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charts/chart1.xml" ContentType="application/vnd.openxmlformats-officedocument.drawingml.chart+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footer22.xml" ContentType="application/vnd.openxmlformats-officedocument.wordprocessingml.footer+xml"/>
  <Override PartName="/word/header23.xml" ContentType="application/vnd.openxmlformats-officedocument.wordprocessingml.header+xml"/>
  <Override PartName="/word/footer2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7D88BE5" w14:textId="77777777" w:rsidR="00E257F7" w:rsidRPr="00E82C1C" w:rsidRDefault="00E257F7" w:rsidP="00B27E48">
      <w:bookmarkStart w:id="0" w:name="_Toc456301865"/>
      <w:bookmarkStart w:id="1" w:name="_Toc458506338"/>
      <w:bookmarkStart w:id="2" w:name="_Toc278211209"/>
      <w:bookmarkStart w:id="3" w:name="_Toc278270381"/>
      <w:r w:rsidRPr="00E82C1C">
        <w:rPr>
          <w:noProof/>
          <w:lang w:eastAsia="ru-RU"/>
        </w:rPr>
        <w:drawing>
          <wp:anchor distT="0" distB="0" distL="114300" distR="114300" simplePos="0" relativeHeight="251663360" behindDoc="1" locked="0" layoutInCell="1" allowOverlap="1" wp14:anchorId="39567F56" wp14:editId="465FD3CB">
            <wp:simplePos x="0" y="0"/>
            <wp:positionH relativeFrom="column">
              <wp:posOffset>-572135</wp:posOffset>
            </wp:positionH>
            <wp:positionV relativeFrom="paragraph">
              <wp:posOffset>-386905</wp:posOffset>
            </wp:positionV>
            <wp:extent cx="6894035" cy="9962515"/>
            <wp:effectExtent l="0" t="0" r="2540" b="635"/>
            <wp:wrapNone/>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evgeny.smirnov\Desktop\Обложка ЮКГКМ.jpg"/>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6894035" cy="996251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0"/>
      <w:bookmarkEnd w:id="1"/>
    </w:p>
    <w:bookmarkEnd w:id="2"/>
    <w:bookmarkEnd w:id="3"/>
    <w:p w14:paraId="297BBE43" w14:textId="77777777" w:rsidR="00E257F7" w:rsidRPr="00E82C1C" w:rsidRDefault="00B07F6A" w:rsidP="00E257F7">
      <w:pPr>
        <w:keepNext w:val="0"/>
        <w:widowControl w:val="0"/>
        <w:suppressAutoHyphens w:val="0"/>
        <w:overflowPunct w:val="0"/>
        <w:autoSpaceDE w:val="0"/>
        <w:autoSpaceDN w:val="0"/>
        <w:adjustRightInd w:val="0"/>
        <w:spacing w:before="0"/>
        <w:ind w:firstLine="0"/>
        <w:jc w:val="center"/>
        <w:textAlignment w:val="baseline"/>
        <w:rPr>
          <w:rFonts w:eastAsia="Times New Roman"/>
          <w:sz w:val="40"/>
          <w:szCs w:val="40"/>
          <w:lang w:eastAsia="ru-RU"/>
        </w:rPr>
      </w:pPr>
      <w:r w:rsidRPr="00E82C1C">
        <w:rPr>
          <w:noProof/>
          <w:sz w:val="40"/>
          <w:szCs w:val="40"/>
          <w:lang w:eastAsia="ru-RU"/>
        </w:rPr>
        <w:drawing>
          <wp:inline distT="0" distB="0" distL="0" distR="0" wp14:anchorId="654CEC82" wp14:editId="531A284B">
            <wp:extent cx="2157984" cy="1767840"/>
            <wp:effectExtent l="0" t="0" r="0" b="381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ого.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57984" cy="1767840"/>
                    </a:xfrm>
                    <a:prstGeom prst="rect">
                      <a:avLst/>
                    </a:prstGeom>
                  </pic:spPr>
                </pic:pic>
              </a:graphicData>
            </a:graphic>
          </wp:inline>
        </w:drawing>
      </w:r>
    </w:p>
    <w:p w14:paraId="0B3EE3AA" w14:textId="77777777" w:rsidR="00E257F7" w:rsidRPr="00E82C1C" w:rsidRDefault="00E257F7" w:rsidP="00E257F7">
      <w:pPr>
        <w:keepNext w:val="0"/>
        <w:widowControl w:val="0"/>
        <w:suppressAutoHyphens w:val="0"/>
        <w:overflowPunct w:val="0"/>
        <w:autoSpaceDE w:val="0"/>
        <w:autoSpaceDN w:val="0"/>
        <w:adjustRightInd w:val="0"/>
        <w:spacing w:before="0"/>
        <w:ind w:firstLine="0"/>
        <w:jc w:val="left"/>
        <w:textAlignment w:val="baseline"/>
        <w:rPr>
          <w:rFonts w:eastAsia="Times New Roman"/>
          <w:szCs w:val="20"/>
          <w:lang w:eastAsia="ru-RU"/>
        </w:rPr>
      </w:pPr>
    </w:p>
    <w:p w14:paraId="06B0A3A3" w14:textId="77777777" w:rsidR="00E257F7" w:rsidRPr="00E82C1C" w:rsidRDefault="00E257F7" w:rsidP="00E257F7">
      <w:pPr>
        <w:keepNext w:val="0"/>
        <w:widowControl w:val="0"/>
        <w:suppressAutoHyphens w:val="0"/>
        <w:overflowPunct w:val="0"/>
        <w:autoSpaceDE w:val="0"/>
        <w:autoSpaceDN w:val="0"/>
        <w:adjustRightInd w:val="0"/>
        <w:spacing w:before="0"/>
        <w:ind w:left="-284" w:right="-143" w:firstLine="0"/>
        <w:jc w:val="center"/>
        <w:textAlignment w:val="baseline"/>
        <w:rPr>
          <w:rFonts w:eastAsia="Times New Roman"/>
          <w:b/>
          <w:color w:val="1F497D"/>
          <w:sz w:val="36"/>
          <w:szCs w:val="36"/>
          <w:lang w:eastAsia="ru-RU"/>
        </w:rPr>
      </w:pPr>
      <w:bookmarkStart w:id="4" w:name="_Toc278211211"/>
      <w:bookmarkStart w:id="5" w:name="_Toc278270383"/>
    </w:p>
    <w:bookmarkEnd w:id="4"/>
    <w:bookmarkEnd w:id="5"/>
    <w:p w14:paraId="41826481" w14:textId="77777777" w:rsidR="00E257F7" w:rsidRPr="00E82C1C" w:rsidRDefault="00BA11F1" w:rsidP="00E257F7">
      <w:pPr>
        <w:keepNext w:val="0"/>
        <w:widowControl w:val="0"/>
        <w:suppressAutoHyphens w:val="0"/>
        <w:overflowPunct w:val="0"/>
        <w:autoSpaceDE w:val="0"/>
        <w:autoSpaceDN w:val="0"/>
        <w:adjustRightInd w:val="0"/>
        <w:spacing w:before="0"/>
        <w:ind w:left="-284" w:right="-143" w:firstLine="0"/>
        <w:jc w:val="center"/>
        <w:textAlignment w:val="baseline"/>
        <w:rPr>
          <w:rFonts w:eastAsia="Times New Roman"/>
          <w:b/>
          <w:color w:val="1F497D" w:themeColor="text2"/>
          <w:sz w:val="36"/>
          <w:szCs w:val="36"/>
          <w:lang w:eastAsia="ru-RU"/>
        </w:rPr>
      </w:pPr>
      <w:r w:rsidRPr="00E82C1C">
        <w:rPr>
          <w:rFonts w:eastAsia="Times New Roman"/>
          <w:b/>
          <w:color w:val="1F497D" w:themeColor="text2"/>
          <w:sz w:val="36"/>
          <w:szCs w:val="36"/>
        </w:rPr>
        <w:t>П</w:t>
      </w:r>
      <w:r w:rsidRPr="00E82C1C">
        <w:rPr>
          <w:rFonts w:eastAsia="Times New Roman"/>
          <w:b/>
          <w:caps/>
          <w:color w:val="1F497D" w:themeColor="text2"/>
          <w:sz w:val="36"/>
          <w:szCs w:val="36"/>
        </w:rPr>
        <w:t>рограмма РАБОТ</w:t>
      </w:r>
      <w:r w:rsidRPr="00E82C1C">
        <w:rPr>
          <w:rFonts w:eastAsia="Times New Roman"/>
          <w:b/>
          <w:caps/>
          <w:color w:val="1F497D" w:themeColor="text2"/>
          <w:sz w:val="36"/>
          <w:szCs w:val="36"/>
        </w:rPr>
        <w:br/>
        <w:t>на Выполнение комплексных</w:t>
      </w:r>
      <w:r w:rsidRPr="00E82C1C">
        <w:rPr>
          <w:rFonts w:eastAsia="Times New Roman"/>
          <w:b/>
          <w:caps/>
          <w:color w:val="1F497D" w:themeColor="text2"/>
          <w:sz w:val="36"/>
          <w:szCs w:val="36"/>
        </w:rPr>
        <w:br/>
        <w:t xml:space="preserve">инженерных изысканий НА ПЛОЩАДКЕ БУРЕНИЯ СкважинЫ </w:t>
      </w:r>
      <w:r w:rsidR="00E10698" w:rsidRPr="00E82C1C">
        <w:rPr>
          <w:rFonts w:eastAsia="Times New Roman"/>
          <w:b/>
          <w:caps/>
          <w:color w:val="1F497D" w:themeColor="text2"/>
          <w:sz w:val="36"/>
          <w:szCs w:val="36"/>
        </w:rPr>
        <w:t>№ 3</w:t>
      </w:r>
      <w:r w:rsidRPr="00E82C1C">
        <w:rPr>
          <w:rFonts w:eastAsia="Times New Roman"/>
          <w:b/>
          <w:caps/>
          <w:color w:val="1F497D" w:themeColor="text2"/>
          <w:sz w:val="36"/>
          <w:szCs w:val="36"/>
        </w:rPr>
        <w:t xml:space="preserve"> Аяшской площади Аяшского участка недр</w:t>
      </w:r>
    </w:p>
    <w:p w14:paraId="42567CDC" w14:textId="77777777" w:rsidR="003C5A80" w:rsidRPr="00E82C1C" w:rsidRDefault="003C5A80" w:rsidP="00E257F7">
      <w:pPr>
        <w:keepNext w:val="0"/>
        <w:widowControl w:val="0"/>
        <w:suppressAutoHyphens w:val="0"/>
        <w:overflowPunct w:val="0"/>
        <w:autoSpaceDE w:val="0"/>
        <w:autoSpaceDN w:val="0"/>
        <w:adjustRightInd w:val="0"/>
        <w:spacing w:before="0"/>
        <w:ind w:left="-284" w:right="-143" w:firstLine="0"/>
        <w:jc w:val="center"/>
        <w:textAlignment w:val="baseline"/>
        <w:rPr>
          <w:rFonts w:eastAsia="Times New Roman"/>
          <w:b/>
          <w:color w:val="1F497D"/>
          <w:sz w:val="36"/>
          <w:szCs w:val="36"/>
          <w:lang w:eastAsia="ru-RU"/>
        </w:rPr>
      </w:pPr>
    </w:p>
    <w:p w14:paraId="0B00CF27" w14:textId="77777777" w:rsidR="00E257F7" w:rsidRPr="00E82C1C" w:rsidRDefault="00E257F7" w:rsidP="00E257F7">
      <w:pPr>
        <w:keepNext w:val="0"/>
        <w:widowControl w:val="0"/>
        <w:suppressAutoHyphens w:val="0"/>
        <w:overflowPunct w:val="0"/>
        <w:autoSpaceDE w:val="0"/>
        <w:autoSpaceDN w:val="0"/>
        <w:adjustRightInd w:val="0"/>
        <w:spacing w:before="0"/>
        <w:ind w:left="-284" w:right="-143" w:firstLine="0"/>
        <w:jc w:val="center"/>
        <w:textAlignment w:val="baseline"/>
        <w:rPr>
          <w:rFonts w:eastAsia="Times New Roman"/>
          <w:b/>
          <w:color w:val="1F497D"/>
          <w:sz w:val="36"/>
          <w:szCs w:val="36"/>
          <w:lang w:eastAsia="ru-RU"/>
        </w:rPr>
      </w:pPr>
      <w:r w:rsidRPr="00E82C1C">
        <w:rPr>
          <w:rFonts w:eastAsia="Times New Roman"/>
          <w:b/>
          <w:color w:val="1F497D"/>
          <w:sz w:val="36"/>
          <w:szCs w:val="36"/>
          <w:lang w:eastAsia="ru-RU"/>
        </w:rPr>
        <w:t xml:space="preserve">ПЕРЕЧЕНЬ МЕРОПРИЯТИЙ </w:t>
      </w:r>
    </w:p>
    <w:p w14:paraId="3917CCBB" w14:textId="77777777" w:rsidR="00E257F7" w:rsidRPr="00E82C1C" w:rsidRDefault="00E257F7" w:rsidP="00E257F7">
      <w:pPr>
        <w:keepNext w:val="0"/>
        <w:widowControl w:val="0"/>
        <w:suppressAutoHyphens w:val="0"/>
        <w:overflowPunct w:val="0"/>
        <w:autoSpaceDE w:val="0"/>
        <w:autoSpaceDN w:val="0"/>
        <w:adjustRightInd w:val="0"/>
        <w:spacing w:before="0"/>
        <w:ind w:left="-284" w:right="-143" w:firstLine="0"/>
        <w:jc w:val="center"/>
        <w:textAlignment w:val="baseline"/>
        <w:rPr>
          <w:rFonts w:eastAsia="Times New Roman"/>
          <w:b/>
          <w:color w:val="1F497D"/>
          <w:sz w:val="36"/>
          <w:szCs w:val="36"/>
          <w:lang w:eastAsia="ru-RU"/>
        </w:rPr>
      </w:pPr>
      <w:r w:rsidRPr="00E82C1C">
        <w:rPr>
          <w:rFonts w:eastAsia="Times New Roman"/>
          <w:b/>
          <w:color w:val="1F497D"/>
          <w:sz w:val="36"/>
          <w:szCs w:val="36"/>
          <w:lang w:eastAsia="ru-RU"/>
        </w:rPr>
        <w:t>ПО ОХРАНЕ ОКРУЖАЮЩЕЙ СРЕДЫ</w:t>
      </w:r>
    </w:p>
    <w:p w14:paraId="6115F94C" w14:textId="77777777" w:rsidR="00E257F7" w:rsidRPr="00E82C1C" w:rsidRDefault="00E257F7" w:rsidP="00E257F7">
      <w:pPr>
        <w:keepNext w:val="0"/>
        <w:widowControl w:val="0"/>
        <w:suppressAutoHyphens w:val="0"/>
        <w:overflowPunct w:val="0"/>
        <w:autoSpaceDE w:val="0"/>
        <w:autoSpaceDN w:val="0"/>
        <w:adjustRightInd w:val="0"/>
        <w:spacing w:before="0"/>
        <w:ind w:left="-284" w:right="-143" w:firstLine="0"/>
        <w:jc w:val="center"/>
        <w:textAlignment w:val="baseline"/>
        <w:rPr>
          <w:rFonts w:eastAsia="Times New Roman"/>
          <w:b/>
          <w:color w:val="1F497D"/>
          <w:sz w:val="36"/>
          <w:szCs w:val="36"/>
          <w:lang w:eastAsia="ru-RU"/>
        </w:rPr>
      </w:pPr>
      <w:r w:rsidRPr="00E82C1C">
        <w:rPr>
          <w:rFonts w:eastAsia="Times New Roman"/>
          <w:b/>
          <w:color w:val="1F497D"/>
          <w:sz w:val="36"/>
          <w:szCs w:val="36"/>
          <w:lang w:eastAsia="ru-RU"/>
        </w:rPr>
        <w:t>(ПМООС)</w:t>
      </w:r>
    </w:p>
    <w:p w14:paraId="2309D0DF" w14:textId="77777777" w:rsidR="00E257F7" w:rsidRPr="00E82C1C" w:rsidRDefault="00E257F7" w:rsidP="00E257F7">
      <w:pPr>
        <w:keepNext w:val="0"/>
        <w:widowControl w:val="0"/>
        <w:suppressAutoHyphens w:val="0"/>
        <w:overflowPunct w:val="0"/>
        <w:autoSpaceDE w:val="0"/>
        <w:autoSpaceDN w:val="0"/>
        <w:adjustRightInd w:val="0"/>
        <w:spacing w:before="0"/>
        <w:ind w:left="-284" w:right="-143" w:firstLine="0"/>
        <w:jc w:val="center"/>
        <w:textAlignment w:val="baseline"/>
        <w:rPr>
          <w:rFonts w:eastAsia="Times New Roman"/>
          <w:b/>
          <w:color w:val="1F497D"/>
          <w:sz w:val="36"/>
          <w:szCs w:val="36"/>
          <w:lang w:eastAsia="ru-RU"/>
        </w:rPr>
      </w:pPr>
    </w:p>
    <w:p w14:paraId="4A9EC2F1" w14:textId="77777777" w:rsidR="00E257F7" w:rsidRPr="00E82C1C" w:rsidRDefault="00E257F7" w:rsidP="00B07F6A">
      <w:pPr>
        <w:keepNext w:val="0"/>
        <w:widowControl w:val="0"/>
        <w:suppressAutoHyphens w:val="0"/>
        <w:overflowPunct w:val="0"/>
        <w:autoSpaceDE w:val="0"/>
        <w:autoSpaceDN w:val="0"/>
        <w:adjustRightInd w:val="0"/>
        <w:spacing w:before="0" w:after="360"/>
        <w:ind w:left="-284" w:right="-142" w:firstLine="0"/>
        <w:jc w:val="center"/>
        <w:textAlignment w:val="baseline"/>
        <w:rPr>
          <w:rFonts w:eastAsia="Times New Roman"/>
          <w:szCs w:val="24"/>
          <w:lang w:eastAsia="ru-RU"/>
        </w:rPr>
      </w:pPr>
      <w:r w:rsidRPr="00E82C1C">
        <w:rPr>
          <w:rFonts w:eastAsia="Times New Roman"/>
          <w:b/>
          <w:color w:val="1F497D"/>
          <w:sz w:val="36"/>
          <w:szCs w:val="36"/>
          <w:lang w:eastAsia="ru-RU"/>
        </w:rPr>
        <w:t>Текстовая часть</w:t>
      </w:r>
    </w:p>
    <w:p w14:paraId="47A97FC7" w14:textId="77777777" w:rsidR="00E257F7" w:rsidRPr="00E82C1C" w:rsidRDefault="00E257F7" w:rsidP="00E257F7">
      <w:pPr>
        <w:keepNext w:val="0"/>
        <w:widowControl w:val="0"/>
        <w:suppressAutoHyphens w:val="0"/>
        <w:overflowPunct w:val="0"/>
        <w:autoSpaceDE w:val="0"/>
        <w:autoSpaceDN w:val="0"/>
        <w:adjustRightInd w:val="0"/>
        <w:spacing w:before="0"/>
        <w:ind w:right="-292" w:firstLine="0"/>
        <w:jc w:val="center"/>
        <w:textAlignment w:val="baseline"/>
        <w:rPr>
          <w:rFonts w:eastAsia="Times New Roman"/>
          <w:b/>
          <w:caps/>
          <w:szCs w:val="24"/>
          <w:lang w:eastAsia="ru-RU"/>
        </w:rPr>
      </w:pPr>
    </w:p>
    <w:p w14:paraId="4C97C22B" w14:textId="77777777" w:rsidR="00E257F7" w:rsidRPr="00E82C1C" w:rsidRDefault="00E257F7" w:rsidP="00E257F7">
      <w:pPr>
        <w:keepNext w:val="0"/>
        <w:widowControl w:val="0"/>
        <w:suppressAutoHyphens w:val="0"/>
        <w:overflowPunct w:val="0"/>
        <w:autoSpaceDE w:val="0"/>
        <w:autoSpaceDN w:val="0"/>
        <w:adjustRightInd w:val="0"/>
        <w:spacing w:before="0"/>
        <w:ind w:firstLine="0"/>
        <w:jc w:val="left"/>
        <w:textAlignment w:val="baseline"/>
        <w:rPr>
          <w:rFonts w:eastAsia="Times New Roman"/>
          <w:szCs w:val="20"/>
          <w:lang w:eastAsia="ru-RU"/>
        </w:rPr>
      </w:pPr>
    </w:p>
    <w:p w14:paraId="7500D365" w14:textId="77777777" w:rsidR="00E257F7" w:rsidRPr="00E82C1C" w:rsidRDefault="00E257F7" w:rsidP="00E257F7">
      <w:pPr>
        <w:keepNext w:val="0"/>
        <w:widowControl w:val="0"/>
        <w:suppressAutoHyphens w:val="0"/>
        <w:overflowPunct w:val="0"/>
        <w:autoSpaceDE w:val="0"/>
        <w:autoSpaceDN w:val="0"/>
        <w:adjustRightInd w:val="0"/>
        <w:spacing w:before="0"/>
        <w:ind w:firstLine="0"/>
        <w:jc w:val="left"/>
        <w:textAlignment w:val="baseline"/>
        <w:rPr>
          <w:rFonts w:eastAsia="Times New Roman"/>
          <w:szCs w:val="20"/>
          <w:lang w:eastAsia="ru-RU"/>
        </w:rPr>
      </w:pPr>
    </w:p>
    <w:p w14:paraId="3BBAB97C" w14:textId="77777777" w:rsidR="00E257F7" w:rsidRPr="00E82C1C" w:rsidRDefault="00E257F7" w:rsidP="00E257F7">
      <w:pPr>
        <w:keepNext w:val="0"/>
        <w:widowControl w:val="0"/>
        <w:suppressAutoHyphens w:val="0"/>
        <w:overflowPunct w:val="0"/>
        <w:autoSpaceDE w:val="0"/>
        <w:autoSpaceDN w:val="0"/>
        <w:adjustRightInd w:val="0"/>
        <w:spacing w:before="0"/>
        <w:ind w:firstLine="0"/>
        <w:jc w:val="left"/>
        <w:textAlignment w:val="baseline"/>
        <w:rPr>
          <w:rFonts w:eastAsia="Times New Roman"/>
          <w:szCs w:val="20"/>
          <w:lang w:eastAsia="ru-RU"/>
        </w:rPr>
      </w:pPr>
    </w:p>
    <w:p w14:paraId="056AA431" w14:textId="77777777" w:rsidR="00E257F7" w:rsidRPr="00E82C1C" w:rsidRDefault="00E257F7" w:rsidP="00E257F7">
      <w:pPr>
        <w:keepNext w:val="0"/>
        <w:widowControl w:val="0"/>
        <w:suppressAutoHyphens w:val="0"/>
        <w:overflowPunct w:val="0"/>
        <w:autoSpaceDE w:val="0"/>
        <w:autoSpaceDN w:val="0"/>
        <w:adjustRightInd w:val="0"/>
        <w:spacing w:before="0"/>
        <w:ind w:firstLine="0"/>
        <w:jc w:val="left"/>
        <w:textAlignment w:val="baseline"/>
        <w:rPr>
          <w:rFonts w:eastAsia="Times New Roman"/>
          <w:szCs w:val="20"/>
          <w:lang w:eastAsia="ru-RU"/>
        </w:rPr>
      </w:pPr>
    </w:p>
    <w:p w14:paraId="67298C9E" w14:textId="77777777" w:rsidR="00E257F7" w:rsidRPr="00E82C1C" w:rsidRDefault="00E257F7" w:rsidP="00E257F7">
      <w:pPr>
        <w:keepNext w:val="0"/>
        <w:widowControl w:val="0"/>
        <w:suppressAutoHyphens w:val="0"/>
        <w:overflowPunct w:val="0"/>
        <w:autoSpaceDE w:val="0"/>
        <w:autoSpaceDN w:val="0"/>
        <w:adjustRightInd w:val="0"/>
        <w:spacing w:before="0"/>
        <w:ind w:firstLine="0"/>
        <w:jc w:val="left"/>
        <w:textAlignment w:val="baseline"/>
        <w:rPr>
          <w:rFonts w:eastAsia="Times New Roman"/>
          <w:szCs w:val="20"/>
          <w:lang w:eastAsia="ru-RU"/>
        </w:rPr>
      </w:pPr>
    </w:p>
    <w:p w14:paraId="400478AB" w14:textId="77777777" w:rsidR="00E257F7" w:rsidRPr="00E82C1C" w:rsidRDefault="00E257F7" w:rsidP="00E257F7">
      <w:pPr>
        <w:keepNext w:val="0"/>
        <w:widowControl w:val="0"/>
        <w:suppressAutoHyphens w:val="0"/>
        <w:overflowPunct w:val="0"/>
        <w:autoSpaceDE w:val="0"/>
        <w:autoSpaceDN w:val="0"/>
        <w:adjustRightInd w:val="0"/>
        <w:spacing w:before="0"/>
        <w:ind w:firstLine="0"/>
        <w:jc w:val="center"/>
        <w:textAlignment w:val="baseline"/>
        <w:rPr>
          <w:rFonts w:eastAsia="Times New Roman"/>
          <w:b/>
          <w:sz w:val="28"/>
          <w:szCs w:val="28"/>
          <w:lang w:eastAsia="ru-RU"/>
        </w:rPr>
      </w:pPr>
    </w:p>
    <w:p w14:paraId="069607D9" w14:textId="77777777" w:rsidR="00E257F7" w:rsidRPr="00E82C1C" w:rsidRDefault="00E257F7" w:rsidP="00E257F7">
      <w:pPr>
        <w:keepNext w:val="0"/>
        <w:widowControl w:val="0"/>
        <w:suppressAutoHyphens w:val="0"/>
        <w:overflowPunct w:val="0"/>
        <w:autoSpaceDE w:val="0"/>
        <w:autoSpaceDN w:val="0"/>
        <w:adjustRightInd w:val="0"/>
        <w:spacing w:before="0"/>
        <w:ind w:firstLine="0"/>
        <w:jc w:val="center"/>
        <w:textAlignment w:val="baseline"/>
        <w:rPr>
          <w:rFonts w:eastAsia="Times New Roman"/>
          <w:b/>
          <w:sz w:val="28"/>
          <w:szCs w:val="28"/>
          <w:lang w:eastAsia="ru-RU"/>
        </w:rPr>
      </w:pPr>
    </w:p>
    <w:p w14:paraId="44B7CD80" w14:textId="77777777" w:rsidR="00B27E48" w:rsidRPr="00E82C1C" w:rsidRDefault="00B27E48" w:rsidP="00E257F7">
      <w:pPr>
        <w:keepNext w:val="0"/>
        <w:widowControl w:val="0"/>
        <w:suppressAutoHyphens w:val="0"/>
        <w:overflowPunct w:val="0"/>
        <w:autoSpaceDE w:val="0"/>
        <w:autoSpaceDN w:val="0"/>
        <w:adjustRightInd w:val="0"/>
        <w:spacing w:before="0"/>
        <w:ind w:firstLine="0"/>
        <w:jc w:val="center"/>
        <w:textAlignment w:val="baseline"/>
        <w:rPr>
          <w:rFonts w:eastAsia="Times New Roman"/>
          <w:b/>
          <w:sz w:val="28"/>
          <w:szCs w:val="28"/>
          <w:lang w:eastAsia="ru-RU"/>
        </w:rPr>
      </w:pPr>
    </w:p>
    <w:p w14:paraId="5A536DC8" w14:textId="77777777" w:rsidR="00E257F7" w:rsidRPr="00E82C1C" w:rsidRDefault="00E257F7" w:rsidP="00E257F7">
      <w:pPr>
        <w:keepNext w:val="0"/>
        <w:widowControl w:val="0"/>
        <w:suppressAutoHyphens w:val="0"/>
        <w:overflowPunct w:val="0"/>
        <w:autoSpaceDE w:val="0"/>
        <w:autoSpaceDN w:val="0"/>
        <w:adjustRightInd w:val="0"/>
        <w:spacing w:before="0"/>
        <w:ind w:firstLine="0"/>
        <w:jc w:val="center"/>
        <w:textAlignment w:val="baseline"/>
        <w:rPr>
          <w:rFonts w:eastAsia="Times New Roman"/>
          <w:b/>
          <w:sz w:val="28"/>
          <w:szCs w:val="28"/>
          <w:lang w:eastAsia="ru-RU"/>
        </w:rPr>
      </w:pPr>
    </w:p>
    <w:p w14:paraId="4DA77A08" w14:textId="77777777" w:rsidR="00E257F7" w:rsidRPr="00E82C1C" w:rsidRDefault="00E257F7" w:rsidP="00E257F7">
      <w:pPr>
        <w:keepNext w:val="0"/>
        <w:widowControl w:val="0"/>
        <w:suppressAutoHyphens w:val="0"/>
        <w:overflowPunct w:val="0"/>
        <w:autoSpaceDE w:val="0"/>
        <w:autoSpaceDN w:val="0"/>
        <w:adjustRightInd w:val="0"/>
        <w:spacing w:before="0"/>
        <w:ind w:firstLine="0"/>
        <w:jc w:val="center"/>
        <w:textAlignment w:val="baseline"/>
        <w:rPr>
          <w:rFonts w:eastAsia="Times New Roman"/>
          <w:b/>
          <w:sz w:val="28"/>
          <w:szCs w:val="28"/>
          <w:lang w:eastAsia="ru-RU"/>
        </w:rPr>
      </w:pPr>
    </w:p>
    <w:p w14:paraId="2D015FB9" w14:textId="77777777" w:rsidR="00E257F7" w:rsidRPr="00E82C1C" w:rsidRDefault="00E257F7" w:rsidP="00E257F7">
      <w:pPr>
        <w:keepNext w:val="0"/>
        <w:widowControl w:val="0"/>
        <w:suppressAutoHyphens w:val="0"/>
        <w:overflowPunct w:val="0"/>
        <w:autoSpaceDE w:val="0"/>
        <w:autoSpaceDN w:val="0"/>
        <w:adjustRightInd w:val="0"/>
        <w:spacing w:before="0"/>
        <w:ind w:firstLine="0"/>
        <w:jc w:val="center"/>
        <w:textAlignment w:val="baseline"/>
        <w:rPr>
          <w:rFonts w:eastAsia="Times New Roman"/>
          <w:b/>
          <w:sz w:val="28"/>
          <w:szCs w:val="28"/>
          <w:lang w:eastAsia="ru-RU"/>
        </w:rPr>
      </w:pPr>
    </w:p>
    <w:p w14:paraId="28C1F561" w14:textId="77777777" w:rsidR="00E257F7" w:rsidRPr="00E82C1C" w:rsidRDefault="00E257F7" w:rsidP="00E257F7">
      <w:pPr>
        <w:keepNext w:val="0"/>
        <w:widowControl w:val="0"/>
        <w:suppressAutoHyphens w:val="0"/>
        <w:overflowPunct w:val="0"/>
        <w:autoSpaceDE w:val="0"/>
        <w:autoSpaceDN w:val="0"/>
        <w:adjustRightInd w:val="0"/>
        <w:spacing w:before="0"/>
        <w:ind w:firstLine="0"/>
        <w:jc w:val="center"/>
        <w:textAlignment w:val="baseline"/>
        <w:rPr>
          <w:rFonts w:eastAsia="Times New Roman"/>
          <w:b/>
          <w:sz w:val="28"/>
          <w:szCs w:val="28"/>
          <w:lang w:eastAsia="ru-RU"/>
        </w:rPr>
      </w:pPr>
    </w:p>
    <w:p w14:paraId="33EF546B" w14:textId="77777777" w:rsidR="00E257F7" w:rsidRPr="00E82C1C" w:rsidRDefault="00E257F7" w:rsidP="00E257F7">
      <w:pPr>
        <w:keepNext w:val="0"/>
        <w:widowControl w:val="0"/>
        <w:suppressAutoHyphens w:val="0"/>
        <w:overflowPunct w:val="0"/>
        <w:autoSpaceDE w:val="0"/>
        <w:autoSpaceDN w:val="0"/>
        <w:adjustRightInd w:val="0"/>
        <w:spacing w:before="0"/>
        <w:ind w:firstLine="0"/>
        <w:jc w:val="center"/>
        <w:textAlignment w:val="baseline"/>
        <w:rPr>
          <w:rFonts w:eastAsia="Times New Roman"/>
          <w:b/>
          <w:sz w:val="28"/>
          <w:szCs w:val="28"/>
          <w:lang w:eastAsia="ru-RU"/>
        </w:rPr>
      </w:pPr>
    </w:p>
    <w:p w14:paraId="7F865FF7" w14:textId="77777777" w:rsidR="00E257F7" w:rsidRPr="00E82C1C" w:rsidRDefault="00E257F7" w:rsidP="00E257F7">
      <w:pPr>
        <w:keepNext w:val="0"/>
        <w:widowControl w:val="0"/>
        <w:suppressAutoHyphens w:val="0"/>
        <w:overflowPunct w:val="0"/>
        <w:autoSpaceDE w:val="0"/>
        <w:autoSpaceDN w:val="0"/>
        <w:adjustRightInd w:val="0"/>
        <w:spacing w:before="0"/>
        <w:ind w:firstLine="0"/>
        <w:jc w:val="center"/>
        <w:textAlignment w:val="baseline"/>
        <w:rPr>
          <w:rFonts w:eastAsia="Times New Roman"/>
          <w:b/>
          <w:sz w:val="28"/>
          <w:szCs w:val="28"/>
          <w:lang w:eastAsia="ru-RU"/>
        </w:rPr>
      </w:pPr>
    </w:p>
    <w:p w14:paraId="611C716D" w14:textId="77777777" w:rsidR="00E257F7" w:rsidRPr="00E82C1C" w:rsidRDefault="00E257F7" w:rsidP="00E257F7">
      <w:pPr>
        <w:keepNext w:val="0"/>
        <w:widowControl w:val="0"/>
        <w:suppressAutoHyphens w:val="0"/>
        <w:overflowPunct w:val="0"/>
        <w:autoSpaceDE w:val="0"/>
        <w:autoSpaceDN w:val="0"/>
        <w:adjustRightInd w:val="0"/>
        <w:spacing w:before="0"/>
        <w:ind w:firstLine="0"/>
        <w:jc w:val="center"/>
        <w:textAlignment w:val="baseline"/>
        <w:rPr>
          <w:rFonts w:eastAsia="Times New Roman"/>
          <w:b/>
          <w:sz w:val="28"/>
          <w:szCs w:val="28"/>
          <w:lang w:eastAsia="ru-RU"/>
        </w:rPr>
      </w:pPr>
    </w:p>
    <w:p w14:paraId="1B38559D" w14:textId="77777777" w:rsidR="00E257F7" w:rsidRPr="00E82C1C" w:rsidRDefault="00E257F7" w:rsidP="00E257F7">
      <w:pPr>
        <w:keepNext w:val="0"/>
        <w:widowControl w:val="0"/>
        <w:suppressAutoHyphens w:val="0"/>
        <w:overflowPunct w:val="0"/>
        <w:autoSpaceDE w:val="0"/>
        <w:autoSpaceDN w:val="0"/>
        <w:adjustRightInd w:val="0"/>
        <w:spacing w:before="240"/>
        <w:ind w:firstLine="0"/>
        <w:jc w:val="center"/>
        <w:textAlignment w:val="baseline"/>
        <w:rPr>
          <w:rFonts w:eastAsia="Times New Roman"/>
          <w:b/>
          <w:color w:val="0070C0"/>
          <w:sz w:val="40"/>
          <w:szCs w:val="40"/>
          <w:lang w:eastAsia="ru-RU"/>
        </w:rPr>
      </w:pPr>
      <w:r w:rsidRPr="00E82C1C">
        <w:rPr>
          <w:rFonts w:eastAsia="Times New Roman"/>
          <w:b/>
          <w:sz w:val="28"/>
          <w:szCs w:val="28"/>
          <w:lang w:eastAsia="ru-RU"/>
        </w:rPr>
        <w:t>Москва, 201</w:t>
      </w:r>
      <w:r w:rsidR="00BA11F1" w:rsidRPr="00E82C1C">
        <w:rPr>
          <w:rFonts w:eastAsia="Times New Roman"/>
          <w:b/>
          <w:sz w:val="28"/>
          <w:szCs w:val="28"/>
          <w:lang w:eastAsia="ru-RU"/>
        </w:rPr>
        <w:t>9</w:t>
      </w:r>
      <w:r w:rsidRPr="00E82C1C">
        <w:rPr>
          <w:rFonts w:eastAsia="Times New Roman"/>
          <w:b/>
          <w:sz w:val="28"/>
          <w:szCs w:val="28"/>
          <w:lang w:eastAsia="ru-RU"/>
        </w:rPr>
        <w:t xml:space="preserve"> г.</w:t>
      </w:r>
      <w:r w:rsidRPr="00E82C1C">
        <w:rPr>
          <w:rFonts w:eastAsia="Times New Roman"/>
          <w:b/>
          <w:sz w:val="28"/>
          <w:szCs w:val="28"/>
          <w:lang w:eastAsia="ru-RU"/>
        </w:rPr>
        <w:br w:type="page"/>
      </w:r>
    </w:p>
    <w:p w14:paraId="5B393AE8" w14:textId="77777777" w:rsidR="00E257F7" w:rsidRPr="00E82C1C" w:rsidRDefault="00E257F7" w:rsidP="00E257F7">
      <w:pPr>
        <w:keepNext w:val="0"/>
        <w:widowControl w:val="0"/>
        <w:suppressAutoHyphens w:val="0"/>
        <w:overflowPunct w:val="0"/>
        <w:autoSpaceDE w:val="0"/>
        <w:autoSpaceDN w:val="0"/>
        <w:adjustRightInd w:val="0"/>
        <w:spacing w:before="0"/>
        <w:ind w:firstLine="0"/>
        <w:jc w:val="center"/>
        <w:textAlignment w:val="baseline"/>
        <w:rPr>
          <w:rFonts w:eastAsia="Times New Roman"/>
          <w:b/>
          <w:sz w:val="40"/>
          <w:szCs w:val="40"/>
          <w:lang w:eastAsia="ru-RU"/>
        </w:rPr>
      </w:pPr>
    </w:p>
    <w:p w14:paraId="3D95AC13" w14:textId="77777777" w:rsidR="00E257F7" w:rsidRPr="00E82C1C" w:rsidRDefault="003C2ED6" w:rsidP="00E257F7">
      <w:pPr>
        <w:keepNext w:val="0"/>
        <w:widowControl w:val="0"/>
        <w:suppressAutoHyphens w:val="0"/>
        <w:overflowPunct w:val="0"/>
        <w:autoSpaceDE w:val="0"/>
        <w:autoSpaceDN w:val="0"/>
        <w:adjustRightInd w:val="0"/>
        <w:spacing w:before="0"/>
        <w:ind w:firstLine="0"/>
        <w:jc w:val="center"/>
        <w:textAlignment w:val="baseline"/>
        <w:rPr>
          <w:rFonts w:eastAsia="Times New Roman"/>
          <w:sz w:val="40"/>
          <w:szCs w:val="40"/>
          <w:lang w:eastAsia="ru-RU"/>
        </w:rPr>
      </w:pPr>
      <w:r w:rsidRPr="00E82C1C">
        <w:rPr>
          <w:noProof/>
          <w:sz w:val="40"/>
          <w:szCs w:val="40"/>
          <w:lang w:eastAsia="ru-RU"/>
        </w:rPr>
        <w:drawing>
          <wp:inline distT="0" distB="0" distL="0" distR="0" wp14:anchorId="2D88A2C2" wp14:editId="6DD8BA53">
            <wp:extent cx="2157984" cy="1767840"/>
            <wp:effectExtent l="0" t="0" r="0" b="381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ого.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57984" cy="1767840"/>
                    </a:xfrm>
                    <a:prstGeom prst="rect">
                      <a:avLst/>
                    </a:prstGeom>
                  </pic:spPr>
                </pic:pic>
              </a:graphicData>
            </a:graphic>
          </wp:inline>
        </w:drawing>
      </w:r>
    </w:p>
    <w:p w14:paraId="31F72DEB" w14:textId="77777777" w:rsidR="00E257F7" w:rsidRPr="00E82C1C" w:rsidRDefault="00E257F7" w:rsidP="00E257F7">
      <w:pPr>
        <w:keepNext w:val="0"/>
        <w:widowControl w:val="0"/>
        <w:suppressAutoHyphens w:val="0"/>
        <w:overflowPunct w:val="0"/>
        <w:autoSpaceDE w:val="0"/>
        <w:autoSpaceDN w:val="0"/>
        <w:adjustRightInd w:val="0"/>
        <w:spacing w:before="0"/>
        <w:ind w:firstLine="0"/>
        <w:jc w:val="left"/>
        <w:textAlignment w:val="baseline"/>
        <w:rPr>
          <w:rFonts w:eastAsia="Times New Roman"/>
          <w:szCs w:val="20"/>
          <w:lang w:eastAsia="ru-RU"/>
        </w:rPr>
      </w:pPr>
    </w:p>
    <w:p w14:paraId="72A9621D" w14:textId="77777777" w:rsidR="00E257F7" w:rsidRPr="00E82C1C" w:rsidRDefault="00E257F7" w:rsidP="00E257F7">
      <w:pPr>
        <w:keepNext w:val="0"/>
        <w:widowControl w:val="0"/>
        <w:suppressAutoHyphens w:val="0"/>
        <w:overflowPunct w:val="0"/>
        <w:autoSpaceDE w:val="0"/>
        <w:autoSpaceDN w:val="0"/>
        <w:adjustRightInd w:val="0"/>
        <w:spacing w:before="0"/>
        <w:ind w:firstLine="0"/>
        <w:jc w:val="left"/>
        <w:textAlignment w:val="baseline"/>
        <w:rPr>
          <w:rFonts w:eastAsia="Times New Roman"/>
          <w:szCs w:val="20"/>
          <w:lang w:eastAsia="ru-RU"/>
        </w:rPr>
      </w:pPr>
    </w:p>
    <w:p w14:paraId="6725F941" w14:textId="77777777" w:rsidR="00E257F7" w:rsidRPr="00E82C1C" w:rsidRDefault="00E257F7" w:rsidP="00E257F7">
      <w:pPr>
        <w:keepNext w:val="0"/>
        <w:widowControl w:val="0"/>
        <w:suppressAutoHyphens w:val="0"/>
        <w:overflowPunct w:val="0"/>
        <w:autoSpaceDE w:val="0"/>
        <w:autoSpaceDN w:val="0"/>
        <w:adjustRightInd w:val="0"/>
        <w:spacing w:before="0"/>
        <w:ind w:firstLine="0"/>
        <w:jc w:val="left"/>
        <w:textAlignment w:val="baseline"/>
        <w:rPr>
          <w:rFonts w:eastAsia="Times New Roman"/>
          <w:szCs w:val="20"/>
          <w:lang w:eastAsia="ru-RU"/>
        </w:rPr>
      </w:pPr>
    </w:p>
    <w:p w14:paraId="36D8233B" w14:textId="77777777" w:rsidR="00E257F7" w:rsidRPr="00E82C1C" w:rsidRDefault="00E257F7" w:rsidP="00E257F7">
      <w:pPr>
        <w:keepNext w:val="0"/>
        <w:widowControl w:val="0"/>
        <w:suppressAutoHyphens w:val="0"/>
        <w:overflowPunct w:val="0"/>
        <w:autoSpaceDE w:val="0"/>
        <w:autoSpaceDN w:val="0"/>
        <w:adjustRightInd w:val="0"/>
        <w:spacing w:before="0"/>
        <w:ind w:left="-284" w:right="-143" w:firstLine="0"/>
        <w:jc w:val="center"/>
        <w:textAlignment w:val="baseline"/>
        <w:rPr>
          <w:rFonts w:eastAsia="Times New Roman"/>
          <w:b/>
          <w:color w:val="1F497D"/>
          <w:sz w:val="36"/>
          <w:szCs w:val="36"/>
          <w:lang w:eastAsia="ru-RU"/>
        </w:rPr>
      </w:pPr>
    </w:p>
    <w:p w14:paraId="1CCC6880" w14:textId="77777777" w:rsidR="00E257F7" w:rsidRPr="00E82C1C" w:rsidRDefault="00BA11F1" w:rsidP="00E257F7">
      <w:pPr>
        <w:keepNext w:val="0"/>
        <w:widowControl w:val="0"/>
        <w:suppressAutoHyphens w:val="0"/>
        <w:overflowPunct w:val="0"/>
        <w:autoSpaceDE w:val="0"/>
        <w:autoSpaceDN w:val="0"/>
        <w:adjustRightInd w:val="0"/>
        <w:spacing w:before="0"/>
        <w:ind w:left="-284" w:right="-143" w:firstLine="0"/>
        <w:jc w:val="center"/>
        <w:textAlignment w:val="baseline"/>
        <w:rPr>
          <w:rFonts w:eastAsia="Times New Roman"/>
          <w:b/>
          <w:color w:val="1F497D"/>
          <w:sz w:val="36"/>
          <w:szCs w:val="36"/>
          <w:lang w:eastAsia="ru-RU"/>
        </w:rPr>
      </w:pPr>
      <w:r w:rsidRPr="00E82C1C">
        <w:rPr>
          <w:rFonts w:eastAsia="Times New Roman"/>
          <w:b/>
          <w:color w:val="1F497D" w:themeColor="text2"/>
          <w:sz w:val="36"/>
          <w:szCs w:val="36"/>
        </w:rPr>
        <w:t>П</w:t>
      </w:r>
      <w:r w:rsidRPr="00E82C1C">
        <w:rPr>
          <w:rFonts w:eastAsia="Times New Roman"/>
          <w:b/>
          <w:caps/>
          <w:color w:val="1F497D" w:themeColor="text2"/>
          <w:sz w:val="36"/>
          <w:szCs w:val="36"/>
        </w:rPr>
        <w:t>рограмма РАБОТ</w:t>
      </w:r>
      <w:r w:rsidRPr="00E82C1C">
        <w:rPr>
          <w:rFonts w:eastAsia="Times New Roman"/>
          <w:b/>
          <w:caps/>
          <w:color w:val="1F497D" w:themeColor="text2"/>
          <w:sz w:val="36"/>
          <w:szCs w:val="36"/>
        </w:rPr>
        <w:br/>
        <w:t>на Выполнение комплексных</w:t>
      </w:r>
      <w:r w:rsidRPr="00E82C1C">
        <w:rPr>
          <w:rFonts w:eastAsia="Times New Roman"/>
          <w:b/>
          <w:caps/>
          <w:color w:val="1F497D" w:themeColor="text2"/>
          <w:sz w:val="36"/>
          <w:szCs w:val="36"/>
        </w:rPr>
        <w:br/>
        <w:t xml:space="preserve">инженерных изысканий НА ПЛОЩАДКЕ БУРЕНИЯ СкважинЫ </w:t>
      </w:r>
      <w:r w:rsidR="00E10698" w:rsidRPr="00E82C1C">
        <w:rPr>
          <w:rFonts w:eastAsia="Times New Roman"/>
          <w:b/>
          <w:caps/>
          <w:color w:val="1F497D" w:themeColor="text2"/>
          <w:sz w:val="36"/>
          <w:szCs w:val="36"/>
        </w:rPr>
        <w:t>№ 3</w:t>
      </w:r>
      <w:r w:rsidRPr="00E82C1C">
        <w:rPr>
          <w:rFonts w:eastAsia="Times New Roman"/>
          <w:b/>
          <w:caps/>
          <w:color w:val="1F497D" w:themeColor="text2"/>
          <w:sz w:val="36"/>
          <w:szCs w:val="36"/>
        </w:rPr>
        <w:t xml:space="preserve"> Аяшской площади Аяшского участка недр</w:t>
      </w:r>
    </w:p>
    <w:p w14:paraId="68D1B6B6" w14:textId="77777777" w:rsidR="00E257F7" w:rsidRPr="00E82C1C" w:rsidRDefault="00E257F7" w:rsidP="00E257F7">
      <w:pPr>
        <w:keepNext w:val="0"/>
        <w:widowControl w:val="0"/>
        <w:suppressAutoHyphens w:val="0"/>
        <w:overflowPunct w:val="0"/>
        <w:autoSpaceDE w:val="0"/>
        <w:autoSpaceDN w:val="0"/>
        <w:adjustRightInd w:val="0"/>
        <w:spacing w:before="0"/>
        <w:ind w:left="-284" w:right="-143" w:firstLine="0"/>
        <w:jc w:val="center"/>
        <w:textAlignment w:val="baseline"/>
        <w:rPr>
          <w:rFonts w:eastAsia="Times New Roman"/>
          <w:color w:val="1F497D"/>
          <w:sz w:val="36"/>
          <w:szCs w:val="36"/>
          <w:lang w:eastAsia="ru-RU"/>
        </w:rPr>
      </w:pPr>
    </w:p>
    <w:p w14:paraId="505B5782" w14:textId="77777777" w:rsidR="00E257F7" w:rsidRPr="00E82C1C" w:rsidRDefault="00E257F7" w:rsidP="00E257F7">
      <w:pPr>
        <w:keepNext w:val="0"/>
        <w:widowControl w:val="0"/>
        <w:suppressAutoHyphens w:val="0"/>
        <w:overflowPunct w:val="0"/>
        <w:autoSpaceDE w:val="0"/>
        <w:autoSpaceDN w:val="0"/>
        <w:adjustRightInd w:val="0"/>
        <w:spacing w:before="0"/>
        <w:ind w:firstLine="0"/>
        <w:jc w:val="center"/>
        <w:textAlignment w:val="baseline"/>
        <w:rPr>
          <w:rFonts w:eastAsia="Times New Roman"/>
          <w:b/>
          <w:color w:val="1F497D"/>
          <w:sz w:val="36"/>
          <w:szCs w:val="36"/>
          <w:lang w:eastAsia="ru-RU"/>
        </w:rPr>
      </w:pPr>
      <w:r w:rsidRPr="00E82C1C">
        <w:rPr>
          <w:rFonts w:eastAsia="Times New Roman"/>
          <w:b/>
          <w:color w:val="1F497D"/>
          <w:sz w:val="36"/>
          <w:szCs w:val="36"/>
          <w:lang w:eastAsia="ru-RU"/>
        </w:rPr>
        <w:t xml:space="preserve">ПЕРЕЧЕНЬ МЕРОПРИЯТИЙ </w:t>
      </w:r>
    </w:p>
    <w:p w14:paraId="5B38E593" w14:textId="77777777" w:rsidR="00E257F7" w:rsidRPr="00E82C1C" w:rsidRDefault="00E257F7" w:rsidP="00E257F7">
      <w:pPr>
        <w:keepNext w:val="0"/>
        <w:widowControl w:val="0"/>
        <w:suppressAutoHyphens w:val="0"/>
        <w:overflowPunct w:val="0"/>
        <w:autoSpaceDE w:val="0"/>
        <w:autoSpaceDN w:val="0"/>
        <w:adjustRightInd w:val="0"/>
        <w:spacing w:before="0"/>
        <w:ind w:firstLine="0"/>
        <w:jc w:val="center"/>
        <w:textAlignment w:val="baseline"/>
        <w:rPr>
          <w:rFonts w:eastAsia="Times New Roman"/>
          <w:b/>
          <w:color w:val="1F497D"/>
          <w:sz w:val="36"/>
          <w:szCs w:val="36"/>
          <w:lang w:eastAsia="ru-RU"/>
        </w:rPr>
      </w:pPr>
      <w:r w:rsidRPr="00E82C1C">
        <w:rPr>
          <w:rFonts w:eastAsia="Times New Roman"/>
          <w:b/>
          <w:color w:val="1F497D"/>
          <w:sz w:val="36"/>
          <w:szCs w:val="36"/>
          <w:lang w:eastAsia="ru-RU"/>
        </w:rPr>
        <w:t>ПО ОХРАНЕ ОКРУЖАЮЩЕЙ СРЕДЫ</w:t>
      </w:r>
    </w:p>
    <w:p w14:paraId="30CC1FF4" w14:textId="77777777" w:rsidR="00E257F7" w:rsidRPr="00E82C1C" w:rsidRDefault="00E257F7" w:rsidP="00E257F7">
      <w:pPr>
        <w:keepNext w:val="0"/>
        <w:widowControl w:val="0"/>
        <w:suppressAutoHyphens w:val="0"/>
        <w:overflowPunct w:val="0"/>
        <w:autoSpaceDE w:val="0"/>
        <w:autoSpaceDN w:val="0"/>
        <w:adjustRightInd w:val="0"/>
        <w:spacing w:before="0"/>
        <w:ind w:firstLine="0"/>
        <w:jc w:val="center"/>
        <w:textAlignment w:val="baseline"/>
        <w:rPr>
          <w:rFonts w:eastAsia="Times New Roman"/>
          <w:b/>
          <w:color w:val="1F497D"/>
          <w:sz w:val="36"/>
          <w:szCs w:val="36"/>
          <w:lang w:val="en-US" w:eastAsia="ru-RU"/>
        </w:rPr>
      </w:pPr>
      <w:r w:rsidRPr="00E82C1C">
        <w:rPr>
          <w:rFonts w:eastAsia="Times New Roman"/>
          <w:b/>
          <w:color w:val="1F497D"/>
          <w:sz w:val="36"/>
          <w:szCs w:val="36"/>
          <w:lang w:eastAsia="ru-RU"/>
        </w:rPr>
        <w:t>(ПМООС)</w:t>
      </w:r>
    </w:p>
    <w:p w14:paraId="21F2AE88" w14:textId="77777777" w:rsidR="00E257F7" w:rsidRPr="00E82C1C" w:rsidRDefault="00E257F7" w:rsidP="00E257F7">
      <w:pPr>
        <w:keepNext w:val="0"/>
        <w:widowControl w:val="0"/>
        <w:suppressAutoHyphens w:val="0"/>
        <w:overflowPunct w:val="0"/>
        <w:autoSpaceDE w:val="0"/>
        <w:autoSpaceDN w:val="0"/>
        <w:adjustRightInd w:val="0"/>
        <w:spacing w:before="0"/>
        <w:ind w:firstLine="0"/>
        <w:jc w:val="center"/>
        <w:textAlignment w:val="baseline"/>
        <w:rPr>
          <w:rFonts w:eastAsia="Times New Roman"/>
          <w:b/>
          <w:color w:val="1F497D"/>
          <w:sz w:val="36"/>
          <w:szCs w:val="36"/>
          <w:lang w:val="en-US" w:eastAsia="ru-RU"/>
        </w:rPr>
      </w:pPr>
    </w:p>
    <w:p w14:paraId="761E578B" w14:textId="77777777" w:rsidR="00E257F7" w:rsidRPr="00E82C1C" w:rsidRDefault="00E257F7" w:rsidP="003C2ED6">
      <w:pPr>
        <w:keepNext w:val="0"/>
        <w:widowControl w:val="0"/>
        <w:suppressAutoHyphens w:val="0"/>
        <w:overflowPunct w:val="0"/>
        <w:autoSpaceDE w:val="0"/>
        <w:autoSpaceDN w:val="0"/>
        <w:adjustRightInd w:val="0"/>
        <w:spacing w:before="0" w:after="1080"/>
        <w:ind w:firstLine="0"/>
        <w:jc w:val="center"/>
        <w:textAlignment w:val="baseline"/>
        <w:rPr>
          <w:rFonts w:eastAsia="Times New Roman"/>
          <w:b/>
          <w:szCs w:val="20"/>
          <w:lang w:eastAsia="ru-RU"/>
        </w:rPr>
      </w:pPr>
      <w:r w:rsidRPr="00E82C1C">
        <w:rPr>
          <w:rFonts w:eastAsia="Times New Roman"/>
          <w:b/>
          <w:color w:val="1F497D"/>
          <w:sz w:val="36"/>
          <w:szCs w:val="36"/>
          <w:lang w:eastAsia="ru-RU"/>
        </w:rPr>
        <w:t>Текстовая часть</w:t>
      </w:r>
    </w:p>
    <w:p w14:paraId="05115BEC" w14:textId="77777777" w:rsidR="00E257F7" w:rsidRPr="00E82C1C" w:rsidRDefault="00E257F7" w:rsidP="00E257F7">
      <w:pPr>
        <w:keepNext w:val="0"/>
        <w:widowControl w:val="0"/>
        <w:suppressAutoHyphens w:val="0"/>
        <w:overflowPunct w:val="0"/>
        <w:autoSpaceDE w:val="0"/>
        <w:autoSpaceDN w:val="0"/>
        <w:adjustRightInd w:val="0"/>
        <w:spacing w:before="0"/>
        <w:ind w:firstLine="0"/>
        <w:jc w:val="center"/>
        <w:textAlignment w:val="baseline"/>
        <w:rPr>
          <w:rFonts w:eastAsia="Times New Roman"/>
          <w:b/>
          <w:szCs w:val="20"/>
          <w:lang w:eastAsia="ru-RU"/>
        </w:rPr>
      </w:pPr>
    </w:p>
    <w:p w14:paraId="060019EC" w14:textId="77777777" w:rsidR="00E257F7" w:rsidRPr="00E82C1C" w:rsidRDefault="00E257F7" w:rsidP="00E257F7">
      <w:pPr>
        <w:keepNext w:val="0"/>
        <w:widowControl w:val="0"/>
        <w:suppressAutoHyphens w:val="0"/>
        <w:overflowPunct w:val="0"/>
        <w:autoSpaceDE w:val="0"/>
        <w:autoSpaceDN w:val="0"/>
        <w:adjustRightInd w:val="0"/>
        <w:spacing w:before="0"/>
        <w:ind w:firstLine="0"/>
        <w:jc w:val="center"/>
        <w:textAlignment w:val="baseline"/>
        <w:rPr>
          <w:rFonts w:eastAsia="Times New Roman"/>
          <w:b/>
          <w:szCs w:val="20"/>
          <w:lang w:eastAsia="ru-RU"/>
        </w:rPr>
      </w:pPr>
    </w:p>
    <w:p w14:paraId="4CEF1427" w14:textId="77777777" w:rsidR="00E257F7" w:rsidRPr="00E82C1C" w:rsidRDefault="00E257F7" w:rsidP="00E257F7">
      <w:pPr>
        <w:keepNext w:val="0"/>
        <w:widowControl w:val="0"/>
        <w:suppressAutoHyphens w:val="0"/>
        <w:overflowPunct w:val="0"/>
        <w:autoSpaceDE w:val="0"/>
        <w:autoSpaceDN w:val="0"/>
        <w:adjustRightInd w:val="0"/>
        <w:spacing w:before="0"/>
        <w:ind w:firstLine="0"/>
        <w:jc w:val="center"/>
        <w:textAlignment w:val="baseline"/>
        <w:rPr>
          <w:rFonts w:eastAsia="Times New Roman"/>
          <w:b/>
          <w:szCs w:val="20"/>
          <w:lang w:eastAsia="ru-RU"/>
        </w:rPr>
      </w:pPr>
    </w:p>
    <w:p w14:paraId="0AE4F676" w14:textId="77777777" w:rsidR="00E257F7" w:rsidRPr="00E82C1C" w:rsidRDefault="00E257F7" w:rsidP="00E257F7">
      <w:pPr>
        <w:keepNext w:val="0"/>
        <w:widowControl w:val="0"/>
        <w:suppressAutoHyphens w:val="0"/>
        <w:overflowPunct w:val="0"/>
        <w:autoSpaceDE w:val="0"/>
        <w:autoSpaceDN w:val="0"/>
        <w:adjustRightInd w:val="0"/>
        <w:spacing w:before="0"/>
        <w:ind w:firstLine="0"/>
        <w:jc w:val="center"/>
        <w:textAlignment w:val="baseline"/>
        <w:rPr>
          <w:rFonts w:eastAsia="Times New Roman"/>
          <w:b/>
          <w:szCs w:val="20"/>
          <w:lang w:eastAsia="ru-RU"/>
        </w:rPr>
      </w:pPr>
    </w:p>
    <w:p w14:paraId="0CCFBBA0" w14:textId="77777777" w:rsidR="00E257F7" w:rsidRPr="00E82C1C" w:rsidRDefault="00E257F7" w:rsidP="00E257F7">
      <w:pPr>
        <w:keepNext w:val="0"/>
        <w:widowControl w:val="0"/>
        <w:suppressAutoHyphens w:val="0"/>
        <w:overflowPunct w:val="0"/>
        <w:autoSpaceDE w:val="0"/>
        <w:autoSpaceDN w:val="0"/>
        <w:adjustRightInd w:val="0"/>
        <w:spacing w:before="0"/>
        <w:ind w:firstLine="0"/>
        <w:jc w:val="left"/>
        <w:textAlignment w:val="baseline"/>
        <w:rPr>
          <w:rFonts w:eastAsia="Times New Roman"/>
          <w:b/>
          <w:i/>
          <w:szCs w:val="20"/>
          <w:lang w:eastAsia="ru-RU"/>
        </w:rPr>
      </w:pPr>
      <w:r w:rsidRPr="00E82C1C">
        <w:rPr>
          <w:rFonts w:eastAsia="Times New Roman"/>
          <w:b/>
          <w:noProof/>
          <w:sz w:val="28"/>
          <w:szCs w:val="28"/>
          <w:lang w:eastAsia="ru-RU"/>
        </w:rPr>
        <w:drawing>
          <wp:anchor distT="0" distB="0" distL="114300" distR="114300" simplePos="0" relativeHeight="251664384" behindDoc="0" locked="0" layoutInCell="1" allowOverlap="1" wp14:anchorId="2E70F7CB" wp14:editId="3EDEE11E">
            <wp:simplePos x="0" y="0"/>
            <wp:positionH relativeFrom="column">
              <wp:posOffset>4096385</wp:posOffset>
            </wp:positionH>
            <wp:positionV relativeFrom="paragraph">
              <wp:posOffset>21590</wp:posOffset>
            </wp:positionV>
            <wp:extent cx="828675" cy="999490"/>
            <wp:effectExtent l="0" t="0" r="9525" b="0"/>
            <wp:wrapNone/>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занин А.Г..bmp"/>
                    <pic:cNvPicPr/>
                  </pic:nvPicPr>
                  <pic:blipFill>
                    <a:blip r:embed="rId10" cstate="print">
                      <a:extLst>
                        <a:ext uri="{28A0092B-C50C-407E-A947-70E740481C1C}">
                          <a14:useLocalDpi xmlns:a14="http://schemas.microsoft.com/office/drawing/2010/main" val="0"/>
                        </a:ext>
                      </a:extLst>
                    </a:blip>
                    <a:stretch>
                      <a:fillRect/>
                    </a:stretch>
                  </pic:blipFill>
                  <pic:spPr>
                    <a:xfrm>
                      <a:off x="0" y="0"/>
                      <a:ext cx="828675" cy="999490"/>
                    </a:xfrm>
                    <a:prstGeom prst="rect">
                      <a:avLst/>
                    </a:prstGeom>
                  </pic:spPr>
                </pic:pic>
              </a:graphicData>
            </a:graphic>
            <wp14:sizeRelH relativeFrom="page">
              <wp14:pctWidth>0</wp14:pctWidth>
            </wp14:sizeRelH>
            <wp14:sizeRelV relativeFrom="page">
              <wp14:pctHeight>0</wp14:pctHeight>
            </wp14:sizeRelV>
          </wp:anchor>
        </w:drawing>
      </w:r>
    </w:p>
    <w:p w14:paraId="185DA9CA" w14:textId="77777777" w:rsidR="00E257F7" w:rsidRPr="00E82C1C" w:rsidRDefault="00E257F7" w:rsidP="00E257F7">
      <w:pPr>
        <w:keepNext w:val="0"/>
        <w:widowControl w:val="0"/>
        <w:suppressAutoHyphens w:val="0"/>
        <w:overflowPunct w:val="0"/>
        <w:autoSpaceDE w:val="0"/>
        <w:autoSpaceDN w:val="0"/>
        <w:adjustRightInd w:val="0"/>
        <w:spacing w:before="0"/>
        <w:ind w:right="-292" w:firstLine="0"/>
        <w:jc w:val="center"/>
        <w:textAlignment w:val="baseline"/>
        <w:rPr>
          <w:rFonts w:eastAsia="Times New Roman"/>
          <w:b/>
          <w:caps/>
          <w:szCs w:val="24"/>
          <w:lang w:eastAsia="ru-RU"/>
        </w:rPr>
      </w:pPr>
    </w:p>
    <w:tbl>
      <w:tblPr>
        <w:tblW w:w="5180" w:type="pct"/>
        <w:tblInd w:w="-176" w:type="dxa"/>
        <w:tblLook w:val="04A0" w:firstRow="1" w:lastRow="0" w:firstColumn="1" w:lastColumn="0" w:noHBand="0" w:noVBand="1"/>
      </w:tblPr>
      <w:tblGrid>
        <w:gridCol w:w="6239"/>
        <w:gridCol w:w="3969"/>
      </w:tblGrid>
      <w:tr w:rsidR="00E257F7" w:rsidRPr="00E82C1C" w14:paraId="01BEBE4D" w14:textId="77777777" w:rsidTr="00E02C69">
        <w:tc>
          <w:tcPr>
            <w:tcW w:w="3056" w:type="pct"/>
            <w:shd w:val="clear" w:color="auto" w:fill="auto"/>
          </w:tcPr>
          <w:p w14:paraId="5C477ADB" w14:textId="77777777" w:rsidR="00E257F7" w:rsidRPr="00E82C1C" w:rsidRDefault="00E257F7" w:rsidP="00E02C69">
            <w:pPr>
              <w:keepNext w:val="0"/>
              <w:suppressAutoHyphens w:val="0"/>
              <w:overflowPunct w:val="0"/>
              <w:autoSpaceDE w:val="0"/>
              <w:autoSpaceDN w:val="0"/>
              <w:adjustRightInd w:val="0"/>
              <w:spacing w:before="0"/>
              <w:ind w:firstLine="0"/>
              <w:textAlignment w:val="baseline"/>
              <w:rPr>
                <w:rFonts w:eastAsia="Times New Roman"/>
                <w:szCs w:val="24"/>
                <w:lang w:eastAsia="ru-RU"/>
              </w:rPr>
            </w:pPr>
            <w:r w:rsidRPr="00E82C1C">
              <w:rPr>
                <w:rFonts w:eastAsia="Times New Roman"/>
                <w:b/>
                <w:sz w:val="28"/>
                <w:szCs w:val="28"/>
                <w:lang w:eastAsia="ru-RU"/>
              </w:rPr>
              <w:t xml:space="preserve">Заместитель генерального директора – </w:t>
            </w:r>
            <w:r w:rsidRPr="00E82C1C">
              <w:rPr>
                <w:rFonts w:eastAsia="Times New Roman"/>
                <w:b/>
                <w:sz w:val="28"/>
                <w:szCs w:val="28"/>
                <w:lang w:eastAsia="ru-RU"/>
              </w:rPr>
              <w:br/>
              <w:t>директор Московского филиала ОАО «МАГЭ»</w:t>
            </w:r>
          </w:p>
        </w:tc>
        <w:tc>
          <w:tcPr>
            <w:tcW w:w="1944" w:type="pct"/>
            <w:shd w:val="clear" w:color="auto" w:fill="auto"/>
            <w:vAlign w:val="bottom"/>
          </w:tcPr>
          <w:p w14:paraId="3D41008C" w14:textId="77777777" w:rsidR="00E257F7" w:rsidRPr="00E82C1C" w:rsidRDefault="00E257F7" w:rsidP="00E02C69">
            <w:pPr>
              <w:keepNext w:val="0"/>
              <w:widowControl w:val="0"/>
              <w:suppressAutoHyphens w:val="0"/>
              <w:overflowPunct w:val="0"/>
              <w:autoSpaceDE w:val="0"/>
              <w:autoSpaceDN w:val="0"/>
              <w:adjustRightInd w:val="0"/>
              <w:spacing w:before="0"/>
              <w:ind w:right="-2" w:firstLine="0"/>
              <w:jc w:val="right"/>
              <w:textAlignment w:val="baseline"/>
              <w:rPr>
                <w:rFonts w:eastAsia="Times New Roman"/>
                <w:b/>
                <w:caps/>
                <w:szCs w:val="24"/>
                <w:lang w:eastAsia="ru-RU"/>
              </w:rPr>
            </w:pPr>
            <w:r w:rsidRPr="00E82C1C">
              <w:rPr>
                <w:rFonts w:eastAsia="Times New Roman"/>
                <w:b/>
                <w:sz w:val="28"/>
                <w:szCs w:val="28"/>
                <w:lang w:eastAsia="ru-RU"/>
              </w:rPr>
              <w:t xml:space="preserve">А.Г. </w:t>
            </w:r>
            <w:proofErr w:type="spellStart"/>
            <w:r w:rsidRPr="00E82C1C">
              <w:rPr>
                <w:rFonts w:eastAsia="Times New Roman"/>
                <w:b/>
                <w:sz w:val="28"/>
                <w:szCs w:val="28"/>
                <w:lang w:eastAsia="ru-RU"/>
              </w:rPr>
              <w:t>Казанин</w:t>
            </w:r>
            <w:proofErr w:type="spellEnd"/>
          </w:p>
        </w:tc>
      </w:tr>
    </w:tbl>
    <w:p w14:paraId="0D972F5F" w14:textId="77777777" w:rsidR="00E257F7" w:rsidRPr="00E82C1C" w:rsidRDefault="00E257F7" w:rsidP="00E257F7">
      <w:pPr>
        <w:keepNext w:val="0"/>
        <w:widowControl w:val="0"/>
        <w:suppressAutoHyphens w:val="0"/>
        <w:overflowPunct w:val="0"/>
        <w:autoSpaceDE w:val="0"/>
        <w:autoSpaceDN w:val="0"/>
        <w:adjustRightInd w:val="0"/>
        <w:spacing w:before="0"/>
        <w:ind w:right="-292" w:firstLine="0"/>
        <w:jc w:val="center"/>
        <w:textAlignment w:val="baseline"/>
        <w:rPr>
          <w:rFonts w:eastAsia="Times New Roman"/>
          <w:b/>
          <w:caps/>
          <w:szCs w:val="24"/>
          <w:lang w:eastAsia="ru-RU"/>
        </w:rPr>
      </w:pPr>
    </w:p>
    <w:p w14:paraId="7C01071C" w14:textId="77777777" w:rsidR="00E257F7" w:rsidRPr="00E82C1C" w:rsidRDefault="00E257F7" w:rsidP="00E257F7">
      <w:pPr>
        <w:keepNext w:val="0"/>
        <w:suppressAutoHyphens w:val="0"/>
        <w:overflowPunct w:val="0"/>
        <w:autoSpaceDE w:val="0"/>
        <w:autoSpaceDN w:val="0"/>
        <w:adjustRightInd w:val="0"/>
        <w:spacing w:before="0"/>
        <w:ind w:firstLine="0"/>
        <w:textAlignment w:val="baseline"/>
        <w:rPr>
          <w:rFonts w:eastAsia="Times New Roman"/>
          <w:b/>
          <w:sz w:val="28"/>
          <w:szCs w:val="28"/>
          <w:lang w:eastAsia="ru-RU"/>
        </w:rPr>
      </w:pPr>
    </w:p>
    <w:p w14:paraId="4E7AA579" w14:textId="77777777" w:rsidR="00E257F7" w:rsidRPr="00E82C1C" w:rsidRDefault="00E257F7" w:rsidP="00E257F7">
      <w:pPr>
        <w:keepNext w:val="0"/>
        <w:widowControl w:val="0"/>
        <w:suppressAutoHyphens w:val="0"/>
        <w:overflowPunct w:val="0"/>
        <w:autoSpaceDE w:val="0"/>
        <w:autoSpaceDN w:val="0"/>
        <w:adjustRightInd w:val="0"/>
        <w:spacing w:before="0"/>
        <w:ind w:firstLine="0"/>
        <w:jc w:val="center"/>
        <w:textAlignment w:val="baseline"/>
        <w:rPr>
          <w:rFonts w:eastAsia="Times New Roman"/>
          <w:szCs w:val="20"/>
          <w:lang w:val="en-US" w:eastAsia="ru-RU"/>
        </w:rPr>
      </w:pPr>
    </w:p>
    <w:p w14:paraId="522AE6CD" w14:textId="77777777" w:rsidR="00E257F7" w:rsidRPr="00E82C1C" w:rsidRDefault="00E257F7" w:rsidP="00E257F7">
      <w:pPr>
        <w:keepNext w:val="0"/>
        <w:widowControl w:val="0"/>
        <w:suppressAutoHyphens w:val="0"/>
        <w:overflowPunct w:val="0"/>
        <w:autoSpaceDE w:val="0"/>
        <w:autoSpaceDN w:val="0"/>
        <w:adjustRightInd w:val="0"/>
        <w:spacing w:before="0"/>
        <w:ind w:firstLine="0"/>
        <w:jc w:val="center"/>
        <w:textAlignment w:val="baseline"/>
        <w:rPr>
          <w:rFonts w:eastAsia="Times New Roman"/>
          <w:szCs w:val="20"/>
          <w:lang w:val="en-US" w:eastAsia="ru-RU"/>
        </w:rPr>
      </w:pPr>
    </w:p>
    <w:p w14:paraId="52E52A20" w14:textId="77777777" w:rsidR="00E257F7" w:rsidRPr="00E82C1C" w:rsidRDefault="00E257F7" w:rsidP="00E257F7">
      <w:pPr>
        <w:keepNext w:val="0"/>
        <w:widowControl w:val="0"/>
        <w:suppressAutoHyphens w:val="0"/>
        <w:overflowPunct w:val="0"/>
        <w:autoSpaceDE w:val="0"/>
        <w:autoSpaceDN w:val="0"/>
        <w:adjustRightInd w:val="0"/>
        <w:spacing w:before="0"/>
        <w:ind w:firstLine="0"/>
        <w:jc w:val="center"/>
        <w:textAlignment w:val="baseline"/>
        <w:rPr>
          <w:rFonts w:eastAsia="Times New Roman"/>
          <w:szCs w:val="20"/>
          <w:lang w:eastAsia="ru-RU"/>
        </w:rPr>
      </w:pPr>
    </w:p>
    <w:p w14:paraId="3C8DFDCB" w14:textId="77777777" w:rsidR="00E257F7" w:rsidRPr="00E82C1C" w:rsidRDefault="00E257F7" w:rsidP="00E257F7">
      <w:pPr>
        <w:keepNext w:val="0"/>
        <w:widowControl w:val="0"/>
        <w:suppressAutoHyphens w:val="0"/>
        <w:overflowPunct w:val="0"/>
        <w:autoSpaceDE w:val="0"/>
        <w:autoSpaceDN w:val="0"/>
        <w:adjustRightInd w:val="0"/>
        <w:spacing w:before="0"/>
        <w:ind w:firstLine="0"/>
        <w:jc w:val="center"/>
        <w:textAlignment w:val="baseline"/>
        <w:rPr>
          <w:rFonts w:eastAsia="Times New Roman"/>
          <w:b/>
          <w:sz w:val="28"/>
          <w:szCs w:val="28"/>
          <w:lang w:eastAsia="ru-RU"/>
        </w:rPr>
      </w:pPr>
      <w:r w:rsidRPr="00E82C1C">
        <w:rPr>
          <w:rFonts w:eastAsia="Times New Roman"/>
          <w:b/>
          <w:sz w:val="28"/>
          <w:szCs w:val="28"/>
          <w:lang w:eastAsia="ru-RU"/>
        </w:rPr>
        <w:t xml:space="preserve">Москва, </w:t>
      </w:r>
    </w:p>
    <w:p w14:paraId="2E4E2B5D" w14:textId="77777777" w:rsidR="00E257F7" w:rsidRPr="00E82C1C" w:rsidRDefault="00E257F7" w:rsidP="00F61874">
      <w:pPr>
        <w:keepNext w:val="0"/>
        <w:widowControl w:val="0"/>
        <w:suppressAutoHyphens w:val="0"/>
        <w:overflowPunct w:val="0"/>
        <w:autoSpaceDE w:val="0"/>
        <w:autoSpaceDN w:val="0"/>
        <w:adjustRightInd w:val="0"/>
        <w:spacing w:before="0"/>
        <w:ind w:firstLine="0"/>
        <w:jc w:val="center"/>
        <w:textAlignment w:val="baseline"/>
      </w:pPr>
      <w:r w:rsidRPr="00E82C1C">
        <w:rPr>
          <w:rFonts w:eastAsia="Times New Roman"/>
          <w:b/>
          <w:sz w:val="28"/>
          <w:szCs w:val="28"/>
          <w:lang w:eastAsia="ru-RU"/>
        </w:rPr>
        <w:t>201</w:t>
      </w:r>
      <w:r w:rsidR="00BA11F1" w:rsidRPr="00E82C1C">
        <w:rPr>
          <w:rFonts w:eastAsia="Times New Roman"/>
          <w:b/>
          <w:sz w:val="28"/>
          <w:szCs w:val="28"/>
          <w:lang w:eastAsia="ru-RU"/>
        </w:rPr>
        <w:t>9</w:t>
      </w:r>
      <w:r w:rsidRPr="00E82C1C">
        <w:rPr>
          <w:rFonts w:eastAsia="Times New Roman"/>
          <w:b/>
          <w:sz w:val="28"/>
          <w:szCs w:val="28"/>
          <w:lang w:eastAsia="ru-RU"/>
        </w:rPr>
        <w:t xml:space="preserve"> г. </w:t>
      </w:r>
    </w:p>
    <w:p w14:paraId="07E267BB" w14:textId="77777777" w:rsidR="00E257F7" w:rsidRPr="00E82C1C" w:rsidRDefault="00E257F7" w:rsidP="00E257F7">
      <w:pPr>
        <w:ind w:left="709" w:firstLine="0"/>
        <w:sectPr w:rsidR="00E257F7" w:rsidRPr="00E82C1C" w:rsidSect="00506854">
          <w:pgSz w:w="11906" w:h="16838"/>
          <w:pgMar w:top="1098" w:right="851" w:bottom="851" w:left="1418" w:header="567" w:footer="440" w:gutter="0"/>
          <w:pgNumType w:start="3"/>
          <w:cols w:space="708"/>
          <w:docGrid w:linePitch="360"/>
        </w:sectPr>
      </w:pPr>
    </w:p>
    <w:p w14:paraId="13B2155A" w14:textId="77777777" w:rsidR="001F6A08" w:rsidRPr="00E82C1C" w:rsidRDefault="009E277A" w:rsidP="00DD7DC5">
      <w:pPr>
        <w:rPr>
          <w:b/>
          <w:sz w:val="28"/>
          <w:szCs w:val="28"/>
        </w:rPr>
      </w:pPr>
      <w:r w:rsidRPr="00E82C1C">
        <w:rPr>
          <w:b/>
          <w:sz w:val="28"/>
          <w:szCs w:val="28"/>
        </w:rPr>
        <w:lastRenderedPageBreak/>
        <w:t>СОДЕРЖАНИЕ</w:t>
      </w:r>
    </w:p>
    <w:p w14:paraId="31E9DBD0" w14:textId="77777777" w:rsidR="007B5F67" w:rsidRPr="00E82C1C" w:rsidRDefault="00677724">
      <w:pPr>
        <w:pStyle w:val="14"/>
        <w:rPr>
          <w:rFonts w:asciiTheme="minorHAnsi" w:eastAsiaTheme="minorEastAsia" w:hAnsiTheme="minorHAnsi" w:cstheme="minorBidi"/>
          <w:noProof/>
          <w:sz w:val="22"/>
          <w:lang w:eastAsia="ru-RU"/>
        </w:rPr>
      </w:pPr>
      <w:r w:rsidRPr="00E82C1C">
        <w:rPr>
          <w:lang w:eastAsia="ru-RU"/>
        </w:rPr>
        <w:fldChar w:fldCharType="begin"/>
      </w:r>
      <w:r w:rsidRPr="00E82C1C">
        <w:rPr>
          <w:lang w:eastAsia="ru-RU"/>
        </w:rPr>
        <w:instrText xml:space="preserve"> TOC \o "3-4" \t "Заголовок 1;1;Заголовок 2;2" </w:instrText>
      </w:r>
      <w:r w:rsidRPr="00E82C1C">
        <w:rPr>
          <w:lang w:eastAsia="ru-RU"/>
        </w:rPr>
        <w:fldChar w:fldCharType="separate"/>
      </w:r>
      <w:r w:rsidR="007B5F67" w:rsidRPr="00E82C1C">
        <w:rPr>
          <w:rFonts w:eastAsia="MS Mincho"/>
          <w:noProof/>
        </w:rPr>
        <w:t>1. Краткое описание программы работ</w:t>
      </w:r>
      <w:r w:rsidR="007B5F67" w:rsidRPr="00E82C1C">
        <w:rPr>
          <w:noProof/>
        </w:rPr>
        <w:tab/>
      </w:r>
      <w:r w:rsidR="007B5F67" w:rsidRPr="00E82C1C">
        <w:rPr>
          <w:noProof/>
        </w:rPr>
        <w:fldChar w:fldCharType="begin"/>
      </w:r>
      <w:r w:rsidR="007B5F67" w:rsidRPr="00E82C1C">
        <w:rPr>
          <w:noProof/>
        </w:rPr>
        <w:instrText xml:space="preserve"> PAGEREF _Toc30128357 \h </w:instrText>
      </w:r>
      <w:r w:rsidR="007B5F67" w:rsidRPr="00E82C1C">
        <w:rPr>
          <w:noProof/>
        </w:rPr>
      </w:r>
      <w:r w:rsidR="007B5F67" w:rsidRPr="00E82C1C">
        <w:rPr>
          <w:noProof/>
        </w:rPr>
        <w:fldChar w:fldCharType="separate"/>
      </w:r>
      <w:r w:rsidR="00BF3EC5" w:rsidRPr="00E82C1C">
        <w:rPr>
          <w:noProof/>
        </w:rPr>
        <w:t>14</w:t>
      </w:r>
      <w:r w:rsidR="007B5F67" w:rsidRPr="00E82C1C">
        <w:rPr>
          <w:noProof/>
        </w:rPr>
        <w:fldChar w:fldCharType="end"/>
      </w:r>
    </w:p>
    <w:p w14:paraId="73A2844A" w14:textId="77777777" w:rsidR="007B5F67" w:rsidRPr="00E82C1C" w:rsidRDefault="007B5F67">
      <w:pPr>
        <w:pStyle w:val="23"/>
        <w:rPr>
          <w:rFonts w:asciiTheme="minorHAnsi" w:eastAsiaTheme="minorEastAsia" w:hAnsiTheme="minorHAnsi" w:cstheme="minorBidi"/>
          <w:noProof/>
          <w:sz w:val="22"/>
          <w:lang w:eastAsia="ru-RU"/>
        </w:rPr>
      </w:pPr>
      <w:r w:rsidRPr="00E82C1C">
        <w:rPr>
          <w:noProof/>
        </w:rPr>
        <w:t>1.1. Цели и задачи инженерных изысканий</w:t>
      </w:r>
      <w:r w:rsidRPr="00E82C1C">
        <w:rPr>
          <w:noProof/>
        </w:rPr>
        <w:tab/>
      </w:r>
      <w:r w:rsidRPr="00E82C1C">
        <w:rPr>
          <w:noProof/>
        </w:rPr>
        <w:fldChar w:fldCharType="begin"/>
      </w:r>
      <w:r w:rsidRPr="00E82C1C">
        <w:rPr>
          <w:noProof/>
        </w:rPr>
        <w:instrText xml:space="preserve"> PAGEREF _Toc30128358 \h </w:instrText>
      </w:r>
      <w:r w:rsidRPr="00E82C1C">
        <w:rPr>
          <w:noProof/>
        </w:rPr>
      </w:r>
      <w:r w:rsidRPr="00E82C1C">
        <w:rPr>
          <w:noProof/>
        </w:rPr>
        <w:fldChar w:fldCharType="separate"/>
      </w:r>
      <w:r w:rsidR="00BF3EC5" w:rsidRPr="00E82C1C">
        <w:rPr>
          <w:noProof/>
        </w:rPr>
        <w:t>14</w:t>
      </w:r>
      <w:r w:rsidRPr="00E82C1C">
        <w:rPr>
          <w:noProof/>
        </w:rPr>
        <w:fldChar w:fldCharType="end"/>
      </w:r>
    </w:p>
    <w:p w14:paraId="3CBA00E5" w14:textId="77777777" w:rsidR="007B5F67" w:rsidRPr="00E82C1C" w:rsidRDefault="007B5F67">
      <w:pPr>
        <w:pStyle w:val="23"/>
        <w:rPr>
          <w:rFonts w:asciiTheme="minorHAnsi" w:eastAsiaTheme="minorEastAsia" w:hAnsiTheme="minorHAnsi" w:cstheme="minorBidi"/>
          <w:noProof/>
          <w:sz w:val="22"/>
          <w:lang w:eastAsia="ru-RU"/>
        </w:rPr>
      </w:pPr>
      <w:r w:rsidRPr="00E82C1C">
        <w:rPr>
          <w:noProof/>
        </w:rPr>
        <w:t>1.2. Район проведения работ</w:t>
      </w:r>
      <w:r w:rsidRPr="00E82C1C">
        <w:rPr>
          <w:noProof/>
        </w:rPr>
        <w:tab/>
      </w:r>
      <w:r w:rsidRPr="00E82C1C">
        <w:rPr>
          <w:noProof/>
        </w:rPr>
        <w:fldChar w:fldCharType="begin"/>
      </w:r>
      <w:r w:rsidRPr="00E82C1C">
        <w:rPr>
          <w:noProof/>
        </w:rPr>
        <w:instrText xml:space="preserve"> PAGEREF _Toc30128359 \h </w:instrText>
      </w:r>
      <w:r w:rsidRPr="00E82C1C">
        <w:rPr>
          <w:noProof/>
        </w:rPr>
      </w:r>
      <w:r w:rsidRPr="00E82C1C">
        <w:rPr>
          <w:noProof/>
        </w:rPr>
        <w:fldChar w:fldCharType="separate"/>
      </w:r>
      <w:r w:rsidR="00BF3EC5" w:rsidRPr="00E82C1C">
        <w:rPr>
          <w:noProof/>
        </w:rPr>
        <w:t>15</w:t>
      </w:r>
      <w:r w:rsidRPr="00E82C1C">
        <w:rPr>
          <w:noProof/>
        </w:rPr>
        <w:fldChar w:fldCharType="end"/>
      </w:r>
    </w:p>
    <w:p w14:paraId="46C12E54" w14:textId="77777777" w:rsidR="007B5F67" w:rsidRPr="00E82C1C" w:rsidRDefault="007B5F67">
      <w:pPr>
        <w:pStyle w:val="23"/>
        <w:rPr>
          <w:rFonts w:asciiTheme="minorHAnsi" w:eastAsiaTheme="minorEastAsia" w:hAnsiTheme="minorHAnsi" w:cstheme="minorBidi"/>
          <w:noProof/>
          <w:sz w:val="22"/>
          <w:lang w:eastAsia="ru-RU"/>
        </w:rPr>
      </w:pPr>
      <w:r w:rsidRPr="00E82C1C">
        <w:rPr>
          <w:noProof/>
        </w:rPr>
        <w:t>1.3. Организация и персонал</w:t>
      </w:r>
      <w:r w:rsidRPr="00E82C1C">
        <w:rPr>
          <w:noProof/>
        </w:rPr>
        <w:tab/>
      </w:r>
      <w:r w:rsidRPr="00E82C1C">
        <w:rPr>
          <w:noProof/>
        </w:rPr>
        <w:fldChar w:fldCharType="begin"/>
      </w:r>
      <w:r w:rsidRPr="00E82C1C">
        <w:rPr>
          <w:noProof/>
        </w:rPr>
        <w:instrText xml:space="preserve"> PAGEREF _Toc30128360 \h </w:instrText>
      </w:r>
      <w:r w:rsidRPr="00E82C1C">
        <w:rPr>
          <w:noProof/>
        </w:rPr>
      </w:r>
      <w:r w:rsidRPr="00E82C1C">
        <w:rPr>
          <w:noProof/>
        </w:rPr>
        <w:fldChar w:fldCharType="separate"/>
      </w:r>
      <w:r w:rsidR="00BF3EC5" w:rsidRPr="00E82C1C">
        <w:rPr>
          <w:noProof/>
        </w:rPr>
        <w:t>18</w:t>
      </w:r>
      <w:r w:rsidRPr="00E82C1C">
        <w:rPr>
          <w:noProof/>
        </w:rPr>
        <w:fldChar w:fldCharType="end"/>
      </w:r>
    </w:p>
    <w:p w14:paraId="7C1B1DE2" w14:textId="77777777" w:rsidR="007B5F67" w:rsidRPr="00E82C1C" w:rsidRDefault="007B5F67">
      <w:pPr>
        <w:pStyle w:val="32"/>
        <w:rPr>
          <w:rFonts w:asciiTheme="minorHAnsi" w:eastAsiaTheme="minorEastAsia" w:hAnsiTheme="minorHAnsi" w:cstheme="minorBidi"/>
          <w:sz w:val="22"/>
          <w:lang w:eastAsia="ru-RU"/>
        </w:rPr>
      </w:pPr>
      <w:r w:rsidRPr="00E82C1C">
        <w:t>1.3.1. Персонал</w:t>
      </w:r>
      <w:r w:rsidRPr="00E82C1C">
        <w:tab/>
      </w:r>
      <w:r w:rsidRPr="00E82C1C">
        <w:fldChar w:fldCharType="begin"/>
      </w:r>
      <w:r w:rsidRPr="00E82C1C">
        <w:instrText xml:space="preserve"> PAGEREF _Toc30128361 \h </w:instrText>
      </w:r>
      <w:r w:rsidRPr="00E82C1C">
        <w:fldChar w:fldCharType="separate"/>
      </w:r>
      <w:r w:rsidR="00BF3EC5" w:rsidRPr="00E82C1C">
        <w:t>19</w:t>
      </w:r>
      <w:r w:rsidRPr="00E82C1C">
        <w:fldChar w:fldCharType="end"/>
      </w:r>
    </w:p>
    <w:p w14:paraId="37567158" w14:textId="77777777" w:rsidR="007B5F67" w:rsidRPr="00E82C1C" w:rsidRDefault="007B5F67">
      <w:pPr>
        <w:pStyle w:val="32"/>
        <w:rPr>
          <w:rFonts w:asciiTheme="minorHAnsi" w:eastAsiaTheme="minorEastAsia" w:hAnsiTheme="minorHAnsi" w:cstheme="minorBidi"/>
          <w:sz w:val="22"/>
          <w:lang w:eastAsia="ru-RU"/>
        </w:rPr>
      </w:pPr>
      <w:r w:rsidRPr="00E82C1C">
        <w:t>1.3.2. Требования и ограничения при выполнении инженерных изыскания</w:t>
      </w:r>
      <w:r w:rsidRPr="00E82C1C">
        <w:tab/>
      </w:r>
      <w:r w:rsidRPr="00E82C1C">
        <w:fldChar w:fldCharType="begin"/>
      </w:r>
      <w:r w:rsidRPr="00E82C1C">
        <w:instrText xml:space="preserve"> PAGEREF _Toc30128362 \h </w:instrText>
      </w:r>
      <w:r w:rsidRPr="00E82C1C">
        <w:fldChar w:fldCharType="separate"/>
      </w:r>
      <w:r w:rsidR="00BF3EC5" w:rsidRPr="00E82C1C">
        <w:t>19</w:t>
      </w:r>
      <w:r w:rsidRPr="00E82C1C">
        <w:fldChar w:fldCharType="end"/>
      </w:r>
    </w:p>
    <w:p w14:paraId="0A471BC2" w14:textId="77777777" w:rsidR="007B5F67" w:rsidRPr="00E82C1C" w:rsidRDefault="007B5F67">
      <w:pPr>
        <w:pStyle w:val="32"/>
        <w:rPr>
          <w:rFonts w:asciiTheme="minorHAnsi" w:eastAsiaTheme="minorEastAsia" w:hAnsiTheme="minorHAnsi" w:cstheme="minorBidi"/>
          <w:sz w:val="22"/>
          <w:lang w:eastAsia="ru-RU"/>
        </w:rPr>
      </w:pPr>
      <w:r w:rsidRPr="00E82C1C">
        <w:t>1.3.3. Оборудование</w:t>
      </w:r>
      <w:r w:rsidRPr="00E82C1C">
        <w:tab/>
      </w:r>
      <w:r w:rsidRPr="00E82C1C">
        <w:fldChar w:fldCharType="begin"/>
      </w:r>
      <w:r w:rsidRPr="00E82C1C">
        <w:instrText xml:space="preserve"> PAGEREF _Toc30128363 \h </w:instrText>
      </w:r>
      <w:r w:rsidRPr="00E82C1C">
        <w:fldChar w:fldCharType="separate"/>
      </w:r>
      <w:r w:rsidR="00BF3EC5" w:rsidRPr="00E82C1C">
        <w:t>20</w:t>
      </w:r>
      <w:r w:rsidRPr="00E82C1C">
        <w:fldChar w:fldCharType="end"/>
      </w:r>
    </w:p>
    <w:p w14:paraId="65008C55" w14:textId="77777777" w:rsidR="007B5F67" w:rsidRPr="00E82C1C" w:rsidRDefault="007B5F67">
      <w:pPr>
        <w:pStyle w:val="32"/>
        <w:rPr>
          <w:rFonts w:asciiTheme="minorHAnsi" w:eastAsiaTheme="minorEastAsia" w:hAnsiTheme="minorHAnsi" w:cstheme="minorBidi"/>
          <w:sz w:val="22"/>
          <w:lang w:eastAsia="ru-RU"/>
        </w:rPr>
      </w:pPr>
      <w:r w:rsidRPr="00E82C1C">
        <w:t>1.3.4. Демобилизация</w:t>
      </w:r>
      <w:r w:rsidRPr="00E82C1C">
        <w:tab/>
      </w:r>
      <w:r w:rsidRPr="00E82C1C">
        <w:fldChar w:fldCharType="begin"/>
      </w:r>
      <w:r w:rsidRPr="00E82C1C">
        <w:instrText xml:space="preserve"> PAGEREF _Toc30128364 \h </w:instrText>
      </w:r>
      <w:r w:rsidRPr="00E82C1C">
        <w:fldChar w:fldCharType="separate"/>
      </w:r>
      <w:r w:rsidR="00BF3EC5" w:rsidRPr="00E82C1C">
        <w:t>20</w:t>
      </w:r>
      <w:r w:rsidRPr="00E82C1C">
        <w:fldChar w:fldCharType="end"/>
      </w:r>
    </w:p>
    <w:p w14:paraId="6114952F" w14:textId="77777777" w:rsidR="007B5F67" w:rsidRPr="00E82C1C" w:rsidRDefault="007B5F67">
      <w:pPr>
        <w:pStyle w:val="23"/>
        <w:rPr>
          <w:rFonts w:asciiTheme="minorHAnsi" w:eastAsiaTheme="minorEastAsia" w:hAnsiTheme="minorHAnsi" w:cstheme="minorBidi"/>
          <w:noProof/>
          <w:sz w:val="22"/>
          <w:lang w:eastAsia="ru-RU"/>
        </w:rPr>
      </w:pPr>
      <w:r w:rsidRPr="00E82C1C">
        <w:rPr>
          <w:noProof/>
        </w:rPr>
        <w:t>1.4. Состав и объем комплексных инженерных изысканий</w:t>
      </w:r>
      <w:r w:rsidRPr="00E82C1C">
        <w:rPr>
          <w:noProof/>
        </w:rPr>
        <w:tab/>
      </w:r>
      <w:r w:rsidRPr="00E82C1C">
        <w:rPr>
          <w:noProof/>
        </w:rPr>
        <w:fldChar w:fldCharType="begin"/>
      </w:r>
      <w:r w:rsidRPr="00E82C1C">
        <w:rPr>
          <w:noProof/>
        </w:rPr>
        <w:instrText xml:space="preserve"> PAGEREF _Toc30128365 \h </w:instrText>
      </w:r>
      <w:r w:rsidRPr="00E82C1C">
        <w:rPr>
          <w:noProof/>
        </w:rPr>
      </w:r>
      <w:r w:rsidRPr="00E82C1C">
        <w:rPr>
          <w:noProof/>
        </w:rPr>
        <w:fldChar w:fldCharType="separate"/>
      </w:r>
      <w:r w:rsidR="00BF3EC5" w:rsidRPr="00E82C1C">
        <w:rPr>
          <w:noProof/>
        </w:rPr>
        <w:t>20</w:t>
      </w:r>
      <w:r w:rsidRPr="00E82C1C">
        <w:rPr>
          <w:noProof/>
        </w:rPr>
        <w:fldChar w:fldCharType="end"/>
      </w:r>
    </w:p>
    <w:p w14:paraId="6DAC1306" w14:textId="77777777" w:rsidR="007B5F67" w:rsidRPr="00E82C1C" w:rsidRDefault="007B5F67">
      <w:pPr>
        <w:pStyle w:val="23"/>
        <w:rPr>
          <w:rFonts w:asciiTheme="minorHAnsi" w:eastAsiaTheme="minorEastAsia" w:hAnsiTheme="minorHAnsi" w:cstheme="minorBidi"/>
          <w:noProof/>
          <w:sz w:val="22"/>
          <w:lang w:eastAsia="ru-RU"/>
        </w:rPr>
      </w:pPr>
      <w:r w:rsidRPr="00E82C1C">
        <w:rPr>
          <w:noProof/>
        </w:rPr>
        <w:t>1.5. Инженерно-геодезические (гидрографические) изыскания</w:t>
      </w:r>
      <w:r w:rsidRPr="00E82C1C">
        <w:rPr>
          <w:noProof/>
        </w:rPr>
        <w:tab/>
      </w:r>
      <w:r w:rsidRPr="00E82C1C">
        <w:rPr>
          <w:noProof/>
        </w:rPr>
        <w:fldChar w:fldCharType="begin"/>
      </w:r>
      <w:r w:rsidRPr="00E82C1C">
        <w:rPr>
          <w:noProof/>
        </w:rPr>
        <w:instrText xml:space="preserve"> PAGEREF _Toc30128366 \h </w:instrText>
      </w:r>
      <w:r w:rsidRPr="00E82C1C">
        <w:rPr>
          <w:noProof/>
        </w:rPr>
      </w:r>
      <w:r w:rsidRPr="00E82C1C">
        <w:rPr>
          <w:noProof/>
        </w:rPr>
        <w:fldChar w:fldCharType="separate"/>
      </w:r>
      <w:r w:rsidR="00BF3EC5" w:rsidRPr="00E82C1C">
        <w:rPr>
          <w:noProof/>
        </w:rPr>
        <w:t>22</w:t>
      </w:r>
      <w:r w:rsidRPr="00E82C1C">
        <w:rPr>
          <w:noProof/>
        </w:rPr>
        <w:fldChar w:fldCharType="end"/>
      </w:r>
    </w:p>
    <w:p w14:paraId="7D62BD0B" w14:textId="77777777" w:rsidR="007B5F67" w:rsidRPr="00E82C1C" w:rsidRDefault="007B5F67">
      <w:pPr>
        <w:pStyle w:val="32"/>
        <w:rPr>
          <w:rFonts w:asciiTheme="minorHAnsi" w:eastAsiaTheme="minorEastAsia" w:hAnsiTheme="minorHAnsi" w:cstheme="minorBidi"/>
          <w:sz w:val="22"/>
          <w:lang w:eastAsia="ru-RU"/>
        </w:rPr>
      </w:pPr>
      <w:r w:rsidRPr="00E82C1C">
        <w:t>1.5.1. Система координат</w:t>
      </w:r>
      <w:r w:rsidRPr="00E82C1C">
        <w:tab/>
      </w:r>
      <w:r w:rsidRPr="00E82C1C">
        <w:fldChar w:fldCharType="begin"/>
      </w:r>
      <w:r w:rsidRPr="00E82C1C">
        <w:instrText xml:space="preserve"> PAGEREF _Toc30128367 \h </w:instrText>
      </w:r>
      <w:r w:rsidRPr="00E82C1C">
        <w:fldChar w:fldCharType="separate"/>
      </w:r>
      <w:r w:rsidR="00BF3EC5" w:rsidRPr="00E82C1C">
        <w:t>22</w:t>
      </w:r>
      <w:r w:rsidRPr="00E82C1C">
        <w:fldChar w:fldCharType="end"/>
      </w:r>
    </w:p>
    <w:p w14:paraId="4FFB568A" w14:textId="77777777" w:rsidR="007B5F67" w:rsidRPr="00E82C1C" w:rsidRDefault="007B5F67">
      <w:pPr>
        <w:pStyle w:val="32"/>
        <w:rPr>
          <w:rFonts w:asciiTheme="minorHAnsi" w:eastAsiaTheme="minorEastAsia" w:hAnsiTheme="minorHAnsi" w:cstheme="minorBidi"/>
          <w:sz w:val="22"/>
          <w:lang w:eastAsia="ru-RU"/>
        </w:rPr>
      </w:pPr>
      <w:r w:rsidRPr="00E82C1C">
        <w:t>1.5.2. Инженерно-геофизические исследования</w:t>
      </w:r>
      <w:r w:rsidRPr="00E82C1C">
        <w:tab/>
      </w:r>
      <w:r w:rsidRPr="00E82C1C">
        <w:fldChar w:fldCharType="begin"/>
      </w:r>
      <w:r w:rsidRPr="00E82C1C">
        <w:instrText xml:space="preserve"> PAGEREF _Toc30128368 \h </w:instrText>
      </w:r>
      <w:r w:rsidRPr="00E82C1C">
        <w:fldChar w:fldCharType="separate"/>
      </w:r>
      <w:r w:rsidR="00BF3EC5" w:rsidRPr="00E82C1C">
        <w:t>23</w:t>
      </w:r>
      <w:r w:rsidRPr="00E82C1C">
        <w:fldChar w:fldCharType="end"/>
      </w:r>
    </w:p>
    <w:p w14:paraId="7833DC99" w14:textId="77777777" w:rsidR="007B5F67" w:rsidRPr="00E82C1C" w:rsidRDefault="007B5F67">
      <w:pPr>
        <w:pStyle w:val="32"/>
        <w:rPr>
          <w:rFonts w:asciiTheme="minorHAnsi" w:eastAsiaTheme="minorEastAsia" w:hAnsiTheme="minorHAnsi" w:cstheme="minorBidi"/>
          <w:sz w:val="22"/>
          <w:lang w:eastAsia="ru-RU"/>
        </w:rPr>
      </w:pPr>
      <w:r w:rsidRPr="00E82C1C">
        <w:t>1.5.3. Позиционирование НИС «Геофизик»</w:t>
      </w:r>
      <w:r w:rsidRPr="00E82C1C">
        <w:tab/>
      </w:r>
      <w:r w:rsidRPr="00E82C1C">
        <w:fldChar w:fldCharType="begin"/>
      </w:r>
      <w:r w:rsidRPr="00E82C1C">
        <w:instrText xml:space="preserve"> PAGEREF _Toc30128369 \h </w:instrText>
      </w:r>
      <w:r w:rsidRPr="00E82C1C">
        <w:fldChar w:fldCharType="separate"/>
      </w:r>
      <w:r w:rsidR="00BF3EC5" w:rsidRPr="00E82C1C">
        <w:t>25</w:t>
      </w:r>
      <w:r w:rsidRPr="00E82C1C">
        <w:fldChar w:fldCharType="end"/>
      </w:r>
    </w:p>
    <w:p w14:paraId="78A2CC12" w14:textId="77777777" w:rsidR="007B5F67" w:rsidRPr="00E82C1C" w:rsidRDefault="007B5F67">
      <w:pPr>
        <w:pStyle w:val="32"/>
        <w:rPr>
          <w:rFonts w:asciiTheme="minorHAnsi" w:eastAsiaTheme="minorEastAsia" w:hAnsiTheme="minorHAnsi" w:cstheme="minorBidi"/>
          <w:sz w:val="22"/>
          <w:lang w:eastAsia="ru-RU"/>
        </w:rPr>
      </w:pPr>
      <w:r w:rsidRPr="00E82C1C">
        <w:t>1.5.4. Батиметрическая съемка</w:t>
      </w:r>
      <w:r w:rsidRPr="00E82C1C">
        <w:tab/>
      </w:r>
      <w:r w:rsidRPr="00E82C1C">
        <w:fldChar w:fldCharType="begin"/>
      </w:r>
      <w:r w:rsidRPr="00E82C1C">
        <w:instrText xml:space="preserve"> PAGEREF _Toc30128370 \h </w:instrText>
      </w:r>
      <w:r w:rsidRPr="00E82C1C">
        <w:fldChar w:fldCharType="separate"/>
      </w:r>
      <w:r w:rsidR="00BF3EC5" w:rsidRPr="00E82C1C">
        <w:t>28</w:t>
      </w:r>
      <w:r w:rsidRPr="00E82C1C">
        <w:fldChar w:fldCharType="end"/>
      </w:r>
    </w:p>
    <w:p w14:paraId="187BBD5C" w14:textId="77777777" w:rsidR="007B5F67" w:rsidRPr="00E82C1C" w:rsidRDefault="007B5F67">
      <w:pPr>
        <w:pStyle w:val="32"/>
        <w:rPr>
          <w:rFonts w:asciiTheme="minorHAnsi" w:eastAsiaTheme="minorEastAsia" w:hAnsiTheme="minorHAnsi" w:cstheme="minorBidi"/>
          <w:sz w:val="22"/>
          <w:lang w:eastAsia="ru-RU"/>
        </w:rPr>
      </w:pPr>
      <w:r w:rsidRPr="00E82C1C">
        <w:t>1.5.5. Гидролокация бокового обзора</w:t>
      </w:r>
      <w:r w:rsidRPr="00E82C1C">
        <w:tab/>
      </w:r>
      <w:r w:rsidRPr="00E82C1C">
        <w:fldChar w:fldCharType="begin"/>
      </w:r>
      <w:r w:rsidRPr="00E82C1C">
        <w:instrText xml:space="preserve"> PAGEREF _Toc30128371 \h </w:instrText>
      </w:r>
      <w:r w:rsidRPr="00E82C1C">
        <w:fldChar w:fldCharType="separate"/>
      </w:r>
      <w:r w:rsidR="00BF3EC5" w:rsidRPr="00E82C1C">
        <w:t>32</w:t>
      </w:r>
      <w:r w:rsidRPr="00E82C1C">
        <w:fldChar w:fldCharType="end"/>
      </w:r>
    </w:p>
    <w:p w14:paraId="5E1C3EC6" w14:textId="77777777" w:rsidR="007B5F67" w:rsidRPr="00E82C1C" w:rsidRDefault="007B5F67">
      <w:pPr>
        <w:pStyle w:val="32"/>
        <w:rPr>
          <w:rFonts w:asciiTheme="minorHAnsi" w:eastAsiaTheme="minorEastAsia" w:hAnsiTheme="minorHAnsi" w:cstheme="minorBidi"/>
          <w:sz w:val="22"/>
          <w:lang w:eastAsia="ru-RU"/>
        </w:rPr>
      </w:pPr>
      <w:r w:rsidRPr="00E82C1C">
        <w:t>1.5.6. Магнитометрическая съемка</w:t>
      </w:r>
      <w:r w:rsidRPr="00E82C1C">
        <w:tab/>
      </w:r>
      <w:r w:rsidRPr="00E82C1C">
        <w:fldChar w:fldCharType="begin"/>
      </w:r>
      <w:r w:rsidRPr="00E82C1C">
        <w:instrText xml:space="preserve"> PAGEREF _Toc30128372 \h </w:instrText>
      </w:r>
      <w:r w:rsidRPr="00E82C1C">
        <w:fldChar w:fldCharType="separate"/>
      </w:r>
      <w:r w:rsidR="00BF3EC5" w:rsidRPr="00E82C1C">
        <w:t>34</w:t>
      </w:r>
      <w:r w:rsidRPr="00E82C1C">
        <w:fldChar w:fldCharType="end"/>
      </w:r>
    </w:p>
    <w:p w14:paraId="7CA10F49" w14:textId="77777777" w:rsidR="007B5F67" w:rsidRPr="00E82C1C" w:rsidRDefault="007B5F67">
      <w:pPr>
        <w:pStyle w:val="23"/>
        <w:rPr>
          <w:rFonts w:asciiTheme="minorHAnsi" w:eastAsiaTheme="minorEastAsia" w:hAnsiTheme="minorHAnsi" w:cstheme="minorBidi"/>
          <w:noProof/>
          <w:sz w:val="22"/>
          <w:lang w:eastAsia="ru-RU"/>
        </w:rPr>
      </w:pPr>
      <w:r w:rsidRPr="00E82C1C">
        <w:rPr>
          <w:noProof/>
        </w:rPr>
        <w:t>1.6. Инженерно-геофизические изыскания</w:t>
      </w:r>
      <w:r w:rsidRPr="00E82C1C">
        <w:rPr>
          <w:noProof/>
        </w:rPr>
        <w:tab/>
      </w:r>
      <w:r w:rsidRPr="00E82C1C">
        <w:rPr>
          <w:noProof/>
        </w:rPr>
        <w:fldChar w:fldCharType="begin"/>
      </w:r>
      <w:r w:rsidRPr="00E82C1C">
        <w:rPr>
          <w:noProof/>
        </w:rPr>
        <w:instrText xml:space="preserve"> PAGEREF _Toc30128373 \h </w:instrText>
      </w:r>
      <w:r w:rsidRPr="00E82C1C">
        <w:rPr>
          <w:noProof/>
        </w:rPr>
      </w:r>
      <w:r w:rsidRPr="00E82C1C">
        <w:rPr>
          <w:noProof/>
        </w:rPr>
        <w:fldChar w:fldCharType="separate"/>
      </w:r>
      <w:r w:rsidR="00BF3EC5" w:rsidRPr="00E82C1C">
        <w:rPr>
          <w:noProof/>
        </w:rPr>
        <w:t>37</w:t>
      </w:r>
      <w:r w:rsidRPr="00E82C1C">
        <w:rPr>
          <w:noProof/>
        </w:rPr>
        <w:fldChar w:fldCharType="end"/>
      </w:r>
    </w:p>
    <w:p w14:paraId="49D47029" w14:textId="77777777" w:rsidR="007B5F67" w:rsidRPr="00E82C1C" w:rsidRDefault="007B5F67">
      <w:pPr>
        <w:pStyle w:val="32"/>
        <w:rPr>
          <w:rFonts w:asciiTheme="minorHAnsi" w:eastAsiaTheme="minorEastAsia" w:hAnsiTheme="minorHAnsi" w:cstheme="minorBidi"/>
          <w:sz w:val="22"/>
          <w:lang w:eastAsia="ru-RU"/>
        </w:rPr>
      </w:pPr>
      <w:r w:rsidRPr="00E82C1C">
        <w:t>1.6.1. Организация работ</w:t>
      </w:r>
      <w:r w:rsidRPr="00E82C1C">
        <w:tab/>
      </w:r>
      <w:r w:rsidRPr="00E82C1C">
        <w:fldChar w:fldCharType="begin"/>
      </w:r>
      <w:r w:rsidRPr="00E82C1C">
        <w:instrText xml:space="preserve"> PAGEREF _Toc30128374 \h </w:instrText>
      </w:r>
      <w:r w:rsidRPr="00E82C1C">
        <w:fldChar w:fldCharType="separate"/>
      </w:r>
      <w:r w:rsidR="00BF3EC5" w:rsidRPr="00E82C1C">
        <w:t>38</w:t>
      </w:r>
      <w:r w:rsidRPr="00E82C1C">
        <w:fldChar w:fldCharType="end"/>
      </w:r>
    </w:p>
    <w:p w14:paraId="75DFAC7C" w14:textId="77777777" w:rsidR="007B5F67" w:rsidRPr="00E82C1C" w:rsidRDefault="007B5F67">
      <w:pPr>
        <w:pStyle w:val="32"/>
        <w:rPr>
          <w:rFonts w:asciiTheme="minorHAnsi" w:eastAsiaTheme="minorEastAsia" w:hAnsiTheme="minorHAnsi" w:cstheme="minorBidi"/>
          <w:sz w:val="22"/>
          <w:lang w:eastAsia="ru-RU"/>
        </w:rPr>
      </w:pPr>
      <w:r w:rsidRPr="00E82C1C">
        <w:t>1.6.2. Персонал</w:t>
      </w:r>
      <w:r w:rsidRPr="00E82C1C">
        <w:tab/>
      </w:r>
      <w:r w:rsidRPr="00E82C1C">
        <w:fldChar w:fldCharType="begin"/>
      </w:r>
      <w:r w:rsidRPr="00E82C1C">
        <w:instrText xml:space="preserve"> PAGEREF _Toc30128375 \h </w:instrText>
      </w:r>
      <w:r w:rsidRPr="00E82C1C">
        <w:fldChar w:fldCharType="separate"/>
      </w:r>
      <w:r w:rsidR="00BF3EC5" w:rsidRPr="00E82C1C">
        <w:t>39</w:t>
      </w:r>
      <w:r w:rsidRPr="00E82C1C">
        <w:fldChar w:fldCharType="end"/>
      </w:r>
    </w:p>
    <w:p w14:paraId="20E8F7DA" w14:textId="77777777" w:rsidR="007B5F67" w:rsidRPr="00E82C1C" w:rsidRDefault="007B5F67">
      <w:pPr>
        <w:pStyle w:val="32"/>
        <w:rPr>
          <w:rFonts w:asciiTheme="minorHAnsi" w:eastAsiaTheme="minorEastAsia" w:hAnsiTheme="minorHAnsi" w:cstheme="minorBidi"/>
          <w:sz w:val="22"/>
          <w:lang w:eastAsia="ru-RU"/>
        </w:rPr>
      </w:pPr>
      <w:r w:rsidRPr="00E82C1C">
        <w:t>1.6.3. Непрерывное сейсмоакустическое профилирование</w:t>
      </w:r>
      <w:r w:rsidRPr="00E82C1C">
        <w:tab/>
      </w:r>
      <w:r w:rsidRPr="00E82C1C">
        <w:fldChar w:fldCharType="begin"/>
      </w:r>
      <w:r w:rsidRPr="00E82C1C">
        <w:instrText xml:space="preserve"> PAGEREF _Toc30128376 \h </w:instrText>
      </w:r>
      <w:r w:rsidRPr="00E82C1C">
        <w:fldChar w:fldCharType="separate"/>
      </w:r>
      <w:r w:rsidR="00BF3EC5" w:rsidRPr="00E82C1C">
        <w:t>39</w:t>
      </w:r>
      <w:r w:rsidRPr="00E82C1C">
        <w:fldChar w:fldCharType="end"/>
      </w:r>
    </w:p>
    <w:p w14:paraId="247921C4" w14:textId="77777777" w:rsidR="007B5F67" w:rsidRPr="00E82C1C" w:rsidRDefault="007B5F67">
      <w:pPr>
        <w:pStyle w:val="23"/>
        <w:rPr>
          <w:rFonts w:asciiTheme="minorHAnsi" w:eastAsiaTheme="minorEastAsia" w:hAnsiTheme="minorHAnsi" w:cstheme="minorBidi"/>
          <w:noProof/>
          <w:sz w:val="22"/>
          <w:lang w:eastAsia="ru-RU"/>
        </w:rPr>
      </w:pPr>
      <w:r w:rsidRPr="00E82C1C">
        <w:rPr>
          <w:noProof/>
        </w:rPr>
        <w:t>1.7. Инженерно-гидрометеорологические изыскания</w:t>
      </w:r>
      <w:r w:rsidRPr="00E82C1C">
        <w:rPr>
          <w:noProof/>
        </w:rPr>
        <w:tab/>
      </w:r>
      <w:r w:rsidRPr="00E82C1C">
        <w:rPr>
          <w:noProof/>
        </w:rPr>
        <w:fldChar w:fldCharType="begin"/>
      </w:r>
      <w:r w:rsidRPr="00E82C1C">
        <w:rPr>
          <w:noProof/>
        </w:rPr>
        <w:instrText xml:space="preserve"> PAGEREF _Toc30128377 \h </w:instrText>
      </w:r>
      <w:r w:rsidRPr="00E82C1C">
        <w:rPr>
          <w:noProof/>
        </w:rPr>
      </w:r>
      <w:r w:rsidRPr="00E82C1C">
        <w:rPr>
          <w:noProof/>
        </w:rPr>
        <w:fldChar w:fldCharType="separate"/>
      </w:r>
      <w:r w:rsidR="00BF3EC5" w:rsidRPr="00E82C1C">
        <w:rPr>
          <w:noProof/>
        </w:rPr>
        <w:t>47</w:t>
      </w:r>
      <w:r w:rsidRPr="00E82C1C">
        <w:rPr>
          <w:noProof/>
        </w:rPr>
        <w:fldChar w:fldCharType="end"/>
      </w:r>
    </w:p>
    <w:p w14:paraId="56111F30" w14:textId="77777777" w:rsidR="007B5F67" w:rsidRPr="00E82C1C" w:rsidRDefault="007B5F67">
      <w:pPr>
        <w:pStyle w:val="32"/>
        <w:rPr>
          <w:rFonts w:asciiTheme="minorHAnsi" w:eastAsiaTheme="minorEastAsia" w:hAnsiTheme="minorHAnsi" w:cstheme="minorBidi"/>
          <w:sz w:val="22"/>
          <w:lang w:eastAsia="ru-RU"/>
        </w:rPr>
      </w:pPr>
      <w:r w:rsidRPr="00E82C1C">
        <w:t>1.7.1. Организация работ</w:t>
      </w:r>
      <w:r w:rsidRPr="00E82C1C">
        <w:tab/>
      </w:r>
      <w:r w:rsidRPr="00E82C1C">
        <w:fldChar w:fldCharType="begin"/>
      </w:r>
      <w:r w:rsidRPr="00E82C1C">
        <w:instrText xml:space="preserve"> PAGEREF _Toc30128378 \h </w:instrText>
      </w:r>
      <w:r w:rsidRPr="00E82C1C">
        <w:fldChar w:fldCharType="separate"/>
      </w:r>
      <w:r w:rsidR="00BF3EC5" w:rsidRPr="00E82C1C">
        <w:t>47</w:t>
      </w:r>
      <w:r w:rsidRPr="00E82C1C">
        <w:fldChar w:fldCharType="end"/>
      </w:r>
    </w:p>
    <w:p w14:paraId="69E65D1C" w14:textId="77777777" w:rsidR="007B5F67" w:rsidRPr="00E82C1C" w:rsidRDefault="007B5F67">
      <w:pPr>
        <w:pStyle w:val="32"/>
        <w:rPr>
          <w:rFonts w:asciiTheme="minorHAnsi" w:eastAsiaTheme="minorEastAsia" w:hAnsiTheme="minorHAnsi" w:cstheme="minorBidi"/>
          <w:sz w:val="22"/>
          <w:lang w:eastAsia="ru-RU"/>
        </w:rPr>
      </w:pPr>
      <w:r w:rsidRPr="00E82C1C">
        <w:t>1.7.2. Оборудование для инженерно-гидрометеорологических работ</w:t>
      </w:r>
      <w:r w:rsidRPr="00E82C1C">
        <w:tab/>
      </w:r>
      <w:r w:rsidRPr="00E82C1C">
        <w:fldChar w:fldCharType="begin"/>
      </w:r>
      <w:r w:rsidRPr="00E82C1C">
        <w:instrText xml:space="preserve"> PAGEREF _Toc30128379 \h </w:instrText>
      </w:r>
      <w:r w:rsidRPr="00E82C1C">
        <w:fldChar w:fldCharType="separate"/>
      </w:r>
      <w:r w:rsidR="00BF3EC5" w:rsidRPr="00E82C1C">
        <w:t>48</w:t>
      </w:r>
      <w:r w:rsidRPr="00E82C1C">
        <w:fldChar w:fldCharType="end"/>
      </w:r>
    </w:p>
    <w:p w14:paraId="458EF1DC" w14:textId="77777777" w:rsidR="007B5F67" w:rsidRPr="00E82C1C" w:rsidRDefault="007B5F67">
      <w:pPr>
        <w:pStyle w:val="32"/>
        <w:rPr>
          <w:rFonts w:asciiTheme="minorHAnsi" w:eastAsiaTheme="minorEastAsia" w:hAnsiTheme="minorHAnsi" w:cstheme="minorBidi"/>
          <w:sz w:val="22"/>
          <w:lang w:eastAsia="ru-RU"/>
        </w:rPr>
      </w:pPr>
      <w:r w:rsidRPr="00E82C1C">
        <w:t>1.7.3. Методика проведения инженерно-гидрометеорологических изысканий</w:t>
      </w:r>
      <w:r w:rsidRPr="00E82C1C">
        <w:tab/>
      </w:r>
      <w:r w:rsidRPr="00E82C1C">
        <w:fldChar w:fldCharType="begin"/>
      </w:r>
      <w:r w:rsidRPr="00E82C1C">
        <w:instrText xml:space="preserve"> PAGEREF _Toc30128380 \h </w:instrText>
      </w:r>
      <w:r w:rsidRPr="00E82C1C">
        <w:fldChar w:fldCharType="separate"/>
      </w:r>
      <w:r w:rsidR="00BF3EC5" w:rsidRPr="00E82C1C">
        <w:t>59</w:t>
      </w:r>
      <w:r w:rsidRPr="00E82C1C">
        <w:fldChar w:fldCharType="end"/>
      </w:r>
    </w:p>
    <w:p w14:paraId="17E153F9" w14:textId="77777777" w:rsidR="007B5F67" w:rsidRPr="00E82C1C" w:rsidRDefault="007B5F67">
      <w:pPr>
        <w:pStyle w:val="23"/>
        <w:rPr>
          <w:rFonts w:asciiTheme="minorHAnsi" w:eastAsiaTheme="minorEastAsia" w:hAnsiTheme="minorHAnsi" w:cstheme="minorBidi"/>
          <w:noProof/>
          <w:sz w:val="22"/>
          <w:lang w:eastAsia="ru-RU"/>
        </w:rPr>
      </w:pPr>
      <w:r w:rsidRPr="00E82C1C">
        <w:rPr>
          <w:noProof/>
        </w:rPr>
        <w:t>1.8. Инженерно-экологические изыскания</w:t>
      </w:r>
      <w:r w:rsidRPr="00E82C1C">
        <w:rPr>
          <w:noProof/>
        </w:rPr>
        <w:tab/>
      </w:r>
      <w:r w:rsidRPr="00E82C1C">
        <w:rPr>
          <w:noProof/>
        </w:rPr>
        <w:fldChar w:fldCharType="begin"/>
      </w:r>
      <w:r w:rsidRPr="00E82C1C">
        <w:rPr>
          <w:noProof/>
        </w:rPr>
        <w:instrText xml:space="preserve"> PAGEREF _Toc30128381 \h </w:instrText>
      </w:r>
      <w:r w:rsidRPr="00E82C1C">
        <w:rPr>
          <w:noProof/>
        </w:rPr>
      </w:r>
      <w:r w:rsidRPr="00E82C1C">
        <w:rPr>
          <w:noProof/>
        </w:rPr>
        <w:fldChar w:fldCharType="separate"/>
      </w:r>
      <w:r w:rsidR="00BF3EC5" w:rsidRPr="00E82C1C">
        <w:rPr>
          <w:noProof/>
        </w:rPr>
        <w:t>62</w:t>
      </w:r>
      <w:r w:rsidRPr="00E82C1C">
        <w:rPr>
          <w:noProof/>
        </w:rPr>
        <w:fldChar w:fldCharType="end"/>
      </w:r>
    </w:p>
    <w:p w14:paraId="3A5F4323" w14:textId="77777777" w:rsidR="007B5F67" w:rsidRPr="00E82C1C" w:rsidRDefault="007B5F67">
      <w:pPr>
        <w:pStyle w:val="32"/>
        <w:rPr>
          <w:rFonts w:asciiTheme="minorHAnsi" w:eastAsiaTheme="minorEastAsia" w:hAnsiTheme="minorHAnsi" w:cstheme="minorBidi"/>
          <w:sz w:val="22"/>
          <w:lang w:eastAsia="ru-RU"/>
        </w:rPr>
      </w:pPr>
      <w:r w:rsidRPr="00E82C1C">
        <w:t>1.8.1. Организация работ</w:t>
      </w:r>
      <w:r w:rsidRPr="00E82C1C">
        <w:tab/>
      </w:r>
      <w:r w:rsidRPr="00E82C1C">
        <w:fldChar w:fldCharType="begin"/>
      </w:r>
      <w:r w:rsidRPr="00E82C1C">
        <w:instrText xml:space="preserve"> PAGEREF _Toc30128382 \h </w:instrText>
      </w:r>
      <w:r w:rsidRPr="00E82C1C">
        <w:fldChar w:fldCharType="separate"/>
      </w:r>
      <w:r w:rsidR="00BF3EC5" w:rsidRPr="00E82C1C">
        <w:t>62</w:t>
      </w:r>
      <w:r w:rsidRPr="00E82C1C">
        <w:fldChar w:fldCharType="end"/>
      </w:r>
    </w:p>
    <w:p w14:paraId="739F5AB9" w14:textId="77777777" w:rsidR="007B5F67" w:rsidRPr="00E82C1C" w:rsidRDefault="007B5F67">
      <w:pPr>
        <w:pStyle w:val="32"/>
        <w:rPr>
          <w:rFonts w:asciiTheme="minorHAnsi" w:eastAsiaTheme="minorEastAsia" w:hAnsiTheme="minorHAnsi" w:cstheme="minorBidi"/>
          <w:sz w:val="22"/>
          <w:lang w:eastAsia="ru-RU"/>
        </w:rPr>
      </w:pPr>
      <w:r w:rsidRPr="00E82C1C">
        <w:t>1.8.2. Методика проведения инженерно-экологических  изысканий</w:t>
      </w:r>
      <w:r w:rsidRPr="00E82C1C">
        <w:tab/>
      </w:r>
      <w:r w:rsidRPr="00E82C1C">
        <w:fldChar w:fldCharType="begin"/>
      </w:r>
      <w:r w:rsidRPr="00E82C1C">
        <w:instrText xml:space="preserve"> PAGEREF _Toc30128383 \h </w:instrText>
      </w:r>
      <w:r w:rsidRPr="00E82C1C">
        <w:fldChar w:fldCharType="separate"/>
      </w:r>
      <w:r w:rsidR="00BF3EC5" w:rsidRPr="00E82C1C">
        <w:t>68</w:t>
      </w:r>
      <w:r w:rsidRPr="00E82C1C">
        <w:fldChar w:fldCharType="end"/>
      </w:r>
    </w:p>
    <w:p w14:paraId="43685036" w14:textId="77777777" w:rsidR="007B5F67" w:rsidRPr="00E82C1C" w:rsidRDefault="007B5F67">
      <w:pPr>
        <w:pStyle w:val="44"/>
        <w:rPr>
          <w:rFonts w:asciiTheme="minorHAnsi" w:eastAsiaTheme="minorEastAsia" w:hAnsiTheme="minorHAnsi" w:cstheme="minorBidi"/>
          <w:sz w:val="22"/>
          <w:lang w:eastAsia="ru-RU"/>
        </w:rPr>
      </w:pPr>
      <w:r w:rsidRPr="00E82C1C">
        <w:t>1.8.2.1. Метеорологические исследования</w:t>
      </w:r>
      <w:r w:rsidRPr="00E82C1C">
        <w:tab/>
      </w:r>
      <w:r w:rsidRPr="00E82C1C">
        <w:fldChar w:fldCharType="begin"/>
      </w:r>
      <w:r w:rsidRPr="00E82C1C">
        <w:instrText xml:space="preserve"> PAGEREF _Toc30128384 \h </w:instrText>
      </w:r>
      <w:r w:rsidRPr="00E82C1C">
        <w:fldChar w:fldCharType="separate"/>
      </w:r>
      <w:r w:rsidR="00BF3EC5" w:rsidRPr="00E82C1C">
        <w:t>68</w:t>
      </w:r>
      <w:r w:rsidRPr="00E82C1C">
        <w:fldChar w:fldCharType="end"/>
      </w:r>
    </w:p>
    <w:p w14:paraId="13D9FBC4" w14:textId="77777777" w:rsidR="007B5F67" w:rsidRPr="00E82C1C" w:rsidRDefault="007B5F67">
      <w:pPr>
        <w:pStyle w:val="44"/>
        <w:rPr>
          <w:rFonts w:asciiTheme="minorHAnsi" w:eastAsiaTheme="minorEastAsia" w:hAnsiTheme="minorHAnsi" w:cstheme="minorBidi"/>
          <w:sz w:val="22"/>
          <w:lang w:eastAsia="ru-RU"/>
        </w:rPr>
      </w:pPr>
      <w:r w:rsidRPr="00E82C1C">
        <w:t>1.8.2.2. Исследования качества атмосферного воздуха</w:t>
      </w:r>
      <w:r w:rsidRPr="00E82C1C">
        <w:tab/>
      </w:r>
      <w:r w:rsidRPr="00E82C1C">
        <w:fldChar w:fldCharType="begin"/>
      </w:r>
      <w:r w:rsidRPr="00E82C1C">
        <w:instrText xml:space="preserve"> PAGEREF _Toc30128385 \h </w:instrText>
      </w:r>
      <w:r w:rsidRPr="00E82C1C">
        <w:fldChar w:fldCharType="separate"/>
      </w:r>
      <w:r w:rsidR="00BF3EC5" w:rsidRPr="00E82C1C">
        <w:t>69</w:t>
      </w:r>
      <w:r w:rsidRPr="00E82C1C">
        <w:fldChar w:fldCharType="end"/>
      </w:r>
    </w:p>
    <w:p w14:paraId="2C9C4102" w14:textId="77777777" w:rsidR="007B5F67" w:rsidRPr="00E82C1C" w:rsidRDefault="007B5F67">
      <w:pPr>
        <w:pStyle w:val="44"/>
        <w:rPr>
          <w:rFonts w:asciiTheme="minorHAnsi" w:eastAsiaTheme="minorEastAsia" w:hAnsiTheme="minorHAnsi" w:cstheme="minorBidi"/>
          <w:sz w:val="22"/>
          <w:lang w:eastAsia="ru-RU"/>
        </w:rPr>
      </w:pPr>
      <w:r w:rsidRPr="00E82C1C">
        <w:t>1.8.2.3. Гидрологические исследования</w:t>
      </w:r>
      <w:r w:rsidRPr="00E82C1C">
        <w:tab/>
      </w:r>
      <w:r w:rsidRPr="00E82C1C">
        <w:fldChar w:fldCharType="begin"/>
      </w:r>
      <w:r w:rsidRPr="00E82C1C">
        <w:instrText xml:space="preserve"> PAGEREF _Toc30128386 \h </w:instrText>
      </w:r>
      <w:r w:rsidRPr="00E82C1C">
        <w:fldChar w:fldCharType="separate"/>
      </w:r>
      <w:r w:rsidR="00BF3EC5" w:rsidRPr="00E82C1C">
        <w:t>70</w:t>
      </w:r>
      <w:r w:rsidRPr="00E82C1C">
        <w:fldChar w:fldCharType="end"/>
      </w:r>
    </w:p>
    <w:p w14:paraId="0176A30D" w14:textId="77777777" w:rsidR="007B5F67" w:rsidRPr="00E82C1C" w:rsidRDefault="007B5F67">
      <w:pPr>
        <w:pStyle w:val="44"/>
        <w:rPr>
          <w:rFonts w:asciiTheme="minorHAnsi" w:eastAsiaTheme="minorEastAsia" w:hAnsiTheme="minorHAnsi" w:cstheme="minorBidi"/>
          <w:sz w:val="22"/>
          <w:lang w:eastAsia="ru-RU"/>
        </w:rPr>
      </w:pPr>
      <w:r w:rsidRPr="00E82C1C">
        <w:t>1.8.2.4. Мониторинг гидрохимического состояния и качества морских вод</w:t>
      </w:r>
      <w:r w:rsidRPr="00E82C1C">
        <w:tab/>
      </w:r>
      <w:r w:rsidRPr="00E82C1C">
        <w:fldChar w:fldCharType="begin"/>
      </w:r>
      <w:r w:rsidRPr="00E82C1C">
        <w:instrText xml:space="preserve"> PAGEREF _Toc30128387 \h </w:instrText>
      </w:r>
      <w:r w:rsidRPr="00E82C1C">
        <w:fldChar w:fldCharType="separate"/>
      </w:r>
      <w:r w:rsidR="00BF3EC5" w:rsidRPr="00E82C1C">
        <w:t>72</w:t>
      </w:r>
      <w:r w:rsidRPr="00E82C1C">
        <w:fldChar w:fldCharType="end"/>
      </w:r>
    </w:p>
    <w:p w14:paraId="3F59DB7A" w14:textId="77777777" w:rsidR="007B5F67" w:rsidRPr="00E82C1C" w:rsidRDefault="007B5F67">
      <w:pPr>
        <w:pStyle w:val="44"/>
        <w:rPr>
          <w:rFonts w:asciiTheme="minorHAnsi" w:eastAsiaTheme="minorEastAsia" w:hAnsiTheme="minorHAnsi" w:cstheme="minorBidi"/>
          <w:sz w:val="22"/>
          <w:lang w:eastAsia="ru-RU"/>
        </w:rPr>
      </w:pPr>
      <w:r w:rsidRPr="00E82C1C">
        <w:t>1.8.2.5. Исследования донных отложений</w:t>
      </w:r>
      <w:r w:rsidRPr="00E82C1C">
        <w:tab/>
      </w:r>
      <w:r w:rsidRPr="00E82C1C">
        <w:fldChar w:fldCharType="begin"/>
      </w:r>
      <w:r w:rsidRPr="00E82C1C">
        <w:instrText xml:space="preserve"> PAGEREF _Toc30128388 \h </w:instrText>
      </w:r>
      <w:r w:rsidRPr="00E82C1C">
        <w:fldChar w:fldCharType="separate"/>
      </w:r>
      <w:r w:rsidR="00BF3EC5" w:rsidRPr="00E82C1C">
        <w:t>73</w:t>
      </w:r>
      <w:r w:rsidRPr="00E82C1C">
        <w:fldChar w:fldCharType="end"/>
      </w:r>
    </w:p>
    <w:p w14:paraId="7545A22C" w14:textId="77777777" w:rsidR="007B5F67" w:rsidRPr="00E82C1C" w:rsidRDefault="007B5F67">
      <w:pPr>
        <w:pStyle w:val="44"/>
        <w:rPr>
          <w:rFonts w:asciiTheme="minorHAnsi" w:eastAsiaTheme="minorEastAsia" w:hAnsiTheme="minorHAnsi" w:cstheme="minorBidi"/>
          <w:sz w:val="22"/>
          <w:lang w:eastAsia="ru-RU"/>
        </w:rPr>
      </w:pPr>
      <w:r w:rsidRPr="00E82C1C">
        <w:lastRenderedPageBreak/>
        <w:t>1.8.2.6. Гидробиологические исследования</w:t>
      </w:r>
      <w:r w:rsidRPr="00E82C1C">
        <w:tab/>
      </w:r>
      <w:r w:rsidRPr="00E82C1C">
        <w:fldChar w:fldCharType="begin"/>
      </w:r>
      <w:r w:rsidRPr="00E82C1C">
        <w:instrText xml:space="preserve"> PAGEREF _Toc30128389 \h </w:instrText>
      </w:r>
      <w:r w:rsidRPr="00E82C1C">
        <w:fldChar w:fldCharType="separate"/>
      </w:r>
      <w:r w:rsidR="00BF3EC5" w:rsidRPr="00E82C1C">
        <w:t>74</w:t>
      </w:r>
      <w:r w:rsidRPr="00E82C1C">
        <w:fldChar w:fldCharType="end"/>
      </w:r>
    </w:p>
    <w:p w14:paraId="0B6B68E6" w14:textId="77777777" w:rsidR="007B5F67" w:rsidRPr="00E82C1C" w:rsidRDefault="007B5F67">
      <w:pPr>
        <w:pStyle w:val="44"/>
        <w:rPr>
          <w:rFonts w:asciiTheme="minorHAnsi" w:eastAsiaTheme="minorEastAsia" w:hAnsiTheme="minorHAnsi" w:cstheme="minorBidi"/>
          <w:sz w:val="22"/>
          <w:lang w:eastAsia="ru-RU"/>
        </w:rPr>
      </w:pPr>
      <w:r w:rsidRPr="00E82C1C">
        <w:t>1.8.2.7. Исследование фитопланктона, хлорофилла «а» и первичной продукции</w:t>
      </w:r>
      <w:r w:rsidRPr="00E82C1C">
        <w:tab/>
      </w:r>
      <w:r w:rsidRPr="00E82C1C">
        <w:fldChar w:fldCharType="begin"/>
      </w:r>
      <w:r w:rsidRPr="00E82C1C">
        <w:instrText xml:space="preserve"> PAGEREF _Toc30128390 \h </w:instrText>
      </w:r>
      <w:r w:rsidRPr="00E82C1C">
        <w:fldChar w:fldCharType="separate"/>
      </w:r>
      <w:r w:rsidR="00BF3EC5" w:rsidRPr="00E82C1C">
        <w:t>75</w:t>
      </w:r>
      <w:r w:rsidRPr="00E82C1C">
        <w:fldChar w:fldCharType="end"/>
      </w:r>
    </w:p>
    <w:p w14:paraId="32A3FD39" w14:textId="77777777" w:rsidR="007B5F67" w:rsidRPr="00E82C1C" w:rsidRDefault="007B5F67">
      <w:pPr>
        <w:pStyle w:val="44"/>
        <w:rPr>
          <w:rFonts w:asciiTheme="minorHAnsi" w:eastAsiaTheme="minorEastAsia" w:hAnsiTheme="minorHAnsi" w:cstheme="minorBidi"/>
          <w:sz w:val="22"/>
          <w:lang w:eastAsia="ru-RU"/>
        </w:rPr>
      </w:pPr>
      <w:r w:rsidRPr="00E82C1C">
        <w:t>1.8.2.8. Исследование зоопланктона</w:t>
      </w:r>
      <w:r w:rsidRPr="00E82C1C">
        <w:tab/>
      </w:r>
      <w:r w:rsidRPr="00E82C1C">
        <w:fldChar w:fldCharType="begin"/>
      </w:r>
      <w:r w:rsidRPr="00E82C1C">
        <w:instrText xml:space="preserve"> PAGEREF _Toc30128391 \h </w:instrText>
      </w:r>
      <w:r w:rsidRPr="00E82C1C">
        <w:fldChar w:fldCharType="separate"/>
      </w:r>
      <w:r w:rsidR="00BF3EC5" w:rsidRPr="00E82C1C">
        <w:t>75</w:t>
      </w:r>
      <w:r w:rsidRPr="00E82C1C">
        <w:fldChar w:fldCharType="end"/>
      </w:r>
    </w:p>
    <w:p w14:paraId="583639FD" w14:textId="77777777" w:rsidR="007B5F67" w:rsidRPr="00E82C1C" w:rsidRDefault="007B5F67">
      <w:pPr>
        <w:pStyle w:val="44"/>
        <w:rPr>
          <w:rFonts w:asciiTheme="minorHAnsi" w:eastAsiaTheme="minorEastAsia" w:hAnsiTheme="minorHAnsi" w:cstheme="minorBidi"/>
          <w:sz w:val="22"/>
          <w:lang w:eastAsia="ru-RU"/>
        </w:rPr>
      </w:pPr>
      <w:r w:rsidRPr="00E82C1C">
        <w:t>1.8.2.9. Исследование ихтиопланктона</w:t>
      </w:r>
      <w:r w:rsidRPr="00E82C1C">
        <w:tab/>
      </w:r>
      <w:r w:rsidRPr="00E82C1C">
        <w:fldChar w:fldCharType="begin"/>
      </w:r>
      <w:r w:rsidRPr="00E82C1C">
        <w:instrText xml:space="preserve"> PAGEREF _Toc30128392 \h </w:instrText>
      </w:r>
      <w:r w:rsidRPr="00E82C1C">
        <w:fldChar w:fldCharType="separate"/>
      </w:r>
      <w:r w:rsidR="00BF3EC5" w:rsidRPr="00E82C1C">
        <w:t>76</w:t>
      </w:r>
      <w:r w:rsidRPr="00E82C1C">
        <w:fldChar w:fldCharType="end"/>
      </w:r>
    </w:p>
    <w:p w14:paraId="335B8749" w14:textId="77777777" w:rsidR="007B5F67" w:rsidRPr="00E82C1C" w:rsidRDefault="007B5F67">
      <w:pPr>
        <w:pStyle w:val="44"/>
        <w:rPr>
          <w:rFonts w:asciiTheme="minorHAnsi" w:eastAsiaTheme="minorEastAsia" w:hAnsiTheme="minorHAnsi" w:cstheme="minorBidi"/>
          <w:sz w:val="22"/>
          <w:lang w:eastAsia="ru-RU"/>
        </w:rPr>
      </w:pPr>
      <w:r w:rsidRPr="00E82C1C">
        <w:t>1.8.2.10. Исследование макрозообентоса</w:t>
      </w:r>
      <w:r w:rsidRPr="00E82C1C">
        <w:tab/>
      </w:r>
      <w:r w:rsidRPr="00E82C1C">
        <w:fldChar w:fldCharType="begin"/>
      </w:r>
      <w:r w:rsidRPr="00E82C1C">
        <w:instrText xml:space="preserve"> PAGEREF _Toc30128393 \h </w:instrText>
      </w:r>
      <w:r w:rsidRPr="00E82C1C">
        <w:fldChar w:fldCharType="separate"/>
      </w:r>
      <w:r w:rsidR="00BF3EC5" w:rsidRPr="00E82C1C">
        <w:t>78</w:t>
      </w:r>
      <w:r w:rsidRPr="00E82C1C">
        <w:fldChar w:fldCharType="end"/>
      </w:r>
    </w:p>
    <w:p w14:paraId="5961D655" w14:textId="77777777" w:rsidR="007B5F67" w:rsidRPr="00E82C1C" w:rsidRDefault="007B5F67">
      <w:pPr>
        <w:pStyle w:val="44"/>
        <w:rPr>
          <w:rFonts w:asciiTheme="minorHAnsi" w:eastAsiaTheme="minorEastAsia" w:hAnsiTheme="minorHAnsi" w:cstheme="minorBidi"/>
          <w:sz w:val="22"/>
          <w:lang w:eastAsia="ru-RU"/>
        </w:rPr>
      </w:pPr>
      <w:r w:rsidRPr="00E82C1C">
        <w:t>1.8.2.11. Наблюдения за морскими млекопитающими и птицами</w:t>
      </w:r>
      <w:r w:rsidRPr="00E82C1C">
        <w:tab/>
      </w:r>
      <w:r w:rsidRPr="00E82C1C">
        <w:fldChar w:fldCharType="begin"/>
      </w:r>
      <w:r w:rsidRPr="00E82C1C">
        <w:instrText xml:space="preserve"> PAGEREF _Toc30128394 \h </w:instrText>
      </w:r>
      <w:r w:rsidRPr="00E82C1C">
        <w:fldChar w:fldCharType="separate"/>
      </w:r>
      <w:r w:rsidR="00BF3EC5" w:rsidRPr="00E82C1C">
        <w:t>79</w:t>
      </w:r>
      <w:r w:rsidRPr="00E82C1C">
        <w:fldChar w:fldCharType="end"/>
      </w:r>
    </w:p>
    <w:p w14:paraId="19685A6A" w14:textId="77777777" w:rsidR="007B5F67" w:rsidRPr="00E82C1C" w:rsidRDefault="007B5F67">
      <w:pPr>
        <w:pStyle w:val="44"/>
        <w:rPr>
          <w:rFonts w:asciiTheme="minorHAnsi" w:eastAsiaTheme="minorEastAsia" w:hAnsiTheme="minorHAnsi" w:cstheme="minorBidi"/>
          <w:sz w:val="22"/>
          <w:lang w:eastAsia="ru-RU"/>
        </w:rPr>
      </w:pPr>
      <w:r w:rsidRPr="00E82C1C">
        <w:t>1.8.2.12. Социально-экономические исследования</w:t>
      </w:r>
      <w:r w:rsidRPr="00E82C1C">
        <w:tab/>
      </w:r>
      <w:r w:rsidRPr="00E82C1C">
        <w:fldChar w:fldCharType="begin"/>
      </w:r>
      <w:r w:rsidRPr="00E82C1C">
        <w:instrText xml:space="preserve"> PAGEREF _Toc30128395 \h </w:instrText>
      </w:r>
      <w:r w:rsidRPr="00E82C1C">
        <w:fldChar w:fldCharType="separate"/>
      </w:r>
      <w:r w:rsidR="00BF3EC5" w:rsidRPr="00E82C1C">
        <w:t>83</w:t>
      </w:r>
      <w:r w:rsidRPr="00E82C1C">
        <w:fldChar w:fldCharType="end"/>
      </w:r>
    </w:p>
    <w:p w14:paraId="53615EB0" w14:textId="77777777" w:rsidR="007B5F67" w:rsidRPr="00E82C1C" w:rsidRDefault="007B5F67">
      <w:pPr>
        <w:pStyle w:val="44"/>
        <w:rPr>
          <w:rFonts w:asciiTheme="minorHAnsi" w:eastAsiaTheme="minorEastAsia" w:hAnsiTheme="minorHAnsi" w:cstheme="minorBidi"/>
          <w:sz w:val="22"/>
          <w:lang w:eastAsia="ru-RU"/>
        </w:rPr>
      </w:pPr>
      <w:r w:rsidRPr="00E82C1C">
        <w:t>1.8.2.13. Оценка экологических ограничений природопользования</w:t>
      </w:r>
      <w:r w:rsidRPr="00E82C1C">
        <w:tab/>
      </w:r>
      <w:r w:rsidRPr="00E82C1C">
        <w:fldChar w:fldCharType="begin"/>
      </w:r>
      <w:r w:rsidRPr="00E82C1C">
        <w:instrText xml:space="preserve"> PAGEREF _Toc30128396 \h </w:instrText>
      </w:r>
      <w:r w:rsidRPr="00E82C1C">
        <w:fldChar w:fldCharType="separate"/>
      </w:r>
      <w:r w:rsidR="00BF3EC5" w:rsidRPr="00E82C1C">
        <w:t>83</w:t>
      </w:r>
      <w:r w:rsidRPr="00E82C1C">
        <w:fldChar w:fldCharType="end"/>
      </w:r>
    </w:p>
    <w:p w14:paraId="597A5908" w14:textId="77777777" w:rsidR="007B5F67" w:rsidRPr="00E82C1C" w:rsidRDefault="007B5F67">
      <w:pPr>
        <w:pStyle w:val="23"/>
        <w:rPr>
          <w:rFonts w:asciiTheme="minorHAnsi" w:eastAsiaTheme="minorEastAsia" w:hAnsiTheme="minorHAnsi" w:cstheme="minorBidi"/>
          <w:noProof/>
          <w:sz w:val="22"/>
          <w:lang w:eastAsia="ru-RU"/>
        </w:rPr>
      </w:pPr>
      <w:r w:rsidRPr="00E82C1C">
        <w:rPr>
          <w:noProof/>
        </w:rPr>
        <w:t>1.9. Сведения об используемых судах</w:t>
      </w:r>
      <w:r w:rsidRPr="00E82C1C">
        <w:rPr>
          <w:noProof/>
        </w:rPr>
        <w:tab/>
      </w:r>
      <w:r w:rsidRPr="00E82C1C">
        <w:rPr>
          <w:noProof/>
        </w:rPr>
        <w:fldChar w:fldCharType="begin"/>
      </w:r>
      <w:r w:rsidRPr="00E82C1C">
        <w:rPr>
          <w:noProof/>
        </w:rPr>
        <w:instrText xml:space="preserve"> PAGEREF _Toc30128397 \h </w:instrText>
      </w:r>
      <w:r w:rsidRPr="00E82C1C">
        <w:rPr>
          <w:noProof/>
        </w:rPr>
      </w:r>
      <w:r w:rsidRPr="00E82C1C">
        <w:rPr>
          <w:noProof/>
        </w:rPr>
        <w:fldChar w:fldCharType="separate"/>
      </w:r>
      <w:r w:rsidR="00BF3EC5" w:rsidRPr="00E82C1C">
        <w:rPr>
          <w:noProof/>
        </w:rPr>
        <w:t>83</w:t>
      </w:r>
      <w:r w:rsidRPr="00E82C1C">
        <w:rPr>
          <w:noProof/>
        </w:rPr>
        <w:fldChar w:fldCharType="end"/>
      </w:r>
    </w:p>
    <w:p w14:paraId="45B6729B" w14:textId="77777777" w:rsidR="007B5F67" w:rsidRPr="00E82C1C" w:rsidRDefault="007B5F67">
      <w:pPr>
        <w:pStyle w:val="23"/>
        <w:rPr>
          <w:rFonts w:asciiTheme="minorHAnsi" w:eastAsiaTheme="minorEastAsia" w:hAnsiTheme="minorHAnsi" w:cstheme="minorBidi"/>
          <w:noProof/>
          <w:sz w:val="22"/>
          <w:lang w:eastAsia="ru-RU"/>
        </w:rPr>
      </w:pPr>
      <w:r w:rsidRPr="00E82C1C">
        <w:rPr>
          <w:noProof/>
        </w:rPr>
        <w:t>1.10. Сроки выполнения работ</w:t>
      </w:r>
      <w:r w:rsidRPr="00E82C1C">
        <w:rPr>
          <w:noProof/>
        </w:rPr>
        <w:tab/>
      </w:r>
      <w:r w:rsidRPr="00E82C1C">
        <w:rPr>
          <w:noProof/>
        </w:rPr>
        <w:fldChar w:fldCharType="begin"/>
      </w:r>
      <w:r w:rsidRPr="00E82C1C">
        <w:rPr>
          <w:noProof/>
        </w:rPr>
        <w:instrText xml:space="preserve"> PAGEREF _Toc30128398 \h </w:instrText>
      </w:r>
      <w:r w:rsidRPr="00E82C1C">
        <w:rPr>
          <w:noProof/>
        </w:rPr>
      </w:r>
      <w:r w:rsidRPr="00E82C1C">
        <w:rPr>
          <w:noProof/>
        </w:rPr>
        <w:fldChar w:fldCharType="separate"/>
      </w:r>
      <w:r w:rsidR="00BF3EC5" w:rsidRPr="00E82C1C">
        <w:rPr>
          <w:noProof/>
        </w:rPr>
        <w:t>88</w:t>
      </w:r>
      <w:r w:rsidRPr="00E82C1C">
        <w:rPr>
          <w:noProof/>
        </w:rPr>
        <w:fldChar w:fldCharType="end"/>
      </w:r>
    </w:p>
    <w:p w14:paraId="035770F7" w14:textId="77777777" w:rsidR="007B5F67" w:rsidRPr="00E82C1C" w:rsidRDefault="007B5F67">
      <w:pPr>
        <w:pStyle w:val="23"/>
        <w:rPr>
          <w:rFonts w:asciiTheme="minorHAnsi" w:eastAsiaTheme="minorEastAsia" w:hAnsiTheme="minorHAnsi" w:cstheme="minorBidi"/>
          <w:noProof/>
          <w:sz w:val="22"/>
          <w:lang w:eastAsia="ru-RU"/>
        </w:rPr>
      </w:pPr>
      <w:r w:rsidRPr="00E82C1C">
        <w:rPr>
          <w:noProof/>
        </w:rPr>
        <w:t>1.11. Характер воздействия работ на окружающую среду</w:t>
      </w:r>
      <w:r w:rsidRPr="00E82C1C">
        <w:rPr>
          <w:noProof/>
        </w:rPr>
        <w:tab/>
      </w:r>
      <w:r w:rsidRPr="00E82C1C">
        <w:rPr>
          <w:noProof/>
        </w:rPr>
        <w:fldChar w:fldCharType="begin"/>
      </w:r>
      <w:r w:rsidRPr="00E82C1C">
        <w:rPr>
          <w:noProof/>
        </w:rPr>
        <w:instrText xml:space="preserve"> PAGEREF _Toc30128399 \h </w:instrText>
      </w:r>
      <w:r w:rsidRPr="00E82C1C">
        <w:rPr>
          <w:noProof/>
        </w:rPr>
      </w:r>
      <w:r w:rsidRPr="00E82C1C">
        <w:rPr>
          <w:noProof/>
        </w:rPr>
        <w:fldChar w:fldCharType="separate"/>
      </w:r>
      <w:r w:rsidR="00BF3EC5" w:rsidRPr="00E82C1C">
        <w:rPr>
          <w:noProof/>
        </w:rPr>
        <w:t>90</w:t>
      </w:r>
      <w:r w:rsidRPr="00E82C1C">
        <w:rPr>
          <w:noProof/>
        </w:rPr>
        <w:fldChar w:fldCharType="end"/>
      </w:r>
    </w:p>
    <w:p w14:paraId="4C95603D" w14:textId="77777777" w:rsidR="007B5F67" w:rsidRPr="00E82C1C" w:rsidRDefault="007B5F67">
      <w:pPr>
        <w:pStyle w:val="14"/>
        <w:rPr>
          <w:rFonts w:asciiTheme="minorHAnsi" w:eastAsiaTheme="minorEastAsia" w:hAnsiTheme="minorHAnsi" w:cstheme="minorBidi"/>
          <w:noProof/>
          <w:sz w:val="22"/>
          <w:lang w:eastAsia="ru-RU"/>
        </w:rPr>
      </w:pPr>
      <w:r w:rsidRPr="00E82C1C">
        <w:rPr>
          <w:rFonts w:eastAsia="MS Mincho"/>
          <w:noProof/>
        </w:rPr>
        <w:t>2. Обзор применимых нормативно-правовых требований в области охраны окружающей среды</w:t>
      </w:r>
      <w:r w:rsidRPr="00E82C1C">
        <w:rPr>
          <w:noProof/>
        </w:rPr>
        <w:tab/>
      </w:r>
      <w:r w:rsidRPr="00E82C1C">
        <w:rPr>
          <w:noProof/>
        </w:rPr>
        <w:fldChar w:fldCharType="begin"/>
      </w:r>
      <w:r w:rsidRPr="00E82C1C">
        <w:rPr>
          <w:noProof/>
        </w:rPr>
        <w:instrText xml:space="preserve"> PAGEREF _Toc30128400 \h </w:instrText>
      </w:r>
      <w:r w:rsidRPr="00E82C1C">
        <w:rPr>
          <w:noProof/>
        </w:rPr>
      </w:r>
      <w:r w:rsidRPr="00E82C1C">
        <w:rPr>
          <w:noProof/>
        </w:rPr>
        <w:fldChar w:fldCharType="separate"/>
      </w:r>
      <w:r w:rsidR="00BF3EC5" w:rsidRPr="00E82C1C">
        <w:rPr>
          <w:noProof/>
        </w:rPr>
        <w:t>92</w:t>
      </w:r>
      <w:r w:rsidRPr="00E82C1C">
        <w:rPr>
          <w:noProof/>
        </w:rPr>
        <w:fldChar w:fldCharType="end"/>
      </w:r>
    </w:p>
    <w:p w14:paraId="1999D9F5" w14:textId="77777777" w:rsidR="007B5F67" w:rsidRPr="00E82C1C" w:rsidRDefault="007B5F67">
      <w:pPr>
        <w:pStyle w:val="23"/>
        <w:rPr>
          <w:rFonts w:asciiTheme="minorHAnsi" w:eastAsiaTheme="minorEastAsia" w:hAnsiTheme="minorHAnsi" w:cstheme="minorBidi"/>
          <w:noProof/>
          <w:sz w:val="22"/>
          <w:lang w:eastAsia="ru-RU"/>
        </w:rPr>
      </w:pPr>
      <w:r w:rsidRPr="00E82C1C">
        <w:rPr>
          <w:noProof/>
        </w:rPr>
        <w:t>2.1. Международные требования и соглашения</w:t>
      </w:r>
      <w:r w:rsidRPr="00E82C1C">
        <w:rPr>
          <w:noProof/>
        </w:rPr>
        <w:tab/>
      </w:r>
      <w:r w:rsidRPr="00E82C1C">
        <w:rPr>
          <w:noProof/>
        </w:rPr>
        <w:fldChar w:fldCharType="begin"/>
      </w:r>
      <w:r w:rsidRPr="00E82C1C">
        <w:rPr>
          <w:noProof/>
        </w:rPr>
        <w:instrText xml:space="preserve"> PAGEREF _Toc30128401 \h </w:instrText>
      </w:r>
      <w:r w:rsidRPr="00E82C1C">
        <w:rPr>
          <w:noProof/>
        </w:rPr>
      </w:r>
      <w:r w:rsidRPr="00E82C1C">
        <w:rPr>
          <w:noProof/>
        </w:rPr>
        <w:fldChar w:fldCharType="separate"/>
      </w:r>
      <w:r w:rsidR="00BF3EC5" w:rsidRPr="00E82C1C">
        <w:rPr>
          <w:noProof/>
        </w:rPr>
        <w:t>93</w:t>
      </w:r>
      <w:r w:rsidRPr="00E82C1C">
        <w:rPr>
          <w:noProof/>
        </w:rPr>
        <w:fldChar w:fldCharType="end"/>
      </w:r>
    </w:p>
    <w:p w14:paraId="3E4B3EA8" w14:textId="77777777" w:rsidR="007B5F67" w:rsidRPr="00E82C1C" w:rsidRDefault="007B5F67">
      <w:pPr>
        <w:pStyle w:val="32"/>
        <w:rPr>
          <w:rFonts w:asciiTheme="minorHAnsi" w:eastAsiaTheme="minorEastAsia" w:hAnsiTheme="minorHAnsi" w:cstheme="minorBidi"/>
          <w:sz w:val="22"/>
          <w:lang w:eastAsia="ru-RU"/>
        </w:rPr>
      </w:pPr>
      <w:r w:rsidRPr="00E82C1C">
        <w:t>2.1.3. Международные договоры, устанавливающие юрисдикцию государств в территориальном море, прилежащей зоне, исключительной экономической зоне, на континентальном шельфе в открытом море включают в себя следующие документы:</w:t>
      </w:r>
      <w:r w:rsidRPr="00E82C1C">
        <w:tab/>
      </w:r>
      <w:r w:rsidRPr="00E82C1C">
        <w:fldChar w:fldCharType="begin"/>
      </w:r>
      <w:r w:rsidRPr="00E82C1C">
        <w:instrText xml:space="preserve"> PAGEREF _Toc30128402 \h </w:instrText>
      </w:r>
      <w:r w:rsidRPr="00E82C1C">
        <w:fldChar w:fldCharType="separate"/>
      </w:r>
      <w:r w:rsidR="00BF3EC5" w:rsidRPr="00E82C1C">
        <w:t>93</w:t>
      </w:r>
      <w:r w:rsidRPr="00E82C1C">
        <w:fldChar w:fldCharType="end"/>
      </w:r>
    </w:p>
    <w:p w14:paraId="67AF84C7" w14:textId="77777777" w:rsidR="007B5F67" w:rsidRPr="00E82C1C" w:rsidRDefault="007B5F67">
      <w:pPr>
        <w:pStyle w:val="32"/>
        <w:rPr>
          <w:rFonts w:asciiTheme="minorHAnsi" w:eastAsiaTheme="minorEastAsia" w:hAnsiTheme="minorHAnsi" w:cstheme="minorBidi"/>
          <w:sz w:val="22"/>
          <w:lang w:eastAsia="ru-RU"/>
        </w:rPr>
      </w:pPr>
      <w:r w:rsidRPr="00E82C1C">
        <w:t>2.1.4. Международные договоры, регламентирующие сохранение биологического и ландшафтного разнообразия</w:t>
      </w:r>
      <w:r w:rsidRPr="00E82C1C">
        <w:tab/>
      </w:r>
      <w:r w:rsidRPr="00E82C1C">
        <w:fldChar w:fldCharType="begin"/>
      </w:r>
      <w:r w:rsidRPr="00E82C1C">
        <w:instrText xml:space="preserve"> PAGEREF _Toc30128403 \h </w:instrText>
      </w:r>
      <w:r w:rsidRPr="00E82C1C">
        <w:fldChar w:fldCharType="separate"/>
      </w:r>
      <w:r w:rsidR="00BF3EC5" w:rsidRPr="00E82C1C">
        <w:t>95</w:t>
      </w:r>
      <w:r w:rsidRPr="00E82C1C">
        <w:fldChar w:fldCharType="end"/>
      </w:r>
    </w:p>
    <w:p w14:paraId="5385A6A6" w14:textId="77777777" w:rsidR="007B5F67" w:rsidRPr="00E82C1C" w:rsidRDefault="007B5F67">
      <w:pPr>
        <w:pStyle w:val="32"/>
        <w:rPr>
          <w:rFonts w:asciiTheme="minorHAnsi" w:eastAsiaTheme="minorEastAsia" w:hAnsiTheme="minorHAnsi" w:cstheme="minorBidi"/>
          <w:sz w:val="22"/>
          <w:lang w:eastAsia="ru-RU"/>
        </w:rPr>
      </w:pPr>
      <w:r w:rsidRPr="00E82C1C">
        <w:t>2.1.5. Международные договоры, регламентирующие сохранение культурного наследия</w:t>
      </w:r>
      <w:r w:rsidRPr="00E82C1C">
        <w:tab/>
      </w:r>
      <w:r w:rsidRPr="00E82C1C">
        <w:fldChar w:fldCharType="begin"/>
      </w:r>
      <w:r w:rsidRPr="00E82C1C">
        <w:instrText xml:space="preserve"> PAGEREF _Toc30128404 \h </w:instrText>
      </w:r>
      <w:r w:rsidRPr="00E82C1C">
        <w:fldChar w:fldCharType="separate"/>
      </w:r>
      <w:r w:rsidR="00BF3EC5" w:rsidRPr="00E82C1C">
        <w:t>96</w:t>
      </w:r>
      <w:r w:rsidRPr="00E82C1C">
        <w:fldChar w:fldCharType="end"/>
      </w:r>
    </w:p>
    <w:p w14:paraId="49571EC6" w14:textId="77777777" w:rsidR="007B5F67" w:rsidRPr="00E82C1C" w:rsidRDefault="007B5F67">
      <w:pPr>
        <w:pStyle w:val="32"/>
        <w:rPr>
          <w:rFonts w:asciiTheme="minorHAnsi" w:eastAsiaTheme="minorEastAsia" w:hAnsiTheme="minorHAnsi" w:cstheme="minorBidi"/>
          <w:sz w:val="22"/>
          <w:lang w:eastAsia="ru-RU"/>
        </w:rPr>
      </w:pPr>
      <w:r w:rsidRPr="00E82C1C">
        <w:t>2.1.6. Международные договоры, регламентирующие правила судоходства и безопасность мореплавания</w:t>
      </w:r>
      <w:r w:rsidRPr="00E82C1C">
        <w:tab/>
      </w:r>
      <w:r w:rsidRPr="00E82C1C">
        <w:fldChar w:fldCharType="begin"/>
      </w:r>
      <w:r w:rsidRPr="00E82C1C">
        <w:instrText xml:space="preserve"> PAGEREF _Toc30128405 \h </w:instrText>
      </w:r>
      <w:r w:rsidRPr="00E82C1C">
        <w:fldChar w:fldCharType="separate"/>
      </w:r>
      <w:r w:rsidR="00BF3EC5" w:rsidRPr="00E82C1C">
        <w:t>97</w:t>
      </w:r>
      <w:r w:rsidRPr="00E82C1C">
        <w:fldChar w:fldCharType="end"/>
      </w:r>
    </w:p>
    <w:p w14:paraId="2E445E0F" w14:textId="77777777" w:rsidR="007B5F67" w:rsidRPr="00E82C1C" w:rsidRDefault="007B5F67">
      <w:pPr>
        <w:pStyle w:val="32"/>
        <w:rPr>
          <w:rFonts w:asciiTheme="minorHAnsi" w:eastAsiaTheme="minorEastAsia" w:hAnsiTheme="minorHAnsi" w:cstheme="minorBidi"/>
          <w:sz w:val="22"/>
          <w:lang w:eastAsia="ru-RU"/>
        </w:rPr>
      </w:pPr>
      <w:r w:rsidRPr="00E82C1C">
        <w:t>2.1.7. Международные договоры, регламентирующие предотвращение разливов нефтепродуктов и ликвидацию аварийных ситуаций</w:t>
      </w:r>
      <w:r w:rsidRPr="00E82C1C">
        <w:tab/>
      </w:r>
      <w:r w:rsidRPr="00E82C1C">
        <w:fldChar w:fldCharType="begin"/>
      </w:r>
      <w:r w:rsidRPr="00E82C1C">
        <w:instrText xml:space="preserve"> PAGEREF _Toc30128406 \h </w:instrText>
      </w:r>
      <w:r w:rsidRPr="00E82C1C">
        <w:fldChar w:fldCharType="separate"/>
      </w:r>
      <w:r w:rsidR="00BF3EC5" w:rsidRPr="00E82C1C">
        <w:t>98</w:t>
      </w:r>
      <w:r w:rsidRPr="00E82C1C">
        <w:fldChar w:fldCharType="end"/>
      </w:r>
    </w:p>
    <w:p w14:paraId="0FD92DE8" w14:textId="77777777" w:rsidR="007B5F67" w:rsidRPr="00E82C1C" w:rsidRDefault="007B5F67">
      <w:pPr>
        <w:pStyle w:val="23"/>
        <w:rPr>
          <w:rFonts w:asciiTheme="minorHAnsi" w:eastAsiaTheme="minorEastAsia" w:hAnsiTheme="minorHAnsi" w:cstheme="minorBidi"/>
          <w:noProof/>
          <w:sz w:val="22"/>
          <w:lang w:eastAsia="ru-RU"/>
        </w:rPr>
      </w:pPr>
      <w:r w:rsidRPr="00E82C1C">
        <w:rPr>
          <w:noProof/>
        </w:rPr>
        <w:t>2.2. Требования российских законодательных и нормативных актов и положений в области охраны окружающей среды и использования природных ресурсов</w:t>
      </w:r>
      <w:r w:rsidRPr="00E82C1C">
        <w:rPr>
          <w:noProof/>
        </w:rPr>
        <w:tab/>
      </w:r>
      <w:r w:rsidRPr="00E82C1C">
        <w:rPr>
          <w:noProof/>
        </w:rPr>
        <w:fldChar w:fldCharType="begin"/>
      </w:r>
      <w:r w:rsidRPr="00E82C1C">
        <w:rPr>
          <w:noProof/>
        </w:rPr>
        <w:instrText xml:space="preserve"> PAGEREF _Toc30128407 \h </w:instrText>
      </w:r>
      <w:r w:rsidRPr="00E82C1C">
        <w:rPr>
          <w:noProof/>
        </w:rPr>
      </w:r>
      <w:r w:rsidRPr="00E82C1C">
        <w:rPr>
          <w:noProof/>
        </w:rPr>
        <w:fldChar w:fldCharType="separate"/>
      </w:r>
      <w:r w:rsidR="00BF3EC5" w:rsidRPr="00E82C1C">
        <w:rPr>
          <w:noProof/>
        </w:rPr>
        <w:t>99</w:t>
      </w:r>
      <w:r w:rsidRPr="00E82C1C">
        <w:rPr>
          <w:noProof/>
        </w:rPr>
        <w:fldChar w:fldCharType="end"/>
      </w:r>
    </w:p>
    <w:p w14:paraId="19C2E990" w14:textId="77777777" w:rsidR="007B5F67" w:rsidRPr="00E82C1C" w:rsidRDefault="007B5F67">
      <w:pPr>
        <w:pStyle w:val="32"/>
        <w:rPr>
          <w:rFonts w:asciiTheme="minorHAnsi" w:eastAsiaTheme="minorEastAsia" w:hAnsiTheme="minorHAnsi" w:cstheme="minorBidi"/>
          <w:sz w:val="22"/>
          <w:lang w:eastAsia="ru-RU"/>
        </w:rPr>
      </w:pPr>
      <w:r w:rsidRPr="00E82C1C">
        <w:t>2.2.1. Требования российских законодательных и нормативных актов, регламентирующих судоходство в морских водах, сброс загрязняющих веществ в море, охрану от загрязнения морской акватории</w:t>
      </w:r>
      <w:r w:rsidRPr="00E82C1C">
        <w:tab/>
      </w:r>
      <w:r w:rsidRPr="00E82C1C">
        <w:fldChar w:fldCharType="begin"/>
      </w:r>
      <w:r w:rsidRPr="00E82C1C">
        <w:instrText xml:space="preserve"> PAGEREF _Toc30128408 \h </w:instrText>
      </w:r>
      <w:r w:rsidRPr="00E82C1C">
        <w:fldChar w:fldCharType="separate"/>
      </w:r>
      <w:r w:rsidR="00BF3EC5" w:rsidRPr="00E82C1C">
        <w:t>99</w:t>
      </w:r>
      <w:r w:rsidRPr="00E82C1C">
        <w:fldChar w:fldCharType="end"/>
      </w:r>
    </w:p>
    <w:p w14:paraId="6586E957" w14:textId="77777777" w:rsidR="007B5F67" w:rsidRPr="00E82C1C" w:rsidRDefault="007B5F67">
      <w:pPr>
        <w:pStyle w:val="32"/>
        <w:rPr>
          <w:rFonts w:asciiTheme="minorHAnsi" w:eastAsiaTheme="minorEastAsia" w:hAnsiTheme="minorHAnsi" w:cstheme="minorBidi"/>
          <w:sz w:val="22"/>
          <w:lang w:eastAsia="ru-RU"/>
        </w:rPr>
      </w:pPr>
      <w:r w:rsidRPr="00E82C1C">
        <w:t>2.2.2. Требования российских законодательных и нормативных актов, регламентирующих предотвращение разливов нефтепродуктов и ликвидацию аварийных ситуаций</w:t>
      </w:r>
      <w:r w:rsidRPr="00E82C1C">
        <w:tab/>
      </w:r>
      <w:r w:rsidRPr="00E82C1C">
        <w:fldChar w:fldCharType="begin"/>
      </w:r>
      <w:r w:rsidRPr="00E82C1C">
        <w:instrText xml:space="preserve"> PAGEREF _Toc30128409 \h </w:instrText>
      </w:r>
      <w:r w:rsidRPr="00E82C1C">
        <w:fldChar w:fldCharType="separate"/>
      </w:r>
      <w:r w:rsidR="00BF3EC5" w:rsidRPr="00E82C1C">
        <w:t>101</w:t>
      </w:r>
      <w:r w:rsidRPr="00E82C1C">
        <w:fldChar w:fldCharType="end"/>
      </w:r>
    </w:p>
    <w:p w14:paraId="03B29902" w14:textId="77777777" w:rsidR="007B5F67" w:rsidRPr="00E82C1C" w:rsidRDefault="007B5F67">
      <w:pPr>
        <w:pStyle w:val="32"/>
        <w:rPr>
          <w:rFonts w:asciiTheme="minorHAnsi" w:eastAsiaTheme="minorEastAsia" w:hAnsiTheme="minorHAnsi" w:cstheme="minorBidi"/>
          <w:sz w:val="22"/>
          <w:lang w:eastAsia="ru-RU"/>
        </w:rPr>
      </w:pPr>
      <w:r w:rsidRPr="00E82C1C">
        <w:t>2.2.3. Требования российских законодательных и нормативных актов, регламентирующих охрану животного мира и водных биоресурсов</w:t>
      </w:r>
      <w:r w:rsidRPr="00E82C1C">
        <w:tab/>
      </w:r>
      <w:r w:rsidRPr="00E82C1C">
        <w:fldChar w:fldCharType="begin"/>
      </w:r>
      <w:r w:rsidRPr="00E82C1C">
        <w:instrText xml:space="preserve"> PAGEREF _Toc30128410 \h </w:instrText>
      </w:r>
      <w:r w:rsidRPr="00E82C1C">
        <w:fldChar w:fldCharType="separate"/>
      </w:r>
      <w:r w:rsidR="00BF3EC5" w:rsidRPr="00E82C1C">
        <w:t>104</w:t>
      </w:r>
      <w:r w:rsidRPr="00E82C1C">
        <w:fldChar w:fldCharType="end"/>
      </w:r>
    </w:p>
    <w:p w14:paraId="75A49280" w14:textId="77777777" w:rsidR="007B5F67" w:rsidRPr="00E82C1C" w:rsidRDefault="007B5F67">
      <w:pPr>
        <w:pStyle w:val="32"/>
        <w:rPr>
          <w:rFonts w:asciiTheme="minorHAnsi" w:eastAsiaTheme="minorEastAsia" w:hAnsiTheme="minorHAnsi" w:cstheme="minorBidi"/>
          <w:sz w:val="22"/>
          <w:lang w:eastAsia="ru-RU"/>
        </w:rPr>
      </w:pPr>
      <w:r w:rsidRPr="00E82C1C">
        <w:t>2.2.4. Требования российских законодательных и нормативных актов, регламентирующих ООПТ</w:t>
      </w:r>
      <w:r w:rsidRPr="00E82C1C">
        <w:tab/>
      </w:r>
      <w:r w:rsidRPr="00E82C1C">
        <w:fldChar w:fldCharType="begin"/>
      </w:r>
      <w:r w:rsidRPr="00E82C1C">
        <w:instrText xml:space="preserve"> PAGEREF _Toc30128411 \h </w:instrText>
      </w:r>
      <w:r w:rsidRPr="00E82C1C">
        <w:fldChar w:fldCharType="separate"/>
      </w:r>
      <w:r w:rsidR="00BF3EC5" w:rsidRPr="00E82C1C">
        <w:t>106</w:t>
      </w:r>
      <w:r w:rsidRPr="00E82C1C">
        <w:fldChar w:fldCharType="end"/>
      </w:r>
    </w:p>
    <w:p w14:paraId="45954238" w14:textId="77777777" w:rsidR="007B5F67" w:rsidRPr="00E82C1C" w:rsidRDefault="007B5F67">
      <w:pPr>
        <w:pStyle w:val="32"/>
        <w:rPr>
          <w:rFonts w:asciiTheme="minorHAnsi" w:eastAsiaTheme="minorEastAsia" w:hAnsiTheme="minorHAnsi" w:cstheme="minorBidi"/>
          <w:sz w:val="22"/>
          <w:lang w:eastAsia="ru-RU"/>
        </w:rPr>
      </w:pPr>
      <w:r w:rsidRPr="00E82C1C">
        <w:lastRenderedPageBreak/>
        <w:t>2.2.5. Требования российских законодательных и нормативных актов, регламентирующих защиту прав коренных малочисленных народов</w:t>
      </w:r>
      <w:r w:rsidRPr="00E82C1C">
        <w:tab/>
      </w:r>
      <w:r w:rsidRPr="00E82C1C">
        <w:fldChar w:fldCharType="begin"/>
      </w:r>
      <w:r w:rsidRPr="00E82C1C">
        <w:instrText xml:space="preserve"> PAGEREF _Toc30128412 \h </w:instrText>
      </w:r>
      <w:r w:rsidRPr="00E82C1C">
        <w:fldChar w:fldCharType="separate"/>
      </w:r>
      <w:r w:rsidR="00BF3EC5" w:rsidRPr="00E82C1C">
        <w:t>106</w:t>
      </w:r>
      <w:r w:rsidRPr="00E82C1C">
        <w:fldChar w:fldCharType="end"/>
      </w:r>
    </w:p>
    <w:p w14:paraId="0A1A32CB" w14:textId="77777777" w:rsidR="007B5F67" w:rsidRPr="00E82C1C" w:rsidRDefault="007B5F67">
      <w:pPr>
        <w:pStyle w:val="23"/>
        <w:rPr>
          <w:rFonts w:asciiTheme="minorHAnsi" w:eastAsiaTheme="minorEastAsia" w:hAnsiTheme="minorHAnsi" w:cstheme="minorBidi"/>
          <w:noProof/>
          <w:sz w:val="22"/>
          <w:lang w:eastAsia="ru-RU"/>
        </w:rPr>
      </w:pPr>
      <w:r w:rsidRPr="00E82C1C">
        <w:rPr>
          <w:noProof/>
        </w:rPr>
        <w:t>2.3. Заключение по соответствию законодательно-нормативным требованиям</w:t>
      </w:r>
      <w:r w:rsidRPr="00E82C1C">
        <w:rPr>
          <w:noProof/>
        </w:rPr>
        <w:tab/>
      </w:r>
      <w:r w:rsidRPr="00E82C1C">
        <w:rPr>
          <w:noProof/>
        </w:rPr>
        <w:fldChar w:fldCharType="begin"/>
      </w:r>
      <w:r w:rsidRPr="00E82C1C">
        <w:rPr>
          <w:noProof/>
        </w:rPr>
        <w:instrText xml:space="preserve"> PAGEREF _Toc30128413 \h </w:instrText>
      </w:r>
      <w:r w:rsidRPr="00E82C1C">
        <w:rPr>
          <w:noProof/>
        </w:rPr>
      </w:r>
      <w:r w:rsidRPr="00E82C1C">
        <w:rPr>
          <w:noProof/>
        </w:rPr>
        <w:fldChar w:fldCharType="separate"/>
      </w:r>
      <w:r w:rsidR="00BF3EC5" w:rsidRPr="00E82C1C">
        <w:rPr>
          <w:noProof/>
        </w:rPr>
        <w:t>107</w:t>
      </w:r>
      <w:r w:rsidRPr="00E82C1C">
        <w:rPr>
          <w:noProof/>
        </w:rPr>
        <w:fldChar w:fldCharType="end"/>
      </w:r>
    </w:p>
    <w:p w14:paraId="2A1B3E0F" w14:textId="77777777" w:rsidR="007B5F67" w:rsidRPr="00E82C1C" w:rsidRDefault="007B5F67">
      <w:pPr>
        <w:pStyle w:val="14"/>
        <w:rPr>
          <w:rFonts w:asciiTheme="minorHAnsi" w:eastAsiaTheme="minorEastAsia" w:hAnsiTheme="minorHAnsi" w:cstheme="minorBidi"/>
          <w:noProof/>
          <w:sz w:val="22"/>
          <w:lang w:eastAsia="ru-RU"/>
        </w:rPr>
      </w:pPr>
      <w:r w:rsidRPr="00E82C1C">
        <w:rPr>
          <w:noProof/>
        </w:rPr>
        <w:t>3. Природные условия и состояние окружающей среды</w:t>
      </w:r>
      <w:r w:rsidRPr="00E82C1C">
        <w:rPr>
          <w:noProof/>
        </w:rPr>
        <w:tab/>
      </w:r>
      <w:r w:rsidRPr="00E82C1C">
        <w:rPr>
          <w:noProof/>
        </w:rPr>
        <w:fldChar w:fldCharType="begin"/>
      </w:r>
      <w:r w:rsidRPr="00E82C1C">
        <w:rPr>
          <w:noProof/>
        </w:rPr>
        <w:instrText xml:space="preserve"> PAGEREF _Toc30128414 \h </w:instrText>
      </w:r>
      <w:r w:rsidRPr="00E82C1C">
        <w:rPr>
          <w:noProof/>
        </w:rPr>
      </w:r>
      <w:r w:rsidRPr="00E82C1C">
        <w:rPr>
          <w:noProof/>
        </w:rPr>
        <w:fldChar w:fldCharType="separate"/>
      </w:r>
      <w:r w:rsidR="00BF3EC5" w:rsidRPr="00E82C1C">
        <w:rPr>
          <w:noProof/>
        </w:rPr>
        <w:t>108</w:t>
      </w:r>
      <w:r w:rsidRPr="00E82C1C">
        <w:rPr>
          <w:noProof/>
        </w:rPr>
        <w:fldChar w:fldCharType="end"/>
      </w:r>
    </w:p>
    <w:p w14:paraId="722894A5" w14:textId="77777777" w:rsidR="007B5F67" w:rsidRPr="00E82C1C" w:rsidRDefault="007B5F67">
      <w:pPr>
        <w:pStyle w:val="23"/>
        <w:rPr>
          <w:rFonts w:asciiTheme="minorHAnsi" w:eastAsiaTheme="minorEastAsia" w:hAnsiTheme="minorHAnsi" w:cstheme="minorBidi"/>
          <w:noProof/>
          <w:sz w:val="22"/>
          <w:lang w:eastAsia="ru-RU"/>
        </w:rPr>
      </w:pPr>
      <w:r w:rsidRPr="00E82C1C">
        <w:rPr>
          <w:noProof/>
        </w:rPr>
        <w:t>3.1. Геологическое строение</w:t>
      </w:r>
      <w:r w:rsidRPr="00E82C1C">
        <w:rPr>
          <w:noProof/>
        </w:rPr>
        <w:tab/>
      </w:r>
      <w:r w:rsidRPr="00E82C1C">
        <w:rPr>
          <w:noProof/>
        </w:rPr>
        <w:fldChar w:fldCharType="begin"/>
      </w:r>
      <w:r w:rsidRPr="00E82C1C">
        <w:rPr>
          <w:noProof/>
        </w:rPr>
        <w:instrText xml:space="preserve"> PAGEREF _Toc30128415 \h </w:instrText>
      </w:r>
      <w:r w:rsidRPr="00E82C1C">
        <w:rPr>
          <w:noProof/>
        </w:rPr>
      </w:r>
      <w:r w:rsidRPr="00E82C1C">
        <w:rPr>
          <w:noProof/>
        </w:rPr>
        <w:fldChar w:fldCharType="separate"/>
      </w:r>
      <w:r w:rsidR="00BF3EC5" w:rsidRPr="00E82C1C">
        <w:rPr>
          <w:noProof/>
        </w:rPr>
        <w:t>108</w:t>
      </w:r>
      <w:r w:rsidRPr="00E82C1C">
        <w:rPr>
          <w:noProof/>
        </w:rPr>
        <w:fldChar w:fldCharType="end"/>
      </w:r>
    </w:p>
    <w:p w14:paraId="19DB7DEC" w14:textId="77777777" w:rsidR="007B5F67" w:rsidRPr="00E82C1C" w:rsidRDefault="007B5F67">
      <w:pPr>
        <w:pStyle w:val="32"/>
        <w:rPr>
          <w:rFonts w:asciiTheme="minorHAnsi" w:eastAsiaTheme="minorEastAsia" w:hAnsiTheme="minorHAnsi" w:cstheme="minorBidi"/>
          <w:sz w:val="22"/>
          <w:lang w:eastAsia="ru-RU"/>
        </w:rPr>
      </w:pPr>
      <w:r w:rsidRPr="00E82C1C">
        <w:t>3.1.1. Инженерно-геологические условия</w:t>
      </w:r>
      <w:r w:rsidRPr="00E82C1C">
        <w:tab/>
      </w:r>
      <w:r w:rsidRPr="00E82C1C">
        <w:fldChar w:fldCharType="begin"/>
      </w:r>
      <w:r w:rsidRPr="00E82C1C">
        <w:instrText xml:space="preserve"> PAGEREF _Toc30128416 \h </w:instrText>
      </w:r>
      <w:r w:rsidRPr="00E82C1C">
        <w:fldChar w:fldCharType="separate"/>
      </w:r>
      <w:r w:rsidR="00BF3EC5" w:rsidRPr="00E82C1C">
        <w:t>108</w:t>
      </w:r>
      <w:r w:rsidRPr="00E82C1C">
        <w:fldChar w:fldCharType="end"/>
      </w:r>
    </w:p>
    <w:p w14:paraId="147A8381" w14:textId="77777777" w:rsidR="007B5F67" w:rsidRPr="00E82C1C" w:rsidRDefault="007B5F67">
      <w:pPr>
        <w:pStyle w:val="32"/>
        <w:rPr>
          <w:rFonts w:asciiTheme="minorHAnsi" w:eastAsiaTheme="minorEastAsia" w:hAnsiTheme="minorHAnsi" w:cstheme="minorBidi"/>
          <w:sz w:val="22"/>
          <w:lang w:eastAsia="ru-RU"/>
        </w:rPr>
      </w:pPr>
      <w:r w:rsidRPr="00E82C1C">
        <w:t>3.1.2. Инженерно-геологическая изученность</w:t>
      </w:r>
      <w:r w:rsidRPr="00E82C1C">
        <w:tab/>
      </w:r>
      <w:r w:rsidRPr="00E82C1C">
        <w:fldChar w:fldCharType="begin"/>
      </w:r>
      <w:r w:rsidRPr="00E82C1C">
        <w:instrText xml:space="preserve"> PAGEREF _Toc30128417 \h </w:instrText>
      </w:r>
      <w:r w:rsidRPr="00E82C1C">
        <w:fldChar w:fldCharType="separate"/>
      </w:r>
      <w:r w:rsidR="00BF3EC5" w:rsidRPr="00E82C1C">
        <w:t>108</w:t>
      </w:r>
      <w:r w:rsidRPr="00E82C1C">
        <w:fldChar w:fldCharType="end"/>
      </w:r>
    </w:p>
    <w:p w14:paraId="3B13AB41" w14:textId="77777777" w:rsidR="007B5F67" w:rsidRPr="00E82C1C" w:rsidRDefault="007B5F67">
      <w:pPr>
        <w:pStyle w:val="32"/>
        <w:rPr>
          <w:rFonts w:asciiTheme="minorHAnsi" w:eastAsiaTheme="minorEastAsia" w:hAnsiTheme="minorHAnsi" w:cstheme="minorBidi"/>
          <w:sz w:val="22"/>
          <w:lang w:eastAsia="ru-RU"/>
        </w:rPr>
      </w:pPr>
      <w:r w:rsidRPr="00E82C1C">
        <w:t>3.1.3. Геоморфологические условия и рельеф</w:t>
      </w:r>
      <w:r w:rsidRPr="00E82C1C">
        <w:tab/>
      </w:r>
      <w:r w:rsidRPr="00E82C1C">
        <w:fldChar w:fldCharType="begin"/>
      </w:r>
      <w:r w:rsidRPr="00E82C1C">
        <w:instrText xml:space="preserve"> PAGEREF _Toc30128418 \h </w:instrText>
      </w:r>
      <w:r w:rsidRPr="00E82C1C">
        <w:fldChar w:fldCharType="separate"/>
      </w:r>
      <w:r w:rsidR="00BF3EC5" w:rsidRPr="00E82C1C">
        <w:t>111</w:t>
      </w:r>
      <w:r w:rsidRPr="00E82C1C">
        <w:fldChar w:fldCharType="end"/>
      </w:r>
    </w:p>
    <w:p w14:paraId="7C9DA9B6" w14:textId="77777777" w:rsidR="007B5F67" w:rsidRPr="00E82C1C" w:rsidRDefault="007B5F67">
      <w:pPr>
        <w:pStyle w:val="32"/>
        <w:rPr>
          <w:rFonts w:asciiTheme="minorHAnsi" w:eastAsiaTheme="minorEastAsia" w:hAnsiTheme="minorHAnsi" w:cstheme="minorBidi"/>
          <w:sz w:val="22"/>
          <w:lang w:eastAsia="ru-RU"/>
        </w:rPr>
      </w:pPr>
      <w:r w:rsidRPr="00E82C1C">
        <w:t>3.1.4. Геологическое строение</w:t>
      </w:r>
      <w:r w:rsidRPr="00E82C1C">
        <w:tab/>
      </w:r>
      <w:r w:rsidRPr="00E82C1C">
        <w:fldChar w:fldCharType="begin"/>
      </w:r>
      <w:r w:rsidRPr="00E82C1C">
        <w:instrText xml:space="preserve"> PAGEREF _Toc30128419 \h </w:instrText>
      </w:r>
      <w:r w:rsidRPr="00E82C1C">
        <w:fldChar w:fldCharType="separate"/>
      </w:r>
      <w:r w:rsidR="00BF3EC5" w:rsidRPr="00E82C1C">
        <w:t>113</w:t>
      </w:r>
      <w:r w:rsidRPr="00E82C1C">
        <w:fldChar w:fldCharType="end"/>
      </w:r>
    </w:p>
    <w:p w14:paraId="4784A7CC" w14:textId="77777777" w:rsidR="007B5F67" w:rsidRPr="00E82C1C" w:rsidRDefault="007B5F67">
      <w:pPr>
        <w:pStyle w:val="32"/>
        <w:rPr>
          <w:rFonts w:asciiTheme="minorHAnsi" w:eastAsiaTheme="minorEastAsia" w:hAnsiTheme="minorHAnsi" w:cstheme="minorBidi"/>
          <w:sz w:val="22"/>
          <w:lang w:eastAsia="ru-RU"/>
        </w:rPr>
      </w:pPr>
      <w:r w:rsidRPr="00E82C1C">
        <w:t>3.1.5. Современное осадконакопление, состав и свойства грунтов</w:t>
      </w:r>
      <w:r w:rsidRPr="00E82C1C">
        <w:tab/>
      </w:r>
      <w:r w:rsidRPr="00E82C1C">
        <w:fldChar w:fldCharType="begin"/>
      </w:r>
      <w:r w:rsidRPr="00E82C1C">
        <w:instrText xml:space="preserve"> PAGEREF _Toc30128420 \h </w:instrText>
      </w:r>
      <w:r w:rsidRPr="00E82C1C">
        <w:fldChar w:fldCharType="separate"/>
      </w:r>
      <w:r w:rsidR="00BF3EC5" w:rsidRPr="00E82C1C">
        <w:t>116</w:t>
      </w:r>
      <w:r w:rsidRPr="00E82C1C">
        <w:fldChar w:fldCharType="end"/>
      </w:r>
    </w:p>
    <w:p w14:paraId="4726208A" w14:textId="77777777" w:rsidR="007B5F67" w:rsidRPr="00E82C1C" w:rsidRDefault="007B5F67">
      <w:pPr>
        <w:pStyle w:val="32"/>
        <w:rPr>
          <w:rFonts w:asciiTheme="minorHAnsi" w:eastAsiaTheme="minorEastAsia" w:hAnsiTheme="minorHAnsi" w:cstheme="minorBidi"/>
          <w:sz w:val="22"/>
          <w:lang w:eastAsia="ru-RU"/>
        </w:rPr>
      </w:pPr>
      <w:r w:rsidRPr="00E82C1C">
        <w:t>3.1.6. Свойства грунтов</w:t>
      </w:r>
      <w:r w:rsidRPr="00E82C1C">
        <w:tab/>
      </w:r>
      <w:r w:rsidRPr="00E82C1C">
        <w:fldChar w:fldCharType="begin"/>
      </w:r>
      <w:r w:rsidRPr="00E82C1C">
        <w:instrText xml:space="preserve"> PAGEREF _Toc30128421 \h </w:instrText>
      </w:r>
      <w:r w:rsidRPr="00E82C1C">
        <w:fldChar w:fldCharType="separate"/>
      </w:r>
      <w:r w:rsidR="00BF3EC5" w:rsidRPr="00E82C1C">
        <w:t>118</w:t>
      </w:r>
      <w:r w:rsidRPr="00E82C1C">
        <w:fldChar w:fldCharType="end"/>
      </w:r>
    </w:p>
    <w:p w14:paraId="1CBB2966" w14:textId="77777777" w:rsidR="007B5F67" w:rsidRPr="00E82C1C" w:rsidRDefault="007B5F67">
      <w:pPr>
        <w:pStyle w:val="32"/>
        <w:rPr>
          <w:rFonts w:asciiTheme="minorHAnsi" w:eastAsiaTheme="minorEastAsia" w:hAnsiTheme="minorHAnsi" w:cstheme="minorBidi"/>
          <w:sz w:val="22"/>
          <w:lang w:eastAsia="ru-RU"/>
        </w:rPr>
      </w:pPr>
      <w:r w:rsidRPr="00E82C1C">
        <w:t>3.1.7. Литодинамические процессы</w:t>
      </w:r>
      <w:r w:rsidRPr="00E82C1C">
        <w:tab/>
      </w:r>
      <w:r w:rsidRPr="00E82C1C">
        <w:fldChar w:fldCharType="begin"/>
      </w:r>
      <w:r w:rsidRPr="00E82C1C">
        <w:instrText xml:space="preserve"> PAGEREF _Toc30128422 \h </w:instrText>
      </w:r>
      <w:r w:rsidRPr="00E82C1C">
        <w:fldChar w:fldCharType="separate"/>
      </w:r>
      <w:r w:rsidR="00BF3EC5" w:rsidRPr="00E82C1C">
        <w:t>121</w:t>
      </w:r>
      <w:r w:rsidRPr="00E82C1C">
        <w:fldChar w:fldCharType="end"/>
      </w:r>
    </w:p>
    <w:p w14:paraId="532FEAAC" w14:textId="77777777" w:rsidR="007B5F67" w:rsidRPr="00E82C1C" w:rsidRDefault="007B5F67">
      <w:pPr>
        <w:pStyle w:val="32"/>
        <w:rPr>
          <w:rFonts w:asciiTheme="minorHAnsi" w:eastAsiaTheme="minorEastAsia" w:hAnsiTheme="minorHAnsi" w:cstheme="minorBidi"/>
          <w:sz w:val="22"/>
          <w:lang w:eastAsia="ru-RU"/>
        </w:rPr>
      </w:pPr>
      <w:r w:rsidRPr="00E82C1C">
        <w:t>3.1.8. Тектонические процессы и сейсмичность</w:t>
      </w:r>
      <w:r w:rsidRPr="00E82C1C">
        <w:tab/>
      </w:r>
      <w:r w:rsidRPr="00E82C1C">
        <w:fldChar w:fldCharType="begin"/>
      </w:r>
      <w:r w:rsidRPr="00E82C1C">
        <w:instrText xml:space="preserve"> PAGEREF _Toc30128423 \h </w:instrText>
      </w:r>
      <w:r w:rsidRPr="00E82C1C">
        <w:fldChar w:fldCharType="separate"/>
      </w:r>
      <w:r w:rsidR="00BF3EC5" w:rsidRPr="00E82C1C">
        <w:t>122</w:t>
      </w:r>
      <w:r w:rsidRPr="00E82C1C">
        <w:fldChar w:fldCharType="end"/>
      </w:r>
    </w:p>
    <w:p w14:paraId="704AA04C" w14:textId="77777777" w:rsidR="007B5F67" w:rsidRPr="00E82C1C" w:rsidRDefault="007B5F67">
      <w:pPr>
        <w:pStyle w:val="23"/>
        <w:rPr>
          <w:rFonts w:asciiTheme="minorHAnsi" w:eastAsiaTheme="minorEastAsia" w:hAnsiTheme="minorHAnsi" w:cstheme="minorBidi"/>
          <w:noProof/>
          <w:sz w:val="22"/>
          <w:lang w:eastAsia="ru-RU"/>
        </w:rPr>
      </w:pPr>
      <w:r w:rsidRPr="00E82C1C">
        <w:rPr>
          <w:noProof/>
        </w:rPr>
        <w:t>3.2. Краткая характеристика климатических и метеорологических условий</w:t>
      </w:r>
      <w:r w:rsidRPr="00E82C1C">
        <w:rPr>
          <w:noProof/>
        </w:rPr>
        <w:tab/>
      </w:r>
      <w:r w:rsidRPr="00E82C1C">
        <w:rPr>
          <w:noProof/>
        </w:rPr>
        <w:fldChar w:fldCharType="begin"/>
      </w:r>
      <w:r w:rsidRPr="00E82C1C">
        <w:rPr>
          <w:noProof/>
        </w:rPr>
        <w:instrText xml:space="preserve"> PAGEREF _Toc30128424 \h </w:instrText>
      </w:r>
      <w:r w:rsidRPr="00E82C1C">
        <w:rPr>
          <w:noProof/>
        </w:rPr>
      </w:r>
      <w:r w:rsidRPr="00E82C1C">
        <w:rPr>
          <w:noProof/>
        </w:rPr>
        <w:fldChar w:fldCharType="separate"/>
      </w:r>
      <w:r w:rsidR="00BF3EC5" w:rsidRPr="00E82C1C">
        <w:rPr>
          <w:noProof/>
        </w:rPr>
        <w:t>126</w:t>
      </w:r>
      <w:r w:rsidRPr="00E82C1C">
        <w:rPr>
          <w:noProof/>
        </w:rPr>
        <w:fldChar w:fldCharType="end"/>
      </w:r>
    </w:p>
    <w:p w14:paraId="79F47F50" w14:textId="77777777" w:rsidR="007B5F67" w:rsidRPr="00E82C1C" w:rsidRDefault="007B5F67">
      <w:pPr>
        <w:pStyle w:val="32"/>
        <w:rPr>
          <w:rFonts w:asciiTheme="minorHAnsi" w:eastAsiaTheme="minorEastAsia" w:hAnsiTheme="minorHAnsi" w:cstheme="minorBidi"/>
          <w:sz w:val="22"/>
          <w:lang w:eastAsia="ru-RU"/>
        </w:rPr>
      </w:pPr>
      <w:r w:rsidRPr="00E82C1C">
        <w:t>3.2.1. Ветер</w:t>
      </w:r>
      <w:r w:rsidRPr="00E82C1C">
        <w:tab/>
      </w:r>
      <w:r w:rsidRPr="00E82C1C">
        <w:fldChar w:fldCharType="begin"/>
      </w:r>
      <w:r w:rsidRPr="00E82C1C">
        <w:instrText xml:space="preserve"> PAGEREF _Toc30128425 \h </w:instrText>
      </w:r>
      <w:r w:rsidRPr="00E82C1C">
        <w:fldChar w:fldCharType="separate"/>
      </w:r>
      <w:r w:rsidR="00BF3EC5" w:rsidRPr="00E82C1C">
        <w:t>126</w:t>
      </w:r>
      <w:r w:rsidRPr="00E82C1C">
        <w:fldChar w:fldCharType="end"/>
      </w:r>
    </w:p>
    <w:p w14:paraId="33C51C12" w14:textId="77777777" w:rsidR="007B5F67" w:rsidRPr="00E82C1C" w:rsidRDefault="007B5F67">
      <w:pPr>
        <w:pStyle w:val="32"/>
        <w:rPr>
          <w:rFonts w:asciiTheme="minorHAnsi" w:eastAsiaTheme="minorEastAsia" w:hAnsiTheme="minorHAnsi" w:cstheme="minorBidi"/>
          <w:sz w:val="22"/>
          <w:lang w:eastAsia="ru-RU"/>
        </w:rPr>
      </w:pPr>
      <w:r w:rsidRPr="00E82C1C">
        <w:t>3.2.2. Температура воздуха</w:t>
      </w:r>
      <w:r w:rsidRPr="00E82C1C">
        <w:tab/>
      </w:r>
      <w:r w:rsidRPr="00E82C1C">
        <w:fldChar w:fldCharType="begin"/>
      </w:r>
      <w:r w:rsidRPr="00E82C1C">
        <w:instrText xml:space="preserve"> PAGEREF _Toc30128426 \h </w:instrText>
      </w:r>
      <w:r w:rsidRPr="00E82C1C">
        <w:fldChar w:fldCharType="separate"/>
      </w:r>
      <w:r w:rsidR="00BF3EC5" w:rsidRPr="00E82C1C">
        <w:t>127</w:t>
      </w:r>
      <w:r w:rsidRPr="00E82C1C">
        <w:fldChar w:fldCharType="end"/>
      </w:r>
    </w:p>
    <w:p w14:paraId="2BD2A9B2" w14:textId="77777777" w:rsidR="007B5F67" w:rsidRPr="00E82C1C" w:rsidRDefault="007B5F67">
      <w:pPr>
        <w:pStyle w:val="32"/>
        <w:rPr>
          <w:rFonts w:asciiTheme="minorHAnsi" w:eastAsiaTheme="minorEastAsia" w:hAnsiTheme="minorHAnsi" w:cstheme="minorBidi"/>
          <w:sz w:val="22"/>
          <w:lang w:eastAsia="ru-RU"/>
        </w:rPr>
      </w:pPr>
      <w:r w:rsidRPr="00E82C1C">
        <w:t>3.2.3. Влажность воздуха</w:t>
      </w:r>
      <w:r w:rsidRPr="00E82C1C">
        <w:tab/>
      </w:r>
      <w:r w:rsidRPr="00E82C1C">
        <w:fldChar w:fldCharType="begin"/>
      </w:r>
      <w:r w:rsidRPr="00E82C1C">
        <w:instrText xml:space="preserve"> PAGEREF _Toc30128427 \h </w:instrText>
      </w:r>
      <w:r w:rsidRPr="00E82C1C">
        <w:fldChar w:fldCharType="separate"/>
      </w:r>
      <w:r w:rsidR="00BF3EC5" w:rsidRPr="00E82C1C">
        <w:t>128</w:t>
      </w:r>
      <w:r w:rsidRPr="00E82C1C">
        <w:fldChar w:fldCharType="end"/>
      </w:r>
    </w:p>
    <w:p w14:paraId="4BC4CC42" w14:textId="77777777" w:rsidR="007B5F67" w:rsidRPr="00E82C1C" w:rsidRDefault="007B5F67">
      <w:pPr>
        <w:pStyle w:val="32"/>
        <w:rPr>
          <w:rFonts w:asciiTheme="minorHAnsi" w:eastAsiaTheme="minorEastAsia" w:hAnsiTheme="minorHAnsi" w:cstheme="minorBidi"/>
          <w:sz w:val="22"/>
          <w:lang w:eastAsia="ru-RU"/>
        </w:rPr>
      </w:pPr>
      <w:r w:rsidRPr="00E82C1C">
        <w:t>3.2.4. Облачность</w:t>
      </w:r>
      <w:r w:rsidRPr="00E82C1C">
        <w:tab/>
      </w:r>
      <w:r w:rsidRPr="00E82C1C">
        <w:fldChar w:fldCharType="begin"/>
      </w:r>
      <w:r w:rsidRPr="00E82C1C">
        <w:instrText xml:space="preserve"> PAGEREF _Toc30128428 \h </w:instrText>
      </w:r>
      <w:r w:rsidRPr="00E82C1C">
        <w:fldChar w:fldCharType="separate"/>
      </w:r>
      <w:r w:rsidR="00BF3EC5" w:rsidRPr="00E82C1C">
        <w:t>128</w:t>
      </w:r>
      <w:r w:rsidRPr="00E82C1C">
        <w:fldChar w:fldCharType="end"/>
      </w:r>
    </w:p>
    <w:p w14:paraId="57DCDB76" w14:textId="77777777" w:rsidR="007B5F67" w:rsidRPr="00E82C1C" w:rsidRDefault="007B5F67">
      <w:pPr>
        <w:pStyle w:val="32"/>
        <w:rPr>
          <w:rFonts w:asciiTheme="minorHAnsi" w:eastAsiaTheme="minorEastAsia" w:hAnsiTheme="minorHAnsi" w:cstheme="minorBidi"/>
          <w:sz w:val="22"/>
          <w:lang w:eastAsia="ru-RU"/>
        </w:rPr>
      </w:pPr>
      <w:r w:rsidRPr="00E82C1C">
        <w:t>3.2.5. Осадки</w:t>
      </w:r>
      <w:r w:rsidRPr="00E82C1C">
        <w:tab/>
      </w:r>
      <w:r w:rsidRPr="00E82C1C">
        <w:fldChar w:fldCharType="begin"/>
      </w:r>
      <w:r w:rsidRPr="00E82C1C">
        <w:instrText xml:space="preserve"> PAGEREF _Toc30128429 \h </w:instrText>
      </w:r>
      <w:r w:rsidRPr="00E82C1C">
        <w:fldChar w:fldCharType="separate"/>
      </w:r>
      <w:r w:rsidR="00BF3EC5" w:rsidRPr="00E82C1C">
        <w:t>129</w:t>
      </w:r>
      <w:r w:rsidRPr="00E82C1C">
        <w:fldChar w:fldCharType="end"/>
      </w:r>
    </w:p>
    <w:p w14:paraId="4EDC35C0" w14:textId="77777777" w:rsidR="007B5F67" w:rsidRPr="00E82C1C" w:rsidRDefault="007B5F67">
      <w:pPr>
        <w:pStyle w:val="32"/>
        <w:rPr>
          <w:rFonts w:asciiTheme="minorHAnsi" w:eastAsiaTheme="minorEastAsia" w:hAnsiTheme="minorHAnsi" w:cstheme="minorBidi"/>
          <w:sz w:val="22"/>
          <w:lang w:eastAsia="ru-RU"/>
        </w:rPr>
      </w:pPr>
      <w:r w:rsidRPr="00E82C1C">
        <w:t>3.2.6. Неблагоприятные метеорологические условия</w:t>
      </w:r>
      <w:r w:rsidRPr="00E82C1C">
        <w:tab/>
      </w:r>
      <w:r w:rsidRPr="00E82C1C">
        <w:fldChar w:fldCharType="begin"/>
      </w:r>
      <w:r w:rsidRPr="00E82C1C">
        <w:instrText xml:space="preserve"> PAGEREF _Toc30128430 \h </w:instrText>
      </w:r>
      <w:r w:rsidRPr="00E82C1C">
        <w:fldChar w:fldCharType="separate"/>
      </w:r>
      <w:r w:rsidR="00BF3EC5" w:rsidRPr="00E82C1C">
        <w:t>130</w:t>
      </w:r>
      <w:r w:rsidRPr="00E82C1C">
        <w:fldChar w:fldCharType="end"/>
      </w:r>
    </w:p>
    <w:p w14:paraId="7106F890" w14:textId="77777777" w:rsidR="007B5F67" w:rsidRPr="00E82C1C" w:rsidRDefault="007B5F67">
      <w:pPr>
        <w:pStyle w:val="32"/>
        <w:rPr>
          <w:rFonts w:asciiTheme="minorHAnsi" w:eastAsiaTheme="minorEastAsia" w:hAnsiTheme="minorHAnsi" w:cstheme="minorBidi"/>
          <w:sz w:val="22"/>
          <w:lang w:eastAsia="ru-RU"/>
        </w:rPr>
      </w:pPr>
      <w:r w:rsidRPr="00E82C1C">
        <w:t>3.2.7. Климатические характеристики, используемые для расчётов</w:t>
      </w:r>
      <w:r w:rsidRPr="00E82C1C">
        <w:tab/>
      </w:r>
      <w:r w:rsidRPr="00E82C1C">
        <w:fldChar w:fldCharType="begin"/>
      </w:r>
      <w:r w:rsidRPr="00E82C1C">
        <w:instrText xml:space="preserve"> PAGEREF _Toc30128431 \h </w:instrText>
      </w:r>
      <w:r w:rsidRPr="00E82C1C">
        <w:fldChar w:fldCharType="separate"/>
      </w:r>
      <w:r w:rsidR="00BF3EC5" w:rsidRPr="00E82C1C">
        <w:t>131</w:t>
      </w:r>
      <w:r w:rsidRPr="00E82C1C">
        <w:fldChar w:fldCharType="end"/>
      </w:r>
    </w:p>
    <w:p w14:paraId="337AA925" w14:textId="77777777" w:rsidR="007B5F67" w:rsidRPr="00E82C1C" w:rsidRDefault="007B5F67">
      <w:pPr>
        <w:pStyle w:val="32"/>
        <w:rPr>
          <w:rFonts w:asciiTheme="minorHAnsi" w:eastAsiaTheme="minorEastAsia" w:hAnsiTheme="minorHAnsi" w:cstheme="minorBidi"/>
          <w:sz w:val="22"/>
          <w:lang w:eastAsia="ru-RU"/>
        </w:rPr>
      </w:pPr>
      <w:r w:rsidRPr="00E82C1C">
        <w:t>3.2.8. Характеристика уровня загрязнения атмосферного воздуха в районе строительства</w:t>
      </w:r>
      <w:r w:rsidRPr="00E82C1C">
        <w:tab/>
      </w:r>
      <w:r w:rsidRPr="00E82C1C">
        <w:fldChar w:fldCharType="begin"/>
      </w:r>
      <w:r w:rsidRPr="00E82C1C">
        <w:instrText xml:space="preserve"> PAGEREF _Toc30128432 \h </w:instrText>
      </w:r>
      <w:r w:rsidRPr="00E82C1C">
        <w:fldChar w:fldCharType="separate"/>
      </w:r>
      <w:r w:rsidR="00BF3EC5" w:rsidRPr="00E82C1C">
        <w:t>132</w:t>
      </w:r>
      <w:r w:rsidRPr="00E82C1C">
        <w:fldChar w:fldCharType="end"/>
      </w:r>
    </w:p>
    <w:p w14:paraId="03B7BB99" w14:textId="77777777" w:rsidR="007B5F67" w:rsidRPr="00E82C1C" w:rsidRDefault="007B5F67">
      <w:pPr>
        <w:pStyle w:val="23"/>
        <w:rPr>
          <w:rFonts w:asciiTheme="minorHAnsi" w:eastAsiaTheme="minorEastAsia" w:hAnsiTheme="minorHAnsi" w:cstheme="minorBidi"/>
          <w:noProof/>
          <w:sz w:val="22"/>
          <w:lang w:eastAsia="ru-RU"/>
        </w:rPr>
      </w:pPr>
      <w:r w:rsidRPr="00E82C1C">
        <w:rPr>
          <w:noProof/>
        </w:rPr>
        <w:t>3.3. Океанографические условия</w:t>
      </w:r>
      <w:r w:rsidRPr="00E82C1C">
        <w:rPr>
          <w:noProof/>
        </w:rPr>
        <w:tab/>
      </w:r>
      <w:r w:rsidRPr="00E82C1C">
        <w:rPr>
          <w:noProof/>
        </w:rPr>
        <w:fldChar w:fldCharType="begin"/>
      </w:r>
      <w:r w:rsidRPr="00E82C1C">
        <w:rPr>
          <w:noProof/>
        </w:rPr>
        <w:instrText xml:space="preserve"> PAGEREF _Toc30128433 \h </w:instrText>
      </w:r>
      <w:r w:rsidRPr="00E82C1C">
        <w:rPr>
          <w:noProof/>
        </w:rPr>
      </w:r>
      <w:r w:rsidRPr="00E82C1C">
        <w:rPr>
          <w:noProof/>
        </w:rPr>
        <w:fldChar w:fldCharType="separate"/>
      </w:r>
      <w:r w:rsidR="00BF3EC5" w:rsidRPr="00E82C1C">
        <w:rPr>
          <w:noProof/>
        </w:rPr>
        <w:t>132</w:t>
      </w:r>
      <w:r w:rsidRPr="00E82C1C">
        <w:rPr>
          <w:noProof/>
        </w:rPr>
        <w:fldChar w:fldCharType="end"/>
      </w:r>
    </w:p>
    <w:p w14:paraId="3AA4972D" w14:textId="77777777" w:rsidR="007B5F67" w:rsidRPr="00E82C1C" w:rsidRDefault="007B5F67">
      <w:pPr>
        <w:pStyle w:val="32"/>
        <w:rPr>
          <w:rFonts w:asciiTheme="minorHAnsi" w:eastAsiaTheme="minorEastAsia" w:hAnsiTheme="minorHAnsi" w:cstheme="minorBidi"/>
          <w:sz w:val="22"/>
          <w:lang w:eastAsia="ru-RU"/>
        </w:rPr>
      </w:pPr>
      <w:r w:rsidRPr="00E82C1C">
        <w:t>3.3.1. Температура и соленость</w:t>
      </w:r>
      <w:r w:rsidRPr="00E82C1C">
        <w:tab/>
      </w:r>
      <w:r w:rsidRPr="00E82C1C">
        <w:fldChar w:fldCharType="begin"/>
      </w:r>
      <w:r w:rsidRPr="00E82C1C">
        <w:instrText xml:space="preserve"> PAGEREF _Toc30128434 \h </w:instrText>
      </w:r>
      <w:r w:rsidRPr="00E82C1C">
        <w:fldChar w:fldCharType="separate"/>
      </w:r>
      <w:r w:rsidR="00BF3EC5" w:rsidRPr="00E82C1C">
        <w:t>133</w:t>
      </w:r>
      <w:r w:rsidRPr="00E82C1C">
        <w:fldChar w:fldCharType="end"/>
      </w:r>
    </w:p>
    <w:p w14:paraId="574874D6" w14:textId="77777777" w:rsidR="007B5F67" w:rsidRPr="00E82C1C" w:rsidRDefault="007B5F67">
      <w:pPr>
        <w:pStyle w:val="32"/>
        <w:rPr>
          <w:rFonts w:asciiTheme="minorHAnsi" w:eastAsiaTheme="minorEastAsia" w:hAnsiTheme="minorHAnsi" w:cstheme="minorBidi"/>
          <w:sz w:val="22"/>
          <w:lang w:eastAsia="ru-RU"/>
        </w:rPr>
      </w:pPr>
      <w:r w:rsidRPr="00E82C1C">
        <w:t>3.3.2. Ледовая обстановка</w:t>
      </w:r>
      <w:r w:rsidRPr="00E82C1C">
        <w:tab/>
      </w:r>
      <w:r w:rsidRPr="00E82C1C">
        <w:fldChar w:fldCharType="begin"/>
      </w:r>
      <w:r w:rsidRPr="00E82C1C">
        <w:instrText xml:space="preserve"> PAGEREF _Toc30128435 \h </w:instrText>
      </w:r>
      <w:r w:rsidRPr="00E82C1C">
        <w:fldChar w:fldCharType="separate"/>
      </w:r>
      <w:r w:rsidR="00BF3EC5" w:rsidRPr="00E82C1C">
        <w:t>134</w:t>
      </w:r>
      <w:r w:rsidRPr="00E82C1C">
        <w:fldChar w:fldCharType="end"/>
      </w:r>
    </w:p>
    <w:p w14:paraId="11B70744" w14:textId="77777777" w:rsidR="007B5F67" w:rsidRPr="00E82C1C" w:rsidRDefault="007B5F67">
      <w:pPr>
        <w:pStyle w:val="32"/>
        <w:rPr>
          <w:rFonts w:asciiTheme="minorHAnsi" w:eastAsiaTheme="minorEastAsia" w:hAnsiTheme="minorHAnsi" w:cstheme="minorBidi"/>
          <w:sz w:val="22"/>
          <w:lang w:eastAsia="ru-RU"/>
        </w:rPr>
      </w:pPr>
      <w:r w:rsidRPr="00E82C1C">
        <w:t>3.3.3. Гидрохимическая характеристика морских вод</w:t>
      </w:r>
      <w:r w:rsidRPr="00E82C1C">
        <w:tab/>
      </w:r>
      <w:r w:rsidRPr="00E82C1C">
        <w:fldChar w:fldCharType="begin"/>
      </w:r>
      <w:r w:rsidRPr="00E82C1C">
        <w:instrText xml:space="preserve"> PAGEREF _Toc30128436 \h </w:instrText>
      </w:r>
      <w:r w:rsidRPr="00E82C1C">
        <w:fldChar w:fldCharType="separate"/>
      </w:r>
      <w:r w:rsidR="00BF3EC5" w:rsidRPr="00E82C1C">
        <w:t>138</w:t>
      </w:r>
      <w:r w:rsidRPr="00E82C1C">
        <w:fldChar w:fldCharType="end"/>
      </w:r>
    </w:p>
    <w:p w14:paraId="359E8728" w14:textId="77777777" w:rsidR="007B5F67" w:rsidRPr="00E82C1C" w:rsidRDefault="007B5F67">
      <w:pPr>
        <w:pStyle w:val="32"/>
        <w:rPr>
          <w:rFonts w:asciiTheme="minorHAnsi" w:eastAsiaTheme="minorEastAsia" w:hAnsiTheme="minorHAnsi" w:cstheme="minorBidi"/>
          <w:sz w:val="22"/>
          <w:lang w:eastAsia="ru-RU"/>
        </w:rPr>
      </w:pPr>
      <w:r w:rsidRPr="00E82C1C">
        <w:t>3.3.4. Характеристика загрязнения морских вод</w:t>
      </w:r>
      <w:r w:rsidRPr="00E82C1C">
        <w:tab/>
      </w:r>
      <w:r w:rsidRPr="00E82C1C">
        <w:fldChar w:fldCharType="begin"/>
      </w:r>
      <w:r w:rsidRPr="00E82C1C">
        <w:instrText xml:space="preserve"> PAGEREF _Toc30128437 \h </w:instrText>
      </w:r>
      <w:r w:rsidRPr="00E82C1C">
        <w:fldChar w:fldCharType="separate"/>
      </w:r>
      <w:r w:rsidR="00BF3EC5" w:rsidRPr="00E82C1C">
        <w:t>149</w:t>
      </w:r>
      <w:r w:rsidRPr="00E82C1C">
        <w:fldChar w:fldCharType="end"/>
      </w:r>
    </w:p>
    <w:p w14:paraId="1DB3E000" w14:textId="77777777" w:rsidR="007B5F67" w:rsidRPr="00E82C1C" w:rsidRDefault="007B5F67">
      <w:pPr>
        <w:pStyle w:val="32"/>
        <w:rPr>
          <w:rFonts w:asciiTheme="minorHAnsi" w:eastAsiaTheme="minorEastAsia" w:hAnsiTheme="minorHAnsi" w:cstheme="minorBidi"/>
          <w:sz w:val="22"/>
          <w:lang w:eastAsia="ru-RU"/>
        </w:rPr>
      </w:pPr>
      <w:r w:rsidRPr="00E82C1C">
        <w:t>3.3.5. Характеристика загрязнения верхнего горизонта донных осадков</w:t>
      </w:r>
      <w:r w:rsidRPr="00E82C1C">
        <w:tab/>
      </w:r>
      <w:r w:rsidRPr="00E82C1C">
        <w:fldChar w:fldCharType="begin"/>
      </w:r>
      <w:r w:rsidRPr="00E82C1C">
        <w:instrText xml:space="preserve"> PAGEREF _Toc30128438 \h </w:instrText>
      </w:r>
      <w:r w:rsidRPr="00E82C1C">
        <w:fldChar w:fldCharType="separate"/>
      </w:r>
      <w:r w:rsidR="00BF3EC5" w:rsidRPr="00E82C1C">
        <w:t>158</w:t>
      </w:r>
      <w:r w:rsidRPr="00E82C1C">
        <w:fldChar w:fldCharType="end"/>
      </w:r>
    </w:p>
    <w:p w14:paraId="18A52B02" w14:textId="77777777" w:rsidR="007B5F67" w:rsidRPr="00E82C1C" w:rsidRDefault="007B5F67">
      <w:pPr>
        <w:pStyle w:val="23"/>
        <w:rPr>
          <w:rFonts w:asciiTheme="minorHAnsi" w:eastAsiaTheme="minorEastAsia" w:hAnsiTheme="minorHAnsi" w:cstheme="minorBidi"/>
          <w:noProof/>
          <w:sz w:val="22"/>
          <w:lang w:eastAsia="ru-RU"/>
        </w:rPr>
      </w:pPr>
      <w:r w:rsidRPr="00E82C1C">
        <w:rPr>
          <w:noProof/>
        </w:rPr>
        <w:t>3.4. Характеристика морской и околоводной биоты</w:t>
      </w:r>
      <w:r w:rsidRPr="00E82C1C">
        <w:rPr>
          <w:noProof/>
        </w:rPr>
        <w:tab/>
      </w:r>
      <w:r w:rsidRPr="00E82C1C">
        <w:rPr>
          <w:noProof/>
        </w:rPr>
        <w:fldChar w:fldCharType="begin"/>
      </w:r>
      <w:r w:rsidRPr="00E82C1C">
        <w:rPr>
          <w:noProof/>
        </w:rPr>
        <w:instrText xml:space="preserve"> PAGEREF _Toc30128439 \h </w:instrText>
      </w:r>
      <w:r w:rsidRPr="00E82C1C">
        <w:rPr>
          <w:noProof/>
        </w:rPr>
      </w:r>
      <w:r w:rsidRPr="00E82C1C">
        <w:rPr>
          <w:noProof/>
        </w:rPr>
        <w:fldChar w:fldCharType="separate"/>
      </w:r>
      <w:r w:rsidR="00BF3EC5" w:rsidRPr="00E82C1C">
        <w:rPr>
          <w:noProof/>
        </w:rPr>
        <w:t>170</w:t>
      </w:r>
      <w:r w:rsidRPr="00E82C1C">
        <w:rPr>
          <w:noProof/>
        </w:rPr>
        <w:fldChar w:fldCharType="end"/>
      </w:r>
    </w:p>
    <w:p w14:paraId="136F9863" w14:textId="77777777" w:rsidR="007B5F67" w:rsidRPr="00E82C1C" w:rsidRDefault="007B5F67">
      <w:pPr>
        <w:pStyle w:val="32"/>
        <w:rPr>
          <w:rFonts w:asciiTheme="minorHAnsi" w:eastAsiaTheme="minorEastAsia" w:hAnsiTheme="minorHAnsi" w:cstheme="minorBidi"/>
          <w:sz w:val="22"/>
          <w:lang w:eastAsia="ru-RU"/>
        </w:rPr>
      </w:pPr>
      <w:r w:rsidRPr="00E82C1C">
        <w:t>3.4.1. Фитопланктон</w:t>
      </w:r>
      <w:r w:rsidRPr="00E82C1C">
        <w:tab/>
      </w:r>
      <w:r w:rsidRPr="00E82C1C">
        <w:fldChar w:fldCharType="begin"/>
      </w:r>
      <w:r w:rsidRPr="00E82C1C">
        <w:instrText xml:space="preserve"> PAGEREF _Toc30128440 \h </w:instrText>
      </w:r>
      <w:r w:rsidRPr="00E82C1C">
        <w:fldChar w:fldCharType="separate"/>
      </w:r>
      <w:r w:rsidR="00BF3EC5" w:rsidRPr="00E82C1C">
        <w:t>170</w:t>
      </w:r>
      <w:r w:rsidRPr="00E82C1C">
        <w:fldChar w:fldCharType="end"/>
      </w:r>
    </w:p>
    <w:p w14:paraId="3B35CB55" w14:textId="77777777" w:rsidR="007B5F67" w:rsidRPr="00E82C1C" w:rsidRDefault="007B5F67">
      <w:pPr>
        <w:pStyle w:val="32"/>
        <w:rPr>
          <w:rFonts w:asciiTheme="minorHAnsi" w:eastAsiaTheme="minorEastAsia" w:hAnsiTheme="minorHAnsi" w:cstheme="minorBidi"/>
          <w:sz w:val="22"/>
          <w:lang w:eastAsia="ru-RU"/>
        </w:rPr>
      </w:pPr>
      <w:r w:rsidRPr="00E82C1C">
        <w:t>3.4.2. Зоопланктон</w:t>
      </w:r>
      <w:r w:rsidRPr="00E82C1C">
        <w:tab/>
      </w:r>
      <w:r w:rsidRPr="00E82C1C">
        <w:fldChar w:fldCharType="begin"/>
      </w:r>
      <w:r w:rsidRPr="00E82C1C">
        <w:instrText xml:space="preserve"> PAGEREF _Toc30128441 \h </w:instrText>
      </w:r>
      <w:r w:rsidRPr="00E82C1C">
        <w:fldChar w:fldCharType="separate"/>
      </w:r>
      <w:r w:rsidR="00BF3EC5" w:rsidRPr="00E82C1C">
        <w:t>173</w:t>
      </w:r>
      <w:r w:rsidRPr="00E82C1C">
        <w:fldChar w:fldCharType="end"/>
      </w:r>
    </w:p>
    <w:p w14:paraId="19C64CA7" w14:textId="77777777" w:rsidR="007B5F67" w:rsidRPr="00E82C1C" w:rsidRDefault="007B5F67">
      <w:pPr>
        <w:pStyle w:val="32"/>
        <w:rPr>
          <w:rFonts w:asciiTheme="minorHAnsi" w:eastAsiaTheme="minorEastAsia" w:hAnsiTheme="minorHAnsi" w:cstheme="minorBidi"/>
          <w:sz w:val="22"/>
          <w:lang w:eastAsia="ru-RU"/>
        </w:rPr>
      </w:pPr>
      <w:r w:rsidRPr="00E82C1C">
        <w:t>3.4.3. Ихтиопланктон</w:t>
      </w:r>
      <w:r w:rsidRPr="00E82C1C">
        <w:tab/>
      </w:r>
      <w:r w:rsidRPr="00E82C1C">
        <w:fldChar w:fldCharType="begin"/>
      </w:r>
      <w:r w:rsidRPr="00E82C1C">
        <w:instrText xml:space="preserve"> PAGEREF _Toc30128442 \h </w:instrText>
      </w:r>
      <w:r w:rsidRPr="00E82C1C">
        <w:fldChar w:fldCharType="separate"/>
      </w:r>
      <w:r w:rsidR="00BF3EC5" w:rsidRPr="00E82C1C">
        <w:t>177</w:t>
      </w:r>
      <w:r w:rsidRPr="00E82C1C">
        <w:fldChar w:fldCharType="end"/>
      </w:r>
    </w:p>
    <w:p w14:paraId="67777529" w14:textId="77777777" w:rsidR="007B5F67" w:rsidRPr="00E82C1C" w:rsidRDefault="007B5F67">
      <w:pPr>
        <w:pStyle w:val="32"/>
        <w:rPr>
          <w:rFonts w:asciiTheme="minorHAnsi" w:eastAsiaTheme="minorEastAsia" w:hAnsiTheme="minorHAnsi" w:cstheme="minorBidi"/>
          <w:sz w:val="22"/>
          <w:lang w:eastAsia="ru-RU"/>
        </w:rPr>
      </w:pPr>
      <w:r w:rsidRPr="00E82C1C">
        <w:t>3.4.4. Зообентос</w:t>
      </w:r>
      <w:r w:rsidRPr="00E82C1C">
        <w:tab/>
      </w:r>
      <w:r w:rsidRPr="00E82C1C">
        <w:fldChar w:fldCharType="begin"/>
      </w:r>
      <w:r w:rsidRPr="00E82C1C">
        <w:instrText xml:space="preserve"> PAGEREF _Toc30128443 \h </w:instrText>
      </w:r>
      <w:r w:rsidRPr="00E82C1C">
        <w:fldChar w:fldCharType="separate"/>
      </w:r>
      <w:r w:rsidR="00BF3EC5" w:rsidRPr="00E82C1C">
        <w:t>183</w:t>
      </w:r>
      <w:r w:rsidRPr="00E82C1C">
        <w:fldChar w:fldCharType="end"/>
      </w:r>
    </w:p>
    <w:p w14:paraId="6CD6A592" w14:textId="77777777" w:rsidR="007B5F67" w:rsidRPr="00E82C1C" w:rsidRDefault="007B5F67">
      <w:pPr>
        <w:pStyle w:val="44"/>
        <w:rPr>
          <w:rFonts w:asciiTheme="minorHAnsi" w:eastAsiaTheme="minorEastAsia" w:hAnsiTheme="minorHAnsi" w:cstheme="minorBidi"/>
          <w:sz w:val="22"/>
          <w:lang w:eastAsia="ru-RU"/>
        </w:rPr>
      </w:pPr>
      <w:r w:rsidRPr="00E82C1C">
        <w:lastRenderedPageBreak/>
        <w:t>3.4.4.1. Мейозообентос</w:t>
      </w:r>
      <w:r w:rsidRPr="00E82C1C">
        <w:tab/>
      </w:r>
      <w:r w:rsidRPr="00E82C1C">
        <w:fldChar w:fldCharType="begin"/>
      </w:r>
      <w:r w:rsidRPr="00E82C1C">
        <w:instrText xml:space="preserve"> PAGEREF _Toc30128444 \h </w:instrText>
      </w:r>
      <w:r w:rsidRPr="00E82C1C">
        <w:fldChar w:fldCharType="separate"/>
      </w:r>
      <w:r w:rsidR="00BF3EC5" w:rsidRPr="00E82C1C">
        <w:t>183</w:t>
      </w:r>
      <w:r w:rsidRPr="00E82C1C">
        <w:fldChar w:fldCharType="end"/>
      </w:r>
    </w:p>
    <w:p w14:paraId="019ABFAA" w14:textId="77777777" w:rsidR="007B5F67" w:rsidRPr="00E82C1C" w:rsidRDefault="007B5F67">
      <w:pPr>
        <w:pStyle w:val="44"/>
        <w:rPr>
          <w:rFonts w:asciiTheme="minorHAnsi" w:eastAsiaTheme="minorEastAsia" w:hAnsiTheme="minorHAnsi" w:cstheme="minorBidi"/>
          <w:sz w:val="22"/>
          <w:lang w:eastAsia="ru-RU"/>
        </w:rPr>
      </w:pPr>
      <w:r w:rsidRPr="00E82C1C">
        <w:t>3.4.4.2. Промысловые беспозвоночные</w:t>
      </w:r>
      <w:r w:rsidRPr="00E82C1C">
        <w:tab/>
      </w:r>
      <w:r w:rsidRPr="00E82C1C">
        <w:fldChar w:fldCharType="begin"/>
      </w:r>
      <w:r w:rsidRPr="00E82C1C">
        <w:instrText xml:space="preserve"> PAGEREF _Toc30128445 \h </w:instrText>
      </w:r>
      <w:r w:rsidRPr="00E82C1C">
        <w:fldChar w:fldCharType="separate"/>
      </w:r>
      <w:r w:rsidR="00BF3EC5" w:rsidRPr="00E82C1C">
        <w:t>184</w:t>
      </w:r>
      <w:r w:rsidRPr="00E82C1C">
        <w:fldChar w:fldCharType="end"/>
      </w:r>
    </w:p>
    <w:p w14:paraId="28B78658" w14:textId="77777777" w:rsidR="007B5F67" w:rsidRPr="00E82C1C" w:rsidRDefault="007B5F67">
      <w:pPr>
        <w:pStyle w:val="32"/>
        <w:rPr>
          <w:rFonts w:asciiTheme="minorHAnsi" w:eastAsiaTheme="minorEastAsia" w:hAnsiTheme="minorHAnsi" w:cstheme="minorBidi"/>
          <w:sz w:val="22"/>
          <w:lang w:eastAsia="ru-RU"/>
        </w:rPr>
      </w:pPr>
      <w:r w:rsidRPr="00E82C1C">
        <w:t>3.4.5. Ихтиофауна</w:t>
      </w:r>
      <w:r w:rsidRPr="00E82C1C">
        <w:tab/>
      </w:r>
      <w:r w:rsidRPr="00E82C1C">
        <w:fldChar w:fldCharType="begin"/>
      </w:r>
      <w:r w:rsidRPr="00E82C1C">
        <w:instrText xml:space="preserve"> PAGEREF _Toc30128446 \h </w:instrText>
      </w:r>
      <w:r w:rsidRPr="00E82C1C">
        <w:fldChar w:fldCharType="separate"/>
      </w:r>
      <w:r w:rsidR="00BF3EC5" w:rsidRPr="00E82C1C">
        <w:t>186</w:t>
      </w:r>
      <w:r w:rsidRPr="00E82C1C">
        <w:fldChar w:fldCharType="end"/>
      </w:r>
    </w:p>
    <w:p w14:paraId="23A9B08B" w14:textId="77777777" w:rsidR="007B5F67" w:rsidRPr="00E82C1C" w:rsidRDefault="007B5F67">
      <w:pPr>
        <w:pStyle w:val="32"/>
        <w:rPr>
          <w:rFonts w:asciiTheme="minorHAnsi" w:eastAsiaTheme="minorEastAsia" w:hAnsiTheme="minorHAnsi" w:cstheme="minorBidi"/>
          <w:sz w:val="22"/>
          <w:lang w:eastAsia="ru-RU"/>
        </w:rPr>
      </w:pPr>
      <w:r w:rsidRPr="00E82C1C">
        <w:t>3.4.6. Орнитофауна</w:t>
      </w:r>
      <w:r w:rsidRPr="00E82C1C">
        <w:tab/>
      </w:r>
      <w:r w:rsidRPr="00E82C1C">
        <w:fldChar w:fldCharType="begin"/>
      </w:r>
      <w:r w:rsidRPr="00E82C1C">
        <w:instrText xml:space="preserve"> PAGEREF _Toc30128447 \h </w:instrText>
      </w:r>
      <w:r w:rsidRPr="00E82C1C">
        <w:fldChar w:fldCharType="separate"/>
      </w:r>
      <w:r w:rsidR="00BF3EC5" w:rsidRPr="00E82C1C">
        <w:t>188</w:t>
      </w:r>
      <w:r w:rsidRPr="00E82C1C">
        <w:fldChar w:fldCharType="end"/>
      </w:r>
    </w:p>
    <w:p w14:paraId="3FE689EB" w14:textId="77777777" w:rsidR="007B5F67" w:rsidRPr="00E82C1C" w:rsidRDefault="007B5F67">
      <w:pPr>
        <w:pStyle w:val="32"/>
        <w:rPr>
          <w:rFonts w:asciiTheme="minorHAnsi" w:eastAsiaTheme="minorEastAsia" w:hAnsiTheme="minorHAnsi" w:cstheme="minorBidi"/>
          <w:sz w:val="22"/>
          <w:lang w:eastAsia="ru-RU"/>
        </w:rPr>
      </w:pPr>
      <w:r w:rsidRPr="00E82C1C">
        <w:t>3.4.7. Морские млекопитающие</w:t>
      </w:r>
      <w:r w:rsidRPr="00E82C1C">
        <w:tab/>
      </w:r>
      <w:r w:rsidRPr="00E82C1C">
        <w:fldChar w:fldCharType="begin"/>
      </w:r>
      <w:r w:rsidRPr="00E82C1C">
        <w:instrText xml:space="preserve"> PAGEREF _Toc30128448 \h </w:instrText>
      </w:r>
      <w:r w:rsidRPr="00E82C1C">
        <w:fldChar w:fldCharType="separate"/>
      </w:r>
      <w:r w:rsidR="00BF3EC5" w:rsidRPr="00E82C1C">
        <w:t>204</w:t>
      </w:r>
      <w:r w:rsidRPr="00E82C1C">
        <w:fldChar w:fldCharType="end"/>
      </w:r>
    </w:p>
    <w:p w14:paraId="0A45CE29" w14:textId="77777777" w:rsidR="007B5F67" w:rsidRPr="00E82C1C" w:rsidRDefault="007B5F67">
      <w:pPr>
        <w:pStyle w:val="23"/>
        <w:rPr>
          <w:rFonts w:asciiTheme="minorHAnsi" w:eastAsiaTheme="minorEastAsia" w:hAnsiTheme="minorHAnsi" w:cstheme="minorBidi"/>
          <w:noProof/>
          <w:sz w:val="22"/>
          <w:lang w:eastAsia="ru-RU"/>
        </w:rPr>
      </w:pPr>
      <w:r w:rsidRPr="00E82C1C">
        <w:rPr>
          <w:noProof/>
        </w:rPr>
        <w:t>3.5. Особо охраняемые природные территории</w:t>
      </w:r>
      <w:r w:rsidRPr="00E82C1C">
        <w:rPr>
          <w:noProof/>
        </w:rPr>
        <w:tab/>
      </w:r>
      <w:r w:rsidRPr="00E82C1C">
        <w:rPr>
          <w:noProof/>
        </w:rPr>
        <w:fldChar w:fldCharType="begin"/>
      </w:r>
      <w:r w:rsidRPr="00E82C1C">
        <w:rPr>
          <w:noProof/>
        </w:rPr>
        <w:instrText xml:space="preserve"> PAGEREF _Toc30128449 \h </w:instrText>
      </w:r>
      <w:r w:rsidRPr="00E82C1C">
        <w:rPr>
          <w:noProof/>
        </w:rPr>
      </w:r>
      <w:r w:rsidRPr="00E82C1C">
        <w:rPr>
          <w:noProof/>
        </w:rPr>
        <w:fldChar w:fldCharType="separate"/>
      </w:r>
      <w:r w:rsidR="00BF3EC5" w:rsidRPr="00E82C1C">
        <w:rPr>
          <w:noProof/>
        </w:rPr>
        <w:t>220</w:t>
      </w:r>
      <w:r w:rsidRPr="00E82C1C">
        <w:rPr>
          <w:noProof/>
        </w:rPr>
        <w:fldChar w:fldCharType="end"/>
      </w:r>
    </w:p>
    <w:p w14:paraId="3302A528" w14:textId="77777777" w:rsidR="007B5F67" w:rsidRPr="00E82C1C" w:rsidRDefault="007B5F67">
      <w:pPr>
        <w:pStyle w:val="23"/>
        <w:rPr>
          <w:rFonts w:asciiTheme="minorHAnsi" w:eastAsiaTheme="minorEastAsia" w:hAnsiTheme="minorHAnsi" w:cstheme="minorBidi"/>
          <w:noProof/>
          <w:sz w:val="22"/>
          <w:lang w:eastAsia="ru-RU"/>
        </w:rPr>
      </w:pPr>
      <w:r w:rsidRPr="00E82C1C">
        <w:rPr>
          <w:noProof/>
        </w:rPr>
        <w:t>3.6. Социально-экономические условия</w:t>
      </w:r>
      <w:r w:rsidRPr="00E82C1C">
        <w:rPr>
          <w:noProof/>
        </w:rPr>
        <w:tab/>
      </w:r>
      <w:r w:rsidRPr="00E82C1C">
        <w:rPr>
          <w:noProof/>
        </w:rPr>
        <w:fldChar w:fldCharType="begin"/>
      </w:r>
      <w:r w:rsidRPr="00E82C1C">
        <w:rPr>
          <w:noProof/>
        </w:rPr>
        <w:instrText xml:space="preserve"> PAGEREF _Toc30128450 \h </w:instrText>
      </w:r>
      <w:r w:rsidRPr="00E82C1C">
        <w:rPr>
          <w:noProof/>
        </w:rPr>
      </w:r>
      <w:r w:rsidRPr="00E82C1C">
        <w:rPr>
          <w:noProof/>
        </w:rPr>
        <w:fldChar w:fldCharType="separate"/>
      </w:r>
      <w:r w:rsidR="00BF3EC5" w:rsidRPr="00E82C1C">
        <w:rPr>
          <w:noProof/>
        </w:rPr>
        <w:t>224</w:t>
      </w:r>
      <w:r w:rsidRPr="00E82C1C">
        <w:rPr>
          <w:noProof/>
        </w:rPr>
        <w:fldChar w:fldCharType="end"/>
      </w:r>
    </w:p>
    <w:p w14:paraId="0786B418" w14:textId="77777777" w:rsidR="007B5F67" w:rsidRPr="00E82C1C" w:rsidRDefault="007B5F67">
      <w:pPr>
        <w:pStyle w:val="32"/>
        <w:rPr>
          <w:rFonts w:asciiTheme="minorHAnsi" w:eastAsiaTheme="minorEastAsia" w:hAnsiTheme="minorHAnsi" w:cstheme="minorBidi"/>
          <w:sz w:val="22"/>
          <w:lang w:eastAsia="ru-RU"/>
        </w:rPr>
      </w:pPr>
      <w:r w:rsidRPr="00E82C1C">
        <w:rPr>
          <w:rFonts w:eastAsia="MS Mincho"/>
        </w:rPr>
        <w:t>3.6.1. Административно – территориальное устройство</w:t>
      </w:r>
      <w:r w:rsidRPr="00E82C1C">
        <w:tab/>
      </w:r>
      <w:r w:rsidRPr="00E82C1C">
        <w:fldChar w:fldCharType="begin"/>
      </w:r>
      <w:r w:rsidRPr="00E82C1C">
        <w:instrText xml:space="preserve"> PAGEREF _Toc30128451 \h </w:instrText>
      </w:r>
      <w:r w:rsidRPr="00E82C1C">
        <w:fldChar w:fldCharType="separate"/>
      </w:r>
      <w:r w:rsidR="00BF3EC5" w:rsidRPr="00E82C1C">
        <w:t>224</w:t>
      </w:r>
      <w:r w:rsidRPr="00E82C1C">
        <w:fldChar w:fldCharType="end"/>
      </w:r>
    </w:p>
    <w:p w14:paraId="55B7B7E9" w14:textId="77777777" w:rsidR="007B5F67" w:rsidRPr="00E82C1C" w:rsidRDefault="007B5F67">
      <w:pPr>
        <w:pStyle w:val="32"/>
        <w:rPr>
          <w:rFonts w:asciiTheme="minorHAnsi" w:eastAsiaTheme="minorEastAsia" w:hAnsiTheme="minorHAnsi" w:cstheme="minorBidi"/>
          <w:sz w:val="22"/>
          <w:lang w:eastAsia="ru-RU"/>
        </w:rPr>
      </w:pPr>
      <w:r w:rsidRPr="00E82C1C">
        <w:rPr>
          <w:rFonts w:eastAsia="MS Mincho"/>
        </w:rPr>
        <w:t>3.6.2. Демографическая ситуация</w:t>
      </w:r>
      <w:r w:rsidRPr="00E82C1C">
        <w:tab/>
      </w:r>
      <w:r w:rsidRPr="00E82C1C">
        <w:fldChar w:fldCharType="begin"/>
      </w:r>
      <w:r w:rsidRPr="00E82C1C">
        <w:instrText xml:space="preserve"> PAGEREF _Toc30128452 \h </w:instrText>
      </w:r>
      <w:r w:rsidRPr="00E82C1C">
        <w:fldChar w:fldCharType="separate"/>
      </w:r>
      <w:r w:rsidR="00BF3EC5" w:rsidRPr="00E82C1C">
        <w:t>224</w:t>
      </w:r>
      <w:r w:rsidRPr="00E82C1C">
        <w:fldChar w:fldCharType="end"/>
      </w:r>
    </w:p>
    <w:p w14:paraId="04175285" w14:textId="77777777" w:rsidR="007B5F67" w:rsidRPr="00E82C1C" w:rsidRDefault="007B5F67">
      <w:pPr>
        <w:pStyle w:val="32"/>
        <w:rPr>
          <w:rFonts w:asciiTheme="minorHAnsi" w:eastAsiaTheme="minorEastAsia" w:hAnsiTheme="minorHAnsi" w:cstheme="minorBidi"/>
          <w:sz w:val="22"/>
          <w:lang w:eastAsia="ru-RU"/>
        </w:rPr>
      </w:pPr>
      <w:r w:rsidRPr="00E82C1C">
        <w:rPr>
          <w:rFonts w:eastAsia="MS Mincho"/>
        </w:rPr>
        <w:t>3.6.3. Доходы и занятость населения</w:t>
      </w:r>
      <w:r w:rsidRPr="00E82C1C">
        <w:tab/>
      </w:r>
      <w:r w:rsidRPr="00E82C1C">
        <w:fldChar w:fldCharType="begin"/>
      </w:r>
      <w:r w:rsidRPr="00E82C1C">
        <w:instrText xml:space="preserve"> PAGEREF _Toc30128453 \h </w:instrText>
      </w:r>
      <w:r w:rsidRPr="00E82C1C">
        <w:fldChar w:fldCharType="separate"/>
      </w:r>
      <w:r w:rsidR="00BF3EC5" w:rsidRPr="00E82C1C">
        <w:t>227</w:t>
      </w:r>
      <w:r w:rsidRPr="00E82C1C">
        <w:fldChar w:fldCharType="end"/>
      </w:r>
    </w:p>
    <w:p w14:paraId="0DC568E0" w14:textId="77777777" w:rsidR="007B5F67" w:rsidRPr="00E82C1C" w:rsidRDefault="007B5F67">
      <w:pPr>
        <w:pStyle w:val="32"/>
        <w:rPr>
          <w:rFonts w:asciiTheme="minorHAnsi" w:eastAsiaTheme="minorEastAsia" w:hAnsiTheme="minorHAnsi" w:cstheme="minorBidi"/>
          <w:sz w:val="22"/>
          <w:lang w:eastAsia="ru-RU"/>
        </w:rPr>
      </w:pPr>
      <w:r w:rsidRPr="00E82C1C">
        <w:rPr>
          <w:rFonts w:eastAsia="MS Mincho"/>
        </w:rPr>
        <w:t>3.6.4. Экономическое развитие</w:t>
      </w:r>
      <w:r w:rsidRPr="00E82C1C">
        <w:tab/>
      </w:r>
      <w:r w:rsidRPr="00E82C1C">
        <w:fldChar w:fldCharType="begin"/>
      </w:r>
      <w:r w:rsidRPr="00E82C1C">
        <w:instrText xml:space="preserve"> PAGEREF _Toc30128454 \h </w:instrText>
      </w:r>
      <w:r w:rsidRPr="00E82C1C">
        <w:fldChar w:fldCharType="separate"/>
      </w:r>
      <w:r w:rsidR="00BF3EC5" w:rsidRPr="00E82C1C">
        <w:t>229</w:t>
      </w:r>
      <w:r w:rsidRPr="00E82C1C">
        <w:fldChar w:fldCharType="end"/>
      </w:r>
    </w:p>
    <w:p w14:paraId="69550176" w14:textId="77777777" w:rsidR="007B5F67" w:rsidRPr="00E82C1C" w:rsidRDefault="007B5F67">
      <w:pPr>
        <w:pStyle w:val="44"/>
        <w:rPr>
          <w:rFonts w:asciiTheme="minorHAnsi" w:eastAsiaTheme="minorEastAsia" w:hAnsiTheme="minorHAnsi" w:cstheme="minorBidi"/>
          <w:sz w:val="22"/>
          <w:lang w:eastAsia="ru-RU"/>
        </w:rPr>
      </w:pPr>
      <w:r w:rsidRPr="00E82C1C">
        <w:t>3.6.4.1. Промышленность</w:t>
      </w:r>
      <w:r w:rsidRPr="00E82C1C">
        <w:tab/>
      </w:r>
      <w:r w:rsidRPr="00E82C1C">
        <w:fldChar w:fldCharType="begin"/>
      </w:r>
      <w:r w:rsidRPr="00E82C1C">
        <w:instrText xml:space="preserve"> PAGEREF _Toc30128455 \h </w:instrText>
      </w:r>
      <w:r w:rsidRPr="00E82C1C">
        <w:fldChar w:fldCharType="separate"/>
      </w:r>
      <w:r w:rsidR="00BF3EC5" w:rsidRPr="00E82C1C">
        <w:t>229</w:t>
      </w:r>
      <w:r w:rsidRPr="00E82C1C">
        <w:fldChar w:fldCharType="end"/>
      </w:r>
    </w:p>
    <w:p w14:paraId="7D25EC85" w14:textId="77777777" w:rsidR="007B5F67" w:rsidRPr="00E82C1C" w:rsidRDefault="007B5F67">
      <w:pPr>
        <w:pStyle w:val="44"/>
        <w:rPr>
          <w:rFonts w:asciiTheme="minorHAnsi" w:eastAsiaTheme="minorEastAsia" w:hAnsiTheme="minorHAnsi" w:cstheme="minorBidi"/>
          <w:sz w:val="22"/>
          <w:lang w:eastAsia="ru-RU"/>
        </w:rPr>
      </w:pPr>
      <w:r w:rsidRPr="00E82C1C">
        <w:t>3.6.4.2. Лесопромышленный комплекс</w:t>
      </w:r>
      <w:r w:rsidRPr="00E82C1C">
        <w:tab/>
      </w:r>
      <w:r w:rsidRPr="00E82C1C">
        <w:fldChar w:fldCharType="begin"/>
      </w:r>
      <w:r w:rsidRPr="00E82C1C">
        <w:instrText xml:space="preserve"> PAGEREF _Toc30128456 \h </w:instrText>
      </w:r>
      <w:r w:rsidRPr="00E82C1C">
        <w:fldChar w:fldCharType="separate"/>
      </w:r>
      <w:r w:rsidR="00BF3EC5" w:rsidRPr="00E82C1C">
        <w:t>231</w:t>
      </w:r>
      <w:r w:rsidRPr="00E82C1C">
        <w:fldChar w:fldCharType="end"/>
      </w:r>
    </w:p>
    <w:p w14:paraId="32EFB6A9" w14:textId="77777777" w:rsidR="007B5F67" w:rsidRPr="00E82C1C" w:rsidRDefault="007B5F67">
      <w:pPr>
        <w:pStyle w:val="44"/>
        <w:rPr>
          <w:rFonts w:asciiTheme="minorHAnsi" w:eastAsiaTheme="minorEastAsia" w:hAnsiTheme="minorHAnsi" w:cstheme="minorBidi"/>
          <w:sz w:val="22"/>
          <w:lang w:eastAsia="ru-RU"/>
        </w:rPr>
      </w:pPr>
      <w:r w:rsidRPr="00E82C1C">
        <w:t>3.6.4.3. Рыбохозяйственный комплекс</w:t>
      </w:r>
      <w:r w:rsidRPr="00E82C1C">
        <w:tab/>
      </w:r>
      <w:r w:rsidRPr="00E82C1C">
        <w:fldChar w:fldCharType="begin"/>
      </w:r>
      <w:r w:rsidRPr="00E82C1C">
        <w:instrText xml:space="preserve"> PAGEREF _Toc30128457 \h </w:instrText>
      </w:r>
      <w:r w:rsidRPr="00E82C1C">
        <w:fldChar w:fldCharType="separate"/>
      </w:r>
      <w:r w:rsidR="00BF3EC5" w:rsidRPr="00E82C1C">
        <w:t>231</w:t>
      </w:r>
      <w:r w:rsidRPr="00E82C1C">
        <w:fldChar w:fldCharType="end"/>
      </w:r>
    </w:p>
    <w:p w14:paraId="313F2D1D" w14:textId="77777777" w:rsidR="007B5F67" w:rsidRPr="00E82C1C" w:rsidRDefault="007B5F67">
      <w:pPr>
        <w:pStyle w:val="44"/>
        <w:rPr>
          <w:rFonts w:asciiTheme="minorHAnsi" w:eastAsiaTheme="minorEastAsia" w:hAnsiTheme="minorHAnsi" w:cstheme="minorBidi"/>
          <w:sz w:val="22"/>
          <w:lang w:eastAsia="ru-RU"/>
        </w:rPr>
      </w:pPr>
      <w:r w:rsidRPr="00E82C1C">
        <w:t>3.6.4.4. Сельское хозяйство</w:t>
      </w:r>
      <w:r w:rsidRPr="00E82C1C">
        <w:tab/>
      </w:r>
      <w:r w:rsidRPr="00E82C1C">
        <w:fldChar w:fldCharType="begin"/>
      </w:r>
      <w:r w:rsidRPr="00E82C1C">
        <w:instrText xml:space="preserve"> PAGEREF _Toc30128458 \h </w:instrText>
      </w:r>
      <w:r w:rsidRPr="00E82C1C">
        <w:fldChar w:fldCharType="separate"/>
      </w:r>
      <w:r w:rsidR="00BF3EC5" w:rsidRPr="00E82C1C">
        <w:t>231</w:t>
      </w:r>
      <w:r w:rsidRPr="00E82C1C">
        <w:fldChar w:fldCharType="end"/>
      </w:r>
    </w:p>
    <w:p w14:paraId="5FB28275" w14:textId="77777777" w:rsidR="007B5F67" w:rsidRPr="00E82C1C" w:rsidRDefault="007B5F67">
      <w:pPr>
        <w:pStyle w:val="44"/>
        <w:rPr>
          <w:rFonts w:asciiTheme="minorHAnsi" w:eastAsiaTheme="minorEastAsia" w:hAnsiTheme="minorHAnsi" w:cstheme="minorBidi"/>
          <w:sz w:val="22"/>
          <w:lang w:eastAsia="ru-RU"/>
        </w:rPr>
      </w:pPr>
      <w:r w:rsidRPr="00E82C1C">
        <w:t>3.6.4.5. Инвестиции и строительство</w:t>
      </w:r>
      <w:r w:rsidRPr="00E82C1C">
        <w:tab/>
      </w:r>
      <w:r w:rsidRPr="00E82C1C">
        <w:fldChar w:fldCharType="begin"/>
      </w:r>
      <w:r w:rsidRPr="00E82C1C">
        <w:instrText xml:space="preserve"> PAGEREF _Toc30128459 \h </w:instrText>
      </w:r>
      <w:r w:rsidRPr="00E82C1C">
        <w:fldChar w:fldCharType="separate"/>
      </w:r>
      <w:r w:rsidR="00BF3EC5" w:rsidRPr="00E82C1C">
        <w:t>232</w:t>
      </w:r>
      <w:r w:rsidRPr="00E82C1C">
        <w:fldChar w:fldCharType="end"/>
      </w:r>
    </w:p>
    <w:p w14:paraId="5E43A2EF" w14:textId="77777777" w:rsidR="007B5F67" w:rsidRPr="00E82C1C" w:rsidRDefault="007B5F67">
      <w:pPr>
        <w:pStyle w:val="44"/>
        <w:rPr>
          <w:rFonts w:asciiTheme="minorHAnsi" w:eastAsiaTheme="minorEastAsia" w:hAnsiTheme="minorHAnsi" w:cstheme="minorBidi"/>
          <w:sz w:val="22"/>
          <w:lang w:eastAsia="ru-RU"/>
        </w:rPr>
      </w:pPr>
      <w:r w:rsidRPr="00E82C1C">
        <w:t>3.6.4.6. Жилищное строительство</w:t>
      </w:r>
      <w:r w:rsidRPr="00E82C1C">
        <w:tab/>
      </w:r>
      <w:r w:rsidRPr="00E82C1C">
        <w:fldChar w:fldCharType="begin"/>
      </w:r>
      <w:r w:rsidRPr="00E82C1C">
        <w:instrText xml:space="preserve"> PAGEREF _Toc30128460 \h </w:instrText>
      </w:r>
      <w:r w:rsidRPr="00E82C1C">
        <w:fldChar w:fldCharType="separate"/>
      </w:r>
      <w:r w:rsidR="00BF3EC5" w:rsidRPr="00E82C1C">
        <w:t>236</w:t>
      </w:r>
      <w:r w:rsidRPr="00E82C1C">
        <w:fldChar w:fldCharType="end"/>
      </w:r>
    </w:p>
    <w:p w14:paraId="63CEA242" w14:textId="77777777" w:rsidR="007B5F67" w:rsidRPr="00E82C1C" w:rsidRDefault="007B5F67">
      <w:pPr>
        <w:pStyle w:val="44"/>
        <w:rPr>
          <w:rFonts w:asciiTheme="minorHAnsi" w:eastAsiaTheme="minorEastAsia" w:hAnsiTheme="minorHAnsi" w:cstheme="minorBidi"/>
          <w:sz w:val="22"/>
          <w:lang w:eastAsia="ru-RU"/>
        </w:rPr>
      </w:pPr>
      <w:r w:rsidRPr="00E82C1C">
        <w:t>3.6.4.7. Транспорт</w:t>
      </w:r>
      <w:r w:rsidRPr="00E82C1C">
        <w:tab/>
      </w:r>
      <w:r w:rsidRPr="00E82C1C">
        <w:fldChar w:fldCharType="begin"/>
      </w:r>
      <w:r w:rsidRPr="00E82C1C">
        <w:instrText xml:space="preserve"> PAGEREF _Toc30128461 \h </w:instrText>
      </w:r>
      <w:r w:rsidRPr="00E82C1C">
        <w:fldChar w:fldCharType="separate"/>
      </w:r>
      <w:r w:rsidR="00BF3EC5" w:rsidRPr="00E82C1C">
        <w:t>238</w:t>
      </w:r>
      <w:r w:rsidRPr="00E82C1C">
        <w:fldChar w:fldCharType="end"/>
      </w:r>
    </w:p>
    <w:p w14:paraId="0933AC59" w14:textId="77777777" w:rsidR="007B5F67" w:rsidRPr="00E82C1C" w:rsidRDefault="007B5F67">
      <w:pPr>
        <w:pStyle w:val="32"/>
        <w:rPr>
          <w:rFonts w:asciiTheme="minorHAnsi" w:eastAsiaTheme="minorEastAsia" w:hAnsiTheme="minorHAnsi" w:cstheme="minorBidi"/>
          <w:sz w:val="22"/>
          <w:lang w:eastAsia="ru-RU"/>
        </w:rPr>
      </w:pPr>
      <w:r w:rsidRPr="00E82C1C">
        <w:rPr>
          <w:rFonts w:eastAsia="MS Mincho"/>
        </w:rPr>
        <w:t>3.6.5. Образование</w:t>
      </w:r>
      <w:r w:rsidRPr="00E82C1C">
        <w:tab/>
      </w:r>
      <w:r w:rsidRPr="00E82C1C">
        <w:fldChar w:fldCharType="begin"/>
      </w:r>
      <w:r w:rsidRPr="00E82C1C">
        <w:instrText xml:space="preserve"> PAGEREF _Toc30128462 \h </w:instrText>
      </w:r>
      <w:r w:rsidRPr="00E82C1C">
        <w:fldChar w:fldCharType="separate"/>
      </w:r>
      <w:r w:rsidR="00BF3EC5" w:rsidRPr="00E82C1C">
        <w:t>238</w:t>
      </w:r>
      <w:r w:rsidRPr="00E82C1C">
        <w:fldChar w:fldCharType="end"/>
      </w:r>
    </w:p>
    <w:p w14:paraId="1E679B2A" w14:textId="77777777" w:rsidR="007B5F67" w:rsidRPr="00E82C1C" w:rsidRDefault="007B5F67">
      <w:pPr>
        <w:pStyle w:val="32"/>
        <w:rPr>
          <w:rFonts w:asciiTheme="minorHAnsi" w:eastAsiaTheme="minorEastAsia" w:hAnsiTheme="minorHAnsi" w:cstheme="minorBidi"/>
          <w:sz w:val="22"/>
          <w:lang w:eastAsia="ru-RU"/>
        </w:rPr>
      </w:pPr>
      <w:r w:rsidRPr="00E82C1C">
        <w:rPr>
          <w:rFonts w:eastAsia="MS Mincho"/>
        </w:rPr>
        <w:t>3.6.6. Здравоохранение</w:t>
      </w:r>
      <w:r w:rsidRPr="00E82C1C">
        <w:tab/>
      </w:r>
      <w:r w:rsidRPr="00E82C1C">
        <w:fldChar w:fldCharType="begin"/>
      </w:r>
      <w:r w:rsidRPr="00E82C1C">
        <w:instrText xml:space="preserve"> PAGEREF _Toc30128463 \h </w:instrText>
      </w:r>
      <w:r w:rsidRPr="00E82C1C">
        <w:fldChar w:fldCharType="separate"/>
      </w:r>
      <w:r w:rsidR="00BF3EC5" w:rsidRPr="00E82C1C">
        <w:t>240</w:t>
      </w:r>
      <w:r w:rsidRPr="00E82C1C">
        <w:fldChar w:fldCharType="end"/>
      </w:r>
    </w:p>
    <w:p w14:paraId="07B86304" w14:textId="77777777" w:rsidR="007B5F67" w:rsidRPr="00E82C1C" w:rsidRDefault="007B5F67">
      <w:pPr>
        <w:pStyle w:val="32"/>
        <w:rPr>
          <w:rFonts w:asciiTheme="minorHAnsi" w:eastAsiaTheme="minorEastAsia" w:hAnsiTheme="minorHAnsi" w:cstheme="minorBidi"/>
          <w:sz w:val="22"/>
          <w:lang w:eastAsia="ru-RU"/>
        </w:rPr>
      </w:pPr>
      <w:r w:rsidRPr="00E82C1C">
        <w:rPr>
          <w:rFonts w:eastAsia="MS Mincho"/>
        </w:rPr>
        <w:t>3.6.7. Культура</w:t>
      </w:r>
      <w:r w:rsidRPr="00E82C1C">
        <w:tab/>
      </w:r>
      <w:r w:rsidRPr="00E82C1C">
        <w:fldChar w:fldCharType="begin"/>
      </w:r>
      <w:r w:rsidRPr="00E82C1C">
        <w:instrText xml:space="preserve"> PAGEREF _Toc30128464 \h </w:instrText>
      </w:r>
      <w:r w:rsidRPr="00E82C1C">
        <w:fldChar w:fldCharType="separate"/>
      </w:r>
      <w:r w:rsidR="00BF3EC5" w:rsidRPr="00E82C1C">
        <w:t>241</w:t>
      </w:r>
      <w:r w:rsidRPr="00E82C1C">
        <w:fldChar w:fldCharType="end"/>
      </w:r>
    </w:p>
    <w:p w14:paraId="47BB523D" w14:textId="77777777" w:rsidR="007B5F67" w:rsidRPr="00E82C1C" w:rsidRDefault="007B5F67">
      <w:pPr>
        <w:pStyle w:val="23"/>
        <w:rPr>
          <w:rFonts w:asciiTheme="minorHAnsi" w:eastAsiaTheme="minorEastAsia" w:hAnsiTheme="minorHAnsi" w:cstheme="minorBidi"/>
          <w:noProof/>
          <w:sz w:val="22"/>
          <w:lang w:eastAsia="ru-RU"/>
        </w:rPr>
      </w:pPr>
      <w:r w:rsidRPr="00E82C1C">
        <w:rPr>
          <w:noProof/>
        </w:rPr>
        <w:t>3.7. Факторы, ограничивающие проведение изысканий</w:t>
      </w:r>
      <w:r w:rsidRPr="00E82C1C">
        <w:rPr>
          <w:noProof/>
        </w:rPr>
        <w:tab/>
      </w:r>
      <w:r w:rsidRPr="00E82C1C">
        <w:rPr>
          <w:noProof/>
        </w:rPr>
        <w:fldChar w:fldCharType="begin"/>
      </w:r>
      <w:r w:rsidRPr="00E82C1C">
        <w:rPr>
          <w:noProof/>
        </w:rPr>
        <w:instrText xml:space="preserve"> PAGEREF _Toc30128465 \h </w:instrText>
      </w:r>
      <w:r w:rsidRPr="00E82C1C">
        <w:rPr>
          <w:noProof/>
        </w:rPr>
      </w:r>
      <w:r w:rsidRPr="00E82C1C">
        <w:rPr>
          <w:noProof/>
        </w:rPr>
        <w:fldChar w:fldCharType="separate"/>
      </w:r>
      <w:r w:rsidR="00BF3EC5" w:rsidRPr="00E82C1C">
        <w:rPr>
          <w:noProof/>
        </w:rPr>
        <w:t>242</w:t>
      </w:r>
      <w:r w:rsidRPr="00E82C1C">
        <w:rPr>
          <w:noProof/>
        </w:rPr>
        <w:fldChar w:fldCharType="end"/>
      </w:r>
    </w:p>
    <w:p w14:paraId="784EDA6E" w14:textId="77777777" w:rsidR="007B5F67" w:rsidRPr="00E82C1C" w:rsidRDefault="007B5F67">
      <w:pPr>
        <w:pStyle w:val="14"/>
        <w:rPr>
          <w:rFonts w:asciiTheme="minorHAnsi" w:eastAsiaTheme="minorEastAsia" w:hAnsiTheme="minorHAnsi" w:cstheme="minorBidi"/>
          <w:noProof/>
          <w:sz w:val="22"/>
          <w:lang w:eastAsia="ru-RU"/>
        </w:rPr>
      </w:pPr>
      <w:r w:rsidRPr="00E82C1C">
        <w:rPr>
          <w:noProof/>
        </w:rPr>
        <w:t>4. Оценка воздействия на окружающую среду</w:t>
      </w:r>
      <w:r w:rsidRPr="00E82C1C">
        <w:rPr>
          <w:noProof/>
        </w:rPr>
        <w:tab/>
      </w:r>
      <w:r w:rsidRPr="00E82C1C">
        <w:rPr>
          <w:noProof/>
        </w:rPr>
        <w:fldChar w:fldCharType="begin"/>
      </w:r>
      <w:r w:rsidRPr="00E82C1C">
        <w:rPr>
          <w:noProof/>
        </w:rPr>
        <w:instrText xml:space="preserve"> PAGEREF _Toc30128466 \h </w:instrText>
      </w:r>
      <w:r w:rsidRPr="00E82C1C">
        <w:rPr>
          <w:noProof/>
        </w:rPr>
      </w:r>
      <w:r w:rsidRPr="00E82C1C">
        <w:rPr>
          <w:noProof/>
        </w:rPr>
        <w:fldChar w:fldCharType="separate"/>
      </w:r>
      <w:r w:rsidR="00BF3EC5" w:rsidRPr="00E82C1C">
        <w:rPr>
          <w:noProof/>
        </w:rPr>
        <w:t>243</w:t>
      </w:r>
      <w:r w:rsidRPr="00E82C1C">
        <w:rPr>
          <w:noProof/>
        </w:rPr>
        <w:fldChar w:fldCharType="end"/>
      </w:r>
    </w:p>
    <w:p w14:paraId="041E99DD" w14:textId="77777777" w:rsidR="007B5F67" w:rsidRPr="00E82C1C" w:rsidRDefault="007B5F67">
      <w:pPr>
        <w:pStyle w:val="23"/>
        <w:rPr>
          <w:rFonts w:asciiTheme="minorHAnsi" w:eastAsiaTheme="minorEastAsia" w:hAnsiTheme="minorHAnsi" w:cstheme="minorBidi"/>
          <w:noProof/>
          <w:sz w:val="22"/>
          <w:lang w:eastAsia="ru-RU"/>
        </w:rPr>
      </w:pPr>
      <w:r w:rsidRPr="00E82C1C">
        <w:rPr>
          <w:noProof/>
        </w:rPr>
        <w:t>4.1. Методология проведения оценки воздействия на окружающую среду</w:t>
      </w:r>
      <w:r w:rsidRPr="00E82C1C">
        <w:rPr>
          <w:noProof/>
        </w:rPr>
        <w:tab/>
      </w:r>
      <w:r w:rsidRPr="00E82C1C">
        <w:rPr>
          <w:noProof/>
        </w:rPr>
        <w:fldChar w:fldCharType="begin"/>
      </w:r>
      <w:r w:rsidRPr="00E82C1C">
        <w:rPr>
          <w:noProof/>
        </w:rPr>
        <w:instrText xml:space="preserve"> PAGEREF _Toc30128467 \h </w:instrText>
      </w:r>
      <w:r w:rsidRPr="00E82C1C">
        <w:rPr>
          <w:noProof/>
        </w:rPr>
      </w:r>
      <w:r w:rsidRPr="00E82C1C">
        <w:rPr>
          <w:noProof/>
        </w:rPr>
        <w:fldChar w:fldCharType="separate"/>
      </w:r>
      <w:r w:rsidR="00BF3EC5" w:rsidRPr="00E82C1C">
        <w:rPr>
          <w:noProof/>
        </w:rPr>
        <w:t>243</w:t>
      </w:r>
      <w:r w:rsidRPr="00E82C1C">
        <w:rPr>
          <w:noProof/>
        </w:rPr>
        <w:fldChar w:fldCharType="end"/>
      </w:r>
    </w:p>
    <w:p w14:paraId="250155FB" w14:textId="77777777" w:rsidR="007B5F67" w:rsidRPr="00E82C1C" w:rsidRDefault="007B5F67">
      <w:pPr>
        <w:pStyle w:val="32"/>
        <w:rPr>
          <w:rFonts w:asciiTheme="minorHAnsi" w:eastAsiaTheme="minorEastAsia" w:hAnsiTheme="minorHAnsi" w:cstheme="minorBidi"/>
          <w:sz w:val="22"/>
          <w:lang w:eastAsia="ru-RU"/>
        </w:rPr>
      </w:pPr>
      <w:r w:rsidRPr="00E82C1C">
        <w:t>4.1.1. Цели и задачи ОВОС</w:t>
      </w:r>
      <w:r w:rsidRPr="00E82C1C">
        <w:tab/>
      </w:r>
      <w:r w:rsidRPr="00E82C1C">
        <w:fldChar w:fldCharType="begin"/>
      </w:r>
      <w:r w:rsidRPr="00E82C1C">
        <w:instrText xml:space="preserve"> PAGEREF _Toc30128468 \h </w:instrText>
      </w:r>
      <w:r w:rsidRPr="00E82C1C">
        <w:fldChar w:fldCharType="separate"/>
      </w:r>
      <w:r w:rsidR="00BF3EC5" w:rsidRPr="00E82C1C">
        <w:t>243</w:t>
      </w:r>
      <w:r w:rsidRPr="00E82C1C">
        <w:fldChar w:fldCharType="end"/>
      </w:r>
    </w:p>
    <w:p w14:paraId="3F4C357B" w14:textId="77777777" w:rsidR="007B5F67" w:rsidRPr="00E82C1C" w:rsidRDefault="007B5F67">
      <w:pPr>
        <w:pStyle w:val="32"/>
        <w:rPr>
          <w:rFonts w:asciiTheme="minorHAnsi" w:eastAsiaTheme="minorEastAsia" w:hAnsiTheme="minorHAnsi" w:cstheme="minorBidi"/>
          <w:sz w:val="22"/>
          <w:lang w:eastAsia="ru-RU"/>
        </w:rPr>
      </w:pPr>
      <w:r w:rsidRPr="00E82C1C">
        <w:t>4.1.2. Принципы проведения ОВОС</w:t>
      </w:r>
      <w:r w:rsidRPr="00E82C1C">
        <w:tab/>
      </w:r>
      <w:r w:rsidRPr="00E82C1C">
        <w:fldChar w:fldCharType="begin"/>
      </w:r>
      <w:r w:rsidRPr="00E82C1C">
        <w:instrText xml:space="preserve"> PAGEREF _Toc30128469 \h </w:instrText>
      </w:r>
      <w:r w:rsidRPr="00E82C1C">
        <w:fldChar w:fldCharType="separate"/>
      </w:r>
      <w:r w:rsidR="00BF3EC5" w:rsidRPr="00E82C1C">
        <w:t>243</w:t>
      </w:r>
      <w:r w:rsidRPr="00E82C1C">
        <w:fldChar w:fldCharType="end"/>
      </w:r>
    </w:p>
    <w:p w14:paraId="69AC8B78" w14:textId="77777777" w:rsidR="007B5F67" w:rsidRPr="00E82C1C" w:rsidRDefault="007B5F67">
      <w:pPr>
        <w:pStyle w:val="32"/>
        <w:rPr>
          <w:rFonts w:asciiTheme="minorHAnsi" w:eastAsiaTheme="minorEastAsia" w:hAnsiTheme="minorHAnsi" w:cstheme="minorBidi"/>
          <w:sz w:val="22"/>
          <w:lang w:eastAsia="ru-RU"/>
        </w:rPr>
      </w:pPr>
      <w:r w:rsidRPr="00E82C1C">
        <w:t>4.1.3. Законодательные требования к ОВОС</w:t>
      </w:r>
      <w:r w:rsidRPr="00E82C1C">
        <w:tab/>
      </w:r>
      <w:r w:rsidRPr="00E82C1C">
        <w:fldChar w:fldCharType="begin"/>
      </w:r>
      <w:r w:rsidRPr="00E82C1C">
        <w:instrText xml:space="preserve"> PAGEREF _Toc30128470 \h </w:instrText>
      </w:r>
      <w:r w:rsidRPr="00E82C1C">
        <w:fldChar w:fldCharType="separate"/>
      </w:r>
      <w:r w:rsidR="00BF3EC5" w:rsidRPr="00E82C1C">
        <w:t>244</w:t>
      </w:r>
      <w:r w:rsidRPr="00E82C1C">
        <w:fldChar w:fldCharType="end"/>
      </w:r>
    </w:p>
    <w:p w14:paraId="1B6F67FE" w14:textId="77777777" w:rsidR="007B5F67" w:rsidRPr="00E82C1C" w:rsidRDefault="007B5F67">
      <w:pPr>
        <w:pStyle w:val="32"/>
        <w:rPr>
          <w:rFonts w:asciiTheme="minorHAnsi" w:eastAsiaTheme="minorEastAsia" w:hAnsiTheme="minorHAnsi" w:cstheme="minorBidi"/>
          <w:sz w:val="22"/>
          <w:lang w:eastAsia="ru-RU"/>
        </w:rPr>
      </w:pPr>
      <w:r w:rsidRPr="00E82C1C">
        <w:t>4.1.4. Методология и методы, использованные в ОВОС</w:t>
      </w:r>
      <w:r w:rsidRPr="00E82C1C">
        <w:tab/>
      </w:r>
      <w:r w:rsidRPr="00E82C1C">
        <w:fldChar w:fldCharType="begin"/>
      </w:r>
      <w:r w:rsidRPr="00E82C1C">
        <w:instrText xml:space="preserve"> PAGEREF _Toc30128471 \h </w:instrText>
      </w:r>
      <w:r w:rsidRPr="00E82C1C">
        <w:fldChar w:fldCharType="separate"/>
      </w:r>
      <w:r w:rsidR="00BF3EC5" w:rsidRPr="00E82C1C">
        <w:t>244</w:t>
      </w:r>
      <w:r w:rsidRPr="00E82C1C">
        <w:fldChar w:fldCharType="end"/>
      </w:r>
    </w:p>
    <w:p w14:paraId="1BF5363F" w14:textId="77777777" w:rsidR="007B5F67" w:rsidRPr="00E82C1C" w:rsidRDefault="007B5F67">
      <w:pPr>
        <w:pStyle w:val="23"/>
        <w:rPr>
          <w:rFonts w:asciiTheme="minorHAnsi" w:eastAsiaTheme="minorEastAsia" w:hAnsiTheme="minorHAnsi" w:cstheme="minorBidi"/>
          <w:noProof/>
          <w:sz w:val="22"/>
          <w:lang w:eastAsia="ru-RU"/>
        </w:rPr>
      </w:pPr>
      <w:r w:rsidRPr="00E82C1C">
        <w:rPr>
          <w:noProof/>
        </w:rPr>
        <w:t>4.2. Воздействие на атмосферный воздух</w:t>
      </w:r>
      <w:r w:rsidRPr="00E82C1C">
        <w:rPr>
          <w:noProof/>
        </w:rPr>
        <w:tab/>
      </w:r>
      <w:r w:rsidRPr="00E82C1C">
        <w:rPr>
          <w:noProof/>
        </w:rPr>
        <w:fldChar w:fldCharType="begin"/>
      </w:r>
      <w:r w:rsidRPr="00E82C1C">
        <w:rPr>
          <w:noProof/>
        </w:rPr>
        <w:instrText xml:space="preserve"> PAGEREF _Toc30128472 \h </w:instrText>
      </w:r>
      <w:r w:rsidRPr="00E82C1C">
        <w:rPr>
          <w:noProof/>
        </w:rPr>
      </w:r>
      <w:r w:rsidRPr="00E82C1C">
        <w:rPr>
          <w:noProof/>
        </w:rPr>
        <w:fldChar w:fldCharType="separate"/>
      </w:r>
      <w:r w:rsidR="00BF3EC5" w:rsidRPr="00E82C1C">
        <w:rPr>
          <w:noProof/>
        </w:rPr>
        <w:t>245</w:t>
      </w:r>
      <w:r w:rsidRPr="00E82C1C">
        <w:rPr>
          <w:noProof/>
        </w:rPr>
        <w:fldChar w:fldCharType="end"/>
      </w:r>
    </w:p>
    <w:p w14:paraId="292EC07E" w14:textId="77777777" w:rsidR="007B5F67" w:rsidRPr="00E82C1C" w:rsidRDefault="007B5F67">
      <w:pPr>
        <w:pStyle w:val="32"/>
        <w:rPr>
          <w:rFonts w:asciiTheme="minorHAnsi" w:eastAsiaTheme="minorEastAsia" w:hAnsiTheme="minorHAnsi" w:cstheme="minorBidi"/>
          <w:sz w:val="22"/>
          <w:lang w:eastAsia="ru-RU"/>
        </w:rPr>
      </w:pPr>
      <w:r w:rsidRPr="00E82C1C">
        <w:t>4.2.1. Источники и виды воздействия</w:t>
      </w:r>
      <w:r w:rsidRPr="00E82C1C">
        <w:tab/>
      </w:r>
      <w:r w:rsidRPr="00E82C1C">
        <w:fldChar w:fldCharType="begin"/>
      </w:r>
      <w:r w:rsidRPr="00E82C1C">
        <w:instrText xml:space="preserve"> PAGEREF _Toc30128473 \h </w:instrText>
      </w:r>
      <w:r w:rsidRPr="00E82C1C">
        <w:fldChar w:fldCharType="separate"/>
      </w:r>
      <w:r w:rsidR="00BF3EC5" w:rsidRPr="00E82C1C">
        <w:t>245</w:t>
      </w:r>
      <w:r w:rsidRPr="00E82C1C">
        <w:fldChar w:fldCharType="end"/>
      </w:r>
    </w:p>
    <w:p w14:paraId="019B5EB2" w14:textId="77777777" w:rsidR="007B5F67" w:rsidRPr="00E82C1C" w:rsidRDefault="007B5F67">
      <w:pPr>
        <w:pStyle w:val="32"/>
        <w:rPr>
          <w:rFonts w:asciiTheme="minorHAnsi" w:eastAsiaTheme="minorEastAsia" w:hAnsiTheme="minorHAnsi" w:cstheme="minorBidi"/>
          <w:sz w:val="22"/>
          <w:lang w:eastAsia="ru-RU"/>
        </w:rPr>
      </w:pPr>
      <w:r w:rsidRPr="00E82C1C">
        <w:t>4.2.2. Оценка воздействия на атмосферный воздух</w:t>
      </w:r>
      <w:r w:rsidRPr="00E82C1C">
        <w:tab/>
      </w:r>
      <w:r w:rsidRPr="00E82C1C">
        <w:fldChar w:fldCharType="begin"/>
      </w:r>
      <w:r w:rsidRPr="00E82C1C">
        <w:instrText xml:space="preserve"> PAGEREF _Toc30128474 \h </w:instrText>
      </w:r>
      <w:r w:rsidRPr="00E82C1C">
        <w:fldChar w:fldCharType="separate"/>
      </w:r>
      <w:r w:rsidR="00BF3EC5" w:rsidRPr="00E82C1C">
        <w:t>247</w:t>
      </w:r>
      <w:r w:rsidRPr="00E82C1C">
        <w:fldChar w:fldCharType="end"/>
      </w:r>
    </w:p>
    <w:p w14:paraId="408C79A1" w14:textId="77777777" w:rsidR="007B5F67" w:rsidRPr="00E82C1C" w:rsidRDefault="007B5F67">
      <w:pPr>
        <w:pStyle w:val="23"/>
        <w:rPr>
          <w:rFonts w:asciiTheme="minorHAnsi" w:eastAsiaTheme="minorEastAsia" w:hAnsiTheme="minorHAnsi" w:cstheme="minorBidi"/>
          <w:noProof/>
          <w:sz w:val="22"/>
          <w:lang w:eastAsia="ru-RU"/>
        </w:rPr>
      </w:pPr>
      <w:r w:rsidRPr="00E82C1C">
        <w:rPr>
          <w:noProof/>
        </w:rPr>
        <w:t>4.3. Воздействие физических факторов</w:t>
      </w:r>
      <w:r w:rsidRPr="00E82C1C">
        <w:rPr>
          <w:noProof/>
        </w:rPr>
        <w:tab/>
      </w:r>
      <w:r w:rsidRPr="00E82C1C">
        <w:rPr>
          <w:noProof/>
        </w:rPr>
        <w:fldChar w:fldCharType="begin"/>
      </w:r>
      <w:r w:rsidRPr="00E82C1C">
        <w:rPr>
          <w:noProof/>
        </w:rPr>
        <w:instrText xml:space="preserve"> PAGEREF _Toc30128475 \h </w:instrText>
      </w:r>
      <w:r w:rsidRPr="00E82C1C">
        <w:rPr>
          <w:noProof/>
        </w:rPr>
      </w:r>
      <w:r w:rsidRPr="00E82C1C">
        <w:rPr>
          <w:noProof/>
        </w:rPr>
        <w:fldChar w:fldCharType="separate"/>
      </w:r>
      <w:r w:rsidR="00BF3EC5" w:rsidRPr="00E82C1C">
        <w:rPr>
          <w:noProof/>
        </w:rPr>
        <w:t>255</w:t>
      </w:r>
      <w:r w:rsidRPr="00E82C1C">
        <w:rPr>
          <w:noProof/>
        </w:rPr>
        <w:fldChar w:fldCharType="end"/>
      </w:r>
    </w:p>
    <w:p w14:paraId="6822DA59" w14:textId="77777777" w:rsidR="007B5F67" w:rsidRPr="00E82C1C" w:rsidRDefault="007B5F67">
      <w:pPr>
        <w:pStyle w:val="32"/>
        <w:rPr>
          <w:rFonts w:asciiTheme="minorHAnsi" w:eastAsiaTheme="minorEastAsia" w:hAnsiTheme="minorHAnsi" w:cstheme="minorBidi"/>
          <w:sz w:val="22"/>
          <w:lang w:eastAsia="ru-RU"/>
        </w:rPr>
      </w:pPr>
      <w:r w:rsidRPr="00E82C1C">
        <w:t>4.3.1. Источники физических факторов воздействия</w:t>
      </w:r>
      <w:r w:rsidRPr="00E82C1C">
        <w:tab/>
      </w:r>
      <w:r w:rsidRPr="00E82C1C">
        <w:fldChar w:fldCharType="begin"/>
      </w:r>
      <w:r w:rsidRPr="00E82C1C">
        <w:instrText xml:space="preserve"> PAGEREF _Toc30128476 \h </w:instrText>
      </w:r>
      <w:r w:rsidRPr="00E82C1C">
        <w:fldChar w:fldCharType="separate"/>
      </w:r>
      <w:r w:rsidR="00BF3EC5" w:rsidRPr="00E82C1C">
        <w:t>255</w:t>
      </w:r>
      <w:r w:rsidRPr="00E82C1C">
        <w:fldChar w:fldCharType="end"/>
      </w:r>
    </w:p>
    <w:p w14:paraId="1C1F6ADE" w14:textId="77777777" w:rsidR="007B5F67" w:rsidRPr="00E82C1C" w:rsidRDefault="007B5F67">
      <w:pPr>
        <w:pStyle w:val="44"/>
        <w:rPr>
          <w:rFonts w:asciiTheme="minorHAnsi" w:eastAsiaTheme="minorEastAsia" w:hAnsiTheme="minorHAnsi" w:cstheme="minorBidi"/>
          <w:sz w:val="22"/>
          <w:lang w:eastAsia="ru-RU"/>
        </w:rPr>
      </w:pPr>
      <w:r w:rsidRPr="00E82C1C">
        <w:t>4.3.1.1. Воздушный шум</w:t>
      </w:r>
      <w:r w:rsidRPr="00E82C1C">
        <w:tab/>
      </w:r>
      <w:r w:rsidRPr="00E82C1C">
        <w:fldChar w:fldCharType="begin"/>
      </w:r>
      <w:r w:rsidRPr="00E82C1C">
        <w:instrText xml:space="preserve"> PAGEREF _Toc30128477 \h </w:instrText>
      </w:r>
      <w:r w:rsidRPr="00E82C1C">
        <w:fldChar w:fldCharType="separate"/>
      </w:r>
      <w:r w:rsidR="00BF3EC5" w:rsidRPr="00E82C1C">
        <w:t>255</w:t>
      </w:r>
      <w:r w:rsidRPr="00E82C1C">
        <w:fldChar w:fldCharType="end"/>
      </w:r>
    </w:p>
    <w:p w14:paraId="7C5374A7" w14:textId="77777777" w:rsidR="007B5F67" w:rsidRPr="00E82C1C" w:rsidRDefault="007B5F67">
      <w:pPr>
        <w:pStyle w:val="44"/>
        <w:rPr>
          <w:rFonts w:asciiTheme="minorHAnsi" w:eastAsiaTheme="minorEastAsia" w:hAnsiTheme="minorHAnsi" w:cstheme="minorBidi"/>
          <w:sz w:val="22"/>
          <w:lang w:eastAsia="ru-RU"/>
        </w:rPr>
      </w:pPr>
      <w:r w:rsidRPr="00E82C1C">
        <w:lastRenderedPageBreak/>
        <w:t>4.3.1.2. Подводный шум</w:t>
      </w:r>
      <w:r w:rsidRPr="00E82C1C">
        <w:tab/>
      </w:r>
      <w:r w:rsidRPr="00E82C1C">
        <w:fldChar w:fldCharType="begin"/>
      </w:r>
      <w:r w:rsidRPr="00E82C1C">
        <w:instrText xml:space="preserve"> PAGEREF _Toc30128478 \h </w:instrText>
      </w:r>
      <w:r w:rsidRPr="00E82C1C">
        <w:fldChar w:fldCharType="separate"/>
      </w:r>
      <w:r w:rsidR="00BF3EC5" w:rsidRPr="00E82C1C">
        <w:t>259</w:t>
      </w:r>
      <w:r w:rsidRPr="00E82C1C">
        <w:fldChar w:fldCharType="end"/>
      </w:r>
    </w:p>
    <w:p w14:paraId="28AF18BD" w14:textId="77777777" w:rsidR="007B5F67" w:rsidRPr="00E82C1C" w:rsidRDefault="007B5F67">
      <w:pPr>
        <w:pStyle w:val="44"/>
        <w:rPr>
          <w:rFonts w:asciiTheme="minorHAnsi" w:eastAsiaTheme="minorEastAsia" w:hAnsiTheme="minorHAnsi" w:cstheme="minorBidi"/>
          <w:sz w:val="22"/>
          <w:lang w:eastAsia="ru-RU"/>
        </w:rPr>
      </w:pPr>
      <w:r w:rsidRPr="00E82C1C">
        <w:t>4.3.1.3. Вибрационное воздействие</w:t>
      </w:r>
      <w:r w:rsidRPr="00E82C1C">
        <w:tab/>
      </w:r>
      <w:r w:rsidRPr="00E82C1C">
        <w:fldChar w:fldCharType="begin"/>
      </w:r>
      <w:r w:rsidRPr="00E82C1C">
        <w:instrText xml:space="preserve"> PAGEREF _Toc30128479 \h </w:instrText>
      </w:r>
      <w:r w:rsidRPr="00E82C1C">
        <w:fldChar w:fldCharType="separate"/>
      </w:r>
      <w:r w:rsidR="00BF3EC5" w:rsidRPr="00E82C1C">
        <w:t>261</w:t>
      </w:r>
      <w:r w:rsidRPr="00E82C1C">
        <w:fldChar w:fldCharType="end"/>
      </w:r>
    </w:p>
    <w:p w14:paraId="6054DE0E" w14:textId="77777777" w:rsidR="007B5F67" w:rsidRPr="00E82C1C" w:rsidRDefault="007B5F67">
      <w:pPr>
        <w:pStyle w:val="44"/>
        <w:rPr>
          <w:rFonts w:asciiTheme="minorHAnsi" w:eastAsiaTheme="minorEastAsia" w:hAnsiTheme="minorHAnsi" w:cstheme="minorBidi"/>
          <w:sz w:val="22"/>
          <w:lang w:eastAsia="ru-RU"/>
        </w:rPr>
      </w:pPr>
      <w:r w:rsidRPr="00E82C1C">
        <w:t>4.3.1.4. Электромагнитное воздействие</w:t>
      </w:r>
      <w:r w:rsidRPr="00E82C1C">
        <w:tab/>
      </w:r>
      <w:r w:rsidRPr="00E82C1C">
        <w:fldChar w:fldCharType="begin"/>
      </w:r>
      <w:r w:rsidRPr="00E82C1C">
        <w:instrText xml:space="preserve"> PAGEREF _Toc30128480 \h </w:instrText>
      </w:r>
      <w:r w:rsidRPr="00E82C1C">
        <w:fldChar w:fldCharType="separate"/>
      </w:r>
      <w:r w:rsidR="00BF3EC5" w:rsidRPr="00E82C1C">
        <w:t>262</w:t>
      </w:r>
      <w:r w:rsidRPr="00E82C1C">
        <w:fldChar w:fldCharType="end"/>
      </w:r>
    </w:p>
    <w:p w14:paraId="32D79F4C" w14:textId="77777777" w:rsidR="007B5F67" w:rsidRPr="00E82C1C" w:rsidRDefault="007B5F67">
      <w:pPr>
        <w:pStyle w:val="44"/>
        <w:rPr>
          <w:rFonts w:asciiTheme="minorHAnsi" w:eastAsiaTheme="minorEastAsia" w:hAnsiTheme="minorHAnsi" w:cstheme="minorBidi"/>
          <w:sz w:val="22"/>
          <w:lang w:eastAsia="ru-RU"/>
        </w:rPr>
      </w:pPr>
      <w:r w:rsidRPr="00E82C1C">
        <w:t>4.3.1.5. Световое воздействие</w:t>
      </w:r>
      <w:r w:rsidRPr="00E82C1C">
        <w:tab/>
      </w:r>
      <w:r w:rsidRPr="00E82C1C">
        <w:fldChar w:fldCharType="begin"/>
      </w:r>
      <w:r w:rsidRPr="00E82C1C">
        <w:instrText xml:space="preserve"> PAGEREF _Toc30128481 \h </w:instrText>
      </w:r>
      <w:r w:rsidRPr="00E82C1C">
        <w:fldChar w:fldCharType="separate"/>
      </w:r>
      <w:r w:rsidR="00BF3EC5" w:rsidRPr="00E82C1C">
        <w:t>262</w:t>
      </w:r>
      <w:r w:rsidRPr="00E82C1C">
        <w:fldChar w:fldCharType="end"/>
      </w:r>
    </w:p>
    <w:p w14:paraId="1506E2C8" w14:textId="77777777" w:rsidR="007B5F67" w:rsidRPr="00E82C1C" w:rsidRDefault="007B5F67">
      <w:pPr>
        <w:pStyle w:val="32"/>
        <w:rPr>
          <w:rFonts w:asciiTheme="minorHAnsi" w:eastAsiaTheme="minorEastAsia" w:hAnsiTheme="minorHAnsi" w:cstheme="minorBidi"/>
          <w:sz w:val="22"/>
          <w:lang w:eastAsia="ru-RU"/>
        </w:rPr>
      </w:pPr>
      <w:r w:rsidRPr="00E82C1C">
        <w:t>4.3.2. Ожидаемое воздействие</w:t>
      </w:r>
      <w:r w:rsidRPr="00E82C1C">
        <w:tab/>
      </w:r>
      <w:r w:rsidRPr="00E82C1C">
        <w:fldChar w:fldCharType="begin"/>
      </w:r>
      <w:r w:rsidRPr="00E82C1C">
        <w:instrText xml:space="preserve"> PAGEREF _Toc30128482 \h </w:instrText>
      </w:r>
      <w:r w:rsidRPr="00E82C1C">
        <w:fldChar w:fldCharType="separate"/>
      </w:r>
      <w:r w:rsidR="00BF3EC5" w:rsidRPr="00E82C1C">
        <w:t>263</w:t>
      </w:r>
      <w:r w:rsidRPr="00E82C1C">
        <w:fldChar w:fldCharType="end"/>
      </w:r>
    </w:p>
    <w:p w14:paraId="4436C0AA" w14:textId="77777777" w:rsidR="007B5F67" w:rsidRPr="00E82C1C" w:rsidRDefault="007B5F67">
      <w:pPr>
        <w:pStyle w:val="44"/>
        <w:rPr>
          <w:rFonts w:asciiTheme="minorHAnsi" w:eastAsiaTheme="minorEastAsia" w:hAnsiTheme="minorHAnsi" w:cstheme="minorBidi"/>
          <w:sz w:val="22"/>
          <w:lang w:eastAsia="ru-RU"/>
        </w:rPr>
      </w:pPr>
      <w:r w:rsidRPr="00E82C1C">
        <w:t>4.3.2.1. Воздушный шум</w:t>
      </w:r>
      <w:r w:rsidRPr="00E82C1C">
        <w:tab/>
      </w:r>
      <w:r w:rsidRPr="00E82C1C">
        <w:fldChar w:fldCharType="begin"/>
      </w:r>
      <w:r w:rsidRPr="00E82C1C">
        <w:instrText xml:space="preserve"> PAGEREF _Toc30128483 \h </w:instrText>
      </w:r>
      <w:r w:rsidRPr="00E82C1C">
        <w:fldChar w:fldCharType="separate"/>
      </w:r>
      <w:r w:rsidR="00BF3EC5" w:rsidRPr="00E82C1C">
        <w:t>263</w:t>
      </w:r>
      <w:r w:rsidRPr="00E82C1C">
        <w:fldChar w:fldCharType="end"/>
      </w:r>
    </w:p>
    <w:p w14:paraId="038A0178" w14:textId="77777777" w:rsidR="007B5F67" w:rsidRPr="00E82C1C" w:rsidRDefault="007B5F67">
      <w:pPr>
        <w:pStyle w:val="44"/>
        <w:rPr>
          <w:rFonts w:asciiTheme="minorHAnsi" w:eastAsiaTheme="minorEastAsia" w:hAnsiTheme="minorHAnsi" w:cstheme="minorBidi"/>
          <w:sz w:val="22"/>
          <w:lang w:eastAsia="ru-RU"/>
        </w:rPr>
      </w:pPr>
      <w:r w:rsidRPr="00E82C1C">
        <w:t>4.3.2.2. Подводный шум</w:t>
      </w:r>
      <w:r w:rsidRPr="00E82C1C">
        <w:tab/>
      </w:r>
      <w:r w:rsidRPr="00E82C1C">
        <w:fldChar w:fldCharType="begin"/>
      </w:r>
      <w:r w:rsidRPr="00E82C1C">
        <w:instrText xml:space="preserve"> PAGEREF _Toc30128484 \h </w:instrText>
      </w:r>
      <w:r w:rsidRPr="00E82C1C">
        <w:fldChar w:fldCharType="separate"/>
      </w:r>
      <w:r w:rsidR="00BF3EC5" w:rsidRPr="00E82C1C">
        <w:t>268</w:t>
      </w:r>
      <w:r w:rsidRPr="00E82C1C">
        <w:fldChar w:fldCharType="end"/>
      </w:r>
    </w:p>
    <w:p w14:paraId="6067058D" w14:textId="77777777" w:rsidR="007B5F67" w:rsidRPr="00E82C1C" w:rsidRDefault="007B5F67">
      <w:pPr>
        <w:pStyle w:val="44"/>
        <w:rPr>
          <w:rFonts w:asciiTheme="minorHAnsi" w:eastAsiaTheme="minorEastAsia" w:hAnsiTheme="minorHAnsi" w:cstheme="minorBidi"/>
          <w:sz w:val="22"/>
          <w:lang w:eastAsia="ru-RU"/>
        </w:rPr>
      </w:pPr>
      <w:r w:rsidRPr="00E82C1C">
        <w:t>4.3.2.3. Воздействие источников вибрации</w:t>
      </w:r>
      <w:r w:rsidRPr="00E82C1C">
        <w:tab/>
      </w:r>
      <w:r w:rsidRPr="00E82C1C">
        <w:fldChar w:fldCharType="begin"/>
      </w:r>
      <w:r w:rsidRPr="00E82C1C">
        <w:instrText xml:space="preserve"> PAGEREF _Toc30128485 \h </w:instrText>
      </w:r>
      <w:r w:rsidRPr="00E82C1C">
        <w:fldChar w:fldCharType="separate"/>
      </w:r>
      <w:r w:rsidR="00BF3EC5" w:rsidRPr="00E82C1C">
        <w:t>271</w:t>
      </w:r>
      <w:r w:rsidRPr="00E82C1C">
        <w:fldChar w:fldCharType="end"/>
      </w:r>
    </w:p>
    <w:p w14:paraId="6B4CCB76" w14:textId="77777777" w:rsidR="007B5F67" w:rsidRPr="00E82C1C" w:rsidRDefault="007B5F67">
      <w:pPr>
        <w:pStyle w:val="44"/>
        <w:rPr>
          <w:rFonts w:asciiTheme="minorHAnsi" w:eastAsiaTheme="minorEastAsia" w:hAnsiTheme="minorHAnsi" w:cstheme="minorBidi"/>
          <w:sz w:val="22"/>
          <w:lang w:eastAsia="ru-RU"/>
        </w:rPr>
      </w:pPr>
      <w:r w:rsidRPr="00E82C1C">
        <w:t>4.3.2.4. Воздействие источников электромагнитного излучения</w:t>
      </w:r>
      <w:r w:rsidRPr="00E82C1C">
        <w:tab/>
      </w:r>
      <w:r w:rsidRPr="00E82C1C">
        <w:fldChar w:fldCharType="begin"/>
      </w:r>
      <w:r w:rsidRPr="00E82C1C">
        <w:instrText xml:space="preserve"> PAGEREF _Toc30128486 \h </w:instrText>
      </w:r>
      <w:r w:rsidRPr="00E82C1C">
        <w:fldChar w:fldCharType="separate"/>
      </w:r>
      <w:r w:rsidR="00BF3EC5" w:rsidRPr="00E82C1C">
        <w:t>272</w:t>
      </w:r>
      <w:r w:rsidRPr="00E82C1C">
        <w:fldChar w:fldCharType="end"/>
      </w:r>
    </w:p>
    <w:p w14:paraId="7C265484" w14:textId="77777777" w:rsidR="007B5F67" w:rsidRPr="00E82C1C" w:rsidRDefault="007B5F67">
      <w:pPr>
        <w:pStyle w:val="44"/>
        <w:rPr>
          <w:rFonts w:asciiTheme="minorHAnsi" w:eastAsiaTheme="minorEastAsia" w:hAnsiTheme="minorHAnsi" w:cstheme="minorBidi"/>
          <w:sz w:val="22"/>
          <w:lang w:eastAsia="ru-RU"/>
        </w:rPr>
      </w:pPr>
      <w:r w:rsidRPr="00E82C1C">
        <w:t>4.3.2.5. Воздействие источников светового излучения</w:t>
      </w:r>
      <w:r w:rsidRPr="00E82C1C">
        <w:tab/>
      </w:r>
      <w:r w:rsidRPr="00E82C1C">
        <w:fldChar w:fldCharType="begin"/>
      </w:r>
      <w:r w:rsidRPr="00E82C1C">
        <w:instrText xml:space="preserve"> PAGEREF _Toc30128487 \h </w:instrText>
      </w:r>
      <w:r w:rsidRPr="00E82C1C">
        <w:fldChar w:fldCharType="separate"/>
      </w:r>
      <w:r w:rsidR="00BF3EC5" w:rsidRPr="00E82C1C">
        <w:t>272</w:t>
      </w:r>
      <w:r w:rsidRPr="00E82C1C">
        <w:fldChar w:fldCharType="end"/>
      </w:r>
    </w:p>
    <w:p w14:paraId="65854675" w14:textId="77777777" w:rsidR="007B5F67" w:rsidRPr="00E82C1C" w:rsidRDefault="007B5F67">
      <w:pPr>
        <w:pStyle w:val="23"/>
        <w:rPr>
          <w:rFonts w:asciiTheme="minorHAnsi" w:eastAsiaTheme="minorEastAsia" w:hAnsiTheme="minorHAnsi" w:cstheme="minorBidi"/>
          <w:noProof/>
          <w:sz w:val="22"/>
          <w:lang w:eastAsia="ru-RU"/>
        </w:rPr>
      </w:pPr>
      <w:r w:rsidRPr="00E82C1C">
        <w:rPr>
          <w:noProof/>
        </w:rPr>
        <w:t>4.4. Воздействие на геологическую среду</w:t>
      </w:r>
      <w:r w:rsidRPr="00E82C1C">
        <w:rPr>
          <w:noProof/>
        </w:rPr>
        <w:tab/>
      </w:r>
      <w:r w:rsidRPr="00E82C1C">
        <w:rPr>
          <w:noProof/>
        </w:rPr>
        <w:fldChar w:fldCharType="begin"/>
      </w:r>
      <w:r w:rsidRPr="00E82C1C">
        <w:rPr>
          <w:noProof/>
        </w:rPr>
        <w:instrText xml:space="preserve"> PAGEREF _Toc30128488 \h </w:instrText>
      </w:r>
      <w:r w:rsidRPr="00E82C1C">
        <w:rPr>
          <w:noProof/>
        </w:rPr>
      </w:r>
      <w:r w:rsidRPr="00E82C1C">
        <w:rPr>
          <w:noProof/>
        </w:rPr>
        <w:fldChar w:fldCharType="separate"/>
      </w:r>
      <w:r w:rsidR="00BF3EC5" w:rsidRPr="00E82C1C">
        <w:rPr>
          <w:noProof/>
        </w:rPr>
        <w:t>273</w:t>
      </w:r>
      <w:r w:rsidRPr="00E82C1C">
        <w:rPr>
          <w:noProof/>
        </w:rPr>
        <w:fldChar w:fldCharType="end"/>
      </w:r>
    </w:p>
    <w:p w14:paraId="44ECF61B" w14:textId="77777777" w:rsidR="007B5F67" w:rsidRPr="00E82C1C" w:rsidRDefault="007B5F67">
      <w:pPr>
        <w:pStyle w:val="23"/>
        <w:rPr>
          <w:rFonts w:asciiTheme="minorHAnsi" w:eastAsiaTheme="minorEastAsia" w:hAnsiTheme="minorHAnsi" w:cstheme="minorBidi"/>
          <w:noProof/>
          <w:sz w:val="22"/>
          <w:lang w:eastAsia="ru-RU"/>
        </w:rPr>
      </w:pPr>
      <w:r w:rsidRPr="00E82C1C">
        <w:rPr>
          <w:noProof/>
        </w:rPr>
        <w:t>4.5. Воздействие на водную среду</w:t>
      </w:r>
      <w:r w:rsidRPr="00E82C1C">
        <w:rPr>
          <w:noProof/>
        </w:rPr>
        <w:tab/>
      </w:r>
      <w:r w:rsidRPr="00E82C1C">
        <w:rPr>
          <w:noProof/>
        </w:rPr>
        <w:fldChar w:fldCharType="begin"/>
      </w:r>
      <w:r w:rsidRPr="00E82C1C">
        <w:rPr>
          <w:noProof/>
        </w:rPr>
        <w:instrText xml:space="preserve"> PAGEREF _Toc30128489 \h </w:instrText>
      </w:r>
      <w:r w:rsidRPr="00E82C1C">
        <w:rPr>
          <w:noProof/>
        </w:rPr>
      </w:r>
      <w:r w:rsidRPr="00E82C1C">
        <w:rPr>
          <w:noProof/>
        </w:rPr>
        <w:fldChar w:fldCharType="separate"/>
      </w:r>
      <w:r w:rsidR="00BF3EC5" w:rsidRPr="00E82C1C">
        <w:rPr>
          <w:noProof/>
        </w:rPr>
        <w:t>273</w:t>
      </w:r>
      <w:r w:rsidRPr="00E82C1C">
        <w:rPr>
          <w:noProof/>
        </w:rPr>
        <w:fldChar w:fldCharType="end"/>
      </w:r>
    </w:p>
    <w:p w14:paraId="51AA5076" w14:textId="77777777" w:rsidR="007B5F67" w:rsidRPr="00E82C1C" w:rsidRDefault="007B5F67">
      <w:pPr>
        <w:pStyle w:val="32"/>
        <w:rPr>
          <w:rFonts w:asciiTheme="minorHAnsi" w:eastAsiaTheme="minorEastAsia" w:hAnsiTheme="minorHAnsi" w:cstheme="minorBidi"/>
          <w:sz w:val="22"/>
          <w:lang w:eastAsia="ru-RU"/>
        </w:rPr>
      </w:pPr>
      <w:r w:rsidRPr="00E82C1C">
        <w:t>4.5.1. Источники и виды воздействия</w:t>
      </w:r>
      <w:r w:rsidRPr="00E82C1C">
        <w:tab/>
      </w:r>
      <w:r w:rsidRPr="00E82C1C">
        <w:fldChar w:fldCharType="begin"/>
      </w:r>
      <w:r w:rsidRPr="00E82C1C">
        <w:instrText xml:space="preserve"> PAGEREF _Toc30128490 \h </w:instrText>
      </w:r>
      <w:r w:rsidRPr="00E82C1C">
        <w:fldChar w:fldCharType="separate"/>
      </w:r>
      <w:r w:rsidR="00BF3EC5" w:rsidRPr="00E82C1C">
        <w:t>273</w:t>
      </w:r>
      <w:r w:rsidRPr="00E82C1C">
        <w:fldChar w:fldCharType="end"/>
      </w:r>
    </w:p>
    <w:p w14:paraId="0DDD92DD" w14:textId="77777777" w:rsidR="007B5F67" w:rsidRPr="00E82C1C" w:rsidRDefault="007B5F67">
      <w:pPr>
        <w:pStyle w:val="32"/>
        <w:rPr>
          <w:rFonts w:asciiTheme="minorHAnsi" w:eastAsiaTheme="minorEastAsia" w:hAnsiTheme="minorHAnsi" w:cstheme="minorBidi"/>
          <w:sz w:val="22"/>
          <w:lang w:eastAsia="ru-RU"/>
        </w:rPr>
      </w:pPr>
      <w:r w:rsidRPr="00E82C1C">
        <w:t>4.5.2. Оценка воздействия на водную среду</w:t>
      </w:r>
      <w:r w:rsidRPr="00E82C1C">
        <w:tab/>
      </w:r>
      <w:r w:rsidRPr="00E82C1C">
        <w:fldChar w:fldCharType="begin"/>
      </w:r>
      <w:r w:rsidRPr="00E82C1C">
        <w:instrText xml:space="preserve"> PAGEREF _Toc30128491 \h </w:instrText>
      </w:r>
      <w:r w:rsidRPr="00E82C1C">
        <w:fldChar w:fldCharType="separate"/>
      </w:r>
      <w:r w:rsidR="00BF3EC5" w:rsidRPr="00E82C1C">
        <w:t>273</w:t>
      </w:r>
      <w:r w:rsidRPr="00E82C1C">
        <w:fldChar w:fldCharType="end"/>
      </w:r>
    </w:p>
    <w:p w14:paraId="0857F384" w14:textId="77777777" w:rsidR="007B5F67" w:rsidRPr="00E82C1C" w:rsidRDefault="007B5F67">
      <w:pPr>
        <w:pStyle w:val="44"/>
        <w:rPr>
          <w:rFonts w:asciiTheme="minorHAnsi" w:eastAsiaTheme="minorEastAsia" w:hAnsiTheme="minorHAnsi" w:cstheme="minorBidi"/>
          <w:sz w:val="22"/>
          <w:lang w:eastAsia="ru-RU"/>
        </w:rPr>
      </w:pPr>
      <w:r w:rsidRPr="00E82C1C">
        <w:t>4.5.2.1. Воздействия на качество морской воды при работе судов</w:t>
      </w:r>
      <w:r w:rsidRPr="00E82C1C">
        <w:tab/>
      </w:r>
      <w:r w:rsidRPr="00E82C1C">
        <w:fldChar w:fldCharType="begin"/>
      </w:r>
      <w:r w:rsidRPr="00E82C1C">
        <w:instrText xml:space="preserve"> PAGEREF _Toc30128492 \h </w:instrText>
      </w:r>
      <w:r w:rsidRPr="00E82C1C">
        <w:fldChar w:fldCharType="separate"/>
      </w:r>
      <w:r w:rsidR="00BF3EC5" w:rsidRPr="00E82C1C">
        <w:t>273</w:t>
      </w:r>
      <w:r w:rsidRPr="00E82C1C">
        <w:fldChar w:fldCharType="end"/>
      </w:r>
    </w:p>
    <w:p w14:paraId="3125D084" w14:textId="77777777" w:rsidR="007B5F67" w:rsidRPr="00E82C1C" w:rsidRDefault="007B5F67">
      <w:pPr>
        <w:pStyle w:val="23"/>
        <w:rPr>
          <w:rFonts w:asciiTheme="minorHAnsi" w:eastAsiaTheme="minorEastAsia" w:hAnsiTheme="minorHAnsi" w:cstheme="minorBidi"/>
          <w:noProof/>
          <w:sz w:val="22"/>
          <w:lang w:eastAsia="ru-RU"/>
        </w:rPr>
      </w:pPr>
      <w:r w:rsidRPr="00E82C1C">
        <w:rPr>
          <w:noProof/>
        </w:rPr>
        <w:t>4.6. Воздействие на морскую биоту</w:t>
      </w:r>
      <w:r w:rsidRPr="00E82C1C">
        <w:rPr>
          <w:noProof/>
        </w:rPr>
        <w:tab/>
      </w:r>
      <w:r w:rsidRPr="00E82C1C">
        <w:rPr>
          <w:noProof/>
        </w:rPr>
        <w:fldChar w:fldCharType="begin"/>
      </w:r>
      <w:r w:rsidRPr="00E82C1C">
        <w:rPr>
          <w:noProof/>
        </w:rPr>
        <w:instrText xml:space="preserve"> PAGEREF _Toc30128493 \h </w:instrText>
      </w:r>
      <w:r w:rsidRPr="00E82C1C">
        <w:rPr>
          <w:noProof/>
        </w:rPr>
      </w:r>
      <w:r w:rsidRPr="00E82C1C">
        <w:rPr>
          <w:noProof/>
        </w:rPr>
        <w:fldChar w:fldCharType="separate"/>
      </w:r>
      <w:r w:rsidR="00BF3EC5" w:rsidRPr="00E82C1C">
        <w:rPr>
          <w:noProof/>
        </w:rPr>
        <w:t>283</w:t>
      </w:r>
      <w:r w:rsidRPr="00E82C1C">
        <w:rPr>
          <w:noProof/>
        </w:rPr>
        <w:fldChar w:fldCharType="end"/>
      </w:r>
    </w:p>
    <w:p w14:paraId="12BD2F53" w14:textId="77777777" w:rsidR="007B5F67" w:rsidRPr="00E82C1C" w:rsidRDefault="007B5F67">
      <w:pPr>
        <w:pStyle w:val="32"/>
        <w:rPr>
          <w:rFonts w:asciiTheme="minorHAnsi" w:eastAsiaTheme="minorEastAsia" w:hAnsiTheme="minorHAnsi" w:cstheme="minorBidi"/>
          <w:sz w:val="22"/>
          <w:lang w:eastAsia="ru-RU"/>
        </w:rPr>
      </w:pPr>
      <w:r w:rsidRPr="00E82C1C">
        <w:t>4.6.1. Воздействие на водные биоресурсы</w:t>
      </w:r>
      <w:r w:rsidRPr="00E82C1C">
        <w:tab/>
      </w:r>
      <w:r w:rsidRPr="00E82C1C">
        <w:fldChar w:fldCharType="begin"/>
      </w:r>
      <w:r w:rsidRPr="00E82C1C">
        <w:instrText xml:space="preserve"> PAGEREF _Toc30128494 \h </w:instrText>
      </w:r>
      <w:r w:rsidRPr="00E82C1C">
        <w:fldChar w:fldCharType="separate"/>
      </w:r>
      <w:r w:rsidR="00BF3EC5" w:rsidRPr="00E82C1C">
        <w:t>283</w:t>
      </w:r>
      <w:r w:rsidRPr="00E82C1C">
        <w:fldChar w:fldCharType="end"/>
      </w:r>
    </w:p>
    <w:p w14:paraId="7ECD2EAF" w14:textId="77777777" w:rsidR="007B5F67" w:rsidRPr="00E82C1C" w:rsidRDefault="007B5F67">
      <w:pPr>
        <w:pStyle w:val="32"/>
        <w:rPr>
          <w:rFonts w:asciiTheme="minorHAnsi" w:eastAsiaTheme="minorEastAsia" w:hAnsiTheme="minorHAnsi" w:cstheme="minorBidi"/>
          <w:sz w:val="22"/>
          <w:lang w:eastAsia="ru-RU"/>
        </w:rPr>
      </w:pPr>
      <w:r w:rsidRPr="00E82C1C">
        <w:t>4.6.2. Оценка воздействия на морских птиц и млекопитающих</w:t>
      </w:r>
      <w:r w:rsidRPr="00E82C1C">
        <w:tab/>
      </w:r>
      <w:r w:rsidRPr="00E82C1C">
        <w:fldChar w:fldCharType="begin"/>
      </w:r>
      <w:r w:rsidRPr="00E82C1C">
        <w:instrText xml:space="preserve"> PAGEREF _Toc30128495 \h </w:instrText>
      </w:r>
      <w:r w:rsidRPr="00E82C1C">
        <w:fldChar w:fldCharType="separate"/>
      </w:r>
      <w:r w:rsidR="00BF3EC5" w:rsidRPr="00E82C1C">
        <w:t>293</w:t>
      </w:r>
      <w:r w:rsidRPr="00E82C1C">
        <w:fldChar w:fldCharType="end"/>
      </w:r>
    </w:p>
    <w:p w14:paraId="2084DDDF" w14:textId="77777777" w:rsidR="007B5F67" w:rsidRPr="00E82C1C" w:rsidRDefault="007B5F67">
      <w:pPr>
        <w:pStyle w:val="44"/>
        <w:rPr>
          <w:rFonts w:asciiTheme="minorHAnsi" w:eastAsiaTheme="minorEastAsia" w:hAnsiTheme="minorHAnsi" w:cstheme="minorBidi"/>
          <w:sz w:val="22"/>
          <w:lang w:eastAsia="ru-RU"/>
        </w:rPr>
      </w:pPr>
      <w:r w:rsidRPr="00E82C1C">
        <w:t>4.6.2.1. Воздействие СВР на морских птиц и млекопитающих</w:t>
      </w:r>
      <w:r w:rsidRPr="00E82C1C">
        <w:tab/>
      </w:r>
      <w:r w:rsidRPr="00E82C1C">
        <w:fldChar w:fldCharType="begin"/>
      </w:r>
      <w:r w:rsidRPr="00E82C1C">
        <w:instrText xml:space="preserve"> PAGEREF _Toc30128496 \h </w:instrText>
      </w:r>
      <w:r w:rsidRPr="00E82C1C">
        <w:fldChar w:fldCharType="separate"/>
      </w:r>
      <w:r w:rsidR="00BF3EC5" w:rsidRPr="00E82C1C">
        <w:t>293</w:t>
      </w:r>
      <w:r w:rsidRPr="00E82C1C">
        <w:fldChar w:fldCharType="end"/>
      </w:r>
    </w:p>
    <w:p w14:paraId="244075E0" w14:textId="77777777" w:rsidR="007B5F67" w:rsidRPr="00E82C1C" w:rsidRDefault="007B5F67">
      <w:pPr>
        <w:pStyle w:val="44"/>
        <w:rPr>
          <w:rFonts w:asciiTheme="minorHAnsi" w:eastAsiaTheme="minorEastAsia" w:hAnsiTheme="minorHAnsi" w:cstheme="minorBidi"/>
          <w:sz w:val="22"/>
          <w:lang w:eastAsia="ru-RU"/>
        </w:rPr>
      </w:pPr>
      <w:r w:rsidRPr="00E82C1C">
        <w:t>4.6.2.2. Воздействие НСАП на морских птиц и млекопитающих</w:t>
      </w:r>
      <w:r w:rsidRPr="00E82C1C">
        <w:tab/>
      </w:r>
      <w:r w:rsidRPr="00E82C1C">
        <w:fldChar w:fldCharType="begin"/>
      </w:r>
      <w:r w:rsidRPr="00E82C1C">
        <w:instrText xml:space="preserve"> PAGEREF _Toc30128497 \h </w:instrText>
      </w:r>
      <w:r w:rsidRPr="00E82C1C">
        <w:fldChar w:fldCharType="separate"/>
      </w:r>
      <w:r w:rsidR="00BF3EC5" w:rsidRPr="00E82C1C">
        <w:t>301</w:t>
      </w:r>
      <w:r w:rsidRPr="00E82C1C">
        <w:fldChar w:fldCharType="end"/>
      </w:r>
    </w:p>
    <w:p w14:paraId="57F6DF40" w14:textId="77777777" w:rsidR="007B5F67" w:rsidRPr="00E82C1C" w:rsidRDefault="007B5F67">
      <w:pPr>
        <w:pStyle w:val="44"/>
        <w:rPr>
          <w:rFonts w:asciiTheme="minorHAnsi" w:eastAsiaTheme="minorEastAsia" w:hAnsiTheme="minorHAnsi" w:cstheme="minorBidi"/>
          <w:sz w:val="22"/>
          <w:lang w:eastAsia="ru-RU"/>
        </w:rPr>
      </w:pPr>
      <w:r w:rsidRPr="00E82C1C">
        <w:t>4.6.2.3. Воздействие пробоотбора на морских птиц и млекопитающих</w:t>
      </w:r>
      <w:r w:rsidRPr="00E82C1C">
        <w:tab/>
      </w:r>
      <w:r w:rsidRPr="00E82C1C">
        <w:fldChar w:fldCharType="begin"/>
      </w:r>
      <w:r w:rsidRPr="00E82C1C">
        <w:instrText xml:space="preserve"> PAGEREF _Toc30128498 \h </w:instrText>
      </w:r>
      <w:r w:rsidRPr="00E82C1C">
        <w:fldChar w:fldCharType="separate"/>
      </w:r>
      <w:r w:rsidR="00BF3EC5" w:rsidRPr="00E82C1C">
        <w:t>301</w:t>
      </w:r>
      <w:r w:rsidRPr="00E82C1C">
        <w:fldChar w:fldCharType="end"/>
      </w:r>
    </w:p>
    <w:p w14:paraId="34DF8207" w14:textId="77777777" w:rsidR="007B5F67" w:rsidRPr="00E82C1C" w:rsidRDefault="007B5F67">
      <w:pPr>
        <w:pStyle w:val="44"/>
        <w:rPr>
          <w:rFonts w:asciiTheme="minorHAnsi" w:eastAsiaTheme="minorEastAsia" w:hAnsiTheme="minorHAnsi" w:cstheme="minorBidi"/>
          <w:sz w:val="22"/>
          <w:lang w:eastAsia="ru-RU"/>
        </w:rPr>
      </w:pPr>
      <w:r w:rsidRPr="00E82C1C">
        <w:t>4.6.2.4. Воздействие на охраняемые виды морских птиц и млекопитающих</w:t>
      </w:r>
      <w:r w:rsidRPr="00E82C1C">
        <w:tab/>
      </w:r>
      <w:r w:rsidRPr="00E82C1C">
        <w:fldChar w:fldCharType="begin"/>
      </w:r>
      <w:r w:rsidRPr="00E82C1C">
        <w:instrText xml:space="preserve"> PAGEREF _Toc30128499 \h </w:instrText>
      </w:r>
      <w:r w:rsidRPr="00E82C1C">
        <w:fldChar w:fldCharType="separate"/>
      </w:r>
      <w:r w:rsidR="00BF3EC5" w:rsidRPr="00E82C1C">
        <w:t>301</w:t>
      </w:r>
      <w:r w:rsidRPr="00E82C1C">
        <w:fldChar w:fldCharType="end"/>
      </w:r>
    </w:p>
    <w:p w14:paraId="7D8C0FF8" w14:textId="77777777" w:rsidR="007B5F67" w:rsidRPr="00E82C1C" w:rsidRDefault="007B5F67">
      <w:pPr>
        <w:pStyle w:val="23"/>
        <w:rPr>
          <w:rFonts w:asciiTheme="minorHAnsi" w:eastAsiaTheme="minorEastAsia" w:hAnsiTheme="minorHAnsi" w:cstheme="minorBidi"/>
          <w:noProof/>
          <w:sz w:val="22"/>
          <w:lang w:eastAsia="ru-RU"/>
        </w:rPr>
      </w:pPr>
      <w:r w:rsidRPr="00E82C1C">
        <w:rPr>
          <w:noProof/>
        </w:rPr>
        <w:t>4.7. Воздействие на окружающую среду при обращении с отходами производства и потребления</w:t>
      </w:r>
      <w:r w:rsidRPr="00E82C1C">
        <w:rPr>
          <w:noProof/>
        </w:rPr>
        <w:tab/>
      </w:r>
      <w:r w:rsidRPr="00E82C1C">
        <w:rPr>
          <w:noProof/>
        </w:rPr>
        <w:fldChar w:fldCharType="begin"/>
      </w:r>
      <w:r w:rsidRPr="00E82C1C">
        <w:rPr>
          <w:noProof/>
        </w:rPr>
        <w:instrText xml:space="preserve"> PAGEREF _Toc30128500 \h </w:instrText>
      </w:r>
      <w:r w:rsidRPr="00E82C1C">
        <w:rPr>
          <w:noProof/>
        </w:rPr>
      </w:r>
      <w:r w:rsidRPr="00E82C1C">
        <w:rPr>
          <w:noProof/>
        </w:rPr>
        <w:fldChar w:fldCharType="separate"/>
      </w:r>
      <w:r w:rsidR="00BF3EC5" w:rsidRPr="00E82C1C">
        <w:rPr>
          <w:noProof/>
        </w:rPr>
        <w:t>302</w:t>
      </w:r>
      <w:r w:rsidRPr="00E82C1C">
        <w:rPr>
          <w:noProof/>
        </w:rPr>
        <w:fldChar w:fldCharType="end"/>
      </w:r>
    </w:p>
    <w:p w14:paraId="014D9D9A" w14:textId="77777777" w:rsidR="007B5F67" w:rsidRPr="00E82C1C" w:rsidRDefault="007B5F67">
      <w:pPr>
        <w:pStyle w:val="32"/>
        <w:rPr>
          <w:rFonts w:asciiTheme="minorHAnsi" w:eastAsiaTheme="minorEastAsia" w:hAnsiTheme="minorHAnsi" w:cstheme="minorBidi"/>
          <w:sz w:val="22"/>
          <w:lang w:eastAsia="ru-RU"/>
        </w:rPr>
      </w:pPr>
      <w:r w:rsidRPr="00E82C1C">
        <w:t>4.7.1. Характеристика объекта, как источника образования отходов</w:t>
      </w:r>
      <w:r w:rsidRPr="00E82C1C">
        <w:tab/>
      </w:r>
      <w:r w:rsidRPr="00E82C1C">
        <w:fldChar w:fldCharType="begin"/>
      </w:r>
      <w:r w:rsidRPr="00E82C1C">
        <w:instrText xml:space="preserve"> PAGEREF _Toc30128501 \h </w:instrText>
      </w:r>
      <w:r w:rsidRPr="00E82C1C">
        <w:fldChar w:fldCharType="separate"/>
      </w:r>
      <w:r w:rsidR="00BF3EC5" w:rsidRPr="00E82C1C">
        <w:t>303</w:t>
      </w:r>
      <w:r w:rsidRPr="00E82C1C">
        <w:fldChar w:fldCharType="end"/>
      </w:r>
    </w:p>
    <w:p w14:paraId="19A3BDD7" w14:textId="77777777" w:rsidR="007B5F67" w:rsidRPr="00E82C1C" w:rsidRDefault="007B5F67">
      <w:pPr>
        <w:pStyle w:val="32"/>
        <w:rPr>
          <w:rFonts w:asciiTheme="minorHAnsi" w:eastAsiaTheme="minorEastAsia" w:hAnsiTheme="minorHAnsi" w:cstheme="minorBidi"/>
          <w:sz w:val="22"/>
          <w:lang w:eastAsia="ru-RU"/>
        </w:rPr>
      </w:pPr>
      <w:r w:rsidRPr="00E82C1C">
        <w:t>4.7.2. Расчет и обоснование образования отходов</w:t>
      </w:r>
      <w:r w:rsidRPr="00E82C1C">
        <w:tab/>
      </w:r>
      <w:r w:rsidRPr="00E82C1C">
        <w:fldChar w:fldCharType="begin"/>
      </w:r>
      <w:r w:rsidRPr="00E82C1C">
        <w:instrText xml:space="preserve"> PAGEREF _Toc30128502 \h </w:instrText>
      </w:r>
      <w:r w:rsidRPr="00E82C1C">
        <w:fldChar w:fldCharType="separate"/>
      </w:r>
      <w:r w:rsidR="00BF3EC5" w:rsidRPr="00E82C1C">
        <w:t>303</w:t>
      </w:r>
      <w:r w:rsidRPr="00E82C1C">
        <w:fldChar w:fldCharType="end"/>
      </w:r>
    </w:p>
    <w:p w14:paraId="39B6B0FB" w14:textId="77777777" w:rsidR="007B5F67" w:rsidRPr="00E82C1C" w:rsidRDefault="007B5F67">
      <w:pPr>
        <w:pStyle w:val="32"/>
        <w:rPr>
          <w:rFonts w:asciiTheme="minorHAnsi" w:eastAsiaTheme="minorEastAsia" w:hAnsiTheme="minorHAnsi" w:cstheme="minorBidi"/>
          <w:sz w:val="22"/>
          <w:lang w:eastAsia="ru-RU"/>
        </w:rPr>
      </w:pPr>
      <w:r w:rsidRPr="00E82C1C">
        <w:t>4.7.3. Определение класса опасности отходов</w:t>
      </w:r>
      <w:r w:rsidRPr="00E82C1C">
        <w:tab/>
      </w:r>
      <w:r w:rsidRPr="00E82C1C">
        <w:fldChar w:fldCharType="begin"/>
      </w:r>
      <w:r w:rsidRPr="00E82C1C">
        <w:instrText xml:space="preserve"> PAGEREF _Toc30128503 \h </w:instrText>
      </w:r>
      <w:r w:rsidRPr="00E82C1C">
        <w:fldChar w:fldCharType="separate"/>
      </w:r>
      <w:r w:rsidR="00BF3EC5" w:rsidRPr="00E82C1C">
        <w:t>312</w:t>
      </w:r>
      <w:r w:rsidRPr="00E82C1C">
        <w:fldChar w:fldCharType="end"/>
      </w:r>
    </w:p>
    <w:p w14:paraId="30B0644A" w14:textId="77777777" w:rsidR="007B5F67" w:rsidRPr="00E82C1C" w:rsidRDefault="007B5F67">
      <w:pPr>
        <w:pStyle w:val="32"/>
        <w:rPr>
          <w:rFonts w:asciiTheme="minorHAnsi" w:eastAsiaTheme="minorEastAsia" w:hAnsiTheme="minorHAnsi" w:cstheme="minorBidi"/>
          <w:sz w:val="22"/>
          <w:lang w:eastAsia="ru-RU"/>
        </w:rPr>
      </w:pPr>
      <w:r w:rsidRPr="00E82C1C">
        <w:t>4.7.4. Виды, физико-химическая характеристика и места образования отходов</w:t>
      </w:r>
      <w:r w:rsidRPr="00E82C1C">
        <w:tab/>
      </w:r>
      <w:r w:rsidRPr="00E82C1C">
        <w:fldChar w:fldCharType="begin"/>
      </w:r>
      <w:r w:rsidRPr="00E82C1C">
        <w:instrText xml:space="preserve"> PAGEREF _Toc30128504 \h </w:instrText>
      </w:r>
      <w:r w:rsidRPr="00E82C1C">
        <w:fldChar w:fldCharType="separate"/>
      </w:r>
      <w:r w:rsidR="00BF3EC5" w:rsidRPr="00E82C1C">
        <w:t>314</w:t>
      </w:r>
      <w:r w:rsidRPr="00E82C1C">
        <w:fldChar w:fldCharType="end"/>
      </w:r>
    </w:p>
    <w:p w14:paraId="7A04379B" w14:textId="77777777" w:rsidR="007B5F67" w:rsidRPr="00E82C1C" w:rsidRDefault="007B5F67">
      <w:pPr>
        <w:pStyle w:val="32"/>
        <w:rPr>
          <w:rFonts w:asciiTheme="minorHAnsi" w:eastAsiaTheme="minorEastAsia" w:hAnsiTheme="minorHAnsi" w:cstheme="minorBidi"/>
          <w:sz w:val="22"/>
          <w:lang w:eastAsia="ru-RU"/>
        </w:rPr>
      </w:pPr>
      <w:r w:rsidRPr="00E82C1C">
        <w:t>4.7.5. Требования к местам временного накопления отходов</w:t>
      </w:r>
      <w:r w:rsidRPr="00E82C1C">
        <w:tab/>
      </w:r>
      <w:r w:rsidRPr="00E82C1C">
        <w:fldChar w:fldCharType="begin"/>
      </w:r>
      <w:r w:rsidRPr="00E82C1C">
        <w:instrText xml:space="preserve"> PAGEREF _Toc30128505 \h </w:instrText>
      </w:r>
      <w:r w:rsidRPr="00E82C1C">
        <w:fldChar w:fldCharType="separate"/>
      </w:r>
      <w:r w:rsidR="00BF3EC5" w:rsidRPr="00E82C1C">
        <w:t>316</w:t>
      </w:r>
      <w:r w:rsidRPr="00E82C1C">
        <w:fldChar w:fldCharType="end"/>
      </w:r>
    </w:p>
    <w:p w14:paraId="0ED63584" w14:textId="77777777" w:rsidR="007B5F67" w:rsidRPr="00E82C1C" w:rsidRDefault="007B5F67">
      <w:pPr>
        <w:pStyle w:val="23"/>
        <w:rPr>
          <w:rFonts w:asciiTheme="minorHAnsi" w:eastAsiaTheme="minorEastAsia" w:hAnsiTheme="minorHAnsi" w:cstheme="minorBidi"/>
          <w:noProof/>
          <w:sz w:val="22"/>
          <w:lang w:eastAsia="ru-RU"/>
        </w:rPr>
      </w:pPr>
      <w:r w:rsidRPr="00E82C1C">
        <w:rPr>
          <w:noProof/>
        </w:rPr>
        <w:t>4.8. Воздействие на социально-экономические условия</w:t>
      </w:r>
      <w:r w:rsidRPr="00E82C1C">
        <w:rPr>
          <w:noProof/>
        </w:rPr>
        <w:tab/>
      </w:r>
      <w:r w:rsidRPr="00E82C1C">
        <w:rPr>
          <w:noProof/>
        </w:rPr>
        <w:fldChar w:fldCharType="begin"/>
      </w:r>
      <w:r w:rsidRPr="00E82C1C">
        <w:rPr>
          <w:noProof/>
        </w:rPr>
        <w:instrText xml:space="preserve"> PAGEREF _Toc30128506 \h </w:instrText>
      </w:r>
      <w:r w:rsidRPr="00E82C1C">
        <w:rPr>
          <w:noProof/>
        </w:rPr>
      </w:r>
      <w:r w:rsidRPr="00E82C1C">
        <w:rPr>
          <w:noProof/>
        </w:rPr>
        <w:fldChar w:fldCharType="separate"/>
      </w:r>
      <w:r w:rsidR="00BF3EC5" w:rsidRPr="00E82C1C">
        <w:rPr>
          <w:noProof/>
        </w:rPr>
        <w:t>317</w:t>
      </w:r>
      <w:r w:rsidRPr="00E82C1C">
        <w:rPr>
          <w:noProof/>
        </w:rPr>
        <w:fldChar w:fldCharType="end"/>
      </w:r>
    </w:p>
    <w:p w14:paraId="4ACFB456" w14:textId="77777777" w:rsidR="007B5F67" w:rsidRPr="00E82C1C" w:rsidRDefault="007B5F67">
      <w:pPr>
        <w:pStyle w:val="23"/>
        <w:rPr>
          <w:rFonts w:asciiTheme="minorHAnsi" w:eastAsiaTheme="minorEastAsia" w:hAnsiTheme="minorHAnsi" w:cstheme="minorBidi"/>
          <w:noProof/>
          <w:sz w:val="22"/>
          <w:lang w:eastAsia="ru-RU"/>
        </w:rPr>
      </w:pPr>
      <w:r w:rsidRPr="00E82C1C">
        <w:rPr>
          <w:noProof/>
        </w:rPr>
        <w:t>4.9. Воздействие на окружающую среду при возникновении аварийных ситуаций</w:t>
      </w:r>
      <w:r w:rsidRPr="00E82C1C">
        <w:rPr>
          <w:noProof/>
        </w:rPr>
        <w:tab/>
      </w:r>
      <w:r w:rsidRPr="00E82C1C">
        <w:rPr>
          <w:noProof/>
        </w:rPr>
        <w:fldChar w:fldCharType="begin"/>
      </w:r>
      <w:r w:rsidRPr="00E82C1C">
        <w:rPr>
          <w:noProof/>
        </w:rPr>
        <w:instrText xml:space="preserve"> PAGEREF _Toc30128507 \h </w:instrText>
      </w:r>
      <w:r w:rsidRPr="00E82C1C">
        <w:rPr>
          <w:noProof/>
        </w:rPr>
      </w:r>
      <w:r w:rsidRPr="00E82C1C">
        <w:rPr>
          <w:noProof/>
        </w:rPr>
        <w:fldChar w:fldCharType="separate"/>
      </w:r>
      <w:r w:rsidR="00BF3EC5" w:rsidRPr="00E82C1C">
        <w:rPr>
          <w:noProof/>
        </w:rPr>
        <w:t>317</w:t>
      </w:r>
      <w:r w:rsidRPr="00E82C1C">
        <w:rPr>
          <w:noProof/>
        </w:rPr>
        <w:fldChar w:fldCharType="end"/>
      </w:r>
    </w:p>
    <w:p w14:paraId="1D46279A" w14:textId="77777777" w:rsidR="007B5F67" w:rsidRPr="00E82C1C" w:rsidRDefault="007B5F67">
      <w:pPr>
        <w:pStyle w:val="32"/>
        <w:rPr>
          <w:rFonts w:asciiTheme="minorHAnsi" w:eastAsiaTheme="minorEastAsia" w:hAnsiTheme="minorHAnsi" w:cstheme="minorBidi"/>
          <w:sz w:val="22"/>
          <w:lang w:eastAsia="ru-RU"/>
        </w:rPr>
      </w:pPr>
      <w:r w:rsidRPr="00E82C1C">
        <w:t>4.9.1. Основные характеристики и опасности, возникающие в рамках изыскательских работ</w:t>
      </w:r>
      <w:r w:rsidRPr="00E82C1C">
        <w:tab/>
      </w:r>
      <w:r w:rsidRPr="00E82C1C">
        <w:fldChar w:fldCharType="begin"/>
      </w:r>
      <w:r w:rsidRPr="00E82C1C">
        <w:instrText xml:space="preserve"> PAGEREF _Toc30128508 \h </w:instrText>
      </w:r>
      <w:r w:rsidRPr="00E82C1C">
        <w:fldChar w:fldCharType="separate"/>
      </w:r>
      <w:r w:rsidR="00BF3EC5" w:rsidRPr="00E82C1C">
        <w:t>317</w:t>
      </w:r>
      <w:r w:rsidRPr="00E82C1C">
        <w:fldChar w:fldCharType="end"/>
      </w:r>
    </w:p>
    <w:p w14:paraId="276A090D" w14:textId="77777777" w:rsidR="007B5F67" w:rsidRPr="00E82C1C" w:rsidRDefault="007B5F67">
      <w:pPr>
        <w:pStyle w:val="32"/>
        <w:rPr>
          <w:rFonts w:asciiTheme="minorHAnsi" w:eastAsiaTheme="minorEastAsia" w:hAnsiTheme="minorHAnsi" w:cstheme="minorBidi"/>
          <w:sz w:val="22"/>
          <w:lang w:eastAsia="ru-RU"/>
        </w:rPr>
      </w:pPr>
      <w:r w:rsidRPr="00E82C1C">
        <w:lastRenderedPageBreak/>
        <w:t>4.9.2. Прогнозирование объемов и площадей разливов дизельного топлива</w:t>
      </w:r>
      <w:r w:rsidRPr="00E82C1C">
        <w:tab/>
      </w:r>
      <w:r w:rsidRPr="00E82C1C">
        <w:fldChar w:fldCharType="begin"/>
      </w:r>
      <w:r w:rsidRPr="00E82C1C">
        <w:instrText xml:space="preserve"> PAGEREF _Toc30128509 \h </w:instrText>
      </w:r>
      <w:r w:rsidRPr="00E82C1C">
        <w:fldChar w:fldCharType="separate"/>
      </w:r>
      <w:r w:rsidR="00BF3EC5" w:rsidRPr="00E82C1C">
        <w:t>318</w:t>
      </w:r>
      <w:r w:rsidRPr="00E82C1C">
        <w:fldChar w:fldCharType="end"/>
      </w:r>
    </w:p>
    <w:p w14:paraId="29EA03DA" w14:textId="77777777" w:rsidR="007B5F67" w:rsidRPr="00E82C1C" w:rsidRDefault="007B5F67">
      <w:pPr>
        <w:pStyle w:val="32"/>
        <w:rPr>
          <w:rFonts w:asciiTheme="minorHAnsi" w:eastAsiaTheme="minorEastAsia" w:hAnsiTheme="minorHAnsi" w:cstheme="minorBidi"/>
          <w:sz w:val="22"/>
          <w:lang w:eastAsia="ru-RU"/>
        </w:rPr>
      </w:pPr>
      <w:r w:rsidRPr="00E82C1C">
        <w:t>4.9.3. Воздействие аварийной ситуации на компоненты окружающей среды</w:t>
      </w:r>
      <w:r w:rsidRPr="00E82C1C">
        <w:tab/>
      </w:r>
      <w:r w:rsidRPr="00E82C1C">
        <w:fldChar w:fldCharType="begin"/>
      </w:r>
      <w:r w:rsidRPr="00E82C1C">
        <w:instrText xml:space="preserve"> PAGEREF _Toc30128510 \h </w:instrText>
      </w:r>
      <w:r w:rsidRPr="00E82C1C">
        <w:fldChar w:fldCharType="separate"/>
      </w:r>
      <w:r w:rsidR="00BF3EC5" w:rsidRPr="00E82C1C">
        <w:t>325</w:t>
      </w:r>
      <w:r w:rsidRPr="00E82C1C">
        <w:fldChar w:fldCharType="end"/>
      </w:r>
    </w:p>
    <w:p w14:paraId="11A28AA7" w14:textId="77777777" w:rsidR="007B5F67" w:rsidRPr="00E82C1C" w:rsidRDefault="007B5F67">
      <w:pPr>
        <w:pStyle w:val="44"/>
        <w:rPr>
          <w:rFonts w:asciiTheme="minorHAnsi" w:eastAsiaTheme="minorEastAsia" w:hAnsiTheme="minorHAnsi" w:cstheme="minorBidi"/>
          <w:sz w:val="22"/>
          <w:lang w:eastAsia="ru-RU"/>
        </w:rPr>
      </w:pPr>
      <w:r w:rsidRPr="00E82C1C">
        <w:t>4.9.3.1. Воздействие на атмосферный воздух</w:t>
      </w:r>
      <w:r w:rsidRPr="00E82C1C">
        <w:tab/>
      </w:r>
      <w:r w:rsidRPr="00E82C1C">
        <w:fldChar w:fldCharType="begin"/>
      </w:r>
      <w:r w:rsidRPr="00E82C1C">
        <w:instrText xml:space="preserve"> PAGEREF _Toc30128511 \h </w:instrText>
      </w:r>
      <w:r w:rsidRPr="00E82C1C">
        <w:fldChar w:fldCharType="separate"/>
      </w:r>
      <w:r w:rsidR="00BF3EC5" w:rsidRPr="00E82C1C">
        <w:t>325</w:t>
      </w:r>
      <w:r w:rsidRPr="00E82C1C">
        <w:fldChar w:fldCharType="end"/>
      </w:r>
    </w:p>
    <w:p w14:paraId="23ADF4F2" w14:textId="77777777" w:rsidR="007B5F67" w:rsidRPr="00E82C1C" w:rsidRDefault="007B5F67">
      <w:pPr>
        <w:pStyle w:val="44"/>
        <w:rPr>
          <w:rFonts w:asciiTheme="minorHAnsi" w:eastAsiaTheme="minorEastAsia" w:hAnsiTheme="minorHAnsi" w:cstheme="minorBidi"/>
          <w:sz w:val="22"/>
          <w:lang w:eastAsia="ru-RU"/>
        </w:rPr>
      </w:pPr>
      <w:r w:rsidRPr="00E82C1C">
        <w:t>4.9.3.2. Воздействие на морскую водную среду</w:t>
      </w:r>
      <w:r w:rsidRPr="00E82C1C">
        <w:tab/>
      </w:r>
      <w:r w:rsidRPr="00E82C1C">
        <w:fldChar w:fldCharType="begin"/>
      </w:r>
      <w:r w:rsidRPr="00E82C1C">
        <w:instrText xml:space="preserve"> PAGEREF _Toc30128512 \h </w:instrText>
      </w:r>
      <w:r w:rsidRPr="00E82C1C">
        <w:fldChar w:fldCharType="separate"/>
      </w:r>
      <w:r w:rsidR="00BF3EC5" w:rsidRPr="00E82C1C">
        <w:t>331</w:t>
      </w:r>
      <w:r w:rsidRPr="00E82C1C">
        <w:fldChar w:fldCharType="end"/>
      </w:r>
    </w:p>
    <w:p w14:paraId="639ABE4E" w14:textId="77777777" w:rsidR="007B5F67" w:rsidRPr="00E82C1C" w:rsidRDefault="007B5F67">
      <w:pPr>
        <w:pStyle w:val="44"/>
        <w:rPr>
          <w:rFonts w:asciiTheme="minorHAnsi" w:eastAsiaTheme="minorEastAsia" w:hAnsiTheme="minorHAnsi" w:cstheme="minorBidi"/>
          <w:sz w:val="22"/>
          <w:lang w:eastAsia="ru-RU"/>
        </w:rPr>
      </w:pPr>
      <w:r w:rsidRPr="00E82C1C">
        <w:t>4.9.3.3. Воздействие на донные отложения</w:t>
      </w:r>
      <w:r w:rsidRPr="00E82C1C">
        <w:tab/>
      </w:r>
      <w:r w:rsidRPr="00E82C1C">
        <w:fldChar w:fldCharType="begin"/>
      </w:r>
      <w:r w:rsidRPr="00E82C1C">
        <w:instrText xml:space="preserve"> PAGEREF _Toc30128513 \h </w:instrText>
      </w:r>
      <w:r w:rsidRPr="00E82C1C">
        <w:fldChar w:fldCharType="separate"/>
      </w:r>
      <w:r w:rsidR="00BF3EC5" w:rsidRPr="00E82C1C">
        <w:t>334</w:t>
      </w:r>
      <w:r w:rsidRPr="00E82C1C">
        <w:fldChar w:fldCharType="end"/>
      </w:r>
    </w:p>
    <w:p w14:paraId="4283A0BC" w14:textId="77777777" w:rsidR="007B5F67" w:rsidRPr="00E82C1C" w:rsidRDefault="007B5F67">
      <w:pPr>
        <w:pStyle w:val="44"/>
        <w:rPr>
          <w:rFonts w:asciiTheme="minorHAnsi" w:eastAsiaTheme="minorEastAsia" w:hAnsiTheme="minorHAnsi" w:cstheme="minorBidi"/>
          <w:sz w:val="22"/>
          <w:lang w:eastAsia="ru-RU"/>
        </w:rPr>
      </w:pPr>
      <w:r w:rsidRPr="00E82C1C">
        <w:t>4.9.3.4. Воздействие на морскую биоту</w:t>
      </w:r>
      <w:r w:rsidRPr="00E82C1C">
        <w:tab/>
      </w:r>
      <w:r w:rsidRPr="00E82C1C">
        <w:fldChar w:fldCharType="begin"/>
      </w:r>
      <w:r w:rsidRPr="00E82C1C">
        <w:instrText xml:space="preserve"> PAGEREF _Toc30128514 \h </w:instrText>
      </w:r>
      <w:r w:rsidRPr="00E82C1C">
        <w:fldChar w:fldCharType="separate"/>
      </w:r>
      <w:r w:rsidR="00BF3EC5" w:rsidRPr="00E82C1C">
        <w:t>334</w:t>
      </w:r>
      <w:r w:rsidRPr="00E82C1C">
        <w:fldChar w:fldCharType="end"/>
      </w:r>
    </w:p>
    <w:p w14:paraId="4EBA2370" w14:textId="77777777" w:rsidR="007B5F67" w:rsidRPr="00E82C1C" w:rsidRDefault="007B5F67">
      <w:pPr>
        <w:pStyle w:val="44"/>
        <w:rPr>
          <w:rFonts w:asciiTheme="minorHAnsi" w:eastAsiaTheme="minorEastAsia" w:hAnsiTheme="minorHAnsi" w:cstheme="minorBidi"/>
          <w:sz w:val="22"/>
          <w:lang w:eastAsia="ru-RU"/>
        </w:rPr>
      </w:pPr>
      <w:r w:rsidRPr="00E82C1C">
        <w:t>4.9.3.5. Воздействие при обращении с отходами производства и потребления</w:t>
      </w:r>
      <w:r w:rsidRPr="00E82C1C">
        <w:tab/>
      </w:r>
      <w:r w:rsidRPr="00E82C1C">
        <w:fldChar w:fldCharType="begin"/>
      </w:r>
      <w:r w:rsidRPr="00E82C1C">
        <w:instrText xml:space="preserve"> PAGEREF _Toc30128515 \h </w:instrText>
      </w:r>
      <w:r w:rsidRPr="00E82C1C">
        <w:fldChar w:fldCharType="separate"/>
      </w:r>
      <w:r w:rsidR="00BF3EC5" w:rsidRPr="00E82C1C">
        <w:t>337</w:t>
      </w:r>
      <w:r w:rsidRPr="00E82C1C">
        <w:fldChar w:fldCharType="end"/>
      </w:r>
    </w:p>
    <w:p w14:paraId="55EE630B" w14:textId="77777777" w:rsidR="007B5F67" w:rsidRPr="00E82C1C" w:rsidRDefault="007B5F67">
      <w:pPr>
        <w:pStyle w:val="23"/>
        <w:rPr>
          <w:rFonts w:asciiTheme="minorHAnsi" w:eastAsiaTheme="minorEastAsia" w:hAnsiTheme="minorHAnsi" w:cstheme="minorBidi"/>
          <w:noProof/>
          <w:sz w:val="22"/>
          <w:lang w:eastAsia="ru-RU"/>
        </w:rPr>
      </w:pPr>
      <w:r w:rsidRPr="00E82C1C">
        <w:rPr>
          <w:noProof/>
        </w:rPr>
        <w:t>4.10. Воздействие на природные комплексы ООПТ</w:t>
      </w:r>
      <w:r w:rsidRPr="00E82C1C">
        <w:rPr>
          <w:noProof/>
        </w:rPr>
        <w:tab/>
      </w:r>
      <w:r w:rsidRPr="00E82C1C">
        <w:rPr>
          <w:noProof/>
        </w:rPr>
        <w:fldChar w:fldCharType="begin"/>
      </w:r>
      <w:r w:rsidRPr="00E82C1C">
        <w:rPr>
          <w:noProof/>
        </w:rPr>
        <w:instrText xml:space="preserve"> PAGEREF _Toc30128516 \h </w:instrText>
      </w:r>
      <w:r w:rsidRPr="00E82C1C">
        <w:rPr>
          <w:noProof/>
        </w:rPr>
      </w:r>
      <w:r w:rsidRPr="00E82C1C">
        <w:rPr>
          <w:noProof/>
        </w:rPr>
        <w:fldChar w:fldCharType="separate"/>
      </w:r>
      <w:r w:rsidR="00BF3EC5" w:rsidRPr="00E82C1C">
        <w:rPr>
          <w:noProof/>
        </w:rPr>
        <w:t>337</w:t>
      </w:r>
      <w:r w:rsidRPr="00E82C1C">
        <w:rPr>
          <w:noProof/>
        </w:rPr>
        <w:fldChar w:fldCharType="end"/>
      </w:r>
    </w:p>
    <w:p w14:paraId="355A714B" w14:textId="77777777" w:rsidR="007B5F67" w:rsidRPr="00E82C1C" w:rsidRDefault="007B5F67">
      <w:pPr>
        <w:pStyle w:val="14"/>
        <w:rPr>
          <w:rFonts w:asciiTheme="minorHAnsi" w:eastAsiaTheme="minorEastAsia" w:hAnsiTheme="minorHAnsi" w:cstheme="minorBidi"/>
          <w:noProof/>
          <w:sz w:val="22"/>
          <w:lang w:eastAsia="ru-RU"/>
        </w:rPr>
      </w:pPr>
      <w:r w:rsidRPr="00E82C1C">
        <w:rPr>
          <w:noProof/>
        </w:rPr>
        <w:t>5. МЕРОПРИЯТИЯ ПО ОХРАНЕ ОКРУЖАЮЩЕЙ СРЕДЫ</w:t>
      </w:r>
      <w:r w:rsidRPr="00E82C1C">
        <w:rPr>
          <w:noProof/>
        </w:rPr>
        <w:tab/>
      </w:r>
      <w:r w:rsidRPr="00E82C1C">
        <w:rPr>
          <w:noProof/>
        </w:rPr>
        <w:fldChar w:fldCharType="begin"/>
      </w:r>
      <w:r w:rsidRPr="00E82C1C">
        <w:rPr>
          <w:noProof/>
        </w:rPr>
        <w:instrText xml:space="preserve"> PAGEREF _Toc30128517 \h </w:instrText>
      </w:r>
      <w:r w:rsidRPr="00E82C1C">
        <w:rPr>
          <w:noProof/>
        </w:rPr>
      </w:r>
      <w:r w:rsidRPr="00E82C1C">
        <w:rPr>
          <w:noProof/>
        </w:rPr>
        <w:fldChar w:fldCharType="separate"/>
      </w:r>
      <w:r w:rsidR="00BF3EC5" w:rsidRPr="00E82C1C">
        <w:rPr>
          <w:noProof/>
        </w:rPr>
        <w:t>338</w:t>
      </w:r>
      <w:r w:rsidRPr="00E82C1C">
        <w:rPr>
          <w:noProof/>
        </w:rPr>
        <w:fldChar w:fldCharType="end"/>
      </w:r>
    </w:p>
    <w:p w14:paraId="69B90AFB" w14:textId="77777777" w:rsidR="007B5F67" w:rsidRPr="00E82C1C" w:rsidRDefault="007B5F67">
      <w:pPr>
        <w:pStyle w:val="23"/>
        <w:rPr>
          <w:rFonts w:asciiTheme="minorHAnsi" w:eastAsiaTheme="minorEastAsia" w:hAnsiTheme="minorHAnsi" w:cstheme="minorBidi"/>
          <w:noProof/>
          <w:sz w:val="22"/>
          <w:lang w:eastAsia="ru-RU"/>
        </w:rPr>
      </w:pPr>
      <w:r w:rsidRPr="00E82C1C">
        <w:rPr>
          <w:noProof/>
        </w:rPr>
        <w:t>5.1. Мероприятия по охране геологической среды</w:t>
      </w:r>
      <w:r w:rsidRPr="00E82C1C">
        <w:rPr>
          <w:noProof/>
        </w:rPr>
        <w:tab/>
      </w:r>
      <w:r w:rsidRPr="00E82C1C">
        <w:rPr>
          <w:noProof/>
        </w:rPr>
        <w:fldChar w:fldCharType="begin"/>
      </w:r>
      <w:r w:rsidRPr="00E82C1C">
        <w:rPr>
          <w:noProof/>
        </w:rPr>
        <w:instrText xml:space="preserve"> PAGEREF _Toc30128518 \h </w:instrText>
      </w:r>
      <w:r w:rsidRPr="00E82C1C">
        <w:rPr>
          <w:noProof/>
        </w:rPr>
      </w:r>
      <w:r w:rsidRPr="00E82C1C">
        <w:rPr>
          <w:noProof/>
        </w:rPr>
        <w:fldChar w:fldCharType="separate"/>
      </w:r>
      <w:r w:rsidR="00BF3EC5" w:rsidRPr="00E82C1C">
        <w:rPr>
          <w:noProof/>
        </w:rPr>
        <w:t>338</w:t>
      </w:r>
      <w:r w:rsidRPr="00E82C1C">
        <w:rPr>
          <w:noProof/>
        </w:rPr>
        <w:fldChar w:fldCharType="end"/>
      </w:r>
    </w:p>
    <w:p w14:paraId="7AE73CFC" w14:textId="77777777" w:rsidR="007B5F67" w:rsidRPr="00E82C1C" w:rsidRDefault="007B5F67">
      <w:pPr>
        <w:pStyle w:val="23"/>
        <w:rPr>
          <w:rFonts w:asciiTheme="minorHAnsi" w:eastAsiaTheme="minorEastAsia" w:hAnsiTheme="minorHAnsi" w:cstheme="minorBidi"/>
          <w:noProof/>
          <w:sz w:val="22"/>
          <w:lang w:eastAsia="ru-RU"/>
        </w:rPr>
      </w:pPr>
      <w:r w:rsidRPr="00E82C1C">
        <w:rPr>
          <w:noProof/>
        </w:rPr>
        <w:t>5.2. Мероприятия по охране атмосферного воздуха</w:t>
      </w:r>
      <w:r w:rsidRPr="00E82C1C">
        <w:rPr>
          <w:noProof/>
        </w:rPr>
        <w:tab/>
      </w:r>
      <w:r w:rsidRPr="00E82C1C">
        <w:rPr>
          <w:noProof/>
        </w:rPr>
        <w:fldChar w:fldCharType="begin"/>
      </w:r>
      <w:r w:rsidRPr="00E82C1C">
        <w:rPr>
          <w:noProof/>
        </w:rPr>
        <w:instrText xml:space="preserve"> PAGEREF _Toc30128519 \h </w:instrText>
      </w:r>
      <w:r w:rsidRPr="00E82C1C">
        <w:rPr>
          <w:noProof/>
        </w:rPr>
      </w:r>
      <w:r w:rsidRPr="00E82C1C">
        <w:rPr>
          <w:noProof/>
        </w:rPr>
        <w:fldChar w:fldCharType="separate"/>
      </w:r>
      <w:r w:rsidR="00BF3EC5" w:rsidRPr="00E82C1C">
        <w:rPr>
          <w:noProof/>
        </w:rPr>
        <w:t>338</w:t>
      </w:r>
      <w:r w:rsidRPr="00E82C1C">
        <w:rPr>
          <w:noProof/>
        </w:rPr>
        <w:fldChar w:fldCharType="end"/>
      </w:r>
    </w:p>
    <w:p w14:paraId="141B8EC7" w14:textId="77777777" w:rsidR="007B5F67" w:rsidRPr="00E82C1C" w:rsidRDefault="007B5F67">
      <w:pPr>
        <w:pStyle w:val="23"/>
        <w:rPr>
          <w:rFonts w:asciiTheme="minorHAnsi" w:eastAsiaTheme="minorEastAsia" w:hAnsiTheme="minorHAnsi" w:cstheme="minorBidi"/>
          <w:noProof/>
          <w:sz w:val="22"/>
          <w:lang w:eastAsia="ru-RU"/>
        </w:rPr>
      </w:pPr>
      <w:r w:rsidRPr="00E82C1C">
        <w:rPr>
          <w:noProof/>
        </w:rPr>
        <w:t>5.3. Мероприятия по защите от физических факторов воздействия</w:t>
      </w:r>
      <w:r w:rsidRPr="00E82C1C">
        <w:rPr>
          <w:noProof/>
        </w:rPr>
        <w:tab/>
      </w:r>
      <w:r w:rsidRPr="00E82C1C">
        <w:rPr>
          <w:noProof/>
        </w:rPr>
        <w:fldChar w:fldCharType="begin"/>
      </w:r>
      <w:r w:rsidRPr="00E82C1C">
        <w:rPr>
          <w:noProof/>
        </w:rPr>
        <w:instrText xml:space="preserve"> PAGEREF _Toc30128520 \h </w:instrText>
      </w:r>
      <w:r w:rsidRPr="00E82C1C">
        <w:rPr>
          <w:noProof/>
        </w:rPr>
      </w:r>
      <w:r w:rsidRPr="00E82C1C">
        <w:rPr>
          <w:noProof/>
        </w:rPr>
        <w:fldChar w:fldCharType="separate"/>
      </w:r>
      <w:r w:rsidR="00BF3EC5" w:rsidRPr="00E82C1C">
        <w:rPr>
          <w:noProof/>
        </w:rPr>
        <w:t>339</w:t>
      </w:r>
      <w:r w:rsidRPr="00E82C1C">
        <w:rPr>
          <w:noProof/>
        </w:rPr>
        <w:fldChar w:fldCharType="end"/>
      </w:r>
    </w:p>
    <w:p w14:paraId="00412C42" w14:textId="77777777" w:rsidR="007B5F67" w:rsidRPr="00E82C1C" w:rsidRDefault="007B5F67">
      <w:pPr>
        <w:pStyle w:val="32"/>
        <w:rPr>
          <w:rFonts w:asciiTheme="minorHAnsi" w:eastAsiaTheme="minorEastAsia" w:hAnsiTheme="minorHAnsi" w:cstheme="minorBidi"/>
          <w:sz w:val="22"/>
          <w:lang w:eastAsia="ru-RU"/>
        </w:rPr>
      </w:pPr>
      <w:r w:rsidRPr="00E82C1C">
        <w:t>5.3.1. Защита от воздушного шума</w:t>
      </w:r>
      <w:r w:rsidRPr="00E82C1C">
        <w:tab/>
      </w:r>
      <w:r w:rsidRPr="00E82C1C">
        <w:fldChar w:fldCharType="begin"/>
      </w:r>
      <w:r w:rsidRPr="00E82C1C">
        <w:instrText xml:space="preserve"> PAGEREF _Toc30128521 \h </w:instrText>
      </w:r>
      <w:r w:rsidRPr="00E82C1C">
        <w:fldChar w:fldCharType="separate"/>
      </w:r>
      <w:r w:rsidR="00BF3EC5" w:rsidRPr="00E82C1C">
        <w:t>339</w:t>
      </w:r>
      <w:r w:rsidRPr="00E82C1C">
        <w:fldChar w:fldCharType="end"/>
      </w:r>
    </w:p>
    <w:p w14:paraId="5F4B89C9" w14:textId="77777777" w:rsidR="007B5F67" w:rsidRPr="00E82C1C" w:rsidRDefault="007B5F67">
      <w:pPr>
        <w:pStyle w:val="32"/>
        <w:rPr>
          <w:rFonts w:asciiTheme="minorHAnsi" w:eastAsiaTheme="minorEastAsia" w:hAnsiTheme="minorHAnsi" w:cstheme="minorBidi"/>
          <w:sz w:val="22"/>
          <w:lang w:eastAsia="ru-RU"/>
        </w:rPr>
      </w:pPr>
      <w:r w:rsidRPr="00E82C1C">
        <w:t>5.3.2. Защита от подводного шума</w:t>
      </w:r>
      <w:r w:rsidRPr="00E82C1C">
        <w:tab/>
      </w:r>
      <w:r w:rsidRPr="00E82C1C">
        <w:fldChar w:fldCharType="begin"/>
      </w:r>
      <w:r w:rsidRPr="00E82C1C">
        <w:instrText xml:space="preserve"> PAGEREF _Toc30128522 \h </w:instrText>
      </w:r>
      <w:r w:rsidRPr="00E82C1C">
        <w:fldChar w:fldCharType="separate"/>
      </w:r>
      <w:r w:rsidR="00BF3EC5" w:rsidRPr="00E82C1C">
        <w:t>339</w:t>
      </w:r>
      <w:r w:rsidRPr="00E82C1C">
        <w:fldChar w:fldCharType="end"/>
      </w:r>
    </w:p>
    <w:p w14:paraId="6FF1CB7F" w14:textId="77777777" w:rsidR="007B5F67" w:rsidRPr="00E82C1C" w:rsidRDefault="007B5F67">
      <w:pPr>
        <w:pStyle w:val="32"/>
        <w:rPr>
          <w:rFonts w:asciiTheme="minorHAnsi" w:eastAsiaTheme="minorEastAsia" w:hAnsiTheme="minorHAnsi" w:cstheme="minorBidi"/>
          <w:sz w:val="22"/>
          <w:lang w:eastAsia="ru-RU"/>
        </w:rPr>
      </w:pPr>
      <w:r w:rsidRPr="00E82C1C">
        <w:t>5.3.3. Защита от вибрации</w:t>
      </w:r>
      <w:r w:rsidRPr="00E82C1C">
        <w:tab/>
      </w:r>
      <w:r w:rsidRPr="00E82C1C">
        <w:fldChar w:fldCharType="begin"/>
      </w:r>
      <w:r w:rsidRPr="00E82C1C">
        <w:instrText xml:space="preserve"> PAGEREF _Toc30128523 \h </w:instrText>
      </w:r>
      <w:r w:rsidRPr="00E82C1C">
        <w:fldChar w:fldCharType="separate"/>
      </w:r>
      <w:r w:rsidR="00BF3EC5" w:rsidRPr="00E82C1C">
        <w:t>339</w:t>
      </w:r>
      <w:r w:rsidRPr="00E82C1C">
        <w:fldChar w:fldCharType="end"/>
      </w:r>
    </w:p>
    <w:p w14:paraId="2A18A972" w14:textId="77777777" w:rsidR="007B5F67" w:rsidRPr="00E82C1C" w:rsidRDefault="007B5F67">
      <w:pPr>
        <w:pStyle w:val="32"/>
        <w:rPr>
          <w:rFonts w:asciiTheme="minorHAnsi" w:eastAsiaTheme="minorEastAsia" w:hAnsiTheme="minorHAnsi" w:cstheme="minorBidi"/>
          <w:sz w:val="22"/>
          <w:lang w:eastAsia="ru-RU"/>
        </w:rPr>
      </w:pPr>
      <w:r w:rsidRPr="00E82C1C">
        <w:t>5.3.4. Защита от электромагнитного излучения</w:t>
      </w:r>
      <w:r w:rsidRPr="00E82C1C">
        <w:tab/>
      </w:r>
      <w:r w:rsidRPr="00E82C1C">
        <w:fldChar w:fldCharType="begin"/>
      </w:r>
      <w:r w:rsidRPr="00E82C1C">
        <w:instrText xml:space="preserve"> PAGEREF _Toc30128524 \h </w:instrText>
      </w:r>
      <w:r w:rsidRPr="00E82C1C">
        <w:fldChar w:fldCharType="separate"/>
      </w:r>
      <w:r w:rsidR="00BF3EC5" w:rsidRPr="00E82C1C">
        <w:t>340</w:t>
      </w:r>
      <w:r w:rsidRPr="00E82C1C">
        <w:fldChar w:fldCharType="end"/>
      </w:r>
    </w:p>
    <w:p w14:paraId="0F2939E2" w14:textId="77777777" w:rsidR="007B5F67" w:rsidRPr="00E82C1C" w:rsidRDefault="007B5F67">
      <w:pPr>
        <w:pStyle w:val="32"/>
        <w:rPr>
          <w:rFonts w:asciiTheme="minorHAnsi" w:eastAsiaTheme="minorEastAsia" w:hAnsiTheme="minorHAnsi" w:cstheme="minorBidi"/>
          <w:sz w:val="22"/>
          <w:lang w:eastAsia="ru-RU"/>
        </w:rPr>
      </w:pPr>
      <w:r w:rsidRPr="00E82C1C">
        <w:t>5.3.5. Защита от светового воздействия</w:t>
      </w:r>
      <w:r w:rsidRPr="00E82C1C">
        <w:tab/>
      </w:r>
      <w:r w:rsidRPr="00E82C1C">
        <w:fldChar w:fldCharType="begin"/>
      </w:r>
      <w:r w:rsidRPr="00E82C1C">
        <w:instrText xml:space="preserve"> PAGEREF _Toc30128525 \h </w:instrText>
      </w:r>
      <w:r w:rsidRPr="00E82C1C">
        <w:fldChar w:fldCharType="separate"/>
      </w:r>
      <w:r w:rsidR="00BF3EC5" w:rsidRPr="00E82C1C">
        <w:t>340</w:t>
      </w:r>
      <w:r w:rsidRPr="00E82C1C">
        <w:fldChar w:fldCharType="end"/>
      </w:r>
    </w:p>
    <w:p w14:paraId="3B9E40CF" w14:textId="77777777" w:rsidR="007B5F67" w:rsidRPr="00E82C1C" w:rsidRDefault="007B5F67">
      <w:pPr>
        <w:pStyle w:val="23"/>
        <w:rPr>
          <w:rFonts w:asciiTheme="minorHAnsi" w:eastAsiaTheme="minorEastAsia" w:hAnsiTheme="minorHAnsi" w:cstheme="minorBidi"/>
          <w:noProof/>
          <w:sz w:val="22"/>
          <w:lang w:eastAsia="ru-RU"/>
        </w:rPr>
      </w:pPr>
      <w:r w:rsidRPr="00E82C1C">
        <w:rPr>
          <w:noProof/>
        </w:rPr>
        <w:t>5.4. Мероприятия по охране водной среды</w:t>
      </w:r>
      <w:r w:rsidRPr="00E82C1C">
        <w:rPr>
          <w:noProof/>
        </w:rPr>
        <w:tab/>
      </w:r>
      <w:r w:rsidRPr="00E82C1C">
        <w:rPr>
          <w:noProof/>
        </w:rPr>
        <w:fldChar w:fldCharType="begin"/>
      </w:r>
      <w:r w:rsidRPr="00E82C1C">
        <w:rPr>
          <w:noProof/>
        </w:rPr>
        <w:instrText xml:space="preserve"> PAGEREF _Toc30128526 \h </w:instrText>
      </w:r>
      <w:r w:rsidRPr="00E82C1C">
        <w:rPr>
          <w:noProof/>
        </w:rPr>
      </w:r>
      <w:r w:rsidRPr="00E82C1C">
        <w:rPr>
          <w:noProof/>
        </w:rPr>
        <w:fldChar w:fldCharType="separate"/>
      </w:r>
      <w:r w:rsidR="00BF3EC5" w:rsidRPr="00E82C1C">
        <w:rPr>
          <w:noProof/>
        </w:rPr>
        <w:t>340</w:t>
      </w:r>
      <w:r w:rsidRPr="00E82C1C">
        <w:rPr>
          <w:noProof/>
        </w:rPr>
        <w:fldChar w:fldCharType="end"/>
      </w:r>
    </w:p>
    <w:p w14:paraId="41291765" w14:textId="77777777" w:rsidR="007B5F67" w:rsidRPr="00E82C1C" w:rsidRDefault="007B5F67">
      <w:pPr>
        <w:pStyle w:val="23"/>
        <w:rPr>
          <w:rFonts w:asciiTheme="minorHAnsi" w:eastAsiaTheme="minorEastAsia" w:hAnsiTheme="minorHAnsi" w:cstheme="minorBidi"/>
          <w:noProof/>
          <w:sz w:val="22"/>
          <w:lang w:eastAsia="ru-RU"/>
        </w:rPr>
      </w:pPr>
      <w:r w:rsidRPr="00E82C1C">
        <w:rPr>
          <w:noProof/>
        </w:rPr>
        <w:t>5.5. Мероприятия по охране морской биоты</w:t>
      </w:r>
      <w:r w:rsidRPr="00E82C1C">
        <w:rPr>
          <w:noProof/>
        </w:rPr>
        <w:tab/>
      </w:r>
      <w:r w:rsidRPr="00E82C1C">
        <w:rPr>
          <w:noProof/>
        </w:rPr>
        <w:fldChar w:fldCharType="begin"/>
      </w:r>
      <w:r w:rsidRPr="00E82C1C">
        <w:rPr>
          <w:noProof/>
        </w:rPr>
        <w:instrText xml:space="preserve"> PAGEREF _Toc30128527 \h </w:instrText>
      </w:r>
      <w:r w:rsidRPr="00E82C1C">
        <w:rPr>
          <w:noProof/>
        </w:rPr>
      </w:r>
      <w:r w:rsidRPr="00E82C1C">
        <w:rPr>
          <w:noProof/>
        </w:rPr>
        <w:fldChar w:fldCharType="separate"/>
      </w:r>
      <w:r w:rsidR="00BF3EC5" w:rsidRPr="00E82C1C">
        <w:rPr>
          <w:noProof/>
        </w:rPr>
        <w:t>341</w:t>
      </w:r>
      <w:r w:rsidRPr="00E82C1C">
        <w:rPr>
          <w:noProof/>
        </w:rPr>
        <w:fldChar w:fldCharType="end"/>
      </w:r>
    </w:p>
    <w:p w14:paraId="6073617F" w14:textId="77777777" w:rsidR="007B5F67" w:rsidRPr="00E82C1C" w:rsidRDefault="007B5F67">
      <w:pPr>
        <w:pStyle w:val="32"/>
        <w:rPr>
          <w:rFonts w:asciiTheme="minorHAnsi" w:eastAsiaTheme="minorEastAsia" w:hAnsiTheme="minorHAnsi" w:cstheme="minorBidi"/>
          <w:sz w:val="22"/>
          <w:lang w:eastAsia="ru-RU"/>
        </w:rPr>
      </w:pPr>
      <w:r w:rsidRPr="00E82C1C">
        <w:t>5.5.1. Мероприятия по охране ихтиофауны</w:t>
      </w:r>
      <w:r w:rsidRPr="00E82C1C">
        <w:tab/>
      </w:r>
      <w:r w:rsidRPr="00E82C1C">
        <w:fldChar w:fldCharType="begin"/>
      </w:r>
      <w:r w:rsidRPr="00E82C1C">
        <w:instrText xml:space="preserve"> PAGEREF _Toc30128528 \h </w:instrText>
      </w:r>
      <w:r w:rsidRPr="00E82C1C">
        <w:fldChar w:fldCharType="separate"/>
      </w:r>
      <w:r w:rsidR="00BF3EC5" w:rsidRPr="00E82C1C">
        <w:t>342</w:t>
      </w:r>
      <w:r w:rsidRPr="00E82C1C">
        <w:fldChar w:fldCharType="end"/>
      </w:r>
    </w:p>
    <w:p w14:paraId="45701CE1" w14:textId="77777777" w:rsidR="007B5F67" w:rsidRPr="00E82C1C" w:rsidRDefault="007B5F67">
      <w:pPr>
        <w:pStyle w:val="32"/>
        <w:rPr>
          <w:rFonts w:asciiTheme="minorHAnsi" w:eastAsiaTheme="minorEastAsia" w:hAnsiTheme="minorHAnsi" w:cstheme="minorBidi"/>
          <w:sz w:val="22"/>
          <w:lang w:eastAsia="ru-RU"/>
        </w:rPr>
      </w:pPr>
      <w:r w:rsidRPr="00E82C1C">
        <w:t>5.5.2. Мероприятия по охране птиц и морских млекопитающих</w:t>
      </w:r>
      <w:r w:rsidRPr="00E82C1C">
        <w:tab/>
      </w:r>
      <w:r w:rsidRPr="00E82C1C">
        <w:fldChar w:fldCharType="begin"/>
      </w:r>
      <w:r w:rsidRPr="00E82C1C">
        <w:instrText xml:space="preserve"> PAGEREF _Toc30128529 \h </w:instrText>
      </w:r>
      <w:r w:rsidRPr="00E82C1C">
        <w:fldChar w:fldCharType="separate"/>
      </w:r>
      <w:r w:rsidR="00BF3EC5" w:rsidRPr="00E82C1C">
        <w:t>352</w:t>
      </w:r>
      <w:r w:rsidRPr="00E82C1C">
        <w:fldChar w:fldCharType="end"/>
      </w:r>
    </w:p>
    <w:p w14:paraId="7910B21C" w14:textId="77777777" w:rsidR="007B5F67" w:rsidRPr="00E82C1C" w:rsidRDefault="007B5F67">
      <w:pPr>
        <w:pStyle w:val="23"/>
        <w:rPr>
          <w:rFonts w:asciiTheme="minorHAnsi" w:eastAsiaTheme="minorEastAsia" w:hAnsiTheme="minorHAnsi" w:cstheme="minorBidi"/>
          <w:noProof/>
          <w:sz w:val="22"/>
          <w:lang w:eastAsia="ru-RU"/>
        </w:rPr>
      </w:pPr>
      <w:r w:rsidRPr="00E82C1C">
        <w:rPr>
          <w:noProof/>
        </w:rPr>
        <w:t>5.6. Мероприятия по сбору, использованию, обезвреживанию, транспортировке и размещению отходов</w:t>
      </w:r>
      <w:r w:rsidRPr="00E82C1C">
        <w:rPr>
          <w:noProof/>
        </w:rPr>
        <w:tab/>
      </w:r>
      <w:r w:rsidRPr="00E82C1C">
        <w:rPr>
          <w:noProof/>
        </w:rPr>
        <w:fldChar w:fldCharType="begin"/>
      </w:r>
      <w:r w:rsidRPr="00E82C1C">
        <w:rPr>
          <w:noProof/>
        </w:rPr>
        <w:instrText xml:space="preserve"> PAGEREF _Toc30128530 \h </w:instrText>
      </w:r>
      <w:r w:rsidRPr="00E82C1C">
        <w:rPr>
          <w:noProof/>
        </w:rPr>
      </w:r>
      <w:r w:rsidRPr="00E82C1C">
        <w:rPr>
          <w:noProof/>
        </w:rPr>
        <w:fldChar w:fldCharType="separate"/>
      </w:r>
      <w:r w:rsidR="00BF3EC5" w:rsidRPr="00E82C1C">
        <w:rPr>
          <w:noProof/>
        </w:rPr>
        <w:t>353</w:t>
      </w:r>
      <w:r w:rsidRPr="00E82C1C">
        <w:rPr>
          <w:noProof/>
        </w:rPr>
        <w:fldChar w:fldCharType="end"/>
      </w:r>
    </w:p>
    <w:p w14:paraId="108DDC3A" w14:textId="77777777" w:rsidR="007B5F67" w:rsidRPr="00E82C1C" w:rsidRDefault="007B5F67">
      <w:pPr>
        <w:pStyle w:val="32"/>
        <w:rPr>
          <w:rFonts w:asciiTheme="minorHAnsi" w:eastAsiaTheme="minorEastAsia" w:hAnsiTheme="minorHAnsi" w:cstheme="minorBidi"/>
          <w:sz w:val="22"/>
          <w:lang w:eastAsia="ru-RU"/>
        </w:rPr>
      </w:pPr>
      <w:r w:rsidRPr="00E82C1C">
        <w:t>5.6.1. Мероприятия по сбору и накоплению отходов</w:t>
      </w:r>
      <w:r w:rsidRPr="00E82C1C">
        <w:tab/>
      </w:r>
      <w:r w:rsidRPr="00E82C1C">
        <w:fldChar w:fldCharType="begin"/>
      </w:r>
      <w:r w:rsidRPr="00E82C1C">
        <w:instrText xml:space="preserve"> PAGEREF _Toc30128531 \h </w:instrText>
      </w:r>
      <w:r w:rsidRPr="00E82C1C">
        <w:fldChar w:fldCharType="separate"/>
      </w:r>
      <w:r w:rsidR="00BF3EC5" w:rsidRPr="00E82C1C">
        <w:t>353</w:t>
      </w:r>
      <w:r w:rsidRPr="00E82C1C">
        <w:fldChar w:fldCharType="end"/>
      </w:r>
    </w:p>
    <w:p w14:paraId="2D4660E2" w14:textId="77777777" w:rsidR="007B5F67" w:rsidRPr="00E82C1C" w:rsidRDefault="007B5F67">
      <w:pPr>
        <w:pStyle w:val="32"/>
        <w:rPr>
          <w:rFonts w:asciiTheme="minorHAnsi" w:eastAsiaTheme="minorEastAsia" w:hAnsiTheme="minorHAnsi" w:cstheme="minorBidi"/>
          <w:sz w:val="22"/>
          <w:lang w:eastAsia="ru-RU"/>
        </w:rPr>
      </w:pPr>
      <w:r w:rsidRPr="00E82C1C">
        <w:t>5.6.2. Места временного накопления на судах</w:t>
      </w:r>
      <w:r w:rsidRPr="00E82C1C">
        <w:tab/>
      </w:r>
      <w:r w:rsidRPr="00E82C1C">
        <w:fldChar w:fldCharType="begin"/>
      </w:r>
      <w:r w:rsidRPr="00E82C1C">
        <w:instrText xml:space="preserve"> PAGEREF _Toc30128532 \h </w:instrText>
      </w:r>
      <w:r w:rsidRPr="00E82C1C">
        <w:fldChar w:fldCharType="separate"/>
      </w:r>
      <w:r w:rsidR="00BF3EC5" w:rsidRPr="00E82C1C">
        <w:t>355</w:t>
      </w:r>
      <w:r w:rsidRPr="00E82C1C">
        <w:fldChar w:fldCharType="end"/>
      </w:r>
    </w:p>
    <w:p w14:paraId="7FFF8056" w14:textId="77777777" w:rsidR="007B5F67" w:rsidRPr="00E82C1C" w:rsidRDefault="007B5F67">
      <w:pPr>
        <w:pStyle w:val="32"/>
        <w:rPr>
          <w:rFonts w:asciiTheme="minorHAnsi" w:eastAsiaTheme="minorEastAsia" w:hAnsiTheme="minorHAnsi" w:cstheme="minorBidi"/>
          <w:sz w:val="22"/>
          <w:lang w:eastAsia="ru-RU"/>
        </w:rPr>
      </w:pPr>
      <w:r w:rsidRPr="00E82C1C">
        <w:t>5.6.3. Мероприятия по транспортировке, переработке и передаче отходов, сторонним организациям отходов</w:t>
      </w:r>
      <w:r w:rsidRPr="00E82C1C">
        <w:tab/>
      </w:r>
      <w:r w:rsidRPr="00E82C1C">
        <w:fldChar w:fldCharType="begin"/>
      </w:r>
      <w:r w:rsidRPr="00E82C1C">
        <w:instrText xml:space="preserve"> PAGEREF _Toc30128533 \h </w:instrText>
      </w:r>
      <w:r w:rsidRPr="00E82C1C">
        <w:fldChar w:fldCharType="separate"/>
      </w:r>
      <w:r w:rsidR="00BF3EC5" w:rsidRPr="00E82C1C">
        <w:t>356</w:t>
      </w:r>
      <w:r w:rsidRPr="00E82C1C">
        <w:fldChar w:fldCharType="end"/>
      </w:r>
    </w:p>
    <w:p w14:paraId="07EB52F7" w14:textId="77777777" w:rsidR="007B5F67" w:rsidRPr="00E82C1C" w:rsidRDefault="007B5F67">
      <w:pPr>
        <w:pStyle w:val="23"/>
        <w:rPr>
          <w:rFonts w:asciiTheme="minorHAnsi" w:eastAsiaTheme="minorEastAsia" w:hAnsiTheme="minorHAnsi" w:cstheme="minorBidi"/>
          <w:noProof/>
          <w:sz w:val="22"/>
          <w:lang w:eastAsia="ru-RU"/>
        </w:rPr>
      </w:pPr>
      <w:r w:rsidRPr="00E82C1C">
        <w:rPr>
          <w:noProof/>
        </w:rPr>
        <w:t>5.7. Мероприятия по предупреждению аварийных ситуаций и ликвидации их последствий</w:t>
      </w:r>
      <w:r w:rsidRPr="00E82C1C">
        <w:rPr>
          <w:noProof/>
        </w:rPr>
        <w:tab/>
      </w:r>
      <w:r w:rsidRPr="00E82C1C">
        <w:rPr>
          <w:noProof/>
        </w:rPr>
        <w:fldChar w:fldCharType="begin"/>
      </w:r>
      <w:r w:rsidRPr="00E82C1C">
        <w:rPr>
          <w:noProof/>
        </w:rPr>
        <w:instrText xml:space="preserve"> PAGEREF _Toc30128534 \h </w:instrText>
      </w:r>
      <w:r w:rsidRPr="00E82C1C">
        <w:rPr>
          <w:noProof/>
        </w:rPr>
      </w:r>
      <w:r w:rsidRPr="00E82C1C">
        <w:rPr>
          <w:noProof/>
        </w:rPr>
        <w:fldChar w:fldCharType="separate"/>
      </w:r>
      <w:r w:rsidR="00BF3EC5" w:rsidRPr="00E82C1C">
        <w:rPr>
          <w:noProof/>
        </w:rPr>
        <w:t>357</w:t>
      </w:r>
      <w:r w:rsidRPr="00E82C1C">
        <w:rPr>
          <w:noProof/>
        </w:rPr>
        <w:fldChar w:fldCharType="end"/>
      </w:r>
    </w:p>
    <w:p w14:paraId="69DA7A9C" w14:textId="77777777" w:rsidR="007B5F67" w:rsidRPr="00E82C1C" w:rsidRDefault="007B5F67">
      <w:pPr>
        <w:pStyle w:val="32"/>
        <w:rPr>
          <w:rFonts w:asciiTheme="minorHAnsi" w:eastAsiaTheme="minorEastAsia" w:hAnsiTheme="minorHAnsi" w:cstheme="minorBidi"/>
          <w:sz w:val="22"/>
          <w:lang w:eastAsia="ru-RU"/>
        </w:rPr>
      </w:pPr>
      <w:r w:rsidRPr="00E82C1C">
        <w:t>5.7.1. Меры по предупреждению разлива нефтепродуктов</w:t>
      </w:r>
      <w:r w:rsidRPr="00E82C1C">
        <w:tab/>
      </w:r>
      <w:r w:rsidRPr="00E82C1C">
        <w:fldChar w:fldCharType="begin"/>
      </w:r>
      <w:r w:rsidRPr="00E82C1C">
        <w:instrText xml:space="preserve"> PAGEREF _Toc30128535 \h </w:instrText>
      </w:r>
      <w:r w:rsidRPr="00E82C1C">
        <w:fldChar w:fldCharType="separate"/>
      </w:r>
      <w:r w:rsidR="00BF3EC5" w:rsidRPr="00E82C1C">
        <w:t>357</w:t>
      </w:r>
      <w:r w:rsidRPr="00E82C1C">
        <w:fldChar w:fldCharType="end"/>
      </w:r>
    </w:p>
    <w:p w14:paraId="7D9EAB4E" w14:textId="77777777" w:rsidR="007B5F67" w:rsidRPr="00E82C1C" w:rsidRDefault="007B5F67">
      <w:pPr>
        <w:pStyle w:val="32"/>
        <w:rPr>
          <w:rFonts w:asciiTheme="minorHAnsi" w:eastAsiaTheme="minorEastAsia" w:hAnsiTheme="minorHAnsi" w:cstheme="minorBidi"/>
          <w:sz w:val="22"/>
          <w:lang w:eastAsia="ru-RU"/>
        </w:rPr>
      </w:pPr>
      <w:r w:rsidRPr="00E82C1C">
        <w:t>5.7.2. Меры по ликвидации последствий аварийных разливов</w:t>
      </w:r>
      <w:r w:rsidRPr="00E82C1C">
        <w:tab/>
      </w:r>
      <w:r w:rsidRPr="00E82C1C">
        <w:fldChar w:fldCharType="begin"/>
      </w:r>
      <w:r w:rsidRPr="00E82C1C">
        <w:instrText xml:space="preserve"> PAGEREF _Toc30128536 \h </w:instrText>
      </w:r>
      <w:r w:rsidRPr="00E82C1C">
        <w:fldChar w:fldCharType="separate"/>
      </w:r>
      <w:r w:rsidR="00BF3EC5" w:rsidRPr="00E82C1C">
        <w:t>358</w:t>
      </w:r>
      <w:r w:rsidRPr="00E82C1C">
        <w:fldChar w:fldCharType="end"/>
      </w:r>
    </w:p>
    <w:p w14:paraId="4B1EBA1C" w14:textId="77777777" w:rsidR="007B5F67" w:rsidRPr="00E82C1C" w:rsidRDefault="007B5F67">
      <w:pPr>
        <w:pStyle w:val="14"/>
        <w:rPr>
          <w:rFonts w:asciiTheme="minorHAnsi" w:eastAsiaTheme="minorEastAsia" w:hAnsiTheme="minorHAnsi" w:cstheme="minorBidi"/>
          <w:noProof/>
          <w:sz w:val="22"/>
          <w:lang w:eastAsia="ru-RU"/>
        </w:rPr>
      </w:pPr>
      <w:r w:rsidRPr="00E82C1C">
        <w:rPr>
          <w:noProof/>
        </w:rPr>
        <w:t>6. ПРОИЗВОДСТВЕННЫЙ ЭКОЛОГИЧЕСКИЙ МОНИТОРИНГ И КОНТРОЛЬ (ПЭМиК)</w:t>
      </w:r>
      <w:r w:rsidRPr="00E82C1C">
        <w:rPr>
          <w:noProof/>
        </w:rPr>
        <w:tab/>
      </w:r>
      <w:r w:rsidRPr="00E82C1C">
        <w:rPr>
          <w:noProof/>
        </w:rPr>
        <w:fldChar w:fldCharType="begin"/>
      </w:r>
      <w:r w:rsidRPr="00E82C1C">
        <w:rPr>
          <w:noProof/>
        </w:rPr>
        <w:instrText xml:space="preserve"> PAGEREF _Toc30128537 \h </w:instrText>
      </w:r>
      <w:r w:rsidRPr="00E82C1C">
        <w:rPr>
          <w:noProof/>
        </w:rPr>
      </w:r>
      <w:r w:rsidRPr="00E82C1C">
        <w:rPr>
          <w:noProof/>
        </w:rPr>
        <w:fldChar w:fldCharType="separate"/>
      </w:r>
      <w:r w:rsidR="00BF3EC5" w:rsidRPr="00E82C1C">
        <w:rPr>
          <w:noProof/>
        </w:rPr>
        <w:t>365</w:t>
      </w:r>
      <w:r w:rsidRPr="00E82C1C">
        <w:rPr>
          <w:noProof/>
        </w:rPr>
        <w:fldChar w:fldCharType="end"/>
      </w:r>
    </w:p>
    <w:p w14:paraId="74D697DD" w14:textId="77777777" w:rsidR="007B5F67" w:rsidRPr="00E82C1C" w:rsidRDefault="007B5F67">
      <w:pPr>
        <w:pStyle w:val="23"/>
        <w:rPr>
          <w:rFonts w:asciiTheme="minorHAnsi" w:eastAsiaTheme="minorEastAsia" w:hAnsiTheme="minorHAnsi" w:cstheme="minorBidi"/>
          <w:noProof/>
          <w:sz w:val="22"/>
          <w:lang w:eastAsia="ru-RU"/>
        </w:rPr>
      </w:pPr>
      <w:r w:rsidRPr="00E82C1C">
        <w:rPr>
          <w:noProof/>
        </w:rPr>
        <w:t>6.1. Общие сведения</w:t>
      </w:r>
      <w:r w:rsidRPr="00E82C1C">
        <w:rPr>
          <w:noProof/>
        </w:rPr>
        <w:tab/>
      </w:r>
      <w:r w:rsidRPr="00E82C1C">
        <w:rPr>
          <w:noProof/>
        </w:rPr>
        <w:fldChar w:fldCharType="begin"/>
      </w:r>
      <w:r w:rsidRPr="00E82C1C">
        <w:rPr>
          <w:noProof/>
        </w:rPr>
        <w:instrText xml:space="preserve"> PAGEREF _Toc30128538 \h </w:instrText>
      </w:r>
      <w:r w:rsidRPr="00E82C1C">
        <w:rPr>
          <w:noProof/>
        </w:rPr>
      </w:r>
      <w:r w:rsidRPr="00E82C1C">
        <w:rPr>
          <w:noProof/>
        </w:rPr>
        <w:fldChar w:fldCharType="separate"/>
      </w:r>
      <w:r w:rsidR="00BF3EC5" w:rsidRPr="00E82C1C">
        <w:rPr>
          <w:noProof/>
        </w:rPr>
        <w:t>365</w:t>
      </w:r>
      <w:r w:rsidRPr="00E82C1C">
        <w:rPr>
          <w:noProof/>
        </w:rPr>
        <w:fldChar w:fldCharType="end"/>
      </w:r>
    </w:p>
    <w:p w14:paraId="678CF55D" w14:textId="77777777" w:rsidR="007B5F67" w:rsidRPr="00E82C1C" w:rsidRDefault="007B5F67">
      <w:pPr>
        <w:pStyle w:val="23"/>
        <w:rPr>
          <w:rFonts w:asciiTheme="minorHAnsi" w:eastAsiaTheme="minorEastAsia" w:hAnsiTheme="minorHAnsi" w:cstheme="minorBidi"/>
          <w:noProof/>
          <w:sz w:val="22"/>
          <w:lang w:eastAsia="ru-RU"/>
        </w:rPr>
      </w:pPr>
      <w:r w:rsidRPr="00E82C1C">
        <w:rPr>
          <w:noProof/>
        </w:rPr>
        <w:lastRenderedPageBreak/>
        <w:t>6.2. Производственный экологический мониторинг (ПЭМ) в штатном режиме</w:t>
      </w:r>
      <w:r w:rsidRPr="00E82C1C">
        <w:rPr>
          <w:noProof/>
        </w:rPr>
        <w:tab/>
      </w:r>
      <w:r w:rsidRPr="00E82C1C">
        <w:rPr>
          <w:noProof/>
        </w:rPr>
        <w:fldChar w:fldCharType="begin"/>
      </w:r>
      <w:r w:rsidRPr="00E82C1C">
        <w:rPr>
          <w:noProof/>
        </w:rPr>
        <w:instrText xml:space="preserve"> PAGEREF _Toc30128539 \h </w:instrText>
      </w:r>
      <w:r w:rsidRPr="00E82C1C">
        <w:rPr>
          <w:noProof/>
        </w:rPr>
      </w:r>
      <w:r w:rsidRPr="00E82C1C">
        <w:rPr>
          <w:noProof/>
        </w:rPr>
        <w:fldChar w:fldCharType="separate"/>
      </w:r>
      <w:r w:rsidR="00BF3EC5" w:rsidRPr="00E82C1C">
        <w:rPr>
          <w:noProof/>
        </w:rPr>
        <w:t>365</w:t>
      </w:r>
      <w:r w:rsidRPr="00E82C1C">
        <w:rPr>
          <w:noProof/>
        </w:rPr>
        <w:fldChar w:fldCharType="end"/>
      </w:r>
    </w:p>
    <w:p w14:paraId="25ADE932" w14:textId="77777777" w:rsidR="007B5F67" w:rsidRPr="00E82C1C" w:rsidRDefault="007B5F67">
      <w:pPr>
        <w:pStyle w:val="32"/>
        <w:rPr>
          <w:rFonts w:asciiTheme="minorHAnsi" w:eastAsiaTheme="minorEastAsia" w:hAnsiTheme="minorHAnsi" w:cstheme="minorBidi"/>
          <w:sz w:val="22"/>
          <w:lang w:eastAsia="ru-RU"/>
        </w:rPr>
      </w:pPr>
      <w:r w:rsidRPr="00E82C1C">
        <w:t>6.2.1. Наблюдение за гидрометеорологическими условиями</w:t>
      </w:r>
      <w:r w:rsidRPr="00E82C1C">
        <w:tab/>
      </w:r>
      <w:r w:rsidRPr="00E82C1C">
        <w:fldChar w:fldCharType="begin"/>
      </w:r>
      <w:r w:rsidRPr="00E82C1C">
        <w:instrText xml:space="preserve"> PAGEREF _Toc30128540 \h </w:instrText>
      </w:r>
      <w:r w:rsidRPr="00E82C1C">
        <w:fldChar w:fldCharType="separate"/>
      </w:r>
      <w:r w:rsidR="00BF3EC5" w:rsidRPr="00E82C1C">
        <w:t>365</w:t>
      </w:r>
      <w:r w:rsidRPr="00E82C1C">
        <w:fldChar w:fldCharType="end"/>
      </w:r>
    </w:p>
    <w:p w14:paraId="1BD7F909" w14:textId="77777777" w:rsidR="007B5F67" w:rsidRPr="00E82C1C" w:rsidRDefault="007B5F67">
      <w:pPr>
        <w:pStyle w:val="32"/>
        <w:rPr>
          <w:rFonts w:asciiTheme="minorHAnsi" w:eastAsiaTheme="minorEastAsia" w:hAnsiTheme="minorHAnsi" w:cstheme="minorBidi"/>
          <w:sz w:val="22"/>
          <w:lang w:eastAsia="ru-RU"/>
        </w:rPr>
      </w:pPr>
      <w:r w:rsidRPr="00E82C1C">
        <w:t>6.2.2. Мониторинг водной среды</w:t>
      </w:r>
      <w:r w:rsidRPr="00E82C1C">
        <w:tab/>
      </w:r>
      <w:r w:rsidRPr="00E82C1C">
        <w:fldChar w:fldCharType="begin"/>
      </w:r>
      <w:r w:rsidRPr="00E82C1C">
        <w:instrText xml:space="preserve"> PAGEREF _Toc30128541 \h </w:instrText>
      </w:r>
      <w:r w:rsidRPr="00E82C1C">
        <w:fldChar w:fldCharType="separate"/>
      </w:r>
      <w:r w:rsidR="00BF3EC5" w:rsidRPr="00E82C1C">
        <w:t>366</w:t>
      </w:r>
      <w:r w:rsidRPr="00E82C1C">
        <w:fldChar w:fldCharType="end"/>
      </w:r>
    </w:p>
    <w:p w14:paraId="477987E4" w14:textId="77777777" w:rsidR="007B5F67" w:rsidRPr="00E82C1C" w:rsidRDefault="007B5F67">
      <w:pPr>
        <w:pStyle w:val="32"/>
        <w:rPr>
          <w:rFonts w:asciiTheme="minorHAnsi" w:eastAsiaTheme="minorEastAsia" w:hAnsiTheme="minorHAnsi" w:cstheme="minorBidi"/>
          <w:sz w:val="22"/>
          <w:lang w:eastAsia="ru-RU"/>
        </w:rPr>
      </w:pPr>
      <w:r w:rsidRPr="00E82C1C">
        <w:t>6.2.3. Мониторинг ихтиофауны</w:t>
      </w:r>
      <w:r w:rsidRPr="00E82C1C">
        <w:tab/>
      </w:r>
      <w:r w:rsidRPr="00E82C1C">
        <w:fldChar w:fldCharType="begin"/>
      </w:r>
      <w:r w:rsidRPr="00E82C1C">
        <w:instrText xml:space="preserve"> PAGEREF _Toc30128542 \h </w:instrText>
      </w:r>
      <w:r w:rsidRPr="00E82C1C">
        <w:fldChar w:fldCharType="separate"/>
      </w:r>
      <w:r w:rsidR="00BF3EC5" w:rsidRPr="00E82C1C">
        <w:t>366</w:t>
      </w:r>
      <w:r w:rsidRPr="00E82C1C">
        <w:fldChar w:fldCharType="end"/>
      </w:r>
    </w:p>
    <w:p w14:paraId="1C5F0375" w14:textId="77777777" w:rsidR="007B5F67" w:rsidRPr="00E82C1C" w:rsidRDefault="007B5F67">
      <w:pPr>
        <w:pStyle w:val="32"/>
        <w:rPr>
          <w:rFonts w:asciiTheme="minorHAnsi" w:eastAsiaTheme="minorEastAsia" w:hAnsiTheme="minorHAnsi" w:cstheme="minorBidi"/>
          <w:sz w:val="22"/>
          <w:lang w:eastAsia="ru-RU"/>
        </w:rPr>
      </w:pPr>
      <w:r w:rsidRPr="00E82C1C">
        <w:t>6.2.4. Мониторинг орнитофауны</w:t>
      </w:r>
      <w:r w:rsidRPr="00E82C1C">
        <w:tab/>
      </w:r>
      <w:r w:rsidRPr="00E82C1C">
        <w:fldChar w:fldCharType="begin"/>
      </w:r>
      <w:r w:rsidRPr="00E82C1C">
        <w:instrText xml:space="preserve"> PAGEREF _Toc30128543 \h </w:instrText>
      </w:r>
      <w:r w:rsidRPr="00E82C1C">
        <w:fldChar w:fldCharType="separate"/>
      </w:r>
      <w:r w:rsidR="00BF3EC5" w:rsidRPr="00E82C1C">
        <w:t>368</w:t>
      </w:r>
      <w:r w:rsidRPr="00E82C1C">
        <w:fldChar w:fldCharType="end"/>
      </w:r>
    </w:p>
    <w:p w14:paraId="041459E1" w14:textId="77777777" w:rsidR="007B5F67" w:rsidRPr="00E82C1C" w:rsidRDefault="007B5F67">
      <w:pPr>
        <w:pStyle w:val="32"/>
        <w:rPr>
          <w:rFonts w:asciiTheme="minorHAnsi" w:eastAsiaTheme="minorEastAsia" w:hAnsiTheme="minorHAnsi" w:cstheme="minorBidi"/>
          <w:sz w:val="22"/>
          <w:lang w:eastAsia="ru-RU"/>
        </w:rPr>
      </w:pPr>
      <w:r w:rsidRPr="00E82C1C">
        <w:t>6.2.5. Мониторинг морских млекопитающих</w:t>
      </w:r>
      <w:r w:rsidRPr="00E82C1C">
        <w:tab/>
      </w:r>
      <w:r w:rsidRPr="00E82C1C">
        <w:fldChar w:fldCharType="begin"/>
      </w:r>
      <w:r w:rsidRPr="00E82C1C">
        <w:instrText xml:space="preserve"> PAGEREF _Toc30128544 \h </w:instrText>
      </w:r>
      <w:r w:rsidRPr="00E82C1C">
        <w:fldChar w:fldCharType="separate"/>
      </w:r>
      <w:r w:rsidR="00BF3EC5" w:rsidRPr="00E82C1C">
        <w:t>368</w:t>
      </w:r>
      <w:r w:rsidRPr="00E82C1C">
        <w:fldChar w:fldCharType="end"/>
      </w:r>
    </w:p>
    <w:p w14:paraId="1BC8ACF6" w14:textId="77777777" w:rsidR="007B5F67" w:rsidRPr="00E82C1C" w:rsidRDefault="007B5F67">
      <w:pPr>
        <w:pStyle w:val="44"/>
        <w:rPr>
          <w:rFonts w:asciiTheme="minorHAnsi" w:eastAsiaTheme="minorEastAsia" w:hAnsiTheme="minorHAnsi" w:cstheme="minorBidi"/>
          <w:sz w:val="22"/>
          <w:lang w:eastAsia="ru-RU"/>
        </w:rPr>
      </w:pPr>
      <w:r w:rsidRPr="00E82C1C">
        <w:t>6.2.5.1. Наблюдения при неработающих источниках звуковых колебаний</w:t>
      </w:r>
      <w:r w:rsidRPr="00E82C1C">
        <w:tab/>
      </w:r>
      <w:r w:rsidRPr="00E82C1C">
        <w:fldChar w:fldCharType="begin"/>
      </w:r>
      <w:r w:rsidRPr="00E82C1C">
        <w:instrText xml:space="preserve"> PAGEREF _Toc30128545 \h </w:instrText>
      </w:r>
      <w:r w:rsidRPr="00E82C1C">
        <w:fldChar w:fldCharType="separate"/>
      </w:r>
      <w:r w:rsidR="00BF3EC5" w:rsidRPr="00E82C1C">
        <w:t>368</w:t>
      </w:r>
      <w:r w:rsidRPr="00E82C1C">
        <w:fldChar w:fldCharType="end"/>
      </w:r>
    </w:p>
    <w:p w14:paraId="7CA010E3" w14:textId="77777777" w:rsidR="007B5F67" w:rsidRPr="00E82C1C" w:rsidRDefault="007B5F67">
      <w:pPr>
        <w:pStyle w:val="44"/>
        <w:rPr>
          <w:rFonts w:asciiTheme="minorHAnsi" w:eastAsiaTheme="minorEastAsia" w:hAnsiTheme="minorHAnsi" w:cstheme="minorBidi"/>
          <w:sz w:val="22"/>
          <w:lang w:eastAsia="ru-RU"/>
        </w:rPr>
      </w:pPr>
      <w:r w:rsidRPr="00E82C1C">
        <w:t>6.2.5.2. Наблюдения при работающих пневмоисточниках</w:t>
      </w:r>
      <w:r w:rsidRPr="00E82C1C">
        <w:tab/>
      </w:r>
      <w:r w:rsidRPr="00E82C1C">
        <w:fldChar w:fldCharType="begin"/>
      </w:r>
      <w:r w:rsidRPr="00E82C1C">
        <w:instrText xml:space="preserve"> PAGEREF _Toc30128546 \h </w:instrText>
      </w:r>
      <w:r w:rsidRPr="00E82C1C">
        <w:fldChar w:fldCharType="separate"/>
      </w:r>
      <w:r w:rsidR="00BF3EC5" w:rsidRPr="00E82C1C">
        <w:t>368</w:t>
      </w:r>
      <w:r w:rsidRPr="00E82C1C">
        <w:fldChar w:fldCharType="end"/>
      </w:r>
    </w:p>
    <w:p w14:paraId="23B4C529" w14:textId="77777777" w:rsidR="007B5F67" w:rsidRPr="00E82C1C" w:rsidRDefault="007B5F67">
      <w:pPr>
        <w:pStyle w:val="23"/>
        <w:rPr>
          <w:rFonts w:asciiTheme="minorHAnsi" w:eastAsiaTheme="minorEastAsia" w:hAnsiTheme="minorHAnsi" w:cstheme="minorBidi"/>
          <w:noProof/>
          <w:sz w:val="22"/>
          <w:lang w:eastAsia="ru-RU"/>
        </w:rPr>
      </w:pPr>
      <w:r w:rsidRPr="00E82C1C">
        <w:rPr>
          <w:noProof/>
        </w:rPr>
        <w:t>6.3. Производственный экологический мониторинг (ПЭМ) при авариях</w:t>
      </w:r>
      <w:r w:rsidRPr="00E82C1C">
        <w:rPr>
          <w:noProof/>
        </w:rPr>
        <w:tab/>
      </w:r>
      <w:r w:rsidRPr="00E82C1C">
        <w:rPr>
          <w:noProof/>
        </w:rPr>
        <w:fldChar w:fldCharType="begin"/>
      </w:r>
      <w:r w:rsidRPr="00E82C1C">
        <w:rPr>
          <w:noProof/>
        </w:rPr>
        <w:instrText xml:space="preserve"> PAGEREF _Toc30128547 \h </w:instrText>
      </w:r>
      <w:r w:rsidRPr="00E82C1C">
        <w:rPr>
          <w:noProof/>
        </w:rPr>
      </w:r>
      <w:r w:rsidRPr="00E82C1C">
        <w:rPr>
          <w:noProof/>
        </w:rPr>
        <w:fldChar w:fldCharType="separate"/>
      </w:r>
      <w:r w:rsidR="00BF3EC5" w:rsidRPr="00E82C1C">
        <w:rPr>
          <w:noProof/>
        </w:rPr>
        <w:t>370</w:t>
      </w:r>
      <w:r w:rsidRPr="00E82C1C">
        <w:rPr>
          <w:noProof/>
        </w:rPr>
        <w:fldChar w:fldCharType="end"/>
      </w:r>
    </w:p>
    <w:p w14:paraId="68FC7090" w14:textId="77777777" w:rsidR="007B5F67" w:rsidRPr="00E82C1C" w:rsidRDefault="007B5F67">
      <w:pPr>
        <w:pStyle w:val="32"/>
        <w:rPr>
          <w:rFonts w:asciiTheme="minorHAnsi" w:eastAsiaTheme="minorEastAsia" w:hAnsiTheme="minorHAnsi" w:cstheme="minorBidi"/>
          <w:sz w:val="22"/>
          <w:lang w:eastAsia="ru-RU"/>
        </w:rPr>
      </w:pPr>
      <w:r w:rsidRPr="00E82C1C">
        <w:t>6.3.1. Мониторинг метеорологических и океанографических параметров</w:t>
      </w:r>
      <w:r w:rsidRPr="00E82C1C">
        <w:tab/>
      </w:r>
      <w:r w:rsidRPr="00E82C1C">
        <w:fldChar w:fldCharType="begin"/>
      </w:r>
      <w:r w:rsidRPr="00E82C1C">
        <w:instrText xml:space="preserve"> PAGEREF _Toc30128548 \h </w:instrText>
      </w:r>
      <w:r w:rsidRPr="00E82C1C">
        <w:fldChar w:fldCharType="separate"/>
      </w:r>
      <w:r w:rsidR="00BF3EC5" w:rsidRPr="00E82C1C">
        <w:t>370</w:t>
      </w:r>
      <w:r w:rsidRPr="00E82C1C">
        <w:fldChar w:fldCharType="end"/>
      </w:r>
    </w:p>
    <w:p w14:paraId="377726C5" w14:textId="77777777" w:rsidR="007B5F67" w:rsidRPr="00E82C1C" w:rsidRDefault="007B5F67">
      <w:pPr>
        <w:pStyle w:val="32"/>
        <w:rPr>
          <w:rFonts w:asciiTheme="minorHAnsi" w:eastAsiaTheme="minorEastAsia" w:hAnsiTheme="minorHAnsi" w:cstheme="minorBidi"/>
          <w:sz w:val="22"/>
          <w:lang w:eastAsia="ru-RU"/>
        </w:rPr>
      </w:pPr>
      <w:r w:rsidRPr="00E82C1C">
        <w:t>6.3.2. Исследование морских вод</w:t>
      </w:r>
      <w:r w:rsidRPr="00E82C1C">
        <w:tab/>
      </w:r>
      <w:r w:rsidRPr="00E82C1C">
        <w:fldChar w:fldCharType="begin"/>
      </w:r>
      <w:r w:rsidRPr="00E82C1C">
        <w:instrText xml:space="preserve"> PAGEREF _Toc30128549 \h </w:instrText>
      </w:r>
      <w:r w:rsidRPr="00E82C1C">
        <w:fldChar w:fldCharType="separate"/>
      </w:r>
      <w:r w:rsidR="00BF3EC5" w:rsidRPr="00E82C1C">
        <w:t>371</w:t>
      </w:r>
      <w:r w:rsidRPr="00E82C1C">
        <w:fldChar w:fldCharType="end"/>
      </w:r>
    </w:p>
    <w:p w14:paraId="711720F7" w14:textId="77777777" w:rsidR="007B5F67" w:rsidRPr="00E82C1C" w:rsidRDefault="007B5F67">
      <w:pPr>
        <w:pStyle w:val="32"/>
        <w:rPr>
          <w:rFonts w:asciiTheme="minorHAnsi" w:eastAsiaTheme="minorEastAsia" w:hAnsiTheme="minorHAnsi" w:cstheme="minorBidi"/>
          <w:sz w:val="22"/>
          <w:lang w:eastAsia="ru-RU"/>
        </w:rPr>
      </w:pPr>
      <w:r w:rsidRPr="00E82C1C">
        <w:t>6.3.3. Исследование морских биоценозов</w:t>
      </w:r>
      <w:r w:rsidRPr="00E82C1C">
        <w:tab/>
      </w:r>
      <w:r w:rsidRPr="00E82C1C">
        <w:fldChar w:fldCharType="begin"/>
      </w:r>
      <w:r w:rsidRPr="00E82C1C">
        <w:instrText xml:space="preserve"> PAGEREF _Toc30128550 \h </w:instrText>
      </w:r>
      <w:r w:rsidRPr="00E82C1C">
        <w:fldChar w:fldCharType="separate"/>
      </w:r>
      <w:r w:rsidR="00BF3EC5" w:rsidRPr="00E82C1C">
        <w:t>373</w:t>
      </w:r>
      <w:r w:rsidRPr="00E82C1C">
        <w:fldChar w:fldCharType="end"/>
      </w:r>
    </w:p>
    <w:p w14:paraId="1F5895EC" w14:textId="77777777" w:rsidR="007B5F67" w:rsidRPr="00E82C1C" w:rsidRDefault="007B5F67">
      <w:pPr>
        <w:pStyle w:val="32"/>
        <w:rPr>
          <w:rFonts w:asciiTheme="minorHAnsi" w:eastAsiaTheme="minorEastAsia" w:hAnsiTheme="minorHAnsi" w:cstheme="minorBidi"/>
          <w:sz w:val="22"/>
          <w:lang w:eastAsia="ru-RU"/>
        </w:rPr>
      </w:pPr>
      <w:r w:rsidRPr="00E82C1C">
        <w:t>6.3.4. Мониторинг орнитофауны и морских млекопитающих</w:t>
      </w:r>
      <w:r w:rsidRPr="00E82C1C">
        <w:tab/>
      </w:r>
      <w:r w:rsidRPr="00E82C1C">
        <w:fldChar w:fldCharType="begin"/>
      </w:r>
      <w:r w:rsidRPr="00E82C1C">
        <w:instrText xml:space="preserve"> PAGEREF _Toc30128551 \h </w:instrText>
      </w:r>
      <w:r w:rsidRPr="00E82C1C">
        <w:fldChar w:fldCharType="separate"/>
      </w:r>
      <w:r w:rsidR="00BF3EC5" w:rsidRPr="00E82C1C">
        <w:t>374</w:t>
      </w:r>
      <w:r w:rsidRPr="00E82C1C">
        <w:fldChar w:fldCharType="end"/>
      </w:r>
    </w:p>
    <w:p w14:paraId="247C51AF" w14:textId="77777777" w:rsidR="007B5F67" w:rsidRPr="00E82C1C" w:rsidRDefault="007B5F67">
      <w:pPr>
        <w:pStyle w:val="23"/>
        <w:rPr>
          <w:rFonts w:asciiTheme="minorHAnsi" w:eastAsiaTheme="minorEastAsia" w:hAnsiTheme="minorHAnsi" w:cstheme="minorBidi"/>
          <w:noProof/>
          <w:sz w:val="22"/>
          <w:lang w:eastAsia="ru-RU"/>
        </w:rPr>
      </w:pPr>
      <w:r w:rsidRPr="00E82C1C">
        <w:rPr>
          <w:noProof/>
        </w:rPr>
        <w:t>6.4. Производственный экологический контроль соблюдения природоохранных норм (ПЭК)</w:t>
      </w:r>
      <w:r w:rsidRPr="00E82C1C">
        <w:rPr>
          <w:noProof/>
        </w:rPr>
        <w:tab/>
      </w:r>
      <w:r w:rsidRPr="00E82C1C">
        <w:rPr>
          <w:noProof/>
        </w:rPr>
        <w:fldChar w:fldCharType="begin"/>
      </w:r>
      <w:r w:rsidRPr="00E82C1C">
        <w:rPr>
          <w:noProof/>
        </w:rPr>
        <w:instrText xml:space="preserve"> PAGEREF _Toc30128552 \h </w:instrText>
      </w:r>
      <w:r w:rsidRPr="00E82C1C">
        <w:rPr>
          <w:noProof/>
        </w:rPr>
      </w:r>
      <w:r w:rsidRPr="00E82C1C">
        <w:rPr>
          <w:noProof/>
        </w:rPr>
        <w:fldChar w:fldCharType="separate"/>
      </w:r>
      <w:r w:rsidR="00BF3EC5" w:rsidRPr="00E82C1C">
        <w:rPr>
          <w:noProof/>
        </w:rPr>
        <w:t>374</w:t>
      </w:r>
      <w:r w:rsidRPr="00E82C1C">
        <w:rPr>
          <w:noProof/>
        </w:rPr>
        <w:fldChar w:fldCharType="end"/>
      </w:r>
    </w:p>
    <w:p w14:paraId="50565CF9" w14:textId="77777777" w:rsidR="007B5F67" w:rsidRPr="00E82C1C" w:rsidRDefault="007B5F67">
      <w:pPr>
        <w:pStyle w:val="32"/>
        <w:rPr>
          <w:rFonts w:asciiTheme="minorHAnsi" w:eastAsiaTheme="minorEastAsia" w:hAnsiTheme="minorHAnsi" w:cstheme="minorBidi"/>
          <w:sz w:val="22"/>
          <w:lang w:eastAsia="ru-RU"/>
        </w:rPr>
      </w:pPr>
      <w:r w:rsidRPr="00E82C1C">
        <w:t>6.4.1. Контролируемые параметры и порядок проверки</w:t>
      </w:r>
      <w:r w:rsidRPr="00E82C1C">
        <w:tab/>
      </w:r>
      <w:r w:rsidRPr="00E82C1C">
        <w:fldChar w:fldCharType="begin"/>
      </w:r>
      <w:r w:rsidRPr="00E82C1C">
        <w:instrText xml:space="preserve"> PAGEREF _Toc30128553 \h </w:instrText>
      </w:r>
      <w:r w:rsidRPr="00E82C1C">
        <w:fldChar w:fldCharType="separate"/>
      </w:r>
      <w:r w:rsidR="00BF3EC5" w:rsidRPr="00E82C1C">
        <w:t>375</w:t>
      </w:r>
      <w:r w:rsidRPr="00E82C1C">
        <w:fldChar w:fldCharType="end"/>
      </w:r>
    </w:p>
    <w:p w14:paraId="1C39915A" w14:textId="77777777" w:rsidR="007B5F67" w:rsidRPr="00E82C1C" w:rsidRDefault="007B5F67">
      <w:pPr>
        <w:pStyle w:val="32"/>
        <w:rPr>
          <w:rFonts w:asciiTheme="minorHAnsi" w:eastAsiaTheme="minorEastAsia" w:hAnsiTheme="minorHAnsi" w:cstheme="minorBidi"/>
          <w:sz w:val="22"/>
          <w:lang w:eastAsia="ru-RU"/>
        </w:rPr>
      </w:pPr>
      <w:r w:rsidRPr="00E82C1C">
        <w:t>6.4.2. Основные документы, используемые при проведении ПЭК</w:t>
      </w:r>
      <w:r w:rsidRPr="00E82C1C">
        <w:tab/>
      </w:r>
      <w:r w:rsidRPr="00E82C1C">
        <w:fldChar w:fldCharType="begin"/>
      </w:r>
      <w:r w:rsidRPr="00E82C1C">
        <w:instrText xml:space="preserve"> PAGEREF _Toc30128554 \h </w:instrText>
      </w:r>
      <w:r w:rsidRPr="00E82C1C">
        <w:fldChar w:fldCharType="separate"/>
      </w:r>
      <w:r w:rsidR="00BF3EC5" w:rsidRPr="00E82C1C">
        <w:t>376</w:t>
      </w:r>
      <w:r w:rsidRPr="00E82C1C">
        <w:fldChar w:fldCharType="end"/>
      </w:r>
    </w:p>
    <w:p w14:paraId="6789FBD1" w14:textId="77777777" w:rsidR="007B5F67" w:rsidRPr="00E82C1C" w:rsidRDefault="007B5F67">
      <w:pPr>
        <w:pStyle w:val="23"/>
        <w:rPr>
          <w:rFonts w:asciiTheme="minorHAnsi" w:eastAsiaTheme="minorEastAsia" w:hAnsiTheme="minorHAnsi" w:cstheme="minorBidi"/>
          <w:noProof/>
          <w:sz w:val="22"/>
          <w:lang w:eastAsia="ru-RU"/>
        </w:rPr>
      </w:pPr>
      <w:r w:rsidRPr="00E82C1C">
        <w:rPr>
          <w:noProof/>
        </w:rPr>
        <w:t>6.5. Состав отчетной документации по ПЭМиК</w:t>
      </w:r>
      <w:r w:rsidRPr="00E82C1C">
        <w:rPr>
          <w:noProof/>
        </w:rPr>
        <w:tab/>
      </w:r>
      <w:r w:rsidRPr="00E82C1C">
        <w:rPr>
          <w:noProof/>
        </w:rPr>
        <w:fldChar w:fldCharType="begin"/>
      </w:r>
      <w:r w:rsidRPr="00E82C1C">
        <w:rPr>
          <w:noProof/>
        </w:rPr>
        <w:instrText xml:space="preserve"> PAGEREF _Toc30128555 \h </w:instrText>
      </w:r>
      <w:r w:rsidRPr="00E82C1C">
        <w:rPr>
          <w:noProof/>
        </w:rPr>
      </w:r>
      <w:r w:rsidRPr="00E82C1C">
        <w:rPr>
          <w:noProof/>
        </w:rPr>
        <w:fldChar w:fldCharType="separate"/>
      </w:r>
      <w:r w:rsidR="00BF3EC5" w:rsidRPr="00E82C1C">
        <w:rPr>
          <w:noProof/>
        </w:rPr>
        <w:t>377</w:t>
      </w:r>
      <w:r w:rsidRPr="00E82C1C">
        <w:rPr>
          <w:noProof/>
        </w:rPr>
        <w:fldChar w:fldCharType="end"/>
      </w:r>
    </w:p>
    <w:p w14:paraId="338E5DC3" w14:textId="77777777" w:rsidR="007B5F67" w:rsidRPr="00E82C1C" w:rsidRDefault="007B5F67">
      <w:pPr>
        <w:pStyle w:val="14"/>
        <w:rPr>
          <w:rFonts w:asciiTheme="minorHAnsi" w:eastAsiaTheme="minorEastAsia" w:hAnsiTheme="minorHAnsi" w:cstheme="minorBidi"/>
          <w:noProof/>
          <w:sz w:val="22"/>
          <w:lang w:eastAsia="ru-RU"/>
        </w:rPr>
      </w:pPr>
      <w:r w:rsidRPr="00E82C1C">
        <w:rPr>
          <w:noProof/>
        </w:rPr>
        <w:t>7. Сводная эколого-экономическая оценка и экономическая эффективность природоохранных мероприятий</w:t>
      </w:r>
      <w:r w:rsidRPr="00E82C1C">
        <w:rPr>
          <w:noProof/>
        </w:rPr>
        <w:tab/>
      </w:r>
      <w:r w:rsidRPr="00E82C1C">
        <w:rPr>
          <w:noProof/>
        </w:rPr>
        <w:fldChar w:fldCharType="begin"/>
      </w:r>
      <w:r w:rsidRPr="00E82C1C">
        <w:rPr>
          <w:noProof/>
        </w:rPr>
        <w:instrText xml:space="preserve"> PAGEREF _Toc30128556 \h </w:instrText>
      </w:r>
      <w:r w:rsidRPr="00E82C1C">
        <w:rPr>
          <w:noProof/>
        </w:rPr>
      </w:r>
      <w:r w:rsidRPr="00E82C1C">
        <w:rPr>
          <w:noProof/>
        </w:rPr>
        <w:fldChar w:fldCharType="separate"/>
      </w:r>
      <w:r w:rsidR="00BF3EC5" w:rsidRPr="00E82C1C">
        <w:rPr>
          <w:noProof/>
        </w:rPr>
        <w:t>378</w:t>
      </w:r>
      <w:r w:rsidRPr="00E82C1C">
        <w:rPr>
          <w:noProof/>
        </w:rPr>
        <w:fldChar w:fldCharType="end"/>
      </w:r>
    </w:p>
    <w:p w14:paraId="77AFDDB3" w14:textId="77777777" w:rsidR="007B5F67" w:rsidRPr="00E82C1C" w:rsidRDefault="007B5F67">
      <w:pPr>
        <w:pStyle w:val="23"/>
        <w:rPr>
          <w:rFonts w:asciiTheme="minorHAnsi" w:eastAsiaTheme="minorEastAsia" w:hAnsiTheme="minorHAnsi" w:cstheme="minorBidi"/>
          <w:noProof/>
          <w:sz w:val="22"/>
          <w:lang w:eastAsia="ru-RU"/>
        </w:rPr>
      </w:pPr>
      <w:r w:rsidRPr="00E82C1C">
        <w:rPr>
          <w:noProof/>
        </w:rPr>
        <w:t>7.1. Расчет платы за загрязнение атмосферного воздуха</w:t>
      </w:r>
      <w:r w:rsidRPr="00E82C1C">
        <w:rPr>
          <w:noProof/>
        </w:rPr>
        <w:tab/>
      </w:r>
      <w:r w:rsidRPr="00E82C1C">
        <w:rPr>
          <w:noProof/>
        </w:rPr>
        <w:fldChar w:fldCharType="begin"/>
      </w:r>
      <w:r w:rsidRPr="00E82C1C">
        <w:rPr>
          <w:noProof/>
        </w:rPr>
        <w:instrText xml:space="preserve"> PAGEREF _Toc30128557 \h </w:instrText>
      </w:r>
      <w:r w:rsidRPr="00E82C1C">
        <w:rPr>
          <w:noProof/>
        </w:rPr>
      </w:r>
      <w:r w:rsidRPr="00E82C1C">
        <w:rPr>
          <w:noProof/>
        </w:rPr>
        <w:fldChar w:fldCharType="separate"/>
      </w:r>
      <w:r w:rsidR="00BF3EC5" w:rsidRPr="00E82C1C">
        <w:rPr>
          <w:noProof/>
        </w:rPr>
        <w:t>378</w:t>
      </w:r>
      <w:r w:rsidRPr="00E82C1C">
        <w:rPr>
          <w:noProof/>
        </w:rPr>
        <w:fldChar w:fldCharType="end"/>
      </w:r>
    </w:p>
    <w:p w14:paraId="30D91064" w14:textId="77777777" w:rsidR="007B5F67" w:rsidRPr="00E82C1C" w:rsidRDefault="007B5F67">
      <w:pPr>
        <w:pStyle w:val="23"/>
        <w:rPr>
          <w:rFonts w:asciiTheme="minorHAnsi" w:eastAsiaTheme="minorEastAsia" w:hAnsiTheme="minorHAnsi" w:cstheme="minorBidi"/>
          <w:noProof/>
          <w:sz w:val="22"/>
          <w:lang w:eastAsia="ru-RU"/>
        </w:rPr>
      </w:pPr>
      <w:r w:rsidRPr="00E82C1C">
        <w:rPr>
          <w:noProof/>
        </w:rPr>
        <w:t>7.2. Расчет платы за размещение отходов</w:t>
      </w:r>
      <w:r w:rsidRPr="00E82C1C">
        <w:rPr>
          <w:noProof/>
        </w:rPr>
        <w:tab/>
      </w:r>
      <w:r w:rsidRPr="00E82C1C">
        <w:rPr>
          <w:noProof/>
        </w:rPr>
        <w:fldChar w:fldCharType="begin"/>
      </w:r>
      <w:r w:rsidRPr="00E82C1C">
        <w:rPr>
          <w:noProof/>
        </w:rPr>
        <w:instrText xml:space="preserve"> PAGEREF _Toc30128558 \h </w:instrText>
      </w:r>
      <w:r w:rsidRPr="00E82C1C">
        <w:rPr>
          <w:noProof/>
        </w:rPr>
      </w:r>
      <w:r w:rsidRPr="00E82C1C">
        <w:rPr>
          <w:noProof/>
        </w:rPr>
        <w:fldChar w:fldCharType="separate"/>
      </w:r>
      <w:r w:rsidR="00BF3EC5" w:rsidRPr="00E82C1C">
        <w:rPr>
          <w:noProof/>
        </w:rPr>
        <w:t>378</w:t>
      </w:r>
      <w:r w:rsidRPr="00E82C1C">
        <w:rPr>
          <w:noProof/>
        </w:rPr>
        <w:fldChar w:fldCharType="end"/>
      </w:r>
    </w:p>
    <w:p w14:paraId="1256A99E" w14:textId="77777777" w:rsidR="007B5F67" w:rsidRPr="00E82C1C" w:rsidRDefault="007B5F67">
      <w:pPr>
        <w:pStyle w:val="23"/>
        <w:rPr>
          <w:rFonts w:asciiTheme="minorHAnsi" w:eastAsiaTheme="minorEastAsia" w:hAnsiTheme="minorHAnsi" w:cstheme="minorBidi"/>
          <w:noProof/>
          <w:sz w:val="22"/>
          <w:lang w:eastAsia="ru-RU"/>
        </w:rPr>
      </w:pPr>
      <w:r w:rsidRPr="00E82C1C">
        <w:rPr>
          <w:noProof/>
        </w:rPr>
        <w:t>7.3. Расчет ущерба водной биоте и стоимости компенсационных мероприятий</w:t>
      </w:r>
      <w:r w:rsidRPr="00E82C1C">
        <w:rPr>
          <w:noProof/>
        </w:rPr>
        <w:tab/>
      </w:r>
      <w:r w:rsidRPr="00E82C1C">
        <w:rPr>
          <w:noProof/>
        </w:rPr>
        <w:fldChar w:fldCharType="begin"/>
      </w:r>
      <w:r w:rsidRPr="00E82C1C">
        <w:rPr>
          <w:noProof/>
        </w:rPr>
        <w:instrText xml:space="preserve"> PAGEREF _Toc30128559 \h </w:instrText>
      </w:r>
      <w:r w:rsidRPr="00E82C1C">
        <w:rPr>
          <w:noProof/>
        </w:rPr>
      </w:r>
      <w:r w:rsidRPr="00E82C1C">
        <w:rPr>
          <w:noProof/>
        </w:rPr>
        <w:fldChar w:fldCharType="separate"/>
      </w:r>
      <w:r w:rsidR="00BF3EC5" w:rsidRPr="00E82C1C">
        <w:rPr>
          <w:noProof/>
        </w:rPr>
        <w:t>379</w:t>
      </w:r>
      <w:r w:rsidRPr="00E82C1C">
        <w:rPr>
          <w:noProof/>
        </w:rPr>
        <w:fldChar w:fldCharType="end"/>
      </w:r>
    </w:p>
    <w:p w14:paraId="21B5CB59" w14:textId="77777777" w:rsidR="007B5F67" w:rsidRPr="00E82C1C" w:rsidRDefault="007B5F67">
      <w:pPr>
        <w:pStyle w:val="32"/>
        <w:rPr>
          <w:rFonts w:asciiTheme="minorHAnsi" w:eastAsiaTheme="minorEastAsia" w:hAnsiTheme="minorHAnsi" w:cstheme="minorBidi"/>
          <w:sz w:val="22"/>
          <w:lang w:eastAsia="ru-RU"/>
        </w:rPr>
      </w:pPr>
      <w:r w:rsidRPr="00E82C1C">
        <w:t>7.3.1. Методика расчета ущерба морским биоресурсам</w:t>
      </w:r>
      <w:r w:rsidRPr="00E82C1C">
        <w:tab/>
      </w:r>
      <w:r w:rsidRPr="00E82C1C">
        <w:fldChar w:fldCharType="begin"/>
      </w:r>
      <w:r w:rsidRPr="00E82C1C">
        <w:instrText xml:space="preserve"> PAGEREF _Toc30128560 \h </w:instrText>
      </w:r>
      <w:r w:rsidRPr="00E82C1C">
        <w:fldChar w:fldCharType="separate"/>
      </w:r>
      <w:r w:rsidR="00BF3EC5" w:rsidRPr="00E82C1C">
        <w:t>379</w:t>
      </w:r>
      <w:r w:rsidRPr="00E82C1C">
        <w:fldChar w:fldCharType="end"/>
      </w:r>
    </w:p>
    <w:p w14:paraId="5646CA9B" w14:textId="77777777" w:rsidR="007B5F67" w:rsidRPr="00E82C1C" w:rsidRDefault="007B5F67">
      <w:pPr>
        <w:pStyle w:val="32"/>
        <w:rPr>
          <w:rFonts w:asciiTheme="minorHAnsi" w:eastAsiaTheme="minorEastAsia" w:hAnsiTheme="minorHAnsi" w:cstheme="minorBidi"/>
          <w:sz w:val="22"/>
          <w:lang w:eastAsia="ru-RU"/>
        </w:rPr>
      </w:pPr>
      <w:r w:rsidRPr="00E82C1C">
        <w:t>7.3.2. Расчет ущерба водным биоресурсам, оценка стоимости и направление компенсационных мероприятий</w:t>
      </w:r>
      <w:r w:rsidRPr="00E82C1C">
        <w:tab/>
      </w:r>
      <w:r w:rsidRPr="00E82C1C">
        <w:fldChar w:fldCharType="begin"/>
      </w:r>
      <w:r w:rsidRPr="00E82C1C">
        <w:instrText xml:space="preserve"> PAGEREF _Toc30128561 \h </w:instrText>
      </w:r>
      <w:r w:rsidRPr="00E82C1C">
        <w:fldChar w:fldCharType="separate"/>
      </w:r>
      <w:r w:rsidR="00BF3EC5" w:rsidRPr="00E82C1C">
        <w:t>382</w:t>
      </w:r>
      <w:r w:rsidRPr="00E82C1C">
        <w:fldChar w:fldCharType="end"/>
      </w:r>
    </w:p>
    <w:p w14:paraId="74D77BC4" w14:textId="77777777" w:rsidR="007B5F67" w:rsidRPr="00E82C1C" w:rsidRDefault="007B5F67">
      <w:pPr>
        <w:pStyle w:val="23"/>
        <w:rPr>
          <w:rFonts w:asciiTheme="minorHAnsi" w:eastAsiaTheme="minorEastAsia" w:hAnsiTheme="minorHAnsi" w:cstheme="minorBidi"/>
          <w:noProof/>
          <w:sz w:val="22"/>
          <w:lang w:eastAsia="ru-RU"/>
        </w:rPr>
      </w:pPr>
      <w:r w:rsidRPr="00E82C1C">
        <w:rPr>
          <w:noProof/>
        </w:rPr>
        <w:t>7.4. Плата за пользование водным объектом</w:t>
      </w:r>
      <w:r w:rsidRPr="00E82C1C">
        <w:rPr>
          <w:noProof/>
        </w:rPr>
        <w:tab/>
      </w:r>
      <w:r w:rsidRPr="00E82C1C">
        <w:rPr>
          <w:noProof/>
        </w:rPr>
        <w:fldChar w:fldCharType="begin"/>
      </w:r>
      <w:r w:rsidRPr="00E82C1C">
        <w:rPr>
          <w:noProof/>
        </w:rPr>
        <w:instrText xml:space="preserve"> PAGEREF _Toc30128562 \h </w:instrText>
      </w:r>
      <w:r w:rsidRPr="00E82C1C">
        <w:rPr>
          <w:noProof/>
        </w:rPr>
      </w:r>
      <w:r w:rsidRPr="00E82C1C">
        <w:rPr>
          <w:noProof/>
        </w:rPr>
        <w:fldChar w:fldCharType="separate"/>
      </w:r>
      <w:r w:rsidR="00BF3EC5" w:rsidRPr="00E82C1C">
        <w:rPr>
          <w:noProof/>
        </w:rPr>
        <w:t>384</w:t>
      </w:r>
      <w:r w:rsidRPr="00E82C1C">
        <w:rPr>
          <w:noProof/>
        </w:rPr>
        <w:fldChar w:fldCharType="end"/>
      </w:r>
    </w:p>
    <w:p w14:paraId="09B3F7C8" w14:textId="77777777" w:rsidR="007B5F67" w:rsidRPr="00E82C1C" w:rsidRDefault="007B5F67">
      <w:pPr>
        <w:pStyle w:val="23"/>
        <w:rPr>
          <w:rFonts w:asciiTheme="minorHAnsi" w:eastAsiaTheme="minorEastAsia" w:hAnsiTheme="minorHAnsi" w:cstheme="minorBidi"/>
          <w:noProof/>
          <w:sz w:val="22"/>
          <w:lang w:eastAsia="ru-RU"/>
        </w:rPr>
      </w:pPr>
      <w:r w:rsidRPr="00E82C1C">
        <w:rPr>
          <w:noProof/>
        </w:rPr>
        <w:t>7.5. Затраты на ПЭМиК</w:t>
      </w:r>
      <w:r w:rsidRPr="00E82C1C">
        <w:rPr>
          <w:noProof/>
        </w:rPr>
        <w:tab/>
      </w:r>
      <w:r w:rsidRPr="00E82C1C">
        <w:rPr>
          <w:noProof/>
        </w:rPr>
        <w:fldChar w:fldCharType="begin"/>
      </w:r>
      <w:r w:rsidRPr="00E82C1C">
        <w:rPr>
          <w:noProof/>
        </w:rPr>
        <w:instrText xml:space="preserve"> PAGEREF _Toc30128563 \h </w:instrText>
      </w:r>
      <w:r w:rsidRPr="00E82C1C">
        <w:rPr>
          <w:noProof/>
        </w:rPr>
      </w:r>
      <w:r w:rsidRPr="00E82C1C">
        <w:rPr>
          <w:noProof/>
        </w:rPr>
        <w:fldChar w:fldCharType="separate"/>
      </w:r>
      <w:r w:rsidR="00BF3EC5" w:rsidRPr="00E82C1C">
        <w:rPr>
          <w:noProof/>
        </w:rPr>
        <w:t>384</w:t>
      </w:r>
      <w:r w:rsidRPr="00E82C1C">
        <w:rPr>
          <w:noProof/>
        </w:rPr>
        <w:fldChar w:fldCharType="end"/>
      </w:r>
    </w:p>
    <w:p w14:paraId="58356495" w14:textId="77777777" w:rsidR="007B5F67" w:rsidRPr="00E82C1C" w:rsidRDefault="007B5F67">
      <w:pPr>
        <w:pStyle w:val="23"/>
        <w:rPr>
          <w:rFonts w:asciiTheme="minorHAnsi" w:eastAsiaTheme="minorEastAsia" w:hAnsiTheme="minorHAnsi" w:cstheme="minorBidi"/>
          <w:noProof/>
          <w:sz w:val="22"/>
          <w:lang w:eastAsia="ru-RU"/>
        </w:rPr>
      </w:pPr>
      <w:r w:rsidRPr="00E82C1C">
        <w:rPr>
          <w:noProof/>
        </w:rPr>
        <w:t>7.6. Интегральная оценка ущерба и платы</w:t>
      </w:r>
      <w:r w:rsidRPr="00E82C1C">
        <w:rPr>
          <w:noProof/>
        </w:rPr>
        <w:tab/>
      </w:r>
      <w:r w:rsidRPr="00E82C1C">
        <w:rPr>
          <w:noProof/>
        </w:rPr>
        <w:fldChar w:fldCharType="begin"/>
      </w:r>
      <w:r w:rsidRPr="00E82C1C">
        <w:rPr>
          <w:noProof/>
        </w:rPr>
        <w:instrText xml:space="preserve"> PAGEREF _Toc30128564 \h </w:instrText>
      </w:r>
      <w:r w:rsidRPr="00E82C1C">
        <w:rPr>
          <w:noProof/>
        </w:rPr>
      </w:r>
      <w:r w:rsidRPr="00E82C1C">
        <w:rPr>
          <w:noProof/>
        </w:rPr>
        <w:fldChar w:fldCharType="separate"/>
      </w:r>
      <w:r w:rsidR="00BF3EC5" w:rsidRPr="00E82C1C">
        <w:rPr>
          <w:noProof/>
        </w:rPr>
        <w:t>385</w:t>
      </w:r>
      <w:r w:rsidRPr="00E82C1C">
        <w:rPr>
          <w:noProof/>
        </w:rPr>
        <w:fldChar w:fldCharType="end"/>
      </w:r>
    </w:p>
    <w:p w14:paraId="1360996C" w14:textId="77777777" w:rsidR="00246358" w:rsidRPr="00E82C1C" w:rsidRDefault="00677724" w:rsidP="009E277A">
      <w:pPr>
        <w:rPr>
          <w:lang w:eastAsia="ru-RU"/>
        </w:rPr>
      </w:pPr>
      <w:r w:rsidRPr="00E82C1C">
        <w:rPr>
          <w:lang w:eastAsia="ru-RU"/>
        </w:rPr>
        <w:fldChar w:fldCharType="end"/>
      </w:r>
    </w:p>
    <w:p w14:paraId="7BEA9049" w14:textId="77777777" w:rsidR="009E277A" w:rsidRPr="00E82C1C" w:rsidRDefault="00246358" w:rsidP="00246358">
      <w:pPr>
        <w:pStyle w:val="af9"/>
      </w:pPr>
      <w:r w:rsidRPr="00E82C1C">
        <w:br w:type="page"/>
      </w:r>
      <w:r w:rsidR="00623A70" w:rsidRPr="00E82C1C">
        <w:lastRenderedPageBreak/>
        <w:t>ВВЕДЕНИЕ</w:t>
      </w:r>
    </w:p>
    <w:p w14:paraId="70AE285E" w14:textId="77777777" w:rsidR="00164967" w:rsidRPr="00E82C1C" w:rsidRDefault="00006C04" w:rsidP="00164967">
      <w:r w:rsidRPr="00E82C1C">
        <w:t>Настоящий</w:t>
      </w:r>
      <w:r w:rsidR="00164967" w:rsidRPr="00E82C1C">
        <w:t xml:space="preserve"> отчет выполнен в рамках договора, заключенного между ОАО «Морская арктическая геологоразведочная экспедиция» (ОАО «МАГЭ») и </w:t>
      </w:r>
      <w:r w:rsidR="0048683E" w:rsidRPr="00E82C1C">
        <w:rPr>
          <w:lang w:eastAsia="ru-RU"/>
        </w:rPr>
        <w:t>ООО «Газпромнефть-Сахалин»</w:t>
      </w:r>
      <w:r w:rsidR="00164967" w:rsidRPr="00E82C1C">
        <w:t xml:space="preserve"> на выполнение изыскательских работ</w:t>
      </w:r>
      <w:r w:rsidR="00700E2E" w:rsidRPr="00E82C1C">
        <w:t>.</w:t>
      </w:r>
    </w:p>
    <w:p w14:paraId="644F950F" w14:textId="77777777" w:rsidR="003C5A80" w:rsidRPr="00E82C1C" w:rsidRDefault="003C5A80" w:rsidP="003C5A80">
      <w:r w:rsidRPr="00E82C1C">
        <w:t xml:space="preserve">Обоснование для проведения работ: Лицензия на право пользования недрами ПАО «Газпром» ШОМ 14716 НР с целевым назначением и видами работ: геологическое изучение, разведка и добыча углеводородного сырья в пределах </w:t>
      </w:r>
      <w:proofErr w:type="spellStart"/>
      <w:r w:rsidRPr="00E82C1C">
        <w:t>Аяшского</w:t>
      </w:r>
      <w:proofErr w:type="spellEnd"/>
      <w:r w:rsidRPr="00E82C1C">
        <w:t xml:space="preserve"> участка недр. Дата регистрации 22.07.2009. Срок окончания действия лицензии 01.07.2039 года.</w:t>
      </w:r>
    </w:p>
    <w:p w14:paraId="5C16447A" w14:textId="77777777" w:rsidR="003C5A80" w:rsidRPr="00E82C1C" w:rsidRDefault="003C5A80" w:rsidP="003C5A80">
      <w:r w:rsidRPr="00E82C1C">
        <w:t xml:space="preserve">Работы будут выполняться на основании Договора подряда № </w:t>
      </w:r>
      <w:r w:rsidR="0048683E" w:rsidRPr="00E82C1C">
        <w:t>_____________</w:t>
      </w:r>
      <w:r w:rsidRPr="00E82C1C">
        <w:t xml:space="preserve"> от </w:t>
      </w:r>
      <w:r w:rsidR="0048683E" w:rsidRPr="00E82C1C">
        <w:t>___________</w:t>
      </w:r>
      <w:r w:rsidRPr="00E82C1C">
        <w:t xml:space="preserve"> между </w:t>
      </w:r>
      <w:r w:rsidR="0048683E" w:rsidRPr="00E82C1C">
        <w:t>ООО «Газпромнефть-Сахалин»</w:t>
      </w:r>
      <w:r w:rsidRPr="00E82C1C">
        <w:t xml:space="preserve"> и ОАО «МАГЭ», в соответствии с Техническим заданием и настоящей Программой работ, с привлечением субподрядных организаций.</w:t>
      </w:r>
    </w:p>
    <w:p w14:paraId="5D4DE8F7" w14:textId="77777777" w:rsidR="009D25DC" w:rsidRPr="00E82C1C" w:rsidRDefault="003C5A80" w:rsidP="003C5A80">
      <w:r w:rsidRPr="00E82C1C">
        <w:t>Программа работ составлена в соответствии с требованиями нормативных документов, действующих на территории РФ. Виды изысканий и методика проектируемых работ соответствуют требованиям СП 11-114-2004 «Инженерные изыскания на континентальном шельфе для строительства морских нефтегазопромысловых сооружений», СП 47.13330.2012 «Инженерные изыскания для строительства» (Актуализированная редакция СНиП 11-02-96), СП 11-105-97 «Инженерно-геологические изыскания для строительства», СП 11-104-97 «Инженерно-геодезические изыскания для строительства» и соответствующих действующих ГОСТов на проведение комплекса лабораторных исследований, а также СП 11-102-97 и СП 11-103-97.</w:t>
      </w:r>
    </w:p>
    <w:p w14:paraId="10EF341C" w14:textId="77777777" w:rsidR="00C4716F" w:rsidRPr="00E82C1C" w:rsidRDefault="00C4716F" w:rsidP="009D25DC">
      <w:r w:rsidRPr="00E82C1C">
        <w:t xml:space="preserve">Настоящий документ является составной частью документации </w:t>
      </w:r>
      <w:r w:rsidR="009D25DC" w:rsidRPr="00E82C1C">
        <w:t>«</w:t>
      </w:r>
      <w:r w:rsidR="003C5A80" w:rsidRPr="00E82C1C">
        <w:t xml:space="preserve">Программа инженерных изысканий на объекте «Поисково-оценочная скважина </w:t>
      </w:r>
      <w:r w:rsidR="00E10698" w:rsidRPr="00E82C1C">
        <w:t>№ 3</w:t>
      </w:r>
      <w:r w:rsidR="003C5A80" w:rsidRPr="00E82C1C">
        <w:t xml:space="preserve"> </w:t>
      </w:r>
      <w:proofErr w:type="spellStart"/>
      <w:r w:rsidR="003C5A80" w:rsidRPr="00E82C1C">
        <w:t>Аяшской</w:t>
      </w:r>
      <w:proofErr w:type="spellEnd"/>
      <w:r w:rsidR="003C5A80" w:rsidRPr="00E82C1C">
        <w:t xml:space="preserve"> площади</w:t>
      </w:r>
      <w:r w:rsidR="009D25DC" w:rsidRPr="00E82C1C">
        <w:t>»</w:t>
      </w:r>
      <w:r w:rsidRPr="00E82C1C">
        <w:t xml:space="preserve"> </w:t>
      </w:r>
      <w:r w:rsidR="00CF6EEC" w:rsidRPr="00E82C1C">
        <w:t xml:space="preserve">(далее - Программа) </w:t>
      </w:r>
      <w:r w:rsidRPr="00E82C1C">
        <w:t>и содержит среди прочего материалы оценки воздействия на окружающую среду при в</w:t>
      </w:r>
      <w:r w:rsidR="009D25DC" w:rsidRPr="00E82C1C">
        <w:t>ыполнении изыскательских работ.</w:t>
      </w:r>
    </w:p>
    <w:p w14:paraId="43AECA9F" w14:textId="77777777" w:rsidR="0093508A" w:rsidRPr="00E82C1C" w:rsidRDefault="0093508A" w:rsidP="0093508A">
      <w:r w:rsidRPr="00E82C1C">
        <w:t>Структура и содержание</w:t>
      </w:r>
      <w:r w:rsidR="00C4716F" w:rsidRPr="00E82C1C">
        <w:t xml:space="preserve"> настоящего</w:t>
      </w:r>
      <w:r w:rsidRPr="00E82C1C">
        <w:t xml:space="preserve"> отчета отвечают основным требованиям:</w:t>
      </w:r>
    </w:p>
    <w:p w14:paraId="23A0154C" w14:textId="77777777" w:rsidR="0093508A" w:rsidRPr="00E82C1C" w:rsidRDefault="0093508A" w:rsidP="0093508A">
      <w:pPr>
        <w:pStyle w:val="11"/>
      </w:pPr>
      <w:r w:rsidRPr="00E82C1C">
        <w:t xml:space="preserve">«Положения об оценке воздействия намечаемой хозяйственной и иной деятельности на окружающую среду в Российской Федерации» («Положение об ОВОС»), утв. Приказом </w:t>
      </w:r>
      <w:proofErr w:type="spellStart"/>
      <w:r w:rsidRPr="00E82C1C">
        <w:t>Госкомэкологии</w:t>
      </w:r>
      <w:proofErr w:type="spellEnd"/>
      <w:r w:rsidRPr="00E82C1C">
        <w:t xml:space="preserve"> РФ № 372 от 16 мая 2000 г.;</w:t>
      </w:r>
    </w:p>
    <w:p w14:paraId="4F5DCECA" w14:textId="77777777" w:rsidR="0093508A" w:rsidRPr="00E82C1C" w:rsidRDefault="0093508A" w:rsidP="0093508A">
      <w:pPr>
        <w:pStyle w:val="11"/>
      </w:pPr>
      <w:r w:rsidRPr="00E82C1C">
        <w:t>нормативно-правовым и нормативно-методическим документам по охране окружающей среды, природопользованию, промышленной и экологической безопасности;</w:t>
      </w:r>
    </w:p>
    <w:p w14:paraId="5CD2EE7A" w14:textId="77777777" w:rsidR="0093508A" w:rsidRPr="00E82C1C" w:rsidRDefault="0093508A" w:rsidP="0093508A">
      <w:pPr>
        <w:pStyle w:val="11"/>
      </w:pPr>
      <w:r w:rsidRPr="00E82C1C">
        <w:t>положениям СНиП, инструкций, стандартов, ГОСТов.</w:t>
      </w:r>
    </w:p>
    <w:p w14:paraId="2313A905" w14:textId="77777777" w:rsidR="0093508A" w:rsidRPr="00E82C1C" w:rsidRDefault="0093508A" w:rsidP="0093508A">
      <w:r w:rsidRPr="00E82C1C">
        <w:t xml:space="preserve">В </w:t>
      </w:r>
      <w:r w:rsidR="00E05902" w:rsidRPr="00E82C1C">
        <w:t xml:space="preserve">составе </w:t>
      </w:r>
      <w:r w:rsidR="00F44723" w:rsidRPr="00E82C1C">
        <w:t>ПМООС</w:t>
      </w:r>
      <w:r w:rsidRPr="00E82C1C">
        <w:t xml:space="preserve"> представлены:</w:t>
      </w:r>
    </w:p>
    <w:p w14:paraId="4447F178" w14:textId="77777777" w:rsidR="0093508A" w:rsidRPr="00E82C1C" w:rsidRDefault="0093508A" w:rsidP="0093508A">
      <w:pPr>
        <w:pStyle w:val="11"/>
      </w:pPr>
      <w:r w:rsidRPr="00E82C1C">
        <w:t>общие сведения о предполагаемой деятельности;</w:t>
      </w:r>
    </w:p>
    <w:p w14:paraId="17075B78" w14:textId="77777777" w:rsidR="0093508A" w:rsidRPr="00E82C1C" w:rsidRDefault="0093508A" w:rsidP="0093508A">
      <w:pPr>
        <w:pStyle w:val="11"/>
      </w:pPr>
      <w:r w:rsidRPr="00E82C1C">
        <w:t>нормативно-правовое поле в области охраны окружающей среды и природопользования, требующее учета при осуществлении хозяйственной деятельности;</w:t>
      </w:r>
    </w:p>
    <w:p w14:paraId="104CBA07" w14:textId="77777777" w:rsidR="0093508A" w:rsidRPr="00E82C1C" w:rsidRDefault="0093508A" w:rsidP="0093508A">
      <w:pPr>
        <w:pStyle w:val="11"/>
      </w:pPr>
      <w:r w:rsidRPr="00E82C1C">
        <w:t xml:space="preserve">природные особенности района проведения </w:t>
      </w:r>
      <w:r w:rsidR="000473E5" w:rsidRPr="00E82C1C">
        <w:t xml:space="preserve">изысканий </w:t>
      </w:r>
      <w:r w:rsidRPr="00E82C1C">
        <w:t>и современное состояние отдельных компонентов окружающей среды;</w:t>
      </w:r>
    </w:p>
    <w:p w14:paraId="6A895131" w14:textId="77777777" w:rsidR="0093508A" w:rsidRPr="00E82C1C" w:rsidRDefault="0093508A" w:rsidP="0093508A">
      <w:pPr>
        <w:pStyle w:val="11"/>
      </w:pPr>
      <w:r w:rsidRPr="00E82C1C">
        <w:t xml:space="preserve">факторы и виды воздействия на окружающую среду при проведении </w:t>
      </w:r>
      <w:r w:rsidR="00F44723" w:rsidRPr="00E82C1C">
        <w:t>работ;</w:t>
      </w:r>
    </w:p>
    <w:p w14:paraId="30FCBCE9" w14:textId="77777777" w:rsidR="00F44723" w:rsidRPr="00E82C1C" w:rsidRDefault="00F44723" w:rsidP="0093508A">
      <w:pPr>
        <w:pStyle w:val="11"/>
      </w:pPr>
      <w:r w:rsidRPr="00E82C1C">
        <w:lastRenderedPageBreak/>
        <w:t>мероприятия по охране окружающей среды;</w:t>
      </w:r>
    </w:p>
    <w:p w14:paraId="6AE81700" w14:textId="77777777" w:rsidR="00F44723" w:rsidRPr="00E82C1C" w:rsidRDefault="00F44723" w:rsidP="0093508A">
      <w:pPr>
        <w:pStyle w:val="11"/>
      </w:pPr>
      <w:r w:rsidRPr="00E82C1C">
        <w:t>программа производственного экологического мониторинга (контроля);</w:t>
      </w:r>
    </w:p>
    <w:p w14:paraId="64C74B77" w14:textId="77777777" w:rsidR="00F44723" w:rsidRPr="00E82C1C" w:rsidRDefault="00F44723" w:rsidP="00F44723">
      <w:pPr>
        <w:pStyle w:val="11"/>
      </w:pPr>
      <w:bookmarkStart w:id="6" w:name="_Toc188682754"/>
      <w:bookmarkStart w:id="7" w:name="_Toc188684730"/>
      <w:r w:rsidRPr="00E82C1C">
        <w:t>сводная эколого-экономическая оценка</w:t>
      </w:r>
      <w:bookmarkEnd w:id="6"/>
      <w:bookmarkEnd w:id="7"/>
      <w:r w:rsidRPr="00E82C1C">
        <w:t xml:space="preserve"> и экономическая эффективность природоохранных мероприятий.</w:t>
      </w:r>
    </w:p>
    <w:p w14:paraId="4CA706CC" w14:textId="77777777" w:rsidR="009E277A" w:rsidRPr="00E82C1C" w:rsidRDefault="00EC7477" w:rsidP="0045568A">
      <w:pPr>
        <w:pStyle w:val="12"/>
        <w:rPr>
          <w:rFonts w:eastAsia="MS Mincho"/>
        </w:rPr>
      </w:pPr>
      <w:bookmarkStart w:id="8" w:name="_Toc30128357"/>
      <w:r w:rsidRPr="00E82C1C">
        <w:rPr>
          <w:rFonts w:eastAsia="MS Mincho"/>
        </w:rPr>
        <w:lastRenderedPageBreak/>
        <w:t>Краткое описание программы работ</w:t>
      </w:r>
      <w:bookmarkEnd w:id="8"/>
    </w:p>
    <w:p w14:paraId="3EBC8F89" w14:textId="77777777" w:rsidR="00006C04" w:rsidRPr="00E82C1C" w:rsidRDefault="00006C04" w:rsidP="00006C04">
      <w:pPr>
        <w:pStyle w:val="2"/>
      </w:pPr>
      <w:bookmarkStart w:id="9" w:name="_Toc30128358"/>
      <w:r w:rsidRPr="00E82C1C">
        <w:t xml:space="preserve">Цели </w:t>
      </w:r>
      <w:r w:rsidR="00C007E0" w:rsidRPr="00E82C1C">
        <w:t xml:space="preserve">и задачи </w:t>
      </w:r>
      <w:r w:rsidRPr="00E82C1C">
        <w:t>инженерных изысканий</w:t>
      </w:r>
      <w:bookmarkEnd w:id="9"/>
    </w:p>
    <w:p w14:paraId="62DB42EC" w14:textId="77777777" w:rsidR="00C70877" w:rsidRPr="00E82C1C" w:rsidRDefault="0048683E" w:rsidP="006F3BF1">
      <w:pPr>
        <w:pStyle w:val="11"/>
      </w:pPr>
      <w:r w:rsidRPr="00E82C1C">
        <w:t xml:space="preserve">Комплексное изучение инженерных условий площадки бурения скважины </w:t>
      </w:r>
      <w:r w:rsidR="00E10698" w:rsidRPr="00E82C1C">
        <w:t>№ 3</w:t>
      </w:r>
      <w:r w:rsidRPr="00E82C1C">
        <w:t xml:space="preserve"> </w:t>
      </w:r>
      <w:proofErr w:type="spellStart"/>
      <w:r w:rsidRPr="00E82C1C">
        <w:t>Аяшской</w:t>
      </w:r>
      <w:proofErr w:type="spellEnd"/>
      <w:r w:rsidRPr="00E82C1C">
        <w:t xml:space="preserve"> площади </w:t>
      </w:r>
      <w:proofErr w:type="spellStart"/>
      <w:r w:rsidRPr="00E82C1C">
        <w:t>Аяшского</w:t>
      </w:r>
      <w:proofErr w:type="spellEnd"/>
      <w:r w:rsidRPr="00E82C1C">
        <w:t xml:space="preserve"> участка недр, включая рельеф, геологическое строение, гидрометеорологические условия, состав, состояние и свойства грунтов для обоснования возможности использования площадки под размещение полупогружной (самоподъемной) буровой установки.</w:t>
      </w:r>
    </w:p>
    <w:p w14:paraId="10A354DE" w14:textId="77777777" w:rsidR="0048683E" w:rsidRPr="00E82C1C" w:rsidRDefault="0048683E" w:rsidP="006F3BF1">
      <w:pPr>
        <w:pStyle w:val="11"/>
      </w:pPr>
      <w:r w:rsidRPr="00E82C1C">
        <w:t>Комплексное изучение природных условий в зоне взаимодействий Объектов со скважинами.</w:t>
      </w:r>
    </w:p>
    <w:p w14:paraId="64FB8929" w14:textId="77777777" w:rsidR="0048683E" w:rsidRPr="00E82C1C" w:rsidRDefault="0048683E" w:rsidP="006F3BF1">
      <w:pPr>
        <w:pStyle w:val="11"/>
      </w:pPr>
      <w:r w:rsidRPr="00E82C1C">
        <w:t>Изучение гидрометеорологических условий, требуемых для обеспечения постановки и безопасной эксплуатации ПБУ для поискового бурения на стадии геологоразведочных работ на площадке бурения.</w:t>
      </w:r>
    </w:p>
    <w:p w14:paraId="20C9D2CC" w14:textId="77777777" w:rsidR="0048683E" w:rsidRPr="00E82C1C" w:rsidRDefault="0048683E" w:rsidP="006F3BF1">
      <w:pPr>
        <w:pStyle w:val="11"/>
      </w:pPr>
      <w:r w:rsidRPr="00E82C1C">
        <w:t>Изучение экологических, океанографических и гидрологических условий, требуемых для обеспечения постановки и эксплуатации ПБУ для поискового/разведочного бурения на стадии геологоразведочных работ, а также для разработки экологической части Проекта поискового бурения</w:t>
      </w:r>
    </w:p>
    <w:p w14:paraId="79A89AF9" w14:textId="77777777" w:rsidR="006F3BF1" w:rsidRPr="00E82C1C" w:rsidRDefault="006F3BF1" w:rsidP="006F3BF1">
      <w:pPr>
        <w:pStyle w:val="11"/>
      </w:pPr>
      <w:r w:rsidRPr="00E82C1C">
        <w:t xml:space="preserve">Выполнение Комплексных инженерных изысканий, получение полного объема исходных данных для разработки рабочей документации на строительство объекта «Площадки бурения скважины </w:t>
      </w:r>
      <w:r w:rsidR="00E10698" w:rsidRPr="00E82C1C">
        <w:t>№3</w:t>
      </w:r>
      <w:r w:rsidRPr="00E82C1C">
        <w:t xml:space="preserve"> </w:t>
      </w:r>
      <w:proofErr w:type="spellStart"/>
      <w:r w:rsidRPr="00E82C1C">
        <w:t>Аяшской</w:t>
      </w:r>
      <w:proofErr w:type="spellEnd"/>
      <w:r w:rsidRPr="00E82C1C">
        <w:t xml:space="preserve"> площади </w:t>
      </w:r>
      <w:proofErr w:type="spellStart"/>
      <w:r w:rsidRPr="00E82C1C">
        <w:t>Аяшского</w:t>
      </w:r>
      <w:proofErr w:type="spellEnd"/>
      <w:r w:rsidRPr="00E82C1C">
        <w:t xml:space="preserve"> участка недр».</w:t>
      </w:r>
    </w:p>
    <w:p w14:paraId="544E2B81" w14:textId="77777777" w:rsidR="0048683E" w:rsidRPr="00E82C1C" w:rsidRDefault="006F3BF1" w:rsidP="006F3BF1">
      <w:pPr>
        <w:pStyle w:val="11"/>
      </w:pPr>
      <w:r w:rsidRPr="00E82C1C">
        <w:t xml:space="preserve">Комплексные инженерные изыскания должны обеспечивать получение материалов, необходимых для расчетов оснований и конструкций, их инженерной защиты, для разработки окончательных решений по осуществлению профилактических и других необходимых мероприятий, а также для уточнения проектных решений по отдельным вопросам, возникшим при разработке, согласовании и утверждении проектной документации на строительство скважины </w:t>
      </w:r>
      <w:r w:rsidR="00E10698" w:rsidRPr="00E82C1C">
        <w:t>№3</w:t>
      </w:r>
      <w:r w:rsidRPr="00E82C1C">
        <w:t xml:space="preserve"> </w:t>
      </w:r>
      <w:proofErr w:type="spellStart"/>
      <w:r w:rsidRPr="00E82C1C">
        <w:t>Аяшской</w:t>
      </w:r>
      <w:proofErr w:type="spellEnd"/>
      <w:r w:rsidRPr="00E82C1C">
        <w:t xml:space="preserve"> площади </w:t>
      </w:r>
      <w:proofErr w:type="spellStart"/>
      <w:r w:rsidRPr="00E82C1C">
        <w:t>Аяшского</w:t>
      </w:r>
      <w:proofErr w:type="spellEnd"/>
      <w:r w:rsidRPr="00E82C1C">
        <w:t xml:space="preserve"> участка недр.</w:t>
      </w:r>
    </w:p>
    <w:p w14:paraId="55E7E72D" w14:textId="77777777" w:rsidR="006F3BF1" w:rsidRPr="00E82C1C" w:rsidRDefault="006F3BF1" w:rsidP="006F3BF1">
      <w:r w:rsidRPr="00E82C1C">
        <w:t>Разработать Программу работ в соответствии с действующими нормативными документами. В частности, с СП 11-114-2004; СП 47.13330.2012; СП 11-105-97; СП 11-104-97; СП 11-102-97, согласовать ее с Заказчиком и реализовать согласованную и утвержденную Программу Работ с целью обеспечения возможности использования Площадки под размещение ППБУ на точку строительства скважины и эксплуатации ППБУ.</w:t>
      </w:r>
    </w:p>
    <w:p w14:paraId="3C9C9818" w14:textId="77777777" w:rsidR="006F3BF1" w:rsidRPr="00E82C1C" w:rsidRDefault="006F3BF1" w:rsidP="006F3BF1">
      <w:r w:rsidRPr="00E82C1C">
        <w:t>Выполнить работу в системе координат WGS-84, проекция UTM 54N. Точность плановой привязки пунктов наблюдений – не хуже ± 15м, базовый масштаб комплексных инженерных изысканий и материалов инженерных изысканий в масштабе 1:10 000.</w:t>
      </w:r>
    </w:p>
    <w:p w14:paraId="5E839607" w14:textId="77777777" w:rsidR="006F3BF1" w:rsidRPr="00E82C1C" w:rsidRDefault="006F3BF1" w:rsidP="006F3BF1">
      <w:r w:rsidRPr="00E82C1C">
        <w:t>Выполнить инженерно-геофизические и инженерно-геотехнические работы с целью получения полного объема исходных данных для разработки проектной документации на строительство скважины на каждой из площадок под постановку ПБУ.</w:t>
      </w:r>
    </w:p>
    <w:p w14:paraId="791F650E" w14:textId="77777777" w:rsidR="006F3BF1" w:rsidRPr="00E82C1C" w:rsidRDefault="006F3BF1" w:rsidP="006F3BF1">
      <w:r w:rsidRPr="00E82C1C">
        <w:t>Осуществить пробоотбор для определения физико-механических свойств грунтов.</w:t>
      </w:r>
    </w:p>
    <w:p w14:paraId="4474B41C" w14:textId="77777777" w:rsidR="006F3BF1" w:rsidRPr="00E82C1C" w:rsidRDefault="006F3BF1" w:rsidP="006F3BF1">
      <w:r w:rsidRPr="00E82C1C">
        <w:t>Осуществить оценку глубины моря, рельефа дна.</w:t>
      </w:r>
    </w:p>
    <w:p w14:paraId="4C2E70E9" w14:textId="77777777" w:rsidR="006F3BF1" w:rsidRPr="00E82C1C" w:rsidRDefault="006F3BF1" w:rsidP="006F3BF1">
      <w:pPr>
        <w:rPr>
          <w:b/>
        </w:rPr>
      </w:pPr>
      <w:r w:rsidRPr="00E82C1C">
        <w:rPr>
          <w:b/>
        </w:rPr>
        <w:lastRenderedPageBreak/>
        <w:t>Поставленные задачи будет решаться выполнением комплексных инженерных изысканий в составе:</w:t>
      </w:r>
    </w:p>
    <w:p w14:paraId="2CAE7336" w14:textId="77777777" w:rsidR="006F3BF1" w:rsidRPr="00E82C1C" w:rsidRDefault="006F3BF1" w:rsidP="006F3BF1">
      <w:pPr>
        <w:pStyle w:val="11"/>
      </w:pPr>
      <w:r w:rsidRPr="00E82C1C">
        <w:t>проведение инженерно-геодезических (гидрографических) изысканий;</w:t>
      </w:r>
    </w:p>
    <w:p w14:paraId="3B86ACEB" w14:textId="77777777" w:rsidR="006F3BF1" w:rsidRPr="00E82C1C" w:rsidRDefault="006F3BF1" w:rsidP="006F3BF1">
      <w:pPr>
        <w:pStyle w:val="11"/>
      </w:pPr>
      <w:r w:rsidRPr="00E82C1C">
        <w:t>проведение инженерно-геофизических и инженерно-геотехнических изысканий.</w:t>
      </w:r>
    </w:p>
    <w:p w14:paraId="38A48618" w14:textId="77777777" w:rsidR="006F3BF1" w:rsidRPr="00E82C1C" w:rsidRDefault="006F3BF1" w:rsidP="006F3BF1">
      <w:r w:rsidRPr="00E82C1C">
        <w:t xml:space="preserve">Для выполнения поставленных задач на объекте «Выполнение комплексных инженерных изысканий на площадках бурения, скважины </w:t>
      </w:r>
      <w:r w:rsidR="00E10698" w:rsidRPr="00E82C1C">
        <w:t>№ 3</w:t>
      </w:r>
      <w:r w:rsidRPr="00E82C1C">
        <w:t xml:space="preserve"> </w:t>
      </w:r>
      <w:proofErr w:type="spellStart"/>
      <w:r w:rsidRPr="00E82C1C">
        <w:t>Аяшской</w:t>
      </w:r>
      <w:proofErr w:type="spellEnd"/>
      <w:r w:rsidRPr="00E82C1C">
        <w:t xml:space="preserve"> площади, </w:t>
      </w:r>
      <w:proofErr w:type="spellStart"/>
      <w:r w:rsidRPr="00E82C1C">
        <w:t>Аяшского</w:t>
      </w:r>
      <w:proofErr w:type="spellEnd"/>
      <w:r w:rsidRPr="00E82C1C">
        <w:t xml:space="preserve"> участка недр» будут привлечены специалисты и суда ОАО «МАГЭ», а </w:t>
      </w:r>
      <w:proofErr w:type="gramStart"/>
      <w:r w:rsidRPr="00E82C1C">
        <w:t>так же</w:t>
      </w:r>
      <w:proofErr w:type="gramEnd"/>
      <w:r w:rsidRPr="00E82C1C">
        <w:t xml:space="preserve"> субподрядной организации.</w:t>
      </w:r>
    </w:p>
    <w:p w14:paraId="1AB90E94" w14:textId="40E90626" w:rsidR="006F3BF1" w:rsidRPr="00E82C1C" w:rsidRDefault="006F3BF1" w:rsidP="006F3BF1">
      <w:r w:rsidRPr="00E82C1C">
        <w:t xml:space="preserve">Работы на всех площадках </w:t>
      </w:r>
      <w:proofErr w:type="spellStart"/>
      <w:r w:rsidRPr="00E82C1C">
        <w:t>Аяшского</w:t>
      </w:r>
      <w:proofErr w:type="spellEnd"/>
      <w:r w:rsidRPr="00E82C1C">
        <w:t xml:space="preserve"> участка недр в </w:t>
      </w:r>
      <w:bookmarkStart w:id="10" w:name="_Hlk38843977"/>
      <w:r w:rsidRPr="00E82C1C">
        <w:t>20</w:t>
      </w:r>
      <w:r w:rsidR="00666F84" w:rsidRPr="00E82C1C">
        <w:t>20-2022</w:t>
      </w:r>
      <w:bookmarkEnd w:id="10"/>
      <w:r w:rsidR="00666F84" w:rsidRPr="00E82C1C">
        <w:t xml:space="preserve"> </w:t>
      </w:r>
      <w:r w:rsidRPr="00E82C1C">
        <w:t>г будут выполнены со следующих судов:</w:t>
      </w:r>
    </w:p>
    <w:p w14:paraId="4870FEA9" w14:textId="77777777" w:rsidR="006F3BF1" w:rsidRPr="00E82C1C" w:rsidRDefault="006F3BF1" w:rsidP="00640AED">
      <w:pPr>
        <w:pStyle w:val="aff1"/>
        <w:numPr>
          <w:ilvl w:val="0"/>
          <w:numId w:val="82"/>
        </w:numPr>
      </w:pPr>
      <w:r w:rsidRPr="00E82C1C">
        <w:t>НИС «Гео</w:t>
      </w:r>
      <w:r w:rsidR="00593C19" w:rsidRPr="00E82C1C">
        <w:t>физик» (собственник ОАО «МАГЭ»).</w:t>
      </w:r>
    </w:p>
    <w:p w14:paraId="31E66A65" w14:textId="77777777" w:rsidR="0048683E" w:rsidRPr="00E82C1C" w:rsidRDefault="006F3BF1" w:rsidP="006F3BF1">
      <w:r w:rsidRPr="00E82C1C">
        <w:t>Сведенья о субподрядчиках, привлекаемых для выполнения работ, представлены в таблице 1.1-1.</w:t>
      </w:r>
    </w:p>
    <w:p w14:paraId="6F8C65BA" w14:textId="77777777" w:rsidR="006F3BF1" w:rsidRPr="00E82C1C" w:rsidRDefault="006F3BF1" w:rsidP="006F3BF1">
      <w:pPr>
        <w:pStyle w:val="a2"/>
      </w:pPr>
      <w:r w:rsidRPr="00E82C1C">
        <w:t>Сведенья о субподрядных организациях</w:t>
      </w:r>
    </w:p>
    <w:tbl>
      <w:tblPr>
        <w:tblW w:w="4857" w:type="pct"/>
        <w:tblInd w:w="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89"/>
        <w:gridCol w:w="2284"/>
        <w:gridCol w:w="3356"/>
        <w:gridCol w:w="3368"/>
      </w:tblGrid>
      <w:tr w:rsidR="006F3BF1" w:rsidRPr="00E82C1C" w14:paraId="58CEFBEF" w14:textId="77777777" w:rsidTr="006F3BF1">
        <w:trPr>
          <w:cantSplit/>
          <w:trHeight w:val="23"/>
          <w:tblHeader/>
        </w:trPr>
        <w:tc>
          <w:tcPr>
            <w:tcW w:w="257" w:type="pct"/>
            <w:tcBorders>
              <w:top w:val="single" w:sz="4" w:space="0" w:color="auto"/>
              <w:left w:val="single" w:sz="4" w:space="0" w:color="auto"/>
              <w:bottom w:val="single" w:sz="4" w:space="0" w:color="auto"/>
              <w:right w:val="single" w:sz="4" w:space="0" w:color="auto"/>
            </w:tcBorders>
          </w:tcPr>
          <w:p w14:paraId="782783E2" w14:textId="77777777" w:rsidR="006F3BF1" w:rsidRPr="00E82C1C" w:rsidRDefault="006F3BF1" w:rsidP="006F3BF1">
            <w:pPr>
              <w:pStyle w:val="aa"/>
            </w:pPr>
            <w:r w:rsidRPr="00E82C1C">
              <w:t>№</w:t>
            </w:r>
            <w:r w:rsidRPr="00E82C1C">
              <w:br/>
              <w:t>п/п</w:t>
            </w:r>
          </w:p>
        </w:tc>
        <w:tc>
          <w:tcPr>
            <w:tcW w:w="1202" w:type="pct"/>
            <w:tcBorders>
              <w:top w:val="single" w:sz="4" w:space="0" w:color="auto"/>
              <w:left w:val="single" w:sz="4" w:space="0" w:color="auto"/>
              <w:bottom w:val="single" w:sz="4" w:space="0" w:color="auto"/>
              <w:right w:val="single" w:sz="4" w:space="0" w:color="auto"/>
            </w:tcBorders>
          </w:tcPr>
          <w:p w14:paraId="1EFB63EC" w14:textId="77777777" w:rsidR="006F3BF1" w:rsidRPr="00E82C1C" w:rsidRDefault="006F3BF1" w:rsidP="006F3BF1">
            <w:pPr>
              <w:pStyle w:val="aa"/>
            </w:pPr>
            <w:r w:rsidRPr="00E82C1C">
              <w:t>Наименование</w:t>
            </w:r>
          </w:p>
          <w:p w14:paraId="2D352116" w14:textId="77777777" w:rsidR="006F3BF1" w:rsidRPr="00E82C1C" w:rsidRDefault="006F3BF1" w:rsidP="006F3BF1">
            <w:pPr>
              <w:pStyle w:val="aa"/>
            </w:pPr>
            <w:r w:rsidRPr="00E82C1C">
              <w:t>организации</w:t>
            </w:r>
          </w:p>
        </w:tc>
        <w:tc>
          <w:tcPr>
            <w:tcW w:w="1767" w:type="pct"/>
            <w:tcBorders>
              <w:top w:val="single" w:sz="4" w:space="0" w:color="auto"/>
              <w:left w:val="single" w:sz="4" w:space="0" w:color="auto"/>
              <w:bottom w:val="single" w:sz="4" w:space="0" w:color="auto"/>
              <w:right w:val="single" w:sz="4" w:space="0" w:color="auto"/>
            </w:tcBorders>
          </w:tcPr>
          <w:p w14:paraId="6A43265A" w14:textId="77777777" w:rsidR="006F3BF1" w:rsidRPr="00E82C1C" w:rsidRDefault="006F3BF1" w:rsidP="006F3BF1">
            <w:pPr>
              <w:pStyle w:val="aa"/>
            </w:pPr>
            <w:r w:rsidRPr="00E82C1C">
              <w:t>Место –</w:t>
            </w:r>
          </w:p>
          <w:p w14:paraId="2D2330F9" w14:textId="77777777" w:rsidR="006F3BF1" w:rsidRPr="00E82C1C" w:rsidRDefault="006F3BF1" w:rsidP="006F3BF1">
            <w:pPr>
              <w:pStyle w:val="aa"/>
            </w:pPr>
            <w:r w:rsidRPr="00E82C1C">
              <w:t>нахождение, адрес</w:t>
            </w:r>
          </w:p>
        </w:tc>
        <w:tc>
          <w:tcPr>
            <w:tcW w:w="1773" w:type="pct"/>
            <w:tcBorders>
              <w:top w:val="single" w:sz="4" w:space="0" w:color="auto"/>
              <w:left w:val="single" w:sz="4" w:space="0" w:color="auto"/>
              <w:bottom w:val="single" w:sz="4" w:space="0" w:color="auto"/>
              <w:right w:val="single" w:sz="4" w:space="0" w:color="auto"/>
            </w:tcBorders>
          </w:tcPr>
          <w:p w14:paraId="3A1A97F9" w14:textId="77777777" w:rsidR="006F3BF1" w:rsidRPr="00E82C1C" w:rsidRDefault="006F3BF1" w:rsidP="006F3BF1">
            <w:pPr>
              <w:pStyle w:val="aa"/>
            </w:pPr>
            <w:r w:rsidRPr="00E82C1C">
              <w:t xml:space="preserve">Вид работ </w:t>
            </w:r>
          </w:p>
          <w:p w14:paraId="29450B4B" w14:textId="77777777" w:rsidR="006F3BF1" w:rsidRPr="00E82C1C" w:rsidRDefault="006F3BF1" w:rsidP="006F3BF1">
            <w:pPr>
              <w:pStyle w:val="aa"/>
            </w:pPr>
            <w:r w:rsidRPr="00E82C1C">
              <w:t>(услуг)</w:t>
            </w:r>
          </w:p>
        </w:tc>
      </w:tr>
      <w:tr w:rsidR="006F3BF1" w:rsidRPr="00E82C1C" w14:paraId="50221A7D" w14:textId="77777777" w:rsidTr="006F3BF1">
        <w:trPr>
          <w:cantSplit/>
          <w:trHeight w:val="23"/>
        </w:trPr>
        <w:tc>
          <w:tcPr>
            <w:tcW w:w="257" w:type="pct"/>
            <w:tcBorders>
              <w:top w:val="single" w:sz="4" w:space="0" w:color="auto"/>
              <w:left w:val="single" w:sz="4" w:space="0" w:color="auto"/>
              <w:bottom w:val="single" w:sz="4" w:space="0" w:color="auto"/>
              <w:right w:val="single" w:sz="4" w:space="0" w:color="auto"/>
            </w:tcBorders>
            <w:vAlign w:val="center"/>
          </w:tcPr>
          <w:p w14:paraId="17A3E8CD" w14:textId="77777777" w:rsidR="006F3BF1" w:rsidRPr="00E82C1C" w:rsidRDefault="006F3BF1" w:rsidP="006F3BF1">
            <w:pPr>
              <w:pStyle w:val="a9"/>
            </w:pPr>
            <w:r w:rsidRPr="00E82C1C">
              <w:t>1</w:t>
            </w:r>
          </w:p>
        </w:tc>
        <w:tc>
          <w:tcPr>
            <w:tcW w:w="1202" w:type="pct"/>
            <w:tcBorders>
              <w:top w:val="single" w:sz="4" w:space="0" w:color="auto"/>
              <w:left w:val="single" w:sz="4" w:space="0" w:color="auto"/>
              <w:bottom w:val="single" w:sz="4" w:space="0" w:color="auto"/>
              <w:right w:val="single" w:sz="4" w:space="0" w:color="auto"/>
            </w:tcBorders>
            <w:vAlign w:val="center"/>
          </w:tcPr>
          <w:p w14:paraId="0626C64F" w14:textId="77777777" w:rsidR="006F3BF1" w:rsidRPr="00E82C1C" w:rsidRDefault="006F3BF1" w:rsidP="006F3BF1">
            <w:pPr>
              <w:pStyle w:val="a9"/>
            </w:pPr>
            <w:r w:rsidRPr="00E82C1C">
              <w:t>АО «Тихоокеанская инжиниринговая компания»</w:t>
            </w:r>
          </w:p>
        </w:tc>
        <w:tc>
          <w:tcPr>
            <w:tcW w:w="1767" w:type="pct"/>
            <w:tcBorders>
              <w:top w:val="single" w:sz="4" w:space="0" w:color="auto"/>
              <w:left w:val="single" w:sz="4" w:space="0" w:color="auto"/>
              <w:bottom w:val="single" w:sz="4" w:space="0" w:color="auto"/>
              <w:right w:val="single" w:sz="4" w:space="0" w:color="auto"/>
            </w:tcBorders>
            <w:vAlign w:val="center"/>
          </w:tcPr>
          <w:p w14:paraId="18928344" w14:textId="77777777" w:rsidR="006F3BF1" w:rsidRPr="00E82C1C" w:rsidRDefault="006F3BF1" w:rsidP="006F3BF1">
            <w:pPr>
              <w:pStyle w:val="a9"/>
            </w:pPr>
            <w:r w:rsidRPr="00E82C1C">
              <w:t>693004, Россия,</w:t>
            </w:r>
            <w:r w:rsidRPr="00E82C1C">
              <w:br/>
              <w:t>г. Южно</w:t>
            </w:r>
            <w:r w:rsidRPr="00E82C1C">
              <w:rPr>
                <w:rFonts w:ascii="Cambria Math" w:hAnsi="Cambria Math" w:cs="Cambria Math"/>
              </w:rPr>
              <w:t>‐</w:t>
            </w:r>
            <w:r w:rsidRPr="00E82C1C">
              <w:t>Сахалинск,</w:t>
            </w:r>
            <w:r w:rsidRPr="00E82C1C">
              <w:br/>
              <w:t>пр. Мира, 426,</w:t>
            </w:r>
          </w:p>
          <w:p w14:paraId="47C294E1" w14:textId="77777777" w:rsidR="006F3BF1" w:rsidRPr="00E82C1C" w:rsidRDefault="006F3BF1" w:rsidP="006F3BF1">
            <w:pPr>
              <w:pStyle w:val="a9"/>
            </w:pPr>
            <w:r w:rsidRPr="00E82C1C">
              <w:t>офис 210</w:t>
            </w:r>
          </w:p>
        </w:tc>
        <w:tc>
          <w:tcPr>
            <w:tcW w:w="1773" w:type="pct"/>
            <w:tcBorders>
              <w:top w:val="single" w:sz="4" w:space="0" w:color="auto"/>
              <w:left w:val="single" w:sz="4" w:space="0" w:color="auto"/>
              <w:bottom w:val="single" w:sz="4" w:space="0" w:color="auto"/>
              <w:right w:val="single" w:sz="4" w:space="0" w:color="auto"/>
            </w:tcBorders>
            <w:shd w:val="clear" w:color="auto" w:fill="auto"/>
            <w:vAlign w:val="center"/>
          </w:tcPr>
          <w:p w14:paraId="0ED65907" w14:textId="77777777" w:rsidR="006F3BF1" w:rsidRPr="00E82C1C" w:rsidRDefault="006F3BF1" w:rsidP="006F3BF1">
            <w:pPr>
              <w:pStyle w:val="a9"/>
            </w:pPr>
            <w:r w:rsidRPr="00E82C1C">
              <w:t>Выполнение пробоотбора для определения физико-механических свойств грунтов.</w:t>
            </w:r>
          </w:p>
        </w:tc>
      </w:tr>
      <w:tr w:rsidR="006F3BF1" w:rsidRPr="00E82C1C" w14:paraId="30BEF103" w14:textId="77777777" w:rsidTr="006F3BF1">
        <w:trPr>
          <w:cantSplit/>
          <w:trHeight w:val="23"/>
        </w:trPr>
        <w:tc>
          <w:tcPr>
            <w:tcW w:w="257" w:type="pct"/>
            <w:tcBorders>
              <w:top w:val="single" w:sz="4" w:space="0" w:color="auto"/>
              <w:left w:val="single" w:sz="4" w:space="0" w:color="auto"/>
              <w:bottom w:val="single" w:sz="4" w:space="0" w:color="auto"/>
              <w:right w:val="single" w:sz="4" w:space="0" w:color="auto"/>
            </w:tcBorders>
            <w:vAlign w:val="center"/>
          </w:tcPr>
          <w:p w14:paraId="475F090C" w14:textId="77777777" w:rsidR="006F3BF1" w:rsidRPr="00E82C1C" w:rsidRDefault="006F3BF1" w:rsidP="006F3BF1">
            <w:pPr>
              <w:pStyle w:val="a9"/>
            </w:pPr>
            <w:r w:rsidRPr="00E82C1C">
              <w:t>2</w:t>
            </w:r>
          </w:p>
        </w:tc>
        <w:tc>
          <w:tcPr>
            <w:tcW w:w="1202" w:type="pct"/>
            <w:tcBorders>
              <w:top w:val="single" w:sz="4" w:space="0" w:color="auto"/>
              <w:left w:val="single" w:sz="4" w:space="0" w:color="auto"/>
              <w:bottom w:val="single" w:sz="4" w:space="0" w:color="auto"/>
              <w:right w:val="single" w:sz="4" w:space="0" w:color="auto"/>
            </w:tcBorders>
            <w:vAlign w:val="center"/>
          </w:tcPr>
          <w:p w14:paraId="23EAF0D2" w14:textId="77777777" w:rsidR="006F3BF1" w:rsidRPr="00E82C1C" w:rsidRDefault="006F3BF1" w:rsidP="006F3BF1">
            <w:pPr>
              <w:pStyle w:val="a9"/>
            </w:pPr>
            <w:r w:rsidRPr="00E82C1C">
              <w:t>ООО «Морская проектно-изыскательская компания»</w:t>
            </w:r>
          </w:p>
          <w:p w14:paraId="07256B81" w14:textId="77777777" w:rsidR="006F3BF1" w:rsidRPr="00E82C1C" w:rsidRDefault="006F3BF1" w:rsidP="006F3BF1">
            <w:pPr>
              <w:pStyle w:val="a9"/>
            </w:pPr>
            <w:r w:rsidRPr="00E82C1C">
              <w:t>ООО «</w:t>
            </w:r>
            <w:proofErr w:type="spellStart"/>
            <w:r w:rsidRPr="00E82C1C">
              <w:t>МПиК</w:t>
            </w:r>
            <w:proofErr w:type="spellEnd"/>
            <w:r w:rsidRPr="00E82C1C">
              <w:t>»</w:t>
            </w:r>
          </w:p>
        </w:tc>
        <w:tc>
          <w:tcPr>
            <w:tcW w:w="1767" w:type="pct"/>
            <w:tcBorders>
              <w:top w:val="single" w:sz="4" w:space="0" w:color="auto"/>
              <w:left w:val="single" w:sz="4" w:space="0" w:color="auto"/>
              <w:bottom w:val="single" w:sz="4" w:space="0" w:color="auto"/>
              <w:right w:val="single" w:sz="4" w:space="0" w:color="auto"/>
            </w:tcBorders>
            <w:vAlign w:val="center"/>
          </w:tcPr>
          <w:p w14:paraId="4199E4B7" w14:textId="77777777" w:rsidR="006F3BF1" w:rsidRPr="00E82C1C" w:rsidRDefault="006F3BF1" w:rsidP="006F3BF1">
            <w:pPr>
              <w:pStyle w:val="a9"/>
            </w:pPr>
            <w:r w:rsidRPr="00E82C1C">
              <w:t xml:space="preserve">109542 РФ г. Москва, Рязанский проспект дом 91, </w:t>
            </w:r>
            <w:proofErr w:type="spellStart"/>
            <w:r w:rsidRPr="00E82C1C">
              <w:t>корп</w:t>
            </w:r>
            <w:proofErr w:type="spellEnd"/>
            <w:r w:rsidRPr="00E82C1C">
              <w:t xml:space="preserve"> 1, помещение 11, ком. 2</w:t>
            </w:r>
          </w:p>
        </w:tc>
        <w:tc>
          <w:tcPr>
            <w:tcW w:w="1773" w:type="pct"/>
            <w:tcBorders>
              <w:top w:val="single" w:sz="4" w:space="0" w:color="auto"/>
              <w:left w:val="single" w:sz="4" w:space="0" w:color="auto"/>
              <w:bottom w:val="single" w:sz="4" w:space="0" w:color="auto"/>
              <w:right w:val="single" w:sz="4" w:space="0" w:color="auto"/>
            </w:tcBorders>
            <w:shd w:val="clear" w:color="auto" w:fill="auto"/>
            <w:vAlign w:val="center"/>
          </w:tcPr>
          <w:p w14:paraId="47E82ACE" w14:textId="77777777" w:rsidR="006F3BF1" w:rsidRPr="00E82C1C" w:rsidRDefault="006F3BF1" w:rsidP="006F3BF1">
            <w:pPr>
              <w:pStyle w:val="a9"/>
            </w:pPr>
            <w:r w:rsidRPr="00E82C1C">
              <w:t>Комплексная камеральная обработка данных</w:t>
            </w:r>
          </w:p>
        </w:tc>
      </w:tr>
      <w:tr w:rsidR="006F3BF1" w:rsidRPr="00E82C1C" w14:paraId="11523C1C" w14:textId="77777777" w:rsidTr="006F3BF1">
        <w:trPr>
          <w:cantSplit/>
          <w:trHeight w:val="23"/>
        </w:trPr>
        <w:tc>
          <w:tcPr>
            <w:tcW w:w="257" w:type="pct"/>
            <w:tcBorders>
              <w:top w:val="single" w:sz="4" w:space="0" w:color="auto"/>
              <w:left w:val="single" w:sz="4" w:space="0" w:color="auto"/>
              <w:bottom w:val="single" w:sz="4" w:space="0" w:color="auto"/>
              <w:right w:val="single" w:sz="4" w:space="0" w:color="auto"/>
            </w:tcBorders>
            <w:vAlign w:val="center"/>
          </w:tcPr>
          <w:p w14:paraId="2830C134" w14:textId="77777777" w:rsidR="006F3BF1" w:rsidRPr="00E82C1C" w:rsidRDefault="006F3BF1" w:rsidP="006F3BF1">
            <w:pPr>
              <w:pStyle w:val="a9"/>
            </w:pPr>
            <w:r w:rsidRPr="00E82C1C">
              <w:t>3</w:t>
            </w:r>
          </w:p>
        </w:tc>
        <w:tc>
          <w:tcPr>
            <w:tcW w:w="1202" w:type="pct"/>
            <w:tcBorders>
              <w:top w:val="single" w:sz="4" w:space="0" w:color="auto"/>
              <w:left w:val="single" w:sz="4" w:space="0" w:color="auto"/>
              <w:bottom w:val="single" w:sz="4" w:space="0" w:color="auto"/>
              <w:right w:val="single" w:sz="4" w:space="0" w:color="auto"/>
            </w:tcBorders>
            <w:vAlign w:val="center"/>
          </w:tcPr>
          <w:p w14:paraId="7170BBCF" w14:textId="77777777" w:rsidR="006F3BF1" w:rsidRPr="00E82C1C" w:rsidRDefault="006F3BF1" w:rsidP="006F3BF1">
            <w:pPr>
              <w:pStyle w:val="a9"/>
            </w:pPr>
            <w:r w:rsidRPr="00E82C1C">
              <w:t>ОАО «</w:t>
            </w:r>
            <w:proofErr w:type="spellStart"/>
            <w:r w:rsidRPr="00E82C1C">
              <w:t>МостДорГеоТрест</w:t>
            </w:r>
            <w:proofErr w:type="spellEnd"/>
            <w:r w:rsidRPr="00E82C1C">
              <w:t>»</w:t>
            </w:r>
          </w:p>
        </w:tc>
        <w:tc>
          <w:tcPr>
            <w:tcW w:w="1767" w:type="pct"/>
            <w:tcBorders>
              <w:top w:val="single" w:sz="4" w:space="0" w:color="auto"/>
              <w:left w:val="single" w:sz="4" w:space="0" w:color="auto"/>
              <w:bottom w:val="single" w:sz="4" w:space="0" w:color="auto"/>
              <w:right w:val="single" w:sz="4" w:space="0" w:color="auto"/>
            </w:tcBorders>
            <w:vAlign w:val="center"/>
          </w:tcPr>
          <w:p w14:paraId="0CE1DED3" w14:textId="77777777" w:rsidR="006F3BF1" w:rsidRPr="00E82C1C" w:rsidRDefault="006F3BF1" w:rsidP="006F3BF1">
            <w:pPr>
              <w:pStyle w:val="a9"/>
            </w:pPr>
            <w:r w:rsidRPr="00E82C1C">
              <w:t>129344, РФ, г. Москва, ул. Искры, д.31</w:t>
            </w:r>
          </w:p>
        </w:tc>
        <w:tc>
          <w:tcPr>
            <w:tcW w:w="1773" w:type="pct"/>
            <w:tcBorders>
              <w:top w:val="single" w:sz="4" w:space="0" w:color="auto"/>
              <w:left w:val="single" w:sz="4" w:space="0" w:color="auto"/>
              <w:bottom w:val="single" w:sz="4" w:space="0" w:color="auto"/>
              <w:right w:val="single" w:sz="4" w:space="0" w:color="auto"/>
            </w:tcBorders>
            <w:shd w:val="clear" w:color="auto" w:fill="auto"/>
            <w:vAlign w:val="center"/>
          </w:tcPr>
          <w:p w14:paraId="502E0A69" w14:textId="77777777" w:rsidR="006F3BF1" w:rsidRPr="00E82C1C" w:rsidRDefault="006F3BF1" w:rsidP="006F3BF1">
            <w:pPr>
              <w:pStyle w:val="a9"/>
            </w:pPr>
            <w:r w:rsidRPr="00E82C1C">
              <w:t>Услуги лаборатории</w:t>
            </w:r>
          </w:p>
        </w:tc>
      </w:tr>
      <w:tr w:rsidR="006F3BF1" w:rsidRPr="00E82C1C" w14:paraId="5ED73927" w14:textId="77777777" w:rsidTr="006F3BF1">
        <w:trPr>
          <w:cantSplit/>
          <w:trHeight w:val="23"/>
        </w:trPr>
        <w:tc>
          <w:tcPr>
            <w:tcW w:w="257" w:type="pct"/>
            <w:tcBorders>
              <w:top w:val="single" w:sz="4" w:space="0" w:color="auto"/>
              <w:left w:val="single" w:sz="4" w:space="0" w:color="auto"/>
              <w:bottom w:val="single" w:sz="4" w:space="0" w:color="auto"/>
              <w:right w:val="single" w:sz="4" w:space="0" w:color="auto"/>
            </w:tcBorders>
            <w:vAlign w:val="center"/>
          </w:tcPr>
          <w:p w14:paraId="1AD8A91C" w14:textId="77777777" w:rsidR="006F3BF1" w:rsidRPr="00E82C1C" w:rsidRDefault="006F3BF1" w:rsidP="006F3BF1">
            <w:pPr>
              <w:pStyle w:val="a9"/>
            </w:pPr>
            <w:r w:rsidRPr="00E82C1C">
              <w:t>4</w:t>
            </w:r>
          </w:p>
        </w:tc>
        <w:tc>
          <w:tcPr>
            <w:tcW w:w="1202" w:type="pct"/>
            <w:tcBorders>
              <w:top w:val="single" w:sz="4" w:space="0" w:color="auto"/>
              <w:left w:val="single" w:sz="4" w:space="0" w:color="auto"/>
              <w:bottom w:val="single" w:sz="4" w:space="0" w:color="auto"/>
              <w:right w:val="single" w:sz="4" w:space="0" w:color="auto"/>
            </w:tcBorders>
            <w:vAlign w:val="center"/>
          </w:tcPr>
          <w:p w14:paraId="04DC4DB9" w14:textId="77777777" w:rsidR="006F3BF1" w:rsidRPr="00E82C1C" w:rsidRDefault="006F3BF1" w:rsidP="006F3BF1">
            <w:pPr>
              <w:pStyle w:val="a9"/>
            </w:pPr>
            <w:r w:rsidRPr="00E82C1C">
              <w:t>ООО «ЦМИ МГУ»</w:t>
            </w:r>
          </w:p>
        </w:tc>
        <w:tc>
          <w:tcPr>
            <w:tcW w:w="1767" w:type="pct"/>
            <w:tcBorders>
              <w:top w:val="single" w:sz="4" w:space="0" w:color="auto"/>
              <w:left w:val="single" w:sz="4" w:space="0" w:color="auto"/>
              <w:bottom w:val="single" w:sz="4" w:space="0" w:color="auto"/>
              <w:right w:val="single" w:sz="4" w:space="0" w:color="auto"/>
            </w:tcBorders>
            <w:vAlign w:val="center"/>
          </w:tcPr>
          <w:p w14:paraId="129E6EAD" w14:textId="77777777" w:rsidR="006F3BF1" w:rsidRPr="00E82C1C" w:rsidRDefault="006F3BF1" w:rsidP="006F3BF1">
            <w:pPr>
              <w:pStyle w:val="a9"/>
            </w:pPr>
            <w:r w:rsidRPr="00E82C1C">
              <w:t>119992, РФ, г. Москва, Ленинские горы, вл. 1, стр. 77, Научный парк МГУ, офис 402</w:t>
            </w:r>
          </w:p>
        </w:tc>
        <w:tc>
          <w:tcPr>
            <w:tcW w:w="1773" w:type="pct"/>
            <w:tcBorders>
              <w:top w:val="single" w:sz="4" w:space="0" w:color="auto"/>
              <w:left w:val="single" w:sz="4" w:space="0" w:color="auto"/>
              <w:bottom w:val="single" w:sz="4" w:space="0" w:color="auto"/>
              <w:right w:val="single" w:sz="4" w:space="0" w:color="auto"/>
            </w:tcBorders>
            <w:shd w:val="clear" w:color="auto" w:fill="auto"/>
            <w:vAlign w:val="center"/>
          </w:tcPr>
          <w:p w14:paraId="6308ACBA" w14:textId="77777777" w:rsidR="006F3BF1" w:rsidRPr="00E82C1C" w:rsidRDefault="006F3BF1" w:rsidP="006F3BF1">
            <w:pPr>
              <w:pStyle w:val="a9"/>
            </w:pPr>
            <w:r w:rsidRPr="00E82C1C">
              <w:t>Выполнение инженерно-экологических изысканий, инженерно-гидрометеорологических изысканий</w:t>
            </w:r>
          </w:p>
        </w:tc>
      </w:tr>
    </w:tbl>
    <w:p w14:paraId="01B8885B" w14:textId="77777777" w:rsidR="00246358" w:rsidRPr="00E82C1C" w:rsidRDefault="00246358" w:rsidP="0015390F">
      <w:pPr>
        <w:pStyle w:val="2"/>
      </w:pPr>
      <w:bookmarkStart w:id="11" w:name="_Toc30128359"/>
      <w:r w:rsidRPr="00E82C1C">
        <w:t>Район проведения работ</w:t>
      </w:r>
      <w:bookmarkEnd w:id="11"/>
    </w:p>
    <w:p w14:paraId="1F53AFDA" w14:textId="77777777" w:rsidR="00DD7189" w:rsidRPr="00E82C1C" w:rsidRDefault="00DD7189" w:rsidP="00DD7189">
      <w:pPr>
        <w:rPr>
          <w:lang w:eastAsia="ru-RU"/>
        </w:rPr>
      </w:pPr>
      <w:r w:rsidRPr="00E82C1C">
        <w:rPr>
          <w:lang w:eastAsia="ru-RU"/>
        </w:rPr>
        <w:t xml:space="preserve">Проектируемый объект расположен на северо-восточном шельфе острова Сахалин (Охотское море) и находится в 65 км к СВ от порта </w:t>
      </w:r>
      <w:proofErr w:type="spellStart"/>
      <w:r w:rsidRPr="00E82C1C">
        <w:rPr>
          <w:lang w:eastAsia="ru-RU"/>
        </w:rPr>
        <w:t>Кайган</w:t>
      </w:r>
      <w:proofErr w:type="spellEnd"/>
      <w:r w:rsidRPr="00E82C1C">
        <w:rPr>
          <w:lang w:eastAsia="ru-RU"/>
        </w:rPr>
        <w:t xml:space="preserve"> на расстоянии порядка 45 </w:t>
      </w:r>
      <w:proofErr w:type="gramStart"/>
      <w:r w:rsidRPr="00E82C1C">
        <w:rPr>
          <w:lang w:eastAsia="ru-RU"/>
        </w:rPr>
        <w:t>км  от</w:t>
      </w:r>
      <w:proofErr w:type="gramEnd"/>
      <w:r w:rsidRPr="00E82C1C">
        <w:rPr>
          <w:lang w:eastAsia="ru-RU"/>
        </w:rPr>
        <w:t xml:space="preserve"> берега.</w:t>
      </w:r>
    </w:p>
    <w:p w14:paraId="688DF8CA" w14:textId="77777777" w:rsidR="00DD7189" w:rsidRPr="00E82C1C" w:rsidRDefault="00DD7189" w:rsidP="00DD7189">
      <w:pPr>
        <w:rPr>
          <w:lang w:eastAsia="ru-RU"/>
        </w:rPr>
      </w:pPr>
      <w:r w:rsidRPr="00E82C1C">
        <w:rPr>
          <w:lang w:eastAsia="ru-RU"/>
        </w:rPr>
        <w:t xml:space="preserve">Местоположение площадки изысканий для постановки ПБУ на глубине моря 65-95 м для, скважины </w:t>
      </w:r>
      <w:r w:rsidR="00E10698" w:rsidRPr="00E82C1C">
        <w:rPr>
          <w:lang w:eastAsia="ru-RU"/>
        </w:rPr>
        <w:t>№3</w:t>
      </w:r>
      <w:r w:rsidRPr="00E82C1C">
        <w:rPr>
          <w:lang w:eastAsia="ru-RU"/>
        </w:rPr>
        <w:t xml:space="preserve"> </w:t>
      </w:r>
      <w:proofErr w:type="spellStart"/>
      <w:r w:rsidRPr="00E82C1C">
        <w:rPr>
          <w:lang w:eastAsia="ru-RU"/>
        </w:rPr>
        <w:t>Аяшской</w:t>
      </w:r>
      <w:proofErr w:type="spellEnd"/>
      <w:r w:rsidRPr="00E82C1C">
        <w:rPr>
          <w:lang w:eastAsia="ru-RU"/>
        </w:rPr>
        <w:t xml:space="preserve"> площади, </w:t>
      </w:r>
      <w:proofErr w:type="spellStart"/>
      <w:r w:rsidRPr="00E82C1C">
        <w:rPr>
          <w:lang w:eastAsia="ru-RU"/>
        </w:rPr>
        <w:t>Аяшского</w:t>
      </w:r>
      <w:proofErr w:type="spellEnd"/>
      <w:r w:rsidRPr="00E82C1C">
        <w:rPr>
          <w:lang w:eastAsia="ru-RU"/>
        </w:rPr>
        <w:t xml:space="preserve"> участка недр. Координаты угловых точек площадок приведены в таблицах в главе Введение.</w:t>
      </w:r>
    </w:p>
    <w:p w14:paraId="298E4FE0" w14:textId="77777777" w:rsidR="00D16ED3" w:rsidRPr="00E82C1C" w:rsidRDefault="00D16ED3" w:rsidP="00D16ED3">
      <w:pPr>
        <w:pStyle w:val="a2"/>
        <w:rPr>
          <w:lang w:eastAsia="ru-RU"/>
        </w:rPr>
      </w:pPr>
      <w:r w:rsidRPr="00E82C1C">
        <w:rPr>
          <w:lang w:eastAsia="ru-RU"/>
        </w:rPr>
        <w:lastRenderedPageBreak/>
        <w:t xml:space="preserve">Предварительные координаты проектного местоположения скважины №3 </w:t>
      </w:r>
      <w:proofErr w:type="spellStart"/>
      <w:r w:rsidRPr="00E82C1C">
        <w:rPr>
          <w:lang w:eastAsia="ru-RU"/>
        </w:rPr>
        <w:t>Аяшской</w:t>
      </w:r>
      <w:proofErr w:type="spellEnd"/>
      <w:r w:rsidRPr="00E82C1C">
        <w:rPr>
          <w:lang w:eastAsia="ru-RU"/>
        </w:rPr>
        <w:t xml:space="preserve"> площади </w:t>
      </w:r>
      <w:proofErr w:type="spellStart"/>
      <w:r w:rsidRPr="00E82C1C">
        <w:rPr>
          <w:lang w:eastAsia="ru-RU"/>
        </w:rPr>
        <w:t>Аяшского</w:t>
      </w:r>
      <w:proofErr w:type="spellEnd"/>
      <w:r w:rsidRPr="00E82C1C">
        <w:rPr>
          <w:lang w:eastAsia="ru-RU"/>
        </w:rPr>
        <w:t xml:space="preserve"> участка недр</w:t>
      </w:r>
    </w:p>
    <w:tbl>
      <w:tblPr>
        <w:tblW w:w="5000" w:type="pct"/>
        <w:jc w:val="righ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1652"/>
        <w:gridCol w:w="1594"/>
        <w:gridCol w:w="3282"/>
        <w:gridCol w:w="3325"/>
      </w:tblGrid>
      <w:tr w:rsidR="00E87D9C" w:rsidRPr="00E82C1C" w14:paraId="2E26EA6D" w14:textId="77777777" w:rsidTr="00D16ED3">
        <w:trPr>
          <w:trHeight w:val="300"/>
          <w:jc w:val="right"/>
        </w:trPr>
        <w:tc>
          <w:tcPr>
            <w:tcW w:w="3246" w:type="dxa"/>
            <w:gridSpan w:val="2"/>
            <w:tcBorders>
              <w:top w:val="single" w:sz="4" w:space="0" w:color="auto"/>
              <w:left w:val="single" w:sz="4" w:space="0" w:color="auto"/>
              <w:bottom w:val="single" w:sz="6" w:space="0" w:color="auto"/>
              <w:right w:val="single" w:sz="6" w:space="0" w:color="auto"/>
            </w:tcBorders>
            <w:noWrap/>
            <w:vAlign w:val="center"/>
            <w:hideMark/>
          </w:tcPr>
          <w:p w14:paraId="539B0CD4" w14:textId="77777777" w:rsidR="00D93D79" w:rsidRPr="00E82C1C" w:rsidRDefault="00D16ED3" w:rsidP="00D16ED3">
            <w:pPr>
              <w:pStyle w:val="aa"/>
              <w:rPr>
                <w:lang w:eastAsia="ru-RU"/>
              </w:rPr>
            </w:pPr>
            <w:r w:rsidRPr="00E82C1C">
              <w:rPr>
                <w:lang w:eastAsia="ru-RU"/>
              </w:rPr>
              <w:t>WGS 84 UTM 54 N</w:t>
            </w:r>
          </w:p>
        </w:tc>
        <w:tc>
          <w:tcPr>
            <w:tcW w:w="6607" w:type="dxa"/>
            <w:gridSpan w:val="2"/>
            <w:tcBorders>
              <w:top w:val="single" w:sz="4" w:space="0" w:color="auto"/>
              <w:left w:val="single" w:sz="6" w:space="0" w:color="auto"/>
              <w:bottom w:val="single" w:sz="6" w:space="0" w:color="auto"/>
              <w:right w:val="single" w:sz="4" w:space="0" w:color="auto"/>
            </w:tcBorders>
            <w:noWrap/>
            <w:vAlign w:val="center"/>
            <w:hideMark/>
          </w:tcPr>
          <w:p w14:paraId="7E4813A7" w14:textId="77777777" w:rsidR="00D93D79" w:rsidRPr="00E82C1C" w:rsidRDefault="00D16ED3" w:rsidP="00D16ED3">
            <w:pPr>
              <w:pStyle w:val="aa"/>
              <w:rPr>
                <w:lang w:eastAsia="ru-RU"/>
              </w:rPr>
            </w:pPr>
            <w:r w:rsidRPr="00E82C1C">
              <w:rPr>
                <w:lang w:eastAsia="ru-RU"/>
              </w:rPr>
              <w:t>Географические координаты WGS 84</w:t>
            </w:r>
          </w:p>
        </w:tc>
      </w:tr>
      <w:tr w:rsidR="00E87D9C" w:rsidRPr="00E82C1C" w14:paraId="7EE8C220" w14:textId="77777777" w:rsidTr="00D16ED3">
        <w:trPr>
          <w:trHeight w:val="300"/>
          <w:jc w:val="right"/>
        </w:trPr>
        <w:tc>
          <w:tcPr>
            <w:tcW w:w="1652" w:type="dxa"/>
            <w:tcBorders>
              <w:top w:val="single" w:sz="6" w:space="0" w:color="auto"/>
              <w:left w:val="single" w:sz="4" w:space="0" w:color="auto"/>
              <w:bottom w:val="single" w:sz="6" w:space="0" w:color="auto"/>
              <w:right w:val="single" w:sz="6" w:space="0" w:color="auto"/>
            </w:tcBorders>
            <w:noWrap/>
            <w:vAlign w:val="center"/>
            <w:hideMark/>
          </w:tcPr>
          <w:p w14:paraId="25FC1BB6" w14:textId="77777777" w:rsidR="00D93D79" w:rsidRPr="00E82C1C" w:rsidRDefault="00D16ED3" w:rsidP="00D16ED3">
            <w:pPr>
              <w:pStyle w:val="a9"/>
              <w:rPr>
                <w:lang w:eastAsia="ru-RU"/>
              </w:rPr>
            </w:pPr>
            <w:r w:rsidRPr="00E82C1C">
              <w:rPr>
                <w:lang w:eastAsia="ru-RU"/>
              </w:rPr>
              <w:t>X</w:t>
            </w:r>
          </w:p>
        </w:tc>
        <w:tc>
          <w:tcPr>
            <w:tcW w:w="1594" w:type="dxa"/>
            <w:tcBorders>
              <w:top w:val="single" w:sz="6" w:space="0" w:color="auto"/>
              <w:left w:val="single" w:sz="6" w:space="0" w:color="auto"/>
              <w:bottom w:val="single" w:sz="6" w:space="0" w:color="auto"/>
              <w:right w:val="single" w:sz="6" w:space="0" w:color="auto"/>
            </w:tcBorders>
            <w:noWrap/>
            <w:vAlign w:val="center"/>
            <w:hideMark/>
          </w:tcPr>
          <w:p w14:paraId="53BFCCDD" w14:textId="77777777" w:rsidR="00D93D79" w:rsidRPr="00E82C1C" w:rsidRDefault="00D16ED3" w:rsidP="00D16ED3">
            <w:pPr>
              <w:pStyle w:val="a9"/>
              <w:rPr>
                <w:lang w:eastAsia="ru-RU"/>
              </w:rPr>
            </w:pPr>
            <w:r w:rsidRPr="00E82C1C">
              <w:rPr>
                <w:lang w:eastAsia="ru-RU"/>
              </w:rPr>
              <w:t>Y</w:t>
            </w:r>
          </w:p>
        </w:tc>
        <w:tc>
          <w:tcPr>
            <w:tcW w:w="3282" w:type="dxa"/>
            <w:tcBorders>
              <w:top w:val="single" w:sz="6" w:space="0" w:color="auto"/>
              <w:left w:val="single" w:sz="6" w:space="0" w:color="auto"/>
              <w:bottom w:val="single" w:sz="6" w:space="0" w:color="auto"/>
              <w:right w:val="single" w:sz="6" w:space="0" w:color="auto"/>
            </w:tcBorders>
            <w:noWrap/>
            <w:vAlign w:val="center"/>
            <w:hideMark/>
          </w:tcPr>
          <w:p w14:paraId="00231986" w14:textId="77777777" w:rsidR="00D93D79" w:rsidRPr="00E82C1C" w:rsidRDefault="00D16ED3" w:rsidP="00D16ED3">
            <w:pPr>
              <w:pStyle w:val="a9"/>
              <w:rPr>
                <w:lang w:eastAsia="ru-RU"/>
              </w:rPr>
            </w:pPr>
            <w:r w:rsidRPr="00E82C1C">
              <w:rPr>
                <w:lang w:eastAsia="ru-RU"/>
              </w:rPr>
              <w:t>Вост. долгота</w:t>
            </w:r>
          </w:p>
        </w:tc>
        <w:tc>
          <w:tcPr>
            <w:tcW w:w="3325" w:type="dxa"/>
            <w:tcBorders>
              <w:top w:val="single" w:sz="6" w:space="0" w:color="auto"/>
              <w:left w:val="single" w:sz="6" w:space="0" w:color="auto"/>
              <w:bottom w:val="single" w:sz="6" w:space="0" w:color="auto"/>
              <w:right w:val="single" w:sz="4" w:space="0" w:color="auto"/>
            </w:tcBorders>
            <w:noWrap/>
            <w:vAlign w:val="center"/>
            <w:hideMark/>
          </w:tcPr>
          <w:p w14:paraId="5D96D7FC" w14:textId="77777777" w:rsidR="00D93D79" w:rsidRPr="00E82C1C" w:rsidRDefault="00D16ED3" w:rsidP="00D16ED3">
            <w:pPr>
              <w:pStyle w:val="a9"/>
              <w:rPr>
                <w:lang w:eastAsia="ru-RU"/>
              </w:rPr>
            </w:pPr>
            <w:r w:rsidRPr="00E82C1C">
              <w:rPr>
                <w:lang w:eastAsia="ru-RU"/>
              </w:rPr>
              <w:t>Северная широта</w:t>
            </w:r>
          </w:p>
        </w:tc>
      </w:tr>
      <w:tr w:rsidR="00E87D9C" w:rsidRPr="00E82C1C" w14:paraId="7510DD57" w14:textId="77777777" w:rsidTr="00D16ED3">
        <w:trPr>
          <w:trHeight w:val="273"/>
          <w:jc w:val="right"/>
        </w:trPr>
        <w:tc>
          <w:tcPr>
            <w:tcW w:w="1652" w:type="dxa"/>
            <w:tcBorders>
              <w:top w:val="single" w:sz="6" w:space="0" w:color="auto"/>
              <w:left w:val="single" w:sz="4" w:space="0" w:color="auto"/>
              <w:bottom w:val="single" w:sz="4" w:space="0" w:color="auto"/>
              <w:right w:val="single" w:sz="6" w:space="0" w:color="auto"/>
            </w:tcBorders>
            <w:noWrap/>
            <w:vAlign w:val="center"/>
            <w:hideMark/>
          </w:tcPr>
          <w:p w14:paraId="426C3D36" w14:textId="77777777" w:rsidR="00D93D79" w:rsidRPr="00E82C1C" w:rsidRDefault="00D16ED3" w:rsidP="00D16ED3">
            <w:pPr>
              <w:pStyle w:val="a9"/>
              <w:rPr>
                <w:lang w:eastAsia="ru-RU"/>
              </w:rPr>
            </w:pPr>
            <w:r w:rsidRPr="00E82C1C">
              <w:rPr>
                <w:lang w:eastAsia="ru-RU"/>
              </w:rPr>
              <w:t>696329</w:t>
            </w:r>
          </w:p>
        </w:tc>
        <w:tc>
          <w:tcPr>
            <w:tcW w:w="1594" w:type="dxa"/>
            <w:tcBorders>
              <w:top w:val="single" w:sz="6" w:space="0" w:color="auto"/>
              <w:left w:val="single" w:sz="6" w:space="0" w:color="auto"/>
              <w:bottom w:val="single" w:sz="4" w:space="0" w:color="auto"/>
              <w:right w:val="single" w:sz="6" w:space="0" w:color="auto"/>
            </w:tcBorders>
            <w:noWrap/>
            <w:vAlign w:val="center"/>
            <w:hideMark/>
          </w:tcPr>
          <w:p w14:paraId="4D75168F" w14:textId="77777777" w:rsidR="00D93D79" w:rsidRPr="00E82C1C" w:rsidRDefault="00D16ED3" w:rsidP="00D16ED3">
            <w:pPr>
              <w:pStyle w:val="a9"/>
              <w:rPr>
                <w:lang w:eastAsia="ru-RU"/>
              </w:rPr>
            </w:pPr>
            <w:r w:rsidRPr="00E82C1C">
              <w:rPr>
                <w:lang w:eastAsia="ru-RU"/>
              </w:rPr>
              <w:t>5784802</w:t>
            </w:r>
          </w:p>
        </w:tc>
        <w:tc>
          <w:tcPr>
            <w:tcW w:w="3282" w:type="dxa"/>
            <w:tcBorders>
              <w:top w:val="single" w:sz="6" w:space="0" w:color="auto"/>
              <w:left w:val="single" w:sz="6" w:space="0" w:color="auto"/>
              <w:bottom w:val="single" w:sz="4" w:space="0" w:color="auto"/>
              <w:right w:val="single" w:sz="6" w:space="0" w:color="auto"/>
            </w:tcBorders>
            <w:noWrap/>
            <w:vAlign w:val="center"/>
            <w:hideMark/>
          </w:tcPr>
          <w:p w14:paraId="1FEF52E7" w14:textId="77777777" w:rsidR="00D93D79" w:rsidRPr="00E82C1C" w:rsidRDefault="00D16ED3" w:rsidP="00D16ED3">
            <w:pPr>
              <w:pStyle w:val="a9"/>
              <w:rPr>
                <w:lang w:eastAsia="ru-RU"/>
              </w:rPr>
            </w:pPr>
            <w:r w:rsidRPr="00E82C1C">
              <w:rPr>
                <w:lang w:eastAsia="ru-RU"/>
              </w:rPr>
              <w:t>143° 52' 17.6745" E</w:t>
            </w:r>
          </w:p>
        </w:tc>
        <w:tc>
          <w:tcPr>
            <w:tcW w:w="3325" w:type="dxa"/>
            <w:tcBorders>
              <w:top w:val="single" w:sz="6" w:space="0" w:color="auto"/>
              <w:left w:val="single" w:sz="6" w:space="0" w:color="auto"/>
              <w:bottom w:val="single" w:sz="4" w:space="0" w:color="auto"/>
              <w:right w:val="single" w:sz="4" w:space="0" w:color="auto"/>
            </w:tcBorders>
            <w:noWrap/>
            <w:vAlign w:val="center"/>
            <w:hideMark/>
          </w:tcPr>
          <w:p w14:paraId="3B4C316C" w14:textId="77777777" w:rsidR="00D93D79" w:rsidRPr="00E82C1C" w:rsidRDefault="00D16ED3" w:rsidP="00D16ED3">
            <w:pPr>
              <w:pStyle w:val="a9"/>
              <w:rPr>
                <w:lang w:eastAsia="ru-RU"/>
              </w:rPr>
            </w:pPr>
            <w:r w:rsidRPr="00E82C1C">
              <w:rPr>
                <w:lang w:eastAsia="ru-RU"/>
              </w:rPr>
              <w:t>52° 10' 43.3266" N</w:t>
            </w:r>
          </w:p>
        </w:tc>
      </w:tr>
    </w:tbl>
    <w:p w14:paraId="23083C08" w14:textId="77777777" w:rsidR="00D16ED3" w:rsidRPr="00E82C1C" w:rsidRDefault="00D16ED3" w:rsidP="00D16ED3">
      <w:pPr>
        <w:rPr>
          <w:lang w:eastAsia="ru-RU"/>
        </w:rPr>
      </w:pPr>
      <w:r w:rsidRPr="00E82C1C">
        <w:rPr>
          <w:lang w:eastAsia="ru-RU"/>
        </w:rPr>
        <w:t xml:space="preserve">Площадка, в отношении которой должны быть подготовлены отчеты о Комплексных инженерных изысканиях, имеют форму квадрата размером 5000 на 5000 метров (25 </w:t>
      </w:r>
      <w:proofErr w:type="spellStart"/>
      <w:r w:rsidRPr="00E82C1C">
        <w:rPr>
          <w:lang w:eastAsia="ru-RU"/>
        </w:rPr>
        <w:t>кв.</w:t>
      </w:r>
      <w:proofErr w:type="gramStart"/>
      <w:r w:rsidRPr="00E82C1C">
        <w:rPr>
          <w:lang w:eastAsia="ru-RU"/>
        </w:rPr>
        <w:t>км</w:t>
      </w:r>
      <w:proofErr w:type="spellEnd"/>
      <w:r w:rsidRPr="00E82C1C">
        <w:rPr>
          <w:lang w:eastAsia="ru-RU"/>
        </w:rPr>
        <w:t>.</w:t>
      </w:r>
      <w:proofErr w:type="gramEnd"/>
      <w:r w:rsidRPr="00E82C1C">
        <w:rPr>
          <w:lang w:eastAsia="ru-RU"/>
        </w:rPr>
        <w:t>) с проектной точкой разбуривания.</w:t>
      </w:r>
    </w:p>
    <w:p w14:paraId="0DF3C844" w14:textId="77777777" w:rsidR="00D16ED3" w:rsidRPr="00E82C1C" w:rsidRDefault="00D16ED3" w:rsidP="00D16ED3">
      <w:pPr>
        <w:rPr>
          <w:lang w:eastAsia="ru-RU"/>
        </w:rPr>
      </w:pPr>
      <w:r w:rsidRPr="00E82C1C">
        <w:rPr>
          <w:lang w:eastAsia="ru-RU"/>
        </w:rPr>
        <w:t xml:space="preserve">Площадка №3 </w:t>
      </w:r>
      <w:proofErr w:type="spellStart"/>
      <w:r w:rsidRPr="00E82C1C">
        <w:rPr>
          <w:lang w:eastAsia="ru-RU"/>
        </w:rPr>
        <w:t>Аяшской</w:t>
      </w:r>
      <w:proofErr w:type="spellEnd"/>
      <w:r w:rsidRPr="00E82C1C">
        <w:rPr>
          <w:lang w:eastAsia="ru-RU"/>
        </w:rPr>
        <w:t xml:space="preserve"> площади, определена для постановки ПБУ на глубине моря 50-100 метров с целью строительства скважины №3 </w:t>
      </w:r>
      <w:proofErr w:type="spellStart"/>
      <w:r w:rsidRPr="00E82C1C">
        <w:rPr>
          <w:lang w:eastAsia="ru-RU"/>
        </w:rPr>
        <w:t>Аяшской</w:t>
      </w:r>
      <w:proofErr w:type="spellEnd"/>
      <w:r w:rsidRPr="00E82C1C">
        <w:rPr>
          <w:lang w:eastAsia="ru-RU"/>
        </w:rPr>
        <w:t xml:space="preserve"> площади.</w:t>
      </w:r>
    </w:p>
    <w:tbl>
      <w:tblPr>
        <w:tblW w:w="9677" w:type="dxa"/>
        <w:jc w:val="right"/>
        <w:tblLook w:val="04A0" w:firstRow="1" w:lastRow="0" w:firstColumn="1" w:lastColumn="0" w:noHBand="0" w:noVBand="1"/>
      </w:tblPr>
      <w:tblGrid>
        <w:gridCol w:w="567"/>
        <w:gridCol w:w="1878"/>
        <w:gridCol w:w="2127"/>
        <w:gridCol w:w="2587"/>
        <w:gridCol w:w="2518"/>
      </w:tblGrid>
      <w:tr w:rsidR="00E87D9C" w:rsidRPr="00E82C1C" w14:paraId="4DC40674" w14:textId="77777777" w:rsidTr="00E87D9C">
        <w:trPr>
          <w:trHeight w:val="315"/>
          <w:jc w:val="right"/>
        </w:trPr>
        <w:tc>
          <w:tcPr>
            <w:tcW w:w="567" w:type="dxa"/>
            <w:vMerge w:val="restart"/>
            <w:tcBorders>
              <w:top w:val="single" w:sz="4" w:space="0" w:color="auto"/>
              <w:left w:val="single" w:sz="4" w:space="0" w:color="auto"/>
              <w:bottom w:val="single" w:sz="4" w:space="0" w:color="auto"/>
              <w:right w:val="single" w:sz="4" w:space="0" w:color="auto"/>
            </w:tcBorders>
            <w:vAlign w:val="center"/>
            <w:hideMark/>
          </w:tcPr>
          <w:p w14:paraId="5C568582" w14:textId="77777777" w:rsidR="00D93D79" w:rsidRPr="00E82C1C" w:rsidRDefault="00D16ED3" w:rsidP="00D16ED3">
            <w:pPr>
              <w:pStyle w:val="aa"/>
              <w:rPr>
                <w:lang w:eastAsia="ru-RU"/>
              </w:rPr>
            </w:pPr>
            <w:r w:rsidRPr="00E82C1C">
              <w:rPr>
                <w:lang w:eastAsia="ru-RU"/>
              </w:rPr>
              <w:t>№</w:t>
            </w:r>
          </w:p>
        </w:tc>
        <w:tc>
          <w:tcPr>
            <w:tcW w:w="4005" w:type="dxa"/>
            <w:gridSpan w:val="2"/>
            <w:tcBorders>
              <w:top w:val="single" w:sz="4" w:space="0" w:color="auto"/>
              <w:left w:val="nil"/>
              <w:bottom w:val="single" w:sz="4" w:space="0" w:color="auto"/>
              <w:right w:val="single" w:sz="4" w:space="0" w:color="auto"/>
            </w:tcBorders>
            <w:vAlign w:val="center"/>
            <w:hideMark/>
          </w:tcPr>
          <w:p w14:paraId="7E4CBDE4" w14:textId="77777777" w:rsidR="00D93D79" w:rsidRPr="00E82C1C" w:rsidRDefault="00D16ED3" w:rsidP="00D16ED3">
            <w:pPr>
              <w:pStyle w:val="aa"/>
              <w:rPr>
                <w:lang w:eastAsia="ru-RU"/>
              </w:rPr>
            </w:pPr>
            <w:r w:rsidRPr="00E82C1C">
              <w:rPr>
                <w:lang w:eastAsia="ru-RU"/>
              </w:rPr>
              <w:t>WGS84, UTM 54 N</w:t>
            </w:r>
          </w:p>
        </w:tc>
        <w:tc>
          <w:tcPr>
            <w:tcW w:w="5105" w:type="dxa"/>
            <w:gridSpan w:val="2"/>
            <w:tcBorders>
              <w:top w:val="single" w:sz="4" w:space="0" w:color="auto"/>
              <w:left w:val="nil"/>
              <w:bottom w:val="nil"/>
              <w:right w:val="single" w:sz="4" w:space="0" w:color="auto"/>
            </w:tcBorders>
            <w:vAlign w:val="center"/>
            <w:hideMark/>
          </w:tcPr>
          <w:p w14:paraId="611DC2B8" w14:textId="77777777" w:rsidR="00D93D79" w:rsidRPr="00E82C1C" w:rsidRDefault="00D16ED3" w:rsidP="00D16ED3">
            <w:pPr>
              <w:pStyle w:val="aa"/>
              <w:rPr>
                <w:lang w:eastAsia="ru-RU"/>
              </w:rPr>
            </w:pPr>
            <w:r w:rsidRPr="00E82C1C">
              <w:rPr>
                <w:lang w:eastAsia="ru-RU"/>
              </w:rPr>
              <w:t>WGS84, Географические</w:t>
            </w:r>
          </w:p>
        </w:tc>
      </w:tr>
      <w:tr w:rsidR="00E87D9C" w:rsidRPr="00E82C1C" w14:paraId="19F8511B" w14:textId="77777777" w:rsidTr="00E87D9C">
        <w:trPr>
          <w:trHeight w:val="312"/>
          <w:jc w:val="righ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4386269" w14:textId="77777777" w:rsidR="00E87D9C" w:rsidRPr="00E82C1C" w:rsidRDefault="00E87D9C" w:rsidP="00D16ED3">
            <w:pPr>
              <w:pStyle w:val="aa"/>
              <w:rPr>
                <w:lang w:eastAsia="ru-RU"/>
              </w:rPr>
            </w:pPr>
          </w:p>
        </w:tc>
        <w:tc>
          <w:tcPr>
            <w:tcW w:w="1878" w:type="dxa"/>
            <w:tcBorders>
              <w:top w:val="nil"/>
              <w:left w:val="nil"/>
              <w:bottom w:val="single" w:sz="4" w:space="0" w:color="auto"/>
              <w:right w:val="single" w:sz="4" w:space="0" w:color="auto"/>
            </w:tcBorders>
            <w:vAlign w:val="center"/>
            <w:hideMark/>
          </w:tcPr>
          <w:p w14:paraId="322440EB" w14:textId="77777777" w:rsidR="00D93D79" w:rsidRPr="00E82C1C" w:rsidRDefault="00D16ED3" w:rsidP="00D16ED3">
            <w:pPr>
              <w:pStyle w:val="aa"/>
              <w:rPr>
                <w:lang w:eastAsia="ru-RU"/>
              </w:rPr>
            </w:pPr>
            <w:r w:rsidRPr="00E82C1C">
              <w:rPr>
                <w:lang w:eastAsia="ru-RU"/>
              </w:rPr>
              <w:t>X</w:t>
            </w:r>
          </w:p>
        </w:tc>
        <w:tc>
          <w:tcPr>
            <w:tcW w:w="2127" w:type="dxa"/>
            <w:tcBorders>
              <w:top w:val="nil"/>
              <w:left w:val="nil"/>
              <w:bottom w:val="single" w:sz="4" w:space="0" w:color="auto"/>
              <w:right w:val="single" w:sz="4" w:space="0" w:color="auto"/>
            </w:tcBorders>
            <w:vAlign w:val="center"/>
            <w:hideMark/>
          </w:tcPr>
          <w:p w14:paraId="33DB4B11" w14:textId="77777777" w:rsidR="00D93D79" w:rsidRPr="00E82C1C" w:rsidRDefault="00D16ED3" w:rsidP="00D16ED3">
            <w:pPr>
              <w:pStyle w:val="aa"/>
              <w:rPr>
                <w:lang w:eastAsia="ru-RU"/>
              </w:rPr>
            </w:pPr>
            <w:r w:rsidRPr="00E82C1C">
              <w:rPr>
                <w:lang w:eastAsia="ru-RU"/>
              </w:rPr>
              <w:t>Y</w:t>
            </w:r>
          </w:p>
        </w:tc>
        <w:tc>
          <w:tcPr>
            <w:tcW w:w="2587" w:type="dxa"/>
            <w:tcBorders>
              <w:top w:val="single" w:sz="4" w:space="0" w:color="auto"/>
              <w:left w:val="nil"/>
              <w:bottom w:val="single" w:sz="4" w:space="0" w:color="auto"/>
              <w:right w:val="single" w:sz="4" w:space="0" w:color="auto"/>
            </w:tcBorders>
            <w:vAlign w:val="center"/>
            <w:hideMark/>
          </w:tcPr>
          <w:p w14:paraId="7EDBA0E4" w14:textId="77777777" w:rsidR="00D93D79" w:rsidRPr="00E82C1C" w:rsidRDefault="00D16ED3" w:rsidP="00D16ED3">
            <w:pPr>
              <w:pStyle w:val="aa"/>
              <w:rPr>
                <w:lang w:eastAsia="ru-RU"/>
              </w:rPr>
            </w:pPr>
            <w:r w:rsidRPr="00E82C1C">
              <w:rPr>
                <w:lang w:eastAsia="ru-RU"/>
              </w:rPr>
              <w:t>Вост. долгота</w:t>
            </w:r>
          </w:p>
        </w:tc>
        <w:tc>
          <w:tcPr>
            <w:tcW w:w="2518" w:type="dxa"/>
            <w:tcBorders>
              <w:top w:val="single" w:sz="4" w:space="0" w:color="auto"/>
              <w:left w:val="nil"/>
              <w:bottom w:val="single" w:sz="4" w:space="0" w:color="auto"/>
              <w:right w:val="single" w:sz="4" w:space="0" w:color="auto"/>
            </w:tcBorders>
            <w:vAlign w:val="center"/>
            <w:hideMark/>
          </w:tcPr>
          <w:p w14:paraId="4AB8433D" w14:textId="77777777" w:rsidR="00D93D79" w:rsidRPr="00E82C1C" w:rsidRDefault="00D16ED3" w:rsidP="00D16ED3">
            <w:pPr>
              <w:pStyle w:val="aa"/>
              <w:rPr>
                <w:lang w:eastAsia="ru-RU"/>
              </w:rPr>
            </w:pPr>
            <w:r w:rsidRPr="00E82C1C">
              <w:rPr>
                <w:lang w:eastAsia="ru-RU"/>
              </w:rPr>
              <w:t>Северная широта</w:t>
            </w:r>
          </w:p>
        </w:tc>
      </w:tr>
      <w:tr w:rsidR="00E87D9C" w:rsidRPr="00E82C1C" w14:paraId="22EC4D37" w14:textId="77777777" w:rsidTr="00E87D9C">
        <w:trPr>
          <w:trHeight w:val="315"/>
          <w:jc w:val="right"/>
        </w:trPr>
        <w:tc>
          <w:tcPr>
            <w:tcW w:w="567" w:type="dxa"/>
            <w:tcBorders>
              <w:top w:val="nil"/>
              <w:left w:val="single" w:sz="4" w:space="0" w:color="auto"/>
              <w:bottom w:val="single" w:sz="4" w:space="0" w:color="auto"/>
              <w:right w:val="single" w:sz="4" w:space="0" w:color="auto"/>
            </w:tcBorders>
            <w:vAlign w:val="center"/>
            <w:hideMark/>
          </w:tcPr>
          <w:p w14:paraId="664C3965" w14:textId="77777777" w:rsidR="00D93D79" w:rsidRPr="00E82C1C" w:rsidRDefault="00D16ED3" w:rsidP="00D16ED3">
            <w:pPr>
              <w:pStyle w:val="a9"/>
              <w:rPr>
                <w:lang w:eastAsia="ru-RU"/>
              </w:rPr>
            </w:pPr>
            <w:r w:rsidRPr="00E82C1C">
              <w:rPr>
                <w:lang w:eastAsia="ru-RU"/>
              </w:rPr>
              <w:t>1</w:t>
            </w:r>
          </w:p>
        </w:tc>
        <w:tc>
          <w:tcPr>
            <w:tcW w:w="1878" w:type="dxa"/>
            <w:tcBorders>
              <w:top w:val="nil"/>
              <w:left w:val="nil"/>
              <w:bottom w:val="single" w:sz="4" w:space="0" w:color="auto"/>
              <w:right w:val="single" w:sz="4" w:space="0" w:color="auto"/>
            </w:tcBorders>
            <w:vAlign w:val="center"/>
            <w:hideMark/>
          </w:tcPr>
          <w:p w14:paraId="1542C790" w14:textId="77777777" w:rsidR="00D93D79" w:rsidRPr="00E82C1C" w:rsidRDefault="00D16ED3" w:rsidP="00D16ED3">
            <w:pPr>
              <w:pStyle w:val="a9"/>
              <w:rPr>
                <w:lang w:eastAsia="ru-RU"/>
              </w:rPr>
            </w:pPr>
            <w:r w:rsidRPr="00E82C1C">
              <w:rPr>
                <w:lang w:eastAsia="ru-RU"/>
              </w:rPr>
              <w:t>693315.0196</w:t>
            </w:r>
          </w:p>
        </w:tc>
        <w:tc>
          <w:tcPr>
            <w:tcW w:w="2127" w:type="dxa"/>
            <w:tcBorders>
              <w:top w:val="nil"/>
              <w:left w:val="nil"/>
              <w:bottom w:val="single" w:sz="4" w:space="0" w:color="auto"/>
              <w:right w:val="single" w:sz="4" w:space="0" w:color="auto"/>
            </w:tcBorders>
            <w:vAlign w:val="center"/>
            <w:hideMark/>
          </w:tcPr>
          <w:p w14:paraId="3DEE9A0F" w14:textId="77777777" w:rsidR="00D93D79" w:rsidRPr="00E82C1C" w:rsidRDefault="00D16ED3" w:rsidP="00D16ED3">
            <w:pPr>
              <w:pStyle w:val="a9"/>
              <w:rPr>
                <w:lang w:eastAsia="ru-RU"/>
              </w:rPr>
            </w:pPr>
            <w:r w:rsidRPr="00E82C1C">
              <w:rPr>
                <w:lang w:eastAsia="ru-RU"/>
              </w:rPr>
              <w:t>5787584.875</w:t>
            </w:r>
          </w:p>
        </w:tc>
        <w:tc>
          <w:tcPr>
            <w:tcW w:w="2587" w:type="dxa"/>
            <w:tcBorders>
              <w:top w:val="nil"/>
              <w:left w:val="nil"/>
              <w:bottom w:val="single" w:sz="4" w:space="0" w:color="auto"/>
              <w:right w:val="single" w:sz="4" w:space="0" w:color="auto"/>
            </w:tcBorders>
            <w:vAlign w:val="center"/>
            <w:hideMark/>
          </w:tcPr>
          <w:p w14:paraId="0598F484" w14:textId="77777777" w:rsidR="00D93D79" w:rsidRPr="00E82C1C" w:rsidRDefault="00D16ED3" w:rsidP="00D16ED3">
            <w:pPr>
              <w:pStyle w:val="a9"/>
              <w:rPr>
                <w:lang w:eastAsia="ru-RU"/>
              </w:rPr>
            </w:pPr>
            <w:r w:rsidRPr="00E82C1C">
              <w:rPr>
                <w:lang w:eastAsia="ru-RU"/>
              </w:rPr>
              <w:t>143° 49' 44.8985" E</w:t>
            </w:r>
          </w:p>
        </w:tc>
        <w:tc>
          <w:tcPr>
            <w:tcW w:w="2518" w:type="dxa"/>
            <w:tcBorders>
              <w:top w:val="nil"/>
              <w:left w:val="nil"/>
              <w:bottom w:val="single" w:sz="4" w:space="0" w:color="auto"/>
              <w:right w:val="single" w:sz="4" w:space="0" w:color="auto"/>
            </w:tcBorders>
            <w:vAlign w:val="center"/>
            <w:hideMark/>
          </w:tcPr>
          <w:p w14:paraId="57E90EDE" w14:textId="77777777" w:rsidR="00D93D79" w:rsidRPr="00E82C1C" w:rsidRDefault="00D16ED3" w:rsidP="00D16ED3">
            <w:pPr>
              <w:pStyle w:val="a9"/>
              <w:rPr>
                <w:lang w:eastAsia="ru-RU"/>
              </w:rPr>
            </w:pPr>
            <w:r w:rsidRPr="00E82C1C">
              <w:rPr>
                <w:lang w:eastAsia="ru-RU"/>
              </w:rPr>
              <w:t>52° 12' 17.1193" N</w:t>
            </w:r>
          </w:p>
        </w:tc>
      </w:tr>
      <w:tr w:rsidR="00E87D9C" w:rsidRPr="00E82C1C" w14:paraId="093D4B4C" w14:textId="77777777" w:rsidTr="00E87D9C">
        <w:trPr>
          <w:trHeight w:val="315"/>
          <w:jc w:val="right"/>
        </w:trPr>
        <w:tc>
          <w:tcPr>
            <w:tcW w:w="567" w:type="dxa"/>
            <w:tcBorders>
              <w:top w:val="nil"/>
              <w:left w:val="single" w:sz="4" w:space="0" w:color="auto"/>
              <w:bottom w:val="single" w:sz="4" w:space="0" w:color="auto"/>
              <w:right w:val="single" w:sz="4" w:space="0" w:color="auto"/>
            </w:tcBorders>
            <w:vAlign w:val="center"/>
            <w:hideMark/>
          </w:tcPr>
          <w:p w14:paraId="5E5B0667" w14:textId="77777777" w:rsidR="00D93D79" w:rsidRPr="00E82C1C" w:rsidRDefault="00D16ED3" w:rsidP="00D16ED3">
            <w:pPr>
              <w:pStyle w:val="a9"/>
              <w:rPr>
                <w:lang w:eastAsia="ru-RU"/>
              </w:rPr>
            </w:pPr>
            <w:r w:rsidRPr="00E82C1C">
              <w:rPr>
                <w:lang w:eastAsia="ru-RU"/>
              </w:rPr>
              <w:t>2</w:t>
            </w:r>
          </w:p>
        </w:tc>
        <w:tc>
          <w:tcPr>
            <w:tcW w:w="1878" w:type="dxa"/>
            <w:tcBorders>
              <w:top w:val="nil"/>
              <w:left w:val="nil"/>
              <w:bottom w:val="single" w:sz="4" w:space="0" w:color="auto"/>
              <w:right w:val="single" w:sz="4" w:space="0" w:color="auto"/>
            </w:tcBorders>
            <w:vAlign w:val="center"/>
            <w:hideMark/>
          </w:tcPr>
          <w:p w14:paraId="65118BEF" w14:textId="77777777" w:rsidR="00D93D79" w:rsidRPr="00E82C1C" w:rsidRDefault="00D16ED3" w:rsidP="00D16ED3">
            <w:pPr>
              <w:pStyle w:val="a9"/>
              <w:rPr>
                <w:lang w:eastAsia="ru-RU"/>
              </w:rPr>
            </w:pPr>
            <w:r w:rsidRPr="00E82C1C">
              <w:rPr>
                <w:lang w:eastAsia="ru-RU"/>
              </w:rPr>
              <w:t>698302.9848</w:t>
            </w:r>
          </w:p>
        </w:tc>
        <w:tc>
          <w:tcPr>
            <w:tcW w:w="2127" w:type="dxa"/>
            <w:tcBorders>
              <w:top w:val="nil"/>
              <w:left w:val="nil"/>
              <w:bottom w:val="single" w:sz="4" w:space="0" w:color="auto"/>
              <w:right w:val="single" w:sz="4" w:space="0" w:color="auto"/>
            </w:tcBorders>
            <w:vAlign w:val="center"/>
            <w:hideMark/>
          </w:tcPr>
          <w:p w14:paraId="6D324CF4" w14:textId="77777777" w:rsidR="00D93D79" w:rsidRPr="00E82C1C" w:rsidRDefault="00D16ED3" w:rsidP="00D16ED3">
            <w:pPr>
              <w:pStyle w:val="a9"/>
              <w:rPr>
                <w:lang w:eastAsia="ru-RU"/>
              </w:rPr>
            </w:pPr>
            <w:r w:rsidRPr="00E82C1C">
              <w:rPr>
                <w:lang w:eastAsia="ru-RU"/>
              </w:rPr>
              <w:t>5787933.8726</w:t>
            </w:r>
          </w:p>
        </w:tc>
        <w:tc>
          <w:tcPr>
            <w:tcW w:w="2587" w:type="dxa"/>
            <w:tcBorders>
              <w:top w:val="nil"/>
              <w:left w:val="nil"/>
              <w:bottom w:val="single" w:sz="4" w:space="0" w:color="auto"/>
              <w:right w:val="single" w:sz="4" w:space="0" w:color="auto"/>
            </w:tcBorders>
            <w:vAlign w:val="center"/>
            <w:hideMark/>
          </w:tcPr>
          <w:p w14:paraId="3DBF1385" w14:textId="77777777" w:rsidR="00D93D79" w:rsidRPr="00E82C1C" w:rsidRDefault="00D16ED3" w:rsidP="00D16ED3">
            <w:pPr>
              <w:pStyle w:val="a9"/>
              <w:rPr>
                <w:lang w:eastAsia="ru-RU"/>
              </w:rPr>
            </w:pPr>
            <w:r w:rsidRPr="00E82C1C">
              <w:rPr>
                <w:lang w:eastAsia="ru-RU"/>
              </w:rPr>
              <w:t>143° 54' 08.0669" E</w:t>
            </w:r>
          </w:p>
        </w:tc>
        <w:tc>
          <w:tcPr>
            <w:tcW w:w="2518" w:type="dxa"/>
            <w:tcBorders>
              <w:top w:val="nil"/>
              <w:left w:val="nil"/>
              <w:bottom w:val="single" w:sz="4" w:space="0" w:color="auto"/>
              <w:right w:val="single" w:sz="4" w:space="0" w:color="auto"/>
            </w:tcBorders>
            <w:vAlign w:val="center"/>
            <w:hideMark/>
          </w:tcPr>
          <w:p w14:paraId="665C97ED" w14:textId="77777777" w:rsidR="00D93D79" w:rsidRPr="00E82C1C" w:rsidRDefault="00D16ED3" w:rsidP="00D16ED3">
            <w:pPr>
              <w:pStyle w:val="a9"/>
              <w:rPr>
                <w:lang w:eastAsia="ru-RU"/>
              </w:rPr>
            </w:pPr>
            <w:r w:rsidRPr="00E82C1C">
              <w:rPr>
                <w:lang w:eastAsia="ru-RU"/>
              </w:rPr>
              <w:t>52° 12' 22.0229" N</w:t>
            </w:r>
          </w:p>
        </w:tc>
      </w:tr>
      <w:tr w:rsidR="00E87D9C" w:rsidRPr="00E82C1C" w14:paraId="5EE2E76A" w14:textId="77777777" w:rsidTr="00E87D9C">
        <w:trPr>
          <w:trHeight w:val="315"/>
          <w:jc w:val="right"/>
        </w:trPr>
        <w:tc>
          <w:tcPr>
            <w:tcW w:w="567" w:type="dxa"/>
            <w:tcBorders>
              <w:top w:val="nil"/>
              <w:left w:val="single" w:sz="4" w:space="0" w:color="auto"/>
              <w:bottom w:val="single" w:sz="4" w:space="0" w:color="auto"/>
              <w:right w:val="single" w:sz="4" w:space="0" w:color="auto"/>
            </w:tcBorders>
            <w:vAlign w:val="center"/>
            <w:hideMark/>
          </w:tcPr>
          <w:p w14:paraId="0F7E612E" w14:textId="77777777" w:rsidR="00D93D79" w:rsidRPr="00E82C1C" w:rsidRDefault="00D16ED3" w:rsidP="00D16ED3">
            <w:pPr>
              <w:pStyle w:val="a9"/>
              <w:rPr>
                <w:lang w:eastAsia="ru-RU"/>
              </w:rPr>
            </w:pPr>
            <w:r w:rsidRPr="00E82C1C">
              <w:rPr>
                <w:lang w:eastAsia="ru-RU"/>
              </w:rPr>
              <w:t>3</w:t>
            </w:r>
          </w:p>
        </w:tc>
        <w:tc>
          <w:tcPr>
            <w:tcW w:w="1878" w:type="dxa"/>
            <w:tcBorders>
              <w:top w:val="nil"/>
              <w:left w:val="nil"/>
              <w:bottom w:val="single" w:sz="4" w:space="0" w:color="auto"/>
              <w:right w:val="single" w:sz="4" w:space="0" w:color="auto"/>
            </w:tcBorders>
            <w:vAlign w:val="center"/>
            <w:hideMark/>
          </w:tcPr>
          <w:p w14:paraId="7E62C885" w14:textId="77777777" w:rsidR="00D93D79" w:rsidRPr="00E82C1C" w:rsidRDefault="00D16ED3" w:rsidP="00D16ED3">
            <w:pPr>
              <w:pStyle w:val="a9"/>
              <w:rPr>
                <w:lang w:eastAsia="ru-RU"/>
              </w:rPr>
            </w:pPr>
            <w:r w:rsidRPr="00E82C1C">
              <w:rPr>
                <w:lang w:eastAsia="ru-RU"/>
              </w:rPr>
              <w:t>698651.9961</w:t>
            </w:r>
          </w:p>
        </w:tc>
        <w:tc>
          <w:tcPr>
            <w:tcW w:w="2127" w:type="dxa"/>
            <w:tcBorders>
              <w:top w:val="nil"/>
              <w:left w:val="nil"/>
              <w:bottom w:val="single" w:sz="4" w:space="0" w:color="auto"/>
              <w:right w:val="single" w:sz="4" w:space="0" w:color="auto"/>
            </w:tcBorders>
            <w:vAlign w:val="center"/>
            <w:hideMark/>
          </w:tcPr>
          <w:p w14:paraId="2EB399F8" w14:textId="77777777" w:rsidR="00D93D79" w:rsidRPr="00E82C1C" w:rsidRDefault="00D16ED3" w:rsidP="00D16ED3">
            <w:pPr>
              <w:pStyle w:val="a9"/>
              <w:rPr>
                <w:lang w:eastAsia="ru-RU"/>
              </w:rPr>
            </w:pPr>
            <w:r w:rsidRPr="00E82C1C">
              <w:rPr>
                <w:lang w:eastAsia="ru-RU"/>
              </w:rPr>
              <w:t>5782945.3734</w:t>
            </w:r>
          </w:p>
        </w:tc>
        <w:tc>
          <w:tcPr>
            <w:tcW w:w="2587" w:type="dxa"/>
            <w:tcBorders>
              <w:top w:val="nil"/>
              <w:left w:val="nil"/>
              <w:bottom w:val="single" w:sz="4" w:space="0" w:color="auto"/>
              <w:right w:val="single" w:sz="4" w:space="0" w:color="auto"/>
            </w:tcBorders>
            <w:vAlign w:val="center"/>
            <w:hideMark/>
          </w:tcPr>
          <w:p w14:paraId="3B26781D" w14:textId="77777777" w:rsidR="00D93D79" w:rsidRPr="00E82C1C" w:rsidRDefault="00D16ED3" w:rsidP="00D16ED3">
            <w:pPr>
              <w:pStyle w:val="a9"/>
              <w:rPr>
                <w:lang w:eastAsia="ru-RU"/>
              </w:rPr>
            </w:pPr>
            <w:r w:rsidRPr="00E82C1C">
              <w:rPr>
                <w:lang w:eastAsia="ru-RU"/>
              </w:rPr>
              <w:t>143° 54' 15.9102" E</w:t>
            </w:r>
          </w:p>
        </w:tc>
        <w:tc>
          <w:tcPr>
            <w:tcW w:w="2518" w:type="dxa"/>
            <w:tcBorders>
              <w:top w:val="nil"/>
              <w:left w:val="nil"/>
              <w:bottom w:val="single" w:sz="4" w:space="0" w:color="auto"/>
              <w:right w:val="single" w:sz="4" w:space="0" w:color="auto"/>
            </w:tcBorders>
            <w:vAlign w:val="center"/>
            <w:hideMark/>
          </w:tcPr>
          <w:p w14:paraId="4DDAD324" w14:textId="77777777" w:rsidR="00D93D79" w:rsidRPr="00E82C1C" w:rsidRDefault="00D16ED3" w:rsidP="00D16ED3">
            <w:pPr>
              <w:pStyle w:val="a9"/>
              <w:rPr>
                <w:lang w:eastAsia="ru-RU"/>
              </w:rPr>
            </w:pPr>
            <w:r w:rsidRPr="00E82C1C">
              <w:rPr>
                <w:lang w:eastAsia="ru-RU"/>
              </w:rPr>
              <w:t>52° 09' 40.3184" N</w:t>
            </w:r>
          </w:p>
        </w:tc>
      </w:tr>
      <w:tr w:rsidR="00E87D9C" w:rsidRPr="00E82C1C" w14:paraId="1F806F49" w14:textId="77777777" w:rsidTr="00E87D9C">
        <w:trPr>
          <w:trHeight w:val="315"/>
          <w:jc w:val="right"/>
        </w:trPr>
        <w:tc>
          <w:tcPr>
            <w:tcW w:w="567" w:type="dxa"/>
            <w:tcBorders>
              <w:top w:val="single" w:sz="4" w:space="0" w:color="auto"/>
              <w:left w:val="single" w:sz="4" w:space="0" w:color="auto"/>
              <w:bottom w:val="single" w:sz="4" w:space="0" w:color="auto"/>
              <w:right w:val="single" w:sz="4" w:space="0" w:color="auto"/>
            </w:tcBorders>
            <w:vAlign w:val="center"/>
            <w:hideMark/>
          </w:tcPr>
          <w:p w14:paraId="41D4B775" w14:textId="77777777" w:rsidR="00D93D79" w:rsidRPr="00E82C1C" w:rsidRDefault="00D16ED3" w:rsidP="00D16ED3">
            <w:pPr>
              <w:pStyle w:val="a9"/>
              <w:rPr>
                <w:lang w:eastAsia="ru-RU"/>
              </w:rPr>
            </w:pPr>
            <w:r w:rsidRPr="00E82C1C">
              <w:rPr>
                <w:lang w:eastAsia="ru-RU"/>
              </w:rPr>
              <w:t>4</w:t>
            </w:r>
          </w:p>
        </w:tc>
        <w:tc>
          <w:tcPr>
            <w:tcW w:w="1878" w:type="dxa"/>
            <w:tcBorders>
              <w:top w:val="single" w:sz="4" w:space="0" w:color="auto"/>
              <w:left w:val="nil"/>
              <w:bottom w:val="single" w:sz="4" w:space="0" w:color="auto"/>
              <w:right w:val="single" w:sz="4" w:space="0" w:color="auto"/>
            </w:tcBorders>
            <w:vAlign w:val="center"/>
            <w:hideMark/>
          </w:tcPr>
          <w:p w14:paraId="188ED734" w14:textId="77777777" w:rsidR="00D93D79" w:rsidRPr="00E82C1C" w:rsidRDefault="00D16ED3" w:rsidP="00D16ED3">
            <w:pPr>
              <w:pStyle w:val="a9"/>
              <w:rPr>
                <w:lang w:eastAsia="ru-RU"/>
              </w:rPr>
            </w:pPr>
            <w:r w:rsidRPr="00E82C1C">
              <w:rPr>
                <w:lang w:eastAsia="ru-RU"/>
              </w:rPr>
              <w:t>693664.0916</w:t>
            </w:r>
          </w:p>
        </w:tc>
        <w:tc>
          <w:tcPr>
            <w:tcW w:w="2127" w:type="dxa"/>
            <w:tcBorders>
              <w:top w:val="single" w:sz="4" w:space="0" w:color="auto"/>
              <w:left w:val="nil"/>
              <w:bottom w:val="single" w:sz="4" w:space="0" w:color="auto"/>
              <w:right w:val="single" w:sz="4" w:space="0" w:color="auto"/>
            </w:tcBorders>
            <w:vAlign w:val="center"/>
            <w:hideMark/>
          </w:tcPr>
          <w:p w14:paraId="3AE2953F" w14:textId="77777777" w:rsidR="00D93D79" w:rsidRPr="00E82C1C" w:rsidRDefault="00D16ED3" w:rsidP="00D16ED3">
            <w:pPr>
              <w:pStyle w:val="a9"/>
              <w:rPr>
                <w:lang w:eastAsia="ru-RU"/>
              </w:rPr>
            </w:pPr>
            <w:r w:rsidRPr="00E82C1C">
              <w:rPr>
                <w:lang w:eastAsia="ru-RU"/>
              </w:rPr>
              <w:t>5782596.3451</w:t>
            </w:r>
          </w:p>
        </w:tc>
        <w:tc>
          <w:tcPr>
            <w:tcW w:w="2587" w:type="dxa"/>
            <w:tcBorders>
              <w:top w:val="single" w:sz="4" w:space="0" w:color="auto"/>
              <w:left w:val="nil"/>
              <w:bottom w:val="single" w:sz="4" w:space="0" w:color="auto"/>
              <w:right w:val="single" w:sz="4" w:space="0" w:color="auto"/>
            </w:tcBorders>
            <w:vAlign w:val="center"/>
            <w:hideMark/>
          </w:tcPr>
          <w:p w14:paraId="218463EF" w14:textId="77777777" w:rsidR="00D93D79" w:rsidRPr="00E82C1C" w:rsidRDefault="00D16ED3" w:rsidP="00D16ED3">
            <w:pPr>
              <w:pStyle w:val="a9"/>
              <w:rPr>
                <w:lang w:eastAsia="ru-RU"/>
              </w:rPr>
            </w:pPr>
            <w:r w:rsidRPr="00E82C1C">
              <w:rPr>
                <w:lang w:eastAsia="ru-RU"/>
              </w:rPr>
              <w:t>143° 49' 53.0104" E</w:t>
            </w:r>
          </w:p>
        </w:tc>
        <w:tc>
          <w:tcPr>
            <w:tcW w:w="2518" w:type="dxa"/>
            <w:tcBorders>
              <w:top w:val="single" w:sz="4" w:space="0" w:color="auto"/>
              <w:left w:val="nil"/>
              <w:bottom w:val="single" w:sz="4" w:space="0" w:color="auto"/>
              <w:right w:val="single" w:sz="4" w:space="0" w:color="auto"/>
            </w:tcBorders>
            <w:vAlign w:val="center"/>
            <w:hideMark/>
          </w:tcPr>
          <w:p w14:paraId="6EFA9DB1" w14:textId="77777777" w:rsidR="00D93D79" w:rsidRPr="00E82C1C" w:rsidRDefault="00D16ED3" w:rsidP="00D16ED3">
            <w:pPr>
              <w:pStyle w:val="a9"/>
              <w:rPr>
                <w:lang w:eastAsia="ru-RU"/>
              </w:rPr>
            </w:pPr>
            <w:r w:rsidRPr="00E82C1C">
              <w:rPr>
                <w:lang w:eastAsia="ru-RU"/>
              </w:rPr>
              <w:t>52° 09' 35.4148" N</w:t>
            </w:r>
          </w:p>
        </w:tc>
      </w:tr>
    </w:tbl>
    <w:p w14:paraId="1D3A1139" w14:textId="77777777" w:rsidR="00DD7189" w:rsidRPr="00E82C1C" w:rsidRDefault="00DD7189" w:rsidP="00DD7189">
      <w:pPr>
        <w:rPr>
          <w:lang w:eastAsia="ru-RU"/>
        </w:rPr>
      </w:pPr>
      <w:r w:rsidRPr="00E82C1C">
        <w:rPr>
          <w:lang w:eastAsia="ru-RU"/>
        </w:rPr>
        <w:t xml:space="preserve">В физико-географическом отношении </w:t>
      </w:r>
      <w:proofErr w:type="spellStart"/>
      <w:r w:rsidRPr="00E82C1C">
        <w:rPr>
          <w:lang w:eastAsia="ru-RU"/>
        </w:rPr>
        <w:t>Аяшский</w:t>
      </w:r>
      <w:proofErr w:type="spellEnd"/>
      <w:r w:rsidRPr="00E82C1C">
        <w:rPr>
          <w:lang w:eastAsia="ru-RU"/>
        </w:rPr>
        <w:t xml:space="preserve"> участок недр расположен в Охотском море на северо-восточном шельфе о. Сахалин в 50 км к востоку от береговой линии (рисунок 1.2-1).</w:t>
      </w:r>
    </w:p>
    <w:p w14:paraId="57B3790B" w14:textId="77777777" w:rsidR="00DD7189" w:rsidRPr="00E82C1C" w:rsidRDefault="00D1708C" w:rsidP="00DD7189">
      <w:pPr>
        <w:ind w:firstLine="0"/>
        <w:jc w:val="center"/>
        <w:rPr>
          <w:lang w:eastAsia="ru-RU"/>
        </w:rPr>
      </w:pPr>
      <w:r w:rsidRPr="00E82C1C">
        <w:rPr>
          <w:noProof/>
          <w:lang w:eastAsia="ru-RU"/>
        </w:rPr>
        <w:lastRenderedPageBreak/>
        <w:drawing>
          <wp:inline distT="0" distB="0" distL="0" distR="0" wp14:anchorId="076F027C" wp14:editId="48BF0692">
            <wp:extent cx="6119495" cy="554355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яшская_пл3 - подложка.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119495" cy="5543550"/>
                    </a:xfrm>
                    <a:prstGeom prst="rect">
                      <a:avLst/>
                    </a:prstGeom>
                  </pic:spPr>
                </pic:pic>
              </a:graphicData>
            </a:graphic>
          </wp:inline>
        </w:drawing>
      </w:r>
    </w:p>
    <w:p w14:paraId="1B3783D3" w14:textId="77777777" w:rsidR="00DD7189" w:rsidRPr="00E82C1C" w:rsidRDefault="00DD7189" w:rsidP="00CA79D0">
      <w:pPr>
        <w:pStyle w:val="a3"/>
      </w:pPr>
      <w:r w:rsidRPr="00E82C1C">
        <w:t>Схема расположения места проведения работ</w:t>
      </w:r>
    </w:p>
    <w:p w14:paraId="3BC8ED8D" w14:textId="77777777" w:rsidR="00DD7189" w:rsidRPr="00E82C1C" w:rsidRDefault="00DD7189" w:rsidP="00DD7189">
      <w:pPr>
        <w:rPr>
          <w:lang w:eastAsia="ru-RU"/>
        </w:rPr>
      </w:pPr>
      <w:r w:rsidRPr="00E82C1C">
        <w:rPr>
          <w:lang w:eastAsia="ru-RU"/>
        </w:rPr>
        <w:t xml:space="preserve">Административно </w:t>
      </w:r>
      <w:proofErr w:type="spellStart"/>
      <w:r w:rsidRPr="00E82C1C">
        <w:rPr>
          <w:lang w:eastAsia="ru-RU"/>
        </w:rPr>
        <w:t>Аяшский</w:t>
      </w:r>
      <w:proofErr w:type="spellEnd"/>
      <w:r w:rsidRPr="00E82C1C">
        <w:rPr>
          <w:lang w:eastAsia="ru-RU"/>
        </w:rPr>
        <w:t xml:space="preserve"> ЛУ находится на континентальном шельфе Российской Федерации, примыкая к территории </w:t>
      </w:r>
      <w:proofErr w:type="spellStart"/>
      <w:r w:rsidRPr="00E82C1C">
        <w:rPr>
          <w:lang w:eastAsia="ru-RU"/>
        </w:rPr>
        <w:t>Ногликского</w:t>
      </w:r>
      <w:proofErr w:type="spellEnd"/>
      <w:r w:rsidRPr="00E82C1C">
        <w:rPr>
          <w:lang w:eastAsia="ru-RU"/>
        </w:rPr>
        <w:t xml:space="preserve"> района Сахалинской области.</w:t>
      </w:r>
    </w:p>
    <w:p w14:paraId="264E0108" w14:textId="77777777" w:rsidR="00DD7189" w:rsidRPr="00E82C1C" w:rsidRDefault="00DD7189" w:rsidP="00DD7189">
      <w:pPr>
        <w:rPr>
          <w:lang w:eastAsia="ru-RU"/>
        </w:rPr>
      </w:pPr>
      <w:r w:rsidRPr="00E82C1C">
        <w:rPr>
          <w:lang w:eastAsia="ru-RU"/>
        </w:rPr>
        <w:t xml:space="preserve">На побережье, в районе примыкания </w:t>
      </w:r>
      <w:proofErr w:type="spellStart"/>
      <w:r w:rsidRPr="00E82C1C">
        <w:rPr>
          <w:lang w:eastAsia="ru-RU"/>
        </w:rPr>
        <w:t>Аяшского</w:t>
      </w:r>
      <w:proofErr w:type="spellEnd"/>
      <w:r w:rsidRPr="00E82C1C">
        <w:rPr>
          <w:lang w:eastAsia="ru-RU"/>
        </w:rPr>
        <w:t xml:space="preserve"> ЛУ, населенные пункты и морские порты отсутствуют. Ближайший крупный населенный пункт – административный центр </w:t>
      </w:r>
      <w:proofErr w:type="spellStart"/>
      <w:r w:rsidRPr="00E82C1C">
        <w:rPr>
          <w:lang w:eastAsia="ru-RU"/>
        </w:rPr>
        <w:t>Ногликского</w:t>
      </w:r>
      <w:proofErr w:type="spellEnd"/>
      <w:r w:rsidRPr="00E82C1C">
        <w:rPr>
          <w:lang w:eastAsia="ru-RU"/>
        </w:rPr>
        <w:t xml:space="preserve"> района поселок городского типа Ноглики расположен в 65 км ЮЗ от площадки изысканий. </w:t>
      </w:r>
    </w:p>
    <w:p w14:paraId="198A5C56" w14:textId="77777777" w:rsidR="00DD7189" w:rsidRPr="00E82C1C" w:rsidRDefault="00DD7189" w:rsidP="00DD7189">
      <w:pPr>
        <w:rPr>
          <w:lang w:eastAsia="ru-RU"/>
        </w:rPr>
      </w:pPr>
      <w:r w:rsidRPr="00E82C1C">
        <w:rPr>
          <w:lang w:eastAsia="ru-RU"/>
        </w:rPr>
        <w:t xml:space="preserve">От поселка Ноглики на юг о. Сахалин идет железная дорога, которая проходит через поселок Тымовское. В устье </w:t>
      </w:r>
      <w:proofErr w:type="spellStart"/>
      <w:r w:rsidRPr="00E82C1C">
        <w:rPr>
          <w:lang w:eastAsia="ru-RU"/>
        </w:rPr>
        <w:t>Набильского</w:t>
      </w:r>
      <w:proofErr w:type="spellEnd"/>
      <w:r w:rsidRPr="00E82C1C">
        <w:rPr>
          <w:lang w:eastAsia="ru-RU"/>
        </w:rPr>
        <w:t xml:space="preserve"> залива, в 6 км к востоку от поселка </w:t>
      </w:r>
      <w:proofErr w:type="spellStart"/>
      <w:r w:rsidRPr="00E82C1C">
        <w:rPr>
          <w:lang w:eastAsia="ru-RU"/>
        </w:rPr>
        <w:t>Катангли</w:t>
      </w:r>
      <w:proofErr w:type="spellEnd"/>
      <w:r w:rsidRPr="00E82C1C">
        <w:rPr>
          <w:lang w:eastAsia="ru-RU"/>
        </w:rPr>
        <w:t xml:space="preserve">, расположена пристань, предназначенная для паромных перевозок техники и оборудования через пролив </w:t>
      </w:r>
      <w:proofErr w:type="spellStart"/>
      <w:r w:rsidRPr="00E82C1C">
        <w:rPr>
          <w:lang w:eastAsia="ru-RU"/>
        </w:rPr>
        <w:t>Асланбегова</w:t>
      </w:r>
      <w:proofErr w:type="spellEnd"/>
      <w:r w:rsidRPr="00E82C1C">
        <w:rPr>
          <w:lang w:eastAsia="ru-RU"/>
        </w:rPr>
        <w:t xml:space="preserve">, соединяющий </w:t>
      </w:r>
      <w:proofErr w:type="spellStart"/>
      <w:r w:rsidRPr="00E82C1C">
        <w:rPr>
          <w:lang w:eastAsia="ru-RU"/>
        </w:rPr>
        <w:t>Набильский</w:t>
      </w:r>
      <w:proofErr w:type="spellEnd"/>
      <w:r w:rsidRPr="00E82C1C">
        <w:rPr>
          <w:lang w:eastAsia="ru-RU"/>
        </w:rPr>
        <w:t xml:space="preserve"> залив с Охотским морем. Из Охотского моря к пристани Набиль могут п</w:t>
      </w:r>
      <w:r w:rsidR="00D1708C" w:rsidRPr="00E82C1C">
        <w:rPr>
          <w:lang w:eastAsia="ru-RU"/>
        </w:rPr>
        <w:t>одходить суда с осадкой до 3 м.</w:t>
      </w:r>
    </w:p>
    <w:p w14:paraId="6C050D35" w14:textId="77777777" w:rsidR="00DD7189" w:rsidRPr="00E82C1C" w:rsidRDefault="00DD7189" w:rsidP="00DD7189">
      <w:pPr>
        <w:rPr>
          <w:lang w:eastAsia="ru-RU"/>
        </w:rPr>
      </w:pPr>
      <w:r w:rsidRPr="00E82C1C">
        <w:rPr>
          <w:lang w:eastAsia="ru-RU"/>
        </w:rPr>
        <w:t xml:space="preserve">В южной части острова Сахалин расположены </w:t>
      </w:r>
      <w:proofErr w:type="spellStart"/>
      <w:r w:rsidRPr="00E82C1C">
        <w:rPr>
          <w:lang w:eastAsia="ru-RU"/>
        </w:rPr>
        <w:t>Корсаковский</w:t>
      </w:r>
      <w:proofErr w:type="spellEnd"/>
      <w:r w:rsidRPr="00E82C1C">
        <w:rPr>
          <w:lang w:eastAsia="ru-RU"/>
        </w:rPr>
        <w:t xml:space="preserve"> и Холмский морские торговые порты I категории, открытые для захода иностранных судов. Морской порт </w:t>
      </w:r>
      <w:proofErr w:type="spellStart"/>
      <w:r w:rsidRPr="00E82C1C">
        <w:rPr>
          <w:lang w:eastAsia="ru-RU"/>
        </w:rPr>
        <w:lastRenderedPageBreak/>
        <w:t>Москальво</w:t>
      </w:r>
      <w:proofErr w:type="spellEnd"/>
      <w:r w:rsidRPr="00E82C1C">
        <w:rPr>
          <w:lang w:eastAsia="ru-RU"/>
        </w:rPr>
        <w:t xml:space="preserve"> II категории расположен в заливе Байкал в северной части острова в 400 км от участка работ. Расстояние от порта Корсаков непосредственно до площади инженерных изысканий составляет 430 морских миль (около 800 км). Расстояние до порта </w:t>
      </w:r>
      <w:proofErr w:type="spellStart"/>
      <w:r w:rsidRPr="00E82C1C">
        <w:rPr>
          <w:lang w:eastAsia="ru-RU"/>
        </w:rPr>
        <w:t>Кайган</w:t>
      </w:r>
      <w:proofErr w:type="spellEnd"/>
      <w:r w:rsidRPr="00E82C1C">
        <w:rPr>
          <w:lang w:eastAsia="ru-RU"/>
        </w:rPr>
        <w:t xml:space="preserve"> 35 м</w:t>
      </w:r>
      <w:r w:rsidR="007D5E5F" w:rsidRPr="00E82C1C">
        <w:rPr>
          <w:lang w:eastAsia="ru-RU"/>
        </w:rPr>
        <w:t>орских мили (около 65 км).</w:t>
      </w:r>
    </w:p>
    <w:p w14:paraId="18D88C6A" w14:textId="77777777" w:rsidR="00DD7189" w:rsidRPr="00E82C1C" w:rsidRDefault="00DD7189" w:rsidP="00DD7189">
      <w:pPr>
        <w:rPr>
          <w:lang w:eastAsia="ru-RU"/>
        </w:rPr>
      </w:pPr>
      <w:r w:rsidRPr="00E82C1C">
        <w:rPr>
          <w:lang w:eastAsia="ru-RU"/>
        </w:rPr>
        <w:t xml:space="preserve">Комплексные инженерные изыскания будут проводиться на площадке, которая расположена в границах </w:t>
      </w:r>
      <w:proofErr w:type="spellStart"/>
      <w:r w:rsidRPr="00E82C1C">
        <w:rPr>
          <w:lang w:eastAsia="ru-RU"/>
        </w:rPr>
        <w:t>Аяшского</w:t>
      </w:r>
      <w:proofErr w:type="spellEnd"/>
      <w:r w:rsidRPr="00E82C1C">
        <w:rPr>
          <w:lang w:eastAsia="ru-RU"/>
        </w:rPr>
        <w:t xml:space="preserve"> участка недр.</w:t>
      </w:r>
    </w:p>
    <w:p w14:paraId="468F702F" w14:textId="77777777" w:rsidR="00DD7189" w:rsidRPr="00E82C1C" w:rsidRDefault="00DD7189" w:rsidP="00DD7189">
      <w:r w:rsidRPr="00E82C1C">
        <w:t>На побережье Сахалинской области расположены следующие территории с особым режимом природопользования:</w:t>
      </w:r>
    </w:p>
    <w:p w14:paraId="07CFA554" w14:textId="77777777" w:rsidR="00DD7189" w:rsidRPr="00E82C1C" w:rsidRDefault="00D1708C" w:rsidP="00DD7189">
      <w:pPr>
        <w:pStyle w:val="11"/>
      </w:pPr>
      <w:r w:rsidRPr="00E82C1C">
        <w:t>р</w:t>
      </w:r>
      <w:r w:rsidR="00DD7189" w:rsidRPr="00E82C1C">
        <w:t>егиональный памятник природы «</w:t>
      </w:r>
      <w:proofErr w:type="spellStart"/>
      <w:r w:rsidR="00DD7189" w:rsidRPr="00E82C1C">
        <w:t>Лунский</w:t>
      </w:r>
      <w:proofErr w:type="spellEnd"/>
      <w:r w:rsidR="00DD7189" w:rsidRPr="00E82C1C">
        <w:t xml:space="preserve"> залив» - 93 км (порядка 52 морских мили).</w:t>
      </w:r>
    </w:p>
    <w:p w14:paraId="44062A5B" w14:textId="77777777" w:rsidR="00DD7189" w:rsidRPr="00E82C1C" w:rsidRDefault="00D1708C" w:rsidP="00DD7189">
      <w:pPr>
        <w:pStyle w:val="11"/>
      </w:pPr>
      <w:r w:rsidRPr="00E82C1C">
        <w:t>з</w:t>
      </w:r>
      <w:r w:rsidR="00DD7189" w:rsidRPr="00E82C1C">
        <w:t>оологический памятник природы остров «Чайка» - 70 км (39 морских мили).</w:t>
      </w:r>
    </w:p>
    <w:p w14:paraId="3B93D0A8" w14:textId="77777777" w:rsidR="00DD7189" w:rsidRPr="00E82C1C" w:rsidRDefault="00D1708C" w:rsidP="00DD7189">
      <w:pPr>
        <w:pStyle w:val="11"/>
      </w:pPr>
      <w:r w:rsidRPr="00E82C1C">
        <w:t>к</w:t>
      </w:r>
      <w:r w:rsidR="00DD7189" w:rsidRPr="00E82C1C">
        <w:t>омплексный памятник природы остров «</w:t>
      </w:r>
      <w:proofErr w:type="spellStart"/>
      <w:r w:rsidR="00DD7189" w:rsidRPr="00E82C1C">
        <w:t>Лярво</w:t>
      </w:r>
      <w:proofErr w:type="spellEnd"/>
      <w:r w:rsidR="00DD7189" w:rsidRPr="00E82C1C">
        <w:t xml:space="preserve">» - </w:t>
      </w:r>
      <w:r w:rsidRPr="00E82C1C">
        <w:t>48,1</w:t>
      </w:r>
      <w:r w:rsidR="00DD7189" w:rsidRPr="00E82C1C">
        <w:t xml:space="preserve"> км (29 морских миль).</w:t>
      </w:r>
    </w:p>
    <w:p w14:paraId="30B89094" w14:textId="77777777" w:rsidR="00DD7189" w:rsidRPr="00E82C1C" w:rsidRDefault="00DD7189" w:rsidP="00DD7189">
      <w:pPr>
        <w:rPr>
          <w:lang w:eastAsia="ru-RU"/>
        </w:rPr>
      </w:pPr>
      <w:r w:rsidRPr="00E82C1C">
        <w:t>Воздействие на особо охраняемые территории в ходе проведения работ по инженерным изысканиям не предполагается. Расстояние от площади изысканий до места нагула серых китов – залива Пильтун – составляет более 80 км.</w:t>
      </w:r>
    </w:p>
    <w:p w14:paraId="338F458C" w14:textId="77777777" w:rsidR="00A174AC" w:rsidRPr="00E82C1C" w:rsidRDefault="00A174AC" w:rsidP="00A174AC">
      <w:pPr>
        <w:pStyle w:val="2"/>
      </w:pPr>
      <w:bookmarkStart w:id="12" w:name="_Toc30128360"/>
      <w:r w:rsidRPr="00E82C1C">
        <w:t>Организация и персонал</w:t>
      </w:r>
      <w:bookmarkEnd w:id="12"/>
    </w:p>
    <w:p w14:paraId="1A6BE627" w14:textId="27D5E28E" w:rsidR="00826DD6" w:rsidRPr="00E82C1C" w:rsidRDefault="00826DD6" w:rsidP="00826DD6">
      <w:pPr>
        <w:rPr>
          <w:lang w:eastAsia="ru-RU"/>
        </w:rPr>
      </w:pPr>
      <w:r w:rsidRPr="00E82C1C">
        <w:rPr>
          <w:lang w:eastAsia="ru-RU"/>
        </w:rPr>
        <w:t xml:space="preserve">Организация работ включает: мобилизацию судов и персонала, бункеровку судов топливом, водой и продовольствием, настройку, калибровку и проверку оборудования, получение навигационных карт, необходимых разрешений и согласований. Проведение комплексных морских изысканий планируется в навигационный период </w:t>
      </w:r>
      <w:r w:rsidR="00666F84" w:rsidRPr="00E82C1C">
        <w:rPr>
          <w:lang w:eastAsia="ru-RU"/>
        </w:rPr>
        <w:t>2020-2022</w:t>
      </w:r>
      <w:r w:rsidRPr="00E82C1C">
        <w:rPr>
          <w:lang w:eastAsia="ru-RU"/>
        </w:rPr>
        <w:t xml:space="preserve"> г. в соответствии с согласованным Календарным планом. Периоды проведения работ будут выбираться в соответствии с ограничениями Особых экологических условий для геотехнических исследований Охотском море.</w:t>
      </w:r>
    </w:p>
    <w:p w14:paraId="386914ED" w14:textId="77777777" w:rsidR="00826DD6" w:rsidRPr="00E82C1C" w:rsidRDefault="00826DD6" w:rsidP="00826DD6">
      <w:pPr>
        <w:rPr>
          <w:lang w:eastAsia="ru-RU"/>
        </w:rPr>
      </w:pPr>
      <w:r w:rsidRPr="00E82C1C">
        <w:rPr>
          <w:lang w:eastAsia="ru-RU"/>
        </w:rPr>
        <w:t>До начала мобилизации будет обеспечена возможность инспекции Заказчиком всего оборудования. До начала полевых работ будет проведён аудит судов и рабочего персонала. Результаты аудита оформляются кратким отчётом либо актом.</w:t>
      </w:r>
    </w:p>
    <w:p w14:paraId="325488C3" w14:textId="77777777" w:rsidR="00826DD6" w:rsidRPr="00E82C1C" w:rsidRDefault="00826DD6" w:rsidP="00826DD6">
      <w:pPr>
        <w:rPr>
          <w:lang w:eastAsia="ru-RU"/>
        </w:rPr>
      </w:pPr>
      <w:r w:rsidRPr="00E82C1C">
        <w:rPr>
          <w:lang w:eastAsia="ru-RU"/>
        </w:rPr>
        <w:t>Все специалисты ОАО «МАГЭ» обладают необходимыми лицензиями и допусками на проведение данного вида деятельности с привлечением субподрядных организаций, доля участия которых в проекте не превышает 20%.</w:t>
      </w:r>
    </w:p>
    <w:p w14:paraId="700F714F" w14:textId="77777777" w:rsidR="00826DD6" w:rsidRPr="00E82C1C" w:rsidRDefault="00826DD6" w:rsidP="00826DD6">
      <w:pPr>
        <w:rPr>
          <w:lang w:eastAsia="ru-RU"/>
        </w:rPr>
      </w:pPr>
      <w:r w:rsidRPr="00E82C1C">
        <w:rPr>
          <w:lang w:eastAsia="ru-RU"/>
        </w:rPr>
        <w:t>Перед началом работ будут назначены ответственные лица за качество работ, имеющие соответствующую квалификацию и надлежащие полномочия в обсуждении вопросов качества с представителями Заказчика на борту.</w:t>
      </w:r>
    </w:p>
    <w:p w14:paraId="1B7AE70D" w14:textId="77777777" w:rsidR="00826DD6" w:rsidRPr="00E82C1C" w:rsidRDefault="00826DD6" w:rsidP="00826DD6">
      <w:pPr>
        <w:rPr>
          <w:lang w:eastAsia="ru-RU"/>
        </w:rPr>
      </w:pPr>
      <w:r w:rsidRPr="00E82C1C">
        <w:rPr>
          <w:lang w:eastAsia="ru-RU"/>
        </w:rPr>
        <w:t>В ходе работ будут использованы современные технологии и оборудование, обеспечивающие надлежащее качество выполняемых комплексных морских изысканий. Комплексные морские изыскания будут проводиться круглосуточно.</w:t>
      </w:r>
    </w:p>
    <w:p w14:paraId="54FEA13B" w14:textId="77777777" w:rsidR="00826DD6" w:rsidRPr="00E82C1C" w:rsidRDefault="00826DD6" w:rsidP="00826DD6">
      <w:pPr>
        <w:rPr>
          <w:lang w:eastAsia="ru-RU"/>
        </w:rPr>
      </w:pPr>
      <w:r w:rsidRPr="00E82C1C">
        <w:rPr>
          <w:lang w:eastAsia="ru-RU"/>
        </w:rPr>
        <w:t>Весь период проведения морских полевых работ будет обеспечен опережающим прогнозом погоды (высота волны, скорость и направление ветра) на 2 – 3 дня.</w:t>
      </w:r>
    </w:p>
    <w:p w14:paraId="477C4786" w14:textId="77777777" w:rsidR="00826DD6" w:rsidRPr="00E82C1C" w:rsidRDefault="00826DD6" w:rsidP="00826DD6">
      <w:pPr>
        <w:rPr>
          <w:lang w:eastAsia="ru-RU"/>
        </w:rPr>
      </w:pPr>
      <w:r w:rsidRPr="00E82C1C">
        <w:rPr>
          <w:lang w:eastAsia="ru-RU"/>
        </w:rPr>
        <w:t>Для выполнения инженерных изысканий буд</w:t>
      </w:r>
      <w:r w:rsidR="00593C19" w:rsidRPr="00E82C1C">
        <w:rPr>
          <w:lang w:eastAsia="ru-RU"/>
        </w:rPr>
        <w:t>ет</w:t>
      </w:r>
      <w:r w:rsidRPr="00E82C1C">
        <w:rPr>
          <w:lang w:eastAsia="ru-RU"/>
        </w:rPr>
        <w:t xml:space="preserve"> привлечен</w:t>
      </w:r>
      <w:r w:rsidR="00593C19" w:rsidRPr="00E82C1C">
        <w:rPr>
          <w:lang w:eastAsia="ru-RU"/>
        </w:rPr>
        <w:t>о</w:t>
      </w:r>
      <w:r w:rsidRPr="00E82C1C">
        <w:rPr>
          <w:lang w:eastAsia="ru-RU"/>
        </w:rPr>
        <w:t xml:space="preserve"> специализированн</w:t>
      </w:r>
      <w:r w:rsidR="00593C19" w:rsidRPr="00E82C1C">
        <w:rPr>
          <w:lang w:eastAsia="ru-RU"/>
        </w:rPr>
        <w:t>о</w:t>
      </w:r>
      <w:r w:rsidRPr="00E82C1C">
        <w:rPr>
          <w:lang w:eastAsia="ru-RU"/>
        </w:rPr>
        <w:t>е научно-исследовательск</w:t>
      </w:r>
      <w:r w:rsidR="00593C19" w:rsidRPr="00E82C1C">
        <w:rPr>
          <w:lang w:eastAsia="ru-RU"/>
        </w:rPr>
        <w:t>о</w:t>
      </w:r>
      <w:r w:rsidRPr="00E82C1C">
        <w:rPr>
          <w:lang w:eastAsia="ru-RU"/>
        </w:rPr>
        <w:t>е суд</w:t>
      </w:r>
      <w:r w:rsidR="00593C19" w:rsidRPr="00E82C1C">
        <w:rPr>
          <w:lang w:eastAsia="ru-RU"/>
        </w:rPr>
        <w:t>но: НИС «Геофизик» (ОАО «МАГЭ»).</w:t>
      </w:r>
    </w:p>
    <w:p w14:paraId="05D0B986" w14:textId="77777777" w:rsidR="00826DD6" w:rsidRPr="00E82C1C" w:rsidRDefault="00826DD6" w:rsidP="00826DD6">
      <w:pPr>
        <w:rPr>
          <w:lang w:eastAsia="ru-RU"/>
        </w:rPr>
      </w:pPr>
      <w:r w:rsidRPr="00E82C1C">
        <w:rPr>
          <w:lang w:eastAsia="ru-RU"/>
        </w:rPr>
        <w:t>Работы, с целью обеспечения их соответствия требованиям Договора, будут выполняться под непосредственным наблюдением представителей Заказчика.</w:t>
      </w:r>
    </w:p>
    <w:p w14:paraId="3369F4FD" w14:textId="77777777" w:rsidR="00A174AC" w:rsidRPr="00E82C1C" w:rsidRDefault="00826DD6" w:rsidP="00826DD6">
      <w:pPr>
        <w:rPr>
          <w:lang w:eastAsia="ru-RU"/>
        </w:rPr>
      </w:pPr>
      <w:r w:rsidRPr="00E82C1C">
        <w:rPr>
          <w:lang w:eastAsia="ru-RU"/>
        </w:rPr>
        <w:lastRenderedPageBreak/>
        <w:t>Комплексные морские изыскания будут производиться в соответствии с согласованным календарным планом.</w:t>
      </w:r>
    </w:p>
    <w:p w14:paraId="02E8674E" w14:textId="77777777" w:rsidR="00A174AC" w:rsidRPr="00E82C1C" w:rsidRDefault="00A174AC" w:rsidP="00A174AC">
      <w:pPr>
        <w:pStyle w:val="30"/>
      </w:pPr>
      <w:bookmarkStart w:id="13" w:name="_Toc30128361"/>
      <w:r w:rsidRPr="00E82C1C">
        <w:t>Персонал</w:t>
      </w:r>
      <w:bookmarkEnd w:id="13"/>
    </w:p>
    <w:p w14:paraId="28CFC333" w14:textId="77777777" w:rsidR="00826DD6" w:rsidRPr="00E82C1C" w:rsidRDefault="00826DD6" w:rsidP="00826DD6">
      <w:pPr>
        <w:rPr>
          <w:lang w:eastAsia="ru-RU"/>
        </w:rPr>
      </w:pPr>
      <w:r w:rsidRPr="00E82C1C">
        <w:rPr>
          <w:lang w:eastAsia="ru-RU"/>
        </w:rPr>
        <w:t xml:space="preserve">Количество персонала, находящегося на площади </w:t>
      </w:r>
      <w:proofErr w:type="gramStart"/>
      <w:r w:rsidRPr="00E82C1C">
        <w:rPr>
          <w:lang w:eastAsia="ru-RU"/>
        </w:rPr>
        <w:t>работ</w:t>
      </w:r>
      <w:proofErr w:type="gramEnd"/>
      <w:r w:rsidRPr="00E82C1C">
        <w:rPr>
          <w:lang w:eastAsia="ru-RU"/>
        </w:rPr>
        <w:t xml:space="preserve"> зависит от видов выполняемых исследований, стадийности (этапов) их проведения и используемого судна. </w:t>
      </w:r>
    </w:p>
    <w:p w14:paraId="45804748" w14:textId="77777777" w:rsidR="00826DD6" w:rsidRPr="00E82C1C" w:rsidRDefault="00826DD6" w:rsidP="00826DD6">
      <w:pPr>
        <w:rPr>
          <w:lang w:eastAsia="ru-RU"/>
        </w:rPr>
      </w:pPr>
      <w:r w:rsidRPr="00E82C1C">
        <w:rPr>
          <w:lang w:eastAsia="ru-RU"/>
        </w:rPr>
        <w:t>Персонал, привлекаемый для проведения изысканий, будет состоять из плавсостава судов и групп научного состава, выполняющих работы по развертыванию и обслуживанию геофизического, бурового и прочего оборудования.</w:t>
      </w:r>
    </w:p>
    <w:p w14:paraId="653B7822" w14:textId="77777777" w:rsidR="00826DD6" w:rsidRPr="00E82C1C" w:rsidRDefault="00826DD6" w:rsidP="00826DD6">
      <w:pPr>
        <w:rPr>
          <w:lang w:eastAsia="ru-RU"/>
        </w:rPr>
      </w:pPr>
      <w:r w:rsidRPr="00E82C1C">
        <w:rPr>
          <w:lang w:eastAsia="ru-RU"/>
        </w:rPr>
        <w:t xml:space="preserve">Максимальное количество задействованного персонала на борту исследовательских судов не превысит: </w:t>
      </w:r>
    </w:p>
    <w:p w14:paraId="357CAE88" w14:textId="77777777" w:rsidR="00826DD6" w:rsidRPr="00E82C1C" w:rsidRDefault="00593C19" w:rsidP="00826DD6">
      <w:pPr>
        <w:pStyle w:val="11"/>
        <w:rPr>
          <w:lang w:eastAsia="ru-RU"/>
        </w:rPr>
      </w:pPr>
      <w:r w:rsidRPr="00E82C1C">
        <w:rPr>
          <w:lang w:eastAsia="ru-RU"/>
        </w:rPr>
        <w:t xml:space="preserve">НИС «Геофизик» – 40 </w:t>
      </w:r>
      <w:proofErr w:type="gramStart"/>
      <w:r w:rsidRPr="00E82C1C">
        <w:rPr>
          <w:lang w:eastAsia="ru-RU"/>
        </w:rPr>
        <w:t>чел..</w:t>
      </w:r>
      <w:proofErr w:type="gramEnd"/>
    </w:p>
    <w:p w14:paraId="0B406CC1" w14:textId="77777777" w:rsidR="00826DD6" w:rsidRPr="00E82C1C" w:rsidRDefault="00826DD6" w:rsidP="00826DD6">
      <w:pPr>
        <w:rPr>
          <w:lang w:eastAsia="ru-RU"/>
        </w:rPr>
      </w:pPr>
      <w:r w:rsidRPr="00E82C1C">
        <w:rPr>
          <w:lang w:eastAsia="ru-RU"/>
        </w:rPr>
        <w:t>Все мобилизационные мероприятия проводятся в порту Корсаков. Перед выездом в порт мобилизации персонал Подрядчика и Субподрядчика будет обеспечен необходимыми документами:</w:t>
      </w:r>
    </w:p>
    <w:p w14:paraId="4198D751" w14:textId="77777777" w:rsidR="00826DD6" w:rsidRPr="00E82C1C" w:rsidRDefault="00826DD6" w:rsidP="00DE701A">
      <w:pPr>
        <w:pStyle w:val="11"/>
        <w:rPr>
          <w:lang w:eastAsia="ru-RU"/>
        </w:rPr>
      </w:pPr>
      <w:r w:rsidRPr="00E82C1C">
        <w:rPr>
          <w:lang w:eastAsia="ru-RU"/>
        </w:rPr>
        <w:t>Действующий загранпасп</w:t>
      </w:r>
      <w:r w:rsidR="00DE701A" w:rsidRPr="00E82C1C">
        <w:rPr>
          <w:lang w:eastAsia="ru-RU"/>
        </w:rPr>
        <w:t>орт и виза (при необходимости);</w:t>
      </w:r>
    </w:p>
    <w:p w14:paraId="1F8928E7" w14:textId="77777777" w:rsidR="00826DD6" w:rsidRPr="00E82C1C" w:rsidRDefault="00826DD6" w:rsidP="00DE701A">
      <w:pPr>
        <w:pStyle w:val="11"/>
        <w:rPr>
          <w:lang w:eastAsia="ru-RU"/>
        </w:rPr>
      </w:pPr>
      <w:r w:rsidRPr="00E82C1C">
        <w:rPr>
          <w:lang w:eastAsia="ru-RU"/>
        </w:rPr>
        <w:t>Паспорт моряка или</w:t>
      </w:r>
      <w:r w:rsidR="00DE701A" w:rsidRPr="00E82C1C">
        <w:rPr>
          <w:lang w:eastAsia="ru-RU"/>
        </w:rPr>
        <w:t xml:space="preserve"> Удостоверение личности моряка;</w:t>
      </w:r>
    </w:p>
    <w:p w14:paraId="6BF2DDAA" w14:textId="77777777" w:rsidR="00826DD6" w:rsidRPr="00E82C1C" w:rsidRDefault="00826DD6" w:rsidP="00DE701A">
      <w:pPr>
        <w:pStyle w:val="11"/>
        <w:rPr>
          <w:lang w:eastAsia="ru-RU"/>
        </w:rPr>
      </w:pPr>
      <w:r w:rsidRPr="00E82C1C">
        <w:rPr>
          <w:lang w:eastAsia="ru-RU"/>
        </w:rPr>
        <w:t>Свидетельство начальной подготовки в соответствие с кон</w:t>
      </w:r>
      <w:r w:rsidR="00DE701A" w:rsidRPr="00E82C1C">
        <w:rPr>
          <w:lang w:eastAsia="ru-RU"/>
        </w:rPr>
        <w:t>венциями ПДМНВ 78/95, СОЛАС-74;</w:t>
      </w:r>
    </w:p>
    <w:p w14:paraId="5F2EA1FD" w14:textId="77777777" w:rsidR="00826DD6" w:rsidRPr="00E82C1C" w:rsidRDefault="00826DD6" w:rsidP="00DE701A">
      <w:pPr>
        <w:pStyle w:val="11"/>
        <w:rPr>
          <w:lang w:eastAsia="ru-RU"/>
        </w:rPr>
      </w:pPr>
      <w:r w:rsidRPr="00E82C1C">
        <w:rPr>
          <w:lang w:eastAsia="ru-RU"/>
        </w:rPr>
        <w:t>Свид</w:t>
      </w:r>
      <w:r w:rsidR="00DE701A" w:rsidRPr="00E82C1C">
        <w:rPr>
          <w:lang w:eastAsia="ru-RU"/>
        </w:rPr>
        <w:t>етельство медицинской годности.</w:t>
      </w:r>
    </w:p>
    <w:p w14:paraId="1B096205" w14:textId="77777777" w:rsidR="00826DD6" w:rsidRPr="00E82C1C" w:rsidRDefault="00826DD6" w:rsidP="00826DD6">
      <w:pPr>
        <w:rPr>
          <w:lang w:eastAsia="ru-RU"/>
        </w:rPr>
      </w:pPr>
      <w:r w:rsidRPr="00E82C1C">
        <w:rPr>
          <w:lang w:eastAsia="ru-RU"/>
        </w:rPr>
        <w:t xml:space="preserve">Перед выходом в рейс весь персонал пройдет инструктаж по ПБОТОС. Также будет проведено рабочее совещание и обсуждение предстоящих работ. По прибытии на суда весь персонал пройдет судовой инструктаж по ПБОТОС, который будет проведен представителем судовой администрации. По выходу судов в рейс, будут проведены судовые учения по оставлению судна и использованию индивидуальных и коллективных спасательных средств. Каждый сотрудник будет обеспечен: </w:t>
      </w:r>
    </w:p>
    <w:p w14:paraId="52021E00" w14:textId="77777777" w:rsidR="00826DD6" w:rsidRPr="00E82C1C" w:rsidRDefault="00DE701A" w:rsidP="00DE701A">
      <w:pPr>
        <w:pStyle w:val="11"/>
        <w:rPr>
          <w:lang w:eastAsia="ru-RU"/>
        </w:rPr>
      </w:pPr>
      <w:r w:rsidRPr="00E82C1C">
        <w:rPr>
          <w:lang w:eastAsia="ru-RU"/>
        </w:rPr>
        <w:t>р</w:t>
      </w:r>
      <w:r w:rsidR="00826DD6" w:rsidRPr="00E82C1C">
        <w:rPr>
          <w:lang w:eastAsia="ru-RU"/>
        </w:rPr>
        <w:t>абочей одеждой для</w:t>
      </w:r>
      <w:r w:rsidRPr="00E82C1C">
        <w:rPr>
          <w:lang w:eastAsia="ru-RU"/>
        </w:rPr>
        <w:t xml:space="preserve"> работ на палубе и в помещении;</w:t>
      </w:r>
    </w:p>
    <w:p w14:paraId="3645CB14" w14:textId="77777777" w:rsidR="00826DD6" w:rsidRPr="00E82C1C" w:rsidRDefault="00DE701A" w:rsidP="00DE701A">
      <w:pPr>
        <w:pStyle w:val="11"/>
        <w:rPr>
          <w:lang w:eastAsia="ru-RU"/>
        </w:rPr>
      </w:pPr>
      <w:r w:rsidRPr="00E82C1C">
        <w:rPr>
          <w:lang w:eastAsia="ru-RU"/>
        </w:rPr>
        <w:t>защитной обувью;</w:t>
      </w:r>
    </w:p>
    <w:p w14:paraId="2E8C9961" w14:textId="77777777" w:rsidR="00826DD6" w:rsidRPr="00E82C1C" w:rsidRDefault="00DE701A" w:rsidP="00DE701A">
      <w:pPr>
        <w:pStyle w:val="11"/>
        <w:rPr>
          <w:lang w:eastAsia="ru-RU"/>
        </w:rPr>
      </w:pPr>
      <w:r w:rsidRPr="00E82C1C">
        <w:rPr>
          <w:lang w:eastAsia="ru-RU"/>
        </w:rPr>
        <w:t>каской;</w:t>
      </w:r>
    </w:p>
    <w:p w14:paraId="62E4F348" w14:textId="77777777" w:rsidR="00826DD6" w:rsidRPr="00E82C1C" w:rsidRDefault="00DE701A" w:rsidP="00DE701A">
      <w:pPr>
        <w:pStyle w:val="11"/>
        <w:rPr>
          <w:lang w:eastAsia="ru-RU"/>
        </w:rPr>
      </w:pPr>
      <w:r w:rsidRPr="00E82C1C">
        <w:rPr>
          <w:lang w:eastAsia="ru-RU"/>
        </w:rPr>
        <w:t>рабочими перчатками;</w:t>
      </w:r>
    </w:p>
    <w:p w14:paraId="0455F138" w14:textId="77777777" w:rsidR="00826DD6" w:rsidRPr="00E82C1C" w:rsidRDefault="00DE701A" w:rsidP="00DE701A">
      <w:pPr>
        <w:pStyle w:val="11"/>
        <w:rPr>
          <w:lang w:eastAsia="ru-RU"/>
        </w:rPr>
      </w:pPr>
      <w:r w:rsidRPr="00E82C1C">
        <w:rPr>
          <w:lang w:eastAsia="ru-RU"/>
        </w:rPr>
        <w:t>с</w:t>
      </w:r>
      <w:r w:rsidR="00826DD6" w:rsidRPr="00E82C1C">
        <w:rPr>
          <w:lang w:eastAsia="ru-RU"/>
        </w:rPr>
        <w:t>пасательным жилетом (п</w:t>
      </w:r>
      <w:r w:rsidRPr="00E82C1C">
        <w:rPr>
          <w:lang w:eastAsia="ru-RU"/>
        </w:rPr>
        <w:t>ри работах на открытой палубе);</w:t>
      </w:r>
    </w:p>
    <w:p w14:paraId="70139F92" w14:textId="77777777" w:rsidR="00826DD6" w:rsidRPr="00E82C1C" w:rsidRDefault="00DE701A" w:rsidP="00DE701A">
      <w:pPr>
        <w:pStyle w:val="11"/>
        <w:rPr>
          <w:lang w:eastAsia="ru-RU"/>
        </w:rPr>
      </w:pPr>
      <w:r w:rsidRPr="00E82C1C">
        <w:rPr>
          <w:lang w:eastAsia="ru-RU"/>
        </w:rPr>
        <w:t>с</w:t>
      </w:r>
      <w:r w:rsidR="00826DD6" w:rsidRPr="00E82C1C">
        <w:rPr>
          <w:lang w:eastAsia="ru-RU"/>
        </w:rPr>
        <w:t>траховочным поясом (при работах на открытой пал</w:t>
      </w:r>
      <w:r w:rsidRPr="00E82C1C">
        <w:rPr>
          <w:lang w:eastAsia="ru-RU"/>
        </w:rPr>
        <w:t>убе).</w:t>
      </w:r>
    </w:p>
    <w:p w14:paraId="3BDDA704" w14:textId="77777777" w:rsidR="00A174AC" w:rsidRPr="00E82C1C" w:rsidRDefault="00DE701A" w:rsidP="00DE701A">
      <w:pPr>
        <w:pStyle w:val="11"/>
        <w:rPr>
          <w:lang w:eastAsia="ru-RU"/>
        </w:rPr>
      </w:pPr>
      <w:r w:rsidRPr="00E82C1C">
        <w:rPr>
          <w:lang w:eastAsia="ru-RU"/>
        </w:rPr>
        <w:t>с</w:t>
      </w:r>
      <w:r w:rsidR="00826DD6" w:rsidRPr="00E82C1C">
        <w:rPr>
          <w:lang w:eastAsia="ru-RU"/>
        </w:rPr>
        <w:t>писок задействованного персонала будет предоставлен представителю Заказчика на судах.</w:t>
      </w:r>
    </w:p>
    <w:p w14:paraId="415D0B69" w14:textId="77777777" w:rsidR="00A174AC" w:rsidRPr="00E82C1C" w:rsidRDefault="00A174AC" w:rsidP="00A174AC">
      <w:pPr>
        <w:pStyle w:val="30"/>
      </w:pPr>
      <w:bookmarkStart w:id="14" w:name="_Toc30128362"/>
      <w:r w:rsidRPr="00E82C1C">
        <w:t>Требования и ограничения при выполнении инженерных изыскания</w:t>
      </w:r>
      <w:bookmarkEnd w:id="14"/>
    </w:p>
    <w:p w14:paraId="298B9582" w14:textId="77777777" w:rsidR="00DE701A" w:rsidRPr="00E82C1C" w:rsidRDefault="00DE701A" w:rsidP="00DE701A">
      <w:pPr>
        <w:rPr>
          <w:lang w:eastAsia="ru-RU"/>
        </w:rPr>
      </w:pPr>
      <w:r w:rsidRPr="00E82C1C">
        <w:rPr>
          <w:lang w:eastAsia="ru-RU"/>
        </w:rPr>
        <w:t>Изыскания прекращаются при волнении моря 2 м и более и скорости ветра более 12 м/с. При возникновении неблагоприятных погодных условий предусмотрены порты и места укрытия судов. Все суда снабжаются опережающим прогнозом погоды не менее чем на неделю.</w:t>
      </w:r>
    </w:p>
    <w:p w14:paraId="6AF37850" w14:textId="77777777" w:rsidR="00A174AC" w:rsidRPr="00E82C1C" w:rsidRDefault="00DE701A" w:rsidP="00DE701A">
      <w:pPr>
        <w:rPr>
          <w:lang w:eastAsia="ru-RU"/>
        </w:rPr>
      </w:pPr>
      <w:r w:rsidRPr="00E82C1C">
        <w:rPr>
          <w:lang w:eastAsia="ru-RU"/>
        </w:rPr>
        <w:lastRenderedPageBreak/>
        <w:t>Работы с использованием маломерных плавсредств и грузоподъёмных устройств проводятся при погодных условиях, не создающих опасных условий для производства работ. Решение о начале и прекращении работ принимает капитан судна (плавсредства).</w:t>
      </w:r>
    </w:p>
    <w:p w14:paraId="195B77F8" w14:textId="77777777" w:rsidR="00A174AC" w:rsidRPr="00E82C1C" w:rsidRDefault="00A174AC" w:rsidP="00A174AC">
      <w:pPr>
        <w:pStyle w:val="30"/>
      </w:pPr>
      <w:bookmarkStart w:id="15" w:name="_Toc30128363"/>
      <w:r w:rsidRPr="00E82C1C">
        <w:t>Оборудование</w:t>
      </w:r>
      <w:bookmarkEnd w:id="15"/>
    </w:p>
    <w:p w14:paraId="651635F0" w14:textId="77777777" w:rsidR="00DE701A" w:rsidRPr="00E82C1C" w:rsidRDefault="00DE701A" w:rsidP="00DE701A">
      <w:pPr>
        <w:rPr>
          <w:lang w:eastAsia="ru-RU"/>
        </w:rPr>
      </w:pPr>
      <w:r w:rsidRPr="00E82C1C">
        <w:rPr>
          <w:lang w:eastAsia="ru-RU"/>
        </w:rPr>
        <w:t>Перед отправкой в порт мобилизации все используемое оборудование Подрядчика и Субподрядчика будет проверено в своих офисах. Будут выполнены необходимые поверки оборудования и оформлены соответствующие документы. Все используемое оборудование будет установлено и проверено в работе на судах в порту.</w:t>
      </w:r>
    </w:p>
    <w:p w14:paraId="20203804" w14:textId="77777777" w:rsidR="00DE701A" w:rsidRPr="00E82C1C" w:rsidRDefault="00DE701A" w:rsidP="00DE701A">
      <w:pPr>
        <w:rPr>
          <w:lang w:eastAsia="ru-RU"/>
        </w:rPr>
      </w:pPr>
      <w:r w:rsidRPr="00E82C1C">
        <w:rPr>
          <w:lang w:eastAsia="ru-RU"/>
        </w:rPr>
        <w:t>Во время стоянки в порту будут выполнены следующие калибровки и тесты на НИС «Геофизик»:</w:t>
      </w:r>
    </w:p>
    <w:p w14:paraId="0F11C6A6" w14:textId="77777777" w:rsidR="00DE701A" w:rsidRPr="00E82C1C" w:rsidRDefault="00DE701A" w:rsidP="00DE701A">
      <w:pPr>
        <w:pStyle w:val="11"/>
        <w:rPr>
          <w:lang w:eastAsia="ru-RU"/>
        </w:rPr>
      </w:pPr>
      <w:r w:rsidRPr="00E82C1C">
        <w:rPr>
          <w:lang w:eastAsia="ru-RU"/>
        </w:rPr>
        <w:t>калибровка (определение поправки) гирокомпаса;</w:t>
      </w:r>
    </w:p>
    <w:p w14:paraId="37FE95F0" w14:textId="77777777" w:rsidR="00DE701A" w:rsidRPr="00E82C1C" w:rsidRDefault="00DE701A" w:rsidP="00DE701A">
      <w:pPr>
        <w:pStyle w:val="11"/>
        <w:rPr>
          <w:lang w:eastAsia="ru-RU"/>
        </w:rPr>
      </w:pPr>
      <w:r w:rsidRPr="00E82C1C">
        <w:rPr>
          <w:lang w:eastAsia="ru-RU"/>
        </w:rPr>
        <w:t>верификация (проверка) системы позиционирования;</w:t>
      </w:r>
    </w:p>
    <w:p w14:paraId="3CCAE48A" w14:textId="77777777" w:rsidR="00DE701A" w:rsidRPr="00E82C1C" w:rsidRDefault="00DE701A" w:rsidP="00DE701A">
      <w:pPr>
        <w:pStyle w:val="11"/>
        <w:rPr>
          <w:lang w:eastAsia="ru-RU"/>
        </w:rPr>
      </w:pPr>
      <w:r w:rsidRPr="00E82C1C">
        <w:rPr>
          <w:lang w:eastAsia="ru-RU"/>
        </w:rPr>
        <w:t>проверки ГЛБО, НСАП, МАГ, МЛЭ;</w:t>
      </w:r>
    </w:p>
    <w:p w14:paraId="4EAE5F7E" w14:textId="77777777" w:rsidR="00DE701A" w:rsidRPr="00E82C1C" w:rsidRDefault="00DE701A" w:rsidP="00DE701A">
      <w:pPr>
        <w:pStyle w:val="11"/>
        <w:rPr>
          <w:lang w:eastAsia="ru-RU"/>
        </w:rPr>
      </w:pPr>
      <w:r w:rsidRPr="00E82C1C">
        <w:rPr>
          <w:lang w:eastAsia="ru-RU"/>
        </w:rPr>
        <w:t>тесты и настройки систем СВР.</w:t>
      </w:r>
    </w:p>
    <w:p w14:paraId="12924B0E" w14:textId="77777777" w:rsidR="00DE701A" w:rsidRPr="00E82C1C" w:rsidRDefault="00DE701A" w:rsidP="00DE701A">
      <w:pPr>
        <w:rPr>
          <w:lang w:eastAsia="ru-RU"/>
        </w:rPr>
      </w:pPr>
      <w:r w:rsidRPr="00E82C1C">
        <w:rPr>
          <w:lang w:eastAsia="ru-RU"/>
        </w:rPr>
        <w:t xml:space="preserve">По </w:t>
      </w:r>
      <w:r w:rsidRPr="00E82C1C">
        <w:t>приходу</w:t>
      </w:r>
      <w:r w:rsidRPr="00E82C1C">
        <w:rPr>
          <w:lang w:eastAsia="ru-RU"/>
        </w:rPr>
        <w:t xml:space="preserve"> судна в район работ будут выполнены следующие мероприятия:</w:t>
      </w:r>
    </w:p>
    <w:p w14:paraId="1156093E" w14:textId="77777777" w:rsidR="00DE701A" w:rsidRPr="00E82C1C" w:rsidRDefault="00DE701A" w:rsidP="00DE701A">
      <w:pPr>
        <w:pStyle w:val="11"/>
        <w:rPr>
          <w:lang w:eastAsia="ru-RU"/>
        </w:rPr>
      </w:pPr>
      <w:r w:rsidRPr="00E82C1C">
        <w:rPr>
          <w:lang w:eastAsia="ru-RU"/>
        </w:rPr>
        <w:t>тесты и настройки систем СВР, НСАП;</w:t>
      </w:r>
    </w:p>
    <w:p w14:paraId="2CAD48FF" w14:textId="77777777" w:rsidR="00DE701A" w:rsidRPr="00E82C1C" w:rsidRDefault="00DE701A" w:rsidP="00DE701A">
      <w:pPr>
        <w:pStyle w:val="11"/>
        <w:rPr>
          <w:lang w:eastAsia="ru-RU"/>
        </w:rPr>
      </w:pPr>
      <w:r w:rsidRPr="00E82C1C">
        <w:rPr>
          <w:lang w:eastAsia="ru-RU"/>
        </w:rPr>
        <w:t>тесты и настройки систем ГЛБО, МАГ, МЛЭ;</w:t>
      </w:r>
    </w:p>
    <w:p w14:paraId="0ED61E54" w14:textId="77777777" w:rsidR="00DE701A" w:rsidRPr="00E82C1C" w:rsidRDefault="00DE701A" w:rsidP="00DE701A">
      <w:pPr>
        <w:pStyle w:val="11"/>
        <w:rPr>
          <w:lang w:eastAsia="ru-RU"/>
        </w:rPr>
      </w:pPr>
      <w:r w:rsidRPr="00E82C1C">
        <w:rPr>
          <w:lang w:eastAsia="ru-RU"/>
        </w:rPr>
        <w:t>проверка полного комплекса – тестовый профиль.</w:t>
      </w:r>
    </w:p>
    <w:p w14:paraId="47563F20" w14:textId="77777777" w:rsidR="00A174AC" w:rsidRPr="00E82C1C" w:rsidRDefault="00DE701A" w:rsidP="00DE701A">
      <w:pPr>
        <w:rPr>
          <w:lang w:eastAsia="ru-RU"/>
        </w:rPr>
      </w:pPr>
      <w:r w:rsidRPr="00E82C1C">
        <w:rPr>
          <w:lang w:eastAsia="ru-RU"/>
        </w:rPr>
        <w:t>Тестовый профиль будет пройден по рабочей линии, входящей в объем работ. Если при прохождении тестового профиля будут достигнуты удовлетворительные результаты, то профиль будет принят как первый рабочий.</w:t>
      </w:r>
    </w:p>
    <w:p w14:paraId="52C09AD2" w14:textId="77777777" w:rsidR="00A174AC" w:rsidRPr="00E82C1C" w:rsidRDefault="00A174AC" w:rsidP="00A174AC">
      <w:pPr>
        <w:pStyle w:val="30"/>
      </w:pPr>
      <w:bookmarkStart w:id="16" w:name="_Toc30128364"/>
      <w:r w:rsidRPr="00E82C1C">
        <w:t>Демобилизация</w:t>
      </w:r>
      <w:bookmarkEnd w:id="16"/>
    </w:p>
    <w:p w14:paraId="42004F38" w14:textId="77777777" w:rsidR="00A174AC" w:rsidRPr="00E82C1C" w:rsidRDefault="00DE701A" w:rsidP="00A174AC">
      <w:pPr>
        <w:rPr>
          <w:lang w:eastAsia="ru-RU"/>
        </w:rPr>
      </w:pPr>
      <w:r w:rsidRPr="00E82C1C">
        <w:t>После завершения морских работ, по согласованию с представителем Заказчика, суда последуют в порт демобилизации, где производится демобилизация персонала и оборудования.</w:t>
      </w:r>
    </w:p>
    <w:p w14:paraId="20EBE486" w14:textId="77777777" w:rsidR="00AC47EE" w:rsidRPr="00E82C1C" w:rsidRDefault="00AC47EE" w:rsidP="00A174AC">
      <w:pPr>
        <w:pStyle w:val="2"/>
      </w:pPr>
      <w:bookmarkStart w:id="17" w:name="_Toc375251076"/>
      <w:bookmarkStart w:id="18" w:name="_Toc30128365"/>
      <w:r w:rsidRPr="00E82C1C">
        <w:t xml:space="preserve">Состав и объем </w:t>
      </w:r>
      <w:bookmarkEnd w:id="17"/>
      <w:r w:rsidR="0063606F" w:rsidRPr="00E82C1C">
        <w:t>комплексных инженерных изысканий</w:t>
      </w:r>
      <w:bookmarkEnd w:id="18"/>
    </w:p>
    <w:p w14:paraId="14AA9F9B" w14:textId="4C323F22" w:rsidR="00122BB7" w:rsidRPr="00E82C1C" w:rsidRDefault="00122BB7" w:rsidP="00122BB7">
      <w:pPr>
        <w:rPr>
          <w:lang w:eastAsia="ru-RU"/>
        </w:rPr>
      </w:pPr>
      <w:r w:rsidRPr="00E82C1C">
        <w:rPr>
          <w:lang w:eastAsia="ru-RU"/>
        </w:rPr>
        <w:t xml:space="preserve">Организация работ включает: мобилизацию судов и персонала, бункеровку судов топливом, водой и продовольствием, настройку, калибровку и проверку оборудования, получение навигационных карт, необходимых разрешений и согласований (заключение Государственной экологической экспертизы, согласование Росрыболовства и согласование территориального управления Росрыболовства, согласование Министерства обороны РФ). Проведение комплексных морских изысканий планируется в навигационный период </w:t>
      </w:r>
      <w:r w:rsidR="00666F84" w:rsidRPr="00E82C1C">
        <w:rPr>
          <w:lang w:eastAsia="ru-RU"/>
        </w:rPr>
        <w:t>2020-2022</w:t>
      </w:r>
      <w:r w:rsidRPr="00E82C1C">
        <w:rPr>
          <w:lang w:eastAsia="ru-RU"/>
        </w:rPr>
        <w:t> г. в соответствии с согласованным Календарным планом. Периоды проведения работ будут выбираться в соответствии с ограничениями Особых экологических условий для геотехнических исследований Охотском море.</w:t>
      </w:r>
    </w:p>
    <w:p w14:paraId="70B9B640" w14:textId="77777777" w:rsidR="00122BB7" w:rsidRPr="00E82C1C" w:rsidRDefault="00122BB7" w:rsidP="00122BB7">
      <w:pPr>
        <w:rPr>
          <w:lang w:eastAsia="ru-RU"/>
        </w:rPr>
      </w:pPr>
      <w:r w:rsidRPr="00E82C1C">
        <w:rPr>
          <w:lang w:eastAsia="ru-RU"/>
        </w:rPr>
        <w:t>В соответствии с требованиями технического задания, будут выполнены комплексные инженерные изыскания в составе:</w:t>
      </w:r>
    </w:p>
    <w:p w14:paraId="1F91B741" w14:textId="77777777" w:rsidR="00122BB7" w:rsidRPr="00E82C1C" w:rsidRDefault="00122BB7" w:rsidP="00122BB7">
      <w:pPr>
        <w:pStyle w:val="11"/>
        <w:rPr>
          <w:lang w:eastAsia="ru-RU"/>
        </w:rPr>
      </w:pPr>
      <w:r w:rsidRPr="00E82C1C">
        <w:rPr>
          <w:lang w:eastAsia="ru-RU"/>
        </w:rPr>
        <w:t>инженерно-геодезические (гидрографические) изыскания;</w:t>
      </w:r>
    </w:p>
    <w:p w14:paraId="342FF1C9" w14:textId="77777777" w:rsidR="00122BB7" w:rsidRPr="00E82C1C" w:rsidRDefault="00122BB7" w:rsidP="00122BB7">
      <w:pPr>
        <w:pStyle w:val="11"/>
        <w:rPr>
          <w:lang w:eastAsia="ru-RU"/>
        </w:rPr>
      </w:pPr>
      <w:r w:rsidRPr="00E82C1C">
        <w:rPr>
          <w:lang w:eastAsia="ru-RU"/>
        </w:rPr>
        <w:lastRenderedPageBreak/>
        <w:t>инженерно-геологические (геофизические) изыскания;</w:t>
      </w:r>
    </w:p>
    <w:p w14:paraId="2E5B7633" w14:textId="77777777" w:rsidR="00122BB7" w:rsidRPr="00E82C1C" w:rsidRDefault="00122BB7" w:rsidP="00122BB7">
      <w:pPr>
        <w:pStyle w:val="11"/>
        <w:rPr>
          <w:lang w:eastAsia="ru-RU"/>
        </w:rPr>
      </w:pPr>
      <w:r w:rsidRPr="00E82C1C">
        <w:rPr>
          <w:lang w:eastAsia="ru-RU"/>
        </w:rPr>
        <w:t>инженерно-экологические и гидрометеорологические изыскания;</w:t>
      </w:r>
    </w:p>
    <w:p w14:paraId="05D255A0" w14:textId="77777777" w:rsidR="00122BB7" w:rsidRPr="00E82C1C" w:rsidRDefault="00122BB7" w:rsidP="00122BB7">
      <w:pPr>
        <w:rPr>
          <w:lang w:eastAsia="ru-RU"/>
        </w:rPr>
      </w:pPr>
      <w:r w:rsidRPr="00E82C1C">
        <w:rPr>
          <w:lang w:eastAsia="ru-RU"/>
        </w:rPr>
        <w:t>Выполнение полевых работ планируется осуществить в несколько этапов:</w:t>
      </w:r>
    </w:p>
    <w:p w14:paraId="712B9F75" w14:textId="165E3E3E" w:rsidR="00122BB7" w:rsidRPr="00E82C1C" w:rsidRDefault="00122BB7" w:rsidP="00122BB7">
      <w:pPr>
        <w:rPr>
          <w:lang w:eastAsia="ru-RU"/>
        </w:rPr>
      </w:pPr>
      <w:r w:rsidRPr="00E82C1C">
        <w:rPr>
          <w:lang w:eastAsia="ru-RU"/>
        </w:rPr>
        <w:t xml:space="preserve">Этап № 1 – работы методом МЛЭ, НСАП ВЧ и НЧ, ГЛБО, МАГ с НИС «Геофизик» на участке </w:t>
      </w:r>
      <w:proofErr w:type="spellStart"/>
      <w:r w:rsidRPr="00E82C1C">
        <w:rPr>
          <w:lang w:eastAsia="ru-RU"/>
        </w:rPr>
        <w:t>скв</w:t>
      </w:r>
      <w:proofErr w:type="spellEnd"/>
      <w:r w:rsidRPr="00E82C1C">
        <w:rPr>
          <w:lang w:eastAsia="ru-RU"/>
        </w:rPr>
        <w:t xml:space="preserve">. № 3 </w:t>
      </w:r>
      <w:proofErr w:type="spellStart"/>
      <w:r w:rsidRPr="00E82C1C">
        <w:rPr>
          <w:lang w:eastAsia="ru-RU"/>
        </w:rPr>
        <w:t>Аяшской</w:t>
      </w:r>
      <w:proofErr w:type="spellEnd"/>
      <w:r w:rsidRPr="00E82C1C">
        <w:rPr>
          <w:lang w:eastAsia="ru-RU"/>
        </w:rPr>
        <w:t xml:space="preserve"> площади в районе постановки ПБУ в </w:t>
      </w:r>
      <w:r w:rsidR="00666F84" w:rsidRPr="00E82C1C">
        <w:rPr>
          <w:lang w:eastAsia="ru-RU"/>
        </w:rPr>
        <w:t>2020-2022</w:t>
      </w:r>
      <w:r w:rsidRPr="00E82C1C">
        <w:rPr>
          <w:lang w:eastAsia="ru-RU"/>
        </w:rPr>
        <w:t> г.</w:t>
      </w:r>
    </w:p>
    <w:p w14:paraId="31913E85" w14:textId="77777777" w:rsidR="00122BB7" w:rsidRPr="00E82C1C" w:rsidRDefault="00122BB7" w:rsidP="00122BB7">
      <w:pPr>
        <w:rPr>
          <w:lang w:eastAsia="ru-RU"/>
        </w:rPr>
      </w:pPr>
      <w:r w:rsidRPr="00E82C1C">
        <w:rPr>
          <w:lang w:eastAsia="ru-RU"/>
        </w:rPr>
        <w:t xml:space="preserve">Этап № 2 - После полного выполнения инженерно-геофизических работ полевого этапа № 1, для НИС «Геофизик» будет осуществлен заход в порт Корсаков для смены научного персонала и бункеровки судна топливом и провизией, далее судно возвращается в район работ для выполнения полевых инженерно-экологических и гидрометеорологических работ. </w:t>
      </w:r>
    </w:p>
    <w:p w14:paraId="2C184743" w14:textId="77777777" w:rsidR="00122BB7" w:rsidRPr="00E82C1C" w:rsidRDefault="00122BB7" w:rsidP="00122BB7">
      <w:pPr>
        <w:rPr>
          <w:lang w:eastAsia="ru-RU"/>
        </w:rPr>
      </w:pPr>
      <w:r w:rsidRPr="00E82C1C">
        <w:rPr>
          <w:lang w:eastAsia="ru-RU"/>
        </w:rPr>
        <w:t>Этап № 3 – инженерно-экологические и инженерно-гидрометеорологические изыскания.</w:t>
      </w:r>
    </w:p>
    <w:p w14:paraId="3A72B21A" w14:textId="77777777" w:rsidR="00122BB7" w:rsidRPr="00E82C1C" w:rsidRDefault="00122BB7" w:rsidP="00122BB7">
      <w:pPr>
        <w:rPr>
          <w:lang w:eastAsia="ru-RU"/>
        </w:rPr>
      </w:pPr>
      <w:r w:rsidRPr="00E82C1C">
        <w:rPr>
          <w:lang w:eastAsia="ru-RU"/>
        </w:rPr>
        <w:t xml:space="preserve">Этап № 4 </w:t>
      </w:r>
      <w:proofErr w:type="gramStart"/>
      <w:r w:rsidRPr="00E82C1C">
        <w:rPr>
          <w:lang w:eastAsia="ru-RU"/>
        </w:rPr>
        <w:t>–  Камеральные</w:t>
      </w:r>
      <w:proofErr w:type="gramEnd"/>
      <w:r w:rsidRPr="00E82C1C">
        <w:rPr>
          <w:lang w:eastAsia="ru-RU"/>
        </w:rPr>
        <w:t xml:space="preserve"> работы для скважины № 3 </w:t>
      </w:r>
      <w:proofErr w:type="spellStart"/>
      <w:r w:rsidRPr="00E82C1C">
        <w:rPr>
          <w:lang w:eastAsia="ru-RU"/>
        </w:rPr>
        <w:t>Аяшской</w:t>
      </w:r>
      <w:proofErr w:type="spellEnd"/>
      <w:r w:rsidRPr="00E82C1C">
        <w:rPr>
          <w:lang w:eastAsia="ru-RU"/>
        </w:rPr>
        <w:t xml:space="preserve"> площади.</w:t>
      </w:r>
    </w:p>
    <w:p w14:paraId="5D276456" w14:textId="77777777" w:rsidR="00122BB7" w:rsidRPr="00E82C1C" w:rsidRDefault="00122BB7" w:rsidP="00122BB7">
      <w:pPr>
        <w:rPr>
          <w:lang w:eastAsia="ru-RU"/>
        </w:rPr>
      </w:pPr>
      <w:r w:rsidRPr="00E82C1C">
        <w:rPr>
          <w:lang w:eastAsia="ru-RU"/>
        </w:rPr>
        <w:t xml:space="preserve">Сроки выполнения инженерных изысканий определяются утвержденным календарным планом, являющимся неотъемлемой частью договора. </w:t>
      </w:r>
    </w:p>
    <w:p w14:paraId="4B412FBA" w14:textId="77777777" w:rsidR="00DE6A8F" w:rsidRPr="00E82C1C" w:rsidRDefault="00122BB7" w:rsidP="00122BB7">
      <w:pPr>
        <w:rPr>
          <w:lang w:eastAsia="ru-RU"/>
        </w:rPr>
      </w:pPr>
      <w:r w:rsidRPr="00E82C1C">
        <w:rPr>
          <w:lang w:eastAsia="ru-RU"/>
        </w:rPr>
        <w:t>Перечень видов и объёмов работ представлен в таблице</w:t>
      </w:r>
      <w:r w:rsidR="003901E6" w:rsidRPr="00E82C1C">
        <w:rPr>
          <w:lang w:eastAsia="ru-RU"/>
        </w:rPr>
        <w:t>1.4-1.</w:t>
      </w:r>
    </w:p>
    <w:p w14:paraId="1ED0CF69" w14:textId="77777777" w:rsidR="003901E6" w:rsidRPr="00E82C1C" w:rsidRDefault="003901E6">
      <w:pPr>
        <w:keepNext w:val="0"/>
        <w:suppressAutoHyphens w:val="0"/>
        <w:spacing w:before="0"/>
        <w:ind w:firstLine="0"/>
        <w:jc w:val="left"/>
        <w:rPr>
          <w:lang w:eastAsia="ru-RU"/>
        </w:rPr>
      </w:pPr>
      <w:r w:rsidRPr="00E82C1C">
        <w:rPr>
          <w:lang w:eastAsia="ru-RU"/>
        </w:rPr>
        <w:br w:type="page"/>
      </w:r>
    </w:p>
    <w:p w14:paraId="4BB1A4A5" w14:textId="77777777" w:rsidR="003901E6" w:rsidRPr="00E82C1C" w:rsidRDefault="003901E6" w:rsidP="00640AED">
      <w:pPr>
        <w:pStyle w:val="a2"/>
        <w:numPr>
          <w:ilvl w:val="7"/>
          <w:numId w:val="83"/>
        </w:numPr>
        <w:rPr>
          <w:lang w:eastAsia="ru-RU"/>
        </w:rPr>
      </w:pPr>
      <w:r w:rsidRPr="00E82C1C">
        <w:rPr>
          <w:lang w:eastAsia="ru-RU"/>
        </w:rPr>
        <w:lastRenderedPageBreak/>
        <w:t>Виды и объемы полевых работ</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59"/>
        <w:gridCol w:w="1540"/>
        <w:gridCol w:w="1386"/>
        <w:gridCol w:w="1768"/>
      </w:tblGrid>
      <w:tr w:rsidR="003901E6" w:rsidRPr="00E82C1C" w14:paraId="6E1A349F" w14:textId="77777777" w:rsidTr="00122BB7">
        <w:trPr>
          <w:trHeight w:val="598"/>
          <w:tblHeader/>
          <w:jc w:val="center"/>
        </w:trPr>
        <w:tc>
          <w:tcPr>
            <w:tcW w:w="5159" w:type="dxa"/>
            <w:shd w:val="clear" w:color="auto" w:fill="8DB3E2" w:themeFill="text2" w:themeFillTint="66"/>
            <w:vAlign w:val="center"/>
          </w:tcPr>
          <w:p w14:paraId="79061BF0" w14:textId="77777777" w:rsidR="003901E6" w:rsidRPr="00E82C1C" w:rsidRDefault="003901E6" w:rsidP="003901E6">
            <w:pPr>
              <w:pStyle w:val="aa"/>
            </w:pPr>
            <w:r w:rsidRPr="00E82C1C">
              <w:t>Вид исследований</w:t>
            </w:r>
          </w:p>
        </w:tc>
        <w:tc>
          <w:tcPr>
            <w:tcW w:w="1540" w:type="dxa"/>
            <w:shd w:val="clear" w:color="auto" w:fill="8DB3E2" w:themeFill="text2" w:themeFillTint="66"/>
            <w:vAlign w:val="center"/>
          </w:tcPr>
          <w:p w14:paraId="7A6AC9C2" w14:textId="77777777" w:rsidR="003901E6" w:rsidRPr="00E82C1C" w:rsidRDefault="003901E6" w:rsidP="003901E6">
            <w:pPr>
              <w:pStyle w:val="aa"/>
            </w:pPr>
            <w:r w:rsidRPr="00E82C1C">
              <w:t>Ед. измерения</w:t>
            </w:r>
          </w:p>
        </w:tc>
        <w:tc>
          <w:tcPr>
            <w:tcW w:w="1386" w:type="dxa"/>
            <w:shd w:val="clear" w:color="auto" w:fill="8DB3E2" w:themeFill="text2" w:themeFillTint="66"/>
            <w:vAlign w:val="center"/>
          </w:tcPr>
          <w:p w14:paraId="6DCB162E" w14:textId="77777777" w:rsidR="003901E6" w:rsidRPr="00E82C1C" w:rsidRDefault="003901E6" w:rsidP="003901E6">
            <w:pPr>
              <w:pStyle w:val="aa"/>
            </w:pPr>
            <w:r w:rsidRPr="00E82C1C">
              <w:t>Кол-во</w:t>
            </w:r>
          </w:p>
        </w:tc>
        <w:tc>
          <w:tcPr>
            <w:tcW w:w="1768" w:type="dxa"/>
            <w:shd w:val="clear" w:color="auto" w:fill="8DB3E2" w:themeFill="text2" w:themeFillTint="66"/>
            <w:vAlign w:val="center"/>
          </w:tcPr>
          <w:p w14:paraId="231EC28C" w14:textId="77777777" w:rsidR="003901E6" w:rsidRPr="00E82C1C" w:rsidRDefault="003901E6" w:rsidP="003901E6">
            <w:pPr>
              <w:pStyle w:val="aa"/>
            </w:pPr>
            <w:r w:rsidRPr="00E82C1C">
              <w:t xml:space="preserve">Кол-во </w:t>
            </w:r>
            <w:proofErr w:type="spellStart"/>
            <w:r w:rsidRPr="00E82C1C">
              <w:t>судосуток</w:t>
            </w:r>
            <w:proofErr w:type="spellEnd"/>
            <w:r w:rsidR="00061BB2" w:rsidRPr="00E82C1C">
              <w:t>*</w:t>
            </w:r>
          </w:p>
        </w:tc>
      </w:tr>
      <w:tr w:rsidR="005068A5" w:rsidRPr="00E82C1C" w14:paraId="18085B94" w14:textId="77777777" w:rsidTr="00122BB7">
        <w:trPr>
          <w:jc w:val="center"/>
        </w:trPr>
        <w:tc>
          <w:tcPr>
            <w:tcW w:w="5159" w:type="dxa"/>
            <w:vAlign w:val="center"/>
          </w:tcPr>
          <w:p w14:paraId="7E61A7B3" w14:textId="77777777" w:rsidR="005068A5" w:rsidRPr="00E82C1C" w:rsidRDefault="005068A5" w:rsidP="00CC625B">
            <w:pPr>
              <w:pStyle w:val="a9"/>
            </w:pPr>
            <w:r w:rsidRPr="00E82C1C">
              <w:t xml:space="preserve">Переход туда-обратно </w:t>
            </w:r>
          </w:p>
        </w:tc>
        <w:tc>
          <w:tcPr>
            <w:tcW w:w="1540" w:type="dxa"/>
            <w:vAlign w:val="center"/>
          </w:tcPr>
          <w:p w14:paraId="036B8C9F" w14:textId="77777777" w:rsidR="005068A5" w:rsidRPr="00E82C1C" w:rsidRDefault="005068A5" w:rsidP="003901E6">
            <w:pPr>
              <w:pStyle w:val="a9"/>
            </w:pPr>
            <w:r w:rsidRPr="00E82C1C">
              <w:t>сутки</w:t>
            </w:r>
          </w:p>
        </w:tc>
        <w:tc>
          <w:tcPr>
            <w:tcW w:w="1386" w:type="dxa"/>
            <w:vAlign w:val="center"/>
          </w:tcPr>
          <w:p w14:paraId="4FFE5659" w14:textId="77777777" w:rsidR="005068A5" w:rsidRPr="00E82C1C" w:rsidRDefault="005068A5" w:rsidP="003901E6">
            <w:pPr>
              <w:pStyle w:val="a9"/>
            </w:pPr>
          </w:p>
        </w:tc>
        <w:tc>
          <w:tcPr>
            <w:tcW w:w="1768" w:type="dxa"/>
            <w:vAlign w:val="center"/>
          </w:tcPr>
          <w:p w14:paraId="6B438313" w14:textId="77777777" w:rsidR="005068A5" w:rsidRPr="00E82C1C" w:rsidRDefault="005068A5" w:rsidP="003901E6">
            <w:pPr>
              <w:pStyle w:val="a9"/>
            </w:pPr>
            <w:r w:rsidRPr="00E82C1C">
              <w:t>3</w:t>
            </w:r>
          </w:p>
        </w:tc>
      </w:tr>
      <w:tr w:rsidR="003901E6" w:rsidRPr="00E82C1C" w14:paraId="6606CD27" w14:textId="77777777" w:rsidTr="00122BB7">
        <w:trPr>
          <w:jc w:val="center"/>
        </w:trPr>
        <w:tc>
          <w:tcPr>
            <w:tcW w:w="5159" w:type="dxa"/>
            <w:vAlign w:val="center"/>
          </w:tcPr>
          <w:p w14:paraId="13ADF0FE" w14:textId="77777777" w:rsidR="003901E6" w:rsidRPr="00E82C1C" w:rsidRDefault="003901E6" w:rsidP="00CC625B">
            <w:pPr>
              <w:pStyle w:val="a9"/>
            </w:pPr>
            <w:r w:rsidRPr="00E82C1C">
              <w:t>Аналоговые геофизические исследования</w:t>
            </w:r>
            <w:r w:rsidR="00CC625B" w:rsidRPr="00E82C1C">
              <w:t>**</w:t>
            </w:r>
            <w:r w:rsidRPr="00E82C1C">
              <w:t xml:space="preserve"> (НСАП, МЛЭ</w:t>
            </w:r>
            <w:r w:rsidR="00CC625B" w:rsidRPr="00E82C1C">
              <w:t>***</w:t>
            </w:r>
            <w:r w:rsidRPr="00E82C1C">
              <w:t>, ГЛБО, магнитометрия)</w:t>
            </w:r>
          </w:p>
        </w:tc>
        <w:tc>
          <w:tcPr>
            <w:tcW w:w="1540" w:type="dxa"/>
            <w:vAlign w:val="center"/>
          </w:tcPr>
          <w:p w14:paraId="13030AE8" w14:textId="77777777" w:rsidR="003901E6" w:rsidRPr="00E82C1C" w:rsidRDefault="003901E6" w:rsidP="003901E6">
            <w:pPr>
              <w:pStyle w:val="a9"/>
            </w:pPr>
            <w:proofErr w:type="spellStart"/>
            <w:r w:rsidRPr="00E82C1C">
              <w:t>Пог.км</w:t>
            </w:r>
            <w:proofErr w:type="spellEnd"/>
            <w:r w:rsidRPr="00E82C1C">
              <w:t>.</w:t>
            </w:r>
          </w:p>
        </w:tc>
        <w:tc>
          <w:tcPr>
            <w:tcW w:w="1386" w:type="dxa"/>
            <w:vAlign w:val="center"/>
          </w:tcPr>
          <w:p w14:paraId="76C61675" w14:textId="77777777" w:rsidR="003901E6" w:rsidRPr="00E82C1C" w:rsidRDefault="003901E6" w:rsidP="003901E6">
            <w:pPr>
              <w:pStyle w:val="a9"/>
            </w:pPr>
            <w:r w:rsidRPr="00E82C1C">
              <w:t>385</w:t>
            </w:r>
          </w:p>
        </w:tc>
        <w:tc>
          <w:tcPr>
            <w:tcW w:w="1768" w:type="dxa"/>
            <w:vAlign w:val="center"/>
          </w:tcPr>
          <w:p w14:paraId="28587ED7" w14:textId="77777777" w:rsidR="003901E6" w:rsidRPr="00E82C1C" w:rsidRDefault="005068A5" w:rsidP="003901E6">
            <w:pPr>
              <w:pStyle w:val="a9"/>
            </w:pPr>
            <w:r w:rsidRPr="00E82C1C">
              <w:t>5</w:t>
            </w:r>
          </w:p>
        </w:tc>
      </w:tr>
      <w:tr w:rsidR="003901E6" w:rsidRPr="00E82C1C" w14:paraId="573DF584" w14:textId="77777777" w:rsidTr="00122BB7">
        <w:trPr>
          <w:trHeight w:val="124"/>
          <w:jc w:val="center"/>
        </w:trPr>
        <w:tc>
          <w:tcPr>
            <w:tcW w:w="5159" w:type="dxa"/>
            <w:tcBorders>
              <w:top w:val="single" w:sz="4" w:space="0" w:color="auto"/>
              <w:left w:val="single" w:sz="4" w:space="0" w:color="auto"/>
              <w:bottom w:val="single" w:sz="4" w:space="0" w:color="auto"/>
              <w:right w:val="single" w:sz="4" w:space="0" w:color="auto"/>
            </w:tcBorders>
            <w:vAlign w:val="center"/>
          </w:tcPr>
          <w:p w14:paraId="2DF94336" w14:textId="77777777" w:rsidR="003901E6" w:rsidRPr="00E82C1C" w:rsidRDefault="003901E6" w:rsidP="003901E6">
            <w:pPr>
              <w:pStyle w:val="a9"/>
            </w:pPr>
            <w:r w:rsidRPr="00E82C1C">
              <w:t>Инженерно-гидрометеорологические изыскания постановка АБС</w:t>
            </w:r>
          </w:p>
        </w:tc>
        <w:tc>
          <w:tcPr>
            <w:tcW w:w="1540" w:type="dxa"/>
            <w:tcBorders>
              <w:top w:val="single" w:sz="4" w:space="0" w:color="auto"/>
              <w:left w:val="single" w:sz="4" w:space="0" w:color="auto"/>
              <w:bottom w:val="single" w:sz="4" w:space="0" w:color="auto"/>
              <w:right w:val="single" w:sz="4" w:space="0" w:color="auto"/>
            </w:tcBorders>
            <w:vAlign w:val="center"/>
          </w:tcPr>
          <w:p w14:paraId="4E9433A0" w14:textId="77777777" w:rsidR="003901E6" w:rsidRPr="00E82C1C" w:rsidRDefault="003901E6" w:rsidP="003901E6">
            <w:pPr>
              <w:pStyle w:val="a9"/>
            </w:pPr>
            <w:r w:rsidRPr="00E82C1C">
              <w:t>сутки</w:t>
            </w:r>
          </w:p>
        </w:tc>
        <w:tc>
          <w:tcPr>
            <w:tcW w:w="1386" w:type="dxa"/>
            <w:tcBorders>
              <w:top w:val="single" w:sz="4" w:space="0" w:color="auto"/>
              <w:left w:val="single" w:sz="4" w:space="0" w:color="auto"/>
              <w:bottom w:val="single" w:sz="4" w:space="0" w:color="auto"/>
              <w:right w:val="single" w:sz="4" w:space="0" w:color="auto"/>
            </w:tcBorders>
            <w:vAlign w:val="center"/>
          </w:tcPr>
          <w:p w14:paraId="268D6621" w14:textId="77777777" w:rsidR="003901E6" w:rsidRPr="00E82C1C" w:rsidRDefault="003901E6" w:rsidP="003901E6">
            <w:pPr>
              <w:pStyle w:val="a9"/>
            </w:pPr>
            <w:r w:rsidRPr="00E82C1C">
              <w:t>30</w:t>
            </w:r>
          </w:p>
        </w:tc>
        <w:tc>
          <w:tcPr>
            <w:tcW w:w="1768" w:type="dxa"/>
            <w:tcBorders>
              <w:top w:val="single" w:sz="4" w:space="0" w:color="auto"/>
              <w:left w:val="single" w:sz="4" w:space="0" w:color="auto"/>
              <w:bottom w:val="single" w:sz="4" w:space="0" w:color="auto"/>
              <w:right w:val="single" w:sz="4" w:space="0" w:color="auto"/>
            </w:tcBorders>
            <w:vAlign w:val="center"/>
          </w:tcPr>
          <w:p w14:paraId="1993D423" w14:textId="77777777" w:rsidR="003901E6" w:rsidRPr="00E82C1C" w:rsidRDefault="00061BB2" w:rsidP="003901E6">
            <w:pPr>
              <w:pStyle w:val="a9"/>
            </w:pPr>
            <w:r w:rsidRPr="00E82C1C">
              <w:t>3</w:t>
            </w:r>
          </w:p>
        </w:tc>
      </w:tr>
      <w:tr w:rsidR="003901E6" w:rsidRPr="00E82C1C" w14:paraId="5D3A8235" w14:textId="77777777" w:rsidTr="00122BB7">
        <w:trPr>
          <w:trHeight w:val="124"/>
          <w:jc w:val="center"/>
        </w:trPr>
        <w:tc>
          <w:tcPr>
            <w:tcW w:w="5159" w:type="dxa"/>
            <w:tcBorders>
              <w:top w:val="single" w:sz="4" w:space="0" w:color="auto"/>
              <w:left w:val="single" w:sz="4" w:space="0" w:color="auto"/>
              <w:bottom w:val="single" w:sz="4" w:space="0" w:color="auto"/>
              <w:right w:val="single" w:sz="4" w:space="0" w:color="auto"/>
            </w:tcBorders>
            <w:vAlign w:val="center"/>
          </w:tcPr>
          <w:p w14:paraId="7F00A8A2" w14:textId="77777777" w:rsidR="003901E6" w:rsidRPr="00E82C1C" w:rsidRDefault="003901E6" w:rsidP="003901E6">
            <w:pPr>
              <w:pStyle w:val="a9"/>
            </w:pPr>
            <w:r w:rsidRPr="00E82C1C">
              <w:t>Инженерно-</w:t>
            </w:r>
            <w:proofErr w:type="gramStart"/>
            <w:r w:rsidRPr="00E82C1C">
              <w:t>экологические  изыскания</w:t>
            </w:r>
            <w:proofErr w:type="gramEnd"/>
            <w:r w:rsidRPr="00E82C1C">
              <w:t xml:space="preserve"> </w:t>
            </w:r>
          </w:p>
        </w:tc>
        <w:tc>
          <w:tcPr>
            <w:tcW w:w="1540" w:type="dxa"/>
            <w:tcBorders>
              <w:top w:val="single" w:sz="4" w:space="0" w:color="auto"/>
              <w:left w:val="single" w:sz="4" w:space="0" w:color="auto"/>
              <w:bottom w:val="single" w:sz="4" w:space="0" w:color="auto"/>
              <w:right w:val="single" w:sz="4" w:space="0" w:color="auto"/>
            </w:tcBorders>
            <w:vAlign w:val="center"/>
          </w:tcPr>
          <w:p w14:paraId="57524D54" w14:textId="77777777" w:rsidR="003901E6" w:rsidRPr="00E82C1C" w:rsidRDefault="003901E6" w:rsidP="003901E6">
            <w:pPr>
              <w:pStyle w:val="a9"/>
            </w:pPr>
            <w:r w:rsidRPr="00E82C1C">
              <w:t>станция</w:t>
            </w:r>
          </w:p>
        </w:tc>
        <w:tc>
          <w:tcPr>
            <w:tcW w:w="1386" w:type="dxa"/>
            <w:tcBorders>
              <w:top w:val="single" w:sz="4" w:space="0" w:color="auto"/>
              <w:left w:val="single" w:sz="4" w:space="0" w:color="auto"/>
              <w:bottom w:val="single" w:sz="4" w:space="0" w:color="auto"/>
              <w:right w:val="single" w:sz="4" w:space="0" w:color="auto"/>
            </w:tcBorders>
            <w:vAlign w:val="center"/>
          </w:tcPr>
          <w:p w14:paraId="0B6D80BC" w14:textId="77777777" w:rsidR="003901E6" w:rsidRPr="00E82C1C" w:rsidRDefault="003901E6" w:rsidP="003901E6">
            <w:pPr>
              <w:pStyle w:val="a9"/>
            </w:pPr>
            <w:r w:rsidRPr="00E82C1C">
              <w:t>Не менее 13</w:t>
            </w:r>
          </w:p>
        </w:tc>
        <w:tc>
          <w:tcPr>
            <w:tcW w:w="1768" w:type="dxa"/>
            <w:tcBorders>
              <w:top w:val="single" w:sz="4" w:space="0" w:color="auto"/>
              <w:left w:val="single" w:sz="4" w:space="0" w:color="auto"/>
              <w:bottom w:val="single" w:sz="4" w:space="0" w:color="auto"/>
              <w:right w:val="single" w:sz="4" w:space="0" w:color="auto"/>
            </w:tcBorders>
            <w:vAlign w:val="center"/>
          </w:tcPr>
          <w:p w14:paraId="02F07163" w14:textId="77777777" w:rsidR="003901E6" w:rsidRPr="00E82C1C" w:rsidRDefault="00061BB2" w:rsidP="003901E6">
            <w:pPr>
              <w:pStyle w:val="a9"/>
            </w:pPr>
            <w:r w:rsidRPr="00E82C1C">
              <w:t>5</w:t>
            </w:r>
          </w:p>
        </w:tc>
      </w:tr>
    </w:tbl>
    <w:p w14:paraId="28A221A5" w14:textId="77777777" w:rsidR="003901E6" w:rsidRPr="00E82C1C" w:rsidRDefault="00061BB2" w:rsidP="00061BB2">
      <w:pPr>
        <w:spacing w:before="0"/>
        <w:ind w:firstLine="0"/>
        <w:rPr>
          <w:sz w:val="22"/>
          <w:lang w:eastAsia="ru-RU"/>
        </w:rPr>
      </w:pPr>
      <w:r w:rsidRPr="00E82C1C">
        <w:rPr>
          <w:sz w:val="22"/>
          <w:lang w:eastAsia="ru-RU"/>
        </w:rPr>
        <w:t>* - с учётом 20% простоя по непогоде</w:t>
      </w:r>
    </w:p>
    <w:p w14:paraId="6EF1811E" w14:textId="77777777" w:rsidR="00CC625B" w:rsidRPr="00E82C1C" w:rsidRDefault="00CC625B" w:rsidP="00CC625B">
      <w:pPr>
        <w:spacing w:before="0"/>
        <w:ind w:firstLine="0"/>
        <w:rPr>
          <w:lang w:eastAsia="ru-RU"/>
        </w:rPr>
      </w:pPr>
      <w:r w:rsidRPr="00E82C1C">
        <w:rPr>
          <w:lang w:eastAsia="ru-RU"/>
        </w:rPr>
        <w:t>** - все работы сопровождаются навигационным обеспечением работ.</w:t>
      </w:r>
    </w:p>
    <w:p w14:paraId="41F3555B" w14:textId="77777777" w:rsidR="00CC625B" w:rsidRPr="00E82C1C" w:rsidRDefault="00CC625B" w:rsidP="00CC625B">
      <w:pPr>
        <w:spacing w:before="0"/>
        <w:ind w:firstLine="0"/>
        <w:rPr>
          <w:lang w:eastAsia="ru-RU"/>
        </w:rPr>
      </w:pPr>
      <w:r w:rsidRPr="00E82C1C">
        <w:rPr>
          <w:lang w:eastAsia="ru-RU"/>
        </w:rPr>
        <w:t xml:space="preserve">** - для </w:t>
      </w:r>
      <w:proofErr w:type="spellStart"/>
      <w:r w:rsidRPr="00E82C1C">
        <w:rPr>
          <w:lang w:eastAsia="ru-RU"/>
        </w:rPr>
        <w:t>уровенных</w:t>
      </w:r>
      <w:proofErr w:type="spellEnd"/>
      <w:r w:rsidRPr="00E82C1C">
        <w:rPr>
          <w:lang w:eastAsia="ru-RU"/>
        </w:rPr>
        <w:t xml:space="preserve"> наблюдений при МЛЭ будут использованы данные с мареографа.</w:t>
      </w:r>
    </w:p>
    <w:p w14:paraId="2F1E6ED5" w14:textId="77777777" w:rsidR="003901E6" w:rsidRPr="00E82C1C" w:rsidRDefault="00CC625B" w:rsidP="00CC625B">
      <w:pPr>
        <w:rPr>
          <w:lang w:eastAsia="ru-RU"/>
        </w:rPr>
      </w:pPr>
      <w:r w:rsidRPr="00E82C1C">
        <w:rPr>
          <w:lang w:eastAsia="ru-RU"/>
        </w:rPr>
        <w:t>Виды и объёмы работ соответствуют действующим нормативным документам</w:t>
      </w:r>
      <w:r w:rsidR="00823647" w:rsidRPr="00E82C1C">
        <w:rPr>
          <w:lang w:eastAsia="ru-RU"/>
        </w:rPr>
        <w:br/>
      </w:r>
      <w:r w:rsidRPr="00E82C1C">
        <w:rPr>
          <w:lang w:eastAsia="ru-RU"/>
        </w:rPr>
        <w:t>[СП 11-114-2004, т.6.8] для съёмки масштаба 1:10 000.</w:t>
      </w:r>
    </w:p>
    <w:p w14:paraId="3D8EB500" w14:textId="77777777" w:rsidR="00DE6A8F" w:rsidRPr="00E82C1C" w:rsidRDefault="00DE6A8F" w:rsidP="00DE6A8F">
      <w:pPr>
        <w:pStyle w:val="2"/>
      </w:pPr>
      <w:bookmarkStart w:id="19" w:name="_Toc30128366"/>
      <w:r w:rsidRPr="00E82C1C">
        <w:t>Инженерно-геодезические (гидрографические) изыскания</w:t>
      </w:r>
      <w:bookmarkEnd w:id="19"/>
    </w:p>
    <w:p w14:paraId="26C28FC0" w14:textId="77777777" w:rsidR="00DE6A8F" w:rsidRPr="00E82C1C" w:rsidRDefault="00471B57" w:rsidP="00640AED">
      <w:pPr>
        <w:pStyle w:val="30"/>
        <w:numPr>
          <w:ilvl w:val="2"/>
          <w:numId w:val="76"/>
        </w:numPr>
      </w:pPr>
      <w:bookmarkStart w:id="20" w:name="_Toc30128367"/>
      <w:r w:rsidRPr="00E82C1C">
        <w:t>Система координат</w:t>
      </w:r>
      <w:bookmarkEnd w:id="20"/>
    </w:p>
    <w:p w14:paraId="11118EEC" w14:textId="77777777" w:rsidR="007F08C1" w:rsidRPr="00E82C1C" w:rsidRDefault="00471B57" w:rsidP="00471B57">
      <w:pPr>
        <w:rPr>
          <w:lang w:eastAsia="ru-RU"/>
        </w:rPr>
      </w:pPr>
      <w:r w:rsidRPr="00E82C1C">
        <w:rPr>
          <w:lang w:eastAsia="ru-RU"/>
        </w:rPr>
        <w:t>При выполнении работ будут использоваться геодезические параметры, система высот и масштаб, которые представлены ниже в таблице 1.</w:t>
      </w:r>
      <w:r w:rsidR="00A174AC" w:rsidRPr="00E82C1C">
        <w:rPr>
          <w:lang w:eastAsia="ru-RU"/>
        </w:rPr>
        <w:t>5</w:t>
      </w:r>
      <w:r w:rsidRPr="00E82C1C">
        <w:rPr>
          <w:lang w:eastAsia="ru-RU"/>
        </w:rPr>
        <w:t>-</w:t>
      </w:r>
      <w:r w:rsidR="00A174AC" w:rsidRPr="00E82C1C">
        <w:rPr>
          <w:lang w:eastAsia="ru-RU"/>
        </w:rPr>
        <w:t>1</w:t>
      </w:r>
      <w:r w:rsidRPr="00E82C1C">
        <w:rPr>
          <w:lang w:eastAsia="ru-RU"/>
        </w:rPr>
        <w:t>.</w:t>
      </w:r>
    </w:p>
    <w:p w14:paraId="69A4A2DD" w14:textId="77777777" w:rsidR="00471B57" w:rsidRPr="00E82C1C" w:rsidRDefault="00471B57" w:rsidP="00640AED">
      <w:pPr>
        <w:pStyle w:val="a2"/>
        <w:numPr>
          <w:ilvl w:val="7"/>
          <w:numId w:val="71"/>
        </w:numPr>
        <w:rPr>
          <w:lang w:eastAsia="ru-RU"/>
        </w:rPr>
      </w:pPr>
      <w:r w:rsidRPr="00E82C1C">
        <w:rPr>
          <w:lang w:eastAsia="ru-RU"/>
        </w:rPr>
        <w:t>Геодезические параметры системы позиционирования</w:t>
      </w:r>
    </w:p>
    <w:tbl>
      <w:tblPr>
        <w:tblW w:w="4824"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595"/>
        <w:gridCol w:w="4911"/>
      </w:tblGrid>
      <w:tr w:rsidR="008F5AF1" w:rsidRPr="00E82C1C" w14:paraId="233E83F9" w14:textId="77777777" w:rsidTr="00A84314">
        <w:trPr>
          <w:jc w:val="center"/>
        </w:trPr>
        <w:tc>
          <w:tcPr>
            <w:tcW w:w="4595" w:type="dxa"/>
            <w:shd w:val="clear" w:color="auto" w:fill="auto"/>
            <w:vAlign w:val="center"/>
          </w:tcPr>
          <w:p w14:paraId="6C08DBCA" w14:textId="77777777" w:rsidR="008F5AF1" w:rsidRPr="00E82C1C" w:rsidRDefault="008F5AF1" w:rsidP="008F5AF1">
            <w:pPr>
              <w:pStyle w:val="a9"/>
            </w:pPr>
            <w:bookmarkStart w:id="21" w:name="_Toc379510984"/>
            <w:bookmarkStart w:id="22" w:name="_Toc379511779"/>
            <w:bookmarkStart w:id="23" w:name="_Toc384839292"/>
            <w:bookmarkStart w:id="24" w:name="_Toc384846669"/>
            <w:bookmarkStart w:id="25" w:name="_Toc392103985"/>
            <w:bookmarkStart w:id="26" w:name="_Toc393553560"/>
            <w:bookmarkStart w:id="27" w:name="_Toc397103530"/>
            <w:bookmarkStart w:id="28" w:name="_Toc397104283"/>
            <w:bookmarkStart w:id="29" w:name="_Toc397676828"/>
            <w:r w:rsidRPr="00E82C1C">
              <w:t>Координатная система:</w:t>
            </w:r>
          </w:p>
        </w:tc>
        <w:tc>
          <w:tcPr>
            <w:tcW w:w="4912" w:type="dxa"/>
            <w:shd w:val="clear" w:color="auto" w:fill="auto"/>
            <w:vAlign w:val="center"/>
          </w:tcPr>
          <w:p w14:paraId="2AE4B69E" w14:textId="77777777" w:rsidR="008F5AF1" w:rsidRPr="00E82C1C" w:rsidRDefault="008F5AF1" w:rsidP="008F5AF1">
            <w:pPr>
              <w:pStyle w:val="a9"/>
            </w:pPr>
            <w:r w:rsidRPr="00E82C1C">
              <w:t>WGS-84</w:t>
            </w:r>
          </w:p>
        </w:tc>
      </w:tr>
      <w:tr w:rsidR="008F5AF1" w:rsidRPr="00E82C1C" w14:paraId="4C6A03C3" w14:textId="77777777" w:rsidTr="00A84314">
        <w:trPr>
          <w:jc w:val="center"/>
        </w:trPr>
        <w:tc>
          <w:tcPr>
            <w:tcW w:w="4595" w:type="dxa"/>
            <w:shd w:val="clear" w:color="auto" w:fill="auto"/>
            <w:vAlign w:val="center"/>
          </w:tcPr>
          <w:p w14:paraId="3059A041" w14:textId="77777777" w:rsidR="008F5AF1" w:rsidRPr="00E82C1C" w:rsidRDefault="008F5AF1" w:rsidP="008F5AF1">
            <w:pPr>
              <w:pStyle w:val="a9"/>
            </w:pPr>
            <w:proofErr w:type="spellStart"/>
            <w:r w:rsidRPr="00E82C1C">
              <w:t>Референц</w:t>
            </w:r>
            <w:proofErr w:type="spellEnd"/>
            <w:r w:rsidRPr="00E82C1C">
              <w:t>-эллипсоид</w:t>
            </w:r>
          </w:p>
        </w:tc>
        <w:tc>
          <w:tcPr>
            <w:tcW w:w="4912" w:type="dxa"/>
            <w:shd w:val="clear" w:color="auto" w:fill="auto"/>
            <w:vAlign w:val="center"/>
          </w:tcPr>
          <w:p w14:paraId="7965AB50" w14:textId="77777777" w:rsidR="008F5AF1" w:rsidRPr="00E82C1C" w:rsidRDefault="008F5AF1" w:rsidP="008F5AF1">
            <w:pPr>
              <w:pStyle w:val="a9"/>
            </w:pPr>
            <w:r w:rsidRPr="00E82C1C">
              <w:t>WGS-84</w:t>
            </w:r>
          </w:p>
        </w:tc>
      </w:tr>
      <w:tr w:rsidR="008F5AF1" w:rsidRPr="00E82C1C" w14:paraId="7FE6769F" w14:textId="77777777" w:rsidTr="00A84314">
        <w:trPr>
          <w:jc w:val="center"/>
        </w:trPr>
        <w:tc>
          <w:tcPr>
            <w:tcW w:w="4595" w:type="dxa"/>
            <w:shd w:val="clear" w:color="auto" w:fill="auto"/>
            <w:vAlign w:val="center"/>
          </w:tcPr>
          <w:p w14:paraId="1A1F38AB" w14:textId="77777777" w:rsidR="008F5AF1" w:rsidRPr="00E82C1C" w:rsidRDefault="008F5AF1" w:rsidP="008F5AF1">
            <w:pPr>
              <w:pStyle w:val="a9"/>
            </w:pPr>
            <w:r w:rsidRPr="00E82C1C">
              <w:t>Большая полуось (а)</w:t>
            </w:r>
          </w:p>
        </w:tc>
        <w:tc>
          <w:tcPr>
            <w:tcW w:w="4912" w:type="dxa"/>
            <w:shd w:val="clear" w:color="auto" w:fill="auto"/>
            <w:vAlign w:val="center"/>
          </w:tcPr>
          <w:p w14:paraId="3ACDB005" w14:textId="77777777" w:rsidR="008F5AF1" w:rsidRPr="00E82C1C" w:rsidRDefault="008F5AF1" w:rsidP="008F5AF1">
            <w:pPr>
              <w:pStyle w:val="a9"/>
            </w:pPr>
            <w:r w:rsidRPr="00E82C1C">
              <w:t xml:space="preserve">6378137.000 </w:t>
            </w:r>
          </w:p>
        </w:tc>
      </w:tr>
      <w:tr w:rsidR="008F5AF1" w:rsidRPr="00E82C1C" w14:paraId="00F99862" w14:textId="77777777" w:rsidTr="00A84314">
        <w:trPr>
          <w:jc w:val="center"/>
        </w:trPr>
        <w:tc>
          <w:tcPr>
            <w:tcW w:w="4595" w:type="dxa"/>
            <w:shd w:val="clear" w:color="auto" w:fill="auto"/>
            <w:vAlign w:val="center"/>
          </w:tcPr>
          <w:p w14:paraId="4761A48D" w14:textId="77777777" w:rsidR="008F5AF1" w:rsidRPr="00E82C1C" w:rsidRDefault="008F5AF1" w:rsidP="008F5AF1">
            <w:pPr>
              <w:pStyle w:val="a9"/>
            </w:pPr>
            <w:r w:rsidRPr="00E82C1C">
              <w:t>Сжатие (1/f)</w:t>
            </w:r>
          </w:p>
        </w:tc>
        <w:tc>
          <w:tcPr>
            <w:tcW w:w="4912" w:type="dxa"/>
            <w:shd w:val="clear" w:color="auto" w:fill="auto"/>
            <w:vAlign w:val="center"/>
          </w:tcPr>
          <w:p w14:paraId="07F2998E" w14:textId="77777777" w:rsidR="008F5AF1" w:rsidRPr="00E82C1C" w:rsidRDefault="008F5AF1" w:rsidP="008F5AF1">
            <w:pPr>
              <w:pStyle w:val="a9"/>
            </w:pPr>
            <w:r w:rsidRPr="00E82C1C">
              <w:t>298.2572235631</w:t>
            </w:r>
          </w:p>
        </w:tc>
      </w:tr>
      <w:tr w:rsidR="008F5AF1" w:rsidRPr="00E82C1C" w14:paraId="3EE05DEB" w14:textId="77777777" w:rsidTr="00A84314">
        <w:trPr>
          <w:jc w:val="center"/>
        </w:trPr>
        <w:tc>
          <w:tcPr>
            <w:tcW w:w="4595" w:type="dxa"/>
            <w:shd w:val="clear" w:color="auto" w:fill="auto"/>
            <w:vAlign w:val="center"/>
          </w:tcPr>
          <w:p w14:paraId="02579922" w14:textId="77777777" w:rsidR="008F5AF1" w:rsidRPr="00E82C1C" w:rsidRDefault="008F5AF1" w:rsidP="008F5AF1">
            <w:pPr>
              <w:pStyle w:val="a9"/>
            </w:pPr>
            <w:r w:rsidRPr="00E82C1C">
              <w:t>Единица измерения</w:t>
            </w:r>
          </w:p>
        </w:tc>
        <w:tc>
          <w:tcPr>
            <w:tcW w:w="4912" w:type="dxa"/>
            <w:shd w:val="clear" w:color="auto" w:fill="auto"/>
            <w:vAlign w:val="center"/>
          </w:tcPr>
          <w:p w14:paraId="759A634C" w14:textId="77777777" w:rsidR="008F5AF1" w:rsidRPr="00E82C1C" w:rsidRDefault="008F5AF1" w:rsidP="008F5AF1">
            <w:pPr>
              <w:pStyle w:val="a9"/>
            </w:pPr>
            <w:r w:rsidRPr="00E82C1C">
              <w:t>Метр</w:t>
            </w:r>
          </w:p>
        </w:tc>
      </w:tr>
      <w:tr w:rsidR="008F5AF1" w:rsidRPr="00E82C1C" w14:paraId="05308C4B" w14:textId="77777777" w:rsidTr="00A84314">
        <w:trPr>
          <w:jc w:val="center"/>
        </w:trPr>
        <w:tc>
          <w:tcPr>
            <w:tcW w:w="9507" w:type="dxa"/>
            <w:gridSpan w:val="2"/>
            <w:shd w:val="clear" w:color="auto" w:fill="auto"/>
            <w:vAlign w:val="center"/>
          </w:tcPr>
          <w:p w14:paraId="407FE2E7" w14:textId="77777777" w:rsidR="008F5AF1" w:rsidRPr="00E82C1C" w:rsidRDefault="008F5AF1" w:rsidP="008F5AF1">
            <w:pPr>
              <w:pStyle w:val="a9"/>
              <w:rPr>
                <w:i/>
              </w:rPr>
            </w:pPr>
            <w:r w:rsidRPr="00E82C1C">
              <w:rPr>
                <w:i/>
              </w:rPr>
              <w:t>Параметры перехода из системы координат используемой ГНСС</w:t>
            </w:r>
          </w:p>
        </w:tc>
      </w:tr>
      <w:tr w:rsidR="008F5AF1" w:rsidRPr="00E82C1C" w14:paraId="2C22C597" w14:textId="77777777" w:rsidTr="00A84314">
        <w:trPr>
          <w:jc w:val="center"/>
        </w:trPr>
        <w:tc>
          <w:tcPr>
            <w:tcW w:w="4595" w:type="dxa"/>
            <w:shd w:val="clear" w:color="auto" w:fill="auto"/>
            <w:vAlign w:val="center"/>
          </w:tcPr>
          <w:p w14:paraId="3282BA97" w14:textId="77777777" w:rsidR="008F5AF1" w:rsidRPr="00E82C1C" w:rsidRDefault="008F5AF1" w:rsidP="008F5AF1">
            <w:pPr>
              <w:pStyle w:val="a9"/>
            </w:pPr>
            <w:r w:rsidRPr="00E82C1C">
              <w:t>Тип проекции</w:t>
            </w:r>
          </w:p>
        </w:tc>
        <w:tc>
          <w:tcPr>
            <w:tcW w:w="4912" w:type="dxa"/>
            <w:shd w:val="clear" w:color="auto" w:fill="auto"/>
            <w:vAlign w:val="center"/>
          </w:tcPr>
          <w:p w14:paraId="5C3D062D" w14:textId="77777777" w:rsidR="008F5AF1" w:rsidRPr="00E82C1C" w:rsidRDefault="008F5AF1" w:rsidP="008F5AF1">
            <w:pPr>
              <w:pStyle w:val="a9"/>
            </w:pPr>
            <w:r w:rsidRPr="00E82C1C">
              <w:t xml:space="preserve">UTM </w:t>
            </w:r>
            <w:proofErr w:type="spellStart"/>
            <w:r w:rsidRPr="00E82C1C">
              <w:t>North</w:t>
            </w:r>
            <w:proofErr w:type="spellEnd"/>
          </w:p>
        </w:tc>
      </w:tr>
      <w:tr w:rsidR="008F5AF1" w:rsidRPr="00E82C1C" w14:paraId="5CDE18EA" w14:textId="77777777" w:rsidTr="00A84314">
        <w:trPr>
          <w:jc w:val="center"/>
        </w:trPr>
        <w:tc>
          <w:tcPr>
            <w:tcW w:w="4595" w:type="dxa"/>
            <w:shd w:val="clear" w:color="auto" w:fill="auto"/>
            <w:vAlign w:val="center"/>
          </w:tcPr>
          <w:p w14:paraId="4D02F225" w14:textId="77777777" w:rsidR="008F5AF1" w:rsidRPr="00E82C1C" w:rsidRDefault="008F5AF1" w:rsidP="008F5AF1">
            <w:pPr>
              <w:pStyle w:val="a9"/>
            </w:pPr>
            <w:r w:rsidRPr="00E82C1C">
              <w:t>Номер зоны</w:t>
            </w:r>
          </w:p>
        </w:tc>
        <w:tc>
          <w:tcPr>
            <w:tcW w:w="4912" w:type="dxa"/>
            <w:shd w:val="clear" w:color="auto" w:fill="auto"/>
            <w:vAlign w:val="center"/>
          </w:tcPr>
          <w:p w14:paraId="05104971" w14:textId="77777777" w:rsidR="008F5AF1" w:rsidRPr="00E82C1C" w:rsidRDefault="008F5AF1" w:rsidP="008F5AF1">
            <w:pPr>
              <w:pStyle w:val="a9"/>
            </w:pPr>
            <w:r w:rsidRPr="00E82C1C">
              <w:t>54, осевой меридиан 141°E</w:t>
            </w:r>
          </w:p>
        </w:tc>
      </w:tr>
      <w:tr w:rsidR="008F5AF1" w:rsidRPr="00E82C1C" w14:paraId="1A8961B3" w14:textId="77777777" w:rsidTr="00A84314">
        <w:trPr>
          <w:jc w:val="center"/>
        </w:trPr>
        <w:tc>
          <w:tcPr>
            <w:tcW w:w="4595" w:type="dxa"/>
            <w:shd w:val="clear" w:color="auto" w:fill="auto"/>
            <w:vAlign w:val="center"/>
          </w:tcPr>
          <w:p w14:paraId="4F6EB0EF" w14:textId="77777777" w:rsidR="008F5AF1" w:rsidRPr="00E82C1C" w:rsidRDefault="008F5AF1" w:rsidP="008F5AF1">
            <w:pPr>
              <w:pStyle w:val="a9"/>
            </w:pPr>
            <w:r w:rsidRPr="00E82C1C">
              <w:t>Система высот</w:t>
            </w:r>
          </w:p>
        </w:tc>
        <w:tc>
          <w:tcPr>
            <w:tcW w:w="4912" w:type="dxa"/>
            <w:shd w:val="clear" w:color="auto" w:fill="auto"/>
            <w:vAlign w:val="center"/>
          </w:tcPr>
          <w:p w14:paraId="64869830" w14:textId="77777777" w:rsidR="008F5AF1" w:rsidRPr="00E82C1C" w:rsidRDefault="008F5AF1" w:rsidP="008F5AF1">
            <w:pPr>
              <w:pStyle w:val="a9"/>
            </w:pPr>
            <w:r w:rsidRPr="00E82C1C">
              <w:t>Вертикальной системой координат, к которой будут приведены отметки глубин является MSL (за нуль глубин принимается средний уровень моря за время работ).</w:t>
            </w:r>
          </w:p>
        </w:tc>
      </w:tr>
      <w:tr w:rsidR="008F5AF1" w:rsidRPr="00E82C1C" w14:paraId="19F73650" w14:textId="77777777" w:rsidTr="00A84314">
        <w:trPr>
          <w:jc w:val="center"/>
        </w:trPr>
        <w:tc>
          <w:tcPr>
            <w:tcW w:w="4595" w:type="dxa"/>
            <w:shd w:val="clear" w:color="auto" w:fill="auto"/>
            <w:vAlign w:val="center"/>
          </w:tcPr>
          <w:p w14:paraId="2375D7F6" w14:textId="77777777" w:rsidR="008F5AF1" w:rsidRPr="00E82C1C" w:rsidRDefault="008F5AF1" w:rsidP="008F5AF1">
            <w:pPr>
              <w:pStyle w:val="a9"/>
            </w:pPr>
            <w:r w:rsidRPr="00E82C1C">
              <w:t>Базовый масштаб изысканий и отчётных картографических материалов согласно Техническому Заданию</w:t>
            </w:r>
          </w:p>
        </w:tc>
        <w:tc>
          <w:tcPr>
            <w:tcW w:w="4912" w:type="dxa"/>
            <w:shd w:val="clear" w:color="auto" w:fill="auto"/>
            <w:vAlign w:val="center"/>
          </w:tcPr>
          <w:p w14:paraId="7AEABA3A" w14:textId="77777777" w:rsidR="008F5AF1" w:rsidRPr="00E82C1C" w:rsidRDefault="008F5AF1" w:rsidP="008F5AF1">
            <w:pPr>
              <w:pStyle w:val="a9"/>
            </w:pPr>
            <w:r w:rsidRPr="00E82C1C">
              <w:t>1:10 000</w:t>
            </w:r>
          </w:p>
        </w:tc>
      </w:tr>
      <w:tr w:rsidR="008F5AF1" w:rsidRPr="00E82C1C" w14:paraId="613CDCAB" w14:textId="77777777" w:rsidTr="00A84314">
        <w:trPr>
          <w:jc w:val="center"/>
        </w:trPr>
        <w:tc>
          <w:tcPr>
            <w:tcW w:w="4595" w:type="dxa"/>
            <w:shd w:val="clear" w:color="auto" w:fill="auto"/>
            <w:vAlign w:val="center"/>
          </w:tcPr>
          <w:p w14:paraId="3BEB5CA0" w14:textId="77777777" w:rsidR="008F5AF1" w:rsidRPr="00E82C1C" w:rsidRDefault="008F5AF1" w:rsidP="008F5AF1">
            <w:pPr>
              <w:pStyle w:val="a9"/>
            </w:pPr>
            <w:r w:rsidRPr="00E82C1C">
              <w:t>Сечением изобат, м</w:t>
            </w:r>
          </w:p>
        </w:tc>
        <w:tc>
          <w:tcPr>
            <w:tcW w:w="4912" w:type="dxa"/>
            <w:shd w:val="clear" w:color="auto" w:fill="auto"/>
            <w:vAlign w:val="center"/>
          </w:tcPr>
          <w:p w14:paraId="4F4D3D7E" w14:textId="77777777" w:rsidR="008F5AF1" w:rsidRPr="00E82C1C" w:rsidRDefault="008F5AF1" w:rsidP="008F5AF1">
            <w:pPr>
              <w:pStyle w:val="a9"/>
            </w:pPr>
            <w:r w:rsidRPr="00E82C1C">
              <w:t>1-2</w:t>
            </w:r>
          </w:p>
        </w:tc>
      </w:tr>
    </w:tbl>
    <w:p w14:paraId="76EA7A6A" w14:textId="77777777" w:rsidR="008F5AF1" w:rsidRPr="00E82C1C" w:rsidRDefault="008F5AF1" w:rsidP="008F5AF1">
      <w:r w:rsidRPr="00E82C1C">
        <w:br w:type="page"/>
      </w:r>
    </w:p>
    <w:p w14:paraId="1C671CBC" w14:textId="77777777" w:rsidR="00BF57BA" w:rsidRPr="00E82C1C" w:rsidRDefault="0063606F" w:rsidP="00A56AE5">
      <w:pPr>
        <w:pStyle w:val="30"/>
      </w:pPr>
      <w:bookmarkStart w:id="30" w:name="_Toc30128368"/>
      <w:r w:rsidRPr="00E82C1C">
        <w:lastRenderedPageBreak/>
        <w:t>Инженерно-</w:t>
      </w:r>
      <w:bookmarkEnd w:id="21"/>
      <w:bookmarkEnd w:id="22"/>
      <w:bookmarkEnd w:id="23"/>
      <w:bookmarkEnd w:id="24"/>
      <w:r w:rsidR="009F265C" w:rsidRPr="00E82C1C">
        <w:t>геофизические исследования</w:t>
      </w:r>
      <w:bookmarkEnd w:id="25"/>
      <w:bookmarkEnd w:id="26"/>
      <w:bookmarkEnd w:id="27"/>
      <w:bookmarkEnd w:id="28"/>
      <w:bookmarkEnd w:id="29"/>
      <w:bookmarkEnd w:id="30"/>
    </w:p>
    <w:p w14:paraId="3AC62540" w14:textId="77777777" w:rsidR="0063606F" w:rsidRPr="00E82C1C" w:rsidRDefault="00E7365F" w:rsidP="00244907">
      <w:pPr>
        <w:rPr>
          <w:b/>
          <w:lang w:eastAsia="ru-RU"/>
        </w:rPr>
      </w:pPr>
      <w:bookmarkStart w:id="31" w:name="_Toc423284531"/>
      <w:bookmarkStart w:id="32" w:name="_Toc424600331"/>
      <w:bookmarkStart w:id="33" w:name="_Toc433410608"/>
      <w:bookmarkStart w:id="34" w:name="_Toc456301879"/>
      <w:bookmarkStart w:id="35" w:name="_Toc458506352"/>
      <w:r w:rsidRPr="00E82C1C">
        <w:rPr>
          <w:b/>
          <w:lang w:eastAsia="ru-RU"/>
        </w:rPr>
        <w:t>Навигационное обеспечение работ</w:t>
      </w:r>
      <w:bookmarkEnd w:id="31"/>
      <w:bookmarkEnd w:id="32"/>
      <w:bookmarkEnd w:id="33"/>
      <w:bookmarkEnd w:id="34"/>
      <w:bookmarkEnd w:id="35"/>
    </w:p>
    <w:p w14:paraId="5E8FD0A1" w14:textId="77777777" w:rsidR="00D56BFD" w:rsidRPr="00E82C1C" w:rsidRDefault="008F5AF1" w:rsidP="00D56BFD">
      <w:pPr>
        <w:rPr>
          <w:lang w:eastAsia="ru-RU"/>
        </w:rPr>
      </w:pPr>
      <w:r w:rsidRPr="00E82C1C">
        <w:rPr>
          <w:lang w:eastAsia="ru-RU"/>
        </w:rPr>
        <w:t xml:space="preserve">Плановая привязка морских работ будет осуществляться путем использования глобальной спутниковой навигационной системы </w:t>
      </w:r>
      <w:proofErr w:type="spellStart"/>
      <w:r w:rsidRPr="00E82C1C">
        <w:rPr>
          <w:lang w:eastAsia="ru-RU"/>
        </w:rPr>
        <w:t>DGNSSс</w:t>
      </w:r>
      <w:proofErr w:type="spellEnd"/>
      <w:r w:rsidRPr="00E82C1C">
        <w:rPr>
          <w:lang w:eastAsia="ru-RU"/>
        </w:rPr>
        <w:t xml:space="preserve"> помощью профессиональных спутниковых </w:t>
      </w:r>
      <w:proofErr w:type="spellStart"/>
      <w:r w:rsidRPr="00E82C1C">
        <w:rPr>
          <w:lang w:eastAsia="ru-RU"/>
        </w:rPr>
        <w:t>приёмоиндикаторов</w:t>
      </w:r>
      <w:proofErr w:type="spellEnd"/>
      <w:r w:rsidRPr="00E82C1C">
        <w:rPr>
          <w:lang w:eastAsia="ru-RU"/>
        </w:rPr>
        <w:t>. Основное требование системы привязки заключается в дублировании данных. С этой целью предусматривается две системы дифференциальной глобальной системы позиционирования:</w:t>
      </w:r>
    </w:p>
    <w:p w14:paraId="4E439C29" w14:textId="77777777" w:rsidR="008F5AF1" w:rsidRPr="00E82C1C" w:rsidRDefault="008F5AF1" w:rsidP="008F5AF1">
      <w:pPr>
        <w:pStyle w:val="11"/>
        <w:rPr>
          <w:lang w:eastAsia="ru-RU"/>
        </w:rPr>
      </w:pPr>
      <w:r w:rsidRPr="00E82C1C">
        <w:rPr>
          <w:lang w:eastAsia="ru-RU"/>
        </w:rPr>
        <w:t xml:space="preserve">основная система: инерциальная DGNSS система </w:t>
      </w:r>
      <w:proofErr w:type="spellStart"/>
      <w:r w:rsidRPr="00E82C1C">
        <w:rPr>
          <w:lang w:eastAsia="ru-RU"/>
        </w:rPr>
        <w:t>Seapath</w:t>
      </w:r>
      <w:proofErr w:type="spellEnd"/>
      <w:r w:rsidRPr="00E82C1C">
        <w:rPr>
          <w:lang w:eastAsia="ru-RU"/>
        </w:rPr>
        <w:t xml:space="preserve"> 330. (производства фирмы </w:t>
      </w:r>
      <w:proofErr w:type="spellStart"/>
      <w:r w:rsidRPr="00E82C1C">
        <w:rPr>
          <w:lang w:eastAsia="ru-RU"/>
        </w:rPr>
        <w:t>Kongsberg</w:t>
      </w:r>
      <w:proofErr w:type="spellEnd"/>
      <w:r w:rsidRPr="00E82C1C">
        <w:rPr>
          <w:lang w:eastAsia="ru-RU"/>
        </w:rPr>
        <w:t>) и DGNN приемник C-NAV 3050 M;</w:t>
      </w:r>
    </w:p>
    <w:p w14:paraId="12CAAB69" w14:textId="77777777" w:rsidR="00D56BFD" w:rsidRPr="00E82C1C" w:rsidRDefault="008F5AF1" w:rsidP="008F5AF1">
      <w:pPr>
        <w:pStyle w:val="11"/>
        <w:rPr>
          <w:lang w:eastAsia="ru-RU"/>
        </w:rPr>
      </w:pPr>
      <w:r w:rsidRPr="00E82C1C">
        <w:rPr>
          <w:lang w:eastAsia="ru-RU"/>
        </w:rPr>
        <w:t>дополнительная система: DGNSS приёмник C-</w:t>
      </w:r>
      <w:proofErr w:type="spellStart"/>
      <w:r w:rsidRPr="00E82C1C">
        <w:rPr>
          <w:lang w:eastAsia="ru-RU"/>
        </w:rPr>
        <w:t>Nav</w:t>
      </w:r>
      <w:proofErr w:type="spellEnd"/>
      <w:r w:rsidRPr="00E82C1C">
        <w:rPr>
          <w:lang w:eastAsia="ru-RU"/>
        </w:rPr>
        <w:t xml:space="preserve"> 3050 (производства C&amp;C </w:t>
      </w:r>
      <w:proofErr w:type="spellStart"/>
      <w:r w:rsidRPr="00E82C1C">
        <w:rPr>
          <w:lang w:eastAsia="ru-RU"/>
        </w:rPr>
        <w:t>Technologies</w:t>
      </w:r>
      <w:proofErr w:type="spellEnd"/>
      <w:r w:rsidRPr="00E82C1C">
        <w:rPr>
          <w:lang w:eastAsia="ru-RU"/>
        </w:rPr>
        <w:t>) и инерциальная система SBG-</w:t>
      </w:r>
      <w:proofErr w:type="spellStart"/>
      <w:r w:rsidRPr="00E82C1C">
        <w:rPr>
          <w:lang w:eastAsia="ru-RU"/>
        </w:rPr>
        <w:t>Ekinox</w:t>
      </w:r>
      <w:proofErr w:type="spellEnd"/>
      <w:r w:rsidRPr="00E82C1C">
        <w:rPr>
          <w:lang w:eastAsia="ru-RU"/>
        </w:rPr>
        <w:t>.</w:t>
      </w:r>
    </w:p>
    <w:p w14:paraId="041E9ECF" w14:textId="77777777" w:rsidR="00D56BFD" w:rsidRPr="00E82C1C" w:rsidRDefault="008F5AF1" w:rsidP="00D56BFD">
      <w:pPr>
        <w:rPr>
          <w:lang w:eastAsia="ru-RU"/>
        </w:rPr>
      </w:pPr>
      <w:r w:rsidRPr="00E82C1C">
        <w:rPr>
          <w:lang w:eastAsia="ru-RU"/>
        </w:rPr>
        <w:t xml:space="preserve">Позиционирование буксируемого тела «рыбы» будет осуществляться при помощи короткобазисной (USBL) акустической системой позиционирования </w:t>
      </w:r>
      <w:proofErr w:type="spellStart"/>
      <w:r w:rsidRPr="00E82C1C">
        <w:rPr>
          <w:lang w:eastAsia="ru-RU"/>
        </w:rPr>
        <w:t>IXBlue</w:t>
      </w:r>
      <w:proofErr w:type="spellEnd"/>
      <w:r w:rsidRPr="00E82C1C">
        <w:rPr>
          <w:lang w:eastAsia="ru-RU"/>
        </w:rPr>
        <w:t xml:space="preserve"> GAPS-4G (рисунок 1.5-1) или </w:t>
      </w:r>
      <w:proofErr w:type="spellStart"/>
      <w:r w:rsidRPr="00E82C1C">
        <w:rPr>
          <w:lang w:eastAsia="ru-RU"/>
        </w:rPr>
        <w:t>Sonardyne</w:t>
      </w:r>
      <w:proofErr w:type="spellEnd"/>
      <w:r w:rsidRPr="00E82C1C">
        <w:rPr>
          <w:lang w:eastAsia="ru-RU"/>
        </w:rPr>
        <w:t xml:space="preserve"> </w:t>
      </w:r>
      <w:proofErr w:type="spellStart"/>
      <w:r w:rsidRPr="00E82C1C">
        <w:rPr>
          <w:lang w:eastAsia="ru-RU"/>
        </w:rPr>
        <w:t>Scout</w:t>
      </w:r>
      <w:proofErr w:type="spellEnd"/>
      <w:r w:rsidRPr="00E82C1C">
        <w:rPr>
          <w:lang w:eastAsia="ru-RU"/>
        </w:rPr>
        <w:t xml:space="preserve"> USBL. В качестве системы дополнительного контроля использовался счетчик кабеля, расположенного рядом с лебедкой ГЛБО.</w:t>
      </w:r>
    </w:p>
    <w:p w14:paraId="25BF1F80" w14:textId="77777777" w:rsidR="00E7365F" w:rsidRPr="00E82C1C" w:rsidRDefault="00E7365F" w:rsidP="00D56BFD">
      <w:pPr>
        <w:ind w:firstLine="0"/>
        <w:rPr>
          <w:lang w:eastAsia="ru-RU"/>
        </w:rPr>
      </w:pPr>
      <w:r w:rsidRPr="00E82C1C">
        <w:rPr>
          <w:noProof/>
          <w:szCs w:val="24"/>
          <w:lang w:eastAsia="ru-RU"/>
        </w:rPr>
        <w:drawing>
          <wp:anchor distT="0" distB="0" distL="114300" distR="114300" simplePos="0" relativeHeight="251665408" behindDoc="0" locked="0" layoutInCell="1" allowOverlap="1" wp14:anchorId="636BD95E" wp14:editId="3B7ECC2E">
            <wp:simplePos x="0" y="0"/>
            <wp:positionH relativeFrom="column">
              <wp:posOffset>1477010</wp:posOffset>
            </wp:positionH>
            <wp:positionV relativeFrom="paragraph">
              <wp:posOffset>77470</wp:posOffset>
            </wp:positionV>
            <wp:extent cx="3158490" cy="2150110"/>
            <wp:effectExtent l="0" t="0" r="3810" b="2540"/>
            <wp:wrapTopAndBottom/>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158490" cy="21501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284319" w14:textId="77777777" w:rsidR="00E7365F" w:rsidRPr="00E82C1C" w:rsidRDefault="00E7365F" w:rsidP="00CA79D0">
      <w:pPr>
        <w:pStyle w:val="a3"/>
        <w:numPr>
          <w:ilvl w:val="8"/>
          <w:numId w:val="67"/>
        </w:numPr>
      </w:pPr>
      <w:r w:rsidRPr="00E82C1C">
        <w:t>Портативная USBL c инерциальной навиг</w:t>
      </w:r>
      <w:r w:rsidR="003527A3" w:rsidRPr="00E82C1C">
        <w:t>ационной</w:t>
      </w:r>
      <w:r w:rsidR="003527A3" w:rsidRPr="00E82C1C">
        <w:br/>
        <w:t>системой INS и GPS</w:t>
      </w:r>
    </w:p>
    <w:p w14:paraId="13A2E882" w14:textId="77777777" w:rsidR="00D56BFD" w:rsidRPr="00E82C1C" w:rsidRDefault="00D56BFD" w:rsidP="00D56BFD">
      <w:pPr>
        <w:rPr>
          <w:lang w:eastAsia="ru-RU"/>
        </w:rPr>
      </w:pPr>
      <w:r w:rsidRPr="00E82C1C">
        <w:rPr>
          <w:lang w:eastAsia="ru-RU"/>
        </w:rPr>
        <w:lastRenderedPageBreak/>
        <w:t>Следует отметить следующие преимущества данной навигационной системы:</w:t>
      </w:r>
    </w:p>
    <w:p w14:paraId="6BBE6F35" w14:textId="77777777" w:rsidR="00D56BFD" w:rsidRPr="00E82C1C" w:rsidRDefault="00D56BFD" w:rsidP="00D56BFD">
      <w:pPr>
        <w:pStyle w:val="11"/>
      </w:pPr>
      <w:r w:rsidRPr="00E82C1C">
        <w:t>Не требует калибровки при перестановке, внутренние инерциальная система и GPS обеспечивают корректировку всех отклонений акустической антенны;</w:t>
      </w:r>
    </w:p>
    <w:p w14:paraId="03BD3600" w14:textId="77777777" w:rsidR="00D56BFD" w:rsidRPr="00E82C1C" w:rsidRDefault="00D56BFD" w:rsidP="00D56BFD">
      <w:pPr>
        <w:pStyle w:val="11"/>
      </w:pPr>
      <w:r w:rsidRPr="00E82C1C">
        <w:t>Позиционирование на поверхности и под водой, позиционирование множества подводных объектов, определение курса, ориентации, движения и координат судна обеспечения;</w:t>
      </w:r>
    </w:p>
    <w:p w14:paraId="0CCD474A" w14:textId="77777777" w:rsidR="00D56BFD" w:rsidRPr="00E82C1C" w:rsidRDefault="00D56BFD" w:rsidP="00D56BFD">
      <w:pPr>
        <w:pStyle w:val="11"/>
      </w:pPr>
      <w:r w:rsidRPr="00E82C1C">
        <w:t>Гарантированная постоянная точность 0,2% включает измерения датчиков курса, крена и дифферента, в отличие от других USBL (системы подводного позиционирования с короткой базой), которые предлагают только точность акустической системы;</w:t>
      </w:r>
    </w:p>
    <w:p w14:paraId="3A349895" w14:textId="77777777" w:rsidR="00D56BFD" w:rsidRPr="00E82C1C" w:rsidRDefault="00D56BFD" w:rsidP="00D56BFD">
      <w:pPr>
        <w:pStyle w:val="11"/>
      </w:pPr>
      <w:r w:rsidRPr="00E82C1C">
        <w:t xml:space="preserve">Устойчивость к сбоям и отключению GPS – используя высококлассную инерциальную систему </w:t>
      </w:r>
      <w:proofErr w:type="spellStart"/>
      <w:r w:rsidRPr="00E82C1C">
        <w:t>Phins</w:t>
      </w:r>
      <w:proofErr w:type="spellEnd"/>
      <w:r w:rsidRPr="00E82C1C">
        <w:t>, GAPS может фильтровать сбои GPS и выдавать ровное позиционирование;</w:t>
      </w:r>
    </w:p>
    <w:p w14:paraId="0ECE5689" w14:textId="77777777" w:rsidR="00D56BFD" w:rsidRPr="00E82C1C" w:rsidRDefault="00D56BFD" w:rsidP="00D56BFD">
      <w:pPr>
        <w:pStyle w:val="11"/>
      </w:pPr>
      <w:r w:rsidRPr="00E82C1C">
        <w:t>Позиционирование в реальном времени на любой глубине с частотой 10 Гц – GAPS использует самые современные методы математической фильтрации для получения ровного и непрерывного позиционирования;</w:t>
      </w:r>
    </w:p>
    <w:p w14:paraId="1CDA8769" w14:textId="77777777" w:rsidR="00D56BFD" w:rsidRPr="00E82C1C" w:rsidRDefault="00D56BFD" w:rsidP="00D56BFD">
      <w:pPr>
        <w:pStyle w:val="11"/>
        <w:rPr>
          <w:lang w:eastAsia="ru-RU"/>
        </w:rPr>
      </w:pPr>
      <w:r w:rsidRPr="00E82C1C">
        <w:t>Совместимость с любыми транспондерами (маяк приемоответчик).</w:t>
      </w:r>
    </w:p>
    <w:p w14:paraId="06897F1F" w14:textId="77777777" w:rsidR="00D56BFD" w:rsidRPr="00E82C1C" w:rsidRDefault="00D56BFD" w:rsidP="00D56BFD">
      <w:pPr>
        <w:rPr>
          <w:lang w:eastAsia="ru-RU"/>
        </w:rPr>
      </w:pPr>
      <w:r w:rsidRPr="00E82C1C">
        <w:rPr>
          <w:lang w:eastAsia="ru-RU"/>
        </w:rPr>
        <w:t>Система GAPS является новой, была установлена на судно в 2015 г. и имеет сертификат калибровки завода изготовителя.</w:t>
      </w:r>
    </w:p>
    <w:p w14:paraId="63DE6FAC" w14:textId="77777777" w:rsidR="00D56BFD" w:rsidRPr="00E82C1C" w:rsidRDefault="00D56BFD" w:rsidP="00D56BFD">
      <w:pPr>
        <w:rPr>
          <w:lang w:eastAsia="ru-RU"/>
        </w:rPr>
      </w:pPr>
      <w:r w:rsidRPr="00E82C1C">
        <w:rPr>
          <w:lang w:eastAsia="ru-RU"/>
        </w:rPr>
        <w:t>Задачей морских навигационно-гидрографических и геодезических работ является вождение судна по профилям (или вывод в точку) с обеспечением технологии всех видов работ, определение координат пунктов по профилям и точкам инженерно-геологических изысканий, батиметрическая съемка.</w:t>
      </w:r>
    </w:p>
    <w:p w14:paraId="676F0827" w14:textId="77777777" w:rsidR="00D56BFD" w:rsidRPr="00E82C1C" w:rsidRDefault="00D56BFD" w:rsidP="00D56BFD">
      <w:pPr>
        <w:rPr>
          <w:lang w:eastAsia="ru-RU"/>
        </w:rPr>
      </w:pPr>
      <w:r w:rsidRPr="00E82C1C">
        <w:rPr>
          <w:lang w:eastAsia="ru-RU"/>
        </w:rPr>
        <w:t>В период мобилизации, с целью получения навигационных материалов должного качества, будут проведены следующие мероприятия:</w:t>
      </w:r>
    </w:p>
    <w:p w14:paraId="2998A4E0" w14:textId="77777777" w:rsidR="00D56BFD" w:rsidRPr="00E82C1C" w:rsidRDefault="00D56BFD" w:rsidP="00D56BFD">
      <w:pPr>
        <w:pStyle w:val="11"/>
      </w:pPr>
      <w:r w:rsidRPr="00E82C1C">
        <w:t>верификация спутниковых систем позиционирования;</w:t>
      </w:r>
    </w:p>
    <w:p w14:paraId="5FF9DDA5" w14:textId="77777777" w:rsidR="00D56BFD" w:rsidRPr="00E82C1C" w:rsidRDefault="00D56BFD" w:rsidP="00D56BFD">
      <w:pPr>
        <w:pStyle w:val="11"/>
      </w:pPr>
      <w:r w:rsidRPr="00E82C1C">
        <w:t>определение поправок гирокомпасов.</w:t>
      </w:r>
    </w:p>
    <w:p w14:paraId="0FB8EC98" w14:textId="77777777" w:rsidR="00D56BFD" w:rsidRPr="00E82C1C" w:rsidRDefault="00D56BFD" w:rsidP="00D56BFD">
      <w:pPr>
        <w:rPr>
          <w:lang w:eastAsia="ru-RU"/>
        </w:rPr>
      </w:pPr>
      <w:r w:rsidRPr="00E82C1C">
        <w:rPr>
          <w:lang w:eastAsia="ru-RU"/>
        </w:rPr>
        <w:t>На стоянке в порту будут выполнены стояночные наблюдения всех спутниковых систем. По результатам наблюдений рассчитывается средняя квадратичная погрешность определения местоположения для каждого приемника.</w:t>
      </w:r>
    </w:p>
    <w:p w14:paraId="44593B0A" w14:textId="77777777" w:rsidR="00D56BFD" w:rsidRPr="00E82C1C" w:rsidRDefault="00D56BFD" w:rsidP="00D56BFD">
      <w:pPr>
        <w:rPr>
          <w:lang w:eastAsia="ru-RU"/>
        </w:rPr>
      </w:pPr>
      <w:r w:rsidRPr="00E82C1C">
        <w:rPr>
          <w:lang w:eastAsia="ru-RU"/>
        </w:rPr>
        <w:t>Во время работ будет использоваться DGPS компас на основе системы Seapath330. Его калибровка не требуется в связи с тем, что угол поправки за смещение базовой линии 2-х антенн вычислен в Шанхае, во время установки (схема приведена в приложении 7).</w:t>
      </w:r>
    </w:p>
    <w:p w14:paraId="2E3AD4D6" w14:textId="77777777" w:rsidR="00D56BFD" w:rsidRPr="00E82C1C" w:rsidRDefault="00D56BFD" w:rsidP="00D56BFD">
      <w:pPr>
        <w:rPr>
          <w:lang w:eastAsia="ru-RU"/>
        </w:rPr>
      </w:pPr>
      <w:r w:rsidRPr="00E82C1C">
        <w:rPr>
          <w:lang w:eastAsia="ru-RU"/>
        </w:rPr>
        <w:t>Калибровка датчика крена-дифферента MRU после установки была выполнена в п. Шанхае в 2015 г. (схема приведена в приложении 7).</w:t>
      </w:r>
    </w:p>
    <w:p w14:paraId="2203E64B" w14:textId="77777777" w:rsidR="00D56BFD" w:rsidRPr="00E82C1C" w:rsidRDefault="00D56BFD" w:rsidP="00D56BFD">
      <w:pPr>
        <w:rPr>
          <w:lang w:eastAsia="ru-RU"/>
        </w:rPr>
      </w:pPr>
      <w:r w:rsidRPr="00E82C1C">
        <w:rPr>
          <w:lang w:eastAsia="ru-RU"/>
        </w:rPr>
        <w:t>В процессе производства морских инженерно-геологических исследований вахтенный навигатор будет управлять рабочим маневрированием судна, и контролировать и корректировать следующие параметры:</w:t>
      </w:r>
    </w:p>
    <w:p w14:paraId="0AA688D7" w14:textId="77777777" w:rsidR="00D56BFD" w:rsidRPr="00E82C1C" w:rsidRDefault="008F5AF1" w:rsidP="00D56BFD">
      <w:pPr>
        <w:pStyle w:val="11"/>
        <w:rPr>
          <w:lang w:eastAsia="ru-RU"/>
        </w:rPr>
      </w:pPr>
      <w:r w:rsidRPr="00E82C1C">
        <w:rPr>
          <w:lang w:eastAsia="ru-RU"/>
        </w:rPr>
        <w:t>с</w:t>
      </w:r>
      <w:r w:rsidR="00D56BFD" w:rsidRPr="00E82C1C">
        <w:rPr>
          <w:lang w:eastAsia="ru-RU"/>
        </w:rPr>
        <w:t xml:space="preserve">корость судна; </w:t>
      </w:r>
    </w:p>
    <w:p w14:paraId="31DC5F6C" w14:textId="77777777" w:rsidR="00D56BFD" w:rsidRPr="00E82C1C" w:rsidRDefault="008F5AF1" w:rsidP="00D56BFD">
      <w:pPr>
        <w:pStyle w:val="11"/>
        <w:rPr>
          <w:lang w:eastAsia="ru-RU"/>
        </w:rPr>
      </w:pPr>
      <w:r w:rsidRPr="00E82C1C">
        <w:rPr>
          <w:lang w:eastAsia="ru-RU"/>
        </w:rPr>
        <w:t>о</w:t>
      </w:r>
      <w:r w:rsidR="00D56BFD" w:rsidRPr="00E82C1C">
        <w:rPr>
          <w:lang w:eastAsia="ru-RU"/>
        </w:rPr>
        <w:t>тклонение судна и у</w:t>
      </w:r>
      <w:r w:rsidRPr="00E82C1C">
        <w:rPr>
          <w:lang w:eastAsia="ru-RU"/>
        </w:rPr>
        <w:t>стройств от проектного профиля.</w:t>
      </w:r>
    </w:p>
    <w:p w14:paraId="6E45785D" w14:textId="77777777" w:rsidR="008F5AF1" w:rsidRPr="00E82C1C" w:rsidRDefault="008F5AF1" w:rsidP="008F5AF1">
      <w:pPr>
        <w:rPr>
          <w:lang w:eastAsia="ru-RU"/>
        </w:rPr>
      </w:pPr>
      <w:r w:rsidRPr="00E82C1C">
        <w:rPr>
          <w:lang w:eastAsia="ru-RU"/>
        </w:rPr>
        <w:lastRenderedPageBreak/>
        <w:t>Вывод судна на линию профиля осуществляется на расстоянии 500-2000 м до начала проектных координат в зависимости от вида производимых работ (500 м для НСАП, ГЛБО и ГМС, 2000 м – для СВР). Производится стабилизация забортных приёмных устройств по длине («вытяжка») и глубине, настройка работы пневматических или электродинамических, электроискровых источников, тестовые замеры уровня шумов. На профиле судно удерживается на курсе в +/- 15 метровом коридоре.</w:t>
      </w:r>
    </w:p>
    <w:p w14:paraId="7A278895" w14:textId="77777777" w:rsidR="008F5AF1" w:rsidRPr="00E82C1C" w:rsidRDefault="008F5AF1" w:rsidP="008F5AF1">
      <w:pPr>
        <w:rPr>
          <w:lang w:eastAsia="ru-RU"/>
        </w:rPr>
      </w:pPr>
      <w:r w:rsidRPr="00E82C1C">
        <w:rPr>
          <w:lang w:eastAsia="ru-RU"/>
        </w:rPr>
        <w:t xml:space="preserve">Для навигационного программного обеспечения сейсморазведки высокого разрешения будет использоваться программный комплекс EIVA </w:t>
      </w:r>
      <w:proofErr w:type="spellStart"/>
      <w:r w:rsidRPr="00E82C1C">
        <w:rPr>
          <w:lang w:eastAsia="ru-RU"/>
        </w:rPr>
        <w:t>Navipac</w:t>
      </w:r>
      <w:proofErr w:type="spellEnd"/>
      <w:r w:rsidRPr="00E82C1C">
        <w:rPr>
          <w:lang w:eastAsia="ru-RU"/>
        </w:rPr>
        <w:t xml:space="preserve">, позволяющий позиционировать сейсмическую косу, концевой буй, вычислять координаты гидрофонов сейсмической косы и </w:t>
      </w:r>
      <w:proofErr w:type="spellStart"/>
      <w:r w:rsidRPr="00E82C1C">
        <w:rPr>
          <w:lang w:eastAsia="ru-RU"/>
        </w:rPr>
        <w:t>пневмоисточников</w:t>
      </w:r>
      <w:proofErr w:type="spellEnd"/>
      <w:r w:rsidRPr="00E82C1C">
        <w:rPr>
          <w:lang w:eastAsia="ru-RU"/>
        </w:rPr>
        <w:t xml:space="preserve">. </w:t>
      </w:r>
    </w:p>
    <w:p w14:paraId="59AFC59F" w14:textId="77777777" w:rsidR="008F5AF1" w:rsidRPr="00E82C1C" w:rsidRDefault="008F5AF1" w:rsidP="008F5AF1">
      <w:pPr>
        <w:rPr>
          <w:lang w:eastAsia="ru-RU"/>
        </w:rPr>
      </w:pPr>
      <w:r w:rsidRPr="00E82C1C">
        <w:rPr>
          <w:lang w:eastAsia="ru-RU"/>
        </w:rPr>
        <w:t xml:space="preserve">Координаты фиксируются в навигационном комплексе EIVA </w:t>
      </w:r>
      <w:proofErr w:type="spellStart"/>
      <w:r w:rsidRPr="00E82C1C">
        <w:rPr>
          <w:lang w:eastAsia="ru-RU"/>
        </w:rPr>
        <w:t>Navipac</w:t>
      </w:r>
      <w:proofErr w:type="spellEnd"/>
      <w:r w:rsidRPr="00E82C1C">
        <w:rPr>
          <w:lang w:eastAsia="ru-RU"/>
        </w:rPr>
        <w:t xml:space="preserve"> на каждый пикет в соответствующие файлы (</w:t>
      </w:r>
      <w:proofErr w:type="gramStart"/>
      <w:r w:rsidRPr="00E82C1C">
        <w:rPr>
          <w:lang w:eastAsia="ru-RU"/>
        </w:rPr>
        <w:t>форматы  .</w:t>
      </w:r>
      <w:proofErr w:type="gramEnd"/>
      <w:r w:rsidRPr="00E82C1C">
        <w:rPr>
          <w:lang w:eastAsia="ru-RU"/>
        </w:rPr>
        <w:t xml:space="preserve">NPD- сырые файлы EIVA </w:t>
      </w:r>
      <w:proofErr w:type="spellStart"/>
      <w:r w:rsidRPr="00E82C1C">
        <w:rPr>
          <w:lang w:eastAsia="ru-RU"/>
        </w:rPr>
        <w:t>Navipac</w:t>
      </w:r>
      <w:proofErr w:type="spellEnd"/>
      <w:r w:rsidRPr="00E82C1C">
        <w:rPr>
          <w:lang w:eastAsia="ru-RU"/>
        </w:rPr>
        <w:t xml:space="preserve">). </w:t>
      </w:r>
    </w:p>
    <w:p w14:paraId="473D4A97" w14:textId="77777777" w:rsidR="008F5AF1" w:rsidRPr="00E82C1C" w:rsidRDefault="008F5AF1" w:rsidP="008F5AF1">
      <w:pPr>
        <w:rPr>
          <w:lang w:eastAsia="ru-RU"/>
        </w:rPr>
      </w:pPr>
      <w:r w:rsidRPr="00E82C1C">
        <w:rPr>
          <w:lang w:eastAsia="ru-RU"/>
        </w:rPr>
        <w:t xml:space="preserve">После окончания профиля заполняются данные в цифровом виде о выполненной части (секвенции) профиля в файл полевого журнала (Навигационный журнал). Затем производится обработка навигационных (со всех сенсоров птиц, компасов, DGNSS приемников) в программе </w:t>
      </w:r>
      <w:proofErr w:type="spellStart"/>
      <w:r w:rsidRPr="00E82C1C">
        <w:rPr>
          <w:lang w:eastAsia="ru-RU"/>
        </w:rPr>
        <w:t>Naviedit</w:t>
      </w:r>
      <w:proofErr w:type="spellEnd"/>
      <w:r w:rsidRPr="00E82C1C">
        <w:rPr>
          <w:lang w:eastAsia="ru-RU"/>
        </w:rPr>
        <w:t xml:space="preserve"> с последующим экспортом файла формата UKOOA P190.</w:t>
      </w:r>
    </w:p>
    <w:p w14:paraId="156356EE" w14:textId="77777777" w:rsidR="00CC4BA9" w:rsidRPr="00E82C1C" w:rsidRDefault="008F5AF1" w:rsidP="008F5AF1">
      <w:pPr>
        <w:rPr>
          <w:lang w:eastAsia="ru-RU"/>
        </w:rPr>
      </w:pPr>
      <w:r w:rsidRPr="00E82C1C">
        <w:rPr>
          <w:lang w:eastAsia="ru-RU"/>
        </w:rPr>
        <w:t xml:space="preserve">Программное обеспечение навигационного комплекса представлено в таблице </w:t>
      </w:r>
      <w:r w:rsidR="009A6D97" w:rsidRPr="00E82C1C">
        <w:rPr>
          <w:lang w:eastAsia="ru-RU"/>
        </w:rPr>
        <w:t>1.</w:t>
      </w:r>
      <w:r w:rsidR="00A174AC" w:rsidRPr="00E82C1C">
        <w:rPr>
          <w:lang w:eastAsia="ru-RU"/>
        </w:rPr>
        <w:t>5</w:t>
      </w:r>
      <w:r w:rsidR="009A6D97" w:rsidRPr="00E82C1C">
        <w:rPr>
          <w:lang w:eastAsia="ru-RU"/>
        </w:rPr>
        <w:t>-</w:t>
      </w:r>
      <w:r w:rsidR="00A174AC" w:rsidRPr="00E82C1C">
        <w:rPr>
          <w:lang w:eastAsia="ru-RU"/>
        </w:rPr>
        <w:t>2</w:t>
      </w:r>
      <w:r w:rsidR="009A6D97" w:rsidRPr="00E82C1C">
        <w:rPr>
          <w:lang w:eastAsia="ru-RU"/>
        </w:rPr>
        <w:t>.</w:t>
      </w:r>
    </w:p>
    <w:p w14:paraId="1F0A944C" w14:textId="77777777" w:rsidR="00D56BFD" w:rsidRPr="00E82C1C" w:rsidRDefault="00D56BFD" w:rsidP="00D56BFD">
      <w:pPr>
        <w:pStyle w:val="a2"/>
        <w:rPr>
          <w:lang w:eastAsia="ru-RU"/>
        </w:rPr>
      </w:pPr>
      <w:r w:rsidRPr="00E82C1C">
        <w:rPr>
          <w:lang w:eastAsia="ru-RU"/>
        </w:rPr>
        <w:t>Программное обеспечение навигационного комплекса</w:t>
      </w:r>
    </w:p>
    <w:tbl>
      <w:tblPr>
        <w:tblW w:w="4812" w:type="pct"/>
        <w:jc w:val="center"/>
        <w:tblLayout w:type="fixed"/>
        <w:tblLook w:val="0000" w:firstRow="0" w:lastRow="0" w:firstColumn="0" w:lastColumn="0" w:noHBand="0" w:noVBand="0"/>
      </w:tblPr>
      <w:tblGrid>
        <w:gridCol w:w="534"/>
        <w:gridCol w:w="1842"/>
        <w:gridCol w:w="1565"/>
        <w:gridCol w:w="1842"/>
        <w:gridCol w:w="2268"/>
        <w:gridCol w:w="1432"/>
      </w:tblGrid>
      <w:tr w:rsidR="008F5AF1" w:rsidRPr="00E82C1C" w14:paraId="411C09E4" w14:textId="77777777" w:rsidTr="00A84314">
        <w:trPr>
          <w:trHeight w:val="20"/>
          <w:jc w:val="center"/>
        </w:trPr>
        <w:tc>
          <w:tcPr>
            <w:tcW w:w="282" w:type="pct"/>
            <w:tcBorders>
              <w:top w:val="single" w:sz="4" w:space="0" w:color="000000"/>
              <w:left w:val="single" w:sz="4" w:space="0" w:color="000000"/>
              <w:bottom w:val="single" w:sz="4" w:space="0" w:color="000000"/>
            </w:tcBorders>
            <w:vAlign w:val="center"/>
          </w:tcPr>
          <w:p w14:paraId="73E7E50C" w14:textId="77777777" w:rsidR="008F5AF1" w:rsidRPr="00E82C1C" w:rsidRDefault="008F5AF1" w:rsidP="008F5AF1">
            <w:pPr>
              <w:pStyle w:val="aa"/>
            </w:pPr>
            <w:r w:rsidRPr="00E82C1C">
              <w:t>№</w:t>
            </w:r>
          </w:p>
        </w:tc>
        <w:tc>
          <w:tcPr>
            <w:tcW w:w="971" w:type="pct"/>
            <w:tcBorders>
              <w:top w:val="single" w:sz="4" w:space="0" w:color="000000"/>
              <w:left w:val="single" w:sz="4" w:space="0" w:color="000000"/>
              <w:bottom w:val="single" w:sz="4" w:space="0" w:color="000000"/>
            </w:tcBorders>
            <w:vAlign w:val="center"/>
          </w:tcPr>
          <w:p w14:paraId="224AFB77" w14:textId="77777777" w:rsidR="008F5AF1" w:rsidRPr="00E82C1C" w:rsidRDefault="008F5AF1" w:rsidP="008F5AF1">
            <w:pPr>
              <w:pStyle w:val="aa"/>
            </w:pPr>
            <w:r w:rsidRPr="00E82C1C">
              <w:t>Наименование</w:t>
            </w:r>
          </w:p>
        </w:tc>
        <w:tc>
          <w:tcPr>
            <w:tcW w:w="825" w:type="pct"/>
            <w:tcBorders>
              <w:top w:val="single" w:sz="4" w:space="0" w:color="000000"/>
              <w:left w:val="single" w:sz="4" w:space="0" w:color="000000"/>
              <w:bottom w:val="single" w:sz="4" w:space="0" w:color="000000"/>
            </w:tcBorders>
            <w:vAlign w:val="center"/>
          </w:tcPr>
          <w:p w14:paraId="319DD2AE" w14:textId="77777777" w:rsidR="008F5AF1" w:rsidRPr="00E82C1C" w:rsidRDefault="008F5AF1" w:rsidP="008F5AF1">
            <w:pPr>
              <w:pStyle w:val="aa"/>
            </w:pPr>
            <w:r w:rsidRPr="00E82C1C">
              <w:t>Версия</w:t>
            </w:r>
          </w:p>
        </w:tc>
        <w:tc>
          <w:tcPr>
            <w:tcW w:w="971" w:type="pct"/>
            <w:tcBorders>
              <w:top w:val="single" w:sz="4" w:space="0" w:color="000000"/>
              <w:left w:val="single" w:sz="4" w:space="0" w:color="000000"/>
              <w:bottom w:val="single" w:sz="4" w:space="0" w:color="000000"/>
            </w:tcBorders>
            <w:vAlign w:val="center"/>
          </w:tcPr>
          <w:p w14:paraId="0EA83DDF" w14:textId="77777777" w:rsidR="008F5AF1" w:rsidRPr="00E82C1C" w:rsidRDefault="008F5AF1" w:rsidP="008F5AF1">
            <w:pPr>
              <w:pStyle w:val="aa"/>
            </w:pPr>
            <w:r w:rsidRPr="00E82C1C">
              <w:t>Операционная</w:t>
            </w:r>
          </w:p>
          <w:p w14:paraId="675A53A0" w14:textId="77777777" w:rsidR="008F5AF1" w:rsidRPr="00E82C1C" w:rsidRDefault="008F5AF1" w:rsidP="008F5AF1">
            <w:pPr>
              <w:pStyle w:val="aa"/>
            </w:pPr>
            <w:r w:rsidRPr="00E82C1C">
              <w:t>среда</w:t>
            </w:r>
          </w:p>
        </w:tc>
        <w:tc>
          <w:tcPr>
            <w:tcW w:w="1196" w:type="pct"/>
            <w:tcBorders>
              <w:top w:val="single" w:sz="4" w:space="0" w:color="000000"/>
              <w:left w:val="single" w:sz="4" w:space="0" w:color="000000"/>
              <w:bottom w:val="single" w:sz="4" w:space="0" w:color="000000"/>
            </w:tcBorders>
            <w:vAlign w:val="center"/>
          </w:tcPr>
          <w:p w14:paraId="0F470322" w14:textId="77777777" w:rsidR="008F5AF1" w:rsidRPr="00E82C1C" w:rsidRDefault="008F5AF1" w:rsidP="008F5AF1">
            <w:pPr>
              <w:pStyle w:val="aa"/>
            </w:pPr>
            <w:r w:rsidRPr="00E82C1C">
              <w:t>Страна, фирма изготовитель</w:t>
            </w:r>
          </w:p>
        </w:tc>
        <w:tc>
          <w:tcPr>
            <w:tcW w:w="755" w:type="pct"/>
            <w:tcBorders>
              <w:top w:val="single" w:sz="4" w:space="0" w:color="000000"/>
              <w:left w:val="single" w:sz="4" w:space="0" w:color="000000"/>
              <w:bottom w:val="single" w:sz="4" w:space="0" w:color="000000"/>
              <w:right w:val="single" w:sz="4" w:space="0" w:color="000000"/>
            </w:tcBorders>
          </w:tcPr>
          <w:p w14:paraId="324FF94F" w14:textId="77777777" w:rsidR="008F5AF1" w:rsidRPr="00E82C1C" w:rsidRDefault="008F5AF1" w:rsidP="008F5AF1">
            <w:pPr>
              <w:pStyle w:val="aa"/>
            </w:pPr>
            <w:r w:rsidRPr="00E82C1C">
              <w:t>Примечание</w:t>
            </w:r>
          </w:p>
        </w:tc>
      </w:tr>
      <w:tr w:rsidR="008F5AF1" w:rsidRPr="00E82C1C" w14:paraId="28AB56F8" w14:textId="77777777" w:rsidTr="00A84314">
        <w:trPr>
          <w:trHeight w:val="20"/>
          <w:jc w:val="center"/>
        </w:trPr>
        <w:tc>
          <w:tcPr>
            <w:tcW w:w="282" w:type="pct"/>
            <w:tcBorders>
              <w:left w:val="single" w:sz="4" w:space="0" w:color="000000"/>
              <w:bottom w:val="single" w:sz="4" w:space="0" w:color="000000"/>
            </w:tcBorders>
            <w:vAlign w:val="center"/>
          </w:tcPr>
          <w:p w14:paraId="6BB44086" w14:textId="77777777" w:rsidR="008F5AF1" w:rsidRPr="00E82C1C" w:rsidRDefault="008F5AF1" w:rsidP="008F5AF1">
            <w:pPr>
              <w:pStyle w:val="a9"/>
            </w:pPr>
            <w:r w:rsidRPr="00E82C1C">
              <w:t>1</w:t>
            </w:r>
          </w:p>
        </w:tc>
        <w:tc>
          <w:tcPr>
            <w:tcW w:w="971" w:type="pct"/>
            <w:tcBorders>
              <w:left w:val="single" w:sz="4" w:space="0" w:color="000000"/>
              <w:bottom w:val="single" w:sz="4" w:space="0" w:color="000000"/>
            </w:tcBorders>
            <w:vAlign w:val="center"/>
          </w:tcPr>
          <w:p w14:paraId="7D1C4691" w14:textId="77777777" w:rsidR="008F5AF1" w:rsidRPr="00E82C1C" w:rsidRDefault="008F5AF1" w:rsidP="008F5AF1">
            <w:pPr>
              <w:pStyle w:val="a9"/>
            </w:pPr>
            <w:r w:rsidRPr="00E82C1C">
              <w:t xml:space="preserve">EIVA </w:t>
            </w:r>
            <w:proofErr w:type="spellStart"/>
            <w:r w:rsidRPr="00E82C1C">
              <w:t>NaviPac</w:t>
            </w:r>
            <w:proofErr w:type="spellEnd"/>
          </w:p>
        </w:tc>
        <w:tc>
          <w:tcPr>
            <w:tcW w:w="825" w:type="pct"/>
            <w:tcBorders>
              <w:left w:val="single" w:sz="4" w:space="0" w:color="000000"/>
              <w:bottom w:val="single" w:sz="4" w:space="0" w:color="000000"/>
            </w:tcBorders>
            <w:vAlign w:val="center"/>
          </w:tcPr>
          <w:p w14:paraId="40CC2C7A" w14:textId="77777777" w:rsidR="008F5AF1" w:rsidRPr="00E82C1C" w:rsidDel="00DF3165" w:rsidRDefault="008F5AF1" w:rsidP="008F5AF1">
            <w:pPr>
              <w:pStyle w:val="a9"/>
            </w:pPr>
            <w:r w:rsidRPr="00E82C1C">
              <w:t>3.10.5</w:t>
            </w:r>
          </w:p>
        </w:tc>
        <w:tc>
          <w:tcPr>
            <w:tcW w:w="971" w:type="pct"/>
            <w:tcBorders>
              <w:left w:val="single" w:sz="4" w:space="0" w:color="000000"/>
              <w:bottom w:val="single" w:sz="4" w:space="0" w:color="000000"/>
            </w:tcBorders>
            <w:vAlign w:val="center"/>
          </w:tcPr>
          <w:p w14:paraId="73D30B46" w14:textId="77777777" w:rsidR="008F5AF1" w:rsidRPr="00E82C1C" w:rsidRDefault="008F5AF1" w:rsidP="008F5AF1">
            <w:pPr>
              <w:pStyle w:val="a9"/>
            </w:pPr>
            <w:proofErr w:type="spellStart"/>
            <w:r w:rsidRPr="00E82C1C">
              <w:t>Windows</w:t>
            </w:r>
            <w:proofErr w:type="spellEnd"/>
            <w:r w:rsidRPr="00E82C1C">
              <w:t xml:space="preserve"> 7</w:t>
            </w:r>
          </w:p>
        </w:tc>
        <w:tc>
          <w:tcPr>
            <w:tcW w:w="1196" w:type="pct"/>
            <w:tcBorders>
              <w:left w:val="single" w:sz="4" w:space="0" w:color="000000"/>
              <w:bottom w:val="single" w:sz="4" w:space="0" w:color="000000"/>
            </w:tcBorders>
            <w:vAlign w:val="center"/>
          </w:tcPr>
          <w:p w14:paraId="02647D29" w14:textId="77777777" w:rsidR="008F5AF1" w:rsidRPr="00E82C1C" w:rsidRDefault="008F5AF1" w:rsidP="008F5AF1">
            <w:pPr>
              <w:pStyle w:val="a9"/>
            </w:pPr>
            <w:r w:rsidRPr="00E82C1C">
              <w:t>Дания,</w:t>
            </w:r>
          </w:p>
          <w:p w14:paraId="642243C4" w14:textId="77777777" w:rsidR="008F5AF1" w:rsidRPr="00E82C1C" w:rsidRDefault="008F5AF1" w:rsidP="008F5AF1">
            <w:pPr>
              <w:pStyle w:val="a9"/>
            </w:pPr>
            <w:r w:rsidRPr="00E82C1C">
              <w:t xml:space="preserve">EIVA </w:t>
            </w:r>
            <w:proofErr w:type="spellStart"/>
            <w:r w:rsidRPr="00E82C1C">
              <w:t>Marine</w:t>
            </w:r>
            <w:proofErr w:type="spellEnd"/>
            <w:r w:rsidRPr="00E82C1C">
              <w:t xml:space="preserve"> </w:t>
            </w:r>
            <w:proofErr w:type="spellStart"/>
            <w:r w:rsidRPr="00E82C1C">
              <w:t>Survey</w:t>
            </w:r>
            <w:proofErr w:type="spellEnd"/>
            <w:r w:rsidRPr="00E82C1C">
              <w:t xml:space="preserve"> </w:t>
            </w:r>
            <w:proofErr w:type="spellStart"/>
            <w:r w:rsidRPr="00E82C1C">
              <w:t>Solutions</w:t>
            </w:r>
            <w:proofErr w:type="spellEnd"/>
          </w:p>
        </w:tc>
        <w:tc>
          <w:tcPr>
            <w:tcW w:w="755" w:type="pct"/>
            <w:tcBorders>
              <w:left w:val="single" w:sz="4" w:space="0" w:color="000000"/>
              <w:bottom w:val="single" w:sz="4" w:space="0" w:color="000000"/>
              <w:right w:val="single" w:sz="4" w:space="0" w:color="000000"/>
            </w:tcBorders>
            <w:vAlign w:val="center"/>
          </w:tcPr>
          <w:p w14:paraId="118EA70D" w14:textId="77777777" w:rsidR="008F5AF1" w:rsidRPr="00E82C1C" w:rsidRDefault="008F5AF1" w:rsidP="008F5AF1">
            <w:pPr>
              <w:pStyle w:val="a9"/>
            </w:pPr>
            <w:r w:rsidRPr="00E82C1C">
              <w:t>Лицензия</w:t>
            </w:r>
          </w:p>
        </w:tc>
      </w:tr>
      <w:tr w:rsidR="008F5AF1" w:rsidRPr="00E82C1C" w14:paraId="5098D34D" w14:textId="77777777" w:rsidTr="00A84314">
        <w:trPr>
          <w:trHeight w:val="20"/>
          <w:jc w:val="center"/>
        </w:trPr>
        <w:tc>
          <w:tcPr>
            <w:tcW w:w="282" w:type="pct"/>
            <w:tcBorders>
              <w:left w:val="single" w:sz="4" w:space="0" w:color="000000"/>
              <w:bottom w:val="single" w:sz="4" w:space="0" w:color="000000"/>
            </w:tcBorders>
            <w:vAlign w:val="center"/>
          </w:tcPr>
          <w:p w14:paraId="5034393E" w14:textId="77777777" w:rsidR="008F5AF1" w:rsidRPr="00E82C1C" w:rsidRDefault="008F5AF1" w:rsidP="008F5AF1">
            <w:pPr>
              <w:pStyle w:val="a9"/>
            </w:pPr>
            <w:r w:rsidRPr="00E82C1C">
              <w:t>2</w:t>
            </w:r>
          </w:p>
        </w:tc>
        <w:tc>
          <w:tcPr>
            <w:tcW w:w="971" w:type="pct"/>
            <w:tcBorders>
              <w:left w:val="single" w:sz="4" w:space="0" w:color="000000"/>
              <w:bottom w:val="single" w:sz="4" w:space="0" w:color="000000"/>
            </w:tcBorders>
            <w:vAlign w:val="center"/>
          </w:tcPr>
          <w:p w14:paraId="7E84CE7F" w14:textId="77777777" w:rsidR="008F5AF1" w:rsidRPr="00E82C1C" w:rsidRDefault="008F5AF1" w:rsidP="008F5AF1">
            <w:pPr>
              <w:pStyle w:val="a9"/>
            </w:pPr>
            <w:proofErr w:type="spellStart"/>
            <w:r w:rsidRPr="00E82C1C">
              <w:t>NaviEdit</w:t>
            </w:r>
            <w:proofErr w:type="spellEnd"/>
          </w:p>
        </w:tc>
        <w:tc>
          <w:tcPr>
            <w:tcW w:w="825" w:type="pct"/>
            <w:tcBorders>
              <w:left w:val="single" w:sz="4" w:space="0" w:color="000000"/>
              <w:bottom w:val="single" w:sz="4" w:space="0" w:color="000000"/>
            </w:tcBorders>
            <w:vAlign w:val="center"/>
          </w:tcPr>
          <w:p w14:paraId="47F2C936" w14:textId="77777777" w:rsidR="008F5AF1" w:rsidRPr="00E82C1C" w:rsidDel="00DF3165" w:rsidRDefault="008F5AF1" w:rsidP="008F5AF1">
            <w:pPr>
              <w:pStyle w:val="a9"/>
            </w:pPr>
            <w:r w:rsidRPr="00E82C1C">
              <w:t>8.4.0.57018</w:t>
            </w:r>
          </w:p>
        </w:tc>
        <w:tc>
          <w:tcPr>
            <w:tcW w:w="971" w:type="pct"/>
            <w:tcBorders>
              <w:left w:val="single" w:sz="4" w:space="0" w:color="000000"/>
              <w:bottom w:val="single" w:sz="4" w:space="0" w:color="000000"/>
            </w:tcBorders>
            <w:vAlign w:val="center"/>
          </w:tcPr>
          <w:p w14:paraId="481DE5D2" w14:textId="77777777" w:rsidR="008F5AF1" w:rsidRPr="00E82C1C" w:rsidRDefault="008F5AF1" w:rsidP="008F5AF1">
            <w:pPr>
              <w:pStyle w:val="a9"/>
            </w:pPr>
            <w:proofErr w:type="spellStart"/>
            <w:r w:rsidRPr="00E82C1C">
              <w:t>Windows</w:t>
            </w:r>
            <w:proofErr w:type="spellEnd"/>
            <w:r w:rsidRPr="00E82C1C">
              <w:t xml:space="preserve"> 7</w:t>
            </w:r>
          </w:p>
        </w:tc>
        <w:tc>
          <w:tcPr>
            <w:tcW w:w="1196" w:type="pct"/>
            <w:tcBorders>
              <w:left w:val="single" w:sz="4" w:space="0" w:color="000000"/>
              <w:bottom w:val="single" w:sz="4" w:space="0" w:color="000000"/>
            </w:tcBorders>
            <w:vAlign w:val="center"/>
          </w:tcPr>
          <w:p w14:paraId="3E0694E3" w14:textId="77777777" w:rsidR="008F5AF1" w:rsidRPr="00E82C1C" w:rsidRDefault="008F5AF1" w:rsidP="008F5AF1">
            <w:pPr>
              <w:pStyle w:val="a9"/>
            </w:pPr>
            <w:r w:rsidRPr="00E82C1C">
              <w:t>Дания,</w:t>
            </w:r>
          </w:p>
          <w:p w14:paraId="1D8A9C03" w14:textId="77777777" w:rsidR="008F5AF1" w:rsidRPr="00E82C1C" w:rsidRDefault="008F5AF1" w:rsidP="008F5AF1">
            <w:pPr>
              <w:pStyle w:val="a9"/>
            </w:pPr>
            <w:r w:rsidRPr="00E82C1C">
              <w:t xml:space="preserve">EIVA </w:t>
            </w:r>
            <w:proofErr w:type="spellStart"/>
            <w:r w:rsidRPr="00E82C1C">
              <w:t>Marine</w:t>
            </w:r>
            <w:proofErr w:type="spellEnd"/>
            <w:r w:rsidRPr="00E82C1C">
              <w:t xml:space="preserve"> </w:t>
            </w:r>
            <w:proofErr w:type="spellStart"/>
            <w:r w:rsidRPr="00E82C1C">
              <w:t>Survey</w:t>
            </w:r>
            <w:proofErr w:type="spellEnd"/>
            <w:r w:rsidRPr="00E82C1C">
              <w:t xml:space="preserve"> </w:t>
            </w:r>
            <w:proofErr w:type="spellStart"/>
            <w:r w:rsidRPr="00E82C1C">
              <w:t>Solutions</w:t>
            </w:r>
            <w:proofErr w:type="spellEnd"/>
          </w:p>
        </w:tc>
        <w:tc>
          <w:tcPr>
            <w:tcW w:w="755" w:type="pct"/>
            <w:tcBorders>
              <w:left w:val="single" w:sz="4" w:space="0" w:color="000000"/>
              <w:bottom w:val="single" w:sz="4" w:space="0" w:color="000000"/>
              <w:right w:val="single" w:sz="4" w:space="0" w:color="000000"/>
            </w:tcBorders>
            <w:vAlign w:val="center"/>
          </w:tcPr>
          <w:p w14:paraId="698FE6DE" w14:textId="77777777" w:rsidR="008F5AF1" w:rsidRPr="00E82C1C" w:rsidRDefault="008F5AF1" w:rsidP="008F5AF1">
            <w:pPr>
              <w:pStyle w:val="a9"/>
            </w:pPr>
            <w:r w:rsidRPr="00E82C1C">
              <w:t>Лицензия</w:t>
            </w:r>
          </w:p>
        </w:tc>
      </w:tr>
      <w:tr w:rsidR="008F5AF1" w:rsidRPr="00E82C1C" w14:paraId="38E8CCD4" w14:textId="77777777" w:rsidTr="00A84314">
        <w:trPr>
          <w:trHeight w:val="20"/>
          <w:jc w:val="center"/>
        </w:trPr>
        <w:tc>
          <w:tcPr>
            <w:tcW w:w="282" w:type="pct"/>
            <w:tcBorders>
              <w:left w:val="single" w:sz="4" w:space="0" w:color="000000"/>
              <w:bottom w:val="single" w:sz="4" w:space="0" w:color="000000"/>
            </w:tcBorders>
            <w:vAlign w:val="center"/>
          </w:tcPr>
          <w:p w14:paraId="11EF0618" w14:textId="77777777" w:rsidR="008F5AF1" w:rsidRPr="00E82C1C" w:rsidRDefault="008F5AF1" w:rsidP="008F5AF1">
            <w:pPr>
              <w:pStyle w:val="a9"/>
            </w:pPr>
            <w:r w:rsidRPr="00E82C1C">
              <w:t>3</w:t>
            </w:r>
          </w:p>
        </w:tc>
        <w:tc>
          <w:tcPr>
            <w:tcW w:w="971" w:type="pct"/>
            <w:tcBorders>
              <w:left w:val="single" w:sz="4" w:space="0" w:color="000000"/>
              <w:bottom w:val="single" w:sz="4" w:space="0" w:color="000000"/>
            </w:tcBorders>
            <w:vAlign w:val="center"/>
          </w:tcPr>
          <w:p w14:paraId="19C98762" w14:textId="77777777" w:rsidR="008F5AF1" w:rsidRPr="00E82C1C" w:rsidRDefault="008F5AF1" w:rsidP="008F5AF1">
            <w:pPr>
              <w:pStyle w:val="a9"/>
            </w:pPr>
            <w:proofErr w:type="spellStart"/>
            <w:r w:rsidRPr="00E82C1C">
              <w:t>QINSy</w:t>
            </w:r>
            <w:proofErr w:type="spellEnd"/>
          </w:p>
        </w:tc>
        <w:tc>
          <w:tcPr>
            <w:tcW w:w="825" w:type="pct"/>
            <w:tcBorders>
              <w:left w:val="single" w:sz="4" w:space="0" w:color="000000"/>
              <w:bottom w:val="single" w:sz="4" w:space="0" w:color="000000"/>
            </w:tcBorders>
            <w:vAlign w:val="center"/>
          </w:tcPr>
          <w:p w14:paraId="635B8B13" w14:textId="77777777" w:rsidR="008F5AF1" w:rsidRPr="00E82C1C" w:rsidRDefault="008F5AF1" w:rsidP="008F5AF1">
            <w:pPr>
              <w:pStyle w:val="a9"/>
            </w:pPr>
            <w:r w:rsidRPr="00E82C1C">
              <w:t>8.18.3</w:t>
            </w:r>
          </w:p>
        </w:tc>
        <w:tc>
          <w:tcPr>
            <w:tcW w:w="971" w:type="pct"/>
            <w:tcBorders>
              <w:left w:val="single" w:sz="4" w:space="0" w:color="000000"/>
              <w:bottom w:val="single" w:sz="4" w:space="0" w:color="000000"/>
            </w:tcBorders>
            <w:vAlign w:val="center"/>
          </w:tcPr>
          <w:p w14:paraId="49F334E3" w14:textId="77777777" w:rsidR="008F5AF1" w:rsidRPr="00E82C1C" w:rsidRDefault="008F5AF1" w:rsidP="008F5AF1">
            <w:pPr>
              <w:pStyle w:val="a9"/>
            </w:pPr>
            <w:proofErr w:type="spellStart"/>
            <w:r w:rsidRPr="00E82C1C">
              <w:t>Windows</w:t>
            </w:r>
            <w:proofErr w:type="spellEnd"/>
          </w:p>
        </w:tc>
        <w:tc>
          <w:tcPr>
            <w:tcW w:w="1196" w:type="pct"/>
            <w:tcBorders>
              <w:left w:val="single" w:sz="4" w:space="0" w:color="000000"/>
              <w:bottom w:val="single" w:sz="4" w:space="0" w:color="000000"/>
            </w:tcBorders>
            <w:vAlign w:val="center"/>
          </w:tcPr>
          <w:p w14:paraId="1240D244" w14:textId="77777777" w:rsidR="008F5AF1" w:rsidRPr="00E82C1C" w:rsidRDefault="008F5AF1" w:rsidP="008F5AF1">
            <w:pPr>
              <w:pStyle w:val="a9"/>
            </w:pPr>
            <w:r w:rsidRPr="00E82C1C">
              <w:t>Нидерланды, QPS</w:t>
            </w:r>
          </w:p>
        </w:tc>
        <w:tc>
          <w:tcPr>
            <w:tcW w:w="755" w:type="pct"/>
            <w:tcBorders>
              <w:left w:val="single" w:sz="4" w:space="0" w:color="000000"/>
              <w:bottom w:val="single" w:sz="4" w:space="0" w:color="000000"/>
              <w:right w:val="single" w:sz="4" w:space="0" w:color="000000"/>
            </w:tcBorders>
            <w:vAlign w:val="center"/>
          </w:tcPr>
          <w:p w14:paraId="5BCF4076" w14:textId="77777777" w:rsidR="008F5AF1" w:rsidRPr="00E82C1C" w:rsidRDefault="008F5AF1" w:rsidP="008F5AF1">
            <w:pPr>
              <w:pStyle w:val="a9"/>
            </w:pPr>
            <w:r w:rsidRPr="00E82C1C">
              <w:t>Лицензия</w:t>
            </w:r>
          </w:p>
        </w:tc>
      </w:tr>
      <w:tr w:rsidR="008F5AF1" w:rsidRPr="00E82C1C" w14:paraId="2F6379F5" w14:textId="77777777" w:rsidTr="00A84314">
        <w:trPr>
          <w:trHeight w:val="20"/>
          <w:jc w:val="center"/>
        </w:trPr>
        <w:tc>
          <w:tcPr>
            <w:tcW w:w="282" w:type="pct"/>
            <w:tcBorders>
              <w:left w:val="single" w:sz="4" w:space="0" w:color="000000"/>
              <w:bottom w:val="single" w:sz="4" w:space="0" w:color="000000"/>
            </w:tcBorders>
            <w:vAlign w:val="center"/>
          </w:tcPr>
          <w:p w14:paraId="5606B250" w14:textId="77777777" w:rsidR="008F5AF1" w:rsidRPr="00E82C1C" w:rsidRDefault="008F5AF1" w:rsidP="008F5AF1">
            <w:pPr>
              <w:pStyle w:val="a9"/>
            </w:pPr>
            <w:r w:rsidRPr="00E82C1C">
              <w:t>4</w:t>
            </w:r>
          </w:p>
        </w:tc>
        <w:tc>
          <w:tcPr>
            <w:tcW w:w="971" w:type="pct"/>
            <w:tcBorders>
              <w:left w:val="single" w:sz="4" w:space="0" w:color="000000"/>
              <w:bottom w:val="single" w:sz="4" w:space="0" w:color="000000"/>
            </w:tcBorders>
            <w:vAlign w:val="center"/>
          </w:tcPr>
          <w:p w14:paraId="59F383F9" w14:textId="77777777" w:rsidR="008F5AF1" w:rsidRPr="00E82C1C" w:rsidRDefault="008F5AF1" w:rsidP="008F5AF1">
            <w:pPr>
              <w:pStyle w:val="a9"/>
            </w:pPr>
            <w:proofErr w:type="spellStart"/>
            <w:r w:rsidRPr="00E82C1C">
              <w:t>Qimera</w:t>
            </w:r>
            <w:proofErr w:type="spellEnd"/>
          </w:p>
        </w:tc>
        <w:tc>
          <w:tcPr>
            <w:tcW w:w="825" w:type="pct"/>
            <w:tcBorders>
              <w:left w:val="single" w:sz="4" w:space="0" w:color="000000"/>
              <w:bottom w:val="single" w:sz="4" w:space="0" w:color="000000"/>
            </w:tcBorders>
            <w:vAlign w:val="center"/>
          </w:tcPr>
          <w:p w14:paraId="6E1ACA49" w14:textId="77777777" w:rsidR="008F5AF1" w:rsidRPr="00E82C1C" w:rsidRDefault="008F5AF1" w:rsidP="008F5AF1">
            <w:pPr>
              <w:pStyle w:val="a9"/>
            </w:pPr>
            <w:r w:rsidRPr="00E82C1C">
              <w:t>1.7.4</w:t>
            </w:r>
          </w:p>
        </w:tc>
        <w:tc>
          <w:tcPr>
            <w:tcW w:w="971" w:type="pct"/>
            <w:tcBorders>
              <w:left w:val="single" w:sz="4" w:space="0" w:color="000000"/>
              <w:bottom w:val="single" w:sz="4" w:space="0" w:color="000000"/>
            </w:tcBorders>
            <w:vAlign w:val="center"/>
          </w:tcPr>
          <w:p w14:paraId="14CF42C4" w14:textId="77777777" w:rsidR="008F5AF1" w:rsidRPr="00E82C1C" w:rsidRDefault="008F5AF1" w:rsidP="008F5AF1">
            <w:pPr>
              <w:pStyle w:val="a9"/>
            </w:pPr>
            <w:proofErr w:type="spellStart"/>
            <w:r w:rsidRPr="00E82C1C">
              <w:t>Windows</w:t>
            </w:r>
            <w:proofErr w:type="spellEnd"/>
            <w:r w:rsidRPr="00E82C1C">
              <w:t xml:space="preserve"> 7</w:t>
            </w:r>
          </w:p>
        </w:tc>
        <w:tc>
          <w:tcPr>
            <w:tcW w:w="1196" w:type="pct"/>
            <w:tcBorders>
              <w:left w:val="single" w:sz="4" w:space="0" w:color="000000"/>
              <w:bottom w:val="single" w:sz="4" w:space="0" w:color="000000"/>
            </w:tcBorders>
            <w:vAlign w:val="center"/>
          </w:tcPr>
          <w:p w14:paraId="6E411093" w14:textId="77777777" w:rsidR="008F5AF1" w:rsidRPr="00E82C1C" w:rsidRDefault="008F5AF1" w:rsidP="008F5AF1">
            <w:pPr>
              <w:pStyle w:val="a9"/>
            </w:pPr>
            <w:r w:rsidRPr="00E82C1C">
              <w:t>Нидерланды, QPS</w:t>
            </w:r>
          </w:p>
        </w:tc>
        <w:tc>
          <w:tcPr>
            <w:tcW w:w="755" w:type="pct"/>
            <w:tcBorders>
              <w:left w:val="single" w:sz="4" w:space="0" w:color="000000"/>
              <w:bottom w:val="single" w:sz="4" w:space="0" w:color="000000"/>
              <w:right w:val="single" w:sz="4" w:space="0" w:color="000000"/>
            </w:tcBorders>
            <w:vAlign w:val="center"/>
          </w:tcPr>
          <w:p w14:paraId="5125BA28" w14:textId="77777777" w:rsidR="008F5AF1" w:rsidRPr="00E82C1C" w:rsidRDefault="008F5AF1" w:rsidP="008F5AF1">
            <w:pPr>
              <w:pStyle w:val="a9"/>
            </w:pPr>
            <w:r w:rsidRPr="00E82C1C">
              <w:t>Лицензия</w:t>
            </w:r>
          </w:p>
        </w:tc>
      </w:tr>
      <w:tr w:rsidR="008F5AF1" w:rsidRPr="00E82C1C" w14:paraId="64D567FD" w14:textId="77777777" w:rsidTr="00A84314">
        <w:trPr>
          <w:trHeight w:val="20"/>
          <w:jc w:val="center"/>
        </w:trPr>
        <w:tc>
          <w:tcPr>
            <w:tcW w:w="282" w:type="pct"/>
            <w:tcBorders>
              <w:left w:val="single" w:sz="4" w:space="0" w:color="000000"/>
              <w:bottom w:val="single" w:sz="4" w:space="0" w:color="000000"/>
            </w:tcBorders>
            <w:vAlign w:val="center"/>
          </w:tcPr>
          <w:p w14:paraId="164A7549" w14:textId="77777777" w:rsidR="008F5AF1" w:rsidRPr="00E82C1C" w:rsidRDefault="008F5AF1" w:rsidP="008F5AF1">
            <w:pPr>
              <w:pStyle w:val="a9"/>
            </w:pPr>
            <w:r w:rsidRPr="00E82C1C">
              <w:t>5</w:t>
            </w:r>
          </w:p>
        </w:tc>
        <w:tc>
          <w:tcPr>
            <w:tcW w:w="971" w:type="pct"/>
            <w:tcBorders>
              <w:left w:val="single" w:sz="4" w:space="0" w:color="000000"/>
              <w:bottom w:val="single" w:sz="4" w:space="0" w:color="000000"/>
            </w:tcBorders>
            <w:vAlign w:val="center"/>
          </w:tcPr>
          <w:p w14:paraId="41823DB9" w14:textId="77777777" w:rsidR="008F5AF1" w:rsidRPr="00E82C1C" w:rsidRDefault="008F5AF1" w:rsidP="008F5AF1">
            <w:pPr>
              <w:pStyle w:val="a9"/>
            </w:pPr>
            <w:proofErr w:type="spellStart"/>
            <w:r w:rsidRPr="00E82C1C">
              <w:t>Valeport</w:t>
            </w:r>
            <w:proofErr w:type="spellEnd"/>
            <w:r w:rsidRPr="00E82C1C">
              <w:t xml:space="preserve"> </w:t>
            </w:r>
            <w:proofErr w:type="spellStart"/>
            <w:r w:rsidRPr="00E82C1C">
              <w:t>Terminal</w:t>
            </w:r>
            <w:proofErr w:type="spellEnd"/>
            <w:r w:rsidRPr="00E82C1C">
              <w:t xml:space="preserve"> X2</w:t>
            </w:r>
          </w:p>
        </w:tc>
        <w:tc>
          <w:tcPr>
            <w:tcW w:w="825" w:type="pct"/>
            <w:tcBorders>
              <w:left w:val="single" w:sz="4" w:space="0" w:color="000000"/>
              <w:bottom w:val="single" w:sz="4" w:space="0" w:color="000000"/>
            </w:tcBorders>
            <w:vAlign w:val="center"/>
          </w:tcPr>
          <w:p w14:paraId="3C86B1A2" w14:textId="77777777" w:rsidR="008F5AF1" w:rsidRPr="00E82C1C" w:rsidRDefault="008F5AF1" w:rsidP="008F5AF1">
            <w:pPr>
              <w:pStyle w:val="a9"/>
            </w:pPr>
            <w:r w:rsidRPr="00E82C1C">
              <w:t>1.0.3</w:t>
            </w:r>
          </w:p>
        </w:tc>
        <w:tc>
          <w:tcPr>
            <w:tcW w:w="971" w:type="pct"/>
            <w:tcBorders>
              <w:left w:val="single" w:sz="4" w:space="0" w:color="000000"/>
              <w:bottom w:val="single" w:sz="4" w:space="0" w:color="000000"/>
            </w:tcBorders>
            <w:vAlign w:val="center"/>
          </w:tcPr>
          <w:p w14:paraId="16595C03" w14:textId="77777777" w:rsidR="008F5AF1" w:rsidRPr="00E82C1C" w:rsidRDefault="008F5AF1" w:rsidP="008F5AF1">
            <w:pPr>
              <w:pStyle w:val="a9"/>
            </w:pPr>
            <w:proofErr w:type="spellStart"/>
            <w:r w:rsidRPr="00E82C1C">
              <w:t>Windows</w:t>
            </w:r>
            <w:proofErr w:type="spellEnd"/>
            <w:r w:rsidRPr="00E82C1C">
              <w:t xml:space="preserve"> 7</w:t>
            </w:r>
          </w:p>
        </w:tc>
        <w:tc>
          <w:tcPr>
            <w:tcW w:w="1196" w:type="pct"/>
            <w:tcBorders>
              <w:left w:val="single" w:sz="4" w:space="0" w:color="000000"/>
              <w:bottom w:val="single" w:sz="4" w:space="0" w:color="000000"/>
            </w:tcBorders>
            <w:vAlign w:val="center"/>
          </w:tcPr>
          <w:p w14:paraId="7D2B8F7D" w14:textId="77777777" w:rsidR="008F5AF1" w:rsidRPr="00E82C1C" w:rsidRDefault="008F5AF1" w:rsidP="008F5AF1">
            <w:pPr>
              <w:pStyle w:val="a9"/>
            </w:pPr>
            <w:r w:rsidRPr="00E82C1C">
              <w:t>Великобритания,</w:t>
            </w:r>
          </w:p>
          <w:p w14:paraId="0B2CBBA7" w14:textId="77777777" w:rsidR="008F5AF1" w:rsidRPr="00E82C1C" w:rsidRDefault="008F5AF1" w:rsidP="008F5AF1">
            <w:pPr>
              <w:pStyle w:val="a9"/>
            </w:pPr>
            <w:proofErr w:type="spellStart"/>
            <w:r w:rsidRPr="00E82C1C">
              <w:t>Valeport</w:t>
            </w:r>
            <w:proofErr w:type="spellEnd"/>
            <w:r w:rsidRPr="00E82C1C">
              <w:t xml:space="preserve"> </w:t>
            </w:r>
            <w:proofErr w:type="spellStart"/>
            <w:r w:rsidRPr="00E82C1C">
              <w:t>Ltd</w:t>
            </w:r>
            <w:proofErr w:type="spellEnd"/>
          </w:p>
        </w:tc>
        <w:tc>
          <w:tcPr>
            <w:tcW w:w="755" w:type="pct"/>
            <w:tcBorders>
              <w:left w:val="single" w:sz="4" w:space="0" w:color="000000"/>
              <w:bottom w:val="single" w:sz="4" w:space="0" w:color="000000"/>
              <w:right w:val="single" w:sz="4" w:space="0" w:color="000000"/>
            </w:tcBorders>
            <w:vAlign w:val="center"/>
          </w:tcPr>
          <w:p w14:paraId="4E27B847" w14:textId="77777777" w:rsidR="008F5AF1" w:rsidRPr="00E82C1C" w:rsidRDefault="008F5AF1" w:rsidP="008F5AF1">
            <w:pPr>
              <w:pStyle w:val="a9"/>
            </w:pPr>
            <w:r w:rsidRPr="00E82C1C">
              <w:t>Лицензия</w:t>
            </w:r>
          </w:p>
        </w:tc>
      </w:tr>
      <w:tr w:rsidR="008F5AF1" w:rsidRPr="00E82C1C" w14:paraId="0DDDAFDC" w14:textId="77777777" w:rsidTr="00A84314">
        <w:trPr>
          <w:trHeight w:val="20"/>
          <w:jc w:val="center"/>
        </w:trPr>
        <w:tc>
          <w:tcPr>
            <w:tcW w:w="282" w:type="pct"/>
            <w:tcBorders>
              <w:top w:val="single" w:sz="4" w:space="0" w:color="auto"/>
              <w:left w:val="single" w:sz="4" w:space="0" w:color="auto"/>
              <w:bottom w:val="single" w:sz="4" w:space="0" w:color="auto"/>
              <w:right w:val="single" w:sz="4" w:space="0" w:color="auto"/>
            </w:tcBorders>
            <w:vAlign w:val="center"/>
          </w:tcPr>
          <w:p w14:paraId="6A0339D6" w14:textId="77777777" w:rsidR="008F5AF1" w:rsidRPr="00E82C1C" w:rsidRDefault="008F5AF1" w:rsidP="008F5AF1">
            <w:pPr>
              <w:pStyle w:val="a9"/>
            </w:pPr>
            <w:r w:rsidRPr="00E82C1C">
              <w:t>6</w:t>
            </w:r>
          </w:p>
        </w:tc>
        <w:tc>
          <w:tcPr>
            <w:tcW w:w="971" w:type="pct"/>
            <w:tcBorders>
              <w:top w:val="single" w:sz="4" w:space="0" w:color="auto"/>
              <w:left w:val="single" w:sz="4" w:space="0" w:color="auto"/>
              <w:bottom w:val="single" w:sz="4" w:space="0" w:color="auto"/>
              <w:right w:val="single" w:sz="4" w:space="0" w:color="auto"/>
            </w:tcBorders>
            <w:vAlign w:val="center"/>
          </w:tcPr>
          <w:p w14:paraId="18CEBA49" w14:textId="77777777" w:rsidR="008F5AF1" w:rsidRPr="00E82C1C" w:rsidRDefault="008F5AF1" w:rsidP="008F5AF1">
            <w:pPr>
              <w:pStyle w:val="a9"/>
            </w:pPr>
            <w:r w:rsidRPr="00E82C1C">
              <w:t>GAPS</w:t>
            </w:r>
          </w:p>
        </w:tc>
        <w:tc>
          <w:tcPr>
            <w:tcW w:w="825" w:type="pct"/>
            <w:tcBorders>
              <w:top w:val="single" w:sz="4" w:space="0" w:color="auto"/>
              <w:left w:val="single" w:sz="4" w:space="0" w:color="auto"/>
              <w:bottom w:val="single" w:sz="4" w:space="0" w:color="auto"/>
              <w:right w:val="single" w:sz="4" w:space="0" w:color="auto"/>
            </w:tcBorders>
            <w:vAlign w:val="center"/>
          </w:tcPr>
          <w:p w14:paraId="4DCD3971" w14:textId="77777777" w:rsidR="008F5AF1" w:rsidRPr="00E82C1C" w:rsidRDefault="008F5AF1" w:rsidP="008F5AF1">
            <w:pPr>
              <w:pStyle w:val="a9"/>
            </w:pPr>
            <w:r w:rsidRPr="00E82C1C">
              <w:t>39.0</w:t>
            </w:r>
          </w:p>
        </w:tc>
        <w:tc>
          <w:tcPr>
            <w:tcW w:w="971" w:type="pct"/>
            <w:tcBorders>
              <w:top w:val="single" w:sz="4" w:space="0" w:color="auto"/>
              <w:left w:val="single" w:sz="4" w:space="0" w:color="auto"/>
              <w:bottom w:val="single" w:sz="4" w:space="0" w:color="auto"/>
              <w:right w:val="single" w:sz="4" w:space="0" w:color="auto"/>
            </w:tcBorders>
            <w:vAlign w:val="center"/>
          </w:tcPr>
          <w:p w14:paraId="5521835C" w14:textId="77777777" w:rsidR="008F5AF1" w:rsidRPr="00E82C1C" w:rsidRDefault="008F5AF1" w:rsidP="008F5AF1">
            <w:pPr>
              <w:pStyle w:val="a9"/>
            </w:pPr>
            <w:r w:rsidRPr="00E82C1C">
              <w:t xml:space="preserve">WEB </w:t>
            </w:r>
            <w:proofErr w:type="spellStart"/>
            <w:r w:rsidRPr="00E82C1C">
              <w:t>interface</w:t>
            </w:r>
            <w:proofErr w:type="spellEnd"/>
            <w:r w:rsidRPr="00E82C1C">
              <w:t xml:space="preserve"> </w:t>
            </w:r>
            <w:proofErr w:type="spellStart"/>
            <w:r w:rsidRPr="00E82C1C">
              <w:t>Mozilla</w:t>
            </w:r>
            <w:proofErr w:type="spellEnd"/>
            <w:r w:rsidRPr="00E82C1C">
              <w:t xml:space="preserve"> </w:t>
            </w:r>
            <w:proofErr w:type="spellStart"/>
            <w:r w:rsidRPr="00E82C1C">
              <w:t>FireFox</w:t>
            </w:r>
            <w:proofErr w:type="spellEnd"/>
          </w:p>
        </w:tc>
        <w:tc>
          <w:tcPr>
            <w:tcW w:w="1196" w:type="pct"/>
            <w:tcBorders>
              <w:top w:val="single" w:sz="4" w:space="0" w:color="auto"/>
              <w:left w:val="single" w:sz="4" w:space="0" w:color="auto"/>
              <w:bottom w:val="single" w:sz="4" w:space="0" w:color="auto"/>
              <w:right w:val="single" w:sz="4" w:space="0" w:color="auto"/>
            </w:tcBorders>
            <w:vAlign w:val="center"/>
          </w:tcPr>
          <w:p w14:paraId="01B93C10" w14:textId="77777777" w:rsidR="008F5AF1" w:rsidRPr="00E82C1C" w:rsidRDefault="008F5AF1" w:rsidP="008F5AF1">
            <w:pPr>
              <w:pStyle w:val="a9"/>
            </w:pPr>
            <w:proofErr w:type="spellStart"/>
            <w:r w:rsidRPr="00E82C1C">
              <w:t>iXBlue</w:t>
            </w:r>
            <w:proofErr w:type="spellEnd"/>
            <w:r w:rsidRPr="00E82C1C">
              <w:t>, Франция</w:t>
            </w:r>
          </w:p>
        </w:tc>
        <w:tc>
          <w:tcPr>
            <w:tcW w:w="755" w:type="pct"/>
            <w:tcBorders>
              <w:top w:val="single" w:sz="4" w:space="0" w:color="auto"/>
              <w:left w:val="single" w:sz="4" w:space="0" w:color="auto"/>
              <w:bottom w:val="single" w:sz="4" w:space="0" w:color="auto"/>
              <w:right w:val="single" w:sz="4" w:space="0" w:color="auto"/>
            </w:tcBorders>
            <w:vAlign w:val="center"/>
          </w:tcPr>
          <w:p w14:paraId="3A41EAE9" w14:textId="77777777" w:rsidR="008F5AF1" w:rsidRPr="00E82C1C" w:rsidRDefault="008F5AF1" w:rsidP="008F5AF1">
            <w:pPr>
              <w:pStyle w:val="a9"/>
            </w:pPr>
            <w:r w:rsidRPr="00E82C1C">
              <w:t>Лицензия</w:t>
            </w:r>
          </w:p>
        </w:tc>
      </w:tr>
      <w:tr w:rsidR="008F5AF1" w:rsidRPr="00E82C1C" w14:paraId="7F97CA9D" w14:textId="77777777" w:rsidTr="00A84314">
        <w:trPr>
          <w:trHeight w:val="20"/>
          <w:jc w:val="center"/>
        </w:trPr>
        <w:tc>
          <w:tcPr>
            <w:tcW w:w="282" w:type="pct"/>
            <w:tcBorders>
              <w:top w:val="single" w:sz="4" w:space="0" w:color="auto"/>
              <w:left w:val="single" w:sz="4" w:space="0" w:color="auto"/>
              <w:bottom w:val="single" w:sz="4" w:space="0" w:color="auto"/>
              <w:right w:val="single" w:sz="4" w:space="0" w:color="auto"/>
            </w:tcBorders>
            <w:vAlign w:val="center"/>
          </w:tcPr>
          <w:p w14:paraId="0CB052C8" w14:textId="77777777" w:rsidR="008F5AF1" w:rsidRPr="00E82C1C" w:rsidRDefault="008F5AF1" w:rsidP="008F5AF1">
            <w:pPr>
              <w:pStyle w:val="a9"/>
            </w:pPr>
            <w:r w:rsidRPr="00E82C1C">
              <w:t>7</w:t>
            </w:r>
          </w:p>
        </w:tc>
        <w:tc>
          <w:tcPr>
            <w:tcW w:w="971" w:type="pct"/>
            <w:tcBorders>
              <w:top w:val="single" w:sz="4" w:space="0" w:color="auto"/>
              <w:left w:val="single" w:sz="4" w:space="0" w:color="auto"/>
              <w:bottom w:val="single" w:sz="4" w:space="0" w:color="auto"/>
              <w:right w:val="single" w:sz="4" w:space="0" w:color="auto"/>
            </w:tcBorders>
            <w:vAlign w:val="center"/>
          </w:tcPr>
          <w:p w14:paraId="63647D8C" w14:textId="77777777" w:rsidR="008F5AF1" w:rsidRPr="00E82C1C" w:rsidRDefault="008F5AF1" w:rsidP="008F5AF1">
            <w:pPr>
              <w:pStyle w:val="a9"/>
            </w:pPr>
            <w:r w:rsidRPr="00E82C1C">
              <w:t xml:space="preserve">RAPID </w:t>
            </w:r>
            <w:proofErr w:type="gramStart"/>
            <w:r w:rsidRPr="00E82C1C">
              <w:t>SV  LOG</w:t>
            </w:r>
            <w:proofErr w:type="gramEnd"/>
          </w:p>
        </w:tc>
        <w:tc>
          <w:tcPr>
            <w:tcW w:w="825" w:type="pct"/>
            <w:tcBorders>
              <w:top w:val="single" w:sz="4" w:space="0" w:color="auto"/>
              <w:left w:val="single" w:sz="4" w:space="0" w:color="auto"/>
              <w:bottom w:val="single" w:sz="4" w:space="0" w:color="auto"/>
              <w:right w:val="single" w:sz="4" w:space="0" w:color="auto"/>
            </w:tcBorders>
            <w:vAlign w:val="center"/>
          </w:tcPr>
          <w:p w14:paraId="21315B39" w14:textId="77777777" w:rsidR="008F5AF1" w:rsidRPr="00E82C1C" w:rsidRDefault="008F5AF1" w:rsidP="008F5AF1">
            <w:pPr>
              <w:pStyle w:val="a9"/>
            </w:pPr>
            <w:r w:rsidRPr="00E82C1C">
              <w:t xml:space="preserve">0400/7158/ B5  </w:t>
            </w:r>
          </w:p>
        </w:tc>
        <w:tc>
          <w:tcPr>
            <w:tcW w:w="971" w:type="pct"/>
            <w:tcBorders>
              <w:top w:val="single" w:sz="4" w:space="0" w:color="auto"/>
              <w:left w:val="single" w:sz="4" w:space="0" w:color="auto"/>
              <w:bottom w:val="single" w:sz="4" w:space="0" w:color="auto"/>
              <w:right w:val="single" w:sz="4" w:space="0" w:color="auto"/>
            </w:tcBorders>
            <w:vAlign w:val="center"/>
          </w:tcPr>
          <w:p w14:paraId="7D855ABE" w14:textId="77777777" w:rsidR="008F5AF1" w:rsidRPr="00E82C1C" w:rsidRDefault="008F5AF1" w:rsidP="008F5AF1">
            <w:pPr>
              <w:pStyle w:val="a9"/>
            </w:pPr>
            <w:proofErr w:type="spellStart"/>
            <w:r w:rsidRPr="00E82C1C">
              <w:t>Windows</w:t>
            </w:r>
            <w:proofErr w:type="spellEnd"/>
            <w:r w:rsidRPr="00E82C1C">
              <w:t xml:space="preserve"> 7</w:t>
            </w:r>
          </w:p>
        </w:tc>
        <w:tc>
          <w:tcPr>
            <w:tcW w:w="1196" w:type="pct"/>
            <w:tcBorders>
              <w:top w:val="single" w:sz="4" w:space="0" w:color="auto"/>
              <w:left w:val="single" w:sz="4" w:space="0" w:color="auto"/>
              <w:bottom w:val="single" w:sz="4" w:space="0" w:color="auto"/>
              <w:right w:val="single" w:sz="4" w:space="0" w:color="auto"/>
            </w:tcBorders>
            <w:vAlign w:val="center"/>
          </w:tcPr>
          <w:p w14:paraId="7FF71E56" w14:textId="77777777" w:rsidR="008F5AF1" w:rsidRPr="00E82C1C" w:rsidRDefault="008F5AF1" w:rsidP="008F5AF1">
            <w:pPr>
              <w:pStyle w:val="a9"/>
            </w:pPr>
            <w:r w:rsidRPr="00E82C1C">
              <w:t>Великобритания,</w:t>
            </w:r>
          </w:p>
          <w:p w14:paraId="4653B810" w14:textId="77777777" w:rsidR="008F5AF1" w:rsidRPr="00E82C1C" w:rsidRDefault="008F5AF1" w:rsidP="008F5AF1">
            <w:pPr>
              <w:pStyle w:val="a9"/>
            </w:pPr>
            <w:proofErr w:type="spellStart"/>
            <w:r w:rsidRPr="00E82C1C">
              <w:t>Valeport</w:t>
            </w:r>
            <w:proofErr w:type="spellEnd"/>
            <w:r w:rsidRPr="00E82C1C">
              <w:t xml:space="preserve"> </w:t>
            </w:r>
            <w:proofErr w:type="spellStart"/>
            <w:r w:rsidRPr="00E82C1C">
              <w:t>Ltd</w:t>
            </w:r>
            <w:proofErr w:type="spellEnd"/>
          </w:p>
        </w:tc>
        <w:tc>
          <w:tcPr>
            <w:tcW w:w="755" w:type="pct"/>
            <w:tcBorders>
              <w:top w:val="single" w:sz="4" w:space="0" w:color="auto"/>
              <w:left w:val="single" w:sz="4" w:space="0" w:color="auto"/>
              <w:bottom w:val="single" w:sz="4" w:space="0" w:color="auto"/>
              <w:right w:val="single" w:sz="4" w:space="0" w:color="auto"/>
            </w:tcBorders>
            <w:vAlign w:val="center"/>
          </w:tcPr>
          <w:p w14:paraId="14C90A2B" w14:textId="77777777" w:rsidR="008F5AF1" w:rsidRPr="00E82C1C" w:rsidRDefault="008F5AF1" w:rsidP="008F5AF1">
            <w:pPr>
              <w:pStyle w:val="a9"/>
            </w:pPr>
            <w:r w:rsidRPr="00E82C1C">
              <w:t>Лицензия</w:t>
            </w:r>
          </w:p>
        </w:tc>
      </w:tr>
      <w:tr w:rsidR="008F5AF1" w:rsidRPr="00E82C1C" w14:paraId="37B646C8" w14:textId="77777777" w:rsidTr="00A84314">
        <w:trPr>
          <w:trHeight w:val="20"/>
          <w:jc w:val="center"/>
        </w:trPr>
        <w:tc>
          <w:tcPr>
            <w:tcW w:w="282" w:type="pct"/>
            <w:tcBorders>
              <w:top w:val="single" w:sz="4" w:space="0" w:color="auto"/>
              <w:left w:val="single" w:sz="4" w:space="0" w:color="auto"/>
              <w:bottom w:val="single" w:sz="4" w:space="0" w:color="auto"/>
              <w:right w:val="single" w:sz="4" w:space="0" w:color="auto"/>
            </w:tcBorders>
            <w:vAlign w:val="center"/>
          </w:tcPr>
          <w:p w14:paraId="7D44F5AC" w14:textId="77777777" w:rsidR="008F5AF1" w:rsidRPr="00E82C1C" w:rsidRDefault="008F5AF1" w:rsidP="008F5AF1">
            <w:pPr>
              <w:pStyle w:val="a9"/>
            </w:pPr>
            <w:r w:rsidRPr="00E82C1C">
              <w:t>8</w:t>
            </w:r>
          </w:p>
        </w:tc>
        <w:tc>
          <w:tcPr>
            <w:tcW w:w="971" w:type="pct"/>
            <w:tcBorders>
              <w:top w:val="single" w:sz="4" w:space="0" w:color="auto"/>
              <w:left w:val="single" w:sz="4" w:space="0" w:color="auto"/>
              <w:bottom w:val="single" w:sz="4" w:space="0" w:color="auto"/>
              <w:right w:val="single" w:sz="4" w:space="0" w:color="auto"/>
            </w:tcBorders>
            <w:vAlign w:val="center"/>
          </w:tcPr>
          <w:p w14:paraId="5991C570" w14:textId="77777777" w:rsidR="008F5AF1" w:rsidRPr="00E82C1C" w:rsidRDefault="008F5AF1" w:rsidP="008F5AF1">
            <w:pPr>
              <w:pStyle w:val="a9"/>
            </w:pPr>
            <w:r w:rsidRPr="00E82C1C">
              <w:t>Seapath330</w:t>
            </w:r>
          </w:p>
        </w:tc>
        <w:tc>
          <w:tcPr>
            <w:tcW w:w="825" w:type="pct"/>
            <w:tcBorders>
              <w:top w:val="single" w:sz="4" w:space="0" w:color="auto"/>
              <w:left w:val="single" w:sz="4" w:space="0" w:color="auto"/>
              <w:bottom w:val="single" w:sz="4" w:space="0" w:color="auto"/>
              <w:right w:val="single" w:sz="4" w:space="0" w:color="auto"/>
            </w:tcBorders>
            <w:vAlign w:val="center"/>
          </w:tcPr>
          <w:p w14:paraId="48504090" w14:textId="77777777" w:rsidR="008F5AF1" w:rsidRPr="00E82C1C" w:rsidRDefault="008F5AF1" w:rsidP="008F5AF1">
            <w:pPr>
              <w:pStyle w:val="a9"/>
            </w:pPr>
            <w:r w:rsidRPr="00E82C1C">
              <w:t>1.10.00</w:t>
            </w:r>
          </w:p>
        </w:tc>
        <w:tc>
          <w:tcPr>
            <w:tcW w:w="971" w:type="pct"/>
            <w:tcBorders>
              <w:top w:val="single" w:sz="4" w:space="0" w:color="auto"/>
              <w:left w:val="single" w:sz="4" w:space="0" w:color="auto"/>
              <w:bottom w:val="single" w:sz="4" w:space="0" w:color="auto"/>
              <w:right w:val="single" w:sz="4" w:space="0" w:color="auto"/>
            </w:tcBorders>
            <w:vAlign w:val="center"/>
          </w:tcPr>
          <w:p w14:paraId="49C9BD36" w14:textId="77777777" w:rsidR="008F5AF1" w:rsidRPr="00E82C1C" w:rsidRDefault="008F5AF1" w:rsidP="008F5AF1">
            <w:pPr>
              <w:pStyle w:val="a9"/>
            </w:pPr>
            <w:proofErr w:type="spellStart"/>
            <w:r w:rsidRPr="00E82C1C">
              <w:t>Windows</w:t>
            </w:r>
            <w:proofErr w:type="spellEnd"/>
            <w:r w:rsidRPr="00E82C1C">
              <w:t xml:space="preserve"> 7</w:t>
            </w:r>
          </w:p>
        </w:tc>
        <w:tc>
          <w:tcPr>
            <w:tcW w:w="1196" w:type="pct"/>
            <w:tcBorders>
              <w:top w:val="single" w:sz="4" w:space="0" w:color="auto"/>
              <w:left w:val="single" w:sz="4" w:space="0" w:color="auto"/>
              <w:bottom w:val="single" w:sz="4" w:space="0" w:color="auto"/>
              <w:right w:val="single" w:sz="4" w:space="0" w:color="auto"/>
            </w:tcBorders>
            <w:vAlign w:val="center"/>
          </w:tcPr>
          <w:p w14:paraId="5B6CA5D8" w14:textId="77777777" w:rsidR="008F5AF1" w:rsidRPr="00E82C1C" w:rsidRDefault="008F5AF1" w:rsidP="008F5AF1">
            <w:pPr>
              <w:pStyle w:val="a9"/>
            </w:pPr>
            <w:r w:rsidRPr="00E82C1C">
              <w:t xml:space="preserve">Норвегия, </w:t>
            </w:r>
          </w:p>
          <w:p w14:paraId="72233884" w14:textId="77777777" w:rsidR="008F5AF1" w:rsidRPr="00E82C1C" w:rsidRDefault="008F5AF1" w:rsidP="008F5AF1">
            <w:pPr>
              <w:pStyle w:val="a9"/>
            </w:pPr>
            <w:proofErr w:type="spellStart"/>
            <w:r w:rsidRPr="00E82C1C">
              <w:t>Kongsberg</w:t>
            </w:r>
            <w:proofErr w:type="spellEnd"/>
            <w:r w:rsidRPr="00E82C1C">
              <w:t xml:space="preserve"> </w:t>
            </w:r>
            <w:proofErr w:type="spellStart"/>
            <w:r w:rsidRPr="00E82C1C">
              <w:t>Seatex</w:t>
            </w:r>
            <w:proofErr w:type="spellEnd"/>
            <w:r w:rsidRPr="00E82C1C">
              <w:t xml:space="preserve"> AS </w:t>
            </w:r>
          </w:p>
        </w:tc>
        <w:tc>
          <w:tcPr>
            <w:tcW w:w="755" w:type="pct"/>
            <w:tcBorders>
              <w:top w:val="single" w:sz="4" w:space="0" w:color="auto"/>
              <w:left w:val="single" w:sz="4" w:space="0" w:color="auto"/>
              <w:bottom w:val="single" w:sz="4" w:space="0" w:color="auto"/>
              <w:right w:val="single" w:sz="4" w:space="0" w:color="auto"/>
            </w:tcBorders>
            <w:vAlign w:val="center"/>
          </w:tcPr>
          <w:p w14:paraId="4C3C131E" w14:textId="77777777" w:rsidR="008F5AF1" w:rsidRPr="00E82C1C" w:rsidRDefault="008F5AF1" w:rsidP="008F5AF1">
            <w:pPr>
              <w:pStyle w:val="a9"/>
            </w:pPr>
            <w:r w:rsidRPr="00E82C1C">
              <w:t>Лицензия</w:t>
            </w:r>
          </w:p>
        </w:tc>
      </w:tr>
    </w:tbl>
    <w:p w14:paraId="66C63B2C" w14:textId="77777777" w:rsidR="009A6D97" w:rsidRPr="00E82C1C" w:rsidRDefault="00D56BFD" w:rsidP="009A6D97">
      <w:pPr>
        <w:pStyle w:val="30"/>
      </w:pPr>
      <w:r w:rsidRPr="00E82C1C">
        <w:t xml:space="preserve"> </w:t>
      </w:r>
      <w:bookmarkStart w:id="36" w:name="_Toc30128369"/>
      <w:r w:rsidRPr="00E82C1C">
        <w:t>Позиционирование НИС «Геофизик»</w:t>
      </w:r>
      <w:bookmarkEnd w:id="36"/>
    </w:p>
    <w:p w14:paraId="5DD902FD" w14:textId="77777777" w:rsidR="008F5AF1" w:rsidRPr="00E82C1C" w:rsidRDefault="008F5AF1" w:rsidP="008F5AF1">
      <w:pPr>
        <w:rPr>
          <w:lang w:eastAsia="ru-RU"/>
        </w:rPr>
      </w:pPr>
      <w:bookmarkStart w:id="37" w:name="_Toc423284532"/>
      <w:bookmarkStart w:id="38" w:name="_Toc424600332"/>
      <w:bookmarkStart w:id="39" w:name="_Toc433410609"/>
      <w:r w:rsidRPr="00E82C1C">
        <w:rPr>
          <w:lang w:eastAsia="ru-RU"/>
        </w:rPr>
        <w:t>Позиционирование судна во время выполнения инженерно-геофизических и инженерно-гидрографических работ обеспечивается с помощью двух независимых навигационных систем состоящих из спутниковых приемников DGNSS C-</w:t>
      </w:r>
      <w:proofErr w:type="spellStart"/>
      <w:r w:rsidRPr="00E82C1C">
        <w:rPr>
          <w:lang w:eastAsia="ru-RU"/>
        </w:rPr>
        <w:t>Nav</w:t>
      </w:r>
      <w:proofErr w:type="spellEnd"/>
      <w:r w:rsidRPr="00E82C1C">
        <w:rPr>
          <w:lang w:eastAsia="ru-RU"/>
        </w:rPr>
        <w:t xml:space="preserve"> 3050 С и</w:t>
      </w:r>
      <w:r w:rsidRPr="00E82C1C">
        <w:rPr>
          <w:lang w:eastAsia="ru-RU"/>
        </w:rPr>
        <w:br/>
      </w:r>
      <w:r w:rsidRPr="00E82C1C">
        <w:rPr>
          <w:lang w:eastAsia="ru-RU"/>
        </w:rPr>
        <w:lastRenderedPageBreak/>
        <w:t xml:space="preserve">C-NAV3050 M (производства C&amp;C </w:t>
      </w:r>
      <w:proofErr w:type="spellStart"/>
      <w:r w:rsidRPr="00E82C1C">
        <w:rPr>
          <w:lang w:eastAsia="ru-RU"/>
        </w:rPr>
        <w:t>Technologies</w:t>
      </w:r>
      <w:proofErr w:type="spellEnd"/>
      <w:r w:rsidRPr="00E82C1C">
        <w:rPr>
          <w:lang w:eastAsia="ru-RU"/>
        </w:rPr>
        <w:t xml:space="preserve">) и инерциальных систем </w:t>
      </w:r>
      <w:proofErr w:type="spellStart"/>
      <w:r w:rsidRPr="00E82C1C">
        <w:rPr>
          <w:lang w:eastAsia="ru-RU"/>
        </w:rPr>
        <w:t>Seapath</w:t>
      </w:r>
      <w:proofErr w:type="spellEnd"/>
      <w:r w:rsidRPr="00E82C1C">
        <w:rPr>
          <w:lang w:eastAsia="ru-RU"/>
        </w:rPr>
        <w:t xml:space="preserve"> 330 и SBG-</w:t>
      </w:r>
      <w:proofErr w:type="spellStart"/>
      <w:r w:rsidRPr="00E82C1C">
        <w:rPr>
          <w:lang w:eastAsia="ru-RU"/>
        </w:rPr>
        <w:t>Ekinox</w:t>
      </w:r>
      <w:proofErr w:type="spellEnd"/>
      <w:r w:rsidRPr="00E82C1C">
        <w:rPr>
          <w:lang w:eastAsia="ru-RU"/>
        </w:rPr>
        <w:t xml:space="preserve">. Один из систем являлся </w:t>
      </w:r>
      <w:proofErr w:type="spellStart"/>
      <w:r w:rsidRPr="00E82C1C">
        <w:rPr>
          <w:lang w:eastAsia="ru-RU"/>
        </w:rPr>
        <w:t>master</w:t>
      </w:r>
      <w:proofErr w:type="spellEnd"/>
      <w:r w:rsidRPr="00E82C1C">
        <w:rPr>
          <w:lang w:eastAsia="ru-RU"/>
        </w:rPr>
        <w:t xml:space="preserve"> системой, а вторая, </w:t>
      </w:r>
      <w:proofErr w:type="spellStart"/>
      <w:r w:rsidRPr="00E82C1C">
        <w:rPr>
          <w:lang w:eastAsia="ru-RU"/>
        </w:rPr>
        <w:t>slave</w:t>
      </w:r>
      <w:proofErr w:type="spellEnd"/>
      <w:r w:rsidRPr="00E82C1C">
        <w:rPr>
          <w:lang w:eastAsia="ru-RU"/>
        </w:rPr>
        <w:t xml:space="preserve"> системой. Переключение между системой позиционирования происходит автоматически. Данная схема позволяет обеспечить непрерывное получение спутниковых данных.</w:t>
      </w:r>
    </w:p>
    <w:p w14:paraId="69549559" w14:textId="77777777" w:rsidR="008F5AF1" w:rsidRPr="00E82C1C" w:rsidRDefault="008F5AF1" w:rsidP="008F5AF1">
      <w:pPr>
        <w:rPr>
          <w:lang w:eastAsia="ru-RU"/>
        </w:rPr>
      </w:pPr>
      <w:r w:rsidRPr="00E82C1C">
        <w:rPr>
          <w:lang w:eastAsia="ru-RU"/>
        </w:rPr>
        <w:t>Полный перечень навигационного оборудования на НИС «Геофизик» представлен в таблице</w:t>
      </w:r>
      <w:r w:rsidR="00A174AC" w:rsidRPr="00E82C1C">
        <w:rPr>
          <w:lang w:eastAsia="ru-RU"/>
        </w:rPr>
        <w:t xml:space="preserve"> 1.5-3</w:t>
      </w:r>
    </w:p>
    <w:p w14:paraId="6CF277AF" w14:textId="77777777" w:rsidR="008F5AF1" w:rsidRPr="00E82C1C" w:rsidRDefault="008F5AF1" w:rsidP="008F5AF1">
      <w:pPr>
        <w:rPr>
          <w:lang w:eastAsia="ru-RU"/>
        </w:rPr>
      </w:pPr>
      <w:r w:rsidRPr="00E82C1C">
        <w:rPr>
          <w:lang w:eastAsia="ru-RU"/>
        </w:rPr>
        <w:br w:type="page"/>
      </w:r>
    </w:p>
    <w:p w14:paraId="2CE6542F" w14:textId="77777777" w:rsidR="009A6D97" w:rsidRPr="00E82C1C" w:rsidRDefault="009A6D97" w:rsidP="009A6D97">
      <w:pPr>
        <w:pStyle w:val="a2"/>
        <w:rPr>
          <w:lang w:eastAsia="ru-RU"/>
        </w:rPr>
      </w:pPr>
      <w:r w:rsidRPr="00E82C1C">
        <w:rPr>
          <w:lang w:eastAsia="ru-RU"/>
        </w:rPr>
        <w:lastRenderedPageBreak/>
        <w:t>Перечень навигационного оборудования НИС «Геофизик»</w:t>
      </w:r>
    </w:p>
    <w:tbl>
      <w:tblPr>
        <w:tblW w:w="494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17"/>
        <w:gridCol w:w="2367"/>
        <w:gridCol w:w="1934"/>
        <w:gridCol w:w="811"/>
        <w:gridCol w:w="3918"/>
      </w:tblGrid>
      <w:tr w:rsidR="008F5AF1" w:rsidRPr="00E82C1C" w14:paraId="68569C7D" w14:textId="77777777" w:rsidTr="008F5AF1">
        <w:trPr>
          <w:trHeight w:val="354"/>
        </w:trPr>
        <w:tc>
          <w:tcPr>
            <w:tcW w:w="368" w:type="pct"/>
            <w:vAlign w:val="center"/>
          </w:tcPr>
          <w:p w14:paraId="1B386039" w14:textId="77777777" w:rsidR="008F5AF1" w:rsidRPr="00E82C1C" w:rsidRDefault="008F5AF1" w:rsidP="008F5AF1">
            <w:pPr>
              <w:pStyle w:val="aa"/>
            </w:pPr>
            <w:r w:rsidRPr="00E82C1C">
              <w:t>№</w:t>
            </w:r>
          </w:p>
        </w:tc>
        <w:tc>
          <w:tcPr>
            <w:tcW w:w="1214" w:type="pct"/>
            <w:vAlign w:val="center"/>
          </w:tcPr>
          <w:p w14:paraId="5CD039AE" w14:textId="77777777" w:rsidR="008F5AF1" w:rsidRPr="00E82C1C" w:rsidRDefault="008F5AF1" w:rsidP="008F5AF1">
            <w:pPr>
              <w:pStyle w:val="aa"/>
            </w:pPr>
            <w:r w:rsidRPr="00E82C1C">
              <w:t>Аппаратура</w:t>
            </w:r>
          </w:p>
        </w:tc>
        <w:tc>
          <w:tcPr>
            <w:tcW w:w="992" w:type="pct"/>
            <w:vAlign w:val="center"/>
          </w:tcPr>
          <w:p w14:paraId="3B41B349" w14:textId="77777777" w:rsidR="008F5AF1" w:rsidRPr="00E82C1C" w:rsidRDefault="008F5AF1" w:rsidP="008F5AF1">
            <w:pPr>
              <w:pStyle w:val="aa"/>
            </w:pPr>
            <w:r w:rsidRPr="00E82C1C">
              <w:t>Наименование</w:t>
            </w:r>
          </w:p>
        </w:tc>
        <w:tc>
          <w:tcPr>
            <w:tcW w:w="416" w:type="pct"/>
            <w:vAlign w:val="center"/>
          </w:tcPr>
          <w:p w14:paraId="6287C0A6" w14:textId="77777777" w:rsidR="008F5AF1" w:rsidRPr="00E82C1C" w:rsidRDefault="008F5AF1" w:rsidP="008F5AF1">
            <w:pPr>
              <w:pStyle w:val="aa"/>
            </w:pPr>
            <w:r w:rsidRPr="00E82C1C">
              <w:t>Кол-во</w:t>
            </w:r>
          </w:p>
        </w:tc>
        <w:tc>
          <w:tcPr>
            <w:tcW w:w="2011" w:type="pct"/>
            <w:vAlign w:val="center"/>
          </w:tcPr>
          <w:p w14:paraId="0CF684F0" w14:textId="77777777" w:rsidR="008F5AF1" w:rsidRPr="00E82C1C" w:rsidRDefault="008F5AF1" w:rsidP="008F5AF1">
            <w:pPr>
              <w:pStyle w:val="aa"/>
            </w:pPr>
            <w:r w:rsidRPr="00E82C1C">
              <w:t>Назначение</w:t>
            </w:r>
          </w:p>
        </w:tc>
      </w:tr>
      <w:tr w:rsidR="008F5AF1" w:rsidRPr="00E82C1C" w14:paraId="322AE25F" w14:textId="77777777" w:rsidTr="008F5AF1">
        <w:trPr>
          <w:trHeight w:val="438"/>
        </w:trPr>
        <w:tc>
          <w:tcPr>
            <w:tcW w:w="368" w:type="pct"/>
            <w:vAlign w:val="center"/>
          </w:tcPr>
          <w:p w14:paraId="5DBE552E" w14:textId="77777777" w:rsidR="008F5AF1" w:rsidRPr="00E82C1C" w:rsidRDefault="008F5AF1" w:rsidP="008F5AF1">
            <w:pPr>
              <w:pStyle w:val="a9"/>
            </w:pPr>
            <w:r w:rsidRPr="00E82C1C">
              <w:t>1</w:t>
            </w:r>
          </w:p>
        </w:tc>
        <w:tc>
          <w:tcPr>
            <w:tcW w:w="1214" w:type="pct"/>
            <w:vAlign w:val="center"/>
          </w:tcPr>
          <w:p w14:paraId="69D6A385" w14:textId="77777777" w:rsidR="008F5AF1" w:rsidRPr="00E82C1C" w:rsidRDefault="008F5AF1" w:rsidP="008F5AF1">
            <w:pPr>
              <w:pStyle w:val="a9"/>
            </w:pPr>
            <w:r w:rsidRPr="00E82C1C">
              <w:t>DGNSS приемник</w:t>
            </w:r>
          </w:p>
        </w:tc>
        <w:tc>
          <w:tcPr>
            <w:tcW w:w="992" w:type="pct"/>
            <w:vAlign w:val="center"/>
          </w:tcPr>
          <w:p w14:paraId="6A4C0F0A" w14:textId="77777777" w:rsidR="008F5AF1" w:rsidRPr="00E82C1C" w:rsidRDefault="008F5AF1" w:rsidP="008F5AF1">
            <w:pPr>
              <w:pStyle w:val="a9"/>
            </w:pPr>
            <w:r w:rsidRPr="00E82C1C">
              <w:t>C-</w:t>
            </w:r>
            <w:proofErr w:type="spellStart"/>
            <w:r w:rsidRPr="00E82C1C">
              <w:t>Nav</w:t>
            </w:r>
            <w:proofErr w:type="spellEnd"/>
            <w:r w:rsidRPr="00E82C1C">
              <w:t xml:space="preserve"> 3050 С</w:t>
            </w:r>
          </w:p>
        </w:tc>
        <w:tc>
          <w:tcPr>
            <w:tcW w:w="416" w:type="pct"/>
            <w:vAlign w:val="center"/>
          </w:tcPr>
          <w:p w14:paraId="02E9D7CA" w14:textId="77777777" w:rsidR="008F5AF1" w:rsidRPr="00E82C1C" w:rsidRDefault="008F5AF1" w:rsidP="008F5AF1">
            <w:pPr>
              <w:pStyle w:val="a9"/>
            </w:pPr>
            <w:r w:rsidRPr="00E82C1C">
              <w:t>1</w:t>
            </w:r>
          </w:p>
        </w:tc>
        <w:tc>
          <w:tcPr>
            <w:tcW w:w="2011" w:type="pct"/>
            <w:vAlign w:val="center"/>
          </w:tcPr>
          <w:p w14:paraId="60081C19" w14:textId="77777777" w:rsidR="008F5AF1" w:rsidRPr="00E82C1C" w:rsidRDefault="008F5AF1" w:rsidP="008F5AF1">
            <w:pPr>
              <w:pStyle w:val="a9"/>
            </w:pPr>
            <w:r w:rsidRPr="00E82C1C">
              <w:t xml:space="preserve">Позиционирование судна источник дифференциальных поправок </w:t>
            </w:r>
            <w:proofErr w:type="gramStart"/>
            <w:r w:rsidRPr="00E82C1C">
              <w:t>RTCM .</w:t>
            </w:r>
            <w:proofErr w:type="gramEnd"/>
            <w:r w:rsidRPr="00E82C1C">
              <w:t xml:space="preserve"> Синхронизация навигационного комплекса PPS.</w:t>
            </w:r>
          </w:p>
        </w:tc>
      </w:tr>
      <w:tr w:rsidR="008F5AF1" w:rsidRPr="00E82C1C" w14:paraId="76193C45" w14:textId="77777777" w:rsidTr="008F5AF1">
        <w:trPr>
          <w:trHeight w:val="411"/>
        </w:trPr>
        <w:tc>
          <w:tcPr>
            <w:tcW w:w="368" w:type="pct"/>
            <w:vAlign w:val="center"/>
          </w:tcPr>
          <w:p w14:paraId="323B2796" w14:textId="77777777" w:rsidR="008F5AF1" w:rsidRPr="00E82C1C" w:rsidRDefault="008F5AF1" w:rsidP="008F5AF1">
            <w:pPr>
              <w:pStyle w:val="a9"/>
            </w:pPr>
            <w:r w:rsidRPr="00E82C1C">
              <w:t>2</w:t>
            </w:r>
          </w:p>
        </w:tc>
        <w:tc>
          <w:tcPr>
            <w:tcW w:w="1214" w:type="pct"/>
            <w:vAlign w:val="center"/>
          </w:tcPr>
          <w:p w14:paraId="226A6D80" w14:textId="77777777" w:rsidR="008F5AF1" w:rsidRPr="00E82C1C" w:rsidRDefault="008F5AF1" w:rsidP="008F5AF1">
            <w:pPr>
              <w:pStyle w:val="a9"/>
            </w:pPr>
            <w:r w:rsidRPr="00E82C1C">
              <w:t>Инерциальная система позиционирования</w:t>
            </w:r>
          </w:p>
        </w:tc>
        <w:tc>
          <w:tcPr>
            <w:tcW w:w="992" w:type="pct"/>
            <w:vAlign w:val="center"/>
          </w:tcPr>
          <w:p w14:paraId="67F79054" w14:textId="77777777" w:rsidR="008F5AF1" w:rsidRPr="00E82C1C" w:rsidRDefault="008F5AF1" w:rsidP="008F5AF1">
            <w:pPr>
              <w:pStyle w:val="a9"/>
            </w:pPr>
            <w:proofErr w:type="spellStart"/>
            <w:r w:rsidRPr="00E82C1C">
              <w:t>Seapath</w:t>
            </w:r>
            <w:proofErr w:type="spellEnd"/>
            <w:r w:rsidRPr="00E82C1C">
              <w:t xml:space="preserve"> 330</w:t>
            </w:r>
          </w:p>
        </w:tc>
        <w:tc>
          <w:tcPr>
            <w:tcW w:w="416" w:type="pct"/>
            <w:vAlign w:val="center"/>
          </w:tcPr>
          <w:p w14:paraId="1F68D5A3" w14:textId="77777777" w:rsidR="008F5AF1" w:rsidRPr="00E82C1C" w:rsidRDefault="008F5AF1" w:rsidP="008F5AF1">
            <w:pPr>
              <w:pStyle w:val="a9"/>
            </w:pPr>
            <w:r w:rsidRPr="00E82C1C">
              <w:t>2</w:t>
            </w:r>
          </w:p>
        </w:tc>
        <w:tc>
          <w:tcPr>
            <w:tcW w:w="2011" w:type="pct"/>
            <w:vAlign w:val="center"/>
          </w:tcPr>
          <w:p w14:paraId="13D89001" w14:textId="77777777" w:rsidR="008F5AF1" w:rsidRPr="00E82C1C" w:rsidRDefault="008F5AF1" w:rsidP="008F5AF1">
            <w:pPr>
              <w:pStyle w:val="a9"/>
            </w:pPr>
            <w:r w:rsidRPr="00E82C1C">
              <w:t xml:space="preserve">Позиционирование судна, </w:t>
            </w:r>
            <w:proofErr w:type="spellStart"/>
            <w:r w:rsidRPr="00E82C1C">
              <w:t>курсоуказание</w:t>
            </w:r>
            <w:proofErr w:type="spellEnd"/>
            <w:r w:rsidRPr="00E82C1C">
              <w:t>, мониторинг динамического перемещения судна</w:t>
            </w:r>
          </w:p>
        </w:tc>
      </w:tr>
      <w:tr w:rsidR="008F5AF1" w:rsidRPr="00E82C1C" w14:paraId="7CEA743C" w14:textId="77777777" w:rsidTr="008F5AF1">
        <w:trPr>
          <w:trHeight w:val="673"/>
        </w:trPr>
        <w:tc>
          <w:tcPr>
            <w:tcW w:w="368" w:type="pct"/>
            <w:vAlign w:val="center"/>
          </w:tcPr>
          <w:p w14:paraId="412A0EF7" w14:textId="77777777" w:rsidR="008F5AF1" w:rsidRPr="00E82C1C" w:rsidRDefault="008F5AF1" w:rsidP="008F5AF1">
            <w:pPr>
              <w:pStyle w:val="a9"/>
            </w:pPr>
            <w:r w:rsidRPr="00E82C1C">
              <w:t>3</w:t>
            </w:r>
          </w:p>
        </w:tc>
        <w:tc>
          <w:tcPr>
            <w:tcW w:w="1214" w:type="pct"/>
            <w:vAlign w:val="center"/>
          </w:tcPr>
          <w:p w14:paraId="058CE2CA" w14:textId="77777777" w:rsidR="008F5AF1" w:rsidRPr="00E82C1C" w:rsidRDefault="008F5AF1" w:rsidP="008F5AF1">
            <w:pPr>
              <w:pStyle w:val="a9"/>
            </w:pPr>
            <w:r w:rsidRPr="00E82C1C">
              <w:t>DGNSS приемник</w:t>
            </w:r>
          </w:p>
        </w:tc>
        <w:tc>
          <w:tcPr>
            <w:tcW w:w="992" w:type="pct"/>
            <w:vAlign w:val="center"/>
          </w:tcPr>
          <w:p w14:paraId="08E516AF" w14:textId="77777777" w:rsidR="008F5AF1" w:rsidRPr="00E82C1C" w:rsidRDefault="008F5AF1" w:rsidP="008F5AF1">
            <w:pPr>
              <w:pStyle w:val="a9"/>
            </w:pPr>
            <w:r w:rsidRPr="00E82C1C">
              <w:t>C-</w:t>
            </w:r>
            <w:proofErr w:type="spellStart"/>
            <w:r w:rsidRPr="00E82C1C">
              <w:t>Nav</w:t>
            </w:r>
            <w:proofErr w:type="spellEnd"/>
            <w:r w:rsidRPr="00E82C1C">
              <w:t xml:space="preserve"> 3050 M</w:t>
            </w:r>
          </w:p>
        </w:tc>
        <w:tc>
          <w:tcPr>
            <w:tcW w:w="416" w:type="pct"/>
            <w:vAlign w:val="center"/>
          </w:tcPr>
          <w:p w14:paraId="57A3ECFF" w14:textId="77777777" w:rsidR="008F5AF1" w:rsidRPr="00E82C1C" w:rsidRDefault="008F5AF1" w:rsidP="008F5AF1">
            <w:pPr>
              <w:pStyle w:val="a9"/>
            </w:pPr>
            <w:r w:rsidRPr="00E82C1C">
              <w:t>1</w:t>
            </w:r>
          </w:p>
        </w:tc>
        <w:tc>
          <w:tcPr>
            <w:tcW w:w="2011" w:type="pct"/>
            <w:vAlign w:val="center"/>
          </w:tcPr>
          <w:p w14:paraId="46C7E008" w14:textId="77777777" w:rsidR="008F5AF1" w:rsidRPr="00E82C1C" w:rsidRDefault="008F5AF1" w:rsidP="008F5AF1">
            <w:pPr>
              <w:pStyle w:val="a9"/>
            </w:pPr>
            <w:r w:rsidRPr="00E82C1C">
              <w:t xml:space="preserve">Позиционирование судна источник дифференциальных поправок </w:t>
            </w:r>
            <w:proofErr w:type="gramStart"/>
            <w:r w:rsidRPr="00E82C1C">
              <w:t>RTCM .</w:t>
            </w:r>
            <w:proofErr w:type="gramEnd"/>
            <w:r w:rsidRPr="00E82C1C">
              <w:t xml:space="preserve"> Синхронизация навигационного комплекса PPS.</w:t>
            </w:r>
          </w:p>
        </w:tc>
      </w:tr>
      <w:tr w:rsidR="008F5AF1" w:rsidRPr="00E82C1C" w14:paraId="083768DE" w14:textId="77777777" w:rsidTr="008F5AF1">
        <w:trPr>
          <w:trHeight w:val="693"/>
        </w:trPr>
        <w:tc>
          <w:tcPr>
            <w:tcW w:w="368" w:type="pct"/>
            <w:vAlign w:val="center"/>
          </w:tcPr>
          <w:p w14:paraId="497A2020" w14:textId="77777777" w:rsidR="008F5AF1" w:rsidRPr="00E82C1C" w:rsidRDefault="008F5AF1" w:rsidP="008F5AF1">
            <w:pPr>
              <w:pStyle w:val="a9"/>
            </w:pPr>
            <w:r w:rsidRPr="00E82C1C">
              <w:t>4</w:t>
            </w:r>
          </w:p>
        </w:tc>
        <w:tc>
          <w:tcPr>
            <w:tcW w:w="1214" w:type="pct"/>
            <w:vAlign w:val="center"/>
          </w:tcPr>
          <w:p w14:paraId="6D2F4F0D" w14:textId="77777777" w:rsidR="008F5AF1" w:rsidRPr="00E82C1C" w:rsidRDefault="008F5AF1" w:rsidP="008F5AF1">
            <w:pPr>
              <w:pStyle w:val="a9"/>
            </w:pPr>
            <w:r w:rsidRPr="00E82C1C">
              <w:t>Инерциальная система</w:t>
            </w:r>
          </w:p>
        </w:tc>
        <w:tc>
          <w:tcPr>
            <w:tcW w:w="992" w:type="pct"/>
            <w:vAlign w:val="center"/>
          </w:tcPr>
          <w:p w14:paraId="4AF8A759" w14:textId="77777777" w:rsidR="008F5AF1" w:rsidRPr="00E82C1C" w:rsidDel="00C8042A" w:rsidRDefault="008F5AF1" w:rsidP="008F5AF1">
            <w:pPr>
              <w:pStyle w:val="a9"/>
            </w:pPr>
            <w:r w:rsidRPr="00E82C1C">
              <w:t>SBG-EKINOX</w:t>
            </w:r>
          </w:p>
        </w:tc>
        <w:tc>
          <w:tcPr>
            <w:tcW w:w="416" w:type="pct"/>
            <w:vAlign w:val="center"/>
          </w:tcPr>
          <w:p w14:paraId="4038E476" w14:textId="77777777" w:rsidR="008F5AF1" w:rsidRPr="00E82C1C" w:rsidRDefault="008F5AF1" w:rsidP="008F5AF1">
            <w:pPr>
              <w:pStyle w:val="a9"/>
            </w:pPr>
            <w:r w:rsidRPr="00E82C1C">
              <w:t>1</w:t>
            </w:r>
          </w:p>
        </w:tc>
        <w:tc>
          <w:tcPr>
            <w:tcW w:w="2011" w:type="pct"/>
            <w:vAlign w:val="center"/>
          </w:tcPr>
          <w:p w14:paraId="61A1689E" w14:textId="77777777" w:rsidR="008F5AF1" w:rsidRPr="00E82C1C" w:rsidRDefault="008F5AF1" w:rsidP="008F5AF1">
            <w:pPr>
              <w:pStyle w:val="a9"/>
            </w:pPr>
            <w:r w:rsidRPr="00E82C1C">
              <w:t xml:space="preserve">Позиционирование судна, </w:t>
            </w:r>
            <w:proofErr w:type="spellStart"/>
            <w:r w:rsidRPr="00E82C1C">
              <w:t>курсоуказание</w:t>
            </w:r>
            <w:proofErr w:type="spellEnd"/>
            <w:r w:rsidRPr="00E82C1C">
              <w:t>, мониторинг динамического перемещения судна</w:t>
            </w:r>
          </w:p>
        </w:tc>
      </w:tr>
      <w:tr w:rsidR="008F5AF1" w:rsidRPr="00E82C1C" w14:paraId="1E050A08" w14:textId="77777777" w:rsidTr="008F5AF1">
        <w:trPr>
          <w:trHeight w:val="693"/>
        </w:trPr>
        <w:tc>
          <w:tcPr>
            <w:tcW w:w="368" w:type="pct"/>
            <w:vAlign w:val="center"/>
          </w:tcPr>
          <w:p w14:paraId="50BEBC9A" w14:textId="77777777" w:rsidR="008F5AF1" w:rsidRPr="00E82C1C" w:rsidRDefault="008F5AF1" w:rsidP="008F5AF1">
            <w:pPr>
              <w:pStyle w:val="a9"/>
            </w:pPr>
            <w:r w:rsidRPr="00E82C1C">
              <w:t>5</w:t>
            </w:r>
          </w:p>
        </w:tc>
        <w:tc>
          <w:tcPr>
            <w:tcW w:w="1214" w:type="pct"/>
            <w:vAlign w:val="center"/>
          </w:tcPr>
          <w:p w14:paraId="40564360" w14:textId="77777777" w:rsidR="008F5AF1" w:rsidRPr="00E82C1C" w:rsidRDefault="008F5AF1" w:rsidP="008F5AF1">
            <w:pPr>
              <w:pStyle w:val="a9"/>
            </w:pPr>
            <w:r w:rsidRPr="00E82C1C">
              <w:t xml:space="preserve">Устройство распределения потока навигационных данных в режиме реального времени </w:t>
            </w:r>
          </w:p>
        </w:tc>
        <w:tc>
          <w:tcPr>
            <w:tcW w:w="992" w:type="pct"/>
            <w:vAlign w:val="center"/>
          </w:tcPr>
          <w:p w14:paraId="48639523" w14:textId="77777777" w:rsidR="008F5AF1" w:rsidRPr="00E82C1C" w:rsidRDefault="008F5AF1" w:rsidP="008F5AF1">
            <w:pPr>
              <w:pStyle w:val="a9"/>
            </w:pPr>
            <w:r w:rsidRPr="00E82C1C">
              <w:t>ATTU-16</w:t>
            </w:r>
          </w:p>
        </w:tc>
        <w:tc>
          <w:tcPr>
            <w:tcW w:w="416" w:type="pct"/>
            <w:vAlign w:val="center"/>
          </w:tcPr>
          <w:p w14:paraId="2F5D42B2" w14:textId="77777777" w:rsidR="008F5AF1" w:rsidRPr="00E82C1C" w:rsidRDefault="008F5AF1" w:rsidP="008F5AF1">
            <w:pPr>
              <w:pStyle w:val="a9"/>
            </w:pPr>
            <w:r w:rsidRPr="00E82C1C">
              <w:t>2</w:t>
            </w:r>
          </w:p>
        </w:tc>
        <w:tc>
          <w:tcPr>
            <w:tcW w:w="2011" w:type="pct"/>
            <w:vAlign w:val="center"/>
          </w:tcPr>
          <w:p w14:paraId="27D47E7B" w14:textId="77777777" w:rsidR="008F5AF1" w:rsidRPr="00E82C1C" w:rsidRDefault="008F5AF1" w:rsidP="008F5AF1">
            <w:pPr>
              <w:pStyle w:val="a9"/>
            </w:pPr>
            <w:r w:rsidRPr="00E82C1C">
              <w:t xml:space="preserve">Распределение и синхронизация потока навигационной информации c внешних устройств и передача в ИНС EIVA и </w:t>
            </w:r>
            <w:proofErr w:type="spellStart"/>
            <w:r w:rsidRPr="00E82C1C">
              <w:t>Qinsy</w:t>
            </w:r>
            <w:proofErr w:type="spellEnd"/>
            <w:r w:rsidRPr="00E82C1C">
              <w:t>. Взаимодействие с внешними устройствами</w:t>
            </w:r>
          </w:p>
        </w:tc>
      </w:tr>
      <w:tr w:rsidR="008F5AF1" w:rsidRPr="00E82C1C" w14:paraId="30DF4A11" w14:textId="77777777" w:rsidTr="008F5AF1">
        <w:trPr>
          <w:trHeight w:val="693"/>
        </w:trPr>
        <w:tc>
          <w:tcPr>
            <w:tcW w:w="368" w:type="pct"/>
            <w:vAlign w:val="center"/>
          </w:tcPr>
          <w:p w14:paraId="425E841C" w14:textId="77777777" w:rsidR="008F5AF1" w:rsidRPr="00E82C1C" w:rsidRDefault="008F5AF1" w:rsidP="008F5AF1">
            <w:pPr>
              <w:pStyle w:val="a9"/>
            </w:pPr>
            <w:r w:rsidRPr="00E82C1C">
              <w:t>6</w:t>
            </w:r>
          </w:p>
        </w:tc>
        <w:tc>
          <w:tcPr>
            <w:tcW w:w="1214" w:type="pct"/>
            <w:vAlign w:val="center"/>
          </w:tcPr>
          <w:p w14:paraId="3EFF10A5" w14:textId="77777777" w:rsidR="008F5AF1" w:rsidRPr="00E82C1C" w:rsidRDefault="008F5AF1" w:rsidP="008F5AF1">
            <w:pPr>
              <w:pStyle w:val="a9"/>
            </w:pPr>
            <w:r w:rsidRPr="00E82C1C">
              <w:t>Коммутатор последовательных COM-портов</w:t>
            </w:r>
          </w:p>
        </w:tc>
        <w:tc>
          <w:tcPr>
            <w:tcW w:w="992" w:type="pct"/>
            <w:vAlign w:val="center"/>
          </w:tcPr>
          <w:p w14:paraId="5A2E680D" w14:textId="77777777" w:rsidR="008F5AF1" w:rsidRPr="00E82C1C" w:rsidDel="00C8042A" w:rsidRDefault="008F5AF1" w:rsidP="008F5AF1">
            <w:pPr>
              <w:pStyle w:val="a9"/>
            </w:pPr>
            <w:r w:rsidRPr="00E82C1C">
              <w:t>MOXA Nport-8</w:t>
            </w:r>
          </w:p>
        </w:tc>
        <w:tc>
          <w:tcPr>
            <w:tcW w:w="416" w:type="pct"/>
            <w:vAlign w:val="center"/>
          </w:tcPr>
          <w:p w14:paraId="415A99F5" w14:textId="77777777" w:rsidR="008F5AF1" w:rsidRPr="00E82C1C" w:rsidRDefault="008F5AF1" w:rsidP="008F5AF1">
            <w:pPr>
              <w:pStyle w:val="a9"/>
            </w:pPr>
            <w:r w:rsidRPr="00E82C1C">
              <w:t>3</w:t>
            </w:r>
          </w:p>
        </w:tc>
        <w:tc>
          <w:tcPr>
            <w:tcW w:w="2011" w:type="pct"/>
            <w:vAlign w:val="center"/>
          </w:tcPr>
          <w:p w14:paraId="4BD120AC" w14:textId="77777777" w:rsidR="008F5AF1" w:rsidRPr="00E82C1C" w:rsidRDefault="008F5AF1" w:rsidP="008F5AF1">
            <w:pPr>
              <w:pStyle w:val="a9"/>
            </w:pPr>
            <w:r w:rsidRPr="00E82C1C">
              <w:t>Распределение потока навигационной информации c внешних устройств. Взаимодействие с внешними устройствами</w:t>
            </w:r>
          </w:p>
        </w:tc>
      </w:tr>
      <w:tr w:rsidR="008F5AF1" w:rsidRPr="00E82C1C" w14:paraId="04C64296" w14:textId="77777777" w:rsidTr="008F5AF1">
        <w:trPr>
          <w:trHeight w:val="410"/>
        </w:trPr>
        <w:tc>
          <w:tcPr>
            <w:tcW w:w="368" w:type="pct"/>
            <w:vAlign w:val="center"/>
          </w:tcPr>
          <w:p w14:paraId="01293104" w14:textId="77777777" w:rsidR="008F5AF1" w:rsidRPr="00E82C1C" w:rsidRDefault="008F5AF1" w:rsidP="008F5AF1">
            <w:pPr>
              <w:pStyle w:val="a9"/>
            </w:pPr>
            <w:r w:rsidRPr="00E82C1C">
              <w:t>7</w:t>
            </w:r>
          </w:p>
        </w:tc>
        <w:tc>
          <w:tcPr>
            <w:tcW w:w="1214" w:type="pct"/>
            <w:vAlign w:val="center"/>
          </w:tcPr>
          <w:p w14:paraId="244A1AD4" w14:textId="77777777" w:rsidR="008F5AF1" w:rsidRPr="00E82C1C" w:rsidRDefault="008F5AF1" w:rsidP="008F5AF1">
            <w:pPr>
              <w:pStyle w:val="a9"/>
            </w:pPr>
            <w:r w:rsidRPr="00E82C1C">
              <w:t>Однолучевой двухчастотный эхолот</w:t>
            </w:r>
          </w:p>
        </w:tc>
        <w:tc>
          <w:tcPr>
            <w:tcW w:w="992" w:type="pct"/>
            <w:vAlign w:val="center"/>
          </w:tcPr>
          <w:p w14:paraId="49F40F95" w14:textId="77777777" w:rsidR="008F5AF1" w:rsidRPr="00E82C1C" w:rsidRDefault="008F5AF1" w:rsidP="008F5AF1">
            <w:pPr>
              <w:pStyle w:val="a9"/>
            </w:pPr>
            <w:r w:rsidRPr="00E82C1C">
              <w:t xml:space="preserve">EA600/400 </w:t>
            </w:r>
            <w:proofErr w:type="spellStart"/>
            <w:r w:rsidRPr="00E82C1C">
              <w:t>Simrad</w:t>
            </w:r>
            <w:proofErr w:type="spellEnd"/>
          </w:p>
        </w:tc>
        <w:tc>
          <w:tcPr>
            <w:tcW w:w="416" w:type="pct"/>
            <w:vAlign w:val="center"/>
          </w:tcPr>
          <w:p w14:paraId="3306A0EE" w14:textId="77777777" w:rsidR="008F5AF1" w:rsidRPr="00E82C1C" w:rsidRDefault="008F5AF1" w:rsidP="008F5AF1">
            <w:pPr>
              <w:pStyle w:val="a9"/>
            </w:pPr>
            <w:r w:rsidRPr="00E82C1C">
              <w:t>1</w:t>
            </w:r>
          </w:p>
        </w:tc>
        <w:tc>
          <w:tcPr>
            <w:tcW w:w="2011" w:type="pct"/>
            <w:vAlign w:val="center"/>
          </w:tcPr>
          <w:p w14:paraId="2058ABDF" w14:textId="77777777" w:rsidR="008F5AF1" w:rsidRPr="00E82C1C" w:rsidRDefault="008F5AF1" w:rsidP="008F5AF1">
            <w:pPr>
              <w:pStyle w:val="a9"/>
            </w:pPr>
            <w:r w:rsidRPr="00E82C1C">
              <w:t>Определение глубин</w:t>
            </w:r>
          </w:p>
        </w:tc>
      </w:tr>
      <w:tr w:rsidR="008F5AF1" w:rsidRPr="00E82C1C" w14:paraId="7498A3F4" w14:textId="77777777" w:rsidTr="008F5AF1">
        <w:trPr>
          <w:trHeight w:val="645"/>
        </w:trPr>
        <w:tc>
          <w:tcPr>
            <w:tcW w:w="368" w:type="pct"/>
            <w:vAlign w:val="center"/>
          </w:tcPr>
          <w:p w14:paraId="44F52D4A" w14:textId="77777777" w:rsidR="008F5AF1" w:rsidRPr="00E82C1C" w:rsidRDefault="008F5AF1" w:rsidP="008F5AF1">
            <w:pPr>
              <w:pStyle w:val="a9"/>
            </w:pPr>
            <w:r w:rsidRPr="00E82C1C">
              <w:t>8</w:t>
            </w:r>
          </w:p>
        </w:tc>
        <w:tc>
          <w:tcPr>
            <w:tcW w:w="1214" w:type="pct"/>
            <w:vAlign w:val="center"/>
          </w:tcPr>
          <w:p w14:paraId="0CD73D96" w14:textId="77777777" w:rsidR="008F5AF1" w:rsidRPr="00E82C1C" w:rsidRDefault="008F5AF1" w:rsidP="008F5AF1">
            <w:pPr>
              <w:pStyle w:val="a9"/>
            </w:pPr>
            <w:r w:rsidRPr="00E82C1C">
              <w:t>Гирокомпас, судовой</w:t>
            </w:r>
          </w:p>
        </w:tc>
        <w:tc>
          <w:tcPr>
            <w:tcW w:w="992" w:type="pct"/>
            <w:vAlign w:val="center"/>
          </w:tcPr>
          <w:p w14:paraId="386264D5" w14:textId="77777777" w:rsidR="008F5AF1" w:rsidRPr="00E82C1C" w:rsidRDefault="008F5AF1" w:rsidP="008F5AF1">
            <w:pPr>
              <w:pStyle w:val="a9"/>
            </w:pPr>
            <w:proofErr w:type="spellStart"/>
            <w:r w:rsidRPr="00E82C1C">
              <w:t>Keiki</w:t>
            </w:r>
            <w:proofErr w:type="spellEnd"/>
            <w:r w:rsidRPr="00E82C1C">
              <w:t>-TG 8000</w:t>
            </w:r>
          </w:p>
        </w:tc>
        <w:tc>
          <w:tcPr>
            <w:tcW w:w="416" w:type="pct"/>
            <w:vAlign w:val="center"/>
          </w:tcPr>
          <w:p w14:paraId="31C301D7" w14:textId="77777777" w:rsidR="008F5AF1" w:rsidRPr="00E82C1C" w:rsidRDefault="008F5AF1" w:rsidP="008F5AF1">
            <w:pPr>
              <w:pStyle w:val="a9"/>
            </w:pPr>
            <w:r w:rsidRPr="00E82C1C">
              <w:t>1</w:t>
            </w:r>
          </w:p>
        </w:tc>
        <w:tc>
          <w:tcPr>
            <w:tcW w:w="2011" w:type="pct"/>
            <w:vAlign w:val="center"/>
          </w:tcPr>
          <w:p w14:paraId="212A735E" w14:textId="77777777" w:rsidR="008F5AF1" w:rsidRPr="00E82C1C" w:rsidRDefault="008F5AF1" w:rsidP="008F5AF1">
            <w:pPr>
              <w:pStyle w:val="a9"/>
            </w:pPr>
            <w:r w:rsidRPr="00E82C1C">
              <w:t>Определение курса судна (дополнительный)</w:t>
            </w:r>
          </w:p>
        </w:tc>
      </w:tr>
      <w:tr w:rsidR="008F5AF1" w:rsidRPr="00E82C1C" w14:paraId="3244CFB9" w14:textId="77777777" w:rsidTr="008F5AF1">
        <w:trPr>
          <w:trHeight w:val="357"/>
        </w:trPr>
        <w:tc>
          <w:tcPr>
            <w:tcW w:w="368" w:type="pct"/>
            <w:vAlign w:val="center"/>
          </w:tcPr>
          <w:p w14:paraId="1ED6BA6F" w14:textId="77777777" w:rsidR="008F5AF1" w:rsidRPr="00E82C1C" w:rsidRDefault="008F5AF1" w:rsidP="008F5AF1">
            <w:pPr>
              <w:pStyle w:val="a9"/>
            </w:pPr>
            <w:r w:rsidRPr="00E82C1C">
              <w:t>9</w:t>
            </w:r>
          </w:p>
        </w:tc>
        <w:tc>
          <w:tcPr>
            <w:tcW w:w="1214" w:type="pct"/>
            <w:vAlign w:val="center"/>
          </w:tcPr>
          <w:p w14:paraId="2EBAF24B" w14:textId="77777777" w:rsidR="008F5AF1" w:rsidRPr="00E82C1C" w:rsidRDefault="008F5AF1" w:rsidP="008F5AF1">
            <w:pPr>
              <w:pStyle w:val="a9"/>
            </w:pPr>
            <w:r w:rsidRPr="00E82C1C">
              <w:t xml:space="preserve">Многолучевой эхолот </w:t>
            </w:r>
          </w:p>
        </w:tc>
        <w:tc>
          <w:tcPr>
            <w:tcW w:w="992" w:type="pct"/>
            <w:vAlign w:val="center"/>
          </w:tcPr>
          <w:p w14:paraId="54EDE30A" w14:textId="77777777" w:rsidR="008F5AF1" w:rsidRPr="00E82C1C" w:rsidRDefault="008F5AF1" w:rsidP="008F5AF1">
            <w:pPr>
              <w:pStyle w:val="a9"/>
            </w:pPr>
            <w:proofErr w:type="spellStart"/>
            <w:r w:rsidRPr="00E82C1C">
              <w:t>Kongsberg</w:t>
            </w:r>
            <w:proofErr w:type="spellEnd"/>
            <w:r w:rsidRPr="00E82C1C">
              <w:t xml:space="preserve"> ЕМ 2040С</w:t>
            </w:r>
          </w:p>
        </w:tc>
        <w:tc>
          <w:tcPr>
            <w:tcW w:w="416" w:type="pct"/>
            <w:vAlign w:val="center"/>
          </w:tcPr>
          <w:p w14:paraId="452BCE86" w14:textId="77777777" w:rsidR="008F5AF1" w:rsidRPr="00E82C1C" w:rsidRDefault="008F5AF1" w:rsidP="008F5AF1">
            <w:pPr>
              <w:pStyle w:val="a9"/>
            </w:pPr>
            <w:r w:rsidRPr="00E82C1C">
              <w:t>1</w:t>
            </w:r>
          </w:p>
        </w:tc>
        <w:tc>
          <w:tcPr>
            <w:tcW w:w="2011" w:type="pct"/>
            <w:vAlign w:val="center"/>
          </w:tcPr>
          <w:p w14:paraId="3C9EC6FE" w14:textId="77777777" w:rsidR="008F5AF1" w:rsidRPr="00E82C1C" w:rsidRDefault="008F5AF1" w:rsidP="008F5AF1">
            <w:pPr>
              <w:pStyle w:val="a9"/>
            </w:pPr>
            <w:r w:rsidRPr="00E82C1C">
              <w:t>Определение глубин съемка рельефа дна</w:t>
            </w:r>
          </w:p>
        </w:tc>
      </w:tr>
      <w:tr w:rsidR="008F5AF1" w:rsidRPr="00E82C1C" w14:paraId="0E20A1C8" w14:textId="77777777" w:rsidTr="008F5AF1">
        <w:trPr>
          <w:trHeight w:val="655"/>
        </w:trPr>
        <w:tc>
          <w:tcPr>
            <w:tcW w:w="368" w:type="pct"/>
            <w:vAlign w:val="center"/>
          </w:tcPr>
          <w:p w14:paraId="14E1B0B2" w14:textId="77777777" w:rsidR="008F5AF1" w:rsidRPr="00E82C1C" w:rsidRDefault="008F5AF1" w:rsidP="008F5AF1">
            <w:pPr>
              <w:pStyle w:val="a9"/>
            </w:pPr>
            <w:r w:rsidRPr="00E82C1C">
              <w:t>10</w:t>
            </w:r>
          </w:p>
        </w:tc>
        <w:tc>
          <w:tcPr>
            <w:tcW w:w="1214" w:type="pct"/>
            <w:vAlign w:val="center"/>
          </w:tcPr>
          <w:p w14:paraId="314450E4" w14:textId="77777777" w:rsidR="008F5AF1" w:rsidRPr="00E82C1C" w:rsidRDefault="008F5AF1" w:rsidP="008F5AF1">
            <w:pPr>
              <w:pStyle w:val="a9"/>
            </w:pPr>
            <w:r w:rsidRPr="00E82C1C">
              <w:t>Акустическая система подводного позиционирования USBL</w:t>
            </w:r>
          </w:p>
        </w:tc>
        <w:tc>
          <w:tcPr>
            <w:tcW w:w="992" w:type="pct"/>
            <w:vAlign w:val="center"/>
          </w:tcPr>
          <w:p w14:paraId="24E00575" w14:textId="77777777" w:rsidR="008F5AF1" w:rsidRPr="00E82C1C" w:rsidRDefault="008F5AF1" w:rsidP="008F5AF1">
            <w:pPr>
              <w:pStyle w:val="a9"/>
            </w:pPr>
            <w:r w:rsidRPr="00E82C1C">
              <w:t>GAPS – 4G</w:t>
            </w:r>
          </w:p>
        </w:tc>
        <w:tc>
          <w:tcPr>
            <w:tcW w:w="416" w:type="pct"/>
            <w:vAlign w:val="center"/>
          </w:tcPr>
          <w:p w14:paraId="413E300C" w14:textId="77777777" w:rsidR="008F5AF1" w:rsidRPr="00E82C1C" w:rsidRDefault="008F5AF1" w:rsidP="008F5AF1">
            <w:pPr>
              <w:pStyle w:val="a9"/>
            </w:pPr>
            <w:r w:rsidRPr="00E82C1C">
              <w:t>1</w:t>
            </w:r>
          </w:p>
        </w:tc>
        <w:tc>
          <w:tcPr>
            <w:tcW w:w="2011" w:type="pct"/>
            <w:vAlign w:val="center"/>
          </w:tcPr>
          <w:p w14:paraId="09C60E56" w14:textId="77777777" w:rsidR="008F5AF1" w:rsidRPr="00E82C1C" w:rsidRDefault="008F5AF1" w:rsidP="008F5AF1">
            <w:pPr>
              <w:pStyle w:val="a9"/>
            </w:pPr>
            <w:r w:rsidRPr="00E82C1C">
              <w:t>Позиционирование забортных устройств</w:t>
            </w:r>
          </w:p>
        </w:tc>
      </w:tr>
      <w:tr w:rsidR="008F5AF1" w:rsidRPr="00E82C1C" w14:paraId="431BCFAA" w14:textId="77777777" w:rsidTr="008F5AF1">
        <w:trPr>
          <w:trHeight w:val="554"/>
        </w:trPr>
        <w:tc>
          <w:tcPr>
            <w:tcW w:w="368" w:type="pct"/>
            <w:vAlign w:val="center"/>
          </w:tcPr>
          <w:p w14:paraId="14EB3366" w14:textId="77777777" w:rsidR="008F5AF1" w:rsidRPr="00E82C1C" w:rsidRDefault="008F5AF1" w:rsidP="008F5AF1">
            <w:pPr>
              <w:pStyle w:val="a9"/>
            </w:pPr>
            <w:r w:rsidRPr="00E82C1C">
              <w:t>11</w:t>
            </w:r>
          </w:p>
        </w:tc>
        <w:tc>
          <w:tcPr>
            <w:tcW w:w="1214" w:type="pct"/>
            <w:vAlign w:val="center"/>
          </w:tcPr>
          <w:p w14:paraId="1E1F9D4F" w14:textId="77777777" w:rsidR="008F5AF1" w:rsidRPr="00E82C1C" w:rsidRDefault="008F5AF1" w:rsidP="008F5AF1">
            <w:pPr>
              <w:pStyle w:val="a9"/>
            </w:pPr>
            <w:r w:rsidRPr="00E82C1C">
              <w:t>Измеритель скорости звука</w:t>
            </w:r>
          </w:p>
        </w:tc>
        <w:tc>
          <w:tcPr>
            <w:tcW w:w="992" w:type="pct"/>
            <w:vAlign w:val="center"/>
          </w:tcPr>
          <w:p w14:paraId="3DE29D97" w14:textId="77777777" w:rsidR="008F5AF1" w:rsidRPr="00E82C1C" w:rsidRDefault="008F5AF1" w:rsidP="008F5AF1">
            <w:pPr>
              <w:pStyle w:val="a9"/>
            </w:pPr>
            <w:r w:rsidRPr="00E82C1C">
              <w:t>RAPID SV</w:t>
            </w:r>
          </w:p>
        </w:tc>
        <w:tc>
          <w:tcPr>
            <w:tcW w:w="416" w:type="pct"/>
            <w:vAlign w:val="center"/>
          </w:tcPr>
          <w:p w14:paraId="39C4850B" w14:textId="77777777" w:rsidR="008F5AF1" w:rsidRPr="00E82C1C" w:rsidRDefault="008F5AF1" w:rsidP="008F5AF1">
            <w:pPr>
              <w:pStyle w:val="a9"/>
            </w:pPr>
            <w:r w:rsidRPr="00E82C1C">
              <w:t>1</w:t>
            </w:r>
          </w:p>
        </w:tc>
        <w:tc>
          <w:tcPr>
            <w:tcW w:w="2011" w:type="pct"/>
            <w:vAlign w:val="center"/>
          </w:tcPr>
          <w:p w14:paraId="4330D302" w14:textId="77777777" w:rsidR="008F5AF1" w:rsidRPr="00E82C1C" w:rsidRDefault="008F5AF1" w:rsidP="008F5AF1">
            <w:pPr>
              <w:pStyle w:val="a9"/>
            </w:pPr>
            <w:r w:rsidRPr="00E82C1C">
              <w:t>Измерение скорости звука в воде</w:t>
            </w:r>
          </w:p>
        </w:tc>
      </w:tr>
      <w:tr w:rsidR="008F5AF1" w:rsidRPr="00E82C1C" w14:paraId="1F2CCF9B" w14:textId="77777777" w:rsidTr="008F5AF1">
        <w:trPr>
          <w:trHeight w:val="549"/>
        </w:trPr>
        <w:tc>
          <w:tcPr>
            <w:tcW w:w="368" w:type="pct"/>
            <w:vAlign w:val="center"/>
          </w:tcPr>
          <w:p w14:paraId="1CFA81BB" w14:textId="77777777" w:rsidR="008F5AF1" w:rsidRPr="00E82C1C" w:rsidRDefault="008F5AF1" w:rsidP="008F5AF1">
            <w:pPr>
              <w:pStyle w:val="a9"/>
            </w:pPr>
            <w:r w:rsidRPr="00E82C1C">
              <w:t>12</w:t>
            </w:r>
          </w:p>
        </w:tc>
        <w:tc>
          <w:tcPr>
            <w:tcW w:w="1214" w:type="pct"/>
            <w:vAlign w:val="center"/>
          </w:tcPr>
          <w:p w14:paraId="514F95A9" w14:textId="77777777" w:rsidR="008F5AF1" w:rsidRPr="00E82C1C" w:rsidRDefault="008F5AF1" w:rsidP="008F5AF1">
            <w:pPr>
              <w:pStyle w:val="a9"/>
            </w:pPr>
            <w:r w:rsidRPr="00E82C1C">
              <w:t>Измеритель уровня моря</w:t>
            </w:r>
          </w:p>
        </w:tc>
        <w:tc>
          <w:tcPr>
            <w:tcW w:w="992" w:type="pct"/>
            <w:vAlign w:val="center"/>
          </w:tcPr>
          <w:p w14:paraId="752D4D1B" w14:textId="77777777" w:rsidR="008F5AF1" w:rsidRPr="00E82C1C" w:rsidRDefault="008F5AF1" w:rsidP="008F5AF1">
            <w:pPr>
              <w:pStyle w:val="a9"/>
            </w:pPr>
            <w:proofErr w:type="spellStart"/>
            <w:r w:rsidRPr="00E82C1C">
              <w:t>miniTide</w:t>
            </w:r>
            <w:proofErr w:type="spellEnd"/>
          </w:p>
        </w:tc>
        <w:tc>
          <w:tcPr>
            <w:tcW w:w="416" w:type="pct"/>
            <w:vAlign w:val="center"/>
          </w:tcPr>
          <w:p w14:paraId="65F40768" w14:textId="77777777" w:rsidR="008F5AF1" w:rsidRPr="00E82C1C" w:rsidRDefault="008F5AF1" w:rsidP="008F5AF1">
            <w:pPr>
              <w:pStyle w:val="a9"/>
            </w:pPr>
            <w:r w:rsidRPr="00E82C1C">
              <w:t>3</w:t>
            </w:r>
          </w:p>
        </w:tc>
        <w:tc>
          <w:tcPr>
            <w:tcW w:w="2011" w:type="pct"/>
            <w:vAlign w:val="center"/>
          </w:tcPr>
          <w:p w14:paraId="5DCD11B2" w14:textId="77777777" w:rsidR="008F5AF1" w:rsidRPr="00E82C1C" w:rsidRDefault="008F5AF1" w:rsidP="008F5AF1">
            <w:pPr>
              <w:pStyle w:val="a9"/>
            </w:pPr>
            <w:r w:rsidRPr="00E82C1C">
              <w:t>Измерение высоты приливов-отливов</w:t>
            </w:r>
          </w:p>
        </w:tc>
      </w:tr>
      <w:tr w:rsidR="008F5AF1" w:rsidRPr="00E82C1C" w14:paraId="6273D9C3" w14:textId="77777777" w:rsidTr="008F5AF1">
        <w:trPr>
          <w:trHeight w:val="425"/>
        </w:trPr>
        <w:tc>
          <w:tcPr>
            <w:tcW w:w="368" w:type="pct"/>
            <w:vAlign w:val="center"/>
          </w:tcPr>
          <w:p w14:paraId="15251D0A" w14:textId="77777777" w:rsidR="008F5AF1" w:rsidRPr="00E82C1C" w:rsidRDefault="008F5AF1" w:rsidP="008F5AF1">
            <w:pPr>
              <w:pStyle w:val="a9"/>
            </w:pPr>
            <w:r w:rsidRPr="00E82C1C">
              <w:t>13</w:t>
            </w:r>
          </w:p>
        </w:tc>
        <w:tc>
          <w:tcPr>
            <w:tcW w:w="1214" w:type="pct"/>
            <w:vAlign w:val="center"/>
          </w:tcPr>
          <w:p w14:paraId="4BD7D728" w14:textId="77777777" w:rsidR="008F5AF1" w:rsidRPr="00E82C1C" w:rsidRDefault="008F5AF1" w:rsidP="008F5AF1">
            <w:pPr>
              <w:pStyle w:val="a9"/>
            </w:pPr>
            <w:r w:rsidRPr="00E82C1C">
              <w:t>Измеритель скорости звука</w:t>
            </w:r>
          </w:p>
        </w:tc>
        <w:tc>
          <w:tcPr>
            <w:tcW w:w="992" w:type="pct"/>
            <w:vAlign w:val="center"/>
          </w:tcPr>
          <w:p w14:paraId="32660129" w14:textId="77777777" w:rsidR="008F5AF1" w:rsidRPr="00E82C1C" w:rsidRDefault="008F5AF1" w:rsidP="008F5AF1">
            <w:pPr>
              <w:pStyle w:val="a9"/>
            </w:pPr>
            <w:r w:rsidRPr="00E82C1C">
              <w:t>MIDAS SVX</w:t>
            </w:r>
          </w:p>
        </w:tc>
        <w:tc>
          <w:tcPr>
            <w:tcW w:w="416" w:type="pct"/>
            <w:vAlign w:val="center"/>
          </w:tcPr>
          <w:p w14:paraId="0E473D64" w14:textId="77777777" w:rsidR="008F5AF1" w:rsidRPr="00E82C1C" w:rsidRDefault="008F5AF1" w:rsidP="008F5AF1">
            <w:pPr>
              <w:pStyle w:val="a9"/>
            </w:pPr>
            <w:r w:rsidRPr="00E82C1C">
              <w:t>1</w:t>
            </w:r>
          </w:p>
        </w:tc>
        <w:tc>
          <w:tcPr>
            <w:tcW w:w="2011" w:type="pct"/>
            <w:vAlign w:val="center"/>
          </w:tcPr>
          <w:p w14:paraId="5E0AE158" w14:textId="77777777" w:rsidR="008F5AF1" w:rsidRPr="00E82C1C" w:rsidRDefault="008F5AF1" w:rsidP="008F5AF1">
            <w:pPr>
              <w:pStyle w:val="a9"/>
            </w:pPr>
            <w:r w:rsidRPr="00E82C1C">
              <w:t>Измерение скорости звука в воде</w:t>
            </w:r>
          </w:p>
        </w:tc>
      </w:tr>
    </w:tbl>
    <w:p w14:paraId="11760428" w14:textId="77777777" w:rsidR="008F5AF1" w:rsidRPr="00E82C1C" w:rsidRDefault="008F5AF1" w:rsidP="008F5AF1">
      <w:pPr>
        <w:rPr>
          <w:lang w:eastAsia="ru-RU"/>
        </w:rPr>
      </w:pPr>
      <w:r w:rsidRPr="00E82C1C">
        <w:rPr>
          <w:lang w:eastAsia="ru-RU"/>
        </w:rPr>
        <w:br w:type="page"/>
      </w:r>
    </w:p>
    <w:p w14:paraId="778A1EBC" w14:textId="77777777" w:rsidR="00E7365F" w:rsidRPr="00E82C1C" w:rsidRDefault="00E7365F" w:rsidP="009A6D97">
      <w:pPr>
        <w:pStyle w:val="30"/>
      </w:pPr>
      <w:bookmarkStart w:id="40" w:name="_Toc30128370"/>
      <w:r w:rsidRPr="00E82C1C">
        <w:lastRenderedPageBreak/>
        <w:t>Батиметрическая съемка</w:t>
      </w:r>
      <w:bookmarkEnd w:id="37"/>
      <w:bookmarkEnd w:id="38"/>
      <w:bookmarkEnd w:id="39"/>
      <w:bookmarkEnd w:id="40"/>
    </w:p>
    <w:p w14:paraId="08CA18F2" w14:textId="77777777" w:rsidR="0028455B" w:rsidRPr="00E82C1C" w:rsidRDefault="0028455B" w:rsidP="0028455B">
      <w:pPr>
        <w:rPr>
          <w:lang w:eastAsia="ru-RU"/>
        </w:rPr>
      </w:pPr>
      <w:bookmarkStart w:id="41" w:name="_Toc423284533"/>
      <w:bookmarkStart w:id="42" w:name="_Toc424600333"/>
      <w:bookmarkStart w:id="43" w:name="_Toc433410610"/>
      <w:r w:rsidRPr="00E82C1C">
        <w:rPr>
          <w:lang w:eastAsia="ru-RU"/>
        </w:rPr>
        <w:t xml:space="preserve">Батиметрическая съёмка рельефа дна с высоким разрешением будет выполняться многолучевым эхолотом </w:t>
      </w:r>
      <w:proofErr w:type="spellStart"/>
      <w:r w:rsidRPr="00E82C1C">
        <w:rPr>
          <w:lang w:eastAsia="ru-RU"/>
        </w:rPr>
        <w:t>Kongsberg</w:t>
      </w:r>
      <w:proofErr w:type="spellEnd"/>
      <w:r w:rsidRPr="00E82C1C">
        <w:rPr>
          <w:lang w:eastAsia="ru-RU"/>
        </w:rPr>
        <w:t xml:space="preserve"> EM2040С (рисунок 1.5-2) по общей сети профилей (по основным продольным и контрольным поперечным) плотностью измерений достаточной для обеспечения сплошного покрытия съёмкой (без разрывов и пропусков). Эхолот EM2040С превосходит специальные требования международной гидрографической организации IHO-S44 и соответствует стандартам спецификации LINZ. Эхолот </w:t>
      </w:r>
      <w:proofErr w:type="spellStart"/>
      <w:r w:rsidRPr="00E82C1C">
        <w:rPr>
          <w:lang w:eastAsia="ru-RU"/>
        </w:rPr>
        <w:t>Kongsberg</w:t>
      </w:r>
      <w:proofErr w:type="spellEnd"/>
      <w:r w:rsidRPr="00E82C1C">
        <w:rPr>
          <w:lang w:eastAsia="ru-RU"/>
        </w:rPr>
        <w:t xml:space="preserve"> EM2040С является усовершенствованной модификацией эхолота EM3002. Технические характеристики МЛЭ </w:t>
      </w:r>
      <w:proofErr w:type="spellStart"/>
      <w:r w:rsidRPr="00E82C1C">
        <w:rPr>
          <w:lang w:eastAsia="ru-RU"/>
        </w:rPr>
        <w:t>Kongsberg</w:t>
      </w:r>
      <w:proofErr w:type="spellEnd"/>
      <w:r w:rsidRPr="00E82C1C">
        <w:rPr>
          <w:lang w:eastAsia="ru-RU"/>
        </w:rPr>
        <w:t xml:space="preserve"> EM2040С представлены в таблице 1.5-4.</w:t>
      </w:r>
    </w:p>
    <w:p w14:paraId="4C2BBF20" w14:textId="77777777" w:rsidR="0028455B" w:rsidRPr="00E82C1C" w:rsidRDefault="0028455B" w:rsidP="0028455B">
      <w:pPr>
        <w:ind w:firstLine="0"/>
        <w:jc w:val="center"/>
        <w:rPr>
          <w:lang w:eastAsia="ru-RU"/>
        </w:rPr>
      </w:pPr>
      <w:r w:rsidRPr="00E82C1C">
        <w:rPr>
          <w:noProof/>
          <w:lang w:eastAsia="ru-RU"/>
        </w:rPr>
        <w:drawing>
          <wp:inline distT="0" distB="0" distL="0" distR="0" wp14:anchorId="0A6BE32C" wp14:editId="67F6B605">
            <wp:extent cx="6119495" cy="3856519"/>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stretch>
                      <a:fillRect/>
                    </a:stretch>
                  </pic:blipFill>
                  <pic:spPr>
                    <a:xfrm>
                      <a:off x="0" y="0"/>
                      <a:ext cx="6119495" cy="3856519"/>
                    </a:xfrm>
                    <a:prstGeom prst="rect">
                      <a:avLst/>
                    </a:prstGeom>
                  </pic:spPr>
                </pic:pic>
              </a:graphicData>
            </a:graphic>
          </wp:inline>
        </w:drawing>
      </w:r>
    </w:p>
    <w:p w14:paraId="455005D7" w14:textId="77777777" w:rsidR="0028455B" w:rsidRPr="00E82C1C" w:rsidRDefault="0028455B" w:rsidP="00CA79D0">
      <w:pPr>
        <w:pStyle w:val="a3"/>
      </w:pPr>
      <w:r w:rsidRPr="00E82C1C">
        <w:t xml:space="preserve">МЛЭ </w:t>
      </w:r>
      <w:proofErr w:type="spellStart"/>
      <w:r w:rsidRPr="00E82C1C">
        <w:t>Kongsberg</w:t>
      </w:r>
      <w:proofErr w:type="spellEnd"/>
      <w:r w:rsidRPr="00E82C1C">
        <w:t xml:space="preserve"> EM2040С</w:t>
      </w:r>
    </w:p>
    <w:p w14:paraId="29FCF36E" w14:textId="77777777" w:rsidR="0028455B" w:rsidRPr="00E82C1C" w:rsidRDefault="0028455B" w:rsidP="0028455B">
      <w:pPr>
        <w:rPr>
          <w:lang w:eastAsia="ru-RU"/>
        </w:rPr>
      </w:pPr>
      <w:r w:rsidRPr="00E82C1C">
        <w:rPr>
          <w:lang w:eastAsia="ru-RU"/>
        </w:rPr>
        <w:lastRenderedPageBreak/>
        <w:t>Съёмка будет проводиться с введённым в эхолот вертикальным профилем скорости распространения звука в воде. Вертикальный профиль скорости звука будет измеряться не реже двух раз в сутки, а также при возобновлении работ после их прерывания.</w:t>
      </w:r>
    </w:p>
    <w:p w14:paraId="68139322" w14:textId="77777777" w:rsidR="0028455B" w:rsidRPr="00E82C1C" w:rsidRDefault="0028455B" w:rsidP="0028455B">
      <w:pPr>
        <w:rPr>
          <w:lang w:eastAsia="ru-RU"/>
        </w:rPr>
      </w:pPr>
      <w:r w:rsidRPr="00E82C1C">
        <w:rPr>
          <w:lang w:eastAsia="ru-RU"/>
        </w:rPr>
        <w:t xml:space="preserve">Перед началом работ будет выполнен контроль взаимного положения излучателя с базисной точкой исследовательского судна. Для компенсации качки будет применяться датчики курса-крена-дифферента MRU-5 совместно с системой </w:t>
      </w:r>
      <w:proofErr w:type="spellStart"/>
      <w:r w:rsidRPr="00E82C1C">
        <w:rPr>
          <w:lang w:eastAsia="ru-RU"/>
        </w:rPr>
        <w:t>Seatex</w:t>
      </w:r>
      <w:proofErr w:type="spellEnd"/>
      <w:r w:rsidRPr="00E82C1C">
        <w:rPr>
          <w:lang w:eastAsia="ru-RU"/>
        </w:rPr>
        <w:t xml:space="preserve"> </w:t>
      </w:r>
      <w:proofErr w:type="spellStart"/>
      <w:r w:rsidRPr="00E82C1C">
        <w:rPr>
          <w:lang w:eastAsia="ru-RU"/>
        </w:rPr>
        <w:t>Seapath</w:t>
      </w:r>
      <w:proofErr w:type="spellEnd"/>
      <w:r w:rsidRPr="00E82C1C">
        <w:rPr>
          <w:lang w:eastAsia="ru-RU"/>
        </w:rPr>
        <w:t xml:space="preserve"> 330 и SBG-</w:t>
      </w:r>
      <w:proofErr w:type="spellStart"/>
      <w:r w:rsidRPr="00E82C1C">
        <w:rPr>
          <w:lang w:eastAsia="ru-RU"/>
        </w:rPr>
        <w:t>Ekinox</w:t>
      </w:r>
      <w:proofErr w:type="spellEnd"/>
      <w:r w:rsidRPr="00E82C1C">
        <w:rPr>
          <w:lang w:eastAsia="ru-RU"/>
        </w:rPr>
        <w:t>.</w:t>
      </w:r>
    </w:p>
    <w:p w14:paraId="520066D4" w14:textId="77777777" w:rsidR="004C45F4" w:rsidRPr="00E82C1C" w:rsidRDefault="0028455B" w:rsidP="0028455B">
      <w:pPr>
        <w:rPr>
          <w:lang w:eastAsia="ru-RU"/>
        </w:rPr>
      </w:pPr>
      <w:r w:rsidRPr="00E82C1C">
        <w:rPr>
          <w:lang w:eastAsia="ru-RU"/>
        </w:rPr>
        <w:t xml:space="preserve">На площадке изысканий будет установлен мареограф (измеритель уровня моря </w:t>
      </w:r>
      <w:proofErr w:type="spellStart"/>
      <w:r w:rsidRPr="00E82C1C">
        <w:rPr>
          <w:lang w:eastAsia="ru-RU"/>
        </w:rPr>
        <w:t>MiniTide</w:t>
      </w:r>
      <w:proofErr w:type="spellEnd"/>
      <w:r w:rsidRPr="00E82C1C">
        <w:rPr>
          <w:lang w:eastAsia="ru-RU"/>
        </w:rPr>
        <w:t>) на весь период морских полевых инженерно-геофизических и инженерно-гидрографических работ. Давление водного столба будет уточняться давлением атмосферы. На весь период морских полевых работ будут рассчитаны поправки в измеренные глубины за изменение уровня моря с интервалом в 15 минут.</w:t>
      </w:r>
    </w:p>
    <w:p w14:paraId="7475A6EF" w14:textId="77777777" w:rsidR="008F5AF1" w:rsidRPr="00E82C1C" w:rsidRDefault="0028455B" w:rsidP="0028455B">
      <w:pPr>
        <w:pStyle w:val="a2"/>
        <w:rPr>
          <w:lang w:eastAsia="ru-RU"/>
        </w:rPr>
      </w:pPr>
      <w:r w:rsidRPr="00E82C1C">
        <w:rPr>
          <w:lang w:eastAsia="ru-RU"/>
        </w:rPr>
        <w:t xml:space="preserve">Технические характеристики МЛЭ </w:t>
      </w:r>
      <w:proofErr w:type="spellStart"/>
      <w:r w:rsidRPr="00E82C1C">
        <w:rPr>
          <w:lang w:eastAsia="ru-RU"/>
        </w:rPr>
        <w:t>Kongsberg</w:t>
      </w:r>
      <w:proofErr w:type="spellEnd"/>
      <w:r w:rsidRPr="00E82C1C">
        <w:rPr>
          <w:lang w:eastAsia="ru-RU"/>
        </w:rPr>
        <w:t xml:space="preserve"> EM2040С</w:t>
      </w:r>
    </w:p>
    <w:tbl>
      <w:tblPr>
        <w:tblStyle w:val="82"/>
        <w:tblW w:w="0" w:type="auto"/>
        <w:tblInd w:w="108" w:type="dxa"/>
        <w:tblLook w:val="04A0" w:firstRow="1" w:lastRow="0" w:firstColumn="1" w:lastColumn="0" w:noHBand="0" w:noVBand="1"/>
      </w:tblPr>
      <w:tblGrid>
        <w:gridCol w:w="3686"/>
        <w:gridCol w:w="2410"/>
        <w:gridCol w:w="3543"/>
      </w:tblGrid>
      <w:tr w:rsidR="0028455B" w:rsidRPr="00E82C1C" w14:paraId="437BD3BB" w14:textId="77777777" w:rsidTr="00A84314">
        <w:tc>
          <w:tcPr>
            <w:tcW w:w="3686" w:type="dxa"/>
          </w:tcPr>
          <w:p w14:paraId="60920972" w14:textId="77777777" w:rsidR="0028455B" w:rsidRPr="00E82C1C" w:rsidRDefault="0028455B" w:rsidP="0028455B">
            <w:pPr>
              <w:pStyle w:val="a9"/>
              <w:rPr>
                <w:rFonts w:eastAsia="Calibri"/>
              </w:rPr>
            </w:pPr>
            <w:r w:rsidRPr="00E82C1C">
              <w:rPr>
                <w:rFonts w:eastAsia="Calibri"/>
              </w:rPr>
              <w:t>Частотный диапазон</w:t>
            </w:r>
          </w:p>
        </w:tc>
        <w:tc>
          <w:tcPr>
            <w:tcW w:w="5953" w:type="dxa"/>
            <w:gridSpan w:val="2"/>
          </w:tcPr>
          <w:p w14:paraId="5D814689" w14:textId="77777777" w:rsidR="0028455B" w:rsidRPr="00E82C1C" w:rsidRDefault="0028455B" w:rsidP="0028455B">
            <w:pPr>
              <w:pStyle w:val="a9"/>
              <w:rPr>
                <w:rFonts w:eastAsia="Calibri"/>
              </w:rPr>
            </w:pPr>
            <w:r w:rsidRPr="00E82C1C">
              <w:rPr>
                <w:rFonts w:eastAsia="Calibri"/>
              </w:rPr>
              <w:t xml:space="preserve">от 200 до 400 </w:t>
            </w:r>
            <w:proofErr w:type="spellStart"/>
            <w:r w:rsidRPr="00E82C1C">
              <w:rPr>
                <w:rFonts w:eastAsia="Calibri"/>
              </w:rPr>
              <w:t>kHz</w:t>
            </w:r>
            <w:proofErr w:type="spellEnd"/>
            <w:r w:rsidRPr="00E82C1C">
              <w:rPr>
                <w:rFonts w:eastAsia="Calibri"/>
              </w:rPr>
              <w:t xml:space="preserve"> с дискретностью 10 </w:t>
            </w:r>
            <w:proofErr w:type="spellStart"/>
            <w:r w:rsidRPr="00E82C1C">
              <w:rPr>
                <w:rFonts w:eastAsia="Calibri"/>
              </w:rPr>
              <w:t>kHz</w:t>
            </w:r>
            <w:proofErr w:type="spellEnd"/>
          </w:p>
        </w:tc>
      </w:tr>
      <w:tr w:rsidR="0028455B" w:rsidRPr="00E82C1C" w14:paraId="04C364CE" w14:textId="77777777" w:rsidTr="00A84314">
        <w:tc>
          <w:tcPr>
            <w:tcW w:w="3686" w:type="dxa"/>
          </w:tcPr>
          <w:p w14:paraId="00767E3C" w14:textId="77777777" w:rsidR="0028455B" w:rsidRPr="00E82C1C" w:rsidRDefault="0028455B" w:rsidP="0028455B">
            <w:pPr>
              <w:pStyle w:val="a9"/>
              <w:rPr>
                <w:rFonts w:eastAsia="Calibri"/>
              </w:rPr>
            </w:pPr>
            <w:r w:rsidRPr="00E82C1C">
              <w:rPr>
                <w:rFonts w:eastAsia="Calibri"/>
              </w:rPr>
              <w:t>Максимальная частота посылок</w:t>
            </w:r>
          </w:p>
        </w:tc>
        <w:tc>
          <w:tcPr>
            <w:tcW w:w="5953" w:type="dxa"/>
            <w:gridSpan w:val="2"/>
          </w:tcPr>
          <w:p w14:paraId="5CD57A58" w14:textId="77777777" w:rsidR="0028455B" w:rsidRPr="00E82C1C" w:rsidRDefault="0028455B" w:rsidP="0028455B">
            <w:pPr>
              <w:pStyle w:val="a9"/>
              <w:rPr>
                <w:rFonts w:eastAsia="Calibri"/>
              </w:rPr>
            </w:pPr>
            <w:r w:rsidRPr="00E82C1C">
              <w:rPr>
                <w:rFonts w:eastAsia="Calibri"/>
              </w:rPr>
              <w:t xml:space="preserve">50 </w:t>
            </w:r>
            <w:proofErr w:type="spellStart"/>
            <w:r w:rsidRPr="00E82C1C">
              <w:rPr>
                <w:rFonts w:eastAsia="Calibri"/>
              </w:rPr>
              <w:t>Hz</w:t>
            </w:r>
            <w:proofErr w:type="spellEnd"/>
          </w:p>
        </w:tc>
      </w:tr>
      <w:tr w:rsidR="0028455B" w:rsidRPr="00E82C1C" w14:paraId="612FA03F" w14:textId="77777777" w:rsidTr="00A84314">
        <w:tc>
          <w:tcPr>
            <w:tcW w:w="3686" w:type="dxa"/>
          </w:tcPr>
          <w:p w14:paraId="56FEE1D1" w14:textId="77777777" w:rsidR="0028455B" w:rsidRPr="00E82C1C" w:rsidRDefault="0028455B" w:rsidP="0028455B">
            <w:pPr>
              <w:pStyle w:val="a9"/>
              <w:rPr>
                <w:rFonts w:eastAsia="Calibri"/>
              </w:rPr>
            </w:pPr>
            <w:r w:rsidRPr="00E82C1C">
              <w:rPr>
                <w:rFonts w:eastAsia="Calibri"/>
              </w:rPr>
              <w:t>Сектор полосы обзора</w:t>
            </w:r>
          </w:p>
        </w:tc>
        <w:tc>
          <w:tcPr>
            <w:tcW w:w="5953" w:type="dxa"/>
            <w:gridSpan w:val="2"/>
          </w:tcPr>
          <w:p w14:paraId="0B29E47F" w14:textId="77777777" w:rsidR="0028455B" w:rsidRPr="00E82C1C" w:rsidRDefault="0028455B" w:rsidP="0028455B">
            <w:pPr>
              <w:pStyle w:val="a9"/>
              <w:rPr>
                <w:rFonts w:eastAsia="Calibri"/>
              </w:rPr>
            </w:pPr>
            <w:r w:rsidRPr="00E82C1C">
              <w:rPr>
                <w:rFonts w:eastAsia="Calibri"/>
              </w:rPr>
              <w:t>200º - две гидроакустические антенны</w:t>
            </w:r>
          </w:p>
        </w:tc>
      </w:tr>
      <w:tr w:rsidR="0028455B" w:rsidRPr="00E82C1C" w14:paraId="7AE23EC1" w14:textId="77777777" w:rsidTr="00A84314">
        <w:tc>
          <w:tcPr>
            <w:tcW w:w="3686" w:type="dxa"/>
          </w:tcPr>
          <w:p w14:paraId="7B236EFE" w14:textId="77777777" w:rsidR="0028455B" w:rsidRPr="00E82C1C" w:rsidRDefault="0028455B" w:rsidP="0028455B">
            <w:pPr>
              <w:pStyle w:val="a9"/>
              <w:rPr>
                <w:rFonts w:eastAsia="Calibri"/>
              </w:rPr>
            </w:pPr>
            <w:r w:rsidRPr="00E82C1C">
              <w:rPr>
                <w:rFonts w:eastAsia="Calibri"/>
              </w:rPr>
              <w:t>Структура построения лучей</w:t>
            </w:r>
          </w:p>
        </w:tc>
        <w:tc>
          <w:tcPr>
            <w:tcW w:w="5953" w:type="dxa"/>
            <w:gridSpan w:val="2"/>
          </w:tcPr>
          <w:p w14:paraId="19660BE0" w14:textId="77777777" w:rsidR="0028455B" w:rsidRPr="00E82C1C" w:rsidRDefault="0028455B" w:rsidP="0028455B">
            <w:pPr>
              <w:pStyle w:val="a9"/>
              <w:rPr>
                <w:rFonts w:eastAsia="Calibri"/>
              </w:rPr>
            </w:pPr>
            <w:r w:rsidRPr="00E82C1C">
              <w:rPr>
                <w:rFonts w:eastAsia="Calibri"/>
              </w:rPr>
              <w:t>режим равных расстояний между лучами, режим равных углов между лучами и режим высокой плотности данных</w:t>
            </w:r>
          </w:p>
        </w:tc>
      </w:tr>
      <w:tr w:rsidR="0028455B" w:rsidRPr="00E82C1C" w14:paraId="460950D0" w14:textId="77777777" w:rsidTr="00A84314">
        <w:tc>
          <w:tcPr>
            <w:tcW w:w="3686" w:type="dxa"/>
          </w:tcPr>
          <w:p w14:paraId="548E5CA9" w14:textId="77777777" w:rsidR="0028455B" w:rsidRPr="00E82C1C" w:rsidRDefault="0028455B" w:rsidP="0028455B">
            <w:pPr>
              <w:pStyle w:val="a9"/>
              <w:rPr>
                <w:rFonts w:eastAsia="Calibri"/>
              </w:rPr>
            </w:pPr>
            <w:r w:rsidRPr="00E82C1C">
              <w:rPr>
                <w:rFonts w:eastAsia="Calibri"/>
              </w:rPr>
              <w:t>Стабилизация бортовой качки</w:t>
            </w:r>
          </w:p>
        </w:tc>
        <w:tc>
          <w:tcPr>
            <w:tcW w:w="5953" w:type="dxa"/>
            <w:gridSpan w:val="2"/>
          </w:tcPr>
          <w:p w14:paraId="7485A49F" w14:textId="77777777" w:rsidR="0028455B" w:rsidRPr="00E82C1C" w:rsidRDefault="0028455B" w:rsidP="0028455B">
            <w:pPr>
              <w:pStyle w:val="a9"/>
              <w:rPr>
                <w:rFonts w:eastAsia="Calibri"/>
              </w:rPr>
            </w:pPr>
            <w:r w:rsidRPr="00E82C1C">
              <w:rPr>
                <w:rFonts w:eastAsia="Calibri"/>
              </w:rPr>
              <w:t>+/- 15 градусов (режим реального времени)</w:t>
            </w:r>
          </w:p>
        </w:tc>
      </w:tr>
      <w:tr w:rsidR="0028455B" w:rsidRPr="00E82C1C" w14:paraId="339A40B4" w14:textId="77777777" w:rsidTr="00A84314">
        <w:tc>
          <w:tcPr>
            <w:tcW w:w="3686" w:type="dxa"/>
          </w:tcPr>
          <w:p w14:paraId="6E6E0883" w14:textId="77777777" w:rsidR="0028455B" w:rsidRPr="00E82C1C" w:rsidRDefault="0028455B" w:rsidP="0028455B">
            <w:pPr>
              <w:pStyle w:val="a9"/>
              <w:rPr>
                <w:rFonts w:eastAsia="Calibri"/>
              </w:rPr>
            </w:pPr>
            <w:r w:rsidRPr="00E82C1C">
              <w:rPr>
                <w:rFonts w:eastAsia="Calibri"/>
              </w:rPr>
              <w:t>Стабилизация килевой качки</w:t>
            </w:r>
          </w:p>
        </w:tc>
        <w:tc>
          <w:tcPr>
            <w:tcW w:w="5953" w:type="dxa"/>
            <w:gridSpan w:val="2"/>
          </w:tcPr>
          <w:p w14:paraId="0E497856" w14:textId="77777777" w:rsidR="0028455B" w:rsidRPr="00E82C1C" w:rsidRDefault="0028455B" w:rsidP="0028455B">
            <w:pPr>
              <w:pStyle w:val="a9"/>
              <w:rPr>
                <w:rFonts w:eastAsia="Calibri"/>
              </w:rPr>
            </w:pPr>
            <w:r w:rsidRPr="00E82C1C">
              <w:rPr>
                <w:rFonts w:eastAsia="Calibri"/>
              </w:rPr>
              <w:t>+/- 10 градусов (режим реального времени)</w:t>
            </w:r>
          </w:p>
        </w:tc>
      </w:tr>
      <w:tr w:rsidR="0028455B" w:rsidRPr="00E82C1C" w14:paraId="05E315DD" w14:textId="77777777" w:rsidTr="00A84314">
        <w:tc>
          <w:tcPr>
            <w:tcW w:w="3686" w:type="dxa"/>
          </w:tcPr>
          <w:p w14:paraId="3FB0FB7A" w14:textId="77777777" w:rsidR="0028455B" w:rsidRPr="00E82C1C" w:rsidRDefault="0028455B" w:rsidP="0028455B">
            <w:pPr>
              <w:pStyle w:val="a9"/>
              <w:rPr>
                <w:rFonts w:eastAsia="Calibri"/>
              </w:rPr>
            </w:pPr>
            <w:r w:rsidRPr="00E82C1C">
              <w:rPr>
                <w:rFonts w:eastAsia="Calibri"/>
              </w:rPr>
              <w:t>Датчик вертикальных перемещений</w:t>
            </w:r>
          </w:p>
        </w:tc>
        <w:tc>
          <w:tcPr>
            <w:tcW w:w="5953" w:type="dxa"/>
            <w:gridSpan w:val="2"/>
          </w:tcPr>
          <w:p w14:paraId="03AC591B" w14:textId="77777777" w:rsidR="0028455B" w:rsidRPr="00E82C1C" w:rsidRDefault="0028455B" w:rsidP="0028455B">
            <w:pPr>
              <w:pStyle w:val="a9"/>
              <w:rPr>
                <w:rFonts w:eastAsia="Calibri"/>
              </w:rPr>
            </w:pPr>
            <w:proofErr w:type="spellStart"/>
            <w:r w:rsidRPr="00E82C1C">
              <w:rPr>
                <w:rFonts w:eastAsia="Calibri"/>
              </w:rPr>
              <w:t>SeatexSeapath</w:t>
            </w:r>
            <w:proofErr w:type="spellEnd"/>
            <w:r w:rsidRPr="00E82C1C">
              <w:rPr>
                <w:rFonts w:eastAsia="Calibri"/>
              </w:rPr>
              <w:t xml:space="preserve"> c MRU-5 входит в состав МЛЭ</w:t>
            </w:r>
          </w:p>
        </w:tc>
      </w:tr>
      <w:tr w:rsidR="0028455B" w:rsidRPr="00E82C1C" w14:paraId="44E33D6F" w14:textId="77777777" w:rsidTr="00A84314">
        <w:tc>
          <w:tcPr>
            <w:tcW w:w="3686" w:type="dxa"/>
          </w:tcPr>
          <w:p w14:paraId="73CA6379" w14:textId="77777777" w:rsidR="0028455B" w:rsidRPr="00E82C1C" w:rsidRDefault="0028455B" w:rsidP="0028455B">
            <w:pPr>
              <w:pStyle w:val="a9"/>
              <w:rPr>
                <w:rFonts w:eastAsia="Calibri"/>
              </w:rPr>
            </w:pPr>
            <w:r w:rsidRPr="00E82C1C">
              <w:rPr>
                <w:rFonts w:eastAsia="Calibri"/>
              </w:rPr>
              <w:t>Ширина луча</w:t>
            </w:r>
          </w:p>
        </w:tc>
        <w:tc>
          <w:tcPr>
            <w:tcW w:w="5953" w:type="dxa"/>
            <w:gridSpan w:val="2"/>
          </w:tcPr>
          <w:p w14:paraId="36570EE5" w14:textId="77777777" w:rsidR="0028455B" w:rsidRPr="00E82C1C" w:rsidRDefault="0028455B" w:rsidP="0028455B">
            <w:pPr>
              <w:pStyle w:val="a9"/>
              <w:rPr>
                <w:rFonts w:eastAsia="Calibri"/>
              </w:rPr>
            </w:pPr>
            <w:r w:rsidRPr="00E82C1C">
              <w:rPr>
                <w:rFonts w:eastAsia="Calibri"/>
              </w:rPr>
              <w:t xml:space="preserve">1*1 градусов для 400 </w:t>
            </w:r>
            <w:proofErr w:type="spellStart"/>
            <w:r w:rsidRPr="00E82C1C">
              <w:rPr>
                <w:rFonts w:eastAsia="Calibri"/>
              </w:rPr>
              <w:t>kHz</w:t>
            </w:r>
            <w:proofErr w:type="spellEnd"/>
          </w:p>
        </w:tc>
      </w:tr>
      <w:tr w:rsidR="0028455B" w:rsidRPr="00E82C1C" w14:paraId="14B4B707" w14:textId="77777777" w:rsidTr="00A84314">
        <w:tc>
          <w:tcPr>
            <w:tcW w:w="3686" w:type="dxa"/>
          </w:tcPr>
          <w:p w14:paraId="5CB8A7C9" w14:textId="77777777" w:rsidR="0028455B" w:rsidRPr="00E82C1C" w:rsidRDefault="0028455B" w:rsidP="0028455B">
            <w:pPr>
              <w:pStyle w:val="a9"/>
              <w:rPr>
                <w:rFonts w:eastAsia="Calibri"/>
              </w:rPr>
            </w:pPr>
            <w:r w:rsidRPr="00E82C1C">
              <w:rPr>
                <w:rFonts w:eastAsia="Calibri"/>
              </w:rPr>
              <w:t>Разрешение по глубине</w:t>
            </w:r>
          </w:p>
        </w:tc>
        <w:tc>
          <w:tcPr>
            <w:tcW w:w="5953" w:type="dxa"/>
            <w:gridSpan w:val="2"/>
          </w:tcPr>
          <w:p w14:paraId="3309A968" w14:textId="77777777" w:rsidR="0028455B" w:rsidRPr="00E82C1C" w:rsidRDefault="0028455B" w:rsidP="0028455B">
            <w:pPr>
              <w:pStyle w:val="a9"/>
              <w:rPr>
                <w:rFonts w:eastAsia="Calibri"/>
              </w:rPr>
            </w:pPr>
            <w:r w:rsidRPr="00E82C1C">
              <w:rPr>
                <w:rFonts w:eastAsia="Calibri"/>
              </w:rPr>
              <w:t>1 см</w:t>
            </w:r>
          </w:p>
        </w:tc>
      </w:tr>
      <w:tr w:rsidR="0028455B" w:rsidRPr="00E82C1C" w14:paraId="201EDAC4" w14:textId="77777777" w:rsidTr="00A84314">
        <w:tc>
          <w:tcPr>
            <w:tcW w:w="3686" w:type="dxa"/>
          </w:tcPr>
          <w:p w14:paraId="73DE3C84" w14:textId="77777777" w:rsidR="0028455B" w:rsidRPr="00E82C1C" w:rsidRDefault="0028455B" w:rsidP="0028455B">
            <w:pPr>
              <w:pStyle w:val="a9"/>
              <w:rPr>
                <w:rFonts w:eastAsia="Calibri"/>
              </w:rPr>
            </w:pPr>
            <w:r w:rsidRPr="00E82C1C">
              <w:rPr>
                <w:rFonts w:eastAsia="Calibri"/>
              </w:rPr>
              <w:t>Эффективный диапазон глубин</w:t>
            </w:r>
          </w:p>
        </w:tc>
        <w:tc>
          <w:tcPr>
            <w:tcW w:w="5953" w:type="dxa"/>
            <w:gridSpan w:val="2"/>
          </w:tcPr>
          <w:p w14:paraId="2FC47DE7" w14:textId="77777777" w:rsidR="0028455B" w:rsidRPr="00E82C1C" w:rsidRDefault="0028455B" w:rsidP="0028455B">
            <w:pPr>
              <w:pStyle w:val="a9"/>
              <w:rPr>
                <w:rFonts w:eastAsia="Calibri"/>
              </w:rPr>
            </w:pPr>
            <w:r w:rsidRPr="00E82C1C">
              <w:rPr>
                <w:rFonts w:eastAsia="Calibri"/>
              </w:rPr>
              <w:t>0,5-200 метров</w:t>
            </w:r>
          </w:p>
        </w:tc>
      </w:tr>
      <w:tr w:rsidR="0028455B" w:rsidRPr="00E82C1C" w14:paraId="666C1F2A" w14:textId="77777777" w:rsidTr="00A84314">
        <w:tc>
          <w:tcPr>
            <w:tcW w:w="3686" w:type="dxa"/>
          </w:tcPr>
          <w:p w14:paraId="5ABB4E7E" w14:textId="77777777" w:rsidR="0028455B" w:rsidRPr="00E82C1C" w:rsidRDefault="0028455B" w:rsidP="0028455B">
            <w:pPr>
              <w:pStyle w:val="a9"/>
              <w:rPr>
                <w:rFonts w:eastAsia="Calibri"/>
              </w:rPr>
            </w:pPr>
            <w:r w:rsidRPr="00E82C1C">
              <w:rPr>
                <w:rFonts w:eastAsia="Calibri"/>
              </w:rPr>
              <w:t>Количество глубин за одну посылку</w:t>
            </w:r>
          </w:p>
        </w:tc>
        <w:tc>
          <w:tcPr>
            <w:tcW w:w="5953" w:type="dxa"/>
            <w:gridSpan w:val="2"/>
          </w:tcPr>
          <w:p w14:paraId="5EBF27F1" w14:textId="77777777" w:rsidR="0028455B" w:rsidRPr="00E82C1C" w:rsidRDefault="0028455B" w:rsidP="0028455B">
            <w:pPr>
              <w:pStyle w:val="a9"/>
              <w:rPr>
                <w:rFonts w:eastAsia="Calibri"/>
              </w:rPr>
            </w:pPr>
            <w:r w:rsidRPr="00E82C1C">
              <w:rPr>
                <w:rFonts w:eastAsia="Calibri"/>
              </w:rPr>
              <w:t xml:space="preserve">400 (одна гидроакустическая антенна, один профиль за </w:t>
            </w:r>
            <w:proofErr w:type="spellStart"/>
            <w:r w:rsidRPr="00E82C1C">
              <w:rPr>
                <w:rFonts w:eastAsia="Calibri"/>
              </w:rPr>
              <w:t>однупосылку</w:t>
            </w:r>
            <w:proofErr w:type="spellEnd"/>
            <w:r w:rsidRPr="00E82C1C">
              <w:rPr>
                <w:rFonts w:eastAsia="Calibri"/>
              </w:rPr>
              <w:t>)</w:t>
            </w:r>
          </w:p>
        </w:tc>
      </w:tr>
      <w:tr w:rsidR="0028455B" w:rsidRPr="00E82C1C" w14:paraId="4BC28ED5" w14:textId="77777777" w:rsidTr="00A84314">
        <w:tc>
          <w:tcPr>
            <w:tcW w:w="3686" w:type="dxa"/>
          </w:tcPr>
          <w:p w14:paraId="5CF48D8F" w14:textId="77777777" w:rsidR="0028455B" w:rsidRPr="00E82C1C" w:rsidRDefault="0028455B" w:rsidP="0028455B">
            <w:pPr>
              <w:pStyle w:val="a9"/>
              <w:rPr>
                <w:rFonts w:eastAsia="Calibri"/>
              </w:rPr>
            </w:pPr>
            <w:r w:rsidRPr="00E82C1C">
              <w:rPr>
                <w:rFonts w:eastAsia="Calibri"/>
              </w:rPr>
              <w:t>Длительность импульса</w:t>
            </w:r>
          </w:p>
        </w:tc>
        <w:tc>
          <w:tcPr>
            <w:tcW w:w="5953" w:type="dxa"/>
            <w:gridSpan w:val="2"/>
          </w:tcPr>
          <w:p w14:paraId="2CE79818" w14:textId="77777777" w:rsidR="0028455B" w:rsidRPr="00E82C1C" w:rsidRDefault="0028455B" w:rsidP="0028455B">
            <w:pPr>
              <w:pStyle w:val="a9"/>
              <w:rPr>
                <w:rFonts w:eastAsia="Calibri"/>
              </w:rPr>
            </w:pPr>
            <w:r w:rsidRPr="00E82C1C">
              <w:rPr>
                <w:rFonts w:eastAsia="Calibri"/>
              </w:rPr>
              <w:t xml:space="preserve">от 25 </w:t>
            </w:r>
            <w:proofErr w:type="spellStart"/>
            <w:r w:rsidRPr="00E82C1C">
              <w:rPr>
                <w:rFonts w:eastAsia="Calibri"/>
              </w:rPr>
              <w:t>мксек</w:t>
            </w:r>
            <w:proofErr w:type="spellEnd"/>
            <w:r w:rsidRPr="00E82C1C">
              <w:rPr>
                <w:rFonts w:eastAsia="Calibri"/>
              </w:rPr>
              <w:t xml:space="preserve"> до 12 </w:t>
            </w:r>
            <w:proofErr w:type="spellStart"/>
            <w:r w:rsidRPr="00E82C1C">
              <w:rPr>
                <w:rFonts w:eastAsia="Calibri"/>
              </w:rPr>
              <w:t>мсек</w:t>
            </w:r>
            <w:proofErr w:type="spellEnd"/>
          </w:p>
        </w:tc>
      </w:tr>
      <w:tr w:rsidR="0028455B" w:rsidRPr="00E82C1C" w14:paraId="69CB5D5F" w14:textId="77777777" w:rsidTr="00A84314">
        <w:tc>
          <w:tcPr>
            <w:tcW w:w="3686" w:type="dxa"/>
          </w:tcPr>
          <w:p w14:paraId="01EE717A" w14:textId="77777777" w:rsidR="0028455B" w:rsidRPr="00E82C1C" w:rsidRDefault="0028455B" w:rsidP="0028455B">
            <w:pPr>
              <w:pStyle w:val="a9"/>
            </w:pPr>
            <w:r w:rsidRPr="00E82C1C">
              <w:t>Максимальная глубина</w:t>
            </w:r>
          </w:p>
        </w:tc>
        <w:tc>
          <w:tcPr>
            <w:tcW w:w="5953" w:type="dxa"/>
            <w:gridSpan w:val="2"/>
          </w:tcPr>
          <w:p w14:paraId="3383FE9B" w14:textId="77777777" w:rsidR="0028455B" w:rsidRPr="00E82C1C" w:rsidRDefault="0028455B" w:rsidP="0028455B">
            <w:pPr>
              <w:pStyle w:val="a9"/>
            </w:pPr>
            <w:r w:rsidRPr="00E82C1C">
              <w:t>Максимальная полоса обзора</w:t>
            </w:r>
          </w:p>
        </w:tc>
      </w:tr>
      <w:tr w:rsidR="0028455B" w:rsidRPr="00E82C1C" w14:paraId="2728237F" w14:textId="77777777" w:rsidTr="00A84314">
        <w:tc>
          <w:tcPr>
            <w:tcW w:w="3686" w:type="dxa"/>
          </w:tcPr>
          <w:p w14:paraId="39C9E6EB" w14:textId="77777777" w:rsidR="0028455B" w:rsidRPr="00E82C1C" w:rsidRDefault="0028455B" w:rsidP="0028455B">
            <w:pPr>
              <w:pStyle w:val="a9"/>
            </w:pPr>
            <w:r w:rsidRPr="00E82C1C">
              <w:t>Частота</w:t>
            </w:r>
          </w:p>
        </w:tc>
        <w:tc>
          <w:tcPr>
            <w:tcW w:w="5953" w:type="dxa"/>
            <w:gridSpan w:val="2"/>
          </w:tcPr>
          <w:p w14:paraId="11ACA44F" w14:textId="77777777" w:rsidR="0028455B" w:rsidRPr="00E82C1C" w:rsidRDefault="0028455B" w:rsidP="0028455B">
            <w:pPr>
              <w:pStyle w:val="a9"/>
            </w:pPr>
            <w:r w:rsidRPr="00E82C1C">
              <w:t>Две антенны</w:t>
            </w:r>
          </w:p>
        </w:tc>
      </w:tr>
      <w:tr w:rsidR="0028455B" w:rsidRPr="00E82C1C" w14:paraId="26F4C7A3" w14:textId="77777777" w:rsidTr="00A84314">
        <w:tc>
          <w:tcPr>
            <w:tcW w:w="3686" w:type="dxa"/>
          </w:tcPr>
          <w:p w14:paraId="49E68CD6" w14:textId="77777777" w:rsidR="0028455B" w:rsidRPr="00E82C1C" w:rsidRDefault="0028455B" w:rsidP="0028455B">
            <w:pPr>
              <w:pStyle w:val="a9"/>
            </w:pPr>
            <w:r w:rsidRPr="00E82C1C">
              <w:t>200 кГц</w:t>
            </w:r>
          </w:p>
        </w:tc>
        <w:tc>
          <w:tcPr>
            <w:tcW w:w="2410" w:type="dxa"/>
          </w:tcPr>
          <w:p w14:paraId="2CB5D572" w14:textId="77777777" w:rsidR="0028455B" w:rsidRPr="00E82C1C" w:rsidRDefault="0028455B" w:rsidP="0028455B">
            <w:pPr>
              <w:pStyle w:val="a9"/>
            </w:pPr>
            <w:r w:rsidRPr="00E82C1C">
              <w:t>490 м</w:t>
            </w:r>
          </w:p>
        </w:tc>
        <w:tc>
          <w:tcPr>
            <w:tcW w:w="3543" w:type="dxa"/>
          </w:tcPr>
          <w:p w14:paraId="56CA38E0" w14:textId="77777777" w:rsidR="0028455B" w:rsidRPr="00E82C1C" w:rsidRDefault="0028455B" w:rsidP="0028455B">
            <w:pPr>
              <w:pStyle w:val="a9"/>
            </w:pPr>
            <w:r w:rsidRPr="00E82C1C">
              <w:t>625 м</w:t>
            </w:r>
          </w:p>
        </w:tc>
      </w:tr>
      <w:tr w:rsidR="0028455B" w:rsidRPr="00E82C1C" w14:paraId="1A247260" w14:textId="77777777" w:rsidTr="00A84314">
        <w:tc>
          <w:tcPr>
            <w:tcW w:w="3686" w:type="dxa"/>
          </w:tcPr>
          <w:p w14:paraId="179B7F06" w14:textId="77777777" w:rsidR="0028455B" w:rsidRPr="00E82C1C" w:rsidRDefault="0028455B" w:rsidP="0028455B">
            <w:pPr>
              <w:pStyle w:val="a9"/>
            </w:pPr>
            <w:r w:rsidRPr="00E82C1C">
              <w:t>300 кГц</w:t>
            </w:r>
          </w:p>
        </w:tc>
        <w:tc>
          <w:tcPr>
            <w:tcW w:w="2410" w:type="dxa"/>
          </w:tcPr>
          <w:p w14:paraId="4364D59B" w14:textId="77777777" w:rsidR="0028455B" w:rsidRPr="00E82C1C" w:rsidRDefault="0028455B" w:rsidP="0028455B">
            <w:pPr>
              <w:pStyle w:val="a9"/>
            </w:pPr>
            <w:r w:rsidRPr="00E82C1C">
              <w:t>450 м</w:t>
            </w:r>
          </w:p>
        </w:tc>
        <w:tc>
          <w:tcPr>
            <w:tcW w:w="3543" w:type="dxa"/>
          </w:tcPr>
          <w:p w14:paraId="0E637FA4" w14:textId="77777777" w:rsidR="0028455B" w:rsidRPr="00E82C1C" w:rsidRDefault="0028455B" w:rsidP="0028455B">
            <w:pPr>
              <w:pStyle w:val="a9"/>
            </w:pPr>
            <w:r w:rsidRPr="00E82C1C">
              <w:t>625 м</w:t>
            </w:r>
          </w:p>
        </w:tc>
      </w:tr>
      <w:tr w:rsidR="0028455B" w:rsidRPr="00E82C1C" w14:paraId="1737FF18" w14:textId="77777777" w:rsidTr="00A84314">
        <w:tc>
          <w:tcPr>
            <w:tcW w:w="3686" w:type="dxa"/>
          </w:tcPr>
          <w:p w14:paraId="03447E68" w14:textId="77777777" w:rsidR="0028455B" w:rsidRPr="00E82C1C" w:rsidRDefault="0028455B" w:rsidP="0028455B">
            <w:pPr>
              <w:pStyle w:val="a9"/>
            </w:pPr>
            <w:r w:rsidRPr="00E82C1C">
              <w:t>400 кГц</w:t>
            </w:r>
          </w:p>
        </w:tc>
        <w:tc>
          <w:tcPr>
            <w:tcW w:w="2410" w:type="dxa"/>
          </w:tcPr>
          <w:p w14:paraId="75B211BA" w14:textId="77777777" w:rsidR="0028455B" w:rsidRPr="00E82C1C" w:rsidRDefault="0028455B" w:rsidP="0028455B">
            <w:pPr>
              <w:pStyle w:val="a9"/>
            </w:pPr>
            <w:r w:rsidRPr="00E82C1C">
              <w:t>265 м</w:t>
            </w:r>
          </w:p>
        </w:tc>
        <w:tc>
          <w:tcPr>
            <w:tcW w:w="3543" w:type="dxa"/>
          </w:tcPr>
          <w:p w14:paraId="4B5F0462" w14:textId="77777777" w:rsidR="0028455B" w:rsidRPr="00E82C1C" w:rsidRDefault="0028455B" w:rsidP="0028455B">
            <w:pPr>
              <w:pStyle w:val="a9"/>
            </w:pPr>
            <w:r w:rsidRPr="00E82C1C">
              <w:t>350 м</w:t>
            </w:r>
          </w:p>
        </w:tc>
      </w:tr>
    </w:tbl>
    <w:p w14:paraId="5A41E6E0" w14:textId="77777777" w:rsidR="0028455B" w:rsidRPr="00E82C1C" w:rsidRDefault="0028455B" w:rsidP="0028455B">
      <w:pPr>
        <w:rPr>
          <w:lang w:eastAsia="ru-RU"/>
        </w:rPr>
      </w:pPr>
      <w:r w:rsidRPr="00E82C1C">
        <w:rPr>
          <w:lang w:eastAsia="ru-RU"/>
        </w:rPr>
        <w:t xml:space="preserve">Батиметрическая съемка рельефа дна с целью составления планов масштаба 1:10 000, будет проводиться по площадке изысканий по единой сети профилей 100×200 м. </w:t>
      </w:r>
    </w:p>
    <w:p w14:paraId="2D431131" w14:textId="77777777" w:rsidR="0028455B" w:rsidRPr="00E82C1C" w:rsidRDefault="0028455B" w:rsidP="0028455B">
      <w:pPr>
        <w:rPr>
          <w:lang w:eastAsia="ru-RU"/>
        </w:rPr>
      </w:pPr>
      <w:r w:rsidRPr="00E82C1C">
        <w:rPr>
          <w:lang w:eastAsia="ru-RU"/>
        </w:rPr>
        <w:t>Батиметрическая съемка будет выполняться в комплексе с сейсморазведкой высокого разрешения за один проход судна по профилю.</w:t>
      </w:r>
    </w:p>
    <w:p w14:paraId="00F75B46" w14:textId="77777777" w:rsidR="008F5AF1" w:rsidRPr="00E82C1C" w:rsidRDefault="0028455B" w:rsidP="0028455B">
      <w:pPr>
        <w:rPr>
          <w:lang w:eastAsia="ru-RU"/>
        </w:rPr>
      </w:pPr>
      <w:r w:rsidRPr="00E82C1C">
        <w:rPr>
          <w:lang w:eastAsia="ru-RU"/>
        </w:rPr>
        <w:t xml:space="preserve">Ожидаемая частота при проведении работ 280-340 кГц. Для измерения уровня моря на период проведения работ будут использоваться данные с мареографа и предвычисленные </w:t>
      </w:r>
      <w:r w:rsidRPr="00E82C1C">
        <w:rPr>
          <w:lang w:eastAsia="ru-RU"/>
        </w:rPr>
        <w:lastRenderedPageBreak/>
        <w:t>приливы с программы C-</w:t>
      </w:r>
      <w:proofErr w:type="spellStart"/>
      <w:r w:rsidRPr="00E82C1C">
        <w:rPr>
          <w:lang w:eastAsia="ru-RU"/>
        </w:rPr>
        <w:t>Tides</w:t>
      </w:r>
      <w:proofErr w:type="spellEnd"/>
      <w:r w:rsidRPr="00E82C1C">
        <w:rPr>
          <w:lang w:eastAsia="ru-RU"/>
        </w:rPr>
        <w:t xml:space="preserve">. Схема расположения профилей приведена на рисунке 1.5-3. При выбранной сети исследований, общий объем комплекса геофизических работ, включая батиметрическую съемку, составляет 385 </w:t>
      </w:r>
      <w:proofErr w:type="spellStart"/>
      <w:r w:rsidRPr="00E82C1C">
        <w:rPr>
          <w:lang w:eastAsia="ru-RU"/>
        </w:rPr>
        <w:t>пог.</w:t>
      </w:r>
      <w:proofErr w:type="gramStart"/>
      <w:r w:rsidRPr="00E82C1C">
        <w:rPr>
          <w:lang w:eastAsia="ru-RU"/>
        </w:rPr>
        <w:t>км</w:t>
      </w:r>
      <w:proofErr w:type="spellEnd"/>
      <w:r w:rsidRPr="00E82C1C">
        <w:rPr>
          <w:lang w:eastAsia="ru-RU"/>
        </w:rPr>
        <w:t>.</w:t>
      </w:r>
      <w:proofErr w:type="gramEnd"/>
      <w:r w:rsidRPr="00E82C1C">
        <w:rPr>
          <w:lang w:eastAsia="ru-RU"/>
        </w:rPr>
        <w:t xml:space="preserve"> на одну площадку.</w:t>
      </w:r>
    </w:p>
    <w:p w14:paraId="2C753112" w14:textId="77777777" w:rsidR="0028455B" w:rsidRPr="00E82C1C" w:rsidRDefault="0028455B">
      <w:pPr>
        <w:keepNext w:val="0"/>
        <w:suppressAutoHyphens w:val="0"/>
        <w:spacing w:before="0"/>
        <w:ind w:firstLine="0"/>
        <w:jc w:val="left"/>
        <w:rPr>
          <w:lang w:eastAsia="ru-RU"/>
        </w:rPr>
      </w:pPr>
      <w:r w:rsidRPr="00E82C1C">
        <w:rPr>
          <w:lang w:eastAsia="ru-RU"/>
        </w:rPr>
        <w:br w:type="page"/>
      </w:r>
    </w:p>
    <w:p w14:paraId="26E85290" w14:textId="77777777" w:rsidR="0028455B" w:rsidRPr="00E82C1C" w:rsidRDefault="0028455B" w:rsidP="0028455B">
      <w:pPr>
        <w:ind w:firstLine="0"/>
        <w:jc w:val="center"/>
        <w:rPr>
          <w:lang w:eastAsia="ru-RU"/>
        </w:rPr>
      </w:pPr>
      <w:r w:rsidRPr="00E82C1C">
        <w:rPr>
          <w:noProof/>
          <w:lang w:eastAsia="ru-RU"/>
        </w:rPr>
        <w:lastRenderedPageBreak/>
        <w:drawing>
          <wp:inline distT="0" distB="0" distL="0" distR="0" wp14:anchorId="7EB1D001" wp14:editId="0685AFAD">
            <wp:extent cx="3792220" cy="3670300"/>
            <wp:effectExtent l="0" t="0" r="0" b="635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792220" cy="3670300"/>
                    </a:xfrm>
                    <a:prstGeom prst="rect">
                      <a:avLst/>
                    </a:prstGeom>
                    <a:noFill/>
                  </pic:spPr>
                </pic:pic>
              </a:graphicData>
            </a:graphic>
          </wp:inline>
        </w:drawing>
      </w:r>
    </w:p>
    <w:p w14:paraId="39B4272E" w14:textId="04004611" w:rsidR="0028455B" w:rsidRPr="00E82C1C" w:rsidRDefault="0028455B" w:rsidP="00CA79D0">
      <w:pPr>
        <w:pStyle w:val="a3"/>
      </w:pPr>
      <w:r w:rsidRPr="00E82C1C">
        <w:t>Схема расположения геофизических профилей</w:t>
      </w:r>
      <w:r w:rsidRPr="00E82C1C">
        <w:br/>
        <w:t>для производства гидролокации бокового обзора, НСАП, батиметрической</w:t>
      </w:r>
      <w:r w:rsidRPr="00E82C1C">
        <w:br/>
        <w:t xml:space="preserve">и магнитной съемок, СВР на скважине </w:t>
      </w:r>
      <w:r w:rsidR="00E10698" w:rsidRPr="00E82C1C">
        <w:t>№3</w:t>
      </w:r>
      <w:r w:rsidRPr="00E82C1C">
        <w:t xml:space="preserve"> </w:t>
      </w:r>
      <w:proofErr w:type="spellStart"/>
      <w:r w:rsidRPr="00E82C1C">
        <w:t>Аяшской</w:t>
      </w:r>
      <w:proofErr w:type="spellEnd"/>
      <w:r w:rsidRPr="00E82C1C">
        <w:t xml:space="preserve"> площади,</w:t>
      </w:r>
      <w:r w:rsidRPr="00E82C1C">
        <w:br/>
      </w:r>
      <w:proofErr w:type="spellStart"/>
      <w:r w:rsidRPr="00E82C1C">
        <w:t>Аяшского</w:t>
      </w:r>
      <w:proofErr w:type="spellEnd"/>
      <w:r w:rsidRPr="00E82C1C">
        <w:t xml:space="preserve"> участка недр </w:t>
      </w:r>
      <w:r w:rsidR="00666F84" w:rsidRPr="00E82C1C">
        <w:t>2020-2022</w:t>
      </w:r>
      <w:r w:rsidRPr="00E82C1C">
        <w:t> г.</w:t>
      </w:r>
    </w:p>
    <w:p w14:paraId="4F4FEF22" w14:textId="77777777" w:rsidR="0028455B" w:rsidRPr="00E82C1C" w:rsidRDefault="003D272F" w:rsidP="003D272F">
      <w:pPr>
        <w:rPr>
          <w:i/>
        </w:rPr>
      </w:pPr>
      <w:r w:rsidRPr="00E82C1C">
        <w:rPr>
          <w:i/>
        </w:rPr>
        <w:t>Измерение скорости распространения звука в воде</w:t>
      </w:r>
    </w:p>
    <w:p w14:paraId="4895BE39" w14:textId="77777777" w:rsidR="0028455B" w:rsidRPr="00E82C1C" w:rsidRDefault="003D272F" w:rsidP="004C45F4">
      <w:pPr>
        <w:rPr>
          <w:lang w:eastAsia="ru-RU"/>
        </w:rPr>
      </w:pPr>
      <w:r w:rsidRPr="00E82C1C">
        <w:rPr>
          <w:lang w:eastAsia="ru-RU"/>
        </w:rPr>
        <w:t xml:space="preserve">Необходимым условием получения качественных материалов при съемке рельефа дна является точное знание вертикального профиля скорости распространения звука в воде. Скорость распространения звука по всей толще воды будет измеряться регулярно два раза в сутки, перед началом и после окончания работ, </w:t>
      </w:r>
      <w:proofErr w:type="spellStart"/>
      <w:r w:rsidRPr="00E82C1C">
        <w:rPr>
          <w:lang w:eastAsia="ru-RU"/>
        </w:rPr>
        <w:t>профилографом</w:t>
      </w:r>
      <w:proofErr w:type="spellEnd"/>
      <w:r w:rsidRPr="00E82C1C">
        <w:rPr>
          <w:lang w:eastAsia="ru-RU"/>
        </w:rPr>
        <w:t xml:space="preserve"> скорости звука в воде </w:t>
      </w:r>
      <w:proofErr w:type="spellStart"/>
      <w:r w:rsidRPr="00E82C1C">
        <w:rPr>
          <w:lang w:eastAsia="ru-RU"/>
        </w:rPr>
        <w:t>Valeport</w:t>
      </w:r>
      <w:proofErr w:type="spellEnd"/>
      <w:r w:rsidRPr="00E82C1C">
        <w:rPr>
          <w:lang w:eastAsia="ru-RU"/>
        </w:rPr>
        <w:t xml:space="preserve"> </w:t>
      </w:r>
      <w:proofErr w:type="spellStart"/>
      <w:r w:rsidRPr="00E82C1C">
        <w:rPr>
          <w:lang w:eastAsia="ru-RU"/>
        </w:rPr>
        <w:t>rapidSV</w:t>
      </w:r>
      <w:proofErr w:type="spellEnd"/>
      <w:r w:rsidRPr="00E82C1C">
        <w:rPr>
          <w:lang w:eastAsia="ru-RU"/>
        </w:rPr>
        <w:t xml:space="preserve"> (рисунок 1.5-4) системой спуска/подъёма </w:t>
      </w:r>
      <w:proofErr w:type="spellStart"/>
      <w:r w:rsidRPr="00E82C1C">
        <w:rPr>
          <w:lang w:eastAsia="ru-RU"/>
        </w:rPr>
        <w:t>Underway</w:t>
      </w:r>
      <w:proofErr w:type="spellEnd"/>
      <w:r w:rsidRPr="00E82C1C">
        <w:rPr>
          <w:lang w:eastAsia="ru-RU"/>
        </w:rPr>
        <w:t xml:space="preserve"> SV, фирмы </w:t>
      </w:r>
      <w:proofErr w:type="spellStart"/>
      <w:r w:rsidRPr="00E82C1C">
        <w:rPr>
          <w:lang w:eastAsia="ru-RU"/>
        </w:rPr>
        <w:t>Oceanscience</w:t>
      </w:r>
      <w:proofErr w:type="spellEnd"/>
      <w:r w:rsidRPr="00E82C1C">
        <w:rPr>
          <w:lang w:eastAsia="ru-RU"/>
        </w:rPr>
        <w:t xml:space="preserve"> (США). Система </w:t>
      </w:r>
      <w:proofErr w:type="spellStart"/>
      <w:r w:rsidRPr="00E82C1C">
        <w:rPr>
          <w:lang w:eastAsia="ru-RU"/>
        </w:rPr>
        <w:t>UnderwaySV</w:t>
      </w:r>
      <w:proofErr w:type="spellEnd"/>
      <w:r w:rsidRPr="00E82C1C">
        <w:rPr>
          <w:lang w:eastAsia="ru-RU"/>
        </w:rPr>
        <w:t xml:space="preserve"> позволяет производить профилирование скорости звука без необходимости останавливать судно (на ходу судна). Данные измерений будут вводиться в ПО (</w:t>
      </w:r>
      <w:proofErr w:type="spellStart"/>
      <w:r w:rsidRPr="00E82C1C">
        <w:rPr>
          <w:lang w:eastAsia="ru-RU"/>
        </w:rPr>
        <w:t>QINSy</w:t>
      </w:r>
      <w:proofErr w:type="spellEnd"/>
      <w:r w:rsidRPr="00E82C1C">
        <w:rPr>
          <w:lang w:eastAsia="ru-RU"/>
        </w:rPr>
        <w:t>) для обработки данных батиметрии и НСАП.</w:t>
      </w:r>
    </w:p>
    <w:p w14:paraId="33AF6680" w14:textId="77777777" w:rsidR="0028455B" w:rsidRPr="00E82C1C" w:rsidRDefault="003D272F" w:rsidP="003D272F">
      <w:pPr>
        <w:ind w:firstLine="0"/>
        <w:jc w:val="center"/>
        <w:rPr>
          <w:lang w:eastAsia="ru-RU"/>
        </w:rPr>
      </w:pPr>
      <w:r w:rsidRPr="00E82C1C">
        <w:rPr>
          <w:noProof/>
          <w:lang w:eastAsia="ru-RU"/>
        </w:rPr>
        <w:drawing>
          <wp:inline distT="0" distB="0" distL="0" distR="0" wp14:anchorId="51B13652" wp14:editId="167DC3A7">
            <wp:extent cx="3505200" cy="987425"/>
            <wp:effectExtent l="0" t="0" r="0" b="317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505200" cy="987425"/>
                    </a:xfrm>
                    <a:prstGeom prst="rect">
                      <a:avLst/>
                    </a:prstGeom>
                    <a:noFill/>
                  </pic:spPr>
                </pic:pic>
              </a:graphicData>
            </a:graphic>
          </wp:inline>
        </w:drawing>
      </w:r>
    </w:p>
    <w:p w14:paraId="6AFC1583" w14:textId="77777777" w:rsidR="003D272F" w:rsidRPr="00E82C1C" w:rsidRDefault="003D272F" w:rsidP="00CA79D0">
      <w:pPr>
        <w:pStyle w:val="a3"/>
      </w:pPr>
      <w:proofErr w:type="spellStart"/>
      <w:r w:rsidRPr="00E82C1C">
        <w:t>Профилограф</w:t>
      </w:r>
      <w:proofErr w:type="spellEnd"/>
      <w:r w:rsidRPr="00E82C1C">
        <w:t xml:space="preserve"> скорости звука </w:t>
      </w:r>
      <w:proofErr w:type="spellStart"/>
      <w:r w:rsidRPr="00E82C1C">
        <w:t>Valeport</w:t>
      </w:r>
      <w:proofErr w:type="spellEnd"/>
      <w:r w:rsidRPr="00E82C1C">
        <w:t xml:space="preserve"> </w:t>
      </w:r>
      <w:proofErr w:type="spellStart"/>
      <w:r w:rsidRPr="00E82C1C">
        <w:t>rapidSV</w:t>
      </w:r>
      <w:proofErr w:type="spellEnd"/>
    </w:p>
    <w:p w14:paraId="63D23AB3" w14:textId="77777777" w:rsidR="003D272F" w:rsidRPr="00E82C1C" w:rsidRDefault="003D272F" w:rsidP="004C45F4">
      <w:pPr>
        <w:rPr>
          <w:lang w:eastAsia="ru-RU"/>
        </w:rPr>
      </w:pPr>
      <w:proofErr w:type="spellStart"/>
      <w:r w:rsidRPr="00E82C1C">
        <w:rPr>
          <w:lang w:eastAsia="ru-RU"/>
        </w:rPr>
        <w:t>Профилограф</w:t>
      </w:r>
      <w:proofErr w:type="spellEnd"/>
      <w:r w:rsidRPr="00E82C1C">
        <w:rPr>
          <w:lang w:eastAsia="ru-RU"/>
        </w:rPr>
        <w:t xml:space="preserve"> скорости звука </w:t>
      </w:r>
      <w:proofErr w:type="spellStart"/>
      <w:r w:rsidRPr="00E82C1C">
        <w:rPr>
          <w:lang w:eastAsia="ru-RU"/>
        </w:rPr>
        <w:t>rapidSV</w:t>
      </w:r>
      <w:proofErr w:type="spellEnd"/>
      <w:r w:rsidRPr="00E82C1C">
        <w:rPr>
          <w:lang w:eastAsia="ru-RU"/>
        </w:rPr>
        <w:t xml:space="preserve"> компании </w:t>
      </w:r>
      <w:proofErr w:type="spellStart"/>
      <w:r w:rsidRPr="00E82C1C">
        <w:rPr>
          <w:lang w:eastAsia="ru-RU"/>
        </w:rPr>
        <w:t>Valeport</w:t>
      </w:r>
      <w:proofErr w:type="spellEnd"/>
      <w:r w:rsidRPr="00E82C1C">
        <w:rPr>
          <w:lang w:eastAsia="ru-RU"/>
        </w:rPr>
        <w:t xml:space="preserve"> был разработан для быстрого сбора данных для построения профиля скорости звука без ущерба для качества данных. Наиболее точный датчик скорости звука в мире с практически мгновенным временем ответа (быстродействием), со скоростью сбора данных до 32 Гц, помещенный в корпус с низким сопротивлением трению, в результате самые качественные профиля по скоростям </w:t>
      </w:r>
      <w:r w:rsidRPr="00E82C1C">
        <w:rPr>
          <w:lang w:eastAsia="ru-RU"/>
        </w:rPr>
        <w:lastRenderedPageBreak/>
        <w:t xml:space="preserve">отбрасывания более 5 м/с. </w:t>
      </w:r>
      <w:proofErr w:type="spellStart"/>
      <w:r w:rsidRPr="00E82C1C">
        <w:rPr>
          <w:lang w:eastAsia="ru-RU"/>
        </w:rPr>
        <w:t>Профилограф</w:t>
      </w:r>
      <w:proofErr w:type="spellEnd"/>
      <w:r w:rsidRPr="00E82C1C">
        <w:rPr>
          <w:lang w:eastAsia="ru-RU"/>
        </w:rPr>
        <w:t xml:space="preserve"> </w:t>
      </w:r>
      <w:proofErr w:type="spellStart"/>
      <w:r w:rsidRPr="00E82C1C">
        <w:rPr>
          <w:lang w:eastAsia="ru-RU"/>
        </w:rPr>
        <w:t>rapidSV</w:t>
      </w:r>
      <w:proofErr w:type="spellEnd"/>
      <w:r w:rsidRPr="00E82C1C">
        <w:rPr>
          <w:lang w:eastAsia="ru-RU"/>
        </w:rPr>
        <w:t xml:space="preserve"> оснащен датчиком скорости звука и датчиком давления. Основным элементом </w:t>
      </w:r>
      <w:proofErr w:type="spellStart"/>
      <w:r w:rsidRPr="00E82C1C">
        <w:rPr>
          <w:lang w:eastAsia="ru-RU"/>
        </w:rPr>
        <w:t>rapidSV</w:t>
      </w:r>
      <w:proofErr w:type="spellEnd"/>
      <w:r w:rsidRPr="00E82C1C">
        <w:rPr>
          <w:lang w:eastAsia="ru-RU"/>
        </w:rPr>
        <w:t xml:space="preserve"> является датчик скорости звука, использующий технологию </w:t>
      </w:r>
      <w:proofErr w:type="spellStart"/>
      <w:r w:rsidRPr="00E82C1C">
        <w:rPr>
          <w:lang w:eastAsia="ru-RU"/>
        </w:rPr>
        <w:t>Valeport</w:t>
      </w:r>
      <w:proofErr w:type="spellEnd"/>
      <w:r w:rsidRPr="00E82C1C">
        <w:rPr>
          <w:lang w:eastAsia="ru-RU"/>
        </w:rPr>
        <w:t xml:space="preserve"> определения скорости звука на основе точно определенного времени прохождения сигнала на известной базе. </w:t>
      </w:r>
      <w:proofErr w:type="spellStart"/>
      <w:r w:rsidRPr="00E82C1C">
        <w:rPr>
          <w:lang w:eastAsia="ru-RU"/>
        </w:rPr>
        <w:t>Профилограф</w:t>
      </w:r>
      <w:proofErr w:type="spellEnd"/>
      <w:r w:rsidRPr="00E82C1C">
        <w:rPr>
          <w:lang w:eastAsia="ru-RU"/>
        </w:rPr>
        <w:t xml:space="preserve"> скорости звука </w:t>
      </w:r>
      <w:proofErr w:type="spellStart"/>
      <w:r w:rsidRPr="00E82C1C">
        <w:rPr>
          <w:lang w:eastAsia="ru-RU"/>
        </w:rPr>
        <w:t>rapidSV</w:t>
      </w:r>
      <w:proofErr w:type="spellEnd"/>
      <w:r w:rsidRPr="00E82C1C">
        <w:rPr>
          <w:lang w:eastAsia="ru-RU"/>
        </w:rPr>
        <w:t xml:space="preserve"> может работать в автономном режиме и запитывается от внутреннего источника питания. При погружении прибора данные записываются во внутреннюю память </w:t>
      </w:r>
      <w:proofErr w:type="spellStart"/>
      <w:r w:rsidRPr="00E82C1C">
        <w:rPr>
          <w:lang w:eastAsia="ru-RU"/>
        </w:rPr>
        <w:t>профилографа</w:t>
      </w:r>
      <w:proofErr w:type="spellEnd"/>
      <w:r w:rsidRPr="00E82C1C">
        <w:rPr>
          <w:lang w:eastAsia="ru-RU"/>
        </w:rPr>
        <w:t>. Передавать собранные данные на компьютер можно непосредственно через интерфейс RS-232.</w:t>
      </w:r>
    </w:p>
    <w:p w14:paraId="1322C577" w14:textId="77777777" w:rsidR="006931B0" w:rsidRPr="00E82C1C" w:rsidRDefault="006931B0" w:rsidP="006931B0">
      <w:pPr>
        <w:pStyle w:val="30"/>
      </w:pPr>
      <w:bookmarkStart w:id="44" w:name="_Toc30128371"/>
      <w:r w:rsidRPr="00E82C1C">
        <w:t>Гидролокация бокового обзора</w:t>
      </w:r>
      <w:bookmarkEnd w:id="44"/>
    </w:p>
    <w:p w14:paraId="37FE10F1" w14:textId="77777777" w:rsidR="002F33C0" w:rsidRPr="00E82C1C" w:rsidRDefault="002F33C0" w:rsidP="002F33C0">
      <w:pPr>
        <w:rPr>
          <w:lang w:eastAsia="ru-RU"/>
        </w:rPr>
      </w:pPr>
      <w:r w:rsidRPr="00E82C1C">
        <w:rPr>
          <w:lang w:eastAsia="ru-RU"/>
        </w:rPr>
        <w:t xml:space="preserve">Гидролокация бокового обзора с целью изучения особенностей морского дна и выявления объектов. Обследование выполняется цифровым гидролокатором бокового обзора </w:t>
      </w:r>
      <w:proofErr w:type="spellStart"/>
      <w:r w:rsidRPr="00E82C1C">
        <w:rPr>
          <w:lang w:eastAsia="ru-RU"/>
        </w:rPr>
        <w:t>KleinSystem</w:t>
      </w:r>
      <w:proofErr w:type="spellEnd"/>
      <w:r w:rsidRPr="00E82C1C">
        <w:rPr>
          <w:lang w:eastAsia="ru-RU"/>
        </w:rPr>
        <w:t xml:space="preserve"> 3000 по единой сети профилей 100×200 м с МЛЭ и магнитометрией.</w:t>
      </w:r>
    </w:p>
    <w:p w14:paraId="28DCB58F" w14:textId="77777777" w:rsidR="002F33C0" w:rsidRPr="00E82C1C" w:rsidRDefault="002F33C0" w:rsidP="002F33C0">
      <w:pPr>
        <w:rPr>
          <w:lang w:eastAsia="ru-RU"/>
        </w:rPr>
      </w:pPr>
      <w:r w:rsidRPr="00E82C1C">
        <w:rPr>
          <w:lang w:eastAsia="ru-RU"/>
        </w:rPr>
        <w:t xml:space="preserve">Полный охват района исследований будет достигнут дистанцией для каждого канала ГЛБО </w:t>
      </w:r>
      <w:proofErr w:type="spellStart"/>
      <w:r w:rsidRPr="00E82C1C">
        <w:rPr>
          <w:lang w:eastAsia="ru-RU"/>
        </w:rPr>
        <w:t>KleinSystem</w:t>
      </w:r>
      <w:proofErr w:type="spellEnd"/>
      <w:r w:rsidRPr="00E82C1C">
        <w:rPr>
          <w:lang w:eastAsia="ru-RU"/>
        </w:rPr>
        <w:t xml:space="preserve"> 3000, обеспечивающей не менее 100 % перекрытия данных, а также разрешающей способностью, предоставляющей возможность четкой идентификации особенностей морского дна. Для достижения большей дальности (низкие частоты) и высокого разрешения (высокие частоты) используется двухчастотный цифровой ГЛБО </w:t>
      </w:r>
      <w:proofErr w:type="spellStart"/>
      <w:r w:rsidRPr="00E82C1C">
        <w:rPr>
          <w:lang w:eastAsia="ru-RU"/>
        </w:rPr>
        <w:t>KleinSystem</w:t>
      </w:r>
      <w:proofErr w:type="spellEnd"/>
      <w:r w:rsidRPr="00E82C1C">
        <w:rPr>
          <w:lang w:eastAsia="ru-RU"/>
        </w:rPr>
        <w:t xml:space="preserve"> 3000 с частотами 100 / 445 </w:t>
      </w:r>
      <w:proofErr w:type="spellStart"/>
      <w:r w:rsidRPr="00E82C1C">
        <w:rPr>
          <w:lang w:eastAsia="ru-RU"/>
        </w:rPr>
        <w:t>kHz</w:t>
      </w:r>
      <w:proofErr w:type="spellEnd"/>
      <w:r w:rsidRPr="00E82C1C">
        <w:rPr>
          <w:lang w:eastAsia="ru-RU"/>
        </w:rPr>
        <w:t xml:space="preserve"> соответственно. Запись данных будет производиться по двум частотам.</w:t>
      </w:r>
    </w:p>
    <w:p w14:paraId="362DF7C8" w14:textId="77777777" w:rsidR="002F33C0" w:rsidRPr="00E82C1C" w:rsidRDefault="002F33C0" w:rsidP="002F33C0">
      <w:pPr>
        <w:rPr>
          <w:lang w:eastAsia="ru-RU"/>
        </w:rPr>
      </w:pPr>
      <w:r w:rsidRPr="00E82C1C">
        <w:rPr>
          <w:lang w:eastAsia="ru-RU"/>
        </w:rPr>
        <w:t>Гидролокация бокового обзора будет выполняться в комплексе с батиметрической съемкой, сейсмоакустическим профилированием и магнитной съемкой за один проход судна по профилю.</w:t>
      </w:r>
    </w:p>
    <w:p w14:paraId="1C877C6A" w14:textId="77777777" w:rsidR="002F33C0" w:rsidRPr="00E82C1C" w:rsidRDefault="002F33C0" w:rsidP="002F33C0">
      <w:pPr>
        <w:rPr>
          <w:lang w:eastAsia="ru-RU"/>
        </w:rPr>
      </w:pPr>
      <w:r w:rsidRPr="00E82C1C">
        <w:rPr>
          <w:lang w:eastAsia="ru-RU"/>
        </w:rPr>
        <w:t xml:space="preserve">Схема расположения профилей приведена на рисунке 1.5-3. При выбранной сети исследований, общий объем комплекса геофизических работ, включая гидролокацию бокового обзора, составляет 385 </w:t>
      </w:r>
      <w:proofErr w:type="spellStart"/>
      <w:r w:rsidRPr="00E82C1C">
        <w:rPr>
          <w:lang w:eastAsia="ru-RU"/>
        </w:rPr>
        <w:t>пог.км</w:t>
      </w:r>
      <w:proofErr w:type="spellEnd"/>
      <w:r w:rsidRPr="00E82C1C">
        <w:rPr>
          <w:lang w:eastAsia="ru-RU"/>
        </w:rPr>
        <w:t>.</w:t>
      </w:r>
    </w:p>
    <w:p w14:paraId="14BCB04C" w14:textId="77777777" w:rsidR="002F33C0" w:rsidRPr="00E82C1C" w:rsidRDefault="002F33C0" w:rsidP="002F33C0">
      <w:pPr>
        <w:rPr>
          <w:lang w:eastAsia="ru-RU"/>
        </w:rPr>
      </w:pPr>
      <w:r w:rsidRPr="00E82C1C">
        <w:rPr>
          <w:lang w:eastAsia="ru-RU"/>
        </w:rPr>
        <w:t xml:space="preserve">Гидролокационное оборудование будет использоваться для получения оптимального разрешения в глубинах моря на месте проведения работ. </w:t>
      </w:r>
      <w:proofErr w:type="gramStart"/>
      <w:r w:rsidRPr="00E82C1C">
        <w:rPr>
          <w:lang w:eastAsia="ru-RU"/>
        </w:rPr>
        <w:t>Для достижения этой цели,</w:t>
      </w:r>
      <w:proofErr w:type="gramEnd"/>
      <w:r w:rsidRPr="00E82C1C">
        <w:rPr>
          <w:lang w:eastAsia="ru-RU"/>
        </w:rPr>
        <w:t xml:space="preserve"> оборудование будет эксплуатироваться согласно техническим характеристикам фирмы производителя. Перед развертыванием излучатели промываются мыльным раствором для гарантии того, что с них удалена консистентная смазка или маслянистые отложения.</w:t>
      </w:r>
    </w:p>
    <w:p w14:paraId="25C41985" w14:textId="77777777" w:rsidR="006931B0" w:rsidRPr="00E82C1C" w:rsidRDefault="002F33C0" w:rsidP="002F33C0">
      <w:pPr>
        <w:rPr>
          <w:lang w:eastAsia="ru-RU"/>
        </w:rPr>
      </w:pPr>
      <w:r w:rsidRPr="00E82C1C">
        <w:rPr>
          <w:lang w:eastAsia="ru-RU"/>
        </w:rPr>
        <w:t xml:space="preserve">При проведении исследований будет предусмотрен трос достаточный длины (не менее трёхкратной максимальной глубины моря на площадке), дающий возможность буксировать забортное устройство «Рыба» (рисунок 1.5-6) над морским дном на высоте, составляющей 10 % - 30 % от выбранного диапазона развёртки. Буксируемая гондола будет развёртываться с помощью регулируемой электрогидравлической лебедки DT </w:t>
      </w:r>
      <w:proofErr w:type="spellStart"/>
      <w:r w:rsidRPr="00E82C1C">
        <w:rPr>
          <w:lang w:eastAsia="ru-RU"/>
        </w:rPr>
        <w:t>Marine</w:t>
      </w:r>
      <w:proofErr w:type="spellEnd"/>
      <w:r w:rsidRPr="00E82C1C">
        <w:rPr>
          <w:lang w:eastAsia="ru-RU"/>
        </w:rPr>
        <w:t xml:space="preserve"> 3050EHLWR (рисунок 1.5-5) с гидравлической П-рамой. Лебедка укомплектована </w:t>
      </w:r>
      <w:proofErr w:type="spellStart"/>
      <w:r w:rsidRPr="00E82C1C">
        <w:rPr>
          <w:lang w:eastAsia="ru-RU"/>
        </w:rPr>
        <w:t>тросоукладчиком</w:t>
      </w:r>
      <w:proofErr w:type="spellEnd"/>
      <w:r w:rsidRPr="00E82C1C">
        <w:rPr>
          <w:lang w:eastAsia="ru-RU"/>
        </w:rPr>
        <w:t>, пультом дистанционного управления, токосъемником на два контакта, счетчиком вытравливания троса и соответствующим канифас-блоком. Лебедка будет управляться из аппаратной и/или с места ее размещения. Спуск подъём рыбы для безопасности будет осуществляться с места размещения лебёдки, а корректировка глубины в случае необходимости будет осуществляться из лаборатории с места оператора. На месте оператора установлены выводы изображений с палубных видеокамер, которые позволяют безопасно осуществлять управление лебёдкой с места оператора. Технические параметры ГЛБО представлены в таблице 1.5-5.</w:t>
      </w:r>
    </w:p>
    <w:p w14:paraId="6F13C8D9" w14:textId="77777777" w:rsidR="008F5AF1" w:rsidRPr="00E82C1C" w:rsidRDefault="002F33C0" w:rsidP="002F33C0">
      <w:pPr>
        <w:ind w:firstLine="0"/>
        <w:jc w:val="center"/>
        <w:rPr>
          <w:lang w:eastAsia="ru-RU"/>
        </w:rPr>
      </w:pPr>
      <w:r w:rsidRPr="00E82C1C">
        <w:rPr>
          <w:noProof/>
          <w:lang w:eastAsia="ru-RU"/>
        </w:rPr>
        <w:lastRenderedPageBreak/>
        <w:drawing>
          <wp:inline distT="0" distB="0" distL="0" distR="0" wp14:anchorId="71C7ABAA" wp14:editId="14119C56">
            <wp:extent cx="4566285" cy="3432175"/>
            <wp:effectExtent l="0" t="0" r="5715" b="0"/>
            <wp:docPr id="2688" name="Рисунок 2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566285" cy="3432175"/>
                    </a:xfrm>
                    <a:prstGeom prst="rect">
                      <a:avLst/>
                    </a:prstGeom>
                    <a:noFill/>
                  </pic:spPr>
                </pic:pic>
              </a:graphicData>
            </a:graphic>
          </wp:inline>
        </w:drawing>
      </w:r>
    </w:p>
    <w:p w14:paraId="650D1C40" w14:textId="77777777" w:rsidR="002F33C0" w:rsidRPr="00E82C1C" w:rsidRDefault="002F33C0" w:rsidP="00CA79D0">
      <w:pPr>
        <w:pStyle w:val="a3"/>
      </w:pPr>
      <w:r w:rsidRPr="00E82C1C">
        <w:t xml:space="preserve">Лебедка DT </w:t>
      </w:r>
      <w:proofErr w:type="spellStart"/>
      <w:r w:rsidRPr="00E82C1C">
        <w:t>Marine</w:t>
      </w:r>
      <w:proofErr w:type="spellEnd"/>
      <w:r w:rsidRPr="00E82C1C">
        <w:t xml:space="preserve"> 3050EHLWR</w:t>
      </w:r>
    </w:p>
    <w:p w14:paraId="4301A0FC" w14:textId="77777777" w:rsidR="002F33C0" w:rsidRPr="00E82C1C" w:rsidRDefault="002F33C0" w:rsidP="002F33C0">
      <w:pPr>
        <w:ind w:firstLine="0"/>
        <w:jc w:val="center"/>
        <w:rPr>
          <w:lang w:eastAsia="ru-RU"/>
        </w:rPr>
      </w:pPr>
      <w:r w:rsidRPr="00E82C1C">
        <w:rPr>
          <w:noProof/>
          <w:lang w:eastAsia="ru-RU"/>
        </w:rPr>
        <w:drawing>
          <wp:inline distT="0" distB="0" distL="0" distR="0" wp14:anchorId="02A74139" wp14:editId="657DE11A">
            <wp:extent cx="5645150" cy="3590925"/>
            <wp:effectExtent l="0" t="0" r="0" b="9525"/>
            <wp:docPr id="2689" name="Рисунок 2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45150" cy="3590925"/>
                    </a:xfrm>
                    <a:prstGeom prst="rect">
                      <a:avLst/>
                    </a:prstGeom>
                    <a:noFill/>
                  </pic:spPr>
                </pic:pic>
              </a:graphicData>
            </a:graphic>
          </wp:inline>
        </w:drawing>
      </w:r>
    </w:p>
    <w:p w14:paraId="3089C64E" w14:textId="77777777" w:rsidR="002F33C0" w:rsidRPr="00E82C1C" w:rsidRDefault="002F33C0" w:rsidP="00CA79D0">
      <w:pPr>
        <w:pStyle w:val="a3"/>
        <w:rPr>
          <w:lang w:val="en-US"/>
        </w:rPr>
      </w:pPr>
      <w:r w:rsidRPr="00E82C1C">
        <w:t>Цифровой</w:t>
      </w:r>
      <w:r w:rsidRPr="00E82C1C">
        <w:rPr>
          <w:lang w:val="en-US"/>
        </w:rPr>
        <w:t xml:space="preserve"> </w:t>
      </w:r>
      <w:r w:rsidRPr="00E82C1C">
        <w:t>ГЛБО</w:t>
      </w:r>
      <w:r w:rsidRPr="00E82C1C">
        <w:rPr>
          <w:lang w:val="en-US"/>
        </w:rPr>
        <w:t xml:space="preserve"> «Klein Series 3000 Sonar system»</w:t>
      </w:r>
    </w:p>
    <w:p w14:paraId="30896140" w14:textId="77777777" w:rsidR="002F33C0" w:rsidRPr="00E82C1C" w:rsidRDefault="002F33C0">
      <w:pPr>
        <w:keepNext w:val="0"/>
        <w:suppressAutoHyphens w:val="0"/>
        <w:spacing w:before="0"/>
        <w:ind w:firstLine="0"/>
        <w:jc w:val="left"/>
        <w:rPr>
          <w:lang w:val="en-US" w:eastAsia="ru-RU"/>
        </w:rPr>
      </w:pPr>
      <w:r w:rsidRPr="00E82C1C">
        <w:rPr>
          <w:lang w:val="en-US" w:eastAsia="ru-RU"/>
        </w:rPr>
        <w:br w:type="page"/>
      </w:r>
    </w:p>
    <w:p w14:paraId="21648F98" w14:textId="77777777" w:rsidR="008F5AF1" w:rsidRPr="00E82C1C" w:rsidRDefault="002F33C0" w:rsidP="002F33C0">
      <w:pPr>
        <w:pStyle w:val="a2"/>
        <w:rPr>
          <w:lang w:eastAsia="ru-RU"/>
        </w:rPr>
      </w:pPr>
      <w:r w:rsidRPr="00E82C1C">
        <w:rPr>
          <w:lang w:eastAsia="ru-RU"/>
        </w:rPr>
        <w:lastRenderedPageBreak/>
        <w:t xml:space="preserve">Технические параметры ГЛБО </w:t>
      </w:r>
      <w:proofErr w:type="spellStart"/>
      <w:r w:rsidRPr="00E82C1C">
        <w:rPr>
          <w:lang w:eastAsia="ru-RU"/>
        </w:rPr>
        <w:t>KleinSystem</w:t>
      </w:r>
      <w:proofErr w:type="spellEnd"/>
      <w:r w:rsidRPr="00E82C1C">
        <w:rPr>
          <w:lang w:eastAsia="ru-RU"/>
        </w:rPr>
        <w:t xml:space="preserve"> 3000</w:t>
      </w:r>
    </w:p>
    <w:tbl>
      <w:tblPr>
        <w:tblStyle w:val="92"/>
        <w:tblW w:w="0" w:type="auto"/>
        <w:tblInd w:w="108" w:type="dxa"/>
        <w:tblLook w:val="04A0" w:firstRow="1" w:lastRow="0" w:firstColumn="1" w:lastColumn="0" w:noHBand="0" w:noVBand="1"/>
      </w:tblPr>
      <w:tblGrid>
        <w:gridCol w:w="4678"/>
        <w:gridCol w:w="5067"/>
      </w:tblGrid>
      <w:tr w:rsidR="002F33C0" w:rsidRPr="00E82C1C" w14:paraId="77C81785" w14:textId="77777777" w:rsidTr="00A84314">
        <w:tc>
          <w:tcPr>
            <w:tcW w:w="4678" w:type="dxa"/>
          </w:tcPr>
          <w:p w14:paraId="29E58EAA" w14:textId="77777777" w:rsidR="002F33C0" w:rsidRPr="00E82C1C" w:rsidRDefault="002F33C0" w:rsidP="002F33C0">
            <w:pPr>
              <w:pStyle w:val="a9"/>
            </w:pPr>
            <w:r w:rsidRPr="00E82C1C">
              <w:t>Рабочая частота</w:t>
            </w:r>
          </w:p>
        </w:tc>
        <w:tc>
          <w:tcPr>
            <w:tcW w:w="5067" w:type="dxa"/>
          </w:tcPr>
          <w:p w14:paraId="669EDE6E" w14:textId="77777777" w:rsidR="002F33C0" w:rsidRPr="00E82C1C" w:rsidRDefault="002F33C0" w:rsidP="002F33C0">
            <w:pPr>
              <w:pStyle w:val="a9"/>
            </w:pPr>
            <w:r w:rsidRPr="00E82C1C">
              <w:t xml:space="preserve">100 / 445 </w:t>
            </w:r>
            <w:proofErr w:type="spellStart"/>
            <w:r w:rsidRPr="00E82C1C">
              <w:t>kHz</w:t>
            </w:r>
            <w:proofErr w:type="spellEnd"/>
          </w:p>
        </w:tc>
      </w:tr>
      <w:tr w:rsidR="002F33C0" w:rsidRPr="00E82C1C" w14:paraId="541039A0" w14:textId="77777777" w:rsidTr="00A84314">
        <w:tc>
          <w:tcPr>
            <w:tcW w:w="4678" w:type="dxa"/>
          </w:tcPr>
          <w:p w14:paraId="523B494B" w14:textId="77777777" w:rsidR="002F33C0" w:rsidRPr="00E82C1C" w:rsidRDefault="002F33C0" w:rsidP="002F33C0">
            <w:pPr>
              <w:pStyle w:val="a9"/>
            </w:pPr>
            <w:r w:rsidRPr="00E82C1C">
              <w:t>Длина импульса</w:t>
            </w:r>
          </w:p>
        </w:tc>
        <w:tc>
          <w:tcPr>
            <w:tcW w:w="5067" w:type="dxa"/>
          </w:tcPr>
          <w:p w14:paraId="4777A560" w14:textId="77777777" w:rsidR="002F33C0" w:rsidRPr="00E82C1C" w:rsidRDefault="002F33C0" w:rsidP="002F33C0">
            <w:pPr>
              <w:pStyle w:val="a9"/>
            </w:pPr>
            <w:r w:rsidRPr="00E82C1C">
              <w:t>0,05-0,1 м/сек</w:t>
            </w:r>
          </w:p>
        </w:tc>
      </w:tr>
      <w:tr w:rsidR="002F33C0" w:rsidRPr="00E82C1C" w14:paraId="6C6FE869" w14:textId="77777777" w:rsidTr="00A84314">
        <w:tc>
          <w:tcPr>
            <w:tcW w:w="4678" w:type="dxa"/>
          </w:tcPr>
          <w:p w14:paraId="0D7FA298" w14:textId="77777777" w:rsidR="002F33C0" w:rsidRPr="00E82C1C" w:rsidRDefault="002F33C0" w:rsidP="002F33C0">
            <w:pPr>
              <w:pStyle w:val="a9"/>
            </w:pPr>
            <w:r w:rsidRPr="00E82C1C">
              <w:t>Ширина луча в горизонтальной плоскости</w:t>
            </w:r>
          </w:p>
        </w:tc>
        <w:tc>
          <w:tcPr>
            <w:tcW w:w="5067" w:type="dxa"/>
          </w:tcPr>
          <w:p w14:paraId="748D512C" w14:textId="77777777" w:rsidR="002F33C0" w:rsidRPr="00E82C1C" w:rsidRDefault="002F33C0" w:rsidP="002F33C0">
            <w:pPr>
              <w:pStyle w:val="a9"/>
            </w:pPr>
            <w:r w:rsidRPr="00E82C1C">
              <w:t>1°-02°</w:t>
            </w:r>
          </w:p>
        </w:tc>
      </w:tr>
      <w:tr w:rsidR="002F33C0" w:rsidRPr="00E82C1C" w14:paraId="7ACBD16F" w14:textId="77777777" w:rsidTr="00A84314">
        <w:tc>
          <w:tcPr>
            <w:tcW w:w="4678" w:type="dxa"/>
          </w:tcPr>
          <w:p w14:paraId="1C3405D9" w14:textId="77777777" w:rsidR="002F33C0" w:rsidRPr="00E82C1C" w:rsidRDefault="002F33C0" w:rsidP="002F33C0">
            <w:pPr>
              <w:pStyle w:val="a9"/>
            </w:pPr>
            <w:r w:rsidRPr="00E82C1C">
              <w:t>Ширина луча в вертикальной плоскости</w:t>
            </w:r>
          </w:p>
        </w:tc>
        <w:tc>
          <w:tcPr>
            <w:tcW w:w="5067" w:type="dxa"/>
          </w:tcPr>
          <w:p w14:paraId="12D1197F" w14:textId="77777777" w:rsidR="002F33C0" w:rsidRPr="00E82C1C" w:rsidRDefault="002F33C0" w:rsidP="002F33C0">
            <w:pPr>
              <w:pStyle w:val="a9"/>
            </w:pPr>
            <w:r w:rsidRPr="00E82C1C">
              <w:t xml:space="preserve">40° </w:t>
            </w:r>
          </w:p>
        </w:tc>
      </w:tr>
      <w:tr w:rsidR="002F33C0" w:rsidRPr="00E82C1C" w14:paraId="68D448D7" w14:textId="77777777" w:rsidTr="00A84314">
        <w:tc>
          <w:tcPr>
            <w:tcW w:w="4678" w:type="dxa"/>
          </w:tcPr>
          <w:p w14:paraId="782E8748" w14:textId="77777777" w:rsidR="002F33C0" w:rsidRPr="00E82C1C" w:rsidRDefault="002F33C0" w:rsidP="002F33C0">
            <w:pPr>
              <w:pStyle w:val="a9"/>
            </w:pPr>
            <w:r w:rsidRPr="00E82C1C">
              <w:t xml:space="preserve">Возможность регулировки луча </w:t>
            </w:r>
          </w:p>
        </w:tc>
        <w:tc>
          <w:tcPr>
            <w:tcW w:w="5067" w:type="dxa"/>
          </w:tcPr>
          <w:p w14:paraId="2C08CE04" w14:textId="77777777" w:rsidR="002F33C0" w:rsidRPr="00E82C1C" w:rsidRDefault="002F33C0" w:rsidP="002F33C0">
            <w:pPr>
              <w:pStyle w:val="a9"/>
            </w:pPr>
            <w:r w:rsidRPr="00E82C1C">
              <w:t>5/10/15/20/25°;</w:t>
            </w:r>
          </w:p>
        </w:tc>
      </w:tr>
      <w:tr w:rsidR="002F33C0" w:rsidRPr="00E82C1C" w14:paraId="149C60DA" w14:textId="77777777" w:rsidTr="00A84314">
        <w:tc>
          <w:tcPr>
            <w:tcW w:w="4678" w:type="dxa"/>
          </w:tcPr>
          <w:p w14:paraId="32FB54B2" w14:textId="77777777" w:rsidR="002F33C0" w:rsidRPr="00E82C1C" w:rsidRDefault="002F33C0" w:rsidP="002F33C0">
            <w:pPr>
              <w:pStyle w:val="a9"/>
            </w:pPr>
            <w:r w:rsidRPr="00E82C1C">
              <w:t>Ширина полосы обзора на каждый борт</w:t>
            </w:r>
          </w:p>
        </w:tc>
        <w:tc>
          <w:tcPr>
            <w:tcW w:w="5067" w:type="dxa"/>
          </w:tcPr>
          <w:p w14:paraId="6EECFC6A" w14:textId="77777777" w:rsidR="002F33C0" w:rsidRPr="00E82C1C" w:rsidRDefault="002F33C0" w:rsidP="002F33C0">
            <w:pPr>
              <w:pStyle w:val="a9"/>
            </w:pPr>
            <w:r w:rsidRPr="00E82C1C">
              <w:t xml:space="preserve">до 100 м для 200 </w:t>
            </w:r>
            <w:proofErr w:type="spellStart"/>
            <w:r w:rsidRPr="00E82C1C">
              <w:t>kHz</w:t>
            </w:r>
            <w:proofErr w:type="spellEnd"/>
            <w:r w:rsidRPr="00E82C1C">
              <w:t xml:space="preserve"> и до 500м для 100 </w:t>
            </w:r>
            <w:proofErr w:type="spellStart"/>
            <w:r w:rsidRPr="00E82C1C">
              <w:t>kHz</w:t>
            </w:r>
            <w:proofErr w:type="spellEnd"/>
            <w:r w:rsidRPr="00E82C1C">
              <w:t xml:space="preserve"> (</w:t>
            </w:r>
            <w:proofErr w:type="spellStart"/>
            <w:r w:rsidRPr="00E82C1C">
              <w:t>High</w:t>
            </w:r>
            <w:proofErr w:type="spellEnd"/>
            <w:r w:rsidRPr="00E82C1C">
              <w:t xml:space="preserve"> </w:t>
            </w:r>
            <w:proofErr w:type="spellStart"/>
            <w:r w:rsidRPr="00E82C1C">
              <w:t>frequency</w:t>
            </w:r>
            <w:proofErr w:type="spellEnd"/>
            <w:r w:rsidRPr="00E82C1C">
              <w:t xml:space="preserve">), 100 м для 20 </w:t>
            </w:r>
            <w:proofErr w:type="spellStart"/>
            <w:r w:rsidRPr="00E82C1C">
              <w:t>kHz</w:t>
            </w:r>
            <w:proofErr w:type="spellEnd"/>
            <w:r w:rsidRPr="00E82C1C">
              <w:t xml:space="preserve"> и до 500 м для 50 </w:t>
            </w:r>
            <w:proofErr w:type="spellStart"/>
            <w:r w:rsidRPr="00E82C1C">
              <w:t>kHz</w:t>
            </w:r>
            <w:proofErr w:type="spellEnd"/>
            <w:r w:rsidRPr="00E82C1C">
              <w:t xml:space="preserve"> (</w:t>
            </w:r>
            <w:proofErr w:type="spellStart"/>
            <w:r w:rsidRPr="00E82C1C">
              <w:t>Low</w:t>
            </w:r>
            <w:proofErr w:type="spellEnd"/>
            <w:r w:rsidRPr="00E82C1C">
              <w:t xml:space="preserve"> </w:t>
            </w:r>
            <w:proofErr w:type="spellStart"/>
            <w:r w:rsidRPr="00E82C1C">
              <w:t>frequency</w:t>
            </w:r>
            <w:proofErr w:type="spellEnd"/>
            <w:r w:rsidRPr="00E82C1C">
              <w:t>)</w:t>
            </w:r>
          </w:p>
        </w:tc>
      </w:tr>
      <w:tr w:rsidR="002F33C0" w:rsidRPr="00E82C1C" w14:paraId="3622736D" w14:textId="77777777" w:rsidTr="00A84314">
        <w:tc>
          <w:tcPr>
            <w:tcW w:w="4678" w:type="dxa"/>
          </w:tcPr>
          <w:p w14:paraId="4E3C45DD" w14:textId="77777777" w:rsidR="002F33C0" w:rsidRPr="00E82C1C" w:rsidRDefault="002F33C0" w:rsidP="002F33C0">
            <w:pPr>
              <w:pStyle w:val="a9"/>
            </w:pPr>
            <w:r w:rsidRPr="00E82C1C">
              <w:t xml:space="preserve">Масштаб </w:t>
            </w:r>
          </w:p>
        </w:tc>
        <w:tc>
          <w:tcPr>
            <w:tcW w:w="5067" w:type="dxa"/>
          </w:tcPr>
          <w:p w14:paraId="795111BD" w14:textId="77777777" w:rsidR="002F33C0" w:rsidRPr="00E82C1C" w:rsidRDefault="002F33C0" w:rsidP="002F33C0">
            <w:pPr>
              <w:pStyle w:val="a9"/>
            </w:pPr>
            <w:proofErr w:type="gramStart"/>
            <w:r w:rsidRPr="00E82C1C">
              <w:t>1:250;1:500</w:t>
            </w:r>
            <w:proofErr w:type="gramEnd"/>
            <w:r w:rsidRPr="00E82C1C">
              <w:t>;1:750;1:1000;1:4000</w:t>
            </w:r>
          </w:p>
        </w:tc>
      </w:tr>
      <w:tr w:rsidR="002F33C0" w:rsidRPr="00E82C1C" w14:paraId="62AFCB25" w14:textId="77777777" w:rsidTr="00A84314">
        <w:tc>
          <w:tcPr>
            <w:tcW w:w="4678" w:type="dxa"/>
          </w:tcPr>
          <w:p w14:paraId="62B2E880" w14:textId="77777777" w:rsidR="002F33C0" w:rsidRPr="00E82C1C" w:rsidRDefault="002F33C0" w:rsidP="002F33C0">
            <w:pPr>
              <w:pStyle w:val="a9"/>
            </w:pPr>
            <w:r w:rsidRPr="00E82C1C">
              <w:t>Разрешающая способность</w:t>
            </w:r>
          </w:p>
        </w:tc>
        <w:tc>
          <w:tcPr>
            <w:tcW w:w="5067" w:type="dxa"/>
          </w:tcPr>
          <w:p w14:paraId="048E506B" w14:textId="77777777" w:rsidR="002F33C0" w:rsidRPr="00E82C1C" w:rsidRDefault="002F33C0" w:rsidP="002F33C0">
            <w:pPr>
              <w:pStyle w:val="a9"/>
            </w:pPr>
            <w:r w:rsidRPr="00E82C1C">
              <w:t>не менее 1/400 от ширины обзора</w:t>
            </w:r>
          </w:p>
        </w:tc>
      </w:tr>
      <w:tr w:rsidR="002F33C0" w:rsidRPr="00E82C1C" w14:paraId="7FD7BE17" w14:textId="77777777" w:rsidTr="00A84314">
        <w:tc>
          <w:tcPr>
            <w:tcW w:w="4678" w:type="dxa"/>
          </w:tcPr>
          <w:p w14:paraId="0D114614" w14:textId="77777777" w:rsidR="002F33C0" w:rsidRPr="00E82C1C" w:rsidRDefault="002F33C0" w:rsidP="002F33C0">
            <w:pPr>
              <w:pStyle w:val="a9"/>
            </w:pPr>
            <w:r w:rsidRPr="00E82C1C">
              <w:t>Скорость буксировки</w:t>
            </w:r>
          </w:p>
        </w:tc>
        <w:tc>
          <w:tcPr>
            <w:tcW w:w="5067" w:type="dxa"/>
          </w:tcPr>
          <w:p w14:paraId="6ABA1580" w14:textId="77777777" w:rsidR="002F33C0" w:rsidRPr="00E82C1C" w:rsidRDefault="002F33C0" w:rsidP="002F33C0">
            <w:pPr>
              <w:pStyle w:val="a9"/>
            </w:pPr>
            <w:r w:rsidRPr="00E82C1C">
              <w:t>3-4 уз.</w:t>
            </w:r>
          </w:p>
        </w:tc>
      </w:tr>
      <w:tr w:rsidR="002F33C0" w:rsidRPr="00E82C1C" w14:paraId="09FA2A57" w14:textId="77777777" w:rsidTr="00A84314">
        <w:tc>
          <w:tcPr>
            <w:tcW w:w="4678" w:type="dxa"/>
          </w:tcPr>
          <w:p w14:paraId="12A47C75" w14:textId="77777777" w:rsidR="002F33C0" w:rsidRPr="00E82C1C" w:rsidRDefault="002F33C0" w:rsidP="002F33C0">
            <w:pPr>
              <w:pStyle w:val="a9"/>
            </w:pPr>
            <w:r w:rsidRPr="00E82C1C">
              <w:t>Рабочая высота «Рыбы» над дном</w:t>
            </w:r>
          </w:p>
        </w:tc>
        <w:tc>
          <w:tcPr>
            <w:tcW w:w="5067" w:type="dxa"/>
          </w:tcPr>
          <w:p w14:paraId="4B4750F8" w14:textId="77777777" w:rsidR="002F33C0" w:rsidRPr="00E82C1C" w:rsidRDefault="002F33C0" w:rsidP="002F33C0">
            <w:pPr>
              <w:pStyle w:val="a9"/>
            </w:pPr>
            <w:r w:rsidRPr="00E82C1C">
              <w:t>1% - 47% от горизонтальной ширины обзора</w:t>
            </w:r>
          </w:p>
        </w:tc>
      </w:tr>
      <w:tr w:rsidR="002F33C0" w:rsidRPr="00E82C1C" w14:paraId="63C103E5" w14:textId="77777777" w:rsidTr="00A84314">
        <w:tc>
          <w:tcPr>
            <w:tcW w:w="4678" w:type="dxa"/>
          </w:tcPr>
          <w:p w14:paraId="5D3702D3" w14:textId="77777777" w:rsidR="002F33C0" w:rsidRPr="00E82C1C" w:rsidRDefault="002F33C0" w:rsidP="002F33C0">
            <w:pPr>
              <w:pStyle w:val="a9"/>
            </w:pPr>
            <w:r w:rsidRPr="00E82C1C">
              <w:t>Максимальная глубина буксировки</w:t>
            </w:r>
          </w:p>
        </w:tc>
        <w:tc>
          <w:tcPr>
            <w:tcW w:w="5067" w:type="dxa"/>
          </w:tcPr>
          <w:p w14:paraId="227453D6" w14:textId="77777777" w:rsidR="002F33C0" w:rsidRPr="00E82C1C" w:rsidRDefault="002F33C0" w:rsidP="002F33C0">
            <w:pPr>
              <w:pStyle w:val="a9"/>
            </w:pPr>
            <w:r w:rsidRPr="00E82C1C">
              <w:t>1500 м</w:t>
            </w:r>
          </w:p>
        </w:tc>
      </w:tr>
      <w:tr w:rsidR="002F33C0" w:rsidRPr="00E82C1C" w14:paraId="65D898D7" w14:textId="77777777" w:rsidTr="00A84314">
        <w:tc>
          <w:tcPr>
            <w:tcW w:w="4678" w:type="dxa"/>
          </w:tcPr>
          <w:p w14:paraId="7EBF4925" w14:textId="77777777" w:rsidR="002F33C0" w:rsidRPr="00E82C1C" w:rsidRDefault="002F33C0" w:rsidP="002F33C0">
            <w:pPr>
              <w:pStyle w:val="a9"/>
            </w:pPr>
            <w:r w:rsidRPr="00E82C1C">
              <w:t>Датчики</w:t>
            </w:r>
          </w:p>
        </w:tc>
        <w:tc>
          <w:tcPr>
            <w:tcW w:w="5067" w:type="dxa"/>
          </w:tcPr>
          <w:p w14:paraId="0B66124C" w14:textId="77777777" w:rsidR="002F33C0" w:rsidRPr="00E82C1C" w:rsidRDefault="002F33C0" w:rsidP="002F33C0">
            <w:pPr>
              <w:pStyle w:val="a9"/>
            </w:pPr>
            <w:r w:rsidRPr="00E82C1C">
              <w:t>курса, крена, дифферента, давления.</w:t>
            </w:r>
          </w:p>
        </w:tc>
      </w:tr>
      <w:tr w:rsidR="002F33C0" w:rsidRPr="00E82C1C" w14:paraId="73991AB9" w14:textId="77777777" w:rsidTr="00A84314">
        <w:tc>
          <w:tcPr>
            <w:tcW w:w="4678" w:type="dxa"/>
          </w:tcPr>
          <w:p w14:paraId="416C68E4" w14:textId="77777777" w:rsidR="002F33C0" w:rsidRPr="00E82C1C" w:rsidRDefault="002F33C0" w:rsidP="002F33C0">
            <w:pPr>
              <w:pStyle w:val="a9"/>
            </w:pPr>
            <w:r w:rsidRPr="00E82C1C">
              <w:t>Интерфейс магнитометра SeaSPY2</w:t>
            </w:r>
          </w:p>
        </w:tc>
        <w:tc>
          <w:tcPr>
            <w:tcW w:w="5067" w:type="dxa"/>
          </w:tcPr>
          <w:p w14:paraId="7700C52C" w14:textId="77777777" w:rsidR="002F33C0" w:rsidRPr="00E82C1C" w:rsidRDefault="002F33C0" w:rsidP="002F33C0">
            <w:pPr>
              <w:pStyle w:val="a9"/>
            </w:pPr>
            <w:r w:rsidRPr="00E82C1C">
              <w:t xml:space="preserve">w/P/N 14103226 </w:t>
            </w:r>
            <w:proofErr w:type="spellStart"/>
            <w:r w:rsidRPr="00E82C1C">
              <w:t>Mag</w:t>
            </w:r>
            <w:proofErr w:type="spellEnd"/>
            <w:r w:rsidRPr="00E82C1C">
              <w:t xml:space="preserve"> PCB</w:t>
            </w:r>
          </w:p>
        </w:tc>
      </w:tr>
      <w:tr w:rsidR="002F33C0" w:rsidRPr="00E82C1C" w14:paraId="52EFC60E" w14:textId="77777777" w:rsidTr="00A84314">
        <w:tc>
          <w:tcPr>
            <w:tcW w:w="4678" w:type="dxa"/>
          </w:tcPr>
          <w:p w14:paraId="53A32138" w14:textId="77777777" w:rsidR="002F33C0" w:rsidRPr="00E82C1C" w:rsidRDefault="002F33C0" w:rsidP="002F33C0">
            <w:pPr>
              <w:pStyle w:val="a9"/>
            </w:pPr>
            <w:r w:rsidRPr="00E82C1C">
              <w:t>Программное обеспечение</w:t>
            </w:r>
          </w:p>
        </w:tc>
        <w:tc>
          <w:tcPr>
            <w:tcW w:w="5067" w:type="dxa"/>
          </w:tcPr>
          <w:p w14:paraId="343E3E7B" w14:textId="77777777" w:rsidR="002F33C0" w:rsidRPr="00E82C1C" w:rsidRDefault="002F33C0" w:rsidP="002F33C0">
            <w:pPr>
              <w:pStyle w:val="a9"/>
            </w:pPr>
            <w:proofErr w:type="spellStart"/>
            <w:r w:rsidRPr="00E82C1C">
              <w:t>SonarPro</w:t>
            </w:r>
            <w:proofErr w:type="spellEnd"/>
            <w:r w:rsidRPr="00E82C1C">
              <w:t xml:space="preserve"> </w:t>
            </w:r>
            <w:proofErr w:type="spellStart"/>
            <w:r w:rsidRPr="00E82C1C">
              <w:t>Software</w:t>
            </w:r>
            <w:proofErr w:type="spellEnd"/>
          </w:p>
        </w:tc>
      </w:tr>
    </w:tbl>
    <w:p w14:paraId="538DEAF7" w14:textId="77777777" w:rsidR="002F33C0" w:rsidRPr="00E82C1C" w:rsidRDefault="002F33C0" w:rsidP="006931B0">
      <w:pPr>
        <w:rPr>
          <w:lang w:eastAsia="ru-RU"/>
        </w:rPr>
      </w:pPr>
      <w:r w:rsidRPr="00E82C1C">
        <w:rPr>
          <w:lang w:eastAsia="ru-RU"/>
        </w:rPr>
        <w:t>Калибровка рыбы ГЛБО не требуется. Однако для коррекции работы навигационной системы может быть выполнена серия смежных встречных галсов на котором оценивается расстояние и координаты выявленных объектов, после чего вводится корректировка в навигационную систему. Точность позиционирования буксируемого забортного оборудования – не более 15 метров относительно судна.</w:t>
      </w:r>
    </w:p>
    <w:p w14:paraId="067BE472" w14:textId="77777777" w:rsidR="006931B0" w:rsidRPr="00E82C1C" w:rsidRDefault="006931B0" w:rsidP="006931B0">
      <w:pPr>
        <w:pStyle w:val="30"/>
      </w:pPr>
      <w:bookmarkStart w:id="45" w:name="_Toc30128372"/>
      <w:r w:rsidRPr="00E82C1C">
        <w:t>Магнитометрическая съемка</w:t>
      </w:r>
      <w:bookmarkEnd w:id="45"/>
    </w:p>
    <w:p w14:paraId="59F78D4E" w14:textId="77777777" w:rsidR="001E1BFE" w:rsidRPr="00E82C1C" w:rsidRDefault="001E1BFE" w:rsidP="001E1BFE">
      <w:pPr>
        <w:rPr>
          <w:lang w:eastAsia="ru-RU"/>
        </w:rPr>
      </w:pPr>
      <w:r w:rsidRPr="00E82C1C">
        <w:rPr>
          <w:lang w:eastAsia="ru-RU"/>
        </w:rPr>
        <w:t>Магнитометрическая съемка на площадке изысканий выполняется для обнаружения и нанесения на карту техногенных железосодержащих объектов, расположенных на морском дне или в придонной части грунтового массива. Магнитометрическая съемка будет выполняться по единой сети профилей 100×200 м.</w:t>
      </w:r>
    </w:p>
    <w:p w14:paraId="08F4C367" w14:textId="77777777" w:rsidR="001E1BFE" w:rsidRPr="00E82C1C" w:rsidRDefault="001E1BFE" w:rsidP="001E1BFE">
      <w:pPr>
        <w:rPr>
          <w:lang w:eastAsia="ru-RU"/>
        </w:rPr>
      </w:pPr>
      <w:r w:rsidRPr="00E82C1C">
        <w:rPr>
          <w:lang w:eastAsia="ru-RU"/>
        </w:rPr>
        <w:t xml:space="preserve">Схема расположения профилей приведена на рисунке 1.5-3. При выбранной сети профилей, объём магнитометрической съёмки площадки изысканий составит 385 </w:t>
      </w:r>
      <w:proofErr w:type="spellStart"/>
      <w:r w:rsidRPr="00E82C1C">
        <w:rPr>
          <w:lang w:eastAsia="ru-RU"/>
        </w:rPr>
        <w:t>пог.км</w:t>
      </w:r>
      <w:proofErr w:type="spellEnd"/>
      <w:r w:rsidRPr="00E82C1C">
        <w:rPr>
          <w:lang w:eastAsia="ru-RU"/>
        </w:rPr>
        <w:t>.</w:t>
      </w:r>
    </w:p>
    <w:p w14:paraId="30F906A2" w14:textId="77777777" w:rsidR="001E1BFE" w:rsidRPr="00E82C1C" w:rsidRDefault="001E1BFE" w:rsidP="001E1BFE">
      <w:pPr>
        <w:rPr>
          <w:lang w:eastAsia="ru-RU"/>
        </w:rPr>
      </w:pPr>
      <w:r w:rsidRPr="00E82C1C">
        <w:rPr>
          <w:lang w:eastAsia="ru-RU"/>
        </w:rPr>
        <w:t xml:space="preserve">Объектами картирования являются металлосодержащие предметы или оборудование, включая обломки, отдельные судовые механизмы и изделия, трубопроводы, буровой инструмент, элементы военной техники, боезапасы, электрические кабельные линии под напряжением и </w:t>
      </w:r>
      <w:proofErr w:type="gramStart"/>
      <w:r w:rsidRPr="00E82C1C">
        <w:rPr>
          <w:lang w:eastAsia="ru-RU"/>
        </w:rPr>
        <w:t>т.д.</w:t>
      </w:r>
      <w:proofErr w:type="gramEnd"/>
    </w:p>
    <w:p w14:paraId="5C8041E0" w14:textId="77777777" w:rsidR="001E1BFE" w:rsidRPr="00E82C1C" w:rsidRDefault="001E1BFE" w:rsidP="001E1BFE">
      <w:pPr>
        <w:rPr>
          <w:lang w:eastAsia="ru-RU"/>
        </w:rPr>
      </w:pPr>
      <w:r w:rsidRPr="00E82C1C">
        <w:rPr>
          <w:lang w:eastAsia="ru-RU"/>
        </w:rPr>
        <w:t>Магнитометрические исследования выполняются морским магнитометром SeaSPY2 (</w:t>
      </w:r>
      <w:proofErr w:type="spellStart"/>
      <w:r w:rsidRPr="00E82C1C">
        <w:rPr>
          <w:lang w:eastAsia="ru-RU"/>
        </w:rPr>
        <w:t>MarineMagnetics</w:t>
      </w:r>
      <w:proofErr w:type="spellEnd"/>
      <w:r w:rsidRPr="00E82C1C">
        <w:rPr>
          <w:lang w:eastAsia="ru-RU"/>
        </w:rPr>
        <w:t xml:space="preserve">, Канада) в конфигурации продольного </w:t>
      </w:r>
      <w:proofErr w:type="spellStart"/>
      <w:r w:rsidRPr="00E82C1C">
        <w:rPr>
          <w:lang w:eastAsia="ru-RU"/>
        </w:rPr>
        <w:t>градиентометра</w:t>
      </w:r>
      <w:proofErr w:type="spellEnd"/>
      <w:r w:rsidRPr="00E82C1C">
        <w:rPr>
          <w:lang w:eastAsia="ru-RU"/>
        </w:rPr>
        <w:t xml:space="preserve"> (рисунок 1.5-7).</w:t>
      </w:r>
    </w:p>
    <w:p w14:paraId="3F6C2416" w14:textId="77777777" w:rsidR="001E1BFE" w:rsidRPr="00E82C1C" w:rsidRDefault="001E1BFE" w:rsidP="001E1BFE">
      <w:pPr>
        <w:rPr>
          <w:lang w:eastAsia="ru-RU"/>
        </w:rPr>
      </w:pPr>
      <w:r w:rsidRPr="00E82C1C">
        <w:rPr>
          <w:lang w:eastAsia="ru-RU"/>
        </w:rPr>
        <w:t xml:space="preserve">Магнитометрическая съемка будет выполняться по дифференциальной методике, позволяющей получить значения модуля полного вектора магнитного поля Земли (МПЗ) свободные от влияния вариаций МПЗ. Дифференциальный режим при магнитометрических </w:t>
      </w:r>
      <w:r w:rsidRPr="00E82C1C">
        <w:rPr>
          <w:lang w:eastAsia="ru-RU"/>
        </w:rPr>
        <w:lastRenderedPageBreak/>
        <w:t>исследованиях будет реализован путем последовательной буксировки двух датчиков магнитометра на расстоянии от 10 до 20 метров друг от друга.</w:t>
      </w:r>
    </w:p>
    <w:tbl>
      <w:tblPr>
        <w:tblStyle w:val="af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3"/>
      </w:tblGrid>
      <w:tr w:rsidR="001E1BFE" w:rsidRPr="00E82C1C" w14:paraId="56127A62" w14:textId="77777777" w:rsidTr="001E1BFE">
        <w:tc>
          <w:tcPr>
            <w:tcW w:w="9853" w:type="dxa"/>
          </w:tcPr>
          <w:p w14:paraId="32B1478B" w14:textId="77777777" w:rsidR="001E1BFE" w:rsidRPr="00E82C1C" w:rsidRDefault="001E1BFE" w:rsidP="001E1BFE">
            <w:pPr>
              <w:ind w:firstLine="0"/>
              <w:jc w:val="center"/>
              <w:rPr>
                <w:lang w:eastAsia="ru-RU"/>
              </w:rPr>
            </w:pPr>
            <w:r w:rsidRPr="00E82C1C">
              <w:rPr>
                <w:noProof/>
                <w:lang w:eastAsia="ru-RU"/>
              </w:rPr>
              <w:drawing>
                <wp:inline distT="0" distB="0" distL="0" distR="0" wp14:anchorId="29318189" wp14:editId="6B431C24">
                  <wp:extent cx="3554085" cy="2665562"/>
                  <wp:effectExtent l="0" t="0" r="0" b="59055"/>
                  <wp:docPr id="15362" name="Picture 2" descr="C:\Users\denis.naumenko\Desktop\Картинки\инфографика\Marine-Magnetics-SeaS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2" name="Picture 2" descr="C:\Users\denis.naumenko\Desktop\Картинки\инфографика\Marine-Magnetics-SeaSPY.jpg"/>
                          <pic:cNvPicPr>
                            <a:picLocks noChangeAspect="1" noChangeArrowheads="1"/>
                          </pic:cNvPicPr>
                        </pic:nvPicPr>
                        <pic:blipFill>
                          <a:blip r:embed="rId18" cstate="print">
                            <a:extLst>
                              <a:ext uri="{BEBA8EAE-BF5A-486C-A8C5-ECC9F3942E4B}">
                                <a14:imgProps xmlns:a14="http://schemas.microsoft.com/office/drawing/2010/main">
                                  <a14:imgLayer r:embed="rId19">
                                    <a14:imgEffect>
                                      <a14:backgroundRemoval t="2347" b="97653" l="2289" r="98592"/>
                                    </a14:imgEffect>
                                  </a14:imgLayer>
                                </a14:imgProps>
                              </a:ext>
                              <a:ext uri="{28A0092B-C50C-407E-A947-70E740481C1C}">
                                <a14:useLocalDpi xmlns:a14="http://schemas.microsoft.com/office/drawing/2010/main" val="0"/>
                              </a:ext>
                            </a:extLst>
                          </a:blip>
                          <a:srcRect/>
                          <a:stretch>
                            <a:fillRect/>
                          </a:stretch>
                        </pic:blipFill>
                        <pic:spPr bwMode="auto">
                          <a:xfrm>
                            <a:off x="0" y="0"/>
                            <a:ext cx="3563884" cy="2672911"/>
                          </a:xfrm>
                          <a:prstGeom prst="rect">
                            <a:avLst/>
                          </a:prstGeom>
                          <a:ln>
                            <a:noFill/>
                          </a:ln>
                          <a:effectLst>
                            <a:outerShdw blurRad="292100" dist="139700" dir="2700000" algn="tl" rotWithShape="0">
                              <a:srgbClr val="333333">
                                <a:alpha val="65000"/>
                              </a:srgbClr>
                            </a:outerShdw>
                          </a:effectLst>
                          <a:extLst>
                            <a:ext uri="{909E8E84-426E-40DD-AFC4-6F175D3DCCD1}">
                              <a14:hiddenFill xmlns:a14="http://schemas.microsoft.com/office/drawing/2010/main">
                                <a:solidFill>
                                  <a:srgbClr val="FFFFFF"/>
                                </a:solidFill>
                              </a14:hiddenFill>
                            </a:ext>
                          </a:extLst>
                        </pic:spPr>
                      </pic:pic>
                    </a:graphicData>
                  </a:graphic>
                </wp:inline>
              </w:drawing>
            </w:r>
          </w:p>
        </w:tc>
      </w:tr>
      <w:tr w:rsidR="001E1BFE" w:rsidRPr="00E82C1C" w14:paraId="4AEE19DE" w14:textId="77777777" w:rsidTr="001E1BFE">
        <w:tc>
          <w:tcPr>
            <w:tcW w:w="9853" w:type="dxa"/>
          </w:tcPr>
          <w:p w14:paraId="1DEDE81B" w14:textId="77777777" w:rsidR="001E1BFE" w:rsidRPr="00E82C1C" w:rsidRDefault="001E1BFE" w:rsidP="001E1BFE">
            <w:pPr>
              <w:ind w:firstLine="0"/>
              <w:jc w:val="center"/>
              <w:rPr>
                <w:lang w:eastAsia="ru-RU"/>
              </w:rPr>
            </w:pPr>
            <w:r w:rsidRPr="00E82C1C">
              <w:rPr>
                <w:noProof/>
                <w:lang w:eastAsia="ru-RU"/>
              </w:rPr>
              <w:drawing>
                <wp:inline distT="0" distB="0" distL="0" distR="0" wp14:anchorId="089B73D6" wp14:editId="4EB79BCD">
                  <wp:extent cx="5427353" cy="445159"/>
                  <wp:effectExtent l="0" t="0" r="1905" b="0"/>
                  <wp:docPr id="2690" name="Рисунок 2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97889" cy="475551"/>
                          </a:xfrm>
                          <a:prstGeom prst="rect">
                            <a:avLst/>
                          </a:prstGeom>
                          <a:noFill/>
                          <a:ln w="3175">
                            <a:noFill/>
                          </a:ln>
                        </pic:spPr>
                      </pic:pic>
                    </a:graphicData>
                  </a:graphic>
                </wp:inline>
              </w:drawing>
            </w:r>
          </w:p>
        </w:tc>
      </w:tr>
    </w:tbl>
    <w:p w14:paraId="2B632D1F" w14:textId="77777777" w:rsidR="001E1BFE" w:rsidRPr="00E82C1C" w:rsidRDefault="001E1BFE" w:rsidP="00CA79D0">
      <w:pPr>
        <w:pStyle w:val="a3"/>
      </w:pPr>
      <w:r w:rsidRPr="00E82C1C">
        <w:t xml:space="preserve">Магнитометр SeaSPY2, (Продольный </w:t>
      </w:r>
      <w:proofErr w:type="spellStart"/>
      <w:r w:rsidRPr="00E82C1C">
        <w:t>градиентометр</w:t>
      </w:r>
      <w:proofErr w:type="spellEnd"/>
      <w:r w:rsidRPr="00E82C1C">
        <w:t>)</w:t>
      </w:r>
    </w:p>
    <w:p w14:paraId="16C6BF14" w14:textId="77777777" w:rsidR="001E1BFE" w:rsidRPr="00E82C1C" w:rsidRDefault="001E1BFE" w:rsidP="001E1BFE">
      <w:pPr>
        <w:rPr>
          <w:lang w:eastAsia="ru-RU"/>
        </w:rPr>
      </w:pPr>
      <w:r w:rsidRPr="00E82C1C">
        <w:rPr>
          <w:lang w:eastAsia="ru-RU"/>
        </w:rPr>
        <w:lastRenderedPageBreak/>
        <w:t>ПК пользователя оснащён ПО BOB (</w:t>
      </w:r>
      <w:proofErr w:type="spellStart"/>
      <w:r w:rsidRPr="00E82C1C">
        <w:rPr>
          <w:lang w:eastAsia="ru-RU"/>
        </w:rPr>
        <w:t>Marine</w:t>
      </w:r>
      <w:proofErr w:type="spellEnd"/>
      <w:r w:rsidRPr="00E82C1C">
        <w:rPr>
          <w:lang w:eastAsia="ru-RU"/>
        </w:rPr>
        <w:t xml:space="preserve"> </w:t>
      </w:r>
      <w:proofErr w:type="spellStart"/>
      <w:r w:rsidRPr="00E82C1C">
        <w:rPr>
          <w:lang w:eastAsia="ru-RU"/>
        </w:rPr>
        <w:t>Magnetics</w:t>
      </w:r>
      <w:proofErr w:type="spellEnd"/>
      <w:r w:rsidRPr="00E82C1C">
        <w:rPr>
          <w:lang w:eastAsia="ru-RU"/>
        </w:rPr>
        <w:t>), обеспечивающим управление комплексом, тестирование магнитометров, обеспечивает регистрацию показаний магнитометров и GPS-координат с дискретностью в пределах от 0</w:t>
      </w:r>
      <w:r w:rsidR="006623CB" w:rsidRPr="00E82C1C">
        <w:rPr>
          <w:lang w:eastAsia="ru-RU"/>
        </w:rPr>
        <w:t>,</w:t>
      </w:r>
      <w:r w:rsidRPr="00E82C1C">
        <w:rPr>
          <w:lang w:eastAsia="ru-RU"/>
        </w:rPr>
        <w:t>1 до 4</w:t>
      </w:r>
      <w:r w:rsidR="006623CB" w:rsidRPr="00E82C1C">
        <w:rPr>
          <w:lang w:eastAsia="ru-RU"/>
        </w:rPr>
        <w:t>,</w:t>
      </w:r>
      <w:r w:rsidRPr="00E82C1C">
        <w:rPr>
          <w:lang w:eastAsia="ru-RU"/>
        </w:rPr>
        <w:t xml:space="preserve">0 Гц. Для определения высоты (альтитуды) над дном в магнитометр </w:t>
      </w:r>
      <w:proofErr w:type="spellStart"/>
      <w:r w:rsidRPr="00E82C1C">
        <w:rPr>
          <w:lang w:eastAsia="ru-RU"/>
        </w:rPr>
        <w:t>SeaSPY</w:t>
      </w:r>
      <w:proofErr w:type="spellEnd"/>
      <w:r w:rsidRPr="00E82C1C">
        <w:rPr>
          <w:lang w:eastAsia="ru-RU"/>
        </w:rPr>
        <w:t xml:space="preserve"> установлен альтиметр - высокоточный эхолот 200 кГц.</w:t>
      </w:r>
    </w:p>
    <w:p w14:paraId="619D1A4F" w14:textId="77777777" w:rsidR="001E1BFE" w:rsidRPr="00E82C1C" w:rsidRDefault="001E1BFE" w:rsidP="001E1BFE">
      <w:pPr>
        <w:rPr>
          <w:lang w:eastAsia="ru-RU"/>
        </w:rPr>
      </w:pPr>
      <w:r w:rsidRPr="00E82C1C">
        <w:rPr>
          <w:lang w:eastAsia="ru-RU"/>
        </w:rPr>
        <w:t xml:space="preserve">Работы по магнитометрической съёмке будут выполняться с частотой в 1 Гц. Точность измерений (полученных данных) будет проверена в точках пересечения рядовых и секущих профилей. </w:t>
      </w:r>
    </w:p>
    <w:p w14:paraId="630743CE" w14:textId="77777777" w:rsidR="001E1BFE" w:rsidRPr="00E82C1C" w:rsidRDefault="001E1BFE" w:rsidP="001E1BFE">
      <w:pPr>
        <w:rPr>
          <w:lang w:eastAsia="ru-RU"/>
        </w:rPr>
      </w:pPr>
      <w:r w:rsidRPr="00E82C1C">
        <w:rPr>
          <w:lang w:eastAsia="ru-RU"/>
        </w:rPr>
        <w:t xml:space="preserve">При проведении исследований будет предусмотрен трос достаточный длины дающий возможность буксировать забортное устройство над морским дном. Буксируемая гондола будет развёртываться с помощью регулируемой электрогидравлической лебедки DT </w:t>
      </w:r>
      <w:proofErr w:type="spellStart"/>
      <w:r w:rsidRPr="00E82C1C">
        <w:rPr>
          <w:lang w:eastAsia="ru-RU"/>
        </w:rPr>
        <w:t>Marine</w:t>
      </w:r>
      <w:proofErr w:type="spellEnd"/>
      <w:r w:rsidRPr="00E82C1C">
        <w:rPr>
          <w:lang w:eastAsia="ru-RU"/>
        </w:rPr>
        <w:t xml:space="preserve"> 3050EHLWR (рисунок </w:t>
      </w:r>
      <w:r w:rsidR="006623CB" w:rsidRPr="00E82C1C">
        <w:rPr>
          <w:lang w:eastAsia="ru-RU"/>
        </w:rPr>
        <w:t>1.5</w:t>
      </w:r>
      <w:r w:rsidRPr="00E82C1C">
        <w:rPr>
          <w:lang w:eastAsia="ru-RU"/>
        </w:rPr>
        <w:t xml:space="preserve">-5). Лебедка укомплектована </w:t>
      </w:r>
      <w:proofErr w:type="spellStart"/>
      <w:r w:rsidRPr="00E82C1C">
        <w:rPr>
          <w:lang w:eastAsia="ru-RU"/>
        </w:rPr>
        <w:t>тросоукладчиком</w:t>
      </w:r>
      <w:proofErr w:type="spellEnd"/>
      <w:r w:rsidRPr="00E82C1C">
        <w:rPr>
          <w:lang w:eastAsia="ru-RU"/>
        </w:rPr>
        <w:t>, пультом дистанционного управления, токосъемником на два контакта, счетчиком вытравливания троса и соответствующим канифас-блоком. Лебедка будет управляться из аппаратной и/или с места ее размещения. Корректировка глубины в случае необходимости будет осуществляться из лаборатории с места оператора. На месте оператора установлены выводы изображений с палубных видеокамер, которые позволяют безопасно осуществлять управление лебёдкой с места оператора.</w:t>
      </w:r>
    </w:p>
    <w:p w14:paraId="28C12063" w14:textId="77777777" w:rsidR="001E1BFE" w:rsidRPr="00E82C1C" w:rsidRDefault="001E1BFE" w:rsidP="001E1BFE">
      <w:pPr>
        <w:rPr>
          <w:lang w:eastAsia="ru-RU"/>
        </w:rPr>
      </w:pPr>
      <w:r w:rsidRPr="00E82C1C">
        <w:rPr>
          <w:lang w:eastAsia="ru-RU"/>
        </w:rPr>
        <w:t xml:space="preserve">Система SeaSPY2 является полностью цифровой. Измерение сигнала магнитометра производится внутри буксируемой гондолы магнитометра, где сигнал наиболее сильный и в наибольшей степени защищен от внешних помех. </w:t>
      </w:r>
    </w:p>
    <w:p w14:paraId="140434AF" w14:textId="77777777" w:rsidR="001E1BFE" w:rsidRPr="00E82C1C" w:rsidRDefault="001E1BFE" w:rsidP="001E1BFE">
      <w:pPr>
        <w:rPr>
          <w:lang w:eastAsia="ru-RU"/>
        </w:rPr>
      </w:pPr>
      <w:r w:rsidRPr="00E82C1C">
        <w:rPr>
          <w:lang w:eastAsia="ru-RU"/>
        </w:rPr>
        <w:t>Журнал оператора по магнитной съемке должен отражать:</w:t>
      </w:r>
    </w:p>
    <w:p w14:paraId="0065D254" w14:textId="77777777" w:rsidR="001E1BFE" w:rsidRPr="00E82C1C" w:rsidRDefault="001E1BFE" w:rsidP="006623CB">
      <w:pPr>
        <w:pStyle w:val="11"/>
        <w:rPr>
          <w:lang w:eastAsia="ru-RU"/>
        </w:rPr>
      </w:pPr>
      <w:r w:rsidRPr="00E82C1C">
        <w:rPr>
          <w:lang w:eastAsia="ru-RU"/>
        </w:rPr>
        <w:t>информацию по пройденному профилю;</w:t>
      </w:r>
    </w:p>
    <w:p w14:paraId="5D428F32" w14:textId="77777777" w:rsidR="001E1BFE" w:rsidRPr="00E82C1C" w:rsidRDefault="001E1BFE" w:rsidP="006623CB">
      <w:pPr>
        <w:pStyle w:val="11"/>
        <w:rPr>
          <w:lang w:eastAsia="ru-RU"/>
        </w:rPr>
      </w:pPr>
      <w:r w:rsidRPr="00E82C1C">
        <w:rPr>
          <w:lang w:eastAsia="ru-RU"/>
        </w:rPr>
        <w:t>сведения об оборудовании (производитель и № модели);</w:t>
      </w:r>
    </w:p>
    <w:p w14:paraId="5D7C5139" w14:textId="77777777" w:rsidR="001E1BFE" w:rsidRPr="00E82C1C" w:rsidRDefault="001E1BFE" w:rsidP="006623CB">
      <w:pPr>
        <w:pStyle w:val="11"/>
        <w:rPr>
          <w:lang w:eastAsia="ru-RU"/>
        </w:rPr>
      </w:pPr>
      <w:r w:rsidRPr="00E82C1C">
        <w:rPr>
          <w:lang w:eastAsia="ru-RU"/>
        </w:rPr>
        <w:t>сведения о записи цифровых данных;</w:t>
      </w:r>
    </w:p>
    <w:p w14:paraId="0544DAB1" w14:textId="77777777" w:rsidR="001E1BFE" w:rsidRPr="00E82C1C" w:rsidRDefault="001E1BFE" w:rsidP="006623CB">
      <w:pPr>
        <w:pStyle w:val="11"/>
        <w:rPr>
          <w:lang w:eastAsia="ru-RU"/>
        </w:rPr>
      </w:pPr>
      <w:r w:rsidRPr="00E82C1C">
        <w:rPr>
          <w:lang w:eastAsia="ru-RU"/>
        </w:rPr>
        <w:t>офсеты отклонения назад, измеренные счетчиком кабеля;</w:t>
      </w:r>
    </w:p>
    <w:p w14:paraId="3D8669C1" w14:textId="77777777" w:rsidR="001E1BFE" w:rsidRPr="00E82C1C" w:rsidRDefault="001E1BFE" w:rsidP="006623CB">
      <w:pPr>
        <w:pStyle w:val="11"/>
        <w:rPr>
          <w:lang w:eastAsia="ru-RU"/>
        </w:rPr>
      </w:pPr>
      <w:r w:rsidRPr="00E82C1C">
        <w:rPr>
          <w:lang w:eastAsia="ru-RU"/>
        </w:rPr>
        <w:t>наблюдения за высотой датчика над дном моря;</w:t>
      </w:r>
    </w:p>
    <w:p w14:paraId="6893E674" w14:textId="77777777" w:rsidR="001E1BFE" w:rsidRPr="00E82C1C" w:rsidRDefault="001E1BFE" w:rsidP="006623CB">
      <w:pPr>
        <w:pStyle w:val="11"/>
        <w:rPr>
          <w:lang w:eastAsia="ru-RU"/>
        </w:rPr>
      </w:pPr>
      <w:r w:rsidRPr="00E82C1C">
        <w:rPr>
          <w:lang w:eastAsia="ru-RU"/>
        </w:rPr>
        <w:t>подробности необычных ситуаций;</w:t>
      </w:r>
    </w:p>
    <w:p w14:paraId="0CFCEC13" w14:textId="77777777" w:rsidR="001E1BFE" w:rsidRPr="00E82C1C" w:rsidRDefault="001E1BFE" w:rsidP="006623CB">
      <w:pPr>
        <w:pStyle w:val="11"/>
        <w:rPr>
          <w:lang w:eastAsia="ru-RU"/>
        </w:rPr>
      </w:pPr>
      <w:r w:rsidRPr="00E82C1C">
        <w:rPr>
          <w:lang w:eastAsia="ru-RU"/>
        </w:rPr>
        <w:t>информацию о неисправностях оборудования.</w:t>
      </w:r>
    </w:p>
    <w:p w14:paraId="5DF95903" w14:textId="77777777" w:rsidR="001E1BFE" w:rsidRPr="00E82C1C" w:rsidRDefault="001E1BFE" w:rsidP="001E1BFE">
      <w:pPr>
        <w:rPr>
          <w:lang w:eastAsia="ru-RU"/>
        </w:rPr>
      </w:pPr>
      <w:r w:rsidRPr="00E82C1C">
        <w:rPr>
          <w:lang w:eastAsia="ru-RU"/>
        </w:rPr>
        <w:t>Результаты магнитной съемки представляются в виде графиков изменения магнитного поля вдоль каждого профиля.</w:t>
      </w:r>
    </w:p>
    <w:p w14:paraId="41D8A633" w14:textId="77777777" w:rsidR="001E1BFE" w:rsidRPr="00E82C1C" w:rsidRDefault="001E1BFE" w:rsidP="001E1BFE">
      <w:pPr>
        <w:rPr>
          <w:lang w:eastAsia="ru-RU"/>
        </w:rPr>
      </w:pPr>
      <w:r w:rsidRPr="00E82C1C">
        <w:rPr>
          <w:lang w:eastAsia="ru-RU"/>
        </w:rPr>
        <w:t>В заголовке каждого графика должна содержаться следующая информация:</w:t>
      </w:r>
    </w:p>
    <w:p w14:paraId="2F6CD1C3" w14:textId="77777777" w:rsidR="001E1BFE" w:rsidRPr="00E82C1C" w:rsidRDefault="001E1BFE" w:rsidP="006623CB">
      <w:pPr>
        <w:pStyle w:val="11"/>
        <w:rPr>
          <w:lang w:eastAsia="ru-RU"/>
        </w:rPr>
      </w:pPr>
      <w:r w:rsidRPr="00E82C1C">
        <w:rPr>
          <w:lang w:eastAsia="ru-RU"/>
        </w:rPr>
        <w:t>исполнитель;</w:t>
      </w:r>
    </w:p>
    <w:p w14:paraId="7CB7FA81" w14:textId="77777777" w:rsidR="001E1BFE" w:rsidRPr="00E82C1C" w:rsidRDefault="001E1BFE" w:rsidP="006623CB">
      <w:pPr>
        <w:pStyle w:val="11"/>
        <w:rPr>
          <w:lang w:eastAsia="ru-RU"/>
        </w:rPr>
      </w:pPr>
      <w:r w:rsidRPr="00E82C1C">
        <w:rPr>
          <w:lang w:eastAsia="ru-RU"/>
        </w:rPr>
        <w:t>участок исследований;</w:t>
      </w:r>
    </w:p>
    <w:p w14:paraId="391230CF" w14:textId="77777777" w:rsidR="001E1BFE" w:rsidRPr="00E82C1C" w:rsidRDefault="001E1BFE" w:rsidP="006623CB">
      <w:pPr>
        <w:pStyle w:val="11"/>
        <w:rPr>
          <w:lang w:eastAsia="ru-RU"/>
        </w:rPr>
      </w:pPr>
      <w:r w:rsidRPr="00E82C1C">
        <w:rPr>
          <w:lang w:eastAsia="ru-RU"/>
        </w:rPr>
        <w:t>номер проекта;</w:t>
      </w:r>
    </w:p>
    <w:p w14:paraId="09E7381D" w14:textId="77777777" w:rsidR="001E1BFE" w:rsidRPr="00E82C1C" w:rsidRDefault="001E1BFE" w:rsidP="006623CB">
      <w:pPr>
        <w:pStyle w:val="11"/>
        <w:rPr>
          <w:lang w:eastAsia="ru-RU"/>
        </w:rPr>
      </w:pPr>
      <w:r w:rsidRPr="00E82C1C">
        <w:rPr>
          <w:lang w:eastAsia="ru-RU"/>
        </w:rPr>
        <w:t>номер профиля;</w:t>
      </w:r>
    </w:p>
    <w:p w14:paraId="06606BE2" w14:textId="77777777" w:rsidR="001E1BFE" w:rsidRPr="00E82C1C" w:rsidRDefault="001E1BFE" w:rsidP="006623CB">
      <w:pPr>
        <w:pStyle w:val="11"/>
        <w:rPr>
          <w:lang w:eastAsia="ru-RU"/>
        </w:rPr>
      </w:pPr>
      <w:r w:rsidRPr="00E82C1C">
        <w:rPr>
          <w:lang w:eastAsia="ru-RU"/>
        </w:rPr>
        <w:t>дата;</w:t>
      </w:r>
    </w:p>
    <w:p w14:paraId="3C176B2F" w14:textId="77777777" w:rsidR="001E1BFE" w:rsidRPr="00E82C1C" w:rsidRDefault="001E1BFE" w:rsidP="006623CB">
      <w:pPr>
        <w:pStyle w:val="11"/>
        <w:rPr>
          <w:lang w:eastAsia="ru-RU"/>
        </w:rPr>
      </w:pPr>
      <w:r w:rsidRPr="00E82C1C">
        <w:rPr>
          <w:lang w:eastAsia="ru-RU"/>
        </w:rPr>
        <w:t>время начала и окончания;</w:t>
      </w:r>
    </w:p>
    <w:p w14:paraId="6977B8BF" w14:textId="77777777" w:rsidR="001E1BFE" w:rsidRPr="00E82C1C" w:rsidRDefault="001E1BFE" w:rsidP="006623CB">
      <w:pPr>
        <w:pStyle w:val="11"/>
        <w:rPr>
          <w:lang w:eastAsia="ru-RU"/>
        </w:rPr>
      </w:pPr>
      <w:r w:rsidRPr="00E82C1C">
        <w:rPr>
          <w:lang w:eastAsia="ru-RU"/>
        </w:rPr>
        <w:lastRenderedPageBreak/>
        <w:t>производитель системы и номер модели;</w:t>
      </w:r>
    </w:p>
    <w:p w14:paraId="30F76CF3" w14:textId="77777777" w:rsidR="001E1BFE" w:rsidRPr="00E82C1C" w:rsidRDefault="001E1BFE" w:rsidP="006623CB">
      <w:pPr>
        <w:pStyle w:val="11"/>
        <w:rPr>
          <w:lang w:eastAsia="ru-RU"/>
        </w:rPr>
      </w:pPr>
      <w:r w:rsidRPr="00E82C1C">
        <w:rPr>
          <w:lang w:eastAsia="ru-RU"/>
        </w:rPr>
        <w:t>время цикла системы;</w:t>
      </w:r>
    </w:p>
    <w:p w14:paraId="1F1B7FE5" w14:textId="77777777" w:rsidR="001E1BFE" w:rsidRPr="00E82C1C" w:rsidRDefault="001E1BFE" w:rsidP="006623CB">
      <w:pPr>
        <w:pStyle w:val="11"/>
        <w:rPr>
          <w:lang w:eastAsia="ru-RU"/>
        </w:rPr>
      </w:pPr>
      <w:r w:rsidRPr="00E82C1C">
        <w:rPr>
          <w:lang w:eastAsia="ru-RU"/>
        </w:rPr>
        <w:t>чувствительность системы;</w:t>
      </w:r>
    </w:p>
    <w:p w14:paraId="7D0630F4" w14:textId="77777777" w:rsidR="001E1BFE" w:rsidRPr="00E82C1C" w:rsidRDefault="001E1BFE" w:rsidP="006623CB">
      <w:pPr>
        <w:pStyle w:val="11"/>
        <w:rPr>
          <w:lang w:eastAsia="ru-RU"/>
        </w:rPr>
      </w:pPr>
      <w:r w:rsidRPr="00E82C1C">
        <w:rPr>
          <w:lang w:eastAsia="ru-RU"/>
        </w:rPr>
        <w:t>диапазон вертикальной шкалы;</w:t>
      </w:r>
    </w:p>
    <w:p w14:paraId="71910CC1" w14:textId="77777777" w:rsidR="001E1BFE" w:rsidRPr="00E82C1C" w:rsidRDefault="001E1BFE" w:rsidP="006623CB">
      <w:pPr>
        <w:pStyle w:val="11"/>
        <w:rPr>
          <w:lang w:eastAsia="ru-RU"/>
        </w:rPr>
      </w:pPr>
      <w:r w:rsidRPr="00E82C1C">
        <w:rPr>
          <w:lang w:eastAsia="ru-RU"/>
        </w:rPr>
        <w:t>диапазон горизонтальной шкалы;</w:t>
      </w:r>
    </w:p>
    <w:p w14:paraId="64A33BBA" w14:textId="77777777" w:rsidR="001E1BFE" w:rsidRPr="00E82C1C" w:rsidRDefault="001E1BFE" w:rsidP="006623CB">
      <w:pPr>
        <w:pStyle w:val="11"/>
        <w:rPr>
          <w:lang w:eastAsia="ru-RU"/>
        </w:rPr>
      </w:pPr>
      <w:r w:rsidRPr="00E82C1C">
        <w:rPr>
          <w:lang w:eastAsia="ru-RU"/>
        </w:rPr>
        <w:t>отклонение сенсора назад;</w:t>
      </w:r>
    </w:p>
    <w:p w14:paraId="653732E6" w14:textId="77777777" w:rsidR="001E1BFE" w:rsidRPr="00E82C1C" w:rsidRDefault="001E1BFE" w:rsidP="006623CB">
      <w:pPr>
        <w:pStyle w:val="11"/>
        <w:rPr>
          <w:lang w:eastAsia="ru-RU"/>
        </w:rPr>
      </w:pPr>
      <w:r w:rsidRPr="00E82C1C">
        <w:rPr>
          <w:lang w:eastAsia="ru-RU"/>
        </w:rPr>
        <w:t>высота сенсора над морским дном.</w:t>
      </w:r>
    </w:p>
    <w:p w14:paraId="11A883B7" w14:textId="77777777" w:rsidR="008F5AF1" w:rsidRPr="00E82C1C" w:rsidRDefault="001E1BFE" w:rsidP="001E1BFE">
      <w:pPr>
        <w:rPr>
          <w:lang w:eastAsia="ru-RU"/>
        </w:rPr>
      </w:pPr>
      <w:r w:rsidRPr="00E82C1C">
        <w:rPr>
          <w:lang w:eastAsia="ru-RU"/>
        </w:rPr>
        <w:t>Цифровые записи измерений магнитного поля вдоль каждого профиля записываются на электронный носитель в форме ASCII файлов.</w:t>
      </w:r>
    </w:p>
    <w:p w14:paraId="08D1B503" w14:textId="77777777" w:rsidR="008F5AF1" w:rsidRPr="00E82C1C" w:rsidRDefault="006623CB" w:rsidP="008F5AF1">
      <w:pPr>
        <w:rPr>
          <w:lang w:eastAsia="ru-RU"/>
        </w:rPr>
      </w:pPr>
      <w:r w:rsidRPr="00E82C1C">
        <w:rPr>
          <w:lang w:eastAsia="ru-RU"/>
        </w:rPr>
        <w:t>Технические параметры магнитометрического комплекса представлены в таблице</w:t>
      </w:r>
      <w:r w:rsidRPr="00E82C1C">
        <w:rPr>
          <w:lang w:eastAsia="ru-RU"/>
        </w:rPr>
        <w:br/>
        <w:t>1.5-7.</w:t>
      </w:r>
    </w:p>
    <w:p w14:paraId="7019EA09" w14:textId="77777777" w:rsidR="008F5AF1" w:rsidRPr="00E82C1C" w:rsidRDefault="006623CB" w:rsidP="006623CB">
      <w:pPr>
        <w:pStyle w:val="a2"/>
        <w:rPr>
          <w:lang w:eastAsia="ru-RU"/>
        </w:rPr>
      </w:pPr>
      <w:r w:rsidRPr="00E82C1C">
        <w:rPr>
          <w:lang w:eastAsia="ru-RU"/>
        </w:rPr>
        <w:t>Параметры магнитометрического комплекса</w:t>
      </w:r>
    </w:p>
    <w:tbl>
      <w:tblPr>
        <w:tblW w:w="96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960"/>
        <w:gridCol w:w="5658"/>
      </w:tblGrid>
      <w:tr w:rsidR="006623CB" w:rsidRPr="00E82C1C" w14:paraId="58F43FFE" w14:textId="77777777" w:rsidTr="00A84314">
        <w:trPr>
          <w:cantSplit/>
          <w:jc w:val="center"/>
        </w:trPr>
        <w:tc>
          <w:tcPr>
            <w:tcW w:w="3960" w:type="dxa"/>
          </w:tcPr>
          <w:p w14:paraId="2D345315" w14:textId="77777777" w:rsidR="006623CB" w:rsidRPr="00E82C1C" w:rsidRDefault="006623CB" w:rsidP="006623CB">
            <w:pPr>
              <w:pStyle w:val="a9"/>
            </w:pPr>
            <w:r w:rsidRPr="00E82C1C">
              <w:t>Тип морского магнитометра</w:t>
            </w:r>
          </w:p>
        </w:tc>
        <w:tc>
          <w:tcPr>
            <w:tcW w:w="5658" w:type="dxa"/>
          </w:tcPr>
          <w:p w14:paraId="4B641130" w14:textId="77777777" w:rsidR="006623CB" w:rsidRPr="00E82C1C" w:rsidRDefault="006623CB" w:rsidP="006623CB">
            <w:pPr>
              <w:pStyle w:val="a9"/>
            </w:pPr>
            <w:r w:rsidRPr="00E82C1C">
              <w:t>Высокочувствительный всенаправленный датчик SeaSPY2(</w:t>
            </w:r>
            <w:proofErr w:type="spellStart"/>
            <w:r w:rsidRPr="00E82C1C">
              <w:t>Marine</w:t>
            </w:r>
            <w:proofErr w:type="spellEnd"/>
            <w:r w:rsidRPr="00E82C1C">
              <w:t xml:space="preserve"> </w:t>
            </w:r>
            <w:proofErr w:type="spellStart"/>
            <w:r w:rsidRPr="00E82C1C">
              <w:t>Magnetics</w:t>
            </w:r>
            <w:proofErr w:type="spellEnd"/>
            <w:r w:rsidRPr="00E82C1C">
              <w:t xml:space="preserve">) на эффекте </w:t>
            </w:r>
            <w:proofErr w:type="spellStart"/>
            <w:r w:rsidRPr="00E82C1C">
              <w:t>Оверхаузера</w:t>
            </w:r>
            <w:proofErr w:type="spellEnd"/>
          </w:p>
        </w:tc>
      </w:tr>
      <w:tr w:rsidR="006623CB" w:rsidRPr="00E82C1C" w14:paraId="692311DF" w14:textId="77777777" w:rsidTr="00A84314">
        <w:trPr>
          <w:cantSplit/>
          <w:jc w:val="center"/>
        </w:trPr>
        <w:tc>
          <w:tcPr>
            <w:tcW w:w="3960" w:type="dxa"/>
          </w:tcPr>
          <w:p w14:paraId="2D47E025" w14:textId="77777777" w:rsidR="006623CB" w:rsidRPr="00E82C1C" w:rsidRDefault="006623CB" w:rsidP="006623CB">
            <w:pPr>
              <w:pStyle w:val="a9"/>
            </w:pPr>
            <w:r w:rsidRPr="00E82C1C">
              <w:t>Рабочие зоны</w:t>
            </w:r>
          </w:p>
        </w:tc>
        <w:tc>
          <w:tcPr>
            <w:tcW w:w="5658" w:type="dxa"/>
          </w:tcPr>
          <w:p w14:paraId="396EC25C" w14:textId="77777777" w:rsidR="006623CB" w:rsidRPr="00E82C1C" w:rsidRDefault="006623CB" w:rsidP="006623CB">
            <w:pPr>
              <w:pStyle w:val="a9"/>
            </w:pPr>
            <w:proofErr w:type="gramStart"/>
            <w:r w:rsidRPr="00E82C1C">
              <w:t>Без ограничений,</w:t>
            </w:r>
            <w:proofErr w:type="gramEnd"/>
            <w:r w:rsidRPr="00E82C1C">
              <w:t xml:space="preserve"> SeaSPY2 обеспечивает соблюдение технических характеристик во всем диапазоне</w:t>
            </w:r>
          </w:p>
        </w:tc>
      </w:tr>
      <w:tr w:rsidR="006623CB" w:rsidRPr="00E82C1C" w14:paraId="1FA28717" w14:textId="77777777" w:rsidTr="00A84314">
        <w:trPr>
          <w:cantSplit/>
          <w:jc w:val="center"/>
        </w:trPr>
        <w:tc>
          <w:tcPr>
            <w:tcW w:w="3960" w:type="dxa"/>
          </w:tcPr>
          <w:p w14:paraId="017178AC" w14:textId="77777777" w:rsidR="006623CB" w:rsidRPr="00E82C1C" w:rsidRDefault="006623CB" w:rsidP="006623CB">
            <w:pPr>
              <w:pStyle w:val="a9"/>
            </w:pPr>
            <w:r w:rsidRPr="00E82C1C">
              <w:t xml:space="preserve">Число датчиков </w:t>
            </w:r>
          </w:p>
        </w:tc>
        <w:tc>
          <w:tcPr>
            <w:tcW w:w="5658" w:type="dxa"/>
          </w:tcPr>
          <w:p w14:paraId="792F1E18" w14:textId="77777777" w:rsidR="006623CB" w:rsidRPr="00E82C1C" w:rsidRDefault="006623CB" w:rsidP="006623CB">
            <w:pPr>
              <w:pStyle w:val="a9"/>
            </w:pPr>
            <w:r w:rsidRPr="00E82C1C">
              <w:t>2</w:t>
            </w:r>
          </w:p>
        </w:tc>
      </w:tr>
      <w:tr w:rsidR="006623CB" w:rsidRPr="00E82C1C" w14:paraId="51DFEF79" w14:textId="77777777" w:rsidTr="00A84314">
        <w:trPr>
          <w:cantSplit/>
          <w:jc w:val="center"/>
        </w:trPr>
        <w:tc>
          <w:tcPr>
            <w:tcW w:w="3960" w:type="dxa"/>
          </w:tcPr>
          <w:p w14:paraId="392552D9" w14:textId="77777777" w:rsidR="006623CB" w:rsidRPr="00E82C1C" w:rsidRDefault="006623CB" w:rsidP="006623CB">
            <w:pPr>
              <w:pStyle w:val="a9"/>
            </w:pPr>
            <w:r w:rsidRPr="00E82C1C">
              <w:t>Абсолютная точность</w:t>
            </w:r>
          </w:p>
        </w:tc>
        <w:tc>
          <w:tcPr>
            <w:tcW w:w="5658" w:type="dxa"/>
          </w:tcPr>
          <w:p w14:paraId="67E83256" w14:textId="77777777" w:rsidR="006623CB" w:rsidRPr="00E82C1C" w:rsidRDefault="006623CB" w:rsidP="006623CB">
            <w:pPr>
              <w:pStyle w:val="a9"/>
            </w:pPr>
            <w:r w:rsidRPr="00E82C1C">
              <w:t xml:space="preserve">0,2 </w:t>
            </w:r>
            <w:proofErr w:type="spellStart"/>
            <w:r w:rsidRPr="00E82C1C">
              <w:t>нТл</w:t>
            </w:r>
            <w:proofErr w:type="spellEnd"/>
          </w:p>
        </w:tc>
      </w:tr>
      <w:tr w:rsidR="006623CB" w:rsidRPr="00E82C1C" w14:paraId="3FC73DB8" w14:textId="77777777" w:rsidTr="00A84314">
        <w:trPr>
          <w:cantSplit/>
          <w:jc w:val="center"/>
        </w:trPr>
        <w:tc>
          <w:tcPr>
            <w:tcW w:w="3960" w:type="dxa"/>
          </w:tcPr>
          <w:p w14:paraId="16F2D3D2" w14:textId="77777777" w:rsidR="006623CB" w:rsidRPr="00E82C1C" w:rsidRDefault="006623CB" w:rsidP="006623CB">
            <w:pPr>
              <w:pStyle w:val="a9"/>
            </w:pPr>
            <w:r w:rsidRPr="00E82C1C">
              <w:t>Чувствительность датчика</w:t>
            </w:r>
          </w:p>
        </w:tc>
        <w:tc>
          <w:tcPr>
            <w:tcW w:w="5658" w:type="dxa"/>
          </w:tcPr>
          <w:p w14:paraId="7CB4D11D" w14:textId="77777777" w:rsidR="006623CB" w:rsidRPr="00E82C1C" w:rsidRDefault="006623CB" w:rsidP="006623CB">
            <w:pPr>
              <w:pStyle w:val="a9"/>
            </w:pPr>
            <w:r w:rsidRPr="00E82C1C">
              <w:t xml:space="preserve">0,01 </w:t>
            </w:r>
            <w:proofErr w:type="spellStart"/>
            <w:r w:rsidRPr="00E82C1C">
              <w:t>нТл</w:t>
            </w:r>
            <w:proofErr w:type="spellEnd"/>
          </w:p>
        </w:tc>
      </w:tr>
      <w:tr w:rsidR="006623CB" w:rsidRPr="00E82C1C" w14:paraId="396EBA99" w14:textId="77777777" w:rsidTr="00A84314">
        <w:trPr>
          <w:cantSplit/>
          <w:jc w:val="center"/>
        </w:trPr>
        <w:tc>
          <w:tcPr>
            <w:tcW w:w="3960" w:type="dxa"/>
          </w:tcPr>
          <w:p w14:paraId="5997A32B" w14:textId="77777777" w:rsidR="006623CB" w:rsidRPr="00E82C1C" w:rsidRDefault="006623CB" w:rsidP="006623CB">
            <w:pPr>
              <w:pStyle w:val="a9"/>
            </w:pPr>
            <w:r w:rsidRPr="00E82C1C">
              <w:t>Чувствительность счетчика</w:t>
            </w:r>
          </w:p>
        </w:tc>
        <w:tc>
          <w:tcPr>
            <w:tcW w:w="5658" w:type="dxa"/>
          </w:tcPr>
          <w:p w14:paraId="295B94F8" w14:textId="77777777" w:rsidR="006623CB" w:rsidRPr="00E82C1C" w:rsidRDefault="006623CB" w:rsidP="006623CB">
            <w:pPr>
              <w:pStyle w:val="a9"/>
            </w:pPr>
            <w:r w:rsidRPr="00E82C1C">
              <w:t xml:space="preserve">0,001 </w:t>
            </w:r>
            <w:proofErr w:type="spellStart"/>
            <w:r w:rsidRPr="00E82C1C">
              <w:t>нТл</w:t>
            </w:r>
            <w:proofErr w:type="spellEnd"/>
          </w:p>
        </w:tc>
      </w:tr>
      <w:tr w:rsidR="006623CB" w:rsidRPr="00E82C1C" w14:paraId="3477172D" w14:textId="77777777" w:rsidTr="00A84314">
        <w:trPr>
          <w:cantSplit/>
          <w:jc w:val="center"/>
        </w:trPr>
        <w:tc>
          <w:tcPr>
            <w:tcW w:w="3960" w:type="dxa"/>
          </w:tcPr>
          <w:p w14:paraId="67F94484" w14:textId="77777777" w:rsidR="006623CB" w:rsidRPr="00E82C1C" w:rsidRDefault="006623CB" w:rsidP="006623CB">
            <w:pPr>
              <w:pStyle w:val="a9"/>
            </w:pPr>
            <w:r w:rsidRPr="00E82C1C">
              <w:t>Разрешение</w:t>
            </w:r>
          </w:p>
        </w:tc>
        <w:tc>
          <w:tcPr>
            <w:tcW w:w="5658" w:type="dxa"/>
          </w:tcPr>
          <w:p w14:paraId="60C659FD" w14:textId="77777777" w:rsidR="006623CB" w:rsidRPr="00E82C1C" w:rsidRDefault="006623CB" w:rsidP="006623CB">
            <w:pPr>
              <w:pStyle w:val="a9"/>
            </w:pPr>
            <w:r w:rsidRPr="00E82C1C">
              <w:t xml:space="preserve">0,001 </w:t>
            </w:r>
            <w:proofErr w:type="spellStart"/>
            <w:r w:rsidRPr="00E82C1C">
              <w:t>нТл</w:t>
            </w:r>
            <w:proofErr w:type="spellEnd"/>
          </w:p>
        </w:tc>
      </w:tr>
      <w:tr w:rsidR="006623CB" w:rsidRPr="00E82C1C" w14:paraId="08D42319" w14:textId="77777777" w:rsidTr="00A84314">
        <w:trPr>
          <w:cantSplit/>
          <w:jc w:val="center"/>
        </w:trPr>
        <w:tc>
          <w:tcPr>
            <w:tcW w:w="3960" w:type="dxa"/>
          </w:tcPr>
          <w:p w14:paraId="57C0F223" w14:textId="77777777" w:rsidR="006623CB" w:rsidRPr="00E82C1C" w:rsidRDefault="006623CB" w:rsidP="006623CB">
            <w:pPr>
              <w:pStyle w:val="a9"/>
            </w:pPr>
            <w:r w:rsidRPr="00E82C1C">
              <w:t>Диапазон</w:t>
            </w:r>
          </w:p>
        </w:tc>
        <w:tc>
          <w:tcPr>
            <w:tcW w:w="5658" w:type="dxa"/>
          </w:tcPr>
          <w:p w14:paraId="20160BEC" w14:textId="77777777" w:rsidR="006623CB" w:rsidRPr="00E82C1C" w:rsidRDefault="006623CB" w:rsidP="006623CB">
            <w:pPr>
              <w:pStyle w:val="a9"/>
            </w:pPr>
            <w:r w:rsidRPr="00E82C1C">
              <w:t xml:space="preserve">18 – 120 000 </w:t>
            </w:r>
            <w:proofErr w:type="spellStart"/>
            <w:r w:rsidRPr="00E82C1C">
              <w:t>нТл</w:t>
            </w:r>
            <w:proofErr w:type="spellEnd"/>
          </w:p>
        </w:tc>
      </w:tr>
      <w:tr w:rsidR="006623CB" w:rsidRPr="00E82C1C" w14:paraId="529CAFC0" w14:textId="77777777" w:rsidTr="00A84314">
        <w:trPr>
          <w:cantSplit/>
          <w:jc w:val="center"/>
        </w:trPr>
        <w:tc>
          <w:tcPr>
            <w:tcW w:w="3960" w:type="dxa"/>
          </w:tcPr>
          <w:p w14:paraId="4D5318B3" w14:textId="77777777" w:rsidR="006623CB" w:rsidRPr="00E82C1C" w:rsidRDefault="006623CB" w:rsidP="006623CB">
            <w:pPr>
              <w:pStyle w:val="a9"/>
            </w:pPr>
            <w:r w:rsidRPr="00E82C1C">
              <w:t>Допускаемое отклонение градиента</w:t>
            </w:r>
          </w:p>
        </w:tc>
        <w:tc>
          <w:tcPr>
            <w:tcW w:w="5658" w:type="dxa"/>
          </w:tcPr>
          <w:p w14:paraId="07E761B9" w14:textId="77777777" w:rsidR="006623CB" w:rsidRPr="00E82C1C" w:rsidRDefault="006623CB" w:rsidP="006623CB">
            <w:pPr>
              <w:pStyle w:val="a9"/>
            </w:pPr>
            <w:r w:rsidRPr="00E82C1C">
              <w:t xml:space="preserve">более 10000 </w:t>
            </w:r>
            <w:proofErr w:type="spellStart"/>
            <w:r w:rsidRPr="00E82C1C">
              <w:t>нТл</w:t>
            </w:r>
            <w:proofErr w:type="spellEnd"/>
            <w:r w:rsidRPr="00E82C1C">
              <w:t>/м</w:t>
            </w:r>
          </w:p>
        </w:tc>
      </w:tr>
      <w:tr w:rsidR="006623CB" w:rsidRPr="00E82C1C" w14:paraId="722FA470" w14:textId="77777777" w:rsidTr="00A84314">
        <w:trPr>
          <w:cantSplit/>
          <w:jc w:val="center"/>
        </w:trPr>
        <w:tc>
          <w:tcPr>
            <w:tcW w:w="3960" w:type="dxa"/>
          </w:tcPr>
          <w:p w14:paraId="600F45C5" w14:textId="77777777" w:rsidR="006623CB" w:rsidRPr="00E82C1C" w:rsidRDefault="006623CB" w:rsidP="006623CB">
            <w:pPr>
              <w:pStyle w:val="a9"/>
            </w:pPr>
            <w:r w:rsidRPr="00E82C1C">
              <w:t>Дискретность отсчетов при цифровой регистрации, сек</w:t>
            </w:r>
          </w:p>
        </w:tc>
        <w:tc>
          <w:tcPr>
            <w:tcW w:w="5658" w:type="dxa"/>
            <w:vAlign w:val="center"/>
          </w:tcPr>
          <w:p w14:paraId="44F47B6B" w14:textId="77777777" w:rsidR="006623CB" w:rsidRPr="00E82C1C" w:rsidRDefault="006623CB" w:rsidP="006623CB">
            <w:pPr>
              <w:pStyle w:val="a9"/>
            </w:pPr>
            <w:r w:rsidRPr="00E82C1C">
              <w:t>1</w:t>
            </w:r>
          </w:p>
        </w:tc>
      </w:tr>
      <w:tr w:rsidR="006623CB" w:rsidRPr="00E82C1C" w14:paraId="147996D9" w14:textId="77777777" w:rsidTr="00A84314">
        <w:trPr>
          <w:cantSplit/>
          <w:jc w:val="center"/>
        </w:trPr>
        <w:tc>
          <w:tcPr>
            <w:tcW w:w="3960" w:type="dxa"/>
          </w:tcPr>
          <w:p w14:paraId="28C46476" w14:textId="77777777" w:rsidR="006623CB" w:rsidRPr="00E82C1C" w:rsidRDefault="006623CB" w:rsidP="006623CB">
            <w:pPr>
              <w:pStyle w:val="a9"/>
            </w:pPr>
            <w:r w:rsidRPr="00E82C1C">
              <w:t>Диапазон рабочих температур</w:t>
            </w:r>
          </w:p>
        </w:tc>
        <w:tc>
          <w:tcPr>
            <w:tcW w:w="5658" w:type="dxa"/>
          </w:tcPr>
          <w:p w14:paraId="114EBB71" w14:textId="77777777" w:rsidR="006623CB" w:rsidRPr="00E82C1C" w:rsidRDefault="006623CB" w:rsidP="006623CB">
            <w:pPr>
              <w:pStyle w:val="a9"/>
            </w:pPr>
            <w:r w:rsidRPr="00E82C1C">
              <w:t>от -45°C до +60°C</w:t>
            </w:r>
          </w:p>
        </w:tc>
      </w:tr>
      <w:tr w:rsidR="006623CB" w:rsidRPr="00E82C1C" w14:paraId="66ADC9A2" w14:textId="77777777" w:rsidTr="00A84314">
        <w:trPr>
          <w:cantSplit/>
          <w:jc w:val="center"/>
        </w:trPr>
        <w:tc>
          <w:tcPr>
            <w:tcW w:w="3960" w:type="dxa"/>
          </w:tcPr>
          <w:p w14:paraId="179CD089" w14:textId="77777777" w:rsidR="006623CB" w:rsidRPr="00E82C1C" w:rsidRDefault="006623CB" w:rsidP="006623CB">
            <w:pPr>
              <w:pStyle w:val="a9"/>
            </w:pPr>
            <w:r w:rsidRPr="00E82C1C">
              <w:t>Температурный датчик</w:t>
            </w:r>
          </w:p>
        </w:tc>
        <w:tc>
          <w:tcPr>
            <w:tcW w:w="5658" w:type="dxa"/>
          </w:tcPr>
          <w:p w14:paraId="75F8D91B" w14:textId="77777777" w:rsidR="006623CB" w:rsidRPr="00E82C1C" w:rsidRDefault="006623CB" w:rsidP="006623CB">
            <w:pPr>
              <w:pStyle w:val="a9"/>
            </w:pPr>
            <w:r w:rsidRPr="00E82C1C">
              <w:t>от -45°C до +60°C, шаг 0,1</w:t>
            </w:r>
          </w:p>
        </w:tc>
      </w:tr>
      <w:tr w:rsidR="006623CB" w:rsidRPr="00E82C1C" w14:paraId="321AA34A" w14:textId="77777777" w:rsidTr="00A84314">
        <w:trPr>
          <w:cantSplit/>
          <w:jc w:val="center"/>
        </w:trPr>
        <w:tc>
          <w:tcPr>
            <w:tcW w:w="3960" w:type="dxa"/>
          </w:tcPr>
          <w:p w14:paraId="341D2A30" w14:textId="77777777" w:rsidR="006623CB" w:rsidRPr="00E82C1C" w:rsidRDefault="006623CB" w:rsidP="006623CB">
            <w:pPr>
              <w:pStyle w:val="a9"/>
            </w:pPr>
            <w:r w:rsidRPr="00E82C1C">
              <w:t>Обмен данными</w:t>
            </w:r>
          </w:p>
        </w:tc>
        <w:tc>
          <w:tcPr>
            <w:tcW w:w="5658" w:type="dxa"/>
          </w:tcPr>
          <w:p w14:paraId="5DE84136" w14:textId="77777777" w:rsidR="006623CB" w:rsidRPr="00E82C1C" w:rsidRDefault="006623CB" w:rsidP="006623CB">
            <w:pPr>
              <w:pStyle w:val="a9"/>
            </w:pPr>
            <w:r w:rsidRPr="00E82C1C">
              <w:t>кабель RS-232</w:t>
            </w:r>
          </w:p>
        </w:tc>
      </w:tr>
      <w:tr w:rsidR="006623CB" w:rsidRPr="00E82C1C" w14:paraId="0B4B8442" w14:textId="77777777" w:rsidTr="00A84314">
        <w:trPr>
          <w:cantSplit/>
          <w:jc w:val="center"/>
        </w:trPr>
        <w:tc>
          <w:tcPr>
            <w:tcW w:w="3960" w:type="dxa"/>
          </w:tcPr>
          <w:p w14:paraId="42F70C39" w14:textId="77777777" w:rsidR="006623CB" w:rsidRPr="00E82C1C" w:rsidRDefault="006623CB" w:rsidP="006623CB">
            <w:pPr>
              <w:pStyle w:val="a9"/>
            </w:pPr>
            <w:r w:rsidRPr="00E82C1C">
              <w:t>Зона нечувствительности</w:t>
            </w:r>
          </w:p>
        </w:tc>
        <w:tc>
          <w:tcPr>
            <w:tcW w:w="5658" w:type="dxa"/>
          </w:tcPr>
          <w:p w14:paraId="1A9CC558" w14:textId="77777777" w:rsidR="006623CB" w:rsidRPr="00E82C1C" w:rsidRDefault="006623CB" w:rsidP="006623CB">
            <w:pPr>
              <w:pStyle w:val="a9"/>
            </w:pPr>
            <w:r w:rsidRPr="00E82C1C">
              <w:t>НЕТ</w:t>
            </w:r>
          </w:p>
        </w:tc>
      </w:tr>
      <w:tr w:rsidR="006623CB" w:rsidRPr="00E82C1C" w14:paraId="0B7BAC9D" w14:textId="77777777" w:rsidTr="00A84314">
        <w:trPr>
          <w:cantSplit/>
          <w:jc w:val="center"/>
        </w:trPr>
        <w:tc>
          <w:tcPr>
            <w:tcW w:w="3960" w:type="dxa"/>
          </w:tcPr>
          <w:p w14:paraId="6B1D8FCC" w14:textId="77777777" w:rsidR="006623CB" w:rsidRPr="00E82C1C" w:rsidRDefault="006623CB" w:rsidP="006623CB">
            <w:pPr>
              <w:pStyle w:val="a9"/>
            </w:pPr>
            <w:r w:rsidRPr="00E82C1C">
              <w:t>Курсовая погрешность</w:t>
            </w:r>
          </w:p>
        </w:tc>
        <w:tc>
          <w:tcPr>
            <w:tcW w:w="5658" w:type="dxa"/>
          </w:tcPr>
          <w:p w14:paraId="68226B4F" w14:textId="77777777" w:rsidR="006623CB" w:rsidRPr="00E82C1C" w:rsidRDefault="006623CB" w:rsidP="006623CB">
            <w:pPr>
              <w:pStyle w:val="a9"/>
            </w:pPr>
            <w:r w:rsidRPr="00E82C1C">
              <w:t>НЕТ</w:t>
            </w:r>
          </w:p>
        </w:tc>
      </w:tr>
      <w:tr w:rsidR="006623CB" w:rsidRPr="00E82C1C" w14:paraId="5E2267F8" w14:textId="77777777" w:rsidTr="00A84314">
        <w:trPr>
          <w:cantSplit/>
          <w:jc w:val="center"/>
        </w:trPr>
        <w:tc>
          <w:tcPr>
            <w:tcW w:w="3960" w:type="dxa"/>
          </w:tcPr>
          <w:p w14:paraId="2299C0A1" w14:textId="77777777" w:rsidR="006623CB" w:rsidRPr="00E82C1C" w:rsidRDefault="006623CB" w:rsidP="006623CB">
            <w:pPr>
              <w:pStyle w:val="a9"/>
            </w:pPr>
            <w:r w:rsidRPr="00E82C1C">
              <w:t>Температурный дрейф</w:t>
            </w:r>
          </w:p>
        </w:tc>
        <w:tc>
          <w:tcPr>
            <w:tcW w:w="5658" w:type="dxa"/>
          </w:tcPr>
          <w:p w14:paraId="7F7F9FCD" w14:textId="77777777" w:rsidR="006623CB" w:rsidRPr="00E82C1C" w:rsidRDefault="006623CB" w:rsidP="006623CB">
            <w:pPr>
              <w:pStyle w:val="a9"/>
            </w:pPr>
            <w:r w:rsidRPr="00E82C1C">
              <w:t>НЕТ</w:t>
            </w:r>
          </w:p>
        </w:tc>
      </w:tr>
      <w:tr w:rsidR="006623CB" w:rsidRPr="00E82C1C" w14:paraId="45A968A7" w14:textId="77777777" w:rsidTr="00A84314">
        <w:trPr>
          <w:cantSplit/>
          <w:jc w:val="center"/>
        </w:trPr>
        <w:tc>
          <w:tcPr>
            <w:tcW w:w="3960" w:type="dxa"/>
          </w:tcPr>
          <w:p w14:paraId="68FB6F88" w14:textId="77777777" w:rsidR="006623CB" w:rsidRPr="00E82C1C" w:rsidRDefault="006623CB" w:rsidP="006623CB">
            <w:pPr>
              <w:pStyle w:val="a9"/>
            </w:pPr>
            <w:r w:rsidRPr="00E82C1C">
              <w:t>Глубина погружения</w:t>
            </w:r>
          </w:p>
        </w:tc>
        <w:tc>
          <w:tcPr>
            <w:tcW w:w="5658" w:type="dxa"/>
          </w:tcPr>
          <w:p w14:paraId="10F29777" w14:textId="77777777" w:rsidR="006623CB" w:rsidRPr="00E82C1C" w:rsidRDefault="006623CB" w:rsidP="006623CB">
            <w:pPr>
              <w:pStyle w:val="a9"/>
            </w:pPr>
            <w:r w:rsidRPr="00E82C1C">
              <w:t>1000 м</w:t>
            </w:r>
          </w:p>
        </w:tc>
      </w:tr>
    </w:tbl>
    <w:p w14:paraId="0F209FE5" w14:textId="77777777" w:rsidR="004C45F4" w:rsidRPr="00E82C1C" w:rsidRDefault="004C45F4" w:rsidP="004C45F4">
      <w:pPr>
        <w:pStyle w:val="2"/>
      </w:pPr>
      <w:bookmarkStart w:id="46" w:name="_Toc30128373"/>
      <w:r w:rsidRPr="00E82C1C">
        <w:t>Инженерно-гео</w:t>
      </w:r>
      <w:r w:rsidR="00122BB7" w:rsidRPr="00E82C1C">
        <w:t>физические</w:t>
      </w:r>
      <w:r w:rsidRPr="00E82C1C">
        <w:t xml:space="preserve"> изыскания</w:t>
      </w:r>
      <w:bookmarkEnd w:id="46"/>
    </w:p>
    <w:p w14:paraId="71A2C3C5" w14:textId="77777777" w:rsidR="007E4692" w:rsidRPr="00E82C1C" w:rsidRDefault="007E4692" w:rsidP="007E4692">
      <w:pPr>
        <w:rPr>
          <w:lang w:eastAsia="ru-RU"/>
        </w:rPr>
      </w:pPr>
      <w:r w:rsidRPr="00E82C1C">
        <w:rPr>
          <w:lang w:eastAsia="ru-RU"/>
        </w:rPr>
        <w:t xml:space="preserve">Изучение инженерно-геологических условий площадки для обоснования возможности и выбора точки бурения на объекте: «Выполнение комплексных инженерных изысканий на </w:t>
      </w:r>
      <w:r w:rsidRPr="00E82C1C">
        <w:rPr>
          <w:lang w:eastAsia="ru-RU"/>
        </w:rPr>
        <w:lastRenderedPageBreak/>
        <w:t xml:space="preserve">площадках бурения:, скважины </w:t>
      </w:r>
      <w:r w:rsidR="00E10698" w:rsidRPr="00E82C1C">
        <w:rPr>
          <w:lang w:eastAsia="ru-RU"/>
        </w:rPr>
        <w:t>№ 3</w:t>
      </w:r>
      <w:r w:rsidRPr="00E82C1C">
        <w:rPr>
          <w:lang w:eastAsia="ru-RU"/>
        </w:rPr>
        <w:t xml:space="preserve"> </w:t>
      </w:r>
      <w:proofErr w:type="spellStart"/>
      <w:r w:rsidRPr="00E82C1C">
        <w:rPr>
          <w:lang w:eastAsia="ru-RU"/>
        </w:rPr>
        <w:t>Аяшской</w:t>
      </w:r>
      <w:proofErr w:type="spellEnd"/>
      <w:r w:rsidRPr="00E82C1C">
        <w:rPr>
          <w:lang w:eastAsia="ru-RU"/>
        </w:rPr>
        <w:t xml:space="preserve"> площади, </w:t>
      </w:r>
      <w:proofErr w:type="spellStart"/>
      <w:r w:rsidRPr="00E82C1C">
        <w:rPr>
          <w:lang w:eastAsia="ru-RU"/>
        </w:rPr>
        <w:t>Аяшского</w:t>
      </w:r>
      <w:proofErr w:type="spellEnd"/>
      <w:r w:rsidRPr="00E82C1C">
        <w:rPr>
          <w:lang w:eastAsia="ru-RU"/>
        </w:rPr>
        <w:t xml:space="preserve"> участка недр» должны обеспечить получение сведений о геологическом строении, геоморфологических условиях, составе, состоянии и физико-механических свойствах грунтов, оценки возможности развития опасных геологических и инженерно-геологических процессов на площадке, с составлением прогноза возможного изменения природных и техногенных условий при взаимодействии с объектами строительства.</w:t>
      </w:r>
    </w:p>
    <w:p w14:paraId="0C3D4385" w14:textId="77777777" w:rsidR="004C45F4" w:rsidRPr="00E82C1C" w:rsidRDefault="007E4692" w:rsidP="007E4692">
      <w:pPr>
        <w:rPr>
          <w:lang w:eastAsia="ru-RU"/>
        </w:rPr>
      </w:pPr>
      <w:r w:rsidRPr="00E82C1C">
        <w:rPr>
          <w:lang w:eastAsia="ru-RU"/>
        </w:rPr>
        <w:t>Инженерно-геологические изыскания должны обеспечивать получение материалов, необходимых для расчетов оснований и конструкций, их инженерной защиты, для разработки окончательных решений по осуществлению профилактических и других необходимых мероприятий, а также для уточнения проектных решений по отдельным вопросам, возникшим при разработке проекта, согласовании и (или) утверждении проекта по объекту строительства.</w:t>
      </w:r>
    </w:p>
    <w:p w14:paraId="25540EF9" w14:textId="77777777" w:rsidR="004C45F4" w:rsidRPr="00E82C1C" w:rsidRDefault="004C45F4" w:rsidP="00244907">
      <w:pPr>
        <w:pStyle w:val="30"/>
        <w:numPr>
          <w:ilvl w:val="2"/>
          <w:numId w:val="87"/>
        </w:numPr>
      </w:pPr>
      <w:bookmarkStart w:id="47" w:name="_Toc30128374"/>
      <w:bookmarkEnd w:id="41"/>
      <w:bookmarkEnd w:id="42"/>
      <w:bookmarkEnd w:id="43"/>
      <w:r w:rsidRPr="00E82C1C">
        <w:t>Организация работ</w:t>
      </w:r>
      <w:bookmarkEnd w:id="47"/>
    </w:p>
    <w:p w14:paraId="24CF2F24" w14:textId="77777777" w:rsidR="007E4692" w:rsidRPr="00E82C1C" w:rsidRDefault="007E4692" w:rsidP="007E4692">
      <w:pPr>
        <w:rPr>
          <w:lang w:eastAsia="ru-RU"/>
        </w:rPr>
      </w:pPr>
      <w:r w:rsidRPr="00E82C1C">
        <w:rPr>
          <w:lang w:eastAsia="ru-RU"/>
        </w:rPr>
        <w:t>Организация работ включает в себя три этапа, оговоренные Техническим заданием и календарным планом выполнения работ:</w:t>
      </w:r>
    </w:p>
    <w:p w14:paraId="3B5032E6" w14:textId="77777777" w:rsidR="007E4692" w:rsidRPr="00E82C1C" w:rsidRDefault="007E4692" w:rsidP="007E4692">
      <w:pPr>
        <w:pStyle w:val="11"/>
        <w:rPr>
          <w:lang w:eastAsia="ru-RU"/>
        </w:rPr>
      </w:pPr>
      <w:r w:rsidRPr="00E82C1C">
        <w:rPr>
          <w:lang w:eastAsia="ru-RU"/>
        </w:rPr>
        <w:t>подготовительный этап;</w:t>
      </w:r>
    </w:p>
    <w:p w14:paraId="0EBD6B96" w14:textId="77777777" w:rsidR="007E4692" w:rsidRPr="00E82C1C" w:rsidRDefault="007E4692" w:rsidP="007E4692">
      <w:pPr>
        <w:pStyle w:val="11"/>
        <w:rPr>
          <w:lang w:eastAsia="ru-RU"/>
        </w:rPr>
      </w:pPr>
      <w:r w:rsidRPr="00E82C1C">
        <w:rPr>
          <w:lang w:eastAsia="ru-RU"/>
        </w:rPr>
        <w:t>выполнение полевых работ, демобилизация;</w:t>
      </w:r>
    </w:p>
    <w:p w14:paraId="13D51EA7" w14:textId="77777777" w:rsidR="007E4692" w:rsidRPr="00E82C1C" w:rsidRDefault="007E4692" w:rsidP="007E4692">
      <w:pPr>
        <w:pStyle w:val="11"/>
        <w:rPr>
          <w:lang w:eastAsia="ru-RU"/>
        </w:rPr>
      </w:pPr>
      <w:r w:rsidRPr="00E82C1C">
        <w:rPr>
          <w:lang w:eastAsia="ru-RU"/>
        </w:rPr>
        <w:t>камеральные работы;</w:t>
      </w:r>
    </w:p>
    <w:p w14:paraId="7205B93E" w14:textId="77777777" w:rsidR="007E4692" w:rsidRPr="00E82C1C" w:rsidRDefault="007E4692" w:rsidP="007E4692">
      <w:pPr>
        <w:pStyle w:val="11"/>
        <w:rPr>
          <w:lang w:eastAsia="ru-RU"/>
        </w:rPr>
      </w:pPr>
      <w:r w:rsidRPr="00E82C1C">
        <w:rPr>
          <w:lang w:eastAsia="ru-RU"/>
        </w:rPr>
        <w:t>подготовка итогового отчета.</w:t>
      </w:r>
    </w:p>
    <w:p w14:paraId="60A071CA" w14:textId="194AD1EF" w:rsidR="007E4692" w:rsidRPr="00E82C1C" w:rsidRDefault="007E4692" w:rsidP="007E4692">
      <w:pPr>
        <w:rPr>
          <w:lang w:eastAsia="ru-RU"/>
        </w:rPr>
      </w:pPr>
      <w:r w:rsidRPr="00E82C1C">
        <w:rPr>
          <w:lang w:eastAsia="ru-RU"/>
        </w:rPr>
        <w:t xml:space="preserve">Экспедиционный этап работ предполагается провести в полевой сезон </w:t>
      </w:r>
      <w:r w:rsidR="00666F84" w:rsidRPr="00E82C1C">
        <w:rPr>
          <w:lang w:eastAsia="ru-RU"/>
        </w:rPr>
        <w:t>2020-2022</w:t>
      </w:r>
      <w:r w:rsidRPr="00E82C1C">
        <w:rPr>
          <w:lang w:eastAsia="ru-RU"/>
        </w:rPr>
        <w:t xml:space="preserve"> г.</w:t>
      </w:r>
    </w:p>
    <w:p w14:paraId="063A2C60" w14:textId="77777777" w:rsidR="007E4692" w:rsidRPr="00E82C1C" w:rsidRDefault="007E4692" w:rsidP="007E4692">
      <w:pPr>
        <w:rPr>
          <w:lang w:eastAsia="ru-RU"/>
        </w:rPr>
      </w:pPr>
      <w:r w:rsidRPr="00E82C1C">
        <w:rPr>
          <w:lang w:eastAsia="ru-RU"/>
        </w:rPr>
        <w:t>Инженерно-геофизические работы предполагается выполнять с борта НИС «Геофизик», являющегося собственностью ОАО «МАГЭ».</w:t>
      </w:r>
    </w:p>
    <w:p w14:paraId="00C51820" w14:textId="180427D9" w:rsidR="007E4692" w:rsidRPr="00E82C1C" w:rsidRDefault="007E4692" w:rsidP="007E4692">
      <w:pPr>
        <w:rPr>
          <w:lang w:eastAsia="ru-RU"/>
        </w:rPr>
      </w:pPr>
      <w:r w:rsidRPr="00E82C1C">
        <w:rPr>
          <w:lang w:eastAsia="ru-RU"/>
        </w:rPr>
        <w:t xml:space="preserve">Мобилизация персонала и оборудования для выполнения инженерно-геофизических работ предполагается в п. Корсаков в мае-июне </w:t>
      </w:r>
      <w:r w:rsidR="00666F84" w:rsidRPr="00E82C1C">
        <w:rPr>
          <w:lang w:eastAsia="ru-RU"/>
        </w:rPr>
        <w:t>2020-2022</w:t>
      </w:r>
      <w:r w:rsidRPr="00E82C1C">
        <w:rPr>
          <w:lang w:eastAsia="ru-RU"/>
        </w:rPr>
        <w:t xml:space="preserve"> г, мобилизация персонала и оборудования для выполнения инженерно-геологических и инженерно-экологических и гидрометеорологических  работ предполагается в п. Корсаков в июле-августе </w:t>
      </w:r>
      <w:r w:rsidR="00666F84" w:rsidRPr="00E82C1C">
        <w:rPr>
          <w:lang w:eastAsia="ru-RU"/>
        </w:rPr>
        <w:t xml:space="preserve">2020-2022 </w:t>
      </w:r>
      <w:r w:rsidRPr="00E82C1C">
        <w:rPr>
          <w:lang w:eastAsia="ru-RU"/>
        </w:rPr>
        <w:t>г. Демобилизация персонала и передача полученного материала экспедиционных работ предполагается в п. Корсаков.</w:t>
      </w:r>
    </w:p>
    <w:p w14:paraId="243B2E69" w14:textId="77777777" w:rsidR="007E4692" w:rsidRPr="00E82C1C" w:rsidRDefault="007E4692" w:rsidP="007E4692">
      <w:pPr>
        <w:rPr>
          <w:lang w:eastAsia="ru-RU"/>
        </w:rPr>
      </w:pPr>
      <w:r w:rsidRPr="00E82C1C">
        <w:rPr>
          <w:lang w:eastAsia="ru-RU"/>
        </w:rPr>
        <w:t xml:space="preserve">В порту Корсаков будет осуществляться бункеровка судна топливом, водой и продовольствием. </w:t>
      </w:r>
    </w:p>
    <w:p w14:paraId="0D704120" w14:textId="77777777" w:rsidR="007E4692" w:rsidRPr="00E82C1C" w:rsidRDefault="007E4692" w:rsidP="007E4692">
      <w:pPr>
        <w:rPr>
          <w:lang w:eastAsia="ru-RU"/>
        </w:rPr>
      </w:pPr>
      <w:r w:rsidRPr="00E82C1C">
        <w:rPr>
          <w:lang w:eastAsia="ru-RU"/>
        </w:rPr>
        <w:t>Перечень требующегося персонала приведен в таблице 1.6-1.</w:t>
      </w:r>
    </w:p>
    <w:p w14:paraId="267F1279" w14:textId="77777777" w:rsidR="007E4692" w:rsidRPr="00E82C1C" w:rsidRDefault="007E4692" w:rsidP="007E4692">
      <w:pPr>
        <w:rPr>
          <w:lang w:eastAsia="ru-RU"/>
        </w:rPr>
      </w:pPr>
      <w:r w:rsidRPr="00E82C1C">
        <w:rPr>
          <w:lang w:eastAsia="ru-RU"/>
        </w:rPr>
        <w:t>Перед началом работ будут назначены ответственные лица за качество работ, имеющие соответствующую квалификацию и надлежащие полномочия в обсуждении вопросов качества с представителями Заказчика на борту.</w:t>
      </w:r>
    </w:p>
    <w:p w14:paraId="73F483BC" w14:textId="77777777" w:rsidR="007E4692" w:rsidRPr="00E82C1C" w:rsidRDefault="007E4692" w:rsidP="007E4692">
      <w:pPr>
        <w:rPr>
          <w:lang w:eastAsia="ru-RU"/>
        </w:rPr>
      </w:pPr>
      <w:r w:rsidRPr="00E82C1C">
        <w:rPr>
          <w:lang w:eastAsia="ru-RU"/>
        </w:rPr>
        <w:t>В ходе работ будут использованы современные технологии и оборудование, обеспечивающие надлежащее качество выполняемых комплексных морских изысканий. Комплексные морские изыскания будут проводиться круглосуточно.</w:t>
      </w:r>
    </w:p>
    <w:p w14:paraId="066EA857" w14:textId="77777777" w:rsidR="007E4692" w:rsidRPr="00E82C1C" w:rsidRDefault="007E4692" w:rsidP="007E4692">
      <w:pPr>
        <w:rPr>
          <w:lang w:eastAsia="ru-RU"/>
        </w:rPr>
      </w:pPr>
      <w:r w:rsidRPr="00E82C1C">
        <w:rPr>
          <w:lang w:eastAsia="ru-RU"/>
        </w:rPr>
        <w:t>Весь период проведения морских полевых работ будет обеспечен опережающим прогнозом погоды (высота волны, скорость и направление ветра) на период 3 суток.</w:t>
      </w:r>
    </w:p>
    <w:p w14:paraId="5E3CD62A" w14:textId="77777777" w:rsidR="007E4692" w:rsidRPr="00E82C1C" w:rsidRDefault="007E4692" w:rsidP="007E4692">
      <w:pPr>
        <w:rPr>
          <w:lang w:eastAsia="ru-RU"/>
        </w:rPr>
      </w:pPr>
      <w:r w:rsidRPr="00E82C1C">
        <w:rPr>
          <w:lang w:eastAsia="ru-RU"/>
        </w:rPr>
        <w:lastRenderedPageBreak/>
        <w:t>Работы, с целью обеспечения их соответствия требованиям Договора, будут выполняться под непосредственным наблюдением представителей Заказчика.</w:t>
      </w:r>
    </w:p>
    <w:p w14:paraId="5EF0EAD0" w14:textId="77777777" w:rsidR="004C45F4" w:rsidRPr="00E82C1C" w:rsidRDefault="007E4692" w:rsidP="007E4692">
      <w:pPr>
        <w:rPr>
          <w:lang w:eastAsia="ru-RU"/>
        </w:rPr>
      </w:pPr>
      <w:r w:rsidRPr="00E82C1C">
        <w:rPr>
          <w:lang w:eastAsia="ru-RU"/>
        </w:rPr>
        <w:t>Инженерно-геофизические работы будут производиться в соответствии с согласованным календарным планом.</w:t>
      </w:r>
    </w:p>
    <w:p w14:paraId="5B6D1A6F" w14:textId="77777777" w:rsidR="004C45F4" w:rsidRPr="00E82C1C" w:rsidRDefault="004C45F4" w:rsidP="00244907">
      <w:pPr>
        <w:pStyle w:val="30"/>
      </w:pPr>
      <w:bookmarkStart w:id="48" w:name="_Toc30128375"/>
      <w:r w:rsidRPr="00E82C1C">
        <w:t>Персонал</w:t>
      </w:r>
      <w:bookmarkEnd w:id="48"/>
    </w:p>
    <w:p w14:paraId="039BEB3F" w14:textId="77777777" w:rsidR="00A84314" w:rsidRPr="00E82C1C" w:rsidRDefault="00A84314" w:rsidP="00A84314">
      <w:pPr>
        <w:rPr>
          <w:lang w:eastAsia="ru-RU"/>
        </w:rPr>
      </w:pPr>
      <w:r w:rsidRPr="00E82C1C">
        <w:rPr>
          <w:lang w:eastAsia="ru-RU"/>
        </w:rPr>
        <w:t xml:space="preserve">Персонал, привлекаемый для проведения изысканий, будет состоять из плавсостава и групп научного состава, выполняющих работы по развертыванию и обслуживанию геофизического, геотехнического и прочего оборудования. Вместимость НИС «Геофизик» по персоналу составляет 40 человек согласно регистровым документов, в </w:t>
      </w:r>
      <w:proofErr w:type="gramStart"/>
      <w:r w:rsidRPr="00E82C1C">
        <w:rPr>
          <w:lang w:eastAsia="ru-RU"/>
        </w:rPr>
        <w:t>т.ч.</w:t>
      </w:r>
      <w:proofErr w:type="gramEnd"/>
      <w:r w:rsidRPr="00E82C1C">
        <w:rPr>
          <w:lang w:eastAsia="ru-RU"/>
        </w:rPr>
        <w:t xml:space="preserve"> 20 человек экипаж и 20 человек научного состава.</w:t>
      </w:r>
    </w:p>
    <w:p w14:paraId="0F9C77FA" w14:textId="77777777" w:rsidR="00A84314" w:rsidRPr="00E82C1C" w:rsidRDefault="00A84314" w:rsidP="00A84314">
      <w:pPr>
        <w:rPr>
          <w:lang w:eastAsia="ru-RU"/>
        </w:rPr>
      </w:pPr>
      <w:r w:rsidRPr="00E82C1C">
        <w:rPr>
          <w:lang w:eastAsia="ru-RU"/>
        </w:rPr>
        <w:t>В таблице 1.6-7 представлен научный состав, необходимый для выполнения комплекса геофизических работ с борта НИС «Геофизик».</w:t>
      </w:r>
    </w:p>
    <w:p w14:paraId="00B36C1E" w14:textId="77777777" w:rsidR="00A84314" w:rsidRPr="00E82C1C" w:rsidRDefault="00A84314" w:rsidP="00A84314">
      <w:pPr>
        <w:pStyle w:val="a2"/>
        <w:rPr>
          <w:lang w:eastAsia="ru-RU"/>
        </w:rPr>
      </w:pPr>
      <w:r w:rsidRPr="00E82C1C">
        <w:rPr>
          <w:lang w:eastAsia="ru-RU"/>
        </w:rPr>
        <w:t>Научный состав НИС «Геофизик»</w:t>
      </w:r>
    </w:p>
    <w:tbl>
      <w:tblPr>
        <w:tblStyle w:val="100"/>
        <w:tblW w:w="4748" w:type="pct"/>
        <w:jc w:val="center"/>
        <w:tblLook w:val="04A0" w:firstRow="1" w:lastRow="0" w:firstColumn="1" w:lastColumn="0" w:noHBand="0" w:noVBand="1"/>
      </w:tblPr>
      <w:tblGrid>
        <w:gridCol w:w="568"/>
        <w:gridCol w:w="4536"/>
        <w:gridCol w:w="992"/>
        <w:gridCol w:w="3260"/>
      </w:tblGrid>
      <w:tr w:rsidR="00A84314" w:rsidRPr="00E82C1C" w14:paraId="7A320802" w14:textId="77777777" w:rsidTr="00A84314">
        <w:trPr>
          <w:tblHeader/>
          <w:jc w:val="center"/>
        </w:trPr>
        <w:tc>
          <w:tcPr>
            <w:tcW w:w="304" w:type="pct"/>
            <w:tcBorders>
              <w:top w:val="single" w:sz="4" w:space="0" w:color="auto"/>
              <w:left w:val="single" w:sz="4" w:space="0" w:color="auto"/>
              <w:bottom w:val="single" w:sz="4" w:space="0" w:color="auto"/>
              <w:right w:val="single" w:sz="4" w:space="0" w:color="auto"/>
            </w:tcBorders>
            <w:hideMark/>
          </w:tcPr>
          <w:p w14:paraId="7E477A82" w14:textId="77777777" w:rsidR="00A84314" w:rsidRPr="00E82C1C" w:rsidRDefault="00A84314" w:rsidP="00A84314">
            <w:pPr>
              <w:pStyle w:val="aa"/>
            </w:pPr>
            <w:r w:rsidRPr="00E82C1C">
              <w:t>№ п/п</w:t>
            </w:r>
          </w:p>
        </w:tc>
        <w:tc>
          <w:tcPr>
            <w:tcW w:w="2424" w:type="pct"/>
            <w:tcBorders>
              <w:top w:val="single" w:sz="4" w:space="0" w:color="auto"/>
              <w:left w:val="single" w:sz="4" w:space="0" w:color="auto"/>
              <w:bottom w:val="single" w:sz="4" w:space="0" w:color="auto"/>
              <w:right w:val="single" w:sz="4" w:space="0" w:color="auto"/>
            </w:tcBorders>
            <w:hideMark/>
          </w:tcPr>
          <w:p w14:paraId="1733D59A" w14:textId="77777777" w:rsidR="00A84314" w:rsidRPr="00E82C1C" w:rsidRDefault="00A84314" w:rsidP="00A84314">
            <w:pPr>
              <w:pStyle w:val="aa"/>
            </w:pPr>
            <w:r w:rsidRPr="00E82C1C">
              <w:t>Должность</w:t>
            </w:r>
          </w:p>
        </w:tc>
        <w:tc>
          <w:tcPr>
            <w:tcW w:w="530" w:type="pct"/>
            <w:tcBorders>
              <w:top w:val="single" w:sz="4" w:space="0" w:color="auto"/>
              <w:left w:val="single" w:sz="4" w:space="0" w:color="auto"/>
              <w:bottom w:val="single" w:sz="4" w:space="0" w:color="auto"/>
              <w:right w:val="single" w:sz="4" w:space="0" w:color="auto"/>
            </w:tcBorders>
            <w:hideMark/>
          </w:tcPr>
          <w:p w14:paraId="3A962413" w14:textId="77777777" w:rsidR="00A84314" w:rsidRPr="00E82C1C" w:rsidRDefault="00A84314" w:rsidP="00A84314">
            <w:pPr>
              <w:pStyle w:val="aa"/>
            </w:pPr>
            <w:r w:rsidRPr="00E82C1C">
              <w:t>Кол-во</w:t>
            </w:r>
          </w:p>
        </w:tc>
        <w:tc>
          <w:tcPr>
            <w:tcW w:w="1742" w:type="pct"/>
            <w:tcBorders>
              <w:top w:val="single" w:sz="4" w:space="0" w:color="auto"/>
              <w:left w:val="single" w:sz="4" w:space="0" w:color="auto"/>
              <w:bottom w:val="single" w:sz="4" w:space="0" w:color="auto"/>
              <w:right w:val="single" w:sz="4" w:space="0" w:color="auto"/>
            </w:tcBorders>
            <w:hideMark/>
          </w:tcPr>
          <w:p w14:paraId="2CF2D069" w14:textId="77777777" w:rsidR="00A84314" w:rsidRPr="00E82C1C" w:rsidRDefault="00A84314" w:rsidP="00A84314">
            <w:pPr>
              <w:pStyle w:val="aa"/>
            </w:pPr>
            <w:r w:rsidRPr="00E82C1C">
              <w:t>Организация</w:t>
            </w:r>
          </w:p>
        </w:tc>
      </w:tr>
      <w:tr w:rsidR="00A84314" w:rsidRPr="00E82C1C" w14:paraId="740CAF05" w14:textId="77777777" w:rsidTr="00A84314">
        <w:trPr>
          <w:jc w:val="center"/>
        </w:trPr>
        <w:tc>
          <w:tcPr>
            <w:tcW w:w="304" w:type="pct"/>
            <w:tcBorders>
              <w:top w:val="single" w:sz="4" w:space="0" w:color="auto"/>
              <w:left w:val="single" w:sz="4" w:space="0" w:color="auto"/>
              <w:bottom w:val="single" w:sz="4" w:space="0" w:color="auto"/>
              <w:right w:val="single" w:sz="4" w:space="0" w:color="auto"/>
            </w:tcBorders>
            <w:hideMark/>
          </w:tcPr>
          <w:p w14:paraId="6C6A39F2" w14:textId="77777777" w:rsidR="00A84314" w:rsidRPr="00E82C1C" w:rsidRDefault="00A84314" w:rsidP="00A84314">
            <w:pPr>
              <w:pStyle w:val="a9"/>
            </w:pPr>
            <w:r w:rsidRPr="00E82C1C">
              <w:t>1</w:t>
            </w:r>
          </w:p>
        </w:tc>
        <w:tc>
          <w:tcPr>
            <w:tcW w:w="2424" w:type="pct"/>
            <w:tcBorders>
              <w:top w:val="single" w:sz="4" w:space="0" w:color="auto"/>
              <w:left w:val="single" w:sz="4" w:space="0" w:color="auto"/>
              <w:bottom w:val="single" w:sz="4" w:space="0" w:color="auto"/>
              <w:right w:val="single" w:sz="4" w:space="0" w:color="auto"/>
            </w:tcBorders>
            <w:hideMark/>
          </w:tcPr>
          <w:p w14:paraId="423DF79E" w14:textId="77777777" w:rsidR="00A84314" w:rsidRPr="00E82C1C" w:rsidRDefault="00A84314" w:rsidP="00A84314">
            <w:pPr>
              <w:pStyle w:val="a9"/>
            </w:pPr>
            <w:r w:rsidRPr="00E82C1C">
              <w:t>Нач. сезонного состава экспедиции</w:t>
            </w:r>
          </w:p>
        </w:tc>
        <w:tc>
          <w:tcPr>
            <w:tcW w:w="530" w:type="pct"/>
            <w:tcBorders>
              <w:top w:val="single" w:sz="4" w:space="0" w:color="auto"/>
              <w:left w:val="single" w:sz="4" w:space="0" w:color="auto"/>
              <w:bottom w:val="single" w:sz="4" w:space="0" w:color="auto"/>
              <w:right w:val="single" w:sz="4" w:space="0" w:color="auto"/>
            </w:tcBorders>
            <w:hideMark/>
          </w:tcPr>
          <w:p w14:paraId="5E51483B" w14:textId="77777777" w:rsidR="00A84314" w:rsidRPr="00E82C1C" w:rsidRDefault="00A84314" w:rsidP="00A84314">
            <w:pPr>
              <w:pStyle w:val="a9"/>
            </w:pPr>
            <w:r w:rsidRPr="00E82C1C">
              <w:t>1</w:t>
            </w:r>
          </w:p>
        </w:tc>
        <w:tc>
          <w:tcPr>
            <w:tcW w:w="1742" w:type="pct"/>
            <w:tcBorders>
              <w:top w:val="single" w:sz="4" w:space="0" w:color="auto"/>
              <w:left w:val="single" w:sz="4" w:space="0" w:color="auto"/>
              <w:bottom w:val="single" w:sz="4" w:space="0" w:color="auto"/>
              <w:right w:val="single" w:sz="4" w:space="0" w:color="auto"/>
            </w:tcBorders>
            <w:hideMark/>
          </w:tcPr>
          <w:p w14:paraId="6F4CE57C" w14:textId="77777777" w:rsidR="00A84314" w:rsidRPr="00E82C1C" w:rsidRDefault="00A84314" w:rsidP="00A84314">
            <w:pPr>
              <w:pStyle w:val="a9"/>
            </w:pPr>
            <w:r w:rsidRPr="00E82C1C">
              <w:t>ОАО «МАГЭ»</w:t>
            </w:r>
          </w:p>
        </w:tc>
      </w:tr>
      <w:tr w:rsidR="00A84314" w:rsidRPr="00E82C1C" w14:paraId="0C5EB7D6" w14:textId="77777777" w:rsidTr="00A84314">
        <w:trPr>
          <w:jc w:val="center"/>
        </w:trPr>
        <w:tc>
          <w:tcPr>
            <w:tcW w:w="304" w:type="pct"/>
            <w:tcBorders>
              <w:top w:val="single" w:sz="4" w:space="0" w:color="auto"/>
              <w:left w:val="single" w:sz="4" w:space="0" w:color="auto"/>
              <w:bottom w:val="single" w:sz="4" w:space="0" w:color="auto"/>
              <w:right w:val="single" w:sz="4" w:space="0" w:color="auto"/>
            </w:tcBorders>
            <w:hideMark/>
          </w:tcPr>
          <w:p w14:paraId="25A33F17" w14:textId="77777777" w:rsidR="00A84314" w:rsidRPr="00E82C1C" w:rsidRDefault="00A84314" w:rsidP="00A84314">
            <w:pPr>
              <w:pStyle w:val="a9"/>
            </w:pPr>
            <w:r w:rsidRPr="00E82C1C">
              <w:t>2</w:t>
            </w:r>
          </w:p>
        </w:tc>
        <w:tc>
          <w:tcPr>
            <w:tcW w:w="2424" w:type="pct"/>
            <w:tcBorders>
              <w:top w:val="single" w:sz="4" w:space="0" w:color="auto"/>
              <w:left w:val="single" w:sz="4" w:space="0" w:color="auto"/>
              <w:bottom w:val="single" w:sz="4" w:space="0" w:color="auto"/>
              <w:right w:val="single" w:sz="4" w:space="0" w:color="auto"/>
            </w:tcBorders>
            <w:hideMark/>
          </w:tcPr>
          <w:p w14:paraId="02B81AF8" w14:textId="77777777" w:rsidR="00A84314" w:rsidRPr="00E82C1C" w:rsidRDefault="00A84314" w:rsidP="00A84314">
            <w:pPr>
              <w:pStyle w:val="a9"/>
            </w:pPr>
            <w:r w:rsidRPr="00E82C1C">
              <w:t>Зам. нач. сезонного состава экспедиции</w:t>
            </w:r>
          </w:p>
        </w:tc>
        <w:tc>
          <w:tcPr>
            <w:tcW w:w="530" w:type="pct"/>
            <w:tcBorders>
              <w:top w:val="single" w:sz="4" w:space="0" w:color="auto"/>
              <w:left w:val="single" w:sz="4" w:space="0" w:color="auto"/>
              <w:bottom w:val="single" w:sz="4" w:space="0" w:color="auto"/>
              <w:right w:val="single" w:sz="4" w:space="0" w:color="auto"/>
            </w:tcBorders>
            <w:hideMark/>
          </w:tcPr>
          <w:p w14:paraId="6BEF45C0" w14:textId="77777777" w:rsidR="00A84314" w:rsidRPr="00E82C1C" w:rsidRDefault="00A84314" w:rsidP="00A84314">
            <w:pPr>
              <w:pStyle w:val="a9"/>
            </w:pPr>
            <w:r w:rsidRPr="00E82C1C">
              <w:t>1</w:t>
            </w:r>
          </w:p>
        </w:tc>
        <w:tc>
          <w:tcPr>
            <w:tcW w:w="1742" w:type="pct"/>
            <w:tcBorders>
              <w:top w:val="single" w:sz="4" w:space="0" w:color="auto"/>
              <w:left w:val="single" w:sz="4" w:space="0" w:color="auto"/>
              <w:bottom w:val="single" w:sz="4" w:space="0" w:color="auto"/>
              <w:right w:val="single" w:sz="4" w:space="0" w:color="auto"/>
            </w:tcBorders>
            <w:hideMark/>
          </w:tcPr>
          <w:p w14:paraId="5553D6A7" w14:textId="77777777" w:rsidR="00A84314" w:rsidRPr="00E82C1C" w:rsidRDefault="00A84314" w:rsidP="00A84314">
            <w:pPr>
              <w:pStyle w:val="a9"/>
            </w:pPr>
            <w:r w:rsidRPr="00E82C1C">
              <w:t>ОАО «МАГЭ»</w:t>
            </w:r>
          </w:p>
        </w:tc>
      </w:tr>
      <w:tr w:rsidR="00A84314" w:rsidRPr="00E82C1C" w14:paraId="22BC81BC" w14:textId="77777777" w:rsidTr="00A84314">
        <w:trPr>
          <w:jc w:val="center"/>
        </w:trPr>
        <w:tc>
          <w:tcPr>
            <w:tcW w:w="304" w:type="pct"/>
            <w:tcBorders>
              <w:top w:val="single" w:sz="4" w:space="0" w:color="auto"/>
              <w:left w:val="single" w:sz="4" w:space="0" w:color="auto"/>
              <w:bottom w:val="single" w:sz="4" w:space="0" w:color="auto"/>
              <w:right w:val="single" w:sz="4" w:space="0" w:color="auto"/>
            </w:tcBorders>
            <w:hideMark/>
          </w:tcPr>
          <w:p w14:paraId="28BF4730" w14:textId="77777777" w:rsidR="00A84314" w:rsidRPr="00E82C1C" w:rsidRDefault="00A84314" w:rsidP="00A84314">
            <w:pPr>
              <w:pStyle w:val="a9"/>
            </w:pPr>
            <w:r w:rsidRPr="00E82C1C">
              <w:t>3</w:t>
            </w:r>
          </w:p>
        </w:tc>
        <w:tc>
          <w:tcPr>
            <w:tcW w:w="2424" w:type="pct"/>
            <w:tcBorders>
              <w:top w:val="single" w:sz="4" w:space="0" w:color="auto"/>
              <w:left w:val="single" w:sz="4" w:space="0" w:color="auto"/>
              <w:bottom w:val="single" w:sz="4" w:space="0" w:color="auto"/>
              <w:right w:val="single" w:sz="4" w:space="0" w:color="auto"/>
            </w:tcBorders>
            <w:hideMark/>
          </w:tcPr>
          <w:p w14:paraId="4D1AC9FD" w14:textId="77777777" w:rsidR="00A84314" w:rsidRPr="00E82C1C" w:rsidRDefault="00A84314" w:rsidP="00A84314">
            <w:pPr>
              <w:pStyle w:val="a9"/>
            </w:pPr>
            <w:r w:rsidRPr="00E82C1C">
              <w:t>Начальник отряда</w:t>
            </w:r>
          </w:p>
        </w:tc>
        <w:tc>
          <w:tcPr>
            <w:tcW w:w="530" w:type="pct"/>
            <w:tcBorders>
              <w:top w:val="single" w:sz="4" w:space="0" w:color="auto"/>
              <w:left w:val="single" w:sz="4" w:space="0" w:color="auto"/>
              <w:bottom w:val="single" w:sz="4" w:space="0" w:color="auto"/>
              <w:right w:val="single" w:sz="4" w:space="0" w:color="auto"/>
            </w:tcBorders>
            <w:hideMark/>
          </w:tcPr>
          <w:p w14:paraId="17C3C8AD" w14:textId="77777777" w:rsidR="00A84314" w:rsidRPr="00E82C1C" w:rsidRDefault="00A84314" w:rsidP="00A84314">
            <w:pPr>
              <w:pStyle w:val="a9"/>
            </w:pPr>
            <w:r w:rsidRPr="00E82C1C">
              <w:t>5</w:t>
            </w:r>
          </w:p>
        </w:tc>
        <w:tc>
          <w:tcPr>
            <w:tcW w:w="1742" w:type="pct"/>
            <w:tcBorders>
              <w:top w:val="single" w:sz="4" w:space="0" w:color="auto"/>
              <w:left w:val="single" w:sz="4" w:space="0" w:color="auto"/>
              <w:bottom w:val="single" w:sz="4" w:space="0" w:color="auto"/>
              <w:right w:val="single" w:sz="4" w:space="0" w:color="auto"/>
            </w:tcBorders>
            <w:hideMark/>
          </w:tcPr>
          <w:p w14:paraId="4CF65F8D" w14:textId="77777777" w:rsidR="00A84314" w:rsidRPr="00E82C1C" w:rsidRDefault="00A84314" w:rsidP="00A84314">
            <w:pPr>
              <w:pStyle w:val="a9"/>
            </w:pPr>
            <w:r w:rsidRPr="00E82C1C">
              <w:t>ОАО «МАГЭ»</w:t>
            </w:r>
          </w:p>
        </w:tc>
      </w:tr>
      <w:tr w:rsidR="00A84314" w:rsidRPr="00E82C1C" w14:paraId="0CE3383C" w14:textId="77777777" w:rsidTr="00A84314">
        <w:trPr>
          <w:jc w:val="center"/>
        </w:trPr>
        <w:tc>
          <w:tcPr>
            <w:tcW w:w="304" w:type="pct"/>
            <w:tcBorders>
              <w:top w:val="single" w:sz="4" w:space="0" w:color="auto"/>
              <w:left w:val="single" w:sz="4" w:space="0" w:color="auto"/>
              <w:bottom w:val="single" w:sz="4" w:space="0" w:color="auto"/>
              <w:right w:val="single" w:sz="4" w:space="0" w:color="auto"/>
            </w:tcBorders>
            <w:hideMark/>
          </w:tcPr>
          <w:p w14:paraId="34C9D726" w14:textId="77777777" w:rsidR="00A84314" w:rsidRPr="00E82C1C" w:rsidRDefault="00A84314" w:rsidP="00A84314">
            <w:pPr>
              <w:pStyle w:val="a9"/>
            </w:pPr>
            <w:r w:rsidRPr="00E82C1C">
              <w:t>4</w:t>
            </w:r>
          </w:p>
        </w:tc>
        <w:tc>
          <w:tcPr>
            <w:tcW w:w="2424" w:type="pct"/>
            <w:tcBorders>
              <w:top w:val="single" w:sz="4" w:space="0" w:color="auto"/>
              <w:left w:val="single" w:sz="4" w:space="0" w:color="auto"/>
              <w:bottom w:val="single" w:sz="4" w:space="0" w:color="auto"/>
              <w:right w:val="single" w:sz="4" w:space="0" w:color="auto"/>
            </w:tcBorders>
          </w:tcPr>
          <w:p w14:paraId="3E4F9C14" w14:textId="77777777" w:rsidR="00A84314" w:rsidRPr="00E82C1C" w:rsidRDefault="00A84314" w:rsidP="00A84314">
            <w:pPr>
              <w:pStyle w:val="a9"/>
            </w:pPr>
            <w:r w:rsidRPr="00E82C1C">
              <w:t>Инженер-электронщик 1 к</w:t>
            </w:r>
          </w:p>
        </w:tc>
        <w:tc>
          <w:tcPr>
            <w:tcW w:w="530" w:type="pct"/>
            <w:tcBorders>
              <w:top w:val="single" w:sz="4" w:space="0" w:color="auto"/>
              <w:left w:val="single" w:sz="4" w:space="0" w:color="auto"/>
              <w:bottom w:val="single" w:sz="4" w:space="0" w:color="auto"/>
              <w:right w:val="single" w:sz="4" w:space="0" w:color="auto"/>
            </w:tcBorders>
            <w:hideMark/>
          </w:tcPr>
          <w:p w14:paraId="0F238BDA" w14:textId="77777777" w:rsidR="00A84314" w:rsidRPr="00E82C1C" w:rsidRDefault="00A84314" w:rsidP="00A84314">
            <w:pPr>
              <w:pStyle w:val="a9"/>
            </w:pPr>
            <w:r w:rsidRPr="00E82C1C">
              <w:t>1</w:t>
            </w:r>
          </w:p>
        </w:tc>
        <w:tc>
          <w:tcPr>
            <w:tcW w:w="1742" w:type="pct"/>
            <w:tcBorders>
              <w:top w:val="single" w:sz="4" w:space="0" w:color="auto"/>
              <w:left w:val="single" w:sz="4" w:space="0" w:color="auto"/>
              <w:bottom w:val="single" w:sz="4" w:space="0" w:color="auto"/>
              <w:right w:val="single" w:sz="4" w:space="0" w:color="auto"/>
            </w:tcBorders>
            <w:hideMark/>
          </w:tcPr>
          <w:p w14:paraId="61B8E2D7" w14:textId="77777777" w:rsidR="00A84314" w:rsidRPr="00E82C1C" w:rsidRDefault="00A84314" w:rsidP="00A84314">
            <w:pPr>
              <w:pStyle w:val="a9"/>
            </w:pPr>
            <w:r w:rsidRPr="00E82C1C">
              <w:t>ОАО «МАГЭ»</w:t>
            </w:r>
          </w:p>
        </w:tc>
      </w:tr>
      <w:tr w:rsidR="00A84314" w:rsidRPr="00E82C1C" w14:paraId="51F038B3" w14:textId="77777777" w:rsidTr="00A84314">
        <w:trPr>
          <w:jc w:val="center"/>
        </w:trPr>
        <w:tc>
          <w:tcPr>
            <w:tcW w:w="304" w:type="pct"/>
            <w:tcBorders>
              <w:top w:val="single" w:sz="4" w:space="0" w:color="auto"/>
              <w:left w:val="single" w:sz="4" w:space="0" w:color="auto"/>
              <w:bottom w:val="single" w:sz="4" w:space="0" w:color="auto"/>
              <w:right w:val="single" w:sz="4" w:space="0" w:color="auto"/>
            </w:tcBorders>
            <w:hideMark/>
          </w:tcPr>
          <w:p w14:paraId="03F11F61" w14:textId="77777777" w:rsidR="00A84314" w:rsidRPr="00E82C1C" w:rsidRDefault="00A84314" w:rsidP="00A84314">
            <w:pPr>
              <w:pStyle w:val="a9"/>
            </w:pPr>
            <w:r w:rsidRPr="00E82C1C">
              <w:t>6</w:t>
            </w:r>
          </w:p>
        </w:tc>
        <w:tc>
          <w:tcPr>
            <w:tcW w:w="2424" w:type="pct"/>
            <w:tcBorders>
              <w:top w:val="single" w:sz="4" w:space="0" w:color="auto"/>
              <w:left w:val="single" w:sz="4" w:space="0" w:color="auto"/>
              <w:bottom w:val="single" w:sz="4" w:space="0" w:color="auto"/>
              <w:right w:val="single" w:sz="4" w:space="0" w:color="auto"/>
            </w:tcBorders>
          </w:tcPr>
          <w:p w14:paraId="544D8DF3" w14:textId="77777777" w:rsidR="00A84314" w:rsidRPr="00E82C1C" w:rsidRDefault="00A84314" w:rsidP="00A84314">
            <w:pPr>
              <w:pStyle w:val="a9"/>
            </w:pPr>
            <w:r w:rsidRPr="00E82C1C">
              <w:t>Геодезист</w:t>
            </w:r>
          </w:p>
        </w:tc>
        <w:tc>
          <w:tcPr>
            <w:tcW w:w="530" w:type="pct"/>
            <w:tcBorders>
              <w:top w:val="single" w:sz="4" w:space="0" w:color="auto"/>
              <w:left w:val="single" w:sz="4" w:space="0" w:color="auto"/>
              <w:bottom w:val="single" w:sz="4" w:space="0" w:color="auto"/>
              <w:right w:val="single" w:sz="4" w:space="0" w:color="auto"/>
            </w:tcBorders>
            <w:hideMark/>
          </w:tcPr>
          <w:p w14:paraId="3E4B8895" w14:textId="77777777" w:rsidR="00A84314" w:rsidRPr="00E82C1C" w:rsidRDefault="00A84314" w:rsidP="00A84314">
            <w:pPr>
              <w:pStyle w:val="a9"/>
            </w:pPr>
            <w:r w:rsidRPr="00E82C1C">
              <w:t>2</w:t>
            </w:r>
          </w:p>
        </w:tc>
        <w:tc>
          <w:tcPr>
            <w:tcW w:w="1742" w:type="pct"/>
            <w:tcBorders>
              <w:top w:val="single" w:sz="4" w:space="0" w:color="auto"/>
              <w:left w:val="single" w:sz="4" w:space="0" w:color="auto"/>
              <w:bottom w:val="single" w:sz="4" w:space="0" w:color="auto"/>
              <w:right w:val="single" w:sz="4" w:space="0" w:color="auto"/>
            </w:tcBorders>
            <w:hideMark/>
          </w:tcPr>
          <w:p w14:paraId="72C385C8" w14:textId="77777777" w:rsidR="00A84314" w:rsidRPr="00E82C1C" w:rsidRDefault="00A84314" w:rsidP="00A84314">
            <w:pPr>
              <w:pStyle w:val="a9"/>
            </w:pPr>
            <w:r w:rsidRPr="00E82C1C">
              <w:t>ОАО «МАГЭ»</w:t>
            </w:r>
          </w:p>
        </w:tc>
      </w:tr>
      <w:tr w:rsidR="00A84314" w:rsidRPr="00E82C1C" w14:paraId="085DBAD8" w14:textId="77777777" w:rsidTr="00A84314">
        <w:trPr>
          <w:jc w:val="center"/>
        </w:trPr>
        <w:tc>
          <w:tcPr>
            <w:tcW w:w="304" w:type="pct"/>
            <w:tcBorders>
              <w:top w:val="single" w:sz="4" w:space="0" w:color="auto"/>
              <w:left w:val="single" w:sz="4" w:space="0" w:color="auto"/>
              <w:bottom w:val="single" w:sz="4" w:space="0" w:color="auto"/>
              <w:right w:val="single" w:sz="4" w:space="0" w:color="auto"/>
            </w:tcBorders>
          </w:tcPr>
          <w:p w14:paraId="07BC0C5D" w14:textId="77777777" w:rsidR="00A84314" w:rsidRPr="00E82C1C" w:rsidRDefault="00A84314" w:rsidP="00A84314">
            <w:pPr>
              <w:pStyle w:val="a9"/>
            </w:pPr>
            <w:r w:rsidRPr="00E82C1C">
              <w:t>7</w:t>
            </w:r>
          </w:p>
        </w:tc>
        <w:tc>
          <w:tcPr>
            <w:tcW w:w="2424" w:type="pct"/>
            <w:tcBorders>
              <w:top w:val="single" w:sz="4" w:space="0" w:color="auto"/>
              <w:left w:val="single" w:sz="4" w:space="0" w:color="auto"/>
              <w:bottom w:val="single" w:sz="4" w:space="0" w:color="auto"/>
              <w:right w:val="single" w:sz="4" w:space="0" w:color="auto"/>
            </w:tcBorders>
          </w:tcPr>
          <w:p w14:paraId="5432FD63" w14:textId="77777777" w:rsidR="00A84314" w:rsidRPr="00E82C1C" w:rsidRDefault="00A84314" w:rsidP="00A84314">
            <w:pPr>
              <w:pStyle w:val="a9"/>
            </w:pPr>
            <w:r w:rsidRPr="00E82C1C">
              <w:t xml:space="preserve">Наладчик ГА 6р. </w:t>
            </w:r>
          </w:p>
        </w:tc>
        <w:tc>
          <w:tcPr>
            <w:tcW w:w="530" w:type="pct"/>
            <w:tcBorders>
              <w:top w:val="single" w:sz="4" w:space="0" w:color="auto"/>
              <w:left w:val="single" w:sz="4" w:space="0" w:color="auto"/>
              <w:bottom w:val="single" w:sz="4" w:space="0" w:color="auto"/>
              <w:right w:val="single" w:sz="4" w:space="0" w:color="auto"/>
            </w:tcBorders>
          </w:tcPr>
          <w:p w14:paraId="432FA23F" w14:textId="77777777" w:rsidR="00A84314" w:rsidRPr="00E82C1C" w:rsidRDefault="00A84314" w:rsidP="00A84314">
            <w:pPr>
              <w:pStyle w:val="a9"/>
            </w:pPr>
            <w:r w:rsidRPr="00E82C1C">
              <w:t>1</w:t>
            </w:r>
          </w:p>
        </w:tc>
        <w:tc>
          <w:tcPr>
            <w:tcW w:w="1742" w:type="pct"/>
            <w:tcBorders>
              <w:top w:val="single" w:sz="4" w:space="0" w:color="auto"/>
              <w:left w:val="single" w:sz="4" w:space="0" w:color="auto"/>
              <w:bottom w:val="single" w:sz="4" w:space="0" w:color="auto"/>
              <w:right w:val="single" w:sz="4" w:space="0" w:color="auto"/>
            </w:tcBorders>
          </w:tcPr>
          <w:p w14:paraId="15701837" w14:textId="77777777" w:rsidR="00A84314" w:rsidRPr="00E82C1C" w:rsidRDefault="00A84314" w:rsidP="00A84314">
            <w:pPr>
              <w:pStyle w:val="a9"/>
            </w:pPr>
            <w:r w:rsidRPr="00E82C1C">
              <w:t>ОАО «МАГЭ»</w:t>
            </w:r>
          </w:p>
        </w:tc>
      </w:tr>
      <w:tr w:rsidR="00A84314" w:rsidRPr="00E82C1C" w14:paraId="63B6649D" w14:textId="77777777" w:rsidTr="00A84314">
        <w:trPr>
          <w:jc w:val="center"/>
        </w:trPr>
        <w:tc>
          <w:tcPr>
            <w:tcW w:w="304" w:type="pct"/>
            <w:tcBorders>
              <w:top w:val="single" w:sz="4" w:space="0" w:color="auto"/>
              <w:left w:val="single" w:sz="4" w:space="0" w:color="auto"/>
              <w:bottom w:val="single" w:sz="4" w:space="0" w:color="auto"/>
              <w:right w:val="single" w:sz="4" w:space="0" w:color="auto"/>
            </w:tcBorders>
          </w:tcPr>
          <w:p w14:paraId="0ED5A12D" w14:textId="77777777" w:rsidR="00A84314" w:rsidRPr="00E82C1C" w:rsidRDefault="00A84314" w:rsidP="00A84314">
            <w:pPr>
              <w:pStyle w:val="a9"/>
            </w:pPr>
            <w:r w:rsidRPr="00E82C1C">
              <w:t>8</w:t>
            </w:r>
          </w:p>
        </w:tc>
        <w:tc>
          <w:tcPr>
            <w:tcW w:w="2424" w:type="pct"/>
            <w:tcBorders>
              <w:top w:val="single" w:sz="4" w:space="0" w:color="auto"/>
              <w:left w:val="single" w:sz="4" w:space="0" w:color="auto"/>
              <w:bottom w:val="single" w:sz="4" w:space="0" w:color="auto"/>
              <w:right w:val="single" w:sz="4" w:space="0" w:color="auto"/>
            </w:tcBorders>
          </w:tcPr>
          <w:p w14:paraId="3494F15F" w14:textId="77777777" w:rsidR="00A84314" w:rsidRPr="00E82C1C" w:rsidRDefault="00A84314" w:rsidP="00A84314">
            <w:pPr>
              <w:pStyle w:val="a9"/>
            </w:pPr>
            <w:r w:rsidRPr="00E82C1C">
              <w:t>Техник</w:t>
            </w:r>
          </w:p>
        </w:tc>
        <w:tc>
          <w:tcPr>
            <w:tcW w:w="530" w:type="pct"/>
            <w:tcBorders>
              <w:top w:val="single" w:sz="4" w:space="0" w:color="auto"/>
              <w:left w:val="single" w:sz="4" w:space="0" w:color="auto"/>
              <w:bottom w:val="single" w:sz="4" w:space="0" w:color="auto"/>
              <w:right w:val="single" w:sz="4" w:space="0" w:color="auto"/>
            </w:tcBorders>
          </w:tcPr>
          <w:p w14:paraId="50FCA1ED" w14:textId="77777777" w:rsidR="00A84314" w:rsidRPr="00E82C1C" w:rsidRDefault="00A84314" w:rsidP="00A84314">
            <w:pPr>
              <w:pStyle w:val="a9"/>
            </w:pPr>
            <w:r w:rsidRPr="00E82C1C">
              <w:t>1</w:t>
            </w:r>
          </w:p>
        </w:tc>
        <w:tc>
          <w:tcPr>
            <w:tcW w:w="1742" w:type="pct"/>
            <w:tcBorders>
              <w:top w:val="single" w:sz="4" w:space="0" w:color="auto"/>
              <w:left w:val="single" w:sz="4" w:space="0" w:color="auto"/>
              <w:bottom w:val="single" w:sz="4" w:space="0" w:color="auto"/>
              <w:right w:val="single" w:sz="4" w:space="0" w:color="auto"/>
            </w:tcBorders>
          </w:tcPr>
          <w:p w14:paraId="06DCE7D4" w14:textId="77777777" w:rsidR="00A84314" w:rsidRPr="00E82C1C" w:rsidRDefault="00A84314" w:rsidP="00A84314">
            <w:pPr>
              <w:pStyle w:val="a9"/>
            </w:pPr>
            <w:r w:rsidRPr="00E82C1C">
              <w:t>ОАО «МАГЭ»</w:t>
            </w:r>
          </w:p>
        </w:tc>
      </w:tr>
      <w:tr w:rsidR="00A84314" w:rsidRPr="00E82C1C" w14:paraId="79EB641E" w14:textId="77777777" w:rsidTr="00A84314">
        <w:trPr>
          <w:jc w:val="center"/>
        </w:trPr>
        <w:tc>
          <w:tcPr>
            <w:tcW w:w="304" w:type="pct"/>
            <w:tcBorders>
              <w:top w:val="single" w:sz="4" w:space="0" w:color="auto"/>
              <w:left w:val="single" w:sz="4" w:space="0" w:color="auto"/>
              <w:bottom w:val="single" w:sz="4" w:space="0" w:color="auto"/>
              <w:right w:val="single" w:sz="4" w:space="0" w:color="auto"/>
            </w:tcBorders>
          </w:tcPr>
          <w:p w14:paraId="673EC881" w14:textId="77777777" w:rsidR="00A84314" w:rsidRPr="00E82C1C" w:rsidRDefault="00A84314" w:rsidP="00A84314">
            <w:pPr>
              <w:pStyle w:val="a9"/>
            </w:pPr>
            <w:r w:rsidRPr="00E82C1C">
              <w:t>9</w:t>
            </w:r>
          </w:p>
        </w:tc>
        <w:tc>
          <w:tcPr>
            <w:tcW w:w="2424" w:type="pct"/>
            <w:tcBorders>
              <w:top w:val="single" w:sz="4" w:space="0" w:color="auto"/>
              <w:left w:val="single" w:sz="4" w:space="0" w:color="auto"/>
              <w:bottom w:val="single" w:sz="4" w:space="0" w:color="auto"/>
              <w:right w:val="single" w:sz="4" w:space="0" w:color="auto"/>
            </w:tcBorders>
          </w:tcPr>
          <w:p w14:paraId="6E9EE529" w14:textId="77777777" w:rsidR="00A84314" w:rsidRPr="00E82C1C" w:rsidRDefault="00A84314" w:rsidP="00A84314">
            <w:pPr>
              <w:pStyle w:val="a9"/>
            </w:pPr>
            <w:r w:rsidRPr="00E82C1C">
              <w:t>Техник электронщик 2 к</w:t>
            </w:r>
          </w:p>
        </w:tc>
        <w:tc>
          <w:tcPr>
            <w:tcW w:w="530" w:type="pct"/>
            <w:tcBorders>
              <w:top w:val="single" w:sz="4" w:space="0" w:color="auto"/>
              <w:left w:val="single" w:sz="4" w:space="0" w:color="auto"/>
              <w:bottom w:val="single" w:sz="4" w:space="0" w:color="auto"/>
              <w:right w:val="single" w:sz="4" w:space="0" w:color="auto"/>
            </w:tcBorders>
          </w:tcPr>
          <w:p w14:paraId="60CA501A" w14:textId="77777777" w:rsidR="00A84314" w:rsidRPr="00E82C1C" w:rsidRDefault="00A84314" w:rsidP="00A84314">
            <w:pPr>
              <w:pStyle w:val="a9"/>
            </w:pPr>
            <w:r w:rsidRPr="00E82C1C">
              <w:t>1</w:t>
            </w:r>
          </w:p>
        </w:tc>
        <w:tc>
          <w:tcPr>
            <w:tcW w:w="1742" w:type="pct"/>
            <w:tcBorders>
              <w:top w:val="single" w:sz="4" w:space="0" w:color="auto"/>
              <w:left w:val="single" w:sz="4" w:space="0" w:color="auto"/>
              <w:bottom w:val="single" w:sz="4" w:space="0" w:color="auto"/>
              <w:right w:val="single" w:sz="4" w:space="0" w:color="auto"/>
            </w:tcBorders>
          </w:tcPr>
          <w:p w14:paraId="4C6FD92D" w14:textId="77777777" w:rsidR="00A84314" w:rsidRPr="00E82C1C" w:rsidRDefault="00A84314" w:rsidP="00A84314">
            <w:pPr>
              <w:pStyle w:val="a9"/>
            </w:pPr>
            <w:r w:rsidRPr="00E82C1C">
              <w:t>ОАО «МАГЭ»</w:t>
            </w:r>
          </w:p>
        </w:tc>
      </w:tr>
      <w:tr w:rsidR="00A84314" w:rsidRPr="00E82C1C" w14:paraId="5215FAF7" w14:textId="77777777" w:rsidTr="00A84314">
        <w:trPr>
          <w:jc w:val="center"/>
        </w:trPr>
        <w:tc>
          <w:tcPr>
            <w:tcW w:w="304" w:type="pct"/>
            <w:tcBorders>
              <w:top w:val="single" w:sz="4" w:space="0" w:color="auto"/>
              <w:left w:val="single" w:sz="4" w:space="0" w:color="auto"/>
              <w:bottom w:val="single" w:sz="4" w:space="0" w:color="auto"/>
              <w:right w:val="single" w:sz="4" w:space="0" w:color="auto"/>
            </w:tcBorders>
          </w:tcPr>
          <w:p w14:paraId="566CCBC2" w14:textId="77777777" w:rsidR="00A84314" w:rsidRPr="00E82C1C" w:rsidRDefault="00A84314" w:rsidP="00A84314">
            <w:pPr>
              <w:pStyle w:val="a9"/>
            </w:pPr>
            <w:r w:rsidRPr="00E82C1C">
              <w:t>10</w:t>
            </w:r>
          </w:p>
        </w:tc>
        <w:tc>
          <w:tcPr>
            <w:tcW w:w="2424" w:type="pct"/>
            <w:tcBorders>
              <w:top w:val="single" w:sz="4" w:space="0" w:color="auto"/>
              <w:left w:val="single" w:sz="4" w:space="0" w:color="auto"/>
              <w:bottom w:val="single" w:sz="4" w:space="0" w:color="auto"/>
              <w:right w:val="single" w:sz="4" w:space="0" w:color="auto"/>
            </w:tcBorders>
          </w:tcPr>
          <w:p w14:paraId="26D1AADE" w14:textId="77777777" w:rsidR="00A84314" w:rsidRPr="00E82C1C" w:rsidRDefault="00A84314" w:rsidP="00A84314">
            <w:pPr>
              <w:pStyle w:val="a9"/>
            </w:pPr>
            <w:r w:rsidRPr="00E82C1C">
              <w:t>Геофизик / Геофизик-обработчик</w:t>
            </w:r>
          </w:p>
        </w:tc>
        <w:tc>
          <w:tcPr>
            <w:tcW w:w="530" w:type="pct"/>
            <w:tcBorders>
              <w:top w:val="single" w:sz="4" w:space="0" w:color="auto"/>
              <w:left w:val="single" w:sz="4" w:space="0" w:color="auto"/>
              <w:bottom w:val="single" w:sz="4" w:space="0" w:color="auto"/>
              <w:right w:val="single" w:sz="4" w:space="0" w:color="auto"/>
            </w:tcBorders>
          </w:tcPr>
          <w:p w14:paraId="5494D4DF" w14:textId="77777777" w:rsidR="00A84314" w:rsidRPr="00E82C1C" w:rsidRDefault="00A84314" w:rsidP="00A84314">
            <w:pPr>
              <w:pStyle w:val="a9"/>
            </w:pPr>
            <w:r w:rsidRPr="00E82C1C">
              <w:t>3</w:t>
            </w:r>
          </w:p>
        </w:tc>
        <w:tc>
          <w:tcPr>
            <w:tcW w:w="1742" w:type="pct"/>
            <w:tcBorders>
              <w:top w:val="single" w:sz="4" w:space="0" w:color="auto"/>
              <w:left w:val="single" w:sz="4" w:space="0" w:color="auto"/>
              <w:bottom w:val="single" w:sz="4" w:space="0" w:color="auto"/>
              <w:right w:val="single" w:sz="4" w:space="0" w:color="auto"/>
            </w:tcBorders>
          </w:tcPr>
          <w:p w14:paraId="6CB76120" w14:textId="77777777" w:rsidR="00A84314" w:rsidRPr="00E82C1C" w:rsidRDefault="00A84314" w:rsidP="00A84314">
            <w:pPr>
              <w:pStyle w:val="a9"/>
            </w:pPr>
            <w:r w:rsidRPr="00E82C1C">
              <w:t>ОАО «МАГЭ»</w:t>
            </w:r>
          </w:p>
        </w:tc>
      </w:tr>
      <w:tr w:rsidR="00A84314" w:rsidRPr="00E82C1C" w14:paraId="19B12652" w14:textId="77777777" w:rsidTr="00A84314">
        <w:trPr>
          <w:jc w:val="center"/>
        </w:trPr>
        <w:tc>
          <w:tcPr>
            <w:tcW w:w="304" w:type="pct"/>
            <w:tcBorders>
              <w:top w:val="single" w:sz="4" w:space="0" w:color="auto"/>
              <w:left w:val="single" w:sz="4" w:space="0" w:color="auto"/>
              <w:bottom w:val="single" w:sz="4" w:space="0" w:color="auto"/>
              <w:right w:val="single" w:sz="4" w:space="0" w:color="auto"/>
            </w:tcBorders>
          </w:tcPr>
          <w:p w14:paraId="3049B6C4" w14:textId="77777777" w:rsidR="00A84314" w:rsidRPr="00E82C1C" w:rsidRDefault="00A84314" w:rsidP="00A84314">
            <w:pPr>
              <w:pStyle w:val="a9"/>
            </w:pPr>
            <w:r w:rsidRPr="00E82C1C">
              <w:t>11</w:t>
            </w:r>
          </w:p>
        </w:tc>
        <w:tc>
          <w:tcPr>
            <w:tcW w:w="2424" w:type="pct"/>
            <w:tcBorders>
              <w:top w:val="single" w:sz="4" w:space="0" w:color="auto"/>
              <w:left w:val="single" w:sz="4" w:space="0" w:color="auto"/>
              <w:bottom w:val="single" w:sz="4" w:space="0" w:color="auto"/>
              <w:right w:val="single" w:sz="4" w:space="0" w:color="auto"/>
            </w:tcBorders>
          </w:tcPr>
          <w:p w14:paraId="16F5394C" w14:textId="77777777" w:rsidR="00A84314" w:rsidRPr="00E82C1C" w:rsidRDefault="00A84314" w:rsidP="00A84314">
            <w:pPr>
              <w:pStyle w:val="a9"/>
            </w:pPr>
            <w:r w:rsidRPr="00E82C1C">
              <w:t>Супервайзер</w:t>
            </w:r>
          </w:p>
        </w:tc>
        <w:tc>
          <w:tcPr>
            <w:tcW w:w="530" w:type="pct"/>
            <w:tcBorders>
              <w:top w:val="single" w:sz="4" w:space="0" w:color="auto"/>
              <w:left w:val="single" w:sz="4" w:space="0" w:color="auto"/>
              <w:bottom w:val="single" w:sz="4" w:space="0" w:color="auto"/>
              <w:right w:val="single" w:sz="4" w:space="0" w:color="auto"/>
            </w:tcBorders>
          </w:tcPr>
          <w:p w14:paraId="58A3E602" w14:textId="77777777" w:rsidR="00A84314" w:rsidRPr="00E82C1C" w:rsidRDefault="00A84314" w:rsidP="00A84314">
            <w:pPr>
              <w:pStyle w:val="a9"/>
            </w:pPr>
            <w:r w:rsidRPr="00E82C1C">
              <w:t>2</w:t>
            </w:r>
          </w:p>
        </w:tc>
        <w:tc>
          <w:tcPr>
            <w:tcW w:w="1742" w:type="pct"/>
            <w:tcBorders>
              <w:top w:val="single" w:sz="4" w:space="0" w:color="auto"/>
              <w:left w:val="single" w:sz="4" w:space="0" w:color="auto"/>
              <w:bottom w:val="single" w:sz="4" w:space="0" w:color="auto"/>
              <w:right w:val="single" w:sz="4" w:space="0" w:color="auto"/>
            </w:tcBorders>
          </w:tcPr>
          <w:p w14:paraId="22BBCCEB" w14:textId="77777777" w:rsidR="00A84314" w:rsidRPr="00E82C1C" w:rsidRDefault="00A84314" w:rsidP="00A84314">
            <w:pPr>
              <w:pStyle w:val="a9"/>
            </w:pPr>
            <w:r w:rsidRPr="00E82C1C">
              <w:t>Заказчик</w:t>
            </w:r>
          </w:p>
        </w:tc>
      </w:tr>
      <w:tr w:rsidR="00A84314" w:rsidRPr="00E82C1C" w14:paraId="531D8BD6" w14:textId="77777777" w:rsidTr="00A84314">
        <w:trPr>
          <w:jc w:val="center"/>
        </w:trPr>
        <w:tc>
          <w:tcPr>
            <w:tcW w:w="2728" w:type="pct"/>
            <w:gridSpan w:val="2"/>
            <w:tcBorders>
              <w:top w:val="single" w:sz="4" w:space="0" w:color="auto"/>
              <w:left w:val="single" w:sz="4" w:space="0" w:color="auto"/>
              <w:bottom w:val="single" w:sz="4" w:space="0" w:color="auto"/>
              <w:right w:val="single" w:sz="4" w:space="0" w:color="auto"/>
            </w:tcBorders>
            <w:hideMark/>
          </w:tcPr>
          <w:p w14:paraId="3C17CE30" w14:textId="77777777" w:rsidR="00A84314" w:rsidRPr="00E82C1C" w:rsidRDefault="00A84314" w:rsidP="00A84314">
            <w:pPr>
              <w:pStyle w:val="a9"/>
              <w:rPr>
                <w:b/>
              </w:rPr>
            </w:pPr>
            <w:r w:rsidRPr="00E82C1C">
              <w:rPr>
                <w:b/>
              </w:rPr>
              <w:t>ИТОГО:</w:t>
            </w:r>
          </w:p>
        </w:tc>
        <w:tc>
          <w:tcPr>
            <w:tcW w:w="530" w:type="pct"/>
            <w:tcBorders>
              <w:top w:val="single" w:sz="4" w:space="0" w:color="auto"/>
              <w:left w:val="single" w:sz="4" w:space="0" w:color="auto"/>
              <w:bottom w:val="single" w:sz="4" w:space="0" w:color="auto"/>
              <w:right w:val="single" w:sz="4" w:space="0" w:color="auto"/>
            </w:tcBorders>
            <w:hideMark/>
          </w:tcPr>
          <w:p w14:paraId="784DDC54" w14:textId="77777777" w:rsidR="00A84314" w:rsidRPr="00E82C1C" w:rsidRDefault="00A84314" w:rsidP="00A84314">
            <w:pPr>
              <w:pStyle w:val="a9"/>
              <w:rPr>
                <w:b/>
              </w:rPr>
            </w:pPr>
            <w:r w:rsidRPr="00E82C1C">
              <w:rPr>
                <w:b/>
              </w:rPr>
              <w:t>20</w:t>
            </w:r>
          </w:p>
        </w:tc>
        <w:tc>
          <w:tcPr>
            <w:tcW w:w="1742" w:type="pct"/>
            <w:tcBorders>
              <w:top w:val="single" w:sz="4" w:space="0" w:color="auto"/>
              <w:left w:val="single" w:sz="4" w:space="0" w:color="auto"/>
              <w:bottom w:val="single" w:sz="4" w:space="0" w:color="auto"/>
              <w:right w:val="single" w:sz="4" w:space="0" w:color="auto"/>
            </w:tcBorders>
          </w:tcPr>
          <w:p w14:paraId="5E0A7B00" w14:textId="77777777" w:rsidR="00A84314" w:rsidRPr="00E82C1C" w:rsidRDefault="00A84314" w:rsidP="00A84314">
            <w:pPr>
              <w:pStyle w:val="a9"/>
              <w:rPr>
                <w:b/>
              </w:rPr>
            </w:pPr>
          </w:p>
        </w:tc>
      </w:tr>
    </w:tbl>
    <w:p w14:paraId="2F8A6C9B" w14:textId="77777777" w:rsidR="00E7365F" w:rsidRPr="00E82C1C" w:rsidRDefault="009308B8" w:rsidP="00244907">
      <w:pPr>
        <w:pStyle w:val="30"/>
      </w:pPr>
      <w:bookmarkStart w:id="49" w:name="_Toc30128376"/>
      <w:r w:rsidRPr="00E82C1C">
        <w:t>Непрерывное сейсмоакустическое профилировани</w:t>
      </w:r>
      <w:r w:rsidR="00A84314" w:rsidRPr="00E82C1C">
        <w:t>е</w:t>
      </w:r>
      <w:bookmarkEnd w:id="49"/>
    </w:p>
    <w:p w14:paraId="6C75444E" w14:textId="77777777" w:rsidR="00A84314" w:rsidRPr="00E82C1C" w:rsidRDefault="00A84314" w:rsidP="00A84314">
      <w:r w:rsidRPr="00E82C1C">
        <w:t xml:space="preserve">НСАП выполняется для идентификации и картирования вариаций грунтов, газовых скоплений и любых других существенных препятствий для бурения. Непрерывное сейсмоакустическое профилирование будет выполняться в двух модификациях: одноканальное высокочастотное (ВЧ) для детального расчленения первых метров придонной части разреза для выявления погребённых участков рельефа, осложняющих разрез и многоканальное низкочастотное (НЧ) профилирование для изучения геологического разреза на глубину не менее 100 м ниже поверхности уровня дна (до 500 </w:t>
      </w:r>
      <w:proofErr w:type="spellStart"/>
      <w:r w:rsidRPr="00E82C1C">
        <w:t>мс</w:t>
      </w:r>
      <w:proofErr w:type="spellEnd"/>
      <w:r w:rsidRPr="00E82C1C">
        <w:t>).</w:t>
      </w:r>
    </w:p>
    <w:p w14:paraId="69CA67E8" w14:textId="77777777" w:rsidR="00A84314" w:rsidRPr="00E82C1C" w:rsidRDefault="00A84314" w:rsidP="00A84314">
      <w:r w:rsidRPr="00E82C1C">
        <w:t>Проведение работ по непрерывному сейсмоакустическому профилированию будет проводиться при скорости судна 3,3-4,2 узла, исходя из данной скорости проводился расчёт временных затрат необходимый для проведения района работ (с добавлением 20% по времени на простой).</w:t>
      </w:r>
    </w:p>
    <w:p w14:paraId="15012DFD" w14:textId="77777777" w:rsidR="00A84314" w:rsidRPr="00E82C1C" w:rsidRDefault="00A84314" w:rsidP="00A84314">
      <w:r w:rsidRPr="00E82C1C">
        <w:lastRenderedPageBreak/>
        <w:t xml:space="preserve">Схема расположения профилей приведена на рисунке 1.5-3. Сейсмоакустическое профилирование будет выполняться в комплексе с гидролокацией бокового обзора и магнитной съемкой за один проход судна по профилю. </w:t>
      </w:r>
    </w:p>
    <w:p w14:paraId="694DFC4E" w14:textId="77777777" w:rsidR="00A84314" w:rsidRPr="00E82C1C" w:rsidRDefault="00A84314" w:rsidP="00A84314">
      <w:r w:rsidRPr="00E82C1C">
        <w:t>Для высокочастотного профилирования предусматривается возможность использования электродинамического источника типа «Бумер» с одноканальной косой.</w:t>
      </w:r>
    </w:p>
    <w:p w14:paraId="6FD51B6B" w14:textId="77777777" w:rsidR="00A84314" w:rsidRPr="00E82C1C" w:rsidRDefault="00A84314" w:rsidP="00A84314">
      <w:r w:rsidRPr="00E82C1C">
        <w:t>В процессе регистрации оператор сейсмостанции контролирует работоспособность всего комплекса оборудования и качество регистрируемых данных.</w:t>
      </w:r>
    </w:p>
    <w:p w14:paraId="5D89C4F7" w14:textId="77777777" w:rsidR="009308B8" w:rsidRPr="00E82C1C" w:rsidRDefault="00A84314" w:rsidP="00A84314">
      <w:r w:rsidRPr="00E82C1C">
        <w:t xml:space="preserve">Длина вывода судна на линию профиля будет осуществляться с учетом длины косы и длины вытравленного кабеля ГЛБО и магнитометрии, но не менее 500 м до начала проектных координат для стабилизации </w:t>
      </w:r>
      <w:proofErr w:type="spellStart"/>
      <w:r w:rsidRPr="00E82C1C">
        <w:t>сейсмокосы</w:t>
      </w:r>
      <w:proofErr w:type="spellEnd"/>
      <w:r w:rsidRPr="00E82C1C">
        <w:t xml:space="preserve"> по длине и глубине. На профиле судно удерживается в +/- 15 метровом коридоре. Набортный контроль качества и предварительная обработка данных НСАП будет проводиться в программном пакете </w:t>
      </w:r>
      <w:proofErr w:type="spellStart"/>
      <w:r w:rsidRPr="00E82C1C">
        <w:t>ProMAX</w:t>
      </w:r>
      <w:proofErr w:type="spellEnd"/>
      <w:r w:rsidRPr="00E82C1C">
        <w:t>.</w:t>
      </w:r>
    </w:p>
    <w:p w14:paraId="0956238E" w14:textId="77777777" w:rsidR="009308B8" w:rsidRPr="00E82C1C" w:rsidRDefault="009308B8" w:rsidP="009308B8">
      <w:pPr>
        <w:rPr>
          <w:b/>
        </w:rPr>
      </w:pPr>
      <w:r w:rsidRPr="00E82C1C">
        <w:rPr>
          <w:b/>
        </w:rPr>
        <w:t>Многоканальное непрерывное НЧ сейсмоакустическое профилирование</w:t>
      </w:r>
      <w:r w:rsidR="00A84314" w:rsidRPr="00E82C1C">
        <w:rPr>
          <w:b/>
        </w:rPr>
        <w:br/>
      </w:r>
      <w:r w:rsidRPr="00E82C1C">
        <w:rPr>
          <w:b/>
        </w:rPr>
        <w:t>МОВ-ОГТ</w:t>
      </w:r>
    </w:p>
    <w:p w14:paraId="489EC0AC" w14:textId="77777777" w:rsidR="009308B8" w:rsidRPr="00E82C1C" w:rsidRDefault="00A84314" w:rsidP="009308B8">
      <w:r w:rsidRPr="00E82C1C">
        <w:t xml:space="preserve">При проведении работ по методике многоканального НЧ НСАП будет использоваться телеметрическая система </w:t>
      </w:r>
      <w:proofErr w:type="spellStart"/>
      <w:r w:rsidRPr="00E82C1C">
        <w:t>XZone</w:t>
      </w:r>
      <w:proofErr w:type="spellEnd"/>
      <w:r w:rsidRPr="00E82C1C">
        <w:t xml:space="preserve"> </w:t>
      </w:r>
      <w:proofErr w:type="spellStart"/>
      <w:r w:rsidRPr="00E82C1C">
        <w:t>Bottom</w:t>
      </w:r>
      <w:proofErr w:type="spellEnd"/>
      <w:r w:rsidRPr="00E82C1C">
        <w:t xml:space="preserve"> </w:t>
      </w:r>
      <w:proofErr w:type="spellStart"/>
      <w:r w:rsidRPr="00E82C1C">
        <w:t>Fish</w:t>
      </w:r>
      <w:proofErr w:type="spellEnd"/>
      <w:r w:rsidRPr="00E82C1C">
        <w:t xml:space="preserve"> с 48 канальной </w:t>
      </w:r>
      <w:proofErr w:type="spellStart"/>
      <w:r w:rsidRPr="00E82C1C">
        <w:t>пьезокосой</w:t>
      </w:r>
      <w:proofErr w:type="spellEnd"/>
      <w:r w:rsidRPr="00E82C1C">
        <w:t xml:space="preserve">, активной длиной 150 м и центральной станцией регистрации (ЦСР) (СИ Технолоджи, Россия). В качестве источника сейсмического сигнала будет использоваться источник энергии </w:t>
      </w:r>
      <w:proofErr w:type="spellStart"/>
      <w:r w:rsidRPr="00E82C1C">
        <w:t>Geo-Spark</w:t>
      </w:r>
      <w:proofErr w:type="spellEnd"/>
      <w:r w:rsidRPr="00E82C1C">
        <w:t xml:space="preserve"> до 16kJ (</w:t>
      </w:r>
      <w:proofErr w:type="spellStart"/>
      <w:r w:rsidRPr="00E82C1C">
        <w:t>GeoMarineSurvey</w:t>
      </w:r>
      <w:proofErr w:type="spellEnd"/>
      <w:r w:rsidRPr="00E82C1C">
        <w:t xml:space="preserve">, Голландия) и излучатель </w:t>
      </w:r>
      <w:proofErr w:type="spellStart"/>
      <w:r w:rsidRPr="00E82C1C">
        <w:t>Geo-Source</w:t>
      </w:r>
      <w:proofErr w:type="spellEnd"/>
      <w:r w:rsidRPr="00E82C1C">
        <w:t xml:space="preserve"> 400 (</w:t>
      </w:r>
      <w:proofErr w:type="spellStart"/>
      <w:r w:rsidRPr="00E82C1C">
        <w:t>GeoMarineSurvey</w:t>
      </w:r>
      <w:proofErr w:type="spellEnd"/>
      <w:r w:rsidRPr="00E82C1C">
        <w:t>, Голландия), который позволит возбуждать сигнал с центральной частотой 400-600 Гц.</w:t>
      </w:r>
    </w:p>
    <w:p w14:paraId="0D526845" w14:textId="77777777" w:rsidR="009308B8" w:rsidRPr="00E82C1C" w:rsidRDefault="009308B8" w:rsidP="009308B8">
      <w:pPr>
        <w:jc w:val="center"/>
      </w:pPr>
      <w:r w:rsidRPr="00E82C1C">
        <w:rPr>
          <w:noProof/>
          <w:lang w:eastAsia="ru-RU"/>
        </w:rPr>
        <w:drawing>
          <wp:inline distT="0" distB="0" distL="0" distR="0" wp14:anchorId="74E0F71D" wp14:editId="75750619">
            <wp:extent cx="2542540" cy="1901825"/>
            <wp:effectExtent l="0" t="0" r="0" b="3175"/>
            <wp:docPr id="1355" name="Рисунок 1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42540" cy="1901825"/>
                    </a:xfrm>
                    <a:prstGeom prst="rect">
                      <a:avLst/>
                    </a:prstGeom>
                    <a:noFill/>
                  </pic:spPr>
                </pic:pic>
              </a:graphicData>
            </a:graphic>
          </wp:inline>
        </w:drawing>
      </w:r>
    </w:p>
    <w:p w14:paraId="2D76D41E" w14:textId="77777777" w:rsidR="009308B8" w:rsidRPr="00E82C1C" w:rsidRDefault="009308B8" w:rsidP="00CA79D0">
      <w:pPr>
        <w:pStyle w:val="a3"/>
        <w:numPr>
          <w:ilvl w:val="8"/>
          <w:numId w:val="72"/>
        </w:numPr>
      </w:pPr>
      <w:r w:rsidRPr="00E82C1C">
        <w:rPr>
          <w:lang w:val="en-US"/>
        </w:rPr>
        <w:t>X</w:t>
      </w:r>
      <w:proofErr w:type="spellStart"/>
      <w:r w:rsidRPr="00E82C1C">
        <w:t>Zone</w:t>
      </w:r>
      <w:proofErr w:type="spellEnd"/>
      <w:r w:rsidRPr="00E82C1C">
        <w:t xml:space="preserve"> </w:t>
      </w:r>
      <w:proofErr w:type="spellStart"/>
      <w:r w:rsidRPr="00E82C1C">
        <w:t>Bottom</w:t>
      </w:r>
      <w:proofErr w:type="spellEnd"/>
      <w:r w:rsidRPr="00E82C1C">
        <w:t xml:space="preserve"> </w:t>
      </w:r>
      <w:proofErr w:type="spellStart"/>
      <w:r w:rsidRPr="00E82C1C">
        <w:t>Fish</w:t>
      </w:r>
      <w:proofErr w:type="spellEnd"/>
      <w:r w:rsidRPr="00E82C1C">
        <w:t xml:space="preserve"> 48</w:t>
      </w:r>
    </w:p>
    <w:p w14:paraId="42B44D74" w14:textId="77777777" w:rsidR="009308B8" w:rsidRPr="00E82C1C" w:rsidRDefault="009308B8" w:rsidP="009308B8">
      <w:r w:rsidRPr="00E82C1C">
        <w:rPr>
          <w:noProof/>
          <w:lang w:eastAsia="ru-RU"/>
        </w:rPr>
        <w:lastRenderedPageBreak/>
        <w:drawing>
          <wp:inline distT="0" distB="0" distL="0" distR="0" wp14:anchorId="2577E2F2" wp14:editId="034A2D1E">
            <wp:extent cx="1543721" cy="2319866"/>
            <wp:effectExtent l="19050" t="19050" r="18415" b="23495"/>
            <wp:docPr id="1356" name="Рисунок 1356" descr="Z:\DATA\Отдел инженерных изысканий\ДСП!!! Исключительно для Севы\ФОТО Охотское море\101MSDCF\DSC01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DATA\Отдел инженерных изысканий\ДСП!!! Исключительно для Севы\ФОТО Охотское море\101MSDCF\DSC01453.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3613" r="3620"/>
                    <a:stretch/>
                  </pic:blipFill>
                  <pic:spPr bwMode="auto">
                    <a:xfrm>
                      <a:off x="0" y="0"/>
                      <a:ext cx="1552385" cy="2332887"/>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r w:rsidRPr="00E82C1C">
        <w:rPr>
          <w:noProof/>
          <w:lang w:eastAsia="ru-RU"/>
        </w:rPr>
        <w:drawing>
          <wp:inline distT="0" distB="0" distL="0" distR="0" wp14:anchorId="4FB18B26" wp14:editId="693413EF">
            <wp:extent cx="2679400" cy="1783080"/>
            <wp:effectExtent l="19050" t="19050" r="26035" b="26670"/>
            <wp:docPr id="1357" name="Рисунок 1357" descr="Z:\DATA\Отдел инженерных изысканий\ДСП!!! Исключительно для Севы\ФОТО Охотское море\101MSDCF\DSC01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DATA\Отдел инженерных изысканий\ДСП!!! Исключительно для Севы\ФОТО Охотское море\101MSDCF\DSC0144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04760" cy="1799957"/>
                    </a:xfrm>
                    <a:prstGeom prst="rect">
                      <a:avLst/>
                    </a:prstGeom>
                    <a:noFill/>
                    <a:ln w="3175" cap="flat" cmpd="sng" algn="ctr">
                      <a:solidFill>
                        <a:sysClr val="windowText" lastClr="000000"/>
                      </a:solidFill>
                      <a:prstDash val="solid"/>
                      <a:round/>
                      <a:headEnd type="none" w="med" len="med"/>
                      <a:tailEnd type="none" w="med" len="med"/>
                    </a:ln>
                  </pic:spPr>
                </pic:pic>
              </a:graphicData>
            </a:graphic>
          </wp:inline>
        </w:drawing>
      </w:r>
    </w:p>
    <w:p w14:paraId="1A0C2AB8" w14:textId="77777777" w:rsidR="009308B8" w:rsidRPr="00E82C1C" w:rsidRDefault="009308B8" w:rsidP="00CA79D0">
      <w:pPr>
        <w:pStyle w:val="a3"/>
      </w:pPr>
      <w:r w:rsidRPr="00E82C1C">
        <w:t xml:space="preserve">ЦСР </w:t>
      </w:r>
      <w:proofErr w:type="spellStart"/>
      <w:r w:rsidRPr="00E82C1C">
        <w:t>XZone</w:t>
      </w:r>
      <w:proofErr w:type="spellEnd"/>
      <w:r w:rsidRPr="00E82C1C">
        <w:t xml:space="preserve"> </w:t>
      </w:r>
      <w:proofErr w:type="spellStart"/>
      <w:r w:rsidRPr="00E82C1C">
        <w:t>Bottom</w:t>
      </w:r>
      <w:proofErr w:type="spellEnd"/>
      <w:r w:rsidRPr="00E82C1C">
        <w:t xml:space="preserve"> </w:t>
      </w:r>
      <w:proofErr w:type="spellStart"/>
      <w:r w:rsidRPr="00E82C1C">
        <w:t>Fish</w:t>
      </w:r>
      <w:proofErr w:type="spellEnd"/>
    </w:p>
    <w:p w14:paraId="5FCF8492" w14:textId="77777777" w:rsidR="009308B8" w:rsidRPr="00E82C1C" w:rsidRDefault="009308B8" w:rsidP="009308B8">
      <w:pPr>
        <w:jc w:val="center"/>
      </w:pPr>
      <w:r w:rsidRPr="00E82C1C">
        <w:rPr>
          <w:noProof/>
          <w:lang w:eastAsia="ru-RU"/>
        </w:rPr>
        <w:drawing>
          <wp:inline distT="0" distB="0" distL="0" distR="0" wp14:anchorId="0DEDB495" wp14:editId="73357C29">
            <wp:extent cx="2867025" cy="2353504"/>
            <wp:effectExtent l="0" t="0" r="0" b="8890"/>
            <wp:docPr id="1358" name="Рисунок 1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71687" cy="2357331"/>
                    </a:xfrm>
                    <a:prstGeom prst="rect">
                      <a:avLst/>
                    </a:prstGeom>
                    <a:noFill/>
                  </pic:spPr>
                </pic:pic>
              </a:graphicData>
            </a:graphic>
          </wp:inline>
        </w:drawing>
      </w:r>
    </w:p>
    <w:p w14:paraId="371DC9EE" w14:textId="77777777" w:rsidR="009308B8" w:rsidRPr="00E82C1C" w:rsidRDefault="009308B8" w:rsidP="00CA79D0">
      <w:pPr>
        <w:pStyle w:val="a3"/>
      </w:pPr>
      <w:r w:rsidRPr="00E82C1C">
        <w:t xml:space="preserve">Источник энергии </w:t>
      </w:r>
      <w:proofErr w:type="spellStart"/>
      <w:r w:rsidRPr="00E82C1C">
        <w:t>Geo-Spark</w:t>
      </w:r>
      <w:proofErr w:type="spellEnd"/>
      <w:r w:rsidRPr="00E82C1C">
        <w:t xml:space="preserve"> 6-16 </w:t>
      </w:r>
      <w:proofErr w:type="spellStart"/>
      <w:r w:rsidRPr="00E82C1C">
        <w:t>kJ</w:t>
      </w:r>
      <w:proofErr w:type="spellEnd"/>
    </w:p>
    <w:p w14:paraId="0CD870BA" w14:textId="77777777" w:rsidR="009308B8" w:rsidRPr="00E82C1C" w:rsidRDefault="00A84314" w:rsidP="00A84314">
      <w:pPr>
        <w:ind w:firstLine="0"/>
        <w:jc w:val="center"/>
      </w:pPr>
      <w:r w:rsidRPr="00E82C1C">
        <w:rPr>
          <w:noProof/>
          <w:lang w:eastAsia="ru-RU"/>
        </w:rPr>
        <w:drawing>
          <wp:inline distT="0" distB="0" distL="0" distR="0" wp14:anchorId="65E92E66" wp14:editId="3DA5E27C">
            <wp:extent cx="3572510" cy="2804160"/>
            <wp:effectExtent l="0" t="0" r="8890" b="0"/>
            <wp:docPr id="2691" name="Рисунок 2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72510" cy="2804160"/>
                    </a:xfrm>
                    <a:prstGeom prst="rect">
                      <a:avLst/>
                    </a:prstGeom>
                    <a:noFill/>
                  </pic:spPr>
                </pic:pic>
              </a:graphicData>
            </a:graphic>
          </wp:inline>
        </w:drawing>
      </w:r>
    </w:p>
    <w:p w14:paraId="66694B10" w14:textId="77777777" w:rsidR="00CB4718" w:rsidRPr="00E82C1C" w:rsidRDefault="00CB4718" w:rsidP="00CA79D0">
      <w:pPr>
        <w:pStyle w:val="a3"/>
      </w:pPr>
      <w:r w:rsidRPr="00E82C1C">
        <w:t xml:space="preserve">Излучатель </w:t>
      </w:r>
      <w:proofErr w:type="spellStart"/>
      <w:r w:rsidRPr="00E82C1C">
        <w:t>Geo-Source</w:t>
      </w:r>
      <w:proofErr w:type="spellEnd"/>
      <w:r w:rsidRPr="00E82C1C">
        <w:t xml:space="preserve"> 400</w:t>
      </w:r>
    </w:p>
    <w:p w14:paraId="70718731" w14:textId="77777777" w:rsidR="00CB4718" w:rsidRPr="00E82C1C" w:rsidRDefault="00CB4718" w:rsidP="00CB4718">
      <w:pPr>
        <w:pStyle w:val="a2"/>
      </w:pPr>
      <w:r w:rsidRPr="00E82C1C">
        <w:lastRenderedPageBreak/>
        <w:t>Параметры работ по методике многоканального НСАП</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98"/>
        <w:gridCol w:w="3555"/>
      </w:tblGrid>
      <w:tr w:rsidR="00CB4718" w:rsidRPr="00E82C1C" w14:paraId="62F7E3FA" w14:textId="77777777" w:rsidTr="00CB4718">
        <w:trPr>
          <w:tblHeader/>
          <w:jc w:val="center"/>
        </w:trPr>
        <w:tc>
          <w:tcPr>
            <w:tcW w:w="6298" w:type="dxa"/>
            <w:shd w:val="clear" w:color="auto" w:fill="auto"/>
          </w:tcPr>
          <w:p w14:paraId="4E5C4F99" w14:textId="77777777" w:rsidR="00CB4718" w:rsidRPr="00E82C1C" w:rsidRDefault="00CB4718" w:rsidP="00CB4718">
            <w:pPr>
              <w:pStyle w:val="aa"/>
            </w:pPr>
            <w:r w:rsidRPr="00E82C1C">
              <w:t>Название параметра</w:t>
            </w:r>
          </w:p>
        </w:tc>
        <w:tc>
          <w:tcPr>
            <w:tcW w:w="3555" w:type="dxa"/>
            <w:shd w:val="clear" w:color="auto" w:fill="auto"/>
          </w:tcPr>
          <w:p w14:paraId="46667088" w14:textId="77777777" w:rsidR="00CB4718" w:rsidRPr="00E82C1C" w:rsidRDefault="00CB4718" w:rsidP="00CB4718">
            <w:pPr>
              <w:pStyle w:val="aa"/>
            </w:pPr>
            <w:r w:rsidRPr="00E82C1C">
              <w:t>Значение параметра</w:t>
            </w:r>
          </w:p>
        </w:tc>
      </w:tr>
      <w:tr w:rsidR="00CB4718" w:rsidRPr="00E82C1C" w14:paraId="0DD0A82A" w14:textId="77777777" w:rsidTr="00CB4718">
        <w:trPr>
          <w:tblHeader/>
          <w:jc w:val="center"/>
        </w:trPr>
        <w:tc>
          <w:tcPr>
            <w:tcW w:w="6298" w:type="dxa"/>
            <w:shd w:val="clear" w:color="auto" w:fill="auto"/>
          </w:tcPr>
          <w:p w14:paraId="5AF1CE1A" w14:textId="77777777" w:rsidR="00CB4718" w:rsidRPr="00E82C1C" w:rsidRDefault="00CB4718" w:rsidP="00CB4718">
            <w:pPr>
              <w:pStyle w:val="a9"/>
            </w:pPr>
            <w:r w:rsidRPr="00E82C1C">
              <w:rPr>
                <w:i/>
                <w:u w:val="single"/>
              </w:rPr>
              <w:t>1. Сейсмостанция</w:t>
            </w:r>
          </w:p>
        </w:tc>
        <w:tc>
          <w:tcPr>
            <w:tcW w:w="3555" w:type="dxa"/>
            <w:shd w:val="clear" w:color="auto" w:fill="auto"/>
          </w:tcPr>
          <w:p w14:paraId="097CA4F3" w14:textId="77777777" w:rsidR="00CB4718" w:rsidRPr="00E82C1C" w:rsidRDefault="00CB4718" w:rsidP="00CB4718">
            <w:pPr>
              <w:pStyle w:val="a9"/>
              <w:rPr>
                <w:lang w:val="en-US"/>
              </w:rPr>
            </w:pPr>
            <w:r w:rsidRPr="00E82C1C">
              <w:t>ЦСР</w:t>
            </w:r>
            <w:r w:rsidRPr="00E82C1C">
              <w:rPr>
                <w:lang w:val="en-US"/>
              </w:rPr>
              <w:t xml:space="preserve"> </w:t>
            </w:r>
            <w:proofErr w:type="spellStart"/>
            <w:r w:rsidRPr="00E82C1C">
              <w:rPr>
                <w:lang w:val="en-US"/>
              </w:rPr>
              <w:t>XZone</w:t>
            </w:r>
            <w:proofErr w:type="spellEnd"/>
            <w:r w:rsidRPr="00E82C1C">
              <w:rPr>
                <w:lang w:val="en-US"/>
              </w:rPr>
              <w:t xml:space="preserve"> Bottom Fish</w:t>
            </w:r>
          </w:p>
        </w:tc>
      </w:tr>
      <w:tr w:rsidR="00CB4718" w:rsidRPr="00E82C1C" w14:paraId="0E0A626B" w14:textId="77777777" w:rsidTr="00CB4718">
        <w:trPr>
          <w:tblHeader/>
          <w:jc w:val="center"/>
        </w:trPr>
        <w:tc>
          <w:tcPr>
            <w:tcW w:w="6298" w:type="dxa"/>
            <w:shd w:val="clear" w:color="auto" w:fill="auto"/>
          </w:tcPr>
          <w:p w14:paraId="18D01B57" w14:textId="77777777" w:rsidR="00CB4718" w:rsidRPr="00E82C1C" w:rsidRDefault="00CB4718" w:rsidP="00CB4718">
            <w:pPr>
              <w:pStyle w:val="a9"/>
            </w:pPr>
            <w:r w:rsidRPr="00E82C1C">
              <w:t xml:space="preserve">Количество, </w:t>
            </w:r>
            <w:proofErr w:type="spellStart"/>
            <w:r w:rsidRPr="00E82C1C">
              <w:t>шт</w:t>
            </w:r>
            <w:proofErr w:type="spellEnd"/>
          </w:p>
        </w:tc>
        <w:tc>
          <w:tcPr>
            <w:tcW w:w="3555" w:type="dxa"/>
            <w:shd w:val="clear" w:color="auto" w:fill="auto"/>
          </w:tcPr>
          <w:p w14:paraId="02B5A868" w14:textId="77777777" w:rsidR="00CB4718" w:rsidRPr="00E82C1C" w:rsidRDefault="00CB4718" w:rsidP="00CB4718">
            <w:pPr>
              <w:pStyle w:val="a9"/>
            </w:pPr>
            <w:r w:rsidRPr="00E82C1C">
              <w:t>1</w:t>
            </w:r>
          </w:p>
        </w:tc>
      </w:tr>
      <w:tr w:rsidR="00CB4718" w:rsidRPr="00E82C1C" w14:paraId="33F8989F" w14:textId="77777777" w:rsidTr="00CB4718">
        <w:trPr>
          <w:tblHeader/>
          <w:jc w:val="center"/>
        </w:trPr>
        <w:tc>
          <w:tcPr>
            <w:tcW w:w="6298" w:type="dxa"/>
            <w:shd w:val="clear" w:color="auto" w:fill="auto"/>
          </w:tcPr>
          <w:p w14:paraId="3F6E6509" w14:textId="77777777" w:rsidR="00CB4718" w:rsidRPr="00E82C1C" w:rsidRDefault="00CB4718" w:rsidP="00CB4718">
            <w:pPr>
              <w:pStyle w:val="a9"/>
            </w:pPr>
            <w:r w:rsidRPr="00E82C1C">
              <w:rPr>
                <w:i/>
                <w:u w:val="single"/>
              </w:rPr>
              <w:t>2. Приемная система</w:t>
            </w:r>
          </w:p>
        </w:tc>
        <w:tc>
          <w:tcPr>
            <w:tcW w:w="3555" w:type="dxa"/>
            <w:shd w:val="clear" w:color="auto" w:fill="auto"/>
          </w:tcPr>
          <w:p w14:paraId="0926E3AA" w14:textId="77777777" w:rsidR="00CB4718" w:rsidRPr="00E82C1C" w:rsidRDefault="00CB4718" w:rsidP="00CB4718">
            <w:pPr>
              <w:pStyle w:val="a9"/>
              <w:rPr>
                <w:lang w:val="en-US"/>
              </w:rPr>
            </w:pPr>
            <w:r w:rsidRPr="00E82C1C">
              <w:t>Цифровая</w:t>
            </w:r>
            <w:r w:rsidRPr="00E82C1C">
              <w:rPr>
                <w:lang w:val="en-US"/>
              </w:rPr>
              <w:t xml:space="preserve"> </w:t>
            </w:r>
            <w:proofErr w:type="spellStart"/>
            <w:r w:rsidRPr="00E82C1C">
              <w:rPr>
                <w:lang w:val="en-US"/>
              </w:rPr>
              <w:t>пьезокоса</w:t>
            </w:r>
            <w:proofErr w:type="spellEnd"/>
            <w:r w:rsidRPr="00E82C1C">
              <w:rPr>
                <w:lang w:val="en-US"/>
              </w:rPr>
              <w:t xml:space="preserve"> </w:t>
            </w:r>
            <w:proofErr w:type="spellStart"/>
            <w:r w:rsidRPr="00E82C1C">
              <w:rPr>
                <w:lang w:val="en-US"/>
              </w:rPr>
              <w:t>XZone</w:t>
            </w:r>
            <w:proofErr w:type="spellEnd"/>
            <w:r w:rsidRPr="00E82C1C">
              <w:rPr>
                <w:lang w:val="en-US"/>
              </w:rPr>
              <w:t xml:space="preserve"> Bottom Fish  </w:t>
            </w:r>
          </w:p>
        </w:tc>
      </w:tr>
      <w:tr w:rsidR="00CB4718" w:rsidRPr="00E82C1C" w14:paraId="4896C158" w14:textId="77777777" w:rsidTr="00CB4718">
        <w:trPr>
          <w:tblHeader/>
          <w:jc w:val="center"/>
        </w:trPr>
        <w:tc>
          <w:tcPr>
            <w:tcW w:w="6298" w:type="dxa"/>
            <w:shd w:val="clear" w:color="auto" w:fill="auto"/>
          </w:tcPr>
          <w:p w14:paraId="6303D783" w14:textId="77777777" w:rsidR="00CB4718" w:rsidRPr="00E82C1C" w:rsidRDefault="00CB4718" w:rsidP="00CB4718">
            <w:pPr>
              <w:pStyle w:val="a9"/>
            </w:pPr>
            <w:r w:rsidRPr="00E82C1C">
              <w:t>Длина, м</w:t>
            </w:r>
          </w:p>
        </w:tc>
        <w:tc>
          <w:tcPr>
            <w:tcW w:w="3555" w:type="dxa"/>
            <w:shd w:val="clear" w:color="auto" w:fill="auto"/>
          </w:tcPr>
          <w:p w14:paraId="256FAEEF" w14:textId="77777777" w:rsidR="00CB4718" w:rsidRPr="00E82C1C" w:rsidRDefault="00CB4718" w:rsidP="00CB4718">
            <w:pPr>
              <w:pStyle w:val="a9"/>
            </w:pPr>
            <w:r w:rsidRPr="00E82C1C">
              <w:t>150</w:t>
            </w:r>
          </w:p>
        </w:tc>
      </w:tr>
      <w:tr w:rsidR="00CB4718" w:rsidRPr="00E82C1C" w14:paraId="62277A2A" w14:textId="77777777" w:rsidTr="00CB4718">
        <w:trPr>
          <w:tblHeader/>
          <w:jc w:val="center"/>
        </w:trPr>
        <w:tc>
          <w:tcPr>
            <w:tcW w:w="6298" w:type="dxa"/>
            <w:shd w:val="clear" w:color="auto" w:fill="auto"/>
          </w:tcPr>
          <w:p w14:paraId="5A84217D" w14:textId="77777777" w:rsidR="00CB4718" w:rsidRPr="00E82C1C" w:rsidRDefault="00CB4718" w:rsidP="00CB4718">
            <w:pPr>
              <w:pStyle w:val="a9"/>
            </w:pPr>
            <w:r w:rsidRPr="00E82C1C">
              <w:t xml:space="preserve">Количество секций, </w:t>
            </w:r>
            <w:proofErr w:type="spellStart"/>
            <w:r w:rsidRPr="00E82C1C">
              <w:t>шт</w:t>
            </w:r>
            <w:proofErr w:type="spellEnd"/>
          </w:p>
        </w:tc>
        <w:tc>
          <w:tcPr>
            <w:tcW w:w="3555" w:type="dxa"/>
            <w:shd w:val="clear" w:color="auto" w:fill="auto"/>
          </w:tcPr>
          <w:p w14:paraId="1A058E0E" w14:textId="77777777" w:rsidR="00CB4718" w:rsidRPr="00E82C1C" w:rsidRDefault="00CB4718" w:rsidP="00CB4718">
            <w:pPr>
              <w:pStyle w:val="a9"/>
            </w:pPr>
            <w:r w:rsidRPr="00E82C1C">
              <w:t>2</w:t>
            </w:r>
          </w:p>
        </w:tc>
      </w:tr>
      <w:tr w:rsidR="00CB4718" w:rsidRPr="00E82C1C" w14:paraId="1189584A" w14:textId="77777777" w:rsidTr="00CB4718">
        <w:trPr>
          <w:tblHeader/>
          <w:jc w:val="center"/>
        </w:trPr>
        <w:tc>
          <w:tcPr>
            <w:tcW w:w="6298" w:type="dxa"/>
            <w:shd w:val="clear" w:color="auto" w:fill="auto"/>
          </w:tcPr>
          <w:p w14:paraId="1F867740" w14:textId="77777777" w:rsidR="00CB4718" w:rsidRPr="00E82C1C" w:rsidRDefault="00CB4718" w:rsidP="00CB4718">
            <w:pPr>
              <w:pStyle w:val="a9"/>
            </w:pPr>
            <w:r w:rsidRPr="00E82C1C">
              <w:t xml:space="preserve">Количество каналов, </w:t>
            </w:r>
            <w:proofErr w:type="spellStart"/>
            <w:r w:rsidRPr="00E82C1C">
              <w:t>шт</w:t>
            </w:r>
            <w:proofErr w:type="spellEnd"/>
          </w:p>
        </w:tc>
        <w:tc>
          <w:tcPr>
            <w:tcW w:w="3555" w:type="dxa"/>
            <w:shd w:val="clear" w:color="auto" w:fill="auto"/>
          </w:tcPr>
          <w:p w14:paraId="04998B80" w14:textId="77777777" w:rsidR="00CB4718" w:rsidRPr="00E82C1C" w:rsidRDefault="00CB4718" w:rsidP="00CB4718">
            <w:pPr>
              <w:pStyle w:val="a9"/>
            </w:pPr>
            <w:r w:rsidRPr="00E82C1C">
              <w:t xml:space="preserve">48 </w:t>
            </w:r>
          </w:p>
        </w:tc>
      </w:tr>
      <w:tr w:rsidR="00CB4718" w:rsidRPr="00E82C1C" w14:paraId="291918F7" w14:textId="77777777" w:rsidTr="00CB4718">
        <w:trPr>
          <w:tblHeader/>
          <w:jc w:val="center"/>
        </w:trPr>
        <w:tc>
          <w:tcPr>
            <w:tcW w:w="6298" w:type="dxa"/>
            <w:shd w:val="clear" w:color="auto" w:fill="auto"/>
          </w:tcPr>
          <w:p w14:paraId="5D0CB77E" w14:textId="77777777" w:rsidR="00CB4718" w:rsidRPr="00E82C1C" w:rsidRDefault="00CB4718" w:rsidP="00CB4718">
            <w:pPr>
              <w:pStyle w:val="a9"/>
            </w:pPr>
            <w:r w:rsidRPr="00E82C1C">
              <w:t>База канала, м</w:t>
            </w:r>
          </w:p>
        </w:tc>
        <w:tc>
          <w:tcPr>
            <w:tcW w:w="3555" w:type="dxa"/>
            <w:shd w:val="clear" w:color="auto" w:fill="auto"/>
          </w:tcPr>
          <w:p w14:paraId="4BE847D8" w14:textId="77777777" w:rsidR="00CB4718" w:rsidRPr="00E82C1C" w:rsidRDefault="00CB4718" w:rsidP="00C86FA7">
            <w:pPr>
              <w:pStyle w:val="a9"/>
              <w:rPr>
                <w:lang w:val="en-US"/>
              </w:rPr>
            </w:pPr>
            <w:r w:rsidRPr="00E82C1C">
              <w:rPr>
                <w:lang w:val="en-US"/>
              </w:rPr>
              <w:t>2</w:t>
            </w:r>
            <w:r w:rsidR="00C86FA7" w:rsidRPr="00E82C1C">
              <w:t>,</w:t>
            </w:r>
            <w:r w:rsidRPr="00E82C1C">
              <w:rPr>
                <w:lang w:val="en-US"/>
              </w:rPr>
              <w:t>1</w:t>
            </w:r>
          </w:p>
        </w:tc>
      </w:tr>
      <w:tr w:rsidR="00CB4718" w:rsidRPr="00E82C1C" w14:paraId="55838EBE" w14:textId="77777777" w:rsidTr="00CB4718">
        <w:trPr>
          <w:tblHeader/>
          <w:jc w:val="center"/>
        </w:trPr>
        <w:tc>
          <w:tcPr>
            <w:tcW w:w="6298" w:type="dxa"/>
            <w:shd w:val="clear" w:color="auto" w:fill="auto"/>
          </w:tcPr>
          <w:p w14:paraId="42DF79FF" w14:textId="77777777" w:rsidR="00CB4718" w:rsidRPr="00E82C1C" w:rsidRDefault="00CB4718" w:rsidP="00CB4718">
            <w:pPr>
              <w:pStyle w:val="a9"/>
            </w:pPr>
            <w:r w:rsidRPr="00E82C1C">
              <w:t xml:space="preserve">Число гидрофонов в канале, </w:t>
            </w:r>
            <w:proofErr w:type="spellStart"/>
            <w:r w:rsidRPr="00E82C1C">
              <w:t>шт</w:t>
            </w:r>
            <w:proofErr w:type="spellEnd"/>
          </w:p>
        </w:tc>
        <w:tc>
          <w:tcPr>
            <w:tcW w:w="3555" w:type="dxa"/>
            <w:shd w:val="clear" w:color="auto" w:fill="auto"/>
          </w:tcPr>
          <w:p w14:paraId="1258034E" w14:textId="77777777" w:rsidR="00CB4718" w:rsidRPr="00E82C1C" w:rsidRDefault="00CB4718" w:rsidP="00CB4718">
            <w:pPr>
              <w:pStyle w:val="a9"/>
            </w:pPr>
            <w:r w:rsidRPr="00E82C1C">
              <w:rPr>
                <w:lang w:val="en-US"/>
              </w:rPr>
              <w:t>4</w:t>
            </w:r>
          </w:p>
        </w:tc>
      </w:tr>
      <w:tr w:rsidR="00CB4718" w:rsidRPr="00E82C1C" w14:paraId="206C779A" w14:textId="77777777" w:rsidTr="00CB4718">
        <w:trPr>
          <w:tblHeader/>
          <w:jc w:val="center"/>
        </w:trPr>
        <w:tc>
          <w:tcPr>
            <w:tcW w:w="6298" w:type="dxa"/>
            <w:shd w:val="clear" w:color="auto" w:fill="auto"/>
          </w:tcPr>
          <w:p w14:paraId="3307ECD6" w14:textId="77777777" w:rsidR="00CB4718" w:rsidRPr="00E82C1C" w:rsidRDefault="00CB4718" w:rsidP="00CB4718">
            <w:pPr>
              <w:pStyle w:val="a9"/>
            </w:pPr>
            <w:r w:rsidRPr="00E82C1C">
              <w:t>Тип гидрофона</w:t>
            </w:r>
          </w:p>
        </w:tc>
        <w:tc>
          <w:tcPr>
            <w:tcW w:w="3555" w:type="dxa"/>
            <w:shd w:val="clear" w:color="auto" w:fill="auto"/>
          </w:tcPr>
          <w:p w14:paraId="5215911A" w14:textId="77777777" w:rsidR="00CB4718" w:rsidRPr="00E82C1C" w:rsidRDefault="00CB4718" w:rsidP="00CB4718">
            <w:pPr>
              <w:pStyle w:val="a9"/>
            </w:pPr>
            <w:r w:rsidRPr="00E82C1C">
              <w:rPr>
                <w:lang w:val="en-US"/>
              </w:rPr>
              <w:t>GH4</w:t>
            </w:r>
          </w:p>
        </w:tc>
      </w:tr>
      <w:tr w:rsidR="00CB4718" w:rsidRPr="00E82C1C" w14:paraId="4B12AFA5" w14:textId="77777777" w:rsidTr="00CB4718">
        <w:trPr>
          <w:tblHeader/>
          <w:jc w:val="center"/>
        </w:trPr>
        <w:tc>
          <w:tcPr>
            <w:tcW w:w="6298" w:type="dxa"/>
            <w:shd w:val="clear" w:color="auto" w:fill="auto"/>
          </w:tcPr>
          <w:p w14:paraId="7C350AA9" w14:textId="77777777" w:rsidR="00CB4718" w:rsidRPr="00E82C1C" w:rsidRDefault="00CB4718" w:rsidP="00CB4718">
            <w:pPr>
              <w:pStyle w:val="a9"/>
            </w:pPr>
            <w:r w:rsidRPr="00E82C1C">
              <w:t>Группирование</w:t>
            </w:r>
          </w:p>
        </w:tc>
        <w:tc>
          <w:tcPr>
            <w:tcW w:w="3555" w:type="dxa"/>
            <w:shd w:val="clear" w:color="auto" w:fill="auto"/>
          </w:tcPr>
          <w:p w14:paraId="19E6ECAF" w14:textId="77777777" w:rsidR="00CB4718" w:rsidRPr="00E82C1C" w:rsidRDefault="00CB4718" w:rsidP="00CB4718">
            <w:pPr>
              <w:pStyle w:val="a9"/>
            </w:pPr>
            <w:r w:rsidRPr="00E82C1C">
              <w:t>линейное</w:t>
            </w:r>
          </w:p>
        </w:tc>
      </w:tr>
      <w:tr w:rsidR="00CB4718" w:rsidRPr="00E82C1C" w14:paraId="758F42B2" w14:textId="77777777" w:rsidTr="00CB4718">
        <w:trPr>
          <w:tblHeader/>
          <w:jc w:val="center"/>
        </w:trPr>
        <w:tc>
          <w:tcPr>
            <w:tcW w:w="6298" w:type="dxa"/>
            <w:shd w:val="clear" w:color="auto" w:fill="auto"/>
          </w:tcPr>
          <w:p w14:paraId="26E91E04" w14:textId="77777777" w:rsidR="00CB4718" w:rsidRPr="00E82C1C" w:rsidRDefault="00CB4718" w:rsidP="00CB4718">
            <w:pPr>
              <w:pStyle w:val="a9"/>
            </w:pPr>
            <w:r w:rsidRPr="00E82C1C">
              <w:t>Расстояние между центрами групп, м</w:t>
            </w:r>
          </w:p>
        </w:tc>
        <w:tc>
          <w:tcPr>
            <w:tcW w:w="3555" w:type="dxa"/>
            <w:shd w:val="clear" w:color="auto" w:fill="auto"/>
          </w:tcPr>
          <w:p w14:paraId="58314775" w14:textId="77777777" w:rsidR="00CB4718" w:rsidRPr="00E82C1C" w:rsidRDefault="00CB4718" w:rsidP="00CB4718">
            <w:pPr>
              <w:pStyle w:val="a9"/>
            </w:pPr>
            <w:r w:rsidRPr="00E82C1C">
              <w:t>3</w:t>
            </w:r>
            <w:r w:rsidR="00C86FA7" w:rsidRPr="00E82C1C">
              <w:t>,</w:t>
            </w:r>
            <w:r w:rsidRPr="00E82C1C">
              <w:t>.125</w:t>
            </w:r>
          </w:p>
        </w:tc>
      </w:tr>
      <w:tr w:rsidR="00CB4718" w:rsidRPr="00E82C1C" w14:paraId="28E607FB" w14:textId="77777777" w:rsidTr="00CB4718">
        <w:trPr>
          <w:tblHeader/>
          <w:jc w:val="center"/>
        </w:trPr>
        <w:tc>
          <w:tcPr>
            <w:tcW w:w="6298" w:type="dxa"/>
            <w:shd w:val="clear" w:color="auto" w:fill="auto"/>
          </w:tcPr>
          <w:p w14:paraId="13FE95C9" w14:textId="77777777" w:rsidR="00CB4718" w:rsidRPr="00E82C1C" w:rsidRDefault="00CB4718" w:rsidP="00CB4718">
            <w:pPr>
              <w:pStyle w:val="a9"/>
            </w:pPr>
            <w:r w:rsidRPr="00E82C1C">
              <w:rPr>
                <w:i/>
                <w:u w:val="single"/>
              </w:rPr>
              <w:t>3. Регистрирующая система</w:t>
            </w:r>
          </w:p>
        </w:tc>
        <w:tc>
          <w:tcPr>
            <w:tcW w:w="3555" w:type="dxa"/>
            <w:shd w:val="clear" w:color="auto" w:fill="auto"/>
          </w:tcPr>
          <w:p w14:paraId="28C501E2" w14:textId="77777777" w:rsidR="00CB4718" w:rsidRPr="00E82C1C" w:rsidRDefault="00CB4718" w:rsidP="00CB4718">
            <w:pPr>
              <w:pStyle w:val="a9"/>
            </w:pPr>
          </w:p>
        </w:tc>
      </w:tr>
      <w:tr w:rsidR="00CB4718" w:rsidRPr="00E82C1C" w14:paraId="3718B93B" w14:textId="77777777" w:rsidTr="00CB4718">
        <w:trPr>
          <w:tblHeader/>
          <w:jc w:val="center"/>
        </w:trPr>
        <w:tc>
          <w:tcPr>
            <w:tcW w:w="6298" w:type="dxa"/>
            <w:shd w:val="clear" w:color="auto" w:fill="auto"/>
          </w:tcPr>
          <w:p w14:paraId="1BCCE999" w14:textId="77777777" w:rsidR="00CB4718" w:rsidRPr="00E82C1C" w:rsidRDefault="00CB4718" w:rsidP="00CB4718">
            <w:pPr>
              <w:pStyle w:val="a9"/>
            </w:pPr>
            <w:r w:rsidRPr="00E82C1C">
              <w:t>Цифровая регистрация</w:t>
            </w:r>
          </w:p>
        </w:tc>
        <w:tc>
          <w:tcPr>
            <w:tcW w:w="3555" w:type="dxa"/>
            <w:shd w:val="clear" w:color="auto" w:fill="auto"/>
          </w:tcPr>
          <w:p w14:paraId="1F2A5C04" w14:textId="77777777" w:rsidR="00CB4718" w:rsidRPr="00E82C1C" w:rsidRDefault="00CB4718" w:rsidP="00CB4718">
            <w:pPr>
              <w:pStyle w:val="a9"/>
            </w:pPr>
            <w:r w:rsidRPr="00E82C1C">
              <w:t>на жесткий диск</w:t>
            </w:r>
          </w:p>
        </w:tc>
      </w:tr>
      <w:tr w:rsidR="00CB4718" w:rsidRPr="00E82C1C" w14:paraId="5B7E090F" w14:textId="77777777" w:rsidTr="00CB4718">
        <w:trPr>
          <w:tblHeader/>
          <w:jc w:val="center"/>
        </w:trPr>
        <w:tc>
          <w:tcPr>
            <w:tcW w:w="6298" w:type="dxa"/>
            <w:shd w:val="clear" w:color="auto" w:fill="auto"/>
          </w:tcPr>
          <w:p w14:paraId="4A86D39D" w14:textId="77777777" w:rsidR="00CB4718" w:rsidRPr="00E82C1C" w:rsidRDefault="00CB4718" w:rsidP="00CB4718">
            <w:pPr>
              <w:pStyle w:val="a9"/>
            </w:pPr>
            <w:r w:rsidRPr="00E82C1C">
              <w:t>Число каналов</w:t>
            </w:r>
          </w:p>
        </w:tc>
        <w:tc>
          <w:tcPr>
            <w:tcW w:w="3555" w:type="dxa"/>
            <w:shd w:val="clear" w:color="auto" w:fill="auto"/>
          </w:tcPr>
          <w:p w14:paraId="31711D4E" w14:textId="77777777" w:rsidR="00CB4718" w:rsidRPr="00E82C1C" w:rsidRDefault="00CB4718" w:rsidP="00CB4718">
            <w:pPr>
              <w:pStyle w:val="a9"/>
            </w:pPr>
            <w:r w:rsidRPr="00E82C1C">
              <w:t xml:space="preserve">48 </w:t>
            </w:r>
          </w:p>
        </w:tc>
      </w:tr>
      <w:tr w:rsidR="00CB4718" w:rsidRPr="00E82C1C" w14:paraId="4B77781B" w14:textId="77777777" w:rsidTr="00CB4718">
        <w:trPr>
          <w:tblHeader/>
          <w:jc w:val="center"/>
        </w:trPr>
        <w:tc>
          <w:tcPr>
            <w:tcW w:w="6298" w:type="dxa"/>
            <w:shd w:val="clear" w:color="auto" w:fill="auto"/>
          </w:tcPr>
          <w:p w14:paraId="0D2E687B" w14:textId="77777777" w:rsidR="00CB4718" w:rsidRPr="00E82C1C" w:rsidRDefault="00CB4718" w:rsidP="00CB4718">
            <w:pPr>
              <w:pStyle w:val="a9"/>
            </w:pPr>
            <w:r w:rsidRPr="00E82C1C">
              <w:t xml:space="preserve">Шаг дискретизации, </w:t>
            </w:r>
            <w:proofErr w:type="spellStart"/>
            <w:r w:rsidRPr="00E82C1C">
              <w:t>мс</w:t>
            </w:r>
            <w:proofErr w:type="spellEnd"/>
          </w:p>
        </w:tc>
        <w:tc>
          <w:tcPr>
            <w:tcW w:w="3555" w:type="dxa"/>
            <w:shd w:val="clear" w:color="auto" w:fill="auto"/>
          </w:tcPr>
          <w:p w14:paraId="486AFCF7" w14:textId="77777777" w:rsidR="00CB4718" w:rsidRPr="00E82C1C" w:rsidRDefault="00C86FA7" w:rsidP="00C86FA7">
            <w:pPr>
              <w:pStyle w:val="a9"/>
            </w:pPr>
            <w:r w:rsidRPr="00E82C1C">
              <w:t>0,25;</w:t>
            </w:r>
            <w:r w:rsidR="00CB4718" w:rsidRPr="00E82C1C">
              <w:t xml:space="preserve"> 0</w:t>
            </w:r>
            <w:r w:rsidRPr="00E82C1C">
              <w:t>,</w:t>
            </w:r>
            <w:r w:rsidR="00CB4718" w:rsidRPr="00E82C1C">
              <w:t>5</w:t>
            </w:r>
          </w:p>
        </w:tc>
      </w:tr>
      <w:tr w:rsidR="00CB4718" w:rsidRPr="00E82C1C" w14:paraId="752722C9" w14:textId="77777777" w:rsidTr="00CB4718">
        <w:trPr>
          <w:tblHeader/>
          <w:jc w:val="center"/>
        </w:trPr>
        <w:tc>
          <w:tcPr>
            <w:tcW w:w="6298" w:type="dxa"/>
            <w:shd w:val="clear" w:color="auto" w:fill="auto"/>
          </w:tcPr>
          <w:p w14:paraId="41477E9F" w14:textId="77777777" w:rsidR="00CB4718" w:rsidRPr="00E82C1C" w:rsidRDefault="00CB4718" w:rsidP="00CB4718">
            <w:pPr>
              <w:pStyle w:val="a9"/>
            </w:pPr>
            <w:r w:rsidRPr="00E82C1C">
              <w:t>Разрядность АЦП, бит</w:t>
            </w:r>
          </w:p>
        </w:tc>
        <w:tc>
          <w:tcPr>
            <w:tcW w:w="3555" w:type="dxa"/>
            <w:shd w:val="clear" w:color="auto" w:fill="auto"/>
          </w:tcPr>
          <w:p w14:paraId="6ED1794B" w14:textId="77777777" w:rsidR="00CB4718" w:rsidRPr="00E82C1C" w:rsidRDefault="00CB4718" w:rsidP="00CB4718">
            <w:pPr>
              <w:pStyle w:val="a9"/>
            </w:pPr>
            <w:r w:rsidRPr="00E82C1C">
              <w:t>24</w:t>
            </w:r>
          </w:p>
        </w:tc>
      </w:tr>
      <w:tr w:rsidR="00CB4718" w:rsidRPr="00E82C1C" w14:paraId="63664931" w14:textId="77777777" w:rsidTr="00CB4718">
        <w:trPr>
          <w:tblHeader/>
          <w:jc w:val="center"/>
        </w:trPr>
        <w:tc>
          <w:tcPr>
            <w:tcW w:w="6298" w:type="dxa"/>
            <w:shd w:val="clear" w:color="auto" w:fill="auto"/>
          </w:tcPr>
          <w:p w14:paraId="796E72A0" w14:textId="77777777" w:rsidR="00CB4718" w:rsidRPr="00E82C1C" w:rsidRDefault="00CB4718" w:rsidP="00CB4718">
            <w:pPr>
              <w:pStyle w:val="a9"/>
            </w:pPr>
            <w:r w:rsidRPr="00E82C1C">
              <w:t>Динамический диапазон, дБ</w:t>
            </w:r>
          </w:p>
        </w:tc>
        <w:tc>
          <w:tcPr>
            <w:tcW w:w="3555" w:type="dxa"/>
            <w:shd w:val="clear" w:color="auto" w:fill="auto"/>
          </w:tcPr>
          <w:p w14:paraId="1D305CD6" w14:textId="77777777" w:rsidR="00CB4718" w:rsidRPr="00E82C1C" w:rsidRDefault="00CB4718" w:rsidP="00CB4718">
            <w:pPr>
              <w:pStyle w:val="a9"/>
            </w:pPr>
            <w:r w:rsidRPr="00E82C1C">
              <w:t>110</w:t>
            </w:r>
          </w:p>
        </w:tc>
      </w:tr>
      <w:tr w:rsidR="00CB4718" w:rsidRPr="00E82C1C" w14:paraId="6E2C3294" w14:textId="77777777" w:rsidTr="00CB4718">
        <w:trPr>
          <w:tblHeader/>
          <w:jc w:val="center"/>
        </w:trPr>
        <w:tc>
          <w:tcPr>
            <w:tcW w:w="6298" w:type="dxa"/>
            <w:shd w:val="clear" w:color="auto" w:fill="auto"/>
          </w:tcPr>
          <w:p w14:paraId="6612D9A1" w14:textId="77777777" w:rsidR="00CB4718" w:rsidRPr="00E82C1C" w:rsidRDefault="00CB4718" w:rsidP="00CB4718">
            <w:pPr>
              <w:pStyle w:val="a9"/>
            </w:pPr>
            <w:r w:rsidRPr="00E82C1C">
              <w:t>Длительность записи, с</w:t>
            </w:r>
          </w:p>
        </w:tc>
        <w:tc>
          <w:tcPr>
            <w:tcW w:w="3555" w:type="dxa"/>
            <w:shd w:val="clear" w:color="auto" w:fill="auto"/>
          </w:tcPr>
          <w:p w14:paraId="7C33E6DA" w14:textId="77777777" w:rsidR="00CB4718" w:rsidRPr="00E82C1C" w:rsidRDefault="00CB4718" w:rsidP="00C86FA7">
            <w:pPr>
              <w:pStyle w:val="a9"/>
            </w:pPr>
            <w:r w:rsidRPr="00E82C1C">
              <w:t>до 0</w:t>
            </w:r>
            <w:r w:rsidR="00C86FA7" w:rsidRPr="00E82C1C">
              <w:t>,</w:t>
            </w:r>
            <w:r w:rsidRPr="00E82C1C">
              <w:t>5</w:t>
            </w:r>
          </w:p>
        </w:tc>
      </w:tr>
      <w:tr w:rsidR="00CB4718" w:rsidRPr="00E82C1C" w14:paraId="74D66802" w14:textId="77777777" w:rsidTr="00CB4718">
        <w:trPr>
          <w:tblHeader/>
          <w:jc w:val="center"/>
        </w:trPr>
        <w:tc>
          <w:tcPr>
            <w:tcW w:w="6298" w:type="dxa"/>
            <w:shd w:val="clear" w:color="auto" w:fill="auto"/>
          </w:tcPr>
          <w:p w14:paraId="309D3B7F" w14:textId="77777777" w:rsidR="00CB4718" w:rsidRPr="00E82C1C" w:rsidRDefault="00CB4718" w:rsidP="00CB4718">
            <w:pPr>
              <w:pStyle w:val="a9"/>
            </w:pPr>
            <w:r w:rsidRPr="00E82C1C">
              <w:t>Уровень собственных шумов, мкВ</w:t>
            </w:r>
          </w:p>
        </w:tc>
        <w:tc>
          <w:tcPr>
            <w:tcW w:w="3555" w:type="dxa"/>
            <w:shd w:val="clear" w:color="auto" w:fill="auto"/>
          </w:tcPr>
          <w:p w14:paraId="1B0047FD" w14:textId="77777777" w:rsidR="00CB4718" w:rsidRPr="00E82C1C" w:rsidRDefault="00CB4718" w:rsidP="00CB4718">
            <w:pPr>
              <w:pStyle w:val="a9"/>
            </w:pPr>
            <w:proofErr w:type="gramStart"/>
            <w:r w:rsidRPr="00E82C1C">
              <w:t>&lt; 0</w:t>
            </w:r>
            <w:proofErr w:type="gramEnd"/>
            <w:r w:rsidR="00C86FA7" w:rsidRPr="00E82C1C">
              <w:t>,</w:t>
            </w:r>
            <w:r w:rsidRPr="00E82C1C">
              <w:t>2</w:t>
            </w:r>
          </w:p>
        </w:tc>
      </w:tr>
      <w:tr w:rsidR="00CB4718" w:rsidRPr="00E82C1C" w14:paraId="3D08EC64" w14:textId="77777777" w:rsidTr="00CB4718">
        <w:trPr>
          <w:tblHeader/>
          <w:jc w:val="center"/>
        </w:trPr>
        <w:tc>
          <w:tcPr>
            <w:tcW w:w="6298" w:type="dxa"/>
            <w:shd w:val="clear" w:color="auto" w:fill="auto"/>
          </w:tcPr>
          <w:p w14:paraId="60611048" w14:textId="77777777" w:rsidR="00CB4718" w:rsidRPr="00E82C1C" w:rsidRDefault="00CB4718" w:rsidP="00CB4718">
            <w:pPr>
              <w:pStyle w:val="a9"/>
            </w:pPr>
            <w:r w:rsidRPr="00E82C1C">
              <w:t>Формат записи</w:t>
            </w:r>
          </w:p>
        </w:tc>
        <w:tc>
          <w:tcPr>
            <w:tcW w:w="3555" w:type="dxa"/>
            <w:shd w:val="clear" w:color="auto" w:fill="auto"/>
          </w:tcPr>
          <w:p w14:paraId="06BA883B" w14:textId="77777777" w:rsidR="00CB4718" w:rsidRPr="00E82C1C" w:rsidRDefault="00CB4718" w:rsidP="00CB4718">
            <w:pPr>
              <w:pStyle w:val="a9"/>
            </w:pPr>
            <w:r w:rsidRPr="00E82C1C">
              <w:t>SEG-D 8058, SEG-D 8048</w:t>
            </w:r>
          </w:p>
        </w:tc>
      </w:tr>
      <w:tr w:rsidR="00CB4718" w:rsidRPr="00E82C1C" w14:paraId="083BC084" w14:textId="77777777" w:rsidTr="00CB4718">
        <w:trPr>
          <w:tblHeader/>
          <w:jc w:val="center"/>
        </w:trPr>
        <w:tc>
          <w:tcPr>
            <w:tcW w:w="6298" w:type="dxa"/>
            <w:shd w:val="clear" w:color="auto" w:fill="auto"/>
          </w:tcPr>
          <w:p w14:paraId="1A619192" w14:textId="77777777" w:rsidR="00CB4718" w:rsidRPr="00E82C1C" w:rsidRDefault="00CB4718" w:rsidP="00CB4718">
            <w:pPr>
              <w:pStyle w:val="a9"/>
            </w:pPr>
            <w:r w:rsidRPr="00E82C1C">
              <w:rPr>
                <w:i/>
                <w:u w:val="single"/>
              </w:rPr>
              <w:t>4. Источник сейсмического импульса</w:t>
            </w:r>
          </w:p>
        </w:tc>
        <w:tc>
          <w:tcPr>
            <w:tcW w:w="3555" w:type="dxa"/>
            <w:shd w:val="clear" w:color="auto" w:fill="auto"/>
          </w:tcPr>
          <w:p w14:paraId="2C1A4E54" w14:textId="77777777" w:rsidR="00CB4718" w:rsidRPr="00E82C1C" w:rsidRDefault="00CB4718" w:rsidP="00CB4718">
            <w:pPr>
              <w:pStyle w:val="a9"/>
            </w:pPr>
          </w:p>
        </w:tc>
      </w:tr>
      <w:tr w:rsidR="00CB4718" w:rsidRPr="00E82C1C" w14:paraId="720FC3A2" w14:textId="77777777" w:rsidTr="00CB4718">
        <w:trPr>
          <w:tblHeader/>
          <w:jc w:val="center"/>
        </w:trPr>
        <w:tc>
          <w:tcPr>
            <w:tcW w:w="6298" w:type="dxa"/>
            <w:shd w:val="clear" w:color="auto" w:fill="auto"/>
          </w:tcPr>
          <w:p w14:paraId="77552CD1" w14:textId="77777777" w:rsidR="00CB4718" w:rsidRPr="00E82C1C" w:rsidRDefault="00CB4718" w:rsidP="00CB4718">
            <w:pPr>
              <w:pStyle w:val="a9"/>
            </w:pPr>
            <w:r w:rsidRPr="00E82C1C">
              <w:t>Тип источника</w:t>
            </w:r>
          </w:p>
        </w:tc>
        <w:tc>
          <w:tcPr>
            <w:tcW w:w="3555" w:type="dxa"/>
            <w:shd w:val="clear" w:color="auto" w:fill="auto"/>
          </w:tcPr>
          <w:p w14:paraId="19A535DB" w14:textId="77777777" w:rsidR="00CB4718" w:rsidRPr="00E82C1C" w:rsidRDefault="00CB4718" w:rsidP="00CB4718">
            <w:pPr>
              <w:pStyle w:val="a9"/>
            </w:pPr>
            <w:proofErr w:type="spellStart"/>
            <w:r w:rsidRPr="00E82C1C">
              <w:t>Спаркер</w:t>
            </w:r>
            <w:proofErr w:type="spellEnd"/>
          </w:p>
        </w:tc>
      </w:tr>
      <w:tr w:rsidR="00CB4718" w:rsidRPr="00E82C1C" w14:paraId="1F19DB08" w14:textId="77777777" w:rsidTr="00CB4718">
        <w:trPr>
          <w:tblHeader/>
          <w:jc w:val="center"/>
        </w:trPr>
        <w:tc>
          <w:tcPr>
            <w:tcW w:w="6298" w:type="dxa"/>
            <w:shd w:val="clear" w:color="auto" w:fill="auto"/>
          </w:tcPr>
          <w:p w14:paraId="61D11D14" w14:textId="77777777" w:rsidR="00CB4718" w:rsidRPr="00E82C1C" w:rsidRDefault="00CB4718" w:rsidP="00CB4718">
            <w:pPr>
              <w:pStyle w:val="a9"/>
            </w:pPr>
            <w:r w:rsidRPr="00E82C1C">
              <w:t>Энергия заряда, кДж</w:t>
            </w:r>
          </w:p>
        </w:tc>
        <w:tc>
          <w:tcPr>
            <w:tcW w:w="3555" w:type="dxa"/>
            <w:shd w:val="clear" w:color="auto" w:fill="auto"/>
          </w:tcPr>
          <w:p w14:paraId="2E557297" w14:textId="77777777" w:rsidR="00CB4718" w:rsidRPr="00E82C1C" w:rsidRDefault="00CB4718" w:rsidP="00CB4718">
            <w:pPr>
              <w:pStyle w:val="a9"/>
            </w:pPr>
            <w:r w:rsidRPr="00E82C1C">
              <w:t>1-8</w:t>
            </w:r>
          </w:p>
        </w:tc>
      </w:tr>
      <w:tr w:rsidR="00CB4718" w:rsidRPr="00E82C1C" w14:paraId="599B58EB" w14:textId="77777777" w:rsidTr="00CB4718">
        <w:trPr>
          <w:tblHeader/>
          <w:jc w:val="center"/>
        </w:trPr>
        <w:tc>
          <w:tcPr>
            <w:tcW w:w="6298" w:type="dxa"/>
            <w:shd w:val="clear" w:color="auto" w:fill="auto"/>
          </w:tcPr>
          <w:p w14:paraId="3DF48305" w14:textId="77777777" w:rsidR="00CB4718" w:rsidRPr="00E82C1C" w:rsidRDefault="00CB4718" w:rsidP="00CB4718">
            <w:pPr>
              <w:pStyle w:val="a9"/>
            </w:pPr>
            <w:r w:rsidRPr="00E82C1C">
              <w:t xml:space="preserve">Напряжение заряда, </w:t>
            </w:r>
            <w:proofErr w:type="spellStart"/>
            <w:r w:rsidRPr="00E82C1C">
              <w:t>кВ</w:t>
            </w:r>
            <w:proofErr w:type="spellEnd"/>
          </w:p>
        </w:tc>
        <w:tc>
          <w:tcPr>
            <w:tcW w:w="3555" w:type="dxa"/>
            <w:shd w:val="clear" w:color="auto" w:fill="auto"/>
          </w:tcPr>
          <w:p w14:paraId="68532ABC" w14:textId="77777777" w:rsidR="00CB4718" w:rsidRPr="00E82C1C" w:rsidRDefault="00CB4718" w:rsidP="00CB4718">
            <w:pPr>
              <w:pStyle w:val="a9"/>
            </w:pPr>
            <w:r w:rsidRPr="00E82C1C">
              <w:t>до -5,6</w:t>
            </w:r>
          </w:p>
        </w:tc>
      </w:tr>
      <w:tr w:rsidR="00CB4718" w:rsidRPr="00E82C1C" w14:paraId="623029B4" w14:textId="77777777" w:rsidTr="00CB4718">
        <w:trPr>
          <w:tblHeader/>
          <w:jc w:val="center"/>
        </w:trPr>
        <w:tc>
          <w:tcPr>
            <w:tcW w:w="6298" w:type="dxa"/>
            <w:shd w:val="clear" w:color="auto" w:fill="auto"/>
          </w:tcPr>
          <w:p w14:paraId="37AF1B6B" w14:textId="77777777" w:rsidR="00CB4718" w:rsidRPr="00E82C1C" w:rsidRDefault="00CB4718" w:rsidP="00CB4718">
            <w:pPr>
              <w:pStyle w:val="a9"/>
            </w:pPr>
            <w:r w:rsidRPr="00E82C1C">
              <w:t>Емкость конденсаторов, мкФ</w:t>
            </w:r>
          </w:p>
        </w:tc>
        <w:tc>
          <w:tcPr>
            <w:tcW w:w="3555" w:type="dxa"/>
            <w:shd w:val="clear" w:color="auto" w:fill="auto"/>
          </w:tcPr>
          <w:p w14:paraId="53BBAEDD" w14:textId="77777777" w:rsidR="00CB4718" w:rsidRPr="00E82C1C" w:rsidRDefault="00CB4718" w:rsidP="00CB4718">
            <w:pPr>
              <w:pStyle w:val="a9"/>
            </w:pPr>
            <w:r w:rsidRPr="00E82C1C">
              <w:t>64-1024</w:t>
            </w:r>
          </w:p>
        </w:tc>
      </w:tr>
      <w:tr w:rsidR="00CB4718" w:rsidRPr="00E82C1C" w14:paraId="26F0A66A" w14:textId="77777777" w:rsidTr="00CB4718">
        <w:trPr>
          <w:tblHeader/>
          <w:jc w:val="center"/>
        </w:trPr>
        <w:tc>
          <w:tcPr>
            <w:tcW w:w="6298" w:type="dxa"/>
            <w:shd w:val="clear" w:color="auto" w:fill="auto"/>
          </w:tcPr>
          <w:p w14:paraId="6CBCBAED" w14:textId="77777777" w:rsidR="00CB4718" w:rsidRPr="00E82C1C" w:rsidRDefault="00CB4718" w:rsidP="00CB4718">
            <w:pPr>
              <w:pStyle w:val="a9"/>
            </w:pPr>
            <w:r w:rsidRPr="00E82C1C">
              <w:t>Центральная частота, Гц</w:t>
            </w:r>
          </w:p>
        </w:tc>
        <w:tc>
          <w:tcPr>
            <w:tcW w:w="3555" w:type="dxa"/>
            <w:shd w:val="clear" w:color="auto" w:fill="auto"/>
          </w:tcPr>
          <w:p w14:paraId="1F5BFC74" w14:textId="77777777" w:rsidR="00CB4718" w:rsidRPr="00E82C1C" w:rsidRDefault="00CB4718" w:rsidP="00CB4718">
            <w:pPr>
              <w:pStyle w:val="a9"/>
            </w:pPr>
            <w:r w:rsidRPr="00E82C1C">
              <w:t>400-600</w:t>
            </w:r>
          </w:p>
        </w:tc>
      </w:tr>
      <w:tr w:rsidR="00CB4718" w:rsidRPr="00E82C1C" w14:paraId="0771E0BE" w14:textId="77777777" w:rsidTr="00CB4718">
        <w:trPr>
          <w:tblHeader/>
          <w:jc w:val="center"/>
        </w:trPr>
        <w:tc>
          <w:tcPr>
            <w:tcW w:w="6298" w:type="dxa"/>
            <w:shd w:val="clear" w:color="auto" w:fill="auto"/>
          </w:tcPr>
          <w:p w14:paraId="792CF3CA" w14:textId="77777777" w:rsidR="00CB4718" w:rsidRPr="00E82C1C" w:rsidRDefault="00C86FA7" w:rsidP="00CB4718">
            <w:pPr>
              <w:pStyle w:val="a9"/>
            </w:pPr>
            <w:r w:rsidRPr="00E82C1C">
              <w:t>Синхронизация</w:t>
            </w:r>
          </w:p>
        </w:tc>
        <w:tc>
          <w:tcPr>
            <w:tcW w:w="3555" w:type="dxa"/>
            <w:shd w:val="clear" w:color="auto" w:fill="auto"/>
          </w:tcPr>
          <w:p w14:paraId="4C9190EE" w14:textId="77777777" w:rsidR="00CB4718" w:rsidRPr="00E82C1C" w:rsidRDefault="00CB4718" w:rsidP="00CB4718">
            <w:pPr>
              <w:pStyle w:val="a9"/>
            </w:pPr>
            <w:r w:rsidRPr="00E82C1C">
              <w:t>GPS</w:t>
            </w:r>
          </w:p>
        </w:tc>
      </w:tr>
      <w:tr w:rsidR="00CB4718" w:rsidRPr="00E82C1C" w14:paraId="24358AC4" w14:textId="77777777" w:rsidTr="00CB4718">
        <w:trPr>
          <w:tblHeader/>
          <w:jc w:val="center"/>
        </w:trPr>
        <w:tc>
          <w:tcPr>
            <w:tcW w:w="6298" w:type="dxa"/>
            <w:shd w:val="clear" w:color="auto" w:fill="auto"/>
          </w:tcPr>
          <w:p w14:paraId="36C78A2D" w14:textId="77777777" w:rsidR="00CB4718" w:rsidRPr="00E82C1C" w:rsidRDefault="00CB4718" w:rsidP="00CB4718">
            <w:pPr>
              <w:pStyle w:val="a9"/>
            </w:pPr>
            <w:r w:rsidRPr="00E82C1C">
              <w:t>Шаг по профилю, м</w:t>
            </w:r>
          </w:p>
        </w:tc>
        <w:tc>
          <w:tcPr>
            <w:tcW w:w="3555" w:type="dxa"/>
            <w:shd w:val="clear" w:color="auto" w:fill="auto"/>
          </w:tcPr>
          <w:p w14:paraId="200CC02F" w14:textId="77777777" w:rsidR="00CB4718" w:rsidRPr="00E82C1C" w:rsidRDefault="00CB4718" w:rsidP="00CB4718">
            <w:pPr>
              <w:pStyle w:val="a9"/>
            </w:pPr>
            <w:r w:rsidRPr="00E82C1C">
              <w:t>3</w:t>
            </w:r>
            <w:r w:rsidR="00C86FA7" w:rsidRPr="00E82C1C">
              <w:t>,</w:t>
            </w:r>
            <w:r w:rsidRPr="00E82C1C">
              <w:t xml:space="preserve">125 </w:t>
            </w:r>
          </w:p>
        </w:tc>
      </w:tr>
      <w:tr w:rsidR="00CB4718" w:rsidRPr="00E82C1C" w14:paraId="59E4ED67" w14:textId="77777777" w:rsidTr="00CB4718">
        <w:trPr>
          <w:tblHeader/>
          <w:jc w:val="center"/>
        </w:trPr>
        <w:tc>
          <w:tcPr>
            <w:tcW w:w="6298" w:type="dxa"/>
            <w:shd w:val="clear" w:color="auto" w:fill="auto"/>
          </w:tcPr>
          <w:p w14:paraId="351943D1" w14:textId="77777777" w:rsidR="00CB4718" w:rsidRPr="00E82C1C" w:rsidRDefault="00CB4718" w:rsidP="00CB4718">
            <w:pPr>
              <w:pStyle w:val="a9"/>
              <w:rPr>
                <w:i/>
                <w:u w:val="single"/>
              </w:rPr>
            </w:pPr>
            <w:r w:rsidRPr="00E82C1C">
              <w:rPr>
                <w:i/>
                <w:u w:val="single"/>
              </w:rPr>
              <w:t>5. Методика работ</w:t>
            </w:r>
          </w:p>
        </w:tc>
        <w:tc>
          <w:tcPr>
            <w:tcW w:w="3555" w:type="dxa"/>
            <w:shd w:val="clear" w:color="auto" w:fill="auto"/>
          </w:tcPr>
          <w:p w14:paraId="254B6EC3" w14:textId="77777777" w:rsidR="00CB4718" w:rsidRPr="00E82C1C" w:rsidRDefault="00CB4718" w:rsidP="00CB4718">
            <w:pPr>
              <w:pStyle w:val="a9"/>
            </w:pPr>
          </w:p>
        </w:tc>
      </w:tr>
      <w:tr w:rsidR="00CB4718" w:rsidRPr="00E82C1C" w14:paraId="25564D32" w14:textId="77777777" w:rsidTr="00CB4718">
        <w:trPr>
          <w:tblHeader/>
          <w:jc w:val="center"/>
        </w:trPr>
        <w:tc>
          <w:tcPr>
            <w:tcW w:w="6298" w:type="dxa"/>
            <w:shd w:val="clear" w:color="auto" w:fill="auto"/>
          </w:tcPr>
          <w:p w14:paraId="3E747BF5" w14:textId="77777777" w:rsidR="00CB4718" w:rsidRPr="00E82C1C" w:rsidRDefault="00CB4718" w:rsidP="00CB4718">
            <w:pPr>
              <w:pStyle w:val="a9"/>
            </w:pPr>
            <w:r w:rsidRPr="00E82C1C">
              <w:t>Система наблюдений</w:t>
            </w:r>
          </w:p>
        </w:tc>
        <w:tc>
          <w:tcPr>
            <w:tcW w:w="3555" w:type="dxa"/>
            <w:shd w:val="clear" w:color="auto" w:fill="auto"/>
          </w:tcPr>
          <w:p w14:paraId="15C4434B" w14:textId="77777777" w:rsidR="00CB4718" w:rsidRPr="00E82C1C" w:rsidRDefault="00CB4718" w:rsidP="00CB4718">
            <w:pPr>
              <w:pStyle w:val="a9"/>
            </w:pPr>
            <w:r w:rsidRPr="00E82C1C">
              <w:t>фланговая</w:t>
            </w:r>
          </w:p>
        </w:tc>
      </w:tr>
      <w:tr w:rsidR="00CB4718" w:rsidRPr="00E82C1C" w14:paraId="3323092B" w14:textId="77777777" w:rsidTr="00CB4718">
        <w:trPr>
          <w:tblHeader/>
          <w:jc w:val="center"/>
        </w:trPr>
        <w:tc>
          <w:tcPr>
            <w:tcW w:w="6298" w:type="dxa"/>
            <w:shd w:val="clear" w:color="auto" w:fill="auto"/>
          </w:tcPr>
          <w:p w14:paraId="7ADC2C6F" w14:textId="77777777" w:rsidR="00CB4718" w:rsidRPr="00E82C1C" w:rsidRDefault="00CB4718" w:rsidP="00CB4718">
            <w:pPr>
              <w:pStyle w:val="a9"/>
            </w:pPr>
            <w:r w:rsidRPr="00E82C1C">
              <w:t xml:space="preserve">Количество каналов, </w:t>
            </w:r>
            <w:proofErr w:type="spellStart"/>
            <w:r w:rsidRPr="00E82C1C">
              <w:t>шт</w:t>
            </w:r>
            <w:proofErr w:type="spellEnd"/>
          </w:p>
        </w:tc>
        <w:tc>
          <w:tcPr>
            <w:tcW w:w="3555" w:type="dxa"/>
            <w:shd w:val="clear" w:color="auto" w:fill="auto"/>
          </w:tcPr>
          <w:p w14:paraId="6BA1A425" w14:textId="77777777" w:rsidR="00CB4718" w:rsidRPr="00E82C1C" w:rsidRDefault="00CB4718" w:rsidP="00CB4718">
            <w:pPr>
              <w:pStyle w:val="a9"/>
            </w:pPr>
            <w:r w:rsidRPr="00E82C1C">
              <w:t xml:space="preserve">48 </w:t>
            </w:r>
          </w:p>
        </w:tc>
      </w:tr>
      <w:tr w:rsidR="00CB4718" w:rsidRPr="00E82C1C" w14:paraId="286D2EE3" w14:textId="77777777" w:rsidTr="00CB4718">
        <w:trPr>
          <w:tblHeader/>
          <w:jc w:val="center"/>
        </w:trPr>
        <w:tc>
          <w:tcPr>
            <w:tcW w:w="6298" w:type="dxa"/>
            <w:shd w:val="clear" w:color="auto" w:fill="auto"/>
          </w:tcPr>
          <w:p w14:paraId="6223757C" w14:textId="77777777" w:rsidR="00CB4718" w:rsidRPr="00E82C1C" w:rsidRDefault="00CB4718" w:rsidP="00CB4718">
            <w:pPr>
              <w:pStyle w:val="a9"/>
            </w:pPr>
            <w:r w:rsidRPr="00E82C1C">
              <w:t>Расстояние источник/приемник (1 канал), м</w:t>
            </w:r>
          </w:p>
        </w:tc>
        <w:tc>
          <w:tcPr>
            <w:tcW w:w="3555" w:type="dxa"/>
            <w:shd w:val="clear" w:color="auto" w:fill="auto"/>
          </w:tcPr>
          <w:p w14:paraId="055EFF1A" w14:textId="77777777" w:rsidR="00CB4718" w:rsidRPr="00E82C1C" w:rsidRDefault="00CB4718" w:rsidP="00CB4718">
            <w:pPr>
              <w:pStyle w:val="a9"/>
            </w:pPr>
            <w:r w:rsidRPr="00E82C1C">
              <w:t>10-20</w:t>
            </w:r>
          </w:p>
        </w:tc>
      </w:tr>
      <w:tr w:rsidR="00CB4718" w:rsidRPr="00E82C1C" w14:paraId="2CC54401" w14:textId="77777777" w:rsidTr="00CB4718">
        <w:trPr>
          <w:tblHeader/>
          <w:jc w:val="center"/>
        </w:trPr>
        <w:tc>
          <w:tcPr>
            <w:tcW w:w="6298" w:type="dxa"/>
            <w:shd w:val="clear" w:color="auto" w:fill="auto"/>
          </w:tcPr>
          <w:p w14:paraId="7FAC74E8" w14:textId="77777777" w:rsidR="00CB4718" w:rsidRPr="00E82C1C" w:rsidRDefault="00CB4718" w:rsidP="00CB4718">
            <w:pPr>
              <w:pStyle w:val="a9"/>
            </w:pPr>
            <w:r w:rsidRPr="00E82C1C">
              <w:lastRenderedPageBreak/>
              <w:t>Длина приемной косы, м</w:t>
            </w:r>
          </w:p>
        </w:tc>
        <w:tc>
          <w:tcPr>
            <w:tcW w:w="3555" w:type="dxa"/>
            <w:shd w:val="clear" w:color="auto" w:fill="auto"/>
          </w:tcPr>
          <w:p w14:paraId="160DDC33" w14:textId="77777777" w:rsidR="00CB4718" w:rsidRPr="00E82C1C" w:rsidRDefault="00CB4718" w:rsidP="00CB4718">
            <w:pPr>
              <w:pStyle w:val="a9"/>
            </w:pPr>
            <w:r w:rsidRPr="00E82C1C">
              <w:t xml:space="preserve">150 </w:t>
            </w:r>
          </w:p>
        </w:tc>
      </w:tr>
      <w:tr w:rsidR="00CB4718" w:rsidRPr="00E82C1C" w14:paraId="6BFB579E" w14:textId="77777777" w:rsidTr="00CB4718">
        <w:trPr>
          <w:tblHeader/>
          <w:jc w:val="center"/>
        </w:trPr>
        <w:tc>
          <w:tcPr>
            <w:tcW w:w="6298" w:type="dxa"/>
            <w:tcBorders>
              <w:top w:val="single" w:sz="4" w:space="0" w:color="auto"/>
              <w:left w:val="single" w:sz="4" w:space="0" w:color="auto"/>
              <w:bottom w:val="single" w:sz="4" w:space="0" w:color="auto"/>
              <w:right w:val="single" w:sz="4" w:space="0" w:color="auto"/>
            </w:tcBorders>
            <w:shd w:val="clear" w:color="auto" w:fill="auto"/>
          </w:tcPr>
          <w:p w14:paraId="26CEAC09" w14:textId="77777777" w:rsidR="00CB4718" w:rsidRPr="00E82C1C" w:rsidRDefault="00CB4718" w:rsidP="00CB4718">
            <w:pPr>
              <w:pStyle w:val="a9"/>
            </w:pPr>
            <w:r w:rsidRPr="00E82C1C">
              <w:t>Максимальное удаление источник-приемник, м</w:t>
            </w:r>
          </w:p>
        </w:tc>
        <w:tc>
          <w:tcPr>
            <w:tcW w:w="3555" w:type="dxa"/>
            <w:tcBorders>
              <w:top w:val="single" w:sz="4" w:space="0" w:color="auto"/>
              <w:left w:val="single" w:sz="4" w:space="0" w:color="auto"/>
              <w:bottom w:val="single" w:sz="4" w:space="0" w:color="auto"/>
              <w:right w:val="single" w:sz="4" w:space="0" w:color="auto"/>
            </w:tcBorders>
            <w:shd w:val="clear" w:color="auto" w:fill="auto"/>
          </w:tcPr>
          <w:p w14:paraId="61AAAEA8" w14:textId="77777777" w:rsidR="00CB4718" w:rsidRPr="00E82C1C" w:rsidRDefault="00CB4718" w:rsidP="00CB4718">
            <w:pPr>
              <w:pStyle w:val="a9"/>
            </w:pPr>
            <w:r w:rsidRPr="00E82C1C">
              <w:t>250</w:t>
            </w:r>
          </w:p>
        </w:tc>
      </w:tr>
      <w:tr w:rsidR="00CB4718" w:rsidRPr="00E82C1C" w14:paraId="72DF5C36" w14:textId="77777777" w:rsidTr="00CB4718">
        <w:trPr>
          <w:tblHeader/>
          <w:jc w:val="center"/>
        </w:trPr>
        <w:tc>
          <w:tcPr>
            <w:tcW w:w="6298" w:type="dxa"/>
            <w:tcBorders>
              <w:top w:val="single" w:sz="4" w:space="0" w:color="auto"/>
              <w:left w:val="single" w:sz="4" w:space="0" w:color="auto"/>
              <w:bottom w:val="single" w:sz="4" w:space="0" w:color="auto"/>
              <w:right w:val="single" w:sz="4" w:space="0" w:color="auto"/>
            </w:tcBorders>
            <w:shd w:val="clear" w:color="auto" w:fill="auto"/>
          </w:tcPr>
          <w:p w14:paraId="245D3A84" w14:textId="77777777" w:rsidR="00CB4718" w:rsidRPr="00E82C1C" w:rsidRDefault="00CB4718" w:rsidP="00CB4718">
            <w:pPr>
              <w:pStyle w:val="a9"/>
            </w:pPr>
            <w:r w:rsidRPr="00E82C1C">
              <w:t>Шаг между каналами, м</w:t>
            </w:r>
          </w:p>
        </w:tc>
        <w:tc>
          <w:tcPr>
            <w:tcW w:w="3555" w:type="dxa"/>
            <w:tcBorders>
              <w:top w:val="single" w:sz="4" w:space="0" w:color="auto"/>
              <w:left w:val="single" w:sz="4" w:space="0" w:color="auto"/>
              <w:bottom w:val="single" w:sz="4" w:space="0" w:color="auto"/>
              <w:right w:val="single" w:sz="4" w:space="0" w:color="auto"/>
            </w:tcBorders>
            <w:shd w:val="clear" w:color="auto" w:fill="auto"/>
          </w:tcPr>
          <w:p w14:paraId="279AA602" w14:textId="77777777" w:rsidR="00CB4718" w:rsidRPr="00E82C1C" w:rsidRDefault="00CB4718" w:rsidP="00CB4718">
            <w:pPr>
              <w:pStyle w:val="a9"/>
            </w:pPr>
            <w:r w:rsidRPr="00E82C1C">
              <w:t>3</w:t>
            </w:r>
            <w:r w:rsidR="00C86FA7" w:rsidRPr="00E82C1C">
              <w:t>,</w:t>
            </w:r>
            <w:r w:rsidRPr="00E82C1C">
              <w:t>125</w:t>
            </w:r>
          </w:p>
        </w:tc>
      </w:tr>
      <w:tr w:rsidR="00CB4718" w:rsidRPr="00E82C1C" w14:paraId="573FD87A" w14:textId="77777777" w:rsidTr="00CB4718">
        <w:trPr>
          <w:tblHeader/>
          <w:jc w:val="center"/>
        </w:trPr>
        <w:tc>
          <w:tcPr>
            <w:tcW w:w="6298" w:type="dxa"/>
            <w:tcBorders>
              <w:top w:val="single" w:sz="4" w:space="0" w:color="auto"/>
              <w:left w:val="single" w:sz="4" w:space="0" w:color="auto"/>
              <w:bottom w:val="single" w:sz="4" w:space="0" w:color="auto"/>
              <w:right w:val="single" w:sz="4" w:space="0" w:color="auto"/>
            </w:tcBorders>
            <w:shd w:val="clear" w:color="auto" w:fill="auto"/>
          </w:tcPr>
          <w:p w14:paraId="7DE17A60" w14:textId="77777777" w:rsidR="00CB4718" w:rsidRPr="00E82C1C" w:rsidRDefault="00CB4718" w:rsidP="00CB4718">
            <w:pPr>
              <w:pStyle w:val="a9"/>
            </w:pPr>
            <w:r w:rsidRPr="00E82C1C">
              <w:t>Шаг между пунктами возбуждения, м</w:t>
            </w:r>
          </w:p>
        </w:tc>
        <w:tc>
          <w:tcPr>
            <w:tcW w:w="3555" w:type="dxa"/>
            <w:tcBorders>
              <w:top w:val="single" w:sz="4" w:space="0" w:color="auto"/>
              <w:left w:val="single" w:sz="4" w:space="0" w:color="auto"/>
              <w:bottom w:val="single" w:sz="4" w:space="0" w:color="auto"/>
              <w:right w:val="single" w:sz="4" w:space="0" w:color="auto"/>
            </w:tcBorders>
            <w:shd w:val="clear" w:color="auto" w:fill="auto"/>
          </w:tcPr>
          <w:p w14:paraId="4E20B155" w14:textId="77777777" w:rsidR="00CB4718" w:rsidRPr="00E82C1C" w:rsidRDefault="00CB4718" w:rsidP="00CB4718">
            <w:pPr>
              <w:pStyle w:val="a9"/>
              <w:rPr>
                <w:lang w:val="en-US"/>
              </w:rPr>
            </w:pPr>
            <w:r w:rsidRPr="00E82C1C">
              <w:t>3</w:t>
            </w:r>
            <w:r w:rsidR="00C86FA7" w:rsidRPr="00E82C1C">
              <w:t>,</w:t>
            </w:r>
            <w:r w:rsidRPr="00E82C1C">
              <w:t>125</w:t>
            </w:r>
          </w:p>
        </w:tc>
      </w:tr>
      <w:tr w:rsidR="00CB4718" w:rsidRPr="00E82C1C" w14:paraId="56456FC7" w14:textId="77777777" w:rsidTr="00CB4718">
        <w:trPr>
          <w:tblHeader/>
          <w:jc w:val="center"/>
        </w:trPr>
        <w:tc>
          <w:tcPr>
            <w:tcW w:w="6298" w:type="dxa"/>
            <w:tcBorders>
              <w:top w:val="single" w:sz="4" w:space="0" w:color="auto"/>
              <w:left w:val="single" w:sz="4" w:space="0" w:color="auto"/>
              <w:bottom w:val="single" w:sz="4" w:space="0" w:color="auto"/>
              <w:right w:val="single" w:sz="4" w:space="0" w:color="auto"/>
            </w:tcBorders>
            <w:shd w:val="clear" w:color="auto" w:fill="auto"/>
          </w:tcPr>
          <w:p w14:paraId="4760AEEA" w14:textId="77777777" w:rsidR="00CB4718" w:rsidRPr="00E82C1C" w:rsidRDefault="00CB4718" w:rsidP="00CB4718">
            <w:pPr>
              <w:pStyle w:val="a9"/>
            </w:pPr>
            <w:r w:rsidRPr="00E82C1C">
              <w:t>Кратность</w:t>
            </w:r>
          </w:p>
        </w:tc>
        <w:tc>
          <w:tcPr>
            <w:tcW w:w="3555" w:type="dxa"/>
            <w:tcBorders>
              <w:top w:val="single" w:sz="4" w:space="0" w:color="auto"/>
              <w:left w:val="single" w:sz="4" w:space="0" w:color="auto"/>
              <w:bottom w:val="single" w:sz="4" w:space="0" w:color="auto"/>
              <w:right w:val="single" w:sz="4" w:space="0" w:color="auto"/>
            </w:tcBorders>
            <w:shd w:val="clear" w:color="auto" w:fill="auto"/>
          </w:tcPr>
          <w:p w14:paraId="632324BE" w14:textId="77777777" w:rsidR="00CB4718" w:rsidRPr="00E82C1C" w:rsidRDefault="00CB4718" w:rsidP="00CB4718">
            <w:pPr>
              <w:pStyle w:val="a9"/>
            </w:pPr>
            <w:r w:rsidRPr="00E82C1C">
              <w:t xml:space="preserve">48 </w:t>
            </w:r>
          </w:p>
        </w:tc>
      </w:tr>
      <w:tr w:rsidR="00CB4718" w:rsidRPr="00E82C1C" w14:paraId="6A852E0B" w14:textId="77777777" w:rsidTr="00CB4718">
        <w:trPr>
          <w:tblHeader/>
          <w:jc w:val="center"/>
        </w:trPr>
        <w:tc>
          <w:tcPr>
            <w:tcW w:w="6298" w:type="dxa"/>
            <w:tcBorders>
              <w:top w:val="single" w:sz="4" w:space="0" w:color="auto"/>
              <w:left w:val="single" w:sz="4" w:space="0" w:color="auto"/>
              <w:bottom w:val="single" w:sz="4" w:space="0" w:color="auto"/>
              <w:right w:val="single" w:sz="4" w:space="0" w:color="auto"/>
            </w:tcBorders>
            <w:shd w:val="clear" w:color="auto" w:fill="auto"/>
          </w:tcPr>
          <w:p w14:paraId="40DE0E91" w14:textId="77777777" w:rsidR="00CB4718" w:rsidRPr="00E82C1C" w:rsidRDefault="00CB4718" w:rsidP="00CB4718">
            <w:pPr>
              <w:pStyle w:val="a9"/>
            </w:pPr>
            <w:r w:rsidRPr="00E82C1C">
              <w:t xml:space="preserve">Шаг дискретизации, </w:t>
            </w:r>
            <w:proofErr w:type="spellStart"/>
            <w:r w:rsidRPr="00E82C1C">
              <w:t>мс</w:t>
            </w:r>
            <w:proofErr w:type="spellEnd"/>
          </w:p>
        </w:tc>
        <w:tc>
          <w:tcPr>
            <w:tcW w:w="3555" w:type="dxa"/>
            <w:tcBorders>
              <w:top w:val="single" w:sz="4" w:space="0" w:color="auto"/>
              <w:left w:val="single" w:sz="4" w:space="0" w:color="auto"/>
              <w:bottom w:val="single" w:sz="4" w:space="0" w:color="auto"/>
              <w:right w:val="single" w:sz="4" w:space="0" w:color="auto"/>
            </w:tcBorders>
            <w:shd w:val="clear" w:color="auto" w:fill="auto"/>
          </w:tcPr>
          <w:p w14:paraId="21E1B262" w14:textId="77777777" w:rsidR="00CB4718" w:rsidRPr="00E82C1C" w:rsidRDefault="00CB4718" w:rsidP="00CB4718">
            <w:pPr>
              <w:pStyle w:val="a9"/>
              <w:rPr>
                <w:lang w:val="en-US"/>
              </w:rPr>
            </w:pPr>
            <w:r w:rsidRPr="00E82C1C">
              <w:t>0</w:t>
            </w:r>
            <w:r w:rsidR="00C86FA7" w:rsidRPr="00E82C1C">
              <w:t>,</w:t>
            </w:r>
            <w:r w:rsidRPr="00E82C1C">
              <w:t>25</w:t>
            </w:r>
          </w:p>
        </w:tc>
      </w:tr>
      <w:tr w:rsidR="00CB4718" w:rsidRPr="00E82C1C" w14:paraId="3FA3F635" w14:textId="77777777" w:rsidTr="00CB4718">
        <w:trPr>
          <w:tblHeader/>
          <w:jc w:val="center"/>
        </w:trPr>
        <w:tc>
          <w:tcPr>
            <w:tcW w:w="6298" w:type="dxa"/>
            <w:tcBorders>
              <w:top w:val="single" w:sz="4" w:space="0" w:color="auto"/>
              <w:left w:val="single" w:sz="4" w:space="0" w:color="auto"/>
              <w:bottom w:val="single" w:sz="4" w:space="0" w:color="auto"/>
              <w:right w:val="single" w:sz="4" w:space="0" w:color="auto"/>
            </w:tcBorders>
            <w:shd w:val="clear" w:color="auto" w:fill="auto"/>
          </w:tcPr>
          <w:p w14:paraId="1244510A" w14:textId="77777777" w:rsidR="00CB4718" w:rsidRPr="00E82C1C" w:rsidRDefault="00CB4718" w:rsidP="00CB4718">
            <w:pPr>
              <w:pStyle w:val="a9"/>
            </w:pPr>
            <w:r w:rsidRPr="00E82C1C">
              <w:t>Длина записи, с</w:t>
            </w:r>
          </w:p>
        </w:tc>
        <w:tc>
          <w:tcPr>
            <w:tcW w:w="3555" w:type="dxa"/>
            <w:tcBorders>
              <w:top w:val="single" w:sz="4" w:space="0" w:color="auto"/>
              <w:left w:val="single" w:sz="4" w:space="0" w:color="auto"/>
              <w:bottom w:val="single" w:sz="4" w:space="0" w:color="auto"/>
              <w:right w:val="single" w:sz="4" w:space="0" w:color="auto"/>
            </w:tcBorders>
            <w:shd w:val="clear" w:color="auto" w:fill="auto"/>
          </w:tcPr>
          <w:p w14:paraId="61E59578" w14:textId="77777777" w:rsidR="00CB4718" w:rsidRPr="00E82C1C" w:rsidRDefault="00CB4718" w:rsidP="00CB4718">
            <w:pPr>
              <w:pStyle w:val="a9"/>
              <w:rPr>
                <w:lang w:val="en-US"/>
              </w:rPr>
            </w:pPr>
            <w:r w:rsidRPr="00E82C1C">
              <w:t>до 0</w:t>
            </w:r>
            <w:r w:rsidR="00C86FA7" w:rsidRPr="00E82C1C">
              <w:t>,</w:t>
            </w:r>
            <w:r w:rsidRPr="00E82C1C">
              <w:t>5</w:t>
            </w:r>
          </w:p>
        </w:tc>
      </w:tr>
      <w:tr w:rsidR="00CB4718" w:rsidRPr="00E82C1C" w14:paraId="747FD328" w14:textId="77777777" w:rsidTr="00CB4718">
        <w:trPr>
          <w:tblHeader/>
          <w:jc w:val="center"/>
        </w:trPr>
        <w:tc>
          <w:tcPr>
            <w:tcW w:w="6298" w:type="dxa"/>
            <w:tcBorders>
              <w:top w:val="single" w:sz="4" w:space="0" w:color="auto"/>
              <w:left w:val="single" w:sz="4" w:space="0" w:color="auto"/>
              <w:bottom w:val="single" w:sz="4" w:space="0" w:color="auto"/>
              <w:right w:val="single" w:sz="4" w:space="0" w:color="auto"/>
            </w:tcBorders>
            <w:shd w:val="clear" w:color="auto" w:fill="auto"/>
          </w:tcPr>
          <w:p w14:paraId="10293263" w14:textId="77777777" w:rsidR="00CB4718" w:rsidRPr="00E82C1C" w:rsidRDefault="00CB4718" w:rsidP="00CB4718">
            <w:pPr>
              <w:pStyle w:val="a9"/>
            </w:pPr>
            <w:r w:rsidRPr="00E82C1C">
              <w:t>Фильтрация, Гц</w:t>
            </w:r>
          </w:p>
        </w:tc>
        <w:tc>
          <w:tcPr>
            <w:tcW w:w="3555" w:type="dxa"/>
            <w:tcBorders>
              <w:top w:val="single" w:sz="4" w:space="0" w:color="auto"/>
              <w:left w:val="single" w:sz="4" w:space="0" w:color="auto"/>
              <w:bottom w:val="single" w:sz="4" w:space="0" w:color="auto"/>
              <w:right w:val="single" w:sz="4" w:space="0" w:color="auto"/>
            </w:tcBorders>
            <w:shd w:val="clear" w:color="auto" w:fill="auto"/>
          </w:tcPr>
          <w:p w14:paraId="177EBF5B" w14:textId="77777777" w:rsidR="00CB4718" w:rsidRPr="00E82C1C" w:rsidRDefault="00CB4718" w:rsidP="00CB4718">
            <w:pPr>
              <w:pStyle w:val="a9"/>
              <w:rPr>
                <w:lang w:val="en-US"/>
              </w:rPr>
            </w:pPr>
            <w:r w:rsidRPr="00E82C1C">
              <w:t>1-1000</w:t>
            </w:r>
          </w:p>
        </w:tc>
      </w:tr>
      <w:tr w:rsidR="00CB4718" w:rsidRPr="00E82C1C" w14:paraId="257D08A0" w14:textId="77777777" w:rsidTr="00CB4718">
        <w:trPr>
          <w:tblHeader/>
          <w:jc w:val="center"/>
        </w:trPr>
        <w:tc>
          <w:tcPr>
            <w:tcW w:w="6298" w:type="dxa"/>
            <w:tcBorders>
              <w:top w:val="single" w:sz="4" w:space="0" w:color="auto"/>
              <w:left w:val="single" w:sz="4" w:space="0" w:color="auto"/>
              <w:bottom w:val="single" w:sz="4" w:space="0" w:color="auto"/>
              <w:right w:val="single" w:sz="4" w:space="0" w:color="auto"/>
            </w:tcBorders>
            <w:shd w:val="clear" w:color="auto" w:fill="auto"/>
          </w:tcPr>
          <w:p w14:paraId="66D4A236" w14:textId="77777777" w:rsidR="00CB4718" w:rsidRPr="00E82C1C" w:rsidRDefault="00CB4718" w:rsidP="00CB4718">
            <w:pPr>
              <w:pStyle w:val="a9"/>
            </w:pPr>
            <w:r w:rsidRPr="00E82C1C">
              <w:t>Заглубление источника, м</w:t>
            </w:r>
          </w:p>
        </w:tc>
        <w:tc>
          <w:tcPr>
            <w:tcW w:w="3555" w:type="dxa"/>
            <w:tcBorders>
              <w:top w:val="single" w:sz="4" w:space="0" w:color="auto"/>
              <w:left w:val="single" w:sz="4" w:space="0" w:color="auto"/>
              <w:bottom w:val="single" w:sz="4" w:space="0" w:color="auto"/>
              <w:right w:val="single" w:sz="4" w:space="0" w:color="auto"/>
            </w:tcBorders>
            <w:shd w:val="clear" w:color="auto" w:fill="auto"/>
          </w:tcPr>
          <w:p w14:paraId="065FD50D" w14:textId="77777777" w:rsidR="00CB4718" w:rsidRPr="00E82C1C" w:rsidRDefault="00CB4718" w:rsidP="00CB4718">
            <w:pPr>
              <w:pStyle w:val="a9"/>
            </w:pPr>
            <w:r w:rsidRPr="00E82C1C">
              <w:t>0</w:t>
            </w:r>
            <w:r w:rsidR="00C86FA7" w:rsidRPr="00E82C1C">
              <w:t>,</w:t>
            </w:r>
            <w:r w:rsidRPr="00E82C1C">
              <w:t>5-1</w:t>
            </w:r>
            <w:r w:rsidR="00C86FA7" w:rsidRPr="00E82C1C">
              <w:t>,</w:t>
            </w:r>
            <w:r w:rsidRPr="00E82C1C">
              <w:t>0</w:t>
            </w:r>
          </w:p>
        </w:tc>
      </w:tr>
      <w:tr w:rsidR="00CB4718" w:rsidRPr="00E82C1C" w14:paraId="50F12B73" w14:textId="77777777" w:rsidTr="00CB4718">
        <w:trPr>
          <w:tblHeader/>
          <w:jc w:val="center"/>
        </w:trPr>
        <w:tc>
          <w:tcPr>
            <w:tcW w:w="6298" w:type="dxa"/>
            <w:tcBorders>
              <w:top w:val="single" w:sz="4" w:space="0" w:color="auto"/>
              <w:left w:val="single" w:sz="4" w:space="0" w:color="auto"/>
              <w:bottom w:val="single" w:sz="4" w:space="0" w:color="auto"/>
              <w:right w:val="single" w:sz="4" w:space="0" w:color="auto"/>
            </w:tcBorders>
            <w:shd w:val="clear" w:color="auto" w:fill="auto"/>
          </w:tcPr>
          <w:p w14:paraId="48C09EBE" w14:textId="77777777" w:rsidR="00CB4718" w:rsidRPr="00E82C1C" w:rsidRDefault="00CB4718" w:rsidP="00CB4718">
            <w:pPr>
              <w:pStyle w:val="a9"/>
            </w:pPr>
            <w:r w:rsidRPr="00E82C1C">
              <w:t>Заглубление приемника, м</w:t>
            </w:r>
          </w:p>
        </w:tc>
        <w:tc>
          <w:tcPr>
            <w:tcW w:w="3555" w:type="dxa"/>
            <w:tcBorders>
              <w:top w:val="single" w:sz="4" w:space="0" w:color="auto"/>
              <w:left w:val="single" w:sz="4" w:space="0" w:color="auto"/>
              <w:bottom w:val="single" w:sz="4" w:space="0" w:color="auto"/>
              <w:right w:val="single" w:sz="4" w:space="0" w:color="auto"/>
            </w:tcBorders>
            <w:shd w:val="clear" w:color="auto" w:fill="auto"/>
          </w:tcPr>
          <w:p w14:paraId="2096B6D7" w14:textId="77777777" w:rsidR="00CB4718" w:rsidRPr="00E82C1C" w:rsidRDefault="00CB4718" w:rsidP="00CB4718">
            <w:pPr>
              <w:pStyle w:val="a9"/>
            </w:pPr>
            <w:r w:rsidRPr="00E82C1C">
              <w:t>0</w:t>
            </w:r>
            <w:r w:rsidR="00C86FA7" w:rsidRPr="00E82C1C">
              <w:t>,</w:t>
            </w:r>
            <w:r w:rsidRPr="00E82C1C">
              <w:t>5-1</w:t>
            </w:r>
            <w:r w:rsidR="00C86FA7" w:rsidRPr="00E82C1C">
              <w:t>,</w:t>
            </w:r>
            <w:r w:rsidRPr="00E82C1C">
              <w:t>0</w:t>
            </w:r>
          </w:p>
        </w:tc>
      </w:tr>
      <w:tr w:rsidR="00CB4718" w:rsidRPr="00E82C1C" w14:paraId="6EEB6F28" w14:textId="77777777" w:rsidTr="00CB4718">
        <w:trPr>
          <w:tblHeader/>
          <w:jc w:val="center"/>
        </w:trPr>
        <w:tc>
          <w:tcPr>
            <w:tcW w:w="6298" w:type="dxa"/>
            <w:tcBorders>
              <w:top w:val="single" w:sz="4" w:space="0" w:color="auto"/>
              <w:left w:val="single" w:sz="4" w:space="0" w:color="auto"/>
              <w:bottom w:val="single" w:sz="4" w:space="0" w:color="auto"/>
              <w:right w:val="single" w:sz="4" w:space="0" w:color="auto"/>
            </w:tcBorders>
            <w:shd w:val="clear" w:color="auto" w:fill="auto"/>
          </w:tcPr>
          <w:p w14:paraId="4F1CB058" w14:textId="77777777" w:rsidR="00CB4718" w:rsidRPr="00E82C1C" w:rsidRDefault="00CB4718" w:rsidP="00CB4718">
            <w:pPr>
              <w:pStyle w:val="a9"/>
            </w:pPr>
            <w:r w:rsidRPr="00E82C1C">
              <w:t>Скорость движения судна, узлов</w:t>
            </w:r>
          </w:p>
        </w:tc>
        <w:tc>
          <w:tcPr>
            <w:tcW w:w="3555" w:type="dxa"/>
            <w:tcBorders>
              <w:top w:val="single" w:sz="4" w:space="0" w:color="auto"/>
              <w:left w:val="single" w:sz="4" w:space="0" w:color="auto"/>
              <w:bottom w:val="single" w:sz="4" w:space="0" w:color="auto"/>
              <w:right w:val="single" w:sz="4" w:space="0" w:color="auto"/>
            </w:tcBorders>
            <w:shd w:val="clear" w:color="auto" w:fill="auto"/>
          </w:tcPr>
          <w:p w14:paraId="1AA60A72" w14:textId="77777777" w:rsidR="00CB4718" w:rsidRPr="00E82C1C" w:rsidRDefault="00CB4718" w:rsidP="00CB4718">
            <w:pPr>
              <w:pStyle w:val="a9"/>
            </w:pPr>
            <w:r w:rsidRPr="00E82C1C">
              <w:t>3</w:t>
            </w:r>
            <w:r w:rsidR="00C86FA7" w:rsidRPr="00E82C1C">
              <w:t>,</w:t>
            </w:r>
            <w:r w:rsidRPr="00E82C1C">
              <w:t>0-4</w:t>
            </w:r>
            <w:r w:rsidR="00C86FA7" w:rsidRPr="00E82C1C">
              <w:t>,</w:t>
            </w:r>
            <w:r w:rsidRPr="00E82C1C">
              <w:t>0</w:t>
            </w:r>
          </w:p>
        </w:tc>
      </w:tr>
    </w:tbl>
    <w:p w14:paraId="59145721" w14:textId="77777777" w:rsidR="00CB4718" w:rsidRPr="00E82C1C" w:rsidRDefault="00CB4718" w:rsidP="00CB4718">
      <w:pPr>
        <w:rPr>
          <w:b/>
        </w:rPr>
      </w:pPr>
      <w:r w:rsidRPr="00E82C1C">
        <w:rPr>
          <w:b/>
        </w:rPr>
        <w:t>Одноканальное непрерывное ВЧ сейсмоакустическое профилирование</w:t>
      </w:r>
    </w:p>
    <w:p w14:paraId="7C5F61BB" w14:textId="77777777" w:rsidR="00C86FA7" w:rsidRPr="00E82C1C" w:rsidRDefault="00C86FA7" w:rsidP="00C86FA7">
      <w:r w:rsidRPr="00E82C1C">
        <w:t xml:space="preserve">Регистрация результатов НСАП будет осуществляться при помощи двухканальной сейсмостанции </w:t>
      </w:r>
      <w:proofErr w:type="spellStart"/>
      <w:r w:rsidRPr="00E82C1C">
        <w:t>Mini-Trace</w:t>
      </w:r>
      <w:proofErr w:type="spellEnd"/>
      <w:r w:rsidRPr="00E82C1C">
        <w:t xml:space="preserve">, продолжительностью записи не более 500 </w:t>
      </w:r>
      <w:proofErr w:type="spellStart"/>
      <w:r w:rsidRPr="00E82C1C">
        <w:t>мс</w:t>
      </w:r>
      <w:proofErr w:type="spellEnd"/>
      <w:r w:rsidRPr="00E82C1C">
        <w:t xml:space="preserve">. Данные будут записываться на жесткий диск компьютера в формате SEG-Y. </w:t>
      </w:r>
    </w:p>
    <w:p w14:paraId="72352D7B" w14:textId="77777777" w:rsidR="00C86FA7" w:rsidRPr="00E82C1C" w:rsidRDefault="00C86FA7" w:rsidP="00C86FA7">
      <w:r w:rsidRPr="00E82C1C">
        <w:t xml:space="preserve">В качестве источника упругих колебаний будет использоваться электродинамический источник типа «Бумер» </w:t>
      </w:r>
      <w:proofErr w:type="spellStart"/>
      <w:r w:rsidRPr="00E82C1C">
        <w:t>Geo-Boomer</w:t>
      </w:r>
      <w:proofErr w:type="spellEnd"/>
      <w:r w:rsidRPr="00E82C1C">
        <w:t xml:space="preserve"> 300-500. Источник позволит возбуждать сигнал с частотой 2000-4000 Гц.</w:t>
      </w:r>
    </w:p>
    <w:p w14:paraId="7D1EACE9" w14:textId="77777777" w:rsidR="00CB4718" w:rsidRPr="00E82C1C" w:rsidRDefault="00C86FA7" w:rsidP="00C86FA7">
      <w:r w:rsidRPr="00E82C1C">
        <w:t>Перед началом плановых работ будут проведены опытно-методические работы, по результатам которых будут выбраны параметры приемно-излучающей системы.</w:t>
      </w:r>
    </w:p>
    <w:p w14:paraId="1CDC4FC5" w14:textId="77777777" w:rsidR="00CB4718" w:rsidRPr="00E82C1C" w:rsidRDefault="00CB4718" w:rsidP="00CB4718">
      <w:pPr>
        <w:jc w:val="center"/>
      </w:pPr>
      <w:r w:rsidRPr="00E82C1C">
        <w:rPr>
          <w:noProof/>
          <w:lang w:eastAsia="ru-RU"/>
        </w:rPr>
        <w:drawing>
          <wp:inline distT="0" distB="0" distL="0" distR="0" wp14:anchorId="1FEE8A50" wp14:editId="1D3CDBAF">
            <wp:extent cx="2446035" cy="1498277"/>
            <wp:effectExtent l="19050" t="19050" r="11430" b="26035"/>
            <wp:docPr id="1364" name="Рисунок 1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461693" cy="1507868"/>
                    </a:xfrm>
                    <a:prstGeom prst="rect">
                      <a:avLst/>
                    </a:prstGeom>
                    <a:noFill/>
                    <a:ln w="3175">
                      <a:solidFill>
                        <a:schemeClr val="tx1"/>
                      </a:solidFill>
                    </a:ln>
                  </pic:spPr>
                </pic:pic>
              </a:graphicData>
            </a:graphic>
          </wp:inline>
        </w:drawing>
      </w:r>
      <w:r w:rsidRPr="00E82C1C">
        <w:rPr>
          <w:noProof/>
          <w:lang w:eastAsia="ru-RU"/>
        </w:rPr>
        <w:drawing>
          <wp:inline distT="0" distB="0" distL="0" distR="0" wp14:anchorId="42C47A07" wp14:editId="068A33E4">
            <wp:extent cx="1471962" cy="1497185"/>
            <wp:effectExtent l="19050" t="19050" r="13970" b="27305"/>
            <wp:docPr id="136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473735" cy="1498989"/>
                    </a:xfrm>
                    <a:prstGeom prst="rect">
                      <a:avLst/>
                    </a:prstGeom>
                    <a:noFill/>
                    <a:ln w="3175">
                      <a:solidFill>
                        <a:schemeClr val="tx1"/>
                      </a:solidFill>
                    </a:ln>
                  </pic:spPr>
                </pic:pic>
              </a:graphicData>
            </a:graphic>
          </wp:inline>
        </w:drawing>
      </w:r>
    </w:p>
    <w:p w14:paraId="4AED0C69" w14:textId="77777777" w:rsidR="00CB4718" w:rsidRPr="00E82C1C" w:rsidRDefault="00CB4718" w:rsidP="00CA79D0">
      <w:pPr>
        <w:pStyle w:val="a3"/>
      </w:pPr>
      <w:r w:rsidRPr="00E82C1C">
        <w:t xml:space="preserve">Система регистрации </w:t>
      </w:r>
      <w:proofErr w:type="spellStart"/>
      <w:r w:rsidRPr="00E82C1C">
        <w:t>Mini-Trace</w:t>
      </w:r>
      <w:proofErr w:type="spellEnd"/>
      <w:r w:rsidRPr="00E82C1C">
        <w:t xml:space="preserve"> II</w:t>
      </w:r>
    </w:p>
    <w:p w14:paraId="0301FBCE" w14:textId="77777777" w:rsidR="00CB4718" w:rsidRPr="00E82C1C" w:rsidRDefault="00CB4718" w:rsidP="00CB4718">
      <w:pPr>
        <w:jc w:val="center"/>
      </w:pPr>
      <w:r w:rsidRPr="00E82C1C">
        <w:rPr>
          <w:noProof/>
          <w:lang w:eastAsia="ru-RU"/>
        </w:rPr>
        <w:lastRenderedPageBreak/>
        <w:drawing>
          <wp:inline distT="0" distB="0" distL="0" distR="0" wp14:anchorId="7EF56108" wp14:editId="26985A62">
            <wp:extent cx="1981200" cy="1877695"/>
            <wp:effectExtent l="0" t="0" r="0" b="8255"/>
            <wp:docPr id="1366" name="Рисунок 1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81200" cy="1877695"/>
                    </a:xfrm>
                    <a:prstGeom prst="rect">
                      <a:avLst/>
                    </a:prstGeom>
                    <a:noFill/>
                  </pic:spPr>
                </pic:pic>
              </a:graphicData>
            </a:graphic>
          </wp:inline>
        </w:drawing>
      </w:r>
    </w:p>
    <w:p w14:paraId="7E25B146" w14:textId="77777777" w:rsidR="00CB4718" w:rsidRPr="00E82C1C" w:rsidRDefault="00CB4718" w:rsidP="00CA79D0">
      <w:pPr>
        <w:pStyle w:val="a3"/>
      </w:pPr>
      <w:r w:rsidRPr="00E82C1C">
        <w:t xml:space="preserve">Источники энергии </w:t>
      </w:r>
      <w:proofErr w:type="spellStart"/>
      <w:r w:rsidRPr="00E82C1C">
        <w:t>Geo-Spark</w:t>
      </w:r>
      <w:proofErr w:type="spellEnd"/>
      <w:r w:rsidRPr="00E82C1C">
        <w:t xml:space="preserve"> 1 </w:t>
      </w:r>
      <w:proofErr w:type="spellStart"/>
      <w:r w:rsidRPr="00E82C1C">
        <w:t>kJ</w:t>
      </w:r>
      <w:bookmarkStart w:id="50" w:name="_Toc423284535"/>
      <w:bookmarkStart w:id="51" w:name="_Toc424600335"/>
      <w:bookmarkStart w:id="52" w:name="_Toc433410612"/>
      <w:proofErr w:type="spellEnd"/>
    </w:p>
    <w:p w14:paraId="070EC76B" w14:textId="77777777" w:rsidR="00CB4718" w:rsidRPr="00E82C1C" w:rsidRDefault="00C86FA7" w:rsidP="00CB4718">
      <w:pPr>
        <w:jc w:val="center"/>
      </w:pPr>
      <w:r w:rsidRPr="00E82C1C">
        <w:rPr>
          <w:rFonts w:asciiTheme="minorHAnsi" w:hAnsiTheme="minorHAnsi"/>
          <w:noProof/>
          <w:lang w:eastAsia="ru-RU"/>
        </w:rPr>
        <w:drawing>
          <wp:inline distT="0" distB="0" distL="0" distR="0" wp14:anchorId="3DD0196C" wp14:editId="736C2A6F">
            <wp:extent cx="2100709" cy="1621766"/>
            <wp:effectExtent l="38100" t="38100" r="90170" b="93345"/>
            <wp:docPr id="1806" name="Picture 2" descr="C:\Users\dmitry.chernikov\Desktop\Бумер Geo-Boomer 300-500 Д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2" descr="C:\Users\dmitry.chernikov\Desktop\Бумер Geo-Boomer 300-500 Дж.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b="7815"/>
                    <a:stretch/>
                  </pic:blipFill>
                  <pic:spPr bwMode="auto">
                    <a:xfrm>
                      <a:off x="0" y="0"/>
                      <a:ext cx="2100709" cy="1621766"/>
                    </a:xfrm>
                    <a:prstGeom prst="rect">
                      <a:avLst/>
                    </a:prstGeom>
                    <a:ln w="3175" cap="sq">
                      <a:noFill/>
                      <a:miter lim="800000"/>
                    </a:ln>
                    <a:effectLst>
                      <a:outerShdw blurRad="57150" dist="50800" dir="2700000" algn="tl" rotWithShape="0">
                        <a:srgbClr val="000000">
                          <a:alpha val="40000"/>
                        </a:srgbClr>
                      </a:outerShdw>
                    </a:effectLst>
                    <a:extLst>
                      <a:ext uri="{909E8E84-426E-40DD-AFC4-6F175D3DCCD1}">
                        <a14:hiddenFill xmlns:a14="http://schemas.microsoft.com/office/drawing/2010/main">
                          <a:solidFill>
                            <a:srgbClr val="FFFFFF"/>
                          </a:solidFill>
                        </a14:hiddenFill>
                      </a:ext>
                    </a:extLst>
                  </pic:spPr>
                </pic:pic>
              </a:graphicData>
            </a:graphic>
          </wp:inline>
        </w:drawing>
      </w:r>
      <w:r w:rsidR="00CB4718" w:rsidRPr="00E82C1C">
        <w:rPr>
          <w:noProof/>
          <w:lang w:eastAsia="ru-RU"/>
        </w:rPr>
        <w:drawing>
          <wp:inline distT="0" distB="0" distL="0" distR="0" wp14:anchorId="17A4DB3D" wp14:editId="2A7B70D4">
            <wp:extent cx="2707005" cy="1656715"/>
            <wp:effectExtent l="19050" t="19050" r="17145" b="19685"/>
            <wp:docPr id="137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07005" cy="1656715"/>
                    </a:xfrm>
                    <a:prstGeom prst="rect">
                      <a:avLst/>
                    </a:prstGeom>
                    <a:noFill/>
                    <a:ln w="3175">
                      <a:solidFill>
                        <a:schemeClr val="tx1"/>
                      </a:solidFill>
                    </a:ln>
                  </pic:spPr>
                </pic:pic>
              </a:graphicData>
            </a:graphic>
          </wp:inline>
        </w:drawing>
      </w:r>
    </w:p>
    <w:p w14:paraId="5D04F729" w14:textId="77777777" w:rsidR="00CB4718" w:rsidRPr="00E82C1C" w:rsidRDefault="00CB4718" w:rsidP="00CA79D0">
      <w:pPr>
        <w:pStyle w:val="a3"/>
      </w:pPr>
      <w:r w:rsidRPr="00E82C1C">
        <w:t xml:space="preserve">Излучатель </w:t>
      </w:r>
      <w:proofErr w:type="spellStart"/>
      <w:r w:rsidRPr="00E82C1C">
        <w:t>Geo-Boomer</w:t>
      </w:r>
      <w:proofErr w:type="spellEnd"/>
      <w:r w:rsidRPr="00E82C1C">
        <w:t xml:space="preserve"> 300-500</w:t>
      </w:r>
    </w:p>
    <w:p w14:paraId="228ACEF1" w14:textId="77777777" w:rsidR="00CB4718" w:rsidRPr="00E82C1C" w:rsidRDefault="00CB4718" w:rsidP="00CB4718">
      <w:pPr>
        <w:pStyle w:val="a2"/>
      </w:pPr>
      <w:r w:rsidRPr="00E82C1C">
        <w:lastRenderedPageBreak/>
        <w:t>Параметры работ по методике одноканального НСАП</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98"/>
        <w:gridCol w:w="3544"/>
      </w:tblGrid>
      <w:tr w:rsidR="00CB4718" w:rsidRPr="00E82C1C" w14:paraId="6F4E65A7" w14:textId="77777777" w:rsidTr="004A3EAD">
        <w:trPr>
          <w:jc w:val="center"/>
        </w:trPr>
        <w:tc>
          <w:tcPr>
            <w:tcW w:w="5098" w:type="dxa"/>
          </w:tcPr>
          <w:p w14:paraId="4231AE5F" w14:textId="77777777" w:rsidR="00CB4718" w:rsidRPr="00E82C1C" w:rsidRDefault="00CB4718" w:rsidP="00CB4718">
            <w:pPr>
              <w:pStyle w:val="aa"/>
            </w:pPr>
            <w:r w:rsidRPr="00E82C1C">
              <w:t>Название параметра</w:t>
            </w:r>
          </w:p>
        </w:tc>
        <w:tc>
          <w:tcPr>
            <w:tcW w:w="3544" w:type="dxa"/>
          </w:tcPr>
          <w:p w14:paraId="06FB3C8B" w14:textId="77777777" w:rsidR="00CB4718" w:rsidRPr="00E82C1C" w:rsidRDefault="00CB4718" w:rsidP="00CB4718">
            <w:pPr>
              <w:pStyle w:val="aa"/>
            </w:pPr>
            <w:r w:rsidRPr="00E82C1C">
              <w:t>Значение параметра</w:t>
            </w:r>
          </w:p>
        </w:tc>
      </w:tr>
      <w:tr w:rsidR="00CB4718" w:rsidRPr="00E82C1C" w14:paraId="20EA170F" w14:textId="77777777" w:rsidTr="004A3EAD">
        <w:trPr>
          <w:jc w:val="center"/>
        </w:trPr>
        <w:tc>
          <w:tcPr>
            <w:tcW w:w="5098" w:type="dxa"/>
          </w:tcPr>
          <w:p w14:paraId="2D9EAA9C" w14:textId="77777777" w:rsidR="00CB4718" w:rsidRPr="00E82C1C" w:rsidRDefault="00CB4718" w:rsidP="00CB4718">
            <w:pPr>
              <w:pStyle w:val="a9"/>
            </w:pPr>
            <w:r w:rsidRPr="00E82C1C">
              <w:rPr>
                <w:i/>
                <w:u w:val="single"/>
              </w:rPr>
              <w:t>1.Сейсмостанция</w:t>
            </w:r>
          </w:p>
        </w:tc>
        <w:tc>
          <w:tcPr>
            <w:tcW w:w="3544" w:type="dxa"/>
          </w:tcPr>
          <w:p w14:paraId="3B03EEBA" w14:textId="77777777" w:rsidR="00CB4718" w:rsidRPr="00E82C1C" w:rsidRDefault="00CB4718" w:rsidP="00CB4718">
            <w:pPr>
              <w:pStyle w:val="a9"/>
            </w:pPr>
            <w:proofErr w:type="spellStart"/>
            <w:r w:rsidRPr="00E82C1C">
              <w:t>Mini-Trace</w:t>
            </w:r>
            <w:proofErr w:type="spellEnd"/>
            <w:r w:rsidRPr="00E82C1C">
              <w:t xml:space="preserve"> II</w:t>
            </w:r>
          </w:p>
        </w:tc>
      </w:tr>
      <w:tr w:rsidR="00CB4718" w:rsidRPr="00E82C1C" w14:paraId="3F735EC1" w14:textId="77777777" w:rsidTr="004A3EAD">
        <w:trPr>
          <w:jc w:val="center"/>
        </w:trPr>
        <w:tc>
          <w:tcPr>
            <w:tcW w:w="5098" w:type="dxa"/>
          </w:tcPr>
          <w:p w14:paraId="4F836AD9" w14:textId="77777777" w:rsidR="00CB4718" w:rsidRPr="00E82C1C" w:rsidRDefault="00CB4718" w:rsidP="00CB4718">
            <w:pPr>
              <w:pStyle w:val="a9"/>
            </w:pPr>
            <w:r w:rsidRPr="00E82C1C">
              <w:t xml:space="preserve">Количество, </w:t>
            </w:r>
            <w:proofErr w:type="spellStart"/>
            <w:r w:rsidRPr="00E82C1C">
              <w:t>шт</w:t>
            </w:r>
            <w:proofErr w:type="spellEnd"/>
          </w:p>
        </w:tc>
        <w:tc>
          <w:tcPr>
            <w:tcW w:w="3544" w:type="dxa"/>
          </w:tcPr>
          <w:p w14:paraId="7FA6DCD9" w14:textId="77777777" w:rsidR="00CB4718" w:rsidRPr="00E82C1C" w:rsidRDefault="00CB4718" w:rsidP="00CB4718">
            <w:pPr>
              <w:pStyle w:val="a9"/>
            </w:pPr>
            <w:r w:rsidRPr="00E82C1C">
              <w:t>1</w:t>
            </w:r>
          </w:p>
        </w:tc>
      </w:tr>
      <w:tr w:rsidR="00CB4718" w:rsidRPr="00E82C1C" w14:paraId="23B27132" w14:textId="77777777" w:rsidTr="004A3EAD">
        <w:trPr>
          <w:jc w:val="center"/>
        </w:trPr>
        <w:tc>
          <w:tcPr>
            <w:tcW w:w="5098" w:type="dxa"/>
          </w:tcPr>
          <w:p w14:paraId="4806D792" w14:textId="77777777" w:rsidR="00CB4718" w:rsidRPr="00E82C1C" w:rsidRDefault="00CB4718" w:rsidP="00CB4718">
            <w:pPr>
              <w:pStyle w:val="a9"/>
            </w:pPr>
            <w:r w:rsidRPr="00E82C1C">
              <w:rPr>
                <w:i/>
                <w:u w:val="single"/>
              </w:rPr>
              <w:t>2.Приемная система</w:t>
            </w:r>
          </w:p>
        </w:tc>
        <w:tc>
          <w:tcPr>
            <w:tcW w:w="3544" w:type="dxa"/>
          </w:tcPr>
          <w:p w14:paraId="4988E47D" w14:textId="77777777" w:rsidR="00CB4718" w:rsidRPr="00E82C1C" w:rsidRDefault="00CB4718" w:rsidP="00CB4718">
            <w:pPr>
              <w:pStyle w:val="a9"/>
            </w:pPr>
          </w:p>
        </w:tc>
      </w:tr>
      <w:tr w:rsidR="00CB4718" w:rsidRPr="00E82C1C" w14:paraId="083C7F59" w14:textId="77777777" w:rsidTr="004A3EAD">
        <w:trPr>
          <w:jc w:val="center"/>
        </w:trPr>
        <w:tc>
          <w:tcPr>
            <w:tcW w:w="5098" w:type="dxa"/>
          </w:tcPr>
          <w:p w14:paraId="0FAD4037" w14:textId="77777777" w:rsidR="00CB4718" w:rsidRPr="00E82C1C" w:rsidRDefault="00CB4718" w:rsidP="00CB4718">
            <w:pPr>
              <w:pStyle w:val="a9"/>
            </w:pPr>
            <w:r w:rsidRPr="00E82C1C">
              <w:t>Длина, м</w:t>
            </w:r>
          </w:p>
        </w:tc>
        <w:tc>
          <w:tcPr>
            <w:tcW w:w="3544" w:type="dxa"/>
          </w:tcPr>
          <w:p w14:paraId="0485488A" w14:textId="77777777" w:rsidR="00CB4718" w:rsidRPr="00E82C1C" w:rsidRDefault="00CB4718" w:rsidP="00CB4718">
            <w:pPr>
              <w:pStyle w:val="a9"/>
            </w:pPr>
            <w:r w:rsidRPr="00E82C1C">
              <w:t>2.8 / 9.2</w:t>
            </w:r>
          </w:p>
        </w:tc>
      </w:tr>
      <w:tr w:rsidR="00CB4718" w:rsidRPr="00E82C1C" w14:paraId="429ADFDE" w14:textId="77777777" w:rsidTr="004A3EAD">
        <w:trPr>
          <w:jc w:val="center"/>
        </w:trPr>
        <w:tc>
          <w:tcPr>
            <w:tcW w:w="5098" w:type="dxa"/>
          </w:tcPr>
          <w:p w14:paraId="13EE2910" w14:textId="77777777" w:rsidR="00CB4718" w:rsidRPr="00E82C1C" w:rsidRDefault="00CB4718" w:rsidP="00CB4718">
            <w:pPr>
              <w:pStyle w:val="a9"/>
            </w:pPr>
            <w:r w:rsidRPr="00E82C1C">
              <w:t xml:space="preserve">Количество секций, </w:t>
            </w:r>
            <w:proofErr w:type="spellStart"/>
            <w:r w:rsidRPr="00E82C1C">
              <w:t>шт</w:t>
            </w:r>
            <w:proofErr w:type="spellEnd"/>
          </w:p>
        </w:tc>
        <w:tc>
          <w:tcPr>
            <w:tcW w:w="3544" w:type="dxa"/>
          </w:tcPr>
          <w:p w14:paraId="32AA1957" w14:textId="77777777" w:rsidR="00CB4718" w:rsidRPr="00E82C1C" w:rsidRDefault="00CB4718" w:rsidP="00CB4718">
            <w:pPr>
              <w:pStyle w:val="a9"/>
            </w:pPr>
            <w:r w:rsidRPr="00E82C1C">
              <w:t>1</w:t>
            </w:r>
          </w:p>
        </w:tc>
      </w:tr>
      <w:tr w:rsidR="00CB4718" w:rsidRPr="00E82C1C" w14:paraId="197C6352" w14:textId="77777777" w:rsidTr="004A3EAD">
        <w:trPr>
          <w:jc w:val="center"/>
        </w:trPr>
        <w:tc>
          <w:tcPr>
            <w:tcW w:w="5098" w:type="dxa"/>
          </w:tcPr>
          <w:p w14:paraId="4A8B2981" w14:textId="77777777" w:rsidR="00CB4718" w:rsidRPr="00E82C1C" w:rsidRDefault="00CB4718" w:rsidP="00CB4718">
            <w:pPr>
              <w:pStyle w:val="a9"/>
            </w:pPr>
            <w:r w:rsidRPr="00E82C1C">
              <w:t xml:space="preserve">Количество каналов, </w:t>
            </w:r>
            <w:proofErr w:type="spellStart"/>
            <w:r w:rsidRPr="00E82C1C">
              <w:t>шт</w:t>
            </w:r>
            <w:proofErr w:type="spellEnd"/>
          </w:p>
        </w:tc>
        <w:tc>
          <w:tcPr>
            <w:tcW w:w="3544" w:type="dxa"/>
          </w:tcPr>
          <w:p w14:paraId="57C41C3E" w14:textId="77777777" w:rsidR="00CB4718" w:rsidRPr="00E82C1C" w:rsidRDefault="00CB4718" w:rsidP="00CB4718">
            <w:pPr>
              <w:pStyle w:val="a9"/>
            </w:pPr>
            <w:r w:rsidRPr="00E82C1C">
              <w:t>1</w:t>
            </w:r>
          </w:p>
        </w:tc>
      </w:tr>
      <w:tr w:rsidR="00CB4718" w:rsidRPr="00E82C1C" w14:paraId="4F75B8B7" w14:textId="77777777" w:rsidTr="004A3EAD">
        <w:trPr>
          <w:jc w:val="center"/>
        </w:trPr>
        <w:tc>
          <w:tcPr>
            <w:tcW w:w="5098" w:type="dxa"/>
          </w:tcPr>
          <w:p w14:paraId="53FB10BD" w14:textId="77777777" w:rsidR="00CB4718" w:rsidRPr="00E82C1C" w:rsidRDefault="00CB4718" w:rsidP="00CB4718">
            <w:pPr>
              <w:pStyle w:val="a9"/>
            </w:pPr>
            <w:r w:rsidRPr="00E82C1C">
              <w:t>База канала, м</w:t>
            </w:r>
          </w:p>
        </w:tc>
        <w:tc>
          <w:tcPr>
            <w:tcW w:w="3544" w:type="dxa"/>
          </w:tcPr>
          <w:p w14:paraId="61BDF53B" w14:textId="77777777" w:rsidR="00CB4718" w:rsidRPr="00E82C1C" w:rsidRDefault="00CB4718" w:rsidP="00CB4718">
            <w:pPr>
              <w:pStyle w:val="a9"/>
            </w:pPr>
            <w:r w:rsidRPr="00E82C1C">
              <w:t>2.8 / 9.2</w:t>
            </w:r>
          </w:p>
        </w:tc>
      </w:tr>
      <w:tr w:rsidR="00CB4718" w:rsidRPr="00E82C1C" w14:paraId="2A15587B" w14:textId="77777777" w:rsidTr="004A3EAD">
        <w:trPr>
          <w:jc w:val="center"/>
        </w:trPr>
        <w:tc>
          <w:tcPr>
            <w:tcW w:w="5098" w:type="dxa"/>
          </w:tcPr>
          <w:p w14:paraId="723C2DFA" w14:textId="77777777" w:rsidR="00CB4718" w:rsidRPr="00E82C1C" w:rsidRDefault="00CB4718" w:rsidP="00CB4718">
            <w:pPr>
              <w:pStyle w:val="a9"/>
            </w:pPr>
            <w:r w:rsidRPr="00E82C1C">
              <w:t xml:space="preserve">Число гидрофонов в канале, </w:t>
            </w:r>
            <w:proofErr w:type="spellStart"/>
            <w:r w:rsidRPr="00E82C1C">
              <w:t>шт</w:t>
            </w:r>
            <w:proofErr w:type="spellEnd"/>
          </w:p>
        </w:tc>
        <w:tc>
          <w:tcPr>
            <w:tcW w:w="3544" w:type="dxa"/>
          </w:tcPr>
          <w:p w14:paraId="09BCC66F" w14:textId="77777777" w:rsidR="00CB4718" w:rsidRPr="00E82C1C" w:rsidRDefault="00CB4718" w:rsidP="00CB4718">
            <w:pPr>
              <w:pStyle w:val="a9"/>
            </w:pPr>
            <w:r w:rsidRPr="00E82C1C">
              <w:t>8 / 24</w:t>
            </w:r>
          </w:p>
        </w:tc>
      </w:tr>
      <w:tr w:rsidR="00CB4718" w:rsidRPr="00E82C1C" w14:paraId="51CD2E91" w14:textId="77777777" w:rsidTr="004A3EAD">
        <w:trPr>
          <w:jc w:val="center"/>
        </w:trPr>
        <w:tc>
          <w:tcPr>
            <w:tcW w:w="5098" w:type="dxa"/>
          </w:tcPr>
          <w:p w14:paraId="0FF03D74" w14:textId="77777777" w:rsidR="00CB4718" w:rsidRPr="00E82C1C" w:rsidRDefault="00CB4718" w:rsidP="00CB4718">
            <w:pPr>
              <w:pStyle w:val="a9"/>
            </w:pPr>
            <w:r w:rsidRPr="00E82C1C">
              <w:t>Тип гидрофона</w:t>
            </w:r>
          </w:p>
        </w:tc>
        <w:tc>
          <w:tcPr>
            <w:tcW w:w="3544" w:type="dxa"/>
          </w:tcPr>
          <w:p w14:paraId="0E724BA8" w14:textId="77777777" w:rsidR="00CB4718" w:rsidRPr="00E82C1C" w:rsidRDefault="00CB4718" w:rsidP="00CB4718">
            <w:pPr>
              <w:pStyle w:val="a9"/>
            </w:pPr>
            <w:r w:rsidRPr="00E82C1C">
              <w:t>AQ-2000</w:t>
            </w:r>
          </w:p>
        </w:tc>
      </w:tr>
      <w:tr w:rsidR="00CB4718" w:rsidRPr="00E82C1C" w14:paraId="56DD61E5" w14:textId="77777777" w:rsidTr="004A3EAD">
        <w:trPr>
          <w:jc w:val="center"/>
        </w:trPr>
        <w:tc>
          <w:tcPr>
            <w:tcW w:w="5098" w:type="dxa"/>
          </w:tcPr>
          <w:p w14:paraId="478055E7" w14:textId="77777777" w:rsidR="00CB4718" w:rsidRPr="00E82C1C" w:rsidRDefault="00CB4718" w:rsidP="00CB4718">
            <w:pPr>
              <w:pStyle w:val="a9"/>
            </w:pPr>
            <w:r w:rsidRPr="00E82C1C">
              <w:t>Группирование</w:t>
            </w:r>
          </w:p>
        </w:tc>
        <w:tc>
          <w:tcPr>
            <w:tcW w:w="3544" w:type="dxa"/>
          </w:tcPr>
          <w:p w14:paraId="216C67F8" w14:textId="77777777" w:rsidR="00CB4718" w:rsidRPr="00E82C1C" w:rsidRDefault="00CB4718" w:rsidP="00CB4718">
            <w:pPr>
              <w:pStyle w:val="a9"/>
            </w:pPr>
            <w:r w:rsidRPr="00E82C1C">
              <w:t>прямоугольное</w:t>
            </w:r>
          </w:p>
        </w:tc>
      </w:tr>
      <w:tr w:rsidR="00CB4718" w:rsidRPr="00E82C1C" w14:paraId="6C499AFC" w14:textId="77777777" w:rsidTr="004A3EAD">
        <w:trPr>
          <w:jc w:val="center"/>
        </w:trPr>
        <w:tc>
          <w:tcPr>
            <w:tcW w:w="5098" w:type="dxa"/>
          </w:tcPr>
          <w:p w14:paraId="06016F01" w14:textId="77777777" w:rsidR="00CB4718" w:rsidRPr="00E82C1C" w:rsidRDefault="00CB4718" w:rsidP="00CB4718">
            <w:pPr>
              <w:pStyle w:val="a9"/>
            </w:pPr>
            <w:r w:rsidRPr="00E82C1C">
              <w:t>Расстояние между гидрофонами, м</w:t>
            </w:r>
          </w:p>
        </w:tc>
        <w:tc>
          <w:tcPr>
            <w:tcW w:w="3544" w:type="dxa"/>
          </w:tcPr>
          <w:p w14:paraId="000C208E" w14:textId="77777777" w:rsidR="00CB4718" w:rsidRPr="00E82C1C" w:rsidRDefault="00CB4718" w:rsidP="00CB4718">
            <w:pPr>
              <w:pStyle w:val="a9"/>
            </w:pPr>
            <w:r w:rsidRPr="00E82C1C">
              <w:t>0.4</w:t>
            </w:r>
          </w:p>
        </w:tc>
      </w:tr>
      <w:tr w:rsidR="00CB4718" w:rsidRPr="00E82C1C" w14:paraId="01B37B0C" w14:textId="77777777" w:rsidTr="004A3EAD">
        <w:trPr>
          <w:jc w:val="center"/>
        </w:trPr>
        <w:tc>
          <w:tcPr>
            <w:tcW w:w="5098" w:type="dxa"/>
          </w:tcPr>
          <w:p w14:paraId="5ECBA69D" w14:textId="77777777" w:rsidR="00CB4718" w:rsidRPr="00E82C1C" w:rsidRDefault="00CB4718" w:rsidP="00CB4718">
            <w:pPr>
              <w:pStyle w:val="a9"/>
            </w:pPr>
            <w:r w:rsidRPr="00E82C1C">
              <w:rPr>
                <w:i/>
                <w:u w:val="single"/>
              </w:rPr>
              <w:t>3.Регистрирующая система</w:t>
            </w:r>
          </w:p>
        </w:tc>
        <w:tc>
          <w:tcPr>
            <w:tcW w:w="3544" w:type="dxa"/>
          </w:tcPr>
          <w:p w14:paraId="45C3C042" w14:textId="77777777" w:rsidR="00CB4718" w:rsidRPr="00E82C1C" w:rsidRDefault="00CB4718" w:rsidP="00CB4718">
            <w:pPr>
              <w:pStyle w:val="a9"/>
            </w:pPr>
          </w:p>
        </w:tc>
      </w:tr>
      <w:tr w:rsidR="00CB4718" w:rsidRPr="00E82C1C" w14:paraId="1E35782F" w14:textId="77777777" w:rsidTr="004A3EAD">
        <w:trPr>
          <w:jc w:val="center"/>
        </w:trPr>
        <w:tc>
          <w:tcPr>
            <w:tcW w:w="5098" w:type="dxa"/>
          </w:tcPr>
          <w:p w14:paraId="5D843162" w14:textId="77777777" w:rsidR="00CB4718" w:rsidRPr="00E82C1C" w:rsidRDefault="00CB4718" w:rsidP="00CB4718">
            <w:pPr>
              <w:pStyle w:val="a9"/>
            </w:pPr>
            <w:r w:rsidRPr="00E82C1C">
              <w:t>Цифровая регистрация</w:t>
            </w:r>
          </w:p>
        </w:tc>
        <w:tc>
          <w:tcPr>
            <w:tcW w:w="3544" w:type="dxa"/>
          </w:tcPr>
          <w:p w14:paraId="33675505" w14:textId="77777777" w:rsidR="00CB4718" w:rsidRPr="00E82C1C" w:rsidRDefault="00CB4718" w:rsidP="00CB4718">
            <w:pPr>
              <w:pStyle w:val="a9"/>
            </w:pPr>
            <w:r w:rsidRPr="00E82C1C">
              <w:t>на жесткий диск</w:t>
            </w:r>
          </w:p>
        </w:tc>
      </w:tr>
      <w:tr w:rsidR="00CB4718" w:rsidRPr="00E82C1C" w14:paraId="40AD8A31" w14:textId="77777777" w:rsidTr="004A3EAD">
        <w:trPr>
          <w:jc w:val="center"/>
        </w:trPr>
        <w:tc>
          <w:tcPr>
            <w:tcW w:w="5098" w:type="dxa"/>
          </w:tcPr>
          <w:p w14:paraId="045074FA" w14:textId="77777777" w:rsidR="00CB4718" w:rsidRPr="00E82C1C" w:rsidRDefault="00CB4718" w:rsidP="00CB4718">
            <w:pPr>
              <w:pStyle w:val="a9"/>
            </w:pPr>
            <w:r w:rsidRPr="00E82C1C">
              <w:t>Число каналов</w:t>
            </w:r>
          </w:p>
        </w:tc>
        <w:tc>
          <w:tcPr>
            <w:tcW w:w="3544" w:type="dxa"/>
          </w:tcPr>
          <w:p w14:paraId="1DA43C64" w14:textId="77777777" w:rsidR="00CB4718" w:rsidRPr="00E82C1C" w:rsidRDefault="00CB4718" w:rsidP="00CB4718">
            <w:pPr>
              <w:pStyle w:val="a9"/>
            </w:pPr>
            <w:r w:rsidRPr="00E82C1C">
              <w:t>2</w:t>
            </w:r>
          </w:p>
        </w:tc>
      </w:tr>
      <w:tr w:rsidR="00CB4718" w:rsidRPr="00E82C1C" w14:paraId="4E4FBD8E" w14:textId="77777777" w:rsidTr="004A3EAD">
        <w:trPr>
          <w:jc w:val="center"/>
        </w:trPr>
        <w:tc>
          <w:tcPr>
            <w:tcW w:w="5098" w:type="dxa"/>
          </w:tcPr>
          <w:p w14:paraId="5C9B46AD" w14:textId="77777777" w:rsidR="00CB4718" w:rsidRPr="00E82C1C" w:rsidRDefault="00CB4718" w:rsidP="00CB4718">
            <w:pPr>
              <w:pStyle w:val="a9"/>
            </w:pPr>
            <w:r w:rsidRPr="00E82C1C">
              <w:t xml:space="preserve">Шаг дискретизации, </w:t>
            </w:r>
            <w:proofErr w:type="spellStart"/>
            <w:r w:rsidRPr="00E82C1C">
              <w:t>мс</w:t>
            </w:r>
            <w:proofErr w:type="spellEnd"/>
          </w:p>
        </w:tc>
        <w:tc>
          <w:tcPr>
            <w:tcW w:w="3544" w:type="dxa"/>
          </w:tcPr>
          <w:p w14:paraId="4BF3429F" w14:textId="77777777" w:rsidR="00CB4718" w:rsidRPr="00E82C1C" w:rsidRDefault="00CB4718" w:rsidP="00CB4718">
            <w:pPr>
              <w:pStyle w:val="a9"/>
            </w:pPr>
            <w:r w:rsidRPr="00E82C1C">
              <w:t>не более 0,125</w:t>
            </w:r>
          </w:p>
        </w:tc>
      </w:tr>
      <w:tr w:rsidR="00CB4718" w:rsidRPr="00E82C1C" w14:paraId="3AF19D05" w14:textId="77777777" w:rsidTr="004A3EAD">
        <w:trPr>
          <w:jc w:val="center"/>
        </w:trPr>
        <w:tc>
          <w:tcPr>
            <w:tcW w:w="5098" w:type="dxa"/>
          </w:tcPr>
          <w:p w14:paraId="6427CAB9" w14:textId="77777777" w:rsidR="00CB4718" w:rsidRPr="00E82C1C" w:rsidRDefault="00CB4718" w:rsidP="00CB4718">
            <w:pPr>
              <w:pStyle w:val="a9"/>
            </w:pPr>
            <w:r w:rsidRPr="00E82C1C">
              <w:t>Разрядность АЦП, бит</w:t>
            </w:r>
          </w:p>
        </w:tc>
        <w:tc>
          <w:tcPr>
            <w:tcW w:w="3544" w:type="dxa"/>
          </w:tcPr>
          <w:p w14:paraId="659908C0" w14:textId="77777777" w:rsidR="00CB4718" w:rsidRPr="00E82C1C" w:rsidRDefault="00CB4718" w:rsidP="00CB4718">
            <w:pPr>
              <w:pStyle w:val="a9"/>
            </w:pPr>
            <w:r w:rsidRPr="00E82C1C">
              <w:t>24</w:t>
            </w:r>
          </w:p>
        </w:tc>
      </w:tr>
      <w:tr w:rsidR="00CB4718" w:rsidRPr="00E82C1C" w14:paraId="3389738B" w14:textId="77777777" w:rsidTr="004A3EAD">
        <w:trPr>
          <w:jc w:val="center"/>
        </w:trPr>
        <w:tc>
          <w:tcPr>
            <w:tcW w:w="5098" w:type="dxa"/>
          </w:tcPr>
          <w:p w14:paraId="6221988A" w14:textId="77777777" w:rsidR="00CB4718" w:rsidRPr="00E82C1C" w:rsidRDefault="00CB4718" w:rsidP="00CB4718">
            <w:pPr>
              <w:pStyle w:val="a9"/>
            </w:pPr>
            <w:r w:rsidRPr="00E82C1C">
              <w:t>Динамический диапазон, дБ</w:t>
            </w:r>
          </w:p>
        </w:tc>
        <w:tc>
          <w:tcPr>
            <w:tcW w:w="3544" w:type="dxa"/>
          </w:tcPr>
          <w:p w14:paraId="3DE5CA2A" w14:textId="77777777" w:rsidR="00CB4718" w:rsidRPr="00E82C1C" w:rsidRDefault="00CB4718" w:rsidP="00CB4718">
            <w:pPr>
              <w:pStyle w:val="a9"/>
            </w:pPr>
            <w:r w:rsidRPr="00E82C1C">
              <w:t>112</w:t>
            </w:r>
          </w:p>
        </w:tc>
      </w:tr>
      <w:tr w:rsidR="00CB4718" w:rsidRPr="00E82C1C" w14:paraId="7235A22A" w14:textId="77777777" w:rsidTr="004A3EAD">
        <w:trPr>
          <w:jc w:val="center"/>
        </w:trPr>
        <w:tc>
          <w:tcPr>
            <w:tcW w:w="5098" w:type="dxa"/>
          </w:tcPr>
          <w:p w14:paraId="3B225D82" w14:textId="77777777" w:rsidR="00CB4718" w:rsidRPr="00E82C1C" w:rsidRDefault="00CB4718" w:rsidP="00CB4718">
            <w:pPr>
              <w:pStyle w:val="a9"/>
            </w:pPr>
            <w:r w:rsidRPr="00E82C1C">
              <w:t>Длительность записи, с</w:t>
            </w:r>
          </w:p>
        </w:tc>
        <w:tc>
          <w:tcPr>
            <w:tcW w:w="3544" w:type="dxa"/>
          </w:tcPr>
          <w:p w14:paraId="306A1F0A" w14:textId="77777777" w:rsidR="00CB4718" w:rsidRPr="00E82C1C" w:rsidRDefault="00CB4718" w:rsidP="00CB4718">
            <w:pPr>
              <w:pStyle w:val="a9"/>
            </w:pPr>
            <w:r w:rsidRPr="00E82C1C">
              <w:t>0.5</w:t>
            </w:r>
          </w:p>
        </w:tc>
      </w:tr>
      <w:tr w:rsidR="00CB4718" w:rsidRPr="00E82C1C" w14:paraId="11E0611E" w14:textId="77777777" w:rsidTr="004A3EAD">
        <w:trPr>
          <w:jc w:val="center"/>
        </w:trPr>
        <w:tc>
          <w:tcPr>
            <w:tcW w:w="5098" w:type="dxa"/>
          </w:tcPr>
          <w:p w14:paraId="0E9B15CE" w14:textId="77777777" w:rsidR="00CB4718" w:rsidRPr="00E82C1C" w:rsidRDefault="00CB4718" w:rsidP="00CB4718">
            <w:pPr>
              <w:pStyle w:val="a9"/>
            </w:pPr>
            <w:r w:rsidRPr="00E82C1C">
              <w:t>Формат записи</w:t>
            </w:r>
          </w:p>
        </w:tc>
        <w:tc>
          <w:tcPr>
            <w:tcW w:w="3544" w:type="dxa"/>
          </w:tcPr>
          <w:p w14:paraId="6EA02CB7" w14:textId="77777777" w:rsidR="00CB4718" w:rsidRPr="00E82C1C" w:rsidRDefault="00CB4718" w:rsidP="00CB4718">
            <w:pPr>
              <w:pStyle w:val="a9"/>
            </w:pPr>
            <w:r w:rsidRPr="00E82C1C">
              <w:t>SEG-Y</w:t>
            </w:r>
          </w:p>
        </w:tc>
      </w:tr>
      <w:tr w:rsidR="00CB4718" w:rsidRPr="00E82C1C" w14:paraId="0D062E53" w14:textId="77777777" w:rsidTr="004A3EAD">
        <w:trPr>
          <w:jc w:val="center"/>
        </w:trPr>
        <w:tc>
          <w:tcPr>
            <w:tcW w:w="5098" w:type="dxa"/>
          </w:tcPr>
          <w:p w14:paraId="67FA8075" w14:textId="77777777" w:rsidR="00CB4718" w:rsidRPr="00E82C1C" w:rsidRDefault="00CB4718" w:rsidP="00CB4718">
            <w:pPr>
              <w:pStyle w:val="a9"/>
            </w:pPr>
            <w:r w:rsidRPr="00E82C1C">
              <w:rPr>
                <w:i/>
                <w:u w:val="single"/>
              </w:rPr>
              <w:t>4.Источник сейсмического импульса</w:t>
            </w:r>
          </w:p>
        </w:tc>
        <w:tc>
          <w:tcPr>
            <w:tcW w:w="3544" w:type="dxa"/>
          </w:tcPr>
          <w:p w14:paraId="101EEA10" w14:textId="77777777" w:rsidR="00CB4718" w:rsidRPr="00E82C1C" w:rsidRDefault="00CB4718" w:rsidP="00CB4718">
            <w:pPr>
              <w:pStyle w:val="a9"/>
            </w:pPr>
          </w:p>
        </w:tc>
      </w:tr>
      <w:tr w:rsidR="00CB4718" w:rsidRPr="00E82C1C" w14:paraId="1853278D" w14:textId="77777777" w:rsidTr="004A3EAD">
        <w:trPr>
          <w:jc w:val="center"/>
        </w:trPr>
        <w:tc>
          <w:tcPr>
            <w:tcW w:w="5098" w:type="dxa"/>
          </w:tcPr>
          <w:p w14:paraId="412BD6B5" w14:textId="77777777" w:rsidR="00CB4718" w:rsidRPr="00E82C1C" w:rsidRDefault="00CB4718" w:rsidP="00CB4718">
            <w:pPr>
              <w:pStyle w:val="a9"/>
            </w:pPr>
            <w:r w:rsidRPr="00E82C1C">
              <w:t>Тип источника</w:t>
            </w:r>
          </w:p>
        </w:tc>
        <w:tc>
          <w:tcPr>
            <w:tcW w:w="3544" w:type="dxa"/>
          </w:tcPr>
          <w:p w14:paraId="49D8AC34" w14:textId="77777777" w:rsidR="00CB4718" w:rsidRPr="00E82C1C" w:rsidRDefault="00CB4718" w:rsidP="00CB4718">
            <w:pPr>
              <w:pStyle w:val="a9"/>
            </w:pPr>
            <w:proofErr w:type="gramStart"/>
            <w:r w:rsidRPr="00E82C1C">
              <w:t>электро-динамический</w:t>
            </w:r>
            <w:proofErr w:type="gramEnd"/>
            <w:r w:rsidRPr="00E82C1C">
              <w:t xml:space="preserve"> «Бумер»</w:t>
            </w:r>
          </w:p>
        </w:tc>
      </w:tr>
      <w:tr w:rsidR="00CB4718" w:rsidRPr="00E82C1C" w14:paraId="2BA079B5" w14:textId="77777777" w:rsidTr="004A3EAD">
        <w:trPr>
          <w:jc w:val="center"/>
        </w:trPr>
        <w:tc>
          <w:tcPr>
            <w:tcW w:w="5098" w:type="dxa"/>
          </w:tcPr>
          <w:p w14:paraId="49210BD6" w14:textId="77777777" w:rsidR="00CB4718" w:rsidRPr="00E82C1C" w:rsidRDefault="00CB4718" w:rsidP="00CB4718">
            <w:pPr>
              <w:pStyle w:val="a9"/>
            </w:pPr>
            <w:r w:rsidRPr="00E82C1C">
              <w:t>Энергия заряда, кДж</w:t>
            </w:r>
          </w:p>
        </w:tc>
        <w:tc>
          <w:tcPr>
            <w:tcW w:w="3544" w:type="dxa"/>
          </w:tcPr>
          <w:p w14:paraId="13CFF2C0" w14:textId="77777777" w:rsidR="00CB4718" w:rsidRPr="00E82C1C" w:rsidRDefault="00CB4718" w:rsidP="00CB4718">
            <w:pPr>
              <w:pStyle w:val="a9"/>
            </w:pPr>
            <w:r w:rsidRPr="00E82C1C">
              <w:t>0.4</w:t>
            </w:r>
          </w:p>
        </w:tc>
      </w:tr>
      <w:tr w:rsidR="00CB4718" w:rsidRPr="00E82C1C" w14:paraId="5C107890" w14:textId="77777777" w:rsidTr="004A3EAD">
        <w:trPr>
          <w:jc w:val="center"/>
        </w:trPr>
        <w:tc>
          <w:tcPr>
            <w:tcW w:w="5098" w:type="dxa"/>
          </w:tcPr>
          <w:p w14:paraId="4669D2F2" w14:textId="77777777" w:rsidR="00CB4718" w:rsidRPr="00E82C1C" w:rsidRDefault="00CB4718" w:rsidP="00CB4718">
            <w:pPr>
              <w:pStyle w:val="a9"/>
            </w:pPr>
            <w:r w:rsidRPr="00E82C1C">
              <w:t xml:space="preserve">Напряжение заряда, </w:t>
            </w:r>
            <w:proofErr w:type="spellStart"/>
            <w:r w:rsidRPr="00E82C1C">
              <w:t>кВ</w:t>
            </w:r>
            <w:proofErr w:type="spellEnd"/>
          </w:p>
        </w:tc>
        <w:tc>
          <w:tcPr>
            <w:tcW w:w="3544" w:type="dxa"/>
          </w:tcPr>
          <w:p w14:paraId="64CE5E9C" w14:textId="77777777" w:rsidR="00CB4718" w:rsidRPr="00E82C1C" w:rsidRDefault="00CB4718" w:rsidP="00CB4718">
            <w:pPr>
              <w:pStyle w:val="a9"/>
            </w:pPr>
            <w:r w:rsidRPr="00E82C1C">
              <w:t>До 5,6</w:t>
            </w:r>
          </w:p>
        </w:tc>
      </w:tr>
      <w:tr w:rsidR="00CB4718" w:rsidRPr="00E82C1C" w14:paraId="408F0766" w14:textId="77777777" w:rsidTr="004A3EAD">
        <w:trPr>
          <w:jc w:val="center"/>
        </w:trPr>
        <w:tc>
          <w:tcPr>
            <w:tcW w:w="5098" w:type="dxa"/>
          </w:tcPr>
          <w:p w14:paraId="7EEE09BF" w14:textId="77777777" w:rsidR="00CB4718" w:rsidRPr="00E82C1C" w:rsidRDefault="00CB4718" w:rsidP="00CB4718">
            <w:pPr>
              <w:pStyle w:val="a9"/>
            </w:pPr>
            <w:r w:rsidRPr="00E82C1C">
              <w:t>Емкость конденсаторов, мкФ</w:t>
            </w:r>
          </w:p>
        </w:tc>
        <w:tc>
          <w:tcPr>
            <w:tcW w:w="3544" w:type="dxa"/>
          </w:tcPr>
          <w:p w14:paraId="0CF8D1A3" w14:textId="77777777" w:rsidR="00CB4718" w:rsidRPr="00E82C1C" w:rsidRDefault="00CB4718" w:rsidP="00CB4718">
            <w:pPr>
              <w:pStyle w:val="a9"/>
            </w:pPr>
            <w:r w:rsidRPr="00E82C1C">
              <w:t>32-128</w:t>
            </w:r>
          </w:p>
        </w:tc>
      </w:tr>
      <w:tr w:rsidR="00CB4718" w:rsidRPr="00E82C1C" w14:paraId="5B837706" w14:textId="77777777" w:rsidTr="004A3EAD">
        <w:trPr>
          <w:jc w:val="center"/>
        </w:trPr>
        <w:tc>
          <w:tcPr>
            <w:tcW w:w="5098" w:type="dxa"/>
          </w:tcPr>
          <w:p w14:paraId="4A1B9BD6" w14:textId="77777777" w:rsidR="00CB4718" w:rsidRPr="00E82C1C" w:rsidRDefault="00CB4718" w:rsidP="00CB4718">
            <w:pPr>
              <w:pStyle w:val="a9"/>
            </w:pPr>
            <w:r w:rsidRPr="00E82C1C">
              <w:t>Центральная частота, Гц</w:t>
            </w:r>
          </w:p>
        </w:tc>
        <w:tc>
          <w:tcPr>
            <w:tcW w:w="3544" w:type="dxa"/>
          </w:tcPr>
          <w:p w14:paraId="20363B08" w14:textId="77777777" w:rsidR="00CB4718" w:rsidRPr="00E82C1C" w:rsidRDefault="00CB4718" w:rsidP="00CB4718">
            <w:pPr>
              <w:pStyle w:val="a9"/>
            </w:pPr>
            <w:r w:rsidRPr="00E82C1C">
              <w:t>2000-4000 в зависимости от энергии</w:t>
            </w:r>
          </w:p>
        </w:tc>
      </w:tr>
      <w:tr w:rsidR="00CB4718" w:rsidRPr="00E82C1C" w14:paraId="7B11218E" w14:textId="77777777" w:rsidTr="004A3EAD">
        <w:trPr>
          <w:jc w:val="center"/>
        </w:trPr>
        <w:tc>
          <w:tcPr>
            <w:tcW w:w="5098" w:type="dxa"/>
          </w:tcPr>
          <w:p w14:paraId="5D7A0834" w14:textId="77777777" w:rsidR="00CB4718" w:rsidRPr="00E82C1C" w:rsidRDefault="00CB4718" w:rsidP="00CB4718">
            <w:pPr>
              <w:pStyle w:val="a9"/>
            </w:pPr>
            <w:r w:rsidRPr="00E82C1C">
              <w:t>Синхронизация</w:t>
            </w:r>
          </w:p>
        </w:tc>
        <w:tc>
          <w:tcPr>
            <w:tcW w:w="3544" w:type="dxa"/>
          </w:tcPr>
          <w:p w14:paraId="2D99A9BA" w14:textId="77777777" w:rsidR="00CB4718" w:rsidRPr="00E82C1C" w:rsidRDefault="00CB4718" w:rsidP="00CB4718">
            <w:pPr>
              <w:pStyle w:val="a9"/>
            </w:pPr>
            <w:r w:rsidRPr="00E82C1C">
              <w:t>GPS</w:t>
            </w:r>
          </w:p>
        </w:tc>
      </w:tr>
      <w:tr w:rsidR="00CB4718" w:rsidRPr="00E82C1C" w14:paraId="2455042B" w14:textId="77777777" w:rsidTr="004A3EAD">
        <w:trPr>
          <w:jc w:val="center"/>
        </w:trPr>
        <w:tc>
          <w:tcPr>
            <w:tcW w:w="5098" w:type="dxa"/>
          </w:tcPr>
          <w:p w14:paraId="5B412E62" w14:textId="77777777" w:rsidR="00CB4718" w:rsidRPr="00E82C1C" w:rsidRDefault="00CB4718" w:rsidP="00CB4718">
            <w:pPr>
              <w:pStyle w:val="a9"/>
            </w:pPr>
            <w:r w:rsidRPr="00E82C1C">
              <w:t>Шаг по профилю, м</w:t>
            </w:r>
          </w:p>
        </w:tc>
        <w:tc>
          <w:tcPr>
            <w:tcW w:w="3544" w:type="dxa"/>
          </w:tcPr>
          <w:p w14:paraId="6E9D51B8" w14:textId="77777777" w:rsidR="00CB4718" w:rsidRPr="00E82C1C" w:rsidRDefault="00CB4718" w:rsidP="00CB4718">
            <w:pPr>
              <w:pStyle w:val="a9"/>
              <w:rPr>
                <w:lang w:val="en-US"/>
              </w:rPr>
            </w:pPr>
            <w:r w:rsidRPr="00E82C1C">
              <w:t>3.125 / 6.25</w:t>
            </w:r>
          </w:p>
        </w:tc>
      </w:tr>
      <w:tr w:rsidR="00CB4718" w:rsidRPr="00E82C1C" w14:paraId="1FB5AAEC" w14:textId="77777777" w:rsidTr="004A3EAD">
        <w:trPr>
          <w:jc w:val="center"/>
        </w:trPr>
        <w:tc>
          <w:tcPr>
            <w:tcW w:w="5098" w:type="dxa"/>
          </w:tcPr>
          <w:p w14:paraId="6C8DB711" w14:textId="77777777" w:rsidR="00CB4718" w:rsidRPr="00E82C1C" w:rsidRDefault="00CB4718" w:rsidP="00CB4718">
            <w:pPr>
              <w:pStyle w:val="a9"/>
            </w:pPr>
            <w:r w:rsidRPr="00E82C1C">
              <w:rPr>
                <w:i/>
                <w:u w:val="single"/>
              </w:rPr>
              <w:t>5.Методика работ</w:t>
            </w:r>
          </w:p>
        </w:tc>
        <w:tc>
          <w:tcPr>
            <w:tcW w:w="3544" w:type="dxa"/>
          </w:tcPr>
          <w:p w14:paraId="13B4F207" w14:textId="77777777" w:rsidR="00CB4718" w:rsidRPr="00E82C1C" w:rsidRDefault="00CB4718" w:rsidP="00CB4718">
            <w:pPr>
              <w:pStyle w:val="a9"/>
            </w:pPr>
          </w:p>
        </w:tc>
      </w:tr>
      <w:tr w:rsidR="00CB4718" w:rsidRPr="00E82C1C" w14:paraId="67403821" w14:textId="77777777" w:rsidTr="004A3EAD">
        <w:trPr>
          <w:jc w:val="center"/>
        </w:trPr>
        <w:tc>
          <w:tcPr>
            <w:tcW w:w="5098" w:type="dxa"/>
          </w:tcPr>
          <w:p w14:paraId="176AD1F0" w14:textId="77777777" w:rsidR="00CB4718" w:rsidRPr="00E82C1C" w:rsidRDefault="00CB4718" w:rsidP="00CB4718">
            <w:pPr>
              <w:pStyle w:val="a9"/>
            </w:pPr>
            <w:r w:rsidRPr="00E82C1C">
              <w:t>Система наблюдений</w:t>
            </w:r>
          </w:p>
        </w:tc>
        <w:tc>
          <w:tcPr>
            <w:tcW w:w="3544" w:type="dxa"/>
          </w:tcPr>
          <w:p w14:paraId="7804B27C" w14:textId="77777777" w:rsidR="00CB4718" w:rsidRPr="00E82C1C" w:rsidRDefault="00CB4718" w:rsidP="00CB4718">
            <w:pPr>
              <w:pStyle w:val="a9"/>
            </w:pPr>
            <w:r w:rsidRPr="00E82C1C">
              <w:t>Фланговая</w:t>
            </w:r>
          </w:p>
        </w:tc>
      </w:tr>
      <w:tr w:rsidR="00CB4718" w:rsidRPr="00E82C1C" w14:paraId="7446B496" w14:textId="77777777" w:rsidTr="004A3EAD">
        <w:trPr>
          <w:jc w:val="center"/>
        </w:trPr>
        <w:tc>
          <w:tcPr>
            <w:tcW w:w="5098" w:type="dxa"/>
          </w:tcPr>
          <w:p w14:paraId="25B63836" w14:textId="77777777" w:rsidR="00CB4718" w:rsidRPr="00E82C1C" w:rsidRDefault="00CB4718" w:rsidP="00CB4718">
            <w:pPr>
              <w:pStyle w:val="a9"/>
            </w:pPr>
            <w:r w:rsidRPr="00E82C1C">
              <w:t xml:space="preserve">Количество каналов, </w:t>
            </w:r>
            <w:proofErr w:type="spellStart"/>
            <w:r w:rsidRPr="00E82C1C">
              <w:t>шт</w:t>
            </w:r>
            <w:proofErr w:type="spellEnd"/>
          </w:p>
        </w:tc>
        <w:tc>
          <w:tcPr>
            <w:tcW w:w="3544" w:type="dxa"/>
          </w:tcPr>
          <w:p w14:paraId="5A972A82" w14:textId="77777777" w:rsidR="00CB4718" w:rsidRPr="00E82C1C" w:rsidRDefault="00CB4718" w:rsidP="00CB4718">
            <w:pPr>
              <w:pStyle w:val="a9"/>
            </w:pPr>
            <w:r w:rsidRPr="00E82C1C">
              <w:t>1</w:t>
            </w:r>
          </w:p>
        </w:tc>
      </w:tr>
      <w:tr w:rsidR="00CB4718" w:rsidRPr="00E82C1C" w14:paraId="2409E6D3" w14:textId="77777777" w:rsidTr="004A3EAD">
        <w:trPr>
          <w:jc w:val="center"/>
        </w:trPr>
        <w:tc>
          <w:tcPr>
            <w:tcW w:w="5098" w:type="dxa"/>
          </w:tcPr>
          <w:p w14:paraId="578AC5E4" w14:textId="77777777" w:rsidR="00CB4718" w:rsidRPr="00E82C1C" w:rsidRDefault="00CB4718" w:rsidP="00CB4718">
            <w:pPr>
              <w:pStyle w:val="a9"/>
            </w:pPr>
            <w:r w:rsidRPr="00E82C1C">
              <w:t>Расстояние источник/приемник (1 канал), м</w:t>
            </w:r>
          </w:p>
        </w:tc>
        <w:tc>
          <w:tcPr>
            <w:tcW w:w="3544" w:type="dxa"/>
          </w:tcPr>
          <w:p w14:paraId="01D6AF26" w14:textId="77777777" w:rsidR="00CB4718" w:rsidRPr="00E82C1C" w:rsidRDefault="00CB4718" w:rsidP="00CB4718">
            <w:pPr>
              <w:pStyle w:val="a9"/>
            </w:pPr>
            <w:r w:rsidRPr="00E82C1C">
              <w:t>5-10</w:t>
            </w:r>
          </w:p>
        </w:tc>
      </w:tr>
      <w:tr w:rsidR="00CB4718" w:rsidRPr="00E82C1C" w14:paraId="5AACCE0F" w14:textId="77777777" w:rsidTr="004A3EAD">
        <w:trPr>
          <w:jc w:val="center"/>
        </w:trPr>
        <w:tc>
          <w:tcPr>
            <w:tcW w:w="5098" w:type="dxa"/>
          </w:tcPr>
          <w:p w14:paraId="2AE8F1F7" w14:textId="77777777" w:rsidR="00CB4718" w:rsidRPr="00E82C1C" w:rsidRDefault="00CB4718" w:rsidP="00CB4718">
            <w:pPr>
              <w:pStyle w:val="a9"/>
            </w:pPr>
            <w:r w:rsidRPr="00E82C1C">
              <w:t xml:space="preserve">Шаг дискретизации, </w:t>
            </w:r>
            <w:proofErr w:type="spellStart"/>
            <w:r w:rsidRPr="00E82C1C">
              <w:t>мс</w:t>
            </w:r>
            <w:proofErr w:type="spellEnd"/>
          </w:p>
        </w:tc>
        <w:tc>
          <w:tcPr>
            <w:tcW w:w="3544" w:type="dxa"/>
          </w:tcPr>
          <w:p w14:paraId="45975BE2" w14:textId="77777777" w:rsidR="00CB4718" w:rsidRPr="00E82C1C" w:rsidRDefault="00CB4718" w:rsidP="00CB4718">
            <w:pPr>
              <w:pStyle w:val="a9"/>
            </w:pPr>
            <w:r w:rsidRPr="00E82C1C">
              <w:t>не более 0.125</w:t>
            </w:r>
          </w:p>
        </w:tc>
      </w:tr>
      <w:tr w:rsidR="00CB4718" w:rsidRPr="00E82C1C" w14:paraId="14EE2993" w14:textId="77777777" w:rsidTr="004A3EAD">
        <w:trPr>
          <w:jc w:val="center"/>
        </w:trPr>
        <w:tc>
          <w:tcPr>
            <w:tcW w:w="5098" w:type="dxa"/>
          </w:tcPr>
          <w:p w14:paraId="3269F0F0" w14:textId="77777777" w:rsidR="00CB4718" w:rsidRPr="00E82C1C" w:rsidRDefault="00CB4718" w:rsidP="00CB4718">
            <w:pPr>
              <w:pStyle w:val="a9"/>
            </w:pPr>
            <w:r w:rsidRPr="00E82C1C">
              <w:lastRenderedPageBreak/>
              <w:t>Длина записи, с</w:t>
            </w:r>
          </w:p>
        </w:tc>
        <w:tc>
          <w:tcPr>
            <w:tcW w:w="3544" w:type="dxa"/>
          </w:tcPr>
          <w:p w14:paraId="254CF8B6" w14:textId="77777777" w:rsidR="00CB4718" w:rsidRPr="00E82C1C" w:rsidRDefault="00CB4718" w:rsidP="00CB4718">
            <w:pPr>
              <w:pStyle w:val="a9"/>
            </w:pPr>
            <w:r w:rsidRPr="00E82C1C">
              <w:t>до 0.5</w:t>
            </w:r>
          </w:p>
        </w:tc>
      </w:tr>
      <w:tr w:rsidR="00CB4718" w:rsidRPr="00E82C1C" w14:paraId="7C3E9473" w14:textId="77777777" w:rsidTr="004A3EAD">
        <w:trPr>
          <w:jc w:val="center"/>
        </w:trPr>
        <w:tc>
          <w:tcPr>
            <w:tcW w:w="5098" w:type="dxa"/>
          </w:tcPr>
          <w:p w14:paraId="0FBD9C82" w14:textId="77777777" w:rsidR="00CB4718" w:rsidRPr="00E82C1C" w:rsidRDefault="00CB4718" w:rsidP="00CB4718">
            <w:pPr>
              <w:pStyle w:val="a9"/>
            </w:pPr>
            <w:r w:rsidRPr="00E82C1C">
              <w:t>Заглубление источника, м</w:t>
            </w:r>
          </w:p>
        </w:tc>
        <w:tc>
          <w:tcPr>
            <w:tcW w:w="3544" w:type="dxa"/>
          </w:tcPr>
          <w:p w14:paraId="7829F23A" w14:textId="77777777" w:rsidR="00CB4718" w:rsidRPr="00E82C1C" w:rsidRDefault="00CB4718" w:rsidP="00CB4718">
            <w:pPr>
              <w:pStyle w:val="a9"/>
            </w:pPr>
            <w:r w:rsidRPr="00E82C1C">
              <w:t>0.2-0.4</w:t>
            </w:r>
          </w:p>
        </w:tc>
      </w:tr>
      <w:tr w:rsidR="00CB4718" w:rsidRPr="00E82C1C" w14:paraId="43495163" w14:textId="77777777" w:rsidTr="004A3EAD">
        <w:trPr>
          <w:jc w:val="center"/>
        </w:trPr>
        <w:tc>
          <w:tcPr>
            <w:tcW w:w="5098" w:type="dxa"/>
          </w:tcPr>
          <w:p w14:paraId="07D209E0" w14:textId="77777777" w:rsidR="00CB4718" w:rsidRPr="00E82C1C" w:rsidRDefault="00CB4718" w:rsidP="00CB4718">
            <w:pPr>
              <w:pStyle w:val="a9"/>
            </w:pPr>
            <w:r w:rsidRPr="00E82C1C">
              <w:t>Заглубление приемника, м</w:t>
            </w:r>
          </w:p>
        </w:tc>
        <w:tc>
          <w:tcPr>
            <w:tcW w:w="3544" w:type="dxa"/>
          </w:tcPr>
          <w:p w14:paraId="1FD180DD" w14:textId="77777777" w:rsidR="00CB4718" w:rsidRPr="00E82C1C" w:rsidRDefault="00CB4718" w:rsidP="00CB4718">
            <w:pPr>
              <w:pStyle w:val="a9"/>
            </w:pPr>
            <w:r w:rsidRPr="00E82C1C">
              <w:t>0.2-0.4</w:t>
            </w:r>
          </w:p>
        </w:tc>
      </w:tr>
      <w:tr w:rsidR="00CB4718" w:rsidRPr="00E82C1C" w14:paraId="65B79B65" w14:textId="77777777" w:rsidTr="004A3EAD">
        <w:trPr>
          <w:jc w:val="center"/>
        </w:trPr>
        <w:tc>
          <w:tcPr>
            <w:tcW w:w="5098" w:type="dxa"/>
          </w:tcPr>
          <w:p w14:paraId="6EC41828" w14:textId="77777777" w:rsidR="00CB4718" w:rsidRPr="00E82C1C" w:rsidRDefault="00CB4718" w:rsidP="00CB4718">
            <w:pPr>
              <w:pStyle w:val="a9"/>
            </w:pPr>
            <w:r w:rsidRPr="00E82C1C">
              <w:t>Скорость движения судна, узлов</w:t>
            </w:r>
          </w:p>
        </w:tc>
        <w:tc>
          <w:tcPr>
            <w:tcW w:w="3544" w:type="dxa"/>
          </w:tcPr>
          <w:p w14:paraId="73DFA486" w14:textId="77777777" w:rsidR="00CB4718" w:rsidRPr="00E82C1C" w:rsidRDefault="00CB4718" w:rsidP="00CB4718">
            <w:pPr>
              <w:pStyle w:val="a9"/>
            </w:pPr>
            <w:r w:rsidRPr="00E82C1C">
              <w:t>3.0-4.0</w:t>
            </w:r>
          </w:p>
        </w:tc>
      </w:tr>
    </w:tbl>
    <w:p w14:paraId="4FD14F20" w14:textId="77777777" w:rsidR="00CA4826" w:rsidRPr="00E82C1C" w:rsidRDefault="00CA4826" w:rsidP="00CA4826">
      <w:pPr>
        <w:rPr>
          <w:rFonts w:eastAsia="Times New Roman"/>
          <w:color w:val="000000"/>
          <w:lang w:eastAsia="ru-RU"/>
        </w:rPr>
      </w:pPr>
      <w:r w:rsidRPr="00E82C1C">
        <w:br w:type="page"/>
      </w:r>
    </w:p>
    <w:p w14:paraId="2BD56BDF" w14:textId="77777777" w:rsidR="00B920E6" w:rsidRPr="00E82C1C" w:rsidRDefault="009D6539" w:rsidP="009D6539">
      <w:pPr>
        <w:pStyle w:val="2"/>
      </w:pPr>
      <w:bookmarkStart w:id="53" w:name="_Toc30128377"/>
      <w:r w:rsidRPr="00E82C1C">
        <w:lastRenderedPageBreak/>
        <w:t>Инженерно-гидрометеорологические изыскания</w:t>
      </w:r>
      <w:bookmarkEnd w:id="53"/>
    </w:p>
    <w:p w14:paraId="35981D68" w14:textId="77777777" w:rsidR="00207FBA" w:rsidRPr="00E82C1C" w:rsidRDefault="00207FBA" w:rsidP="00207FBA">
      <w:pPr>
        <w:rPr>
          <w:lang w:eastAsia="ru-RU"/>
        </w:rPr>
      </w:pPr>
      <w:r w:rsidRPr="00E82C1C">
        <w:rPr>
          <w:lang w:eastAsia="ru-RU"/>
        </w:rPr>
        <w:t xml:space="preserve">Для проведения морских инженерно-гидрометеорологических изысканий на площадке бурения скважины </w:t>
      </w:r>
      <w:r w:rsidR="00E10698" w:rsidRPr="00E82C1C">
        <w:rPr>
          <w:lang w:eastAsia="ru-RU"/>
        </w:rPr>
        <w:t>№ 3</w:t>
      </w:r>
      <w:r w:rsidRPr="00E82C1C">
        <w:rPr>
          <w:lang w:eastAsia="ru-RU"/>
        </w:rPr>
        <w:t xml:space="preserve"> </w:t>
      </w:r>
      <w:proofErr w:type="spellStart"/>
      <w:r w:rsidRPr="00E82C1C">
        <w:rPr>
          <w:lang w:eastAsia="ru-RU"/>
        </w:rPr>
        <w:t>Аяшской</w:t>
      </w:r>
      <w:proofErr w:type="spellEnd"/>
      <w:r w:rsidRPr="00E82C1C">
        <w:rPr>
          <w:lang w:eastAsia="ru-RU"/>
        </w:rPr>
        <w:t xml:space="preserve"> площади </w:t>
      </w:r>
      <w:proofErr w:type="spellStart"/>
      <w:r w:rsidRPr="00E82C1C">
        <w:rPr>
          <w:lang w:eastAsia="ru-RU"/>
        </w:rPr>
        <w:t>Аяшского</w:t>
      </w:r>
      <w:proofErr w:type="spellEnd"/>
      <w:r w:rsidRPr="00E82C1C">
        <w:rPr>
          <w:lang w:eastAsia="ru-RU"/>
        </w:rPr>
        <w:t xml:space="preserve"> участка недр будет привлечена компания  ООО «ЦМИ МГУ»  все работы будут выполняться с НИС «Геофизик» все технические характеристики судна и установленного навигационного оборудования описаны выше.</w:t>
      </w:r>
    </w:p>
    <w:p w14:paraId="27ACFEFE" w14:textId="77777777" w:rsidR="009D6539" w:rsidRPr="00E82C1C" w:rsidRDefault="009D6539" w:rsidP="00640AED">
      <w:pPr>
        <w:pStyle w:val="30"/>
        <w:numPr>
          <w:ilvl w:val="2"/>
          <w:numId w:val="84"/>
        </w:numPr>
      </w:pPr>
      <w:bookmarkStart w:id="54" w:name="_Toc30128378"/>
      <w:r w:rsidRPr="00E82C1C">
        <w:t>Организация работ</w:t>
      </w:r>
      <w:bookmarkEnd w:id="54"/>
    </w:p>
    <w:p w14:paraId="32BF1271" w14:textId="77777777" w:rsidR="00207FBA" w:rsidRPr="00E82C1C" w:rsidRDefault="00207FBA" w:rsidP="00207FBA">
      <w:pPr>
        <w:rPr>
          <w:lang w:eastAsia="ru-RU"/>
        </w:rPr>
      </w:pPr>
      <w:r w:rsidRPr="00E82C1C">
        <w:rPr>
          <w:lang w:eastAsia="ru-RU"/>
        </w:rPr>
        <w:t>На подготовительном этапе инженерно-гидрометеорологических изысканий будут выполнены:</w:t>
      </w:r>
    </w:p>
    <w:p w14:paraId="67334D6B" w14:textId="77777777" w:rsidR="00207FBA" w:rsidRPr="00E82C1C" w:rsidRDefault="00207FBA" w:rsidP="00207FBA">
      <w:pPr>
        <w:pStyle w:val="11"/>
        <w:rPr>
          <w:lang w:eastAsia="ru-RU"/>
        </w:rPr>
      </w:pPr>
      <w:r w:rsidRPr="00E82C1C">
        <w:rPr>
          <w:lang w:eastAsia="ru-RU"/>
        </w:rPr>
        <w:t>сбор, анализ и обобщение материалов наблюдений за основными элементами гидрометеорологического режима акватории района изысканий, гидрометеорологической и картографической изученности территории, включая материалы изысканий прошлых лет (за период 10-15 лет);</w:t>
      </w:r>
    </w:p>
    <w:p w14:paraId="362DEFF1" w14:textId="77777777" w:rsidR="00207FBA" w:rsidRPr="00E82C1C" w:rsidRDefault="00207FBA" w:rsidP="00207FBA">
      <w:pPr>
        <w:pStyle w:val="11"/>
        <w:rPr>
          <w:lang w:eastAsia="ru-RU"/>
        </w:rPr>
      </w:pPr>
      <w:r w:rsidRPr="00E82C1C">
        <w:rPr>
          <w:lang w:eastAsia="ru-RU"/>
        </w:rPr>
        <w:t>климатическая характеристика участка изысканий;</w:t>
      </w:r>
    </w:p>
    <w:p w14:paraId="1B5AC3E0" w14:textId="77777777" w:rsidR="00207FBA" w:rsidRPr="00E82C1C" w:rsidRDefault="00207FBA" w:rsidP="00207FBA">
      <w:pPr>
        <w:pStyle w:val="11"/>
        <w:rPr>
          <w:lang w:eastAsia="ru-RU"/>
        </w:rPr>
      </w:pPr>
      <w:r w:rsidRPr="00E82C1C">
        <w:rPr>
          <w:lang w:eastAsia="ru-RU"/>
        </w:rPr>
        <w:t>анализ архивных и современных космических снимков ледовой обстановки в районе строительства.</w:t>
      </w:r>
    </w:p>
    <w:p w14:paraId="04191B41" w14:textId="77777777" w:rsidR="00207FBA" w:rsidRPr="00E82C1C" w:rsidRDefault="00207FBA" w:rsidP="00207FBA">
      <w:pPr>
        <w:rPr>
          <w:lang w:eastAsia="ru-RU"/>
        </w:rPr>
      </w:pPr>
      <w:r w:rsidRPr="00E82C1C">
        <w:rPr>
          <w:lang w:eastAsia="ru-RU"/>
        </w:rPr>
        <w:t>В летний навигационный период будут выполнены следующие виды работ:</w:t>
      </w:r>
    </w:p>
    <w:p w14:paraId="52374CE7" w14:textId="77777777" w:rsidR="00207FBA" w:rsidRPr="00E82C1C" w:rsidRDefault="00207FBA" w:rsidP="00207FBA">
      <w:pPr>
        <w:pStyle w:val="11"/>
        <w:rPr>
          <w:lang w:eastAsia="ru-RU"/>
        </w:rPr>
      </w:pPr>
      <w:r w:rsidRPr="00E82C1C">
        <w:rPr>
          <w:lang w:eastAsia="ru-RU"/>
        </w:rPr>
        <w:t xml:space="preserve">наблюдения за отдельными элементами гидрометеорологического режима моря: постановка автономной </w:t>
      </w:r>
      <w:proofErr w:type="spellStart"/>
      <w:r w:rsidRPr="00E82C1C">
        <w:rPr>
          <w:lang w:eastAsia="ru-RU"/>
        </w:rPr>
        <w:t>буйковой</w:t>
      </w:r>
      <w:proofErr w:type="spellEnd"/>
      <w:r w:rsidRPr="00E82C1C">
        <w:rPr>
          <w:lang w:eastAsia="ru-RU"/>
        </w:rPr>
        <w:t xml:space="preserve"> станции (для наблюдения за температурой и соленостью воды, скоростями течений на трех горизонтах, уровнем воды и волнением), CTD-зондирования по сетке станций;</w:t>
      </w:r>
    </w:p>
    <w:p w14:paraId="2E8E0DEA" w14:textId="77777777" w:rsidR="00207FBA" w:rsidRPr="00E82C1C" w:rsidRDefault="00207FBA" w:rsidP="00207FBA">
      <w:pPr>
        <w:pStyle w:val="11"/>
        <w:rPr>
          <w:lang w:eastAsia="ru-RU"/>
        </w:rPr>
      </w:pPr>
      <w:r w:rsidRPr="00E82C1C">
        <w:rPr>
          <w:lang w:eastAsia="ru-RU"/>
        </w:rPr>
        <w:t>наблюдения за основными метеорологическими элементами (ветер, атмосферное давление, температура воздуха, влажность, видимость, явления погоды и др.), организуемые непосредственно на участке строительства в период выполнения изыскательских работ.</w:t>
      </w:r>
    </w:p>
    <w:p w14:paraId="1AB8953D" w14:textId="77777777" w:rsidR="00207FBA" w:rsidRPr="00E82C1C" w:rsidRDefault="00207FBA" w:rsidP="00207FBA">
      <w:pPr>
        <w:rPr>
          <w:lang w:eastAsia="ru-RU"/>
        </w:rPr>
      </w:pPr>
      <w:r w:rsidRPr="00E82C1C">
        <w:rPr>
          <w:lang w:eastAsia="ru-RU"/>
        </w:rPr>
        <w:t>На камеральном этапе будут выполнены:</w:t>
      </w:r>
    </w:p>
    <w:p w14:paraId="364206B9" w14:textId="77777777" w:rsidR="00207FBA" w:rsidRPr="00E82C1C" w:rsidRDefault="00207FBA" w:rsidP="00207FBA">
      <w:pPr>
        <w:pStyle w:val="11"/>
        <w:rPr>
          <w:lang w:eastAsia="ru-RU"/>
        </w:rPr>
      </w:pPr>
      <w:r w:rsidRPr="00E82C1C">
        <w:rPr>
          <w:lang w:eastAsia="ru-RU"/>
        </w:rPr>
        <w:t>обработка полученных натурных данных;</w:t>
      </w:r>
    </w:p>
    <w:p w14:paraId="1E08BE93" w14:textId="77777777" w:rsidR="00207FBA" w:rsidRPr="00E82C1C" w:rsidRDefault="00207FBA" w:rsidP="00207FBA">
      <w:pPr>
        <w:pStyle w:val="11"/>
        <w:rPr>
          <w:lang w:eastAsia="ru-RU"/>
        </w:rPr>
      </w:pPr>
      <w:r w:rsidRPr="00E82C1C">
        <w:rPr>
          <w:lang w:eastAsia="ru-RU"/>
        </w:rPr>
        <w:t xml:space="preserve">математическое моделирование с определение оперативных и экстремальных характеристик гидрометеорологического режима моря с помощью вычислительного комплекса моделей, который включает в себя расчет приводных атмосферных характеристик, расчет морской циркуляции, расчет волнения. Численные расчеты будут выполнены за </w:t>
      </w:r>
      <w:proofErr w:type="gramStart"/>
      <w:r w:rsidRPr="00E82C1C">
        <w:rPr>
          <w:lang w:eastAsia="ru-RU"/>
        </w:rPr>
        <w:t>30 летний</w:t>
      </w:r>
      <w:proofErr w:type="gramEnd"/>
      <w:r w:rsidRPr="00E82C1C">
        <w:rPr>
          <w:lang w:eastAsia="ru-RU"/>
        </w:rPr>
        <w:t xml:space="preserve"> период. Изучению подлежат: </w:t>
      </w:r>
      <w:proofErr w:type="spellStart"/>
      <w:r w:rsidRPr="00E82C1C">
        <w:rPr>
          <w:lang w:eastAsia="ru-RU"/>
        </w:rPr>
        <w:t>уровенный</w:t>
      </w:r>
      <w:proofErr w:type="spellEnd"/>
      <w:r w:rsidRPr="00E82C1C">
        <w:rPr>
          <w:lang w:eastAsia="ru-RU"/>
        </w:rPr>
        <w:t xml:space="preserve"> режим, волнение, ледовый режим, течения и ветер;</w:t>
      </w:r>
    </w:p>
    <w:p w14:paraId="5083DF4C" w14:textId="77777777" w:rsidR="00207FBA" w:rsidRPr="00E82C1C" w:rsidRDefault="00207FBA" w:rsidP="00207FBA">
      <w:pPr>
        <w:pStyle w:val="11"/>
        <w:rPr>
          <w:lang w:eastAsia="ru-RU"/>
        </w:rPr>
      </w:pPr>
      <w:r w:rsidRPr="00E82C1C">
        <w:rPr>
          <w:lang w:eastAsia="ru-RU"/>
        </w:rPr>
        <w:t xml:space="preserve">математическое моделирование </w:t>
      </w:r>
      <w:proofErr w:type="spellStart"/>
      <w:r w:rsidRPr="00E82C1C">
        <w:rPr>
          <w:lang w:eastAsia="ru-RU"/>
        </w:rPr>
        <w:t>литодинамических</w:t>
      </w:r>
      <w:proofErr w:type="spellEnd"/>
      <w:r w:rsidRPr="00E82C1C">
        <w:rPr>
          <w:lang w:eastAsia="ru-RU"/>
        </w:rPr>
        <w:t xml:space="preserve"> характеристик с целью получения данных о динамике дна (расчет характеристик динамики наносов, прогноз возможных изменений рельефа дна и берегов, </w:t>
      </w:r>
      <w:proofErr w:type="spellStart"/>
      <w:r w:rsidRPr="00E82C1C">
        <w:rPr>
          <w:lang w:eastAsia="ru-RU"/>
        </w:rPr>
        <w:t>литодинамическое</w:t>
      </w:r>
      <w:proofErr w:type="spellEnd"/>
      <w:r w:rsidRPr="00E82C1C">
        <w:rPr>
          <w:lang w:eastAsia="ru-RU"/>
        </w:rPr>
        <w:t xml:space="preserve"> районирование района исследований на основе данных, полученных в ходе моделирования;</w:t>
      </w:r>
    </w:p>
    <w:p w14:paraId="6E1A54E7" w14:textId="77777777" w:rsidR="00207FBA" w:rsidRPr="00E82C1C" w:rsidRDefault="00207FBA" w:rsidP="00207FBA">
      <w:pPr>
        <w:pStyle w:val="11"/>
        <w:rPr>
          <w:lang w:eastAsia="ru-RU"/>
        </w:rPr>
      </w:pPr>
      <w:r w:rsidRPr="00E82C1C">
        <w:rPr>
          <w:lang w:eastAsia="ru-RU"/>
        </w:rPr>
        <w:t>определение расчетных характеристик опасных гидрометеорологических процессов и явлений.</w:t>
      </w:r>
    </w:p>
    <w:p w14:paraId="03380A26" w14:textId="77777777" w:rsidR="00207FBA" w:rsidRPr="00E82C1C" w:rsidRDefault="00207FBA" w:rsidP="00207FBA">
      <w:pPr>
        <w:rPr>
          <w:lang w:eastAsia="ru-RU"/>
        </w:rPr>
      </w:pPr>
      <w:r w:rsidRPr="00E82C1C">
        <w:rPr>
          <w:lang w:eastAsia="ru-RU"/>
        </w:rPr>
        <w:lastRenderedPageBreak/>
        <w:t>В результате работ будут приведены значения основных гидрометеорологических характеристик и заключение о возможности постановки буровой платформы.</w:t>
      </w:r>
    </w:p>
    <w:p w14:paraId="17E9FA65" w14:textId="77777777" w:rsidR="00207FBA" w:rsidRPr="00E82C1C" w:rsidRDefault="00207FBA" w:rsidP="00207FBA">
      <w:pPr>
        <w:rPr>
          <w:lang w:eastAsia="ru-RU"/>
        </w:rPr>
      </w:pPr>
      <w:r w:rsidRPr="00E82C1C">
        <w:rPr>
          <w:lang w:eastAsia="ru-RU"/>
        </w:rPr>
        <w:t>В Таблице 1.7-17 представлены объемы работ по проведению инженерно-гидрометеорологических изысканий на объекте исследований.</w:t>
      </w:r>
    </w:p>
    <w:p w14:paraId="0637BD14" w14:textId="77777777" w:rsidR="00CC4BA9" w:rsidRPr="00E82C1C" w:rsidRDefault="00207FBA" w:rsidP="00207FBA">
      <w:pPr>
        <w:pStyle w:val="a2"/>
      </w:pPr>
      <w:r w:rsidRPr="00E82C1C">
        <w:t>Объем работ в рамках выполнения инженерно-гидрометеорологических изысканий на каждой из площадок 5 х 5 км</w:t>
      </w:r>
    </w:p>
    <w:tbl>
      <w:tblPr>
        <w:tblW w:w="9495"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6518"/>
        <w:gridCol w:w="1560"/>
        <w:gridCol w:w="1417"/>
      </w:tblGrid>
      <w:tr w:rsidR="00207FBA" w:rsidRPr="00E82C1C" w14:paraId="691CCD00" w14:textId="77777777" w:rsidTr="0042544A">
        <w:trPr>
          <w:trHeight w:val="228"/>
          <w:tblHeader/>
          <w:jc w:val="center"/>
        </w:trPr>
        <w:tc>
          <w:tcPr>
            <w:tcW w:w="6518" w:type="dxa"/>
            <w:tcBorders>
              <w:top w:val="single" w:sz="4" w:space="0" w:color="auto"/>
              <w:left w:val="single" w:sz="4" w:space="0" w:color="auto"/>
              <w:bottom w:val="single" w:sz="4" w:space="0" w:color="auto"/>
              <w:right w:val="single" w:sz="6" w:space="0" w:color="auto"/>
            </w:tcBorders>
            <w:vAlign w:val="center"/>
            <w:hideMark/>
          </w:tcPr>
          <w:p w14:paraId="235D5E37" w14:textId="77777777" w:rsidR="00207FBA" w:rsidRPr="00E82C1C" w:rsidRDefault="00207FBA" w:rsidP="00207FBA">
            <w:pPr>
              <w:pStyle w:val="aa"/>
            </w:pPr>
            <w:r w:rsidRPr="00E82C1C">
              <w:t>Вид работ, включая камеральную обработку в поле</w:t>
            </w:r>
          </w:p>
        </w:tc>
        <w:tc>
          <w:tcPr>
            <w:tcW w:w="1560" w:type="dxa"/>
            <w:tcBorders>
              <w:top w:val="single" w:sz="4" w:space="0" w:color="auto"/>
              <w:left w:val="single" w:sz="6" w:space="0" w:color="auto"/>
              <w:bottom w:val="single" w:sz="4" w:space="0" w:color="auto"/>
              <w:right w:val="single" w:sz="6" w:space="0" w:color="auto"/>
            </w:tcBorders>
            <w:vAlign w:val="center"/>
            <w:hideMark/>
          </w:tcPr>
          <w:p w14:paraId="4FF4356D" w14:textId="77777777" w:rsidR="00207FBA" w:rsidRPr="00E82C1C" w:rsidRDefault="00207FBA" w:rsidP="00207FBA">
            <w:pPr>
              <w:pStyle w:val="aa"/>
            </w:pPr>
            <w:r w:rsidRPr="00E82C1C">
              <w:t>Ед. изм.</w:t>
            </w:r>
          </w:p>
        </w:tc>
        <w:tc>
          <w:tcPr>
            <w:tcW w:w="1417" w:type="dxa"/>
            <w:tcBorders>
              <w:top w:val="single" w:sz="4" w:space="0" w:color="auto"/>
              <w:left w:val="single" w:sz="6" w:space="0" w:color="auto"/>
              <w:bottom w:val="single" w:sz="4" w:space="0" w:color="auto"/>
              <w:right w:val="single" w:sz="4" w:space="0" w:color="auto"/>
            </w:tcBorders>
            <w:vAlign w:val="center"/>
            <w:hideMark/>
          </w:tcPr>
          <w:p w14:paraId="66B28172" w14:textId="77777777" w:rsidR="00207FBA" w:rsidRPr="00E82C1C" w:rsidRDefault="00207FBA" w:rsidP="00207FBA">
            <w:pPr>
              <w:pStyle w:val="aa"/>
            </w:pPr>
            <w:r w:rsidRPr="00E82C1C">
              <w:t>План</w:t>
            </w:r>
          </w:p>
        </w:tc>
      </w:tr>
      <w:tr w:rsidR="00207FBA" w:rsidRPr="00E82C1C" w14:paraId="187C0BD1" w14:textId="77777777" w:rsidTr="0042544A">
        <w:trPr>
          <w:trHeight w:val="228"/>
          <w:jc w:val="center"/>
        </w:trPr>
        <w:tc>
          <w:tcPr>
            <w:tcW w:w="9495" w:type="dxa"/>
            <w:gridSpan w:val="3"/>
            <w:tcBorders>
              <w:top w:val="single" w:sz="4" w:space="0" w:color="auto"/>
              <w:left w:val="single" w:sz="4" w:space="0" w:color="auto"/>
              <w:bottom w:val="single" w:sz="4" w:space="0" w:color="auto"/>
              <w:right w:val="single" w:sz="4" w:space="0" w:color="auto"/>
            </w:tcBorders>
            <w:vAlign w:val="center"/>
            <w:hideMark/>
          </w:tcPr>
          <w:p w14:paraId="10F169FF" w14:textId="77777777" w:rsidR="00207FBA" w:rsidRPr="00E82C1C" w:rsidRDefault="00207FBA" w:rsidP="00207FBA">
            <w:pPr>
              <w:pStyle w:val="a9"/>
              <w:rPr>
                <w:i/>
              </w:rPr>
            </w:pPr>
            <w:r w:rsidRPr="00E82C1C">
              <w:rPr>
                <w:i/>
              </w:rPr>
              <w:t>Полевые работы в навигационный период</w:t>
            </w:r>
          </w:p>
        </w:tc>
      </w:tr>
      <w:tr w:rsidR="00207FBA" w:rsidRPr="00E82C1C" w14:paraId="0E2C4C24" w14:textId="77777777" w:rsidTr="0042544A">
        <w:trPr>
          <w:trHeight w:val="228"/>
          <w:jc w:val="center"/>
        </w:trPr>
        <w:tc>
          <w:tcPr>
            <w:tcW w:w="6518" w:type="dxa"/>
            <w:tcBorders>
              <w:top w:val="single" w:sz="4" w:space="0" w:color="auto"/>
              <w:left w:val="single" w:sz="4" w:space="0" w:color="auto"/>
              <w:bottom w:val="single" w:sz="4" w:space="0" w:color="auto"/>
              <w:right w:val="single" w:sz="4" w:space="0" w:color="auto"/>
            </w:tcBorders>
            <w:vAlign w:val="center"/>
            <w:hideMark/>
          </w:tcPr>
          <w:p w14:paraId="69DE22E5" w14:textId="77777777" w:rsidR="00207FBA" w:rsidRPr="00E82C1C" w:rsidRDefault="00207FBA" w:rsidP="00207FBA">
            <w:pPr>
              <w:pStyle w:val="a9"/>
            </w:pPr>
            <w:r w:rsidRPr="00E82C1C">
              <w:t xml:space="preserve">Постановка автономной </w:t>
            </w:r>
            <w:proofErr w:type="spellStart"/>
            <w:r w:rsidRPr="00E82C1C">
              <w:t>буйковой</w:t>
            </w:r>
            <w:proofErr w:type="spellEnd"/>
            <w:r w:rsidRPr="00E82C1C">
              <w:t xml:space="preserve"> станции (АБС)</w:t>
            </w:r>
          </w:p>
        </w:tc>
        <w:tc>
          <w:tcPr>
            <w:tcW w:w="1560" w:type="dxa"/>
            <w:tcBorders>
              <w:top w:val="single" w:sz="4" w:space="0" w:color="auto"/>
              <w:left w:val="single" w:sz="4" w:space="0" w:color="auto"/>
              <w:bottom w:val="single" w:sz="4" w:space="0" w:color="auto"/>
              <w:right w:val="single" w:sz="4" w:space="0" w:color="auto"/>
            </w:tcBorders>
            <w:vAlign w:val="center"/>
            <w:hideMark/>
          </w:tcPr>
          <w:p w14:paraId="09EDA075" w14:textId="77777777" w:rsidR="00207FBA" w:rsidRPr="00E82C1C" w:rsidRDefault="00207FBA" w:rsidP="00207FBA">
            <w:pPr>
              <w:pStyle w:val="a9"/>
            </w:pPr>
            <w:r w:rsidRPr="00E82C1C">
              <w:t>1 установка</w:t>
            </w:r>
          </w:p>
        </w:tc>
        <w:tc>
          <w:tcPr>
            <w:tcW w:w="1417" w:type="dxa"/>
            <w:tcBorders>
              <w:top w:val="single" w:sz="4" w:space="0" w:color="auto"/>
              <w:left w:val="single" w:sz="4" w:space="0" w:color="auto"/>
              <w:bottom w:val="single" w:sz="4" w:space="0" w:color="auto"/>
              <w:right w:val="single" w:sz="4" w:space="0" w:color="auto"/>
            </w:tcBorders>
            <w:vAlign w:val="center"/>
            <w:hideMark/>
          </w:tcPr>
          <w:p w14:paraId="7C31663E" w14:textId="77777777" w:rsidR="00207FBA" w:rsidRPr="00E82C1C" w:rsidRDefault="00207FBA" w:rsidP="00207FBA">
            <w:pPr>
              <w:pStyle w:val="a9"/>
            </w:pPr>
            <w:r w:rsidRPr="00E82C1C">
              <w:t>1</w:t>
            </w:r>
          </w:p>
        </w:tc>
      </w:tr>
      <w:tr w:rsidR="00207FBA" w:rsidRPr="00E82C1C" w14:paraId="183A8EC3" w14:textId="77777777" w:rsidTr="0042544A">
        <w:trPr>
          <w:trHeight w:val="228"/>
          <w:jc w:val="center"/>
        </w:trPr>
        <w:tc>
          <w:tcPr>
            <w:tcW w:w="6518" w:type="dxa"/>
            <w:tcBorders>
              <w:top w:val="single" w:sz="4" w:space="0" w:color="auto"/>
              <w:left w:val="single" w:sz="4" w:space="0" w:color="auto"/>
              <w:bottom w:val="single" w:sz="4" w:space="0" w:color="auto"/>
              <w:right w:val="single" w:sz="4" w:space="0" w:color="auto"/>
            </w:tcBorders>
            <w:vAlign w:val="center"/>
            <w:hideMark/>
          </w:tcPr>
          <w:p w14:paraId="5471BF0B" w14:textId="77777777" w:rsidR="00207FBA" w:rsidRPr="00E82C1C" w:rsidRDefault="00207FBA" w:rsidP="00207FBA">
            <w:pPr>
              <w:pStyle w:val="a9"/>
            </w:pPr>
            <w:r w:rsidRPr="00E82C1C">
              <w:t>Определение скорости и направления течения на АДС,</w:t>
            </w:r>
            <w:r w:rsidRPr="00E82C1C">
              <w:br/>
              <w:t>3 горизонта</w:t>
            </w:r>
          </w:p>
        </w:tc>
        <w:tc>
          <w:tcPr>
            <w:tcW w:w="1560" w:type="dxa"/>
            <w:tcBorders>
              <w:top w:val="single" w:sz="4" w:space="0" w:color="auto"/>
              <w:left w:val="single" w:sz="4" w:space="0" w:color="auto"/>
              <w:bottom w:val="single" w:sz="4" w:space="0" w:color="auto"/>
              <w:right w:val="single" w:sz="4" w:space="0" w:color="auto"/>
            </w:tcBorders>
            <w:vAlign w:val="center"/>
            <w:hideMark/>
          </w:tcPr>
          <w:p w14:paraId="2ABAEB27" w14:textId="77777777" w:rsidR="00207FBA" w:rsidRPr="00E82C1C" w:rsidRDefault="00207FBA" w:rsidP="00207FBA">
            <w:pPr>
              <w:pStyle w:val="a9"/>
            </w:pPr>
            <w:r w:rsidRPr="00E82C1C">
              <w:t>1 день</w:t>
            </w:r>
          </w:p>
        </w:tc>
        <w:tc>
          <w:tcPr>
            <w:tcW w:w="1417" w:type="dxa"/>
            <w:tcBorders>
              <w:top w:val="single" w:sz="4" w:space="0" w:color="auto"/>
              <w:left w:val="single" w:sz="4" w:space="0" w:color="auto"/>
              <w:bottom w:val="single" w:sz="4" w:space="0" w:color="auto"/>
              <w:right w:val="single" w:sz="4" w:space="0" w:color="auto"/>
            </w:tcBorders>
            <w:vAlign w:val="center"/>
            <w:hideMark/>
          </w:tcPr>
          <w:p w14:paraId="5FDC0F0F" w14:textId="77777777" w:rsidR="00207FBA" w:rsidRPr="00E82C1C" w:rsidRDefault="00207FBA" w:rsidP="00207FBA">
            <w:pPr>
              <w:pStyle w:val="a9"/>
            </w:pPr>
            <w:r w:rsidRPr="00E82C1C">
              <w:t>30</w:t>
            </w:r>
          </w:p>
        </w:tc>
      </w:tr>
      <w:tr w:rsidR="00207FBA" w:rsidRPr="00E82C1C" w14:paraId="6F8E6049" w14:textId="77777777" w:rsidTr="0042544A">
        <w:trPr>
          <w:trHeight w:val="228"/>
          <w:jc w:val="center"/>
        </w:trPr>
        <w:tc>
          <w:tcPr>
            <w:tcW w:w="6518" w:type="dxa"/>
            <w:tcBorders>
              <w:top w:val="single" w:sz="4" w:space="0" w:color="auto"/>
              <w:left w:val="single" w:sz="4" w:space="0" w:color="auto"/>
              <w:bottom w:val="single" w:sz="4" w:space="0" w:color="auto"/>
              <w:right w:val="single" w:sz="4" w:space="0" w:color="auto"/>
            </w:tcBorders>
            <w:vAlign w:val="center"/>
            <w:hideMark/>
          </w:tcPr>
          <w:p w14:paraId="1983A04A" w14:textId="77777777" w:rsidR="00207FBA" w:rsidRPr="00E82C1C" w:rsidRDefault="00207FBA" w:rsidP="00207FBA">
            <w:pPr>
              <w:pStyle w:val="a9"/>
            </w:pPr>
            <w:r w:rsidRPr="00E82C1C">
              <w:t>Измерения уровня воды при помощи АДС</w:t>
            </w:r>
          </w:p>
        </w:tc>
        <w:tc>
          <w:tcPr>
            <w:tcW w:w="1560" w:type="dxa"/>
            <w:tcBorders>
              <w:top w:val="single" w:sz="4" w:space="0" w:color="auto"/>
              <w:left w:val="single" w:sz="4" w:space="0" w:color="auto"/>
              <w:bottom w:val="single" w:sz="4" w:space="0" w:color="auto"/>
              <w:right w:val="single" w:sz="4" w:space="0" w:color="auto"/>
            </w:tcBorders>
            <w:vAlign w:val="center"/>
            <w:hideMark/>
          </w:tcPr>
          <w:p w14:paraId="69A8FB5D" w14:textId="77777777" w:rsidR="00207FBA" w:rsidRPr="00E82C1C" w:rsidRDefault="00207FBA" w:rsidP="00207FBA">
            <w:pPr>
              <w:pStyle w:val="a9"/>
            </w:pPr>
            <w:r w:rsidRPr="00E82C1C">
              <w:t>1 день</w:t>
            </w:r>
          </w:p>
        </w:tc>
        <w:tc>
          <w:tcPr>
            <w:tcW w:w="1417" w:type="dxa"/>
            <w:tcBorders>
              <w:top w:val="single" w:sz="4" w:space="0" w:color="auto"/>
              <w:left w:val="single" w:sz="4" w:space="0" w:color="auto"/>
              <w:bottom w:val="single" w:sz="4" w:space="0" w:color="auto"/>
              <w:right w:val="single" w:sz="4" w:space="0" w:color="auto"/>
            </w:tcBorders>
            <w:vAlign w:val="center"/>
            <w:hideMark/>
          </w:tcPr>
          <w:p w14:paraId="12C01FBD" w14:textId="77777777" w:rsidR="00207FBA" w:rsidRPr="00E82C1C" w:rsidRDefault="00207FBA" w:rsidP="00207FBA">
            <w:pPr>
              <w:pStyle w:val="a9"/>
            </w:pPr>
            <w:r w:rsidRPr="00E82C1C">
              <w:t>30</w:t>
            </w:r>
          </w:p>
        </w:tc>
      </w:tr>
      <w:tr w:rsidR="00207FBA" w:rsidRPr="00E82C1C" w14:paraId="5F35782E" w14:textId="77777777" w:rsidTr="0042544A">
        <w:trPr>
          <w:trHeight w:val="228"/>
          <w:jc w:val="center"/>
        </w:trPr>
        <w:tc>
          <w:tcPr>
            <w:tcW w:w="6518" w:type="dxa"/>
            <w:tcBorders>
              <w:top w:val="single" w:sz="4" w:space="0" w:color="auto"/>
              <w:left w:val="single" w:sz="4" w:space="0" w:color="auto"/>
              <w:bottom w:val="single" w:sz="4" w:space="0" w:color="auto"/>
              <w:right w:val="single" w:sz="4" w:space="0" w:color="auto"/>
            </w:tcBorders>
            <w:vAlign w:val="center"/>
            <w:hideMark/>
          </w:tcPr>
          <w:p w14:paraId="4410CD6D" w14:textId="77777777" w:rsidR="00207FBA" w:rsidRPr="00E82C1C" w:rsidRDefault="00207FBA" w:rsidP="00207FBA">
            <w:pPr>
              <w:pStyle w:val="a9"/>
            </w:pPr>
            <w:r w:rsidRPr="00E82C1C">
              <w:t>Измерения волнения при помощи АДС</w:t>
            </w:r>
          </w:p>
        </w:tc>
        <w:tc>
          <w:tcPr>
            <w:tcW w:w="1560" w:type="dxa"/>
            <w:tcBorders>
              <w:top w:val="single" w:sz="4" w:space="0" w:color="auto"/>
              <w:left w:val="single" w:sz="4" w:space="0" w:color="auto"/>
              <w:bottom w:val="single" w:sz="4" w:space="0" w:color="auto"/>
              <w:right w:val="single" w:sz="4" w:space="0" w:color="auto"/>
            </w:tcBorders>
            <w:vAlign w:val="center"/>
            <w:hideMark/>
          </w:tcPr>
          <w:p w14:paraId="53A5A0A5" w14:textId="77777777" w:rsidR="00207FBA" w:rsidRPr="00E82C1C" w:rsidRDefault="00207FBA" w:rsidP="00207FBA">
            <w:pPr>
              <w:pStyle w:val="a9"/>
            </w:pPr>
            <w:r w:rsidRPr="00E82C1C">
              <w:t>1 день</w:t>
            </w:r>
          </w:p>
        </w:tc>
        <w:tc>
          <w:tcPr>
            <w:tcW w:w="1417" w:type="dxa"/>
            <w:tcBorders>
              <w:top w:val="single" w:sz="4" w:space="0" w:color="auto"/>
              <w:left w:val="single" w:sz="4" w:space="0" w:color="auto"/>
              <w:bottom w:val="single" w:sz="4" w:space="0" w:color="auto"/>
              <w:right w:val="single" w:sz="4" w:space="0" w:color="auto"/>
            </w:tcBorders>
            <w:vAlign w:val="center"/>
            <w:hideMark/>
          </w:tcPr>
          <w:p w14:paraId="1410AFD0" w14:textId="77777777" w:rsidR="00207FBA" w:rsidRPr="00E82C1C" w:rsidRDefault="00207FBA" w:rsidP="00207FBA">
            <w:pPr>
              <w:pStyle w:val="a9"/>
            </w:pPr>
            <w:r w:rsidRPr="00E82C1C">
              <w:t>30</w:t>
            </w:r>
          </w:p>
        </w:tc>
      </w:tr>
      <w:tr w:rsidR="00207FBA" w:rsidRPr="00E82C1C" w14:paraId="319D6B1F" w14:textId="77777777" w:rsidTr="0042544A">
        <w:trPr>
          <w:trHeight w:val="228"/>
          <w:jc w:val="center"/>
        </w:trPr>
        <w:tc>
          <w:tcPr>
            <w:tcW w:w="6518" w:type="dxa"/>
            <w:tcBorders>
              <w:top w:val="single" w:sz="4" w:space="0" w:color="auto"/>
              <w:left w:val="single" w:sz="4" w:space="0" w:color="auto"/>
              <w:bottom w:val="single" w:sz="4" w:space="0" w:color="auto"/>
              <w:right w:val="single" w:sz="4" w:space="0" w:color="auto"/>
            </w:tcBorders>
            <w:vAlign w:val="center"/>
            <w:hideMark/>
          </w:tcPr>
          <w:p w14:paraId="215070B4" w14:textId="77777777" w:rsidR="00207FBA" w:rsidRPr="00E82C1C" w:rsidRDefault="00207FBA" w:rsidP="00207FBA">
            <w:pPr>
              <w:pStyle w:val="a9"/>
            </w:pPr>
            <w:r w:rsidRPr="00E82C1C">
              <w:t>Измерения температуры воды при помощи АДС</w:t>
            </w:r>
          </w:p>
        </w:tc>
        <w:tc>
          <w:tcPr>
            <w:tcW w:w="1560" w:type="dxa"/>
            <w:tcBorders>
              <w:top w:val="single" w:sz="4" w:space="0" w:color="auto"/>
              <w:left w:val="single" w:sz="4" w:space="0" w:color="auto"/>
              <w:bottom w:val="single" w:sz="4" w:space="0" w:color="auto"/>
              <w:right w:val="single" w:sz="4" w:space="0" w:color="auto"/>
            </w:tcBorders>
            <w:vAlign w:val="center"/>
            <w:hideMark/>
          </w:tcPr>
          <w:p w14:paraId="260063C3" w14:textId="77777777" w:rsidR="00207FBA" w:rsidRPr="00E82C1C" w:rsidRDefault="00207FBA" w:rsidP="00207FBA">
            <w:pPr>
              <w:pStyle w:val="a9"/>
            </w:pPr>
            <w:r w:rsidRPr="00E82C1C">
              <w:t>1 день</w:t>
            </w:r>
          </w:p>
        </w:tc>
        <w:tc>
          <w:tcPr>
            <w:tcW w:w="1417" w:type="dxa"/>
            <w:tcBorders>
              <w:top w:val="single" w:sz="4" w:space="0" w:color="auto"/>
              <w:left w:val="single" w:sz="4" w:space="0" w:color="auto"/>
              <w:bottom w:val="single" w:sz="4" w:space="0" w:color="auto"/>
              <w:right w:val="single" w:sz="4" w:space="0" w:color="auto"/>
            </w:tcBorders>
            <w:vAlign w:val="center"/>
            <w:hideMark/>
          </w:tcPr>
          <w:p w14:paraId="77FFF66B" w14:textId="77777777" w:rsidR="00207FBA" w:rsidRPr="00E82C1C" w:rsidRDefault="00207FBA" w:rsidP="00207FBA">
            <w:pPr>
              <w:pStyle w:val="a9"/>
            </w:pPr>
            <w:r w:rsidRPr="00E82C1C">
              <w:t>30</w:t>
            </w:r>
          </w:p>
        </w:tc>
      </w:tr>
      <w:tr w:rsidR="00207FBA" w:rsidRPr="00E82C1C" w14:paraId="1367D857" w14:textId="77777777" w:rsidTr="0042544A">
        <w:trPr>
          <w:trHeight w:val="228"/>
          <w:jc w:val="center"/>
        </w:trPr>
        <w:tc>
          <w:tcPr>
            <w:tcW w:w="6518" w:type="dxa"/>
            <w:tcBorders>
              <w:top w:val="single" w:sz="4" w:space="0" w:color="auto"/>
              <w:left w:val="single" w:sz="4" w:space="0" w:color="auto"/>
              <w:bottom w:val="single" w:sz="4" w:space="0" w:color="auto"/>
              <w:right w:val="single" w:sz="4" w:space="0" w:color="auto"/>
            </w:tcBorders>
            <w:vAlign w:val="center"/>
            <w:hideMark/>
          </w:tcPr>
          <w:p w14:paraId="7F234EA9" w14:textId="77777777" w:rsidR="00207FBA" w:rsidRPr="00E82C1C" w:rsidRDefault="00207FBA" w:rsidP="00207FBA">
            <w:pPr>
              <w:pStyle w:val="a9"/>
            </w:pPr>
            <w:r w:rsidRPr="00E82C1C">
              <w:t>Измерения гидрометеорологических параметров по программе судовой ГМС III разряда</w:t>
            </w:r>
          </w:p>
        </w:tc>
        <w:tc>
          <w:tcPr>
            <w:tcW w:w="1560" w:type="dxa"/>
            <w:tcBorders>
              <w:top w:val="single" w:sz="4" w:space="0" w:color="auto"/>
              <w:left w:val="single" w:sz="4" w:space="0" w:color="auto"/>
              <w:bottom w:val="single" w:sz="4" w:space="0" w:color="auto"/>
              <w:right w:val="single" w:sz="4" w:space="0" w:color="auto"/>
            </w:tcBorders>
            <w:vAlign w:val="center"/>
            <w:hideMark/>
          </w:tcPr>
          <w:p w14:paraId="088DB7C3" w14:textId="77777777" w:rsidR="00207FBA" w:rsidRPr="00E82C1C" w:rsidRDefault="00207FBA" w:rsidP="00207FBA">
            <w:pPr>
              <w:pStyle w:val="a9"/>
            </w:pPr>
            <w:r w:rsidRPr="00E82C1C">
              <w:t>1 день</w:t>
            </w:r>
          </w:p>
        </w:tc>
        <w:tc>
          <w:tcPr>
            <w:tcW w:w="1417" w:type="dxa"/>
            <w:tcBorders>
              <w:top w:val="single" w:sz="4" w:space="0" w:color="auto"/>
              <w:left w:val="single" w:sz="4" w:space="0" w:color="auto"/>
              <w:bottom w:val="single" w:sz="4" w:space="0" w:color="auto"/>
              <w:right w:val="single" w:sz="4" w:space="0" w:color="auto"/>
            </w:tcBorders>
            <w:vAlign w:val="center"/>
            <w:hideMark/>
          </w:tcPr>
          <w:p w14:paraId="3FCF6BD0" w14:textId="77777777" w:rsidR="00207FBA" w:rsidRPr="00E82C1C" w:rsidRDefault="00207FBA" w:rsidP="00207FBA">
            <w:pPr>
              <w:pStyle w:val="a9"/>
            </w:pPr>
            <w:r w:rsidRPr="00E82C1C">
              <w:t>30</w:t>
            </w:r>
          </w:p>
        </w:tc>
      </w:tr>
      <w:tr w:rsidR="00207FBA" w:rsidRPr="00E82C1C" w14:paraId="57975459" w14:textId="77777777" w:rsidTr="0042544A">
        <w:trPr>
          <w:trHeight w:val="287"/>
          <w:jc w:val="center"/>
        </w:trPr>
        <w:tc>
          <w:tcPr>
            <w:tcW w:w="9495" w:type="dxa"/>
            <w:gridSpan w:val="3"/>
            <w:tcBorders>
              <w:top w:val="single" w:sz="4" w:space="0" w:color="auto"/>
              <w:left w:val="single" w:sz="4" w:space="0" w:color="auto"/>
              <w:bottom w:val="single" w:sz="4" w:space="0" w:color="auto"/>
              <w:right w:val="single" w:sz="4" w:space="0" w:color="auto"/>
            </w:tcBorders>
            <w:vAlign w:val="center"/>
            <w:hideMark/>
          </w:tcPr>
          <w:p w14:paraId="11E349EA" w14:textId="77777777" w:rsidR="00207FBA" w:rsidRPr="00E82C1C" w:rsidRDefault="00207FBA" w:rsidP="00207FBA">
            <w:pPr>
              <w:pStyle w:val="a9"/>
              <w:rPr>
                <w:i/>
              </w:rPr>
            </w:pPr>
            <w:r w:rsidRPr="00E82C1C">
              <w:rPr>
                <w:i/>
              </w:rPr>
              <w:t>Камеральные работы</w:t>
            </w:r>
          </w:p>
        </w:tc>
      </w:tr>
      <w:tr w:rsidR="00207FBA" w:rsidRPr="00E82C1C" w14:paraId="50022D70" w14:textId="77777777" w:rsidTr="0042544A">
        <w:trPr>
          <w:trHeight w:val="287"/>
          <w:jc w:val="center"/>
        </w:trPr>
        <w:tc>
          <w:tcPr>
            <w:tcW w:w="6518" w:type="dxa"/>
            <w:tcBorders>
              <w:top w:val="single" w:sz="4" w:space="0" w:color="auto"/>
              <w:left w:val="single" w:sz="4" w:space="0" w:color="auto"/>
              <w:bottom w:val="single" w:sz="4" w:space="0" w:color="auto"/>
              <w:right w:val="single" w:sz="4" w:space="0" w:color="auto"/>
            </w:tcBorders>
            <w:vAlign w:val="center"/>
            <w:hideMark/>
          </w:tcPr>
          <w:p w14:paraId="638BB8F7" w14:textId="77777777" w:rsidR="00207FBA" w:rsidRPr="00E82C1C" w:rsidRDefault="00207FBA" w:rsidP="00207FBA">
            <w:pPr>
              <w:pStyle w:val="a9"/>
            </w:pPr>
            <w:r w:rsidRPr="00E82C1C">
              <w:t xml:space="preserve">Математическое моделирование гидрометеорологического и </w:t>
            </w:r>
            <w:proofErr w:type="spellStart"/>
            <w:r w:rsidRPr="00E82C1C">
              <w:t>литодинамического</w:t>
            </w:r>
            <w:proofErr w:type="spellEnd"/>
            <w:r w:rsidRPr="00E82C1C">
              <w:t xml:space="preserve"> режима</w:t>
            </w:r>
          </w:p>
        </w:tc>
        <w:tc>
          <w:tcPr>
            <w:tcW w:w="1560" w:type="dxa"/>
            <w:tcBorders>
              <w:top w:val="single" w:sz="4" w:space="0" w:color="auto"/>
              <w:left w:val="single" w:sz="4" w:space="0" w:color="auto"/>
              <w:bottom w:val="single" w:sz="4" w:space="0" w:color="auto"/>
              <w:right w:val="single" w:sz="4" w:space="0" w:color="auto"/>
            </w:tcBorders>
            <w:vAlign w:val="center"/>
            <w:hideMark/>
          </w:tcPr>
          <w:p w14:paraId="0243C562" w14:textId="77777777" w:rsidR="00207FBA" w:rsidRPr="00E82C1C" w:rsidRDefault="00207FBA" w:rsidP="00207FBA">
            <w:pPr>
              <w:pStyle w:val="a9"/>
            </w:pPr>
            <w:r w:rsidRPr="00E82C1C">
              <w:t>1 площадка</w:t>
            </w:r>
          </w:p>
        </w:tc>
        <w:tc>
          <w:tcPr>
            <w:tcW w:w="1417" w:type="dxa"/>
            <w:tcBorders>
              <w:top w:val="single" w:sz="4" w:space="0" w:color="auto"/>
              <w:left w:val="single" w:sz="4" w:space="0" w:color="auto"/>
              <w:bottom w:val="single" w:sz="4" w:space="0" w:color="auto"/>
              <w:right w:val="single" w:sz="4" w:space="0" w:color="auto"/>
            </w:tcBorders>
            <w:vAlign w:val="center"/>
            <w:hideMark/>
          </w:tcPr>
          <w:p w14:paraId="7CF7F86B" w14:textId="77777777" w:rsidR="00207FBA" w:rsidRPr="00E82C1C" w:rsidRDefault="00207FBA" w:rsidP="00207FBA">
            <w:pPr>
              <w:pStyle w:val="a9"/>
            </w:pPr>
            <w:r w:rsidRPr="00E82C1C">
              <w:t>1</w:t>
            </w:r>
          </w:p>
        </w:tc>
      </w:tr>
      <w:tr w:rsidR="00207FBA" w:rsidRPr="00E82C1C" w14:paraId="7EC10249" w14:textId="77777777" w:rsidTr="0042544A">
        <w:trPr>
          <w:trHeight w:val="287"/>
          <w:jc w:val="center"/>
        </w:trPr>
        <w:tc>
          <w:tcPr>
            <w:tcW w:w="6518" w:type="dxa"/>
            <w:tcBorders>
              <w:top w:val="single" w:sz="4" w:space="0" w:color="auto"/>
              <w:left w:val="single" w:sz="4" w:space="0" w:color="auto"/>
              <w:bottom w:val="single" w:sz="4" w:space="0" w:color="auto"/>
              <w:right w:val="single" w:sz="4" w:space="0" w:color="auto"/>
            </w:tcBorders>
            <w:vAlign w:val="center"/>
            <w:hideMark/>
          </w:tcPr>
          <w:p w14:paraId="7E96094F" w14:textId="77777777" w:rsidR="00207FBA" w:rsidRPr="00E82C1C" w:rsidRDefault="00207FBA" w:rsidP="00207FBA">
            <w:pPr>
              <w:pStyle w:val="a9"/>
            </w:pPr>
            <w:r w:rsidRPr="00E82C1C">
              <w:t>Получение необходимых характеристик</w:t>
            </w:r>
          </w:p>
        </w:tc>
        <w:tc>
          <w:tcPr>
            <w:tcW w:w="1560" w:type="dxa"/>
            <w:tcBorders>
              <w:top w:val="single" w:sz="4" w:space="0" w:color="auto"/>
              <w:left w:val="single" w:sz="4" w:space="0" w:color="auto"/>
              <w:bottom w:val="single" w:sz="4" w:space="0" w:color="auto"/>
              <w:right w:val="single" w:sz="4" w:space="0" w:color="auto"/>
            </w:tcBorders>
            <w:vAlign w:val="center"/>
            <w:hideMark/>
          </w:tcPr>
          <w:p w14:paraId="5CF023EB" w14:textId="77777777" w:rsidR="00207FBA" w:rsidRPr="00E82C1C" w:rsidRDefault="00207FBA" w:rsidP="00207FBA">
            <w:pPr>
              <w:pStyle w:val="a9"/>
            </w:pPr>
            <w:r w:rsidRPr="00E82C1C">
              <w:t>1 перечень</w:t>
            </w:r>
          </w:p>
        </w:tc>
        <w:tc>
          <w:tcPr>
            <w:tcW w:w="1417" w:type="dxa"/>
            <w:tcBorders>
              <w:top w:val="single" w:sz="4" w:space="0" w:color="auto"/>
              <w:left w:val="single" w:sz="4" w:space="0" w:color="auto"/>
              <w:bottom w:val="single" w:sz="4" w:space="0" w:color="auto"/>
              <w:right w:val="single" w:sz="4" w:space="0" w:color="auto"/>
            </w:tcBorders>
            <w:vAlign w:val="center"/>
            <w:hideMark/>
          </w:tcPr>
          <w:p w14:paraId="039ED0E8" w14:textId="77777777" w:rsidR="00207FBA" w:rsidRPr="00E82C1C" w:rsidRDefault="00207FBA" w:rsidP="00207FBA">
            <w:pPr>
              <w:pStyle w:val="a9"/>
            </w:pPr>
            <w:r w:rsidRPr="00E82C1C">
              <w:t>1</w:t>
            </w:r>
          </w:p>
        </w:tc>
      </w:tr>
      <w:tr w:rsidR="00207FBA" w:rsidRPr="00E82C1C" w14:paraId="59B3B209" w14:textId="77777777" w:rsidTr="0042544A">
        <w:trPr>
          <w:trHeight w:val="287"/>
          <w:jc w:val="center"/>
        </w:trPr>
        <w:tc>
          <w:tcPr>
            <w:tcW w:w="6518" w:type="dxa"/>
            <w:tcBorders>
              <w:top w:val="single" w:sz="4" w:space="0" w:color="auto"/>
              <w:left w:val="single" w:sz="4" w:space="0" w:color="auto"/>
              <w:bottom w:val="single" w:sz="4" w:space="0" w:color="auto"/>
              <w:right w:val="single" w:sz="4" w:space="0" w:color="auto"/>
            </w:tcBorders>
            <w:vAlign w:val="center"/>
            <w:hideMark/>
          </w:tcPr>
          <w:p w14:paraId="4D819897" w14:textId="77777777" w:rsidR="00207FBA" w:rsidRPr="00E82C1C" w:rsidRDefault="00207FBA" w:rsidP="00207FBA">
            <w:pPr>
              <w:pStyle w:val="a9"/>
            </w:pPr>
            <w:r w:rsidRPr="00E82C1C">
              <w:t>Подготовка технического отчета по результатам изысканий</w:t>
            </w:r>
          </w:p>
        </w:tc>
        <w:tc>
          <w:tcPr>
            <w:tcW w:w="1560" w:type="dxa"/>
            <w:tcBorders>
              <w:top w:val="single" w:sz="4" w:space="0" w:color="auto"/>
              <w:left w:val="single" w:sz="4" w:space="0" w:color="auto"/>
              <w:bottom w:val="single" w:sz="4" w:space="0" w:color="auto"/>
              <w:right w:val="single" w:sz="4" w:space="0" w:color="auto"/>
            </w:tcBorders>
            <w:vAlign w:val="center"/>
            <w:hideMark/>
          </w:tcPr>
          <w:p w14:paraId="7FC7AC3F" w14:textId="77777777" w:rsidR="00207FBA" w:rsidRPr="00E82C1C" w:rsidRDefault="00207FBA" w:rsidP="00207FBA">
            <w:pPr>
              <w:pStyle w:val="a9"/>
            </w:pPr>
            <w:r w:rsidRPr="00E82C1C">
              <w:t>1 отчет</w:t>
            </w:r>
          </w:p>
        </w:tc>
        <w:tc>
          <w:tcPr>
            <w:tcW w:w="1417" w:type="dxa"/>
            <w:tcBorders>
              <w:top w:val="single" w:sz="4" w:space="0" w:color="auto"/>
              <w:left w:val="single" w:sz="4" w:space="0" w:color="auto"/>
              <w:bottom w:val="single" w:sz="4" w:space="0" w:color="auto"/>
              <w:right w:val="single" w:sz="4" w:space="0" w:color="auto"/>
            </w:tcBorders>
            <w:vAlign w:val="center"/>
            <w:hideMark/>
          </w:tcPr>
          <w:p w14:paraId="2A27F376" w14:textId="77777777" w:rsidR="00207FBA" w:rsidRPr="00E82C1C" w:rsidRDefault="00207FBA" w:rsidP="00207FBA">
            <w:pPr>
              <w:pStyle w:val="a9"/>
            </w:pPr>
            <w:r w:rsidRPr="00E82C1C">
              <w:t>1</w:t>
            </w:r>
          </w:p>
        </w:tc>
      </w:tr>
    </w:tbl>
    <w:p w14:paraId="5DC1D7A3" w14:textId="77777777" w:rsidR="00207FBA" w:rsidRPr="00E82C1C" w:rsidRDefault="00207FBA" w:rsidP="00207FBA">
      <w:pPr>
        <w:pStyle w:val="30"/>
      </w:pPr>
      <w:bookmarkStart w:id="55" w:name="_Toc30128379"/>
      <w:r w:rsidRPr="00E82C1C">
        <w:t>Оборудование для инженерно-гидрометеорологических работ</w:t>
      </w:r>
      <w:bookmarkEnd w:id="55"/>
    </w:p>
    <w:p w14:paraId="707A7648" w14:textId="77777777" w:rsidR="00207FBA" w:rsidRPr="00E82C1C" w:rsidRDefault="00207FBA" w:rsidP="00CC4BA9">
      <w:r w:rsidRPr="00E82C1C">
        <w:t>Перечень оборудования для проведения инженерно-гидрометеорологических изысканий представлен в таблице 1.7-18.</w:t>
      </w:r>
    </w:p>
    <w:p w14:paraId="2518A1D7" w14:textId="77777777" w:rsidR="00207FBA" w:rsidRPr="00E82C1C" w:rsidRDefault="00207FBA" w:rsidP="00207FBA">
      <w:pPr>
        <w:pStyle w:val="a2"/>
      </w:pPr>
      <w:r w:rsidRPr="00E82C1C">
        <w:t xml:space="preserve">Оборудование для проведения инженерно-гидрометеорологических изысканий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2"/>
        <w:gridCol w:w="7203"/>
        <w:gridCol w:w="2128"/>
      </w:tblGrid>
      <w:tr w:rsidR="00207FBA" w:rsidRPr="00E82C1C" w14:paraId="6E0994B4" w14:textId="77777777" w:rsidTr="0042544A">
        <w:trPr>
          <w:tblHeader/>
        </w:trPr>
        <w:tc>
          <w:tcPr>
            <w:tcW w:w="265" w:type="pct"/>
            <w:tcBorders>
              <w:top w:val="single" w:sz="4" w:space="0" w:color="auto"/>
              <w:left w:val="single" w:sz="4" w:space="0" w:color="auto"/>
              <w:bottom w:val="single" w:sz="4" w:space="0" w:color="auto"/>
              <w:right w:val="single" w:sz="4" w:space="0" w:color="auto"/>
            </w:tcBorders>
            <w:hideMark/>
          </w:tcPr>
          <w:p w14:paraId="3D058E58" w14:textId="77777777" w:rsidR="00207FBA" w:rsidRPr="00E82C1C" w:rsidRDefault="00207FBA" w:rsidP="00207FBA">
            <w:pPr>
              <w:pStyle w:val="aa"/>
            </w:pPr>
            <w:r w:rsidRPr="00E82C1C">
              <w:t>№</w:t>
            </w:r>
          </w:p>
        </w:tc>
        <w:tc>
          <w:tcPr>
            <w:tcW w:w="3655" w:type="pct"/>
            <w:tcBorders>
              <w:top w:val="single" w:sz="4" w:space="0" w:color="auto"/>
              <w:left w:val="single" w:sz="4" w:space="0" w:color="auto"/>
              <w:bottom w:val="single" w:sz="4" w:space="0" w:color="auto"/>
              <w:right w:val="single" w:sz="4" w:space="0" w:color="auto"/>
            </w:tcBorders>
            <w:hideMark/>
          </w:tcPr>
          <w:p w14:paraId="1932ACA0" w14:textId="77777777" w:rsidR="00207FBA" w:rsidRPr="00E82C1C" w:rsidRDefault="00207FBA" w:rsidP="00207FBA">
            <w:pPr>
              <w:pStyle w:val="aa"/>
            </w:pPr>
            <w:r w:rsidRPr="00E82C1C">
              <w:t>Наименование оборудование</w:t>
            </w:r>
          </w:p>
        </w:tc>
        <w:tc>
          <w:tcPr>
            <w:tcW w:w="1080" w:type="pct"/>
            <w:tcBorders>
              <w:top w:val="single" w:sz="4" w:space="0" w:color="auto"/>
              <w:left w:val="single" w:sz="4" w:space="0" w:color="auto"/>
              <w:bottom w:val="single" w:sz="4" w:space="0" w:color="auto"/>
              <w:right w:val="single" w:sz="4" w:space="0" w:color="auto"/>
            </w:tcBorders>
            <w:hideMark/>
          </w:tcPr>
          <w:p w14:paraId="481523C2" w14:textId="77777777" w:rsidR="00207FBA" w:rsidRPr="00E82C1C" w:rsidRDefault="00207FBA" w:rsidP="00207FBA">
            <w:pPr>
              <w:pStyle w:val="aa"/>
            </w:pPr>
            <w:r w:rsidRPr="00E82C1C">
              <w:t>Количество, шт.</w:t>
            </w:r>
          </w:p>
        </w:tc>
      </w:tr>
      <w:tr w:rsidR="00207FBA" w:rsidRPr="00E82C1C" w14:paraId="47C4EBDE" w14:textId="77777777" w:rsidTr="0042544A">
        <w:tc>
          <w:tcPr>
            <w:tcW w:w="5000" w:type="pct"/>
            <w:gridSpan w:val="3"/>
            <w:tcBorders>
              <w:top w:val="single" w:sz="4" w:space="0" w:color="auto"/>
              <w:left w:val="single" w:sz="4" w:space="0" w:color="auto"/>
              <w:bottom w:val="single" w:sz="4" w:space="0" w:color="auto"/>
              <w:right w:val="single" w:sz="4" w:space="0" w:color="auto"/>
            </w:tcBorders>
            <w:hideMark/>
          </w:tcPr>
          <w:p w14:paraId="009AA552" w14:textId="77777777" w:rsidR="00207FBA" w:rsidRPr="00E82C1C" w:rsidRDefault="00207FBA" w:rsidP="00207FBA">
            <w:pPr>
              <w:pStyle w:val="a9"/>
            </w:pPr>
            <w:r w:rsidRPr="00E82C1C">
              <w:t>Полевые работы в навигационный период</w:t>
            </w:r>
          </w:p>
        </w:tc>
      </w:tr>
      <w:tr w:rsidR="00207FBA" w:rsidRPr="00E82C1C" w14:paraId="52728DAD" w14:textId="77777777" w:rsidTr="0042544A">
        <w:tc>
          <w:tcPr>
            <w:tcW w:w="265" w:type="pct"/>
            <w:tcBorders>
              <w:top w:val="single" w:sz="4" w:space="0" w:color="auto"/>
              <w:left w:val="single" w:sz="4" w:space="0" w:color="auto"/>
              <w:bottom w:val="single" w:sz="4" w:space="0" w:color="auto"/>
              <w:right w:val="single" w:sz="4" w:space="0" w:color="auto"/>
            </w:tcBorders>
            <w:hideMark/>
          </w:tcPr>
          <w:p w14:paraId="68997C83" w14:textId="77777777" w:rsidR="00207FBA" w:rsidRPr="00E82C1C" w:rsidRDefault="00207FBA" w:rsidP="00207FBA">
            <w:pPr>
              <w:pStyle w:val="a9"/>
            </w:pPr>
            <w:r w:rsidRPr="00E82C1C">
              <w:t>1</w:t>
            </w:r>
          </w:p>
        </w:tc>
        <w:tc>
          <w:tcPr>
            <w:tcW w:w="3655" w:type="pct"/>
            <w:tcBorders>
              <w:top w:val="single" w:sz="4" w:space="0" w:color="auto"/>
              <w:left w:val="single" w:sz="4" w:space="0" w:color="auto"/>
              <w:bottom w:val="single" w:sz="4" w:space="0" w:color="auto"/>
              <w:right w:val="single" w:sz="4" w:space="0" w:color="auto"/>
            </w:tcBorders>
            <w:hideMark/>
          </w:tcPr>
          <w:p w14:paraId="634AA33A" w14:textId="77777777" w:rsidR="00207FBA" w:rsidRPr="00E82C1C" w:rsidRDefault="00207FBA" w:rsidP="00207FBA">
            <w:pPr>
              <w:pStyle w:val="a9"/>
            </w:pPr>
            <w:proofErr w:type="spellStart"/>
            <w:r w:rsidRPr="00E82C1C">
              <w:t>Профилограф</w:t>
            </w:r>
            <w:proofErr w:type="spellEnd"/>
            <w:r w:rsidRPr="00E82C1C">
              <w:t xml:space="preserve"> течений ADCP TRDI WHS 300, </w:t>
            </w:r>
            <w:proofErr w:type="spellStart"/>
            <w:r w:rsidRPr="00E82C1C">
              <w:t>Teledyne</w:t>
            </w:r>
            <w:proofErr w:type="spellEnd"/>
            <w:r w:rsidRPr="00E82C1C">
              <w:t xml:space="preserve"> </w:t>
            </w:r>
            <w:proofErr w:type="spellStart"/>
            <w:r w:rsidRPr="00E82C1C">
              <w:t>Inst</w:t>
            </w:r>
            <w:proofErr w:type="spellEnd"/>
            <w:r w:rsidRPr="00E82C1C">
              <w:t>.</w:t>
            </w:r>
          </w:p>
        </w:tc>
        <w:tc>
          <w:tcPr>
            <w:tcW w:w="1080" w:type="pct"/>
            <w:tcBorders>
              <w:top w:val="single" w:sz="4" w:space="0" w:color="auto"/>
              <w:left w:val="single" w:sz="4" w:space="0" w:color="auto"/>
              <w:bottom w:val="single" w:sz="4" w:space="0" w:color="auto"/>
              <w:right w:val="single" w:sz="4" w:space="0" w:color="auto"/>
            </w:tcBorders>
            <w:hideMark/>
          </w:tcPr>
          <w:p w14:paraId="4164C8A7" w14:textId="77777777" w:rsidR="00207FBA" w:rsidRPr="00E82C1C" w:rsidRDefault="00207FBA" w:rsidP="00207FBA">
            <w:pPr>
              <w:pStyle w:val="a9"/>
            </w:pPr>
            <w:r w:rsidRPr="00E82C1C">
              <w:t>1</w:t>
            </w:r>
          </w:p>
        </w:tc>
      </w:tr>
      <w:tr w:rsidR="00207FBA" w:rsidRPr="00E82C1C" w14:paraId="4F5C1B4A" w14:textId="77777777" w:rsidTr="0042544A">
        <w:tc>
          <w:tcPr>
            <w:tcW w:w="265" w:type="pct"/>
            <w:tcBorders>
              <w:top w:val="single" w:sz="4" w:space="0" w:color="auto"/>
              <w:left w:val="single" w:sz="4" w:space="0" w:color="auto"/>
              <w:bottom w:val="single" w:sz="4" w:space="0" w:color="auto"/>
              <w:right w:val="single" w:sz="4" w:space="0" w:color="auto"/>
            </w:tcBorders>
            <w:hideMark/>
          </w:tcPr>
          <w:p w14:paraId="0FB20BFA" w14:textId="77777777" w:rsidR="00207FBA" w:rsidRPr="00E82C1C" w:rsidRDefault="00207FBA" w:rsidP="00207FBA">
            <w:pPr>
              <w:pStyle w:val="a9"/>
            </w:pPr>
            <w:r w:rsidRPr="00E82C1C">
              <w:t>2</w:t>
            </w:r>
          </w:p>
        </w:tc>
        <w:tc>
          <w:tcPr>
            <w:tcW w:w="3655" w:type="pct"/>
            <w:tcBorders>
              <w:top w:val="single" w:sz="4" w:space="0" w:color="auto"/>
              <w:left w:val="single" w:sz="4" w:space="0" w:color="auto"/>
              <w:bottom w:val="single" w:sz="4" w:space="0" w:color="auto"/>
              <w:right w:val="single" w:sz="4" w:space="0" w:color="auto"/>
            </w:tcBorders>
            <w:hideMark/>
          </w:tcPr>
          <w:p w14:paraId="3C823F67" w14:textId="77777777" w:rsidR="00207FBA" w:rsidRPr="00E82C1C" w:rsidRDefault="00207FBA" w:rsidP="00207FBA">
            <w:pPr>
              <w:pStyle w:val="a9"/>
            </w:pPr>
            <w:r w:rsidRPr="00E82C1C">
              <w:t xml:space="preserve">CTD-зонд RBR </w:t>
            </w:r>
            <w:proofErr w:type="spellStart"/>
            <w:r w:rsidRPr="00E82C1C">
              <w:t>Concerto</w:t>
            </w:r>
            <w:proofErr w:type="spellEnd"/>
          </w:p>
        </w:tc>
        <w:tc>
          <w:tcPr>
            <w:tcW w:w="1080" w:type="pct"/>
            <w:tcBorders>
              <w:top w:val="single" w:sz="4" w:space="0" w:color="auto"/>
              <w:left w:val="single" w:sz="4" w:space="0" w:color="auto"/>
              <w:bottom w:val="single" w:sz="4" w:space="0" w:color="auto"/>
              <w:right w:val="single" w:sz="4" w:space="0" w:color="auto"/>
            </w:tcBorders>
            <w:hideMark/>
          </w:tcPr>
          <w:p w14:paraId="6BC71421" w14:textId="77777777" w:rsidR="00207FBA" w:rsidRPr="00E82C1C" w:rsidRDefault="00207FBA" w:rsidP="00207FBA">
            <w:pPr>
              <w:pStyle w:val="a9"/>
            </w:pPr>
            <w:r w:rsidRPr="00E82C1C">
              <w:t>1</w:t>
            </w:r>
          </w:p>
        </w:tc>
      </w:tr>
      <w:tr w:rsidR="00207FBA" w:rsidRPr="00E82C1C" w14:paraId="2F7C3E4F" w14:textId="77777777" w:rsidTr="0042544A">
        <w:tc>
          <w:tcPr>
            <w:tcW w:w="265" w:type="pct"/>
            <w:tcBorders>
              <w:top w:val="single" w:sz="4" w:space="0" w:color="auto"/>
              <w:left w:val="single" w:sz="4" w:space="0" w:color="auto"/>
              <w:bottom w:val="single" w:sz="4" w:space="0" w:color="auto"/>
              <w:right w:val="single" w:sz="4" w:space="0" w:color="auto"/>
            </w:tcBorders>
            <w:hideMark/>
          </w:tcPr>
          <w:p w14:paraId="1B8FD5E7" w14:textId="77777777" w:rsidR="00207FBA" w:rsidRPr="00E82C1C" w:rsidRDefault="00207FBA" w:rsidP="00207FBA">
            <w:pPr>
              <w:pStyle w:val="a9"/>
            </w:pPr>
            <w:r w:rsidRPr="00E82C1C">
              <w:t>3</w:t>
            </w:r>
          </w:p>
        </w:tc>
        <w:tc>
          <w:tcPr>
            <w:tcW w:w="3655" w:type="pct"/>
            <w:tcBorders>
              <w:top w:val="single" w:sz="4" w:space="0" w:color="auto"/>
              <w:left w:val="single" w:sz="4" w:space="0" w:color="auto"/>
              <w:bottom w:val="single" w:sz="4" w:space="0" w:color="auto"/>
              <w:right w:val="single" w:sz="4" w:space="0" w:color="auto"/>
            </w:tcBorders>
            <w:hideMark/>
          </w:tcPr>
          <w:p w14:paraId="780DC798" w14:textId="77777777" w:rsidR="00207FBA" w:rsidRPr="00E82C1C" w:rsidRDefault="00207FBA" w:rsidP="00207FBA">
            <w:pPr>
              <w:pStyle w:val="a9"/>
            </w:pPr>
            <w:r w:rsidRPr="00E82C1C">
              <w:t xml:space="preserve">Акустический размыкатель </w:t>
            </w:r>
            <w:proofErr w:type="spellStart"/>
            <w:r w:rsidRPr="00E82C1C">
              <w:t>Oceano</w:t>
            </w:r>
            <w:proofErr w:type="spellEnd"/>
            <w:r w:rsidRPr="00E82C1C">
              <w:t xml:space="preserve"> 500</w:t>
            </w:r>
          </w:p>
        </w:tc>
        <w:tc>
          <w:tcPr>
            <w:tcW w:w="1080" w:type="pct"/>
            <w:tcBorders>
              <w:top w:val="single" w:sz="4" w:space="0" w:color="auto"/>
              <w:left w:val="single" w:sz="4" w:space="0" w:color="auto"/>
              <w:bottom w:val="single" w:sz="4" w:space="0" w:color="auto"/>
              <w:right w:val="single" w:sz="4" w:space="0" w:color="auto"/>
            </w:tcBorders>
            <w:hideMark/>
          </w:tcPr>
          <w:p w14:paraId="43AF19C4" w14:textId="77777777" w:rsidR="00207FBA" w:rsidRPr="00E82C1C" w:rsidRDefault="00207FBA" w:rsidP="00207FBA">
            <w:pPr>
              <w:pStyle w:val="a9"/>
            </w:pPr>
            <w:r w:rsidRPr="00E82C1C">
              <w:t>2</w:t>
            </w:r>
          </w:p>
        </w:tc>
      </w:tr>
      <w:tr w:rsidR="00207FBA" w:rsidRPr="00E82C1C" w14:paraId="4725C730" w14:textId="77777777" w:rsidTr="0042544A">
        <w:tc>
          <w:tcPr>
            <w:tcW w:w="265" w:type="pct"/>
            <w:tcBorders>
              <w:top w:val="single" w:sz="4" w:space="0" w:color="auto"/>
              <w:left w:val="single" w:sz="4" w:space="0" w:color="auto"/>
              <w:bottom w:val="single" w:sz="4" w:space="0" w:color="auto"/>
              <w:right w:val="single" w:sz="4" w:space="0" w:color="auto"/>
            </w:tcBorders>
            <w:hideMark/>
          </w:tcPr>
          <w:p w14:paraId="4C6F28D3" w14:textId="77777777" w:rsidR="00207FBA" w:rsidRPr="00E82C1C" w:rsidRDefault="00207FBA" w:rsidP="00207FBA">
            <w:pPr>
              <w:pStyle w:val="a9"/>
            </w:pPr>
            <w:r w:rsidRPr="00E82C1C">
              <w:t>4</w:t>
            </w:r>
          </w:p>
        </w:tc>
        <w:tc>
          <w:tcPr>
            <w:tcW w:w="3655" w:type="pct"/>
            <w:tcBorders>
              <w:top w:val="single" w:sz="4" w:space="0" w:color="auto"/>
              <w:left w:val="single" w:sz="4" w:space="0" w:color="auto"/>
              <w:bottom w:val="single" w:sz="4" w:space="0" w:color="auto"/>
              <w:right w:val="single" w:sz="4" w:space="0" w:color="auto"/>
            </w:tcBorders>
            <w:hideMark/>
          </w:tcPr>
          <w:p w14:paraId="5F7E1578" w14:textId="77777777" w:rsidR="00207FBA" w:rsidRPr="00E82C1C" w:rsidRDefault="00207FBA" w:rsidP="00207FBA">
            <w:pPr>
              <w:pStyle w:val="a9"/>
            </w:pPr>
            <w:r w:rsidRPr="00E82C1C">
              <w:t xml:space="preserve">Акустический измеритель течений TRDI DVS 750, </w:t>
            </w:r>
            <w:proofErr w:type="spellStart"/>
            <w:r w:rsidRPr="00E82C1C">
              <w:t>Teledyne</w:t>
            </w:r>
            <w:proofErr w:type="spellEnd"/>
            <w:r w:rsidRPr="00E82C1C">
              <w:t xml:space="preserve"> </w:t>
            </w:r>
            <w:proofErr w:type="spellStart"/>
            <w:r w:rsidRPr="00E82C1C">
              <w:t>Inst</w:t>
            </w:r>
            <w:proofErr w:type="spellEnd"/>
            <w:r w:rsidRPr="00E82C1C">
              <w:t>.</w:t>
            </w:r>
          </w:p>
        </w:tc>
        <w:tc>
          <w:tcPr>
            <w:tcW w:w="1080" w:type="pct"/>
            <w:tcBorders>
              <w:top w:val="single" w:sz="4" w:space="0" w:color="auto"/>
              <w:left w:val="single" w:sz="4" w:space="0" w:color="auto"/>
              <w:bottom w:val="single" w:sz="4" w:space="0" w:color="auto"/>
              <w:right w:val="single" w:sz="4" w:space="0" w:color="auto"/>
            </w:tcBorders>
            <w:hideMark/>
          </w:tcPr>
          <w:p w14:paraId="030A8F3D" w14:textId="77777777" w:rsidR="00207FBA" w:rsidRPr="00E82C1C" w:rsidRDefault="00207FBA" w:rsidP="00207FBA">
            <w:pPr>
              <w:pStyle w:val="a9"/>
            </w:pPr>
            <w:r w:rsidRPr="00E82C1C">
              <w:t>1</w:t>
            </w:r>
          </w:p>
        </w:tc>
      </w:tr>
      <w:tr w:rsidR="00207FBA" w:rsidRPr="00E82C1C" w14:paraId="66209C3B" w14:textId="77777777" w:rsidTr="0042544A">
        <w:tc>
          <w:tcPr>
            <w:tcW w:w="265" w:type="pct"/>
            <w:tcBorders>
              <w:top w:val="single" w:sz="4" w:space="0" w:color="auto"/>
              <w:left w:val="single" w:sz="4" w:space="0" w:color="auto"/>
              <w:bottom w:val="single" w:sz="4" w:space="0" w:color="auto"/>
              <w:right w:val="single" w:sz="4" w:space="0" w:color="auto"/>
            </w:tcBorders>
            <w:hideMark/>
          </w:tcPr>
          <w:p w14:paraId="0F5766D7" w14:textId="77777777" w:rsidR="00207FBA" w:rsidRPr="00E82C1C" w:rsidRDefault="00207FBA" w:rsidP="00207FBA">
            <w:pPr>
              <w:pStyle w:val="a9"/>
            </w:pPr>
            <w:r w:rsidRPr="00E82C1C">
              <w:t>5</w:t>
            </w:r>
          </w:p>
        </w:tc>
        <w:tc>
          <w:tcPr>
            <w:tcW w:w="3655" w:type="pct"/>
            <w:tcBorders>
              <w:top w:val="single" w:sz="4" w:space="0" w:color="auto"/>
              <w:left w:val="single" w:sz="4" w:space="0" w:color="auto"/>
              <w:bottom w:val="single" w:sz="4" w:space="0" w:color="auto"/>
              <w:right w:val="single" w:sz="4" w:space="0" w:color="auto"/>
            </w:tcBorders>
            <w:hideMark/>
          </w:tcPr>
          <w:p w14:paraId="27110DE3" w14:textId="77777777" w:rsidR="00207FBA" w:rsidRPr="00E82C1C" w:rsidRDefault="00207FBA" w:rsidP="00207FBA">
            <w:pPr>
              <w:pStyle w:val="a9"/>
            </w:pPr>
            <w:r w:rsidRPr="00E82C1C">
              <w:t xml:space="preserve">Метеостанция (судовая) </w:t>
            </w:r>
            <w:proofErr w:type="spellStart"/>
            <w:r w:rsidRPr="00E82C1C">
              <w:t>Davis</w:t>
            </w:r>
            <w:proofErr w:type="spellEnd"/>
            <w:r w:rsidRPr="00E82C1C">
              <w:t xml:space="preserve"> </w:t>
            </w:r>
            <w:proofErr w:type="spellStart"/>
            <w:r w:rsidRPr="00E82C1C">
              <w:t>Vantage</w:t>
            </w:r>
            <w:proofErr w:type="spellEnd"/>
            <w:r w:rsidRPr="00E82C1C">
              <w:t xml:space="preserve"> </w:t>
            </w:r>
            <w:proofErr w:type="spellStart"/>
            <w:r w:rsidRPr="00E82C1C">
              <w:t>Pro</w:t>
            </w:r>
            <w:proofErr w:type="spellEnd"/>
            <w:r w:rsidRPr="00E82C1C">
              <w:t xml:space="preserve"> 2</w:t>
            </w:r>
          </w:p>
        </w:tc>
        <w:tc>
          <w:tcPr>
            <w:tcW w:w="1080" w:type="pct"/>
            <w:tcBorders>
              <w:top w:val="single" w:sz="4" w:space="0" w:color="auto"/>
              <w:left w:val="single" w:sz="4" w:space="0" w:color="auto"/>
              <w:bottom w:val="single" w:sz="4" w:space="0" w:color="auto"/>
              <w:right w:val="single" w:sz="4" w:space="0" w:color="auto"/>
            </w:tcBorders>
            <w:hideMark/>
          </w:tcPr>
          <w:p w14:paraId="544E97C1" w14:textId="77777777" w:rsidR="00207FBA" w:rsidRPr="00E82C1C" w:rsidRDefault="00207FBA" w:rsidP="00207FBA">
            <w:pPr>
              <w:pStyle w:val="a9"/>
            </w:pPr>
            <w:r w:rsidRPr="00E82C1C">
              <w:t>1</w:t>
            </w:r>
          </w:p>
        </w:tc>
      </w:tr>
      <w:tr w:rsidR="00207FBA" w:rsidRPr="00E82C1C" w14:paraId="78A4E1A7" w14:textId="77777777" w:rsidTr="0042544A">
        <w:tc>
          <w:tcPr>
            <w:tcW w:w="265" w:type="pct"/>
            <w:tcBorders>
              <w:top w:val="single" w:sz="4" w:space="0" w:color="auto"/>
              <w:left w:val="single" w:sz="4" w:space="0" w:color="auto"/>
              <w:bottom w:val="single" w:sz="4" w:space="0" w:color="auto"/>
              <w:right w:val="single" w:sz="4" w:space="0" w:color="auto"/>
            </w:tcBorders>
            <w:hideMark/>
          </w:tcPr>
          <w:p w14:paraId="0C166A77" w14:textId="77777777" w:rsidR="00207FBA" w:rsidRPr="00E82C1C" w:rsidRDefault="00207FBA" w:rsidP="00207FBA">
            <w:pPr>
              <w:pStyle w:val="a9"/>
            </w:pPr>
            <w:r w:rsidRPr="00E82C1C">
              <w:t>6</w:t>
            </w:r>
          </w:p>
        </w:tc>
        <w:tc>
          <w:tcPr>
            <w:tcW w:w="3655" w:type="pct"/>
            <w:tcBorders>
              <w:top w:val="single" w:sz="4" w:space="0" w:color="auto"/>
              <w:left w:val="single" w:sz="4" w:space="0" w:color="auto"/>
              <w:bottom w:val="single" w:sz="4" w:space="0" w:color="auto"/>
              <w:right w:val="single" w:sz="4" w:space="0" w:color="auto"/>
            </w:tcBorders>
            <w:hideMark/>
          </w:tcPr>
          <w:p w14:paraId="52FF0157" w14:textId="77777777" w:rsidR="00207FBA" w:rsidRPr="00E82C1C" w:rsidRDefault="00207FBA" w:rsidP="00207FBA">
            <w:pPr>
              <w:pStyle w:val="a9"/>
            </w:pPr>
            <w:r w:rsidRPr="00E82C1C">
              <w:t xml:space="preserve">SBE 19 </w:t>
            </w:r>
            <w:proofErr w:type="spellStart"/>
            <w:r w:rsidRPr="00E82C1C">
              <w:t>plus</w:t>
            </w:r>
            <w:proofErr w:type="spellEnd"/>
          </w:p>
        </w:tc>
        <w:tc>
          <w:tcPr>
            <w:tcW w:w="1080" w:type="pct"/>
            <w:tcBorders>
              <w:top w:val="single" w:sz="4" w:space="0" w:color="auto"/>
              <w:left w:val="single" w:sz="4" w:space="0" w:color="auto"/>
              <w:bottom w:val="single" w:sz="4" w:space="0" w:color="auto"/>
              <w:right w:val="single" w:sz="4" w:space="0" w:color="auto"/>
            </w:tcBorders>
            <w:hideMark/>
          </w:tcPr>
          <w:p w14:paraId="1BE34398" w14:textId="77777777" w:rsidR="00207FBA" w:rsidRPr="00E82C1C" w:rsidRDefault="00207FBA" w:rsidP="00207FBA">
            <w:pPr>
              <w:pStyle w:val="a9"/>
            </w:pPr>
            <w:r w:rsidRPr="00E82C1C">
              <w:t>1</w:t>
            </w:r>
          </w:p>
        </w:tc>
      </w:tr>
    </w:tbl>
    <w:p w14:paraId="6871AFCA" w14:textId="77777777" w:rsidR="00207FBA" w:rsidRPr="00E82C1C" w:rsidRDefault="00207FBA" w:rsidP="00CC4BA9">
      <w:pPr>
        <w:rPr>
          <w:i/>
          <w:u w:val="single"/>
          <w:lang w:val="en-US"/>
        </w:rPr>
      </w:pPr>
      <w:r w:rsidRPr="00E82C1C">
        <w:rPr>
          <w:i/>
          <w:u w:val="single"/>
        </w:rPr>
        <w:t>Измерительный</w:t>
      </w:r>
      <w:r w:rsidRPr="00E82C1C">
        <w:rPr>
          <w:i/>
          <w:u w:val="single"/>
          <w:lang w:val="en-US"/>
        </w:rPr>
        <w:t xml:space="preserve"> </w:t>
      </w:r>
      <w:r w:rsidRPr="00E82C1C">
        <w:rPr>
          <w:i/>
          <w:u w:val="single"/>
        </w:rPr>
        <w:t>комплекс</w:t>
      </w:r>
      <w:r w:rsidRPr="00E82C1C">
        <w:rPr>
          <w:i/>
          <w:u w:val="single"/>
          <w:lang w:val="en-US"/>
        </w:rPr>
        <w:t xml:space="preserve"> Acoustic Doppler Current Profiler 300 Workhorse «Sentinel» (ADCP WHS 300)</w:t>
      </w:r>
    </w:p>
    <w:p w14:paraId="6C71B66A" w14:textId="77777777" w:rsidR="00207FBA" w:rsidRPr="00E82C1C" w:rsidRDefault="00207FBA" w:rsidP="00CC4BA9">
      <w:r w:rsidRPr="00E82C1C">
        <w:lastRenderedPageBreak/>
        <w:t>Прибор (рисунок 1.7-16) предназначен для измерения скорости течений на горизонтах, равноудаленных от излучателя. Для измерения скорости используется доплеровский принцип, рабочим сигналом служат акустические волны. Характеризуется относительно небольшим пределом работы по глубине, поэтому устанавливается на станциях, где необходимы измерения профиля течений вблизи поверхности или дна. Оснащен магнитным компасом, датчиками уровня, температуры, вращения и наклона прибора, а также функцией измерения волнения, основанной на использовании данных акустического излучателя или кварцевого датчика давления (таблица 1.7-19).</w:t>
      </w:r>
    </w:p>
    <w:p w14:paraId="616FFF23" w14:textId="77777777" w:rsidR="00207FBA" w:rsidRPr="00E82C1C" w:rsidRDefault="00207FBA">
      <w:pPr>
        <w:keepNext w:val="0"/>
        <w:suppressAutoHyphens w:val="0"/>
        <w:spacing w:before="0"/>
        <w:ind w:firstLine="0"/>
        <w:jc w:val="left"/>
      </w:pPr>
      <w:r w:rsidRPr="00E82C1C">
        <w:br w:type="page"/>
      </w:r>
    </w:p>
    <w:p w14:paraId="209BBAA8" w14:textId="77777777" w:rsidR="00207FBA" w:rsidRPr="00E82C1C" w:rsidRDefault="00207FBA" w:rsidP="00207FBA">
      <w:pPr>
        <w:pStyle w:val="a2"/>
      </w:pPr>
      <w:r w:rsidRPr="00E82C1C">
        <w:lastRenderedPageBreak/>
        <w:t>Основные характеристики измерителя ADCP WHS 300</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068"/>
        <w:gridCol w:w="4293"/>
      </w:tblGrid>
      <w:tr w:rsidR="00207FBA" w:rsidRPr="00E82C1C" w14:paraId="3A3512F1" w14:textId="77777777" w:rsidTr="0042544A">
        <w:tc>
          <w:tcPr>
            <w:tcW w:w="5068" w:type="dxa"/>
            <w:tcBorders>
              <w:top w:val="single" w:sz="4" w:space="0" w:color="auto"/>
              <w:left w:val="single" w:sz="4" w:space="0" w:color="auto"/>
              <w:bottom w:val="single" w:sz="4" w:space="0" w:color="auto"/>
              <w:right w:val="single" w:sz="4" w:space="0" w:color="auto"/>
            </w:tcBorders>
            <w:vAlign w:val="center"/>
            <w:hideMark/>
          </w:tcPr>
          <w:p w14:paraId="115489D0" w14:textId="77777777" w:rsidR="00207FBA" w:rsidRPr="00E82C1C" w:rsidRDefault="00207FBA" w:rsidP="00207FBA">
            <w:pPr>
              <w:pStyle w:val="a9"/>
            </w:pPr>
            <w:r w:rsidRPr="00E82C1C">
              <w:t>Производство</w:t>
            </w:r>
          </w:p>
        </w:tc>
        <w:tc>
          <w:tcPr>
            <w:tcW w:w="4293" w:type="dxa"/>
            <w:tcBorders>
              <w:top w:val="single" w:sz="4" w:space="0" w:color="auto"/>
              <w:left w:val="single" w:sz="4" w:space="0" w:color="auto"/>
              <w:bottom w:val="single" w:sz="4" w:space="0" w:color="auto"/>
              <w:right w:val="single" w:sz="4" w:space="0" w:color="auto"/>
            </w:tcBorders>
            <w:vAlign w:val="center"/>
            <w:hideMark/>
          </w:tcPr>
          <w:p w14:paraId="7337AEAD" w14:textId="77777777" w:rsidR="00207FBA" w:rsidRPr="00E82C1C" w:rsidRDefault="00207FBA" w:rsidP="00207FBA">
            <w:pPr>
              <w:pStyle w:val="a9"/>
            </w:pPr>
            <w:proofErr w:type="spellStart"/>
            <w:r w:rsidRPr="00E82C1C">
              <w:t>Teledyne</w:t>
            </w:r>
            <w:proofErr w:type="spellEnd"/>
            <w:r w:rsidRPr="00E82C1C">
              <w:t xml:space="preserve"> </w:t>
            </w:r>
            <w:proofErr w:type="spellStart"/>
            <w:r w:rsidRPr="00E82C1C">
              <w:t>RDInstruments</w:t>
            </w:r>
            <w:proofErr w:type="spellEnd"/>
            <w:r w:rsidRPr="00E82C1C">
              <w:t xml:space="preserve"> (США)</w:t>
            </w:r>
          </w:p>
        </w:tc>
      </w:tr>
      <w:tr w:rsidR="00207FBA" w:rsidRPr="00E82C1C" w14:paraId="3738B743" w14:textId="77777777" w:rsidTr="0042544A">
        <w:tc>
          <w:tcPr>
            <w:tcW w:w="5068" w:type="dxa"/>
            <w:tcBorders>
              <w:top w:val="single" w:sz="4" w:space="0" w:color="auto"/>
              <w:left w:val="single" w:sz="4" w:space="0" w:color="auto"/>
              <w:bottom w:val="single" w:sz="4" w:space="0" w:color="auto"/>
              <w:right w:val="single" w:sz="4" w:space="0" w:color="auto"/>
            </w:tcBorders>
            <w:vAlign w:val="center"/>
            <w:hideMark/>
          </w:tcPr>
          <w:p w14:paraId="21247734" w14:textId="77777777" w:rsidR="00207FBA" w:rsidRPr="00E82C1C" w:rsidRDefault="00207FBA" w:rsidP="00207FBA">
            <w:pPr>
              <w:pStyle w:val="a9"/>
            </w:pPr>
            <w:r w:rsidRPr="00E82C1C">
              <w:t>Рабочая частота</w:t>
            </w:r>
          </w:p>
        </w:tc>
        <w:tc>
          <w:tcPr>
            <w:tcW w:w="4293" w:type="dxa"/>
            <w:tcBorders>
              <w:top w:val="single" w:sz="4" w:space="0" w:color="auto"/>
              <w:left w:val="single" w:sz="4" w:space="0" w:color="auto"/>
              <w:bottom w:val="single" w:sz="4" w:space="0" w:color="auto"/>
              <w:right w:val="single" w:sz="4" w:space="0" w:color="auto"/>
            </w:tcBorders>
            <w:vAlign w:val="center"/>
            <w:hideMark/>
          </w:tcPr>
          <w:p w14:paraId="0EFDBC97" w14:textId="77777777" w:rsidR="00207FBA" w:rsidRPr="00E82C1C" w:rsidRDefault="00207FBA" w:rsidP="00207FBA">
            <w:pPr>
              <w:pStyle w:val="a9"/>
            </w:pPr>
            <w:r w:rsidRPr="00E82C1C">
              <w:t>307,2 кГц</w:t>
            </w:r>
          </w:p>
        </w:tc>
      </w:tr>
      <w:tr w:rsidR="00207FBA" w:rsidRPr="00E82C1C" w14:paraId="3AD1A34F" w14:textId="77777777" w:rsidTr="0042544A">
        <w:tc>
          <w:tcPr>
            <w:tcW w:w="5068" w:type="dxa"/>
            <w:tcBorders>
              <w:top w:val="single" w:sz="4" w:space="0" w:color="auto"/>
              <w:left w:val="single" w:sz="4" w:space="0" w:color="auto"/>
              <w:bottom w:val="single" w:sz="4" w:space="0" w:color="auto"/>
              <w:right w:val="single" w:sz="4" w:space="0" w:color="auto"/>
            </w:tcBorders>
            <w:vAlign w:val="center"/>
            <w:hideMark/>
          </w:tcPr>
          <w:p w14:paraId="15DB46FB" w14:textId="77777777" w:rsidR="00207FBA" w:rsidRPr="00E82C1C" w:rsidRDefault="00207FBA" w:rsidP="00207FBA">
            <w:pPr>
              <w:pStyle w:val="a9"/>
            </w:pPr>
            <w:r w:rsidRPr="00E82C1C">
              <w:t>Диапазон измерения скорости</w:t>
            </w:r>
          </w:p>
        </w:tc>
        <w:tc>
          <w:tcPr>
            <w:tcW w:w="4293" w:type="dxa"/>
            <w:tcBorders>
              <w:top w:val="single" w:sz="4" w:space="0" w:color="auto"/>
              <w:left w:val="single" w:sz="4" w:space="0" w:color="auto"/>
              <w:bottom w:val="single" w:sz="4" w:space="0" w:color="auto"/>
              <w:right w:val="single" w:sz="4" w:space="0" w:color="auto"/>
            </w:tcBorders>
            <w:vAlign w:val="center"/>
            <w:hideMark/>
          </w:tcPr>
          <w:p w14:paraId="183EC328" w14:textId="77777777" w:rsidR="00207FBA" w:rsidRPr="00E82C1C" w:rsidRDefault="00207FBA" w:rsidP="00207FBA">
            <w:pPr>
              <w:pStyle w:val="a9"/>
            </w:pPr>
            <w:r w:rsidRPr="00E82C1C">
              <w:t>от 0 до 5 м/с</w:t>
            </w:r>
          </w:p>
        </w:tc>
      </w:tr>
      <w:tr w:rsidR="00207FBA" w:rsidRPr="00E82C1C" w14:paraId="39966FD0" w14:textId="77777777" w:rsidTr="0042544A">
        <w:tc>
          <w:tcPr>
            <w:tcW w:w="5068" w:type="dxa"/>
            <w:tcBorders>
              <w:top w:val="single" w:sz="4" w:space="0" w:color="auto"/>
              <w:left w:val="single" w:sz="4" w:space="0" w:color="auto"/>
              <w:bottom w:val="single" w:sz="4" w:space="0" w:color="auto"/>
              <w:right w:val="single" w:sz="4" w:space="0" w:color="auto"/>
            </w:tcBorders>
            <w:vAlign w:val="center"/>
            <w:hideMark/>
          </w:tcPr>
          <w:p w14:paraId="1772D602" w14:textId="77777777" w:rsidR="00207FBA" w:rsidRPr="00E82C1C" w:rsidRDefault="00207FBA" w:rsidP="00207FBA">
            <w:pPr>
              <w:pStyle w:val="a9"/>
            </w:pPr>
            <w:r w:rsidRPr="00E82C1C">
              <w:t>Точность измерений скорости</w:t>
            </w:r>
          </w:p>
        </w:tc>
        <w:tc>
          <w:tcPr>
            <w:tcW w:w="4293" w:type="dxa"/>
            <w:tcBorders>
              <w:top w:val="single" w:sz="4" w:space="0" w:color="auto"/>
              <w:left w:val="single" w:sz="4" w:space="0" w:color="auto"/>
              <w:bottom w:val="single" w:sz="4" w:space="0" w:color="auto"/>
              <w:right w:val="single" w:sz="4" w:space="0" w:color="auto"/>
            </w:tcBorders>
            <w:vAlign w:val="center"/>
            <w:hideMark/>
          </w:tcPr>
          <w:p w14:paraId="2B88C912" w14:textId="77777777" w:rsidR="00207FBA" w:rsidRPr="00E82C1C" w:rsidRDefault="00207FBA" w:rsidP="00207FBA">
            <w:pPr>
              <w:pStyle w:val="a9"/>
            </w:pPr>
            <w:r w:rsidRPr="00E82C1C">
              <w:t>0,5% от измеренной скорости, 5 мм/c</w:t>
            </w:r>
          </w:p>
        </w:tc>
      </w:tr>
      <w:tr w:rsidR="00207FBA" w:rsidRPr="00E82C1C" w14:paraId="31187FA8" w14:textId="77777777" w:rsidTr="0042544A">
        <w:tc>
          <w:tcPr>
            <w:tcW w:w="5068" w:type="dxa"/>
            <w:tcBorders>
              <w:top w:val="single" w:sz="4" w:space="0" w:color="auto"/>
              <w:left w:val="single" w:sz="4" w:space="0" w:color="auto"/>
              <w:bottom w:val="single" w:sz="4" w:space="0" w:color="auto"/>
              <w:right w:val="single" w:sz="4" w:space="0" w:color="auto"/>
            </w:tcBorders>
            <w:vAlign w:val="center"/>
            <w:hideMark/>
          </w:tcPr>
          <w:p w14:paraId="5B4C41D9" w14:textId="77777777" w:rsidR="00207FBA" w:rsidRPr="00E82C1C" w:rsidRDefault="00207FBA" w:rsidP="00207FBA">
            <w:pPr>
              <w:pStyle w:val="a9"/>
            </w:pPr>
            <w:r w:rsidRPr="00E82C1C">
              <w:t>Дискретность измерений скорости</w:t>
            </w:r>
          </w:p>
        </w:tc>
        <w:tc>
          <w:tcPr>
            <w:tcW w:w="4293" w:type="dxa"/>
            <w:tcBorders>
              <w:top w:val="single" w:sz="4" w:space="0" w:color="auto"/>
              <w:left w:val="single" w:sz="4" w:space="0" w:color="auto"/>
              <w:bottom w:val="single" w:sz="4" w:space="0" w:color="auto"/>
              <w:right w:val="single" w:sz="4" w:space="0" w:color="auto"/>
            </w:tcBorders>
            <w:vAlign w:val="center"/>
            <w:hideMark/>
          </w:tcPr>
          <w:p w14:paraId="17870005" w14:textId="77777777" w:rsidR="00207FBA" w:rsidRPr="00E82C1C" w:rsidRDefault="00207FBA" w:rsidP="00207FBA">
            <w:pPr>
              <w:pStyle w:val="a9"/>
            </w:pPr>
            <w:r w:rsidRPr="00E82C1C">
              <w:t>1 мм/c</w:t>
            </w:r>
          </w:p>
        </w:tc>
      </w:tr>
      <w:tr w:rsidR="00207FBA" w:rsidRPr="00E82C1C" w14:paraId="10BAC586" w14:textId="77777777" w:rsidTr="0042544A">
        <w:tc>
          <w:tcPr>
            <w:tcW w:w="5068" w:type="dxa"/>
            <w:tcBorders>
              <w:top w:val="single" w:sz="4" w:space="0" w:color="auto"/>
              <w:left w:val="single" w:sz="4" w:space="0" w:color="auto"/>
              <w:bottom w:val="single" w:sz="4" w:space="0" w:color="auto"/>
              <w:right w:val="single" w:sz="4" w:space="0" w:color="auto"/>
            </w:tcBorders>
            <w:vAlign w:val="center"/>
            <w:hideMark/>
          </w:tcPr>
          <w:p w14:paraId="13E62095" w14:textId="77777777" w:rsidR="00207FBA" w:rsidRPr="00E82C1C" w:rsidRDefault="00207FBA" w:rsidP="00207FBA">
            <w:pPr>
              <w:pStyle w:val="a9"/>
            </w:pPr>
            <w:r w:rsidRPr="00E82C1C">
              <w:t xml:space="preserve">Максимальная толщина рабочего слоя </w:t>
            </w:r>
          </w:p>
        </w:tc>
        <w:tc>
          <w:tcPr>
            <w:tcW w:w="4293" w:type="dxa"/>
            <w:tcBorders>
              <w:top w:val="single" w:sz="4" w:space="0" w:color="auto"/>
              <w:left w:val="single" w:sz="4" w:space="0" w:color="auto"/>
              <w:bottom w:val="single" w:sz="4" w:space="0" w:color="auto"/>
              <w:right w:val="single" w:sz="4" w:space="0" w:color="auto"/>
            </w:tcBorders>
            <w:vAlign w:val="center"/>
            <w:hideMark/>
          </w:tcPr>
          <w:p w14:paraId="7E7CB1B7" w14:textId="77777777" w:rsidR="00207FBA" w:rsidRPr="00E82C1C" w:rsidRDefault="00207FBA" w:rsidP="00207FBA">
            <w:pPr>
              <w:pStyle w:val="a9"/>
            </w:pPr>
            <w:r w:rsidRPr="00E82C1C">
              <w:t>165 м</w:t>
            </w:r>
          </w:p>
        </w:tc>
      </w:tr>
      <w:tr w:rsidR="00207FBA" w:rsidRPr="00E82C1C" w14:paraId="41807DF2" w14:textId="77777777" w:rsidTr="0042544A">
        <w:tc>
          <w:tcPr>
            <w:tcW w:w="5068" w:type="dxa"/>
            <w:tcBorders>
              <w:top w:val="single" w:sz="4" w:space="0" w:color="auto"/>
              <w:left w:val="single" w:sz="4" w:space="0" w:color="auto"/>
              <w:bottom w:val="single" w:sz="4" w:space="0" w:color="auto"/>
              <w:right w:val="single" w:sz="4" w:space="0" w:color="auto"/>
            </w:tcBorders>
            <w:vAlign w:val="center"/>
            <w:hideMark/>
          </w:tcPr>
          <w:p w14:paraId="68386BE3" w14:textId="77777777" w:rsidR="00207FBA" w:rsidRPr="00E82C1C" w:rsidRDefault="00207FBA" w:rsidP="00207FBA">
            <w:pPr>
              <w:pStyle w:val="a9"/>
            </w:pPr>
            <w:r w:rsidRPr="00E82C1C">
              <w:t>Количество горизонтов (слоев) измерений течений</w:t>
            </w:r>
          </w:p>
        </w:tc>
        <w:tc>
          <w:tcPr>
            <w:tcW w:w="4293" w:type="dxa"/>
            <w:tcBorders>
              <w:top w:val="single" w:sz="4" w:space="0" w:color="auto"/>
              <w:left w:val="single" w:sz="4" w:space="0" w:color="auto"/>
              <w:bottom w:val="single" w:sz="4" w:space="0" w:color="auto"/>
              <w:right w:val="single" w:sz="4" w:space="0" w:color="auto"/>
            </w:tcBorders>
            <w:vAlign w:val="center"/>
            <w:hideMark/>
          </w:tcPr>
          <w:p w14:paraId="578FC4DF" w14:textId="77777777" w:rsidR="00207FBA" w:rsidRPr="00E82C1C" w:rsidRDefault="00207FBA" w:rsidP="00207FBA">
            <w:pPr>
              <w:pStyle w:val="a9"/>
            </w:pPr>
            <w:r w:rsidRPr="00E82C1C">
              <w:t>от 1 до 128</w:t>
            </w:r>
          </w:p>
        </w:tc>
      </w:tr>
      <w:tr w:rsidR="00207FBA" w:rsidRPr="00E82C1C" w14:paraId="300D35B9" w14:textId="77777777" w:rsidTr="0042544A">
        <w:tc>
          <w:tcPr>
            <w:tcW w:w="5068" w:type="dxa"/>
            <w:tcBorders>
              <w:top w:val="single" w:sz="4" w:space="0" w:color="auto"/>
              <w:left w:val="single" w:sz="4" w:space="0" w:color="auto"/>
              <w:bottom w:val="single" w:sz="4" w:space="0" w:color="auto"/>
              <w:right w:val="single" w:sz="4" w:space="0" w:color="auto"/>
            </w:tcBorders>
            <w:vAlign w:val="center"/>
            <w:hideMark/>
          </w:tcPr>
          <w:p w14:paraId="796C8C12" w14:textId="77777777" w:rsidR="00207FBA" w:rsidRPr="00E82C1C" w:rsidRDefault="00207FBA" w:rsidP="00207FBA">
            <w:pPr>
              <w:pStyle w:val="a9"/>
            </w:pPr>
            <w:r w:rsidRPr="00E82C1C">
              <w:t>Толщина отдельного слоя измерений течения</w:t>
            </w:r>
          </w:p>
        </w:tc>
        <w:tc>
          <w:tcPr>
            <w:tcW w:w="4293" w:type="dxa"/>
            <w:tcBorders>
              <w:top w:val="single" w:sz="4" w:space="0" w:color="auto"/>
              <w:left w:val="single" w:sz="4" w:space="0" w:color="auto"/>
              <w:bottom w:val="single" w:sz="4" w:space="0" w:color="auto"/>
              <w:right w:val="single" w:sz="4" w:space="0" w:color="auto"/>
            </w:tcBorders>
            <w:vAlign w:val="center"/>
            <w:hideMark/>
          </w:tcPr>
          <w:p w14:paraId="5446829A" w14:textId="77777777" w:rsidR="00207FBA" w:rsidRPr="00E82C1C" w:rsidRDefault="00207FBA" w:rsidP="00207FBA">
            <w:pPr>
              <w:pStyle w:val="a9"/>
            </w:pPr>
            <w:r w:rsidRPr="00E82C1C">
              <w:t>1 – 8 м</w:t>
            </w:r>
          </w:p>
        </w:tc>
      </w:tr>
      <w:tr w:rsidR="00207FBA" w:rsidRPr="00E82C1C" w14:paraId="29A1503E" w14:textId="77777777" w:rsidTr="0042544A">
        <w:tc>
          <w:tcPr>
            <w:tcW w:w="5068" w:type="dxa"/>
            <w:tcBorders>
              <w:top w:val="single" w:sz="4" w:space="0" w:color="auto"/>
              <w:left w:val="single" w:sz="4" w:space="0" w:color="auto"/>
              <w:bottom w:val="single" w:sz="4" w:space="0" w:color="auto"/>
              <w:right w:val="single" w:sz="4" w:space="0" w:color="auto"/>
            </w:tcBorders>
            <w:vAlign w:val="center"/>
            <w:hideMark/>
          </w:tcPr>
          <w:p w14:paraId="05D2C3A4" w14:textId="77777777" w:rsidR="00207FBA" w:rsidRPr="00E82C1C" w:rsidRDefault="00207FBA" w:rsidP="00207FBA">
            <w:pPr>
              <w:pStyle w:val="a9"/>
            </w:pPr>
            <w:r w:rsidRPr="00E82C1C">
              <w:t>Расстояние до первого горизонта измерений</w:t>
            </w:r>
          </w:p>
        </w:tc>
        <w:tc>
          <w:tcPr>
            <w:tcW w:w="4293" w:type="dxa"/>
            <w:tcBorders>
              <w:top w:val="single" w:sz="4" w:space="0" w:color="auto"/>
              <w:left w:val="single" w:sz="4" w:space="0" w:color="auto"/>
              <w:bottom w:val="single" w:sz="4" w:space="0" w:color="auto"/>
              <w:right w:val="single" w:sz="4" w:space="0" w:color="auto"/>
            </w:tcBorders>
            <w:vAlign w:val="center"/>
            <w:hideMark/>
          </w:tcPr>
          <w:p w14:paraId="01A81E5C" w14:textId="77777777" w:rsidR="00207FBA" w:rsidRPr="00E82C1C" w:rsidRDefault="00207FBA" w:rsidP="00207FBA">
            <w:pPr>
              <w:pStyle w:val="a9"/>
            </w:pPr>
            <w:r w:rsidRPr="00E82C1C">
              <w:t>2 м</w:t>
            </w:r>
          </w:p>
        </w:tc>
      </w:tr>
      <w:tr w:rsidR="00207FBA" w:rsidRPr="00E82C1C" w14:paraId="53A913C0" w14:textId="77777777" w:rsidTr="0042544A">
        <w:tc>
          <w:tcPr>
            <w:tcW w:w="5068" w:type="dxa"/>
            <w:tcBorders>
              <w:top w:val="single" w:sz="4" w:space="0" w:color="auto"/>
              <w:left w:val="single" w:sz="4" w:space="0" w:color="auto"/>
              <w:bottom w:val="single" w:sz="4" w:space="0" w:color="auto"/>
              <w:right w:val="single" w:sz="4" w:space="0" w:color="auto"/>
            </w:tcBorders>
            <w:vAlign w:val="center"/>
            <w:hideMark/>
          </w:tcPr>
          <w:p w14:paraId="2C90236E" w14:textId="77777777" w:rsidR="00207FBA" w:rsidRPr="00E82C1C" w:rsidRDefault="00207FBA" w:rsidP="00207FBA">
            <w:pPr>
              <w:pStyle w:val="a9"/>
            </w:pPr>
            <w:r w:rsidRPr="00E82C1C">
              <w:t>Точность измерения направления течения</w:t>
            </w:r>
          </w:p>
        </w:tc>
        <w:tc>
          <w:tcPr>
            <w:tcW w:w="4293" w:type="dxa"/>
            <w:tcBorders>
              <w:top w:val="single" w:sz="4" w:space="0" w:color="auto"/>
              <w:left w:val="single" w:sz="4" w:space="0" w:color="auto"/>
              <w:bottom w:val="single" w:sz="4" w:space="0" w:color="auto"/>
              <w:right w:val="single" w:sz="4" w:space="0" w:color="auto"/>
            </w:tcBorders>
            <w:vAlign w:val="center"/>
            <w:hideMark/>
          </w:tcPr>
          <w:p w14:paraId="30AC0E30" w14:textId="77777777" w:rsidR="00207FBA" w:rsidRPr="00E82C1C" w:rsidRDefault="00207FBA" w:rsidP="00207FBA">
            <w:pPr>
              <w:pStyle w:val="a9"/>
            </w:pPr>
            <w:r w:rsidRPr="00E82C1C">
              <w:t>2о</w:t>
            </w:r>
          </w:p>
        </w:tc>
      </w:tr>
      <w:tr w:rsidR="00207FBA" w:rsidRPr="00E82C1C" w14:paraId="48AF5D74" w14:textId="77777777" w:rsidTr="0042544A">
        <w:tc>
          <w:tcPr>
            <w:tcW w:w="5068" w:type="dxa"/>
            <w:tcBorders>
              <w:top w:val="single" w:sz="4" w:space="0" w:color="auto"/>
              <w:left w:val="single" w:sz="4" w:space="0" w:color="auto"/>
              <w:bottom w:val="single" w:sz="4" w:space="0" w:color="auto"/>
              <w:right w:val="single" w:sz="4" w:space="0" w:color="auto"/>
            </w:tcBorders>
            <w:vAlign w:val="center"/>
            <w:hideMark/>
          </w:tcPr>
          <w:p w14:paraId="186799D0" w14:textId="77777777" w:rsidR="00207FBA" w:rsidRPr="00E82C1C" w:rsidRDefault="00207FBA" w:rsidP="00207FBA">
            <w:pPr>
              <w:pStyle w:val="a9"/>
            </w:pPr>
            <w:r w:rsidRPr="00E82C1C">
              <w:t xml:space="preserve">Максимальный угол наклона прибора </w:t>
            </w:r>
          </w:p>
        </w:tc>
        <w:tc>
          <w:tcPr>
            <w:tcW w:w="4293" w:type="dxa"/>
            <w:tcBorders>
              <w:top w:val="single" w:sz="4" w:space="0" w:color="auto"/>
              <w:left w:val="single" w:sz="4" w:space="0" w:color="auto"/>
              <w:bottom w:val="single" w:sz="4" w:space="0" w:color="auto"/>
              <w:right w:val="single" w:sz="4" w:space="0" w:color="auto"/>
            </w:tcBorders>
            <w:vAlign w:val="center"/>
            <w:hideMark/>
          </w:tcPr>
          <w:p w14:paraId="59846F51" w14:textId="77777777" w:rsidR="00207FBA" w:rsidRPr="00E82C1C" w:rsidRDefault="00207FBA" w:rsidP="00207FBA">
            <w:pPr>
              <w:pStyle w:val="a9"/>
            </w:pPr>
            <w:r w:rsidRPr="00E82C1C">
              <w:t>15о</w:t>
            </w:r>
          </w:p>
        </w:tc>
      </w:tr>
      <w:tr w:rsidR="00207FBA" w:rsidRPr="00E82C1C" w14:paraId="54D2109D" w14:textId="77777777" w:rsidTr="0042544A">
        <w:trPr>
          <w:trHeight w:val="425"/>
        </w:trPr>
        <w:tc>
          <w:tcPr>
            <w:tcW w:w="5068" w:type="dxa"/>
            <w:tcBorders>
              <w:top w:val="single" w:sz="4" w:space="0" w:color="auto"/>
              <w:left w:val="single" w:sz="4" w:space="0" w:color="auto"/>
              <w:bottom w:val="single" w:sz="4" w:space="0" w:color="auto"/>
              <w:right w:val="single" w:sz="4" w:space="0" w:color="auto"/>
            </w:tcBorders>
            <w:vAlign w:val="center"/>
            <w:hideMark/>
          </w:tcPr>
          <w:p w14:paraId="0AA0FB9E" w14:textId="77777777" w:rsidR="00207FBA" w:rsidRPr="00E82C1C" w:rsidRDefault="00207FBA" w:rsidP="00207FBA">
            <w:pPr>
              <w:pStyle w:val="a9"/>
            </w:pPr>
            <w:r w:rsidRPr="00E82C1C">
              <w:t>Максимальная глубина постановки</w:t>
            </w:r>
          </w:p>
        </w:tc>
        <w:tc>
          <w:tcPr>
            <w:tcW w:w="4293" w:type="dxa"/>
            <w:tcBorders>
              <w:top w:val="single" w:sz="4" w:space="0" w:color="auto"/>
              <w:left w:val="single" w:sz="4" w:space="0" w:color="auto"/>
              <w:bottom w:val="single" w:sz="4" w:space="0" w:color="auto"/>
              <w:right w:val="single" w:sz="4" w:space="0" w:color="auto"/>
            </w:tcBorders>
            <w:vAlign w:val="center"/>
            <w:hideMark/>
          </w:tcPr>
          <w:p w14:paraId="5CE19305" w14:textId="77777777" w:rsidR="00207FBA" w:rsidRPr="00E82C1C" w:rsidRDefault="00207FBA" w:rsidP="00207FBA">
            <w:pPr>
              <w:pStyle w:val="a9"/>
            </w:pPr>
            <w:r w:rsidRPr="00E82C1C">
              <w:t>200 м</w:t>
            </w:r>
          </w:p>
        </w:tc>
      </w:tr>
      <w:tr w:rsidR="00207FBA" w:rsidRPr="00E82C1C" w14:paraId="37C13A12" w14:textId="77777777" w:rsidTr="0042544A">
        <w:tc>
          <w:tcPr>
            <w:tcW w:w="5068" w:type="dxa"/>
            <w:tcBorders>
              <w:top w:val="single" w:sz="4" w:space="0" w:color="auto"/>
              <w:left w:val="single" w:sz="4" w:space="0" w:color="auto"/>
              <w:bottom w:val="single" w:sz="4" w:space="0" w:color="auto"/>
              <w:right w:val="single" w:sz="4" w:space="0" w:color="auto"/>
            </w:tcBorders>
            <w:hideMark/>
          </w:tcPr>
          <w:p w14:paraId="19D44329" w14:textId="77777777" w:rsidR="00207FBA" w:rsidRPr="00E82C1C" w:rsidRDefault="00207FBA" w:rsidP="00207FBA">
            <w:pPr>
              <w:pStyle w:val="a9"/>
            </w:pPr>
            <w:r w:rsidRPr="00E82C1C">
              <w:t>Коммуникационный интерфейс</w:t>
            </w:r>
          </w:p>
        </w:tc>
        <w:tc>
          <w:tcPr>
            <w:tcW w:w="4293" w:type="dxa"/>
            <w:tcBorders>
              <w:top w:val="single" w:sz="4" w:space="0" w:color="auto"/>
              <w:left w:val="single" w:sz="4" w:space="0" w:color="auto"/>
              <w:bottom w:val="single" w:sz="4" w:space="0" w:color="auto"/>
              <w:right w:val="single" w:sz="4" w:space="0" w:color="auto"/>
            </w:tcBorders>
            <w:hideMark/>
          </w:tcPr>
          <w:p w14:paraId="7F21337D" w14:textId="77777777" w:rsidR="00207FBA" w:rsidRPr="00E82C1C" w:rsidRDefault="00207FBA" w:rsidP="00207FBA">
            <w:pPr>
              <w:pStyle w:val="a9"/>
            </w:pPr>
            <w:r w:rsidRPr="00E82C1C">
              <w:t>RS-232</w:t>
            </w:r>
          </w:p>
        </w:tc>
      </w:tr>
      <w:tr w:rsidR="00207FBA" w:rsidRPr="00E82C1C" w14:paraId="22AFE372" w14:textId="77777777" w:rsidTr="0042544A">
        <w:tc>
          <w:tcPr>
            <w:tcW w:w="5068" w:type="dxa"/>
            <w:tcBorders>
              <w:top w:val="single" w:sz="4" w:space="0" w:color="auto"/>
              <w:left w:val="single" w:sz="4" w:space="0" w:color="auto"/>
              <w:bottom w:val="single" w:sz="4" w:space="0" w:color="auto"/>
              <w:right w:val="single" w:sz="4" w:space="0" w:color="auto"/>
            </w:tcBorders>
            <w:vAlign w:val="center"/>
            <w:hideMark/>
          </w:tcPr>
          <w:p w14:paraId="0ADDA187" w14:textId="77777777" w:rsidR="00207FBA" w:rsidRPr="00E82C1C" w:rsidRDefault="00207FBA" w:rsidP="00207FBA">
            <w:pPr>
              <w:pStyle w:val="a9"/>
            </w:pPr>
            <w:r w:rsidRPr="00E82C1C">
              <w:t xml:space="preserve">Энергопитание </w:t>
            </w:r>
          </w:p>
        </w:tc>
        <w:tc>
          <w:tcPr>
            <w:tcW w:w="4293" w:type="dxa"/>
            <w:tcBorders>
              <w:top w:val="single" w:sz="4" w:space="0" w:color="auto"/>
              <w:left w:val="single" w:sz="4" w:space="0" w:color="auto"/>
              <w:bottom w:val="single" w:sz="4" w:space="0" w:color="auto"/>
              <w:right w:val="single" w:sz="4" w:space="0" w:color="auto"/>
            </w:tcBorders>
            <w:vAlign w:val="center"/>
            <w:hideMark/>
          </w:tcPr>
          <w:p w14:paraId="738A7B7A" w14:textId="77777777" w:rsidR="00207FBA" w:rsidRPr="00E82C1C" w:rsidRDefault="00207FBA" w:rsidP="00207FBA">
            <w:pPr>
              <w:pStyle w:val="a9"/>
            </w:pPr>
            <w:r w:rsidRPr="00E82C1C">
              <w:t>1 блок из 28 элементов «D», соединенных последовательно (42 вольта)</w:t>
            </w:r>
          </w:p>
        </w:tc>
      </w:tr>
      <w:tr w:rsidR="00207FBA" w:rsidRPr="00E82C1C" w14:paraId="42D234C4" w14:textId="77777777" w:rsidTr="0042544A">
        <w:tc>
          <w:tcPr>
            <w:tcW w:w="5068" w:type="dxa"/>
            <w:tcBorders>
              <w:top w:val="single" w:sz="4" w:space="0" w:color="auto"/>
              <w:left w:val="single" w:sz="4" w:space="0" w:color="auto"/>
              <w:bottom w:val="single" w:sz="4" w:space="0" w:color="auto"/>
              <w:right w:val="single" w:sz="4" w:space="0" w:color="auto"/>
            </w:tcBorders>
            <w:vAlign w:val="center"/>
            <w:hideMark/>
          </w:tcPr>
          <w:p w14:paraId="50B54416" w14:textId="77777777" w:rsidR="00207FBA" w:rsidRPr="00E82C1C" w:rsidRDefault="00207FBA" w:rsidP="00207FBA">
            <w:pPr>
              <w:pStyle w:val="a9"/>
            </w:pPr>
            <w:r w:rsidRPr="00E82C1C">
              <w:t>Вес в воздухе/воде</w:t>
            </w:r>
          </w:p>
        </w:tc>
        <w:tc>
          <w:tcPr>
            <w:tcW w:w="4293" w:type="dxa"/>
            <w:tcBorders>
              <w:top w:val="single" w:sz="4" w:space="0" w:color="auto"/>
              <w:left w:val="single" w:sz="4" w:space="0" w:color="auto"/>
              <w:bottom w:val="single" w:sz="4" w:space="0" w:color="auto"/>
              <w:right w:val="single" w:sz="4" w:space="0" w:color="auto"/>
            </w:tcBorders>
            <w:vAlign w:val="center"/>
            <w:hideMark/>
          </w:tcPr>
          <w:p w14:paraId="5501D842" w14:textId="77777777" w:rsidR="00207FBA" w:rsidRPr="00E82C1C" w:rsidRDefault="00207FBA" w:rsidP="00207FBA">
            <w:pPr>
              <w:pStyle w:val="a9"/>
            </w:pPr>
            <w:r w:rsidRPr="00E82C1C">
              <w:t>13/4,5 кг</w:t>
            </w:r>
          </w:p>
        </w:tc>
      </w:tr>
      <w:tr w:rsidR="00207FBA" w:rsidRPr="00E82C1C" w14:paraId="576A2DD8" w14:textId="77777777" w:rsidTr="0042544A">
        <w:tc>
          <w:tcPr>
            <w:tcW w:w="5068" w:type="dxa"/>
            <w:tcBorders>
              <w:top w:val="single" w:sz="4" w:space="0" w:color="auto"/>
              <w:left w:val="single" w:sz="4" w:space="0" w:color="auto"/>
              <w:bottom w:val="single" w:sz="4" w:space="0" w:color="auto"/>
              <w:right w:val="single" w:sz="4" w:space="0" w:color="auto"/>
            </w:tcBorders>
            <w:vAlign w:val="center"/>
            <w:hideMark/>
          </w:tcPr>
          <w:p w14:paraId="153F2669" w14:textId="77777777" w:rsidR="00207FBA" w:rsidRPr="00E82C1C" w:rsidRDefault="00207FBA" w:rsidP="00207FBA">
            <w:pPr>
              <w:pStyle w:val="a9"/>
            </w:pPr>
            <w:r w:rsidRPr="00E82C1C">
              <w:t xml:space="preserve">Материал корпуса </w:t>
            </w:r>
          </w:p>
        </w:tc>
        <w:tc>
          <w:tcPr>
            <w:tcW w:w="4293" w:type="dxa"/>
            <w:tcBorders>
              <w:top w:val="single" w:sz="4" w:space="0" w:color="auto"/>
              <w:left w:val="single" w:sz="4" w:space="0" w:color="auto"/>
              <w:bottom w:val="single" w:sz="4" w:space="0" w:color="auto"/>
              <w:right w:val="single" w:sz="4" w:space="0" w:color="auto"/>
            </w:tcBorders>
            <w:vAlign w:val="center"/>
            <w:hideMark/>
          </w:tcPr>
          <w:p w14:paraId="32B15081" w14:textId="77777777" w:rsidR="00207FBA" w:rsidRPr="00E82C1C" w:rsidRDefault="00207FBA" w:rsidP="00207FBA">
            <w:pPr>
              <w:pStyle w:val="a9"/>
            </w:pPr>
            <w:r w:rsidRPr="00E82C1C">
              <w:t>Синтетический композитный материал</w:t>
            </w:r>
          </w:p>
        </w:tc>
      </w:tr>
      <w:tr w:rsidR="00207FBA" w:rsidRPr="00E82C1C" w14:paraId="4486977E" w14:textId="77777777" w:rsidTr="0042544A">
        <w:tc>
          <w:tcPr>
            <w:tcW w:w="5068" w:type="dxa"/>
            <w:tcBorders>
              <w:top w:val="single" w:sz="4" w:space="0" w:color="auto"/>
              <w:left w:val="single" w:sz="4" w:space="0" w:color="auto"/>
              <w:bottom w:val="single" w:sz="4" w:space="0" w:color="auto"/>
              <w:right w:val="single" w:sz="4" w:space="0" w:color="auto"/>
            </w:tcBorders>
            <w:vAlign w:val="center"/>
            <w:hideMark/>
          </w:tcPr>
          <w:p w14:paraId="1F6D8E2A" w14:textId="77777777" w:rsidR="00207FBA" w:rsidRPr="00E82C1C" w:rsidRDefault="00207FBA" w:rsidP="00207FBA">
            <w:pPr>
              <w:pStyle w:val="a9"/>
            </w:pPr>
            <w:r w:rsidRPr="00E82C1C">
              <w:t>Способ постановки</w:t>
            </w:r>
          </w:p>
        </w:tc>
        <w:tc>
          <w:tcPr>
            <w:tcW w:w="4293" w:type="dxa"/>
            <w:tcBorders>
              <w:top w:val="single" w:sz="4" w:space="0" w:color="auto"/>
              <w:left w:val="single" w:sz="4" w:space="0" w:color="auto"/>
              <w:bottom w:val="single" w:sz="4" w:space="0" w:color="auto"/>
              <w:right w:val="single" w:sz="4" w:space="0" w:color="auto"/>
            </w:tcBorders>
            <w:hideMark/>
          </w:tcPr>
          <w:p w14:paraId="48F39ACD" w14:textId="77777777" w:rsidR="00207FBA" w:rsidRPr="00E82C1C" w:rsidRDefault="00207FBA" w:rsidP="00207FBA">
            <w:pPr>
              <w:pStyle w:val="a9"/>
            </w:pPr>
            <w:r w:rsidRPr="00E82C1C">
              <w:t>Устанавливается в подвесную раму для одного или двух приборов, в донную раму или в буй-раму</w:t>
            </w:r>
          </w:p>
        </w:tc>
      </w:tr>
    </w:tbl>
    <w:p w14:paraId="7A6EA1A0" w14:textId="77777777" w:rsidR="00207FBA" w:rsidRPr="00E82C1C" w:rsidRDefault="00FE2346" w:rsidP="00FE2346">
      <w:pPr>
        <w:ind w:firstLine="0"/>
        <w:jc w:val="center"/>
      </w:pPr>
      <w:r w:rsidRPr="00E82C1C">
        <w:rPr>
          <w:noProof/>
          <w:lang w:eastAsia="ru-RU"/>
        </w:rPr>
        <w:drawing>
          <wp:inline distT="0" distB="0" distL="0" distR="0" wp14:anchorId="5CA43B4C" wp14:editId="2383BAFD">
            <wp:extent cx="3062377" cy="2047026"/>
            <wp:effectExtent l="0" t="0" r="5080" b="0"/>
            <wp:docPr id="2697" name="Рисунок 2697" descr="1380-gene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1380-general"/>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062828" cy="2047328"/>
                    </a:xfrm>
                    <a:prstGeom prst="rect">
                      <a:avLst/>
                    </a:prstGeom>
                    <a:noFill/>
                    <a:ln>
                      <a:noFill/>
                    </a:ln>
                  </pic:spPr>
                </pic:pic>
              </a:graphicData>
            </a:graphic>
          </wp:inline>
        </w:drawing>
      </w:r>
    </w:p>
    <w:p w14:paraId="013B63B3" w14:textId="77777777" w:rsidR="00207FBA" w:rsidRPr="00E82C1C" w:rsidRDefault="00FE2346" w:rsidP="00CA79D0">
      <w:pPr>
        <w:pStyle w:val="a3"/>
      </w:pPr>
      <w:r w:rsidRPr="00E82C1C">
        <w:t>Измерительный комплекс ADCP WHS 300</w:t>
      </w:r>
    </w:p>
    <w:p w14:paraId="5E6C8525" w14:textId="77777777" w:rsidR="00FE2346" w:rsidRPr="00E82C1C" w:rsidRDefault="00FE2346" w:rsidP="00FE2346">
      <w:pPr>
        <w:rPr>
          <w:i/>
          <w:u w:val="single"/>
        </w:rPr>
      </w:pPr>
      <w:r w:rsidRPr="00E82C1C">
        <w:rPr>
          <w:i/>
          <w:u w:val="single"/>
        </w:rPr>
        <w:lastRenderedPageBreak/>
        <w:t xml:space="preserve">Измерительный комплекс </w:t>
      </w:r>
      <w:proofErr w:type="spellStart"/>
      <w:r w:rsidRPr="00E82C1C">
        <w:rPr>
          <w:i/>
          <w:u w:val="single"/>
        </w:rPr>
        <w:t>Doppler</w:t>
      </w:r>
      <w:proofErr w:type="spellEnd"/>
      <w:r w:rsidRPr="00E82C1C">
        <w:rPr>
          <w:i/>
          <w:u w:val="single"/>
        </w:rPr>
        <w:t xml:space="preserve"> </w:t>
      </w:r>
      <w:proofErr w:type="spellStart"/>
      <w:r w:rsidRPr="00E82C1C">
        <w:rPr>
          <w:i/>
          <w:u w:val="single"/>
        </w:rPr>
        <w:t>Volume</w:t>
      </w:r>
      <w:proofErr w:type="spellEnd"/>
      <w:r w:rsidRPr="00E82C1C">
        <w:rPr>
          <w:i/>
          <w:u w:val="single"/>
        </w:rPr>
        <w:t xml:space="preserve"> </w:t>
      </w:r>
      <w:proofErr w:type="spellStart"/>
      <w:r w:rsidRPr="00E82C1C">
        <w:rPr>
          <w:i/>
          <w:u w:val="single"/>
        </w:rPr>
        <w:t>Sampler</w:t>
      </w:r>
      <w:proofErr w:type="spellEnd"/>
      <w:r w:rsidRPr="00E82C1C">
        <w:rPr>
          <w:i/>
          <w:u w:val="single"/>
        </w:rPr>
        <w:t xml:space="preserve"> (DVS-750/ 6000)</w:t>
      </w:r>
    </w:p>
    <w:p w14:paraId="043CC259" w14:textId="77777777" w:rsidR="00207FBA" w:rsidRPr="00E82C1C" w:rsidRDefault="00FE2346" w:rsidP="00FE2346">
      <w:r w:rsidRPr="00E82C1C">
        <w:t>Прибор предназначен для измерения скорости течений (рисунок 1.7-17) на расстоянии от 0,3 до 5 метров от излучателя. Для измерения скорости используется допплеровский принцип, рабочим сигналом служат акустические волны. Оснащен магнитным компасом, датчиками уровня, температуры, вращения и наклона прибора (Таблица 1.7-20).</w:t>
      </w:r>
    </w:p>
    <w:p w14:paraId="29F89079" w14:textId="77777777" w:rsidR="00207FBA" w:rsidRPr="00E82C1C" w:rsidRDefault="00FE2346" w:rsidP="00FE2346">
      <w:pPr>
        <w:ind w:firstLine="0"/>
        <w:jc w:val="center"/>
      </w:pPr>
      <w:r w:rsidRPr="00E82C1C">
        <w:rPr>
          <w:noProof/>
          <w:lang w:eastAsia="ru-RU"/>
        </w:rPr>
        <w:drawing>
          <wp:inline distT="0" distB="0" distL="0" distR="0" wp14:anchorId="0FA9305D" wp14:editId="68B118F4">
            <wp:extent cx="4279900" cy="2780030"/>
            <wp:effectExtent l="0" t="0" r="6350" b="1270"/>
            <wp:docPr id="2699" name="Рисунок 2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79900" cy="2780030"/>
                    </a:xfrm>
                    <a:prstGeom prst="rect">
                      <a:avLst/>
                    </a:prstGeom>
                    <a:noFill/>
                  </pic:spPr>
                </pic:pic>
              </a:graphicData>
            </a:graphic>
          </wp:inline>
        </w:drawing>
      </w:r>
    </w:p>
    <w:p w14:paraId="3FCB3804" w14:textId="77777777" w:rsidR="00FE2346" w:rsidRPr="00E82C1C" w:rsidRDefault="00FE2346" w:rsidP="00CA79D0">
      <w:pPr>
        <w:pStyle w:val="a3"/>
      </w:pPr>
      <w:r w:rsidRPr="00E82C1C">
        <w:t>Измерительный комплекс DVS-750/6000</w:t>
      </w:r>
    </w:p>
    <w:p w14:paraId="7230C4EC" w14:textId="77777777" w:rsidR="00FE2346" w:rsidRPr="00E82C1C" w:rsidRDefault="00FE2346" w:rsidP="00FE2346">
      <w:pPr>
        <w:pStyle w:val="a2"/>
      </w:pPr>
      <w:r w:rsidRPr="00E82C1C">
        <w:lastRenderedPageBreak/>
        <w:t>Основные характеристики измерителя DVS-750/6000</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223"/>
        <w:gridCol w:w="4424"/>
      </w:tblGrid>
      <w:tr w:rsidR="00FE2346" w:rsidRPr="00E82C1C" w14:paraId="2A710AB4" w14:textId="77777777" w:rsidTr="0042544A">
        <w:tc>
          <w:tcPr>
            <w:tcW w:w="2707" w:type="pct"/>
            <w:tcBorders>
              <w:top w:val="single" w:sz="4" w:space="0" w:color="auto"/>
              <w:left w:val="single" w:sz="4" w:space="0" w:color="auto"/>
              <w:bottom w:val="single" w:sz="4" w:space="0" w:color="auto"/>
              <w:right w:val="single" w:sz="4" w:space="0" w:color="auto"/>
            </w:tcBorders>
            <w:vAlign w:val="center"/>
            <w:hideMark/>
          </w:tcPr>
          <w:p w14:paraId="53FF78E9" w14:textId="77777777" w:rsidR="00FE2346" w:rsidRPr="00E82C1C" w:rsidRDefault="00FE2346" w:rsidP="00FE2346">
            <w:pPr>
              <w:pStyle w:val="a9"/>
              <w:spacing w:beforeLines="20" w:before="48" w:afterLines="20" w:after="48"/>
            </w:pPr>
            <w:r w:rsidRPr="00E82C1C">
              <w:t>Производство</w:t>
            </w:r>
          </w:p>
        </w:tc>
        <w:tc>
          <w:tcPr>
            <w:tcW w:w="2293" w:type="pct"/>
            <w:tcBorders>
              <w:top w:val="single" w:sz="4" w:space="0" w:color="auto"/>
              <w:left w:val="single" w:sz="4" w:space="0" w:color="auto"/>
              <w:bottom w:val="single" w:sz="4" w:space="0" w:color="auto"/>
              <w:right w:val="single" w:sz="4" w:space="0" w:color="auto"/>
            </w:tcBorders>
            <w:vAlign w:val="center"/>
            <w:hideMark/>
          </w:tcPr>
          <w:p w14:paraId="0ACE6122" w14:textId="77777777" w:rsidR="00FE2346" w:rsidRPr="00E82C1C" w:rsidRDefault="00FE2346" w:rsidP="00FE2346">
            <w:pPr>
              <w:pStyle w:val="a9"/>
              <w:spacing w:beforeLines="20" w:before="48" w:afterLines="20" w:after="48"/>
            </w:pPr>
            <w:proofErr w:type="spellStart"/>
            <w:r w:rsidRPr="00E82C1C">
              <w:t>Teledyne</w:t>
            </w:r>
            <w:proofErr w:type="spellEnd"/>
            <w:r w:rsidRPr="00E82C1C">
              <w:t xml:space="preserve"> RD </w:t>
            </w:r>
            <w:proofErr w:type="spellStart"/>
            <w:r w:rsidRPr="00E82C1C">
              <w:t>Instruments</w:t>
            </w:r>
            <w:proofErr w:type="spellEnd"/>
            <w:r w:rsidRPr="00E82C1C">
              <w:t xml:space="preserve"> (США)</w:t>
            </w:r>
          </w:p>
        </w:tc>
      </w:tr>
      <w:tr w:rsidR="00FE2346" w:rsidRPr="00E82C1C" w14:paraId="0277DCD0" w14:textId="77777777" w:rsidTr="0042544A">
        <w:tc>
          <w:tcPr>
            <w:tcW w:w="2707" w:type="pct"/>
            <w:tcBorders>
              <w:top w:val="single" w:sz="4" w:space="0" w:color="auto"/>
              <w:left w:val="single" w:sz="4" w:space="0" w:color="auto"/>
              <w:bottom w:val="single" w:sz="4" w:space="0" w:color="auto"/>
              <w:right w:val="single" w:sz="4" w:space="0" w:color="auto"/>
            </w:tcBorders>
            <w:vAlign w:val="center"/>
            <w:hideMark/>
          </w:tcPr>
          <w:p w14:paraId="4DB45B74" w14:textId="77777777" w:rsidR="00FE2346" w:rsidRPr="00E82C1C" w:rsidRDefault="00FE2346" w:rsidP="00FE2346">
            <w:pPr>
              <w:pStyle w:val="a9"/>
              <w:spacing w:beforeLines="20" w:before="48" w:afterLines="20" w:after="48"/>
            </w:pPr>
            <w:r w:rsidRPr="00E82C1C">
              <w:t>Рабочая частота</w:t>
            </w:r>
          </w:p>
        </w:tc>
        <w:tc>
          <w:tcPr>
            <w:tcW w:w="2293" w:type="pct"/>
            <w:tcBorders>
              <w:top w:val="single" w:sz="4" w:space="0" w:color="auto"/>
              <w:left w:val="single" w:sz="4" w:space="0" w:color="auto"/>
              <w:bottom w:val="single" w:sz="4" w:space="0" w:color="auto"/>
              <w:right w:val="single" w:sz="4" w:space="0" w:color="auto"/>
            </w:tcBorders>
            <w:vAlign w:val="center"/>
            <w:hideMark/>
          </w:tcPr>
          <w:p w14:paraId="1B255699" w14:textId="77777777" w:rsidR="00FE2346" w:rsidRPr="00E82C1C" w:rsidRDefault="00FE2346" w:rsidP="00FE2346">
            <w:pPr>
              <w:pStyle w:val="a9"/>
              <w:spacing w:beforeLines="20" w:before="48" w:afterLines="20" w:after="48"/>
            </w:pPr>
            <w:r w:rsidRPr="00E82C1C">
              <w:t>2457,6 кГц</w:t>
            </w:r>
          </w:p>
        </w:tc>
      </w:tr>
      <w:tr w:rsidR="00FE2346" w:rsidRPr="00E82C1C" w14:paraId="3333FFD0" w14:textId="77777777" w:rsidTr="0042544A">
        <w:tc>
          <w:tcPr>
            <w:tcW w:w="2707" w:type="pct"/>
            <w:tcBorders>
              <w:top w:val="single" w:sz="4" w:space="0" w:color="auto"/>
              <w:left w:val="single" w:sz="4" w:space="0" w:color="auto"/>
              <w:bottom w:val="single" w:sz="4" w:space="0" w:color="auto"/>
              <w:right w:val="single" w:sz="4" w:space="0" w:color="auto"/>
            </w:tcBorders>
            <w:vAlign w:val="center"/>
            <w:hideMark/>
          </w:tcPr>
          <w:p w14:paraId="4B5ED800" w14:textId="77777777" w:rsidR="00FE2346" w:rsidRPr="00E82C1C" w:rsidRDefault="00FE2346" w:rsidP="00FE2346">
            <w:pPr>
              <w:pStyle w:val="a9"/>
              <w:spacing w:beforeLines="20" w:before="48" w:afterLines="20" w:after="48"/>
            </w:pPr>
            <w:r w:rsidRPr="00E82C1C">
              <w:t>Диапазон измерения скорости</w:t>
            </w:r>
          </w:p>
        </w:tc>
        <w:tc>
          <w:tcPr>
            <w:tcW w:w="2293" w:type="pct"/>
            <w:tcBorders>
              <w:top w:val="single" w:sz="4" w:space="0" w:color="auto"/>
              <w:left w:val="single" w:sz="4" w:space="0" w:color="auto"/>
              <w:bottom w:val="single" w:sz="4" w:space="0" w:color="auto"/>
              <w:right w:val="single" w:sz="4" w:space="0" w:color="auto"/>
            </w:tcBorders>
            <w:vAlign w:val="center"/>
            <w:hideMark/>
          </w:tcPr>
          <w:p w14:paraId="109159F0" w14:textId="77777777" w:rsidR="00FE2346" w:rsidRPr="00E82C1C" w:rsidRDefault="00FE2346" w:rsidP="00FE2346">
            <w:pPr>
              <w:pStyle w:val="a9"/>
              <w:spacing w:beforeLines="20" w:before="48" w:afterLines="20" w:after="48"/>
            </w:pPr>
            <w:r w:rsidRPr="00E82C1C">
              <w:t>от 0 до 6 м/с</w:t>
            </w:r>
          </w:p>
        </w:tc>
      </w:tr>
      <w:tr w:rsidR="00FE2346" w:rsidRPr="00E82C1C" w14:paraId="2DA4AA67" w14:textId="77777777" w:rsidTr="0042544A">
        <w:tc>
          <w:tcPr>
            <w:tcW w:w="2707" w:type="pct"/>
            <w:tcBorders>
              <w:top w:val="single" w:sz="4" w:space="0" w:color="auto"/>
              <w:left w:val="single" w:sz="4" w:space="0" w:color="auto"/>
              <w:bottom w:val="single" w:sz="4" w:space="0" w:color="auto"/>
              <w:right w:val="single" w:sz="4" w:space="0" w:color="auto"/>
            </w:tcBorders>
            <w:vAlign w:val="center"/>
            <w:hideMark/>
          </w:tcPr>
          <w:p w14:paraId="6CE9AE2B" w14:textId="77777777" w:rsidR="00FE2346" w:rsidRPr="00E82C1C" w:rsidRDefault="00FE2346" w:rsidP="00FE2346">
            <w:pPr>
              <w:pStyle w:val="a9"/>
              <w:spacing w:beforeLines="20" w:before="48" w:afterLines="20" w:after="48"/>
            </w:pPr>
            <w:r w:rsidRPr="00E82C1C">
              <w:t>Точность измерений скорости</w:t>
            </w:r>
          </w:p>
        </w:tc>
        <w:tc>
          <w:tcPr>
            <w:tcW w:w="2293" w:type="pct"/>
            <w:tcBorders>
              <w:top w:val="single" w:sz="4" w:space="0" w:color="auto"/>
              <w:left w:val="single" w:sz="4" w:space="0" w:color="auto"/>
              <w:bottom w:val="single" w:sz="4" w:space="0" w:color="auto"/>
              <w:right w:val="single" w:sz="4" w:space="0" w:color="auto"/>
            </w:tcBorders>
            <w:vAlign w:val="center"/>
            <w:hideMark/>
          </w:tcPr>
          <w:p w14:paraId="5BCB9F21" w14:textId="77777777" w:rsidR="00FE2346" w:rsidRPr="00E82C1C" w:rsidRDefault="00FE2346" w:rsidP="00FE2346">
            <w:pPr>
              <w:pStyle w:val="a9"/>
              <w:spacing w:beforeLines="20" w:before="48" w:afterLines="20" w:after="48"/>
            </w:pPr>
            <w:r w:rsidRPr="00E82C1C">
              <w:t xml:space="preserve">+/- 1,0% +/- 0,5 </w:t>
            </w:r>
            <w:proofErr w:type="spellStart"/>
            <w:r w:rsidRPr="00E82C1C">
              <w:t>cm</w:t>
            </w:r>
            <w:proofErr w:type="spellEnd"/>
            <w:r w:rsidRPr="00E82C1C">
              <w:t>/s</w:t>
            </w:r>
          </w:p>
        </w:tc>
      </w:tr>
      <w:tr w:rsidR="00FE2346" w:rsidRPr="00E82C1C" w14:paraId="3068F05C" w14:textId="77777777" w:rsidTr="0042544A">
        <w:tc>
          <w:tcPr>
            <w:tcW w:w="2707" w:type="pct"/>
            <w:tcBorders>
              <w:top w:val="single" w:sz="4" w:space="0" w:color="auto"/>
              <w:left w:val="single" w:sz="4" w:space="0" w:color="auto"/>
              <w:bottom w:val="single" w:sz="4" w:space="0" w:color="auto"/>
              <w:right w:val="single" w:sz="4" w:space="0" w:color="auto"/>
            </w:tcBorders>
            <w:vAlign w:val="center"/>
            <w:hideMark/>
          </w:tcPr>
          <w:p w14:paraId="2129FD19" w14:textId="77777777" w:rsidR="00FE2346" w:rsidRPr="00E82C1C" w:rsidRDefault="00FE2346" w:rsidP="00FE2346">
            <w:pPr>
              <w:pStyle w:val="a9"/>
              <w:spacing w:beforeLines="20" w:before="48" w:afterLines="20" w:after="48"/>
            </w:pPr>
            <w:r w:rsidRPr="00E82C1C">
              <w:t>Дискретность измерений скорости</w:t>
            </w:r>
          </w:p>
        </w:tc>
        <w:tc>
          <w:tcPr>
            <w:tcW w:w="2293" w:type="pct"/>
            <w:tcBorders>
              <w:top w:val="single" w:sz="4" w:space="0" w:color="auto"/>
              <w:left w:val="single" w:sz="4" w:space="0" w:color="auto"/>
              <w:bottom w:val="single" w:sz="4" w:space="0" w:color="auto"/>
              <w:right w:val="single" w:sz="4" w:space="0" w:color="auto"/>
            </w:tcBorders>
            <w:vAlign w:val="center"/>
            <w:hideMark/>
          </w:tcPr>
          <w:p w14:paraId="62DF6D17" w14:textId="77777777" w:rsidR="00FE2346" w:rsidRPr="00E82C1C" w:rsidRDefault="00FE2346" w:rsidP="00FE2346">
            <w:pPr>
              <w:pStyle w:val="a9"/>
              <w:spacing w:beforeLines="20" w:before="48" w:afterLines="20" w:after="48"/>
            </w:pPr>
            <w:r w:rsidRPr="00E82C1C">
              <w:t>1 мм/c</w:t>
            </w:r>
          </w:p>
        </w:tc>
      </w:tr>
      <w:tr w:rsidR="00FE2346" w:rsidRPr="00E82C1C" w14:paraId="66E973C9" w14:textId="77777777" w:rsidTr="0042544A">
        <w:tc>
          <w:tcPr>
            <w:tcW w:w="2707" w:type="pct"/>
            <w:tcBorders>
              <w:top w:val="single" w:sz="4" w:space="0" w:color="auto"/>
              <w:left w:val="single" w:sz="4" w:space="0" w:color="auto"/>
              <w:bottom w:val="single" w:sz="4" w:space="0" w:color="auto"/>
              <w:right w:val="single" w:sz="4" w:space="0" w:color="auto"/>
            </w:tcBorders>
            <w:vAlign w:val="center"/>
            <w:hideMark/>
          </w:tcPr>
          <w:p w14:paraId="44D9CD91" w14:textId="77777777" w:rsidR="00FE2346" w:rsidRPr="00E82C1C" w:rsidRDefault="00FE2346" w:rsidP="00FE2346">
            <w:pPr>
              <w:pStyle w:val="a9"/>
              <w:spacing w:beforeLines="20" w:before="48" w:afterLines="20" w:after="48"/>
            </w:pPr>
            <w:r w:rsidRPr="00E82C1C">
              <w:t xml:space="preserve">Толщина рабочего слоя </w:t>
            </w:r>
          </w:p>
        </w:tc>
        <w:tc>
          <w:tcPr>
            <w:tcW w:w="2293" w:type="pct"/>
            <w:tcBorders>
              <w:top w:val="single" w:sz="4" w:space="0" w:color="auto"/>
              <w:left w:val="single" w:sz="4" w:space="0" w:color="auto"/>
              <w:bottom w:val="single" w:sz="4" w:space="0" w:color="auto"/>
              <w:right w:val="single" w:sz="4" w:space="0" w:color="auto"/>
            </w:tcBorders>
            <w:vAlign w:val="center"/>
            <w:hideMark/>
          </w:tcPr>
          <w:p w14:paraId="72B00CD6" w14:textId="77777777" w:rsidR="00FE2346" w:rsidRPr="00E82C1C" w:rsidRDefault="00FE2346" w:rsidP="00FE2346">
            <w:pPr>
              <w:pStyle w:val="a9"/>
              <w:spacing w:beforeLines="20" w:before="48" w:afterLines="20" w:after="48"/>
            </w:pPr>
            <w:r w:rsidRPr="00E82C1C">
              <w:t>3 м</w:t>
            </w:r>
          </w:p>
        </w:tc>
      </w:tr>
      <w:tr w:rsidR="00FE2346" w:rsidRPr="00E82C1C" w14:paraId="1C9E4B09" w14:textId="77777777" w:rsidTr="0042544A">
        <w:tc>
          <w:tcPr>
            <w:tcW w:w="2707" w:type="pct"/>
            <w:tcBorders>
              <w:top w:val="single" w:sz="4" w:space="0" w:color="auto"/>
              <w:left w:val="single" w:sz="4" w:space="0" w:color="auto"/>
              <w:bottom w:val="single" w:sz="4" w:space="0" w:color="auto"/>
              <w:right w:val="single" w:sz="4" w:space="0" w:color="auto"/>
            </w:tcBorders>
            <w:vAlign w:val="center"/>
            <w:hideMark/>
          </w:tcPr>
          <w:p w14:paraId="250BE493" w14:textId="77777777" w:rsidR="00FE2346" w:rsidRPr="00E82C1C" w:rsidRDefault="00FE2346" w:rsidP="00FE2346">
            <w:pPr>
              <w:pStyle w:val="a9"/>
              <w:spacing w:beforeLines="20" w:before="48" w:afterLines="20" w:after="48"/>
            </w:pPr>
            <w:r w:rsidRPr="00E82C1C">
              <w:t>Количество горизонтов (слоев) измерений течений</w:t>
            </w:r>
          </w:p>
        </w:tc>
        <w:tc>
          <w:tcPr>
            <w:tcW w:w="2293" w:type="pct"/>
            <w:tcBorders>
              <w:top w:val="single" w:sz="4" w:space="0" w:color="auto"/>
              <w:left w:val="single" w:sz="4" w:space="0" w:color="auto"/>
              <w:bottom w:val="single" w:sz="4" w:space="0" w:color="auto"/>
              <w:right w:val="single" w:sz="4" w:space="0" w:color="auto"/>
            </w:tcBorders>
            <w:vAlign w:val="center"/>
            <w:hideMark/>
          </w:tcPr>
          <w:p w14:paraId="544CAD39" w14:textId="77777777" w:rsidR="00FE2346" w:rsidRPr="00E82C1C" w:rsidRDefault="00FE2346" w:rsidP="00FE2346">
            <w:pPr>
              <w:pStyle w:val="a9"/>
              <w:spacing w:beforeLines="20" w:before="48" w:afterLines="20" w:after="48"/>
            </w:pPr>
            <w:r w:rsidRPr="00E82C1C">
              <w:t>от 1 до 5</w:t>
            </w:r>
          </w:p>
        </w:tc>
      </w:tr>
      <w:tr w:rsidR="00FE2346" w:rsidRPr="00E82C1C" w14:paraId="216633E9" w14:textId="77777777" w:rsidTr="0042544A">
        <w:tc>
          <w:tcPr>
            <w:tcW w:w="2707" w:type="pct"/>
            <w:tcBorders>
              <w:top w:val="single" w:sz="4" w:space="0" w:color="auto"/>
              <w:left w:val="single" w:sz="4" w:space="0" w:color="auto"/>
              <w:bottom w:val="single" w:sz="4" w:space="0" w:color="auto"/>
              <w:right w:val="single" w:sz="4" w:space="0" w:color="auto"/>
            </w:tcBorders>
            <w:vAlign w:val="center"/>
            <w:hideMark/>
          </w:tcPr>
          <w:p w14:paraId="7FB15E40" w14:textId="77777777" w:rsidR="00FE2346" w:rsidRPr="00E82C1C" w:rsidRDefault="00FE2346" w:rsidP="00FE2346">
            <w:pPr>
              <w:pStyle w:val="a9"/>
              <w:spacing w:beforeLines="20" w:before="48" w:afterLines="20" w:after="48"/>
            </w:pPr>
            <w:r w:rsidRPr="00E82C1C">
              <w:t>Толщина отдельного слоя измерений течения</w:t>
            </w:r>
          </w:p>
        </w:tc>
        <w:tc>
          <w:tcPr>
            <w:tcW w:w="2293" w:type="pct"/>
            <w:tcBorders>
              <w:top w:val="single" w:sz="4" w:space="0" w:color="auto"/>
              <w:left w:val="single" w:sz="4" w:space="0" w:color="auto"/>
              <w:bottom w:val="single" w:sz="4" w:space="0" w:color="auto"/>
              <w:right w:val="single" w:sz="4" w:space="0" w:color="auto"/>
            </w:tcBorders>
            <w:vAlign w:val="center"/>
            <w:hideMark/>
          </w:tcPr>
          <w:p w14:paraId="5279B01D" w14:textId="77777777" w:rsidR="00FE2346" w:rsidRPr="00E82C1C" w:rsidRDefault="00FE2346" w:rsidP="00FE2346">
            <w:pPr>
              <w:pStyle w:val="a9"/>
              <w:spacing w:beforeLines="20" w:before="48" w:afterLines="20" w:after="48"/>
            </w:pPr>
            <w:r w:rsidRPr="00E82C1C">
              <w:t>0,05 – 1 м</w:t>
            </w:r>
          </w:p>
        </w:tc>
      </w:tr>
      <w:tr w:rsidR="00FE2346" w:rsidRPr="00E82C1C" w14:paraId="20E836ED" w14:textId="77777777" w:rsidTr="0042544A">
        <w:tc>
          <w:tcPr>
            <w:tcW w:w="2707" w:type="pct"/>
            <w:tcBorders>
              <w:top w:val="single" w:sz="4" w:space="0" w:color="auto"/>
              <w:left w:val="single" w:sz="4" w:space="0" w:color="auto"/>
              <w:bottom w:val="single" w:sz="4" w:space="0" w:color="auto"/>
              <w:right w:val="single" w:sz="4" w:space="0" w:color="auto"/>
            </w:tcBorders>
            <w:vAlign w:val="center"/>
            <w:hideMark/>
          </w:tcPr>
          <w:p w14:paraId="68E23048" w14:textId="77777777" w:rsidR="00FE2346" w:rsidRPr="00E82C1C" w:rsidRDefault="00FE2346" w:rsidP="00FE2346">
            <w:pPr>
              <w:pStyle w:val="a9"/>
              <w:spacing w:beforeLines="20" w:before="48" w:afterLines="20" w:after="48"/>
            </w:pPr>
            <w:r w:rsidRPr="00E82C1C">
              <w:t>Расстояние до первого горизонта измерений</w:t>
            </w:r>
          </w:p>
        </w:tc>
        <w:tc>
          <w:tcPr>
            <w:tcW w:w="2293" w:type="pct"/>
            <w:tcBorders>
              <w:top w:val="single" w:sz="4" w:space="0" w:color="auto"/>
              <w:left w:val="single" w:sz="4" w:space="0" w:color="auto"/>
              <w:bottom w:val="single" w:sz="4" w:space="0" w:color="auto"/>
              <w:right w:val="single" w:sz="4" w:space="0" w:color="auto"/>
            </w:tcBorders>
            <w:vAlign w:val="center"/>
            <w:hideMark/>
          </w:tcPr>
          <w:p w14:paraId="486334AA" w14:textId="77777777" w:rsidR="00FE2346" w:rsidRPr="00E82C1C" w:rsidRDefault="00FE2346" w:rsidP="00FE2346">
            <w:pPr>
              <w:pStyle w:val="a9"/>
              <w:spacing w:beforeLines="20" w:before="48" w:afterLines="20" w:after="48"/>
            </w:pPr>
            <w:r w:rsidRPr="00E82C1C">
              <w:t>0,3 м</w:t>
            </w:r>
          </w:p>
        </w:tc>
      </w:tr>
      <w:tr w:rsidR="00FE2346" w:rsidRPr="00E82C1C" w14:paraId="479207C3" w14:textId="77777777" w:rsidTr="0042544A">
        <w:tc>
          <w:tcPr>
            <w:tcW w:w="2707" w:type="pct"/>
            <w:tcBorders>
              <w:top w:val="single" w:sz="4" w:space="0" w:color="auto"/>
              <w:left w:val="single" w:sz="4" w:space="0" w:color="auto"/>
              <w:bottom w:val="single" w:sz="4" w:space="0" w:color="auto"/>
              <w:right w:val="single" w:sz="4" w:space="0" w:color="auto"/>
            </w:tcBorders>
            <w:vAlign w:val="center"/>
            <w:hideMark/>
          </w:tcPr>
          <w:p w14:paraId="078FDB6C" w14:textId="77777777" w:rsidR="00FE2346" w:rsidRPr="00E82C1C" w:rsidRDefault="00FE2346" w:rsidP="00FE2346">
            <w:pPr>
              <w:pStyle w:val="a9"/>
              <w:spacing w:beforeLines="20" w:before="48" w:afterLines="20" w:after="48"/>
            </w:pPr>
            <w:r w:rsidRPr="00E82C1C">
              <w:t>Точность измерения направления течения</w:t>
            </w:r>
          </w:p>
        </w:tc>
        <w:tc>
          <w:tcPr>
            <w:tcW w:w="2293" w:type="pct"/>
            <w:tcBorders>
              <w:top w:val="single" w:sz="4" w:space="0" w:color="auto"/>
              <w:left w:val="single" w:sz="4" w:space="0" w:color="auto"/>
              <w:bottom w:val="single" w:sz="4" w:space="0" w:color="auto"/>
              <w:right w:val="single" w:sz="4" w:space="0" w:color="auto"/>
            </w:tcBorders>
            <w:vAlign w:val="center"/>
            <w:hideMark/>
          </w:tcPr>
          <w:p w14:paraId="34E16FFD" w14:textId="77777777" w:rsidR="00FE2346" w:rsidRPr="00E82C1C" w:rsidRDefault="00FE2346" w:rsidP="00FE2346">
            <w:pPr>
              <w:pStyle w:val="a9"/>
              <w:spacing w:beforeLines="20" w:before="48" w:afterLines="20" w:after="48"/>
            </w:pPr>
            <w:r w:rsidRPr="00E82C1C">
              <w:t>1°</w:t>
            </w:r>
          </w:p>
        </w:tc>
      </w:tr>
      <w:tr w:rsidR="00FE2346" w:rsidRPr="00E82C1C" w14:paraId="0A6F04CD" w14:textId="77777777" w:rsidTr="0042544A">
        <w:tc>
          <w:tcPr>
            <w:tcW w:w="2707" w:type="pct"/>
            <w:tcBorders>
              <w:top w:val="single" w:sz="4" w:space="0" w:color="auto"/>
              <w:left w:val="single" w:sz="4" w:space="0" w:color="auto"/>
              <w:bottom w:val="single" w:sz="4" w:space="0" w:color="auto"/>
              <w:right w:val="single" w:sz="4" w:space="0" w:color="auto"/>
            </w:tcBorders>
            <w:vAlign w:val="center"/>
            <w:hideMark/>
          </w:tcPr>
          <w:p w14:paraId="4840AF49" w14:textId="77777777" w:rsidR="00FE2346" w:rsidRPr="00E82C1C" w:rsidRDefault="00FE2346" w:rsidP="00FE2346">
            <w:pPr>
              <w:pStyle w:val="a9"/>
              <w:spacing w:beforeLines="20" w:before="48" w:afterLines="20" w:after="48"/>
            </w:pPr>
            <w:r w:rsidRPr="00E82C1C">
              <w:t xml:space="preserve">Диапазон измерения температуры воды </w:t>
            </w:r>
          </w:p>
        </w:tc>
        <w:tc>
          <w:tcPr>
            <w:tcW w:w="2293" w:type="pct"/>
            <w:tcBorders>
              <w:top w:val="single" w:sz="4" w:space="0" w:color="auto"/>
              <w:left w:val="single" w:sz="4" w:space="0" w:color="auto"/>
              <w:bottom w:val="single" w:sz="4" w:space="0" w:color="auto"/>
              <w:right w:val="single" w:sz="4" w:space="0" w:color="auto"/>
            </w:tcBorders>
            <w:vAlign w:val="center"/>
            <w:hideMark/>
          </w:tcPr>
          <w:p w14:paraId="74916F7D" w14:textId="77777777" w:rsidR="00FE2346" w:rsidRPr="00E82C1C" w:rsidRDefault="00FE2346" w:rsidP="00FE2346">
            <w:pPr>
              <w:pStyle w:val="a9"/>
              <w:spacing w:beforeLines="20" w:before="48" w:afterLines="20" w:after="48"/>
            </w:pPr>
            <w:r w:rsidRPr="00E82C1C">
              <w:t>от -5 до 45°С</w:t>
            </w:r>
          </w:p>
        </w:tc>
      </w:tr>
      <w:tr w:rsidR="00FE2346" w:rsidRPr="00E82C1C" w14:paraId="051D221C" w14:textId="77777777" w:rsidTr="0042544A">
        <w:tc>
          <w:tcPr>
            <w:tcW w:w="2707" w:type="pct"/>
            <w:tcBorders>
              <w:top w:val="single" w:sz="4" w:space="0" w:color="auto"/>
              <w:left w:val="single" w:sz="4" w:space="0" w:color="auto"/>
              <w:bottom w:val="single" w:sz="4" w:space="0" w:color="auto"/>
              <w:right w:val="single" w:sz="4" w:space="0" w:color="auto"/>
            </w:tcBorders>
            <w:vAlign w:val="center"/>
            <w:hideMark/>
          </w:tcPr>
          <w:p w14:paraId="6017DFA6" w14:textId="77777777" w:rsidR="00FE2346" w:rsidRPr="00E82C1C" w:rsidRDefault="00FE2346" w:rsidP="00FE2346">
            <w:pPr>
              <w:pStyle w:val="a9"/>
              <w:spacing w:beforeLines="20" w:before="48" w:afterLines="20" w:after="48"/>
            </w:pPr>
            <w:r w:rsidRPr="00E82C1C">
              <w:t>Точность измерения температуры воды</w:t>
            </w:r>
          </w:p>
        </w:tc>
        <w:tc>
          <w:tcPr>
            <w:tcW w:w="2293" w:type="pct"/>
            <w:tcBorders>
              <w:top w:val="single" w:sz="4" w:space="0" w:color="auto"/>
              <w:left w:val="single" w:sz="4" w:space="0" w:color="auto"/>
              <w:bottom w:val="single" w:sz="4" w:space="0" w:color="auto"/>
              <w:right w:val="single" w:sz="4" w:space="0" w:color="auto"/>
            </w:tcBorders>
            <w:vAlign w:val="center"/>
            <w:hideMark/>
          </w:tcPr>
          <w:p w14:paraId="0EEBBF78" w14:textId="77777777" w:rsidR="00FE2346" w:rsidRPr="00E82C1C" w:rsidRDefault="00FE2346" w:rsidP="00FE2346">
            <w:pPr>
              <w:pStyle w:val="a9"/>
              <w:spacing w:beforeLines="20" w:before="48" w:afterLines="20" w:after="48"/>
            </w:pPr>
            <w:r w:rsidRPr="00E82C1C">
              <w:t>0,5°С</w:t>
            </w:r>
          </w:p>
        </w:tc>
      </w:tr>
      <w:tr w:rsidR="00FE2346" w:rsidRPr="00E82C1C" w14:paraId="247DB159" w14:textId="77777777" w:rsidTr="0042544A">
        <w:tc>
          <w:tcPr>
            <w:tcW w:w="2707" w:type="pct"/>
            <w:tcBorders>
              <w:top w:val="single" w:sz="4" w:space="0" w:color="auto"/>
              <w:left w:val="single" w:sz="4" w:space="0" w:color="auto"/>
              <w:bottom w:val="single" w:sz="4" w:space="0" w:color="auto"/>
              <w:right w:val="single" w:sz="4" w:space="0" w:color="auto"/>
            </w:tcBorders>
            <w:vAlign w:val="center"/>
            <w:hideMark/>
          </w:tcPr>
          <w:p w14:paraId="49B23289" w14:textId="77777777" w:rsidR="00FE2346" w:rsidRPr="00E82C1C" w:rsidRDefault="00FE2346" w:rsidP="00FE2346">
            <w:pPr>
              <w:pStyle w:val="a9"/>
              <w:spacing w:beforeLines="20" w:before="48" w:afterLines="20" w:after="48"/>
            </w:pPr>
            <w:r w:rsidRPr="00E82C1C">
              <w:t>Дискретность измерения температуры воды</w:t>
            </w:r>
          </w:p>
        </w:tc>
        <w:tc>
          <w:tcPr>
            <w:tcW w:w="2293" w:type="pct"/>
            <w:tcBorders>
              <w:top w:val="single" w:sz="4" w:space="0" w:color="auto"/>
              <w:left w:val="single" w:sz="4" w:space="0" w:color="auto"/>
              <w:bottom w:val="single" w:sz="4" w:space="0" w:color="auto"/>
              <w:right w:val="single" w:sz="4" w:space="0" w:color="auto"/>
            </w:tcBorders>
            <w:vAlign w:val="center"/>
            <w:hideMark/>
          </w:tcPr>
          <w:p w14:paraId="54498B9C" w14:textId="77777777" w:rsidR="00FE2346" w:rsidRPr="00E82C1C" w:rsidRDefault="00FE2346" w:rsidP="00FE2346">
            <w:pPr>
              <w:pStyle w:val="a9"/>
              <w:spacing w:beforeLines="20" w:before="48" w:afterLines="20" w:after="48"/>
            </w:pPr>
            <w:r w:rsidRPr="00E82C1C">
              <w:t>0,01°С</w:t>
            </w:r>
          </w:p>
        </w:tc>
      </w:tr>
      <w:tr w:rsidR="00FE2346" w:rsidRPr="00E82C1C" w14:paraId="690B0D0E" w14:textId="77777777" w:rsidTr="0042544A">
        <w:trPr>
          <w:trHeight w:val="425"/>
        </w:trPr>
        <w:tc>
          <w:tcPr>
            <w:tcW w:w="2707" w:type="pct"/>
            <w:tcBorders>
              <w:top w:val="single" w:sz="4" w:space="0" w:color="auto"/>
              <w:left w:val="single" w:sz="4" w:space="0" w:color="auto"/>
              <w:bottom w:val="single" w:sz="4" w:space="0" w:color="auto"/>
              <w:right w:val="single" w:sz="4" w:space="0" w:color="auto"/>
            </w:tcBorders>
            <w:vAlign w:val="center"/>
            <w:hideMark/>
          </w:tcPr>
          <w:p w14:paraId="0509565D" w14:textId="77777777" w:rsidR="00FE2346" w:rsidRPr="00E82C1C" w:rsidRDefault="00FE2346" w:rsidP="00FE2346">
            <w:pPr>
              <w:pStyle w:val="a9"/>
              <w:spacing w:beforeLines="20" w:before="48" w:afterLines="20" w:after="48"/>
            </w:pPr>
            <w:r w:rsidRPr="00E82C1C">
              <w:t>Максимальная глубина постановки</w:t>
            </w:r>
          </w:p>
        </w:tc>
        <w:tc>
          <w:tcPr>
            <w:tcW w:w="2293" w:type="pct"/>
            <w:tcBorders>
              <w:top w:val="single" w:sz="4" w:space="0" w:color="auto"/>
              <w:left w:val="single" w:sz="4" w:space="0" w:color="auto"/>
              <w:bottom w:val="single" w:sz="4" w:space="0" w:color="auto"/>
              <w:right w:val="single" w:sz="4" w:space="0" w:color="auto"/>
            </w:tcBorders>
            <w:vAlign w:val="center"/>
            <w:hideMark/>
          </w:tcPr>
          <w:p w14:paraId="5242D5A5" w14:textId="77777777" w:rsidR="00FE2346" w:rsidRPr="00E82C1C" w:rsidRDefault="00FE2346" w:rsidP="00FE2346">
            <w:pPr>
              <w:pStyle w:val="a9"/>
              <w:spacing w:beforeLines="20" w:before="48" w:afterLines="20" w:after="48"/>
            </w:pPr>
            <w:r w:rsidRPr="00E82C1C">
              <w:t>750/6 000 м</w:t>
            </w:r>
          </w:p>
        </w:tc>
      </w:tr>
      <w:tr w:rsidR="00FE2346" w:rsidRPr="00E82C1C" w14:paraId="400DC534" w14:textId="77777777" w:rsidTr="0042544A">
        <w:tc>
          <w:tcPr>
            <w:tcW w:w="2707" w:type="pct"/>
            <w:tcBorders>
              <w:top w:val="single" w:sz="4" w:space="0" w:color="auto"/>
              <w:left w:val="single" w:sz="4" w:space="0" w:color="auto"/>
              <w:bottom w:val="single" w:sz="4" w:space="0" w:color="auto"/>
              <w:right w:val="single" w:sz="4" w:space="0" w:color="auto"/>
            </w:tcBorders>
            <w:vAlign w:val="center"/>
            <w:hideMark/>
          </w:tcPr>
          <w:p w14:paraId="6800C46D" w14:textId="77777777" w:rsidR="00FE2346" w:rsidRPr="00E82C1C" w:rsidRDefault="00FE2346" w:rsidP="00FE2346">
            <w:pPr>
              <w:pStyle w:val="a9"/>
              <w:spacing w:beforeLines="20" w:before="48" w:afterLines="20" w:after="48"/>
            </w:pPr>
            <w:r w:rsidRPr="00E82C1C">
              <w:t xml:space="preserve">Емкость памяти </w:t>
            </w:r>
          </w:p>
        </w:tc>
        <w:tc>
          <w:tcPr>
            <w:tcW w:w="2293" w:type="pct"/>
            <w:tcBorders>
              <w:top w:val="single" w:sz="4" w:space="0" w:color="auto"/>
              <w:left w:val="single" w:sz="4" w:space="0" w:color="auto"/>
              <w:bottom w:val="single" w:sz="4" w:space="0" w:color="auto"/>
              <w:right w:val="single" w:sz="4" w:space="0" w:color="auto"/>
            </w:tcBorders>
            <w:vAlign w:val="center"/>
            <w:hideMark/>
          </w:tcPr>
          <w:p w14:paraId="007C6A7C" w14:textId="77777777" w:rsidR="00FE2346" w:rsidRPr="00E82C1C" w:rsidRDefault="00FE2346" w:rsidP="00FE2346">
            <w:pPr>
              <w:pStyle w:val="a9"/>
              <w:spacing w:beforeLines="20" w:before="48" w:afterLines="20" w:after="48"/>
            </w:pPr>
            <w:r w:rsidRPr="00E82C1C">
              <w:t xml:space="preserve">16 Мб </w:t>
            </w:r>
          </w:p>
        </w:tc>
      </w:tr>
      <w:tr w:rsidR="00FE2346" w:rsidRPr="00E82C1C" w14:paraId="28AA6E1C" w14:textId="77777777" w:rsidTr="0042544A">
        <w:tc>
          <w:tcPr>
            <w:tcW w:w="2707" w:type="pct"/>
            <w:tcBorders>
              <w:top w:val="single" w:sz="4" w:space="0" w:color="auto"/>
              <w:left w:val="single" w:sz="4" w:space="0" w:color="auto"/>
              <w:bottom w:val="single" w:sz="4" w:space="0" w:color="auto"/>
              <w:right w:val="single" w:sz="4" w:space="0" w:color="auto"/>
            </w:tcBorders>
            <w:hideMark/>
          </w:tcPr>
          <w:p w14:paraId="6B533188" w14:textId="77777777" w:rsidR="00FE2346" w:rsidRPr="00E82C1C" w:rsidRDefault="00FE2346" w:rsidP="00FE2346">
            <w:pPr>
              <w:pStyle w:val="a9"/>
              <w:spacing w:beforeLines="20" w:before="48" w:afterLines="20" w:after="48"/>
            </w:pPr>
            <w:r w:rsidRPr="00E82C1C">
              <w:t>Коммуникационный интерфейс</w:t>
            </w:r>
          </w:p>
        </w:tc>
        <w:tc>
          <w:tcPr>
            <w:tcW w:w="2293" w:type="pct"/>
            <w:tcBorders>
              <w:top w:val="single" w:sz="4" w:space="0" w:color="auto"/>
              <w:left w:val="single" w:sz="4" w:space="0" w:color="auto"/>
              <w:bottom w:val="single" w:sz="4" w:space="0" w:color="auto"/>
              <w:right w:val="single" w:sz="4" w:space="0" w:color="auto"/>
            </w:tcBorders>
            <w:hideMark/>
          </w:tcPr>
          <w:p w14:paraId="71A02B4F" w14:textId="77777777" w:rsidR="00FE2346" w:rsidRPr="00E82C1C" w:rsidRDefault="00FE2346" w:rsidP="00FE2346">
            <w:pPr>
              <w:pStyle w:val="a9"/>
              <w:spacing w:beforeLines="20" w:before="48" w:afterLines="20" w:after="48"/>
            </w:pPr>
            <w:r w:rsidRPr="00E82C1C">
              <w:t>RS-232, RS-422</w:t>
            </w:r>
          </w:p>
        </w:tc>
      </w:tr>
      <w:tr w:rsidR="00FE2346" w:rsidRPr="00E82C1C" w14:paraId="6648D5EA" w14:textId="77777777" w:rsidTr="0042544A">
        <w:tc>
          <w:tcPr>
            <w:tcW w:w="2707" w:type="pct"/>
            <w:tcBorders>
              <w:top w:val="single" w:sz="4" w:space="0" w:color="auto"/>
              <w:left w:val="single" w:sz="4" w:space="0" w:color="auto"/>
              <w:bottom w:val="single" w:sz="4" w:space="0" w:color="auto"/>
              <w:right w:val="single" w:sz="4" w:space="0" w:color="auto"/>
            </w:tcBorders>
            <w:vAlign w:val="center"/>
            <w:hideMark/>
          </w:tcPr>
          <w:p w14:paraId="2D4EFE1E" w14:textId="77777777" w:rsidR="00FE2346" w:rsidRPr="00E82C1C" w:rsidRDefault="00FE2346" w:rsidP="00FE2346">
            <w:pPr>
              <w:pStyle w:val="a9"/>
              <w:spacing w:beforeLines="20" w:before="48" w:afterLines="20" w:after="48"/>
            </w:pPr>
            <w:r w:rsidRPr="00E82C1C">
              <w:t xml:space="preserve">Энергопитание </w:t>
            </w:r>
          </w:p>
        </w:tc>
        <w:tc>
          <w:tcPr>
            <w:tcW w:w="2293" w:type="pct"/>
            <w:tcBorders>
              <w:top w:val="single" w:sz="4" w:space="0" w:color="auto"/>
              <w:left w:val="single" w:sz="4" w:space="0" w:color="auto"/>
              <w:bottom w:val="single" w:sz="4" w:space="0" w:color="auto"/>
              <w:right w:val="single" w:sz="4" w:space="0" w:color="auto"/>
            </w:tcBorders>
            <w:vAlign w:val="center"/>
            <w:hideMark/>
          </w:tcPr>
          <w:p w14:paraId="4A77857C" w14:textId="77777777" w:rsidR="00FE2346" w:rsidRPr="00E82C1C" w:rsidRDefault="00FE2346" w:rsidP="00FE2346">
            <w:pPr>
              <w:pStyle w:val="a9"/>
              <w:spacing w:beforeLines="20" w:before="48" w:afterLines="20" w:after="48"/>
            </w:pPr>
            <w:r w:rsidRPr="00E82C1C">
              <w:t>блок из 12 элементов «D», соединенных последовательно (18 вольт)</w:t>
            </w:r>
          </w:p>
        </w:tc>
      </w:tr>
      <w:tr w:rsidR="00FE2346" w:rsidRPr="00E82C1C" w14:paraId="413F6EA6" w14:textId="77777777" w:rsidTr="0042544A">
        <w:tc>
          <w:tcPr>
            <w:tcW w:w="2707" w:type="pct"/>
            <w:tcBorders>
              <w:top w:val="single" w:sz="4" w:space="0" w:color="auto"/>
              <w:left w:val="single" w:sz="4" w:space="0" w:color="auto"/>
              <w:bottom w:val="single" w:sz="4" w:space="0" w:color="auto"/>
              <w:right w:val="single" w:sz="4" w:space="0" w:color="auto"/>
            </w:tcBorders>
            <w:vAlign w:val="center"/>
            <w:hideMark/>
          </w:tcPr>
          <w:p w14:paraId="1343531E" w14:textId="77777777" w:rsidR="00FE2346" w:rsidRPr="00E82C1C" w:rsidRDefault="00FE2346" w:rsidP="00FE2346">
            <w:pPr>
              <w:pStyle w:val="a9"/>
              <w:spacing w:beforeLines="20" w:before="48" w:afterLines="20" w:after="48"/>
            </w:pPr>
            <w:r w:rsidRPr="00E82C1C">
              <w:t>Вес в воздухе/воде</w:t>
            </w:r>
          </w:p>
        </w:tc>
        <w:tc>
          <w:tcPr>
            <w:tcW w:w="2293" w:type="pct"/>
            <w:tcBorders>
              <w:top w:val="single" w:sz="4" w:space="0" w:color="auto"/>
              <w:left w:val="single" w:sz="4" w:space="0" w:color="auto"/>
              <w:bottom w:val="single" w:sz="4" w:space="0" w:color="auto"/>
              <w:right w:val="single" w:sz="4" w:space="0" w:color="auto"/>
            </w:tcBorders>
            <w:vAlign w:val="center"/>
            <w:hideMark/>
          </w:tcPr>
          <w:p w14:paraId="18D868F6" w14:textId="77777777" w:rsidR="00FE2346" w:rsidRPr="00E82C1C" w:rsidRDefault="00FE2346" w:rsidP="00FE2346">
            <w:pPr>
              <w:pStyle w:val="a9"/>
              <w:spacing w:beforeLines="20" w:before="48" w:afterLines="20" w:after="48"/>
            </w:pPr>
            <w:r w:rsidRPr="00E82C1C">
              <w:t>8.44/2.68 кг</w:t>
            </w:r>
          </w:p>
        </w:tc>
      </w:tr>
      <w:tr w:rsidR="00FE2346" w:rsidRPr="00E82C1C" w14:paraId="3399E2D3" w14:textId="77777777" w:rsidTr="0042544A">
        <w:tc>
          <w:tcPr>
            <w:tcW w:w="2707" w:type="pct"/>
            <w:tcBorders>
              <w:top w:val="single" w:sz="4" w:space="0" w:color="auto"/>
              <w:left w:val="single" w:sz="4" w:space="0" w:color="auto"/>
              <w:bottom w:val="single" w:sz="4" w:space="0" w:color="auto"/>
              <w:right w:val="single" w:sz="4" w:space="0" w:color="auto"/>
            </w:tcBorders>
            <w:vAlign w:val="center"/>
            <w:hideMark/>
          </w:tcPr>
          <w:p w14:paraId="3984A282" w14:textId="77777777" w:rsidR="00FE2346" w:rsidRPr="00E82C1C" w:rsidRDefault="00FE2346" w:rsidP="00FE2346">
            <w:pPr>
              <w:pStyle w:val="a9"/>
              <w:spacing w:beforeLines="20" w:before="48" w:afterLines="20" w:after="48"/>
            </w:pPr>
            <w:r w:rsidRPr="00E82C1C">
              <w:t xml:space="preserve">Материал корпуса </w:t>
            </w:r>
          </w:p>
        </w:tc>
        <w:tc>
          <w:tcPr>
            <w:tcW w:w="2293" w:type="pct"/>
            <w:tcBorders>
              <w:top w:val="single" w:sz="4" w:space="0" w:color="auto"/>
              <w:left w:val="single" w:sz="4" w:space="0" w:color="auto"/>
              <w:bottom w:val="single" w:sz="4" w:space="0" w:color="auto"/>
              <w:right w:val="single" w:sz="4" w:space="0" w:color="auto"/>
            </w:tcBorders>
            <w:vAlign w:val="center"/>
            <w:hideMark/>
          </w:tcPr>
          <w:p w14:paraId="305B24A7" w14:textId="77777777" w:rsidR="00FE2346" w:rsidRPr="00E82C1C" w:rsidRDefault="00FE2346" w:rsidP="00FE2346">
            <w:pPr>
              <w:pStyle w:val="a9"/>
              <w:spacing w:beforeLines="20" w:before="48" w:afterLines="20" w:after="48"/>
            </w:pPr>
            <w:r w:rsidRPr="00E82C1C">
              <w:t xml:space="preserve">Алюминий </w:t>
            </w:r>
          </w:p>
        </w:tc>
      </w:tr>
      <w:tr w:rsidR="00FE2346" w:rsidRPr="00E82C1C" w14:paraId="3400A24A" w14:textId="77777777" w:rsidTr="0042544A">
        <w:tc>
          <w:tcPr>
            <w:tcW w:w="2707" w:type="pct"/>
            <w:tcBorders>
              <w:top w:val="single" w:sz="4" w:space="0" w:color="auto"/>
              <w:left w:val="single" w:sz="4" w:space="0" w:color="auto"/>
              <w:bottom w:val="single" w:sz="4" w:space="0" w:color="auto"/>
              <w:right w:val="single" w:sz="4" w:space="0" w:color="auto"/>
            </w:tcBorders>
            <w:vAlign w:val="center"/>
            <w:hideMark/>
          </w:tcPr>
          <w:p w14:paraId="319F8F6C" w14:textId="77777777" w:rsidR="00FE2346" w:rsidRPr="00E82C1C" w:rsidRDefault="00FE2346" w:rsidP="00FE2346">
            <w:pPr>
              <w:pStyle w:val="a9"/>
              <w:spacing w:beforeLines="20" w:before="48" w:afterLines="20" w:after="48"/>
            </w:pPr>
            <w:r w:rsidRPr="00E82C1C">
              <w:t>Способ постановки</w:t>
            </w:r>
          </w:p>
        </w:tc>
        <w:tc>
          <w:tcPr>
            <w:tcW w:w="2293" w:type="pct"/>
            <w:tcBorders>
              <w:top w:val="single" w:sz="4" w:space="0" w:color="auto"/>
              <w:left w:val="single" w:sz="4" w:space="0" w:color="auto"/>
              <w:bottom w:val="single" w:sz="4" w:space="0" w:color="auto"/>
              <w:right w:val="single" w:sz="4" w:space="0" w:color="auto"/>
            </w:tcBorders>
            <w:hideMark/>
          </w:tcPr>
          <w:p w14:paraId="514DE2BF" w14:textId="77777777" w:rsidR="00FE2346" w:rsidRPr="00E82C1C" w:rsidRDefault="00FE2346" w:rsidP="00FE2346">
            <w:pPr>
              <w:pStyle w:val="a9"/>
              <w:spacing w:beforeLines="20" w:before="48" w:afterLines="20" w:after="48"/>
            </w:pPr>
            <w:r w:rsidRPr="00E82C1C">
              <w:t>Крепится к тросу (фалу), раме</w:t>
            </w:r>
          </w:p>
        </w:tc>
      </w:tr>
    </w:tbl>
    <w:p w14:paraId="175EAFC0" w14:textId="77777777" w:rsidR="0042544A" w:rsidRPr="00E82C1C" w:rsidRDefault="0042544A" w:rsidP="0042544A">
      <w:pPr>
        <w:rPr>
          <w:i/>
          <w:u w:val="single"/>
        </w:rPr>
      </w:pPr>
      <w:r w:rsidRPr="00E82C1C">
        <w:rPr>
          <w:i/>
          <w:u w:val="single"/>
        </w:rPr>
        <w:t xml:space="preserve">Автоматическая судовая метеостанция </w:t>
      </w:r>
      <w:proofErr w:type="spellStart"/>
      <w:r w:rsidRPr="00E82C1C">
        <w:rPr>
          <w:i/>
          <w:u w:val="single"/>
        </w:rPr>
        <w:t>Airmar</w:t>
      </w:r>
      <w:proofErr w:type="spellEnd"/>
      <w:r w:rsidRPr="00E82C1C">
        <w:rPr>
          <w:i/>
          <w:u w:val="single"/>
        </w:rPr>
        <w:t xml:space="preserve"> PB-200</w:t>
      </w:r>
    </w:p>
    <w:p w14:paraId="26891B70" w14:textId="77777777" w:rsidR="00FE2346" w:rsidRPr="00E82C1C" w:rsidRDefault="0042544A" w:rsidP="0042544A">
      <w:r w:rsidRPr="00E82C1C">
        <w:t>Предназначена для измерения метеорологических параметров: температуры воздуха, атмосферного давления, скорости и направления ветра на борту судна. Используя показания встроенного приёмника GPS, компаса и датчиков наклона, метеостанция вычисляет скорость и направление истинного ветра. Акустический измеритель скорости и направления ветра устойчив к суровым морским условиям (рисунок 1.7-18, таблица 1.7-21).</w:t>
      </w:r>
    </w:p>
    <w:p w14:paraId="74EE647C" w14:textId="77777777" w:rsidR="0042544A" w:rsidRPr="00E82C1C" w:rsidRDefault="0042544A" w:rsidP="0042544A">
      <w:pPr>
        <w:ind w:firstLine="0"/>
        <w:jc w:val="center"/>
      </w:pPr>
      <w:r w:rsidRPr="00E82C1C">
        <w:rPr>
          <w:noProof/>
          <w:lang w:eastAsia="ru-RU"/>
        </w:rPr>
        <w:drawing>
          <wp:inline distT="0" distB="0" distL="0" distR="0" wp14:anchorId="6D17392E" wp14:editId="2EF9932C">
            <wp:extent cx="4701540" cy="1941195"/>
            <wp:effectExtent l="0" t="0" r="3810" b="1905"/>
            <wp:docPr id="2700" name="Рисунок 2700" descr="pb200_nmea0183converter_pc (Large)-thumb-465x193-55-thumb-465x19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pb200_nmea0183converter_pc (Large)-thumb-465x193-55-thumb-465x193-5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701540" cy="1941195"/>
                    </a:xfrm>
                    <a:prstGeom prst="rect">
                      <a:avLst/>
                    </a:prstGeom>
                    <a:noFill/>
                    <a:ln>
                      <a:noFill/>
                    </a:ln>
                  </pic:spPr>
                </pic:pic>
              </a:graphicData>
            </a:graphic>
          </wp:inline>
        </w:drawing>
      </w:r>
    </w:p>
    <w:p w14:paraId="7891F037" w14:textId="77777777" w:rsidR="0042544A" w:rsidRPr="00E82C1C" w:rsidRDefault="0042544A" w:rsidP="00CA79D0">
      <w:pPr>
        <w:pStyle w:val="a3"/>
      </w:pPr>
      <w:r w:rsidRPr="00E82C1C">
        <w:lastRenderedPageBreak/>
        <w:t xml:space="preserve">Автоматическая судовая метеостанция </w:t>
      </w:r>
      <w:proofErr w:type="spellStart"/>
      <w:r w:rsidRPr="00E82C1C">
        <w:t>Airmar</w:t>
      </w:r>
      <w:proofErr w:type="spellEnd"/>
      <w:r w:rsidRPr="00E82C1C">
        <w:t xml:space="preserve"> PB-200</w:t>
      </w:r>
    </w:p>
    <w:p w14:paraId="11B961E6" w14:textId="77777777" w:rsidR="0042544A" w:rsidRPr="00E82C1C" w:rsidRDefault="0042544A" w:rsidP="0042544A">
      <w:pPr>
        <w:pStyle w:val="a2"/>
      </w:pPr>
      <w:r w:rsidRPr="00E82C1C">
        <w:lastRenderedPageBreak/>
        <w:t xml:space="preserve">Основные характеристики судовой метеостанции </w:t>
      </w:r>
      <w:proofErr w:type="spellStart"/>
      <w:r w:rsidRPr="00E82C1C">
        <w:t>Airmar</w:t>
      </w:r>
      <w:proofErr w:type="spellEnd"/>
      <w:r w:rsidRPr="00E82C1C">
        <w:t xml:space="preserve"> PB-200</w:t>
      </w:r>
    </w:p>
    <w:tbl>
      <w:tblPr>
        <w:tblW w:w="4999" w:type="pct"/>
        <w:tblInd w:w="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531"/>
        <w:gridCol w:w="5114"/>
      </w:tblGrid>
      <w:tr w:rsidR="0042544A" w:rsidRPr="00E82C1C" w14:paraId="63012327" w14:textId="77777777" w:rsidTr="0042544A">
        <w:tc>
          <w:tcPr>
            <w:tcW w:w="2349" w:type="pct"/>
            <w:tcBorders>
              <w:top w:val="single" w:sz="4" w:space="0" w:color="auto"/>
              <w:left w:val="single" w:sz="4" w:space="0" w:color="auto"/>
              <w:bottom w:val="single" w:sz="4" w:space="0" w:color="auto"/>
              <w:right w:val="single" w:sz="4" w:space="0" w:color="auto"/>
            </w:tcBorders>
            <w:vAlign w:val="center"/>
            <w:hideMark/>
          </w:tcPr>
          <w:p w14:paraId="0FED6809" w14:textId="77777777" w:rsidR="0042544A" w:rsidRPr="00E82C1C" w:rsidRDefault="0042544A" w:rsidP="0042544A">
            <w:pPr>
              <w:pStyle w:val="a9"/>
            </w:pPr>
            <w:r w:rsidRPr="00E82C1C">
              <w:t>Производство</w:t>
            </w:r>
          </w:p>
        </w:tc>
        <w:tc>
          <w:tcPr>
            <w:tcW w:w="2651" w:type="pct"/>
            <w:tcBorders>
              <w:top w:val="single" w:sz="4" w:space="0" w:color="auto"/>
              <w:left w:val="single" w:sz="4" w:space="0" w:color="auto"/>
              <w:bottom w:val="single" w:sz="4" w:space="0" w:color="auto"/>
              <w:right w:val="single" w:sz="4" w:space="0" w:color="auto"/>
            </w:tcBorders>
            <w:vAlign w:val="center"/>
            <w:hideMark/>
          </w:tcPr>
          <w:p w14:paraId="21BCCC95" w14:textId="77777777" w:rsidR="0042544A" w:rsidRPr="00E82C1C" w:rsidRDefault="0042544A" w:rsidP="0042544A">
            <w:pPr>
              <w:pStyle w:val="a9"/>
            </w:pPr>
            <w:proofErr w:type="spellStart"/>
            <w:r w:rsidRPr="00E82C1C">
              <w:t>Airmar</w:t>
            </w:r>
            <w:proofErr w:type="spellEnd"/>
            <w:r w:rsidRPr="00E82C1C">
              <w:t xml:space="preserve"> </w:t>
            </w:r>
            <w:proofErr w:type="spellStart"/>
            <w:r w:rsidRPr="00E82C1C">
              <w:t>Technology</w:t>
            </w:r>
            <w:proofErr w:type="spellEnd"/>
            <w:r w:rsidRPr="00E82C1C">
              <w:t xml:space="preserve"> </w:t>
            </w:r>
            <w:proofErr w:type="spellStart"/>
            <w:r w:rsidRPr="00E82C1C">
              <w:t>Corporation</w:t>
            </w:r>
            <w:proofErr w:type="spellEnd"/>
            <w:r w:rsidRPr="00E82C1C">
              <w:t xml:space="preserve"> (USA)</w:t>
            </w:r>
          </w:p>
        </w:tc>
      </w:tr>
      <w:tr w:rsidR="0042544A" w:rsidRPr="00E82C1C" w14:paraId="31FB2469" w14:textId="77777777" w:rsidTr="0042544A">
        <w:tc>
          <w:tcPr>
            <w:tcW w:w="2349" w:type="pct"/>
            <w:tcBorders>
              <w:top w:val="single" w:sz="4" w:space="0" w:color="auto"/>
              <w:left w:val="single" w:sz="4" w:space="0" w:color="auto"/>
              <w:bottom w:val="single" w:sz="4" w:space="0" w:color="auto"/>
              <w:right w:val="single" w:sz="4" w:space="0" w:color="auto"/>
            </w:tcBorders>
            <w:hideMark/>
          </w:tcPr>
          <w:p w14:paraId="3DAE83C2" w14:textId="77777777" w:rsidR="0042544A" w:rsidRPr="00E82C1C" w:rsidRDefault="0042544A" w:rsidP="0042544A">
            <w:pPr>
              <w:pStyle w:val="a9"/>
            </w:pPr>
            <w:r w:rsidRPr="00E82C1C">
              <w:t>Емкость памяти</w:t>
            </w:r>
          </w:p>
        </w:tc>
        <w:tc>
          <w:tcPr>
            <w:tcW w:w="2651" w:type="pct"/>
            <w:tcBorders>
              <w:top w:val="single" w:sz="4" w:space="0" w:color="auto"/>
              <w:left w:val="single" w:sz="4" w:space="0" w:color="auto"/>
              <w:bottom w:val="single" w:sz="4" w:space="0" w:color="auto"/>
              <w:right w:val="single" w:sz="4" w:space="0" w:color="auto"/>
            </w:tcBorders>
            <w:hideMark/>
          </w:tcPr>
          <w:p w14:paraId="6B01753A" w14:textId="77777777" w:rsidR="0042544A" w:rsidRPr="00E82C1C" w:rsidRDefault="0042544A" w:rsidP="0042544A">
            <w:pPr>
              <w:pStyle w:val="a9"/>
            </w:pPr>
            <w:r w:rsidRPr="00E82C1C">
              <w:t>Для регистрации показаний требуется подключение к компьютеру.</w:t>
            </w:r>
          </w:p>
        </w:tc>
      </w:tr>
      <w:tr w:rsidR="0042544A" w:rsidRPr="00E82C1C" w14:paraId="4174C53D" w14:textId="77777777" w:rsidTr="0042544A">
        <w:tc>
          <w:tcPr>
            <w:tcW w:w="2349" w:type="pct"/>
            <w:tcBorders>
              <w:top w:val="single" w:sz="4" w:space="0" w:color="auto"/>
              <w:left w:val="single" w:sz="4" w:space="0" w:color="auto"/>
              <w:bottom w:val="single" w:sz="4" w:space="0" w:color="auto"/>
              <w:right w:val="single" w:sz="4" w:space="0" w:color="auto"/>
            </w:tcBorders>
            <w:hideMark/>
          </w:tcPr>
          <w:p w14:paraId="0AB0B12E" w14:textId="77777777" w:rsidR="0042544A" w:rsidRPr="00E82C1C" w:rsidRDefault="0042544A" w:rsidP="0042544A">
            <w:pPr>
              <w:pStyle w:val="a9"/>
            </w:pPr>
            <w:r w:rsidRPr="00E82C1C">
              <w:t>Коммуникационный интерфейс</w:t>
            </w:r>
          </w:p>
        </w:tc>
        <w:tc>
          <w:tcPr>
            <w:tcW w:w="2651" w:type="pct"/>
            <w:tcBorders>
              <w:top w:val="single" w:sz="4" w:space="0" w:color="auto"/>
              <w:left w:val="single" w:sz="4" w:space="0" w:color="auto"/>
              <w:bottom w:val="single" w:sz="4" w:space="0" w:color="auto"/>
              <w:right w:val="single" w:sz="4" w:space="0" w:color="auto"/>
            </w:tcBorders>
            <w:hideMark/>
          </w:tcPr>
          <w:p w14:paraId="3789EDCE" w14:textId="77777777" w:rsidR="0042544A" w:rsidRPr="00E82C1C" w:rsidRDefault="0042544A" w:rsidP="0042544A">
            <w:pPr>
              <w:pStyle w:val="a9"/>
            </w:pPr>
            <w:r w:rsidRPr="00E82C1C">
              <w:t>Требуется конвертор NMEA 0183 в USB</w:t>
            </w:r>
          </w:p>
        </w:tc>
      </w:tr>
      <w:tr w:rsidR="0042544A" w:rsidRPr="00E82C1C" w14:paraId="2B5F7A52" w14:textId="77777777" w:rsidTr="0042544A">
        <w:tc>
          <w:tcPr>
            <w:tcW w:w="2349" w:type="pct"/>
            <w:tcBorders>
              <w:top w:val="single" w:sz="4" w:space="0" w:color="auto"/>
              <w:left w:val="single" w:sz="4" w:space="0" w:color="auto"/>
              <w:bottom w:val="single" w:sz="4" w:space="0" w:color="auto"/>
              <w:right w:val="single" w:sz="4" w:space="0" w:color="auto"/>
            </w:tcBorders>
            <w:hideMark/>
          </w:tcPr>
          <w:p w14:paraId="37BF80FD" w14:textId="77777777" w:rsidR="0042544A" w:rsidRPr="00E82C1C" w:rsidRDefault="0042544A" w:rsidP="0042544A">
            <w:pPr>
              <w:pStyle w:val="a9"/>
            </w:pPr>
            <w:r w:rsidRPr="00E82C1C">
              <w:t>Энергопитание</w:t>
            </w:r>
          </w:p>
        </w:tc>
        <w:tc>
          <w:tcPr>
            <w:tcW w:w="2651" w:type="pct"/>
            <w:tcBorders>
              <w:top w:val="single" w:sz="4" w:space="0" w:color="auto"/>
              <w:left w:val="single" w:sz="4" w:space="0" w:color="auto"/>
              <w:bottom w:val="single" w:sz="4" w:space="0" w:color="auto"/>
              <w:right w:val="single" w:sz="4" w:space="0" w:color="auto"/>
            </w:tcBorders>
            <w:hideMark/>
          </w:tcPr>
          <w:p w14:paraId="48C43CDB" w14:textId="77777777" w:rsidR="0042544A" w:rsidRPr="00E82C1C" w:rsidRDefault="0042544A" w:rsidP="0042544A">
            <w:pPr>
              <w:pStyle w:val="a9"/>
            </w:pPr>
            <w:r w:rsidRPr="00E82C1C">
              <w:t>Внешний источник постоянного напряжения</w:t>
            </w:r>
          </w:p>
        </w:tc>
      </w:tr>
      <w:tr w:rsidR="0042544A" w:rsidRPr="00E82C1C" w14:paraId="7604787F" w14:textId="77777777" w:rsidTr="0042544A">
        <w:tc>
          <w:tcPr>
            <w:tcW w:w="2349" w:type="pct"/>
            <w:tcBorders>
              <w:top w:val="single" w:sz="4" w:space="0" w:color="auto"/>
              <w:left w:val="single" w:sz="4" w:space="0" w:color="auto"/>
              <w:bottom w:val="single" w:sz="4" w:space="0" w:color="auto"/>
              <w:right w:val="single" w:sz="4" w:space="0" w:color="auto"/>
            </w:tcBorders>
            <w:hideMark/>
          </w:tcPr>
          <w:p w14:paraId="08E470B0" w14:textId="77777777" w:rsidR="0042544A" w:rsidRPr="00E82C1C" w:rsidRDefault="0042544A" w:rsidP="0042544A">
            <w:pPr>
              <w:pStyle w:val="a9"/>
            </w:pPr>
            <w:r w:rsidRPr="00E82C1C">
              <w:t>Напряжение питания</w:t>
            </w:r>
          </w:p>
        </w:tc>
        <w:tc>
          <w:tcPr>
            <w:tcW w:w="2651" w:type="pct"/>
            <w:tcBorders>
              <w:top w:val="single" w:sz="4" w:space="0" w:color="auto"/>
              <w:left w:val="single" w:sz="4" w:space="0" w:color="auto"/>
              <w:bottom w:val="single" w:sz="4" w:space="0" w:color="auto"/>
              <w:right w:val="single" w:sz="4" w:space="0" w:color="auto"/>
            </w:tcBorders>
            <w:hideMark/>
          </w:tcPr>
          <w:p w14:paraId="3EC3BBB2" w14:textId="77777777" w:rsidR="0042544A" w:rsidRPr="00E82C1C" w:rsidRDefault="0042544A" w:rsidP="0042544A">
            <w:pPr>
              <w:pStyle w:val="a9"/>
            </w:pPr>
            <w:proofErr w:type="gramStart"/>
            <w:r w:rsidRPr="00E82C1C">
              <w:t>От  9</w:t>
            </w:r>
            <w:proofErr w:type="gramEnd"/>
            <w:r w:rsidRPr="00E82C1C">
              <w:t xml:space="preserve"> до16 Вольт</w:t>
            </w:r>
          </w:p>
        </w:tc>
      </w:tr>
      <w:tr w:rsidR="0042544A" w:rsidRPr="00E82C1C" w14:paraId="095596FA" w14:textId="77777777" w:rsidTr="0042544A">
        <w:tc>
          <w:tcPr>
            <w:tcW w:w="2349" w:type="pct"/>
            <w:tcBorders>
              <w:top w:val="single" w:sz="4" w:space="0" w:color="auto"/>
              <w:left w:val="single" w:sz="4" w:space="0" w:color="auto"/>
              <w:bottom w:val="single" w:sz="4" w:space="0" w:color="auto"/>
              <w:right w:val="single" w:sz="4" w:space="0" w:color="auto"/>
            </w:tcBorders>
            <w:hideMark/>
          </w:tcPr>
          <w:p w14:paraId="248FA25D" w14:textId="77777777" w:rsidR="0042544A" w:rsidRPr="00E82C1C" w:rsidRDefault="0042544A" w:rsidP="0042544A">
            <w:pPr>
              <w:pStyle w:val="a9"/>
            </w:pPr>
            <w:r w:rsidRPr="00E82C1C">
              <w:t>Потребление</w:t>
            </w:r>
          </w:p>
        </w:tc>
        <w:tc>
          <w:tcPr>
            <w:tcW w:w="2651" w:type="pct"/>
            <w:tcBorders>
              <w:top w:val="single" w:sz="4" w:space="0" w:color="auto"/>
              <w:left w:val="single" w:sz="4" w:space="0" w:color="auto"/>
              <w:bottom w:val="single" w:sz="4" w:space="0" w:color="auto"/>
              <w:right w:val="single" w:sz="4" w:space="0" w:color="auto"/>
            </w:tcBorders>
            <w:hideMark/>
          </w:tcPr>
          <w:p w14:paraId="355497F0" w14:textId="77777777" w:rsidR="0042544A" w:rsidRPr="00E82C1C" w:rsidRDefault="0042544A" w:rsidP="0042544A">
            <w:pPr>
              <w:pStyle w:val="a9"/>
            </w:pPr>
            <w:r w:rsidRPr="00E82C1C">
              <w:t>Не более 220 мА</w:t>
            </w:r>
          </w:p>
        </w:tc>
      </w:tr>
      <w:tr w:rsidR="0042544A" w:rsidRPr="00E82C1C" w14:paraId="724006C2" w14:textId="77777777" w:rsidTr="0042544A">
        <w:tc>
          <w:tcPr>
            <w:tcW w:w="2349" w:type="pct"/>
            <w:tcBorders>
              <w:top w:val="single" w:sz="4" w:space="0" w:color="auto"/>
              <w:left w:val="single" w:sz="4" w:space="0" w:color="auto"/>
              <w:bottom w:val="single" w:sz="4" w:space="0" w:color="auto"/>
              <w:right w:val="single" w:sz="4" w:space="0" w:color="auto"/>
            </w:tcBorders>
            <w:hideMark/>
          </w:tcPr>
          <w:p w14:paraId="338D9E8E" w14:textId="77777777" w:rsidR="0042544A" w:rsidRPr="00E82C1C" w:rsidRDefault="0042544A" w:rsidP="0042544A">
            <w:pPr>
              <w:pStyle w:val="a9"/>
            </w:pPr>
            <w:r w:rsidRPr="00E82C1C">
              <w:t>Вес</w:t>
            </w:r>
          </w:p>
        </w:tc>
        <w:tc>
          <w:tcPr>
            <w:tcW w:w="2651" w:type="pct"/>
            <w:tcBorders>
              <w:top w:val="single" w:sz="4" w:space="0" w:color="auto"/>
              <w:left w:val="single" w:sz="4" w:space="0" w:color="auto"/>
              <w:bottom w:val="single" w:sz="4" w:space="0" w:color="auto"/>
              <w:right w:val="single" w:sz="4" w:space="0" w:color="auto"/>
            </w:tcBorders>
            <w:hideMark/>
          </w:tcPr>
          <w:p w14:paraId="5B088E18" w14:textId="77777777" w:rsidR="0042544A" w:rsidRPr="00E82C1C" w:rsidRDefault="0042544A" w:rsidP="0042544A">
            <w:pPr>
              <w:pStyle w:val="a9"/>
            </w:pPr>
            <w:r w:rsidRPr="00E82C1C">
              <w:t>0.285 кг</w:t>
            </w:r>
          </w:p>
        </w:tc>
      </w:tr>
      <w:tr w:rsidR="0042544A" w:rsidRPr="00E82C1C" w14:paraId="0AD85946" w14:textId="77777777" w:rsidTr="0042544A">
        <w:tc>
          <w:tcPr>
            <w:tcW w:w="2349" w:type="pct"/>
            <w:tcBorders>
              <w:top w:val="single" w:sz="4" w:space="0" w:color="auto"/>
              <w:left w:val="single" w:sz="4" w:space="0" w:color="auto"/>
              <w:bottom w:val="single" w:sz="4" w:space="0" w:color="auto"/>
              <w:right w:val="single" w:sz="4" w:space="0" w:color="auto"/>
            </w:tcBorders>
            <w:hideMark/>
          </w:tcPr>
          <w:p w14:paraId="1D502ABA" w14:textId="77777777" w:rsidR="0042544A" w:rsidRPr="00E82C1C" w:rsidRDefault="0042544A" w:rsidP="0042544A">
            <w:pPr>
              <w:pStyle w:val="a9"/>
            </w:pPr>
            <w:r w:rsidRPr="00E82C1C">
              <w:t>Рабочая температура</w:t>
            </w:r>
          </w:p>
        </w:tc>
        <w:tc>
          <w:tcPr>
            <w:tcW w:w="2651" w:type="pct"/>
            <w:tcBorders>
              <w:top w:val="single" w:sz="4" w:space="0" w:color="auto"/>
              <w:left w:val="single" w:sz="4" w:space="0" w:color="auto"/>
              <w:bottom w:val="single" w:sz="4" w:space="0" w:color="auto"/>
              <w:right w:val="single" w:sz="4" w:space="0" w:color="auto"/>
            </w:tcBorders>
            <w:hideMark/>
          </w:tcPr>
          <w:p w14:paraId="2783EAED" w14:textId="77777777" w:rsidR="0042544A" w:rsidRPr="00E82C1C" w:rsidRDefault="0042544A" w:rsidP="0042544A">
            <w:pPr>
              <w:pStyle w:val="a9"/>
            </w:pPr>
            <w:r w:rsidRPr="00E82C1C">
              <w:t>минус 25 С</w:t>
            </w:r>
            <w:r w:rsidRPr="00E82C1C">
              <w:rPr>
                <w:vertAlign w:val="superscript"/>
              </w:rPr>
              <w:t>о</w:t>
            </w:r>
            <w:r w:rsidRPr="00E82C1C">
              <w:t xml:space="preserve"> - +55 С</w:t>
            </w:r>
            <w:r w:rsidRPr="00E82C1C">
              <w:rPr>
                <w:vertAlign w:val="superscript"/>
              </w:rPr>
              <w:t>о</w:t>
            </w:r>
          </w:p>
        </w:tc>
      </w:tr>
      <w:tr w:rsidR="0042544A" w:rsidRPr="00E82C1C" w14:paraId="0621400C" w14:textId="77777777" w:rsidTr="0042544A">
        <w:tc>
          <w:tcPr>
            <w:tcW w:w="5000" w:type="pct"/>
            <w:gridSpan w:val="2"/>
            <w:tcBorders>
              <w:top w:val="single" w:sz="4" w:space="0" w:color="auto"/>
              <w:left w:val="single" w:sz="4" w:space="0" w:color="auto"/>
              <w:bottom w:val="single" w:sz="4" w:space="0" w:color="auto"/>
              <w:right w:val="single" w:sz="4" w:space="0" w:color="auto"/>
            </w:tcBorders>
            <w:vAlign w:val="center"/>
            <w:hideMark/>
          </w:tcPr>
          <w:p w14:paraId="28E5775F" w14:textId="77777777" w:rsidR="0042544A" w:rsidRPr="00E82C1C" w:rsidRDefault="0042544A" w:rsidP="0042544A">
            <w:pPr>
              <w:pStyle w:val="a9"/>
              <w:rPr>
                <w:b/>
              </w:rPr>
            </w:pPr>
            <w:r w:rsidRPr="00E82C1C">
              <w:rPr>
                <w:b/>
              </w:rPr>
              <w:t>Датчик скорости ветра (акустический анемометр)</w:t>
            </w:r>
          </w:p>
        </w:tc>
      </w:tr>
      <w:tr w:rsidR="0042544A" w:rsidRPr="00E82C1C" w14:paraId="47B3C385" w14:textId="77777777" w:rsidTr="0042544A">
        <w:tc>
          <w:tcPr>
            <w:tcW w:w="2349" w:type="pct"/>
            <w:tcBorders>
              <w:top w:val="single" w:sz="4" w:space="0" w:color="auto"/>
              <w:left w:val="single" w:sz="4" w:space="0" w:color="auto"/>
              <w:bottom w:val="single" w:sz="4" w:space="0" w:color="auto"/>
              <w:right w:val="single" w:sz="4" w:space="0" w:color="auto"/>
            </w:tcBorders>
            <w:vAlign w:val="center"/>
            <w:hideMark/>
          </w:tcPr>
          <w:p w14:paraId="44A2B93E" w14:textId="77777777" w:rsidR="0042544A" w:rsidRPr="00E82C1C" w:rsidRDefault="0042544A" w:rsidP="0042544A">
            <w:pPr>
              <w:pStyle w:val="a9"/>
            </w:pPr>
            <w:r w:rsidRPr="00E82C1C">
              <w:t xml:space="preserve">Диапазон измерения скорости </w:t>
            </w:r>
          </w:p>
        </w:tc>
        <w:tc>
          <w:tcPr>
            <w:tcW w:w="2651" w:type="pct"/>
            <w:tcBorders>
              <w:top w:val="single" w:sz="4" w:space="0" w:color="auto"/>
              <w:left w:val="single" w:sz="4" w:space="0" w:color="auto"/>
              <w:bottom w:val="single" w:sz="4" w:space="0" w:color="auto"/>
              <w:right w:val="single" w:sz="4" w:space="0" w:color="auto"/>
            </w:tcBorders>
            <w:hideMark/>
          </w:tcPr>
          <w:p w14:paraId="31A951CC" w14:textId="77777777" w:rsidR="0042544A" w:rsidRPr="00E82C1C" w:rsidRDefault="0042544A" w:rsidP="0042544A">
            <w:pPr>
              <w:pStyle w:val="a9"/>
            </w:pPr>
            <w:r w:rsidRPr="00E82C1C">
              <w:rPr>
                <w:lang w:val="en-US"/>
              </w:rPr>
              <w:t xml:space="preserve">0 – </w:t>
            </w:r>
            <w:r w:rsidRPr="00E82C1C">
              <w:t>41.2 м/сек (80 узлов)</w:t>
            </w:r>
          </w:p>
        </w:tc>
      </w:tr>
      <w:tr w:rsidR="0042544A" w:rsidRPr="00E82C1C" w14:paraId="181982BB" w14:textId="77777777" w:rsidTr="0042544A">
        <w:tc>
          <w:tcPr>
            <w:tcW w:w="2349" w:type="pct"/>
            <w:tcBorders>
              <w:top w:val="single" w:sz="4" w:space="0" w:color="auto"/>
              <w:left w:val="single" w:sz="4" w:space="0" w:color="auto"/>
              <w:bottom w:val="single" w:sz="4" w:space="0" w:color="auto"/>
              <w:right w:val="single" w:sz="4" w:space="0" w:color="auto"/>
            </w:tcBorders>
            <w:vAlign w:val="center"/>
            <w:hideMark/>
          </w:tcPr>
          <w:p w14:paraId="566098EF" w14:textId="77777777" w:rsidR="0042544A" w:rsidRPr="00E82C1C" w:rsidRDefault="0042544A" w:rsidP="0042544A">
            <w:pPr>
              <w:pStyle w:val="a9"/>
            </w:pPr>
            <w:r w:rsidRPr="00E82C1C">
              <w:t>Точность измерения скорости</w:t>
            </w:r>
          </w:p>
        </w:tc>
        <w:tc>
          <w:tcPr>
            <w:tcW w:w="2651" w:type="pct"/>
            <w:tcBorders>
              <w:top w:val="single" w:sz="4" w:space="0" w:color="auto"/>
              <w:left w:val="single" w:sz="4" w:space="0" w:color="auto"/>
              <w:bottom w:val="single" w:sz="4" w:space="0" w:color="auto"/>
              <w:right w:val="single" w:sz="4" w:space="0" w:color="auto"/>
            </w:tcBorders>
            <w:hideMark/>
          </w:tcPr>
          <w:p w14:paraId="52D7FDF0" w14:textId="77777777" w:rsidR="0042544A" w:rsidRPr="00E82C1C" w:rsidRDefault="0042544A" w:rsidP="0042544A">
            <w:pPr>
              <w:pStyle w:val="a9"/>
            </w:pPr>
            <w:r w:rsidRPr="00E82C1C">
              <w:t xml:space="preserve">0-5м/сек </w:t>
            </w:r>
            <w:r w:rsidRPr="00E82C1C">
              <w:rPr>
                <w:lang w:val="en-US"/>
              </w:rPr>
              <w:t>RMS</w:t>
            </w:r>
            <w:r w:rsidRPr="00E82C1C">
              <w:t>=0.5 м/с +10% от показаний</w:t>
            </w:r>
          </w:p>
          <w:p w14:paraId="4335B65B" w14:textId="77777777" w:rsidR="0042544A" w:rsidRPr="00E82C1C" w:rsidRDefault="0042544A" w:rsidP="0042544A">
            <w:pPr>
              <w:pStyle w:val="a9"/>
            </w:pPr>
            <w:r w:rsidRPr="00E82C1C">
              <w:t xml:space="preserve">5-42 м/сек </w:t>
            </w:r>
            <w:r w:rsidRPr="00E82C1C">
              <w:rPr>
                <w:lang w:val="en-US"/>
              </w:rPr>
              <w:t>RMS</w:t>
            </w:r>
            <w:r w:rsidRPr="00E82C1C">
              <w:t>=1 м/сек или 5% от показаний</w:t>
            </w:r>
          </w:p>
          <w:p w14:paraId="7EA1968C" w14:textId="77777777" w:rsidR="0042544A" w:rsidRPr="00E82C1C" w:rsidRDefault="0042544A" w:rsidP="0042544A">
            <w:pPr>
              <w:pStyle w:val="a9"/>
            </w:pPr>
            <w:r w:rsidRPr="00E82C1C">
              <w:t>В очень плохих метеоусловиях (дождь, туман, иней, снег, лед, брызги) – 2,5 м/сек</w:t>
            </w:r>
          </w:p>
        </w:tc>
      </w:tr>
      <w:tr w:rsidR="0042544A" w:rsidRPr="00E82C1C" w14:paraId="66E58311" w14:textId="77777777" w:rsidTr="0042544A">
        <w:tc>
          <w:tcPr>
            <w:tcW w:w="2349" w:type="pct"/>
            <w:tcBorders>
              <w:top w:val="single" w:sz="4" w:space="0" w:color="auto"/>
              <w:left w:val="single" w:sz="4" w:space="0" w:color="auto"/>
              <w:bottom w:val="single" w:sz="4" w:space="0" w:color="auto"/>
              <w:right w:val="single" w:sz="4" w:space="0" w:color="auto"/>
            </w:tcBorders>
            <w:vAlign w:val="center"/>
            <w:hideMark/>
          </w:tcPr>
          <w:p w14:paraId="25B8FBCE" w14:textId="77777777" w:rsidR="0042544A" w:rsidRPr="00E82C1C" w:rsidRDefault="0042544A" w:rsidP="0042544A">
            <w:pPr>
              <w:pStyle w:val="a9"/>
            </w:pPr>
            <w:r w:rsidRPr="00E82C1C">
              <w:t>Разрешение измерения направления</w:t>
            </w:r>
          </w:p>
        </w:tc>
        <w:tc>
          <w:tcPr>
            <w:tcW w:w="2651" w:type="pct"/>
            <w:tcBorders>
              <w:top w:val="single" w:sz="4" w:space="0" w:color="auto"/>
              <w:left w:val="single" w:sz="4" w:space="0" w:color="auto"/>
              <w:bottom w:val="single" w:sz="4" w:space="0" w:color="auto"/>
              <w:right w:val="single" w:sz="4" w:space="0" w:color="auto"/>
            </w:tcBorders>
            <w:hideMark/>
          </w:tcPr>
          <w:p w14:paraId="44A0C655" w14:textId="77777777" w:rsidR="0042544A" w:rsidRPr="00E82C1C" w:rsidRDefault="0042544A" w:rsidP="0042544A">
            <w:pPr>
              <w:pStyle w:val="a9"/>
            </w:pPr>
            <w:r w:rsidRPr="00E82C1C">
              <w:t>0.5 м/сек (0,1 узла)</w:t>
            </w:r>
          </w:p>
        </w:tc>
      </w:tr>
      <w:tr w:rsidR="0042544A" w:rsidRPr="00E82C1C" w14:paraId="36407FC0" w14:textId="77777777" w:rsidTr="0042544A">
        <w:tc>
          <w:tcPr>
            <w:tcW w:w="5000" w:type="pct"/>
            <w:gridSpan w:val="2"/>
            <w:tcBorders>
              <w:top w:val="single" w:sz="4" w:space="0" w:color="auto"/>
              <w:left w:val="single" w:sz="4" w:space="0" w:color="auto"/>
              <w:bottom w:val="single" w:sz="4" w:space="0" w:color="auto"/>
              <w:right w:val="single" w:sz="4" w:space="0" w:color="auto"/>
            </w:tcBorders>
            <w:vAlign w:val="center"/>
            <w:hideMark/>
          </w:tcPr>
          <w:p w14:paraId="0DE21B5D" w14:textId="77777777" w:rsidR="0042544A" w:rsidRPr="00E82C1C" w:rsidRDefault="0042544A" w:rsidP="0042544A">
            <w:pPr>
              <w:pStyle w:val="a9"/>
              <w:rPr>
                <w:b/>
              </w:rPr>
            </w:pPr>
            <w:r w:rsidRPr="00E82C1C">
              <w:rPr>
                <w:b/>
              </w:rPr>
              <w:t>Датчик направления ветра (акустический анемометр)</w:t>
            </w:r>
          </w:p>
        </w:tc>
      </w:tr>
      <w:tr w:rsidR="0042544A" w:rsidRPr="00E82C1C" w14:paraId="61953368" w14:textId="77777777" w:rsidTr="0042544A">
        <w:tc>
          <w:tcPr>
            <w:tcW w:w="2349" w:type="pct"/>
            <w:tcBorders>
              <w:top w:val="single" w:sz="4" w:space="0" w:color="auto"/>
              <w:left w:val="single" w:sz="4" w:space="0" w:color="auto"/>
              <w:bottom w:val="single" w:sz="4" w:space="0" w:color="auto"/>
              <w:right w:val="single" w:sz="4" w:space="0" w:color="auto"/>
            </w:tcBorders>
            <w:vAlign w:val="center"/>
            <w:hideMark/>
          </w:tcPr>
          <w:p w14:paraId="6371AEBB" w14:textId="77777777" w:rsidR="0042544A" w:rsidRPr="00E82C1C" w:rsidRDefault="0042544A" w:rsidP="0042544A">
            <w:pPr>
              <w:pStyle w:val="a9"/>
            </w:pPr>
            <w:r w:rsidRPr="00E82C1C">
              <w:t>Диапазон измерения</w:t>
            </w:r>
          </w:p>
        </w:tc>
        <w:tc>
          <w:tcPr>
            <w:tcW w:w="2651" w:type="pct"/>
            <w:tcBorders>
              <w:top w:val="single" w:sz="4" w:space="0" w:color="auto"/>
              <w:left w:val="single" w:sz="4" w:space="0" w:color="auto"/>
              <w:bottom w:val="single" w:sz="4" w:space="0" w:color="auto"/>
              <w:right w:val="single" w:sz="4" w:space="0" w:color="auto"/>
            </w:tcBorders>
            <w:hideMark/>
          </w:tcPr>
          <w:p w14:paraId="1B492ECD" w14:textId="77777777" w:rsidR="0042544A" w:rsidRPr="00E82C1C" w:rsidRDefault="0042544A" w:rsidP="0042544A">
            <w:pPr>
              <w:pStyle w:val="a9"/>
            </w:pPr>
            <w:r w:rsidRPr="00E82C1C">
              <w:t>0-360</w:t>
            </w:r>
            <w:r w:rsidRPr="00E82C1C">
              <w:rPr>
                <w:vertAlign w:val="superscript"/>
              </w:rPr>
              <w:t>о</w:t>
            </w:r>
          </w:p>
        </w:tc>
      </w:tr>
      <w:tr w:rsidR="0042544A" w:rsidRPr="00E82C1C" w14:paraId="19B6A6A1" w14:textId="77777777" w:rsidTr="0042544A">
        <w:tc>
          <w:tcPr>
            <w:tcW w:w="2349" w:type="pct"/>
            <w:tcBorders>
              <w:top w:val="single" w:sz="4" w:space="0" w:color="auto"/>
              <w:left w:val="single" w:sz="4" w:space="0" w:color="auto"/>
              <w:bottom w:val="single" w:sz="4" w:space="0" w:color="auto"/>
              <w:right w:val="single" w:sz="4" w:space="0" w:color="auto"/>
            </w:tcBorders>
            <w:vAlign w:val="center"/>
            <w:hideMark/>
          </w:tcPr>
          <w:p w14:paraId="33E1FAD1" w14:textId="77777777" w:rsidR="0042544A" w:rsidRPr="00E82C1C" w:rsidRDefault="0042544A" w:rsidP="0042544A">
            <w:pPr>
              <w:pStyle w:val="a9"/>
            </w:pPr>
            <w:r w:rsidRPr="00E82C1C">
              <w:t>Точность измерения</w:t>
            </w:r>
          </w:p>
        </w:tc>
        <w:tc>
          <w:tcPr>
            <w:tcW w:w="2651" w:type="pct"/>
            <w:tcBorders>
              <w:top w:val="single" w:sz="4" w:space="0" w:color="auto"/>
              <w:left w:val="single" w:sz="4" w:space="0" w:color="auto"/>
              <w:bottom w:val="single" w:sz="4" w:space="0" w:color="auto"/>
              <w:right w:val="single" w:sz="4" w:space="0" w:color="auto"/>
            </w:tcBorders>
            <w:hideMark/>
          </w:tcPr>
          <w:p w14:paraId="7F5FFC30" w14:textId="77777777" w:rsidR="0042544A" w:rsidRPr="00E82C1C" w:rsidRDefault="0042544A" w:rsidP="0042544A">
            <w:pPr>
              <w:pStyle w:val="a9"/>
            </w:pPr>
            <w:r w:rsidRPr="00E82C1C">
              <w:t>В условиях без осадков:</w:t>
            </w:r>
          </w:p>
          <w:p w14:paraId="205ABC98" w14:textId="77777777" w:rsidR="0042544A" w:rsidRPr="00E82C1C" w:rsidRDefault="0042544A" w:rsidP="0042544A">
            <w:pPr>
              <w:pStyle w:val="a9"/>
              <w:rPr>
                <w:vertAlign w:val="superscript"/>
              </w:rPr>
            </w:pPr>
            <w:r w:rsidRPr="00E82C1C">
              <w:t>2-5м/с – 5</w:t>
            </w:r>
            <w:r w:rsidRPr="00E82C1C">
              <w:rPr>
                <w:vertAlign w:val="superscript"/>
              </w:rPr>
              <w:t>о</w:t>
            </w:r>
          </w:p>
          <w:p w14:paraId="5401D022" w14:textId="77777777" w:rsidR="0042544A" w:rsidRPr="00E82C1C" w:rsidRDefault="0042544A" w:rsidP="0042544A">
            <w:pPr>
              <w:pStyle w:val="a9"/>
            </w:pPr>
            <w:r w:rsidRPr="00E82C1C">
              <w:t>Более 5 м/с – 2</w:t>
            </w:r>
            <w:r w:rsidRPr="00E82C1C">
              <w:rPr>
                <w:vertAlign w:val="superscript"/>
              </w:rPr>
              <w:t>о</w:t>
            </w:r>
          </w:p>
          <w:p w14:paraId="649A9C0A" w14:textId="77777777" w:rsidR="0042544A" w:rsidRPr="00E82C1C" w:rsidRDefault="0042544A" w:rsidP="0042544A">
            <w:pPr>
              <w:pStyle w:val="a9"/>
            </w:pPr>
            <w:r w:rsidRPr="00E82C1C">
              <w:t>(при скорости менее 2 м/с и температуре ниже 0 – точность ниже)</w:t>
            </w:r>
          </w:p>
          <w:p w14:paraId="1A6116DC" w14:textId="77777777" w:rsidR="0042544A" w:rsidRPr="00E82C1C" w:rsidRDefault="0042544A" w:rsidP="0042544A">
            <w:pPr>
              <w:pStyle w:val="a9"/>
            </w:pPr>
            <w:r w:rsidRPr="00E82C1C">
              <w:t>В очень плохих метеоусловиях и ветре более 4 м/с – точность 8</w:t>
            </w:r>
            <w:r w:rsidRPr="00E82C1C">
              <w:rPr>
                <w:vertAlign w:val="superscript"/>
              </w:rPr>
              <w:t>о</w:t>
            </w:r>
          </w:p>
        </w:tc>
      </w:tr>
      <w:tr w:rsidR="0042544A" w:rsidRPr="00E82C1C" w14:paraId="7820A316" w14:textId="77777777" w:rsidTr="0042544A">
        <w:tc>
          <w:tcPr>
            <w:tcW w:w="2349" w:type="pct"/>
            <w:tcBorders>
              <w:top w:val="single" w:sz="4" w:space="0" w:color="auto"/>
              <w:left w:val="single" w:sz="4" w:space="0" w:color="auto"/>
              <w:bottom w:val="single" w:sz="4" w:space="0" w:color="auto"/>
              <w:right w:val="single" w:sz="4" w:space="0" w:color="auto"/>
            </w:tcBorders>
            <w:vAlign w:val="center"/>
            <w:hideMark/>
          </w:tcPr>
          <w:p w14:paraId="0F232484" w14:textId="77777777" w:rsidR="0042544A" w:rsidRPr="00E82C1C" w:rsidRDefault="0042544A" w:rsidP="0042544A">
            <w:pPr>
              <w:pStyle w:val="a9"/>
            </w:pPr>
            <w:r w:rsidRPr="00E82C1C">
              <w:t>Разрешение</w:t>
            </w:r>
          </w:p>
        </w:tc>
        <w:tc>
          <w:tcPr>
            <w:tcW w:w="2651" w:type="pct"/>
            <w:tcBorders>
              <w:top w:val="single" w:sz="4" w:space="0" w:color="auto"/>
              <w:left w:val="single" w:sz="4" w:space="0" w:color="auto"/>
              <w:bottom w:val="single" w:sz="4" w:space="0" w:color="auto"/>
              <w:right w:val="single" w:sz="4" w:space="0" w:color="auto"/>
            </w:tcBorders>
            <w:hideMark/>
          </w:tcPr>
          <w:p w14:paraId="523C8E01" w14:textId="77777777" w:rsidR="0042544A" w:rsidRPr="00E82C1C" w:rsidRDefault="0042544A" w:rsidP="0042544A">
            <w:pPr>
              <w:pStyle w:val="a9"/>
            </w:pPr>
            <w:r w:rsidRPr="00E82C1C">
              <w:t>0.1</w:t>
            </w:r>
            <w:r w:rsidRPr="00E82C1C">
              <w:rPr>
                <w:vertAlign w:val="superscript"/>
              </w:rPr>
              <w:t>о</w:t>
            </w:r>
          </w:p>
        </w:tc>
      </w:tr>
      <w:tr w:rsidR="0042544A" w:rsidRPr="00E82C1C" w14:paraId="626A050B" w14:textId="77777777" w:rsidTr="0042544A">
        <w:tc>
          <w:tcPr>
            <w:tcW w:w="5000" w:type="pct"/>
            <w:gridSpan w:val="2"/>
            <w:tcBorders>
              <w:top w:val="single" w:sz="4" w:space="0" w:color="auto"/>
              <w:left w:val="single" w:sz="4" w:space="0" w:color="auto"/>
              <w:bottom w:val="single" w:sz="4" w:space="0" w:color="auto"/>
              <w:right w:val="single" w:sz="4" w:space="0" w:color="auto"/>
            </w:tcBorders>
            <w:vAlign w:val="center"/>
            <w:hideMark/>
          </w:tcPr>
          <w:p w14:paraId="171D8452" w14:textId="77777777" w:rsidR="0042544A" w:rsidRPr="00E82C1C" w:rsidRDefault="0042544A" w:rsidP="0042544A">
            <w:pPr>
              <w:pStyle w:val="a9"/>
              <w:rPr>
                <w:b/>
              </w:rPr>
            </w:pPr>
            <w:r w:rsidRPr="00E82C1C">
              <w:rPr>
                <w:b/>
              </w:rPr>
              <w:t>Датчик температуры воздуха</w:t>
            </w:r>
          </w:p>
        </w:tc>
      </w:tr>
      <w:tr w:rsidR="0042544A" w:rsidRPr="00E82C1C" w14:paraId="787AC775" w14:textId="77777777" w:rsidTr="0042544A">
        <w:tc>
          <w:tcPr>
            <w:tcW w:w="2349" w:type="pct"/>
            <w:tcBorders>
              <w:top w:val="single" w:sz="4" w:space="0" w:color="auto"/>
              <w:left w:val="single" w:sz="4" w:space="0" w:color="auto"/>
              <w:bottom w:val="single" w:sz="4" w:space="0" w:color="auto"/>
              <w:right w:val="single" w:sz="4" w:space="0" w:color="auto"/>
            </w:tcBorders>
            <w:vAlign w:val="center"/>
            <w:hideMark/>
          </w:tcPr>
          <w:p w14:paraId="18506D3C" w14:textId="77777777" w:rsidR="0042544A" w:rsidRPr="00E82C1C" w:rsidRDefault="0042544A" w:rsidP="0042544A">
            <w:pPr>
              <w:pStyle w:val="a9"/>
            </w:pPr>
            <w:r w:rsidRPr="00E82C1C">
              <w:t xml:space="preserve">Диапазон измерения температуры </w:t>
            </w:r>
          </w:p>
        </w:tc>
        <w:tc>
          <w:tcPr>
            <w:tcW w:w="2651" w:type="pct"/>
            <w:tcBorders>
              <w:top w:val="single" w:sz="4" w:space="0" w:color="auto"/>
              <w:left w:val="single" w:sz="4" w:space="0" w:color="auto"/>
              <w:bottom w:val="single" w:sz="4" w:space="0" w:color="auto"/>
              <w:right w:val="single" w:sz="4" w:space="0" w:color="auto"/>
            </w:tcBorders>
            <w:hideMark/>
          </w:tcPr>
          <w:p w14:paraId="607B6266" w14:textId="77777777" w:rsidR="0042544A" w:rsidRPr="00E82C1C" w:rsidRDefault="0042544A" w:rsidP="0042544A">
            <w:pPr>
              <w:pStyle w:val="a9"/>
            </w:pPr>
            <w:r w:rsidRPr="00E82C1C">
              <w:t>минус 25</w:t>
            </w:r>
            <w:r w:rsidRPr="00E82C1C">
              <w:rPr>
                <w:vertAlign w:val="superscript"/>
              </w:rPr>
              <w:t>о</w:t>
            </w:r>
            <w:r w:rsidRPr="00E82C1C">
              <w:t>С - +55</w:t>
            </w:r>
            <w:r w:rsidRPr="00E82C1C">
              <w:rPr>
                <w:vertAlign w:val="superscript"/>
              </w:rPr>
              <w:t>о</w:t>
            </w:r>
            <w:r w:rsidRPr="00E82C1C">
              <w:t>С</w:t>
            </w:r>
          </w:p>
        </w:tc>
      </w:tr>
      <w:tr w:rsidR="0042544A" w:rsidRPr="00E82C1C" w14:paraId="51EFE088" w14:textId="77777777" w:rsidTr="0042544A">
        <w:tc>
          <w:tcPr>
            <w:tcW w:w="2349" w:type="pct"/>
            <w:tcBorders>
              <w:top w:val="single" w:sz="4" w:space="0" w:color="auto"/>
              <w:left w:val="single" w:sz="4" w:space="0" w:color="auto"/>
              <w:bottom w:val="single" w:sz="4" w:space="0" w:color="auto"/>
              <w:right w:val="single" w:sz="4" w:space="0" w:color="auto"/>
            </w:tcBorders>
            <w:vAlign w:val="center"/>
            <w:hideMark/>
          </w:tcPr>
          <w:p w14:paraId="1942BCA2" w14:textId="77777777" w:rsidR="0042544A" w:rsidRPr="00E82C1C" w:rsidRDefault="0042544A" w:rsidP="0042544A">
            <w:pPr>
              <w:pStyle w:val="a9"/>
            </w:pPr>
            <w:r w:rsidRPr="00E82C1C">
              <w:t>Точность измерения температуры</w:t>
            </w:r>
          </w:p>
        </w:tc>
        <w:tc>
          <w:tcPr>
            <w:tcW w:w="2651" w:type="pct"/>
            <w:tcBorders>
              <w:top w:val="single" w:sz="4" w:space="0" w:color="auto"/>
              <w:left w:val="single" w:sz="4" w:space="0" w:color="auto"/>
              <w:bottom w:val="single" w:sz="4" w:space="0" w:color="auto"/>
              <w:right w:val="single" w:sz="4" w:space="0" w:color="auto"/>
            </w:tcBorders>
            <w:hideMark/>
          </w:tcPr>
          <w:p w14:paraId="304B4056" w14:textId="77777777" w:rsidR="0042544A" w:rsidRPr="00E82C1C" w:rsidRDefault="0042544A" w:rsidP="0042544A">
            <w:pPr>
              <w:pStyle w:val="a9"/>
            </w:pPr>
            <w:r w:rsidRPr="00E82C1C">
              <w:t>±1</w:t>
            </w:r>
            <w:r w:rsidRPr="00E82C1C">
              <w:rPr>
                <w:vertAlign w:val="superscript"/>
              </w:rPr>
              <w:t>о</w:t>
            </w:r>
            <w:r w:rsidRPr="00E82C1C">
              <w:t>С при ветре &gt;4 м/сек</w:t>
            </w:r>
          </w:p>
        </w:tc>
      </w:tr>
      <w:tr w:rsidR="0042544A" w:rsidRPr="00E82C1C" w14:paraId="195137C2" w14:textId="77777777" w:rsidTr="0042544A">
        <w:tc>
          <w:tcPr>
            <w:tcW w:w="2349" w:type="pct"/>
            <w:tcBorders>
              <w:top w:val="single" w:sz="4" w:space="0" w:color="auto"/>
              <w:left w:val="single" w:sz="4" w:space="0" w:color="auto"/>
              <w:bottom w:val="single" w:sz="4" w:space="0" w:color="auto"/>
              <w:right w:val="single" w:sz="4" w:space="0" w:color="auto"/>
            </w:tcBorders>
            <w:vAlign w:val="center"/>
            <w:hideMark/>
          </w:tcPr>
          <w:p w14:paraId="7A85B192" w14:textId="77777777" w:rsidR="0042544A" w:rsidRPr="00E82C1C" w:rsidRDefault="0042544A" w:rsidP="0042544A">
            <w:pPr>
              <w:pStyle w:val="a9"/>
            </w:pPr>
            <w:r w:rsidRPr="00E82C1C">
              <w:t>Разрешение измерения температуры</w:t>
            </w:r>
          </w:p>
        </w:tc>
        <w:tc>
          <w:tcPr>
            <w:tcW w:w="2651" w:type="pct"/>
            <w:tcBorders>
              <w:top w:val="single" w:sz="4" w:space="0" w:color="auto"/>
              <w:left w:val="single" w:sz="4" w:space="0" w:color="auto"/>
              <w:bottom w:val="single" w:sz="4" w:space="0" w:color="auto"/>
              <w:right w:val="single" w:sz="4" w:space="0" w:color="auto"/>
            </w:tcBorders>
            <w:hideMark/>
          </w:tcPr>
          <w:p w14:paraId="75FA2B04" w14:textId="77777777" w:rsidR="0042544A" w:rsidRPr="00E82C1C" w:rsidRDefault="0042544A" w:rsidP="0042544A">
            <w:pPr>
              <w:pStyle w:val="a9"/>
            </w:pPr>
            <w:r w:rsidRPr="00E82C1C">
              <w:t>0.1</w:t>
            </w:r>
            <w:r w:rsidRPr="00E82C1C">
              <w:rPr>
                <w:vertAlign w:val="superscript"/>
              </w:rPr>
              <w:t>о</w:t>
            </w:r>
            <w:r w:rsidRPr="00E82C1C">
              <w:t>С</w:t>
            </w:r>
          </w:p>
        </w:tc>
      </w:tr>
      <w:tr w:rsidR="0042544A" w:rsidRPr="00E82C1C" w14:paraId="0F7BF9F7" w14:textId="77777777" w:rsidTr="0042544A">
        <w:tc>
          <w:tcPr>
            <w:tcW w:w="5000" w:type="pct"/>
            <w:gridSpan w:val="2"/>
            <w:tcBorders>
              <w:top w:val="single" w:sz="4" w:space="0" w:color="auto"/>
              <w:left w:val="single" w:sz="4" w:space="0" w:color="auto"/>
              <w:bottom w:val="single" w:sz="4" w:space="0" w:color="auto"/>
              <w:right w:val="single" w:sz="4" w:space="0" w:color="auto"/>
            </w:tcBorders>
            <w:vAlign w:val="center"/>
            <w:hideMark/>
          </w:tcPr>
          <w:p w14:paraId="5BD4D854" w14:textId="77777777" w:rsidR="0042544A" w:rsidRPr="00E82C1C" w:rsidRDefault="0042544A" w:rsidP="0042544A">
            <w:pPr>
              <w:pStyle w:val="a9"/>
              <w:rPr>
                <w:b/>
              </w:rPr>
            </w:pPr>
            <w:r w:rsidRPr="00E82C1C">
              <w:rPr>
                <w:b/>
              </w:rPr>
              <w:t>Датчик атмосферного давления</w:t>
            </w:r>
          </w:p>
        </w:tc>
      </w:tr>
      <w:tr w:rsidR="0042544A" w:rsidRPr="00E82C1C" w14:paraId="3F2E7D07" w14:textId="77777777" w:rsidTr="0042544A">
        <w:tc>
          <w:tcPr>
            <w:tcW w:w="2349" w:type="pct"/>
            <w:tcBorders>
              <w:top w:val="single" w:sz="4" w:space="0" w:color="auto"/>
              <w:left w:val="single" w:sz="4" w:space="0" w:color="auto"/>
              <w:bottom w:val="single" w:sz="4" w:space="0" w:color="auto"/>
              <w:right w:val="single" w:sz="4" w:space="0" w:color="auto"/>
            </w:tcBorders>
            <w:vAlign w:val="center"/>
            <w:hideMark/>
          </w:tcPr>
          <w:p w14:paraId="22313E57" w14:textId="77777777" w:rsidR="0042544A" w:rsidRPr="00E82C1C" w:rsidRDefault="0042544A" w:rsidP="0042544A">
            <w:pPr>
              <w:pStyle w:val="a9"/>
            </w:pPr>
            <w:r w:rsidRPr="00E82C1C">
              <w:t xml:space="preserve">Диапазон измерения давления </w:t>
            </w:r>
          </w:p>
        </w:tc>
        <w:tc>
          <w:tcPr>
            <w:tcW w:w="2651" w:type="pct"/>
            <w:tcBorders>
              <w:top w:val="single" w:sz="4" w:space="0" w:color="auto"/>
              <w:left w:val="single" w:sz="4" w:space="0" w:color="auto"/>
              <w:bottom w:val="single" w:sz="4" w:space="0" w:color="auto"/>
              <w:right w:val="single" w:sz="4" w:space="0" w:color="auto"/>
            </w:tcBorders>
            <w:hideMark/>
          </w:tcPr>
          <w:p w14:paraId="56315FA1" w14:textId="77777777" w:rsidR="0042544A" w:rsidRPr="00E82C1C" w:rsidRDefault="0042544A" w:rsidP="0042544A">
            <w:pPr>
              <w:pStyle w:val="a9"/>
            </w:pPr>
            <w:r w:rsidRPr="00E82C1C">
              <w:t>850-</w:t>
            </w:r>
            <w:proofErr w:type="gramStart"/>
            <w:r w:rsidRPr="00E82C1C">
              <w:t xml:space="preserve">1050  </w:t>
            </w:r>
            <w:proofErr w:type="spellStart"/>
            <w:r w:rsidRPr="00E82C1C">
              <w:t>гПа</w:t>
            </w:r>
            <w:proofErr w:type="spellEnd"/>
            <w:proofErr w:type="gramEnd"/>
          </w:p>
        </w:tc>
      </w:tr>
      <w:tr w:rsidR="0042544A" w:rsidRPr="00E82C1C" w14:paraId="130A0D82" w14:textId="77777777" w:rsidTr="0042544A">
        <w:tc>
          <w:tcPr>
            <w:tcW w:w="2349" w:type="pct"/>
            <w:tcBorders>
              <w:top w:val="single" w:sz="4" w:space="0" w:color="auto"/>
              <w:left w:val="single" w:sz="4" w:space="0" w:color="auto"/>
              <w:bottom w:val="single" w:sz="4" w:space="0" w:color="auto"/>
              <w:right w:val="single" w:sz="4" w:space="0" w:color="auto"/>
            </w:tcBorders>
            <w:vAlign w:val="center"/>
            <w:hideMark/>
          </w:tcPr>
          <w:p w14:paraId="757F51B4" w14:textId="77777777" w:rsidR="0042544A" w:rsidRPr="00E82C1C" w:rsidRDefault="0042544A" w:rsidP="0042544A">
            <w:pPr>
              <w:pStyle w:val="a9"/>
            </w:pPr>
            <w:r w:rsidRPr="00E82C1C">
              <w:t>Точность измерения давления</w:t>
            </w:r>
          </w:p>
        </w:tc>
        <w:tc>
          <w:tcPr>
            <w:tcW w:w="2651" w:type="pct"/>
            <w:tcBorders>
              <w:top w:val="single" w:sz="4" w:space="0" w:color="auto"/>
              <w:left w:val="single" w:sz="4" w:space="0" w:color="auto"/>
              <w:bottom w:val="single" w:sz="4" w:space="0" w:color="auto"/>
              <w:right w:val="single" w:sz="4" w:space="0" w:color="auto"/>
            </w:tcBorders>
            <w:hideMark/>
          </w:tcPr>
          <w:p w14:paraId="306E5044" w14:textId="77777777" w:rsidR="0042544A" w:rsidRPr="00E82C1C" w:rsidRDefault="0042544A" w:rsidP="0042544A">
            <w:pPr>
              <w:pStyle w:val="a9"/>
            </w:pPr>
            <w:r w:rsidRPr="00E82C1C">
              <w:t xml:space="preserve">0.1 </w:t>
            </w:r>
            <w:proofErr w:type="spellStart"/>
            <w:r w:rsidRPr="00E82C1C">
              <w:t>гПа</w:t>
            </w:r>
            <w:proofErr w:type="spellEnd"/>
          </w:p>
        </w:tc>
      </w:tr>
      <w:tr w:rsidR="0042544A" w:rsidRPr="00E82C1C" w14:paraId="40CED509" w14:textId="77777777" w:rsidTr="0042544A">
        <w:tc>
          <w:tcPr>
            <w:tcW w:w="2349" w:type="pct"/>
            <w:tcBorders>
              <w:top w:val="single" w:sz="4" w:space="0" w:color="auto"/>
              <w:left w:val="single" w:sz="4" w:space="0" w:color="auto"/>
              <w:bottom w:val="single" w:sz="4" w:space="0" w:color="auto"/>
              <w:right w:val="single" w:sz="4" w:space="0" w:color="auto"/>
            </w:tcBorders>
            <w:vAlign w:val="center"/>
            <w:hideMark/>
          </w:tcPr>
          <w:p w14:paraId="03B4EEAD" w14:textId="77777777" w:rsidR="0042544A" w:rsidRPr="00E82C1C" w:rsidRDefault="0042544A" w:rsidP="0042544A">
            <w:pPr>
              <w:pStyle w:val="a9"/>
            </w:pPr>
            <w:r w:rsidRPr="00E82C1C">
              <w:t>Разрешение измерения давления</w:t>
            </w:r>
          </w:p>
        </w:tc>
        <w:tc>
          <w:tcPr>
            <w:tcW w:w="2651" w:type="pct"/>
            <w:tcBorders>
              <w:top w:val="single" w:sz="4" w:space="0" w:color="auto"/>
              <w:left w:val="single" w:sz="4" w:space="0" w:color="auto"/>
              <w:bottom w:val="single" w:sz="4" w:space="0" w:color="auto"/>
              <w:right w:val="single" w:sz="4" w:space="0" w:color="auto"/>
            </w:tcBorders>
            <w:hideMark/>
          </w:tcPr>
          <w:p w14:paraId="4F350A09" w14:textId="77777777" w:rsidR="0042544A" w:rsidRPr="00E82C1C" w:rsidRDefault="0042544A" w:rsidP="0042544A">
            <w:pPr>
              <w:pStyle w:val="a9"/>
            </w:pPr>
            <w:r w:rsidRPr="00E82C1C">
              <w:t xml:space="preserve">±2 </w:t>
            </w:r>
            <w:proofErr w:type="spellStart"/>
            <w:r w:rsidRPr="00E82C1C">
              <w:t>гПа</w:t>
            </w:r>
            <w:proofErr w:type="spellEnd"/>
          </w:p>
        </w:tc>
      </w:tr>
      <w:tr w:rsidR="0042544A" w:rsidRPr="00E82C1C" w14:paraId="092D21F9" w14:textId="77777777" w:rsidTr="0042544A">
        <w:tc>
          <w:tcPr>
            <w:tcW w:w="5000" w:type="pct"/>
            <w:gridSpan w:val="2"/>
            <w:tcBorders>
              <w:top w:val="single" w:sz="4" w:space="0" w:color="auto"/>
              <w:left w:val="single" w:sz="4" w:space="0" w:color="auto"/>
              <w:bottom w:val="single" w:sz="4" w:space="0" w:color="auto"/>
              <w:right w:val="single" w:sz="4" w:space="0" w:color="auto"/>
            </w:tcBorders>
            <w:vAlign w:val="center"/>
            <w:hideMark/>
          </w:tcPr>
          <w:p w14:paraId="59CF84F9" w14:textId="77777777" w:rsidR="0042544A" w:rsidRPr="00E82C1C" w:rsidRDefault="0042544A" w:rsidP="0042544A">
            <w:pPr>
              <w:pStyle w:val="a9"/>
              <w:rPr>
                <w:b/>
              </w:rPr>
            </w:pPr>
            <w:r w:rsidRPr="00E82C1C">
              <w:rPr>
                <w:b/>
              </w:rPr>
              <w:t>Компас</w:t>
            </w:r>
          </w:p>
        </w:tc>
      </w:tr>
      <w:tr w:rsidR="0042544A" w:rsidRPr="00E82C1C" w14:paraId="6DF98D05" w14:textId="77777777" w:rsidTr="0042544A">
        <w:tc>
          <w:tcPr>
            <w:tcW w:w="2349" w:type="pct"/>
            <w:tcBorders>
              <w:top w:val="single" w:sz="4" w:space="0" w:color="auto"/>
              <w:left w:val="single" w:sz="4" w:space="0" w:color="auto"/>
              <w:bottom w:val="single" w:sz="4" w:space="0" w:color="auto"/>
              <w:right w:val="single" w:sz="4" w:space="0" w:color="auto"/>
            </w:tcBorders>
            <w:vAlign w:val="center"/>
            <w:hideMark/>
          </w:tcPr>
          <w:p w14:paraId="237CF4F2" w14:textId="77777777" w:rsidR="0042544A" w:rsidRPr="00E82C1C" w:rsidRDefault="0042544A" w:rsidP="0042544A">
            <w:pPr>
              <w:pStyle w:val="a9"/>
            </w:pPr>
            <w:r w:rsidRPr="00E82C1C">
              <w:t>Точность измерения</w:t>
            </w:r>
          </w:p>
        </w:tc>
        <w:tc>
          <w:tcPr>
            <w:tcW w:w="2651" w:type="pct"/>
            <w:tcBorders>
              <w:top w:val="single" w:sz="4" w:space="0" w:color="auto"/>
              <w:left w:val="single" w:sz="4" w:space="0" w:color="auto"/>
              <w:bottom w:val="single" w:sz="4" w:space="0" w:color="auto"/>
              <w:right w:val="single" w:sz="4" w:space="0" w:color="auto"/>
            </w:tcBorders>
            <w:hideMark/>
          </w:tcPr>
          <w:p w14:paraId="0BCDB731" w14:textId="77777777" w:rsidR="0042544A" w:rsidRPr="00E82C1C" w:rsidRDefault="0042544A" w:rsidP="0042544A">
            <w:pPr>
              <w:pStyle w:val="a9"/>
            </w:pPr>
            <w:r w:rsidRPr="00E82C1C">
              <w:t>1</w:t>
            </w:r>
            <w:r w:rsidRPr="00E82C1C">
              <w:rPr>
                <w:vertAlign w:val="superscript"/>
              </w:rPr>
              <w:t>о</w:t>
            </w:r>
            <w:r w:rsidRPr="00E82C1C">
              <w:t xml:space="preserve"> – статическая, 2</w:t>
            </w:r>
            <w:r w:rsidRPr="00E82C1C">
              <w:rPr>
                <w:vertAlign w:val="superscript"/>
              </w:rPr>
              <w:t>о</w:t>
            </w:r>
            <w:r w:rsidRPr="00E82C1C">
              <w:t xml:space="preserve"> - динамическая</w:t>
            </w:r>
          </w:p>
        </w:tc>
      </w:tr>
      <w:tr w:rsidR="0042544A" w:rsidRPr="00E82C1C" w14:paraId="3D9B9FC8" w14:textId="77777777" w:rsidTr="0042544A">
        <w:tc>
          <w:tcPr>
            <w:tcW w:w="5000" w:type="pct"/>
            <w:gridSpan w:val="2"/>
            <w:tcBorders>
              <w:top w:val="single" w:sz="4" w:space="0" w:color="auto"/>
              <w:left w:val="single" w:sz="4" w:space="0" w:color="auto"/>
              <w:bottom w:val="single" w:sz="4" w:space="0" w:color="auto"/>
              <w:right w:val="single" w:sz="4" w:space="0" w:color="auto"/>
            </w:tcBorders>
            <w:vAlign w:val="center"/>
            <w:hideMark/>
          </w:tcPr>
          <w:p w14:paraId="19A3D7D4" w14:textId="77777777" w:rsidR="0042544A" w:rsidRPr="00E82C1C" w:rsidRDefault="0042544A" w:rsidP="0042544A">
            <w:pPr>
              <w:pStyle w:val="a9"/>
              <w:rPr>
                <w:b/>
              </w:rPr>
            </w:pPr>
            <w:r w:rsidRPr="00E82C1C">
              <w:rPr>
                <w:b/>
              </w:rPr>
              <w:lastRenderedPageBreak/>
              <w:t>Измерение наклона</w:t>
            </w:r>
          </w:p>
        </w:tc>
      </w:tr>
      <w:tr w:rsidR="0042544A" w:rsidRPr="00E82C1C" w14:paraId="2B2EEE51" w14:textId="77777777" w:rsidTr="0042544A">
        <w:tc>
          <w:tcPr>
            <w:tcW w:w="2349" w:type="pct"/>
            <w:tcBorders>
              <w:top w:val="single" w:sz="4" w:space="0" w:color="auto"/>
              <w:left w:val="single" w:sz="4" w:space="0" w:color="auto"/>
              <w:bottom w:val="single" w:sz="4" w:space="0" w:color="auto"/>
              <w:right w:val="single" w:sz="4" w:space="0" w:color="auto"/>
            </w:tcBorders>
            <w:vAlign w:val="center"/>
            <w:hideMark/>
          </w:tcPr>
          <w:p w14:paraId="164D853D" w14:textId="77777777" w:rsidR="0042544A" w:rsidRPr="00E82C1C" w:rsidRDefault="0042544A" w:rsidP="0042544A">
            <w:pPr>
              <w:pStyle w:val="a9"/>
            </w:pPr>
            <w:r w:rsidRPr="00E82C1C">
              <w:t>Диапазон</w:t>
            </w:r>
          </w:p>
        </w:tc>
        <w:tc>
          <w:tcPr>
            <w:tcW w:w="2651" w:type="pct"/>
            <w:tcBorders>
              <w:top w:val="single" w:sz="4" w:space="0" w:color="auto"/>
              <w:left w:val="single" w:sz="4" w:space="0" w:color="auto"/>
              <w:bottom w:val="single" w:sz="4" w:space="0" w:color="auto"/>
              <w:right w:val="single" w:sz="4" w:space="0" w:color="auto"/>
            </w:tcBorders>
            <w:hideMark/>
          </w:tcPr>
          <w:p w14:paraId="36FD36E0" w14:textId="77777777" w:rsidR="0042544A" w:rsidRPr="00E82C1C" w:rsidRDefault="0042544A" w:rsidP="0042544A">
            <w:pPr>
              <w:pStyle w:val="a9"/>
            </w:pPr>
            <w:r w:rsidRPr="00E82C1C">
              <w:t>±50</w:t>
            </w:r>
            <w:r w:rsidRPr="00E82C1C">
              <w:rPr>
                <w:vertAlign w:val="superscript"/>
              </w:rPr>
              <w:t>о</w:t>
            </w:r>
          </w:p>
        </w:tc>
      </w:tr>
      <w:tr w:rsidR="0042544A" w:rsidRPr="00E82C1C" w14:paraId="799BE8E1" w14:textId="77777777" w:rsidTr="0042544A">
        <w:tc>
          <w:tcPr>
            <w:tcW w:w="2349" w:type="pct"/>
            <w:tcBorders>
              <w:top w:val="single" w:sz="4" w:space="0" w:color="auto"/>
              <w:left w:val="single" w:sz="4" w:space="0" w:color="auto"/>
              <w:bottom w:val="single" w:sz="4" w:space="0" w:color="auto"/>
              <w:right w:val="single" w:sz="4" w:space="0" w:color="auto"/>
            </w:tcBorders>
            <w:vAlign w:val="center"/>
            <w:hideMark/>
          </w:tcPr>
          <w:p w14:paraId="42796315" w14:textId="77777777" w:rsidR="0042544A" w:rsidRPr="00E82C1C" w:rsidRDefault="0042544A" w:rsidP="0042544A">
            <w:pPr>
              <w:pStyle w:val="a9"/>
            </w:pPr>
            <w:r w:rsidRPr="00E82C1C">
              <w:t>Точность</w:t>
            </w:r>
          </w:p>
        </w:tc>
        <w:tc>
          <w:tcPr>
            <w:tcW w:w="2651" w:type="pct"/>
            <w:tcBorders>
              <w:top w:val="single" w:sz="4" w:space="0" w:color="auto"/>
              <w:left w:val="single" w:sz="4" w:space="0" w:color="auto"/>
              <w:bottom w:val="single" w:sz="4" w:space="0" w:color="auto"/>
              <w:right w:val="single" w:sz="4" w:space="0" w:color="auto"/>
            </w:tcBorders>
            <w:hideMark/>
          </w:tcPr>
          <w:p w14:paraId="45DAE54F" w14:textId="77777777" w:rsidR="0042544A" w:rsidRPr="00E82C1C" w:rsidRDefault="0042544A" w:rsidP="0042544A">
            <w:pPr>
              <w:pStyle w:val="a9"/>
              <w:rPr>
                <w:lang w:val="en-US"/>
              </w:rPr>
            </w:pPr>
            <w:r w:rsidRPr="00E82C1C">
              <w:rPr>
                <w:lang w:val="en-US"/>
              </w:rPr>
              <w:t>&lt;1</w:t>
            </w:r>
            <w:r w:rsidRPr="00E82C1C">
              <w:rPr>
                <w:vertAlign w:val="superscript"/>
                <w:lang w:val="en-US"/>
              </w:rPr>
              <w:t>o</w:t>
            </w:r>
          </w:p>
        </w:tc>
      </w:tr>
      <w:tr w:rsidR="0042544A" w:rsidRPr="00E82C1C" w14:paraId="15A60D83" w14:textId="77777777" w:rsidTr="0042544A">
        <w:tc>
          <w:tcPr>
            <w:tcW w:w="5000" w:type="pct"/>
            <w:gridSpan w:val="2"/>
            <w:tcBorders>
              <w:top w:val="single" w:sz="4" w:space="0" w:color="auto"/>
              <w:left w:val="single" w:sz="4" w:space="0" w:color="auto"/>
              <w:bottom w:val="single" w:sz="4" w:space="0" w:color="auto"/>
              <w:right w:val="single" w:sz="4" w:space="0" w:color="auto"/>
            </w:tcBorders>
            <w:vAlign w:val="center"/>
            <w:hideMark/>
          </w:tcPr>
          <w:p w14:paraId="6D41F021" w14:textId="77777777" w:rsidR="0042544A" w:rsidRPr="00E82C1C" w:rsidRDefault="0042544A" w:rsidP="0042544A">
            <w:pPr>
              <w:pStyle w:val="a9"/>
              <w:rPr>
                <w:b/>
              </w:rPr>
            </w:pPr>
            <w:r w:rsidRPr="00E82C1C">
              <w:rPr>
                <w:b/>
                <w:lang w:val="en-US"/>
              </w:rPr>
              <w:t>GPS</w:t>
            </w:r>
          </w:p>
        </w:tc>
      </w:tr>
      <w:tr w:rsidR="0042544A" w:rsidRPr="00E82C1C" w14:paraId="6785207B" w14:textId="77777777" w:rsidTr="0042544A">
        <w:tc>
          <w:tcPr>
            <w:tcW w:w="2349" w:type="pct"/>
            <w:tcBorders>
              <w:top w:val="single" w:sz="4" w:space="0" w:color="auto"/>
              <w:left w:val="single" w:sz="4" w:space="0" w:color="auto"/>
              <w:bottom w:val="single" w:sz="4" w:space="0" w:color="auto"/>
              <w:right w:val="single" w:sz="4" w:space="0" w:color="auto"/>
            </w:tcBorders>
            <w:vAlign w:val="center"/>
            <w:hideMark/>
          </w:tcPr>
          <w:p w14:paraId="1E61273E" w14:textId="77777777" w:rsidR="0042544A" w:rsidRPr="00E82C1C" w:rsidRDefault="0042544A" w:rsidP="0042544A">
            <w:pPr>
              <w:pStyle w:val="a9"/>
            </w:pPr>
            <w:r w:rsidRPr="00E82C1C">
              <w:t>Точность определения местоположения</w:t>
            </w:r>
          </w:p>
        </w:tc>
        <w:tc>
          <w:tcPr>
            <w:tcW w:w="2651" w:type="pct"/>
            <w:tcBorders>
              <w:top w:val="single" w:sz="4" w:space="0" w:color="auto"/>
              <w:left w:val="single" w:sz="4" w:space="0" w:color="auto"/>
              <w:bottom w:val="single" w:sz="4" w:space="0" w:color="auto"/>
              <w:right w:val="single" w:sz="4" w:space="0" w:color="auto"/>
            </w:tcBorders>
            <w:hideMark/>
          </w:tcPr>
          <w:p w14:paraId="102B4866" w14:textId="77777777" w:rsidR="0042544A" w:rsidRPr="00E82C1C" w:rsidRDefault="0042544A" w:rsidP="0042544A">
            <w:pPr>
              <w:pStyle w:val="a9"/>
            </w:pPr>
            <w:r w:rsidRPr="00E82C1C">
              <w:t>3 м</w:t>
            </w:r>
          </w:p>
        </w:tc>
      </w:tr>
    </w:tbl>
    <w:p w14:paraId="793C0E0F" w14:textId="77777777" w:rsidR="0042544A" w:rsidRPr="00E82C1C" w:rsidRDefault="0042544A" w:rsidP="0042544A">
      <w:pPr>
        <w:rPr>
          <w:b/>
        </w:rPr>
      </w:pPr>
      <w:r w:rsidRPr="00E82C1C">
        <w:rPr>
          <w:b/>
        </w:rPr>
        <w:t xml:space="preserve">Размыкатель акустический </w:t>
      </w:r>
      <w:proofErr w:type="spellStart"/>
      <w:r w:rsidRPr="00E82C1C">
        <w:rPr>
          <w:b/>
        </w:rPr>
        <w:t>Oceano</w:t>
      </w:r>
      <w:proofErr w:type="spellEnd"/>
      <w:r w:rsidRPr="00E82C1C">
        <w:rPr>
          <w:b/>
        </w:rPr>
        <w:t xml:space="preserve"> 2500 AR861CS</w:t>
      </w:r>
    </w:p>
    <w:p w14:paraId="0FF44D90" w14:textId="77777777" w:rsidR="0042544A" w:rsidRPr="00E82C1C" w:rsidRDefault="0042544A" w:rsidP="0042544A">
      <w:r w:rsidRPr="00E82C1C">
        <w:t xml:space="preserve">Прибор предназначен для подъема </w:t>
      </w:r>
      <w:proofErr w:type="spellStart"/>
      <w:r w:rsidRPr="00E82C1C">
        <w:t>буйковой</w:t>
      </w:r>
      <w:proofErr w:type="spellEnd"/>
      <w:r w:rsidRPr="00E82C1C">
        <w:t xml:space="preserve"> станции по акустическому сигналу с бортового блока управления (рисунок 1.7-19, таблица 1.7-22).</w:t>
      </w:r>
    </w:p>
    <w:p w14:paraId="2A504762" w14:textId="77777777" w:rsidR="0042544A" w:rsidRPr="00E82C1C" w:rsidRDefault="0042544A" w:rsidP="0042544A">
      <w:pPr>
        <w:ind w:firstLine="0"/>
        <w:jc w:val="center"/>
      </w:pPr>
      <w:r w:rsidRPr="00E82C1C">
        <w:rPr>
          <w:noProof/>
          <w:lang w:eastAsia="ru-RU"/>
        </w:rPr>
        <w:drawing>
          <wp:inline distT="0" distB="0" distL="0" distR="0" wp14:anchorId="378FC365" wp14:editId="2147CD50">
            <wp:extent cx="3597275" cy="1035050"/>
            <wp:effectExtent l="0" t="0" r="3175" b="0"/>
            <wp:docPr id="2701" name="Рисунок 2701" descr="Без назва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Без названия"/>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597275" cy="1035050"/>
                    </a:xfrm>
                    <a:prstGeom prst="rect">
                      <a:avLst/>
                    </a:prstGeom>
                    <a:noFill/>
                    <a:ln>
                      <a:noFill/>
                    </a:ln>
                  </pic:spPr>
                </pic:pic>
              </a:graphicData>
            </a:graphic>
          </wp:inline>
        </w:drawing>
      </w:r>
    </w:p>
    <w:p w14:paraId="64CF4BAC" w14:textId="77777777" w:rsidR="0042544A" w:rsidRPr="00E82C1C" w:rsidRDefault="0042544A" w:rsidP="00CA79D0">
      <w:pPr>
        <w:pStyle w:val="a3"/>
      </w:pPr>
      <w:r w:rsidRPr="00E82C1C">
        <w:t xml:space="preserve">Размыкатель акустический </w:t>
      </w:r>
      <w:proofErr w:type="spellStart"/>
      <w:r w:rsidRPr="00E82C1C">
        <w:t>Oceano</w:t>
      </w:r>
      <w:proofErr w:type="spellEnd"/>
      <w:r w:rsidRPr="00E82C1C">
        <w:t xml:space="preserve"> 2500 AR861CS</w:t>
      </w:r>
    </w:p>
    <w:p w14:paraId="7F96F3DA" w14:textId="77777777" w:rsidR="0042544A" w:rsidRPr="00E82C1C" w:rsidRDefault="0042544A" w:rsidP="0042544A">
      <w:pPr>
        <w:pStyle w:val="a2"/>
      </w:pPr>
      <w:r w:rsidRPr="00E82C1C">
        <w:lastRenderedPageBreak/>
        <w:t xml:space="preserve">Основные характеристики размыкателя </w:t>
      </w:r>
      <w:proofErr w:type="spellStart"/>
      <w:r w:rsidRPr="00E82C1C">
        <w:t>Oceano</w:t>
      </w:r>
      <w:proofErr w:type="spellEnd"/>
      <w:r w:rsidRPr="00E82C1C">
        <w:t xml:space="preserve"> 2500 AR861CS</w:t>
      </w:r>
    </w:p>
    <w:tbl>
      <w:tblPr>
        <w:tblW w:w="487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77"/>
        <w:gridCol w:w="5438"/>
      </w:tblGrid>
      <w:tr w:rsidR="0042544A" w:rsidRPr="00E82C1C" w14:paraId="2FAF47C8" w14:textId="77777777" w:rsidTr="0042544A">
        <w:trPr>
          <w:jc w:val="center"/>
        </w:trPr>
        <w:tc>
          <w:tcPr>
            <w:tcW w:w="2172" w:type="pct"/>
            <w:tcBorders>
              <w:top w:val="single" w:sz="4" w:space="0" w:color="auto"/>
              <w:left w:val="single" w:sz="4" w:space="0" w:color="auto"/>
              <w:bottom w:val="single" w:sz="4" w:space="0" w:color="auto"/>
              <w:right w:val="single" w:sz="4" w:space="0" w:color="auto"/>
            </w:tcBorders>
            <w:hideMark/>
          </w:tcPr>
          <w:p w14:paraId="5D15E163" w14:textId="77777777" w:rsidR="0042544A" w:rsidRPr="00E82C1C" w:rsidRDefault="0042544A" w:rsidP="0042544A">
            <w:pPr>
              <w:pStyle w:val="a9"/>
            </w:pPr>
            <w:r w:rsidRPr="00E82C1C">
              <w:t>Производство</w:t>
            </w:r>
          </w:p>
        </w:tc>
        <w:tc>
          <w:tcPr>
            <w:tcW w:w="2828" w:type="pct"/>
            <w:tcBorders>
              <w:top w:val="single" w:sz="4" w:space="0" w:color="auto"/>
              <w:left w:val="single" w:sz="4" w:space="0" w:color="auto"/>
              <w:bottom w:val="single" w:sz="4" w:space="0" w:color="auto"/>
              <w:right w:val="single" w:sz="4" w:space="0" w:color="auto"/>
            </w:tcBorders>
            <w:hideMark/>
          </w:tcPr>
          <w:p w14:paraId="2B748216" w14:textId="77777777" w:rsidR="0042544A" w:rsidRPr="00E82C1C" w:rsidRDefault="0042544A" w:rsidP="0042544A">
            <w:pPr>
              <w:pStyle w:val="a9"/>
            </w:pPr>
            <w:r w:rsidRPr="00E82C1C">
              <w:t>IXSEA (Франция)</w:t>
            </w:r>
          </w:p>
        </w:tc>
      </w:tr>
      <w:tr w:rsidR="0042544A" w:rsidRPr="00E82C1C" w14:paraId="1D56F1AD" w14:textId="77777777" w:rsidTr="0042544A">
        <w:trPr>
          <w:jc w:val="center"/>
        </w:trPr>
        <w:tc>
          <w:tcPr>
            <w:tcW w:w="2172" w:type="pct"/>
            <w:tcBorders>
              <w:top w:val="single" w:sz="4" w:space="0" w:color="auto"/>
              <w:left w:val="single" w:sz="4" w:space="0" w:color="auto"/>
              <w:bottom w:val="single" w:sz="4" w:space="0" w:color="auto"/>
              <w:right w:val="single" w:sz="4" w:space="0" w:color="auto"/>
            </w:tcBorders>
            <w:vAlign w:val="center"/>
            <w:hideMark/>
          </w:tcPr>
          <w:p w14:paraId="72618990" w14:textId="77777777" w:rsidR="0042544A" w:rsidRPr="00E82C1C" w:rsidRDefault="0042544A" w:rsidP="0042544A">
            <w:pPr>
              <w:pStyle w:val="a9"/>
            </w:pPr>
            <w:r w:rsidRPr="00E82C1C">
              <w:t>Вес размыкателя в воздухе/воде</w:t>
            </w:r>
          </w:p>
        </w:tc>
        <w:tc>
          <w:tcPr>
            <w:tcW w:w="2828" w:type="pct"/>
            <w:tcBorders>
              <w:top w:val="single" w:sz="4" w:space="0" w:color="auto"/>
              <w:left w:val="single" w:sz="4" w:space="0" w:color="auto"/>
              <w:bottom w:val="single" w:sz="4" w:space="0" w:color="auto"/>
              <w:right w:val="single" w:sz="4" w:space="0" w:color="auto"/>
            </w:tcBorders>
            <w:vAlign w:val="center"/>
            <w:hideMark/>
          </w:tcPr>
          <w:p w14:paraId="22E74536" w14:textId="77777777" w:rsidR="0042544A" w:rsidRPr="00E82C1C" w:rsidRDefault="0042544A" w:rsidP="0042544A">
            <w:pPr>
              <w:pStyle w:val="a9"/>
            </w:pPr>
            <w:r w:rsidRPr="00E82C1C">
              <w:t>30/22 кг</w:t>
            </w:r>
          </w:p>
        </w:tc>
      </w:tr>
      <w:tr w:rsidR="0042544A" w:rsidRPr="00E82C1C" w14:paraId="02748278" w14:textId="77777777" w:rsidTr="0042544A">
        <w:trPr>
          <w:jc w:val="center"/>
        </w:trPr>
        <w:tc>
          <w:tcPr>
            <w:tcW w:w="2172" w:type="pct"/>
            <w:tcBorders>
              <w:top w:val="single" w:sz="4" w:space="0" w:color="auto"/>
              <w:left w:val="single" w:sz="4" w:space="0" w:color="auto"/>
              <w:bottom w:val="single" w:sz="4" w:space="0" w:color="auto"/>
              <w:right w:val="single" w:sz="4" w:space="0" w:color="auto"/>
            </w:tcBorders>
            <w:vAlign w:val="center"/>
            <w:hideMark/>
          </w:tcPr>
          <w:p w14:paraId="2B823125" w14:textId="77777777" w:rsidR="0042544A" w:rsidRPr="00E82C1C" w:rsidRDefault="0042544A" w:rsidP="0042544A">
            <w:pPr>
              <w:pStyle w:val="a9"/>
            </w:pPr>
            <w:r w:rsidRPr="00E82C1C">
              <w:t>Рабочая глубина</w:t>
            </w:r>
          </w:p>
        </w:tc>
        <w:tc>
          <w:tcPr>
            <w:tcW w:w="2828" w:type="pct"/>
            <w:tcBorders>
              <w:top w:val="single" w:sz="4" w:space="0" w:color="auto"/>
              <w:left w:val="single" w:sz="4" w:space="0" w:color="auto"/>
              <w:bottom w:val="single" w:sz="4" w:space="0" w:color="auto"/>
              <w:right w:val="single" w:sz="4" w:space="0" w:color="auto"/>
            </w:tcBorders>
            <w:vAlign w:val="center"/>
            <w:hideMark/>
          </w:tcPr>
          <w:p w14:paraId="3CA4343B" w14:textId="77777777" w:rsidR="0042544A" w:rsidRPr="00E82C1C" w:rsidRDefault="0042544A" w:rsidP="0042544A">
            <w:pPr>
              <w:pStyle w:val="a9"/>
            </w:pPr>
            <w:r w:rsidRPr="00E82C1C">
              <w:t>до 6000 метров</w:t>
            </w:r>
          </w:p>
        </w:tc>
      </w:tr>
      <w:tr w:rsidR="0042544A" w:rsidRPr="00E82C1C" w14:paraId="0BF24A14" w14:textId="77777777" w:rsidTr="0042544A">
        <w:trPr>
          <w:jc w:val="center"/>
        </w:trPr>
        <w:tc>
          <w:tcPr>
            <w:tcW w:w="2172" w:type="pct"/>
            <w:tcBorders>
              <w:top w:val="single" w:sz="4" w:space="0" w:color="auto"/>
              <w:left w:val="single" w:sz="4" w:space="0" w:color="auto"/>
              <w:bottom w:val="single" w:sz="4" w:space="0" w:color="auto"/>
              <w:right w:val="single" w:sz="4" w:space="0" w:color="auto"/>
            </w:tcBorders>
            <w:vAlign w:val="center"/>
            <w:hideMark/>
          </w:tcPr>
          <w:p w14:paraId="4ABDF090" w14:textId="77777777" w:rsidR="0042544A" w:rsidRPr="00E82C1C" w:rsidRDefault="0042544A" w:rsidP="0042544A">
            <w:pPr>
              <w:pStyle w:val="a9"/>
            </w:pPr>
            <w:r w:rsidRPr="00E82C1C">
              <w:t>Рабочий интервал температур</w:t>
            </w:r>
          </w:p>
        </w:tc>
        <w:tc>
          <w:tcPr>
            <w:tcW w:w="2828" w:type="pct"/>
            <w:tcBorders>
              <w:top w:val="single" w:sz="4" w:space="0" w:color="auto"/>
              <w:left w:val="single" w:sz="4" w:space="0" w:color="auto"/>
              <w:bottom w:val="single" w:sz="4" w:space="0" w:color="auto"/>
              <w:right w:val="single" w:sz="4" w:space="0" w:color="auto"/>
            </w:tcBorders>
            <w:vAlign w:val="center"/>
            <w:hideMark/>
          </w:tcPr>
          <w:p w14:paraId="73C29C47" w14:textId="77777777" w:rsidR="0042544A" w:rsidRPr="00E82C1C" w:rsidRDefault="0042544A" w:rsidP="0042544A">
            <w:pPr>
              <w:pStyle w:val="a9"/>
            </w:pPr>
            <w:r w:rsidRPr="00E82C1C">
              <w:t>от –5 до +40°С</w:t>
            </w:r>
          </w:p>
        </w:tc>
      </w:tr>
      <w:tr w:rsidR="0042544A" w:rsidRPr="00E82C1C" w14:paraId="3F084390" w14:textId="77777777" w:rsidTr="0042544A">
        <w:trPr>
          <w:jc w:val="center"/>
        </w:trPr>
        <w:tc>
          <w:tcPr>
            <w:tcW w:w="2172" w:type="pct"/>
            <w:tcBorders>
              <w:top w:val="single" w:sz="4" w:space="0" w:color="auto"/>
              <w:left w:val="single" w:sz="4" w:space="0" w:color="auto"/>
              <w:bottom w:val="single" w:sz="4" w:space="0" w:color="auto"/>
              <w:right w:val="single" w:sz="4" w:space="0" w:color="auto"/>
            </w:tcBorders>
            <w:vAlign w:val="center"/>
            <w:hideMark/>
          </w:tcPr>
          <w:p w14:paraId="6910A586" w14:textId="77777777" w:rsidR="0042544A" w:rsidRPr="00E82C1C" w:rsidRDefault="0042544A" w:rsidP="0042544A">
            <w:pPr>
              <w:pStyle w:val="a9"/>
            </w:pPr>
            <w:r w:rsidRPr="00E82C1C">
              <w:t>Рабочая частота</w:t>
            </w:r>
          </w:p>
        </w:tc>
        <w:tc>
          <w:tcPr>
            <w:tcW w:w="2828" w:type="pct"/>
            <w:tcBorders>
              <w:top w:val="single" w:sz="4" w:space="0" w:color="auto"/>
              <w:left w:val="single" w:sz="4" w:space="0" w:color="auto"/>
              <w:bottom w:val="single" w:sz="4" w:space="0" w:color="auto"/>
              <w:right w:val="single" w:sz="4" w:space="0" w:color="auto"/>
            </w:tcBorders>
            <w:vAlign w:val="center"/>
            <w:hideMark/>
          </w:tcPr>
          <w:p w14:paraId="3EAAF1BA" w14:textId="77777777" w:rsidR="0042544A" w:rsidRPr="00E82C1C" w:rsidRDefault="0042544A" w:rsidP="0042544A">
            <w:pPr>
              <w:pStyle w:val="a9"/>
            </w:pPr>
            <w:r w:rsidRPr="00E82C1C">
              <w:t>12 кГц</w:t>
            </w:r>
          </w:p>
        </w:tc>
      </w:tr>
      <w:tr w:rsidR="0042544A" w:rsidRPr="00E82C1C" w14:paraId="7F8FBBF1" w14:textId="77777777" w:rsidTr="0042544A">
        <w:trPr>
          <w:jc w:val="center"/>
        </w:trPr>
        <w:tc>
          <w:tcPr>
            <w:tcW w:w="2172" w:type="pct"/>
            <w:tcBorders>
              <w:top w:val="single" w:sz="4" w:space="0" w:color="auto"/>
              <w:left w:val="single" w:sz="4" w:space="0" w:color="auto"/>
              <w:bottom w:val="single" w:sz="4" w:space="0" w:color="auto"/>
              <w:right w:val="single" w:sz="4" w:space="0" w:color="auto"/>
            </w:tcBorders>
            <w:vAlign w:val="center"/>
            <w:hideMark/>
          </w:tcPr>
          <w:p w14:paraId="3B14C0BB" w14:textId="77777777" w:rsidR="0042544A" w:rsidRPr="00E82C1C" w:rsidRDefault="0042544A" w:rsidP="0042544A">
            <w:pPr>
              <w:pStyle w:val="a9"/>
            </w:pPr>
            <w:r w:rsidRPr="00E82C1C">
              <w:t>Безопасная рабочая нагрузка</w:t>
            </w:r>
          </w:p>
        </w:tc>
        <w:tc>
          <w:tcPr>
            <w:tcW w:w="2828" w:type="pct"/>
            <w:tcBorders>
              <w:top w:val="single" w:sz="4" w:space="0" w:color="auto"/>
              <w:left w:val="single" w:sz="4" w:space="0" w:color="auto"/>
              <w:bottom w:val="single" w:sz="4" w:space="0" w:color="auto"/>
              <w:right w:val="single" w:sz="4" w:space="0" w:color="auto"/>
            </w:tcBorders>
            <w:vAlign w:val="center"/>
            <w:hideMark/>
          </w:tcPr>
          <w:p w14:paraId="2632A279" w14:textId="77777777" w:rsidR="0042544A" w:rsidRPr="00E82C1C" w:rsidRDefault="0042544A" w:rsidP="0042544A">
            <w:pPr>
              <w:pStyle w:val="a9"/>
            </w:pPr>
            <w:r w:rsidRPr="00E82C1C">
              <w:t>2500 кг</w:t>
            </w:r>
          </w:p>
        </w:tc>
      </w:tr>
      <w:tr w:rsidR="0042544A" w:rsidRPr="00E82C1C" w14:paraId="08529281" w14:textId="77777777" w:rsidTr="0042544A">
        <w:trPr>
          <w:jc w:val="center"/>
        </w:trPr>
        <w:tc>
          <w:tcPr>
            <w:tcW w:w="2172" w:type="pct"/>
            <w:tcBorders>
              <w:top w:val="single" w:sz="4" w:space="0" w:color="auto"/>
              <w:left w:val="single" w:sz="4" w:space="0" w:color="auto"/>
              <w:bottom w:val="single" w:sz="4" w:space="0" w:color="auto"/>
              <w:right w:val="single" w:sz="4" w:space="0" w:color="auto"/>
            </w:tcBorders>
            <w:vAlign w:val="center"/>
            <w:hideMark/>
          </w:tcPr>
          <w:p w14:paraId="482A1166" w14:textId="77777777" w:rsidR="0042544A" w:rsidRPr="00E82C1C" w:rsidRDefault="0042544A" w:rsidP="0042544A">
            <w:pPr>
              <w:pStyle w:val="a9"/>
            </w:pPr>
            <w:r w:rsidRPr="00E82C1C">
              <w:t>Максимальная нагрузка при размыкании</w:t>
            </w:r>
          </w:p>
        </w:tc>
        <w:tc>
          <w:tcPr>
            <w:tcW w:w="2828" w:type="pct"/>
            <w:tcBorders>
              <w:top w:val="single" w:sz="4" w:space="0" w:color="auto"/>
              <w:left w:val="single" w:sz="4" w:space="0" w:color="auto"/>
              <w:bottom w:val="single" w:sz="4" w:space="0" w:color="auto"/>
              <w:right w:val="single" w:sz="4" w:space="0" w:color="auto"/>
            </w:tcBorders>
            <w:vAlign w:val="center"/>
            <w:hideMark/>
          </w:tcPr>
          <w:p w14:paraId="10EA51D8" w14:textId="77777777" w:rsidR="0042544A" w:rsidRPr="00E82C1C" w:rsidRDefault="0042544A" w:rsidP="0042544A">
            <w:pPr>
              <w:pStyle w:val="a9"/>
            </w:pPr>
            <w:r w:rsidRPr="00E82C1C">
              <w:t>1250 кг</w:t>
            </w:r>
          </w:p>
        </w:tc>
      </w:tr>
      <w:tr w:rsidR="0042544A" w:rsidRPr="00E82C1C" w14:paraId="493A8B40" w14:textId="77777777" w:rsidTr="0042544A">
        <w:trPr>
          <w:jc w:val="center"/>
        </w:trPr>
        <w:tc>
          <w:tcPr>
            <w:tcW w:w="2172" w:type="pct"/>
            <w:tcBorders>
              <w:top w:val="single" w:sz="4" w:space="0" w:color="auto"/>
              <w:left w:val="single" w:sz="4" w:space="0" w:color="auto"/>
              <w:bottom w:val="single" w:sz="4" w:space="0" w:color="auto"/>
              <w:right w:val="single" w:sz="4" w:space="0" w:color="auto"/>
            </w:tcBorders>
            <w:vAlign w:val="center"/>
            <w:hideMark/>
          </w:tcPr>
          <w:p w14:paraId="62CB19D4" w14:textId="77777777" w:rsidR="0042544A" w:rsidRPr="00E82C1C" w:rsidRDefault="0042544A" w:rsidP="0042544A">
            <w:pPr>
              <w:pStyle w:val="a9"/>
            </w:pPr>
            <w:r w:rsidRPr="00E82C1C">
              <w:t>Тестовая нагрузка</w:t>
            </w:r>
          </w:p>
        </w:tc>
        <w:tc>
          <w:tcPr>
            <w:tcW w:w="2828" w:type="pct"/>
            <w:tcBorders>
              <w:top w:val="single" w:sz="4" w:space="0" w:color="auto"/>
              <w:left w:val="single" w:sz="4" w:space="0" w:color="auto"/>
              <w:bottom w:val="single" w:sz="4" w:space="0" w:color="auto"/>
              <w:right w:val="single" w:sz="4" w:space="0" w:color="auto"/>
            </w:tcBorders>
            <w:vAlign w:val="center"/>
            <w:hideMark/>
          </w:tcPr>
          <w:p w14:paraId="24AAD859" w14:textId="77777777" w:rsidR="0042544A" w:rsidRPr="00E82C1C" w:rsidRDefault="0042544A" w:rsidP="0042544A">
            <w:pPr>
              <w:pStyle w:val="a9"/>
            </w:pPr>
            <w:r w:rsidRPr="00E82C1C">
              <w:t>5000 кг</w:t>
            </w:r>
          </w:p>
        </w:tc>
      </w:tr>
      <w:tr w:rsidR="0042544A" w:rsidRPr="00E82C1C" w14:paraId="3FDC9230" w14:textId="77777777" w:rsidTr="0042544A">
        <w:trPr>
          <w:jc w:val="center"/>
        </w:trPr>
        <w:tc>
          <w:tcPr>
            <w:tcW w:w="2172" w:type="pct"/>
            <w:tcBorders>
              <w:top w:val="single" w:sz="4" w:space="0" w:color="auto"/>
              <w:left w:val="single" w:sz="4" w:space="0" w:color="auto"/>
              <w:bottom w:val="single" w:sz="4" w:space="0" w:color="auto"/>
              <w:right w:val="single" w:sz="4" w:space="0" w:color="auto"/>
            </w:tcBorders>
            <w:vAlign w:val="center"/>
            <w:hideMark/>
          </w:tcPr>
          <w:p w14:paraId="65FCE393" w14:textId="77777777" w:rsidR="0042544A" w:rsidRPr="00E82C1C" w:rsidRDefault="0042544A" w:rsidP="0042544A">
            <w:pPr>
              <w:pStyle w:val="a9"/>
            </w:pPr>
            <w:r w:rsidRPr="00E82C1C">
              <w:t>Автономность</w:t>
            </w:r>
          </w:p>
        </w:tc>
        <w:tc>
          <w:tcPr>
            <w:tcW w:w="2828" w:type="pct"/>
            <w:tcBorders>
              <w:top w:val="single" w:sz="4" w:space="0" w:color="auto"/>
              <w:left w:val="single" w:sz="4" w:space="0" w:color="auto"/>
              <w:bottom w:val="single" w:sz="4" w:space="0" w:color="auto"/>
              <w:right w:val="single" w:sz="4" w:space="0" w:color="auto"/>
            </w:tcBorders>
            <w:vAlign w:val="center"/>
            <w:hideMark/>
          </w:tcPr>
          <w:p w14:paraId="31B369A0" w14:textId="77777777" w:rsidR="0042544A" w:rsidRPr="00E82C1C" w:rsidRDefault="0042544A" w:rsidP="0042544A">
            <w:pPr>
              <w:pStyle w:val="a9"/>
            </w:pPr>
            <w:r w:rsidRPr="00E82C1C">
              <w:t>6 лет и 2 месяца при Т=20°С, 5 лет при Т=0°С</w:t>
            </w:r>
          </w:p>
          <w:p w14:paraId="4AE7F631" w14:textId="77777777" w:rsidR="0042544A" w:rsidRPr="00E82C1C" w:rsidRDefault="0042544A" w:rsidP="0042544A">
            <w:pPr>
              <w:pStyle w:val="a9"/>
            </w:pPr>
            <w:r w:rsidRPr="00E82C1C">
              <w:t>Каждая операция размыкания снижает заряд батарей на 0,01%</w:t>
            </w:r>
          </w:p>
        </w:tc>
      </w:tr>
      <w:tr w:rsidR="0042544A" w:rsidRPr="00E82C1C" w14:paraId="6A02D0B2" w14:textId="77777777" w:rsidTr="0042544A">
        <w:trPr>
          <w:jc w:val="center"/>
        </w:trPr>
        <w:tc>
          <w:tcPr>
            <w:tcW w:w="2172" w:type="pct"/>
            <w:tcBorders>
              <w:top w:val="single" w:sz="4" w:space="0" w:color="auto"/>
              <w:left w:val="single" w:sz="4" w:space="0" w:color="auto"/>
              <w:bottom w:val="single" w:sz="4" w:space="0" w:color="auto"/>
              <w:right w:val="single" w:sz="4" w:space="0" w:color="auto"/>
            </w:tcBorders>
            <w:vAlign w:val="center"/>
            <w:hideMark/>
          </w:tcPr>
          <w:p w14:paraId="0BE113DB" w14:textId="77777777" w:rsidR="0042544A" w:rsidRPr="00E82C1C" w:rsidRDefault="0042544A" w:rsidP="0042544A">
            <w:pPr>
              <w:pStyle w:val="a9"/>
            </w:pPr>
            <w:r w:rsidRPr="00E82C1C">
              <w:t>Материал корпуса</w:t>
            </w:r>
          </w:p>
        </w:tc>
        <w:tc>
          <w:tcPr>
            <w:tcW w:w="2828" w:type="pct"/>
            <w:tcBorders>
              <w:top w:val="single" w:sz="4" w:space="0" w:color="auto"/>
              <w:left w:val="single" w:sz="4" w:space="0" w:color="auto"/>
              <w:bottom w:val="single" w:sz="4" w:space="0" w:color="auto"/>
              <w:right w:val="single" w:sz="4" w:space="0" w:color="auto"/>
            </w:tcBorders>
            <w:vAlign w:val="center"/>
            <w:hideMark/>
          </w:tcPr>
          <w:p w14:paraId="54C378EC" w14:textId="77777777" w:rsidR="0042544A" w:rsidRPr="00E82C1C" w:rsidRDefault="0042544A" w:rsidP="0042544A">
            <w:pPr>
              <w:pStyle w:val="a9"/>
            </w:pPr>
            <w:r w:rsidRPr="00E82C1C">
              <w:t xml:space="preserve">нержавеющая сталь </w:t>
            </w:r>
          </w:p>
        </w:tc>
      </w:tr>
    </w:tbl>
    <w:p w14:paraId="090D2A23" w14:textId="77777777" w:rsidR="0042544A" w:rsidRPr="00E82C1C" w:rsidRDefault="0042544A" w:rsidP="0042544A">
      <w:pPr>
        <w:rPr>
          <w:i/>
          <w:u w:val="single"/>
        </w:rPr>
      </w:pPr>
      <w:r w:rsidRPr="00E82C1C">
        <w:rPr>
          <w:i/>
          <w:u w:val="single"/>
        </w:rPr>
        <w:t>Бортовой блок для акустического размыкателя ТТ801</w:t>
      </w:r>
    </w:p>
    <w:p w14:paraId="591642A7" w14:textId="77777777" w:rsidR="00FE2346" w:rsidRPr="00E82C1C" w:rsidRDefault="0042544A" w:rsidP="0042544A">
      <w:r w:rsidRPr="00E82C1C">
        <w:t>Прибор предназначен для посылки и получения акустических сигналов от акустического размыкателя. В состав блока входят также излучатель, кабель внешнего питания (АС/DC) и наушники (рисунок, 1.7-20, таблица 1.7-23).</w:t>
      </w:r>
    </w:p>
    <w:p w14:paraId="4607D483" w14:textId="77777777" w:rsidR="0042544A" w:rsidRPr="00E82C1C" w:rsidRDefault="0042544A" w:rsidP="0042544A">
      <w:pPr>
        <w:ind w:firstLine="0"/>
        <w:jc w:val="center"/>
      </w:pPr>
      <w:r w:rsidRPr="00E82C1C">
        <w:rPr>
          <w:noProof/>
          <w:lang w:eastAsia="ru-RU"/>
        </w:rPr>
        <w:drawing>
          <wp:inline distT="0" distB="0" distL="0" distR="0" wp14:anchorId="5A9C44D0" wp14:editId="3808B5BB">
            <wp:extent cx="1950720" cy="1950720"/>
            <wp:effectExtent l="0" t="0" r="0" b="0"/>
            <wp:docPr id="2703" name="Рисунок 2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50720" cy="1950720"/>
                    </a:xfrm>
                    <a:prstGeom prst="rect">
                      <a:avLst/>
                    </a:prstGeom>
                    <a:noFill/>
                  </pic:spPr>
                </pic:pic>
              </a:graphicData>
            </a:graphic>
          </wp:inline>
        </w:drawing>
      </w:r>
    </w:p>
    <w:p w14:paraId="3570893F" w14:textId="77777777" w:rsidR="0042544A" w:rsidRPr="00E82C1C" w:rsidRDefault="0042544A" w:rsidP="00CA79D0">
      <w:pPr>
        <w:pStyle w:val="a3"/>
      </w:pPr>
      <w:r w:rsidRPr="00E82C1C">
        <w:t>Бортовой блок для акустического размыкателя ТТ801</w:t>
      </w:r>
    </w:p>
    <w:p w14:paraId="394DFFB1" w14:textId="77777777" w:rsidR="0042544A" w:rsidRPr="00E82C1C" w:rsidRDefault="0042544A" w:rsidP="0042544A">
      <w:pPr>
        <w:pStyle w:val="a2"/>
      </w:pPr>
      <w:r w:rsidRPr="00E82C1C">
        <w:lastRenderedPageBreak/>
        <w:t>Основные технические характеристики бортового блока ТТ801</w:t>
      </w:r>
    </w:p>
    <w:tbl>
      <w:tblPr>
        <w:tblW w:w="487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77"/>
        <w:gridCol w:w="5438"/>
      </w:tblGrid>
      <w:tr w:rsidR="00863A04" w:rsidRPr="00E82C1C" w14:paraId="5D7FCED7" w14:textId="77777777" w:rsidTr="00455CAC">
        <w:trPr>
          <w:jc w:val="center"/>
        </w:trPr>
        <w:tc>
          <w:tcPr>
            <w:tcW w:w="2172" w:type="pct"/>
            <w:tcBorders>
              <w:top w:val="single" w:sz="4" w:space="0" w:color="auto"/>
              <w:left w:val="single" w:sz="4" w:space="0" w:color="auto"/>
              <w:bottom w:val="single" w:sz="4" w:space="0" w:color="auto"/>
              <w:right w:val="single" w:sz="4" w:space="0" w:color="auto"/>
            </w:tcBorders>
            <w:hideMark/>
          </w:tcPr>
          <w:p w14:paraId="0056FFEC" w14:textId="77777777" w:rsidR="00863A04" w:rsidRPr="00E82C1C" w:rsidRDefault="00863A04" w:rsidP="00863A04">
            <w:pPr>
              <w:pStyle w:val="a9"/>
            </w:pPr>
            <w:r w:rsidRPr="00E82C1C">
              <w:t>Производство</w:t>
            </w:r>
          </w:p>
        </w:tc>
        <w:tc>
          <w:tcPr>
            <w:tcW w:w="2828" w:type="pct"/>
            <w:tcBorders>
              <w:top w:val="single" w:sz="4" w:space="0" w:color="auto"/>
              <w:left w:val="single" w:sz="4" w:space="0" w:color="auto"/>
              <w:bottom w:val="single" w:sz="4" w:space="0" w:color="auto"/>
              <w:right w:val="single" w:sz="4" w:space="0" w:color="auto"/>
            </w:tcBorders>
            <w:hideMark/>
          </w:tcPr>
          <w:p w14:paraId="24A4B350" w14:textId="77777777" w:rsidR="00863A04" w:rsidRPr="00E82C1C" w:rsidRDefault="00863A04" w:rsidP="00863A04">
            <w:pPr>
              <w:pStyle w:val="a9"/>
            </w:pPr>
            <w:r w:rsidRPr="00E82C1C">
              <w:t>IXSEA (Франция)</w:t>
            </w:r>
          </w:p>
        </w:tc>
      </w:tr>
      <w:tr w:rsidR="00863A04" w:rsidRPr="00E82C1C" w14:paraId="66527B5C" w14:textId="77777777" w:rsidTr="00455CAC">
        <w:trPr>
          <w:jc w:val="center"/>
        </w:trPr>
        <w:tc>
          <w:tcPr>
            <w:tcW w:w="2172" w:type="pct"/>
            <w:tcBorders>
              <w:top w:val="single" w:sz="4" w:space="0" w:color="auto"/>
              <w:left w:val="single" w:sz="4" w:space="0" w:color="auto"/>
              <w:bottom w:val="single" w:sz="4" w:space="0" w:color="auto"/>
              <w:right w:val="single" w:sz="4" w:space="0" w:color="auto"/>
            </w:tcBorders>
            <w:vAlign w:val="center"/>
            <w:hideMark/>
          </w:tcPr>
          <w:p w14:paraId="0B2F00F9" w14:textId="77777777" w:rsidR="00863A04" w:rsidRPr="00E82C1C" w:rsidRDefault="00863A04" w:rsidP="00863A04">
            <w:pPr>
              <w:pStyle w:val="a9"/>
            </w:pPr>
            <w:r w:rsidRPr="00E82C1C">
              <w:t>Длина кабеля излучателя</w:t>
            </w:r>
          </w:p>
        </w:tc>
        <w:tc>
          <w:tcPr>
            <w:tcW w:w="2828" w:type="pct"/>
            <w:tcBorders>
              <w:top w:val="single" w:sz="4" w:space="0" w:color="auto"/>
              <w:left w:val="single" w:sz="4" w:space="0" w:color="auto"/>
              <w:bottom w:val="single" w:sz="4" w:space="0" w:color="auto"/>
              <w:right w:val="single" w:sz="4" w:space="0" w:color="auto"/>
            </w:tcBorders>
            <w:vAlign w:val="center"/>
            <w:hideMark/>
          </w:tcPr>
          <w:p w14:paraId="25451565" w14:textId="77777777" w:rsidR="00863A04" w:rsidRPr="00E82C1C" w:rsidRDefault="00863A04" w:rsidP="00863A04">
            <w:pPr>
              <w:pStyle w:val="a9"/>
            </w:pPr>
            <w:r w:rsidRPr="00E82C1C">
              <w:t>30 метров</w:t>
            </w:r>
          </w:p>
        </w:tc>
      </w:tr>
      <w:tr w:rsidR="00863A04" w:rsidRPr="00E82C1C" w14:paraId="3805B2CC" w14:textId="77777777" w:rsidTr="00455CAC">
        <w:trPr>
          <w:jc w:val="center"/>
        </w:trPr>
        <w:tc>
          <w:tcPr>
            <w:tcW w:w="2172" w:type="pct"/>
            <w:tcBorders>
              <w:top w:val="single" w:sz="4" w:space="0" w:color="auto"/>
              <w:left w:val="single" w:sz="4" w:space="0" w:color="auto"/>
              <w:bottom w:val="single" w:sz="4" w:space="0" w:color="auto"/>
              <w:right w:val="single" w:sz="4" w:space="0" w:color="auto"/>
            </w:tcBorders>
            <w:vAlign w:val="center"/>
            <w:hideMark/>
          </w:tcPr>
          <w:p w14:paraId="0553770E" w14:textId="77777777" w:rsidR="00863A04" w:rsidRPr="00E82C1C" w:rsidRDefault="00863A04" w:rsidP="00863A04">
            <w:pPr>
              <w:pStyle w:val="a9"/>
            </w:pPr>
            <w:r w:rsidRPr="00E82C1C">
              <w:t>Тип излучателя</w:t>
            </w:r>
          </w:p>
        </w:tc>
        <w:tc>
          <w:tcPr>
            <w:tcW w:w="2828" w:type="pct"/>
            <w:tcBorders>
              <w:top w:val="single" w:sz="4" w:space="0" w:color="auto"/>
              <w:left w:val="single" w:sz="4" w:space="0" w:color="auto"/>
              <w:bottom w:val="single" w:sz="4" w:space="0" w:color="auto"/>
              <w:right w:val="single" w:sz="4" w:space="0" w:color="auto"/>
            </w:tcBorders>
            <w:vAlign w:val="center"/>
            <w:hideMark/>
          </w:tcPr>
          <w:p w14:paraId="6E0B0683" w14:textId="77777777" w:rsidR="00863A04" w:rsidRPr="00E82C1C" w:rsidRDefault="00863A04" w:rsidP="00863A04">
            <w:pPr>
              <w:pStyle w:val="a9"/>
            </w:pPr>
            <w:r w:rsidRPr="00E82C1C">
              <w:t>PET 801P-30</w:t>
            </w:r>
          </w:p>
        </w:tc>
      </w:tr>
      <w:tr w:rsidR="00863A04" w:rsidRPr="00E82C1C" w14:paraId="4494A418" w14:textId="77777777" w:rsidTr="00455CAC">
        <w:trPr>
          <w:jc w:val="center"/>
        </w:trPr>
        <w:tc>
          <w:tcPr>
            <w:tcW w:w="2172" w:type="pct"/>
            <w:tcBorders>
              <w:top w:val="single" w:sz="4" w:space="0" w:color="auto"/>
              <w:left w:val="single" w:sz="4" w:space="0" w:color="auto"/>
              <w:bottom w:val="single" w:sz="4" w:space="0" w:color="auto"/>
              <w:right w:val="single" w:sz="4" w:space="0" w:color="auto"/>
            </w:tcBorders>
            <w:vAlign w:val="center"/>
            <w:hideMark/>
          </w:tcPr>
          <w:p w14:paraId="4DA90277" w14:textId="77777777" w:rsidR="00863A04" w:rsidRPr="00E82C1C" w:rsidRDefault="00863A04" w:rsidP="00863A04">
            <w:pPr>
              <w:pStyle w:val="a9"/>
            </w:pPr>
            <w:r w:rsidRPr="00E82C1C">
              <w:t>Энергопитание</w:t>
            </w:r>
          </w:p>
        </w:tc>
        <w:tc>
          <w:tcPr>
            <w:tcW w:w="2828" w:type="pct"/>
            <w:tcBorders>
              <w:top w:val="single" w:sz="4" w:space="0" w:color="auto"/>
              <w:left w:val="single" w:sz="4" w:space="0" w:color="auto"/>
              <w:bottom w:val="single" w:sz="4" w:space="0" w:color="auto"/>
              <w:right w:val="single" w:sz="4" w:space="0" w:color="auto"/>
            </w:tcBorders>
            <w:vAlign w:val="center"/>
            <w:hideMark/>
          </w:tcPr>
          <w:p w14:paraId="67D07E92" w14:textId="77777777" w:rsidR="00863A04" w:rsidRPr="00E82C1C" w:rsidRDefault="00863A04" w:rsidP="00863A04">
            <w:pPr>
              <w:pStyle w:val="a9"/>
            </w:pPr>
            <w:r w:rsidRPr="00E82C1C">
              <w:t>115-230 Вольт, 50/60 Герц</w:t>
            </w:r>
          </w:p>
        </w:tc>
      </w:tr>
      <w:tr w:rsidR="00863A04" w:rsidRPr="00E82C1C" w14:paraId="0551C74C" w14:textId="77777777" w:rsidTr="00455CAC">
        <w:trPr>
          <w:jc w:val="center"/>
        </w:trPr>
        <w:tc>
          <w:tcPr>
            <w:tcW w:w="2172" w:type="pct"/>
            <w:tcBorders>
              <w:top w:val="single" w:sz="4" w:space="0" w:color="auto"/>
              <w:left w:val="single" w:sz="4" w:space="0" w:color="auto"/>
              <w:bottom w:val="single" w:sz="4" w:space="0" w:color="auto"/>
              <w:right w:val="single" w:sz="4" w:space="0" w:color="auto"/>
            </w:tcBorders>
            <w:vAlign w:val="center"/>
            <w:hideMark/>
          </w:tcPr>
          <w:p w14:paraId="15680CA1" w14:textId="77777777" w:rsidR="00863A04" w:rsidRPr="00E82C1C" w:rsidRDefault="00863A04" w:rsidP="00863A04">
            <w:pPr>
              <w:pStyle w:val="a9"/>
            </w:pPr>
            <w:r w:rsidRPr="00E82C1C">
              <w:t xml:space="preserve">Вес </w:t>
            </w:r>
          </w:p>
        </w:tc>
        <w:tc>
          <w:tcPr>
            <w:tcW w:w="2828" w:type="pct"/>
            <w:tcBorders>
              <w:top w:val="single" w:sz="4" w:space="0" w:color="auto"/>
              <w:left w:val="single" w:sz="4" w:space="0" w:color="auto"/>
              <w:bottom w:val="single" w:sz="4" w:space="0" w:color="auto"/>
              <w:right w:val="single" w:sz="4" w:space="0" w:color="auto"/>
            </w:tcBorders>
            <w:vAlign w:val="center"/>
            <w:hideMark/>
          </w:tcPr>
          <w:p w14:paraId="53B94325" w14:textId="77777777" w:rsidR="00863A04" w:rsidRPr="00E82C1C" w:rsidRDefault="00863A04" w:rsidP="00863A04">
            <w:pPr>
              <w:pStyle w:val="a9"/>
            </w:pPr>
            <w:r w:rsidRPr="00E82C1C">
              <w:t>9 кг</w:t>
            </w:r>
          </w:p>
        </w:tc>
      </w:tr>
      <w:tr w:rsidR="00863A04" w:rsidRPr="00E82C1C" w14:paraId="400836D0" w14:textId="77777777" w:rsidTr="00455CAC">
        <w:trPr>
          <w:jc w:val="center"/>
        </w:trPr>
        <w:tc>
          <w:tcPr>
            <w:tcW w:w="2172" w:type="pct"/>
            <w:tcBorders>
              <w:top w:val="single" w:sz="4" w:space="0" w:color="auto"/>
              <w:left w:val="single" w:sz="4" w:space="0" w:color="auto"/>
              <w:bottom w:val="single" w:sz="4" w:space="0" w:color="auto"/>
              <w:right w:val="single" w:sz="4" w:space="0" w:color="auto"/>
            </w:tcBorders>
            <w:vAlign w:val="center"/>
            <w:hideMark/>
          </w:tcPr>
          <w:p w14:paraId="2D5774D2" w14:textId="77777777" w:rsidR="00863A04" w:rsidRPr="00E82C1C" w:rsidRDefault="00863A04" w:rsidP="00863A04">
            <w:pPr>
              <w:pStyle w:val="a9"/>
            </w:pPr>
            <w:r w:rsidRPr="00E82C1C">
              <w:t xml:space="preserve">Рабочий интервал температур </w:t>
            </w:r>
          </w:p>
        </w:tc>
        <w:tc>
          <w:tcPr>
            <w:tcW w:w="2828" w:type="pct"/>
            <w:tcBorders>
              <w:top w:val="single" w:sz="4" w:space="0" w:color="auto"/>
              <w:left w:val="single" w:sz="4" w:space="0" w:color="auto"/>
              <w:bottom w:val="single" w:sz="4" w:space="0" w:color="auto"/>
              <w:right w:val="single" w:sz="4" w:space="0" w:color="auto"/>
            </w:tcBorders>
            <w:vAlign w:val="center"/>
            <w:hideMark/>
          </w:tcPr>
          <w:p w14:paraId="0F295756" w14:textId="77777777" w:rsidR="00863A04" w:rsidRPr="00E82C1C" w:rsidRDefault="00863A04" w:rsidP="00863A04">
            <w:pPr>
              <w:pStyle w:val="a9"/>
            </w:pPr>
            <w:r w:rsidRPr="00E82C1C">
              <w:t>от –5 до +50оС</w:t>
            </w:r>
          </w:p>
        </w:tc>
      </w:tr>
      <w:tr w:rsidR="00863A04" w:rsidRPr="00E82C1C" w14:paraId="781B41FB" w14:textId="77777777" w:rsidTr="00455CAC">
        <w:trPr>
          <w:jc w:val="center"/>
        </w:trPr>
        <w:tc>
          <w:tcPr>
            <w:tcW w:w="2172" w:type="pct"/>
            <w:tcBorders>
              <w:top w:val="single" w:sz="4" w:space="0" w:color="auto"/>
              <w:left w:val="single" w:sz="4" w:space="0" w:color="auto"/>
              <w:bottom w:val="single" w:sz="4" w:space="0" w:color="auto"/>
              <w:right w:val="single" w:sz="4" w:space="0" w:color="auto"/>
            </w:tcBorders>
            <w:vAlign w:val="center"/>
            <w:hideMark/>
          </w:tcPr>
          <w:p w14:paraId="162BA8B9" w14:textId="77777777" w:rsidR="00863A04" w:rsidRPr="00E82C1C" w:rsidRDefault="00863A04" w:rsidP="00863A04">
            <w:pPr>
              <w:pStyle w:val="a9"/>
            </w:pPr>
            <w:r w:rsidRPr="00E82C1C">
              <w:t xml:space="preserve">Рабочая частота </w:t>
            </w:r>
          </w:p>
        </w:tc>
        <w:tc>
          <w:tcPr>
            <w:tcW w:w="2828" w:type="pct"/>
            <w:tcBorders>
              <w:top w:val="single" w:sz="4" w:space="0" w:color="auto"/>
              <w:left w:val="single" w:sz="4" w:space="0" w:color="auto"/>
              <w:bottom w:val="single" w:sz="4" w:space="0" w:color="auto"/>
              <w:right w:val="single" w:sz="4" w:space="0" w:color="auto"/>
            </w:tcBorders>
            <w:vAlign w:val="center"/>
            <w:hideMark/>
          </w:tcPr>
          <w:p w14:paraId="23F48EE9" w14:textId="77777777" w:rsidR="00863A04" w:rsidRPr="00E82C1C" w:rsidRDefault="00863A04" w:rsidP="00863A04">
            <w:pPr>
              <w:pStyle w:val="a9"/>
            </w:pPr>
            <w:r w:rsidRPr="00E82C1C">
              <w:t>12 кГц</w:t>
            </w:r>
          </w:p>
        </w:tc>
      </w:tr>
      <w:tr w:rsidR="00863A04" w:rsidRPr="00E82C1C" w14:paraId="3B234D97" w14:textId="77777777" w:rsidTr="00455CAC">
        <w:trPr>
          <w:jc w:val="center"/>
        </w:trPr>
        <w:tc>
          <w:tcPr>
            <w:tcW w:w="2172" w:type="pct"/>
            <w:tcBorders>
              <w:top w:val="single" w:sz="4" w:space="0" w:color="auto"/>
              <w:left w:val="single" w:sz="4" w:space="0" w:color="auto"/>
              <w:bottom w:val="single" w:sz="4" w:space="0" w:color="auto"/>
              <w:right w:val="single" w:sz="4" w:space="0" w:color="auto"/>
            </w:tcBorders>
            <w:vAlign w:val="center"/>
            <w:hideMark/>
          </w:tcPr>
          <w:p w14:paraId="48BF2302" w14:textId="77777777" w:rsidR="00863A04" w:rsidRPr="00E82C1C" w:rsidRDefault="00863A04" w:rsidP="00863A04">
            <w:pPr>
              <w:pStyle w:val="a9"/>
            </w:pPr>
            <w:r w:rsidRPr="00E82C1C">
              <w:t>Максимальный радиус действия</w:t>
            </w:r>
          </w:p>
        </w:tc>
        <w:tc>
          <w:tcPr>
            <w:tcW w:w="2828" w:type="pct"/>
            <w:tcBorders>
              <w:top w:val="single" w:sz="4" w:space="0" w:color="auto"/>
              <w:left w:val="single" w:sz="4" w:space="0" w:color="auto"/>
              <w:bottom w:val="single" w:sz="4" w:space="0" w:color="auto"/>
              <w:right w:val="single" w:sz="4" w:space="0" w:color="auto"/>
            </w:tcBorders>
            <w:vAlign w:val="center"/>
            <w:hideMark/>
          </w:tcPr>
          <w:p w14:paraId="67AEE20F" w14:textId="77777777" w:rsidR="00863A04" w:rsidRPr="00E82C1C" w:rsidRDefault="00863A04" w:rsidP="00863A04">
            <w:pPr>
              <w:pStyle w:val="a9"/>
            </w:pPr>
            <w:r w:rsidRPr="00E82C1C">
              <w:t>10 000 м</w:t>
            </w:r>
          </w:p>
        </w:tc>
      </w:tr>
    </w:tbl>
    <w:p w14:paraId="54646229" w14:textId="77777777" w:rsidR="00863A04" w:rsidRPr="00E82C1C" w:rsidRDefault="00863A04" w:rsidP="00863A04">
      <w:pPr>
        <w:rPr>
          <w:i/>
          <w:u w:val="single"/>
        </w:rPr>
      </w:pPr>
      <w:r w:rsidRPr="00E82C1C">
        <w:rPr>
          <w:i/>
          <w:u w:val="single"/>
        </w:rPr>
        <w:t>Буй тройной/двойной пластиковый желтый</w:t>
      </w:r>
    </w:p>
    <w:p w14:paraId="2A16A39A" w14:textId="77777777" w:rsidR="00FE2346" w:rsidRPr="00E82C1C" w:rsidRDefault="00863A04" w:rsidP="00863A04">
      <w:r w:rsidRPr="00E82C1C">
        <w:t>Предназначен для удержания оборудования на фиксированной глубине. Состоит из трех или двух съемных сфер, закрепленных на металлическом стержне (рисунок 1.7-21, таблица 1.7-24).</w:t>
      </w:r>
    </w:p>
    <w:p w14:paraId="418F0337" w14:textId="77777777" w:rsidR="00863A04" w:rsidRPr="00E82C1C" w:rsidRDefault="00863A04">
      <w:pPr>
        <w:keepNext w:val="0"/>
        <w:suppressAutoHyphens w:val="0"/>
        <w:spacing w:before="0"/>
        <w:ind w:firstLine="0"/>
        <w:jc w:val="left"/>
      </w:pPr>
      <w:r w:rsidRPr="00E82C1C">
        <w:br w:type="page"/>
      </w:r>
    </w:p>
    <w:p w14:paraId="267B3EA2" w14:textId="77777777" w:rsidR="0042544A" w:rsidRPr="00E82C1C" w:rsidRDefault="00863A04" w:rsidP="00863A04">
      <w:pPr>
        <w:ind w:firstLine="0"/>
        <w:jc w:val="center"/>
      </w:pPr>
      <w:r w:rsidRPr="00E82C1C">
        <w:rPr>
          <w:noProof/>
          <w:lang w:eastAsia="ru-RU"/>
        </w:rPr>
        <w:lastRenderedPageBreak/>
        <w:drawing>
          <wp:inline distT="0" distB="0" distL="0" distR="0" wp14:anchorId="41309C6D" wp14:editId="00EDE51B">
            <wp:extent cx="2587625" cy="1932305"/>
            <wp:effectExtent l="0" t="0" r="3175" b="0"/>
            <wp:docPr id="2704" name="Рисунок 2704" descr="buoyancy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descr="buoyancy1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587625" cy="1932305"/>
                    </a:xfrm>
                    <a:prstGeom prst="rect">
                      <a:avLst/>
                    </a:prstGeom>
                    <a:noFill/>
                    <a:ln>
                      <a:noFill/>
                    </a:ln>
                  </pic:spPr>
                </pic:pic>
              </a:graphicData>
            </a:graphic>
          </wp:inline>
        </w:drawing>
      </w:r>
    </w:p>
    <w:p w14:paraId="611E84AC" w14:textId="77777777" w:rsidR="00863A04" w:rsidRPr="00E82C1C" w:rsidRDefault="00863A04" w:rsidP="00CA79D0">
      <w:pPr>
        <w:pStyle w:val="a3"/>
      </w:pPr>
      <w:r w:rsidRPr="00E82C1C">
        <w:t>Буи двойные/тройные пластиковые желтые</w:t>
      </w:r>
    </w:p>
    <w:p w14:paraId="6AD4A0AF" w14:textId="77777777" w:rsidR="00863A04" w:rsidRPr="00E82C1C" w:rsidRDefault="00863A04" w:rsidP="00863A04">
      <w:pPr>
        <w:pStyle w:val="a2"/>
      </w:pPr>
      <w:r w:rsidRPr="00E82C1C">
        <w:lastRenderedPageBreak/>
        <w:t>Основные характеристики буя</w:t>
      </w:r>
    </w:p>
    <w:tbl>
      <w:tblPr>
        <w:tblW w:w="488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57"/>
        <w:gridCol w:w="4575"/>
      </w:tblGrid>
      <w:tr w:rsidR="00863A04" w:rsidRPr="00E82C1C" w14:paraId="44D08AA0" w14:textId="77777777" w:rsidTr="00455CAC">
        <w:trPr>
          <w:jc w:val="center"/>
        </w:trPr>
        <w:tc>
          <w:tcPr>
            <w:tcW w:w="2625" w:type="pct"/>
            <w:tcBorders>
              <w:top w:val="single" w:sz="4" w:space="0" w:color="auto"/>
              <w:left w:val="single" w:sz="4" w:space="0" w:color="auto"/>
              <w:bottom w:val="single" w:sz="4" w:space="0" w:color="auto"/>
              <w:right w:val="single" w:sz="4" w:space="0" w:color="auto"/>
            </w:tcBorders>
            <w:hideMark/>
          </w:tcPr>
          <w:p w14:paraId="7A25507B" w14:textId="77777777" w:rsidR="00863A04" w:rsidRPr="00E82C1C" w:rsidRDefault="00863A04" w:rsidP="00863A04">
            <w:pPr>
              <w:pStyle w:val="a9"/>
            </w:pPr>
            <w:r w:rsidRPr="00E82C1C">
              <w:t>Производство</w:t>
            </w:r>
          </w:p>
        </w:tc>
        <w:tc>
          <w:tcPr>
            <w:tcW w:w="2375" w:type="pct"/>
            <w:tcBorders>
              <w:top w:val="single" w:sz="4" w:space="0" w:color="auto"/>
              <w:left w:val="single" w:sz="4" w:space="0" w:color="auto"/>
              <w:bottom w:val="single" w:sz="4" w:space="0" w:color="auto"/>
              <w:right w:val="single" w:sz="4" w:space="0" w:color="auto"/>
            </w:tcBorders>
            <w:hideMark/>
          </w:tcPr>
          <w:p w14:paraId="048D8915" w14:textId="77777777" w:rsidR="00863A04" w:rsidRPr="00E82C1C" w:rsidRDefault="00863A04" w:rsidP="00863A04">
            <w:pPr>
              <w:pStyle w:val="a9"/>
            </w:pPr>
            <w:proofErr w:type="spellStart"/>
            <w:r w:rsidRPr="00E82C1C">
              <w:t>Panther</w:t>
            </w:r>
            <w:proofErr w:type="spellEnd"/>
            <w:r w:rsidRPr="00E82C1C">
              <w:t xml:space="preserve"> </w:t>
            </w:r>
            <w:proofErr w:type="spellStart"/>
            <w:r w:rsidRPr="00E82C1C">
              <w:t>Plast</w:t>
            </w:r>
            <w:proofErr w:type="spellEnd"/>
            <w:r w:rsidRPr="00E82C1C">
              <w:t xml:space="preserve"> (Дания)</w:t>
            </w:r>
          </w:p>
        </w:tc>
      </w:tr>
      <w:tr w:rsidR="00863A04" w:rsidRPr="00E82C1C" w14:paraId="6484F568" w14:textId="77777777" w:rsidTr="00455CAC">
        <w:trPr>
          <w:jc w:val="center"/>
        </w:trPr>
        <w:tc>
          <w:tcPr>
            <w:tcW w:w="2625" w:type="pct"/>
            <w:tcBorders>
              <w:top w:val="single" w:sz="4" w:space="0" w:color="auto"/>
              <w:left w:val="single" w:sz="4" w:space="0" w:color="auto"/>
              <w:bottom w:val="single" w:sz="4" w:space="0" w:color="auto"/>
              <w:right w:val="single" w:sz="4" w:space="0" w:color="auto"/>
            </w:tcBorders>
            <w:hideMark/>
          </w:tcPr>
          <w:p w14:paraId="0F62E51C" w14:textId="77777777" w:rsidR="00863A04" w:rsidRPr="00E82C1C" w:rsidRDefault="00863A04" w:rsidP="00863A04">
            <w:pPr>
              <w:pStyle w:val="a9"/>
            </w:pPr>
            <w:r w:rsidRPr="00E82C1C">
              <w:t xml:space="preserve">Рабочая глубина </w:t>
            </w:r>
          </w:p>
        </w:tc>
        <w:tc>
          <w:tcPr>
            <w:tcW w:w="2375" w:type="pct"/>
            <w:tcBorders>
              <w:top w:val="single" w:sz="4" w:space="0" w:color="auto"/>
              <w:left w:val="single" w:sz="4" w:space="0" w:color="auto"/>
              <w:bottom w:val="single" w:sz="4" w:space="0" w:color="auto"/>
              <w:right w:val="single" w:sz="4" w:space="0" w:color="auto"/>
            </w:tcBorders>
            <w:hideMark/>
          </w:tcPr>
          <w:p w14:paraId="5FFC1380" w14:textId="77777777" w:rsidR="00863A04" w:rsidRPr="00E82C1C" w:rsidRDefault="00863A04" w:rsidP="00863A04">
            <w:pPr>
              <w:pStyle w:val="a9"/>
            </w:pPr>
            <w:r w:rsidRPr="00E82C1C">
              <w:t>до 300 метров</w:t>
            </w:r>
          </w:p>
        </w:tc>
      </w:tr>
      <w:tr w:rsidR="00863A04" w:rsidRPr="00E82C1C" w14:paraId="0B9C40BA" w14:textId="77777777" w:rsidTr="00455CAC">
        <w:trPr>
          <w:jc w:val="center"/>
        </w:trPr>
        <w:tc>
          <w:tcPr>
            <w:tcW w:w="2625" w:type="pct"/>
            <w:tcBorders>
              <w:top w:val="single" w:sz="4" w:space="0" w:color="auto"/>
              <w:left w:val="single" w:sz="4" w:space="0" w:color="auto"/>
              <w:bottom w:val="single" w:sz="4" w:space="0" w:color="auto"/>
              <w:right w:val="single" w:sz="4" w:space="0" w:color="auto"/>
            </w:tcBorders>
            <w:hideMark/>
          </w:tcPr>
          <w:p w14:paraId="5BC783CD" w14:textId="77777777" w:rsidR="00863A04" w:rsidRPr="00E82C1C" w:rsidRDefault="00863A04" w:rsidP="00863A04">
            <w:pPr>
              <w:pStyle w:val="a9"/>
            </w:pPr>
            <w:r w:rsidRPr="00E82C1C">
              <w:t xml:space="preserve">Плавучесть буя </w:t>
            </w:r>
          </w:p>
        </w:tc>
        <w:tc>
          <w:tcPr>
            <w:tcW w:w="2375" w:type="pct"/>
            <w:tcBorders>
              <w:top w:val="single" w:sz="4" w:space="0" w:color="auto"/>
              <w:left w:val="single" w:sz="4" w:space="0" w:color="auto"/>
              <w:bottom w:val="single" w:sz="4" w:space="0" w:color="auto"/>
              <w:right w:val="single" w:sz="4" w:space="0" w:color="auto"/>
            </w:tcBorders>
            <w:hideMark/>
          </w:tcPr>
          <w:p w14:paraId="10183454" w14:textId="77777777" w:rsidR="00863A04" w:rsidRPr="00E82C1C" w:rsidRDefault="00863A04" w:rsidP="00863A04">
            <w:pPr>
              <w:pStyle w:val="a9"/>
            </w:pPr>
            <w:r w:rsidRPr="00E82C1C">
              <w:t xml:space="preserve">50 (33) кг </w:t>
            </w:r>
          </w:p>
        </w:tc>
      </w:tr>
    </w:tbl>
    <w:p w14:paraId="046BDA9E" w14:textId="77777777" w:rsidR="00863A04" w:rsidRPr="00E82C1C" w:rsidRDefault="00863A04" w:rsidP="00863A04">
      <w:pPr>
        <w:pStyle w:val="a2"/>
      </w:pPr>
      <w:r w:rsidRPr="00E82C1C">
        <w:t>Программное обеспечение, используемое в ходе работ</w:t>
      </w:r>
    </w:p>
    <w:tbl>
      <w:tblPr>
        <w:tblW w:w="487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77"/>
        <w:gridCol w:w="5438"/>
      </w:tblGrid>
      <w:tr w:rsidR="00863A04" w:rsidRPr="00E82C1C" w14:paraId="79295F50" w14:textId="77777777" w:rsidTr="00455CAC">
        <w:trPr>
          <w:tblHeader/>
          <w:jc w:val="center"/>
        </w:trPr>
        <w:tc>
          <w:tcPr>
            <w:tcW w:w="2172" w:type="pct"/>
            <w:tcBorders>
              <w:top w:val="single" w:sz="4" w:space="0" w:color="auto"/>
              <w:left w:val="single" w:sz="4" w:space="0" w:color="auto"/>
              <w:bottom w:val="single" w:sz="4" w:space="0" w:color="auto"/>
              <w:right w:val="single" w:sz="4" w:space="0" w:color="auto"/>
            </w:tcBorders>
            <w:hideMark/>
          </w:tcPr>
          <w:p w14:paraId="38AE97F8" w14:textId="77777777" w:rsidR="00863A04" w:rsidRPr="00E82C1C" w:rsidRDefault="00863A04" w:rsidP="00863A04">
            <w:pPr>
              <w:pStyle w:val="a9"/>
            </w:pPr>
            <w:r w:rsidRPr="00E82C1C">
              <w:t>Название</w:t>
            </w:r>
          </w:p>
        </w:tc>
        <w:tc>
          <w:tcPr>
            <w:tcW w:w="2828" w:type="pct"/>
            <w:tcBorders>
              <w:top w:val="single" w:sz="4" w:space="0" w:color="auto"/>
              <w:left w:val="single" w:sz="4" w:space="0" w:color="auto"/>
              <w:bottom w:val="single" w:sz="4" w:space="0" w:color="auto"/>
              <w:right w:val="single" w:sz="4" w:space="0" w:color="auto"/>
            </w:tcBorders>
            <w:hideMark/>
          </w:tcPr>
          <w:p w14:paraId="1D08E441" w14:textId="77777777" w:rsidR="00863A04" w:rsidRPr="00E82C1C" w:rsidRDefault="00863A04" w:rsidP="00863A04">
            <w:pPr>
              <w:pStyle w:val="a9"/>
            </w:pPr>
            <w:r w:rsidRPr="00E82C1C">
              <w:t>Производитель, версия</w:t>
            </w:r>
          </w:p>
        </w:tc>
      </w:tr>
      <w:tr w:rsidR="00863A04" w:rsidRPr="00E82C1C" w14:paraId="7A403404" w14:textId="77777777" w:rsidTr="00455CAC">
        <w:trPr>
          <w:jc w:val="center"/>
        </w:trPr>
        <w:tc>
          <w:tcPr>
            <w:tcW w:w="2172" w:type="pct"/>
            <w:tcBorders>
              <w:top w:val="single" w:sz="4" w:space="0" w:color="auto"/>
              <w:left w:val="single" w:sz="4" w:space="0" w:color="auto"/>
              <w:bottom w:val="single" w:sz="4" w:space="0" w:color="auto"/>
              <w:right w:val="single" w:sz="4" w:space="0" w:color="auto"/>
            </w:tcBorders>
            <w:vAlign w:val="center"/>
            <w:hideMark/>
          </w:tcPr>
          <w:p w14:paraId="433A67C3" w14:textId="77777777" w:rsidR="00863A04" w:rsidRPr="00E82C1C" w:rsidRDefault="00863A04" w:rsidP="00863A04">
            <w:pPr>
              <w:pStyle w:val="a9"/>
            </w:pPr>
            <w:r w:rsidRPr="00E82C1C">
              <w:t xml:space="preserve">TRDI </w:t>
            </w:r>
            <w:proofErr w:type="spellStart"/>
            <w:r w:rsidRPr="00E82C1C">
              <w:t>Toolz</w:t>
            </w:r>
            <w:proofErr w:type="spellEnd"/>
          </w:p>
        </w:tc>
        <w:tc>
          <w:tcPr>
            <w:tcW w:w="2828" w:type="pct"/>
            <w:tcBorders>
              <w:top w:val="single" w:sz="4" w:space="0" w:color="auto"/>
              <w:left w:val="single" w:sz="4" w:space="0" w:color="auto"/>
              <w:bottom w:val="single" w:sz="4" w:space="0" w:color="auto"/>
              <w:right w:val="single" w:sz="4" w:space="0" w:color="auto"/>
            </w:tcBorders>
            <w:vAlign w:val="center"/>
            <w:hideMark/>
          </w:tcPr>
          <w:p w14:paraId="32AB8CAA" w14:textId="77777777" w:rsidR="00863A04" w:rsidRPr="00E82C1C" w:rsidRDefault="00863A04" w:rsidP="00863A04">
            <w:pPr>
              <w:pStyle w:val="a9"/>
            </w:pPr>
            <w:proofErr w:type="spellStart"/>
            <w:r w:rsidRPr="00E82C1C">
              <w:t>Teledyne</w:t>
            </w:r>
            <w:proofErr w:type="spellEnd"/>
            <w:r w:rsidRPr="00E82C1C">
              <w:t>, v.1.01.00.07</w:t>
            </w:r>
          </w:p>
        </w:tc>
      </w:tr>
      <w:tr w:rsidR="00863A04" w:rsidRPr="00E82C1C" w14:paraId="08520D6D" w14:textId="77777777" w:rsidTr="00455CAC">
        <w:trPr>
          <w:jc w:val="center"/>
        </w:trPr>
        <w:tc>
          <w:tcPr>
            <w:tcW w:w="2172" w:type="pct"/>
            <w:tcBorders>
              <w:top w:val="single" w:sz="4" w:space="0" w:color="auto"/>
              <w:left w:val="single" w:sz="4" w:space="0" w:color="auto"/>
              <w:bottom w:val="single" w:sz="4" w:space="0" w:color="auto"/>
              <w:right w:val="single" w:sz="4" w:space="0" w:color="auto"/>
            </w:tcBorders>
            <w:vAlign w:val="center"/>
            <w:hideMark/>
          </w:tcPr>
          <w:p w14:paraId="0C186AA1" w14:textId="77777777" w:rsidR="00863A04" w:rsidRPr="00E82C1C" w:rsidRDefault="00863A04" w:rsidP="00863A04">
            <w:pPr>
              <w:pStyle w:val="a9"/>
            </w:pPr>
            <w:proofErr w:type="spellStart"/>
            <w:r w:rsidRPr="00E82C1C">
              <w:t>WavesView</w:t>
            </w:r>
            <w:proofErr w:type="spellEnd"/>
          </w:p>
        </w:tc>
        <w:tc>
          <w:tcPr>
            <w:tcW w:w="2828" w:type="pct"/>
            <w:tcBorders>
              <w:top w:val="single" w:sz="4" w:space="0" w:color="auto"/>
              <w:left w:val="single" w:sz="4" w:space="0" w:color="auto"/>
              <w:bottom w:val="single" w:sz="4" w:space="0" w:color="auto"/>
              <w:right w:val="single" w:sz="4" w:space="0" w:color="auto"/>
            </w:tcBorders>
            <w:vAlign w:val="center"/>
            <w:hideMark/>
          </w:tcPr>
          <w:p w14:paraId="1FBF48A1" w14:textId="77777777" w:rsidR="00863A04" w:rsidRPr="00E82C1C" w:rsidRDefault="00863A04" w:rsidP="00863A04">
            <w:pPr>
              <w:pStyle w:val="a9"/>
            </w:pPr>
            <w:proofErr w:type="spellStart"/>
            <w:r w:rsidRPr="00E82C1C">
              <w:t>Teledyne</w:t>
            </w:r>
            <w:proofErr w:type="spellEnd"/>
            <w:r w:rsidRPr="00E82C1C">
              <w:t>, v.3.12</w:t>
            </w:r>
          </w:p>
        </w:tc>
      </w:tr>
      <w:tr w:rsidR="00863A04" w:rsidRPr="00E82C1C" w14:paraId="4DAA1EAB" w14:textId="77777777" w:rsidTr="00455CAC">
        <w:trPr>
          <w:jc w:val="center"/>
        </w:trPr>
        <w:tc>
          <w:tcPr>
            <w:tcW w:w="2172" w:type="pct"/>
            <w:tcBorders>
              <w:top w:val="single" w:sz="4" w:space="0" w:color="auto"/>
              <w:left w:val="single" w:sz="4" w:space="0" w:color="auto"/>
              <w:bottom w:val="single" w:sz="4" w:space="0" w:color="auto"/>
              <w:right w:val="single" w:sz="4" w:space="0" w:color="auto"/>
            </w:tcBorders>
            <w:vAlign w:val="center"/>
            <w:hideMark/>
          </w:tcPr>
          <w:p w14:paraId="4ED9C645" w14:textId="77777777" w:rsidR="00863A04" w:rsidRPr="00E82C1C" w:rsidRDefault="00863A04" w:rsidP="00863A04">
            <w:pPr>
              <w:pStyle w:val="a9"/>
            </w:pPr>
            <w:proofErr w:type="spellStart"/>
            <w:r w:rsidRPr="00E82C1C">
              <w:t>PlanADCP</w:t>
            </w:r>
            <w:proofErr w:type="spellEnd"/>
          </w:p>
        </w:tc>
        <w:tc>
          <w:tcPr>
            <w:tcW w:w="2828" w:type="pct"/>
            <w:tcBorders>
              <w:top w:val="single" w:sz="4" w:space="0" w:color="auto"/>
              <w:left w:val="single" w:sz="4" w:space="0" w:color="auto"/>
              <w:bottom w:val="single" w:sz="4" w:space="0" w:color="auto"/>
              <w:right w:val="single" w:sz="4" w:space="0" w:color="auto"/>
            </w:tcBorders>
            <w:vAlign w:val="center"/>
            <w:hideMark/>
          </w:tcPr>
          <w:p w14:paraId="13981D56" w14:textId="77777777" w:rsidR="00863A04" w:rsidRPr="00E82C1C" w:rsidRDefault="00863A04" w:rsidP="00863A04">
            <w:pPr>
              <w:pStyle w:val="a9"/>
            </w:pPr>
            <w:proofErr w:type="spellStart"/>
            <w:r w:rsidRPr="00E82C1C">
              <w:t>Teledyne</w:t>
            </w:r>
            <w:proofErr w:type="spellEnd"/>
            <w:r w:rsidRPr="00E82C1C">
              <w:t>, v.2.06</w:t>
            </w:r>
          </w:p>
        </w:tc>
      </w:tr>
      <w:tr w:rsidR="00863A04" w:rsidRPr="00E82C1C" w14:paraId="59C3375B" w14:textId="77777777" w:rsidTr="00455CAC">
        <w:trPr>
          <w:jc w:val="center"/>
        </w:trPr>
        <w:tc>
          <w:tcPr>
            <w:tcW w:w="2172" w:type="pct"/>
            <w:tcBorders>
              <w:top w:val="single" w:sz="4" w:space="0" w:color="auto"/>
              <w:left w:val="single" w:sz="4" w:space="0" w:color="auto"/>
              <w:bottom w:val="single" w:sz="4" w:space="0" w:color="auto"/>
              <w:right w:val="single" w:sz="4" w:space="0" w:color="auto"/>
            </w:tcBorders>
            <w:vAlign w:val="center"/>
            <w:hideMark/>
          </w:tcPr>
          <w:p w14:paraId="12676954" w14:textId="77777777" w:rsidR="00863A04" w:rsidRPr="00E82C1C" w:rsidRDefault="00863A04" w:rsidP="00863A04">
            <w:pPr>
              <w:pStyle w:val="a9"/>
            </w:pPr>
            <w:proofErr w:type="spellStart"/>
            <w:r w:rsidRPr="00E82C1C">
              <w:t>WinADCP</w:t>
            </w:r>
            <w:proofErr w:type="spellEnd"/>
          </w:p>
        </w:tc>
        <w:tc>
          <w:tcPr>
            <w:tcW w:w="2828" w:type="pct"/>
            <w:tcBorders>
              <w:top w:val="single" w:sz="4" w:space="0" w:color="auto"/>
              <w:left w:val="single" w:sz="4" w:space="0" w:color="auto"/>
              <w:bottom w:val="single" w:sz="4" w:space="0" w:color="auto"/>
              <w:right w:val="single" w:sz="4" w:space="0" w:color="auto"/>
            </w:tcBorders>
            <w:vAlign w:val="center"/>
            <w:hideMark/>
          </w:tcPr>
          <w:p w14:paraId="244081E0" w14:textId="77777777" w:rsidR="00863A04" w:rsidRPr="00E82C1C" w:rsidRDefault="00863A04" w:rsidP="00863A04">
            <w:pPr>
              <w:pStyle w:val="a9"/>
            </w:pPr>
            <w:proofErr w:type="spellStart"/>
            <w:r w:rsidRPr="00E82C1C">
              <w:t>Teledyne</w:t>
            </w:r>
            <w:proofErr w:type="spellEnd"/>
            <w:r w:rsidRPr="00E82C1C">
              <w:t>, v.1.07</w:t>
            </w:r>
          </w:p>
        </w:tc>
      </w:tr>
      <w:tr w:rsidR="00863A04" w:rsidRPr="00E82C1C" w14:paraId="5AAB1F0D" w14:textId="77777777" w:rsidTr="00455CAC">
        <w:trPr>
          <w:jc w:val="center"/>
        </w:trPr>
        <w:tc>
          <w:tcPr>
            <w:tcW w:w="2172" w:type="pct"/>
            <w:tcBorders>
              <w:top w:val="single" w:sz="4" w:space="0" w:color="auto"/>
              <w:left w:val="single" w:sz="4" w:space="0" w:color="auto"/>
              <w:bottom w:val="single" w:sz="4" w:space="0" w:color="auto"/>
              <w:right w:val="single" w:sz="4" w:space="0" w:color="auto"/>
            </w:tcBorders>
            <w:vAlign w:val="center"/>
            <w:hideMark/>
          </w:tcPr>
          <w:p w14:paraId="312F74C0" w14:textId="77777777" w:rsidR="00863A04" w:rsidRPr="00E82C1C" w:rsidRDefault="00863A04" w:rsidP="00863A04">
            <w:pPr>
              <w:pStyle w:val="a9"/>
            </w:pPr>
            <w:proofErr w:type="spellStart"/>
            <w:r w:rsidRPr="00E82C1C">
              <w:t>WinSc</w:t>
            </w:r>
            <w:proofErr w:type="spellEnd"/>
          </w:p>
        </w:tc>
        <w:tc>
          <w:tcPr>
            <w:tcW w:w="2828" w:type="pct"/>
            <w:tcBorders>
              <w:top w:val="single" w:sz="4" w:space="0" w:color="auto"/>
              <w:left w:val="single" w:sz="4" w:space="0" w:color="auto"/>
              <w:bottom w:val="single" w:sz="4" w:space="0" w:color="auto"/>
              <w:right w:val="single" w:sz="4" w:space="0" w:color="auto"/>
            </w:tcBorders>
            <w:vAlign w:val="center"/>
            <w:hideMark/>
          </w:tcPr>
          <w:p w14:paraId="049EC9AA" w14:textId="77777777" w:rsidR="00863A04" w:rsidRPr="00E82C1C" w:rsidRDefault="00863A04" w:rsidP="00863A04">
            <w:pPr>
              <w:pStyle w:val="a9"/>
            </w:pPr>
            <w:proofErr w:type="spellStart"/>
            <w:r w:rsidRPr="00E82C1C">
              <w:t>Teledyne</w:t>
            </w:r>
            <w:proofErr w:type="spellEnd"/>
            <w:r w:rsidRPr="00E82C1C">
              <w:t>, v.1.1</w:t>
            </w:r>
          </w:p>
        </w:tc>
      </w:tr>
      <w:tr w:rsidR="00863A04" w:rsidRPr="00E82C1C" w14:paraId="45E7E2F0" w14:textId="77777777" w:rsidTr="00455CAC">
        <w:trPr>
          <w:jc w:val="center"/>
        </w:trPr>
        <w:tc>
          <w:tcPr>
            <w:tcW w:w="2172" w:type="pct"/>
            <w:tcBorders>
              <w:top w:val="single" w:sz="4" w:space="0" w:color="auto"/>
              <w:left w:val="single" w:sz="4" w:space="0" w:color="auto"/>
              <w:bottom w:val="single" w:sz="4" w:space="0" w:color="auto"/>
              <w:right w:val="single" w:sz="4" w:space="0" w:color="auto"/>
            </w:tcBorders>
            <w:vAlign w:val="center"/>
            <w:hideMark/>
          </w:tcPr>
          <w:p w14:paraId="71D31A93" w14:textId="77777777" w:rsidR="00863A04" w:rsidRPr="00E82C1C" w:rsidRDefault="00863A04" w:rsidP="00863A04">
            <w:pPr>
              <w:pStyle w:val="a9"/>
            </w:pPr>
            <w:proofErr w:type="spellStart"/>
            <w:r w:rsidRPr="00E82C1C">
              <w:t>WinRiver</w:t>
            </w:r>
            <w:proofErr w:type="spellEnd"/>
          </w:p>
        </w:tc>
        <w:tc>
          <w:tcPr>
            <w:tcW w:w="2828" w:type="pct"/>
            <w:tcBorders>
              <w:top w:val="single" w:sz="4" w:space="0" w:color="auto"/>
              <w:left w:val="single" w:sz="4" w:space="0" w:color="auto"/>
              <w:bottom w:val="single" w:sz="4" w:space="0" w:color="auto"/>
              <w:right w:val="single" w:sz="4" w:space="0" w:color="auto"/>
            </w:tcBorders>
            <w:vAlign w:val="center"/>
            <w:hideMark/>
          </w:tcPr>
          <w:p w14:paraId="4AAF65F9" w14:textId="77777777" w:rsidR="00863A04" w:rsidRPr="00E82C1C" w:rsidRDefault="00863A04" w:rsidP="00863A04">
            <w:pPr>
              <w:pStyle w:val="a9"/>
            </w:pPr>
            <w:proofErr w:type="spellStart"/>
            <w:r w:rsidRPr="00E82C1C">
              <w:t>Teledyne</w:t>
            </w:r>
            <w:proofErr w:type="spellEnd"/>
            <w:r w:rsidRPr="00E82C1C">
              <w:t>, v.2.20</w:t>
            </w:r>
          </w:p>
        </w:tc>
      </w:tr>
      <w:tr w:rsidR="00863A04" w:rsidRPr="00E82C1C" w14:paraId="7713D8D7" w14:textId="77777777" w:rsidTr="00455CAC">
        <w:trPr>
          <w:jc w:val="center"/>
        </w:trPr>
        <w:tc>
          <w:tcPr>
            <w:tcW w:w="2172" w:type="pct"/>
            <w:tcBorders>
              <w:top w:val="single" w:sz="4" w:space="0" w:color="auto"/>
              <w:left w:val="single" w:sz="4" w:space="0" w:color="auto"/>
              <w:bottom w:val="single" w:sz="4" w:space="0" w:color="auto"/>
              <w:right w:val="single" w:sz="4" w:space="0" w:color="auto"/>
            </w:tcBorders>
            <w:vAlign w:val="center"/>
            <w:hideMark/>
          </w:tcPr>
          <w:p w14:paraId="6BF9F716" w14:textId="77777777" w:rsidR="00863A04" w:rsidRPr="00E82C1C" w:rsidRDefault="00863A04" w:rsidP="00863A04">
            <w:pPr>
              <w:pStyle w:val="a9"/>
            </w:pPr>
            <w:proofErr w:type="spellStart"/>
            <w:r w:rsidRPr="00E82C1C">
              <w:t>Ocean</w:t>
            </w:r>
            <w:proofErr w:type="spellEnd"/>
            <w:r w:rsidRPr="00E82C1C">
              <w:t xml:space="preserve"> </w:t>
            </w:r>
            <w:proofErr w:type="spellStart"/>
            <w:r w:rsidRPr="00E82C1C">
              <w:t>Data</w:t>
            </w:r>
            <w:proofErr w:type="spellEnd"/>
            <w:r w:rsidRPr="00E82C1C">
              <w:t xml:space="preserve"> </w:t>
            </w:r>
            <w:proofErr w:type="spellStart"/>
            <w:r w:rsidRPr="00E82C1C">
              <w:t>View</w:t>
            </w:r>
            <w:proofErr w:type="spellEnd"/>
          </w:p>
        </w:tc>
        <w:tc>
          <w:tcPr>
            <w:tcW w:w="2828" w:type="pct"/>
            <w:tcBorders>
              <w:top w:val="single" w:sz="4" w:space="0" w:color="auto"/>
              <w:left w:val="single" w:sz="4" w:space="0" w:color="auto"/>
              <w:bottom w:val="single" w:sz="4" w:space="0" w:color="auto"/>
              <w:right w:val="single" w:sz="4" w:space="0" w:color="auto"/>
            </w:tcBorders>
            <w:vAlign w:val="center"/>
            <w:hideMark/>
          </w:tcPr>
          <w:p w14:paraId="6F890864" w14:textId="77777777" w:rsidR="00863A04" w:rsidRPr="00E82C1C" w:rsidRDefault="00863A04" w:rsidP="00863A04">
            <w:pPr>
              <w:pStyle w:val="a9"/>
            </w:pPr>
            <w:r w:rsidRPr="00E82C1C">
              <w:t>AWI, v.5.1</w:t>
            </w:r>
          </w:p>
        </w:tc>
      </w:tr>
      <w:tr w:rsidR="00863A04" w:rsidRPr="00E82C1C" w14:paraId="5BFB5C63" w14:textId="77777777" w:rsidTr="00455CAC">
        <w:trPr>
          <w:jc w:val="center"/>
        </w:trPr>
        <w:tc>
          <w:tcPr>
            <w:tcW w:w="2172" w:type="pct"/>
            <w:tcBorders>
              <w:top w:val="single" w:sz="4" w:space="0" w:color="auto"/>
              <w:left w:val="single" w:sz="4" w:space="0" w:color="auto"/>
              <w:bottom w:val="single" w:sz="4" w:space="0" w:color="auto"/>
              <w:right w:val="single" w:sz="4" w:space="0" w:color="auto"/>
            </w:tcBorders>
            <w:vAlign w:val="center"/>
            <w:hideMark/>
          </w:tcPr>
          <w:p w14:paraId="4F729B54" w14:textId="77777777" w:rsidR="00863A04" w:rsidRPr="00E82C1C" w:rsidRDefault="00863A04" w:rsidP="00863A04">
            <w:pPr>
              <w:pStyle w:val="a9"/>
            </w:pPr>
            <w:proofErr w:type="spellStart"/>
            <w:r w:rsidRPr="00E82C1C">
              <w:t>Seasoft</w:t>
            </w:r>
            <w:proofErr w:type="spellEnd"/>
          </w:p>
        </w:tc>
        <w:tc>
          <w:tcPr>
            <w:tcW w:w="2828" w:type="pct"/>
            <w:tcBorders>
              <w:top w:val="single" w:sz="4" w:space="0" w:color="auto"/>
              <w:left w:val="single" w:sz="4" w:space="0" w:color="auto"/>
              <w:bottom w:val="single" w:sz="4" w:space="0" w:color="auto"/>
              <w:right w:val="single" w:sz="4" w:space="0" w:color="auto"/>
            </w:tcBorders>
            <w:vAlign w:val="center"/>
            <w:hideMark/>
          </w:tcPr>
          <w:p w14:paraId="7ABDBCA7" w14:textId="77777777" w:rsidR="00863A04" w:rsidRPr="00E82C1C" w:rsidRDefault="00863A04" w:rsidP="00863A04">
            <w:pPr>
              <w:pStyle w:val="a9"/>
            </w:pPr>
            <w:proofErr w:type="spellStart"/>
            <w:r w:rsidRPr="00E82C1C">
              <w:t>Sea-Bird</w:t>
            </w:r>
            <w:proofErr w:type="spellEnd"/>
            <w:r w:rsidRPr="00E82C1C">
              <w:t>, v.2</w:t>
            </w:r>
          </w:p>
        </w:tc>
      </w:tr>
      <w:tr w:rsidR="00863A04" w:rsidRPr="00E82C1C" w14:paraId="3C09AF7D" w14:textId="77777777" w:rsidTr="00455CAC">
        <w:trPr>
          <w:jc w:val="center"/>
        </w:trPr>
        <w:tc>
          <w:tcPr>
            <w:tcW w:w="2172" w:type="pct"/>
            <w:tcBorders>
              <w:top w:val="single" w:sz="4" w:space="0" w:color="auto"/>
              <w:left w:val="single" w:sz="4" w:space="0" w:color="auto"/>
              <w:bottom w:val="single" w:sz="4" w:space="0" w:color="auto"/>
              <w:right w:val="single" w:sz="4" w:space="0" w:color="auto"/>
            </w:tcBorders>
            <w:vAlign w:val="center"/>
            <w:hideMark/>
          </w:tcPr>
          <w:p w14:paraId="55141668" w14:textId="77777777" w:rsidR="00863A04" w:rsidRPr="00E82C1C" w:rsidRDefault="00863A04" w:rsidP="00863A04">
            <w:pPr>
              <w:pStyle w:val="a9"/>
            </w:pPr>
            <w:proofErr w:type="spellStart"/>
            <w:r w:rsidRPr="00E82C1C">
              <w:t>WinRiver</w:t>
            </w:r>
            <w:proofErr w:type="spellEnd"/>
          </w:p>
        </w:tc>
        <w:tc>
          <w:tcPr>
            <w:tcW w:w="2828" w:type="pct"/>
            <w:tcBorders>
              <w:top w:val="single" w:sz="4" w:space="0" w:color="auto"/>
              <w:left w:val="single" w:sz="4" w:space="0" w:color="auto"/>
              <w:bottom w:val="single" w:sz="4" w:space="0" w:color="auto"/>
              <w:right w:val="single" w:sz="4" w:space="0" w:color="auto"/>
            </w:tcBorders>
            <w:vAlign w:val="center"/>
            <w:hideMark/>
          </w:tcPr>
          <w:p w14:paraId="7EAC88D1" w14:textId="77777777" w:rsidR="00863A04" w:rsidRPr="00E82C1C" w:rsidRDefault="00863A04" w:rsidP="00863A04">
            <w:pPr>
              <w:pStyle w:val="a9"/>
            </w:pPr>
            <w:proofErr w:type="spellStart"/>
            <w:r w:rsidRPr="00E82C1C">
              <w:t>Teledyne</w:t>
            </w:r>
            <w:proofErr w:type="spellEnd"/>
            <w:r w:rsidRPr="00E82C1C">
              <w:t>, v.2.20</w:t>
            </w:r>
          </w:p>
        </w:tc>
      </w:tr>
      <w:tr w:rsidR="00863A04" w:rsidRPr="00E82C1C" w14:paraId="2AEC9358" w14:textId="77777777" w:rsidTr="00455CAC">
        <w:trPr>
          <w:jc w:val="center"/>
        </w:trPr>
        <w:tc>
          <w:tcPr>
            <w:tcW w:w="2172" w:type="pct"/>
            <w:tcBorders>
              <w:top w:val="single" w:sz="4" w:space="0" w:color="auto"/>
              <w:left w:val="single" w:sz="4" w:space="0" w:color="auto"/>
              <w:bottom w:val="single" w:sz="4" w:space="0" w:color="auto"/>
              <w:right w:val="single" w:sz="4" w:space="0" w:color="auto"/>
            </w:tcBorders>
            <w:vAlign w:val="center"/>
            <w:hideMark/>
          </w:tcPr>
          <w:p w14:paraId="5A9E2819" w14:textId="77777777" w:rsidR="00863A04" w:rsidRPr="00E82C1C" w:rsidRDefault="00863A04" w:rsidP="00863A04">
            <w:pPr>
              <w:pStyle w:val="a9"/>
            </w:pPr>
            <w:r w:rsidRPr="00E82C1C">
              <w:t>DVSSW</w:t>
            </w:r>
          </w:p>
        </w:tc>
        <w:tc>
          <w:tcPr>
            <w:tcW w:w="2828" w:type="pct"/>
            <w:tcBorders>
              <w:top w:val="single" w:sz="4" w:space="0" w:color="auto"/>
              <w:left w:val="single" w:sz="4" w:space="0" w:color="auto"/>
              <w:bottom w:val="single" w:sz="4" w:space="0" w:color="auto"/>
              <w:right w:val="single" w:sz="4" w:space="0" w:color="auto"/>
            </w:tcBorders>
            <w:vAlign w:val="center"/>
            <w:hideMark/>
          </w:tcPr>
          <w:p w14:paraId="0075312F" w14:textId="77777777" w:rsidR="00863A04" w:rsidRPr="00E82C1C" w:rsidRDefault="00863A04" w:rsidP="00863A04">
            <w:pPr>
              <w:pStyle w:val="a9"/>
            </w:pPr>
            <w:proofErr w:type="spellStart"/>
            <w:r w:rsidRPr="00E82C1C">
              <w:t>Teledyne</w:t>
            </w:r>
            <w:proofErr w:type="spellEnd"/>
            <w:r w:rsidRPr="00E82C1C">
              <w:t>, v.1.05</w:t>
            </w:r>
          </w:p>
        </w:tc>
      </w:tr>
      <w:tr w:rsidR="00863A04" w:rsidRPr="00E82C1C" w14:paraId="73C2EEA0" w14:textId="77777777" w:rsidTr="00455CAC">
        <w:trPr>
          <w:jc w:val="center"/>
        </w:trPr>
        <w:tc>
          <w:tcPr>
            <w:tcW w:w="2172" w:type="pct"/>
            <w:tcBorders>
              <w:top w:val="single" w:sz="4" w:space="0" w:color="auto"/>
              <w:left w:val="single" w:sz="4" w:space="0" w:color="auto"/>
              <w:bottom w:val="single" w:sz="4" w:space="0" w:color="auto"/>
              <w:right w:val="single" w:sz="4" w:space="0" w:color="auto"/>
            </w:tcBorders>
            <w:vAlign w:val="center"/>
            <w:hideMark/>
          </w:tcPr>
          <w:p w14:paraId="50DD6472" w14:textId="77777777" w:rsidR="00863A04" w:rsidRPr="00E82C1C" w:rsidRDefault="00863A04" w:rsidP="00863A04">
            <w:pPr>
              <w:pStyle w:val="a9"/>
            </w:pPr>
            <w:proofErr w:type="spellStart"/>
            <w:r w:rsidRPr="00E82C1C">
              <w:t>Surfer</w:t>
            </w:r>
            <w:proofErr w:type="spellEnd"/>
          </w:p>
        </w:tc>
        <w:tc>
          <w:tcPr>
            <w:tcW w:w="2828" w:type="pct"/>
            <w:tcBorders>
              <w:top w:val="single" w:sz="4" w:space="0" w:color="auto"/>
              <w:left w:val="single" w:sz="4" w:space="0" w:color="auto"/>
              <w:bottom w:val="single" w:sz="4" w:space="0" w:color="auto"/>
              <w:right w:val="single" w:sz="4" w:space="0" w:color="auto"/>
            </w:tcBorders>
            <w:vAlign w:val="center"/>
            <w:hideMark/>
          </w:tcPr>
          <w:p w14:paraId="586347B6" w14:textId="77777777" w:rsidR="00863A04" w:rsidRPr="00E82C1C" w:rsidRDefault="00863A04" w:rsidP="00863A04">
            <w:pPr>
              <w:pStyle w:val="a9"/>
            </w:pPr>
            <w:proofErr w:type="spellStart"/>
            <w:r w:rsidRPr="00E82C1C">
              <w:t>Golden</w:t>
            </w:r>
            <w:proofErr w:type="spellEnd"/>
            <w:r w:rsidRPr="00E82C1C">
              <w:t xml:space="preserve"> </w:t>
            </w:r>
            <w:proofErr w:type="spellStart"/>
            <w:r w:rsidRPr="00E82C1C">
              <w:t>Software</w:t>
            </w:r>
            <w:proofErr w:type="spellEnd"/>
            <w:r w:rsidRPr="00E82C1C">
              <w:t>, v 11.3</w:t>
            </w:r>
          </w:p>
        </w:tc>
      </w:tr>
    </w:tbl>
    <w:p w14:paraId="18496457" w14:textId="77777777" w:rsidR="0042544A" w:rsidRPr="00E82C1C" w:rsidRDefault="00863A04" w:rsidP="00863A04">
      <w:pPr>
        <w:pStyle w:val="30"/>
      </w:pPr>
      <w:bookmarkStart w:id="56" w:name="_Toc30128380"/>
      <w:r w:rsidRPr="00E82C1C">
        <w:t>Методика проведения инженерно-гидрометеорологических изысканий</w:t>
      </w:r>
      <w:bookmarkEnd w:id="56"/>
    </w:p>
    <w:p w14:paraId="529B2CF4" w14:textId="77777777" w:rsidR="00863A04" w:rsidRPr="00E82C1C" w:rsidRDefault="00863A04" w:rsidP="00CC4BA9">
      <w:pPr>
        <w:rPr>
          <w:i/>
        </w:rPr>
      </w:pPr>
      <w:r w:rsidRPr="00E82C1C">
        <w:rPr>
          <w:i/>
        </w:rPr>
        <w:t>Сбор, анализ и обобщение ранее выполненных исследований</w:t>
      </w:r>
    </w:p>
    <w:p w14:paraId="26187432" w14:textId="77777777" w:rsidR="00863A04" w:rsidRPr="00E82C1C" w:rsidRDefault="00863A04" w:rsidP="00863A04">
      <w:r w:rsidRPr="00E82C1C">
        <w:t>При сборе материалов будет обобщена существующая информация о гидрометеорологическом режиме района изысканий. В частности, будут использованы:</w:t>
      </w:r>
    </w:p>
    <w:p w14:paraId="132E56B1" w14:textId="77777777" w:rsidR="00863A04" w:rsidRPr="00E82C1C" w:rsidRDefault="00863A04" w:rsidP="00863A04">
      <w:pPr>
        <w:pStyle w:val="11"/>
      </w:pPr>
      <w:r w:rsidRPr="00E82C1C">
        <w:t>данные наблюдений на станциях регулярной сети Росгидромета, расположенных близко к району изысканий, которые имеют продолжительные ряды наблюдений за метеорологическими параметрами и данные которых репрезентативны для района изысканий; данные судовых наблюдений, собранные в районе изысканий;</w:t>
      </w:r>
    </w:p>
    <w:p w14:paraId="73C08470" w14:textId="77777777" w:rsidR="00863A04" w:rsidRPr="00E82C1C" w:rsidRDefault="00863A04" w:rsidP="00863A04">
      <w:pPr>
        <w:pStyle w:val="11"/>
      </w:pPr>
      <w:r w:rsidRPr="00E82C1C">
        <w:t>обобщенные результаты по различным параметрам гидрометеорологического режима, полученные на основе данных наблюдений Росгидромета и других специализированных российских и зарубежных организаций, представленные в виде справочников, монографий, ежегодников и ежемесячников, атласов, баз данных, карт, включая сведения об экстремальных величинах гидрометеорологических элементов;</w:t>
      </w:r>
    </w:p>
    <w:p w14:paraId="3BA5A91C" w14:textId="77777777" w:rsidR="00863A04" w:rsidRPr="00E82C1C" w:rsidRDefault="00863A04" w:rsidP="00863A04">
      <w:pPr>
        <w:pStyle w:val="11"/>
      </w:pPr>
      <w:r w:rsidRPr="00E82C1C">
        <w:t>навигационные (батиметрические) и топографические карты изучаемого района, выпущенные специализированными организациями;</w:t>
      </w:r>
    </w:p>
    <w:p w14:paraId="5D556AB7" w14:textId="77777777" w:rsidR="00863A04" w:rsidRPr="00E82C1C" w:rsidRDefault="00863A04" w:rsidP="00863A04">
      <w:pPr>
        <w:pStyle w:val="11"/>
      </w:pPr>
      <w:r w:rsidRPr="00E82C1C">
        <w:t>спутниковые снимки высокого разрешения;</w:t>
      </w:r>
    </w:p>
    <w:p w14:paraId="30EBDCA0" w14:textId="77777777" w:rsidR="00863A04" w:rsidRPr="00E82C1C" w:rsidRDefault="00863A04" w:rsidP="00863A04">
      <w:pPr>
        <w:pStyle w:val="11"/>
      </w:pPr>
      <w:r w:rsidRPr="00E82C1C">
        <w:lastRenderedPageBreak/>
        <w:t>сведения о воздействии природных условий на гидротехнические сооружения и о влиянии этих сооружений на гидрометеорологический режим.</w:t>
      </w:r>
    </w:p>
    <w:p w14:paraId="637BC069" w14:textId="77777777" w:rsidR="00863A04" w:rsidRPr="00E82C1C" w:rsidRDefault="00863A04" w:rsidP="00863A04">
      <w:r w:rsidRPr="00E82C1C">
        <w:t>Описание метеорологического режима будет представлено на основе обобщенных данных, полученных на ГМС Росгидромета, расположенных близко к району изысканий. Метеорологические наблюдения обеспечивают мониторинг следующих элементов:</w:t>
      </w:r>
    </w:p>
    <w:p w14:paraId="1D9177A1" w14:textId="77777777" w:rsidR="00863A04" w:rsidRPr="00E82C1C" w:rsidRDefault="00863A04" w:rsidP="00863A04">
      <w:pPr>
        <w:pStyle w:val="11"/>
      </w:pPr>
      <w:r w:rsidRPr="00E82C1C">
        <w:t>температура и влажность воздуха;</w:t>
      </w:r>
    </w:p>
    <w:p w14:paraId="70A71C26" w14:textId="77777777" w:rsidR="00863A04" w:rsidRPr="00E82C1C" w:rsidRDefault="00863A04" w:rsidP="00863A04">
      <w:pPr>
        <w:pStyle w:val="11"/>
      </w:pPr>
      <w:r w:rsidRPr="00E82C1C">
        <w:t>атмосферное давление;</w:t>
      </w:r>
    </w:p>
    <w:p w14:paraId="55EFD4A4" w14:textId="77777777" w:rsidR="00863A04" w:rsidRPr="00E82C1C" w:rsidRDefault="00863A04" w:rsidP="00863A04">
      <w:pPr>
        <w:pStyle w:val="11"/>
      </w:pPr>
      <w:r w:rsidRPr="00E82C1C">
        <w:t>скорость и направление ветра;</w:t>
      </w:r>
    </w:p>
    <w:p w14:paraId="6CBD74B6" w14:textId="77777777" w:rsidR="00863A04" w:rsidRPr="00E82C1C" w:rsidRDefault="00863A04" w:rsidP="00863A04">
      <w:pPr>
        <w:pStyle w:val="11"/>
      </w:pPr>
      <w:r w:rsidRPr="00E82C1C">
        <w:t>количество и распределение осадков;</w:t>
      </w:r>
    </w:p>
    <w:p w14:paraId="3B3361DA" w14:textId="77777777" w:rsidR="00863A04" w:rsidRPr="00E82C1C" w:rsidRDefault="00863A04" w:rsidP="00863A04">
      <w:pPr>
        <w:pStyle w:val="11"/>
      </w:pPr>
      <w:r w:rsidRPr="00E82C1C">
        <w:t>опасные гидрометеорологические явления (туманы, обледенение).</w:t>
      </w:r>
    </w:p>
    <w:p w14:paraId="3D3DCC3A" w14:textId="77777777" w:rsidR="00863A04" w:rsidRPr="00E82C1C" w:rsidRDefault="00863A04" w:rsidP="00CC4BA9">
      <w:pPr>
        <w:rPr>
          <w:i/>
        </w:rPr>
      </w:pPr>
      <w:r w:rsidRPr="00E82C1C">
        <w:rPr>
          <w:i/>
        </w:rPr>
        <w:t>Наблюдения за элементами гидрометеорологического режима моря в навигационный период</w:t>
      </w:r>
    </w:p>
    <w:p w14:paraId="06D0935B" w14:textId="77777777" w:rsidR="00863A04" w:rsidRPr="00E82C1C" w:rsidRDefault="00863A04" w:rsidP="00863A04">
      <w:r w:rsidRPr="00E82C1C">
        <w:t xml:space="preserve">В ходе выполнения морских гидрометеорологических изысканий будут организованы наблюдения за основными параметрами гидрологического режима: скоростями течений, уровнем моря, волнением, температурой морской воды. Измерения будут проводиться с помощью современного измерительного оборудования, обеспечивающего высокое качество данных. </w:t>
      </w:r>
    </w:p>
    <w:p w14:paraId="0AB1CC13" w14:textId="3145E9F5" w:rsidR="00863A04" w:rsidRPr="00E82C1C" w:rsidRDefault="00863A04" w:rsidP="00863A04">
      <w:r w:rsidRPr="00E82C1C">
        <w:t xml:space="preserve">Для верификации результатов математического моделирования в августе-сентябре </w:t>
      </w:r>
      <w:r w:rsidR="00666F84" w:rsidRPr="00E82C1C">
        <w:t>2020-2022</w:t>
      </w:r>
      <w:r w:rsidRPr="00E82C1C">
        <w:t xml:space="preserve"> г</w:t>
      </w:r>
      <w:r w:rsidR="003631D2" w:rsidRPr="00E82C1C">
        <w:t xml:space="preserve">. </w:t>
      </w:r>
      <w:r w:rsidRPr="00E82C1C">
        <w:t>будут организованы натурные наблюдения за элементами гидрометеорологического режима моря. В ходе работ планируется:</w:t>
      </w:r>
    </w:p>
    <w:p w14:paraId="61EEA95A" w14:textId="77777777" w:rsidR="00863A04" w:rsidRPr="00E82C1C" w:rsidRDefault="00863A04" w:rsidP="00863A04">
      <w:pPr>
        <w:pStyle w:val="11"/>
      </w:pPr>
      <w:r w:rsidRPr="00E82C1C">
        <w:t xml:space="preserve">постановка автономной </w:t>
      </w:r>
      <w:proofErr w:type="spellStart"/>
      <w:r w:rsidRPr="00E82C1C">
        <w:t>буйковой</w:t>
      </w:r>
      <w:proofErr w:type="spellEnd"/>
      <w:r w:rsidRPr="00E82C1C">
        <w:t xml:space="preserve"> станции для наблюдения за температурой и соленостью воды, скоростями течений, уровнем воды и волнением;</w:t>
      </w:r>
    </w:p>
    <w:p w14:paraId="1BE3C13B" w14:textId="77777777" w:rsidR="00863A04" w:rsidRPr="00E82C1C" w:rsidRDefault="00863A04" w:rsidP="00863A04">
      <w:pPr>
        <w:pStyle w:val="11"/>
      </w:pPr>
      <w:r w:rsidRPr="00E82C1C">
        <w:t xml:space="preserve">CTD-зондирования с борта судна для определения пространственного распределения </w:t>
      </w:r>
      <w:proofErr w:type="spellStart"/>
      <w:r w:rsidRPr="00E82C1C">
        <w:t>термохалинных</w:t>
      </w:r>
      <w:proofErr w:type="spellEnd"/>
      <w:r w:rsidRPr="00E82C1C">
        <w:t xml:space="preserve"> характеристик;</w:t>
      </w:r>
    </w:p>
    <w:p w14:paraId="0B78BE9E" w14:textId="77777777" w:rsidR="00863A04" w:rsidRPr="00E82C1C" w:rsidRDefault="00863A04" w:rsidP="00863A04">
      <w:pPr>
        <w:pStyle w:val="11"/>
      </w:pPr>
      <w:r w:rsidRPr="00E82C1C">
        <w:t>наблюдения за основными метеорологическими элементами.</w:t>
      </w:r>
    </w:p>
    <w:p w14:paraId="32356022" w14:textId="77777777" w:rsidR="00863A04" w:rsidRPr="00E82C1C" w:rsidRDefault="00863A04">
      <w:pPr>
        <w:keepNext w:val="0"/>
        <w:suppressAutoHyphens w:val="0"/>
        <w:spacing w:before="0"/>
        <w:ind w:firstLine="0"/>
        <w:jc w:val="left"/>
      </w:pPr>
      <w:r w:rsidRPr="00E82C1C">
        <w:br w:type="page"/>
      </w:r>
    </w:p>
    <w:p w14:paraId="44B5BCB0" w14:textId="77777777" w:rsidR="00863A04" w:rsidRPr="00E82C1C" w:rsidRDefault="00863A04" w:rsidP="00CC4BA9">
      <w:pPr>
        <w:rPr>
          <w:i/>
        </w:rPr>
      </w:pPr>
      <w:r w:rsidRPr="00E82C1C">
        <w:rPr>
          <w:i/>
        </w:rPr>
        <w:lastRenderedPageBreak/>
        <w:t xml:space="preserve">Измерения на автономной </w:t>
      </w:r>
      <w:proofErr w:type="spellStart"/>
      <w:r w:rsidRPr="00E82C1C">
        <w:rPr>
          <w:i/>
        </w:rPr>
        <w:t>буйковой</w:t>
      </w:r>
      <w:proofErr w:type="spellEnd"/>
      <w:r w:rsidRPr="00E82C1C">
        <w:rPr>
          <w:i/>
        </w:rPr>
        <w:t xml:space="preserve"> станции</w:t>
      </w:r>
    </w:p>
    <w:p w14:paraId="0B147898" w14:textId="77777777" w:rsidR="00863A04" w:rsidRPr="00E82C1C" w:rsidRDefault="00863A04" w:rsidP="00CC4BA9">
      <w:r w:rsidRPr="00E82C1C">
        <w:t xml:space="preserve">Для выполнения океанографических наблюдений за основными параметрами гидрометеорологического режима предусмотрена постановка автономной </w:t>
      </w:r>
      <w:proofErr w:type="spellStart"/>
      <w:r w:rsidRPr="00E82C1C">
        <w:t>буйковой</w:t>
      </w:r>
      <w:proofErr w:type="spellEnd"/>
      <w:r w:rsidRPr="00E82C1C">
        <w:t xml:space="preserve"> станции (АБС) с измерителями течений, волнения, уровня, температуры и солености воды в районе изысканий. Описание станции и список измеряемых параметров приведен таблице 1.7-26.</w:t>
      </w:r>
    </w:p>
    <w:p w14:paraId="2B630BBA" w14:textId="77777777" w:rsidR="00863A04" w:rsidRPr="00E82C1C" w:rsidRDefault="00863A04" w:rsidP="00863A04">
      <w:pPr>
        <w:pStyle w:val="a2"/>
      </w:pPr>
      <w:r w:rsidRPr="00E82C1C">
        <w:t xml:space="preserve">Характеристика автономной </w:t>
      </w:r>
      <w:proofErr w:type="spellStart"/>
      <w:r w:rsidRPr="00E82C1C">
        <w:t>буйковой</w:t>
      </w:r>
      <w:proofErr w:type="spellEnd"/>
      <w:r w:rsidRPr="00E82C1C">
        <w:t xml:space="preserve"> станции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4"/>
        <w:gridCol w:w="1199"/>
        <w:gridCol w:w="1371"/>
        <w:gridCol w:w="1665"/>
        <w:gridCol w:w="3481"/>
        <w:gridCol w:w="1560"/>
      </w:tblGrid>
      <w:tr w:rsidR="00863A04" w:rsidRPr="00E82C1C" w14:paraId="1223D229" w14:textId="77777777" w:rsidTr="00863A04">
        <w:tc>
          <w:tcPr>
            <w:tcW w:w="243" w:type="pc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14:paraId="11C5B45E" w14:textId="77777777" w:rsidR="00863A04" w:rsidRPr="00E82C1C" w:rsidRDefault="00863A04" w:rsidP="00863A04">
            <w:pPr>
              <w:pStyle w:val="aa"/>
            </w:pPr>
            <w:r w:rsidRPr="00E82C1C">
              <w:t>АБС</w:t>
            </w:r>
          </w:p>
        </w:tc>
        <w:tc>
          <w:tcPr>
            <w:tcW w:w="615" w:type="pc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14:paraId="68A52CCC" w14:textId="77777777" w:rsidR="00863A04" w:rsidRPr="00E82C1C" w:rsidRDefault="00863A04" w:rsidP="00863A04">
            <w:pPr>
              <w:pStyle w:val="aa"/>
            </w:pPr>
            <w:r w:rsidRPr="00E82C1C">
              <w:t>Глубина</w:t>
            </w:r>
          </w:p>
        </w:tc>
        <w:tc>
          <w:tcPr>
            <w:tcW w:w="703" w:type="pc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14:paraId="23B48639" w14:textId="77777777" w:rsidR="00863A04" w:rsidRPr="00E82C1C" w:rsidRDefault="00863A04" w:rsidP="00863A04">
            <w:pPr>
              <w:pStyle w:val="aa"/>
            </w:pPr>
            <w:r w:rsidRPr="00E82C1C">
              <w:t>Измеритель</w:t>
            </w:r>
          </w:p>
        </w:tc>
        <w:tc>
          <w:tcPr>
            <w:tcW w:w="854" w:type="pc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14:paraId="5F8DF2B3" w14:textId="77777777" w:rsidR="00863A04" w:rsidRPr="00E82C1C" w:rsidRDefault="00863A04" w:rsidP="00863A04">
            <w:pPr>
              <w:pStyle w:val="aa"/>
            </w:pPr>
            <w:r w:rsidRPr="00E82C1C">
              <w:t>Дополнительное оборудование</w:t>
            </w:r>
          </w:p>
        </w:tc>
        <w:tc>
          <w:tcPr>
            <w:tcW w:w="1785" w:type="pc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14:paraId="63A4AD7E" w14:textId="77777777" w:rsidR="00863A04" w:rsidRPr="00E82C1C" w:rsidRDefault="00863A04" w:rsidP="00863A04">
            <w:pPr>
              <w:pStyle w:val="aa"/>
            </w:pPr>
            <w:r w:rsidRPr="00E82C1C">
              <w:t>Измеряемые параметры</w:t>
            </w:r>
          </w:p>
        </w:tc>
        <w:tc>
          <w:tcPr>
            <w:tcW w:w="801" w:type="pct"/>
            <w:tcBorders>
              <w:top w:val="single" w:sz="4" w:space="0" w:color="auto"/>
              <w:left w:val="single" w:sz="4" w:space="0" w:color="auto"/>
              <w:bottom w:val="single" w:sz="4" w:space="0" w:color="auto"/>
              <w:right w:val="single" w:sz="4" w:space="0" w:color="auto"/>
            </w:tcBorders>
            <w:hideMark/>
          </w:tcPr>
          <w:p w14:paraId="3FA0AD44" w14:textId="77777777" w:rsidR="00863A04" w:rsidRPr="00E82C1C" w:rsidRDefault="00863A04" w:rsidP="00863A04">
            <w:pPr>
              <w:pStyle w:val="aa"/>
            </w:pPr>
            <w:r w:rsidRPr="00E82C1C">
              <w:t>Общее время работы</w:t>
            </w:r>
          </w:p>
        </w:tc>
      </w:tr>
      <w:tr w:rsidR="00863A04" w:rsidRPr="00E82C1C" w14:paraId="60E934E5" w14:textId="77777777" w:rsidTr="00863A04">
        <w:tc>
          <w:tcPr>
            <w:tcW w:w="243" w:type="pct"/>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14:paraId="03423B2D" w14:textId="77777777" w:rsidR="00863A04" w:rsidRPr="00E82C1C" w:rsidRDefault="00863A04" w:rsidP="00863A04">
            <w:pPr>
              <w:pStyle w:val="a9"/>
            </w:pPr>
            <w:r w:rsidRPr="00E82C1C">
              <w:t>1</w:t>
            </w:r>
          </w:p>
        </w:tc>
        <w:tc>
          <w:tcPr>
            <w:tcW w:w="615" w:type="pc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14:paraId="1EE4DD61" w14:textId="77777777" w:rsidR="00863A04" w:rsidRPr="00E82C1C" w:rsidRDefault="00863A04" w:rsidP="00863A04">
            <w:pPr>
              <w:pStyle w:val="a9"/>
            </w:pPr>
            <w:r w:rsidRPr="00E82C1C">
              <w:t>~20 м от поверхности</w:t>
            </w:r>
          </w:p>
        </w:tc>
        <w:tc>
          <w:tcPr>
            <w:tcW w:w="703" w:type="pc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14:paraId="4D0D9646" w14:textId="77777777" w:rsidR="00863A04" w:rsidRPr="00E82C1C" w:rsidRDefault="00863A04" w:rsidP="00863A04">
            <w:pPr>
              <w:pStyle w:val="a9"/>
            </w:pPr>
            <w:r w:rsidRPr="00E82C1C">
              <w:t>ADCP TRDI WHS 300</w:t>
            </w:r>
          </w:p>
        </w:tc>
        <w:tc>
          <w:tcPr>
            <w:tcW w:w="854" w:type="pc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14:paraId="1D4AE994" w14:textId="77777777" w:rsidR="00863A04" w:rsidRPr="00E82C1C" w:rsidRDefault="00863A04" w:rsidP="00863A04">
            <w:pPr>
              <w:pStyle w:val="a9"/>
            </w:pPr>
            <w:r w:rsidRPr="00E82C1C">
              <w:t>Постановочный буй, рама, фал, такелаж</w:t>
            </w:r>
          </w:p>
        </w:tc>
        <w:tc>
          <w:tcPr>
            <w:tcW w:w="1785" w:type="pc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14:paraId="5DEF86B0" w14:textId="77777777" w:rsidR="00863A04" w:rsidRPr="00E82C1C" w:rsidRDefault="00863A04" w:rsidP="00863A04">
            <w:pPr>
              <w:pStyle w:val="a9"/>
            </w:pPr>
            <w:r w:rsidRPr="00E82C1C">
              <w:t xml:space="preserve">Профиль скорости и направления течений в подповерхностном и промежуточном слое, волнение, </w:t>
            </w:r>
          </w:p>
        </w:tc>
        <w:tc>
          <w:tcPr>
            <w:tcW w:w="801" w:type="pct"/>
            <w:tcBorders>
              <w:top w:val="single" w:sz="4" w:space="0" w:color="auto"/>
              <w:left w:val="single" w:sz="4" w:space="0" w:color="auto"/>
              <w:bottom w:val="single" w:sz="4" w:space="0" w:color="auto"/>
              <w:right w:val="single" w:sz="4" w:space="0" w:color="auto"/>
            </w:tcBorders>
            <w:hideMark/>
          </w:tcPr>
          <w:p w14:paraId="490F096B" w14:textId="77777777" w:rsidR="00863A04" w:rsidRPr="00E82C1C" w:rsidRDefault="00863A04" w:rsidP="00863A04">
            <w:pPr>
              <w:pStyle w:val="a9"/>
            </w:pPr>
            <w:r w:rsidRPr="00E82C1C">
              <w:t>Не менее 30 суток</w:t>
            </w:r>
          </w:p>
        </w:tc>
      </w:tr>
      <w:tr w:rsidR="00863A04" w:rsidRPr="00E82C1C" w14:paraId="62BC330A" w14:textId="77777777" w:rsidTr="00863A04">
        <w:tc>
          <w:tcPr>
            <w:tcW w:w="0" w:type="auto"/>
            <w:vMerge/>
            <w:tcBorders>
              <w:top w:val="single" w:sz="4" w:space="0" w:color="auto"/>
              <w:left w:val="single" w:sz="4" w:space="0" w:color="auto"/>
              <w:bottom w:val="single" w:sz="4" w:space="0" w:color="auto"/>
              <w:right w:val="single" w:sz="4" w:space="0" w:color="auto"/>
            </w:tcBorders>
            <w:vAlign w:val="center"/>
            <w:hideMark/>
          </w:tcPr>
          <w:p w14:paraId="6D9F2C06" w14:textId="77777777" w:rsidR="00863A04" w:rsidRPr="00E82C1C" w:rsidRDefault="00863A04" w:rsidP="00863A04">
            <w:pPr>
              <w:pStyle w:val="a9"/>
            </w:pPr>
          </w:p>
        </w:tc>
        <w:tc>
          <w:tcPr>
            <w:tcW w:w="615" w:type="pc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14:paraId="0E68E588" w14:textId="77777777" w:rsidR="00863A04" w:rsidRPr="00E82C1C" w:rsidRDefault="00863A04" w:rsidP="00863A04">
            <w:pPr>
              <w:pStyle w:val="a9"/>
            </w:pPr>
            <w:r w:rsidRPr="00E82C1C">
              <w:t>~2 м от дна</w:t>
            </w:r>
          </w:p>
        </w:tc>
        <w:tc>
          <w:tcPr>
            <w:tcW w:w="703" w:type="pc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14:paraId="693A55EA" w14:textId="77777777" w:rsidR="00863A04" w:rsidRPr="00E82C1C" w:rsidRDefault="00863A04" w:rsidP="00863A04">
            <w:pPr>
              <w:pStyle w:val="a9"/>
            </w:pPr>
            <w:r w:rsidRPr="00E82C1C">
              <w:t xml:space="preserve">TRDI DVS 750 RBR </w:t>
            </w:r>
            <w:proofErr w:type="spellStart"/>
            <w:r w:rsidRPr="00E82C1C">
              <w:t>Concerto</w:t>
            </w:r>
            <w:proofErr w:type="spellEnd"/>
          </w:p>
        </w:tc>
        <w:tc>
          <w:tcPr>
            <w:tcW w:w="854" w:type="pc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14:paraId="7DFEE518" w14:textId="77777777" w:rsidR="00863A04" w:rsidRPr="00E82C1C" w:rsidRDefault="00863A04" w:rsidP="00863A04">
            <w:pPr>
              <w:pStyle w:val="a9"/>
            </w:pPr>
            <w:r w:rsidRPr="00E82C1C">
              <w:t>Акустический размыкатель</w:t>
            </w:r>
          </w:p>
        </w:tc>
        <w:tc>
          <w:tcPr>
            <w:tcW w:w="1785" w:type="pc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14:paraId="36A7C9EC" w14:textId="77777777" w:rsidR="00863A04" w:rsidRPr="00E82C1C" w:rsidRDefault="00863A04" w:rsidP="00863A04">
            <w:pPr>
              <w:pStyle w:val="a9"/>
            </w:pPr>
            <w:r w:rsidRPr="00E82C1C">
              <w:t>Скорость и направление течений, температура и соленость морской воды у дна.</w:t>
            </w:r>
          </w:p>
        </w:tc>
        <w:tc>
          <w:tcPr>
            <w:tcW w:w="801" w:type="pct"/>
            <w:tcBorders>
              <w:top w:val="single" w:sz="4" w:space="0" w:color="auto"/>
              <w:left w:val="single" w:sz="4" w:space="0" w:color="auto"/>
              <w:bottom w:val="single" w:sz="4" w:space="0" w:color="auto"/>
              <w:right w:val="single" w:sz="4" w:space="0" w:color="auto"/>
            </w:tcBorders>
            <w:hideMark/>
          </w:tcPr>
          <w:p w14:paraId="5DFA347B" w14:textId="77777777" w:rsidR="00863A04" w:rsidRPr="00E82C1C" w:rsidRDefault="00863A04" w:rsidP="00863A04">
            <w:pPr>
              <w:pStyle w:val="a9"/>
            </w:pPr>
            <w:r w:rsidRPr="00E82C1C">
              <w:t>Не менее 30 суток</w:t>
            </w:r>
          </w:p>
        </w:tc>
      </w:tr>
    </w:tbl>
    <w:p w14:paraId="68FEF719" w14:textId="77777777" w:rsidR="00863A04" w:rsidRPr="00E82C1C" w:rsidRDefault="00863A04" w:rsidP="00863A04">
      <w:r w:rsidRPr="00E82C1C">
        <w:t xml:space="preserve">Станция будет состоять из доплеровского </w:t>
      </w:r>
      <w:proofErr w:type="spellStart"/>
      <w:r w:rsidRPr="00E82C1C">
        <w:t>профилографа</w:t>
      </w:r>
      <w:proofErr w:type="spellEnd"/>
      <w:r w:rsidRPr="00E82C1C">
        <w:t xml:space="preserve"> течений (снабженного модулем измерения волнения) в буе в подповерхностном слое, точечного измерителя течений и CTD-зонда в придонном слое. Соединение приборов будет осуществлено при помощи полипропиленового фала и такелажа.</w:t>
      </w:r>
    </w:p>
    <w:p w14:paraId="185A6C93" w14:textId="77777777" w:rsidR="00863A04" w:rsidRPr="00E82C1C" w:rsidRDefault="00863A04" w:rsidP="00863A04">
      <w:r w:rsidRPr="00E82C1C">
        <w:t>АБС будет оснащена акустическими размыкателями, обеспечивающими автоматическое всплытие станции по команде с бортового блока, а также связь со станцией с помощью специального ответчика (рисунок 1.7-22).</w:t>
      </w:r>
    </w:p>
    <w:p w14:paraId="60040BDB" w14:textId="77777777" w:rsidR="00863A04" w:rsidRPr="00E82C1C" w:rsidRDefault="00863A04" w:rsidP="00863A04">
      <w:pPr>
        <w:ind w:firstLine="0"/>
        <w:jc w:val="center"/>
      </w:pPr>
      <w:r w:rsidRPr="00E82C1C">
        <w:rPr>
          <w:noProof/>
          <w:lang w:eastAsia="ru-RU"/>
        </w:rPr>
        <w:drawing>
          <wp:inline distT="0" distB="0" distL="0" distR="0" wp14:anchorId="417AF8AD" wp14:editId="25A2E3B6">
            <wp:extent cx="2286000" cy="3467721"/>
            <wp:effectExtent l="0" t="0" r="0" b="0"/>
            <wp:docPr id="1383" name="Рисунок 1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292306" cy="3477287"/>
                    </a:xfrm>
                    <a:prstGeom prst="rect">
                      <a:avLst/>
                    </a:prstGeom>
                    <a:noFill/>
                    <a:ln>
                      <a:noFill/>
                    </a:ln>
                  </pic:spPr>
                </pic:pic>
              </a:graphicData>
            </a:graphic>
          </wp:inline>
        </w:drawing>
      </w:r>
    </w:p>
    <w:p w14:paraId="1647C334" w14:textId="77777777" w:rsidR="00863A04" w:rsidRPr="00E82C1C" w:rsidRDefault="00863A04" w:rsidP="00CA79D0">
      <w:pPr>
        <w:pStyle w:val="a3"/>
      </w:pPr>
      <w:r w:rsidRPr="00E82C1C">
        <w:t>Принципиальная схема</w:t>
      </w:r>
      <w:r w:rsidRPr="00E82C1C">
        <w:br/>
        <w:t xml:space="preserve">постановки автономной </w:t>
      </w:r>
      <w:proofErr w:type="spellStart"/>
      <w:r w:rsidRPr="00E82C1C">
        <w:t>буйковой</w:t>
      </w:r>
      <w:proofErr w:type="spellEnd"/>
      <w:r w:rsidRPr="00E82C1C">
        <w:t xml:space="preserve"> станции</w:t>
      </w:r>
    </w:p>
    <w:p w14:paraId="5A1851EB" w14:textId="77777777" w:rsidR="00863A04" w:rsidRPr="00E82C1C" w:rsidRDefault="00863A04" w:rsidP="00863A04">
      <w:r w:rsidRPr="00E82C1C">
        <w:lastRenderedPageBreak/>
        <w:t>АБС будет установлена за границами площадки изысканий на удалении 1000 м. Затраты времени на одну постановку (подъем) АБС составят одни судо-сутки. Промежуточных обслуживаний и перестановок станций не предусмотрено.</w:t>
      </w:r>
    </w:p>
    <w:p w14:paraId="720B8EC4" w14:textId="77777777" w:rsidR="00863A04" w:rsidRPr="00E82C1C" w:rsidRDefault="00863A04" w:rsidP="00863A04">
      <w:r w:rsidRPr="00E82C1C">
        <w:t>При измерениях должны быть получены временные ряды скорости и направления течений, температуры и солености воды, гидростатического давления (уровня) и волнения.</w:t>
      </w:r>
    </w:p>
    <w:p w14:paraId="4070F2B5" w14:textId="77777777" w:rsidR="0042544A" w:rsidRPr="00E82C1C" w:rsidRDefault="00863A04" w:rsidP="00863A04">
      <w:r w:rsidRPr="00E82C1C">
        <w:t xml:space="preserve">Интервал между измерениями параметров течений и </w:t>
      </w:r>
      <w:proofErr w:type="spellStart"/>
      <w:r w:rsidRPr="00E82C1C">
        <w:t>термохалинных</w:t>
      </w:r>
      <w:proofErr w:type="spellEnd"/>
      <w:r w:rsidRPr="00E82C1C">
        <w:t xml:space="preserve"> характеристик составит 180 мин. Измерения уровня воды будут выполняться каждые 10 минут. Измерения волнения будут выполняться сериями по 10 минут каждые 3 часа.</w:t>
      </w:r>
    </w:p>
    <w:p w14:paraId="481BED2F" w14:textId="77777777" w:rsidR="00863A04" w:rsidRPr="00E82C1C" w:rsidRDefault="00863A04" w:rsidP="00CC4BA9">
      <w:pPr>
        <w:rPr>
          <w:i/>
        </w:rPr>
      </w:pPr>
      <w:r w:rsidRPr="00E82C1C">
        <w:rPr>
          <w:i/>
        </w:rPr>
        <w:t>Методика постановки АБС</w:t>
      </w:r>
    </w:p>
    <w:p w14:paraId="7266FF56" w14:textId="77777777" w:rsidR="00863A04" w:rsidRPr="00E82C1C" w:rsidRDefault="00863A04" w:rsidP="00863A04">
      <w:r w:rsidRPr="00E82C1C">
        <w:t xml:space="preserve">Методика постановки будет определена с учетом локальных </w:t>
      </w:r>
      <w:proofErr w:type="spellStart"/>
      <w:r w:rsidRPr="00E82C1C">
        <w:t>ветро</w:t>
      </w:r>
      <w:proofErr w:type="spellEnd"/>
      <w:r w:rsidRPr="00E82C1C">
        <w:t>-волновых условий и скоростей течений из двух вариантов (второй вариант требует хороших погодных условий):</w:t>
      </w:r>
    </w:p>
    <w:p w14:paraId="745E6938" w14:textId="77777777" w:rsidR="00863A04" w:rsidRPr="00E82C1C" w:rsidRDefault="00863A04" w:rsidP="00863A04">
      <w:pPr>
        <w:pStyle w:val="11"/>
      </w:pPr>
      <w:r w:rsidRPr="00E82C1C">
        <w:t>производится вывод за борт линии измерителей, начиная с верхнего, в дрейфе судна или на самом малом ходу. После выполаживания всей линии обрезается строп, удерживающий якорь-цепь у уреза воды.</w:t>
      </w:r>
    </w:p>
    <w:p w14:paraId="64F78799" w14:textId="77777777" w:rsidR="00863A04" w:rsidRPr="00E82C1C" w:rsidRDefault="00863A04" w:rsidP="00863A04">
      <w:pPr>
        <w:pStyle w:val="11"/>
      </w:pPr>
      <w:r w:rsidRPr="00E82C1C">
        <w:t>производится постепенное опускание линии АБС якорем вниз, с последовательным присоединением измерительной аппаратуры. После вывода за борт верхнего поплавка производится освобождение линии с помощью сбросового глаголь-гака или обрезанием удерживающего стропа.</w:t>
      </w:r>
    </w:p>
    <w:p w14:paraId="0719D4F9" w14:textId="77777777" w:rsidR="00863A04" w:rsidRPr="00E82C1C" w:rsidRDefault="00863A04" w:rsidP="00863A04">
      <w:r w:rsidRPr="00E82C1C">
        <w:t>В процессе постановки все стадии вывода станции протоколируются с указанием времени, координат точки вывода станции за борт.</w:t>
      </w:r>
    </w:p>
    <w:p w14:paraId="050C0683" w14:textId="77777777" w:rsidR="00863A04" w:rsidRPr="00E82C1C" w:rsidRDefault="00863A04" w:rsidP="00863A04">
      <w:r w:rsidRPr="00E82C1C">
        <w:t xml:space="preserve">В состав каждой автономной </w:t>
      </w:r>
      <w:proofErr w:type="spellStart"/>
      <w:r w:rsidRPr="00E82C1C">
        <w:t>буйковой</w:t>
      </w:r>
      <w:proofErr w:type="spellEnd"/>
      <w:r w:rsidRPr="00E82C1C">
        <w:t xml:space="preserve"> станции (АБС) входит якорь, представляющий из себя составную металлическую конструкцию из семи стальных цилиндров диаметром 200 мм и длиной 400 мм. Суммарный объемом якоря составляет 0,1 м³, вес - около 400 кг.</w:t>
      </w:r>
    </w:p>
    <w:p w14:paraId="39628FF4" w14:textId="77777777" w:rsidR="00863A04" w:rsidRPr="00E82C1C" w:rsidRDefault="00863A04" w:rsidP="00863A04">
      <w:r w:rsidRPr="00E82C1C">
        <w:t>Для подъема автономных станций будут использованы гидроакустические размыкатели. После подъема станции при помощи акустического размыкателя якорь от нее останется на дне.</w:t>
      </w:r>
    </w:p>
    <w:p w14:paraId="15395E9B" w14:textId="77777777" w:rsidR="009D6539" w:rsidRPr="00E82C1C" w:rsidRDefault="009D6539" w:rsidP="009D6539">
      <w:pPr>
        <w:pStyle w:val="2"/>
      </w:pPr>
      <w:bookmarkStart w:id="57" w:name="_Toc30128381"/>
      <w:r w:rsidRPr="00E82C1C">
        <w:t>Инженерно-экологические изыскания</w:t>
      </w:r>
      <w:bookmarkEnd w:id="57"/>
    </w:p>
    <w:p w14:paraId="54EF276A" w14:textId="77777777" w:rsidR="009D6539" w:rsidRPr="00E82C1C" w:rsidRDefault="00023B21" w:rsidP="009D6539">
      <w:r w:rsidRPr="00E82C1C">
        <w:t xml:space="preserve">Для проведения морских инженерно-экологических изысканий на площадке бурения скважины </w:t>
      </w:r>
      <w:r w:rsidR="00E10698" w:rsidRPr="00E82C1C">
        <w:t>№ 3</w:t>
      </w:r>
      <w:r w:rsidRPr="00E82C1C">
        <w:t xml:space="preserve"> </w:t>
      </w:r>
      <w:proofErr w:type="spellStart"/>
      <w:r w:rsidRPr="00E82C1C">
        <w:t>Аяшской</w:t>
      </w:r>
      <w:proofErr w:type="spellEnd"/>
      <w:r w:rsidRPr="00E82C1C">
        <w:t xml:space="preserve"> площади </w:t>
      </w:r>
      <w:proofErr w:type="spellStart"/>
      <w:r w:rsidRPr="00E82C1C">
        <w:t>Аяшского</w:t>
      </w:r>
      <w:proofErr w:type="spellEnd"/>
      <w:r w:rsidRPr="00E82C1C">
        <w:t xml:space="preserve"> участка недр будет привлечена компания ООО «ЦМИ МГУ» все работы будут выполняться с НИС «Геофизик» все технические характеристики судна и установленного навигационного оборудования описаны выше.</w:t>
      </w:r>
    </w:p>
    <w:p w14:paraId="75C7F5CE" w14:textId="77777777" w:rsidR="00F52DD6" w:rsidRPr="00E82C1C" w:rsidRDefault="00F52DD6" w:rsidP="00640AED">
      <w:pPr>
        <w:pStyle w:val="30"/>
        <w:numPr>
          <w:ilvl w:val="2"/>
          <w:numId w:val="85"/>
        </w:numPr>
      </w:pPr>
      <w:bookmarkStart w:id="58" w:name="_Toc30128382"/>
      <w:r w:rsidRPr="00E82C1C">
        <w:t>Организация работ</w:t>
      </w:r>
      <w:bookmarkEnd w:id="58"/>
    </w:p>
    <w:p w14:paraId="132DDA0C" w14:textId="77777777" w:rsidR="004158FC" w:rsidRPr="00E82C1C" w:rsidRDefault="004158FC" w:rsidP="004158FC">
      <w:pPr>
        <w:rPr>
          <w:i/>
          <w:lang w:eastAsia="ru-RU"/>
        </w:rPr>
      </w:pPr>
      <w:r w:rsidRPr="00E82C1C">
        <w:rPr>
          <w:i/>
          <w:lang w:eastAsia="ru-RU"/>
        </w:rPr>
        <w:t>Состав, виды и объемы</w:t>
      </w:r>
    </w:p>
    <w:p w14:paraId="6112BBB9" w14:textId="77777777" w:rsidR="004158FC" w:rsidRPr="00E82C1C" w:rsidRDefault="004158FC" w:rsidP="004158FC">
      <w:pPr>
        <w:rPr>
          <w:lang w:eastAsia="ru-RU"/>
        </w:rPr>
      </w:pPr>
      <w:r w:rsidRPr="00E82C1C">
        <w:rPr>
          <w:lang w:eastAsia="ru-RU"/>
        </w:rPr>
        <w:t xml:space="preserve">Работы по настоящему договору включают: </w:t>
      </w:r>
    </w:p>
    <w:p w14:paraId="26B89F58" w14:textId="77777777" w:rsidR="004158FC" w:rsidRPr="00E82C1C" w:rsidRDefault="004158FC" w:rsidP="004158FC">
      <w:pPr>
        <w:pStyle w:val="11"/>
        <w:rPr>
          <w:lang w:eastAsia="ru-RU"/>
        </w:rPr>
      </w:pPr>
      <w:r w:rsidRPr="00E82C1C">
        <w:rPr>
          <w:lang w:eastAsia="ru-RU"/>
        </w:rPr>
        <w:t>получение всех необходимых разрешений и согласований на проведение работ;</w:t>
      </w:r>
    </w:p>
    <w:p w14:paraId="13C5C578" w14:textId="77777777" w:rsidR="004158FC" w:rsidRPr="00E82C1C" w:rsidRDefault="004158FC" w:rsidP="004158FC">
      <w:pPr>
        <w:pStyle w:val="11"/>
        <w:rPr>
          <w:lang w:eastAsia="ru-RU"/>
        </w:rPr>
      </w:pPr>
      <w:r w:rsidRPr="00E82C1C">
        <w:rPr>
          <w:lang w:eastAsia="ru-RU"/>
        </w:rPr>
        <w:t>проведение предпроектного тестирования оборудования;</w:t>
      </w:r>
    </w:p>
    <w:p w14:paraId="25353F8C" w14:textId="77777777" w:rsidR="004158FC" w:rsidRPr="00E82C1C" w:rsidRDefault="004158FC" w:rsidP="004158FC">
      <w:pPr>
        <w:pStyle w:val="11"/>
        <w:rPr>
          <w:lang w:eastAsia="ru-RU"/>
        </w:rPr>
      </w:pPr>
      <w:r w:rsidRPr="00E82C1C">
        <w:rPr>
          <w:lang w:eastAsia="ru-RU"/>
        </w:rPr>
        <w:t>мобилизация судов и оборудования;</w:t>
      </w:r>
    </w:p>
    <w:p w14:paraId="06D3A51F" w14:textId="77777777" w:rsidR="004158FC" w:rsidRPr="00E82C1C" w:rsidRDefault="004158FC" w:rsidP="004158FC">
      <w:pPr>
        <w:pStyle w:val="11"/>
        <w:rPr>
          <w:lang w:eastAsia="ru-RU"/>
        </w:rPr>
      </w:pPr>
      <w:r w:rsidRPr="00E82C1C">
        <w:rPr>
          <w:lang w:eastAsia="ru-RU"/>
        </w:rPr>
        <w:lastRenderedPageBreak/>
        <w:t>проведение полевых работ в соответствии с требованиями Договора, КП, ТЗ и Программой работ с целью оперативного рассмотрения места постановки ПБУ</w:t>
      </w:r>
    </w:p>
    <w:p w14:paraId="00723FC7" w14:textId="77777777" w:rsidR="004158FC" w:rsidRPr="00E82C1C" w:rsidRDefault="004158FC" w:rsidP="004158FC">
      <w:pPr>
        <w:pStyle w:val="11"/>
        <w:rPr>
          <w:lang w:eastAsia="ru-RU"/>
        </w:rPr>
      </w:pPr>
      <w:r w:rsidRPr="00E82C1C">
        <w:rPr>
          <w:lang w:eastAsia="ru-RU"/>
        </w:rPr>
        <w:t>завершение работ, проведение демобилизации судов;</w:t>
      </w:r>
    </w:p>
    <w:p w14:paraId="3A055A88" w14:textId="77777777" w:rsidR="004158FC" w:rsidRPr="00E82C1C" w:rsidRDefault="004158FC" w:rsidP="004158FC">
      <w:pPr>
        <w:pStyle w:val="11"/>
        <w:rPr>
          <w:lang w:eastAsia="ru-RU"/>
        </w:rPr>
      </w:pPr>
      <w:r w:rsidRPr="00E82C1C">
        <w:rPr>
          <w:lang w:eastAsia="ru-RU"/>
        </w:rPr>
        <w:t>сдача полевых и сопроводительных материалов;</w:t>
      </w:r>
    </w:p>
    <w:p w14:paraId="7A6EF7CF" w14:textId="77777777" w:rsidR="00F52DD6" w:rsidRPr="00E82C1C" w:rsidRDefault="004158FC" w:rsidP="004158FC">
      <w:pPr>
        <w:pStyle w:val="11"/>
        <w:rPr>
          <w:lang w:eastAsia="ru-RU"/>
        </w:rPr>
      </w:pPr>
      <w:r w:rsidRPr="00E82C1C">
        <w:rPr>
          <w:lang w:eastAsia="ru-RU"/>
        </w:rPr>
        <w:t>выполнение камеральных и лабораторных работ.</w:t>
      </w:r>
    </w:p>
    <w:p w14:paraId="0E25B4CA" w14:textId="77777777" w:rsidR="004158FC" w:rsidRPr="00E82C1C" w:rsidRDefault="004158FC" w:rsidP="004158FC">
      <w:pPr>
        <w:rPr>
          <w:i/>
          <w:lang w:eastAsia="ru-RU"/>
        </w:rPr>
      </w:pPr>
      <w:r w:rsidRPr="00E82C1C">
        <w:rPr>
          <w:i/>
          <w:lang w:eastAsia="ru-RU"/>
        </w:rPr>
        <w:t>Подготовительный этап</w:t>
      </w:r>
    </w:p>
    <w:p w14:paraId="57957522" w14:textId="77777777" w:rsidR="004158FC" w:rsidRPr="00E82C1C" w:rsidRDefault="004158FC" w:rsidP="004158FC">
      <w:pPr>
        <w:rPr>
          <w:lang w:eastAsia="ru-RU"/>
        </w:rPr>
      </w:pPr>
      <w:r w:rsidRPr="00E82C1C">
        <w:rPr>
          <w:lang w:eastAsia="ru-RU"/>
        </w:rPr>
        <w:t>Подготовительные работы включают:</w:t>
      </w:r>
    </w:p>
    <w:p w14:paraId="1BBB8BB2" w14:textId="77777777" w:rsidR="004158FC" w:rsidRPr="00E82C1C" w:rsidRDefault="004158FC" w:rsidP="008A4C0C">
      <w:pPr>
        <w:pStyle w:val="11"/>
        <w:rPr>
          <w:lang w:eastAsia="ru-RU"/>
        </w:rPr>
      </w:pPr>
      <w:r w:rsidRPr="00E82C1C">
        <w:rPr>
          <w:lang w:eastAsia="ru-RU"/>
        </w:rPr>
        <w:t xml:space="preserve">сбор, обработка и анализ опубликованных и фондовых материалов, предоставляемых в том числе Заказчиком на основании ранее проведенных исследований в районе </w:t>
      </w:r>
      <w:proofErr w:type="spellStart"/>
      <w:r w:rsidRPr="00E82C1C">
        <w:rPr>
          <w:lang w:eastAsia="ru-RU"/>
        </w:rPr>
        <w:t>Аяшского</w:t>
      </w:r>
      <w:proofErr w:type="spellEnd"/>
      <w:r w:rsidRPr="00E82C1C">
        <w:rPr>
          <w:lang w:eastAsia="ru-RU"/>
        </w:rPr>
        <w:t xml:space="preserve"> участка недр о состоянии морской среды; </w:t>
      </w:r>
    </w:p>
    <w:p w14:paraId="04EAE630" w14:textId="77777777" w:rsidR="004158FC" w:rsidRPr="00E82C1C" w:rsidRDefault="004158FC" w:rsidP="008A4C0C">
      <w:pPr>
        <w:pStyle w:val="11"/>
        <w:rPr>
          <w:lang w:eastAsia="ru-RU"/>
        </w:rPr>
      </w:pPr>
      <w:r w:rsidRPr="00E82C1C">
        <w:rPr>
          <w:lang w:eastAsia="ru-RU"/>
        </w:rPr>
        <w:t>организационно-техническая подготовка полевых работ, включая формирование экспедиционной научной группы;</w:t>
      </w:r>
    </w:p>
    <w:p w14:paraId="428D6D98" w14:textId="77777777" w:rsidR="004158FC" w:rsidRPr="00E82C1C" w:rsidRDefault="004158FC" w:rsidP="008A4C0C">
      <w:pPr>
        <w:pStyle w:val="11"/>
        <w:rPr>
          <w:lang w:eastAsia="ru-RU"/>
        </w:rPr>
      </w:pPr>
      <w:r w:rsidRPr="00E82C1C">
        <w:rPr>
          <w:lang w:eastAsia="ru-RU"/>
        </w:rPr>
        <w:t xml:space="preserve">разработка и согласование с Заказчиком Рейсового задания </w:t>
      </w:r>
    </w:p>
    <w:p w14:paraId="46B235DD" w14:textId="77777777" w:rsidR="004158FC" w:rsidRPr="00E82C1C" w:rsidRDefault="004158FC" w:rsidP="008A4C0C">
      <w:pPr>
        <w:pStyle w:val="11"/>
        <w:rPr>
          <w:lang w:eastAsia="ru-RU"/>
        </w:rPr>
      </w:pPr>
      <w:r w:rsidRPr="00E82C1C">
        <w:rPr>
          <w:lang w:eastAsia="ru-RU"/>
        </w:rPr>
        <w:t xml:space="preserve">мобилизация </w:t>
      </w:r>
      <w:proofErr w:type="spellStart"/>
      <w:r w:rsidRPr="00E82C1C">
        <w:rPr>
          <w:lang w:eastAsia="ru-RU"/>
        </w:rPr>
        <w:t>пробоотборного</w:t>
      </w:r>
      <w:proofErr w:type="spellEnd"/>
      <w:r w:rsidRPr="00E82C1C">
        <w:rPr>
          <w:lang w:eastAsia="ru-RU"/>
        </w:rPr>
        <w:t xml:space="preserve"> и аналитического оборудования, судна и персонала.</w:t>
      </w:r>
    </w:p>
    <w:p w14:paraId="3DC92A5D" w14:textId="77777777" w:rsidR="004158FC" w:rsidRPr="00E82C1C" w:rsidRDefault="004158FC" w:rsidP="004158FC">
      <w:pPr>
        <w:rPr>
          <w:lang w:eastAsia="ru-RU"/>
        </w:rPr>
      </w:pPr>
      <w:r w:rsidRPr="00E82C1C">
        <w:rPr>
          <w:lang w:eastAsia="ru-RU"/>
        </w:rPr>
        <w:t>В рамках выполнения экспедиционных работ по инженерно-экологическим изысканиям будут выполнены следующие виды работ:</w:t>
      </w:r>
    </w:p>
    <w:p w14:paraId="696B0BC6" w14:textId="77777777" w:rsidR="004158FC" w:rsidRPr="00E82C1C" w:rsidRDefault="004158FC" w:rsidP="008A4C0C">
      <w:pPr>
        <w:pStyle w:val="11"/>
        <w:rPr>
          <w:lang w:eastAsia="ru-RU"/>
        </w:rPr>
      </w:pPr>
      <w:r w:rsidRPr="00E82C1C">
        <w:rPr>
          <w:lang w:eastAsia="ru-RU"/>
        </w:rPr>
        <w:t>метеорологические исследования;</w:t>
      </w:r>
    </w:p>
    <w:p w14:paraId="4AAF8A8A" w14:textId="77777777" w:rsidR="004158FC" w:rsidRPr="00E82C1C" w:rsidRDefault="004158FC" w:rsidP="008A4C0C">
      <w:pPr>
        <w:pStyle w:val="11"/>
        <w:rPr>
          <w:lang w:eastAsia="ru-RU"/>
        </w:rPr>
      </w:pPr>
      <w:r w:rsidRPr="00E82C1C">
        <w:rPr>
          <w:lang w:eastAsia="ru-RU"/>
        </w:rPr>
        <w:t>исследования качества атмосферного воздуха;</w:t>
      </w:r>
    </w:p>
    <w:p w14:paraId="4B62A148" w14:textId="77777777" w:rsidR="004158FC" w:rsidRPr="00E82C1C" w:rsidRDefault="004158FC" w:rsidP="008A4C0C">
      <w:pPr>
        <w:pStyle w:val="11"/>
        <w:rPr>
          <w:lang w:eastAsia="ru-RU"/>
        </w:rPr>
      </w:pPr>
      <w:r w:rsidRPr="00E82C1C">
        <w:rPr>
          <w:lang w:eastAsia="ru-RU"/>
        </w:rPr>
        <w:t>оценка загрязнения воздушной среды;</w:t>
      </w:r>
    </w:p>
    <w:p w14:paraId="21D21622" w14:textId="77777777" w:rsidR="004158FC" w:rsidRPr="00E82C1C" w:rsidRDefault="004158FC" w:rsidP="008A4C0C">
      <w:pPr>
        <w:pStyle w:val="11"/>
        <w:rPr>
          <w:lang w:eastAsia="ru-RU"/>
        </w:rPr>
      </w:pPr>
      <w:r w:rsidRPr="00E82C1C">
        <w:rPr>
          <w:lang w:eastAsia="ru-RU"/>
        </w:rPr>
        <w:t>гидрологические исследования;</w:t>
      </w:r>
    </w:p>
    <w:p w14:paraId="13A7DB10" w14:textId="77777777" w:rsidR="004158FC" w:rsidRPr="00E82C1C" w:rsidRDefault="004158FC" w:rsidP="008A4C0C">
      <w:pPr>
        <w:pStyle w:val="11"/>
        <w:rPr>
          <w:lang w:eastAsia="ru-RU"/>
        </w:rPr>
      </w:pPr>
      <w:proofErr w:type="spellStart"/>
      <w:r w:rsidRPr="00E82C1C">
        <w:rPr>
          <w:lang w:eastAsia="ru-RU"/>
        </w:rPr>
        <w:t>био</w:t>
      </w:r>
      <w:proofErr w:type="spellEnd"/>
      <w:r w:rsidRPr="00E82C1C">
        <w:rPr>
          <w:lang w:eastAsia="ru-RU"/>
        </w:rPr>
        <w:t>- и гидрохимические исследования вод;</w:t>
      </w:r>
    </w:p>
    <w:p w14:paraId="298BBDF2" w14:textId="77777777" w:rsidR="004158FC" w:rsidRPr="00E82C1C" w:rsidRDefault="004158FC" w:rsidP="008A4C0C">
      <w:pPr>
        <w:pStyle w:val="11"/>
        <w:rPr>
          <w:lang w:eastAsia="ru-RU"/>
        </w:rPr>
      </w:pPr>
      <w:r w:rsidRPr="00E82C1C">
        <w:rPr>
          <w:lang w:eastAsia="ru-RU"/>
        </w:rPr>
        <w:t>исследования загрязненности вод;</w:t>
      </w:r>
    </w:p>
    <w:p w14:paraId="7102AB2D" w14:textId="77777777" w:rsidR="004158FC" w:rsidRPr="00E82C1C" w:rsidRDefault="004158FC" w:rsidP="008A4C0C">
      <w:pPr>
        <w:pStyle w:val="11"/>
        <w:rPr>
          <w:lang w:eastAsia="ru-RU"/>
        </w:rPr>
      </w:pPr>
      <w:r w:rsidRPr="00E82C1C">
        <w:rPr>
          <w:lang w:eastAsia="ru-RU"/>
        </w:rPr>
        <w:t>исследования загрязненности донных отложений;</w:t>
      </w:r>
    </w:p>
    <w:p w14:paraId="0E6DDB61" w14:textId="77777777" w:rsidR="004158FC" w:rsidRPr="00E82C1C" w:rsidRDefault="008A4C0C" w:rsidP="008A4C0C">
      <w:pPr>
        <w:pStyle w:val="11"/>
        <w:rPr>
          <w:lang w:eastAsia="ru-RU"/>
        </w:rPr>
      </w:pPr>
      <w:r w:rsidRPr="00E82C1C">
        <w:rPr>
          <w:lang w:eastAsia="ru-RU"/>
        </w:rPr>
        <w:t>гидробиологические исследования:</w:t>
      </w:r>
    </w:p>
    <w:p w14:paraId="2785DFCC" w14:textId="77777777" w:rsidR="004158FC" w:rsidRPr="00E82C1C" w:rsidRDefault="004158FC" w:rsidP="008A4C0C">
      <w:pPr>
        <w:pStyle w:val="11"/>
        <w:numPr>
          <w:ilvl w:val="1"/>
          <w:numId w:val="6"/>
        </w:numPr>
        <w:rPr>
          <w:lang w:eastAsia="ru-RU"/>
        </w:rPr>
      </w:pPr>
      <w:r w:rsidRPr="00E82C1C">
        <w:rPr>
          <w:lang w:eastAsia="ru-RU"/>
        </w:rPr>
        <w:t xml:space="preserve">определение показателей </w:t>
      </w:r>
      <w:proofErr w:type="spellStart"/>
      <w:r w:rsidRPr="00E82C1C">
        <w:rPr>
          <w:lang w:eastAsia="ru-RU"/>
        </w:rPr>
        <w:t>бактериопланктона</w:t>
      </w:r>
      <w:proofErr w:type="spellEnd"/>
      <w:r w:rsidRPr="00E82C1C">
        <w:rPr>
          <w:lang w:eastAsia="ru-RU"/>
        </w:rPr>
        <w:t>;</w:t>
      </w:r>
    </w:p>
    <w:p w14:paraId="55E75A7E" w14:textId="77777777" w:rsidR="004158FC" w:rsidRPr="00E82C1C" w:rsidRDefault="004158FC" w:rsidP="008A4C0C">
      <w:pPr>
        <w:pStyle w:val="11"/>
        <w:numPr>
          <w:ilvl w:val="1"/>
          <w:numId w:val="6"/>
        </w:numPr>
        <w:rPr>
          <w:lang w:eastAsia="ru-RU"/>
        </w:rPr>
      </w:pPr>
      <w:r w:rsidRPr="00E82C1C">
        <w:rPr>
          <w:lang w:eastAsia="ru-RU"/>
        </w:rPr>
        <w:t>определение показателей фитопланктона;</w:t>
      </w:r>
    </w:p>
    <w:p w14:paraId="27877542" w14:textId="77777777" w:rsidR="004158FC" w:rsidRPr="00E82C1C" w:rsidRDefault="004158FC" w:rsidP="008A4C0C">
      <w:pPr>
        <w:pStyle w:val="11"/>
        <w:numPr>
          <w:ilvl w:val="1"/>
          <w:numId w:val="6"/>
        </w:numPr>
        <w:rPr>
          <w:lang w:eastAsia="ru-RU"/>
        </w:rPr>
      </w:pPr>
      <w:r w:rsidRPr="00E82C1C">
        <w:rPr>
          <w:lang w:eastAsia="ru-RU"/>
        </w:rPr>
        <w:t>определение показателей зоопланктона;</w:t>
      </w:r>
    </w:p>
    <w:p w14:paraId="12AA2485" w14:textId="77777777" w:rsidR="004158FC" w:rsidRPr="00E82C1C" w:rsidRDefault="004158FC" w:rsidP="008A4C0C">
      <w:pPr>
        <w:pStyle w:val="11"/>
        <w:numPr>
          <w:ilvl w:val="1"/>
          <w:numId w:val="6"/>
        </w:numPr>
        <w:rPr>
          <w:lang w:eastAsia="ru-RU"/>
        </w:rPr>
      </w:pPr>
      <w:r w:rsidRPr="00E82C1C">
        <w:rPr>
          <w:lang w:eastAsia="ru-RU"/>
        </w:rPr>
        <w:t xml:space="preserve">определение показателей </w:t>
      </w:r>
      <w:proofErr w:type="spellStart"/>
      <w:r w:rsidRPr="00E82C1C">
        <w:rPr>
          <w:lang w:eastAsia="ru-RU"/>
        </w:rPr>
        <w:t>ихтиопланктона</w:t>
      </w:r>
      <w:proofErr w:type="spellEnd"/>
      <w:r w:rsidRPr="00E82C1C">
        <w:rPr>
          <w:lang w:eastAsia="ru-RU"/>
        </w:rPr>
        <w:t>;</w:t>
      </w:r>
    </w:p>
    <w:p w14:paraId="2447B6FE" w14:textId="77777777" w:rsidR="004158FC" w:rsidRPr="00E82C1C" w:rsidRDefault="004158FC" w:rsidP="008A4C0C">
      <w:pPr>
        <w:pStyle w:val="11"/>
        <w:numPr>
          <w:ilvl w:val="1"/>
          <w:numId w:val="6"/>
        </w:numPr>
        <w:rPr>
          <w:lang w:eastAsia="ru-RU"/>
        </w:rPr>
      </w:pPr>
      <w:r w:rsidRPr="00E82C1C">
        <w:rPr>
          <w:lang w:eastAsia="ru-RU"/>
        </w:rPr>
        <w:t>определение показателей зообентоса;</w:t>
      </w:r>
    </w:p>
    <w:p w14:paraId="6E43FC59" w14:textId="77777777" w:rsidR="004158FC" w:rsidRPr="00E82C1C" w:rsidRDefault="004158FC" w:rsidP="008A4C0C">
      <w:pPr>
        <w:pStyle w:val="11"/>
        <w:rPr>
          <w:lang w:eastAsia="ru-RU"/>
        </w:rPr>
      </w:pPr>
      <w:r w:rsidRPr="00E82C1C">
        <w:rPr>
          <w:lang w:eastAsia="ru-RU"/>
        </w:rPr>
        <w:t>наблюдения за морскими млекопитающими и птицами</w:t>
      </w:r>
      <w:r w:rsidR="008A4C0C" w:rsidRPr="00E82C1C">
        <w:rPr>
          <w:lang w:eastAsia="ru-RU"/>
        </w:rPr>
        <w:t>.</w:t>
      </w:r>
    </w:p>
    <w:p w14:paraId="4134C683" w14:textId="77777777" w:rsidR="004158FC" w:rsidRPr="00E82C1C" w:rsidRDefault="004158FC" w:rsidP="004158FC">
      <w:pPr>
        <w:rPr>
          <w:lang w:eastAsia="ru-RU"/>
        </w:rPr>
      </w:pPr>
      <w:r w:rsidRPr="00E82C1C">
        <w:rPr>
          <w:lang w:eastAsia="ru-RU"/>
        </w:rPr>
        <w:t>Этап камеральной обработки материалов и составления отчетной документации включает:</w:t>
      </w:r>
    </w:p>
    <w:p w14:paraId="20B063E3" w14:textId="77777777" w:rsidR="004158FC" w:rsidRPr="00E82C1C" w:rsidRDefault="004158FC" w:rsidP="008A4C0C">
      <w:pPr>
        <w:pStyle w:val="11"/>
        <w:rPr>
          <w:lang w:eastAsia="ru-RU"/>
        </w:rPr>
      </w:pPr>
      <w:r w:rsidRPr="00E82C1C">
        <w:rPr>
          <w:lang w:eastAsia="ru-RU"/>
        </w:rPr>
        <w:t>лабораторные химико-аналитические исследования;</w:t>
      </w:r>
    </w:p>
    <w:p w14:paraId="29F4BC34" w14:textId="77777777" w:rsidR="004158FC" w:rsidRPr="00E82C1C" w:rsidRDefault="004158FC" w:rsidP="008A4C0C">
      <w:pPr>
        <w:pStyle w:val="11"/>
        <w:rPr>
          <w:lang w:eastAsia="ru-RU"/>
        </w:rPr>
      </w:pPr>
      <w:r w:rsidRPr="00E82C1C">
        <w:rPr>
          <w:lang w:eastAsia="ru-RU"/>
        </w:rPr>
        <w:lastRenderedPageBreak/>
        <w:t>обработку и анализ материалов исследований состояния компонентов природной среды;</w:t>
      </w:r>
    </w:p>
    <w:p w14:paraId="2CE4EE55" w14:textId="77777777" w:rsidR="004158FC" w:rsidRPr="00E82C1C" w:rsidRDefault="004158FC" w:rsidP="008A4C0C">
      <w:pPr>
        <w:pStyle w:val="11"/>
        <w:rPr>
          <w:lang w:eastAsia="ru-RU"/>
        </w:rPr>
      </w:pPr>
      <w:r w:rsidRPr="00E82C1C">
        <w:rPr>
          <w:lang w:eastAsia="ru-RU"/>
        </w:rPr>
        <w:t>оценку современного экологического состояния акватории;</w:t>
      </w:r>
    </w:p>
    <w:p w14:paraId="65980BBE" w14:textId="77777777" w:rsidR="004158FC" w:rsidRPr="00E82C1C" w:rsidRDefault="004158FC" w:rsidP="008A4C0C">
      <w:pPr>
        <w:pStyle w:val="11"/>
        <w:rPr>
          <w:lang w:eastAsia="ru-RU"/>
        </w:rPr>
      </w:pPr>
      <w:r w:rsidRPr="00E82C1C">
        <w:rPr>
          <w:lang w:eastAsia="ru-RU"/>
        </w:rPr>
        <w:t>подготовку отчетной документации.</w:t>
      </w:r>
    </w:p>
    <w:p w14:paraId="15076233" w14:textId="77777777" w:rsidR="004158FC" w:rsidRPr="00E82C1C" w:rsidRDefault="004158FC" w:rsidP="004158FC">
      <w:pPr>
        <w:rPr>
          <w:lang w:eastAsia="ru-RU"/>
        </w:rPr>
      </w:pPr>
      <w:r w:rsidRPr="00E82C1C">
        <w:rPr>
          <w:lang w:eastAsia="ru-RU"/>
        </w:rPr>
        <w:t>Химические анализы будут проводиться в лабораториях, имеющих аттестат аккредитации Госстандарта России.</w:t>
      </w:r>
    </w:p>
    <w:p w14:paraId="574F00C3" w14:textId="77777777" w:rsidR="004158FC" w:rsidRPr="00E82C1C" w:rsidRDefault="004158FC" w:rsidP="004158FC">
      <w:pPr>
        <w:rPr>
          <w:lang w:eastAsia="ru-RU"/>
        </w:rPr>
      </w:pPr>
      <w:r w:rsidRPr="00E82C1C">
        <w:rPr>
          <w:lang w:eastAsia="ru-RU"/>
        </w:rPr>
        <w:t xml:space="preserve">В </w:t>
      </w:r>
      <w:r w:rsidR="008A4C0C" w:rsidRPr="00E82C1C">
        <w:rPr>
          <w:lang w:eastAsia="ru-RU"/>
        </w:rPr>
        <w:t>т</w:t>
      </w:r>
      <w:r w:rsidRPr="00E82C1C">
        <w:rPr>
          <w:lang w:eastAsia="ru-RU"/>
        </w:rPr>
        <w:t xml:space="preserve">аблице </w:t>
      </w:r>
      <w:r w:rsidR="008A4C0C" w:rsidRPr="00E82C1C">
        <w:rPr>
          <w:lang w:eastAsia="ru-RU"/>
        </w:rPr>
        <w:t>1.8-27</w:t>
      </w:r>
      <w:r w:rsidRPr="00E82C1C">
        <w:rPr>
          <w:lang w:eastAsia="ru-RU"/>
        </w:rPr>
        <w:t xml:space="preserve"> представлены объемы работ по проведению инженерно-экологических изысканий на объекте исследований.</w:t>
      </w:r>
    </w:p>
    <w:p w14:paraId="0CDD2890" w14:textId="77777777" w:rsidR="004158FC" w:rsidRPr="00E82C1C" w:rsidRDefault="008A4C0C" w:rsidP="008A4C0C">
      <w:pPr>
        <w:pStyle w:val="a2"/>
        <w:rPr>
          <w:lang w:eastAsia="ru-RU"/>
        </w:rPr>
      </w:pPr>
      <w:r w:rsidRPr="00E82C1C">
        <w:rPr>
          <w:lang w:eastAsia="ru-RU"/>
        </w:rPr>
        <w:t>Объем работ в рамках выполнения инженерно-экологических изысканий на одну площадку размером 5 х 5 км</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181"/>
        <w:gridCol w:w="3164"/>
      </w:tblGrid>
      <w:tr w:rsidR="008A4C0C" w:rsidRPr="00E82C1C" w14:paraId="1D8C0435" w14:textId="77777777" w:rsidTr="00455CAC">
        <w:trPr>
          <w:trHeight w:val="78"/>
          <w:tblHeader/>
          <w:jc w:val="center"/>
        </w:trPr>
        <w:tc>
          <w:tcPr>
            <w:tcW w:w="6181" w:type="dxa"/>
            <w:tcBorders>
              <w:top w:val="single" w:sz="4" w:space="0" w:color="auto"/>
              <w:left w:val="single" w:sz="4" w:space="0" w:color="auto"/>
              <w:bottom w:val="single" w:sz="4" w:space="0" w:color="auto"/>
              <w:right w:val="single" w:sz="4" w:space="0" w:color="auto"/>
            </w:tcBorders>
            <w:shd w:val="pct12" w:color="auto" w:fill="auto"/>
            <w:vAlign w:val="center"/>
            <w:hideMark/>
          </w:tcPr>
          <w:p w14:paraId="1B69C91F" w14:textId="77777777" w:rsidR="008A4C0C" w:rsidRPr="00E82C1C" w:rsidRDefault="008A4C0C" w:rsidP="008A4C0C">
            <w:pPr>
              <w:pStyle w:val="aa"/>
            </w:pPr>
            <w:r w:rsidRPr="00E82C1C">
              <w:t>Вид исследований</w:t>
            </w:r>
          </w:p>
        </w:tc>
        <w:tc>
          <w:tcPr>
            <w:tcW w:w="3164" w:type="dxa"/>
            <w:tcBorders>
              <w:top w:val="single" w:sz="4" w:space="0" w:color="auto"/>
              <w:left w:val="single" w:sz="4" w:space="0" w:color="auto"/>
              <w:bottom w:val="single" w:sz="4" w:space="0" w:color="auto"/>
              <w:right w:val="single" w:sz="4" w:space="0" w:color="auto"/>
            </w:tcBorders>
            <w:shd w:val="pct12" w:color="auto" w:fill="auto"/>
            <w:vAlign w:val="center"/>
            <w:hideMark/>
          </w:tcPr>
          <w:p w14:paraId="44557591" w14:textId="77777777" w:rsidR="008A4C0C" w:rsidRPr="00E82C1C" w:rsidRDefault="008A4C0C" w:rsidP="008A4C0C">
            <w:pPr>
              <w:pStyle w:val="aa"/>
            </w:pPr>
            <w:r w:rsidRPr="00E82C1C">
              <w:t>Количество станций обследования*</w:t>
            </w:r>
          </w:p>
        </w:tc>
      </w:tr>
      <w:tr w:rsidR="008A4C0C" w:rsidRPr="00E82C1C" w14:paraId="4CA86857" w14:textId="77777777" w:rsidTr="00455CAC">
        <w:trPr>
          <w:jc w:val="center"/>
        </w:trPr>
        <w:tc>
          <w:tcPr>
            <w:tcW w:w="6181" w:type="dxa"/>
            <w:tcBorders>
              <w:top w:val="single" w:sz="4" w:space="0" w:color="auto"/>
              <w:left w:val="single" w:sz="4" w:space="0" w:color="auto"/>
              <w:bottom w:val="single" w:sz="4" w:space="0" w:color="auto"/>
              <w:right w:val="single" w:sz="4" w:space="0" w:color="auto"/>
            </w:tcBorders>
            <w:hideMark/>
          </w:tcPr>
          <w:p w14:paraId="1F8A3880" w14:textId="77777777" w:rsidR="008A4C0C" w:rsidRPr="00E82C1C" w:rsidRDefault="008A4C0C" w:rsidP="008A4C0C">
            <w:pPr>
              <w:pStyle w:val="a9"/>
            </w:pPr>
            <w:r w:rsidRPr="00E82C1C">
              <w:t>Метеорологические исследования: определение температуры воздуха, направления и скорости ветра</w:t>
            </w:r>
          </w:p>
        </w:tc>
        <w:tc>
          <w:tcPr>
            <w:tcW w:w="3164" w:type="dxa"/>
            <w:tcBorders>
              <w:top w:val="single" w:sz="4" w:space="0" w:color="auto"/>
              <w:left w:val="single" w:sz="4" w:space="0" w:color="auto"/>
              <w:bottom w:val="single" w:sz="4" w:space="0" w:color="auto"/>
              <w:right w:val="single" w:sz="4" w:space="0" w:color="auto"/>
            </w:tcBorders>
            <w:vAlign w:val="center"/>
            <w:hideMark/>
          </w:tcPr>
          <w:p w14:paraId="14A658C6" w14:textId="77777777" w:rsidR="008A4C0C" w:rsidRPr="00E82C1C" w:rsidRDefault="008A4C0C" w:rsidP="008A4C0C">
            <w:pPr>
              <w:pStyle w:val="a9"/>
            </w:pPr>
            <w:r w:rsidRPr="00E82C1C">
              <w:t>5 ст.</w:t>
            </w:r>
          </w:p>
        </w:tc>
      </w:tr>
      <w:tr w:rsidR="008A4C0C" w:rsidRPr="00E82C1C" w14:paraId="2DD6FE88" w14:textId="77777777" w:rsidTr="00455CAC">
        <w:trPr>
          <w:jc w:val="center"/>
        </w:trPr>
        <w:tc>
          <w:tcPr>
            <w:tcW w:w="6181" w:type="dxa"/>
            <w:tcBorders>
              <w:top w:val="single" w:sz="4" w:space="0" w:color="auto"/>
              <w:left w:val="single" w:sz="4" w:space="0" w:color="auto"/>
              <w:bottom w:val="single" w:sz="4" w:space="0" w:color="auto"/>
              <w:right w:val="single" w:sz="4" w:space="0" w:color="auto"/>
            </w:tcBorders>
            <w:hideMark/>
          </w:tcPr>
          <w:p w14:paraId="73B7A539" w14:textId="77777777" w:rsidR="008A4C0C" w:rsidRPr="00E82C1C" w:rsidRDefault="008A4C0C" w:rsidP="008A4C0C">
            <w:pPr>
              <w:pStyle w:val="a9"/>
            </w:pPr>
            <w:r w:rsidRPr="00E82C1C">
              <w:t>Исследования качества атмосферного воздуха</w:t>
            </w:r>
          </w:p>
        </w:tc>
        <w:tc>
          <w:tcPr>
            <w:tcW w:w="3164" w:type="dxa"/>
            <w:tcBorders>
              <w:top w:val="single" w:sz="4" w:space="0" w:color="auto"/>
              <w:left w:val="single" w:sz="4" w:space="0" w:color="auto"/>
              <w:bottom w:val="single" w:sz="4" w:space="0" w:color="auto"/>
              <w:right w:val="single" w:sz="4" w:space="0" w:color="auto"/>
            </w:tcBorders>
            <w:vAlign w:val="center"/>
            <w:hideMark/>
          </w:tcPr>
          <w:p w14:paraId="674A70D1" w14:textId="77777777" w:rsidR="008A4C0C" w:rsidRPr="00E82C1C" w:rsidRDefault="008A4C0C" w:rsidP="008A4C0C">
            <w:pPr>
              <w:pStyle w:val="a9"/>
            </w:pPr>
            <w:r w:rsidRPr="00E82C1C">
              <w:t>5 ст.</w:t>
            </w:r>
          </w:p>
        </w:tc>
      </w:tr>
      <w:tr w:rsidR="008A4C0C" w:rsidRPr="00E82C1C" w14:paraId="63EE0483" w14:textId="77777777" w:rsidTr="00455CAC">
        <w:trPr>
          <w:jc w:val="center"/>
        </w:trPr>
        <w:tc>
          <w:tcPr>
            <w:tcW w:w="6181" w:type="dxa"/>
            <w:tcBorders>
              <w:top w:val="single" w:sz="4" w:space="0" w:color="auto"/>
              <w:left w:val="single" w:sz="4" w:space="0" w:color="auto"/>
              <w:bottom w:val="single" w:sz="4" w:space="0" w:color="auto"/>
              <w:right w:val="single" w:sz="4" w:space="0" w:color="auto"/>
            </w:tcBorders>
            <w:hideMark/>
          </w:tcPr>
          <w:p w14:paraId="2BEF83DF" w14:textId="77777777" w:rsidR="008A4C0C" w:rsidRPr="00E82C1C" w:rsidRDefault="008A4C0C" w:rsidP="008A4C0C">
            <w:pPr>
              <w:pStyle w:val="a9"/>
            </w:pPr>
            <w:r w:rsidRPr="00E82C1C">
              <w:t xml:space="preserve">Гидрологические исследования: определения температуры, прозрачности, солености (минерализации)  </w:t>
            </w:r>
          </w:p>
        </w:tc>
        <w:tc>
          <w:tcPr>
            <w:tcW w:w="3164" w:type="dxa"/>
            <w:tcBorders>
              <w:top w:val="single" w:sz="4" w:space="0" w:color="auto"/>
              <w:left w:val="single" w:sz="4" w:space="0" w:color="auto"/>
              <w:bottom w:val="single" w:sz="4" w:space="0" w:color="auto"/>
              <w:right w:val="single" w:sz="4" w:space="0" w:color="auto"/>
            </w:tcBorders>
            <w:vAlign w:val="center"/>
            <w:hideMark/>
          </w:tcPr>
          <w:p w14:paraId="1EA2BB09" w14:textId="77777777" w:rsidR="008A4C0C" w:rsidRPr="00E82C1C" w:rsidRDefault="008A4C0C" w:rsidP="008A4C0C">
            <w:pPr>
              <w:pStyle w:val="a9"/>
            </w:pPr>
            <w:r w:rsidRPr="00E82C1C">
              <w:t>5 ст. (для 3-х горизонтов)</w:t>
            </w:r>
          </w:p>
        </w:tc>
      </w:tr>
      <w:tr w:rsidR="008A4C0C" w:rsidRPr="00E82C1C" w14:paraId="2ACE060E" w14:textId="77777777" w:rsidTr="00455CAC">
        <w:trPr>
          <w:jc w:val="center"/>
        </w:trPr>
        <w:tc>
          <w:tcPr>
            <w:tcW w:w="6181" w:type="dxa"/>
            <w:tcBorders>
              <w:top w:val="single" w:sz="4" w:space="0" w:color="auto"/>
              <w:left w:val="single" w:sz="4" w:space="0" w:color="auto"/>
              <w:bottom w:val="single" w:sz="4" w:space="0" w:color="auto"/>
              <w:right w:val="single" w:sz="4" w:space="0" w:color="auto"/>
            </w:tcBorders>
            <w:hideMark/>
          </w:tcPr>
          <w:p w14:paraId="3D2FF0EE" w14:textId="77777777" w:rsidR="008A4C0C" w:rsidRPr="00E82C1C" w:rsidRDefault="008A4C0C" w:rsidP="008A4C0C">
            <w:pPr>
              <w:pStyle w:val="a9"/>
            </w:pPr>
            <w:r w:rsidRPr="00E82C1C">
              <w:t>Гидрохимические исследования</w:t>
            </w:r>
          </w:p>
        </w:tc>
        <w:tc>
          <w:tcPr>
            <w:tcW w:w="3164" w:type="dxa"/>
            <w:tcBorders>
              <w:top w:val="single" w:sz="4" w:space="0" w:color="auto"/>
              <w:left w:val="single" w:sz="4" w:space="0" w:color="auto"/>
              <w:bottom w:val="single" w:sz="4" w:space="0" w:color="auto"/>
              <w:right w:val="single" w:sz="4" w:space="0" w:color="auto"/>
            </w:tcBorders>
            <w:vAlign w:val="center"/>
            <w:hideMark/>
          </w:tcPr>
          <w:p w14:paraId="733A9E0B" w14:textId="77777777" w:rsidR="008A4C0C" w:rsidRPr="00E82C1C" w:rsidRDefault="008A4C0C" w:rsidP="008A4C0C">
            <w:pPr>
              <w:pStyle w:val="a9"/>
            </w:pPr>
            <w:r w:rsidRPr="00E82C1C">
              <w:t>13 ст. (для 3-х горизонтов)</w:t>
            </w:r>
          </w:p>
        </w:tc>
      </w:tr>
      <w:tr w:rsidR="008A4C0C" w:rsidRPr="00E82C1C" w14:paraId="779909DB" w14:textId="77777777" w:rsidTr="00455CAC">
        <w:trPr>
          <w:jc w:val="center"/>
        </w:trPr>
        <w:tc>
          <w:tcPr>
            <w:tcW w:w="6181" w:type="dxa"/>
            <w:tcBorders>
              <w:top w:val="single" w:sz="4" w:space="0" w:color="auto"/>
              <w:left w:val="single" w:sz="4" w:space="0" w:color="auto"/>
              <w:bottom w:val="single" w:sz="4" w:space="0" w:color="auto"/>
              <w:right w:val="single" w:sz="4" w:space="0" w:color="auto"/>
            </w:tcBorders>
            <w:hideMark/>
          </w:tcPr>
          <w:p w14:paraId="3CCB1CE1" w14:textId="77777777" w:rsidR="008A4C0C" w:rsidRPr="00E82C1C" w:rsidRDefault="008A4C0C" w:rsidP="008A4C0C">
            <w:pPr>
              <w:pStyle w:val="a9"/>
            </w:pPr>
            <w:r w:rsidRPr="00E82C1C">
              <w:t xml:space="preserve">Определение содержания загрязняющих веществ в воде </w:t>
            </w:r>
          </w:p>
        </w:tc>
        <w:tc>
          <w:tcPr>
            <w:tcW w:w="3164" w:type="dxa"/>
            <w:tcBorders>
              <w:top w:val="single" w:sz="4" w:space="0" w:color="auto"/>
              <w:left w:val="single" w:sz="4" w:space="0" w:color="auto"/>
              <w:bottom w:val="single" w:sz="4" w:space="0" w:color="auto"/>
              <w:right w:val="single" w:sz="4" w:space="0" w:color="auto"/>
            </w:tcBorders>
            <w:vAlign w:val="center"/>
            <w:hideMark/>
          </w:tcPr>
          <w:p w14:paraId="571FBCC1" w14:textId="77777777" w:rsidR="008A4C0C" w:rsidRPr="00E82C1C" w:rsidRDefault="008A4C0C" w:rsidP="008A4C0C">
            <w:pPr>
              <w:pStyle w:val="a9"/>
            </w:pPr>
            <w:r w:rsidRPr="00E82C1C">
              <w:t>13 ст. (для 3-х горизонтов)</w:t>
            </w:r>
          </w:p>
        </w:tc>
      </w:tr>
      <w:tr w:rsidR="008A4C0C" w:rsidRPr="00E82C1C" w14:paraId="1A211F36" w14:textId="77777777" w:rsidTr="00455CAC">
        <w:trPr>
          <w:jc w:val="center"/>
        </w:trPr>
        <w:tc>
          <w:tcPr>
            <w:tcW w:w="6181" w:type="dxa"/>
            <w:tcBorders>
              <w:top w:val="single" w:sz="4" w:space="0" w:color="auto"/>
              <w:left w:val="single" w:sz="4" w:space="0" w:color="auto"/>
              <w:bottom w:val="single" w:sz="4" w:space="0" w:color="auto"/>
              <w:right w:val="single" w:sz="4" w:space="0" w:color="auto"/>
            </w:tcBorders>
            <w:hideMark/>
          </w:tcPr>
          <w:p w14:paraId="451C1D48" w14:textId="77777777" w:rsidR="008A4C0C" w:rsidRPr="00E82C1C" w:rsidRDefault="008A4C0C" w:rsidP="008A4C0C">
            <w:pPr>
              <w:pStyle w:val="a9"/>
            </w:pPr>
            <w:r w:rsidRPr="00E82C1C">
              <w:t xml:space="preserve">Определение физико-химических свойств и загрязненности донных отложений </w:t>
            </w:r>
          </w:p>
        </w:tc>
        <w:tc>
          <w:tcPr>
            <w:tcW w:w="3164" w:type="dxa"/>
            <w:tcBorders>
              <w:top w:val="single" w:sz="4" w:space="0" w:color="auto"/>
              <w:left w:val="single" w:sz="4" w:space="0" w:color="auto"/>
              <w:bottom w:val="single" w:sz="4" w:space="0" w:color="auto"/>
              <w:right w:val="single" w:sz="4" w:space="0" w:color="auto"/>
            </w:tcBorders>
            <w:vAlign w:val="center"/>
            <w:hideMark/>
          </w:tcPr>
          <w:p w14:paraId="629C1D69" w14:textId="77777777" w:rsidR="008A4C0C" w:rsidRPr="00E82C1C" w:rsidRDefault="008A4C0C" w:rsidP="008A4C0C">
            <w:pPr>
              <w:pStyle w:val="a9"/>
            </w:pPr>
            <w:r w:rsidRPr="00E82C1C">
              <w:t>13 ст.</w:t>
            </w:r>
          </w:p>
        </w:tc>
      </w:tr>
      <w:tr w:rsidR="008A4C0C" w:rsidRPr="00E82C1C" w14:paraId="1CA0A722" w14:textId="77777777" w:rsidTr="00455CAC">
        <w:trPr>
          <w:jc w:val="center"/>
        </w:trPr>
        <w:tc>
          <w:tcPr>
            <w:tcW w:w="6181" w:type="dxa"/>
            <w:tcBorders>
              <w:top w:val="single" w:sz="4" w:space="0" w:color="auto"/>
              <w:left w:val="single" w:sz="4" w:space="0" w:color="auto"/>
              <w:bottom w:val="single" w:sz="4" w:space="0" w:color="auto"/>
              <w:right w:val="single" w:sz="4" w:space="0" w:color="auto"/>
            </w:tcBorders>
            <w:hideMark/>
          </w:tcPr>
          <w:p w14:paraId="03B71AD6" w14:textId="77777777" w:rsidR="008A4C0C" w:rsidRPr="00E82C1C" w:rsidRDefault="008A4C0C" w:rsidP="008A4C0C">
            <w:pPr>
              <w:pStyle w:val="a9"/>
            </w:pPr>
            <w:r w:rsidRPr="00E82C1C">
              <w:t xml:space="preserve">Определение качественных и количественных показателей развития </w:t>
            </w:r>
            <w:proofErr w:type="spellStart"/>
            <w:r w:rsidRPr="00E82C1C">
              <w:t>бактериопланктона</w:t>
            </w:r>
            <w:proofErr w:type="spellEnd"/>
            <w:r w:rsidRPr="00E82C1C">
              <w:t>.</w:t>
            </w:r>
          </w:p>
        </w:tc>
        <w:tc>
          <w:tcPr>
            <w:tcW w:w="3164" w:type="dxa"/>
            <w:tcBorders>
              <w:top w:val="single" w:sz="4" w:space="0" w:color="auto"/>
              <w:left w:val="single" w:sz="4" w:space="0" w:color="auto"/>
              <w:bottom w:val="single" w:sz="4" w:space="0" w:color="auto"/>
              <w:right w:val="single" w:sz="4" w:space="0" w:color="auto"/>
            </w:tcBorders>
            <w:hideMark/>
          </w:tcPr>
          <w:p w14:paraId="228D2A68" w14:textId="77777777" w:rsidR="008A4C0C" w:rsidRPr="00E82C1C" w:rsidRDefault="008A4C0C" w:rsidP="008A4C0C">
            <w:pPr>
              <w:pStyle w:val="a9"/>
            </w:pPr>
            <w:r w:rsidRPr="00E82C1C">
              <w:t>13 ст. (для 2-х горизонтов)</w:t>
            </w:r>
          </w:p>
        </w:tc>
      </w:tr>
      <w:tr w:rsidR="008A4C0C" w:rsidRPr="00E82C1C" w14:paraId="7C660F51" w14:textId="77777777" w:rsidTr="00455CAC">
        <w:trPr>
          <w:jc w:val="center"/>
        </w:trPr>
        <w:tc>
          <w:tcPr>
            <w:tcW w:w="6181" w:type="dxa"/>
            <w:tcBorders>
              <w:top w:val="single" w:sz="4" w:space="0" w:color="auto"/>
              <w:left w:val="single" w:sz="4" w:space="0" w:color="auto"/>
              <w:bottom w:val="single" w:sz="4" w:space="0" w:color="auto"/>
              <w:right w:val="single" w:sz="4" w:space="0" w:color="auto"/>
            </w:tcBorders>
            <w:hideMark/>
          </w:tcPr>
          <w:p w14:paraId="5A38848A" w14:textId="77777777" w:rsidR="008A4C0C" w:rsidRPr="00E82C1C" w:rsidRDefault="008A4C0C" w:rsidP="008A4C0C">
            <w:pPr>
              <w:pStyle w:val="a9"/>
            </w:pPr>
            <w:r w:rsidRPr="00E82C1C">
              <w:t xml:space="preserve">Определение качественных и количественных показателей развития фитопланктона </w:t>
            </w:r>
          </w:p>
        </w:tc>
        <w:tc>
          <w:tcPr>
            <w:tcW w:w="3164" w:type="dxa"/>
            <w:tcBorders>
              <w:top w:val="single" w:sz="4" w:space="0" w:color="auto"/>
              <w:left w:val="single" w:sz="4" w:space="0" w:color="auto"/>
              <w:bottom w:val="single" w:sz="4" w:space="0" w:color="auto"/>
              <w:right w:val="single" w:sz="4" w:space="0" w:color="auto"/>
            </w:tcBorders>
            <w:hideMark/>
          </w:tcPr>
          <w:p w14:paraId="45417D05" w14:textId="77777777" w:rsidR="008A4C0C" w:rsidRPr="00E82C1C" w:rsidRDefault="008A4C0C" w:rsidP="008A4C0C">
            <w:pPr>
              <w:pStyle w:val="a9"/>
            </w:pPr>
            <w:r w:rsidRPr="00E82C1C">
              <w:t>13 ст. (для 2-х горизонтов)</w:t>
            </w:r>
          </w:p>
        </w:tc>
      </w:tr>
      <w:tr w:rsidR="008A4C0C" w:rsidRPr="00E82C1C" w14:paraId="341A5B18" w14:textId="77777777" w:rsidTr="00455CAC">
        <w:trPr>
          <w:jc w:val="center"/>
        </w:trPr>
        <w:tc>
          <w:tcPr>
            <w:tcW w:w="6181" w:type="dxa"/>
            <w:tcBorders>
              <w:top w:val="single" w:sz="4" w:space="0" w:color="auto"/>
              <w:left w:val="single" w:sz="4" w:space="0" w:color="auto"/>
              <w:bottom w:val="single" w:sz="4" w:space="0" w:color="auto"/>
              <w:right w:val="single" w:sz="4" w:space="0" w:color="auto"/>
            </w:tcBorders>
            <w:hideMark/>
          </w:tcPr>
          <w:p w14:paraId="726682D8" w14:textId="77777777" w:rsidR="008A4C0C" w:rsidRPr="00E82C1C" w:rsidRDefault="008A4C0C" w:rsidP="008A4C0C">
            <w:pPr>
              <w:pStyle w:val="a9"/>
            </w:pPr>
            <w:r w:rsidRPr="00E82C1C">
              <w:t>Определение качественных и количественных показателей развития зоопланктона</w:t>
            </w:r>
          </w:p>
        </w:tc>
        <w:tc>
          <w:tcPr>
            <w:tcW w:w="3164" w:type="dxa"/>
            <w:tcBorders>
              <w:top w:val="single" w:sz="4" w:space="0" w:color="auto"/>
              <w:left w:val="single" w:sz="4" w:space="0" w:color="auto"/>
              <w:bottom w:val="single" w:sz="4" w:space="0" w:color="auto"/>
              <w:right w:val="single" w:sz="4" w:space="0" w:color="auto"/>
            </w:tcBorders>
            <w:hideMark/>
          </w:tcPr>
          <w:p w14:paraId="61B69260" w14:textId="77777777" w:rsidR="008A4C0C" w:rsidRPr="00E82C1C" w:rsidRDefault="008A4C0C" w:rsidP="008A4C0C">
            <w:pPr>
              <w:pStyle w:val="a9"/>
            </w:pPr>
            <w:r w:rsidRPr="00E82C1C">
              <w:t>13 ст. (для 2-х горизонтов)</w:t>
            </w:r>
          </w:p>
        </w:tc>
      </w:tr>
      <w:tr w:rsidR="008A4C0C" w:rsidRPr="00E82C1C" w14:paraId="3FD9CC67" w14:textId="77777777" w:rsidTr="00455CAC">
        <w:trPr>
          <w:jc w:val="center"/>
        </w:trPr>
        <w:tc>
          <w:tcPr>
            <w:tcW w:w="6181" w:type="dxa"/>
            <w:tcBorders>
              <w:top w:val="single" w:sz="4" w:space="0" w:color="auto"/>
              <w:left w:val="single" w:sz="4" w:space="0" w:color="auto"/>
              <w:bottom w:val="single" w:sz="4" w:space="0" w:color="auto"/>
              <w:right w:val="single" w:sz="4" w:space="0" w:color="auto"/>
            </w:tcBorders>
            <w:hideMark/>
          </w:tcPr>
          <w:p w14:paraId="722588F9" w14:textId="77777777" w:rsidR="008A4C0C" w:rsidRPr="00E82C1C" w:rsidRDefault="008A4C0C" w:rsidP="008A4C0C">
            <w:pPr>
              <w:pStyle w:val="a9"/>
            </w:pPr>
            <w:r w:rsidRPr="00E82C1C">
              <w:t xml:space="preserve">Определение качественного состава и количественных показателей </w:t>
            </w:r>
            <w:proofErr w:type="spellStart"/>
            <w:r w:rsidRPr="00E82C1C">
              <w:t>ихтиопланктона</w:t>
            </w:r>
            <w:proofErr w:type="spellEnd"/>
            <w:r w:rsidRPr="00E82C1C">
              <w:t xml:space="preserve"> </w:t>
            </w:r>
          </w:p>
        </w:tc>
        <w:tc>
          <w:tcPr>
            <w:tcW w:w="3164" w:type="dxa"/>
            <w:tcBorders>
              <w:top w:val="single" w:sz="4" w:space="0" w:color="auto"/>
              <w:left w:val="single" w:sz="4" w:space="0" w:color="auto"/>
              <w:bottom w:val="single" w:sz="4" w:space="0" w:color="auto"/>
              <w:right w:val="single" w:sz="4" w:space="0" w:color="auto"/>
            </w:tcBorders>
            <w:hideMark/>
          </w:tcPr>
          <w:p w14:paraId="2504AFD2" w14:textId="77777777" w:rsidR="008A4C0C" w:rsidRPr="00E82C1C" w:rsidRDefault="008A4C0C" w:rsidP="008A4C0C">
            <w:pPr>
              <w:pStyle w:val="a9"/>
            </w:pPr>
            <w:r w:rsidRPr="00E82C1C">
              <w:t>13 ст. (для 2-х горизонтов)</w:t>
            </w:r>
          </w:p>
        </w:tc>
      </w:tr>
      <w:tr w:rsidR="008A4C0C" w:rsidRPr="00E82C1C" w14:paraId="76441A54" w14:textId="77777777" w:rsidTr="00455CAC">
        <w:trPr>
          <w:jc w:val="center"/>
        </w:trPr>
        <w:tc>
          <w:tcPr>
            <w:tcW w:w="6181" w:type="dxa"/>
            <w:tcBorders>
              <w:top w:val="single" w:sz="4" w:space="0" w:color="auto"/>
              <w:left w:val="single" w:sz="4" w:space="0" w:color="auto"/>
              <w:bottom w:val="single" w:sz="4" w:space="0" w:color="auto"/>
              <w:right w:val="single" w:sz="4" w:space="0" w:color="auto"/>
            </w:tcBorders>
            <w:hideMark/>
          </w:tcPr>
          <w:p w14:paraId="21835F57" w14:textId="77777777" w:rsidR="008A4C0C" w:rsidRPr="00E82C1C" w:rsidRDefault="008A4C0C" w:rsidP="008A4C0C">
            <w:pPr>
              <w:pStyle w:val="a9"/>
            </w:pPr>
            <w:r w:rsidRPr="00E82C1C">
              <w:t>Определение качественных и количественных показателей развития макробентоса</w:t>
            </w:r>
          </w:p>
        </w:tc>
        <w:tc>
          <w:tcPr>
            <w:tcW w:w="3164" w:type="dxa"/>
            <w:tcBorders>
              <w:top w:val="single" w:sz="4" w:space="0" w:color="auto"/>
              <w:left w:val="single" w:sz="4" w:space="0" w:color="auto"/>
              <w:bottom w:val="single" w:sz="4" w:space="0" w:color="auto"/>
              <w:right w:val="single" w:sz="4" w:space="0" w:color="auto"/>
            </w:tcBorders>
            <w:hideMark/>
          </w:tcPr>
          <w:p w14:paraId="47ED50DD" w14:textId="77777777" w:rsidR="008A4C0C" w:rsidRPr="00E82C1C" w:rsidRDefault="008A4C0C" w:rsidP="008A4C0C">
            <w:pPr>
              <w:pStyle w:val="a9"/>
            </w:pPr>
            <w:r w:rsidRPr="00E82C1C">
              <w:t xml:space="preserve">13 ст. (в 3-х </w:t>
            </w:r>
            <w:proofErr w:type="spellStart"/>
            <w:r w:rsidRPr="00E82C1C">
              <w:t>повторностях</w:t>
            </w:r>
            <w:proofErr w:type="spellEnd"/>
            <w:r w:rsidRPr="00E82C1C">
              <w:t>)</w:t>
            </w:r>
          </w:p>
        </w:tc>
      </w:tr>
    </w:tbl>
    <w:p w14:paraId="2DB305DF" w14:textId="77777777" w:rsidR="004158FC" w:rsidRPr="00E82C1C" w:rsidRDefault="008A4C0C" w:rsidP="004158FC">
      <w:pPr>
        <w:rPr>
          <w:i/>
          <w:lang w:eastAsia="ru-RU"/>
        </w:rPr>
      </w:pPr>
      <w:r w:rsidRPr="00E82C1C">
        <w:rPr>
          <w:i/>
          <w:lang w:eastAsia="ru-RU"/>
        </w:rPr>
        <w:t>Технические средства для проведения работ</w:t>
      </w:r>
    </w:p>
    <w:p w14:paraId="47F51181" w14:textId="77777777" w:rsidR="004158FC" w:rsidRPr="00E82C1C" w:rsidRDefault="008A4C0C" w:rsidP="004158FC">
      <w:pPr>
        <w:rPr>
          <w:lang w:eastAsia="ru-RU"/>
        </w:rPr>
      </w:pPr>
      <w:r w:rsidRPr="00E82C1C">
        <w:rPr>
          <w:lang w:eastAsia="ru-RU"/>
        </w:rPr>
        <w:t>Для проведения инженерно-экологических изысканий будет использовано оборудование, представленное в таблице 1.8-28. Указанное оборудование может быть заменено на аналог.</w:t>
      </w:r>
    </w:p>
    <w:p w14:paraId="1FAD655F" w14:textId="77777777" w:rsidR="008A4C0C" w:rsidRPr="00E82C1C" w:rsidRDefault="008A4C0C">
      <w:pPr>
        <w:keepNext w:val="0"/>
        <w:suppressAutoHyphens w:val="0"/>
        <w:spacing w:before="0"/>
        <w:ind w:firstLine="0"/>
        <w:jc w:val="left"/>
        <w:rPr>
          <w:lang w:eastAsia="ru-RU"/>
        </w:rPr>
      </w:pPr>
      <w:r w:rsidRPr="00E82C1C">
        <w:rPr>
          <w:lang w:eastAsia="ru-RU"/>
        </w:rPr>
        <w:br w:type="page"/>
      </w:r>
    </w:p>
    <w:p w14:paraId="5A16A961" w14:textId="77777777" w:rsidR="004158FC" w:rsidRPr="00E82C1C" w:rsidRDefault="008A4C0C" w:rsidP="008A4C0C">
      <w:pPr>
        <w:pStyle w:val="a2"/>
        <w:rPr>
          <w:lang w:eastAsia="ru-RU"/>
        </w:rPr>
      </w:pPr>
      <w:r w:rsidRPr="00E82C1C">
        <w:rPr>
          <w:lang w:eastAsia="ru-RU"/>
        </w:rPr>
        <w:lastRenderedPageBreak/>
        <w:t>Оборудование для проведения инженерно-экологических изысканий</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8"/>
        <w:gridCol w:w="2432"/>
        <w:gridCol w:w="1301"/>
        <w:gridCol w:w="3137"/>
        <w:gridCol w:w="2465"/>
      </w:tblGrid>
      <w:tr w:rsidR="008A4C0C" w:rsidRPr="00E82C1C" w14:paraId="735B6240" w14:textId="77777777" w:rsidTr="00455CAC">
        <w:trPr>
          <w:tblHeader/>
          <w:jc w:val="center"/>
        </w:trPr>
        <w:tc>
          <w:tcPr>
            <w:tcW w:w="263"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26CCD19" w14:textId="77777777" w:rsidR="008A4C0C" w:rsidRPr="00E82C1C" w:rsidRDefault="008A4C0C" w:rsidP="008A4C0C">
            <w:pPr>
              <w:pStyle w:val="aa"/>
            </w:pPr>
            <w:bookmarkStart w:id="59" w:name="_Hlk514405751"/>
            <w:r w:rsidRPr="00E82C1C">
              <w:t>№</w:t>
            </w:r>
          </w:p>
        </w:tc>
        <w:tc>
          <w:tcPr>
            <w:tcW w:w="12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3051047" w14:textId="77777777" w:rsidR="008A4C0C" w:rsidRPr="00E82C1C" w:rsidRDefault="008A4C0C" w:rsidP="008A4C0C">
            <w:pPr>
              <w:pStyle w:val="aa"/>
            </w:pPr>
            <w:r w:rsidRPr="00E82C1C">
              <w:t>Наименование и описание</w:t>
            </w:r>
          </w:p>
        </w:tc>
        <w:tc>
          <w:tcPr>
            <w:tcW w:w="660"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444E1F40" w14:textId="77777777" w:rsidR="008A4C0C" w:rsidRPr="00E82C1C" w:rsidRDefault="008A4C0C" w:rsidP="008A4C0C">
            <w:pPr>
              <w:pStyle w:val="aa"/>
            </w:pPr>
            <w:r w:rsidRPr="00E82C1C">
              <w:t>Число единиц</w:t>
            </w:r>
          </w:p>
        </w:tc>
        <w:tc>
          <w:tcPr>
            <w:tcW w:w="159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411C195" w14:textId="77777777" w:rsidR="008A4C0C" w:rsidRPr="00E82C1C" w:rsidRDefault="008A4C0C" w:rsidP="008A4C0C">
            <w:pPr>
              <w:pStyle w:val="aa"/>
            </w:pPr>
            <w:r w:rsidRPr="00E82C1C">
              <w:t>Фото</w:t>
            </w:r>
          </w:p>
        </w:tc>
        <w:tc>
          <w:tcPr>
            <w:tcW w:w="125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83C10C0" w14:textId="77777777" w:rsidR="008A4C0C" w:rsidRPr="00E82C1C" w:rsidRDefault="008A4C0C" w:rsidP="008A4C0C">
            <w:pPr>
              <w:pStyle w:val="aa"/>
            </w:pPr>
            <w:r w:rsidRPr="00E82C1C">
              <w:t>Назначение оборудования</w:t>
            </w:r>
          </w:p>
        </w:tc>
      </w:tr>
      <w:tr w:rsidR="008A4C0C" w:rsidRPr="00E82C1C" w14:paraId="4FFDD647" w14:textId="77777777" w:rsidTr="00455CAC">
        <w:trPr>
          <w:jc w:val="center"/>
        </w:trPr>
        <w:tc>
          <w:tcPr>
            <w:tcW w:w="263" w:type="pct"/>
            <w:tcBorders>
              <w:top w:val="single" w:sz="4" w:space="0" w:color="auto"/>
              <w:left w:val="single" w:sz="4" w:space="0" w:color="auto"/>
              <w:bottom w:val="single" w:sz="4" w:space="0" w:color="auto"/>
              <w:right w:val="single" w:sz="4" w:space="0" w:color="auto"/>
            </w:tcBorders>
            <w:vAlign w:val="center"/>
            <w:hideMark/>
          </w:tcPr>
          <w:p w14:paraId="13D51C8D" w14:textId="77777777" w:rsidR="008A4C0C" w:rsidRPr="00E82C1C" w:rsidRDefault="008A4C0C" w:rsidP="008A4C0C">
            <w:pPr>
              <w:pStyle w:val="a9"/>
            </w:pPr>
            <w:r w:rsidRPr="00E82C1C">
              <w:t>1</w:t>
            </w:r>
          </w:p>
        </w:tc>
        <w:tc>
          <w:tcPr>
            <w:tcW w:w="1234" w:type="pct"/>
            <w:tcBorders>
              <w:top w:val="single" w:sz="4" w:space="0" w:color="auto"/>
              <w:left w:val="single" w:sz="4" w:space="0" w:color="auto"/>
              <w:bottom w:val="single" w:sz="4" w:space="0" w:color="auto"/>
              <w:right w:val="single" w:sz="4" w:space="0" w:color="auto"/>
            </w:tcBorders>
            <w:vAlign w:val="center"/>
            <w:hideMark/>
          </w:tcPr>
          <w:p w14:paraId="71B504E4" w14:textId="77777777" w:rsidR="008A4C0C" w:rsidRPr="00E82C1C" w:rsidRDefault="008A4C0C" w:rsidP="008A4C0C">
            <w:pPr>
              <w:pStyle w:val="a9"/>
            </w:pPr>
            <w:r w:rsidRPr="00E82C1C">
              <w:t xml:space="preserve">Метеорологическая станция </w:t>
            </w:r>
            <w:proofErr w:type="spellStart"/>
            <w:r w:rsidRPr="00E82C1C">
              <w:t>DavisVantagePro</w:t>
            </w:r>
            <w:proofErr w:type="spellEnd"/>
            <w:r w:rsidRPr="00E82C1C">
              <w:t xml:space="preserve"> 2</w:t>
            </w:r>
          </w:p>
        </w:tc>
        <w:tc>
          <w:tcPr>
            <w:tcW w:w="660" w:type="pct"/>
            <w:tcBorders>
              <w:top w:val="single" w:sz="4" w:space="0" w:color="auto"/>
              <w:left w:val="single" w:sz="4" w:space="0" w:color="auto"/>
              <w:bottom w:val="single" w:sz="4" w:space="0" w:color="auto"/>
              <w:right w:val="single" w:sz="4" w:space="0" w:color="auto"/>
            </w:tcBorders>
            <w:vAlign w:val="center"/>
            <w:hideMark/>
          </w:tcPr>
          <w:p w14:paraId="48899D75" w14:textId="77777777" w:rsidR="008A4C0C" w:rsidRPr="00E82C1C" w:rsidRDefault="008A4C0C" w:rsidP="008A4C0C">
            <w:pPr>
              <w:pStyle w:val="a9"/>
            </w:pPr>
            <w:r w:rsidRPr="00E82C1C">
              <w:t>1</w:t>
            </w:r>
          </w:p>
        </w:tc>
        <w:tc>
          <w:tcPr>
            <w:tcW w:w="1592" w:type="pct"/>
            <w:tcBorders>
              <w:top w:val="single" w:sz="4" w:space="0" w:color="auto"/>
              <w:left w:val="single" w:sz="4" w:space="0" w:color="auto"/>
              <w:bottom w:val="single" w:sz="4" w:space="0" w:color="auto"/>
              <w:right w:val="single" w:sz="4" w:space="0" w:color="auto"/>
            </w:tcBorders>
            <w:vAlign w:val="center"/>
            <w:hideMark/>
          </w:tcPr>
          <w:p w14:paraId="626A6A71" w14:textId="77777777" w:rsidR="008A4C0C" w:rsidRPr="00E82C1C" w:rsidRDefault="008A4C0C" w:rsidP="008A4C0C">
            <w:pPr>
              <w:pStyle w:val="a9"/>
            </w:pPr>
            <w:r w:rsidRPr="00E82C1C">
              <w:rPr>
                <w:noProof/>
                <w:lang w:eastAsia="ru-RU"/>
              </w:rPr>
              <w:drawing>
                <wp:inline distT="0" distB="0" distL="0" distR="0" wp14:anchorId="75067A68" wp14:editId="1492D7F4">
                  <wp:extent cx="1647825" cy="1026795"/>
                  <wp:effectExtent l="19050" t="19050" r="28575" b="20955"/>
                  <wp:docPr id="2705" name="Рисунок 2705" descr="http://www.wxswitch.com/javax.faces.resource/features/vantagepro2.png.xhtml?ln=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wxswitch.com/javax.faces.resource/features/vantagepro2.png.xhtml?ln=images"/>
                          <pic:cNvPicPr>
                            <a:picLocks noChangeAspect="1" noChangeArrowheads="1"/>
                          </pic:cNvPicPr>
                        </pic:nvPicPr>
                        <pic:blipFill>
                          <a:blip r:embed="rId38" r:link="rId39" cstate="print">
                            <a:extLst>
                              <a:ext uri="{28A0092B-C50C-407E-A947-70E740481C1C}">
                                <a14:useLocalDpi xmlns:a14="http://schemas.microsoft.com/office/drawing/2010/main" val="0"/>
                              </a:ext>
                            </a:extLst>
                          </a:blip>
                          <a:srcRect/>
                          <a:stretch>
                            <a:fillRect/>
                          </a:stretch>
                        </pic:blipFill>
                        <pic:spPr bwMode="auto">
                          <a:xfrm>
                            <a:off x="0" y="0"/>
                            <a:ext cx="1647825" cy="1026795"/>
                          </a:xfrm>
                          <a:prstGeom prst="rect">
                            <a:avLst/>
                          </a:prstGeom>
                          <a:noFill/>
                          <a:ln w="6350" cmpd="sng">
                            <a:solidFill>
                              <a:srgbClr val="000000"/>
                            </a:solidFill>
                            <a:miter lim="800000"/>
                            <a:headEnd/>
                            <a:tailEnd/>
                          </a:ln>
                          <a:effectLst/>
                        </pic:spPr>
                      </pic:pic>
                    </a:graphicData>
                  </a:graphic>
                </wp:inline>
              </w:drawing>
            </w:r>
          </w:p>
        </w:tc>
        <w:tc>
          <w:tcPr>
            <w:tcW w:w="1251" w:type="pct"/>
            <w:tcBorders>
              <w:top w:val="single" w:sz="4" w:space="0" w:color="auto"/>
              <w:left w:val="single" w:sz="4" w:space="0" w:color="auto"/>
              <w:bottom w:val="single" w:sz="4" w:space="0" w:color="auto"/>
              <w:right w:val="single" w:sz="4" w:space="0" w:color="auto"/>
            </w:tcBorders>
            <w:vAlign w:val="center"/>
            <w:hideMark/>
          </w:tcPr>
          <w:p w14:paraId="27826232" w14:textId="77777777" w:rsidR="008A4C0C" w:rsidRPr="00E82C1C" w:rsidRDefault="008A4C0C" w:rsidP="008A4C0C">
            <w:pPr>
              <w:pStyle w:val="a9"/>
            </w:pPr>
            <w:r w:rsidRPr="00E82C1C">
              <w:t>Метеорологические исследования</w:t>
            </w:r>
          </w:p>
        </w:tc>
      </w:tr>
      <w:tr w:rsidR="008A4C0C" w:rsidRPr="00E82C1C" w14:paraId="72C7C131" w14:textId="77777777" w:rsidTr="00455CAC">
        <w:trPr>
          <w:jc w:val="center"/>
        </w:trPr>
        <w:tc>
          <w:tcPr>
            <w:tcW w:w="263" w:type="pct"/>
            <w:tcBorders>
              <w:top w:val="single" w:sz="4" w:space="0" w:color="auto"/>
              <w:left w:val="single" w:sz="4" w:space="0" w:color="auto"/>
              <w:bottom w:val="single" w:sz="4" w:space="0" w:color="auto"/>
              <w:right w:val="single" w:sz="4" w:space="0" w:color="auto"/>
            </w:tcBorders>
            <w:vAlign w:val="center"/>
            <w:hideMark/>
          </w:tcPr>
          <w:p w14:paraId="581251E2" w14:textId="77777777" w:rsidR="008A4C0C" w:rsidRPr="00E82C1C" w:rsidRDefault="008A4C0C" w:rsidP="008A4C0C">
            <w:pPr>
              <w:pStyle w:val="a9"/>
            </w:pPr>
            <w:r w:rsidRPr="00E82C1C">
              <w:t>2</w:t>
            </w:r>
          </w:p>
        </w:tc>
        <w:tc>
          <w:tcPr>
            <w:tcW w:w="1234" w:type="pct"/>
            <w:tcBorders>
              <w:top w:val="single" w:sz="4" w:space="0" w:color="auto"/>
              <w:left w:val="single" w:sz="4" w:space="0" w:color="auto"/>
              <w:bottom w:val="single" w:sz="4" w:space="0" w:color="auto"/>
              <w:right w:val="single" w:sz="4" w:space="0" w:color="auto"/>
            </w:tcBorders>
            <w:vAlign w:val="center"/>
            <w:hideMark/>
          </w:tcPr>
          <w:p w14:paraId="51DC411D" w14:textId="77777777" w:rsidR="008A4C0C" w:rsidRPr="00E82C1C" w:rsidRDefault="008A4C0C" w:rsidP="008A4C0C">
            <w:pPr>
              <w:pStyle w:val="a9"/>
            </w:pPr>
            <w:r w:rsidRPr="00E82C1C">
              <w:t>Газоанализаторы ГАНК–4</w:t>
            </w:r>
          </w:p>
        </w:tc>
        <w:tc>
          <w:tcPr>
            <w:tcW w:w="660" w:type="pct"/>
            <w:tcBorders>
              <w:top w:val="single" w:sz="4" w:space="0" w:color="auto"/>
              <w:left w:val="single" w:sz="4" w:space="0" w:color="auto"/>
              <w:bottom w:val="single" w:sz="4" w:space="0" w:color="auto"/>
              <w:right w:val="single" w:sz="4" w:space="0" w:color="auto"/>
            </w:tcBorders>
            <w:vAlign w:val="center"/>
            <w:hideMark/>
          </w:tcPr>
          <w:p w14:paraId="09BAD29A" w14:textId="77777777" w:rsidR="008A4C0C" w:rsidRPr="00E82C1C" w:rsidRDefault="008A4C0C" w:rsidP="008A4C0C">
            <w:pPr>
              <w:pStyle w:val="a9"/>
            </w:pPr>
            <w:r w:rsidRPr="00E82C1C">
              <w:t>1</w:t>
            </w:r>
          </w:p>
        </w:tc>
        <w:tc>
          <w:tcPr>
            <w:tcW w:w="1592" w:type="pct"/>
            <w:tcBorders>
              <w:top w:val="single" w:sz="4" w:space="0" w:color="auto"/>
              <w:left w:val="single" w:sz="4" w:space="0" w:color="auto"/>
              <w:bottom w:val="single" w:sz="4" w:space="0" w:color="auto"/>
              <w:right w:val="single" w:sz="4" w:space="0" w:color="auto"/>
            </w:tcBorders>
            <w:vAlign w:val="center"/>
            <w:hideMark/>
          </w:tcPr>
          <w:p w14:paraId="5F2E01FC" w14:textId="77777777" w:rsidR="008A4C0C" w:rsidRPr="00E82C1C" w:rsidRDefault="008A4C0C" w:rsidP="008A4C0C">
            <w:pPr>
              <w:pStyle w:val="a9"/>
            </w:pPr>
            <w:r w:rsidRPr="00E82C1C">
              <w:rPr>
                <w:noProof/>
                <w:lang w:eastAsia="ru-RU"/>
              </w:rPr>
              <w:drawing>
                <wp:inline distT="0" distB="0" distL="0" distR="0" wp14:anchorId="60735BF8" wp14:editId="449C1901">
                  <wp:extent cx="1621790" cy="1621790"/>
                  <wp:effectExtent l="0" t="0" r="0" b="0"/>
                  <wp:docPr id="2706" name="Рисунок 2706" descr="lab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lab1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621790" cy="1621790"/>
                          </a:xfrm>
                          <a:prstGeom prst="rect">
                            <a:avLst/>
                          </a:prstGeom>
                          <a:noFill/>
                          <a:ln>
                            <a:noFill/>
                          </a:ln>
                        </pic:spPr>
                      </pic:pic>
                    </a:graphicData>
                  </a:graphic>
                </wp:inline>
              </w:drawing>
            </w:r>
          </w:p>
        </w:tc>
        <w:tc>
          <w:tcPr>
            <w:tcW w:w="1251" w:type="pct"/>
            <w:tcBorders>
              <w:top w:val="single" w:sz="4" w:space="0" w:color="auto"/>
              <w:left w:val="single" w:sz="4" w:space="0" w:color="auto"/>
              <w:bottom w:val="single" w:sz="4" w:space="0" w:color="auto"/>
              <w:right w:val="single" w:sz="4" w:space="0" w:color="auto"/>
            </w:tcBorders>
            <w:vAlign w:val="center"/>
            <w:hideMark/>
          </w:tcPr>
          <w:p w14:paraId="030F088D" w14:textId="77777777" w:rsidR="008A4C0C" w:rsidRPr="00E82C1C" w:rsidRDefault="008A4C0C" w:rsidP="008A4C0C">
            <w:pPr>
              <w:pStyle w:val="a9"/>
            </w:pPr>
            <w:r w:rsidRPr="00E82C1C">
              <w:t>Исследования качества атмосферного воздуха</w:t>
            </w:r>
          </w:p>
        </w:tc>
      </w:tr>
      <w:tr w:rsidR="008A4C0C" w:rsidRPr="00E82C1C" w14:paraId="2D515CD9" w14:textId="77777777" w:rsidTr="00455CAC">
        <w:trPr>
          <w:jc w:val="center"/>
        </w:trPr>
        <w:tc>
          <w:tcPr>
            <w:tcW w:w="263" w:type="pct"/>
            <w:tcBorders>
              <w:top w:val="single" w:sz="4" w:space="0" w:color="auto"/>
              <w:left w:val="single" w:sz="4" w:space="0" w:color="auto"/>
              <w:bottom w:val="single" w:sz="4" w:space="0" w:color="auto"/>
              <w:right w:val="single" w:sz="4" w:space="0" w:color="auto"/>
            </w:tcBorders>
            <w:vAlign w:val="center"/>
            <w:hideMark/>
          </w:tcPr>
          <w:p w14:paraId="744B68F0" w14:textId="77777777" w:rsidR="008A4C0C" w:rsidRPr="00E82C1C" w:rsidRDefault="008A4C0C" w:rsidP="008A4C0C">
            <w:pPr>
              <w:pStyle w:val="a9"/>
            </w:pPr>
            <w:r w:rsidRPr="00E82C1C">
              <w:t>3</w:t>
            </w:r>
          </w:p>
        </w:tc>
        <w:tc>
          <w:tcPr>
            <w:tcW w:w="1234" w:type="pct"/>
            <w:tcBorders>
              <w:top w:val="single" w:sz="4" w:space="0" w:color="auto"/>
              <w:left w:val="single" w:sz="4" w:space="0" w:color="auto"/>
              <w:bottom w:val="single" w:sz="4" w:space="0" w:color="auto"/>
              <w:right w:val="single" w:sz="4" w:space="0" w:color="auto"/>
            </w:tcBorders>
            <w:vAlign w:val="center"/>
            <w:hideMark/>
          </w:tcPr>
          <w:p w14:paraId="0C05C4F0" w14:textId="77777777" w:rsidR="008A4C0C" w:rsidRPr="00E82C1C" w:rsidRDefault="008A4C0C" w:rsidP="008A4C0C">
            <w:pPr>
              <w:pStyle w:val="a9"/>
            </w:pPr>
            <w:r w:rsidRPr="00E82C1C">
              <w:t>Аспиратор ПУ-4Э</w:t>
            </w:r>
          </w:p>
        </w:tc>
        <w:tc>
          <w:tcPr>
            <w:tcW w:w="660" w:type="pct"/>
            <w:tcBorders>
              <w:top w:val="single" w:sz="4" w:space="0" w:color="auto"/>
              <w:left w:val="single" w:sz="4" w:space="0" w:color="auto"/>
              <w:bottom w:val="single" w:sz="4" w:space="0" w:color="auto"/>
              <w:right w:val="single" w:sz="4" w:space="0" w:color="auto"/>
            </w:tcBorders>
            <w:vAlign w:val="center"/>
            <w:hideMark/>
          </w:tcPr>
          <w:p w14:paraId="5460E781" w14:textId="77777777" w:rsidR="008A4C0C" w:rsidRPr="00E82C1C" w:rsidRDefault="008A4C0C" w:rsidP="008A4C0C">
            <w:pPr>
              <w:pStyle w:val="a9"/>
            </w:pPr>
            <w:r w:rsidRPr="00E82C1C">
              <w:t>1</w:t>
            </w:r>
          </w:p>
        </w:tc>
        <w:tc>
          <w:tcPr>
            <w:tcW w:w="1592" w:type="pct"/>
            <w:tcBorders>
              <w:top w:val="single" w:sz="4" w:space="0" w:color="auto"/>
              <w:left w:val="single" w:sz="4" w:space="0" w:color="auto"/>
              <w:bottom w:val="single" w:sz="4" w:space="0" w:color="auto"/>
              <w:right w:val="single" w:sz="4" w:space="0" w:color="auto"/>
            </w:tcBorders>
            <w:vAlign w:val="center"/>
            <w:hideMark/>
          </w:tcPr>
          <w:p w14:paraId="249E222C" w14:textId="77777777" w:rsidR="008A4C0C" w:rsidRPr="00E82C1C" w:rsidRDefault="008A4C0C" w:rsidP="008A4C0C">
            <w:pPr>
              <w:pStyle w:val="a9"/>
            </w:pPr>
            <w:r w:rsidRPr="00E82C1C">
              <w:rPr>
                <w:noProof/>
                <w:lang w:eastAsia="ru-RU"/>
              </w:rPr>
              <w:drawing>
                <wp:inline distT="0" distB="0" distL="0" distR="0" wp14:anchorId="33780206" wp14:editId="1DF25EAC">
                  <wp:extent cx="1854835" cy="1242060"/>
                  <wp:effectExtent l="1588" t="0" r="0" b="0"/>
                  <wp:docPr id="2707" name="Рисунок 2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9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5400000">
                            <a:off x="0" y="0"/>
                            <a:ext cx="1854835" cy="1242060"/>
                          </a:xfrm>
                          <a:prstGeom prst="rect">
                            <a:avLst/>
                          </a:prstGeom>
                          <a:noFill/>
                          <a:ln>
                            <a:noFill/>
                          </a:ln>
                        </pic:spPr>
                      </pic:pic>
                    </a:graphicData>
                  </a:graphic>
                </wp:inline>
              </w:drawing>
            </w:r>
          </w:p>
        </w:tc>
        <w:tc>
          <w:tcPr>
            <w:tcW w:w="1251" w:type="pct"/>
            <w:tcBorders>
              <w:top w:val="single" w:sz="4" w:space="0" w:color="auto"/>
              <w:left w:val="single" w:sz="4" w:space="0" w:color="auto"/>
              <w:bottom w:val="single" w:sz="4" w:space="0" w:color="auto"/>
              <w:right w:val="single" w:sz="4" w:space="0" w:color="auto"/>
            </w:tcBorders>
            <w:vAlign w:val="center"/>
            <w:hideMark/>
          </w:tcPr>
          <w:p w14:paraId="6191B172" w14:textId="77777777" w:rsidR="008A4C0C" w:rsidRPr="00E82C1C" w:rsidRDefault="008A4C0C" w:rsidP="008A4C0C">
            <w:pPr>
              <w:pStyle w:val="a9"/>
            </w:pPr>
            <w:r w:rsidRPr="00E82C1C">
              <w:t>Исследования качества атмосферного воздуха</w:t>
            </w:r>
          </w:p>
        </w:tc>
      </w:tr>
      <w:tr w:rsidR="008A4C0C" w:rsidRPr="00E82C1C" w14:paraId="4604B54F" w14:textId="77777777" w:rsidTr="00455CAC">
        <w:trPr>
          <w:jc w:val="center"/>
        </w:trPr>
        <w:tc>
          <w:tcPr>
            <w:tcW w:w="263" w:type="pct"/>
            <w:tcBorders>
              <w:top w:val="single" w:sz="4" w:space="0" w:color="auto"/>
              <w:left w:val="single" w:sz="4" w:space="0" w:color="auto"/>
              <w:bottom w:val="single" w:sz="4" w:space="0" w:color="auto"/>
              <w:right w:val="single" w:sz="4" w:space="0" w:color="auto"/>
            </w:tcBorders>
            <w:vAlign w:val="center"/>
            <w:hideMark/>
          </w:tcPr>
          <w:p w14:paraId="2563C308" w14:textId="77777777" w:rsidR="008A4C0C" w:rsidRPr="00E82C1C" w:rsidRDefault="008A4C0C" w:rsidP="008A4C0C">
            <w:pPr>
              <w:pStyle w:val="a9"/>
            </w:pPr>
            <w:r w:rsidRPr="00E82C1C">
              <w:t>4</w:t>
            </w:r>
          </w:p>
        </w:tc>
        <w:tc>
          <w:tcPr>
            <w:tcW w:w="1234" w:type="pct"/>
            <w:tcBorders>
              <w:top w:val="single" w:sz="4" w:space="0" w:color="auto"/>
              <w:left w:val="single" w:sz="4" w:space="0" w:color="auto"/>
              <w:bottom w:val="single" w:sz="4" w:space="0" w:color="auto"/>
              <w:right w:val="single" w:sz="4" w:space="0" w:color="auto"/>
            </w:tcBorders>
            <w:vAlign w:val="center"/>
            <w:hideMark/>
          </w:tcPr>
          <w:p w14:paraId="7F3DC758" w14:textId="77777777" w:rsidR="008A4C0C" w:rsidRPr="00E82C1C" w:rsidRDefault="008A4C0C" w:rsidP="008A4C0C">
            <w:pPr>
              <w:pStyle w:val="a9"/>
            </w:pPr>
            <w:r w:rsidRPr="00E82C1C">
              <w:t>Лебедка исследовательская специальная 10 кН</w:t>
            </w:r>
          </w:p>
        </w:tc>
        <w:tc>
          <w:tcPr>
            <w:tcW w:w="660" w:type="pct"/>
            <w:tcBorders>
              <w:top w:val="single" w:sz="4" w:space="0" w:color="auto"/>
              <w:left w:val="single" w:sz="4" w:space="0" w:color="auto"/>
              <w:bottom w:val="single" w:sz="4" w:space="0" w:color="auto"/>
              <w:right w:val="single" w:sz="4" w:space="0" w:color="auto"/>
            </w:tcBorders>
            <w:vAlign w:val="center"/>
            <w:hideMark/>
          </w:tcPr>
          <w:p w14:paraId="00157914" w14:textId="77777777" w:rsidR="008A4C0C" w:rsidRPr="00E82C1C" w:rsidRDefault="008A4C0C" w:rsidP="008A4C0C">
            <w:pPr>
              <w:pStyle w:val="a9"/>
            </w:pPr>
            <w:r w:rsidRPr="00E82C1C">
              <w:t>1</w:t>
            </w:r>
          </w:p>
        </w:tc>
        <w:tc>
          <w:tcPr>
            <w:tcW w:w="1592" w:type="pct"/>
            <w:tcBorders>
              <w:top w:val="single" w:sz="4" w:space="0" w:color="auto"/>
              <w:left w:val="single" w:sz="4" w:space="0" w:color="auto"/>
              <w:bottom w:val="single" w:sz="4" w:space="0" w:color="auto"/>
              <w:right w:val="single" w:sz="4" w:space="0" w:color="auto"/>
            </w:tcBorders>
            <w:vAlign w:val="center"/>
            <w:hideMark/>
          </w:tcPr>
          <w:p w14:paraId="52D29C5A" w14:textId="77777777" w:rsidR="008A4C0C" w:rsidRPr="00E82C1C" w:rsidRDefault="008A4C0C" w:rsidP="008A4C0C">
            <w:pPr>
              <w:pStyle w:val="a9"/>
            </w:pPr>
            <w:r w:rsidRPr="00E82C1C">
              <w:rPr>
                <w:noProof/>
                <w:lang w:eastAsia="ru-RU"/>
              </w:rPr>
              <w:drawing>
                <wp:inline distT="0" distB="0" distL="0" distR="0" wp14:anchorId="7626B2B0" wp14:editId="45A211B5">
                  <wp:extent cx="1405890" cy="1104265"/>
                  <wp:effectExtent l="0" t="0" r="3810" b="635"/>
                  <wp:docPr id="2708" name="Рисунок 2708" descr="Лебедка_тетрамат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98" descr="Лебедка_тетраматика"/>
                          <pic:cNvPicPr>
                            <a:picLocks noChangeAspect="1" noChangeArrowheads="1"/>
                          </pic:cNvPicPr>
                        </pic:nvPicPr>
                        <pic:blipFill>
                          <a:blip r:embed="rId42" cstate="print">
                            <a:extLst>
                              <a:ext uri="{28A0092B-C50C-407E-A947-70E740481C1C}">
                                <a14:useLocalDpi xmlns:a14="http://schemas.microsoft.com/office/drawing/2010/main" val="0"/>
                              </a:ext>
                            </a:extLst>
                          </a:blip>
                          <a:srcRect b="-1392"/>
                          <a:stretch>
                            <a:fillRect/>
                          </a:stretch>
                        </pic:blipFill>
                        <pic:spPr bwMode="auto">
                          <a:xfrm>
                            <a:off x="0" y="0"/>
                            <a:ext cx="1405890" cy="1104265"/>
                          </a:xfrm>
                          <a:prstGeom prst="rect">
                            <a:avLst/>
                          </a:prstGeom>
                          <a:noFill/>
                          <a:ln>
                            <a:noFill/>
                          </a:ln>
                        </pic:spPr>
                      </pic:pic>
                    </a:graphicData>
                  </a:graphic>
                </wp:inline>
              </w:drawing>
            </w:r>
          </w:p>
        </w:tc>
        <w:tc>
          <w:tcPr>
            <w:tcW w:w="1251" w:type="pct"/>
            <w:tcBorders>
              <w:top w:val="single" w:sz="4" w:space="0" w:color="auto"/>
              <w:left w:val="single" w:sz="4" w:space="0" w:color="auto"/>
              <w:bottom w:val="single" w:sz="4" w:space="0" w:color="auto"/>
              <w:right w:val="single" w:sz="4" w:space="0" w:color="auto"/>
            </w:tcBorders>
            <w:vAlign w:val="center"/>
            <w:hideMark/>
          </w:tcPr>
          <w:p w14:paraId="74C5095A" w14:textId="77777777" w:rsidR="008A4C0C" w:rsidRPr="00E82C1C" w:rsidRDefault="008A4C0C" w:rsidP="008A4C0C">
            <w:pPr>
              <w:pStyle w:val="a9"/>
            </w:pPr>
            <w:r w:rsidRPr="00E82C1C">
              <w:t>Спускоподъемные операции</w:t>
            </w:r>
          </w:p>
        </w:tc>
      </w:tr>
      <w:tr w:rsidR="008A4C0C" w:rsidRPr="00E82C1C" w14:paraId="671B00A9" w14:textId="77777777" w:rsidTr="00455CAC">
        <w:trPr>
          <w:jc w:val="center"/>
        </w:trPr>
        <w:tc>
          <w:tcPr>
            <w:tcW w:w="263" w:type="pct"/>
            <w:tcBorders>
              <w:top w:val="single" w:sz="4" w:space="0" w:color="auto"/>
              <w:left w:val="single" w:sz="4" w:space="0" w:color="auto"/>
              <w:bottom w:val="single" w:sz="4" w:space="0" w:color="auto"/>
              <w:right w:val="single" w:sz="4" w:space="0" w:color="auto"/>
            </w:tcBorders>
            <w:vAlign w:val="center"/>
            <w:hideMark/>
          </w:tcPr>
          <w:p w14:paraId="3DAC7C07" w14:textId="77777777" w:rsidR="008A4C0C" w:rsidRPr="00E82C1C" w:rsidRDefault="008A4C0C" w:rsidP="008A4C0C">
            <w:pPr>
              <w:pStyle w:val="a9"/>
            </w:pPr>
            <w:r w:rsidRPr="00E82C1C">
              <w:t>5</w:t>
            </w:r>
          </w:p>
        </w:tc>
        <w:tc>
          <w:tcPr>
            <w:tcW w:w="1234" w:type="pct"/>
            <w:tcBorders>
              <w:top w:val="single" w:sz="4" w:space="0" w:color="auto"/>
              <w:left w:val="single" w:sz="4" w:space="0" w:color="auto"/>
              <w:bottom w:val="single" w:sz="4" w:space="0" w:color="auto"/>
              <w:right w:val="single" w:sz="4" w:space="0" w:color="auto"/>
            </w:tcBorders>
            <w:vAlign w:val="center"/>
            <w:hideMark/>
          </w:tcPr>
          <w:p w14:paraId="1D1EFAB4" w14:textId="77777777" w:rsidR="008A4C0C" w:rsidRPr="00E82C1C" w:rsidRDefault="008A4C0C" w:rsidP="008A4C0C">
            <w:pPr>
              <w:pStyle w:val="a9"/>
            </w:pPr>
            <w:r w:rsidRPr="00E82C1C">
              <w:t>Электрическая лебедка</w:t>
            </w:r>
          </w:p>
        </w:tc>
        <w:tc>
          <w:tcPr>
            <w:tcW w:w="660" w:type="pct"/>
            <w:tcBorders>
              <w:top w:val="single" w:sz="4" w:space="0" w:color="auto"/>
              <w:left w:val="single" w:sz="4" w:space="0" w:color="auto"/>
              <w:bottom w:val="single" w:sz="4" w:space="0" w:color="auto"/>
              <w:right w:val="single" w:sz="4" w:space="0" w:color="auto"/>
            </w:tcBorders>
            <w:vAlign w:val="center"/>
            <w:hideMark/>
          </w:tcPr>
          <w:p w14:paraId="48847CEB" w14:textId="77777777" w:rsidR="008A4C0C" w:rsidRPr="00E82C1C" w:rsidRDefault="008A4C0C" w:rsidP="008A4C0C">
            <w:pPr>
              <w:pStyle w:val="a9"/>
            </w:pPr>
            <w:r w:rsidRPr="00E82C1C">
              <w:t>1</w:t>
            </w:r>
          </w:p>
        </w:tc>
        <w:tc>
          <w:tcPr>
            <w:tcW w:w="1592" w:type="pct"/>
            <w:tcBorders>
              <w:top w:val="single" w:sz="4" w:space="0" w:color="auto"/>
              <w:left w:val="single" w:sz="4" w:space="0" w:color="auto"/>
              <w:bottom w:val="single" w:sz="4" w:space="0" w:color="auto"/>
              <w:right w:val="single" w:sz="4" w:space="0" w:color="auto"/>
            </w:tcBorders>
            <w:vAlign w:val="center"/>
            <w:hideMark/>
          </w:tcPr>
          <w:p w14:paraId="1DB91FAF" w14:textId="77777777" w:rsidR="008A4C0C" w:rsidRPr="00E82C1C" w:rsidRDefault="008A4C0C" w:rsidP="008A4C0C">
            <w:pPr>
              <w:pStyle w:val="a9"/>
            </w:pPr>
            <w:r w:rsidRPr="00E82C1C">
              <w:rPr>
                <w:noProof/>
                <w:lang w:eastAsia="ru-RU"/>
              </w:rPr>
              <w:drawing>
                <wp:inline distT="0" distB="0" distL="0" distR="0" wp14:anchorId="758E2BAF" wp14:editId="6A2EDE18">
                  <wp:extent cx="1242060" cy="931545"/>
                  <wp:effectExtent l="0" t="0" r="0" b="1905"/>
                  <wp:docPr id="2709" name="Рисунок 2709" descr="Лебедка_ленстал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99" descr="Лебедка_ленсталь"/>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242060" cy="931545"/>
                          </a:xfrm>
                          <a:prstGeom prst="rect">
                            <a:avLst/>
                          </a:prstGeom>
                          <a:noFill/>
                          <a:ln>
                            <a:noFill/>
                          </a:ln>
                        </pic:spPr>
                      </pic:pic>
                    </a:graphicData>
                  </a:graphic>
                </wp:inline>
              </w:drawing>
            </w:r>
          </w:p>
        </w:tc>
        <w:tc>
          <w:tcPr>
            <w:tcW w:w="1251" w:type="pct"/>
            <w:tcBorders>
              <w:top w:val="single" w:sz="4" w:space="0" w:color="auto"/>
              <w:left w:val="single" w:sz="4" w:space="0" w:color="auto"/>
              <w:bottom w:val="single" w:sz="4" w:space="0" w:color="auto"/>
              <w:right w:val="single" w:sz="4" w:space="0" w:color="auto"/>
            </w:tcBorders>
            <w:vAlign w:val="center"/>
            <w:hideMark/>
          </w:tcPr>
          <w:p w14:paraId="62014E05" w14:textId="77777777" w:rsidR="008A4C0C" w:rsidRPr="00E82C1C" w:rsidRDefault="008A4C0C" w:rsidP="008A4C0C">
            <w:pPr>
              <w:pStyle w:val="a9"/>
            </w:pPr>
            <w:r w:rsidRPr="00E82C1C">
              <w:t>Спускоподъемные операции</w:t>
            </w:r>
          </w:p>
        </w:tc>
      </w:tr>
      <w:tr w:rsidR="008A4C0C" w:rsidRPr="00E82C1C" w14:paraId="25DB52B7" w14:textId="77777777" w:rsidTr="00455CAC">
        <w:trPr>
          <w:jc w:val="center"/>
        </w:trPr>
        <w:tc>
          <w:tcPr>
            <w:tcW w:w="263" w:type="pct"/>
            <w:tcBorders>
              <w:top w:val="single" w:sz="4" w:space="0" w:color="auto"/>
              <w:left w:val="single" w:sz="4" w:space="0" w:color="auto"/>
              <w:bottom w:val="single" w:sz="4" w:space="0" w:color="auto"/>
              <w:right w:val="single" w:sz="4" w:space="0" w:color="auto"/>
            </w:tcBorders>
            <w:vAlign w:val="center"/>
            <w:hideMark/>
          </w:tcPr>
          <w:p w14:paraId="11F55459" w14:textId="77777777" w:rsidR="008A4C0C" w:rsidRPr="00E82C1C" w:rsidRDefault="008A4C0C" w:rsidP="008A4C0C">
            <w:pPr>
              <w:pStyle w:val="a9"/>
            </w:pPr>
            <w:r w:rsidRPr="00E82C1C">
              <w:lastRenderedPageBreak/>
              <w:t>6</w:t>
            </w:r>
          </w:p>
        </w:tc>
        <w:tc>
          <w:tcPr>
            <w:tcW w:w="1234" w:type="pct"/>
            <w:tcBorders>
              <w:top w:val="single" w:sz="4" w:space="0" w:color="auto"/>
              <w:left w:val="single" w:sz="4" w:space="0" w:color="auto"/>
              <w:bottom w:val="single" w:sz="4" w:space="0" w:color="auto"/>
              <w:right w:val="single" w:sz="4" w:space="0" w:color="auto"/>
            </w:tcBorders>
            <w:vAlign w:val="center"/>
            <w:hideMark/>
          </w:tcPr>
          <w:p w14:paraId="0BB1A4F7" w14:textId="77777777" w:rsidR="008A4C0C" w:rsidRPr="00E82C1C" w:rsidRDefault="008A4C0C" w:rsidP="008A4C0C">
            <w:pPr>
              <w:pStyle w:val="a9"/>
            </w:pPr>
            <w:r w:rsidRPr="00E82C1C">
              <w:t xml:space="preserve">Зонд SBE 19 </w:t>
            </w:r>
            <w:proofErr w:type="spellStart"/>
            <w:r w:rsidRPr="00E82C1C">
              <w:t>plus</w:t>
            </w:r>
            <w:proofErr w:type="spellEnd"/>
          </w:p>
        </w:tc>
        <w:tc>
          <w:tcPr>
            <w:tcW w:w="660" w:type="pct"/>
            <w:tcBorders>
              <w:top w:val="single" w:sz="4" w:space="0" w:color="auto"/>
              <w:left w:val="single" w:sz="4" w:space="0" w:color="auto"/>
              <w:bottom w:val="single" w:sz="4" w:space="0" w:color="auto"/>
              <w:right w:val="single" w:sz="4" w:space="0" w:color="auto"/>
            </w:tcBorders>
            <w:vAlign w:val="center"/>
            <w:hideMark/>
          </w:tcPr>
          <w:p w14:paraId="391247E9" w14:textId="77777777" w:rsidR="008A4C0C" w:rsidRPr="00E82C1C" w:rsidRDefault="008A4C0C" w:rsidP="008A4C0C">
            <w:pPr>
              <w:pStyle w:val="a9"/>
            </w:pPr>
            <w:r w:rsidRPr="00E82C1C">
              <w:t>1</w:t>
            </w:r>
          </w:p>
        </w:tc>
        <w:tc>
          <w:tcPr>
            <w:tcW w:w="1592" w:type="pct"/>
            <w:tcBorders>
              <w:top w:val="single" w:sz="4" w:space="0" w:color="auto"/>
              <w:left w:val="single" w:sz="4" w:space="0" w:color="auto"/>
              <w:bottom w:val="single" w:sz="4" w:space="0" w:color="auto"/>
              <w:right w:val="single" w:sz="4" w:space="0" w:color="auto"/>
            </w:tcBorders>
            <w:vAlign w:val="center"/>
            <w:hideMark/>
          </w:tcPr>
          <w:p w14:paraId="0D5D879F" w14:textId="77777777" w:rsidR="008A4C0C" w:rsidRPr="00E82C1C" w:rsidRDefault="008A4C0C" w:rsidP="008A4C0C">
            <w:pPr>
              <w:pStyle w:val="a9"/>
            </w:pPr>
            <w:r w:rsidRPr="00E82C1C">
              <w:rPr>
                <w:noProof/>
                <w:lang w:eastAsia="ru-RU"/>
              </w:rPr>
              <w:drawing>
                <wp:inline distT="0" distB="0" distL="0" distR="0" wp14:anchorId="230B32EF" wp14:editId="7FADCA18">
                  <wp:extent cx="543560" cy="1492250"/>
                  <wp:effectExtent l="0" t="0" r="8890" b="0"/>
                  <wp:docPr id="2710" name="Рисунок 2710" descr="ÐÐ°ÑÑÐ¸Ð½ÐºÐ¸ Ð¿Ð¾ Ð·Ð°Ð¿ÑÐ¾ÑÑ sbe 19 pl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7" descr="ÐÐ°ÑÑÐ¸Ð½ÐºÐ¸ Ð¿Ð¾ Ð·Ð°Ð¿ÑÐ¾ÑÑ sbe 19 plus"/>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43560" cy="1492250"/>
                          </a:xfrm>
                          <a:prstGeom prst="rect">
                            <a:avLst/>
                          </a:prstGeom>
                          <a:noFill/>
                          <a:ln>
                            <a:noFill/>
                          </a:ln>
                        </pic:spPr>
                      </pic:pic>
                    </a:graphicData>
                  </a:graphic>
                </wp:inline>
              </w:drawing>
            </w:r>
          </w:p>
        </w:tc>
        <w:tc>
          <w:tcPr>
            <w:tcW w:w="1251" w:type="pct"/>
            <w:tcBorders>
              <w:top w:val="single" w:sz="4" w:space="0" w:color="auto"/>
              <w:left w:val="single" w:sz="4" w:space="0" w:color="auto"/>
              <w:bottom w:val="single" w:sz="4" w:space="0" w:color="auto"/>
              <w:right w:val="single" w:sz="4" w:space="0" w:color="auto"/>
            </w:tcBorders>
            <w:vAlign w:val="center"/>
            <w:hideMark/>
          </w:tcPr>
          <w:p w14:paraId="5828874C" w14:textId="77777777" w:rsidR="008A4C0C" w:rsidRPr="00E82C1C" w:rsidRDefault="008A4C0C" w:rsidP="008A4C0C">
            <w:pPr>
              <w:pStyle w:val="a9"/>
            </w:pPr>
            <w:r w:rsidRPr="00E82C1C">
              <w:t>Гидрологические исследования (гидрологические зондирования температуры, солености, давления)</w:t>
            </w:r>
          </w:p>
        </w:tc>
      </w:tr>
      <w:tr w:rsidR="008A4C0C" w:rsidRPr="00E82C1C" w14:paraId="2EF460A3" w14:textId="77777777" w:rsidTr="00455CAC">
        <w:trPr>
          <w:jc w:val="center"/>
        </w:trPr>
        <w:tc>
          <w:tcPr>
            <w:tcW w:w="263" w:type="pct"/>
            <w:tcBorders>
              <w:top w:val="single" w:sz="4" w:space="0" w:color="auto"/>
              <w:left w:val="single" w:sz="4" w:space="0" w:color="auto"/>
              <w:bottom w:val="single" w:sz="4" w:space="0" w:color="auto"/>
              <w:right w:val="single" w:sz="4" w:space="0" w:color="auto"/>
            </w:tcBorders>
            <w:vAlign w:val="center"/>
            <w:hideMark/>
          </w:tcPr>
          <w:p w14:paraId="6A0103BB" w14:textId="77777777" w:rsidR="008A4C0C" w:rsidRPr="00E82C1C" w:rsidRDefault="008A4C0C" w:rsidP="008A4C0C">
            <w:pPr>
              <w:pStyle w:val="a9"/>
            </w:pPr>
            <w:r w:rsidRPr="00E82C1C">
              <w:t>7</w:t>
            </w:r>
          </w:p>
        </w:tc>
        <w:tc>
          <w:tcPr>
            <w:tcW w:w="1234" w:type="pct"/>
            <w:tcBorders>
              <w:top w:val="single" w:sz="4" w:space="0" w:color="auto"/>
              <w:left w:val="single" w:sz="4" w:space="0" w:color="auto"/>
              <w:bottom w:val="single" w:sz="4" w:space="0" w:color="auto"/>
              <w:right w:val="single" w:sz="4" w:space="0" w:color="auto"/>
            </w:tcBorders>
            <w:vAlign w:val="center"/>
            <w:hideMark/>
          </w:tcPr>
          <w:p w14:paraId="43F90130" w14:textId="77777777" w:rsidR="008A4C0C" w:rsidRPr="00E82C1C" w:rsidRDefault="008A4C0C" w:rsidP="008A4C0C">
            <w:pPr>
              <w:pStyle w:val="a9"/>
            </w:pPr>
            <w:r w:rsidRPr="00E82C1C">
              <w:t xml:space="preserve">Диски </w:t>
            </w:r>
            <w:proofErr w:type="spellStart"/>
            <w:r w:rsidRPr="00E82C1C">
              <w:t>Секки</w:t>
            </w:r>
            <w:proofErr w:type="spellEnd"/>
            <w:r w:rsidRPr="00E82C1C">
              <w:t xml:space="preserve">, Производство </w:t>
            </w:r>
            <w:r w:rsidRPr="00E82C1C">
              <w:br/>
              <w:t>ООО «НПФ «Вольта», 2017</w:t>
            </w:r>
          </w:p>
        </w:tc>
        <w:tc>
          <w:tcPr>
            <w:tcW w:w="660" w:type="pct"/>
            <w:tcBorders>
              <w:top w:val="single" w:sz="4" w:space="0" w:color="auto"/>
              <w:left w:val="single" w:sz="4" w:space="0" w:color="auto"/>
              <w:bottom w:val="single" w:sz="4" w:space="0" w:color="auto"/>
              <w:right w:val="single" w:sz="4" w:space="0" w:color="auto"/>
            </w:tcBorders>
            <w:vAlign w:val="center"/>
            <w:hideMark/>
          </w:tcPr>
          <w:p w14:paraId="42AF69A0" w14:textId="77777777" w:rsidR="008A4C0C" w:rsidRPr="00E82C1C" w:rsidRDefault="008A4C0C" w:rsidP="008A4C0C">
            <w:pPr>
              <w:pStyle w:val="a9"/>
            </w:pPr>
            <w:r w:rsidRPr="00E82C1C">
              <w:t>2</w:t>
            </w:r>
          </w:p>
        </w:tc>
        <w:tc>
          <w:tcPr>
            <w:tcW w:w="1592" w:type="pct"/>
            <w:tcBorders>
              <w:top w:val="single" w:sz="4" w:space="0" w:color="auto"/>
              <w:left w:val="single" w:sz="4" w:space="0" w:color="auto"/>
              <w:bottom w:val="single" w:sz="4" w:space="0" w:color="auto"/>
              <w:right w:val="single" w:sz="4" w:space="0" w:color="auto"/>
            </w:tcBorders>
            <w:vAlign w:val="center"/>
            <w:hideMark/>
          </w:tcPr>
          <w:p w14:paraId="5E73FB23" w14:textId="77777777" w:rsidR="008A4C0C" w:rsidRPr="00E82C1C" w:rsidRDefault="008A4C0C" w:rsidP="008A4C0C">
            <w:pPr>
              <w:pStyle w:val="a9"/>
            </w:pPr>
            <w:r w:rsidRPr="00E82C1C">
              <w:rPr>
                <w:noProof/>
                <w:lang w:eastAsia="ru-RU"/>
              </w:rPr>
              <w:drawing>
                <wp:inline distT="0" distB="0" distL="0" distR="0" wp14:anchorId="492F01AA" wp14:editId="2B5FB5D8">
                  <wp:extent cx="940435" cy="1069975"/>
                  <wp:effectExtent l="0" t="0" r="0" b="0"/>
                  <wp:docPr id="2711" name="Рисунок 2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940435" cy="1069975"/>
                          </a:xfrm>
                          <a:prstGeom prst="rect">
                            <a:avLst/>
                          </a:prstGeom>
                          <a:noFill/>
                          <a:ln>
                            <a:noFill/>
                          </a:ln>
                        </pic:spPr>
                      </pic:pic>
                    </a:graphicData>
                  </a:graphic>
                </wp:inline>
              </w:drawing>
            </w:r>
          </w:p>
        </w:tc>
        <w:tc>
          <w:tcPr>
            <w:tcW w:w="1251" w:type="pct"/>
            <w:tcBorders>
              <w:top w:val="single" w:sz="4" w:space="0" w:color="auto"/>
              <w:left w:val="single" w:sz="4" w:space="0" w:color="auto"/>
              <w:bottom w:val="single" w:sz="4" w:space="0" w:color="auto"/>
              <w:right w:val="single" w:sz="4" w:space="0" w:color="auto"/>
            </w:tcBorders>
            <w:vAlign w:val="center"/>
            <w:hideMark/>
          </w:tcPr>
          <w:p w14:paraId="227649A7" w14:textId="77777777" w:rsidR="008A4C0C" w:rsidRPr="00E82C1C" w:rsidRDefault="008A4C0C" w:rsidP="008A4C0C">
            <w:pPr>
              <w:pStyle w:val="a9"/>
            </w:pPr>
            <w:r w:rsidRPr="00E82C1C">
              <w:t>Гидрологические исследования (измерение прозрачности воды)</w:t>
            </w:r>
          </w:p>
        </w:tc>
      </w:tr>
      <w:tr w:rsidR="008A4C0C" w:rsidRPr="00E82C1C" w14:paraId="686FC7E6" w14:textId="77777777" w:rsidTr="00455CAC">
        <w:trPr>
          <w:jc w:val="center"/>
        </w:trPr>
        <w:tc>
          <w:tcPr>
            <w:tcW w:w="263" w:type="pct"/>
            <w:tcBorders>
              <w:top w:val="single" w:sz="4" w:space="0" w:color="auto"/>
              <w:left w:val="single" w:sz="4" w:space="0" w:color="auto"/>
              <w:bottom w:val="single" w:sz="4" w:space="0" w:color="auto"/>
              <w:right w:val="single" w:sz="4" w:space="0" w:color="auto"/>
            </w:tcBorders>
            <w:vAlign w:val="center"/>
            <w:hideMark/>
          </w:tcPr>
          <w:p w14:paraId="702C264D" w14:textId="77777777" w:rsidR="008A4C0C" w:rsidRPr="00E82C1C" w:rsidRDefault="008A4C0C" w:rsidP="008A4C0C">
            <w:pPr>
              <w:pStyle w:val="a9"/>
            </w:pPr>
            <w:r w:rsidRPr="00E82C1C">
              <w:t>8</w:t>
            </w:r>
          </w:p>
        </w:tc>
        <w:tc>
          <w:tcPr>
            <w:tcW w:w="1234" w:type="pct"/>
            <w:tcBorders>
              <w:top w:val="single" w:sz="4" w:space="0" w:color="auto"/>
              <w:left w:val="single" w:sz="4" w:space="0" w:color="auto"/>
              <w:bottom w:val="single" w:sz="4" w:space="0" w:color="auto"/>
              <w:right w:val="single" w:sz="4" w:space="0" w:color="auto"/>
            </w:tcBorders>
            <w:vAlign w:val="center"/>
            <w:hideMark/>
          </w:tcPr>
          <w:p w14:paraId="68C6570D" w14:textId="77777777" w:rsidR="008A4C0C" w:rsidRPr="00E82C1C" w:rsidRDefault="008A4C0C" w:rsidP="008A4C0C">
            <w:pPr>
              <w:pStyle w:val="a9"/>
            </w:pPr>
            <w:r w:rsidRPr="00E82C1C">
              <w:t>Розетта SBE 32 C с цепочкой батометров</w:t>
            </w:r>
          </w:p>
        </w:tc>
        <w:tc>
          <w:tcPr>
            <w:tcW w:w="660" w:type="pct"/>
            <w:tcBorders>
              <w:top w:val="single" w:sz="4" w:space="0" w:color="auto"/>
              <w:left w:val="single" w:sz="4" w:space="0" w:color="auto"/>
              <w:bottom w:val="single" w:sz="4" w:space="0" w:color="auto"/>
              <w:right w:val="single" w:sz="4" w:space="0" w:color="auto"/>
            </w:tcBorders>
            <w:vAlign w:val="center"/>
            <w:hideMark/>
          </w:tcPr>
          <w:p w14:paraId="1C0669F6" w14:textId="77777777" w:rsidR="008A4C0C" w:rsidRPr="00E82C1C" w:rsidRDefault="008A4C0C" w:rsidP="008A4C0C">
            <w:pPr>
              <w:pStyle w:val="a9"/>
            </w:pPr>
            <w:r w:rsidRPr="00E82C1C">
              <w:t>1</w:t>
            </w:r>
          </w:p>
        </w:tc>
        <w:tc>
          <w:tcPr>
            <w:tcW w:w="1592" w:type="pct"/>
            <w:tcBorders>
              <w:top w:val="single" w:sz="4" w:space="0" w:color="auto"/>
              <w:left w:val="single" w:sz="4" w:space="0" w:color="auto"/>
              <w:bottom w:val="single" w:sz="4" w:space="0" w:color="auto"/>
              <w:right w:val="single" w:sz="4" w:space="0" w:color="auto"/>
            </w:tcBorders>
            <w:vAlign w:val="center"/>
            <w:hideMark/>
          </w:tcPr>
          <w:p w14:paraId="3D1BCCD9" w14:textId="77777777" w:rsidR="008A4C0C" w:rsidRPr="00E82C1C" w:rsidRDefault="008A4C0C" w:rsidP="008A4C0C">
            <w:pPr>
              <w:pStyle w:val="a9"/>
            </w:pPr>
            <w:r w:rsidRPr="00E82C1C">
              <w:rPr>
                <w:noProof/>
                <w:lang w:eastAsia="ru-RU"/>
              </w:rPr>
              <w:drawing>
                <wp:inline distT="0" distB="0" distL="0" distR="0" wp14:anchorId="11CFE634" wp14:editId="6FBF1E59">
                  <wp:extent cx="1751330" cy="1302385"/>
                  <wp:effectExtent l="0" t="0" r="1270" b="0"/>
                  <wp:docPr id="2712" name="Рисунок 2712" descr="C5B4DDC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8" descr="C5B4DDC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751330" cy="1302385"/>
                          </a:xfrm>
                          <a:prstGeom prst="rect">
                            <a:avLst/>
                          </a:prstGeom>
                          <a:noFill/>
                          <a:ln>
                            <a:noFill/>
                          </a:ln>
                        </pic:spPr>
                      </pic:pic>
                    </a:graphicData>
                  </a:graphic>
                </wp:inline>
              </w:drawing>
            </w:r>
          </w:p>
        </w:tc>
        <w:tc>
          <w:tcPr>
            <w:tcW w:w="1251" w:type="pct"/>
            <w:tcBorders>
              <w:top w:val="single" w:sz="4" w:space="0" w:color="auto"/>
              <w:left w:val="single" w:sz="4" w:space="0" w:color="auto"/>
              <w:bottom w:val="single" w:sz="4" w:space="0" w:color="auto"/>
              <w:right w:val="single" w:sz="4" w:space="0" w:color="auto"/>
            </w:tcBorders>
            <w:vAlign w:val="center"/>
            <w:hideMark/>
          </w:tcPr>
          <w:p w14:paraId="6E8E696F" w14:textId="77777777" w:rsidR="008A4C0C" w:rsidRPr="00E82C1C" w:rsidRDefault="008A4C0C" w:rsidP="008A4C0C">
            <w:pPr>
              <w:pStyle w:val="a9"/>
            </w:pPr>
            <w:r w:rsidRPr="00E82C1C">
              <w:t>Отбор проб воды для проведения гидрохимических и гидробиологических исследований</w:t>
            </w:r>
          </w:p>
        </w:tc>
      </w:tr>
      <w:tr w:rsidR="008A4C0C" w:rsidRPr="00E82C1C" w14:paraId="5565F533" w14:textId="77777777" w:rsidTr="00455CAC">
        <w:trPr>
          <w:jc w:val="center"/>
        </w:trPr>
        <w:tc>
          <w:tcPr>
            <w:tcW w:w="263" w:type="pct"/>
            <w:tcBorders>
              <w:top w:val="single" w:sz="4" w:space="0" w:color="auto"/>
              <w:left w:val="single" w:sz="4" w:space="0" w:color="auto"/>
              <w:bottom w:val="single" w:sz="4" w:space="0" w:color="auto"/>
              <w:right w:val="single" w:sz="4" w:space="0" w:color="auto"/>
            </w:tcBorders>
            <w:vAlign w:val="center"/>
            <w:hideMark/>
          </w:tcPr>
          <w:p w14:paraId="2354B712" w14:textId="77777777" w:rsidR="008A4C0C" w:rsidRPr="00E82C1C" w:rsidRDefault="008A4C0C" w:rsidP="008A4C0C">
            <w:pPr>
              <w:pStyle w:val="a9"/>
            </w:pPr>
            <w:r w:rsidRPr="00E82C1C">
              <w:t>9</w:t>
            </w:r>
          </w:p>
        </w:tc>
        <w:tc>
          <w:tcPr>
            <w:tcW w:w="1234" w:type="pct"/>
            <w:tcBorders>
              <w:top w:val="single" w:sz="4" w:space="0" w:color="auto"/>
              <w:left w:val="single" w:sz="4" w:space="0" w:color="auto"/>
              <w:bottom w:val="single" w:sz="4" w:space="0" w:color="auto"/>
              <w:right w:val="single" w:sz="4" w:space="0" w:color="auto"/>
            </w:tcBorders>
            <w:vAlign w:val="center"/>
            <w:hideMark/>
          </w:tcPr>
          <w:p w14:paraId="03FFF254" w14:textId="77777777" w:rsidR="008A4C0C" w:rsidRPr="00E82C1C" w:rsidRDefault="008A4C0C" w:rsidP="008A4C0C">
            <w:pPr>
              <w:pStyle w:val="a9"/>
              <w:rPr>
                <w:lang w:val="en-US"/>
              </w:rPr>
            </w:pPr>
            <w:r w:rsidRPr="00E82C1C">
              <w:t>Батометры</w:t>
            </w:r>
            <w:r w:rsidRPr="00E82C1C">
              <w:rPr>
                <w:lang w:val="en-US"/>
              </w:rPr>
              <w:t xml:space="preserve"> Ocean Test Equipment Standard B, </w:t>
            </w:r>
            <w:r w:rsidRPr="00E82C1C">
              <w:t>объем</w:t>
            </w:r>
            <w:r w:rsidRPr="00E82C1C">
              <w:rPr>
                <w:lang w:val="en-US"/>
              </w:rPr>
              <w:t xml:space="preserve"> 5,0 </w:t>
            </w:r>
            <w:r w:rsidRPr="00E82C1C">
              <w:t>л</w:t>
            </w:r>
          </w:p>
        </w:tc>
        <w:tc>
          <w:tcPr>
            <w:tcW w:w="660" w:type="pct"/>
            <w:tcBorders>
              <w:top w:val="single" w:sz="4" w:space="0" w:color="auto"/>
              <w:left w:val="single" w:sz="4" w:space="0" w:color="auto"/>
              <w:bottom w:val="single" w:sz="4" w:space="0" w:color="auto"/>
              <w:right w:val="single" w:sz="4" w:space="0" w:color="auto"/>
            </w:tcBorders>
            <w:vAlign w:val="center"/>
            <w:hideMark/>
          </w:tcPr>
          <w:p w14:paraId="0D002A41" w14:textId="77777777" w:rsidR="008A4C0C" w:rsidRPr="00E82C1C" w:rsidRDefault="008A4C0C" w:rsidP="008A4C0C">
            <w:pPr>
              <w:pStyle w:val="a9"/>
            </w:pPr>
            <w:r w:rsidRPr="00E82C1C">
              <w:t>2</w:t>
            </w:r>
          </w:p>
        </w:tc>
        <w:tc>
          <w:tcPr>
            <w:tcW w:w="1592" w:type="pct"/>
            <w:tcBorders>
              <w:top w:val="single" w:sz="4" w:space="0" w:color="auto"/>
              <w:left w:val="single" w:sz="4" w:space="0" w:color="auto"/>
              <w:bottom w:val="single" w:sz="4" w:space="0" w:color="auto"/>
              <w:right w:val="single" w:sz="4" w:space="0" w:color="auto"/>
            </w:tcBorders>
            <w:vAlign w:val="center"/>
            <w:hideMark/>
          </w:tcPr>
          <w:p w14:paraId="5A61B9C2" w14:textId="77777777" w:rsidR="008A4C0C" w:rsidRPr="00E82C1C" w:rsidRDefault="008A4C0C" w:rsidP="008A4C0C">
            <w:pPr>
              <w:pStyle w:val="a9"/>
            </w:pPr>
            <w:r w:rsidRPr="00E82C1C">
              <w:rPr>
                <w:noProof/>
                <w:lang w:eastAsia="ru-RU"/>
              </w:rPr>
              <w:drawing>
                <wp:inline distT="0" distB="0" distL="0" distR="0" wp14:anchorId="11FC24C9" wp14:editId="111BEE97">
                  <wp:extent cx="1259205" cy="940435"/>
                  <wp:effectExtent l="0" t="0" r="0" b="0"/>
                  <wp:docPr id="2714" name="Рисунок 2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259205" cy="940435"/>
                          </a:xfrm>
                          <a:prstGeom prst="rect">
                            <a:avLst/>
                          </a:prstGeom>
                          <a:noFill/>
                          <a:ln>
                            <a:noFill/>
                          </a:ln>
                        </pic:spPr>
                      </pic:pic>
                    </a:graphicData>
                  </a:graphic>
                </wp:inline>
              </w:drawing>
            </w:r>
          </w:p>
        </w:tc>
        <w:tc>
          <w:tcPr>
            <w:tcW w:w="1251" w:type="pct"/>
            <w:tcBorders>
              <w:top w:val="single" w:sz="4" w:space="0" w:color="auto"/>
              <w:left w:val="single" w:sz="4" w:space="0" w:color="auto"/>
              <w:bottom w:val="single" w:sz="4" w:space="0" w:color="auto"/>
              <w:right w:val="single" w:sz="4" w:space="0" w:color="auto"/>
            </w:tcBorders>
            <w:vAlign w:val="center"/>
            <w:hideMark/>
          </w:tcPr>
          <w:p w14:paraId="72201F84" w14:textId="77777777" w:rsidR="008A4C0C" w:rsidRPr="00E82C1C" w:rsidRDefault="008A4C0C" w:rsidP="008A4C0C">
            <w:pPr>
              <w:pStyle w:val="a9"/>
            </w:pPr>
            <w:r w:rsidRPr="00E82C1C">
              <w:t>Отбор проб воды для проведения гидрохимических и гидробиологических исследований</w:t>
            </w:r>
          </w:p>
        </w:tc>
      </w:tr>
      <w:tr w:rsidR="008A4C0C" w:rsidRPr="00E82C1C" w14:paraId="49AF37B5" w14:textId="77777777" w:rsidTr="00455CAC">
        <w:trPr>
          <w:jc w:val="center"/>
        </w:trPr>
        <w:tc>
          <w:tcPr>
            <w:tcW w:w="263" w:type="pct"/>
            <w:tcBorders>
              <w:top w:val="single" w:sz="4" w:space="0" w:color="auto"/>
              <w:left w:val="single" w:sz="4" w:space="0" w:color="auto"/>
              <w:bottom w:val="single" w:sz="4" w:space="0" w:color="auto"/>
              <w:right w:val="single" w:sz="4" w:space="0" w:color="auto"/>
            </w:tcBorders>
            <w:vAlign w:val="center"/>
            <w:hideMark/>
          </w:tcPr>
          <w:p w14:paraId="437C953F" w14:textId="77777777" w:rsidR="008A4C0C" w:rsidRPr="00E82C1C" w:rsidRDefault="008A4C0C" w:rsidP="008A4C0C">
            <w:pPr>
              <w:pStyle w:val="a9"/>
            </w:pPr>
            <w:r w:rsidRPr="00E82C1C">
              <w:t>10</w:t>
            </w:r>
          </w:p>
        </w:tc>
        <w:tc>
          <w:tcPr>
            <w:tcW w:w="1234" w:type="pct"/>
            <w:tcBorders>
              <w:top w:val="single" w:sz="4" w:space="0" w:color="auto"/>
              <w:left w:val="single" w:sz="4" w:space="0" w:color="auto"/>
              <w:bottom w:val="single" w:sz="4" w:space="0" w:color="auto"/>
              <w:right w:val="single" w:sz="4" w:space="0" w:color="auto"/>
            </w:tcBorders>
            <w:vAlign w:val="center"/>
            <w:hideMark/>
          </w:tcPr>
          <w:p w14:paraId="1D76650F" w14:textId="77777777" w:rsidR="008A4C0C" w:rsidRPr="00E82C1C" w:rsidRDefault="008A4C0C" w:rsidP="008A4C0C">
            <w:pPr>
              <w:pStyle w:val="a9"/>
            </w:pPr>
            <w:r w:rsidRPr="00E82C1C">
              <w:t>Дозатор лабораторный автоматический АТП-1Д</w:t>
            </w:r>
          </w:p>
        </w:tc>
        <w:tc>
          <w:tcPr>
            <w:tcW w:w="660" w:type="pct"/>
            <w:tcBorders>
              <w:top w:val="single" w:sz="4" w:space="0" w:color="auto"/>
              <w:left w:val="single" w:sz="4" w:space="0" w:color="auto"/>
              <w:bottom w:val="single" w:sz="4" w:space="0" w:color="auto"/>
              <w:right w:val="single" w:sz="4" w:space="0" w:color="auto"/>
            </w:tcBorders>
            <w:vAlign w:val="center"/>
            <w:hideMark/>
          </w:tcPr>
          <w:p w14:paraId="620FBBC0" w14:textId="77777777" w:rsidR="008A4C0C" w:rsidRPr="00E82C1C" w:rsidRDefault="008A4C0C" w:rsidP="008A4C0C">
            <w:pPr>
              <w:pStyle w:val="a9"/>
            </w:pPr>
            <w:r w:rsidRPr="00E82C1C">
              <w:t>1</w:t>
            </w:r>
          </w:p>
        </w:tc>
        <w:tc>
          <w:tcPr>
            <w:tcW w:w="1592" w:type="pct"/>
            <w:tcBorders>
              <w:top w:val="single" w:sz="4" w:space="0" w:color="auto"/>
              <w:left w:val="single" w:sz="4" w:space="0" w:color="auto"/>
              <w:bottom w:val="single" w:sz="4" w:space="0" w:color="auto"/>
              <w:right w:val="single" w:sz="4" w:space="0" w:color="auto"/>
            </w:tcBorders>
            <w:vAlign w:val="center"/>
            <w:hideMark/>
          </w:tcPr>
          <w:p w14:paraId="10A2A3A6" w14:textId="77777777" w:rsidR="008A4C0C" w:rsidRPr="00E82C1C" w:rsidRDefault="008A4C0C" w:rsidP="008A4C0C">
            <w:pPr>
              <w:pStyle w:val="a9"/>
            </w:pPr>
            <w:r w:rsidRPr="00E82C1C">
              <w:rPr>
                <w:noProof/>
                <w:lang w:eastAsia="ru-RU"/>
              </w:rPr>
              <w:drawing>
                <wp:inline distT="0" distB="0" distL="0" distR="0" wp14:anchorId="779CD9D7" wp14:editId="575DF5C7">
                  <wp:extent cx="1311275" cy="1311275"/>
                  <wp:effectExtent l="0" t="0" r="3175" b="3175"/>
                  <wp:docPr id="2715" name="Рисунок 2715" descr="ÐÐ°ÑÑÐ¸Ð½ÐºÐ¸ Ð¿Ð¾ Ð·Ð°Ð¿ÑÐ¾ÑÑ ÐÐ¾Ð·Ð°ÑÐ¾Ñ ÑÐ¸ÑÑÐ¾Ð²Ð¾Ð¹ Jencons Digitr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ÐÐ°ÑÑÐ¸Ð½ÐºÐ¸ Ð¿Ð¾ Ð·Ð°Ð¿ÑÐ¾ÑÑ ÐÐ¾Ð·Ð°ÑÐ¾Ñ ÑÐ¸ÑÑÐ¾Ð²Ð¾Ð¹ Jencons Digitrate"/>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311275" cy="1311275"/>
                          </a:xfrm>
                          <a:prstGeom prst="rect">
                            <a:avLst/>
                          </a:prstGeom>
                          <a:noFill/>
                          <a:ln>
                            <a:noFill/>
                          </a:ln>
                        </pic:spPr>
                      </pic:pic>
                    </a:graphicData>
                  </a:graphic>
                </wp:inline>
              </w:drawing>
            </w:r>
          </w:p>
        </w:tc>
        <w:tc>
          <w:tcPr>
            <w:tcW w:w="1251" w:type="pct"/>
            <w:tcBorders>
              <w:top w:val="single" w:sz="4" w:space="0" w:color="auto"/>
              <w:left w:val="single" w:sz="4" w:space="0" w:color="auto"/>
              <w:bottom w:val="single" w:sz="4" w:space="0" w:color="auto"/>
              <w:right w:val="single" w:sz="4" w:space="0" w:color="auto"/>
            </w:tcBorders>
            <w:vAlign w:val="center"/>
            <w:hideMark/>
          </w:tcPr>
          <w:p w14:paraId="4A6CC430" w14:textId="77777777" w:rsidR="008A4C0C" w:rsidRPr="00E82C1C" w:rsidRDefault="008A4C0C" w:rsidP="008A4C0C">
            <w:pPr>
              <w:pStyle w:val="a9"/>
            </w:pPr>
            <w:r w:rsidRPr="00E82C1C">
              <w:t>Гидрохимические анализы</w:t>
            </w:r>
          </w:p>
        </w:tc>
      </w:tr>
      <w:tr w:rsidR="008A4C0C" w:rsidRPr="00E82C1C" w14:paraId="260D1695" w14:textId="77777777" w:rsidTr="00455CAC">
        <w:trPr>
          <w:jc w:val="center"/>
        </w:trPr>
        <w:tc>
          <w:tcPr>
            <w:tcW w:w="263" w:type="pct"/>
            <w:tcBorders>
              <w:top w:val="single" w:sz="4" w:space="0" w:color="auto"/>
              <w:left w:val="single" w:sz="4" w:space="0" w:color="auto"/>
              <w:bottom w:val="single" w:sz="4" w:space="0" w:color="auto"/>
              <w:right w:val="single" w:sz="4" w:space="0" w:color="auto"/>
            </w:tcBorders>
            <w:vAlign w:val="center"/>
            <w:hideMark/>
          </w:tcPr>
          <w:p w14:paraId="61F90586" w14:textId="77777777" w:rsidR="008A4C0C" w:rsidRPr="00E82C1C" w:rsidRDefault="008A4C0C" w:rsidP="008A4C0C">
            <w:pPr>
              <w:pStyle w:val="a9"/>
            </w:pPr>
            <w:r w:rsidRPr="00E82C1C">
              <w:t>11</w:t>
            </w:r>
          </w:p>
        </w:tc>
        <w:tc>
          <w:tcPr>
            <w:tcW w:w="1234" w:type="pct"/>
            <w:tcBorders>
              <w:top w:val="single" w:sz="4" w:space="0" w:color="auto"/>
              <w:left w:val="single" w:sz="4" w:space="0" w:color="auto"/>
              <w:bottom w:val="single" w:sz="4" w:space="0" w:color="auto"/>
              <w:right w:val="single" w:sz="4" w:space="0" w:color="auto"/>
            </w:tcBorders>
            <w:vAlign w:val="center"/>
            <w:hideMark/>
          </w:tcPr>
          <w:p w14:paraId="2955DFAA" w14:textId="77777777" w:rsidR="008A4C0C" w:rsidRPr="00E82C1C" w:rsidRDefault="008A4C0C" w:rsidP="008A4C0C">
            <w:pPr>
              <w:pStyle w:val="a9"/>
            </w:pPr>
            <w:r w:rsidRPr="00E82C1C">
              <w:t>Спектрофотометр КФК-3</w:t>
            </w:r>
          </w:p>
        </w:tc>
        <w:tc>
          <w:tcPr>
            <w:tcW w:w="660" w:type="pct"/>
            <w:tcBorders>
              <w:top w:val="single" w:sz="4" w:space="0" w:color="auto"/>
              <w:left w:val="single" w:sz="4" w:space="0" w:color="auto"/>
              <w:bottom w:val="single" w:sz="4" w:space="0" w:color="auto"/>
              <w:right w:val="single" w:sz="4" w:space="0" w:color="auto"/>
            </w:tcBorders>
            <w:vAlign w:val="center"/>
            <w:hideMark/>
          </w:tcPr>
          <w:p w14:paraId="5E724B82" w14:textId="77777777" w:rsidR="008A4C0C" w:rsidRPr="00E82C1C" w:rsidRDefault="008A4C0C" w:rsidP="008A4C0C">
            <w:pPr>
              <w:pStyle w:val="a9"/>
            </w:pPr>
            <w:r w:rsidRPr="00E82C1C">
              <w:t>1</w:t>
            </w:r>
          </w:p>
        </w:tc>
        <w:tc>
          <w:tcPr>
            <w:tcW w:w="1592" w:type="pct"/>
            <w:tcBorders>
              <w:top w:val="single" w:sz="4" w:space="0" w:color="auto"/>
              <w:left w:val="single" w:sz="4" w:space="0" w:color="auto"/>
              <w:bottom w:val="single" w:sz="4" w:space="0" w:color="auto"/>
              <w:right w:val="single" w:sz="4" w:space="0" w:color="auto"/>
            </w:tcBorders>
            <w:vAlign w:val="center"/>
            <w:hideMark/>
          </w:tcPr>
          <w:p w14:paraId="61C79064" w14:textId="77777777" w:rsidR="008A4C0C" w:rsidRPr="00E82C1C" w:rsidRDefault="008A4C0C" w:rsidP="008A4C0C">
            <w:pPr>
              <w:pStyle w:val="a9"/>
            </w:pPr>
            <w:r w:rsidRPr="00E82C1C">
              <w:rPr>
                <w:noProof/>
                <w:lang w:eastAsia="ru-RU"/>
              </w:rPr>
              <w:drawing>
                <wp:inline distT="0" distB="0" distL="0" distR="0" wp14:anchorId="4AAACA0E" wp14:editId="1516511B">
                  <wp:extent cx="1259205" cy="836930"/>
                  <wp:effectExtent l="0" t="0" r="0" b="1270"/>
                  <wp:docPr id="2716" name="Рисунок 2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259205" cy="836930"/>
                          </a:xfrm>
                          <a:prstGeom prst="rect">
                            <a:avLst/>
                          </a:prstGeom>
                          <a:noFill/>
                          <a:ln>
                            <a:noFill/>
                          </a:ln>
                        </pic:spPr>
                      </pic:pic>
                    </a:graphicData>
                  </a:graphic>
                </wp:inline>
              </w:drawing>
            </w:r>
          </w:p>
        </w:tc>
        <w:tc>
          <w:tcPr>
            <w:tcW w:w="1251" w:type="pct"/>
            <w:tcBorders>
              <w:top w:val="single" w:sz="4" w:space="0" w:color="auto"/>
              <w:left w:val="single" w:sz="4" w:space="0" w:color="auto"/>
              <w:bottom w:val="single" w:sz="4" w:space="0" w:color="auto"/>
              <w:right w:val="single" w:sz="4" w:space="0" w:color="auto"/>
            </w:tcBorders>
            <w:vAlign w:val="center"/>
            <w:hideMark/>
          </w:tcPr>
          <w:p w14:paraId="3FFB482F" w14:textId="77777777" w:rsidR="008A4C0C" w:rsidRPr="00E82C1C" w:rsidRDefault="008A4C0C" w:rsidP="008A4C0C">
            <w:pPr>
              <w:pStyle w:val="a9"/>
            </w:pPr>
            <w:r w:rsidRPr="00E82C1C">
              <w:t>Гидрохимические анализы</w:t>
            </w:r>
          </w:p>
        </w:tc>
      </w:tr>
      <w:tr w:rsidR="008A4C0C" w:rsidRPr="00E82C1C" w14:paraId="309E3F06" w14:textId="77777777" w:rsidTr="00455CAC">
        <w:trPr>
          <w:jc w:val="center"/>
        </w:trPr>
        <w:tc>
          <w:tcPr>
            <w:tcW w:w="263" w:type="pct"/>
            <w:tcBorders>
              <w:top w:val="single" w:sz="4" w:space="0" w:color="auto"/>
              <w:left w:val="single" w:sz="4" w:space="0" w:color="auto"/>
              <w:bottom w:val="single" w:sz="4" w:space="0" w:color="auto"/>
              <w:right w:val="single" w:sz="4" w:space="0" w:color="auto"/>
            </w:tcBorders>
            <w:vAlign w:val="center"/>
            <w:hideMark/>
          </w:tcPr>
          <w:p w14:paraId="5F280DFF" w14:textId="77777777" w:rsidR="008A4C0C" w:rsidRPr="00E82C1C" w:rsidRDefault="008A4C0C" w:rsidP="008A4C0C">
            <w:pPr>
              <w:pStyle w:val="a9"/>
            </w:pPr>
            <w:r w:rsidRPr="00E82C1C">
              <w:lastRenderedPageBreak/>
              <w:t>12</w:t>
            </w:r>
          </w:p>
        </w:tc>
        <w:tc>
          <w:tcPr>
            <w:tcW w:w="1234" w:type="pct"/>
            <w:tcBorders>
              <w:top w:val="single" w:sz="4" w:space="0" w:color="auto"/>
              <w:left w:val="single" w:sz="4" w:space="0" w:color="auto"/>
              <w:bottom w:val="single" w:sz="4" w:space="0" w:color="auto"/>
              <w:right w:val="single" w:sz="4" w:space="0" w:color="auto"/>
            </w:tcBorders>
            <w:vAlign w:val="center"/>
            <w:hideMark/>
          </w:tcPr>
          <w:p w14:paraId="1EADCE80" w14:textId="77777777" w:rsidR="008A4C0C" w:rsidRPr="00E82C1C" w:rsidRDefault="008A4C0C" w:rsidP="008A4C0C">
            <w:pPr>
              <w:pStyle w:val="a9"/>
            </w:pPr>
            <w:r w:rsidRPr="00E82C1C">
              <w:t>Анализатор жидкости HI-98312</w:t>
            </w:r>
          </w:p>
        </w:tc>
        <w:tc>
          <w:tcPr>
            <w:tcW w:w="660" w:type="pct"/>
            <w:tcBorders>
              <w:top w:val="single" w:sz="4" w:space="0" w:color="auto"/>
              <w:left w:val="single" w:sz="4" w:space="0" w:color="auto"/>
              <w:bottom w:val="single" w:sz="4" w:space="0" w:color="auto"/>
              <w:right w:val="single" w:sz="4" w:space="0" w:color="auto"/>
            </w:tcBorders>
            <w:vAlign w:val="center"/>
            <w:hideMark/>
          </w:tcPr>
          <w:p w14:paraId="0CD7B655" w14:textId="77777777" w:rsidR="008A4C0C" w:rsidRPr="00E82C1C" w:rsidRDefault="008A4C0C" w:rsidP="008A4C0C">
            <w:pPr>
              <w:pStyle w:val="a9"/>
            </w:pPr>
            <w:r w:rsidRPr="00E82C1C">
              <w:t>1</w:t>
            </w:r>
          </w:p>
        </w:tc>
        <w:tc>
          <w:tcPr>
            <w:tcW w:w="1592" w:type="pct"/>
            <w:tcBorders>
              <w:top w:val="single" w:sz="4" w:space="0" w:color="auto"/>
              <w:left w:val="single" w:sz="4" w:space="0" w:color="auto"/>
              <w:bottom w:val="single" w:sz="4" w:space="0" w:color="auto"/>
              <w:right w:val="single" w:sz="4" w:space="0" w:color="auto"/>
            </w:tcBorders>
            <w:vAlign w:val="center"/>
            <w:hideMark/>
          </w:tcPr>
          <w:p w14:paraId="4A7A8656" w14:textId="77777777" w:rsidR="008A4C0C" w:rsidRPr="00E82C1C" w:rsidRDefault="008A4C0C" w:rsidP="008A4C0C">
            <w:pPr>
              <w:pStyle w:val="a9"/>
            </w:pPr>
            <w:r w:rsidRPr="00E82C1C">
              <w:rPr>
                <w:noProof/>
                <w:lang w:eastAsia="ru-RU"/>
              </w:rPr>
              <w:drawing>
                <wp:inline distT="0" distB="0" distL="0" distR="0" wp14:anchorId="1432405E" wp14:editId="66DC1B88">
                  <wp:extent cx="1043940" cy="1354455"/>
                  <wp:effectExtent l="0" t="0" r="3810" b="0"/>
                  <wp:docPr id="2717" name="Рисунок 2717" descr="ÐÐ°ÑÑÐ¸Ð½ÐºÐ¸ Ð¿Ð¾ Ð·Ð°Ð¿ÑÐ¾ÑÑ Ð°Ð½Ð°Ð»Ð¸Ð·Ð°ÑÐ¾Ñ Ð¶Ð¸Ð´ÐºÐ¾ÑÑÐ¸ HI-98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ÐÐ°ÑÑÐ¸Ð½ÐºÐ¸ Ð¿Ð¾ Ð·Ð°Ð¿ÑÐ¾ÑÑ Ð°Ð½Ð°Ð»Ð¸Ð·Ð°ÑÐ¾Ñ Ð¶Ð¸Ð´ÐºÐ¾ÑÑÐ¸ HI-9831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043940" cy="1354455"/>
                          </a:xfrm>
                          <a:prstGeom prst="rect">
                            <a:avLst/>
                          </a:prstGeom>
                          <a:noFill/>
                          <a:ln>
                            <a:noFill/>
                          </a:ln>
                        </pic:spPr>
                      </pic:pic>
                    </a:graphicData>
                  </a:graphic>
                </wp:inline>
              </w:drawing>
            </w:r>
          </w:p>
        </w:tc>
        <w:tc>
          <w:tcPr>
            <w:tcW w:w="1251" w:type="pct"/>
            <w:tcBorders>
              <w:top w:val="single" w:sz="4" w:space="0" w:color="auto"/>
              <w:left w:val="single" w:sz="4" w:space="0" w:color="auto"/>
              <w:bottom w:val="single" w:sz="4" w:space="0" w:color="auto"/>
              <w:right w:val="single" w:sz="4" w:space="0" w:color="auto"/>
            </w:tcBorders>
            <w:vAlign w:val="center"/>
            <w:hideMark/>
          </w:tcPr>
          <w:p w14:paraId="59807891" w14:textId="77777777" w:rsidR="008A4C0C" w:rsidRPr="00E82C1C" w:rsidRDefault="008A4C0C" w:rsidP="008A4C0C">
            <w:pPr>
              <w:pStyle w:val="a9"/>
            </w:pPr>
            <w:r w:rsidRPr="00E82C1C">
              <w:t>Гидрохимические анализы</w:t>
            </w:r>
          </w:p>
        </w:tc>
      </w:tr>
      <w:tr w:rsidR="008A4C0C" w:rsidRPr="00E82C1C" w14:paraId="6F53510C" w14:textId="77777777" w:rsidTr="00455CAC">
        <w:trPr>
          <w:jc w:val="center"/>
        </w:trPr>
        <w:tc>
          <w:tcPr>
            <w:tcW w:w="263" w:type="pct"/>
            <w:tcBorders>
              <w:top w:val="single" w:sz="4" w:space="0" w:color="auto"/>
              <w:left w:val="single" w:sz="4" w:space="0" w:color="auto"/>
              <w:bottom w:val="single" w:sz="4" w:space="0" w:color="auto"/>
              <w:right w:val="single" w:sz="4" w:space="0" w:color="auto"/>
            </w:tcBorders>
            <w:vAlign w:val="center"/>
            <w:hideMark/>
          </w:tcPr>
          <w:p w14:paraId="41E495AF" w14:textId="77777777" w:rsidR="008A4C0C" w:rsidRPr="00E82C1C" w:rsidRDefault="008A4C0C" w:rsidP="008A4C0C">
            <w:pPr>
              <w:pStyle w:val="a9"/>
            </w:pPr>
            <w:r w:rsidRPr="00E82C1C">
              <w:t>13</w:t>
            </w:r>
          </w:p>
        </w:tc>
        <w:tc>
          <w:tcPr>
            <w:tcW w:w="1234" w:type="pct"/>
            <w:tcBorders>
              <w:top w:val="single" w:sz="4" w:space="0" w:color="auto"/>
              <w:left w:val="single" w:sz="4" w:space="0" w:color="auto"/>
              <w:bottom w:val="single" w:sz="4" w:space="0" w:color="auto"/>
              <w:right w:val="single" w:sz="4" w:space="0" w:color="auto"/>
            </w:tcBorders>
            <w:vAlign w:val="center"/>
            <w:hideMark/>
          </w:tcPr>
          <w:p w14:paraId="794F1F81" w14:textId="77777777" w:rsidR="008A4C0C" w:rsidRPr="00E82C1C" w:rsidRDefault="008A4C0C" w:rsidP="008A4C0C">
            <w:pPr>
              <w:pStyle w:val="a9"/>
            </w:pPr>
            <w:r w:rsidRPr="00E82C1C">
              <w:t xml:space="preserve">Прибор вакуумного фильтрования 3-секционный ПВФ-47/3. 2017 </w:t>
            </w:r>
          </w:p>
        </w:tc>
        <w:tc>
          <w:tcPr>
            <w:tcW w:w="660" w:type="pct"/>
            <w:tcBorders>
              <w:top w:val="single" w:sz="4" w:space="0" w:color="auto"/>
              <w:left w:val="single" w:sz="4" w:space="0" w:color="auto"/>
              <w:bottom w:val="single" w:sz="4" w:space="0" w:color="auto"/>
              <w:right w:val="single" w:sz="4" w:space="0" w:color="auto"/>
            </w:tcBorders>
            <w:vAlign w:val="center"/>
            <w:hideMark/>
          </w:tcPr>
          <w:p w14:paraId="6B789C42" w14:textId="77777777" w:rsidR="008A4C0C" w:rsidRPr="00E82C1C" w:rsidRDefault="008A4C0C" w:rsidP="008A4C0C">
            <w:pPr>
              <w:pStyle w:val="a9"/>
            </w:pPr>
            <w:r w:rsidRPr="00E82C1C">
              <w:t>1</w:t>
            </w:r>
          </w:p>
        </w:tc>
        <w:tc>
          <w:tcPr>
            <w:tcW w:w="1592" w:type="pct"/>
            <w:tcBorders>
              <w:top w:val="single" w:sz="4" w:space="0" w:color="auto"/>
              <w:left w:val="single" w:sz="4" w:space="0" w:color="auto"/>
              <w:bottom w:val="single" w:sz="4" w:space="0" w:color="auto"/>
              <w:right w:val="single" w:sz="4" w:space="0" w:color="auto"/>
            </w:tcBorders>
            <w:vAlign w:val="center"/>
            <w:hideMark/>
          </w:tcPr>
          <w:p w14:paraId="0D0F8EAF" w14:textId="77777777" w:rsidR="008A4C0C" w:rsidRPr="00E82C1C" w:rsidRDefault="008A4C0C" w:rsidP="008A4C0C">
            <w:pPr>
              <w:pStyle w:val="a9"/>
            </w:pPr>
            <w:r w:rsidRPr="00E82C1C">
              <w:rPr>
                <w:noProof/>
                <w:lang w:eastAsia="ru-RU"/>
              </w:rPr>
              <w:drawing>
                <wp:inline distT="0" distB="0" distL="0" distR="0" wp14:anchorId="251911E4" wp14:editId="4DD0175E">
                  <wp:extent cx="1431925" cy="1043940"/>
                  <wp:effectExtent l="19050" t="19050" r="15875" b="22860"/>
                  <wp:docPr id="2718" name="Рисунок 2718" descr="IMG_8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descr="IMG_802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431925" cy="1043940"/>
                          </a:xfrm>
                          <a:prstGeom prst="rect">
                            <a:avLst/>
                          </a:prstGeom>
                          <a:noFill/>
                          <a:ln w="9525" cmpd="sng">
                            <a:solidFill>
                              <a:srgbClr val="000000"/>
                            </a:solidFill>
                            <a:miter lim="800000"/>
                            <a:headEnd/>
                            <a:tailEnd/>
                          </a:ln>
                          <a:effectLst/>
                        </pic:spPr>
                      </pic:pic>
                    </a:graphicData>
                  </a:graphic>
                </wp:inline>
              </w:drawing>
            </w:r>
          </w:p>
        </w:tc>
        <w:tc>
          <w:tcPr>
            <w:tcW w:w="1251" w:type="pct"/>
            <w:tcBorders>
              <w:top w:val="single" w:sz="4" w:space="0" w:color="auto"/>
              <w:left w:val="single" w:sz="4" w:space="0" w:color="auto"/>
              <w:bottom w:val="single" w:sz="4" w:space="0" w:color="auto"/>
              <w:right w:val="single" w:sz="4" w:space="0" w:color="auto"/>
            </w:tcBorders>
            <w:vAlign w:val="center"/>
            <w:hideMark/>
          </w:tcPr>
          <w:p w14:paraId="28E1890C" w14:textId="77777777" w:rsidR="008A4C0C" w:rsidRPr="00E82C1C" w:rsidRDefault="008A4C0C" w:rsidP="008A4C0C">
            <w:pPr>
              <w:pStyle w:val="a9"/>
            </w:pPr>
            <w:r w:rsidRPr="00E82C1C">
              <w:t>Фильтрация воды на хлорофилл и гидрохимические анализы</w:t>
            </w:r>
          </w:p>
        </w:tc>
      </w:tr>
      <w:tr w:rsidR="008A4C0C" w:rsidRPr="00E82C1C" w14:paraId="62EAB18F" w14:textId="77777777" w:rsidTr="00455CAC">
        <w:trPr>
          <w:jc w:val="center"/>
        </w:trPr>
        <w:tc>
          <w:tcPr>
            <w:tcW w:w="263" w:type="pct"/>
            <w:tcBorders>
              <w:top w:val="single" w:sz="4" w:space="0" w:color="auto"/>
              <w:left w:val="single" w:sz="4" w:space="0" w:color="auto"/>
              <w:bottom w:val="single" w:sz="4" w:space="0" w:color="auto"/>
              <w:right w:val="single" w:sz="4" w:space="0" w:color="auto"/>
            </w:tcBorders>
            <w:vAlign w:val="center"/>
            <w:hideMark/>
          </w:tcPr>
          <w:p w14:paraId="6A592255" w14:textId="77777777" w:rsidR="008A4C0C" w:rsidRPr="00E82C1C" w:rsidRDefault="008A4C0C" w:rsidP="008A4C0C">
            <w:pPr>
              <w:pStyle w:val="a9"/>
            </w:pPr>
            <w:r w:rsidRPr="00E82C1C">
              <w:t>14</w:t>
            </w:r>
          </w:p>
        </w:tc>
        <w:tc>
          <w:tcPr>
            <w:tcW w:w="1234" w:type="pct"/>
            <w:tcBorders>
              <w:top w:val="single" w:sz="4" w:space="0" w:color="auto"/>
              <w:left w:val="single" w:sz="4" w:space="0" w:color="auto"/>
              <w:bottom w:val="single" w:sz="4" w:space="0" w:color="auto"/>
              <w:right w:val="single" w:sz="4" w:space="0" w:color="auto"/>
            </w:tcBorders>
            <w:vAlign w:val="center"/>
            <w:hideMark/>
          </w:tcPr>
          <w:p w14:paraId="78870326" w14:textId="77777777" w:rsidR="008A4C0C" w:rsidRPr="00E82C1C" w:rsidRDefault="008A4C0C" w:rsidP="008A4C0C">
            <w:pPr>
              <w:pStyle w:val="a9"/>
            </w:pPr>
            <w:r w:rsidRPr="00E82C1C">
              <w:t>Камера обратной фильтрации для фитопланктона</w:t>
            </w:r>
          </w:p>
        </w:tc>
        <w:tc>
          <w:tcPr>
            <w:tcW w:w="660" w:type="pct"/>
            <w:tcBorders>
              <w:top w:val="single" w:sz="4" w:space="0" w:color="auto"/>
              <w:left w:val="single" w:sz="4" w:space="0" w:color="auto"/>
              <w:bottom w:val="single" w:sz="4" w:space="0" w:color="auto"/>
              <w:right w:val="single" w:sz="4" w:space="0" w:color="auto"/>
            </w:tcBorders>
            <w:vAlign w:val="center"/>
            <w:hideMark/>
          </w:tcPr>
          <w:p w14:paraId="6E90B4B3" w14:textId="77777777" w:rsidR="008A4C0C" w:rsidRPr="00E82C1C" w:rsidRDefault="008A4C0C" w:rsidP="008A4C0C">
            <w:pPr>
              <w:pStyle w:val="a9"/>
            </w:pPr>
            <w:r w:rsidRPr="00E82C1C">
              <w:t>1</w:t>
            </w:r>
          </w:p>
        </w:tc>
        <w:tc>
          <w:tcPr>
            <w:tcW w:w="1592" w:type="pct"/>
            <w:tcBorders>
              <w:top w:val="single" w:sz="4" w:space="0" w:color="auto"/>
              <w:left w:val="single" w:sz="4" w:space="0" w:color="auto"/>
              <w:bottom w:val="single" w:sz="4" w:space="0" w:color="auto"/>
              <w:right w:val="single" w:sz="4" w:space="0" w:color="auto"/>
            </w:tcBorders>
            <w:vAlign w:val="center"/>
            <w:hideMark/>
          </w:tcPr>
          <w:p w14:paraId="40712672" w14:textId="77777777" w:rsidR="008A4C0C" w:rsidRPr="00E82C1C" w:rsidRDefault="008A4C0C" w:rsidP="008A4C0C">
            <w:pPr>
              <w:pStyle w:val="a9"/>
            </w:pPr>
            <w:r w:rsidRPr="00E82C1C">
              <w:rPr>
                <w:noProof/>
                <w:lang w:eastAsia="ru-RU"/>
              </w:rPr>
              <w:drawing>
                <wp:inline distT="0" distB="0" distL="0" distR="0" wp14:anchorId="431D4C30" wp14:editId="56009B83">
                  <wp:extent cx="888365" cy="1069975"/>
                  <wp:effectExtent l="4445" t="0" r="0" b="0"/>
                  <wp:docPr id="2735" name="Рисунок 2735" descr="Описание: DSCN4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descr="Описание: DSCN4109.JPG"/>
                          <pic:cNvPicPr>
                            <a:picLocks noChangeAspect="1" noChangeArrowheads="1"/>
                          </pic:cNvPicPr>
                        </pic:nvPicPr>
                        <pic:blipFill>
                          <a:blip r:embed="rId52" cstate="print">
                            <a:extLst>
                              <a:ext uri="{28A0092B-C50C-407E-A947-70E740481C1C}">
                                <a14:useLocalDpi xmlns:a14="http://schemas.microsoft.com/office/drawing/2010/main" val="0"/>
                              </a:ext>
                            </a:extLst>
                          </a:blip>
                          <a:srcRect r="23944"/>
                          <a:stretch>
                            <a:fillRect/>
                          </a:stretch>
                        </pic:blipFill>
                        <pic:spPr bwMode="auto">
                          <a:xfrm rot="5400000">
                            <a:off x="0" y="0"/>
                            <a:ext cx="888365" cy="1069975"/>
                          </a:xfrm>
                          <a:prstGeom prst="rect">
                            <a:avLst/>
                          </a:prstGeom>
                          <a:noFill/>
                          <a:ln>
                            <a:noFill/>
                          </a:ln>
                        </pic:spPr>
                      </pic:pic>
                    </a:graphicData>
                  </a:graphic>
                </wp:inline>
              </w:drawing>
            </w:r>
          </w:p>
        </w:tc>
        <w:tc>
          <w:tcPr>
            <w:tcW w:w="1251" w:type="pct"/>
            <w:tcBorders>
              <w:top w:val="single" w:sz="4" w:space="0" w:color="auto"/>
              <w:left w:val="single" w:sz="4" w:space="0" w:color="auto"/>
              <w:bottom w:val="single" w:sz="4" w:space="0" w:color="auto"/>
              <w:right w:val="single" w:sz="4" w:space="0" w:color="auto"/>
            </w:tcBorders>
            <w:vAlign w:val="center"/>
            <w:hideMark/>
          </w:tcPr>
          <w:p w14:paraId="4FDCC126" w14:textId="77777777" w:rsidR="008A4C0C" w:rsidRPr="00E82C1C" w:rsidRDefault="008A4C0C" w:rsidP="008A4C0C">
            <w:pPr>
              <w:pStyle w:val="a9"/>
            </w:pPr>
            <w:r w:rsidRPr="00E82C1C">
              <w:t>Концентрирование проб фитопланктона</w:t>
            </w:r>
          </w:p>
        </w:tc>
      </w:tr>
      <w:tr w:rsidR="008A4C0C" w:rsidRPr="00E82C1C" w14:paraId="4E21E2BD" w14:textId="77777777" w:rsidTr="00455CAC">
        <w:trPr>
          <w:jc w:val="center"/>
        </w:trPr>
        <w:tc>
          <w:tcPr>
            <w:tcW w:w="263" w:type="pct"/>
            <w:tcBorders>
              <w:top w:val="single" w:sz="4" w:space="0" w:color="auto"/>
              <w:left w:val="single" w:sz="4" w:space="0" w:color="auto"/>
              <w:bottom w:val="single" w:sz="4" w:space="0" w:color="auto"/>
              <w:right w:val="single" w:sz="4" w:space="0" w:color="auto"/>
            </w:tcBorders>
            <w:vAlign w:val="center"/>
            <w:hideMark/>
          </w:tcPr>
          <w:p w14:paraId="60AAA439" w14:textId="77777777" w:rsidR="008A4C0C" w:rsidRPr="00E82C1C" w:rsidRDefault="008A4C0C" w:rsidP="008A4C0C">
            <w:pPr>
              <w:pStyle w:val="a9"/>
            </w:pPr>
            <w:r w:rsidRPr="00E82C1C">
              <w:t>15</w:t>
            </w:r>
          </w:p>
        </w:tc>
        <w:tc>
          <w:tcPr>
            <w:tcW w:w="1234" w:type="pct"/>
            <w:tcBorders>
              <w:top w:val="single" w:sz="4" w:space="0" w:color="auto"/>
              <w:left w:val="single" w:sz="4" w:space="0" w:color="auto"/>
              <w:bottom w:val="single" w:sz="4" w:space="0" w:color="auto"/>
              <w:right w:val="single" w:sz="4" w:space="0" w:color="auto"/>
            </w:tcBorders>
            <w:vAlign w:val="center"/>
            <w:hideMark/>
          </w:tcPr>
          <w:p w14:paraId="0D6B006B" w14:textId="77777777" w:rsidR="008A4C0C" w:rsidRPr="00E82C1C" w:rsidRDefault="008A4C0C" w:rsidP="008A4C0C">
            <w:pPr>
              <w:pStyle w:val="a9"/>
            </w:pPr>
            <w:proofErr w:type="spellStart"/>
            <w:r w:rsidRPr="00E82C1C">
              <w:t>Дночерпатели</w:t>
            </w:r>
            <w:proofErr w:type="spellEnd"/>
            <w:r w:rsidRPr="00E82C1C">
              <w:t xml:space="preserve"> «Океан-0,1», Производство ИП «Клименко», 2017 г.</w:t>
            </w:r>
          </w:p>
        </w:tc>
        <w:tc>
          <w:tcPr>
            <w:tcW w:w="660" w:type="pct"/>
            <w:tcBorders>
              <w:top w:val="single" w:sz="4" w:space="0" w:color="auto"/>
              <w:left w:val="single" w:sz="4" w:space="0" w:color="auto"/>
              <w:bottom w:val="single" w:sz="4" w:space="0" w:color="auto"/>
              <w:right w:val="single" w:sz="4" w:space="0" w:color="auto"/>
            </w:tcBorders>
            <w:vAlign w:val="center"/>
            <w:hideMark/>
          </w:tcPr>
          <w:p w14:paraId="5CFBB6F3" w14:textId="77777777" w:rsidR="008A4C0C" w:rsidRPr="00E82C1C" w:rsidRDefault="008A4C0C" w:rsidP="008A4C0C">
            <w:pPr>
              <w:pStyle w:val="a9"/>
            </w:pPr>
            <w:r w:rsidRPr="00E82C1C">
              <w:t>1</w:t>
            </w:r>
          </w:p>
        </w:tc>
        <w:tc>
          <w:tcPr>
            <w:tcW w:w="1592" w:type="pct"/>
            <w:tcBorders>
              <w:top w:val="single" w:sz="4" w:space="0" w:color="auto"/>
              <w:left w:val="single" w:sz="4" w:space="0" w:color="auto"/>
              <w:bottom w:val="single" w:sz="4" w:space="0" w:color="auto"/>
              <w:right w:val="single" w:sz="4" w:space="0" w:color="auto"/>
            </w:tcBorders>
            <w:vAlign w:val="center"/>
            <w:hideMark/>
          </w:tcPr>
          <w:p w14:paraId="3FA67D51" w14:textId="77777777" w:rsidR="008A4C0C" w:rsidRPr="00E82C1C" w:rsidRDefault="008A4C0C" w:rsidP="008A4C0C">
            <w:pPr>
              <w:pStyle w:val="a9"/>
            </w:pPr>
            <w:r w:rsidRPr="00E82C1C">
              <w:rPr>
                <w:noProof/>
                <w:lang w:eastAsia="ru-RU"/>
              </w:rPr>
              <w:drawing>
                <wp:inline distT="0" distB="0" distL="0" distR="0" wp14:anchorId="705AD4C4" wp14:editId="67A15DC9">
                  <wp:extent cx="1242060" cy="923290"/>
                  <wp:effectExtent l="0" t="0" r="0" b="0"/>
                  <wp:docPr id="2739" name="Рисунок 2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242060" cy="923290"/>
                          </a:xfrm>
                          <a:prstGeom prst="rect">
                            <a:avLst/>
                          </a:prstGeom>
                          <a:noFill/>
                          <a:ln>
                            <a:noFill/>
                          </a:ln>
                        </pic:spPr>
                      </pic:pic>
                    </a:graphicData>
                  </a:graphic>
                </wp:inline>
              </w:drawing>
            </w:r>
          </w:p>
        </w:tc>
        <w:tc>
          <w:tcPr>
            <w:tcW w:w="1251" w:type="pct"/>
            <w:tcBorders>
              <w:top w:val="single" w:sz="4" w:space="0" w:color="auto"/>
              <w:left w:val="single" w:sz="4" w:space="0" w:color="auto"/>
              <w:bottom w:val="single" w:sz="4" w:space="0" w:color="auto"/>
              <w:right w:val="single" w:sz="4" w:space="0" w:color="auto"/>
            </w:tcBorders>
            <w:vAlign w:val="center"/>
            <w:hideMark/>
          </w:tcPr>
          <w:p w14:paraId="71225B9F" w14:textId="77777777" w:rsidR="008A4C0C" w:rsidRPr="00E82C1C" w:rsidRDefault="008A4C0C" w:rsidP="008A4C0C">
            <w:pPr>
              <w:pStyle w:val="a9"/>
            </w:pPr>
            <w:r w:rsidRPr="00E82C1C">
              <w:t>Отбор донных отложений и макробентоса</w:t>
            </w:r>
          </w:p>
        </w:tc>
      </w:tr>
      <w:tr w:rsidR="008A4C0C" w:rsidRPr="00E82C1C" w14:paraId="229FA1FB" w14:textId="77777777" w:rsidTr="00455CAC">
        <w:trPr>
          <w:jc w:val="center"/>
        </w:trPr>
        <w:tc>
          <w:tcPr>
            <w:tcW w:w="263" w:type="pct"/>
            <w:tcBorders>
              <w:top w:val="single" w:sz="4" w:space="0" w:color="auto"/>
              <w:left w:val="single" w:sz="4" w:space="0" w:color="auto"/>
              <w:bottom w:val="single" w:sz="4" w:space="0" w:color="auto"/>
              <w:right w:val="single" w:sz="4" w:space="0" w:color="auto"/>
            </w:tcBorders>
            <w:vAlign w:val="center"/>
            <w:hideMark/>
          </w:tcPr>
          <w:p w14:paraId="05044FCB" w14:textId="77777777" w:rsidR="008A4C0C" w:rsidRPr="00E82C1C" w:rsidRDefault="008A4C0C" w:rsidP="008A4C0C">
            <w:pPr>
              <w:pStyle w:val="a9"/>
            </w:pPr>
            <w:r w:rsidRPr="00E82C1C">
              <w:t>16</w:t>
            </w:r>
          </w:p>
        </w:tc>
        <w:tc>
          <w:tcPr>
            <w:tcW w:w="1234" w:type="pct"/>
            <w:tcBorders>
              <w:top w:val="single" w:sz="4" w:space="0" w:color="auto"/>
              <w:left w:val="single" w:sz="4" w:space="0" w:color="auto"/>
              <w:bottom w:val="single" w:sz="4" w:space="0" w:color="auto"/>
              <w:right w:val="single" w:sz="4" w:space="0" w:color="auto"/>
            </w:tcBorders>
            <w:vAlign w:val="center"/>
            <w:hideMark/>
          </w:tcPr>
          <w:p w14:paraId="1175DE23" w14:textId="77777777" w:rsidR="008A4C0C" w:rsidRPr="00E82C1C" w:rsidRDefault="008A4C0C" w:rsidP="008A4C0C">
            <w:pPr>
              <w:pStyle w:val="a9"/>
            </w:pPr>
            <w:proofErr w:type="spellStart"/>
            <w:r w:rsidRPr="00E82C1C">
              <w:t>Дночерпатели</w:t>
            </w:r>
            <w:proofErr w:type="spellEnd"/>
            <w:r w:rsidRPr="00E82C1C">
              <w:t xml:space="preserve"> «Ван-Вина». Производство ООО «</w:t>
            </w:r>
            <w:proofErr w:type="spellStart"/>
            <w:r w:rsidRPr="00E82C1C">
              <w:t>Арктиктрал</w:t>
            </w:r>
            <w:proofErr w:type="spellEnd"/>
            <w:r w:rsidRPr="00E82C1C">
              <w:t>», 2016 г.</w:t>
            </w:r>
          </w:p>
        </w:tc>
        <w:tc>
          <w:tcPr>
            <w:tcW w:w="660" w:type="pct"/>
            <w:tcBorders>
              <w:top w:val="single" w:sz="4" w:space="0" w:color="auto"/>
              <w:left w:val="single" w:sz="4" w:space="0" w:color="auto"/>
              <w:bottom w:val="single" w:sz="4" w:space="0" w:color="auto"/>
              <w:right w:val="single" w:sz="4" w:space="0" w:color="auto"/>
            </w:tcBorders>
            <w:vAlign w:val="center"/>
            <w:hideMark/>
          </w:tcPr>
          <w:p w14:paraId="71D7B1D0" w14:textId="77777777" w:rsidR="008A4C0C" w:rsidRPr="00E82C1C" w:rsidRDefault="008A4C0C" w:rsidP="008A4C0C">
            <w:pPr>
              <w:pStyle w:val="a9"/>
            </w:pPr>
            <w:r w:rsidRPr="00E82C1C">
              <w:t>2</w:t>
            </w:r>
          </w:p>
        </w:tc>
        <w:tc>
          <w:tcPr>
            <w:tcW w:w="1592" w:type="pct"/>
            <w:tcBorders>
              <w:top w:val="single" w:sz="4" w:space="0" w:color="auto"/>
              <w:left w:val="single" w:sz="4" w:space="0" w:color="auto"/>
              <w:bottom w:val="single" w:sz="4" w:space="0" w:color="auto"/>
              <w:right w:val="single" w:sz="4" w:space="0" w:color="auto"/>
            </w:tcBorders>
            <w:vAlign w:val="center"/>
            <w:hideMark/>
          </w:tcPr>
          <w:p w14:paraId="7ACD753D" w14:textId="77777777" w:rsidR="008A4C0C" w:rsidRPr="00E82C1C" w:rsidRDefault="008A4C0C" w:rsidP="008A4C0C">
            <w:pPr>
              <w:pStyle w:val="a9"/>
            </w:pPr>
            <w:r w:rsidRPr="00E82C1C">
              <w:rPr>
                <w:noProof/>
                <w:lang w:eastAsia="ru-RU"/>
              </w:rPr>
              <w:drawing>
                <wp:inline distT="0" distB="0" distL="0" distR="0" wp14:anchorId="3497C827" wp14:editId="3DE65BBB">
                  <wp:extent cx="1337310" cy="1198880"/>
                  <wp:effectExtent l="0" t="6985" r="8255" b="8255"/>
                  <wp:docPr id="2740" name="Рисунок 2740" descr="IMG_0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IMG_0398"/>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5400000">
                            <a:off x="0" y="0"/>
                            <a:ext cx="1337310" cy="1198880"/>
                          </a:xfrm>
                          <a:prstGeom prst="rect">
                            <a:avLst/>
                          </a:prstGeom>
                          <a:noFill/>
                          <a:ln>
                            <a:noFill/>
                          </a:ln>
                        </pic:spPr>
                      </pic:pic>
                    </a:graphicData>
                  </a:graphic>
                </wp:inline>
              </w:drawing>
            </w:r>
          </w:p>
        </w:tc>
        <w:tc>
          <w:tcPr>
            <w:tcW w:w="1251" w:type="pct"/>
            <w:tcBorders>
              <w:top w:val="single" w:sz="4" w:space="0" w:color="auto"/>
              <w:left w:val="single" w:sz="4" w:space="0" w:color="auto"/>
              <w:bottom w:val="single" w:sz="4" w:space="0" w:color="auto"/>
              <w:right w:val="single" w:sz="4" w:space="0" w:color="auto"/>
            </w:tcBorders>
            <w:vAlign w:val="center"/>
            <w:hideMark/>
          </w:tcPr>
          <w:p w14:paraId="3717AEF4" w14:textId="77777777" w:rsidR="008A4C0C" w:rsidRPr="00E82C1C" w:rsidRDefault="008A4C0C" w:rsidP="008A4C0C">
            <w:pPr>
              <w:pStyle w:val="a9"/>
            </w:pPr>
            <w:r w:rsidRPr="00E82C1C">
              <w:t>Отбор донных отложений и макробентоса</w:t>
            </w:r>
          </w:p>
        </w:tc>
      </w:tr>
      <w:tr w:rsidR="008A4C0C" w:rsidRPr="00E82C1C" w14:paraId="4153A77F" w14:textId="77777777" w:rsidTr="00455CAC">
        <w:trPr>
          <w:jc w:val="center"/>
        </w:trPr>
        <w:tc>
          <w:tcPr>
            <w:tcW w:w="263" w:type="pct"/>
            <w:tcBorders>
              <w:top w:val="single" w:sz="4" w:space="0" w:color="auto"/>
              <w:left w:val="single" w:sz="4" w:space="0" w:color="auto"/>
              <w:bottom w:val="single" w:sz="4" w:space="0" w:color="auto"/>
              <w:right w:val="single" w:sz="4" w:space="0" w:color="auto"/>
            </w:tcBorders>
            <w:vAlign w:val="center"/>
            <w:hideMark/>
          </w:tcPr>
          <w:p w14:paraId="6115DDC4" w14:textId="77777777" w:rsidR="008A4C0C" w:rsidRPr="00E82C1C" w:rsidRDefault="008A4C0C" w:rsidP="008A4C0C">
            <w:pPr>
              <w:pStyle w:val="a9"/>
            </w:pPr>
            <w:r w:rsidRPr="00E82C1C">
              <w:t>17</w:t>
            </w:r>
          </w:p>
        </w:tc>
        <w:tc>
          <w:tcPr>
            <w:tcW w:w="1234" w:type="pct"/>
            <w:tcBorders>
              <w:top w:val="single" w:sz="4" w:space="0" w:color="auto"/>
              <w:left w:val="single" w:sz="4" w:space="0" w:color="auto"/>
              <w:bottom w:val="single" w:sz="4" w:space="0" w:color="auto"/>
              <w:right w:val="single" w:sz="4" w:space="0" w:color="auto"/>
            </w:tcBorders>
            <w:vAlign w:val="center"/>
            <w:hideMark/>
          </w:tcPr>
          <w:p w14:paraId="1EE9A243" w14:textId="77777777" w:rsidR="008A4C0C" w:rsidRPr="00E82C1C" w:rsidRDefault="008A4C0C" w:rsidP="008A4C0C">
            <w:pPr>
              <w:pStyle w:val="a9"/>
            </w:pPr>
            <w:r w:rsidRPr="00E82C1C">
              <w:t xml:space="preserve">Сети ИКС-80 для лова </w:t>
            </w:r>
            <w:proofErr w:type="spellStart"/>
            <w:r w:rsidRPr="00E82C1C">
              <w:t>ихтиопланктона</w:t>
            </w:r>
            <w:proofErr w:type="spellEnd"/>
            <w:r w:rsidRPr="00E82C1C">
              <w:t>, производство ИП «Мухачева», 2017 г.</w:t>
            </w:r>
          </w:p>
        </w:tc>
        <w:tc>
          <w:tcPr>
            <w:tcW w:w="660" w:type="pct"/>
            <w:tcBorders>
              <w:top w:val="single" w:sz="4" w:space="0" w:color="auto"/>
              <w:left w:val="single" w:sz="4" w:space="0" w:color="auto"/>
              <w:bottom w:val="single" w:sz="4" w:space="0" w:color="auto"/>
              <w:right w:val="single" w:sz="4" w:space="0" w:color="auto"/>
            </w:tcBorders>
            <w:vAlign w:val="center"/>
            <w:hideMark/>
          </w:tcPr>
          <w:p w14:paraId="0402BA10" w14:textId="77777777" w:rsidR="008A4C0C" w:rsidRPr="00E82C1C" w:rsidRDefault="008A4C0C" w:rsidP="008A4C0C">
            <w:pPr>
              <w:pStyle w:val="a9"/>
            </w:pPr>
            <w:r w:rsidRPr="00E82C1C">
              <w:t>2</w:t>
            </w:r>
          </w:p>
        </w:tc>
        <w:tc>
          <w:tcPr>
            <w:tcW w:w="1592" w:type="pct"/>
            <w:tcBorders>
              <w:top w:val="single" w:sz="4" w:space="0" w:color="auto"/>
              <w:left w:val="single" w:sz="4" w:space="0" w:color="auto"/>
              <w:bottom w:val="single" w:sz="4" w:space="0" w:color="auto"/>
              <w:right w:val="single" w:sz="4" w:space="0" w:color="auto"/>
            </w:tcBorders>
            <w:vAlign w:val="center"/>
            <w:hideMark/>
          </w:tcPr>
          <w:p w14:paraId="77A8A37E" w14:textId="77777777" w:rsidR="008A4C0C" w:rsidRPr="00E82C1C" w:rsidRDefault="008A4C0C" w:rsidP="008A4C0C">
            <w:pPr>
              <w:pStyle w:val="a9"/>
            </w:pPr>
            <w:r w:rsidRPr="00E82C1C">
              <w:rPr>
                <w:noProof/>
                <w:lang w:eastAsia="ru-RU"/>
              </w:rPr>
              <w:drawing>
                <wp:inline distT="0" distB="0" distL="0" distR="0" wp14:anchorId="4959ED6C" wp14:editId="19F635EF">
                  <wp:extent cx="1311275" cy="966470"/>
                  <wp:effectExtent l="0" t="0" r="3175" b="5080"/>
                  <wp:docPr id="2741" name="Рисунок 2741" descr="IMG_0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IMG_0396"/>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311275" cy="966470"/>
                          </a:xfrm>
                          <a:prstGeom prst="rect">
                            <a:avLst/>
                          </a:prstGeom>
                          <a:noFill/>
                          <a:ln>
                            <a:noFill/>
                          </a:ln>
                        </pic:spPr>
                      </pic:pic>
                    </a:graphicData>
                  </a:graphic>
                </wp:inline>
              </w:drawing>
            </w:r>
          </w:p>
        </w:tc>
        <w:tc>
          <w:tcPr>
            <w:tcW w:w="1251" w:type="pct"/>
            <w:tcBorders>
              <w:top w:val="single" w:sz="4" w:space="0" w:color="auto"/>
              <w:left w:val="single" w:sz="4" w:space="0" w:color="auto"/>
              <w:bottom w:val="single" w:sz="4" w:space="0" w:color="auto"/>
              <w:right w:val="single" w:sz="4" w:space="0" w:color="auto"/>
            </w:tcBorders>
            <w:vAlign w:val="center"/>
            <w:hideMark/>
          </w:tcPr>
          <w:p w14:paraId="1B951502" w14:textId="77777777" w:rsidR="008A4C0C" w:rsidRPr="00E82C1C" w:rsidRDefault="008A4C0C" w:rsidP="008A4C0C">
            <w:pPr>
              <w:pStyle w:val="a9"/>
            </w:pPr>
            <w:r w:rsidRPr="00E82C1C">
              <w:t xml:space="preserve">Отбор проб </w:t>
            </w:r>
            <w:proofErr w:type="spellStart"/>
            <w:r w:rsidRPr="00E82C1C">
              <w:t>ихтиопланктона</w:t>
            </w:r>
            <w:proofErr w:type="spellEnd"/>
          </w:p>
        </w:tc>
      </w:tr>
      <w:tr w:rsidR="008A4C0C" w:rsidRPr="00E82C1C" w14:paraId="12CB134D" w14:textId="77777777" w:rsidTr="00455CAC">
        <w:trPr>
          <w:jc w:val="center"/>
        </w:trPr>
        <w:tc>
          <w:tcPr>
            <w:tcW w:w="263" w:type="pct"/>
            <w:tcBorders>
              <w:top w:val="single" w:sz="4" w:space="0" w:color="auto"/>
              <w:left w:val="single" w:sz="4" w:space="0" w:color="auto"/>
              <w:bottom w:val="single" w:sz="4" w:space="0" w:color="auto"/>
              <w:right w:val="single" w:sz="4" w:space="0" w:color="auto"/>
            </w:tcBorders>
            <w:vAlign w:val="center"/>
            <w:hideMark/>
          </w:tcPr>
          <w:p w14:paraId="414D8EB3" w14:textId="77777777" w:rsidR="008A4C0C" w:rsidRPr="00E82C1C" w:rsidRDefault="008A4C0C" w:rsidP="008A4C0C">
            <w:pPr>
              <w:pStyle w:val="a9"/>
            </w:pPr>
            <w:r w:rsidRPr="00E82C1C">
              <w:lastRenderedPageBreak/>
              <w:t>18</w:t>
            </w:r>
          </w:p>
        </w:tc>
        <w:tc>
          <w:tcPr>
            <w:tcW w:w="1234" w:type="pct"/>
            <w:tcBorders>
              <w:top w:val="single" w:sz="4" w:space="0" w:color="auto"/>
              <w:left w:val="single" w:sz="4" w:space="0" w:color="auto"/>
              <w:bottom w:val="single" w:sz="4" w:space="0" w:color="auto"/>
              <w:right w:val="single" w:sz="4" w:space="0" w:color="auto"/>
            </w:tcBorders>
            <w:vAlign w:val="center"/>
            <w:hideMark/>
          </w:tcPr>
          <w:p w14:paraId="57684184" w14:textId="77777777" w:rsidR="008A4C0C" w:rsidRPr="00E82C1C" w:rsidRDefault="008A4C0C" w:rsidP="008A4C0C">
            <w:pPr>
              <w:pStyle w:val="a9"/>
            </w:pPr>
            <w:r w:rsidRPr="00E82C1C">
              <w:t xml:space="preserve">Сети </w:t>
            </w:r>
            <w:proofErr w:type="spellStart"/>
            <w:r w:rsidRPr="00E82C1C">
              <w:t>Джеди</w:t>
            </w:r>
            <w:proofErr w:type="spellEnd"/>
            <w:r w:rsidRPr="00E82C1C">
              <w:t xml:space="preserve"> для лова зоопланктона, производство ИП «Мухачева», 2017 г.</w:t>
            </w:r>
          </w:p>
        </w:tc>
        <w:tc>
          <w:tcPr>
            <w:tcW w:w="660" w:type="pct"/>
            <w:tcBorders>
              <w:top w:val="single" w:sz="4" w:space="0" w:color="auto"/>
              <w:left w:val="single" w:sz="4" w:space="0" w:color="auto"/>
              <w:bottom w:val="single" w:sz="4" w:space="0" w:color="auto"/>
              <w:right w:val="single" w:sz="4" w:space="0" w:color="auto"/>
            </w:tcBorders>
            <w:vAlign w:val="center"/>
            <w:hideMark/>
          </w:tcPr>
          <w:p w14:paraId="55A652A6" w14:textId="77777777" w:rsidR="008A4C0C" w:rsidRPr="00E82C1C" w:rsidRDefault="008A4C0C" w:rsidP="008A4C0C">
            <w:pPr>
              <w:pStyle w:val="a9"/>
            </w:pPr>
            <w:r w:rsidRPr="00E82C1C">
              <w:t>2</w:t>
            </w:r>
          </w:p>
        </w:tc>
        <w:tc>
          <w:tcPr>
            <w:tcW w:w="1592" w:type="pct"/>
            <w:tcBorders>
              <w:top w:val="single" w:sz="4" w:space="0" w:color="auto"/>
              <w:left w:val="single" w:sz="4" w:space="0" w:color="auto"/>
              <w:bottom w:val="single" w:sz="4" w:space="0" w:color="auto"/>
              <w:right w:val="single" w:sz="4" w:space="0" w:color="auto"/>
            </w:tcBorders>
            <w:vAlign w:val="center"/>
            <w:hideMark/>
          </w:tcPr>
          <w:p w14:paraId="68BD8125" w14:textId="77777777" w:rsidR="008A4C0C" w:rsidRPr="00E82C1C" w:rsidRDefault="008A4C0C" w:rsidP="008A4C0C">
            <w:pPr>
              <w:pStyle w:val="a9"/>
            </w:pPr>
            <w:r w:rsidRPr="00E82C1C">
              <w:rPr>
                <w:noProof/>
                <w:lang w:eastAsia="ru-RU"/>
              </w:rPr>
              <w:drawing>
                <wp:inline distT="0" distB="0" distL="0" distR="0" wp14:anchorId="157FC24E" wp14:editId="614DF1D1">
                  <wp:extent cx="1388745" cy="923290"/>
                  <wp:effectExtent l="0" t="0" r="1905" b="0"/>
                  <wp:docPr id="2742" name="Рисунок 2742" descr="IMG_0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IMG_039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388745" cy="923290"/>
                          </a:xfrm>
                          <a:prstGeom prst="rect">
                            <a:avLst/>
                          </a:prstGeom>
                          <a:noFill/>
                          <a:ln>
                            <a:noFill/>
                          </a:ln>
                        </pic:spPr>
                      </pic:pic>
                    </a:graphicData>
                  </a:graphic>
                </wp:inline>
              </w:drawing>
            </w:r>
          </w:p>
        </w:tc>
        <w:tc>
          <w:tcPr>
            <w:tcW w:w="1251" w:type="pct"/>
            <w:tcBorders>
              <w:top w:val="single" w:sz="4" w:space="0" w:color="auto"/>
              <w:left w:val="single" w:sz="4" w:space="0" w:color="auto"/>
              <w:bottom w:val="single" w:sz="4" w:space="0" w:color="auto"/>
              <w:right w:val="single" w:sz="4" w:space="0" w:color="auto"/>
            </w:tcBorders>
            <w:vAlign w:val="center"/>
            <w:hideMark/>
          </w:tcPr>
          <w:p w14:paraId="49105649" w14:textId="77777777" w:rsidR="008A4C0C" w:rsidRPr="00E82C1C" w:rsidRDefault="008A4C0C" w:rsidP="008A4C0C">
            <w:pPr>
              <w:pStyle w:val="a9"/>
            </w:pPr>
            <w:r w:rsidRPr="00E82C1C">
              <w:t>Отбор проб зоопланктона</w:t>
            </w:r>
          </w:p>
        </w:tc>
      </w:tr>
      <w:tr w:rsidR="008A4C0C" w:rsidRPr="00E82C1C" w14:paraId="52132FC8" w14:textId="77777777" w:rsidTr="00455CAC">
        <w:trPr>
          <w:jc w:val="center"/>
        </w:trPr>
        <w:tc>
          <w:tcPr>
            <w:tcW w:w="263" w:type="pct"/>
            <w:tcBorders>
              <w:top w:val="single" w:sz="4" w:space="0" w:color="auto"/>
              <w:left w:val="single" w:sz="4" w:space="0" w:color="auto"/>
              <w:bottom w:val="single" w:sz="4" w:space="0" w:color="auto"/>
              <w:right w:val="single" w:sz="4" w:space="0" w:color="auto"/>
            </w:tcBorders>
            <w:vAlign w:val="center"/>
            <w:hideMark/>
          </w:tcPr>
          <w:p w14:paraId="13B03037" w14:textId="77777777" w:rsidR="008A4C0C" w:rsidRPr="00E82C1C" w:rsidRDefault="008A4C0C" w:rsidP="008A4C0C">
            <w:pPr>
              <w:pStyle w:val="a9"/>
            </w:pPr>
            <w:r w:rsidRPr="00E82C1C">
              <w:t>19</w:t>
            </w:r>
          </w:p>
        </w:tc>
        <w:tc>
          <w:tcPr>
            <w:tcW w:w="1234" w:type="pct"/>
            <w:tcBorders>
              <w:top w:val="single" w:sz="4" w:space="0" w:color="auto"/>
              <w:left w:val="single" w:sz="4" w:space="0" w:color="auto"/>
              <w:bottom w:val="single" w:sz="4" w:space="0" w:color="auto"/>
              <w:right w:val="single" w:sz="4" w:space="0" w:color="auto"/>
            </w:tcBorders>
            <w:vAlign w:val="center"/>
            <w:hideMark/>
          </w:tcPr>
          <w:p w14:paraId="69366D25" w14:textId="77777777" w:rsidR="008A4C0C" w:rsidRPr="00E82C1C" w:rsidRDefault="008A4C0C" w:rsidP="008A4C0C">
            <w:pPr>
              <w:pStyle w:val="a9"/>
            </w:pPr>
            <w:r w:rsidRPr="00E82C1C">
              <w:t>Промывочные сита для бентоса, производство ИП «Мухачева», 2017</w:t>
            </w:r>
          </w:p>
        </w:tc>
        <w:tc>
          <w:tcPr>
            <w:tcW w:w="660" w:type="pct"/>
            <w:tcBorders>
              <w:top w:val="single" w:sz="4" w:space="0" w:color="auto"/>
              <w:left w:val="single" w:sz="4" w:space="0" w:color="auto"/>
              <w:bottom w:val="single" w:sz="4" w:space="0" w:color="auto"/>
              <w:right w:val="single" w:sz="4" w:space="0" w:color="auto"/>
            </w:tcBorders>
            <w:vAlign w:val="center"/>
            <w:hideMark/>
          </w:tcPr>
          <w:p w14:paraId="68060300" w14:textId="77777777" w:rsidR="008A4C0C" w:rsidRPr="00E82C1C" w:rsidRDefault="008A4C0C" w:rsidP="008A4C0C">
            <w:pPr>
              <w:pStyle w:val="a9"/>
            </w:pPr>
            <w:r w:rsidRPr="00E82C1C">
              <w:t>2</w:t>
            </w:r>
          </w:p>
        </w:tc>
        <w:tc>
          <w:tcPr>
            <w:tcW w:w="1592" w:type="pct"/>
            <w:tcBorders>
              <w:top w:val="single" w:sz="4" w:space="0" w:color="auto"/>
              <w:left w:val="single" w:sz="4" w:space="0" w:color="auto"/>
              <w:bottom w:val="single" w:sz="4" w:space="0" w:color="auto"/>
              <w:right w:val="single" w:sz="4" w:space="0" w:color="auto"/>
            </w:tcBorders>
            <w:vAlign w:val="center"/>
            <w:hideMark/>
          </w:tcPr>
          <w:p w14:paraId="49ADF9AE" w14:textId="77777777" w:rsidR="008A4C0C" w:rsidRPr="00E82C1C" w:rsidRDefault="008A4C0C" w:rsidP="008A4C0C">
            <w:pPr>
              <w:pStyle w:val="a9"/>
            </w:pPr>
            <w:r w:rsidRPr="00E82C1C">
              <w:rPr>
                <w:noProof/>
                <w:lang w:eastAsia="ru-RU"/>
              </w:rPr>
              <w:drawing>
                <wp:inline distT="0" distB="0" distL="0" distR="0" wp14:anchorId="0642C3B5" wp14:editId="4A5AB5FE">
                  <wp:extent cx="1294130" cy="974725"/>
                  <wp:effectExtent l="0" t="0" r="1270" b="0"/>
                  <wp:docPr id="2743" name="Рисунок 2743" descr="IMG_0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IMG_040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294130" cy="974725"/>
                          </a:xfrm>
                          <a:prstGeom prst="rect">
                            <a:avLst/>
                          </a:prstGeom>
                          <a:noFill/>
                          <a:ln>
                            <a:noFill/>
                          </a:ln>
                        </pic:spPr>
                      </pic:pic>
                    </a:graphicData>
                  </a:graphic>
                </wp:inline>
              </w:drawing>
            </w:r>
          </w:p>
        </w:tc>
        <w:tc>
          <w:tcPr>
            <w:tcW w:w="1251" w:type="pct"/>
            <w:tcBorders>
              <w:top w:val="single" w:sz="4" w:space="0" w:color="auto"/>
              <w:left w:val="single" w:sz="4" w:space="0" w:color="auto"/>
              <w:bottom w:val="single" w:sz="4" w:space="0" w:color="auto"/>
              <w:right w:val="single" w:sz="4" w:space="0" w:color="auto"/>
            </w:tcBorders>
            <w:vAlign w:val="center"/>
            <w:hideMark/>
          </w:tcPr>
          <w:p w14:paraId="32506A85" w14:textId="77777777" w:rsidR="008A4C0C" w:rsidRPr="00E82C1C" w:rsidRDefault="008A4C0C" w:rsidP="008A4C0C">
            <w:pPr>
              <w:pStyle w:val="a9"/>
            </w:pPr>
            <w:r w:rsidRPr="00E82C1C">
              <w:t xml:space="preserve">Промывка проб </w:t>
            </w:r>
            <w:proofErr w:type="spellStart"/>
            <w:r w:rsidRPr="00E82C1C">
              <w:t>макрозообентоса</w:t>
            </w:r>
            <w:proofErr w:type="spellEnd"/>
          </w:p>
        </w:tc>
      </w:tr>
      <w:tr w:rsidR="008A4C0C" w:rsidRPr="00E82C1C" w14:paraId="06386FA8" w14:textId="77777777" w:rsidTr="00455CAC">
        <w:trPr>
          <w:jc w:val="center"/>
        </w:trPr>
        <w:tc>
          <w:tcPr>
            <w:tcW w:w="263" w:type="pct"/>
            <w:tcBorders>
              <w:top w:val="single" w:sz="4" w:space="0" w:color="auto"/>
              <w:left w:val="single" w:sz="4" w:space="0" w:color="auto"/>
              <w:bottom w:val="single" w:sz="4" w:space="0" w:color="auto"/>
              <w:right w:val="single" w:sz="4" w:space="0" w:color="auto"/>
            </w:tcBorders>
            <w:vAlign w:val="center"/>
            <w:hideMark/>
          </w:tcPr>
          <w:p w14:paraId="451CDFBA" w14:textId="77777777" w:rsidR="008A4C0C" w:rsidRPr="00E82C1C" w:rsidRDefault="008A4C0C" w:rsidP="008A4C0C">
            <w:pPr>
              <w:pStyle w:val="a9"/>
            </w:pPr>
            <w:r w:rsidRPr="00E82C1C">
              <w:t>20</w:t>
            </w:r>
          </w:p>
        </w:tc>
        <w:tc>
          <w:tcPr>
            <w:tcW w:w="1234" w:type="pct"/>
            <w:tcBorders>
              <w:top w:val="single" w:sz="4" w:space="0" w:color="auto"/>
              <w:left w:val="single" w:sz="4" w:space="0" w:color="auto"/>
              <w:bottom w:val="single" w:sz="4" w:space="0" w:color="auto"/>
              <w:right w:val="single" w:sz="4" w:space="0" w:color="auto"/>
            </w:tcBorders>
            <w:vAlign w:val="center"/>
            <w:hideMark/>
          </w:tcPr>
          <w:p w14:paraId="7FBFB4C3" w14:textId="77777777" w:rsidR="008A4C0C" w:rsidRPr="00E82C1C" w:rsidRDefault="008A4C0C" w:rsidP="008A4C0C">
            <w:pPr>
              <w:pStyle w:val="a9"/>
            </w:pPr>
            <w:r w:rsidRPr="00E82C1C">
              <w:t xml:space="preserve">Бинокль </w:t>
            </w:r>
            <w:proofErr w:type="spellStart"/>
            <w:r w:rsidRPr="00E82C1C">
              <w:t>Nikon</w:t>
            </w:r>
            <w:proofErr w:type="spellEnd"/>
            <w:r w:rsidRPr="00E82C1C">
              <w:t xml:space="preserve"> </w:t>
            </w:r>
            <w:proofErr w:type="spellStart"/>
            <w:r w:rsidRPr="00E82C1C">
              <w:t>Monarch</w:t>
            </w:r>
            <w:proofErr w:type="spellEnd"/>
          </w:p>
        </w:tc>
        <w:tc>
          <w:tcPr>
            <w:tcW w:w="660" w:type="pct"/>
            <w:tcBorders>
              <w:top w:val="single" w:sz="4" w:space="0" w:color="auto"/>
              <w:left w:val="single" w:sz="4" w:space="0" w:color="auto"/>
              <w:bottom w:val="single" w:sz="4" w:space="0" w:color="auto"/>
              <w:right w:val="single" w:sz="4" w:space="0" w:color="auto"/>
            </w:tcBorders>
            <w:vAlign w:val="center"/>
            <w:hideMark/>
          </w:tcPr>
          <w:p w14:paraId="7886A701" w14:textId="77777777" w:rsidR="008A4C0C" w:rsidRPr="00E82C1C" w:rsidRDefault="008A4C0C" w:rsidP="008A4C0C">
            <w:pPr>
              <w:pStyle w:val="a9"/>
            </w:pPr>
            <w:r w:rsidRPr="00E82C1C">
              <w:t>2</w:t>
            </w:r>
          </w:p>
        </w:tc>
        <w:tc>
          <w:tcPr>
            <w:tcW w:w="1592" w:type="pct"/>
            <w:tcBorders>
              <w:top w:val="single" w:sz="4" w:space="0" w:color="auto"/>
              <w:left w:val="single" w:sz="4" w:space="0" w:color="auto"/>
              <w:bottom w:val="single" w:sz="4" w:space="0" w:color="auto"/>
              <w:right w:val="single" w:sz="4" w:space="0" w:color="auto"/>
            </w:tcBorders>
            <w:vAlign w:val="center"/>
            <w:hideMark/>
          </w:tcPr>
          <w:p w14:paraId="60C1CF77" w14:textId="77777777" w:rsidR="008A4C0C" w:rsidRPr="00E82C1C" w:rsidRDefault="008A4C0C" w:rsidP="008A4C0C">
            <w:pPr>
              <w:pStyle w:val="a9"/>
            </w:pPr>
            <w:r w:rsidRPr="00E82C1C">
              <w:rPr>
                <w:noProof/>
                <w:lang w:eastAsia="ru-RU"/>
              </w:rPr>
              <w:drawing>
                <wp:inline distT="0" distB="0" distL="0" distR="0" wp14:anchorId="1504B6CE" wp14:editId="70E5B508">
                  <wp:extent cx="1017905" cy="758825"/>
                  <wp:effectExtent l="0" t="0" r="0" b="3175"/>
                  <wp:docPr id="2744" name="Рисунок 2744" descr="IMG_0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2" descr="IMG_089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017905" cy="758825"/>
                          </a:xfrm>
                          <a:prstGeom prst="rect">
                            <a:avLst/>
                          </a:prstGeom>
                          <a:noFill/>
                          <a:ln>
                            <a:noFill/>
                          </a:ln>
                        </pic:spPr>
                      </pic:pic>
                    </a:graphicData>
                  </a:graphic>
                </wp:inline>
              </w:drawing>
            </w:r>
          </w:p>
        </w:tc>
        <w:tc>
          <w:tcPr>
            <w:tcW w:w="1251" w:type="pct"/>
            <w:tcBorders>
              <w:top w:val="single" w:sz="4" w:space="0" w:color="auto"/>
              <w:left w:val="single" w:sz="4" w:space="0" w:color="auto"/>
              <w:bottom w:val="single" w:sz="4" w:space="0" w:color="auto"/>
              <w:right w:val="single" w:sz="4" w:space="0" w:color="auto"/>
            </w:tcBorders>
            <w:vAlign w:val="center"/>
            <w:hideMark/>
          </w:tcPr>
          <w:p w14:paraId="0640FD0C" w14:textId="77777777" w:rsidR="008A4C0C" w:rsidRPr="00E82C1C" w:rsidRDefault="008A4C0C" w:rsidP="008A4C0C">
            <w:pPr>
              <w:pStyle w:val="a9"/>
            </w:pPr>
            <w:r w:rsidRPr="00E82C1C">
              <w:t>Наблюдения за птицами и морскими млекопитающими</w:t>
            </w:r>
          </w:p>
        </w:tc>
      </w:tr>
      <w:tr w:rsidR="008A4C0C" w:rsidRPr="00E82C1C" w14:paraId="4A57DD17" w14:textId="77777777" w:rsidTr="00455CAC">
        <w:trPr>
          <w:jc w:val="center"/>
        </w:trPr>
        <w:tc>
          <w:tcPr>
            <w:tcW w:w="263" w:type="pct"/>
            <w:tcBorders>
              <w:top w:val="single" w:sz="4" w:space="0" w:color="auto"/>
              <w:left w:val="single" w:sz="4" w:space="0" w:color="auto"/>
              <w:bottom w:val="single" w:sz="4" w:space="0" w:color="auto"/>
              <w:right w:val="single" w:sz="4" w:space="0" w:color="auto"/>
            </w:tcBorders>
            <w:vAlign w:val="center"/>
            <w:hideMark/>
          </w:tcPr>
          <w:p w14:paraId="3E203FA5" w14:textId="77777777" w:rsidR="008A4C0C" w:rsidRPr="00E82C1C" w:rsidRDefault="008A4C0C" w:rsidP="008A4C0C">
            <w:pPr>
              <w:pStyle w:val="a9"/>
            </w:pPr>
            <w:r w:rsidRPr="00E82C1C">
              <w:t>21</w:t>
            </w:r>
          </w:p>
        </w:tc>
        <w:tc>
          <w:tcPr>
            <w:tcW w:w="1234" w:type="pct"/>
            <w:tcBorders>
              <w:top w:val="single" w:sz="4" w:space="0" w:color="auto"/>
              <w:left w:val="single" w:sz="4" w:space="0" w:color="auto"/>
              <w:bottom w:val="single" w:sz="4" w:space="0" w:color="auto"/>
              <w:right w:val="single" w:sz="4" w:space="0" w:color="auto"/>
            </w:tcBorders>
            <w:vAlign w:val="center"/>
            <w:hideMark/>
          </w:tcPr>
          <w:p w14:paraId="76367EF2" w14:textId="77777777" w:rsidR="008A4C0C" w:rsidRPr="00E82C1C" w:rsidRDefault="008A4C0C" w:rsidP="008A4C0C">
            <w:pPr>
              <w:pStyle w:val="a9"/>
            </w:pPr>
            <w:r w:rsidRPr="00E82C1C">
              <w:t xml:space="preserve">GPS-навигатор </w:t>
            </w:r>
            <w:proofErr w:type="spellStart"/>
            <w:r w:rsidRPr="00E82C1C">
              <w:t>Garmin</w:t>
            </w:r>
            <w:proofErr w:type="spellEnd"/>
            <w:r w:rsidRPr="00E82C1C">
              <w:t xml:space="preserve"> </w:t>
            </w:r>
            <w:proofErr w:type="spellStart"/>
            <w:r w:rsidRPr="00E82C1C">
              <w:t>Etrex</w:t>
            </w:r>
            <w:proofErr w:type="spellEnd"/>
            <w:r w:rsidRPr="00E82C1C">
              <w:t xml:space="preserve"> 10</w:t>
            </w:r>
          </w:p>
        </w:tc>
        <w:tc>
          <w:tcPr>
            <w:tcW w:w="660" w:type="pct"/>
            <w:tcBorders>
              <w:top w:val="single" w:sz="4" w:space="0" w:color="auto"/>
              <w:left w:val="single" w:sz="4" w:space="0" w:color="auto"/>
              <w:bottom w:val="single" w:sz="4" w:space="0" w:color="auto"/>
              <w:right w:val="single" w:sz="4" w:space="0" w:color="auto"/>
            </w:tcBorders>
            <w:vAlign w:val="center"/>
            <w:hideMark/>
          </w:tcPr>
          <w:p w14:paraId="23B0FA3C" w14:textId="77777777" w:rsidR="008A4C0C" w:rsidRPr="00E82C1C" w:rsidRDefault="008A4C0C" w:rsidP="008A4C0C">
            <w:pPr>
              <w:pStyle w:val="a9"/>
            </w:pPr>
            <w:r w:rsidRPr="00E82C1C">
              <w:t>2</w:t>
            </w:r>
          </w:p>
        </w:tc>
        <w:tc>
          <w:tcPr>
            <w:tcW w:w="1592" w:type="pct"/>
            <w:tcBorders>
              <w:top w:val="single" w:sz="4" w:space="0" w:color="auto"/>
              <w:left w:val="single" w:sz="4" w:space="0" w:color="auto"/>
              <w:bottom w:val="single" w:sz="4" w:space="0" w:color="auto"/>
              <w:right w:val="single" w:sz="4" w:space="0" w:color="auto"/>
            </w:tcBorders>
            <w:vAlign w:val="center"/>
            <w:hideMark/>
          </w:tcPr>
          <w:p w14:paraId="577C8E10" w14:textId="77777777" w:rsidR="008A4C0C" w:rsidRPr="00E82C1C" w:rsidRDefault="008A4C0C" w:rsidP="008A4C0C">
            <w:pPr>
              <w:pStyle w:val="a9"/>
            </w:pPr>
            <w:r w:rsidRPr="00E82C1C">
              <w:rPr>
                <w:noProof/>
                <w:lang w:eastAsia="ru-RU"/>
              </w:rPr>
              <w:drawing>
                <wp:inline distT="0" distB="0" distL="0" distR="0" wp14:anchorId="375ED696" wp14:editId="4C5B1ADF">
                  <wp:extent cx="991870" cy="724535"/>
                  <wp:effectExtent l="0" t="0" r="0" b="0"/>
                  <wp:docPr id="2745" name="Рисунок 2745" descr="IMG_0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4" descr="IMG_0900"/>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991870" cy="724535"/>
                          </a:xfrm>
                          <a:prstGeom prst="rect">
                            <a:avLst/>
                          </a:prstGeom>
                          <a:noFill/>
                          <a:ln>
                            <a:noFill/>
                          </a:ln>
                        </pic:spPr>
                      </pic:pic>
                    </a:graphicData>
                  </a:graphic>
                </wp:inline>
              </w:drawing>
            </w:r>
          </w:p>
        </w:tc>
        <w:tc>
          <w:tcPr>
            <w:tcW w:w="1251" w:type="pct"/>
            <w:tcBorders>
              <w:top w:val="single" w:sz="4" w:space="0" w:color="auto"/>
              <w:left w:val="single" w:sz="4" w:space="0" w:color="auto"/>
              <w:bottom w:val="single" w:sz="4" w:space="0" w:color="auto"/>
              <w:right w:val="single" w:sz="4" w:space="0" w:color="auto"/>
            </w:tcBorders>
            <w:vAlign w:val="center"/>
            <w:hideMark/>
          </w:tcPr>
          <w:p w14:paraId="6062D37A" w14:textId="77777777" w:rsidR="008A4C0C" w:rsidRPr="00E82C1C" w:rsidRDefault="008A4C0C" w:rsidP="008A4C0C">
            <w:pPr>
              <w:pStyle w:val="a9"/>
            </w:pPr>
            <w:r w:rsidRPr="00E82C1C">
              <w:t>Позиционирование при наблюдениях за птицами и морскими млекопитающими</w:t>
            </w:r>
          </w:p>
        </w:tc>
      </w:tr>
      <w:tr w:rsidR="008A4C0C" w:rsidRPr="00E82C1C" w14:paraId="30407A1E" w14:textId="77777777" w:rsidTr="00455CAC">
        <w:trPr>
          <w:jc w:val="center"/>
        </w:trPr>
        <w:tc>
          <w:tcPr>
            <w:tcW w:w="263" w:type="pct"/>
            <w:tcBorders>
              <w:top w:val="single" w:sz="4" w:space="0" w:color="auto"/>
              <w:left w:val="single" w:sz="4" w:space="0" w:color="auto"/>
              <w:bottom w:val="single" w:sz="4" w:space="0" w:color="auto"/>
              <w:right w:val="single" w:sz="4" w:space="0" w:color="auto"/>
            </w:tcBorders>
            <w:vAlign w:val="center"/>
            <w:hideMark/>
          </w:tcPr>
          <w:p w14:paraId="27C9992B" w14:textId="77777777" w:rsidR="008A4C0C" w:rsidRPr="00E82C1C" w:rsidRDefault="008A4C0C" w:rsidP="008A4C0C">
            <w:pPr>
              <w:pStyle w:val="a9"/>
            </w:pPr>
            <w:r w:rsidRPr="00E82C1C">
              <w:t>22</w:t>
            </w:r>
          </w:p>
        </w:tc>
        <w:tc>
          <w:tcPr>
            <w:tcW w:w="1234" w:type="pct"/>
            <w:tcBorders>
              <w:top w:val="single" w:sz="4" w:space="0" w:color="auto"/>
              <w:left w:val="single" w:sz="4" w:space="0" w:color="auto"/>
              <w:bottom w:val="single" w:sz="4" w:space="0" w:color="auto"/>
              <w:right w:val="single" w:sz="4" w:space="0" w:color="auto"/>
            </w:tcBorders>
            <w:vAlign w:val="center"/>
            <w:hideMark/>
          </w:tcPr>
          <w:p w14:paraId="7C05C9FA" w14:textId="77777777" w:rsidR="008A4C0C" w:rsidRPr="00E82C1C" w:rsidRDefault="008A4C0C" w:rsidP="008A4C0C">
            <w:pPr>
              <w:pStyle w:val="a9"/>
            </w:pPr>
            <w:r w:rsidRPr="00E82C1C">
              <w:t xml:space="preserve">Фотоаппарат </w:t>
            </w:r>
            <w:proofErr w:type="spellStart"/>
            <w:r w:rsidRPr="00E82C1C">
              <w:t>Nikon</w:t>
            </w:r>
            <w:proofErr w:type="spellEnd"/>
            <w:r w:rsidRPr="00E82C1C">
              <w:t xml:space="preserve"> D3300</w:t>
            </w:r>
          </w:p>
        </w:tc>
        <w:tc>
          <w:tcPr>
            <w:tcW w:w="660" w:type="pct"/>
            <w:tcBorders>
              <w:top w:val="single" w:sz="4" w:space="0" w:color="auto"/>
              <w:left w:val="single" w:sz="4" w:space="0" w:color="auto"/>
              <w:bottom w:val="single" w:sz="4" w:space="0" w:color="auto"/>
              <w:right w:val="single" w:sz="4" w:space="0" w:color="auto"/>
            </w:tcBorders>
            <w:vAlign w:val="center"/>
            <w:hideMark/>
          </w:tcPr>
          <w:p w14:paraId="05228757" w14:textId="77777777" w:rsidR="008A4C0C" w:rsidRPr="00E82C1C" w:rsidRDefault="008A4C0C" w:rsidP="008A4C0C">
            <w:pPr>
              <w:pStyle w:val="a9"/>
            </w:pPr>
            <w:r w:rsidRPr="00E82C1C">
              <w:t>2</w:t>
            </w:r>
          </w:p>
        </w:tc>
        <w:tc>
          <w:tcPr>
            <w:tcW w:w="1592" w:type="pct"/>
            <w:tcBorders>
              <w:top w:val="single" w:sz="4" w:space="0" w:color="auto"/>
              <w:left w:val="single" w:sz="4" w:space="0" w:color="auto"/>
              <w:bottom w:val="single" w:sz="4" w:space="0" w:color="auto"/>
              <w:right w:val="single" w:sz="4" w:space="0" w:color="auto"/>
            </w:tcBorders>
            <w:vAlign w:val="center"/>
            <w:hideMark/>
          </w:tcPr>
          <w:p w14:paraId="18AED07A" w14:textId="77777777" w:rsidR="008A4C0C" w:rsidRPr="00E82C1C" w:rsidRDefault="008A4C0C" w:rsidP="008A4C0C">
            <w:pPr>
              <w:pStyle w:val="a9"/>
            </w:pPr>
            <w:r w:rsidRPr="00E82C1C">
              <w:rPr>
                <w:noProof/>
                <w:lang w:eastAsia="ru-RU"/>
              </w:rPr>
              <w:drawing>
                <wp:inline distT="0" distB="0" distL="0" distR="0" wp14:anchorId="5E22C9CE" wp14:editId="77A4DA25">
                  <wp:extent cx="1061085" cy="1009015"/>
                  <wp:effectExtent l="0" t="0" r="5715" b="635"/>
                  <wp:docPr id="2746" name="Рисунок 2746" descr="Зеркальный фотоаппарат Nikon D300S Bo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descr="Зеркальный фотоаппарат Nikon D300S Body"/>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061085" cy="1009015"/>
                          </a:xfrm>
                          <a:prstGeom prst="rect">
                            <a:avLst/>
                          </a:prstGeom>
                          <a:noFill/>
                          <a:ln>
                            <a:noFill/>
                          </a:ln>
                        </pic:spPr>
                      </pic:pic>
                    </a:graphicData>
                  </a:graphic>
                </wp:inline>
              </w:drawing>
            </w:r>
          </w:p>
        </w:tc>
        <w:tc>
          <w:tcPr>
            <w:tcW w:w="1251" w:type="pct"/>
            <w:tcBorders>
              <w:top w:val="single" w:sz="4" w:space="0" w:color="auto"/>
              <w:left w:val="single" w:sz="4" w:space="0" w:color="auto"/>
              <w:bottom w:val="single" w:sz="4" w:space="0" w:color="auto"/>
              <w:right w:val="single" w:sz="4" w:space="0" w:color="auto"/>
            </w:tcBorders>
            <w:vAlign w:val="center"/>
            <w:hideMark/>
          </w:tcPr>
          <w:p w14:paraId="058090D2" w14:textId="77777777" w:rsidR="008A4C0C" w:rsidRPr="00E82C1C" w:rsidRDefault="008A4C0C" w:rsidP="008A4C0C">
            <w:pPr>
              <w:pStyle w:val="a9"/>
            </w:pPr>
            <w:r w:rsidRPr="00E82C1C">
              <w:t>Фотофиксация птиц и морских млекопитающих</w:t>
            </w:r>
          </w:p>
        </w:tc>
      </w:tr>
    </w:tbl>
    <w:p w14:paraId="3499A2B9" w14:textId="77777777" w:rsidR="008A4C0C" w:rsidRPr="00E82C1C" w:rsidRDefault="00C82C73" w:rsidP="00C82C73">
      <w:pPr>
        <w:pStyle w:val="30"/>
      </w:pPr>
      <w:bookmarkStart w:id="60" w:name="_Toc30128383"/>
      <w:bookmarkEnd w:id="59"/>
      <w:r w:rsidRPr="00E82C1C">
        <w:t>Методика проведения инженерно-</w:t>
      </w:r>
      <w:proofErr w:type="gramStart"/>
      <w:r w:rsidRPr="00E82C1C">
        <w:t>экологических  изысканий</w:t>
      </w:r>
      <w:bookmarkEnd w:id="60"/>
      <w:proofErr w:type="gramEnd"/>
    </w:p>
    <w:p w14:paraId="0504542C" w14:textId="77777777" w:rsidR="008A4C0C" w:rsidRPr="00E82C1C" w:rsidRDefault="00C82C73" w:rsidP="00C82C73">
      <w:pPr>
        <w:pStyle w:val="40"/>
      </w:pPr>
      <w:bookmarkStart w:id="61" w:name="_Toc30128384"/>
      <w:r w:rsidRPr="00E82C1C">
        <w:t>Метеорологические исследования</w:t>
      </w:r>
      <w:bookmarkEnd w:id="61"/>
    </w:p>
    <w:p w14:paraId="121DE1F8" w14:textId="77777777" w:rsidR="00C82C73" w:rsidRPr="00E82C1C" w:rsidRDefault="00C82C73" w:rsidP="00C82C73">
      <w:pPr>
        <w:rPr>
          <w:lang w:eastAsia="ru-RU"/>
        </w:rPr>
      </w:pPr>
      <w:r w:rsidRPr="00E82C1C">
        <w:rPr>
          <w:lang w:eastAsia="ru-RU"/>
        </w:rPr>
        <w:t>Метеорологические исследования будут производиться на 5-ти станциях.</w:t>
      </w:r>
    </w:p>
    <w:p w14:paraId="1F72B399" w14:textId="77777777" w:rsidR="00C82C73" w:rsidRPr="00E82C1C" w:rsidRDefault="00C82C73" w:rsidP="00C82C73">
      <w:pPr>
        <w:rPr>
          <w:lang w:eastAsia="ru-RU"/>
        </w:rPr>
      </w:pPr>
      <w:r w:rsidRPr="00E82C1C">
        <w:rPr>
          <w:lang w:eastAsia="ru-RU"/>
        </w:rPr>
        <w:t xml:space="preserve">В течение всего периода нахождения судна в районе работ будут проводиться ежедневные метеорологические исследования. Дискретность измерений – восемь раз в сутки в основные синоптические сроки (00, 03, 06, 09, 12, 15, 18 и 21 часов). </w:t>
      </w:r>
    </w:p>
    <w:p w14:paraId="0E60B985" w14:textId="77777777" w:rsidR="008A4C0C" w:rsidRPr="00E82C1C" w:rsidRDefault="00C82C73" w:rsidP="00C82C73">
      <w:pPr>
        <w:rPr>
          <w:lang w:eastAsia="ru-RU"/>
        </w:rPr>
      </w:pPr>
      <w:r w:rsidRPr="00E82C1C">
        <w:rPr>
          <w:lang w:eastAsia="ru-RU"/>
        </w:rPr>
        <w:t xml:space="preserve">Регистрация метеорологических параметров (температура воздуха, атмосферное давление, направление и скорость ветра, облачность, атмосферные осадки и погодные явления) будет проведена с помощью автоматической метеостанции </w:t>
      </w:r>
      <w:proofErr w:type="spellStart"/>
      <w:r w:rsidRPr="00E82C1C">
        <w:rPr>
          <w:lang w:eastAsia="ru-RU"/>
        </w:rPr>
        <w:t>Davis</w:t>
      </w:r>
      <w:proofErr w:type="spellEnd"/>
      <w:r w:rsidRPr="00E82C1C">
        <w:rPr>
          <w:lang w:eastAsia="ru-RU"/>
        </w:rPr>
        <w:t xml:space="preserve"> </w:t>
      </w:r>
      <w:proofErr w:type="spellStart"/>
      <w:r w:rsidRPr="00E82C1C">
        <w:rPr>
          <w:lang w:eastAsia="ru-RU"/>
        </w:rPr>
        <w:t>Vantage</w:t>
      </w:r>
      <w:proofErr w:type="spellEnd"/>
      <w:r w:rsidRPr="00E82C1C">
        <w:rPr>
          <w:lang w:eastAsia="ru-RU"/>
        </w:rPr>
        <w:t xml:space="preserve"> </w:t>
      </w:r>
      <w:proofErr w:type="spellStart"/>
      <w:r w:rsidRPr="00E82C1C">
        <w:rPr>
          <w:lang w:eastAsia="ru-RU"/>
        </w:rPr>
        <w:t>Pro</w:t>
      </w:r>
      <w:proofErr w:type="spellEnd"/>
      <w:r w:rsidRPr="00E82C1C">
        <w:rPr>
          <w:lang w:eastAsia="ru-RU"/>
        </w:rPr>
        <w:t xml:space="preserve"> 2 на борту судна (рисунок 1.8-23). Результаты измерений будут записываться в метеорологический журнал.</w:t>
      </w:r>
    </w:p>
    <w:p w14:paraId="2FB9DAFD" w14:textId="77777777" w:rsidR="00C82C73" w:rsidRPr="00E82C1C" w:rsidRDefault="00C82C73">
      <w:pPr>
        <w:keepNext w:val="0"/>
        <w:suppressAutoHyphens w:val="0"/>
        <w:spacing w:before="0"/>
        <w:ind w:firstLine="0"/>
        <w:jc w:val="left"/>
        <w:rPr>
          <w:lang w:eastAsia="ru-RU"/>
        </w:rPr>
      </w:pPr>
      <w:r w:rsidRPr="00E82C1C">
        <w:rPr>
          <w:lang w:eastAsia="ru-RU"/>
        </w:rPr>
        <w:br w:type="page"/>
      </w:r>
    </w:p>
    <w:p w14:paraId="0812F42E" w14:textId="77777777" w:rsidR="004158FC" w:rsidRPr="00E82C1C" w:rsidRDefault="00C82C73" w:rsidP="00C82C73">
      <w:pPr>
        <w:ind w:firstLine="0"/>
        <w:jc w:val="center"/>
        <w:rPr>
          <w:lang w:eastAsia="ru-RU"/>
        </w:rPr>
      </w:pPr>
      <w:r w:rsidRPr="00E82C1C">
        <w:rPr>
          <w:noProof/>
          <w:lang w:eastAsia="ru-RU"/>
        </w:rPr>
        <w:lastRenderedPageBreak/>
        <w:drawing>
          <wp:inline distT="0" distB="0" distL="0" distR="0" wp14:anchorId="0A51B661" wp14:editId="7BCE614E">
            <wp:extent cx="4864735" cy="3657600"/>
            <wp:effectExtent l="0" t="0" r="0" b="0"/>
            <wp:docPr id="2747" name="Рисунок 2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864735" cy="3657600"/>
                    </a:xfrm>
                    <a:prstGeom prst="rect">
                      <a:avLst/>
                    </a:prstGeom>
                    <a:noFill/>
                  </pic:spPr>
                </pic:pic>
              </a:graphicData>
            </a:graphic>
          </wp:inline>
        </w:drawing>
      </w:r>
    </w:p>
    <w:p w14:paraId="5A2E3B23" w14:textId="77777777" w:rsidR="00C82C73" w:rsidRPr="00E82C1C" w:rsidRDefault="00C82C73" w:rsidP="00CA79D0">
      <w:pPr>
        <w:pStyle w:val="a3"/>
      </w:pPr>
      <w:r w:rsidRPr="00E82C1C">
        <w:t xml:space="preserve">Метеорологическая станция </w:t>
      </w:r>
      <w:proofErr w:type="spellStart"/>
      <w:r w:rsidRPr="00E82C1C">
        <w:t>Davis</w:t>
      </w:r>
      <w:proofErr w:type="spellEnd"/>
      <w:r w:rsidRPr="00E82C1C">
        <w:t xml:space="preserve"> </w:t>
      </w:r>
      <w:proofErr w:type="spellStart"/>
      <w:r w:rsidRPr="00E82C1C">
        <w:t>Vantage</w:t>
      </w:r>
      <w:proofErr w:type="spellEnd"/>
      <w:r w:rsidRPr="00E82C1C">
        <w:t xml:space="preserve"> </w:t>
      </w:r>
      <w:proofErr w:type="spellStart"/>
      <w:r w:rsidRPr="00E82C1C">
        <w:t>Pro</w:t>
      </w:r>
      <w:proofErr w:type="spellEnd"/>
      <w:r w:rsidRPr="00E82C1C">
        <w:t xml:space="preserve"> 2</w:t>
      </w:r>
    </w:p>
    <w:p w14:paraId="3A9F90EC" w14:textId="77777777" w:rsidR="00C82C73" w:rsidRPr="00E82C1C" w:rsidRDefault="00C82C73" w:rsidP="00C82C73">
      <w:pPr>
        <w:pStyle w:val="40"/>
      </w:pPr>
      <w:bookmarkStart w:id="62" w:name="_Toc30128385"/>
      <w:r w:rsidRPr="00E82C1C">
        <w:t>Исследования качества атмосферного воздуха</w:t>
      </w:r>
      <w:bookmarkEnd w:id="62"/>
    </w:p>
    <w:p w14:paraId="16877418" w14:textId="77777777" w:rsidR="00C82C73" w:rsidRPr="00E82C1C" w:rsidRDefault="00C82C73" w:rsidP="00C82C73">
      <w:pPr>
        <w:rPr>
          <w:lang w:eastAsia="ru-RU"/>
        </w:rPr>
      </w:pPr>
      <w:r w:rsidRPr="00E82C1C">
        <w:rPr>
          <w:lang w:eastAsia="ru-RU"/>
        </w:rPr>
        <w:t>Исследования будут выполняться на 5 станциях проведения гидрологических измерений с использованием инструментальных экспресс-методов (газоанализатор), а также с отбором проб для дальнейшего анализа в лаборатории. В ходе исследований будут фиксироваться скорость и направление ветра, метеорологические показатели (состояние погоды, осадки и пр.).</w:t>
      </w:r>
    </w:p>
    <w:p w14:paraId="657D85B2" w14:textId="77777777" w:rsidR="00C82C73" w:rsidRPr="00E82C1C" w:rsidRDefault="00C82C73" w:rsidP="00C82C73">
      <w:pPr>
        <w:rPr>
          <w:lang w:eastAsia="ru-RU"/>
        </w:rPr>
      </w:pPr>
      <w:r w:rsidRPr="00E82C1C">
        <w:rPr>
          <w:lang w:eastAsia="ru-RU"/>
        </w:rPr>
        <w:t>В пробах воздуха будет определяться содержание следующих загрязняющих веществ:</w:t>
      </w:r>
    </w:p>
    <w:p w14:paraId="1B7EFAB9" w14:textId="77777777" w:rsidR="00C82C73" w:rsidRPr="00E82C1C" w:rsidRDefault="00C82C73" w:rsidP="00C82C73">
      <w:pPr>
        <w:pStyle w:val="11"/>
        <w:rPr>
          <w:lang w:eastAsia="ru-RU"/>
        </w:rPr>
      </w:pPr>
      <w:r w:rsidRPr="00E82C1C">
        <w:rPr>
          <w:lang w:eastAsia="ru-RU"/>
        </w:rPr>
        <w:t>диоксид азота;</w:t>
      </w:r>
    </w:p>
    <w:p w14:paraId="716544C0" w14:textId="77777777" w:rsidR="00C82C73" w:rsidRPr="00E82C1C" w:rsidRDefault="00C82C73" w:rsidP="00C82C73">
      <w:pPr>
        <w:pStyle w:val="11"/>
        <w:rPr>
          <w:lang w:eastAsia="ru-RU"/>
        </w:rPr>
      </w:pPr>
      <w:r w:rsidRPr="00E82C1C">
        <w:rPr>
          <w:lang w:eastAsia="ru-RU"/>
        </w:rPr>
        <w:t>диоксид серы;</w:t>
      </w:r>
    </w:p>
    <w:p w14:paraId="550B66C5" w14:textId="77777777" w:rsidR="00C82C73" w:rsidRPr="00E82C1C" w:rsidRDefault="00C82C73" w:rsidP="00C82C73">
      <w:pPr>
        <w:pStyle w:val="11"/>
        <w:rPr>
          <w:lang w:eastAsia="ru-RU"/>
        </w:rPr>
      </w:pPr>
      <w:r w:rsidRPr="00E82C1C">
        <w:rPr>
          <w:lang w:eastAsia="ru-RU"/>
        </w:rPr>
        <w:t>оксид углерода;</w:t>
      </w:r>
    </w:p>
    <w:p w14:paraId="3172787F" w14:textId="77777777" w:rsidR="00C82C73" w:rsidRPr="00E82C1C" w:rsidRDefault="00C82C73" w:rsidP="00C82C73">
      <w:pPr>
        <w:pStyle w:val="11"/>
        <w:rPr>
          <w:lang w:eastAsia="ru-RU"/>
        </w:rPr>
      </w:pPr>
      <w:r w:rsidRPr="00E82C1C">
        <w:rPr>
          <w:lang w:eastAsia="ru-RU"/>
        </w:rPr>
        <w:t>взвешенные вещества;</w:t>
      </w:r>
    </w:p>
    <w:p w14:paraId="0F856D51" w14:textId="77777777" w:rsidR="00C82C73" w:rsidRPr="00E82C1C" w:rsidRDefault="00C82C73" w:rsidP="00C82C73">
      <w:pPr>
        <w:pStyle w:val="11"/>
        <w:rPr>
          <w:lang w:eastAsia="ru-RU"/>
        </w:rPr>
      </w:pPr>
      <w:r w:rsidRPr="00E82C1C">
        <w:rPr>
          <w:lang w:eastAsia="ru-RU"/>
        </w:rPr>
        <w:t>нефтяные углеводороды.</w:t>
      </w:r>
    </w:p>
    <w:p w14:paraId="0CBF735A" w14:textId="77777777" w:rsidR="00C82C73" w:rsidRPr="00E82C1C" w:rsidRDefault="00C82C73" w:rsidP="00C82C73">
      <w:pPr>
        <w:rPr>
          <w:lang w:eastAsia="ru-RU"/>
        </w:rPr>
      </w:pPr>
      <w:r w:rsidRPr="00E82C1C">
        <w:rPr>
          <w:lang w:eastAsia="ru-RU"/>
        </w:rPr>
        <w:t>Отбор проб на взвешенные вещества будет произведен с помощью аспиратора, остальные измерения будут произведены с помощью газоанализатора (таблица 1.8-29).</w:t>
      </w:r>
    </w:p>
    <w:p w14:paraId="27B8FCA5" w14:textId="77777777" w:rsidR="00C82C73" w:rsidRPr="00E82C1C" w:rsidRDefault="00C82C73" w:rsidP="00C82C73">
      <w:pPr>
        <w:rPr>
          <w:lang w:eastAsia="ru-RU"/>
        </w:rPr>
      </w:pPr>
      <w:r w:rsidRPr="00E82C1C">
        <w:rPr>
          <w:lang w:eastAsia="ru-RU"/>
        </w:rPr>
        <w:br w:type="page"/>
      </w:r>
    </w:p>
    <w:p w14:paraId="7EC0FB36" w14:textId="77777777" w:rsidR="00C82C73" w:rsidRPr="00E82C1C" w:rsidRDefault="00C82C73" w:rsidP="00C82C73">
      <w:pPr>
        <w:pStyle w:val="a2"/>
        <w:rPr>
          <w:lang w:eastAsia="ru-RU"/>
        </w:rPr>
      </w:pPr>
      <w:r w:rsidRPr="00E82C1C">
        <w:rPr>
          <w:lang w:eastAsia="ru-RU"/>
        </w:rPr>
        <w:lastRenderedPageBreak/>
        <w:t>для проведения исследований загрязненности воздушной среды</w:t>
      </w:r>
    </w:p>
    <w:tbl>
      <w:tblPr>
        <w:tblStyle w:val="140"/>
        <w:tblW w:w="5000" w:type="pct"/>
        <w:jc w:val="center"/>
        <w:tblLook w:val="04A0" w:firstRow="1" w:lastRow="0" w:firstColumn="1" w:lastColumn="0" w:noHBand="0" w:noVBand="1"/>
      </w:tblPr>
      <w:tblGrid>
        <w:gridCol w:w="4318"/>
        <w:gridCol w:w="5535"/>
      </w:tblGrid>
      <w:tr w:rsidR="00C82C73" w:rsidRPr="00E82C1C" w14:paraId="792BF74B" w14:textId="77777777" w:rsidTr="00C82C73">
        <w:trPr>
          <w:cantSplit/>
          <w:trHeight w:val="221"/>
          <w:tblHeader/>
          <w:jc w:val="center"/>
        </w:trPr>
        <w:tc>
          <w:tcPr>
            <w:tcW w:w="2191" w:type="pct"/>
            <w:tcBorders>
              <w:top w:val="single" w:sz="4" w:space="0" w:color="auto"/>
              <w:left w:val="single" w:sz="4" w:space="0" w:color="auto"/>
              <w:bottom w:val="single" w:sz="4" w:space="0" w:color="auto"/>
              <w:right w:val="single" w:sz="4" w:space="0" w:color="auto"/>
            </w:tcBorders>
            <w:hideMark/>
          </w:tcPr>
          <w:p w14:paraId="4C724C70" w14:textId="77777777" w:rsidR="00C82C73" w:rsidRPr="00E82C1C" w:rsidRDefault="00C82C73" w:rsidP="00C82C73">
            <w:pPr>
              <w:pStyle w:val="aa"/>
              <w:rPr>
                <w:rFonts w:eastAsiaTheme="minorHAnsi"/>
              </w:rPr>
            </w:pPr>
            <w:r w:rsidRPr="00E82C1C">
              <w:rPr>
                <w:rFonts w:eastAsiaTheme="minorHAnsi"/>
              </w:rPr>
              <w:t>Наименование оборудования</w:t>
            </w:r>
          </w:p>
        </w:tc>
        <w:tc>
          <w:tcPr>
            <w:tcW w:w="2809" w:type="pct"/>
            <w:tcBorders>
              <w:top w:val="single" w:sz="4" w:space="0" w:color="auto"/>
              <w:left w:val="single" w:sz="4" w:space="0" w:color="auto"/>
              <w:bottom w:val="single" w:sz="4" w:space="0" w:color="auto"/>
              <w:right w:val="single" w:sz="4" w:space="0" w:color="auto"/>
            </w:tcBorders>
            <w:hideMark/>
          </w:tcPr>
          <w:p w14:paraId="57EB4E69" w14:textId="77777777" w:rsidR="00C82C73" w:rsidRPr="00E82C1C" w:rsidRDefault="00C82C73" w:rsidP="00C82C73">
            <w:pPr>
              <w:pStyle w:val="aa"/>
              <w:rPr>
                <w:rFonts w:eastAsiaTheme="minorHAnsi"/>
              </w:rPr>
            </w:pPr>
            <w:proofErr w:type="gramStart"/>
            <w:r w:rsidRPr="00E82C1C">
              <w:rPr>
                <w:rFonts w:eastAsiaTheme="minorHAnsi"/>
              </w:rPr>
              <w:t>Фото оборудования</w:t>
            </w:r>
            <w:proofErr w:type="gramEnd"/>
          </w:p>
        </w:tc>
      </w:tr>
      <w:tr w:rsidR="00C82C73" w:rsidRPr="00E82C1C" w14:paraId="471FE603" w14:textId="77777777" w:rsidTr="00C82C73">
        <w:trPr>
          <w:cantSplit/>
          <w:trHeight w:val="1976"/>
          <w:jc w:val="center"/>
        </w:trPr>
        <w:tc>
          <w:tcPr>
            <w:tcW w:w="2191" w:type="pct"/>
            <w:tcBorders>
              <w:top w:val="single" w:sz="4" w:space="0" w:color="auto"/>
              <w:left w:val="single" w:sz="4" w:space="0" w:color="auto"/>
              <w:bottom w:val="single" w:sz="4" w:space="0" w:color="auto"/>
              <w:right w:val="single" w:sz="4" w:space="0" w:color="auto"/>
            </w:tcBorders>
            <w:vAlign w:val="center"/>
            <w:hideMark/>
          </w:tcPr>
          <w:p w14:paraId="26BB00B1" w14:textId="77777777" w:rsidR="00C82C73" w:rsidRPr="00E82C1C" w:rsidRDefault="00C82C73" w:rsidP="00C82C73">
            <w:pPr>
              <w:pStyle w:val="a9"/>
              <w:rPr>
                <w:rFonts w:eastAsiaTheme="minorHAnsi"/>
              </w:rPr>
            </w:pPr>
            <w:r w:rsidRPr="00E82C1C">
              <w:rPr>
                <w:rFonts w:eastAsiaTheme="minorHAnsi"/>
              </w:rPr>
              <w:t>Аспиратор ПУ-4Э</w:t>
            </w:r>
          </w:p>
        </w:tc>
        <w:tc>
          <w:tcPr>
            <w:tcW w:w="2809" w:type="pct"/>
            <w:tcBorders>
              <w:top w:val="single" w:sz="4" w:space="0" w:color="auto"/>
              <w:left w:val="single" w:sz="4" w:space="0" w:color="auto"/>
              <w:bottom w:val="single" w:sz="4" w:space="0" w:color="auto"/>
              <w:right w:val="single" w:sz="4" w:space="0" w:color="auto"/>
            </w:tcBorders>
            <w:hideMark/>
          </w:tcPr>
          <w:p w14:paraId="6F16574C" w14:textId="77777777" w:rsidR="00C82C73" w:rsidRPr="00E82C1C" w:rsidRDefault="00C82C73" w:rsidP="00C82C73">
            <w:pPr>
              <w:pStyle w:val="a9"/>
              <w:rPr>
                <w:rFonts w:eastAsiaTheme="minorHAnsi"/>
              </w:rPr>
            </w:pPr>
            <w:r w:rsidRPr="00E82C1C">
              <w:rPr>
                <w:rFonts w:eastAsiaTheme="minorHAnsi"/>
                <w:noProof/>
                <w:lang w:eastAsia="ru-RU"/>
              </w:rPr>
              <w:drawing>
                <wp:inline distT="0" distB="0" distL="0" distR="0" wp14:anchorId="3777E4C6" wp14:editId="0D904817">
                  <wp:extent cx="1898015" cy="1216025"/>
                  <wp:effectExtent l="19050" t="19050" r="26035" b="22225"/>
                  <wp:docPr id="2748" name="Рисунок 2748" descr="IMG_0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IMG_041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898015" cy="1216025"/>
                          </a:xfrm>
                          <a:prstGeom prst="rect">
                            <a:avLst/>
                          </a:prstGeom>
                          <a:noFill/>
                          <a:ln w="6350" cmpd="sng">
                            <a:solidFill>
                              <a:srgbClr val="000000"/>
                            </a:solidFill>
                            <a:miter lim="800000"/>
                            <a:headEnd/>
                            <a:tailEnd/>
                          </a:ln>
                          <a:effectLst/>
                        </pic:spPr>
                      </pic:pic>
                    </a:graphicData>
                  </a:graphic>
                </wp:inline>
              </w:drawing>
            </w:r>
          </w:p>
        </w:tc>
      </w:tr>
      <w:tr w:rsidR="00C82C73" w:rsidRPr="00E82C1C" w14:paraId="3AA4028C" w14:textId="77777777" w:rsidTr="00C82C73">
        <w:trPr>
          <w:cantSplit/>
          <w:trHeight w:val="2861"/>
          <w:jc w:val="center"/>
        </w:trPr>
        <w:tc>
          <w:tcPr>
            <w:tcW w:w="2191" w:type="pct"/>
            <w:tcBorders>
              <w:top w:val="single" w:sz="4" w:space="0" w:color="auto"/>
              <w:left w:val="single" w:sz="4" w:space="0" w:color="auto"/>
              <w:bottom w:val="single" w:sz="4" w:space="0" w:color="auto"/>
              <w:right w:val="single" w:sz="4" w:space="0" w:color="auto"/>
            </w:tcBorders>
            <w:vAlign w:val="center"/>
            <w:hideMark/>
          </w:tcPr>
          <w:p w14:paraId="2DC7CE0B" w14:textId="77777777" w:rsidR="00C82C73" w:rsidRPr="00E82C1C" w:rsidRDefault="00C82C73" w:rsidP="00C82C73">
            <w:pPr>
              <w:pStyle w:val="a9"/>
              <w:rPr>
                <w:rFonts w:eastAsiaTheme="minorHAnsi"/>
              </w:rPr>
            </w:pPr>
            <w:r w:rsidRPr="00E82C1C">
              <w:rPr>
                <w:rFonts w:eastAsiaTheme="minorHAnsi"/>
              </w:rPr>
              <w:t>Газоанализатор ГАНК-4</w:t>
            </w:r>
          </w:p>
        </w:tc>
        <w:tc>
          <w:tcPr>
            <w:tcW w:w="2809" w:type="pct"/>
            <w:tcBorders>
              <w:top w:val="single" w:sz="4" w:space="0" w:color="auto"/>
              <w:left w:val="single" w:sz="4" w:space="0" w:color="auto"/>
              <w:bottom w:val="single" w:sz="4" w:space="0" w:color="auto"/>
              <w:right w:val="single" w:sz="4" w:space="0" w:color="auto"/>
            </w:tcBorders>
            <w:hideMark/>
          </w:tcPr>
          <w:p w14:paraId="65384460" w14:textId="77777777" w:rsidR="00C82C73" w:rsidRPr="00E82C1C" w:rsidRDefault="00C82C73" w:rsidP="00C82C73">
            <w:pPr>
              <w:pStyle w:val="a9"/>
              <w:rPr>
                <w:rFonts w:eastAsiaTheme="minorHAnsi"/>
              </w:rPr>
            </w:pPr>
            <w:r w:rsidRPr="00E82C1C">
              <w:rPr>
                <w:rFonts w:eastAsiaTheme="minorHAnsi"/>
                <w:noProof/>
                <w:lang w:eastAsia="ru-RU"/>
              </w:rPr>
              <w:drawing>
                <wp:inline distT="0" distB="0" distL="0" distR="0" wp14:anchorId="732A4AC2" wp14:editId="3882DB5B">
                  <wp:extent cx="1431925" cy="1880870"/>
                  <wp:effectExtent l="19050" t="19050" r="15875" b="24130"/>
                  <wp:docPr id="2749" name="Рисунок 2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63" cstate="print">
                            <a:extLst>
                              <a:ext uri="{28A0092B-C50C-407E-A947-70E740481C1C}">
                                <a14:useLocalDpi xmlns:a14="http://schemas.microsoft.com/office/drawing/2010/main" val="0"/>
                              </a:ext>
                            </a:extLst>
                          </a:blip>
                          <a:srcRect l="45270" t="46368"/>
                          <a:stretch>
                            <a:fillRect/>
                          </a:stretch>
                        </pic:blipFill>
                        <pic:spPr bwMode="auto">
                          <a:xfrm>
                            <a:off x="0" y="0"/>
                            <a:ext cx="1431925" cy="1880870"/>
                          </a:xfrm>
                          <a:prstGeom prst="rect">
                            <a:avLst/>
                          </a:prstGeom>
                          <a:noFill/>
                          <a:ln w="9525" cmpd="sng">
                            <a:solidFill>
                              <a:srgbClr val="000000"/>
                            </a:solidFill>
                            <a:miter lim="800000"/>
                            <a:headEnd/>
                            <a:tailEnd/>
                          </a:ln>
                          <a:effectLst/>
                        </pic:spPr>
                      </pic:pic>
                    </a:graphicData>
                  </a:graphic>
                </wp:inline>
              </w:drawing>
            </w:r>
          </w:p>
        </w:tc>
      </w:tr>
    </w:tbl>
    <w:p w14:paraId="41028F5F" w14:textId="77777777" w:rsidR="00C82C73" w:rsidRPr="00E82C1C" w:rsidRDefault="00C82C73" w:rsidP="00C82C73">
      <w:pPr>
        <w:rPr>
          <w:lang w:eastAsia="ru-RU"/>
        </w:rPr>
      </w:pPr>
      <w:r w:rsidRPr="00E82C1C">
        <w:rPr>
          <w:lang w:eastAsia="ru-RU"/>
        </w:rPr>
        <w:t xml:space="preserve">Для осуществления измерений щуп газоанализатора устанавливается против воздушного потока. Прибор закачивает встроенным насосом воздух с загрязняющими веществами, который проходит через </w:t>
      </w:r>
      <w:proofErr w:type="spellStart"/>
      <w:r w:rsidRPr="00E82C1C">
        <w:rPr>
          <w:lang w:eastAsia="ru-RU"/>
        </w:rPr>
        <w:t>химкассету</w:t>
      </w:r>
      <w:proofErr w:type="spellEnd"/>
      <w:r w:rsidRPr="00E82C1C">
        <w:rPr>
          <w:lang w:eastAsia="ru-RU"/>
        </w:rPr>
        <w:t xml:space="preserve"> (оксид углерода измеряется встроенным датчиком без </w:t>
      </w:r>
      <w:proofErr w:type="spellStart"/>
      <w:r w:rsidRPr="00E82C1C">
        <w:rPr>
          <w:lang w:eastAsia="ru-RU"/>
        </w:rPr>
        <w:t>химкассеты</w:t>
      </w:r>
      <w:proofErr w:type="spellEnd"/>
      <w:r w:rsidRPr="00E82C1C">
        <w:rPr>
          <w:lang w:eastAsia="ru-RU"/>
        </w:rPr>
        <w:t xml:space="preserve">) и анализируется. Полученное значение выводится на дисплей. Далее процедура отбора и анализа повторяется, на дисплей выводится результат измерения текущей пробы и среднее значение. За итоговое значение принимаются средние результаты за 5 минут экспозиции. Исследование качества атмосферного воздуха выполняются с учетом требований ГОСТ 17.2.3.01-86 «Охрана природы. Атмосфера. Правила контроля качества воздуха населенных мест», РД 52.04.186-89 «Руководство по контролю загрязнения атмосферы». Отбор проб воздуха будет производиться во время стоянки судна на станциях. </w:t>
      </w:r>
    </w:p>
    <w:p w14:paraId="1A43198A" w14:textId="77777777" w:rsidR="00C82C73" w:rsidRPr="00E82C1C" w:rsidRDefault="00C82C73" w:rsidP="00C82C73">
      <w:pPr>
        <w:rPr>
          <w:lang w:eastAsia="ru-RU"/>
        </w:rPr>
      </w:pPr>
      <w:r w:rsidRPr="00E82C1C">
        <w:rPr>
          <w:lang w:eastAsia="ru-RU"/>
        </w:rPr>
        <w:t>Для оценки загрязненности воздушной среды в камеральных условиях будет производиться сопоставление измеренных значений контролируемых параметров с ПДК и ориентировочно безопасными уровнями (ОБУВ) загрязняющих веществ в атмосферном воздухе населенных мест, приведенными в следующих нормативных документах: ГН 2.1.6.2309-07. Для оценки динамики загрязненности воздушной среды будет производиться сравнение значений исследуемых параметров с фондовыми данными.</w:t>
      </w:r>
    </w:p>
    <w:p w14:paraId="1B37776F" w14:textId="77777777" w:rsidR="00C82C73" w:rsidRPr="00E82C1C" w:rsidRDefault="00C82C73" w:rsidP="00C82C73">
      <w:pPr>
        <w:pStyle w:val="40"/>
      </w:pPr>
      <w:bookmarkStart w:id="63" w:name="_Toc30128386"/>
      <w:r w:rsidRPr="00E82C1C">
        <w:t>Гидрологические исследования</w:t>
      </w:r>
      <w:bookmarkEnd w:id="63"/>
    </w:p>
    <w:p w14:paraId="39EDAEEC" w14:textId="77777777" w:rsidR="00C82C73" w:rsidRPr="00E82C1C" w:rsidRDefault="00C82C73" w:rsidP="00C82C73">
      <w:pPr>
        <w:rPr>
          <w:lang w:eastAsia="ru-RU"/>
        </w:rPr>
      </w:pPr>
      <w:r w:rsidRPr="00E82C1C">
        <w:rPr>
          <w:lang w:eastAsia="ru-RU"/>
        </w:rPr>
        <w:t>Гидрологические исследования будут проведены на 5-ти комплексных станциях</w:t>
      </w:r>
      <w:r w:rsidRPr="00E82C1C">
        <w:rPr>
          <w:lang w:eastAsia="ru-RU"/>
        </w:rPr>
        <w:br/>
        <w:t>(по 3-м горизонтам – поверхностный, слой скачка и придонный). В ходе гидрологических исследований будут определены вертикальные профили водной толщи от поверхности до дна по следующим показателям: температура и соленость воды. Также на станциях будет измерена прозрачность воды.</w:t>
      </w:r>
    </w:p>
    <w:p w14:paraId="6E5C6627" w14:textId="77777777" w:rsidR="00C82C73" w:rsidRPr="00E82C1C" w:rsidRDefault="00C82C73" w:rsidP="00C82C73">
      <w:pPr>
        <w:rPr>
          <w:lang w:eastAsia="ru-RU"/>
        </w:rPr>
      </w:pPr>
      <w:r w:rsidRPr="00E82C1C">
        <w:rPr>
          <w:lang w:eastAsia="ru-RU"/>
        </w:rPr>
        <w:lastRenderedPageBreak/>
        <w:t xml:space="preserve">Измерения температуры и солености будут выполнены с помощью гидрологического SBE 19 </w:t>
      </w:r>
      <w:proofErr w:type="spellStart"/>
      <w:r w:rsidRPr="00E82C1C">
        <w:rPr>
          <w:lang w:eastAsia="ru-RU"/>
        </w:rPr>
        <w:t>plus</w:t>
      </w:r>
      <w:proofErr w:type="spellEnd"/>
      <w:r w:rsidRPr="00E82C1C">
        <w:rPr>
          <w:lang w:eastAsia="ru-RU"/>
        </w:rPr>
        <w:t xml:space="preserve"> или аналога.</w:t>
      </w:r>
    </w:p>
    <w:p w14:paraId="69C7DEE0" w14:textId="77777777" w:rsidR="00C82C73" w:rsidRPr="00E82C1C" w:rsidRDefault="00C82C73" w:rsidP="00C82C73">
      <w:pPr>
        <w:rPr>
          <w:lang w:eastAsia="ru-RU"/>
        </w:rPr>
      </w:pPr>
      <w:r w:rsidRPr="00E82C1C">
        <w:rPr>
          <w:lang w:eastAsia="ru-RU"/>
        </w:rPr>
        <w:t>Прибор погружается в подповерхностный горизонт, выдерживается несколько минут, а затем с помощью лебедки в режиме непрерывного профилирования будут проведены измерения исследуемых параметров от поверхности до дна.</w:t>
      </w:r>
    </w:p>
    <w:p w14:paraId="33BE2931" w14:textId="77777777" w:rsidR="00C82C73" w:rsidRPr="00E82C1C" w:rsidRDefault="00C82C73" w:rsidP="00C82C73">
      <w:pPr>
        <w:rPr>
          <w:lang w:eastAsia="ru-RU"/>
        </w:rPr>
      </w:pPr>
      <w:r w:rsidRPr="00E82C1C">
        <w:rPr>
          <w:lang w:eastAsia="ru-RU"/>
        </w:rPr>
        <w:t xml:space="preserve">После завершения зондирования данные оперативно считываются на портативный компьютер с помощью специализированного программного обеспечения и подвергаются оперативной графической обработке, которая заключается в построении графиков вертикального распределения физических параметров морской воды. На основе полученной информации о </w:t>
      </w:r>
      <w:proofErr w:type="spellStart"/>
      <w:r w:rsidRPr="00E82C1C">
        <w:rPr>
          <w:lang w:eastAsia="ru-RU"/>
        </w:rPr>
        <w:t>термохалинной</w:t>
      </w:r>
      <w:proofErr w:type="spellEnd"/>
      <w:r w:rsidRPr="00E82C1C">
        <w:rPr>
          <w:lang w:eastAsia="ru-RU"/>
        </w:rPr>
        <w:t xml:space="preserve"> структуре определяется глубина промежуточного горизонта для отбора проб морской воды.</w:t>
      </w:r>
    </w:p>
    <w:p w14:paraId="213F1345" w14:textId="77777777" w:rsidR="00C82C73" w:rsidRPr="00E82C1C" w:rsidRDefault="00C82C73" w:rsidP="00C82C73">
      <w:pPr>
        <w:rPr>
          <w:lang w:eastAsia="ru-RU"/>
        </w:rPr>
      </w:pPr>
      <w:r w:rsidRPr="00E82C1C">
        <w:rPr>
          <w:lang w:eastAsia="ru-RU"/>
        </w:rPr>
        <w:t xml:space="preserve">Данные по течениям будут получены с автономной </w:t>
      </w:r>
      <w:proofErr w:type="spellStart"/>
      <w:r w:rsidRPr="00E82C1C">
        <w:rPr>
          <w:lang w:eastAsia="ru-RU"/>
        </w:rPr>
        <w:t>буйковой</w:t>
      </w:r>
      <w:proofErr w:type="spellEnd"/>
      <w:r w:rsidRPr="00E82C1C">
        <w:rPr>
          <w:lang w:eastAsia="ru-RU"/>
        </w:rPr>
        <w:t xml:space="preserve"> станции (АБС), установленной вблизи площадки исследований в рамках инженерно-гидрометеорологических изысканий. </w:t>
      </w:r>
    </w:p>
    <w:p w14:paraId="0BD30913" w14:textId="77777777" w:rsidR="00C82C73" w:rsidRPr="00E82C1C" w:rsidRDefault="00C82C73" w:rsidP="00C82C73">
      <w:pPr>
        <w:rPr>
          <w:lang w:eastAsia="ru-RU"/>
        </w:rPr>
      </w:pPr>
      <w:r w:rsidRPr="00E82C1C">
        <w:rPr>
          <w:lang w:eastAsia="ru-RU"/>
        </w:rPr>
        <w:t xml:space="preserve">Для исследования прозрачности воды используется диск </w:t>
      </w:r>
      <w:proofErr w:type="spellStart"/>
      <w:r w:rsidRPr="00E82C1C">
        <w:rPr>
          <w:lang w:eastAsia="ru-RU"/>
        </w:rPr>
        <w:t>Секки</w:t>
      </w:r>
      <w:proofErr w:type="spellEnd"/>
      <w:r w:rsidRPr="00E82C1C">
        <w:rPr>
          <w:lang w:eastAsia="ru-RU"/>
        </w:rPr>
        <w:t>. Диск опускается в воду в светлое время суток с теневой стороны судна плашмя на маркированном тросе (рисунок 1.8-24).</w:t>
      </w:r>
    </w:p>
    <w:p w14:paraId="3A0FCA8F" w14:textId="77777777" w:rsidR="00C82C73" w:rsidRPr="00E82C1C" w:rsidRDefault="00C82C73" w:rsidP="00C82C73">
      <w:pPr>
        <w:ind w:firstLine="0"/>
        <w:jc w:val="center"/>
        <w:rPr>
          <w:lang w:eastAsia="ru-RU"/>
        </w:rPr>
      </w:pPr>
      <w:r w:rsidRPr="00E82C1C">
        <w:rPr>
          <w:noProof/>
          <w:lang w:eastAsia="ru-RU"/>
        </w:rPr>
        <w:drawing>
          <wp:inline distT="0" distB="0" distL="0" distR="0" wp14:anchorId="0F25F4AC" wp14:editId="3E283051">
            <wp:extent cx="2792095" cy="3719195"/>
            <wp:effectExtent l="0" t="0" r="8255" b="0"/>
            <wp:docPr id="2750" name="Рисунок 2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792095" cy="3719195"/>
                    </a:xfrm>
                    <a:prstGeom prst="rect">
                      <a:avLst/>
                    </a:prstGeom>
                    <a:noFill/>
                  </pic:spPr>
                </pic:pic>
              </a:graphicData>
            </a:graphic>
          </wp:inline>
        </w:drawing>
      </w:r>
    </w:p>
    <w:p w14:paraId="0ADAB3AF" w14:textId="77777777" w:rsidR="00C82C73" w:rsidRPr="00E82C1C" w:rsidRDefault="00C82C73" w:rsidP="00CA79D0">
      <w:pPr>
        <w:pStyle w:val="a3"/>
      </w:pPr>
      <w:r w:rsidRPr="00E82C1C">
        <w:t>Измерение прозрачности морских вод</w:t>
      </w:r>
      <w:r w:rsidRPr="00E82C1C">
        <w:br/>
        <w:t xml:space="preserve">с помощью диска </w:t>
      </w:r>
      <w:proofErr w:type="spellStart"/>
      <w:r w:rsidRPr="00E82C1C">
        <w:t>Секки</w:t>
      </w:r>
      <w:proofErr w:type="spellEnd"/>
    </w:p>
    <w:p w14:paraId="032BEAFD" w14:textId="77777777" w:rsidR="00C82C73" w:rsidRPr="00E82C1C" w:rsidRDefault="00C82C73" w:rsidP="00C82C73">
      <w:pPr>
        <w:rPr>
          <w:lang w:eastAsia="ru-RU"/>
        </w:rPr>
      </w:pPr>
      <w:r w:rsidRPr="00E82C1C">
        <w:rPr>
          <w:lang w:eastAsia="ru-RU"/>
        </w:rPr>
        <w:lastRenderedPageBreak/>
        <w:t xml:space="preserve">Интервал маркеров троса составляет 1 м. Глубина, на которой диск </w:t>
      </w:r>
      <w:proofErr w:type="spellStart"/>
      <w:r w:rsidRPr="00E82C1C">
        <w:rPr>
          <w:lang w:eastAsia="ru-RU"/>
        </w:rPr>
        <w:t>Секки</w:t>
      </w:r>
      <w:proofErr w:type="spellEnd"/>
      <w:r w:rsidRPr="00E82C1C">
        <w:rPr>
          <w:lang w:eastAsia="ru-RU"/>
        </w:rPr>
        <w:t xml:space="preserve"> переходит из видимого диапазона в невидимый глазу человека диапазон, т е. переставал быть видимым, является мерой прозрачности воды. Данный вид исследований является вспомогательным, для определения горизонтов при отборе проб первичной продукции, а также первичного анализа степени загрязнения акватории.</w:t>
      </w:r>
    </w:p>
    <w:p w14:paraId="46E2980B" w14:textId="77777777" w:rsidR="00C82C73" w:rsidRPr="00E82C1C" w:rsidRDefault="00455CAC" w:rsidP="00455CAC">
      <w:pPr>
        <w:pStyle w:val="40"/>
      </w:pPr>
      <w:bookmarkStart w:id="64" w:name="_Toc30128387"/>
      <w:r w:rsidRPr="00E82C1C">
        <w:t>Мониторинг гидрохимического состояния и качества морских вод</w:t>
      </w:r>
      <w:bookmarkEnd w:id="64"/>
    </w:p>
    <w:p w14:paraId="7DEFB74F" w14:textId="77777777" w:rsidR="00455CAC" w:rsidRPr="00E82C1C" w:rsidRDefault="00455CAC" w:rsidP="00455CAC">
      <w:pPr>
        <w:rPr>
          <w:lang w:eastAsia="ru-RU"/>
        </w:rPr>
      </w:pPr>
      <w:r w:rsidRPr="00E82C1C">
        <w:rPr>
          <w:lang w:eastAsia="ru-RU"/>
        </w:rPr>
        <w:t>Для выполнения химико-аналитических исследований гидрохимических показателей состояния морских вод будет производиться отбор проб с последующим анализом в судовой лаборатории и специализированной стационарной лаборатории ООО «Лаборатория» (Аттестат аккредитации №RA.RU.21AK94).</w:t>
      </w:r>
    </w:p>
    <w:p w14:paraId="70585652" w14:textId="77777777" w:rsidR="00C82C73" w:rsidRPr="00E82C1C" w:rsidRDefault="00455CAC" w:rsidP="00455CAC">
      <w:pPr>
        <w:rPr>
          <w:lang w:eastAsia="ru-RU"/>
        </w:rPr>
      </w:pPr>
      <w:r w:rsidRPr="00E82C1C">
        <w:rPr>
          <w:lang w:eastAsia="ru-RU"/>
        </w:rPr>
        <w:t xml:space="preserve">Отбор проб морской воды будет осуществляться на 13-ти станциях исследуемого участка (по 3-м горизонтам: верхний перемешанный слой, слой скачка солености, придонный) с помощью пластикового батометра типа </w:t>
      </w:r>
      <w:proofErr w:type="spellStart"/>
      <w:r w:rsidRPr="00E82C1C">
        <w:rPr>
          <w:lang w:eastAsia="ru-RU"/>
        </w:rPr>
        <w:t>Нискина</w:t>
      </w:r>
      <w:proofErr w:type="spellEnd"/>
      <w:r w:rsidRPr="00E82C1C">
        <w:rPr>
          <w:lang w:eastAsia="ru-RU"/>
        </w:rPr>
        <w:t xml:space="preserve"> 10 л (рисунок 1.8-25).</w:t>
      </w:r>
    </w:p>
    <w:p w14:paraId="07F4751D" w14:textId="77777777" w:rsidR="00C82C73" w:rsidRPr="00E82C1C" w:rsidRDefault="00455CAC" w:rsidP="00455CAC">
      <w:pPr>
        <w:ind w:firstLine="0"/>
        <w:jc w:val="center"/>
        <w:rPr>
          <w:lang w:eastAsia="ru-RU"/>
        </w:rPr>
      </w:pPr>
      <w:r w:rsidRPr="00E82C1C">
        <w:rPr>
          <w:noProof/>
          <w:lang w:eastAsia="ru-RU"/>
        </w:rPr>
        <w:drawing>
          <wp:inline distT="0" distB="0" distL="0" distR="0" wp14:anchorId="26D2785B" wp14:editId="7360083B">
            <wp:extent cx="3118565" cy="4152900"/>
            <wp:effectExtent l="19050" t="19050" r="24765" b="19050"/>
            <wp:docPr id="2299" name="Рисунок 2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9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119400" cy="4154012"/>
                    </a:xfrm>
                    <a:prstGeom prst="rect">
                      <a:avLst/>
                    </a:prstGeom>
                    <a:noFill/>
                    <a:ln w="9525" cmpd="sng">
                      <a:solidFill>
                        <a:srgbClr val="000000"/>
                      </a:solidFill>
                      <a:miter lim="800000"/>
                      <a:headEnd/>
                      <a:tailEnd/>
                    </a:ln>
                    <a:effectLst/>
                  </pic:spPr>
                </pic:pic>
              </a:graphicData>
            </a:graphic>
          </wp:inline>
        </w:drawing>
      </w:r>
    </w:p>
    <w:p w14:paraId="483D8D9C" w14:textId="77777777" w:rsidR="00C82C73" w:rsidRPr="00E82C1C" w:rsidRDefault="00455CAC" w:rsidP="00CA79D0">
      <w:pPr>
        <w:pStyle w:val="a3"/>
      </w:pPr>
      <w:r w:rsidRPr="00E82C1C">
        <w:t>Отбор проб воды на гидрохимические</w:t>
      </w:r>
      <w:r w:rsidRPr="00E82C1C">
        <w:br/>
        <w:t xml:space="preserve">исследования с помощью батометра </w:t>
      </w:r>
      <w:proofErr w:type="spellStart"/>
      <w:r w:rsidRPr="00E82C1C">
        <w:t>Нискина</w:t>
      </w:r>
      <w:proofErr w:type="spellEnd"/>
    </w:p>
    <w:p w14:paraId="7C6E7CB9" w14:textId="77777777" w:rsidR="00455CAC" w:rsidRPr="00E82C1C" w:rsidRDefault="00455CAC" w:rsidP="00455CAC">
      <w:pPr>
        <w:rPr>
          <w:lang w:eastAsia="ru-RU"/>
        </w:rPr>
      </w:pPr>
      <w:r w:rsidRPr="00E82C1C">
        <w:rPr>
          <w:lang w:eastAsia="ru-RU"/>
        </w:rPr>
        <w:t>Отбор, консервация и хранение проб воды осуществляются в соответствии с ГОСТ 31861-2012 «Вода. Общие требования к отбору проб», а также с рекомендациями аккредитованной лаборатории. Условия хранения проб соблюдаются до момента передачи проб в стационарную аккредитованную лабораторию.</w:t>
      </w:r>
    </w:p>
    <w:p w14:paraId="35B3CA5B" w14:textId="77777777" w:rsidR="00455CAC" w:rsidRPr="00E82C1C" w:rsidRDefault="00455CAC" w:rsidP="00455CAC">
      <w:pPr>
        <w:rPr>
          <w:lang w:eastAsia="ru-RU"/>
        </w:rPr>
      </w:pPr>
      <w:r w:rsidRPr="00E82C1C">
        <w:rPr>
          <w:b/>
          <w:lang w:eastAsia="ru-RU"/>
        </w:rPr>
        <w:t xml:space="preserve">Перечень определяемых </w:t>
      </w:r>
      <w:proofErr w:type="spellStart"/>
      <w:r w:rsidRPr="00E82C1C">
        <w:rPr>
          <w:b/>
          <w:lang w:eastAsia="ru-RU"/>
        </w:rPr>
        <w:t>биогидрохимических</w:t>
      </w:r>
      <w:proofErr w:type="spellEnd"/>
      <w:r w:rsidRPr="00E82C1C">
        <w:rPr>
          <w:b/>
          <w:lang w:eastAsia="ru-RU"/>
        </w:rPr>
        <w:t xml:space="preserve"> показателей</w:t>
      </w:r>
      <w:r w:rsidRPr="00E82C1C">
        <w:rPr>
          <w:lang w:eastAsia="ru-RU"/>
        </w:rPr>
        <w:t>: запах, цветность, растворенный кислород, БПК</w:t>
      </w:r>
      <w:r w:rsidRPr="00E82C1C">
        <w:rPr>
          <w:vertAlign w:val="subscript"/>
          <w:lang w:eastAsia="ru-RU"/>
        </w:rPr>
        <w:t>5</w:t>
      </w:r>
      <w:r w:rsidRPr="00E82C1C">
        <w:rPr>
          <w:lang w:eastAsia="ru-RU"/>
        </w:rPr>
        <w:t xml:space="preserve">, рН, взвешенные вещества, биогенные элементы (азот общий, </w:t>
      </w:r>
      <w:r w:rsidRPr="00E82C1C">
        <w:rPr>
          <w:lang w:eastAsia="ru-RU"/>
        </w:rPr>
        <w:lastRenderedPageBreak/>
        <w:t xml:space="preserve">азот нитритный, азот нитратный, азот аммонийный, фосфор общий, кремний, фосфаты, карбонаты, сульфаты), щелочность, </w:t>
      </w:r>
      <w:proofErr w:type="spellStart"/>
      <w:r w:rsidRPr="00E82C1C">
        <w:rPr>
          <w:lang w:eastAsia="ru-RU"/>
        </w:rPr>
        <w:t>фитопигменты</w:t>
      </w:r>
      <w:proofErr w:type="spellEnd"/>
      <w:r w:rsidRPr="00E82C1C">
        <w:rPr>
          <w:lang w:eastAsia="ru-RU"/>
        </w:rPr>
        <w:t xml:space="preserve"> (определяются в ходе гидробиологических исследований фитопланктона ввиду недостаточной чувствительности гидрохимического метода).</w:t>
      </w:r>
    </w:p>
    <w:p w14:paraId="4D66D65B" w14:textId="77777777" w:rsidR="00455CAC" w:rsidRPr="00E82C1C" w:rsidRDefault="00455CAC" w:rsidP="00455CAC">
      <w:pPr>
        <w:rPr>
          <w:lang w:eastAsia="ru-RU"/>
        </w:rPr>
      </w:pPr>
      <w:r w:rsidRPr="00E82C1C">
        <w:rPr>
          <w:lang w:eastAsia="ru-RU"/>
        </w:rPr>
        <w:t>Перечень определяемых показателей качества морских вод: металлы (</w:t>
      </w:r>
      <w:proofErr w:type="spellStart"/>
      <w:r w:rsidRPr="00E82C1C">
        <w:rPr>
          <w:lang w:eastAsia="ru-RU"/>
        </w:rPr>
        <w:t>Fe</w:t>
      </w:r>
      <w:proofErr w:type="spellEnd"/>
      <w:r w:rsidRPr="00E82C1C">
        <w:rPr>
          <w:lang w:eastAsia="ru-RU"/>
        </w:rPr>
        <w:t xml:space="preserve">, </w:t>
      </w:r>
      <w:proofErr w:type="spellStart"/>
      <w:r w:rsidRPr="00E82C1C">
        <w:rPr>
          <w:lang w:eastAsia="ru-RU"/>
        </w:rPr>
        <w:t>Cu</w:t>
      </w:r>
      <w:proofErr w:type="spellEnd"/>
      <w:r w:rsidRPr="00E82C1C">
        <w:rPr>
          <w:lang w:eastAsia="ru-RU"/>
        </w:rPr>
        <w:t xml:space="preserve">, </w:t>
      </w:r>
      <w:proofErr w:type="spellStart"/>
      <w:r w:rsidRPr="00E82C1C">
        <w:rPr>
          <w:lang w:eastAsia="ru-RU"/>
        </w:rPr>
        <w:t>Al</w:t>
      </w:r>
      <w:proofErr w:type="spellEnd"/>
      <w:r w:rsidRPr="00E82C1C">
        <w:rPr>
          <w:lang w:eastAsia="ru-RU"/>
        </w:rPr>
        <w:t xml:space="preserve">, </w:t>
      </w:r>
      <w:proofErr w:type="spellStart"/>
      <w:r w:rsidRPr="00E82C1C">
        <w:rPr>
          <w:lang w:eastAsia="ru-RU"/>
        </w:rPr>
        <w:t>Ba</w:t>
      </w:r>
      <w:proofErr w:type="spellEnd"/>
      <w:r w:rsidRPr="00E82C1C">
        <w:rPr>
          <w:lang w:eastAsia="ru-RU"/>
        </w:rPr>
        <w:t xml:space="preserve">, </w:t>
      </w:r>
      <w:proofErr w:type="spellStart"/>
      <w:r w:rsidRPr="00E82C1C">
        <w:rPr>
          <w:lang w:eastAsia="ru-RU"/>
        </w:rPr>
        <w:t>Pb</w:t>
      </w:r>
      <w:proofErr w:type="spellEnd"/>
      <w:r w:rsidRPr="00E82C1C">
        <w:rPr>
          <w:lang w:eastAsia="ru-RU"/>
        </w:rPr>
        <w:t xml:space="preserve">, </w:t>
      </w:r>
      <w:proofErr w:type="spellStart"/>
      <w:r w:rsidRPr="00E82C1C">
        <w:rPr>
          <w:lang w:eastAsia="ru-RU"/>
        </w:rPr>
        <w:t>Hg</w:t>
      </w:r>
      <w:proofErr w:type="spellEnd"/>
      <w:r w:rsidRPr="00E82C1C">
        <w:rPr>
          <w:lang w:eastAsia="ru-RU"/>
        </w:rPr>
        <w:t xml:space="preserve">, </w:t>
      </w:r>
      <w:proofErr w:type="spellStart"/>
      <w:r w:rsidRPr="00E82C1C">
        <w:rPr>
          <w:lang w:eastAsia="ru-RU"/>
        </w:rPr>
        <w:t>Cd</w:t>
      </w:r>
      <w:proofErr w:type="spellEnd"/>
      <w:r w:rsidRPr="00E82C1C">
        <w:rPr>
          <w:lang w:eastAsia="ru-RU"/>
        </w:rPr>
        <w:t xml:space="preserve">, </w:t>
      </w:r>
      <w:proofErr w:type="spellStart"/>
      <w:r w:rsidRPr="00E82C1C">
        <w:rPr>
          <w:lang w:eastAsia="ru-RU"/>
        </w:rPr>
        <w:t>Ni</w:t>
      </w:r>
      <w:proofErr w:type="spellEnd"/>
      <w:r w:rsidRPr="00E82C1C">
        <w:rPr>
          <w:lang w:eastAsia="ru-RU"/>
        </w:rPr>
        <w:t xml:space="preserve">, </w:t>
      </w:r>
      <w:proofErr w:type="spellStart"/>
      <w:r w:rsidRPr="00E82C1C">
        <w:rPr>
          <w:lang w:eastAsia="ru-RU"/>
        </w:rPr>
        <w:t>Cr</w:t>
      </w:r>
      <w:proofErr w:type="spellEnd"/>
      <w:r w:rsidRPr="00E82C1C">
        <w:rPr>
          <w:lang w:eastAsia="ru-RU"/>
        </w:rPr>
        <w:t xml:space="preserve">, </w:t>
      </w:r>
      <w:proofErr w:type="spellStart"/>
      <w:r w:rsidRPr="00E82C1C">
        <w:rPr>
          <w:lang w:eastAsia="ru-RU"/>
        </w:rPr>
        <w:t>Zn</w:t>
      </w:r>
      <w:proofErr w:type="spellEnd"/>
      <w:r w:rsidRPr="00E82C1C">
        <w:rPr>
          <w:lang w:eastAsia="ru-RU"/>
        </w:rPr>
        <w:t xml:space="preserve">) по формам нахождения, мышьяк, нефтепродукты, СПАВ, ХПК, фенолы, </w:t>
      </w:r>
      <w:proofErr w:type="spellStart"/>
      <w:r w:rsidRPr="00E82C1C">
        <w:rPr>
          <w:lang w:eastAsia="ru-RU"/>
        </w:rPr>
        <w:t>бенз</w:t>
      </w:r>
      <w:proofErr w:type="spellEnd"/>
      <w:r w:rsidRPr="00E82C1C">
        <w:rPr>
          <w:lang w:eastAsia="ru-RU"/>
        </w:rPr>
        <w:t>(а)</w:t>
      </w:r>
      <w:proofErr w:type="spellStart"/>
      <w:r w:rsidRPr="00E82C1C">
        <w:rPr>
          <w:lang w:eastAsia="ru-RU"/>
        </w:rPr>
        <w:t>пирен</w:t>
      </w:r>
      <w:proofErr w:type="spellEnd"/>
      <w:r w:rsidRPr="00E82C1C">
        <w:rPr>
          <w:lang w:eastAsia="ru-RU"/>
        </w:rPr>
        <w:t>, ХОС, ПХБ. радионуклиды (</w:t>
      </w:r>
      <w:r w:rsidRPr="00E82C1C">
        <w:rPr>
          <w:vertAlign w:val="superscript"/>
          <w:lang w:eastAsia="ru-RU"/>
        </w:rPr>
        <w:t>226</w:t>
      </w:r>
      <w:r w:rsidRPr="00E82C1C">
        <w:rPr>
          <w:lang w:eastAsia="ru-RU"/>
        </w:rPr>
        <w:t xml:space="preserve">Ra, </w:t>
      </w:r>
      <w:r w:rsidRPr="00E82C1C">
        <w:rPr>
          <w:vertAlign w:val="superscript"/>
          <w:lang w:eastAsia="ru-RU"/>
        </w:rPr>
        <w:t>232</w:t>
      </w:r>
      <w:r w:rsidRPr="00E82C1C">
        <w:rPr>
          <w:lang w:eastAsia="ru-RU"/>
        </w:rPr>
        <w:t xml:space="preserve">Th, </w:t>
      </w:r>
      <w:r w:rsidRPr="00E82C1C">
        <w:rPr>
          <w:vertAlign w:val="superscript"/>
          <w:lang w:eastAsia="ru-RU"/>
        </w:rPr>
        <w:t>40</w:t>
      </w:r>
      <w:r w:rsidRPr="00E82C1C">
        <w:rPr>
          <w:lang w:eastAsia="ru-RU"/>
        </w:rPr>
        <w:t xml:space="preserve">K, </w:t>
      </w:r>
      <w:r w:rsidRPr="00E82C1C">
        <w:rPr>
          <w:vertAlign w:val="superscript"/>
          <w:lang w:eastAsia="ru-RU"/>
        </w:rPr>
        <w:t>137</w:t>
      </w:r>
      <w:r w:rsidRPr="00E82C1C">
        <w:rPr>
          <w:lang w:eastAsia="ru-RU"/>
        </w:rPr>
        <w:t xml:space="preserve">Cs, </w:t>
      </w:r>
      <w:r w:rsidRPr="00E82C1C">
        <w:rPr>
          <w:vertAlign w:val="superscript"/>
          <w:lang w:eastAsia="ru-RU"/>
        </w:rPr>
        <w:t>90</w:t>
      </w:r>
      <w:r w:rsidRPr="00E82C1C">
        <w:rPr>
          <w:lang w:eastAsia="ru-RU"/>
        </w:rPr>
        <w:t>Sr).</w:t>
      </w:r>
    </w:p>
    <w:p w14:paraId="7D3A3DF7" w14:textId="77777777" w:rsidR="00C82C73" w:rsidRPr="00E82C1C" w:rsidRDefault="00455CAC" w:rsidP="00455CAC">
      <w:pPr>
        <w:rPr>
          <w:lang w:eastAsia="ru-RU"/>
        </w:rPr>
      </w:pPr>
      <w:r w:rsidRPr="00E82C1C">
        <w:rPr>
          <w:lang w:eastAsia="ru-RU"/>
        </w:rPr>
        <w:t>Гидрохимические анализы «первого дня» будут выполнены в судовой лаборатории (рисунок 1.8-26). Анализы «первого дня» проводятся в соответствии с РД 52.10.243-92 «Руководство по химическому анализу морских вод».</w:t>
      </w:r>
    </w:p>
    <w:p w14:paraId="3E6835ED" w14:textId="77777777" w:rsidR="00C82C73" w:rsidRPr="00E82C1C" w:rsidRDefault="00455CAC" w:rsidP="00455CAC">
      <w:pPr>
        <w:ind w:firstLine="0"/>
        <w:jc w:val="center"/>
        <w:rPr>
          <w:lang w:eastAsia="ru-RU"/>
        </w:rPr>
      </w:pPr>
      <w:r w:rsidRPr="00E82C1C">
        <w:rPr>
          <w:noProof/>
          <w:lang w:eastAsia="ru-RU"/>
        </w:rPr>
        <w:drawing>
          <wp:inline distT="0" distB="0" distL="0" distR="0" wp14:anchorId="4628C315" wp14:editId="24D0DC04">
            <wp:extent cx="3459431" cy="3933825"/>
            <wp:effectExtent l="0" t="0" r="8255" b="0"/>
            <wp:docPr id="2751" name="Рисунок 2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459003" cy="3933339"/>
                    </a:xfrm>
                    <a:prstGeom prst="rect">
                      <a:avLst/>
                    </a:prstGeom>
                    <a:noFill/>
                  </pic:spPr>
                </pic:pic>
              </a:graphicData>
            </a:graphic>
          </wp:inline>
        </w:drawing>
      </w:r>
    </w:p>
    <w:p w14:paraId="3EE98F0D" w14:textId="77777777" w:rsidR="00455CAC" w:rsidRPr="00E82C1C" w:rsidRDefault="00455CAC" w:rsidP="00CA79D0">
      <w:pPr>
        <w:pStyle w:val="a3"/>
      </w:pPr>
      <w:r w:rsidRPr="00E82C1C">
        <w:t>Выполнение анализов первого дня</w:t>
      </w:r>
    </w:p>
    <w:p w14:paraId="2121CA47" w14:textId="77777777" w:rsidR="00455CAC" w:rsidRPr="00E82C1C" w:rsidRDefault="00455CAC" w:rsidP="00455CAC">
      <w:pPr>
        <w:pStyle w:val="40"/>
      </w:pPr>
      <w:bookmarkStart w:id="65" w:name="_Toc30128388"/>
      <w:r w:rsidRPr="00E82C1C">
        <w:t>Исследования донных отложений</w:t>
      </w:r>
      <w:bookmarkEnd w:id="65"/>
    </w:p>
    <w:p w14:paraId="2859D67E" w14:textId="77777777" w:rsidR="00455CAC" w:rsidRPr="00E82C1C" w:rsidRDefault="00455CAC" w:rsidP="004158FC">
      <w:pPr>
        <w:rPr>
          <w:lang w:eastAsia="ru-RU"/>
        </w:rPr>
      </w:pPr>
      <w:r w:rsidRPr="00E82C1C">
        <w:rPr>
          <w:lang w:eastAsia="ru-RU"/>
        </w:rPr>
        <w:t xml:space="preserve">Для исследования гранулометрического состава и уровня загрязнения донных отложений будет произведен отбор проб на 13-ти станциях с помощью </w:t>
      </w:r>
      <w:proofErr w:type="spellStart"/>
      <w:r w:rsidRPr="00E82C1C">
        <w:rPr>
          <w:lang w:eastAsia="ru-RU"/>
        </w:rPr>
        <w:t>дночерпателя</w:t>
      </w:r>
      <w:proofErr w:type="spellEnd"/>
      <w:r w:rsidRPr="00E82C1C">
        <w:rPr>
          <w:lang w:eastAsia="ru-RU"/>
        </w:rPr>
        <w:t xml:space="preserve"> Океан 0,1 или аналогичного из горизонта донного осадка 0-5 см. Затем пробы упаковываются в полиэтиленовые пакеты массой 1 кг в соответствии с ГОСТ 17.1.5.01 80 «Охрана природы. Гидросфера. Общие требования к отбору проб донных отложений водных объектов для анализа на загрязненность» (рисунок 1.8-27).</w:t>
      </w:r>
    </w:p>
    <w:p w14:paraId="19866B4E" w14:textId="77777777" w:rsidR="00455CAC" w:rsidRPr="00E82C1C" w:rsidRDefault="00455CAC">
      <w:pPr>
        <w:keepNext w:val="0"/>
        <w:suppressAutoHyphens w:val="0"/>
        <w:spacing w:before="0"/>
        <w:ind w:firstLine="0"/>
        <w:jc w:val="left"/>
        <w:rPr>
          <w:lang w:eastAsia="ru-RU"/>
        </w:rPr>
      </w:pPr>
      <w:r w:rsidRPr="00E82C1C">
        <w:rPr>
          <w:lang w:eastAsia="ru-RU"/>
        </w:rPr>
        <w:br w:type="page"/>
      </w:r>
    </w:p>
    <w:p w14:paraId="54CF4668" w14:textId="77777777" w:rsidR="00455CAC" w:rsidRPr="00E82C1C" w:rsidRDefault="00455CAC" w:rsidP="00455CAC">
      <w:pPr>
        <w:ind w:firstLine="0"/>
        <w:jc w:val="center"/>
        <w:rPr>
          <w:lang w:eastAsia="ru-RU"/>
        </w:rPr>
      </w:pPr>
      <w:r w:rsidRPr="00E82C1C">
        <w:rPr>
          <w:noProof/>
          <w:lang w:eastAsia="ru-RU"/>
        </w:rPr>
        <w:lastRenderedPageBreak/>
        <w:drawing>
          <wp:inline distT="0" distB="0" distL="0" distR="0" wp14:anchorId="7B9541B1" wp14:editId="28062501">
            <wp:extent cx="2312712" cy="3076209"/>
            <wp:effectExtent l="0" t="0" r="0" b="0"/>
            <wp:docPr id="2240" name="Рисунок 2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313874" cy="3077754"/>
                    </a:xfrm>
                    <a:prstGeom prst="rect">
                      <a:avLst/>
                    </a:prstGeom>
                    <a:noFill/>
                  </pic:spPr>
                </pic:pic>
              </a:graphicData>
            </a:graphic>
          </wp:inline>
        </w:drawing>
      </w:r>
    </w:p>
    <w:p w14:paraId="2ECCF107" w14:textId="77777777" w:rsidR="00455CAC" w:rsidRPr="00E82C1C" w:rsidRDefault="00455CAC" w:rsidP="00CA79D0">
      <w:pPr>
        <w:pStyle w:val="a3"/>
      </w:pPr>
      <w:r w:rsidRPr="00E82C1C">
        <w:t>Отбор проб донных отложений</w:t>
      </w:r>
    </w:p>
    <w:p w14:paraId="07476CF1" w14:textId="77777777" w:rsidR="00455CAC" w:rsidRPr="00E82C1C" w:rsidRDefault="00455CAC" w:rsidP="00455CAC">
      <w:pPr>
        <w:pStyle w:val="40"/>
      </w:pPr>
      <w:bookmarkStart w:id="66" w:name="_Toc30128389"/>
      <w:r w:rsidRPr="00E82C1C">
        <w:t>Гидробиологические исследования</w:t>
      </w:r>
      <w:bookmarkEnd w:id="66"/>
    </w:p>
    <w:p w14:paraId="5A2B1365" w14:textId="77777777" w:rsidR="00455CAC" w:rsidRPr="00E82C1C" w:rsidRDefault="00455CAC" w:rsidP="00455CAC">
      <w:pPr>
        <w:rPr>
          <w:b/>
          <w:i/>
          <w:lang w:eastAsia="ru-RU"/>
        </w:rPr>
      </w:pPr>
      <w:r w:rsidRPr="00E82C1C">
        <w:rPr>
          <w:b/>
          <w:i/>
          <w:lang w:eastAsia="ru-RU"/>
        </w:rPr>
        <w:t xml:space="preserve">Исследование </w:t>
      </w:r>
      <w:proofErr w:type="spellStart"/>
      <w:r w:rsidRPr="00E82C1C">
        <w:rPr>
          <w:b/>
          <w:i/>
          <w:lang w:eastAsia="ru-RU"/>
        </w:rPr>
        <w:t>бактериопланктона</w:t>
      </w:r>
      <w:proofErr w:type="spellEnd"/>
    </w:p>
    <w:p w14:paraId="4193EC39" w14:textId="77777777" w:rsidR="00455CAC" w:rsidRPr="00E82C1C" w:rsidRDefault="00455CAC" w:rsidP="00455CAC">
      <w:pPr>
        <w:rPr>
          <w:lang w:eastAsia="ru-RU"/>
        </w:rPr>
      </w:pPr>
      <w:r w:rsidRPr="00E82C1C">
        <w:rPr>
          <w:lang w:eastAsia="ru-RU"/>
        </w:rPr>
        <w:t xml:space="preserve">Для анализа сообществ </w:t>
      </w:r>
      <w:proofErr w:type="spellStart"/>
      <w:r w:rsidRPr="00E82C1C">
        <w:rPr>
          <w:lang w:eastAsia="ru-RU"/>
        </w:rPr>
        <w:t>бактериопланктона</w:t>
      </w:r>
      <w:proofErr w:type="spellEnd"/>
      <w:r w:rsidRPr="00E82C1C">
        <w:rPr>
          <w:lang w:eastAsia="ru-RU"/>
        </w:rPr>
        <w:t xml:space="preserve"> пробы воды отбирают батометром </w:t>
      </w:r>
      <w:proofErr w:type="spellStart"/>
      <w:r w:rsidRPr="00E82C1C">
        <w:rPr>
          <w:lang w:eastAsia="ru-RU"/>
        </w:rPr>
        <w:t>Нискина</w:t>
      </w:r>
      <w:proofErr w:type="spellEnd"/>
      <w:r w:rsidRPr="00E82C1C">
        <w:rPr>
          <w:lang w:eastAsia="ru-RU"/>
        </w:rPr>
        <w:t xml:space="preserve"> объемом 10 л на 13-ти станциях с двух горизонтов (поверхностного и придонного). </w:t>
      </w:r>
    </w:p>
    <w:p w14:paraId="62DA1B13" w14:textId="77777777" w:rsidR="00455CAC" w:rsidRPr="00E82C1C" w:rsidRDefault="00455CAC" w:rsidP="00455CAC">
      <w:pPr>
        <w:rPr>
          <w:lang w:eastAsia="ru-RU"/>
        </w:rPr>
      </w:pPr>
      <w:r w:rsidRPr="00E82C1C">
        <w:rPr>
          <w:lang w:eastAsia="ru-RU"/>
        </w:rPr>
        <w:t>Отбор проб проводят одновременно с отбором воды для гидрохимических исследований (рисунок 1.8-28).</w:t>
      </w:r>
    </w:p>
    <w:p w14:paraId="644D95F8" w14:textId="77777777" w:rsidR="00455CAC" w:rsidRPr="00E82C1C" w:rsidRDefault="00455CAC" w:rsidP="00455CAC">
      <w:pPr>
        <w:ind w:firstLine="0"/>
        <w:jc w:val="center"/>
        <w:rPr>
          <w:lang w:eastAsia="ru-RU"/>
        </w:rPr>
      </w:pPr>
      <w:r w:rsidRPr="00E82C1C">
        <w:rPr>
          <w:noProof/>
          <w:lang w:eastAsia="ru-RU"/>
        </w:rPr>
        <w:drawing>
          <wp:inline distT="0" distB="0" distL="0" distR="0" wp14:anchorId="0EC65B07" wp14:editId="6A9ECFD7">
            <wp:extent cx="2429742" cy="3067050"/>
            <wp:effectExtent l="0" t="0" r="8890" b="0"/>
            <wp:docPr id="2241" name="Рисунок 2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435071" cy="3073777"/>
                    </a:xfrm>
                    <a:prstGeom prst="rect">
                      <a:avLst/>
                    </a:prstGeom>
                    <a:noFill/>
                  </pic:spPr>
                </pic:pic>
              </a:graphicData>
            </a:graphic>
          </wp:inline>
        </w:drawing>
      </w:r>
    </w:p>
    <w:p w14:paraId="0F7F44C8" w14:textId="77777777" w:rsidR="00455CAC" w:rsidRPr="00E82C1C" w:rsidRDefault="00455CAC" w:rsidP="00CA79D0">
      <w:pPr>
        <w:pStyle w:val="a3"/>
      </w:pPr>
      <w:r w:rsidRPr="00E82C1C">
        <w:t>Отбор проб воды</w:t>
      </w:r>
    </w:p>
    <w:p w14:paraId="207E5F89" w14:textId="77777777" w:rsidR="00455CAC" w:rsidRPr="00E82C1C" w:rsidRDefault="00455CAC" w:rsidP="00455CAC">
      <w:pPr>
        <w:rPr>
          <w:lang w:eastAsia="ru-RU"/>
        </w:rPr>
      </w:pPr>
      <w:r w:rsidRPr="00E82C1C">
        <w:rPr>
          <w:lang w:eastAsia="ru-RU"/>
        </w:rPr>
        <w:lastRenderedPageBreak/>
        <w:t>Отбор проб происходит для определения следующих параметров:</w:t>
      </w:r>
    </w:p>
    <w:p w14:paraId="2B23CB0F" w14:textId="77777777" w:rsidR="00455CAC" w:rsidRPr="00E82C1C" w:rsidRDefault="00455CAC" w:rsidP="00455CAC">
      <w:pPr>
        <w:pStyle w:val="11"/>
        <w:rPr>
          <w:lang w:eastAsia="ru-RU"/>
        </w:rPr>
      </w:pPr>
      <w:r w:rsidRPr="00E82C1C">
        <w:rPr>
          <w:lang w:eastAsia="ru-RU"/>
        </w:rPr>
        <w:t>видовой состав;</w:t>
      </w:r>
    </w:p>
    <w:p w14:paraId="1731D272" w14:textId="77777777" w:rsidR="00455CAC" w:rsidRPr="00E82C1C" w:rsidRDefault="00455CAC" w:rsidP="00455CAC">
      <w:pPr>
        <w:pStyle w:val="11"/>
        <w:rPr>
          <w:lang w:eastAsia="ru-RU"/>
        </w:rPr>
      </w:pPr>
      <w:r w:rsidRPr="00E82C1C">
        <w:rPr>
          <w:lang w:eastAsia="ru-RU"/>
        </w:rPr>
        <w:t>общая численность и биомасса (</w:t>
      </w:r>
      <w:proofErr w:type="spellStart"/>
      <w:r w:rsidRPr="00E82C1C">
        <w:rPr>
          <w:lang w:eastAsia="ru-RU"/>
        </w:rPr>
        <w:t>кл</w:t>
      </w:r>
      <w:proofErr w:type="spellEnd"/>
      <w:r w:rsidRPr="00E82C1C">
        <w:rPr>
          <w:lang w:eastAsia="ru-RU"/>
        </w:rPr>
        <w:t>/мл и мг/л);</w:t>
      </w:r>
    </w:p>
    <w:p w14:paraId="6D632AA4" w14:textId="77777777" w:rsidR="00455CAC" w:rsidRPr="00E82C1C" w:rsidRDefault="00455CAC" w:rsidP="00455CAC">
      <w:pPr>
        <w:pStyle w:val="11"/>
        <w:rPr>
          <w:lang w:eastAsia="ru-RU"/>
        </w:rPr>
      </w:pPr>
      <w:r w:rsidRPr="00E82C1C">
        <w:rPr>
          <w:lang w:eastAsia="ru-RU"/>
        </w:rPr>
        <w:t>численность и биомасса основных морфологических групп;</w:t>
      </w:r>
    </w:p>
    <w:p w14:paraId="1067BD82" w14:textId="77777777" w:rsidR="00455CAC" w:rsidRPr="00E82C1C" w:rsidRDefault="00455CAC" w:rsidP="00455CAC">
      <w:pPr>
        <w:pStyle w:val="11"/>
        <w:rPr>
          <w:lang w:eastAsia="ru-RU"/>
        </w:rPr>
      </w:pPr>
      <w:r w:rsidRPr="00E82C1C">
        <w:rPr>
          <w:lang w:eastAsia="ru-RU"/>
        </w:rPr>
        <w:t>площадное и вертикальное распределение количественных показателей.</w:t>
      </w:r>
    </w:p>
    <w:p w14:paraId="76DDD54D" w14:textId="77777777" w:rsidR="00455CAC" w:rsidRPr="00E82C1C" w:rsidRDefault="00ED1873" w:rsidP="00ED1873">
      <w:pPr>
        <w:pStyle w:val="40"/>
      </w:pPr>
      <w:bookmarkStart w:id="67" w:name="_Toc30128390"/>
      <w:r w:rsidRPr="00E82C1C">
        <w:t>Исследование фитопланктона, хлорофилла «а» и первичной продукции</w:t>
      </w:r>
      <w:bookmarkEnd w:id="67"/>
    </w:p>
    <w:p w14:paraId="374CEA34" w14:textId="77777777" w:rsidR="00455CAC" w:rsidRPr="00E82C1C" w:rsidRDefault="00ED1873" w:rsidP="004158FC">
      <w:pPr>
        <w:rPr>
          <w:lang w:eastAsia="ru-RU"/>
        </w:rPr>
      </w:pPr>
      <w:r w:rsidRPr="00E82C1C">
        <w:rPr>
          <w:lang w:eastAsia="ru-RU"/>
        </w:rPr>
        <w:t xml:space="preserve">Отбор проб фитопланктона будет производиться на 13 комплексных станциях. Для отлова фитопланктона использовали пластиковый 10-литровый батометр </w:t>
      </w:r>
      <w:proofErr w:type="spellStart"/>
      <w:r w:rsidRPr="00E82C1C">
        <w:rPr>
          <w:lang w:eastAsia="ru-RU"/>
        </w:rPr>
        <w:t>Нискина</w:t>
      </w:r>
      <w:proofErr w:type="spellEnd"/>
      <w:r w:rsidRPr="00E82C1C">
        <w:rPr>
          <w:lang w:eastAsia="ru-RU"/>
        </w:rPr>
        <w:t>. На всех станциях отбор проб выполняется на 2-х горизонтах (поверхностном и придонном).</w:t>
      </w:r>
    </w:p>
    <w:p w14:paraId="1CC190DA" w14:textId="77777777" w:rsidR="00ED1873" w:rsidRPr="00E82C1C" w:rsidRDefault="00ED1873" w:rsidP="00ED1873">
      <w:pPr>
        <w:pStyle w:val="40"/>
      </w:pPr>
      <w:bookmarkStart w:id="68" w:name="_Toc30128391"/>
      <w:r w:rsidRPr="00E82C1C">
        <w:t>Исследование зоопланктона</w:t>
      </w:r>
      <w:bookmarkEnd w:id="68"/>
    </w:p>
    <w:p w14:paraId="48DECB5E" w14:textId="77777777" w:rsidR="00ED1873" w:rsidRPr="00E82C1C" w:rsidRDefault="00ED1873" w:rsidP="004158FC">
      <w:pPr>
        <w:rPr>
          <w:lang w:eastAsia="ru-RU"/>
        </w:rPr>
      </w:pPr>
      <w:r w:rsidRPr="00E82C1C">
        <w:rPr>
          <w:lang w:eastAsia="ru-RU"/>
        </w:rPr>
        <w:t xml:space="preserve">Отбор проб зоопланктона производится на 13-ти комплексных станциях методом тотального вертикального облова от дна до поверхности и облова от слоя «скачка» до поверхности с использованием планктонных сетей типа </w:t>
      </w:r>
      <w:proofErr w:type="spellStart"/>
      <w:r w:rsidRPr="00E82C1C">
        <w:rPr>
          <w:lang w:eastAsia="ru-RU"/>
        </w:rPr>
        <w:t>Джеди</w:t>
      </w:r>
      <w:proofErr w:type="spellEnd"/>
      <w:r w:rsidRPr="00E82C1C">
        <w:rPr>
          <w:lang w:eastAsia="ru-RU"/>
        </w:rPr>
        <w:t xml:space="preserve"> (размер ячеи фильтрующего конуса 180 мкм, диаметр входного отверстия 37 см) (рисунок 1.8-29). На всех станциях отбирается по 2 пробы.</w:t>
      </w:r>
    </w:p>
    <w:p w14:paraId="262CBCA0" w14:textId="77777777" w:rsidR="00ED1873" w:rsidRPr="00E82C1C" w:rsidRDefault="00ED1873" w:rsidP="00ED1873">
      <w:pPr>
        <w:ind w:firstLine="0"/>
        <w:jc w:val="center"/>
        <w:rPr>
          <w:lang w:eastAsia="ru-RU"/>
        </w:rPr>
      </w:pPr>
      <w:r w:rsidRPr="00E82C1C">
        <w:rPr>
          <w:noProof/>
          <w:lang w:eastAsia="ru-RU"/>
        </w:rPr>
        <w:drawing>
          <wp:inline distT="0" distB="0" distL="0" distR="0" wp14:anchorId="69986310" wp14:editId="161D559A">
            <wp:extent cx="2773680" cy="3700780"/>
            <wp:effectExtent l="0" t="0" r="7620" b="0"/>
            <wp:docPr id="2242" name="Рисунок 2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773680" cy="3700780"/>
                    </a:xfrm>
                    <a:prstGeom prst="rect">
                      <a:avLst/>
                    </a:prstGeom>
                    <a:noFill/>
                  </pic:spPr>
                </pic:pic>
              </a:graphicData>
            </a:graphic>
          </wp:inline>
        </w:drawing>
      </w:r>
    </w:p>
    <w:p w14:paraId="1D4D1A0C" w14:textId="77777777" w:rsidR="00ED1873" w:rsidRPr="00E82C1C" w:rsidRDefault="00ED1873" w:rsidP="00CA79D0">
      <w:pPr>
        <w:pStyle w:val="a3"/>
      </w:pPr>
      <w:r w:rsidRPr="00E82C1C">
        <w:t xml:space="preserve">Отбор проб зоопланктона сетью </w:t>
      </w:r>
      <w:proofErr w:type="spellStart"/>
      <w:r w:rsidRPr="00E82C1C">
        <w:t>Джеди</w:t>
      </w:r>
      <w:proofErr w:type="spellEnd"/>
    </w:p>
    <w:p w14:paraId="31ED029F" w14:textId="77777777" w:rsidR="00ED1873" w:rsidRPr="00E82C1C" w:rsidRDefault="00ED1873" w:rsidP="00ED1873">
      <w:pPr>
        <w:rPr>
          <w:lang w:eastAsia="ru-RU"/>
        </w:rPr>
      </w:pPr>
      <w:r w:rsidRPr="00E82C1C">
        <w:rPr>
          <w:lang w:eastAsia="ru-RU"/>
        </w:rPr>
        <w:lastRenderedPageBreak/>
        <w:t>В ходе описания исследования зоопланктона будет проведено определение следующих параметров:</w:t>
      </w:r>
    </w:p>
    <w:p w14:paraId="6C8A5371" w14:textId="77777777" w:rsidR="00ED1873" w:rsidRPr="00E82C1C" w:rsidRDefault="00ED1873" w:rsidP="00ED1873">
      <w:pPr>
        <w:pStyle w:val="11"/>
        <w:rPr>
          <w:lang w:eastAsia="ru-RU"/>
        </w:rPr>
      </w:pPr>
      <w:r w:rsidRPr="00E82C1C">
        <w:rPr>
          <w:lang w:eastAsia="ru-RU"/>
        </w:rPr>
        <w:t>видовой состав,</w:t>
      </w:r>
    </w:p>
    <w:p w14:paraId="11B01369" w14:textId="77777777" w:rsidR="00ED1873" w:rsidRPr="00E82C1C" w:rsidRDefault="00ED1873" w:rsidP="00ED1873">
      <w:pPr>
        <w:pStyle w:val="11"/>
        <w:rPr>
          <w:lang w:eastAsia="ru-RU"/>
        </w:rPr>
      </w:pPr>
      <w:r w:rsidRPr="00E82C1C">
        <w:rPr>
          <w:lang w:eastAsia="ru-RU"/>
        </w:rPr>
        <w:t xml:space="preserve">общая численность и биомасса, </w:t>
      </w:r>
    </w:p>
    <w:p w14:paraId="2AE55247" w14:textId="77777777" w:rsidR="00ED1873" w:rsidRPr="00E82C1C" w:rsidRDefault="00ED1873" w:rsidP="00ED1873">
      <w:pPr>
        <w:pStyle w:val="11"/>
        <w:rPr>
          <w:lang w:eastAsia="ru-RU"/>
        </w:rPr>
      </w:pPr>
      <w:r w:rsidRPr="00E82C1C">
        <w:rPr>
          <w:lang w:eastAsia="ru-RU"/>
        </w:rPr>
        <w:t xml:space="preserve">численность и биомасса основных систематических групп и видов, </w:t>
      </w:r>
    </w:p>
    <w:p w14:paraId="3A922AEF" w14:textId="77777777" w:rsidR="00ED1873" w:rsidRPr="00E82C1C" w:rsidRDefault="00ED1873" w:rsidP="00ED1873">
      <w:pPr>
        <w:pStyle w:val="11"/>
        <w:rPr>
          <w:lang w:eastAsia="ru-RU"/>
        </w:rPr>
      </w:pPr>
      <w:r w:rsidRPr="00E82C1C">
        <w:rPr>
          <w:lang w:eastAsia="ru-RU"/>
        </w:rPr>
        <w:t>площадное распределение количественных показателей;</w:t>
      </w:r>
    </w:p>
    <w:p w14:paraId="1485F50F" w14:textId="77777777" w:rsidR="00455CAC" w:rsidRPr="00E82C1C" w:rsidRDefault="00ED1873" w:rsidP="00ED1873">
      <w:pPr>
        <w:pStyle w:val="11"/>
        <w:rPr>
          <w:lang w:eastAsia="ru-RU"/>
        </w:rPr>
      </w:pPr>
      <w:r w:rsidRPr="00E82C1C">
        <w:rPr>
          <w:lang w:eastAsia="ru-RU"/>
        </w:rPr>
        <w:t>вертикальное распределение количественных показателей.</w:t>
      </w:r>
    </w:p>
    <w:p w14:paraId="7216F8F1" w14:textId="77777777" w:rsidR="004158FC" w:rsidRPr="00E82C1C" w:rsidRDefault="00ED1873" w:rsidP="00ED1873">
      <w:pPr>
        <w:pStyle w:val="40"/>
      </w:pPr>
      <w:bookmarkStart w:id="69" w:name="_Toc30128392"/>
      <w:r w:rsidRPr="00E82C1C">
        <w:t xml:space="preserve">Исследование </w:t>
      </w:r>
      <w:proofErr w:type="spellStart"/>
      <w:r w:rsidRPr="00E82C1C">
        <w:t>ихтиопланктона</w:t>
      </w:r>
      <w:bookmarkEnd w:id="69"/>
      <w:proofErr w:type="spellEnd"/>
    </w:p>
    <w:p w14:paraId="7659341A" w14:textId="77777777" w:rsidR="00ED1873" w:rsidRPr="00E82C1C" w:rsidRDefault="00ED1873" w:rsidP="00ED1873">
      <w:pPr>
        <w:rPr>
          <w:lang w:eastAsia="ru-RU"/>
        </w:rPr>
      </w:pPr>
      <w:r w:rsidRPr="00E82C1C">
        <w:rPr>
          <w:lang w:eastAsia="ru-RU"/>
        </w:rPr>
        <w:t xml:space="preserve">Для определения качественных и количественных характеристик </w:t>
      </w:r>
      <w:proofErr w:type="spellStart"/>
      <w:r w:rsidRPr="00E82C1C">
        <w:rPr>
          <w:lang w:eastAsia="ru-RU"/>
        </w:rPr>
        <w:t>ихтиопланктона</w:t>
      </w:r>
      <w:proofErr w:type="spellEnd"/>
      <w:r w:rsidRPr="00E82C1C">
        <w:rPr>
          <w:lang w:eastAsia="ru-RU"/>
        </w:rPr>
        <w:t xml:space="preserve"> пробы будут отобраны на 13-ти станциях. Пробы отбираются ихтиопланктонной сетью ИКС-80 (размер ячеи 500 мкм, диаметр входного отверстия 80 см). На каждой станции проводятся два лова:</w:t>
      </w:r>
    </w:p>
    <w:p w14:paraId="5730C1B4" w14:textId="77777777" w:rsidR="00ED1873" w:rsidRPr="00E82C1C" w:rsidRDefault="00ED1873" w:rsidP="00ED1873">
      <w:pPr>
        <w:pStyle w:val="11"/>
        <w:rPr>
          <w:lang w:eastAsia="ru-RU"/>
        </w:rPr>
      </w:pPr>
      <w:r w:rsidRPr="00E82C1C">
        <w:rPr>
          <w:lang w:eastAsia="ru-RU"/>
        </w:rPr>
        <w:t>тотальный вертикальный лов (рисунок 1.8-30) от дна до поверхности;</w:t>
      </w:r>
    </w:p>
    <w:p w14:paraId="048404C4" w14:textId="77777777" w:rsidR="00ED1873" w:rsidRPr="00E82C1C" w:rsidRDefault="00ED1873" w:rsidP="00ED1873">
      <w:pPr>
        <w:pStyle w:val="11"/>
        <w:rPr>
          <w:lang w:eastAsia="ru-RU"/>
        </w:rPr>
      </w:pPr>
      <w:r w:rsidRPr="00E82C1C">
        <w:rPr>
          <w:lang w:eastAsia="ru-RU"/>
        </w:rPr>
        <w:t>горизонтальный лов в течение 10 минут на циркуляции судна (рисунок 1.8-31).</w:t>
      </w:r>
    </w:p>
    <w:p w14:paraId="57B775AB" w14:textId="77777777" w:rsidR="00ED1873" w:rsidRPr="00E82C1C" w:rsidRDefault="00ED1873" w:rsidP="00ED1873">
      <w:pPr>
        <w:ind w:firstLine="0"/>
        <w:jc w:val="center"/>
        <w:rPr>
          <w:lang w:eastAsia="ru-RU"/>
        </w:rPr>
      </w:pPr>
      <w:r w:rsidRPr="00E82C1C">
        <w:rPr>
          <w:noProof/>
          <w:lang w:eastAsia="ru-RU"/>
        </w:rPr>
        <w:drawing>
          <wp:inline distT="0" distB="0" distL="0" distR="0" wp14:anchorId="7E69A0ED" wp14:editId="354F95D7">
            <wp:extent cx="3596469" cy="4778312"/>
            <wp:effectExtent l="0" t="0" r="4445" b="3810"/>
            <wp:docPr id="2243" name="Рисунок 2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600603" cy="4783804"/>
                    </a:xfrm>
                    <a:prstGeom prst="rect">
                      <a:avLst/>
                    </a:prstGeom>
                    <a:noFill/>
                  </pic:spPr>
                </pic:pic>
              </a:graphicData>
            </a:graphic>
          </wp:inline>
        </w:drawing>
      </w:r>
    </w:p>
    <w:p w14:paraId="342A103E" w14:textId="77777777" w:rsidR="00ED1873" w:rsidRPr="00E82C1C" w:rsidRDefault="00ED1873" w:rsidP="00CA79D0">
      <w:pPr>
        <w:pStyle w:val="a3"/>
      </w:pPr>
      <w:r w:rsidRPr="00E82C1C">
        <w:t xml:space="preserve">Тотальный лов </w:t>
      </w:r>
      <w:proofErr w:type="spellStart"/>
      <w:r w:rsidRPr="00E82C1C">
        <w:t>ихтиопланктона</w:t>
      </w:r>
      <w:proofErr w:type="spellEnd"/>
      <w:r w:rsidRPr="00E82C1C">
        <w:t xml:space="preserve"> (сеть ИКС 80)</w:t>
      </w:r>
    </w:p>
    <w:p w14:paraId="4CBDDC4F" w14:textId="77777777" w:rsidR="00ED1873" w:rsidRPr="00E82C1C" w:rsidRDefault="00ED1873">
      <w:pPr>
        <w:keepNext w:val="0"/>
        <w:suppressAutoHyphens w:val="0"/>
        <w:spacing w:before="0"/>
        <w:ind w:firstLine="0"/>
        <w:jc w:val="left"/>
        <w:rPr>
          <w:lang w:eastAsia="ru-RU"/>
        </w:rPr>
      </w:pPr>
      <w:r w:rsidRPr="00E82C1C">
        <w:rPr>
          <w:lang w:eastAsia="ru-RU"/>
        </w:rPr>
        <w:lastRenderedPageBreak/>
        <w:br w:type="page"/>
      </w:r>
    </w:p>
    <w:p w14:paraId="2AB9AEF9" w14:textId="77777777" w:rsidR="00ED1873" w:rsidRPr="00E82C1C" w:rsidRDefault="00ED1873" w:rsidP="00ED1873">
      <w:pPr>
        <w:ind w:firstLine="0"/>
        <w:jc w:val="center"/>
        <w:rPr>
          <w:lang w:eastAsia="ru-RU"/>
        </w:rPr>
      </w:pPr>
      <w:r w:rsidRPr="00E82C1C">
        <w:rPr>
          <w:noProof/>
          <w:lang w:eastAsia="ru-RU"/>
        </w:rPr>
        <w:lastRenderedPageBreak/>
        <w:drawing>
          <wp:inline distT="0" distB="0" distL="0" distR="0" wp14:anchorId="493428C1" wp14:editId="710C512C">
            <wp:extent cx="2176328" cy="2895600"/>
            <wp:effectExtent l="0" t="0" r="0" b="0"/>
            <wp:docPr id="2244" name="Рисунок 2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179166" cy="2899375"/>
                    </a:xfrm>
                    <a:prstGeom prst="rect">
                      <a:avLst/>
                    </a:prstGeom>
                    <a:noFill/>
                  </pic:spPr>
                </pic:pic>
              </a:graphicData>
            </a:graphic>
          </wp:inline>
        </w:drawing>
      </w:r>
    </w:p>
    <w:p w14:paraId="307A4BFE" w14:textId="77777777" w:rsidR="00ED1873" w:rsidRPr="00E82C1C" w:rsidRDefault="00ED1873" w:rsidP="00CA79D0">
      <w:pPr>
        <w:pStyle w:val="a3"/>
      </w:pPr>
      <w:r w:rsidRPr="00E82C1C">
        <w:t xml:space="preserve">Поверхностный лов </w:t>
      </w:r>
      <w:proofErr w:type="spellStart"/>
      <w:r w:rsidRPr="00E82C1C">
        <w:t>ихтиопланктона</w:t>
      </w:r>
      <w:proofErr w:type="spellEnd"/>
      <w:r w:rsidRPr="00E82C1C">
        <w:br/>
        <w:t>на циркуляции (сеть ИКС 80)</w:t>
      </w:r>
    </w:p>
    <w:p w14:paraId="5EC21854" w14:textId="77777777" w:rsidR="00ED1873" w:rsidRPr="00E82C1C" w:rsidRDefault="00ED1873" w:rsidP="00ED1873">
      <w:pPr>
        <w:pStyle w:val="40"/>
      </w:pPr>
      <w:bookmarkStart w:id="70" w:name="_Toc30128393"/>
      <w:r w:rsidRPr="00E82C1C">
        <w:t xml:space="preserve">Исследование </w:t>
      </w:r>
      <w:proofErr w:type="spellStart"/>
      <w:r w:rsidRPr="00E82C1C">
        <w:t>макрозообентоса</w:t>
      </w:r>
      <w:bookmarkEnd w:id="70"/>
      <w:proofErr w:type="spellEnd"/>
    </w:p>
    <w:p w14:paraId="572C2C2D" w14:textId="77777777" w:rsidR="00ED1873" w:rsidRPr="00E82C1C" w:rsidRDefault="00ED1873" w:rsidP="004158FC">
      <w:pPr>
        <w:rPr>
          <w:lang w:eastAsia="ru-RU"/>
        </w:rPr>
      </w:pPr>
      <w:r w:rsidRPr="00E82C1C">
        <w:rPr>
          <w:lang w:eastAsia="ru-RU"/>
        </w:rPr>
        <w:t xml:space="preserve">Для определения качественных и количественных характеристик </w:t>
      </w:r>
      <w:proofErr w:type="spellStart"/>
      <w:r w:rsidRPr="00E82C1C">
        <w:rPr>
          <w:lang w:eastAsia="ru-RU"/>
        </w:rPr>
        <w:t>макрозообентоса</w:t>
      </w:r>
      <w:proofErr w:type="spellEnd"/>
      <w:r w:rsidRPr="00E82C1C">
        <w:rPr>
          <w:lang w:eastAsia="ru-RU"/>
        </w:rPr>
        <w:t xml:space="preserve"> пробы будут отобраны на 13 станциях в 3-х </w:t>
      </w:r>
      <w:proofErr w:type="spellStart"/>
      <w:r w:rsidRPr="00E82C1C">
        <w:rPr>
          <w:lang w:eastAsia="ru-RU"/>
        </w:rPr>
        <w:t>повторностях</w:t>
      </w:r>
      <w:proofErr w:type="spellEnd"/>
      <w:r w:rsidRPr="00E82C1C">
        <w:rPr>
          <w:lang w:eastAsia="ru-RU"/>
        </w:rPr>
        <w:t xml:space="preserve">. Отбор проб для определения характеристик </w:t>
      </w:r>
      <w:proofErr w:type="spellStart"/>
      <w:r w:rsidRPr="00E82C1C">
        <w:rPr>
          <w:lang w:eastAsia="ru-RU"/>
        </w:rPr>
        <w:t>макрозообентоса</w:t>
      </w:r>
      <w:proofErr w:type="spellEnd"/>
      <w:r w:rsidRPr="00E82C1C">
        <w:rPr>
          <w:lang w:eastAsia="ru-RU"/>
        </w:rPr>
        <w:t xml:space="preserve"> осуществляется с помощью </w:t>
      </w:r>
      <w:proofErr w:type="spellStart"/>
      <w:r w:rsidRPr="00E82C1C">
        <w:rPr>
          <w:lang w:eastAsia="ru-RU"/>
        </w:rPr>
        <w:t>дночерпателя</w:t>
      </w:r>
      <w:proofErr w:type="spellEnd"/>
      <w:r w:rsidRPr="00E82C1C">
        <w:rPr>
          <w:lang w:eastAsia="ru-RU"/>
        </w:rPr>
        <w:t xml:space="preserve"> «Океан 0,1» с площадью раскрытия 0,1 м² (рисунок 1.8-32) или аналога. Грунт из </w:t>
      </w:r>
      <w:proofErr w:type="spellStart"/>
      <w:r w:rsidRPr="00E82C1C">
        <w:rPr>
          <w:lang w:eastAsia="ru-RU"/>
        </w:rPr>
        <w:t>дночерпателя</w:t>
      </w:r>
      <w:proofErr w:type="spellEnd"/>
      <w:r w:rsidRPr="00E82C1C">
        <w:rPr>
          <w:lang w:eastAsia="ru-RU"/>
        </w:rPr>
        <w:t xml:space="preserve"> помещают в полиэтиленовый поддон, после чего аккуратно промывают через капроновое сито с ячеей 0,5 мм.</w:t>
      </w:r>
    </w:p>
    <w:p w14:paraId="54A79622" w14:textId="77777777" w:rsidR="00ED1873" w:rsidRPr="00E82C1C" w:rsidRDefault="00ED1873" w:rsidP="00ED1873">
      <w:pPr>
        <w:ind w:firstLine="0"/>
        <w:jc w:val="center"/>
        <w:rPr>
          <w:lang w:eastAsia="ru-RU"/>
        </w:rPr>
      </w:pPr>
      <w:r w:rsidRPr="00E82C1C">
        <w:rPr>
          <w:noProof/>
          <w:lang w:eastAsia="ru-RU"/>
        </w:rPr>
        <w:drawing>
          <wp:inline distT="0" distB="0" distL="0" distR="0" wp14:anchorId="0092F5C1" wp14:editId="20EAAED4">
            <wp:extent cx="2141039" cy="2843831"/>
            <wp:effectExtent l="0" t="0" r="0" b="0"/>
            <wp:docPr id="2245" name="Рисунок 2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146943" cy="2851673"/>
                    </a:xfrm>
                    <a:prstGeom prst="rect">
                      <a:avLst/>
                    </a:prstGeom>
                    <a:noFill/>
                  </pic:spPr>
                </pic:pic>
              </a:graphicData>
            </a:graphic>
          </wp:inline>
        </w:drawing>
      </w:r>
    </w:p>
    <w:p w14:paraId="3C3783BF" w14:textId="77777777" w:rsidR="00ED1873" w:rsidRPr="00E82C1C" w:rsidRDefault="00ED1873" w:rsidP="00CA79D0">
      <w:pPr>
        <w:pStyle w:val="a3"/>
      </w:pPr>
      <w:r w:rsidRPr="00E82C1C">
        <w:t>Отбор проб для определения</w:t>
      </w:r>
      <w:r w:rsidRPr="00E82C1C">
        <w:br/>
        <w:t xml:space="preserve">характеристик </w:t>
      </w:r>
      <w:proofErr w:type="spellStart"/>
      <w:r w:rsidRPr="00E82C1C">
        <w:t>макрозообентоса</w:t>
      </w:r>
      <w:proofErr w:type="spellEnd"/>
    </w:p>
    <w:p w14:paraId="38C617B8" w14:textId="77777777" w:rsidR="00ED1873" w:rsidRPr="00E82C1C" w:rsidRDefault="00ED1873" w:rsidP="00ED1873">
      <w:pPr>
        <w:pStyle w:val="40"/>
      </w:pPr>
      <w:bookmarkStart w:id="71" w:name="_Toc30128394"/>
      <w:r w:rsidRPr="00E82C1C">
        <w:lastRenderedPageBreak/>
        <w:t>Наблюдения за морскими млекопитающими и птицами</w:t>
      </w:r>
      <w:bookmarkEnd w:id="71"/>
    </w:p>
    <w:p w14:paraId="2288C5D0" w14:textId="77777777" w:rsidR="00816CB0" w:rsidRPr="00E82C1C" w:rsidRDefault="00816CB0" w:rsidP="00816CB0">
      <w:pPr>
        <w:rPr>
          <w:lang w:eastAsia="ru-RU"/>
        </w:rPr>
      </w:pPr>
      <w:r w:rsidRPr="00E82C1C">
        <w:rPr>
          <w:lang w:eastAsia="ru-RU"/>
        </w:rPr>
        <w:t>Попутные судовые наблюдения за морскими млекопитающими проводятся в период нахождения экспедиционного судна в акватории проведения работ и на транзите в светлое время суток 8-10 часов (в условиях достаточной видимости, при отсутствии тумана и сильного волнения моря).</w:t>
      </w:r>
    </w:p>
    <w:p w14:paraId="7419797A" w14:textId="77777777" w:rsidR="00ED1873" w:rsidRPr="00E82C1C" w:rsidRDefault="00816CB0" w:rsidP="00816CB0">
      <w:pPr>
        <w:rPr>
          <w:lang w:eastAsia="ru-RU"/>
        </w:rPr>
      </w:pPr>
      <w:r w:rsidRPr="00E82C1C">
        <w:rPr>
          <w:lang w:eastAsia="ru-RU"/>
        </w:rPr>
        <w:t>Осмотр акватории осуществляется с высокого наблюдательного пункта со свободным круговым обзором, например, с открытого мостика или наблюдательного поста на возвышенном участке палубы, приспособленном для ведения наблюдений, и отвечающего всем требованиям техники безопасности для нахождения специалиста на посту наблюдения. В случае неблагоприятных условий наблюдения (шторм, дождь и т.д.), а также погодных явлений, мешающих находиться на открытых участках палубы (в том числе – внутренних распоряжений капитана и его помощников на судне), наблюдения ведутся с капитанского мостика. При необходимости используются два или более наблюдательных пункта для обеспечения кругового обзора в 360 градусов. Морские млекопитающие регистрируются без определенной полосы учета (рисунок 1.8-33).</w:t>
      </w:r>
    </w:p>
    <w:p w14:paraId="10563103" w14:textId="77777777" w:rsidR="00ED1873" w:rsidRPr="00E82C1C" w:rsidRDefault="00816CB0" w:rsidP="00816CB0">
      <w:pPr>
        <w:ind w:firstLine="0"/>
        <w:jc w:val="center"/>
        <w:rPr>
          <w:lang w:eastAsia="ru-RU"/>
        </w:rPr>
      </w:pPr>
      <w:r w:rsidRPr="00E82C1C">
        <w:rPr>
          <w:noProof/>
          <w:lang w:eastAsia="ru-RU"/>
        </w:rPr>
        <w:drawing>
          <wp:inline distT="0" distB="0" distL="0" distR="0" wp14:anchorId="6641B9F4" wp14:editId="0287C12A">
            <wp:extent cx="5047615" cy="2475230"/>
            <wp:effectExtent l="0" t="0" r="635" b="1270"/>
            <wp:docPr id="2246" name="Рисунок 2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047615" cy="2475230"/>
                    </a:xfrm>
                    <a:prstGeom prst="rect">
                      <a:avLst/>
                    </a:prstGeom>
                    <a:noFill/>
                  </pic:spPr>
                </pic:pic>
              </a:graphicData>
            </a:graphic>
          </wp:inline>
        </w:drawing>
      </w:r>
    </w:p>
    <w:p w14:paraId="55A304F3" w14:textId="77777777" w:rsidR="00ED1873" w:rsidRPr="00E82C1C" w:rsidRDefault="00816CB0" w:rsidP="00CA79D0">
      <w:pPr>
        <w:pStyle w:val="a3"/>
      </w:pPr>
      <w:r w:rsidRPr="00E82C1C">
        <w:t>Методика судовых наблюдений</w:t>
      </w:r>
      <w:r w:rsidRPr="00E82C1C">
        <w:br/>
        <w:t>за морскими млекопитающими</w:t>
      </w:r>
    </w:p>
    <w:p w14:paraId="6A01B557" w14:textId="77777777" w:rsidR="00ED1873" w:rsidRPr="00E82C1C" w:rsidRDefault="00816CB0" w:rsidP="004158FC">
      <w:pPr>
        <w:rPr>
          <w:lang w:eastAsia="ru-RU"/>
        </w:rPr>
      </w:pPr>
      <w:r w:rsidRPr="00E82C1C">
        <w:rPr>
          <w:lang w:eastAsia="ru-RU"/>
        </w:rPr>
        <w:t>Все встреченные морские млекопитающие регистрируются в специальной форме учета встреч (рисунок 1.8-34). Все встречи сопровождаются фотографиями (по возможности, в условиях, удовлетворяющих фотосъёмке – дистанция, освещённость и т.д.) и геолокационными данными (обязательно), также в журнале учетов отмечаются данные по дате встречи и времени встречи, состоянию моря в данный момент, общая видимость, расстояние до зверя, таксономическая принадлежность животного, количество животных и, при наличии, количество детенышей, определительный признак зверя, активность животного, деятельность судна в момент регистрации, номера точки встречи на GPS-приемнике и фотографий. При возможности отметить поведение животного (кормодобывание, необычное), данные записывают в столбец комментарии.</w:t>
      </w:r>
    </w:p>
    <w:p w14:paraId="5E96CD5B" w14:textId="77777777" w:rsidR="00816CB0" w:rsidRPr="00E82C1C" w:rsidRDefault="00816CB0">
      <w:pPr>
        <w:keepNext w:val="0"/>
        <w:suppressAutoHyphens w:val="0"/>
        <w:spacing w:before="0"/>
        <w:ind w:firstLine="0"/>
        <w:jc w:val="left"/>
        <w:rPr>
          <w:lang w:eastAsia="ru-RU"/>
        </w:rPr>
      </w:pPr>
      <w:r w:rsidRPr="00E82C1C">
        <w:rPr>
          <w:lang w:eastAsia="ru-RU"/>
        </w:rPr>
        <w:br w:type="page"/>
      </w:r>
    </w:p>
    <w:p w14:paraId="5A50F479" w14:textId="77777777" w:rsidR="00ED1873" w:rsidRPr="00E82C1C" w:rsidRDefault="00816CB0" w:rsidP="00816CB0">
      <w:pPr>
        <w:ind w:firstLine="0"/>
        <w:jc w:val="center"/>
        <w:rPr>
          <w:lang w:eastAsia="ru-RU"/>
        </w:rPr>
      </w:pPr>
      <w:r w:rsidRPr="00E82C1C">
        <w:rPr>
          <w:noProof/>
          <w:lang w:eastAsia="ru-RU"/>
        </w:rPr>
        <w:lastRenderedPageBreak/>
        <w:drawing>
          <wp:inline distT="0" distB="0" distL="0" distR="0" wp14:anchorId="2D0A1943" wp14:editId="7777F13C">
            <wp:extent cx="5944235" cy="1426845"/>
            <wp:effectExtent l="0" t="0" r="0" b="1905"/>
            <wp:docPr id="2247" name="Рисунок 2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44235" cy="1426845"/>
                    </a:xfrm>
                    <a:prstGeom prst="rect">
                      <a:avLst/>
                    </a:prstGeom>
                    <a:noFill/>
                  </pic:spPr>
                </pic:pic>
              </a:graphicData>
            </a:graphic>
          </wp:inline>
        </w:drawing>
      </w:r>
    </w:p>
    <w:p w14:paraId="6EBFACAE" w14:textId="77777777" w:rsidR="00816CB0" w:rsidRPr="00E82C1C" w:rsidRDefault="00816CB0" w:rsidP="00CA79D0">
      <w:pPr>
        <w:pStyle w:val="a3"/>
      </w:pPr>
      <w:r w:rsidRPr="00E82C1C">
        <w:t>Журнал наблюдений за морскими млекопитающими</w:t>
      </w:r>
    </w:p>
    <w:p w14:paraId="4A509089" w14:textId="77777777" w:rsidR="00816CB0" w:rsidRPr="00E82C1C" w:rsidRDefault="00816CB0" w:rsidP="004158FC">
      <w:pPr>
        <w:rPr>
          <w:lang w:eastAsia="ru-RU"/>
        </w:rPr>
      </w:pPr>
      <w:r w:rsidRPr="00E82C1C">
        <w:rPr>
          <w:lang w:eastAsia="ru-RU"/>
        </w:rPr>
        <w:t>Для фотографирования морских млекопитающих используются зеркальные фотоаппараты с возможностью ведения скоростной серийной съемки, сверхбыстрой фокусировки (профессиональные и полупрофессиональные фотокамеры) и возможностью установки на них длиннофокусных объективов (с максимальным фокусным расстоянием не менее 200 мм). Для записи трека движения судна и регистрации места встреч морских млекопитающих используются GPS-навигаторы с функцией потоковой передачи данных. Попутные судовые наблюдения за морскими млекопитающими проводятся визуально, однако, необходимо применение оптического оборудования для обнаружения и регистрации морских млекопитающих на значительном расстоянии. Обычно для этой цели используют «морские» бинокли с 10-12-кратным увеличением (рисунок 1.8-35). Дистанция до объекта наблюдения определяется глазомерно или с помощью маркеров на поверхности моря, до которых расстояние уже известно (буи, другие суда, забортное оборудование).</w:t>
      </w:r>
    </w:p>
    <w:p w14:paraId="0FC5C565" w14:textId="77777777" w:rsidR="00816CB0" w:rsidRPr="00E82C1C" w:rsidRDefault="00816CB0" w:rsidP="00816CB0">
      <w:pPr>
        <w:ind w:firstLine="0"/>
        <w:jc w:val="center"/>
        <w:rPr>
          <w:lang w:eastAsia="ru-RU"/>
        </w:rPr>
      </w:pPr>
      <w:r w:rsidRPr="00E82C1C">
        <w:rPr>
          <w:noProof/>
          <w:lang w:eastAsia="ru-RU"/>
        </w:rPr>
        <w:drawing>
          <wp:inline distT="0" distB="0" distL="0" distR="0" wp14:anchorId="4F6E9018" wp14:editId="5F9AC7F3">
            <wp:extent cx="4321810" cy="3502025"/>
            <wp:effectExtent l="0" t="0" r="2540" b="3175"/>
            <wp:docPr id="1386" name="Рисунок 1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321810" cy="3502025"/>
                    </a:xfrm>
                    <a:prstGeom prst="rect">
                      <a:avLst/>
                    </a:prstGeom>
                    <a:noFill/>
                    <a:ln>
                      <a:noFill/>
                    </a:ln>
                  </pic:spPr>
                </pic:pic>
              </a:graphicData>
            </a:graphic>
          </wp:inline>
        </w:drawing>
      </w:r>
    </w:p>
    <w:p w14:paraId="31325D34" w14:textId="77777777" w:rsidR="00816CB0" w:rsidRPr="00E82C1C" w:rsidRDefault="00816CB0" w:rsidP="00CA79D0">
      <w:pPr>
        <w:pStyle w:val="a3"/>
      </w:pPr>
      <w:r w:rsidRPr="00E82C1C">
        <w:t>Основное оборудование наблюдателя</w:t>
      </w:r>
      <w:r w:rsidRPr="00E82C1C">
        <w:br/>
        <w:t>за морскими млекопитающими и птицами</w:t>
      </w:r>
    </w:p>
    <w:p w14:paraId="742E5F7E" w14:textId="77777777" w:rsidR="00816CB0" w:rsidRPr="00E82C1C" w:rsidRDefault="00816CB0" w:rsidP="00816CB0">
      <w:pPr>
        <w:rPr>
          <w:lang w:eastAsia="ru-RU"/>
        </w:rPr>
      </w:pPr>
      <w:r w:rsidRPr="00E82C1C">
        <w:rPr>
          <w:lang w:eastAsia="ru-RU"/>
        </w:rPr>
        <w:lastRenderedPageBreak/>
        <w:t>Видовая идентификация морских млекопитающих проводится на основе общепринятых определителей:</w:t>
      </w:r>
    </w:p>
    <w:p w14:paraId="3212492E" w14:textId="77777777" w:rsidR="00816CB0" w:rsidRPr="00E82C1C" w:rsidRDefault="00816CB0" w:rsidP="00816CB0">
      <w:pPr>
        <w:pStyle w:val="11"/>
        <w:rPr>
          <w:lang w:eastAsia="ru-RU"/>
        </w:rPr>
      </w:pPr>
      <w:r w:rsidRPr="00E82C1C">
        <w:rPr>
          <w:lang w:eastAsia="ru-RU"/>
        </w:rPr>
        <w:t xml:space="preserve">Артюхин Ю. Б., </w:t>
      </w:r>
      <w:proofErr w:type="spellStart"/>
      <w:r w:rsidRPr="00E82C1C">
        <w:rPr>
          <w:lang w:eastAsia="ru-RU"/>
        </w:rPr>
        <w:t>Бурканов</w:t>
      </w:r>
      <w:proofErr w:type="spellEnd"/>
      <w:r w:rsidRPr="00E82C1C">
        <w:rPr>
          <w:lang w:eastAsia="ru-RU"/>
        </w:rPr>
        <w:t xml:space="preserve"> В. Н. Морские птицы и млекопитающие Дальнего Востока России: полевой определитель //М.: АСТ. – 1999.</w:t>
      </w:r>
    </w:p>
    <w:p w14:paraId="028E2C7A" w14:textId="77777777" w:rsidR="00816CB0" w:rsidRPr="00E82C1C" w:rsidRDefault="00816CB0" w:rsidP="00816CB0">
      <w:pPr>
        <w:pStyle w:val="11"/>
        <w:rPr>
          <w:lang w:eastAsia="ru-RU"/>
        </w:rPr>
      </w:pPr>
      <w:r w:rsidRPr="00E82C1C">
        <w:rPr>
          <w:lang w:eastAsia="ru-RU"/>
        </w:rPr>
        <w:t xml:space="preserve">Мельников В. В. Полевой определитель видов морских млекопитающих для тихоокеанских вод России. – </w:t>
      </w:r>
      <w:proofErr w:type="spellStart"/>
      <w:r w:rsidRPr="00E82C1C">
        <w:rPr>
          <w:lang w:eastAsia="ru-RU"/>
        </w:rPr>
        <w:t>Дальнаука</w:t>
      </w:r>
      <w:proofErr w:type="spellEnd"/>
      <w:r w:rsidRPr="00E82C1C">
        <w:rPr>
          <w:lang w:eastAsia="ru-RU"/>
        </w:rPr>
        <w:t>, 2001.</w:t>
      </w:r>
    </w:p>
    <w:p w14:paraId="234CF1BB" w14:textId="77777777" w:rsidR="00816CB0" w:rsidRPr="00E82C1C" w:rsidRDefault="00816CB0" w:rsidP="00816CB0">
      <w:pPr>
        <w:pStyle w:val="11"/>
        <w:rPr>
          <w:lang w:eastAsia="ru-RU"/>
        </w:rPr>
      </w:pPr>
      <w:proofErr w:type="spellStart"/>
      <w:r w:rsidRPr="00E82C1C">
        <w:rPr>
          <w:lang w:eastAsia="ru-RU"/>
        </w:rPr>
        <w:t>Burdin</w:t>
      </w:r>
      <w:proofErr w:type="spellEnd"/>
      <w:r w:rsidRPr="00E82C1C">
        <w:rPr>
          <w:lang w:eastAsia="ru-RU"/>
        </w:rPr>
        <w:t xml:space="preserve"> A., </w:t>
      </w:r>
      <w:proofErr w:type="spellStart"/>
      <w:r w:rsidRPr="00E82C1C">
        <w:rPr>
          <w:lang w:eastAsia="ru-RU"/>
        </w:rPr>
        <w:t>Filatova</w:t>
      </w:r>
      <w:proofErr w:type="spellEnd"/>
      <w:r w:rsidRPr="00E82C1C">
        <w:rPr>
          <w:lang w:eastAsia="ru-RU"/>
        </w:rPr>
        <w:t xml:space="preserve"> O. A., </w:t>
      </w:r>
      <w:proofErr w:type="spellStart"/>
      <w:r w:rsidRPr="00E82C1C">
        <w:rPr>
          <w:lang w:eastAsia="ru-RU"/>
        </w:rPr>
        <w:t>Hoyt</w:t>
      </w:r>
      <w:proofErr w:type="spellEnd"/>
      <w:r w:rsidRPr="00E82C1C">
        <w:rPr>
          <w:lang w:eastAsia="ru-RU"/>
        </w:rPr>
        <w:t xml:space="preserve"> E. Морские млекопитающие России: справочник-определитель. – Кировская обл. тип., 2009.</w:t>
      </w:r>
    </w:p>
    <w:p w14:paraId="59E24942" w14:textId="77777777" w:rsidR="00816CB0" w:rsidRPr="00E82C1C" w:rsidRDefault="00816CB0" w:rsidP="00816CB0">
      <w:pPr>
        <w:pStyle w:val="11"/>
        <w:rPr>
          <w:lang w:val="en-US" w:eastAsia="ru-RU"/>
        </w:rPr>
      </w:pPr>
      <w:proofErr w:type="spellStart"/>
      <w:r w:rsidRPr="00E82C1C">
        <w:rPr>
          <w:lang w:val="en-US" w:eastAsia="ru-RU"/>
        </w:rPr>
        <w:t>Folkens</w:t>
      </w:r>
      <w:proofErr w:type="spellEnd"/>
      <w:r w:rsidRPr="00E82C1C">
        <w:rPr>
          <w:lang w:val="en-US" w:eastAsia="ru-RU"/>
        </w:rPr>
        <w:t xml:space="preserve"> P. A., Reeves R. R. Guide to marine mammals of the world. – National Audubon Society., 2002. – №. </w:t>
      </w:r>
      <w:proofErr w:type="spellStart"/>
      <w:r w:rsidRPr="00E82C1C">
        <w:rPr>
          <w:lang w:val="en-US" w:eastAsia="ru-RU"/>
        </w:rPr>
        <w:t>Sirsi</w:t>
      </w:r>
      <w:proofErr w:type="spellEnd"/>
      <w:r w:rsidRPr="00E82C1C">
        <w:rPr>
          <w:lang w:val="en-US" w:eastAsia="ru-RU"/>
        </w:rPr>
        <w:t>).</w:t>
      </w:r>
    </w:p>
    <w:p w14:paraId="59214DE7" w14:textId="77777777" w:rsidR="00816CB0" w:rsidRPr="00E82C1C" w:rsidRDefault="00816CB0" w:rsidP="00816CB0">
      <w:pPr>
        <w:rPr>
          <w:lang w:eastAsia="ru-RU"/>
        </w:rPr>
      </w:pPr>
      <w:r w:rsidRPr="00E82C1C">
        <w:rPr>
          <w:lang w:eastAsia="ru-RU"/>
        </w:rPr>
        <w:t xml:space="preserve">Учёты птиц с борта морских судов проводятся по стандартной методике морских </w:t>
      </w:r>
      <w:proofErr w:type="spellStart"/>
      <w:r w:rsidRPr="00E82C1C">
        <w:rPr>
          <w:lang w:eastAsia="ru-RU"/>
        </w:rPr>
        <w:t>трансектных</w:t>
      </w:r>
      <w:proofErr w:type="spellEnd"/>
      <w:r w:rsidRPr="00E82C1C">
        <w:rPr>
          <w:lang w:eastAsia="ru-RU"/>
        </w:rPr>
        <w:t xml:space="preserve"> учётов (</w:t>
      </w:r>
      <w:proofErr w:type="spellStart"/>
      <w:r w:rsidRPr="00E82C1C">
        <w:rPr>
          <w:lang w:eastAsia="ru-RU"/>
        </w:rPr>
        <w:t>Gould</w:t>
      </w:r>
      <w:proofErr w:type="spellEnd"/>
      <w:r w:rsidRPr="00E82C1C">
        <w:rPr>
          <w:lang w:eastAsia="ru-RU"/>
        </w:rPr>
        <w:t xml:space="preserve">, </w:t>
      </w:r>
      <w:proofErr w:type="spellStart"/>
      <w:r w:rsidRPr="00E82C1C">
        <w:rPr>
          <w:lang w:eastAsia="ru-RU"/>
        </w:rPr>
        <w:t>Forsell</w:t>
      </w:r>
      <w:proofErr w:type="spellEnd"/>
      <w:r w:rsidRPr="00E82C1C">
        <w:rPr>
          <w:lang w:eastAsia="ru-RU"/>
        </w:rPr>
        <w:t>, 1989), совместно с учетом морских млекопитающих. Наблюдения ведутся с открытой площадки с достаточным обзором (преимущественно с носа судна) в полосе шириной 600 м (300 м вправо и 300 м влево и 300 м вперёд по ходу движения судна) (рисунок 1.8-35).</w:t>
      </w:r>
    </w:p>
    <w:p w14:paraId="6DB68A74" w14:textId="77777777" w:rsidR="00816CB0" w:rsidRPr="00E82C1C" w:rsidRDefault="00816CB0" w:rsidP="00816CB0">
      <w:pPr>
        <w:ind w:firstLine="0"/>
        <w:jc w:val="center"/>
        <w:rPr>
          <w:lang w:eastAsia="ru-RU"/>
        </w:rPr>
      </w:pPr>
      <w:r w:rsidRPr="00E82C1C">
        <w:rPr>
          <w:noProof/>
          <w:lang w:eastAsia="ru-RU"/>
        </w:rPr>
        <w:drawing>
          <wp:inline distT="0" distB="0" distL="0" distR="0" wp14:anchorId="4FF5B04F" wp14:editId="1F79AA48">
            <wp:extent cx="4322445" cy="2573020"/>
            <wp:effectExtent l="0" t="0" r="1905" b="0"/>
            <wp:docPr id="2248" name="Рисунок 2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322445" cy="2573020"/>
                    </a:xfrm>
                    <a:prstGeom prst="rect">
                      <a:avLst/>
                    </a:prstGeom>
                    <a:noFill/>
                  </pic:spPr>
                </pic:pic>
              </a:graphicData>
            </a:graphic>
          </wp:inline>
        </w:drawing>
      </w:r>
    </w:p>
    <w:p w14:paraId="0EEA87CB" w14:textId="77777777" w:rsidR="00816CB0" w:rsidRPr="00E82C1C" w:rsidRDefault="00816CB0" w:rsidP="00CA79D0">
      <w:pPr>
        <w:pStyle w:val="a3"/>
      </w:pPr>
      <w:r w:rsidRPr="00E82C1C">
        <w:t>Методика судовых наблюдений за птицами</w:t>
      </w:r>
    </w:p>
    <w:p w14:paraId="56682FC4" w14:textId="77777777" w:rsidR="00816CB0" w:rsidRPr="00E82C1C" w:rsidRDefault="00816CB0" w:rsidP="00816CB0">
      <w:pPr>
        <w:rPr>
          <w:lang w:eastAsia="ru-RU"/>
        </w:rPr>
      </w:pPr>
      <w:r w:rsidRPr="00E82C1C">
        <w:rPr>
          <w:lang w:eastAsia="ru-RU"/>
        </w:rPr>
        <w:lastRenderedPageBreak/>
        <w:t xml:space="preserve">Птицы регистрируются группами один раз в часовую (в отдельных случаях – получасовую) </w:t>
      </w:r>
      <w:proofErr w:type="spellStart"/>
      <w:r w:rsidRPr="00E82C1C">
        <w:rPr>
          <w:lang w:eastAsia="ru-RU"/>
        </w:rPr>
        <w:t>трансекту</w:t>
      </w:r>
      <w:proofErr w:type="spellEnd"/>
      <w:r w:rsidRPr="00E82C1C">
        <w:rPr>
          <w:lang w:eastAsia="ru-RU"/>
        </w:rPr>
        <w:t xml:space="preserve">. Координаты начала и конца </w:t>
      </w:r>
      <w:proofErr w:type="spellStart"/>
      <w:r w:rsidRPr="00E82C1C">
        <w:rPr>
          <w:lang w:eastAsia="ru-RU"/>
        </w:rPr>
        <w:t>трансект</w:t>
      </w:r>
      <w:proofErr w:type="spellEnd"/>
      <w:r w:rsidRPr="00E82C1C">
        <w:rPr>
          <w:lang w:eastAsia="ru-RU"/>
        </w:rPr>
        <w:t xml:space="preserve"> регистрируются с помощью GPS. При этом координаты начала </w:t>
      </w:r>
      <w:proofErr w:type="spellStart"/>
      <w:r w:rsidRPr="00E82C1C">
        <w:rPr>
          <w:lang w:eastAsia="ru-RU"/>
        </w:rPr>
        <w:t>трансекты</w:t>
      </w:r>
      <w:proofErr w:type="spellEnd"/>
      <w:r w:rsidRPr="00E82C1C">
        <w:rPr>
          <w:lang w:eastAsia="ru-RU"/>
        </w:rPr>
        <w:t xml:space="preserve"> одновременно являются координатами конца предыдущей </w:t>
      </w:r>
      <w:proofErr w:type="spellStart"/>
      <w:r w:rsidRPr="00E82C1C">
        <w:rPr>
          <w:lang w:eastAsia="ru-RU"/>
        </w:rPr>
        <w:t>трансекты</w:t>
      </w:r>
      <w:proofErr w:type="spellEnd"/>
      <w:r w:rsidRPr="00E82C1C">
        <w:rPr>
          <w:lang w:eastAsia="ru-RU"/>
        </w:rPr>
        <w:t xml:space="preserve">. Координаты и время </w:t>
      </w:r>
      <w:proofErr w:type="spellStart"/>
      <w:r w:rsidRPr="00E82C1C">
        <w:rPr>
          <w:lang w:eastAsia="ru-RU"/>
        </w:rPr>
        <w:t>трансект</w:t>
      </w:r>
      <w:proofErr w:type="spellEnd"/>
      <w:r w:rsidRPr="00E82C1C">
        <w:rPr>
          <w:lang w:eastAsia="ru-RU"/>
        </w:rPr>
        <w:t xml:space="preserve"> регистрируются вне зависимости от присутствия на них птиц. Учёт птиц ведется невооружённым глазом; бинокль используется в случае необходимости уточнения видовой принадлежности особей. Учитываются все сидящие на воде и летящие особи. Особи, сидящие на судне и составляющие кильватерное сообщество (группа птиц, следующая за судном) не учитываются, либо при учете кильватерного сообщества делается соответствующая запись в столбце комментариев в журнале регистрации встреч с морскими и околоводными птицами. Видовая идентификация морских птиц проводится на основе определителей, которые соответствуют местной специфике:</w:t>
      </w:r>
    </w:p>
    <w:p w14:paraId="75FD54CE" w14:textId="77777777" w:rsidR="00816CB0" w:rsidRPr="00E82C1C" w:rsidRDefault="00816CB0" w:rsidP="00816CB0">
      <w:pPr>
        <w:pStyle w:val="11"/>
        <w:rPr>
          <w:lang w:eastAsia="ru-RU"/>
        </w:rPr>
      </w:pPr>
      <w:r w:rsidRPr="00E82C1C">
        <w:rPr>
          <w:lang w:eastAsia="ru-RU"/>
        </w:rPr>
        <w:t xml:space="preserve">Артюхин Ю. Б., </w:t>
      </w:r>
      <w:proofErr w:type="spellStart"/>
      <w:r w:rsidRPr="00E82C1C">
        <w:rPr>
          <w:lang w:eastAsia="ru-RU"/>
        </w:rPr>
        <w:t>Бурканов</w:t>
      </w:r>
      <w:proofErr w:type="spellEnd"/>
      <w:r w:rsidRPr="00E82C1C">
        <w:rPr>
          <w:lang w:eastAsia="ru-RU"/>
        </w:rPr>
        <w:t xml:space="preserve"> В. Н. Морские птицы и млекопитающие Дальнего Востока России: полевой определитель //М.: АСТ. – 1999.</w:t>
      </w:r>
    </w:p>
    <w:p w14:paraId="12AB648A" w14:textId="77777777" w:rsidR="00816CB0" w:rsidRPr="00E82C1C" w:rsidRDefault="00816CB0" w:rsidP="00816CB0">
      <w:pPr>
        <w:pStyle w:val="11"/>
        <w:rPr>
          <w:lang w:eastAsia="ru-RU"/>
        </w:rPr>
      </w:pPr>
      <w:r w:rsidRPr="00E82C1C">
        <w:rPr>
          <w:lang w:eastAsia="ru-RU"/>
        </w:rPr>
        <w:t xml:space="preserve">Нечаев В. А., </w:t>
      </w:r>
      <w:proofErr w:type="spellStart"/>
      <w:r w:rsidRPr="00E82C1C">
        <w:rPr>
          <w:lang w:eastAsia="ru-RU"/>
        </w:rPr>
        <w:t>Гамова</w:t>
      </w:r>
      <w:proofErr w:type="spellEnd"/>
      <w:r w:rsidRPr="00E82C1C">
        <w:rPr>
          <w:lang w:eastAsia="ru-RU"/>
        </w:rPr>
        <w:t xml:space="preserve"> Т. В. Птицы Дальнего Востока России. – </w:t>
      </w:r>
      <w:proofErr w:type="spellStart"/>
      <w:r w:rsidRPr="00E82C1C">
        <w:rPr>
          <w:lang w:eastAsia="ru-RU"/>
        </w:rPr>
        <w:t>Дальнаука</w:t>
      </w:r>
      <w:proofErr w:type="spellEnd"/>
      <w:r w:rsidRPr="00E82C1C">
        <w:rPr>
          <w:lang w:eastAsia="ru-RU"/>
        </w:rPr>
        <w:t>, 2009.</w:t>
      </w:r>
    </w:p>
    <w:p w14:paraId="543CC5CB" w14:textId="77777777" w:rsidR="00816CB0" w:rsidRPr="00E82C1C" w:rsidRDefault="00816CB0" w:rsidP="00816CB0">
      <w:pPr>
        <w:pStyle w:val="11"/>
        <w:rPr>
          <w:lang w:val="en-US" w:eastAsia="ru-RU"/>
        </w:rPr>
      </w:pPr>
      <w:r w:rsidRPr="00E82C1C">
        <w:rPr>
          <w:lang w:val="en-US" w:eastAsia="ru-RU"/>
        </w:rPr>
        <w:t>Brazil M. Birds of East Asia: China, Taiwan, Korea, Japan, and Russia. – A&amp;C Black, 2009.</w:t>
      </w:r>
    </w:p>
    <w:p w14:paraId="3A7CD769" w14:textId="77777777" w:rsidR="00816CB0" w:rsidRPr="00E82C1C" w:rsidRDefault="00816CB0" w:rsidP="00816CB0">
      <w:pPr>
        <w:rPr>
          <w:lang w:eastAsia="ru-RU"/>
        </w:rPr>
      </w:pPr>
      <w:r w:rsidRPr="00E82C1C">
        <w:rPr>
          <w:lang w:eastAsia="ru-RU"/>
        </w:rPr>
        <w:t xml:space="preserve">Все регистрации птиц заносятся в журнал наблюдений (рисунок 1.8-37). Также в ходе судовых орнитологических наблюдений ведется </w:t>
      </w:r>
      <w:proofErr w:type="spellStart"/>
      <w:r w:rsidRPr="00E82C1C">
        <w:rPr>
          <w:lang w:eastAsia="ru-RU"/>
        </w:rPr>
        <w:t>фоторегистрация</w:t>
      </w:r>
      <w:proofErr w:type="spellEnd"/>
      <w:r w:rsidRPr="00E82C1C">
        <w:rPr>
          <w:lang w:eastAsia="ru-RU"/>
        </w:rPr>
        <w:t xml:space="preserve"> птиц с применением длиннофокусной техники. При обнаружении погибших особей отбираются образцы их тканей для последующего определения содержания токсичных веществ.</w:t>
      </w:r>
    </w:p>
    <w:p w14:paraId="6260A8BD" w14:textId="77777777" w:rsidR="00816CB0" w:rsidRPr="00E82C1C" w:rsidRDefault="00816CB0" w:rsidP="00816CB0">
      <w:pPr>
        <w:ind w:firstLine="0"/>
        <w:jc w:val="center"/>
        <w:rPr>
          <w:lang w:eastAsia="ru-RU"/>
        </w:rPr>
      </w:pPr>
      <w:r w:rsidRPr="00E82C1C">
        <w:rPr>
          <w:noProof/>
          <w:lang w:eastAsia="ru-RU"/>
        </w:rPr>
        <w:drawing>
          <wp:inline distT="0" distB="0" distL="0" distR="0" wp14:anchorId="19864EFF" wp14:editId="50914103">
            <wp:extent cx="5358765" cy="1036320"/>
            <wp:effectExtent l="0" t="0" r="0" b="0"/>
            <wp:docPr id="2249" name="Рисунок 2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358765" cy="1036320"/>
                    </a:xfrm>
                    <a:prstGeom prst="rect">
                      <a:avLst/>
                    </a:prstGeom>
                    <a:noFill/>
                  </pic:spPr>
                </pic:pic>
              </a:graphicData>
            </a:graphic>
          </wp:inline>
        </w:drawing>
      </w:r>
    </w:p>
    <w:p w14:paraId="31365372" w14:textId="77777777" w:rsidR="00816CB0" w:rsidRPr="00E82C1C" w:rsidRDefault="00816CB0" w:rsidP="00CA79D0">
      <w:pPr>
        <w:pStyle w:val="a3"/>
      </w:pPr>
      <w:r w:rsidRPr="00E82C1C">
        <w:t>Журнал наблюдений за орнитофауной</w:t>
      </w:r>
    </w:p>
    <w:p w14:paraId="0C2C0EC4" w14:textId="77777777" w:rsidR="00816CB0" w:rsidRPr="00E82C1C" w:rsidRDefault="00816CB0" w:rsidP="004158FC">
      <w:pPr>
        <w:rPr>
          <w:lang w:eastAsia="ru-RU"/>
        </w:rPr>
      </w:pPr>
      <w:r w:rsidRPr="00E82C1C">
        <w:rPr>
          <w:lang w:eastAsia="ru-RU"/>
        </w:rPr>
        <w:lastRenderedPageBreak/>
        <w:t xml:space="preserve">При наблюдении за орнитофауной отмечается видовой состав, численность, особенности поведения, по возможности – половозрастная принадлежность особей (для видов с половым диморфизмом и специфическими особенностями окраски молодых особей). Также регистрируются скопления птиц с указанием их статуса (кормовые, </w:t>
      </w:r>
      <w:proofErr w:type="spellStart"/>
      <w:r w:rsidRPr="00E82C1C">
        <w:rPr>
          <w:lang w:eastAsia="ru-RU"/>
        </w:rPr>
        <w:t>линные</w:t>
      </w:r>
      <w:proofErr w:type="spellEnd"/>
      <w:r w:rsidRPr="00E82C1C">
        <w:rPr>
          <w:lang w:eastAsia="ru-RU"/>
        </w:rPr>
        <w:t>, выводковые скопления). Отмечаются любые особенности, имеющие потенциально важное значение для индикации состояния популяций и среды обитания птиц (наличие больных и истощенных особей, признаки нефтяного загрязнения оперения и т. п.). Особое внимание уделяется видам, включенным в Красные Книги разного ранга.</w:t>
      </w:r>
    </w:p>
    <w:p w14:paraId="113F1A39" w14:textId="77777777" w:rsidR="00ED1873" w:rsidRPr="00E82C1C" w:rsidRDefault="001D5077" w:rsidP="001D5077">
      <w:pPr>
        <w:pStyle w:val="40"/>
      </w:pPr>
      <w:bookmarkStart w:id="72" w:name="_Toc30128395"/>
      <w:r w:rsidRPr="00E82C1C">
        <w:t>Социально-экономические исследования</w:t>
      </w:r>
      <w:bookmarkEnd w:id="72"/>
    </w:p>
    <w:p w14:paraId="3CDDA5D8" w14:textId="77777777" w:rsidR="001D5077" w:rsidRPr="00E82C1C" w:rsidRDefault="001D5077" w:rsidP="001D5077">
      <w:pPr>
        <w:rPr>
          <w:lang w:eastAsia="ru-RU"/>
        </w:rPr>
      </w:pPr>
      <w:r w:rsidRPr="00E82C1C">
        <w:rPr>
          <w:lang w:eastAsia="ru-RU"/>
        </w:rPr>
        <w:t>Социально-экономические исследования проводятся в соответствии с п. 8.5.1 СП 47.13330.2012 Инженерные изыскания для строительства. Основные положения. Актуализированная редакция СНиП 11-02-96, п. 4.85 и 4.86 СП 11-102-97 Инженерно-экологические изыскания для строительства.</w:t>
      </w:r>
    </w:p>
    <w:p w14:paraId="1E301E98" w14:textId="77777777" w:rsidR="001D5077" w:rsidRPr="00E82C1C" w:rsidRDefault="001D5077" w:rsidP="001D5077">
      <w:pPr>
        <w:rPr>
          <w:lang w:eastAsia="ru-RU"/>
        </w:rPr>
      </w:pPr>
      <w:r w:rsidRPr="00E82C1C">
        <w:rPr>
          <w:lang w:eastAsia="ru-RU"/>
        </w:rPr>
        <w:t>В целях изучения социально-экономических условий (численности, занятости, уровня жизни населения, демографической ситуации, медико-биологических условий и заболеваемости) будут подготовлены запросы на получение необходимой информации в соответствующие органы государственной и муниципальной власти.</w:t>
      </w:r>
    </w:p>
    <w:p w14:paraId="37127FDE" w14:textId="77777777" w:rsidR="00816CB0" w:rsidRPr="00E82C1C" w:rsidRDefault="001D5077" w:rsidP="001D5077">
      <w:pPr>
        <w:rPr>
          <w:lang w:eastAsia="ru-RU"/>
        </w:rPr>
      </w:pPr>
      <w:r w:rsidRPr="00E82C1C">
        <w:rPr>
          <w:lang w:eastAsia="ru-RU"/>
        </w:rPr>
        <w:t>По результатам анализа и обработки полученных материалов, а также официальных информационных ресурсов указанных органов государственной и муниципальной власти будет подготовлен раздел в отчетную документацию.</w:t>
      </w:r>
    </w:p>
    <w:p w14:paraId="5BC02889" w14:textId="77777777" w:rsidR="00816CB0" w:rsidRPr="00E82C1C" w:rsidRDefault="001D5077" w:rsidP="001D5077">
      <w:pPr>
        <w:pStyle w:val="40"/>
      </w:pPr>
      <w:bookmarkStart w:id="73" w:name="_Toc30128396"/>
      <w:r w:rsidRPr="00E82C1C">
        <w:t>Оценка экологических ограничений природопользования</w:t>
      </w:r>
      <w:bookmarkEnd w:id="73"/>
    </w:p>
    <w:p w14:paraId="75DFF525" w14:textId="77777777" w:rsidR="001D5077" w:rsidRPr="00E82C1C" w:rsidRDefault="001D5077" w:rsidP="001D5077">
      <w:pPr>
        <w:rPr>
          <w:lang w:eastAsia="ru-RU"/>
        </w:rPr>
      </w:pPr>
      <w:r w:rsidRPr="00E82C1C">
        <w:rPr>
          <w:lang w:eastAsia="ru-RU"/>
        </w:rPr>
        <w:t>В соответствии с 8.5.3 СП 47.13330.2012 в отчетных материалах по результатам изысканий приводятся сведения об особо охраняемых природных территориях и других экологических ограничений природопользования, включая сведения о существующих, проектируемых и перспективных особо охраняемых природных территориях, их охранных (буферных) зонах, местах массового обитания редких и охраняемых таксонов растений и животных, включая водно-болотные угодья и ключевые орнитологические территории, объектах всемирного культурного и природного наследия, особо ценных землях, защитных лесах и особо защитных участках лесов, запретных для добычи (вылова) водных биоресурсов в районах промысла, водоохранных зонах и прибрежных защитных полосах, зонах санитарной охраны, санитарно-защитных зонах и др. Для этого в рамках сбора исходных данных направляются запросы в органы государственной и муниципальной власти.</w:t>
      </w:r>
    </w:p>
    <w:p w14:paraId="2BCC836E" w14:textId="77777777" w:rsidR="00816CB0" w:rsidRPr="00E82C1C" w:rsidRDefault="001D5077" w:rsidP="001D5077">
      <w:pPr>
        <w:rPr>
          <w:lang w:eastAsia="ru-RU"/>
        </w:rPr>
      </w:pPr>
      <w:r w:rsidRPr="00E82C1C">
        <w:rPr>
          <w:lang w:eastAsia="ru-RU"/>
        </w:rPr>
        <w:t>На основании ответов уполномоченных государственных органов власти в ходе инженерно-экологических изысканий проводится анализ участка изысканий на предмет наличия акваторий, где в соответствии с природоохранным законодательством выполнение производственной деятельности запрещено или допускается с ограничениями.</w:t>
      </w:r>
    </w:p>
    <w:p w14:paraId="5FDAD785" w14:textId="77777777" w:rsidR="00AC47EE" w:rsidRPr="00E82C1C" w:rsidRDefault="00AC47EE" w:rsidP="00AC47EE">
      <w:pPr>
        <w:pStyle w:val="2"/>
      </w:pPr>
      <w:bookmarkStart w:id="74" w:name="_Toc375251077"/>
      <w:bookmarkStart w:id="75" w:name="_Toc30128397"/>
      <w:bookmarkEnd w:id="50"/>
      <w:bookmarkEnd w:id="51"/>
      <w:bookmarkEnd w:id="52"/>
      <w:r w:rsidRPr="00E82C1C">
        <w:t>Сведения об используемых судах</w:t>
      </w:r>
      <w:bookmarkEnd w:id="74"/>
      <w:bookmarkEnd w:id="75"/>
    </w:p>
    <w:p w14:paraId="698AEADF" w14:textId="77777777" w:rsidR="00625A9F" w:rsidRPr="00E82C1C" w:rsidRDefault="009002EA" w:rsidP="00625A9F">
      <w:pPr>
        <w:pStyle w:val="11"/>
        <w:numPr>
          <w:ilvl w:val="0"/>
          <w:numId w:val="0"/>
        </w:numPr>
        <w:tabs>
          <w:tab w:val="clear" w:pos="1134"/>
          <w:tab w:val="left" w:pos="-142"/>
        </w:tabs>
        <w:jc w:val="center"/>
      </w:pPr>
      <w:r w:rsidRPr="00E82C1C">
        <w:rPr>
          <w:noProof/>
          <w:szCs w:val="24"/>
          <w:lang w:eastAsia="ru-RU"/>
        </w:rPr>
        <w:lastRenderedPageBreak/>
        <w:drawing>
          <wp:inline distT="0" distB="0" distL="0" distR="0" wp14:anchorId="6F77E8A7" wp14:editId="66254354">
            <wp:extent cx="4281544" cy="3205469"/>
            <wp:effectExtent l="0" t="0" r="5080" b="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284259" cy="3207502"/>
                    </a:xfrm>
                    <a:prstGeom prst="rect">
                      <a:avLst/>
                    </a:prstGeom>
                    <a:noFill/>
                    <a:ln>
                      <a:noFill/>
                    </a:ln>
                  </pic:spPr>
                </pic:pic>
              </a:graphicData>
            </a:graphic>
          </wp:inline>
        </w:drawing>
      </w:r>
    </w:p>
    <w:p w14:paraId="116159E3" w14:textId="77777777" w:rsidR="00CC4BA9" w:rsidRPr="00E82C1C" w:rsidRDefault="009F265C" w:rsidP="00CA79D0">
      <w:pPr>
        <w:pStyle w:val="a3"/>
        <w:numPr>
          <w:ilvl w:val="8"/>
          <w:numId w:val="32"/>
        </w:numPr>
      </w:pPr>
      <w:r w:rsidRPr="00E82C1C">
        <w:t>НИС «</w:t>
      </w:r>
      <w:r w:rsidR="009002EA" w:rsidRPr="00E82C1C">
        <w:t>Геофизик</w:t>
      </w:r>
      <w:r w:rsidRPr="00E82C1C">
        <w:t>»</w:t>
      </w:r>
    </w:p>
    <w:p w14:paraId="5EC20A04" w14:textId="77777777" w:rsidR="00625A9F" w:rsidRPr="00E82C1C" w:rsidRDefault="00625A9F" w:rsidP="009262F4">
      <w:pPr>
        <w:pStyle w:val="a2"/>
        <w:numPr>
          <w:ilvl w:val="7"/>
          <w:numId w:val="14"/>
        </w:numPr>
      </w:pPr>
      <w:r w:rsidRPr="00E82C1C">
        <w:lastRenderedPageBreak/>
        <w:t xml:space="preserve">Технические эксплуатационные характеристики </w:t>
      </w:r>
      <w:r w:rsidR="009F265C" w:rsidRPr="00E82C1C">
        <w:t>НИС «</w:t>
      </w:r>
      <w:r w:rsidR="009002EA" w:rsidRPr="00E82C1C">
        <w:t>Геофизик»</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31"/>
        <w:gridCol w:w="4822"/>
      </w:tblGrid>
      <w:tr w:rsidR="004C3AC6" w:rsidRPr="00E82C1C" w14:paraId="0FD3815D" w14:textId="77777777" w:rsidTr="004C3AC6">
        <w:tc>
          <w:tcPr>
            <w:tcW w:w="5000" w:type="pct"/>
            <w:gridSpan w:val="2"/>
          </w:tcPr>
          <w:p w14:paraId="55073044" w14:textId="77777777" w:rsidR="004C3AC6" w:rsidRPr="00E82C1C" w:rsidRDefault="004C3AC6" w:rsidP="004C3AC6">
            <w:pPr>
              <w:pStyle w:val="aa"/>
            </w:pPr>
            <w:bookmarkStart w:id="76" w:name="_Toc375251078"/>
            <w:r w:rsidRPr="00E82C1C">
              <w:t>Общие данные</w:t>
            </w:r>
          </w:p>
        </w:tc>
      </w:tr>
      <w:tr w:rsidR="004C3AC6" w:rsidRPr="00E82C1C" w14:paraId="0DBCBAC5" w14:textId="77777777" w:rsidTr="004C3AC6">
        <w:tc>
          <w:tcPr>
            <w:tcW w:w="2553" w:type="pct"/>
          </w:tcPr>
          <w:p w14:paraId="40168C66" w14:textId="77777777" w:rsidR="004C3AC6" w:rsidRPr="00E82C1C" w:rsidRDefault="004C3AC6" w:rsidP="004C3AC6">
            <w:pPr>
              <w:pStyle w:val="a9"/>
            </w:pPr>
            <w:r w:rsidRPr="00E82C1C">
              <w:t>Флаг</w:t>
            </w:r>
          </w:p>
        </w:tc>
        <w:tc>
          <w:tcPr>
            <w:tcW w:w="2447" w:type="pct"/>
          </w:tcPr>
          <w:p w14:paraId="3C150710" w14:textId="77777777" w:rsidR="004C3AC6" w:rsidRPr="00E82C1C" w:rsidRDefault="004C3AC6" w:rsidP="004C3AC6">
            <w:pPr>
              <w:pStyle w:val="a9"/>
            </w:pPr>
            <w:r w:rsidRPr="00E82C1C">
              <w:t>Российская Федерация</w:t>
            </w:r>
          </w:p>
        </w:tc>
      </w:tr>
      <w:tr w:rsidR="004C3AC6" w:rsidRPr="00E82C1C" w14:paraId="39A23DE0" w14:textId="77777777" w:rsidTr="004C3AC6">
        <w:tc>
          <w:tcPr>
            <w:tcW w:w="2553" w:type="pct"/>
          </w:tcPr>
          <w:p w14:paraId="1C55D5C2" w14:textId="77777777" w:rsidR="004C3AC6" w:rsidRPr="00E82C1C" w:rsidRDefault="004C3AC6" w:rsidP="004C3AC6">
            <w:pPr>
              <w:pStyle w:val="a9"/>
            </w:pPr>
            <w:r w:rsidRPr="00E82C1C">
              <w:t>Судовладелец</w:t>
            </w:r>
          </w:p>
        </w:tc>
        <w:tc>
          <w:tcPr>
            <w:tcW w:w="2447" w:type="pct"/>
          </w:tcPr>
          <w:p w14:paraId="23F6442D" w14:textId="77777777" w:rsidR="004C3AC6" w:rsidRPr="00E82C1C" w:rsidRDefault="004C3AC6" w:rsidP="004C3AC6">
            <w:pPr>
              <w:pStyle w:val="a9"/>
            </w:pPr>
            <w:r w:rsidRPr="00E82C1C">
              <w:t>ОАО «МАГЭ»</w:t>
            </w:r>
          </w:p>
        </w:tc>
      </w:tr>
      <w:tr w:rsidR="004C3AC6" w:rsidRPr="00E82C1C" w14:paraId="577E61CF" w14:textId="77777777" w:rsidTr="004C3AC6">
        <w:tc>
          <w:tcPr>
            <w:tcW w:w="2553" w:type="pct"/>
          </w:tcPr>
          <w:p w14:paraId="202C97D0" w14:textId="77777777" w:rsidR="004C3AC6" w:rsidRPr="00E82C1C" w:rsidRDefault="004C3AC6" w:rsidP="004C3AC6">
            <w:pPr>
              <w:pStyle w:val="a9"/>
            </w:pPr>
            <w:r w:rsidRPr="00E82C1C">
              <w:t>Год постройки</w:t>
            </w:r>
          </w:p>
        </w:tc>
        <w:tc>
          <w:tcPr>
            <w:tcW w:w="2447" w:type="pct"/>
          </w:tcPr>
          <w:p w14:paraId="69C8CD71" w14:textId="77777777" w:rsidR="004C3AC6" w:rsidRPr="00E82C1C" w:rsidRDefault="004C3AC6" w:rsidP="004C3AC6">
            <w:pPr>
              <w:pStyle w:val="a9"/>
            </w:pPr>
            <w:r w:rsidRPr="00E82C1C">
              <w:t>1983</w:t>
            </w:r>
          </w:p>
        </w:tc>
      </w:tr>
      <w:tr w:rsidR="004C3AC6" w:rsidRPr="00E82C1C" w14:paraId="2B081B6F" w14:textId="77777777" w:rsidTr="004C3AC6">
        <w:tc>
          <w:tcPr>
            <w:tcW w:w="2553" w:type="pct"/>
          </w:tcPr>
          <w:p w14:paraId="267B2269" w14:textId="77777777" w:rsidR="004C3AC6" w:rsidRPr="00E82C1C" w:rsidRDefault="004C3AC6" w:rsidP="004C3AC6">
            <w:pPr>
              <w:pStyle w:val="a9"/>
            </w:pPr>
            <w:r w:rsidRPr="00E82C1C">
              <w:t>Место постройки</w:t>
            </w:r>
          </w:p>
        </w:tc>
        <w:tc>
          <w:tcPr>
            <w:tcW w:w="2447" w:type="pct"/>
          </w:tcPr>
          <w:p w14:paraId="5CE3D24F" w14:textId="77777777" w:rsidR="004C3AC6" w:rsidRPr="00E82C1C" w:rsidRDefault="004C3AC6" w:rsidP="004C3AC6">
            <w:pPr>
              <w:pStyle w:val="a9"/>
            </w:pPr>
            <w:r w:rsidRPr="00E82C1C">
              <w:t>Хабаровск</w:t>
            </w:r>
          </w:p>
        </w:tc>
      </w:tr>
      <w:tr w:rsidR="004C3AC6" w:rsidRPr="00E82C1C" w14:paraId="08AC7950" w14:textId="77777777" w:rsidTr="004C3AC6">
        <w:tc>
          <w:tcPr>
            <w:tcW w:w="2553" w:type="pct"/>
          </w:tcPr>
          <w:p w14:paraId="71113907" w14:textId="77777777" w:rsidR="004C3AC6" w:rsidRPr="00E82C1C" w:rsidRDefault="004C3AC6" w:rsidP="004C3AC6">
            <w:pPr>
              <w:pStyle w:val="a9"/>
            </w:pPr>
            <w:r w:rsidRPr="00E82C1C">
              <w:t>Переоборудован</w:t>
            </w:r>
          </w:p>
        </w:tc>
        <w:tc>
          <w:tcPr>
            <w:tcW w:w="2447" w:type="pct"/>
          </w:tcPr>
          <w:p w14:paraId="3CC5BB3A" w14:textId="77777777" w:rsidR="004C3AC6" w:rsidRPr="00E82C1C" w:rsidRDefault="004C3AC6" w:rsidP="004C3AC6">
            <w:pPr>
              <w:pStyle w:val="a9"/>
            </w:pPr>
            <w:r w:rsidRPr="00E82C1C">
              <w:t>2004</w:t>
            </w:r>
          </w:p>
        </w:tc>
      </w:tr>
      <w:tr w:rsidR="004C3AC6" w:rsidRPr="00E82C1C" w14:paraId="0D722388" w14:textId="77777777" w:rsidTr="004C3AC6">
        <w:tc>
          <w:tcPr>
            <w:tcW w:w="2553" w:type="pct"/>
          </w:tcPr>
          <w:p w14:paraId="5BB6B25A" w14:textId="77777777" w:rsidR="004C3AC6" w:rsidRPr="00E82C1C" w:rsidRDefault="004C3AC6" w:rsidP="004C3AC6">
            <w:pPr>
              <w:pStyle w:val="a9"/>
            </w:pPr>
            <w:r w:rsidRPr="00E82C1C">
              <w:t>Класс Регистра</w:t>
            </w:r>
          </w:p>
        </w:tc>
        <w:tc>
          <w:tcPr>
            <w:tcW w:w="2447" w:type="pct"/>
          </w:tcPr>
          <w:p w14:paraId="0AE4FAB2" w14:textId="77777777" w:rsidR="004C3AC6" w:rsidRPr="00E82C1C" w:rsidRDefault="004C3AC6" w:rsidP="004C3AC6">
            <w:pPr>
              <w:pStyle w:val="a9"/>
              <w:rPr>
                <w:lang w:val="en-US"/>
              </w:rPr>
            </w:pPr>
            <w:r w:rsidRPr="00E82C1C">
              <w:t>КМ * Л 2</w:t>
            </w:r>
            <w:r w:rsidRPr="00E82C1C">
              <w:rPr>
                <w:lang w:val="en-US"/>
              </w:rPr>
              <w:t xml:space="preserve">[I] </w:t>
            </w:r>
          </w:p>
        </w:tc>
      </w:tr>
      <w:tr w:rsidR="004C3AC6" w:rsidRPr="00E82C1C" w14:paraId="511F3EEA" w14:textId="77777777" w:rsidTr="004C3AC6">
        <w:tc>
          <w:tcPr>
            <w:tcW w:w="2553" w:type="pct"/>
          </w:tcPr>
          <w:p w14:paraId="6EC9D9F7" w14:textId="77777777" w:rsidR="004C3AC6" w:rsidRPr="00E82C1C" w:rsidRDefault="004C3AC6" w:rsidP="004C3AC6">
            <w:pPr>
              <w:pStyle w:val="a9"/>
            </w:pPr>
            <w:r w:rsidRPr="00E82C1C">
              <w:t>Тип</w:t>
            </w:r>
          </w:p>
        </w:tc>
        <w:tc>
          <w:tcPr>
            <w:tcW w:w="2447" w:type="pct"/>
          </w:tcPr>
          <w:p w14:paraId="50BBD676" w14:textId="77777777" w:rsidR="004C3AC6" w:rsidRPr="00E82C1C" w:rsidRDefault="004C3AC6" w:rsidP="004C3AC6">
            <w:pPr>
              <w:pStyle w:val="a9"/>
            </w:pPr>
            <w:r w:rsidRPr="00E82C1C">
              <w:t>исследовательское</w:t>
            </w:r>
          </w:p>
        </w:tc>
      </w:tr>
      <w:tr w:rsidR="004C3AC6" w:rsidRPr="00E82C1C" w14:paraId="4735700C" w14:textId="77777777" w:rsidTr="004C3AC6">
        <w:tc>
          <w:tcPr>
            <w:tcW w:w="2553" w:type="pct"/>
          </w:tcPr>
          <w:p w14:paraId="36BD6CE0" w14:textId="77777777" w:rsidR="004C3AC6" w:rsidRPr="00E82C1C" w:rsidRDefault="004C3AC6" w:rsidP="004C3AC6">
            <w:pPr>
              <w:pStyle w:val="a9"/>
            </w:pPr>
            <w:r w:rsidRPr="00E82C1C">
              <w:t>Проект</w:t>
            </w:r>
          </w:p>
        </w:tc>
        <w:tc>
          <w:tcPr>
            <w:tcW w:w="2447" w:type="pct"/>
          </w:tcPr>
          <w:p w14:paraId="1C06AD5C" w14:textId="77777777" w:rsidR="004C3AC6" w:rsidRPr="00E82C1C" w:rsidRDefault="004C3AC6" w:rsidP="004C3AC6">
            <w:pPr>
              <w:pStyle w:val="a9"/>
            </w:pPr>
            <w:r w:rsidRPr="00E82C1C">
              <w:t>16151</w:t>
            </w:r>
          </w:p>
        </w:tc>
      </w:tr>
      <w:tr w:rsidR="004C3AC6" w:rsidRPr="00E82C1C" w14:paraId="78EEEFDB" w14:textId="77777777" w:rsidTr="004C3AC6">
        <w:tc>
          <w:tcPr>
            <w:tcW w:w="2553" w:type="pct"/>
          </w:tcPr>
          <w:p w14:paraId="68185D17" w14:textId="77777777" w:rsidR="004C3AC6" w:rsidRPr="00E82C1C" w:rsidRDefault="004C3AC6" w:rsidP="004C3AC6">
            <w:pPr>
              <w:pStyle w:val="a9"/>
            </w:pPr>
            <w:r w:rsidRPr="00E82C1C">
              <w:t>Позывной</w:t>
            </w:r>
          </w:p>
        </w:tc>
        <w:tc>
          <w:tcPr>
            <w:tcW w:w="2447" w:type="pct"/>
          </w:tcPr>
          <w:p w14:paraId="09B8284E" w14:textId="77777777" w:rsidR="004C3AC6" w:rsidRPr="00E82C1C" w:rsidRDefault="004C3AC6" w:rsidP="004C3AC6">
            <w:pPr>
              <w:pStyle w:val="a9"/>
            </w:pPr>
            <w:r w:rsidRPr="00E82C1C">
              <w:rPr>
                <w:lang w:val="en-US"/>
              </w:rPr>
              <w:t>UAM</w:t>
            </w:r>
            <w:r w:rsidRPr="00E82C1C">
              <w:t>О</w:t>
            </w:r>
          </w:p>
        </w:tc>
      </w:tr>
      <w:tr w:rsidR="004C3AC6" w:rsidRPr="00E82C1C" w14:paraId="299B419D" w14:textId="77777777" w:rsidTr="004C3AC6">
        <w:tc>
          <w:tcPr>
            <w:tcW w:w="2553" w:type="pct"/>
          </w:tcPr>
          <w:p w14:paraId="01749541" w14:textId="77777777" w:rsidR="004C3AC6" w:rsidRPr="00E82C1C" w:rsidRDefault="004C3AC6" w:rsidP="004C3AC6">
            <w:pPr>
              <w:pStyle w:val="a9"/>
              <w:rPr>
                <w:lang w:val="en-US"/>
              </w:rPr>
            </w:pPr>
            <w:r w:rsidRPr="00E82C1C">
              <w:t xml:space="preserve">Код </w:t>
            </w:r>
            <w:r w:rsidRPr="00E82C1C">
              <w:rPr>
                <w:lang w:val="en-US"/>
              </w:rPr>
              <w:t>MMSI</w:t>
            </w:r>
          </w:p>
        </w:tc>
        <w:tc>
          <w:tcPr>
            <w:tcW w:w="2447" w:type="pct"/>
          </w:tcPr>
          <w:p w14:paraId="708E9948" w14:textId="77777777" w:rsidR="004C3AC6" w:rsidRPr="00E82C1C" w:rsidRDefault="004C3AC6" w:rsidP="004C3AC6">
            <w:pPr>
              <w:pStyle w:val="a9"/>
            </w:pPr>
            <w:r w:rsidRPr="00E82C1C">
              <w:t>273 453 700</w:t>
            </w:r>
          </w:p>
        </w:tc>
      </w:tr>
      <w:tr w:rsidR="004C3AC6" w:rsidRPr="00E82C1C" w14:paraId="2A8D4B10" w14:textId="77777777" w:rsidTr="004C3AC6">
        <w:tc>
          <w:tcPr>
            <w:tcW w:w="2553" w:type="pct"/>
          </w:tcPr>
          <w:p w14:paraId="4430FCFA" w14:textId="77777777" w:rsidR="004C3AC6" w:rsidRPr="00E82C1C" w:rsidRDefault="004C3AC6" w:rsidP="004C3AC6">
            <w:pPr>
              <w:pStyle w:val="a9"/>
              <w:rPr>
                <w:lang w:val="en-US"/>
              </w:rPr>
            </w:pPr>
            <w:r w:rsidRPr="00E82C1C">
              <w:t xml:space="preserve">Номер </w:t>
            </w:r>
            <w:r w:rsidRPr="00E82C1C">
              <w:rPr>
                <w:lang w:val="en-US"/>
              </w:rPr>
              <w:t>IMO</w:t>
            </w:r>
          </w:p>
        </w:tc>
        <w:tc>
          <w:tcPr>
            <w:tcW w:w="2447" w:type="pct"/>
          </w:tcPr>
          <w:p w14:paraId="2665CD9A" w14:textId="77777777" w:rsidR="004C3AC6" w:rsidRPr="00E82C1C" w:rsidRDefault="004C3AC6" w:rsidP="004C3AC6">
            <w:pPr>
              <w:pStyle w:val="a9"/>
            </w:pPr>
            <w:r w:rsidRPr="00E82C1C">
              <w:t>8138798</w:t>
            </w:r>
          </w:p>
        </w:tc>
      </w:tr>
      <w:tr w:rsidR="004C3AC6" w:rsidRPr="00E82C1C" w14:paraId="029C5A82" w14:textId="77777777" w:rsidTr="004C3AC6">
        <w:tc>
          <w:tcPr>
            <w:tcW w:w="2553" w:type="pct"/>
          </w:tcPr>
          <w:p w14:paraId="09856E8C" w14:textId="77777777" w:rsidR="004C3AC6" w:rsidRPr="00E82C1C" w:rsidRDefault="004C3AC6" w:rsidP="004C3AC6">
            <w:pPr>
              <w:pStyle w:val="a9"/>
            </w:pPr>
            <w:r w:rsidRPr="00E82C1C">
              <w:t>Длина / ширина / осадка</w:t>
            </w:r>
          </w:p>
        </w:tc>
        <w:tc>
          <w:tcPr>
            <w:tcW w:w="2447" w:type="pct"/>
          </w:tcPr>
          <w:p w14:paraId="5EEE9A25" w14:textId="77777777" w:rsidR="004C3AC6" w:rsidRPr="00E82C1C" w:rsidRDefault="004C3AC6" w:rsidP="004C3AC6">
            <w:pPr>
              <w:pStyle w:val="a9"/>
            </w:pPr>
            <w:r w:rsidRPr="00E82C1C">
              <w:t>55.6/ 9.32 / 4.22 м</w:t>
            </w:r>
          </w:p>
        </w:tc>
      </w:tr>
      <w:tr w:rsidR="004C3AC6" w:rsidRPr="00E82C1C" w14:paraId="6594BFBA" w14:textId="77777777" w:rsidTr="004C3AC6">
        <w:tc>
          <w:tcPr>
            <w:tcW w:w="2553" w:type="pct"/>
          </w:tcPr>
          <w:p w14:paraId="4348D144" w14:textId="77777777" w:rsidR="004C3AC6" w:rsidRPr="00E82C1C" w:rsidRDefault="004C3AC6" w:rsidP="004C3AC6">
            <w:pPr>
              <w:pStyle w:val="a9"/>
            </w:pPr>
            <w:r w:rsidRPr="00E82C1C">
              <w:t>Дедвейт</w:t>
            </w:r>
          </w:p>
        </w:tc>
        <w:tc>
          <w:tcPr>
            <w:tcW w:w="2447" w:type="pct"/>
          </w:tcPr>
          <w:p w14:paraId="5B9105B4" w14:textId="77777777" w:rsidR="004C3AC6" w:rsidRPr="00E82C1C" w:rsidRDefault="004C3AC6" w:rsidP="004C3AC6">
            <w:pPr>
              <w:pStyle w:val="a9"/>
            </w:pPr>
            <w:r w:rsidRPr="00E82C1C">
              <w:t>366 т</w:t>
            </w:r>
          </w:p>
        </w:tc>
      </w:tr>
      <w:tr w:rsidR="004C3AC6" w:rsidRPr="00E82C1C" w14:paraId="4D6A832B" w14:textId="77777777" w:rsidTr="004C3AC6">
        <w:tc>
          <w:tcPr>
            <w:tcW w:w="2553" w:type="pct"/>
          </w:tcPr>
          <w:p w14:paraId="168C2DA5" w14:textId="77777777" w:rsidR="004C3AC6" w:rsidRPr="00E82C1C" w:rsidRDefault="004C3AC6" w:rsidP="004C3AC6">
            <w:pPr>
              <w:pStyle w:val="a9"/>
            </w:pPr>
            <w:r w:rsidRPr="00E82C1C">
              <w:t>Регистровая вместимость брутто / нетто</w:t>
            </w:r>
          </w:p>
        </w:tc>
        <w:tc>
          <w:tcPr>
            <w:tcW w:w="2447" w:type="pct"/>
          </w:tcPr>
          <w:p w14:paraId="1ABFDC13" w14:textId="77777777" w:rsidR="004C3AC6" w:rsidRPr="00E82C1C" w:rsidRDefault="004C3AC6" w:rsidP="004C3AC6">
            <w:pPr>
              <w:pStyle w:val="a9"/>
            </w:pPr>
            <w:r w:rsidRPr="00E82C1C">
              <w:t xml:space="preserve">742 / 222 т </w:t>
            </w:r>
          </w:p>
        </w:tc>
      </w:tr>
      <w:tr w:rsidR="004C3AC6" w:rsidRPr="00E82C1C" w14:paraId="262D7AB2" w14:textId="77777777" w:rsidTr="004C3AC6">
        <w:tc>
          <w:tcPr>
            <w:tcW w:w="2553" w:type="pct"/>
          </w:tcPr>
          <w:p w14:paraId="0A36E04A" w14:textId="77777777" w:rsidR="004C3AC6" w:rsidRPr="00E82C1C" w:rsidRDefault="004C3AC6" w:rsidP="004C3AC6">
            <w:pPr>
              <w:pStyle w:val="a9"/>
            </w:pPr>
            <w:r w:rsidRPr="00E82C1C">
              <w:t>Полное водоизмещение</w:t>
            </w:r>
          </w:p>
        </w:tc>
        <w:tc>
          <w:tcPr>
            <w:tcW w:w="2447" w:type="pct"/>
          </w:tcPr>
          <w:p w14:paraId="76473E49" w14:textId="77777777" w:rsidR="004C3AC6" w:rsidRPr="00E82C1C" w:rsidRDefault="004C3AC6" w:rsidP="004C3AC6">
            <w:pPr>
              <w:pStyle w:val="a9"/>
            </w:pPr>
            <w:r w:rsidRPr="00E82C1C">
              <w:t>1157 т</w:t>
            </w:r>
          </w:p>
        </w:tc>
      </w:tr>
      <w:tr w:rsidR="004C3AC6" w:rsidRPr="00E82C1C" w14:paraId="4F18AFF6" w14:textId="77777777" w:rsidTr="004C3AC6">
        <w:tc>
          <w:tcPr>
            <w:tcW w:w="2553" w:type="pct"/>
          </w:tcPr>
          <w:p w14:paraId="39C8C206" w14:textId="77777777" w:rsidR="004C3AC6" w:rsidRPr="00E82C1C" w:rsidRDefault="004C3AC6" w:rsidP="004C3AC6">
            <w:pPr>
              <w:pStyle w:val="a9"/>
            </w:pPr>
            <w:r w:rsidRPr="00E82C1C">
              <w:t>Дальность плавания</w:t>
            </w:r>
          </w:p>
        </w:tc>
        <w:tc>
          <w:tcPr>
            <w:tcW w:w="2447" w:type="pct"/>
          </w:tcPr>
          <w:p w14:paraId="65C84555" w14:textId="77777777" w:rsidR="004C3AC6" w:rsidRPr="00E82C1C" w:rsidRDefault="004C3AC6" w:rsidP="004C3AC6">
            <w:pPr>
              <w:pStyle w:val="a9"/>
            </w:pPr>
            <w:r w:rsidRPr="00E82C1C">
              <w:t>8000 миль</w:t>
            </w:r>
          </w:p>
        </w:tc>
      </w:tr>
      <w:tr w:rsidR="004C3AC6" w:rsidRPr="00E82C1C" w14:paraId="6C22B87F" w14:textId="77777777" w:rsidTr="004C3AC6">
        <w:tc>
          <w:tcPr>
            <w:tcW w:w="2553" w:type="pct"/>
          </w:tcPr>
          <w:p w14:paraId="0123414B" w14:textId="77777777" w:rsidR="004C3AC6" w:rsidRPr="00E82C1C" w:rsidRDefault="004C3AC6" w:rsidP="004C3AC6">
            <w:pPr>
              <w:pStyle w:val="a9"/>
            </w:pPr>
            <w:r w:rsidRPr="00E82C1C">
              <w:t xml:space="preserve">Скорость хода </w:t>
            </w:r>
            <w:proofErr w:type="spellStart"/>
            <w:r w:rsidRPr="00E82C1C">
              <w:t>экономич</w:t>
            </w:r>
            <w:proofErr w:type="spellEnd"/>
            <w:r w:rsidRPr="00E82C1C">
              <w:t>. / максим.</w:t>
            </w:r>
          </w:p>
        </w:tc>
        <w:tc>
          <w:tcPr>
            <w:tcW w:w="2447" w:type="pct"/>
          </w:tcPr>
          <w:p w14:paraId="408C9451" w14:textId="77777777" w:rsidR="004C3AC6" w:rsidRPr="00E82C1C" w:rsidRDefault="004C3AC6" w:rsidP="004C3AC6">
            <w:pPr>
              <w:pStyle w:val="a9"/>
            </w:pPr>
            <w:r w:rsidRPr="00E82C1C">
              <w:t>10 / 12 узлов</w:t>
            </w:r>
          </w:p>
        </w:tc>
      </w:tr>
      <w:tr w:rsidR="004C3AC6" w:rsidRPr="00E82C1C" w14:paraId="7B1E8337" w14:textId="77777777" w:rsidTr="004C3AC6">
        <w:tc>
          <w:tcPr>
            <w:tcW w:w="2553" w:type="pct"/>
          </w:tcPr>
          <w:p w14:paraId="0B0CD9F9" w14:textId="77777777" w:rsidR="004C3AC6" w:rsidRPr="00E82C1C" w:rsidRDefault="004C3AC6" w:rsidP="004C3AC6">
            <w:pPr>
              <w:pStyle w:val="a9"/>
            </w:pPr>
            <w:r w:rsidRPr="00E82C1C">
              <w:t>Автономность</w:t>
            </w:r>
          </w:p>
        </w:tc>
        <w:tc>
          <w:tcPr>
            <w:tcW w:w="2447" w:type="pct"/>
          </w:tcPr>
          <w:p w14:paraId="0712E66C" w14:textId="77777777" w:rsidR="004C3AC6" w:rsidRPr="00E82C1C" w:rsidRDefault="004C3AC6" w:rsidP="004C3AC6">
            <w:pPr>
              <w:pStyle w:val="a9"/>
            </w:pPr>
            <w:r w:rsidRPr="00E82C1C">
              <w:t>32</w:t>
            </w:r>
            <w:r w:rsidRPr="00E82C1C">
              <w:rPr>
                <w:lang w:val="en-US"/>
              </w:rPr>
              <w:t xml:space="preserve"> </w:t>
            </w:r>
            <w:proofErr w:type="spellStart"/>
            <w:r w:rsidRPr="00E82C1C">
              <w:t>сут</w:t>
            </w:r>
            <w:proofErr w:type="spellEnd"/>
            <w:r w:rsidRPr="00E82C1C">
              <w:t>.</w:t>
            </w:r>
          </w:p>
        </w:tc>
      </w:tr>
      <w:tr w:rsidR="004C3AC6" w:rsidRPr="00E82C1C" w14:paraId="62FAD397" w14:textId="77777777" w:rsidTr="004C3AC6">
        <w:tc>
          <w:tcPr>
            <w:tcW w:w="2553" w:type="pct"/>
          </w:tcPr>
          <w:p w14:paraId="5C9CC7D8" w14:textId="77777777" w:rsidR="004C3AC6" w:rsidRPr="00E82C1C" w:rsidRDefault="004C3AC6" w:rsidP="004C3AC6">
            <w:pPr>
              <w:pStyle w:val="a9"/>
            </w:pPr>
            <w:r w:rsidRPr="00E82C1C">
              <w:t>Количество членов экипажа:</w:t>
            </w:r>
          </w:p>
          <w:p w14:paraId="05AB94D8" w14:textId="77777777" w:rsidR="004C3AC6" w:rsidRPr="00E82C1C" w:rsidRDefault="004C3AC6" w:rsidP="004C3AC6">
            <w:pPr>
              <w:pStyle w:val="a9"/>
            </w:pPr>
            <w:r w:rsidRPr="00E82C1C">
              <w:t xml:space="preserve">морской </w:t>
            </w:r>
            <w:proofErr w:type="gramStart"/>
            <w:r w:rsidRPr="00E82C1C">
              <w:t>экипаж  /</w:t>
            </w:r>
            <w:proofErr w:type="gramEnd"/>
            <w:r w:rsidRPr="00E82C1C">
              <w:t xml:space="preserve"> экспедиционный состава</w:t>
            </w:r>
          </w:p>
        </w:tc>
        <w:tc>
          <w:tcPr>
            <w:tcW w:w="2447" w:type="pct"/>
          </w:tcPr>
          <w:p w14:paraId="2279E11C" w14:textId="77777777" w:rsidR="004C3AC6" w:rsidRPr="00E82C1C" w:rsidRDefault="004C3AC6" w:rsidP="004C3AC6">
            <w:pPr>
              <w:pStyle w:val="a9"/>
            </w:pPr>
            <w:r w:rsidRPr="00E82C1C">
              <w:t>40 чел</w:t>
            </w:r>
          </w:p>
          <w:p w14:paraId="38BDC351" w14:textId="77777777" w:rsidR="004C3AC6" w:rsidRPr="00E82C1C" w:rsidRDefault="004C3AC6" w:rsidP="004C3AC6">
            <w:pPr>
              <w:pStyle w:val="a9"/>
            </w:pPr>
            <w:r w:rsidRPr="00E82C1C">
              <w:t>25 чел. / 15 чел.</w:t>
            </w:r>
          </w:p>
        </w:tc>
      </w:tr>
      <w:tr w:rsidR="004C3AC6" w:rsidRPr="00E82C1C" w14:paraId="295B63E5" w14:textId="77777777" w:rsidTr="004C3AC6">
        <w:tc>
          <w:tcPr>
            <w:tcW w:w="2553" w:type="pct"/>
          </w:tcPr>
          <w:p w14:paraId="4B94278A" w14:textId="77777777" w:rsidR="004C3AC6" w:rsidRPr="00E82C1C" w:rsidRDefault="004C3AC6" w:rsidP="004C3AC6">
            <w:pPr>
              <w:pStyle w:val="a9"/>
            </w:pPr>
            <w:r w:rsidRPr="00E82C1C">
              <w:t>Количество кают для размещения экипажа и экспедиционного состава:</w:t>
            </w:r>
          </w:p>
        </w:tc>
        <w:tc>
          <w:tcPr>
            <w:tcW w:w="2447" w:type="pct"/>
          </w:tcPr>
          <w:p w14:paraId="0DBDB140" w14:textId="77777777" w:rsidR="004C3AC6" w:rsidRPr="00E82C1C" w:rsidRDefault="004C3AC6" w:rsidP="004C3AC6">
            <w:pPr>
              <w:pStyle w:val="a9"/>
            </w:pPr>
            <w:proofErr w:type="spellStart"/>
            <w:r w:rsidRPr="00E82C1C">
              <w:t>Одномест</w:t>
            </w:r>
            <w:proofErr w:type="spellEnd"/>
            <w:r w:rsidRPr="00E82C1C">
              <w:t>. – 06 шт.</w:t>
            </w:r>
          </w:p>
          <w:p w14:paraId="4145AF1B" w14:textId="77777777" w:rsidR="004C3AC6" w:rsidRPr="00E82C1C" w:rsidRDefault="004C3AC6" w:rsidP="004C3AC6">
            <w:pPr>
              <w:pStyle w:val="a9"/>
            </w:pPr>
            <w:proofErr w:type="spellStart"/>
            <w:r w:rsidRPr="00E82C1C">
              <w:t>Двухмест</w:t>
            </w:r>
            <w:proofErr w:type="spellEnd"/>
            <w:r w:rsidRPr="00E82C1C">
              <w:t>. – 17 шт.</w:t>
            </w:r>
          </w:p>
        </w:tc>
      </w:tr>
      <w:tr w:rsidR="004C3AC6" w:rsidRPr="00E82C1C" w14:paraId="42777EAD" w14:textId="77777777" w:rsidTr="004C3AC6">
        <w:tc>
          <w:tcPr>
            <w:tcW w:w="2553" w:type="pct"/>
          </w:tcPr>
          <w:p w14:paraId="32140DCD" w14:textId="77777777" w:rsidR="004C3AC6" w:rsidRPr="00E82C1C" w:rsidRDefault="004C3AC6" w:rsidP="004C3AC6">
            <w:pPr>
              <w:pStyle w:val="a9"/>
            </w:pPr>
            <w:r w:rsidRPr="00E82C1C">
              <w:t>Запасы топлива</w:t>
            </w:r>
          </w:p>
        </w:tc>
        <w:tc>
          <w:tcPr>
            <w:tcW w:w="2447" w:type="pct"/>
          </w:tcPr>
          <w:p w14:paraId="4662417F" w14:textId="77777777" w:rsidR="004C3AC6" w:rsidRPr="00E82C1C" w:rsidRDefault="004C3AC6" w:rsidP="004C3AC6">
            <w:pPr>
              <w:pStyle w:val="a9"/>
            </w:pPr>
            <w:r w:rsidRPr="00E82C1C">
              <w:t>130 т</w:t>
            </w:r>
          </w:p>
        </w:tc>
      </w:tr>
      <w:tr w:rsidR="004C3AC6" w:rsidRPr="00E82C1C" w14:paraId="5092C5BF" w14:textId="77777777" w:rsidTr="004C3AC6">
        <w:tc>
          <w:tcPr>
            <w:tcW w:w="2553" w:type="pct"/>
          </w:tcPr>
          <w:p w14:paraId="7D438F02" w14:textId="77777777" w:rsidR="004C3AC6" w:rsidRPr="00E82C1C" w:rsidRDefault="004C3AC6" w:rsidP="004C3AC6">
            <w:pPr>
              <w:pStyle w:val="a9"/>
            </w:pPr>
            <w:r w:rsidRPr="00E82C1C">
              <w:t>Запасы смазочного масла</w:t>
            </w:r>
          </w:p>
        </w:tc>
        <w:tc>
          <w:tcPr>
            <w:tcW w:w="2447" w:type="pct"/>
          </w:tcPr>
          <w:p w14:paraId="23D2299A" w14:textId="77777777" w:rsidR="004C3AC6" w:rsidRPr="00E82C1C" w:rsidRDefault="004C3AC6" w:rsidP="004C3AC6">
            <w:pPr>
              <w:pStyle w:val="a9"/>
              <w:rPr>
                <w:vertAlign w:val="superscript"/>
              </w:rPr>
            </w:pPr>
            <w:r w:rsidRPr="00E82C1C">
              <w:t>6 м</w:t>
            </w:r>
            <w:r w:rsidRPr="00E82C1C">
              <w:rPr>
                <w:vertAlign w:val="superscript"/>
              </w:rPr>
              <w:t>3</w:t>
            </w:r>
          </w:p>
        </w:tc>
      </w:tr>
      <w:tr w:rsidR="004C3AC6" w:rsidRPr="00E82C1C" w14:paraId="0784DE40" w14:textId="77777777" w:rsidTr="004C3AC6">
        <w:tc>
          <w:tcPr>
            <w:tcW w:w="2553" w:type="pct"/>
          </w:tcPr>
          <w:p w14:paraId="29B91132" w14:textId="77777777" w:rsidR="004C3AC6" w:rsidRPr="00E82C1C" w:rsidRDefault="004C3AC6" w:rsidP="004C3AC6">
            <w:pPr>
              <w:pStyle w:val="a9"/>
            </w:pPr>
            <w:r w:rsidRPr="00E82C1C">
              <w:t>Запасы питьевой воды</w:t>
            </w:r>
          </w:p>
        </w:tc>
        <w:tc>
          <w:tcPr>
            <w:tcW w:w="2447" w:type="pct"/>
          </w:tcPr>
          <w:p w14:paraId="3BD578B7" w14:textId="77777777" w:rsidR="004C3AC6" w:rsidRPr="00E82C1C" w:rsidRDefault="004C3AC6" w:rsidP="004C3AC6">
            <w:pPr>
              <w:pStyle w:val="a9"/>
            </w:pPr>
            <w:r w:rsidRPr="00E82C1C">
              <w:t>45 т</w:t>
            </w:r>
          </w:p>
        </w:tc>
      </w:tr>
      <w:tr w:rsidR="004C3AC6" w:rsidRPr="00E82C1C" w14:paraId="5BBF52FF" w14:textId="77777777" w:rsidTr="004C3AC6">
        <w:tc>
          <w:tcPr>
            <w:tcW w:w="2553" w:type="pct"/>
          </w:tcPr>
          <w:p w14:paraId="0F4EE198" w14:textId="77777777" w:rsidR="004C3AC6" w:rsidRPr="00E82C1C" w:rsidRDefault="004C3AC6" w:rsidP="004C3AC6">
            <w:pPr>
              <w:pStyle w:val="a9"/>
            </w:pPr>
            <w:r w:rsidRPr="00E82C1C">
              <w:t xml:space="preserve">Запасы </w:t>
            </w:r>
            <w:proofErr w:type="spellStart"/>
            <w:r w:rsidRPr="00E82C1C">
              <w:t>мытьевой</w:t>
            </w:r>
            <w:proofErr w:type="spellEnd"/>
            <w:r w:rsidRPr="00E82C1C">
              <w:t xml:space="preserve"> воды</w:t>
            </w:r>
          </w:p>
        </w:tc>
        <w:tc>
          <w:tcPr>
            <w:tcW w:w="2447" w:type="pct"/>
          </w:tcPr>
          <w:p w14:paraId="60313B5D" w14:textId="77777777" w:rsidR="004C3AC6" w:rsidRPr="00E82C1C" w:rsidRDefault="004C3AC6" w:rsidP="004C3AC6">
            <w:pPr>
              <w:pStyle w:val="a9"/>
            </w:pPr>
            <w:r w:rsidRPr="00E82C1C">
              <w:t>65 т</w:t>
            </w:r>
          </w:p>
        </w:tc>
      </w:tr>
      <w:tr w:rsidR="004C3AC6" w:rsidRPr="00E82C1C" w14:paraId="39F49E1A" w14:textId="77777777" w:rsidTr="004C3AC6">
        <w:tc>
          <w:tcPr>
            <w:tcW w:w="2553" w:type="pct"/>
          </w:tcPr>
          <w:p w14:paraId="55DFF646" w14:textId="77777777" w:rsidR="004C3AC6" w:rsidRPr="00E82C1C" w:rsidRDefault="004C3AC6" w:rsidP="004C3AC6">
            <w:pPr>
              <w:pStyle w:val="a9"/>
            </w:pPr>
            <w:r w:rsidRPr="00E82C1C">
              <w:t>Расход топлива</w:t>
            </w:r>
          </w:p>
        </w:tc>
        <w:tc>
          <w:tcPr>
            <w:tcW w:w="2447" w:type="pct"/>
          </w:tcPr>
          <w:p w14:paraId="0BF7BC04" w14:textId="77777777" w:rsidR="004C3AC6" w:rsidRPr="00E82C1C" w:rsidRDefault="004C3AC6" w:rsidP="004C3AC6">
            <w:pPr>
              <w:pStyle w:val="a9"/>
            </w:pPr>
            <w:r w:rsidRPr="00E82C1C">
              <w:t>4,5 т/</w:t>
            </w:r>
            <w:proofErr w:type="spellStart"/>
            <w:r w:rsidRPr="00E82C1C">
              <w:t>сут</w:t>
            </w:r>
            <w:proofErr w:type="spellEnd"/>
          </w:p>
        </w:tc>
      </w:tr>
      <w:tr w:rsidR="004C3AC6" w:rsidRPr="00E82C1C" w14:paraId="6454E032" w14:textId="77777777" w:rsidTr="004C3AC6">
        <w:tc>
          <w:tcPr>
            <w:tcW w:w="5000" w:type="pct"/>
            <w:gridSpan w:val="2"/>
          </w:tcPr>
          <w:p w14:paraId="78620B35" w14:textId="77777777" w:rsidR="004C3AC6" w:rsidRPr="00E82C1C" w:rsidRDefault="004C3AC6" w:rsidP="004C3AC6">
            <w:pPr>
              <w:pStyle w:val="aa"/>
            </w:pPr>
            <w:r w:rsidRPr="00E82C1C">
              <w:t>Главные и вспомогательные механизмы</w:t>
            </w:r>
          </w:p>
        </w:tc>
      </w:tr>
      <w:tr w:rsidR="004C3AC6" w:rsidRPr="00E82C1C" w14:paraId="607C37F7" w14:textId="77777777" w:rsidTr="004C3AC6">
        <w:tc>
          <w:tcPr>
            <w:tcW w:w="2553" w:type="pct"/>
          </w:tcPr>
          <w:p w14:paraId="2729C664" w14:textId="77777777" w:rsidR="004C3AC6" w:rsidRPr="00E82C1C" w:rsidRDefault="004C3AC6" w:rsidP="004C3AC6">
            <w:pPr>
              <w:pStyle w:val="a9"/>
            </w:pPr>
            <w:r w:rsidRPr="00E82C1C">
              <w:t>Главные двигатели</w:t>
            </w:r>
          </w:p>
        </w:tc>
        <w:tc>
          <w:tcPr>
            <w:tcW w:w="2447" w:type="pct"/>
          </w:tcPr>
          <w:p w14:paraId="08ACB735" w14:textId="77777777" w:rsidR="004C3AC6" w:rsidRPr="00E82C1C" w:rsidRDefault="004C3AC6" w:rsidP="004C3AC6">
            <w:pPr>
              <w:pStyle w:val="a9"/>
            </w:pPr>
            <w:r w:rsidRPr="00E82C1C">
              <w:t>1 двигатель</w:t>
            </w:r>
          </w:p>
          <w:p w14:paraId="64FD2DAA" w14:textId="77777777" w:rsidR="004C3AC6" w:rsidRPr="00E82C1C" w:rsidRDefault="004C3AC6" w:rsidP="004C3AC6">
            <w:pPr>
              <w:pStyle w:val="a9"/>
            </w:pPr>
            <w:r w:rsidRPr="00E82C1C">
              <w:t xml:space="preserve"> 6 </w:t>
            </w:r>
            <w:r w:rsidRPr="00E82C1C">
              <w:rPr>
                <w:lang w:val="en-US"/>
              </w:rPr>
              <w:t>NVD</w:t>
            </w:r>
            <w:r w:rsidRPr="00E82C1C">
              <w:t xml:space="preserve"> 48 </w:t>
            </w:r>
            <w:r w:rsidRPr="00E82C1C">
              <w:rPr>
                <w:lang w:val="en-US"/>
              </w:rPr>
              <w:t>A</w:t>
            </w:r>
            <w:r w:rsidRPr="00E82C1C">
              <w:t>-2</w:t>
            </w:r>
            <w:r w:rsidRPr="00E82C1C">
              <w:rPr>
                <w:lang w:val="en-US"/>
              </w:rPr>
              <w:t>U</w:t>
            </w:r>
          </w:p>
          <w:p w14:paraId="5FCDC28D" w14:textId="77777777" w:rsidR="004C3AC6" w:rsidRPr="00E82C1C" w:rsidRDefault="004C3AC6" w:rsidP="004C3AC6">
            <w:pPr>
              <w:pStyle w:val="a9"/>
            </w:pPr>
            <w:r w:rsidRPr="00E82C1C">
              <w:t xml:space="preserve">мощность номинальная 736 кВт, </w:t>
            </w:r>
            <w:proofErr w:type="spellStart"/>
            <w:r w:rsidRPr="00E82C1C">
              <w:t>номин</w:t>
            </w:r>
            <w:proofErr w:type="spellEnd"/>
            <w:r w:rsidRPr="00E82C1C">
              <w:t xml:space="preserve">. частота вращения 410 об/мин, </w:t>
            </w:r>
          </w:p>
          <w:p w14:paraId="73AD755C" w14:textId="77777777" w:rsidR="004C3AC6" w:rsidRPr="00E82C1C" w:rsidRDefault="004C3AC6" w:rsidP="004C3AC6">
            <w:pPr>
              <w:pStyle w:val="a9"/>
            </w:pPr>
          </w:p>
        </w:tc>
      </w:tr>
      <w:tr w:rsidR="004C3AC6" w:rsidRPr="00E82C1C" w14:paraId="71C52629" w14:textId="77777777" w:rsidTr="004C3AC6">
        <w:tc>
          <w:tcPr>
            <w:tcW w:w="2553" w:type="pct"/>
          </w:tcPr>
          <w:p w14:paraId="187BEE27" w14:textId="77777777" w:rsidR="004C3AC6" w:rsidRPr="00E82C1C" w:rsidRDefault="004C3AC6" w:rsidP="004C3AC6">
            <w:pPr>
              <w:pStyle w:val="a9"/>
            </w:pPr>
            <w:r w:rsidRPr="00E82C1C">
              <w:t>Вспомогательные дизель – генераторы</w:t>
            </w:r>
          </w:p>
        </w:tc>
        <w:tc>
          <w:tcPr>
            <w:tcW w:w="2447" w:type="pct"/>
          </w:tcPr>
          <w:p w14:paraId="656C0577" w14:textId="77777777" w:rsidR="004C3AC6" w:rsidRPr="00E82C1C" w:rsidRDefault="004C3AC6" w:rsidP="004C3AC6">
            <w:pPr>
              <w:pStyle w:val="a9"/>
            </w:pPr>
            <w:r w:rsidRPr="00E82C1C">
              <w:t>3 двигателя</w:t>
            </w:r>
          </w:p>
          <w:p w14:paraId="7C1A8204" w14:textId="77777777" w:rsidR="004C3AC6" w:rsidRPr="00E82C1C" w:rsidRDefault="004C3AC6" w:rsidP="004C3AC6">
            <w:pPr>
              <w:pStyle w:val="a9"/>
            </w:pPr>
            <w:r w:rsidRPr="00E82C1C">
              <w:lastRenderedPageBreak/>
              <w:t>6 ЧН18/22</w:t>
            </w:r>
          </w:p>
          <w:p w14:paraId="1FFAC0DA" w14:textId="77777777" w:rsidR="004C3AC6" w:rsidRPr="00E82C1C" w:rsidRDefault="004C3AC6" w:rsidP="004C3AC6">
            <w:pPr>
              <w:pStyle w:val="a9"/>
            </w:pPr>
            <w:r w:rsidRPr="00E82C1C">
              <w:t xml:space="preserve">мощность номинальная 150 кВт, </w:t>
            </w:r>
            <w:proofErr w:type="spellStart"/>
            <w:r w:rsidRPr="00E82C1C">
              <w:t>номин</w:t>
            </w:r>
            <w:proofErr w:type="spellEnd"/>
            <w:r w:rsidRPr="00E82C1C">
              <w:t xml:space="preserve">. частота вращения 750 об/мин, </w:t>
            </w:r>
          </w:p>
        </w:tc>
      </w:tr>
      <w:tr w:rsidR="004C3AC6" w:rsidRPr="00E82C1C" w14:paraId="1529FD87" w14:textId="77777777" w:rsidTr="004C3AC6">
        <w:tc>
          <w:tcPr>
            <w:tcW w:w="2553" w:type="pct"/>
          </w:tcPr>
          <w:p w14:paraId="3355F13A" w14:textId="77777777" w:rsidR="004C3AC6" w:rsidRPr="00E82C1C" w:rsidRDefault="004C3AC6" w:rsidP="004C3AC6">
            <w:pPr>
              <w:pStyle w:val="a9"/>
            </w:pPr>
            <w:r w:rsidRPr="00E82C1C">
              <w:lastRenderedPageBreak/>
              <w:t>Аварийный дизель - генератор</w:t>
            </w:r>
          </w:p>
        </w:tc>
        <w:tc>
          <w:tcPr>
            <w:tcW w:w="2447" w:type="pct"/>
          </w:tcPr>
          <w:p w14:paraId="0313FB24" w14:textId="77777777" w:rsidR="004C3AC6" w:rsidRPr="00E82C1C" w:rsidRDefault="004C3AC6" w:rsidP="004C3AC6">
            <w:pPr>
              <w:pStyle w:val="a9"/>
            </w:pPr>
            <w:r w:rsidRPr="00E82C1C">
              <w:t>1 двигатель</w:t>
            </w:r>
          </w:p>
          <w:p w14:paraId="309648FB" w14:textId="77777777" w:rsidR="004C3AC6" w:rsidRPr="00E82C1C" w:rsidRDefault="004C3AC6" w:rsidP="004C3AC6">
            <w:pPr>
              <w:pStyle w:val="a9"/>
            </w:pPr>
            <w:r w:rsidRPr="00E82C1C">
              <w:t>K 268M (6ЧH 12/24)</w:t>
            </w:r>
          </w:p>
          <w:p w14:paraId="107A81CE" w14:textId="77777777" w:rsidR="004C3AC6" w:rsidRPr="00E82C1C" w:rsidRDefault="004C3AC6" w:rsidP="004C3AC6">
            <w:pPr>
              <w:pStyle w:val="a9"/>
            </w:pPr>
            <w:r w:rsidRPr="00E82C1C">
              <w:t>мощность номинальная 50 кВт,</w:t>
            </w:r>
          </w:p>
          <w:p w14:paraId="46D2844B" w14:textId="77777777" w:rsidR="004C3AC6" w:rsidRPr="00E82C1C" w:rsidRDefault="004C3AC6" w:rsidP="004C3AC6">
            <w:pPr>
              <w:pStyle w:val="a9"/>
            </w:pPr>
            <w:proofErr w:type="spellStart"/>
            <w:r w:rsidRPr="00E82C1C">
              <w:t>номин</w:t>
            </w:r>
            <w:proofErr w:type="spellEnd"/>
            <w:r w:rsidRPr="00E82C1C">
              <w:t xml:space="preserve">. частота вращения 1500 об/мин, </w:t>
            </w:r>
          </w:p>
        </w:tc>
      </w:tr>
      <w:tr w:rsidR="004C3AC6" w:rsidRPr="00E82C1C" w14:paraId="6ED5EE54" w14:textId="77777777" w:rsidTr="004C3AC6">
        <w:tc>
          <w:tcPr>
            <w:tcW w:w="2553" w:type="pct"/>
          </w:tcPr>
          <w:p w14:paraId="06EFD413" w14:textId="77777777" w:rsidR="004C3AC6" w:rsidRPr="00E82C1C" w:rsidRDefault="004C3AC6" w:rsidP="004C3AC6">
            <w:pPr>
              <w:pStyle w:val="a9"/>
            </w:pPr>
            <w:r w:rsidRPr="00E82C1C">
              <w:t>Подруливающее устройство</w:t>
            </w:r>
          </w:p>
        </w:tc>
        <w:tc>
          <w:tcPr>
            <w:tcW w:w="2447" w:type="pct"/>
          </w:tcPr>
          <w:p w14:paraId="39A7A0F0" w14:textId="77777777" w:rsidR="004C3AC6" w:rsidRPr="00E82C1C" w:rsidRDefault="004C3AC6" w:rsidP="004C3AC6">
            <w:pPr>
              <w:pStyle w:val="a9"/>
            </w:pPr>
            <w:r w:rsidRPr="00E82C1C">
              <w:t>ПУ - 10</w:t>
            </w:r>
          </w:p>
        </w:tc>
      </w:tr>
      <w:tr w:rsidR="004C3AC6" w:rsidRPr="00E82C1C" w14:paraId="6B4670E8" w14:textId="77777777" w:rsidTr="004C3AC6">
        <w:tc>
          <w:tcPr>
            <w:tcW w:w="2553" w:type="pct"/>
          </w:tcPr>
          <w:p w14:paraId="2024EFDF" w14:textId="77777777" w:rsidR="004C3AC6" w:rsidRPr="00E82C1C" w:rsidRDefault="004C3AC6" w:rsidP="004C3AC6">
            <w:pPr>
              <w:pStyle w:val="a9"/>
            </w:pPr>
            <w:r w:rsidRPr="00E82C1C">
              <w:t>Винт</w:t>
            </w:r>
          </w:p>
        </w:tc>
        <w:tc>
          <w:tcPr>
            <w:tcW w:w="2447" w:type="pct"/>
          </w:tcPr>
          <w:p w14:paraId="44131275" w14:textId="77777777" w:rsidR="004C3AC6" w:rsidRPr="00E82C1C" w:rsidRDefault="004C3AC6" w:rsidP="004C3AC6">
            <w:pPr>
              <w:pStyle w:val="a9"/>
            </w:pPr>
            <w:r w:rsidRPr="00E82C1C">
              <w:t xml:space="preserve">регулируемого шага </w:t>
            </w:r>
          </w:p>
          <w:p w14:paraId="2AB7E12E" w14:textId="77777777" w:rsidR="004C3AC6" w:rsidRPr="00E82C1C" w:rsidRDefault="004C3AC6" w:rsidP="004C3AC6">
            <w:pPr>
              <w:pStyle w:val="a9"/>
            </w:pPr>
            <w:r w:rsidRPr="00E82C1C">
              <w:t>3 лопасти</w:t>
            </w:r>
          </w:p>
        </w:tc>
      </w:tr>
      <w:tr w:rsidR="004C3AC6" w:rsidRPr="00E82C1C" w14:paraId="1BF65090" w14:textId="77777777" w:rsidTr="004C3AC6">
        <w:tc>
          <w:tcPr>
            <w:tcW w:w="2553" w:type="pct"/>
          </w:tcPr>
          <w:p w14:paraId="08667443" w14:textId="77777777" w:rsidR="004C3AC6" w:rsidRPr="00E82C1C" w:rsidRDefault="004C3AC6" w:rsidP="004C3AC6">
            <w:pPr>
              <w:pStyle w:val="a9"/>
            </w:pPr>
            <w:r w:rsidRPr="00E82C1C">
              <w:t>Рулевая машина</w:t>
            </w:r>
          </w:p>
        </w:tc>
        <w:tc>
          <w:tcPr>
            <w:tcW w:w="2447" w:type="pct"/>
          </w:tcPr>
          <w:p w14:paraId="5D86EB1B" w14:textId="77777777" w:rsidR="004C3AC6" w:rsidRPr="00E82C1C" w:rsidRDefault="004C3AC6" w:rsidP="004C3AC6">
            <w:pPr>
              <w:pStyle w:val="a9"/>
            </w:pPr>
            <w:r w:rsidRPr="00E82C1C">
              <w:t>РО - 9</w:t>
            </w:r>
          </w:p>
        </w:tc>
      </w:tr>
      <w:tr w:rsidR="004C3AC6" w:rsidRPr="00E82C1C" w14:paraId="1FA6E7E5" w14:textId="77777777" w:rsidTr="004C3AC6">
        <w:tc>
          <w:tcPr>
            <w:tcW w:w="2553" w:type="pct"/>
          </w:tcPr>
          <w:p w14:paraId="537D716A" w14:textId="77777777" w:rsidR="004C3AC6" w:rsidRPr="00E82C1C" w:rsidRDefault="004C3AC6" w:rsidP="004C3AC6">
            <w:pPr>
              <w:pStyle w:val="a9"/>
            </w:pPr>
            <w:r w:rsidRPr="00E82C1C">
              <w:t>Опреснители</w:t>
            </w:r>
          </w:p>
        </w:tc>
        <w:tc>
          <w:tcPr>
            <w:tcW w:w="2447" w:type="pct"/>
          </w:tcPr>
          <w:p w14:paraId="0E74C5D4" w14:textId="77777777" w:rsidR="004C3AC6" w:rsidRPr="00E82C1C" w:rsidRDefault="004C3AC6" w:rsidP="004C3AC6">
            <w:pPr>
              <w:pStyle w:val="a9"/>
            </w:pPr>
            <w:r w:rsidRPr="00E82C1C">
              <w:t>Д 3У производительность 6 т/</w:t>
            </w:r>
            <w:proofErr w:type="spellStart"/>
            <w:r w:rsidRPr="00E82C1C">
              <w:t>сут</w:t>
            </w:r>
            <w:proofErr w:type="spellEnd"/>
            <w:r w:rsidRPr="00E82C1C">
              <w:t>;</w:t>
            </w:r>
          </w:p>
          <w:p w14:paraId="30D61315" w14:textId="77777777" w:rsidR="004C3AC6" w:rsidRPr="00E82C1C" w:rsidRDefault="004C3AC6" w:rsidP="004C3AC6">
            <w:pPr>
              <w:pStyle w:val="a9"/>
            </w:pPr>
            <w:r w:rsidRPr="00E82C1C">
              <w:rPr>
                <w:bCs/>
                <w:lang w:val="en-US"/>
              </w:rPr>
              <w:t>Aqua</w:t>
            </w:r>
            <w:r w:rsidRPr="00E82C1C">
              <w:rPr>
                <w:bCs/>
              </w:rPr>
              <w:t>-</w:t>
            </w:r>
            <w:r w:rsidRPr="00E82C1C">
              <w:rPr>
                <w:bCs/>
                <w:lang w:val="en-US"/>
              </w:rPr>
              <w:t>Set</w:t>
            </w:r>
            <w:r w:rsidRPr="00E82C1C">
              <w:rPr>
                <w:bCs/>
              </w:rPr>
              <w:t xml:space="preserve"> </w:t>
            </w:r>
            <w:r w:rsidRPr="00E82C1C">
              <w:rPr>
                <w:bCs/>
                <w:lang w:val="en-US"/>
              </w:rPr>
              <w:t>YC</w:t>
            </w:r>
            <w:r w:rsidRPr="00E82C1C">
              <w:rPr>
                <w:bCs/>
              </w:rPr>
              <w:t>4 производительностью 6 т/</w:t>
            </w:r>
            <w:proofErr w:type="spellStart"/>
            <w:r w:rsidRPr="00E82C1C">
              <w:rPr>
                <w:bCs/>
              </w:rPr>
              <w:t>сут</w:t>
            </w:r>
            <w:proofErr w:type="spellEnd"/>
          </w:p>
        </w:tc>
      </w:tr>
      <w:tr w:rsidR="004C3AC6" w:rsidRPr="00E82C1C" w14:paraId="6740BAAD" w14:textId="77777777" w:rsidTr="004C3AC6">
        <w:tc>
          <w:tcPr>
            <w:tcW w:w="2553" w:type="pct"/>
          </w:tcPr>
          <w:p w14:paraId="611AF8CF" w14:textId="77777777" w:rsidR="004C3AC6" w:rsidRPr="00E82C1C" w:rsidRDefault="004C3AC6" w:rsidP="004C3AC6">
            <w:pPr>
              <w:pStyle w:val="a9"/>
            </w:pPr>
            <w:r w:rsidRPr="00E82C1C">
              <w:t>Сепараторы топлива</w:t>
            </w:r>
          </w:p>
        </w:tc>
        <w:tc>
          <w:tcPr>
            <w:tcW w:w="2447" w:type="pct"/>
          </w:tcPr>
          <w:p w14:paraId="62C7F503" w14:textId="77777777" w:rsidR="004C3AC6" w:rsidRPr="00E82C1C" w:rsidRDefault="004C3AC6" w:rsidP="004C3AC6">
            <w:pPr>
              <w:pStyle w:val="a9"/>
              <w:rPr>
                <w:lang w:val="en-US"/>
              </w:rPr>
            </w:pPr>
            <w:r w:rsidRPr="00E82C1C">
              <w:rPr>
                <w:lang w:val="en-US"/>
              </w:rPr>
              <w:t>1</w:t>
            </w:r>
            <w:r w:rsidRPr="00E82C1C">
              <w:t xml:space="preserve"> сепаратор</w:t>
            </w:r>
          </w:p>
          <w:p w14:paraId="2C0F6FCC" w14:textId="77777777" w:rsidR="004C3AC6" w:rsidRPr="00E82C1C" w:rsidRDefault="004C3AC6" w:rsidP="004C3AC6">
            <w:pPr>
              <w:pStyle w:val="a9"/>
            </w:pPr>
            <w:r w:rsidRPr="00E82C1C">
              <w:t>СЦ-1.5</w:t>
            </w:r>
          </w:p>
        </w:tc>
      </w:tr>
      <w:tr w:rsidR="004C3AC6" w:rsidRPr="00E82C1C" w14:paraId="1F14040E" w14:textId="77777777" w:rsidTr="004C3AC6">
        <w:tc>
          <w:tcPr>
            <w:tcW w:w="2553" w:type="pct"/>
          </w:tcPr>
          <w:p w14:paraId="39466952" w14:textId="77777777" w:rsidR="004C3AC6" w:rsidRPr="00E82C1C" w:rsidRDefault="004C3AC6" w:rsidP="004C3AC6">
            <w:pPr>
              <w:pStyle w:val="a9"/>
            </w:pPr>
            <w:r w:rsidRPr="00E82C1C">
              <w:t>Сепараторы смазочного масла</w:t>
            </w:r>
          </w:p>
        </w:tc>
        <w:tc>
          <w:tcPr>
            <w:tcW w:w="2447" w:type="pct"/>
          </w:tcPr>
          <w:p w14:paraId="5D434CE6" w14:textId="77777777" w:rsidR="004C3AC6" w:rsidRPr="00E82C1C" w:rsidRDefault="004C3AC6" w:rsidP="004C3AC6">
            <w:pPr>
              <w:pStyle w:val="a9"/>
              <w:rPr>
                <w:lang w:val="en-US"/>
              </w:rPr>
            </w:pPr>
            <w:r w:rsidRPr="00E82C1C">
              <w:rPr>
                <w:lang w:val="en-US"/>
              </w:rPr>
              <w:t>1</w:t>
            </w:r>
            <w:r w:rsidRPr="00E82C1C">
              <w:t xml:space="preserve"> сепаратор</w:t>
            </w:r>
          </w:p>
          <w:p w14:paraId="79E9F2C9" w14:textId="77777777" w:rsidR="004C3AC6" w:rsidRPr="00E82C1C" w:rsidRDefault="004C3AC6" w:rsidP="004C3AC6">
            <w:pPr>
              <w:pStyle w:val="a9"/>
            </w:pPr>
            <w:r w:rsidRPr="00E82C1C">
              <w:t>СЦ-1.5</w:t>
            </w:r>
          </w:p>
        </w:tc>
      </w:tr>
      <w:tr w:rsidR="004C3AC6" w:rsidRPr="00E82C1C" w14:paraId="57BC2781" w14:textId="77777777" w:rsidTr="004C3AC6">
        <w:tc>
          <w:tcPr>
            <w:tcW w:w="2553" w:type="pct"/>
          </w:tcPr>
          <w:p w14:paraId="5DEC4A73" w14:textId="77777777" w:rsidR="004C3AC6" w:rsidRPr="00E82C1C" w:rsidRDefault="004C3AC6" w:rsidP="004C3AC6">
            <w:pPr>
              <w:pStyle w:val="a9"/>
            </w:pPr>
            <w:r w:rsidRPr="00E82C1C">
              <w:t>Палубные грузоподъёмные краны</w:t>
            </w:r>
          </w:p>
        </w:tc>
        <w:tc>
          <w:tcPr>
            <w:tcW w:w="2447" w:type="pct"/>
          </w:tcPr>
          <w:p w14:paraId="4CF114EA" w14:textId="77777777" w:rsidR="004C3AC6" w:rsidRPr="00E82C1C" w:rsidRDefault="004C3AC6" w:rsidP="004C3AC6">
            <w:pPr>
              <w:pStyle w:val="a9"/>
            </w:pPr>
            <w:r w:rsidRPr="00E82C1C">
              <w:t>1 кормовой кран, грузоподъёмность 2 т</w:t>
            </w:r>
          </w:p>
        </w:tc>
      </w:tr>
      <w:tr w:rsidR="004C3AC6" w:rsidRPr="00E82C1C" w14:paraId="211E00F8" w14:textId="77777777" w:rsidTr="004C3AC6">
        <w:tc>
          <w:tcPr>
            <w:tcW w:w="5000" w:type="pct"/>
            <w:gridSpan w:val="2"/>
          </w:tcPr>
          <w:p w14:paraId="6844592D" w14:textId="77777777" w:rsidR="004C3AC6" w:rsidRPr="00E82C1C" w:rsidRDefault="004C3AC6" w:rsidP="004C3AC6">
            <w:pPr>
              <w:pStyle w:val="aa"/>
            </w:pPr>
            <w:r w:rsidRPr="00E82C1C">
              <w:t>Оборудование по предотвращению загрязнения моря</w:t>
            </w:r>
          </w:p>
        </w:tc>
      </w:tr>
      <w:tr w:rsidR="004C3AC6" w:rsidRPr="00E82C1C" w14:paraId="480F5C4D" w14:textId="77777777" w:rsidTr="004C3AC6">
        <w:tc>
          <w:tcPr>
            <w:tcW w:w="2553" w:type="pct"/>
          </w:tcPr>
          <w:p w14:paraId="1717F9F8" w14:textId="77777777" w:rsidR="004C3AC6" w:rsidRPr="00E82C1C" w:rsidRDefault="004C3AC6" w:rsidP="004C3AC6">
            <w:pPr>
              <w:pStyle w:val="a9"/>
            </w:pPr>
            <w:r w:rsidRPr="00E82C1C">
              <w:t>Сепаратор льяльных вод</w:t>
            </w:r>
          </w:p>
        </w:tc>
        <w:tc>
          <w:tcPr>
            <w:tcW w:w="2447" w:type="pct"/>
          </w:tcPr>
          <w:p w14:paraId="0DDD6AB3" w14:textId="77777777" w:rsidR="004C3AC6" w:rsidRPr="00E82C1C" w:rsidRDefault="004C3AC6" w:rsidP="004C3AC6">
            <w:pPr>
              <w:pStyle w:val="a9"/>
              <w:rPr>
                <w:lang w:val="en-US"/>
              </w:rPr>
            </w:pPr>
            <w:r w:rsidRPr="00E82C1C">
              <w:rPr>
                <w:lang w:val="en-US"/>
              </w:rPr>
              <w:t>SKIT-S</w:t>
            </w:r>
          </w:p>
          <w:p w14:paraId="02531312" w14:textId="77777777" w:rsidR="004C3AC6" w:rsidRPr="00E82C1C" w:rsidRDefault="004C3AC6" w:rsidP="004C3AC6">
            <w:pPr>
              <w:pStyle w:val="a9"/>
            </w:pPr>
            <w:r w:rsidRPr="00E82C1C">
              <w:t>Германия</w:t>
            </w:r>
          </w:p>
        </w:tc>
      </w:tr>
      <w:tr w:rsidR="004C3AC6" w:rsidRPr="00E82C1C" w14:paraId="01333E58" w14:textId="77777777" w:rsidTr="004C3AC6">
        <w:tc>
          <w:tcPr>
            <w:tcW w:w="2553" w:type="pct"/>
          </w:tcPr>
          <w:p w14:paraId="1054C9C0" w14:textId="77777777" w:rsidR="004C3AC6" w:rsidRPr="00E82C1C" w:rsidRDefault="004C3AC6" w:rsidP="004C3AC6">
            <w:pPr>
              <w:pStyle w:val="a9"/>
            </w:pPr>
            <w:proofErr w:type="spellStart"/>
            <w:r w:rsidRPr="00E82C1C">
              <w:t>Инсинератор</w:t>
            </w:r>
            <w:proofErr w:type="spellEnd"/>
          </w:p>
        </w:tc>
        <w:tc>
          <w:tcPr>
            <w:tcW w:w="2447" w:type="pct"/>
          </w:tcPr>
          <w:p w14:paraId="1FCC71B7" w14:textId="77777777" w:rsidR="004C3AC6" w:rsidRPr="00E82C1C" w:rsidRDefault="004C3AC6" w:rsidP="004C3AC6">
            <w:pPr>
              <w:pStyle w:val="a9"/>
            </w:pPr>
            <w:r w:rsidRPr="00E82C1C">
              <w:t xml:space="preserve">отсутствует </w:t>
            </w:r>
          </w:p>
        </w:tc>
      </w:tr>
      <w:tr w:rsidR="004C3AC6" w:rsidRPr="00E82C1C" w14:paraId="5E643EED" w14:textId="77777777" w:rsidTr="004C3AC6">
        <w:tc>
          <w:tcPr>
            <w:tcW w:w="2553" w:type="pct"/>
          </w:tcPr>
          <w:p w14:paraId="25EB66AD" w14:textId="77777777" w:rsidR="004C3AC6" w:rsidRPr="00E82C1C" w:rsidRDefault="004C3AC6" w:rsidP="004C3AC6">
            <w:pPr>
              <w:pStyle w:val="a9"/>
            </w:pPr>
            <w:r w:rsidRPr="00E82C1C">
              <w:t>Установка обработки сточных вод</w:t>
            </w:r>
          </w:p>
        </w:tc>
        <w:tc>
          <w:tcPr>
            <w:tcW w:w="2447" w:type="pct"/>
          </w:tcPr>
          <w:p w14:paraId="52CEB0DF" w14:textId="77777777" w:rsidR="004C3AC6" w:rsidRPr="00E82C1C" w:rsidRDefault="004C3AC6" w:rsidP="004C3AC6">
            <w:pPr>
              <w:pStyle w:val="a9"/>
            </w:pPr>
            <w:r w:rsidRPr="00E82C1C">
              <w:t>отсутствует</w:t>
            </w:r>
          </w:p>
        </w:tc>
      </w:tr>
      <w:tr w:rsidR="004C3AC6" w:rsidRPr="00E82C1C" w14:paraId="038F8230" w14:textId="77777777" w:rsidTr="004C3AC6">
        <w:tc>
          <w:tcPr>
            <w:tcW w:w="2553" w:type="pct"/>
          </w:tcPr>
          <w:p w14:paraId="46CEFF6F" w14:textId="77777777" w:rsidR="004C3AC6" w:rsidRPr="00E82C1C" w:rsidRDefault="004C3AC6" w:rsidP="004C3AC6">
            <w:pPr>
              <w:pStyle w:val="a9"/>
            </w:pPr>
            <w:r w:rsidRPr="00E82C1C">
              <w:t>Танки льяльных вод</w:t>
            </w:r>
          </w:p>
        </w:tc>
        <w:tc>
          <w:tcPr>
            <w:tcW w:w="2447" w:type="pct"/>
          </w:tcPr>
          <w:p w14:paraId="0E2A3066" w14:textId="77777777" w:rsidR="004C3AC6" w:rsidRPr="00E82C1C" w:rsidRDefault="004C3AC6" w:rsidP="004C3AC6">
            <w:pPr>
              <w:pStyle w:val="a9"/>
              <w:rPr>
                <w:vertAlign w:val="superscript"/>
              </w:rPr>
            </w:pPr>
            <w:r w:rsidRPr="00E82C1C">
              <w:t>1х 15.4 м</w:t>
            </w:r>
            <w:proofErr w:type="gramStart"/>
            <w:r w:rsidRPr="00E82C1C">
              <w:rPr>
                <w:vertAlign w:val="superscript"/>
              </w:rPr>
              <w:t>3</w:t>
            </w:r>
            <w:r w:rsidRPr="00E82C1C">
              <w:t xml:space="preserve"> ;</w:t>
            </w:r>
            <w:proofErr w:type="gramEnd"/>
            <w:r w:rsidRPr="00E82C1C">
              <w:t xml:space="preserve"> 2 х 23.7 м</w:t>
            </w:r>
            <w:r w:rsidRPr="00E82C1C">
              <w:rPr>
                <w:vertAlign w:val="superscript"/>
              </w:rPr>
              <w:t>3</w:t>
            </w:r>
          </w:p>
        </w:tc>
      </w:tr>
      <w:tr w:rsidR="004C3AC6" w:rsidRPr="00E82C1C" w14:paraId="020324DC" w14:textId="77777777" w:rsidTr="004C3AC6">
        <w:tc>
          <w:tcPr>
            <w:tcW w:w="2553" w:type="pct"/>
          </w:tcPr>
          <w:p w14:paraId="338229B4" w14:textId="77777777" w:rsidR="004C3AC6" w:rsidRPr="00E82C1C" w:rsidRDefault="004C3AC6" w:rsidP="004C3AC6">
            <w:pPr>
              <w:pStyle w:val="a9"/>
            </w:pPr>
            <w:r w:rsidRPr="00E82C1C">
              <w:t>Танки сбора шлама</w:t>
            </w:r>
          </w:p>
        </w:tc>
        <w:tc>
          <w:tcPr>
            <w:tcW w:w="2447" w:type="pct"/>
          </w:tcPr>
          <w:p w14:paraId="2386B60F" w14:textId="77777777" w:rsidR="004C3AC6" w:rsidRPr="00E82C1C" w:rsidRDefault="004C3AC6" w:rsidP="004C3AC6">
            <w:pPr>
              <w:pStyle w:val="a9"/>
            </w:pPr>
            <w:r w:rsidRPr="00E82C1C">
              <w:t>1 х 2.54 м</w:t>
            </w:r>
            <w:proofErr w:type="gramStart"/>
            <w:r w:rsidRPr="00E82C1C">
              <w:rPr>
                <w:vertAlign w:val="superscript"/>
              </w:rPr>
              <w:t xml:space="preserve">3 </w:t>
            </w:r>
            <w:r w:rsidRPr="00E82C1C">
              <w:t>;</w:t>
            </w:r>
            <w:proofErr w:type="gramEnd"/>
            <w:r w:rsidRPr="00E82C1C">
              <w:t xml:space="preserve"> 1х 0.17 м</w:t>
            </w:r>
            <w:r w:rsidRPr="00E82C1C">
              <w:rPr>
                <w:vertAlign w:val="superscript"/>
              </w:rPr>
              <w:t>3</w:t>
            </w:r>
          </w:p>
        </w:tc>
      </w:tr>
      <w:tr w:rsidR="004C3AC6" w:rsidRPr="00E82C1C" w14:paraId="4218252B" w14:textId="77777777" w:rsidTr="004C3AC6">
        <w:tc>
          <w:tcPr>
            <w:tcW w:w="2553" w:type="pct"/>
          </w:tcPr>
          <w:p w14:paraId="4DA9C35E" w14:textId="77777777" w:rsidR="004C3AC6" w:rsidRPr="00E82C1C" w:rsidRDefault="004C3AC6" w:rsidP="004C3AC6">
            <w:pPr>
              <w:pStyle w:val="a9"/>
            </w:pPr>
            <w:r w:rsidRPr="00E82C1C">
              <w:t>Танки сбора сточных вод</w:t>
            </w:r>
          </w:p>
        </w:tc>
        <w:tc>
          <w:tcPr>
            <w:tcW w:w="2447" w:type="pct"/>
          </w:tcPr>
          <w:p w14:paraId="04B8D6E1" w14:textId="77777777" w:rsidR="004C3AC6" w:rsidRPr="00E82C1C" w:rsidRDefault="004C3AC6" w:rsidP="004C3AC6">
            <w:pPr>
              <w:pStyle w:val="a9"/>
              <w:rPr>
                <w:vertAlign w:val="superscript"/>
              </w:rPr>
            </w:pPr>
            <w:r w:rsidRPr="00E82C1C">
              <w:t>1 х 10.9 м</w:t>
            </w:r>
            <w:r w:rsidRPr="00E82C1C">
              <w:rPr>
                <w:vertAlign w:val="superscript"/>
              </w:rPr>
              <w:t>3</w:t>
            </w:r>
          </w:p>
        </w:tc>
      </w:tr>
      <w:tr w:rsidR="004C3AC6" w:rsidRPr="00E82C1C" w14:paraId="21692DF7" w14:textId="77777777" w:rsidTr="004C3AC6">
        <w:tc>
          <w:tcPr>
            <w:tcW w:w="5000" w:type="pct"/>
            <w:gridSpan w:val="2"/>
          </w:tcPr>
          <w:p w14:paraId="3356BBA3" w14:textId="77777777" w:rsidR="004C3AC6" w:rsidRPr="00E82C1C" w:rsidRDefault="004C3AC6" w:rsidP="004C3AC6">
            <w:pPr>
              <w:pStyle w:val="a9"/>
            </w:pPr>
            <w:r w:rsidRPr="00E82C1C">
              <w:t>Навигация и связь</w:t>
            </w:r>
          </w:p>
        </w:tc>
      </w:tr>
      <w:tr w:rsidR="004C3AC6" w:rsidRPr="00E82C1C" w14:paraId="00CE63FB" w14:textId="77777777" w:rsidTr="004C3AC6">
        <w:tc>
          <w:tcPr>
            <w:tcW w:w="2553" w:type="pct"/>
          </w:tcPr>
          <w:p w14:paraId="5B1516B9" w14:textId="77777777" w:rsidR="004C3AC6" w:rsidRPr="00E82C1C" w:rsidRDefault="004C3AC6" w:rsidP="004C3AC6">
            <w:pPr>
              <w:pStyle w:val="a9"/>
            </w:pPr>
            <w:r w:rsidRPr="00E82C1C">
              <w:t>Локатор 1</w:t>
            </w:r>
          </w:p>
        </w:tc>
        <w:tc>
          <w:tcPr>
            <w:tcW w:w="2447" w:type="pct"/>
          </w:tcPr>
          <w:p w14:paraId="5315A7AC" w14:textId="77777777" w:rsidR="004C3AC6" w:rsidRPr="00E82C1C" w:rsidRDefault="004C3AC6" w:rsidP="004C3AC6">
            <w:pPr>
              <w:pStyle w:val="a9"/>
            </w:pPr>
            <w:r w:rsidRPr="00E82C1C">
              <w:rPr>
                <w:lang w:val="en-US"/>
              </w:rPr>
              <w:t>JRC – 5312 - 6</w:t>
            </w:r>
          </w:p>
        </w:tc>
      </w:tr>
      <w:tr w:rsidR="004C3AC6" w:rsidRPr="00E82C1C" w14:paraId="3B89AA6F" w14:textId="77777777" w:rsidTr="004C3AC6">
        <w:tc>
          <w:tcPr>
            <w:tcW w:w="2553" w:type="pct"/>
          </w:tcPr>
          <w:p w14:paraId="08DE3648" w14:textId="77777777" w:rsidR="004C3AC6" w:rsidRPr="00E82C1C" w:rsidRDefault="004C3AC6" w:rsidP="004C3AC6">
            <w:pPr>
              <w:pStyle w:val="a9"/>
            </w:pPr>
            <w:r w:rsidRPr="00E82C1C">
              <w:t>Локатор 2</w:t>
            </w:r>
          </w:p>
        </w:tc>
        <w:tc>
          <w:tcPr>
            <w:tcW w:w="2447" w:type="pct"/>
          </w:tcPr>
          <w:p w14:paraId="4FD50E12" w14:textId="77777777" w:rsidR="004C3AC6" w:rsidRPr="00E82C1C" w:rsidRDefault="004C3AC6" w:rsidP="004C3AC6">
            <w:pPr>
              <w:pStyle w:val="a9"/>
            </w:pPr>
            <w:r w:rsidRPr="00E82C1C">
              <w:rPr>
                <w:lang w:val="en-US"/>
              </w:rPr>
              <w:t>FURUNO</w:t>
            </w:r>
            <w:r w:rsidRPr="00E82C1C">
              <w:t xml:space="preserve"> </w:t>
            </w:r>
            <w:r w:rsidRPr="00E82C1C">
              <w:rPr>
                <w:lang w:val="en-US"/>
              </w:rPr>
              <w:t xml:space="preserve">FR - </w:t>
            </w:r>
            <w:r w:rsidRPr="00E82C1C">
              <w:t>2110</w:t>
            </w:r>
          </w:p>
        </w:tc>
      </w:tr>
      <w:tr w:rsidR="004C3AC6" w:rsidRPr="00E82C1C" w14:paraId="425B123D" w14:textId="77777777" w:rsidTr="004C3AC6">
        <w:tc>
          <w:tcPr>
            <w:tcW w:w="2553" w:type="pct"/>
          </w:tcPr>
          <w:p w14:paraId="2B5C370C" w14:textId="77777777" w:rsidR="004C3AC6" w:rsidRPr="00E82C1C" w:rsidRDefault="004C3AC6" w:rsidP="004C3AC6">
            <w:pPr>
              <w:pStyle w:val="a9"/>
            </w:pPr>
            <w:r w:rsidRPr="00E82C1C">
              <w:t>Эхолот1</w:t>
            </w:r>
          </w:p>
        </w:tc>
        <w:tc>
          <w:tcPr>
            <w:tcW w:w="2447" w:type="pct"/>
          </w:tcPr>
          <w:p w14:paraId="0BB88F38" w14:textId="77777777" w:rsidR="004C3AC6" w:rsidRPr="00E82C1C" w:rsidRDefault="004C3AC6" w:rsidP="004C3AC6">
            <w:pPr>
              <w:pStyle w:val="a9"/>
            </w:pPr>
            <w:r w:rsidRPr="00E82C1C">
              <w:t>НЭЛ М3Б</w:t>
            </w:r>
          </w:p>
        </w:tc>
      </w:tr>
      <w:tr w:rsidR="004C3AC6" w:rsidRPr="00E82C1C" w14:paraId="4C0185C6" w14:textId="77777777" w:rsidTr="004C3AC6">
        <w:tc>
          <w:tcPr>
            <w:tcW w:w="2553" w:type="pct"/>
          </w:tcPr>
          <w:p w14:paraId="3AD77F29" w14:textId="77777777" w:rsidR="004C3AC6" w:rsidRPr="00E82C1C" w:rsidRDefault="004C3AC6" w:rsidP="004C3AC6">
            <w:pPr>
              <w:pStyle w:val="a9"/>
            </w:pPr>
            <w:r w:rsidRPr="00E82C1C">
              <w:t>Эхолот2</w:t>
            </w:r>
          </w:p>
        </w:tc>
        <w:tc>
          <w:tcPr>
            <w:tcW w:w="2447" w:type="pct"/>
          </w:tcPr>
          <w:p w14:paraId="783608EE" w14:textId="77777777" w:rsidR="004C3AC6" w:rsidRPr="00E82C1C" w:rsidRDefault="004C3AC6" w:rsidP="004C3AC6">
            <w:pPr>
              <w:pStyle w:val="a9"/>
            </w:pPr>
            <w:r w:rsidRPr="00E82C1C">
              <w:t>НЭЛ-М3А</w:t>
            </w:r>
          </w:p>
        </w:tc>
      </w:tr>
      <w:tr w:rsidR="004C3AC6" w:rsidRPr="00E82C1C" w14:paraId="1DE87016" w14:textId="77777777" w:rsidTr="004C3AC6">
        <w:tc>
          <w:tcPr>
            <w:tcW w:w="2553" w:type="pct"/>
          </w:tcPr>
          <w:p w14:paraId="7175EBBF" w14:textId="77777777" w:rsidR="004C3AC6" w:rsidRPr="00E82C1C" w:rsidRDefault="004C3AC6" w:rsidP="004C3AC6">
            <w:pPr>
              <w:pStyle w:val="a9"/>
            </w:pPr>
            <w:r w:rsidRPr="00E82C1C">
              <w:t>Авторулевой</w:t>
            </w:r>
          </w:p>
        </w:tc>
        <w:tc>
          <w:tcPr>
            <w:tcW w:w="2447" w:type="pct"/>
          </w:tcPr>
          <w:p w14:paraId="53E1F107" w14:textId="77777777" w:rsidR="004C3AC6" w:rsidRPr="00E82C1C" w:rsidRDefault="004C3AC6" w:rsidP="004C3AC6">
            <w:pPr>
              <w:pStyle w:val="a9"/>
            </w:pPr>
            <w:r w:rsidRPr="00E82C1C">
              <w:t>АИСТ</w:t>
            </w:r>
          </w:p>
        </w:tc>
      </w:tr>
      <w:tr w:rsidR="004C3AC6" w:rsidRPr="00E82C1C" w14:paraId="268443AB" w14:textId="77777777" w:rsidTr="004C3AC6">
        <w:tc>
          <w:tcPr>
            <w:tcW w:w="2553" w:type="pct"/>
          </w:tcPr>
          <w:p w14:paraId="7920CDF6" w14:textId="77777777" w:rsidR="004C3AC6" w:rsidRPr="00E82C1C" w:rsidRDefault="004C3AC6" w:rsidP="004C3AC6">
            <w:pPr>
              <w:pStyle w:val="a9"/>
            </w:pPr>
            <w:r w:rsidRPr="00E82C1C">
              <w:t>Гирокомпас</w:t>
            </w:r>
          </w:p>
        </w:tc>
        <w:tc>
          <w:tcPr>
            <w:tcW w:w="2447" w:type="pct"/>
          </w:tcPr>
          <w:p w14:paraId="7A8A4BA0" w14:textId="77777777" w:rsidR="004C3AC6" w:rsidRPr="00E82C1C" w:rsidRDefault="004C3AC6" w:rsidP="004C3AC6">
            <w:pPr>
              <w:pStyle w:val="a9"/>
            </w:pPr>
            <w:r w:rsidRPr="00E82C1C">
              <w:t>ГЮЙС</w:t>
            </w:r>
          </w:p>
        </w:tc>
      </w:tr>
      <w:tr w:rsidR="004C3AC6" w:rsidRPr="00E82C1C" w14:paraId="4931A01D" w14:textId="77777777" w:rsidTr="004C3AC6">
        <w:tc>
          <w:tcPr>
            <w:tcW w:w="2553" w:type="pct"/>
          </w:tcPr>
          <w:p w14:paraId="3B24CB6B" w14:textId="77777777" w:rsidR="004C3AC6" w:rsidRPr="00E82C1C" w:rsidRDefault="004C3AC6" w:rsidP="004C3AC6">
            <w:pPr>
              <w:pStyle w:val="a9"/>
            </w:pPr>
            <w:r w:rsidRPr="00E82C1C">
              <w:t>Лаг</w:t>
            </w:r>
          </w:p>
        </w:tc>
        <w:tc>
          <w:tcPr>
            <w:tcW w:w="2447" w:type="pct"/>
          </w:tcPr>
          <w:p w14:paraId="0D9C889D" w14:textId="77777777" w:rsidR="004C3AC6" w:rsidRPr="00E82C1C" w:rsidRDefault="004C3AC6" w:rsidP="004C3AC6">
            <w:pPr>
              <w:pStyle w:val="a9"/>
            </w:pPr>
            <w:r w:rsidRPr="00E82C1C">
              <w:t>ИЭЛ 2</w:t>
            </w:r>
          </w:p>
        </w:tc>
      </w:tr>
      <w:tr w:rsidR="004C3AC6" w:rsidRPr="00E82C1C" w14:paraId="378AB9AC" w14:textId="77777777" w:rsidTr="004C3AC6">
        <w:tc>
          <w:tcPr>
            <w:tcW w:w="2553" w:type="pct"/>
          </w:tcPr>
          <w:p w14:paraId="0FD85167" w14:textId="77777777" w:rsidR="004C3AC6" w:rsidRPr="00E82C1C" w:rsidRDefault="004C3AC6" w:rsidP="004C3AC6">
            <w:pPr>
              <w:pStyle w:val="a9"/>
            </w:pPr>
            <w:r w:rsidRPr="00E82C1C">
              <w:rPr>
                <w:lang w:val="en-US"/>
              </w:rPr>
              <w:t>GPS</w:t>
            </w:r>
          </w:p>
        </w:tc>
        <w:tc>
          <w:tcPr>
            <w:tcW w:w="2447" w:type="pct"/>
          </w:tcPr>
          <w:p w14:paraId="78B7A03A" w14:textId="77777777" w:rsidR="004C3AC6" w:rsidRPr="00E82C1C" w:rsidRDefault="004C3AC6" w:rsidP="004C3AC6">
            <w:pPr>
              <w:pStyle w:val="a9"/>
              <w:rPr>
                <w:lang w:val="en-US"/>
              </w:rPr>
            </w:pPr>
            <w:r w:rsidRPr="00E82C1C">
              <w:rPr>
                <w:lang w:val="en-US"/>
              </w:rPr>
              <w:t>SUMYUNG</w:t>
            </w:r>
            <w:r w:rsidRPr="00E82C1C">
              <w:t xml:space="preserve"> </w:t>
            </w:r>
            <w:r w:rsidRPr="00E82C1C">
              <w:rPr>
                <w:lang w:val="en-US"/>
              </w:rPr>
              <w:t>SPR 1400</w:t>
            </w:r>
          </w:p>
        </w:tc>
      </w:tr>
      <w:tr w:rsidR="004C3AC6" w:rsidRPr="00E82C1C" w14:paraId="152D5219" w14:textId="77777777" w:rsidTr="004C3AC6">
        <w:tc>
          <w:tcPr>
            <w:tcW w:w="2553" w:type="pct"/>
          </w:tcPr>
          <w:p w14:paraId="6001C4D6" w14:textId="77777777" w:rsidR="004C3AC6" w:rsidRPr="00E82C1C" w:rsidRDefault="004C3AC6" w:rsidP="004C3AC6">
            <w:pPr>
              <w:pStyle w:val="a9"/>
            </w:pPr>
            <w:r w:rsidRPr="00E82C1C">
              <w:t>ГМССБ</w:t>
            </w:r>
          </w:p>
        </w:tc>
        <w:tc>
          <w:tcPr>
            <w:tcW w:w="2447" w:type="pct"/>
          </w:tcPr>
          <w:p w14:paraId="3EE93F47" w14:textId="77777777" w:rsidR="004C3AC6" w:rsidRPr="00E82C1C" w:rsidRDefault="004C3AC6" w:rsidP="004C3AC6">
            <w:pPr>
              <w:pStyle w:val="a9"/>
            </w:pPr>
            <w:r w:rsidRPr="00E82C1C">
              <w:t>районы А1, А2, А3</w:t>
            </w:r>
          </w:p>
        </w:tc>
      </w:tr>
      <w:tr w:rsidR="004C3AC6" w:rsidRPr="00E82C1C" w14:paraId="713FE76D" w14:textId="77777777" w:rsidTr="004C3AC6">
        <w:trPr>
          <w:trHeight w:val="336"/>
        </w:trPr>
        <w:tc>
          <w:tcPr>
            <w:tcW w:w="2553" w:type="pct"/>
          </w:tcPr>
          <w:p w14:paraId="06B3519E" w14:textId="77777777" w:rsidR="004C3AC6" w:rsidRPr="00E82C1C" w:rsidRDefault="004C3AC6" w:rsidP="004C3AC6">
            <w:pPr>
              <w:pStyle w:val="a9"/>
            </w:pPr>
            <w:r w:rsidRPr="00E82C1C">
              <w:lastRenderedPageBreak/>
              <w:t>Факс приёма погоды</w:t>
            </w:r>
          </w:p>
        </w:tc>
        <w:tc>
          <w:tcPr>
            <w:tcW w:w="2447" w:type="pct"/>
          </w:tcPr>
          <w:p w14:paraId="284EC748" w14:textId="77777777" w:rsidR="004C3AC6" w:rsidRPr="00E82C1C" w:rsidRDefault="004C3AC6" w:rsidP="004C3AC6">
            <w:pPr>
              <w:pStyle w:val="a9"/>
              <w:rPr>
                <w:lang w:val="en-US"/>
              </w:rPr>
            </w:pPr>
            <w:r w:rsidRPr="00E82C1C">
              <w:rPr>
                <w:lang w:val="en-US"/>
              </w:rPr>
              <w:t>NAVTEX SAMYANG SNX - 300</w:t>
            </w:r>
          </w:p>
        </w:tc>
      </w:tr>
      <w:tr w:rsidR="004C3AC6" w:rsidRPr="00E82C1C" w14:paraId="223859F9" w14:textId="77777777" w:rsidTr="004C3AC6">
        <w:trPr>
          <w:trHeight w:val="216"/>
        </w:trPr>
        <w:tc>
          <w:tcPr>
            <w:tcW w:w="2553" w:type="pct"/>
          </w:tcPr>
          <w:p w14:paraId="3B9E2B5F" w14:textId="77777777" w:rsidR="004C3AC6" w:rsidRPr="00E82C1C" w:rsidRDefault="004C3AC6" w:rsidP="004C3AC6">
            <w:pPr>
              <w:pStyle w:val="a9"/>
            </w:pPr>
            <w:r w:rsidRPr="00E82C1C">
              <w:t xml:space="preserve">Судовая метеостанция </w:t>
            </w:r>
          </w:p>
        </w:tc>
        <w:tc>
          <w:tcPr>
            <w:tcW w:w="2447" w:type="pct"/>
          </w:tcPr>
          <w:p w14:paraId="3DF2AF35" w14:textId="77777777" w:rsidR="004C3AC6" w:rsidRPr="00E82C1C" w:rsidRDefault="004C3AC6" w:rsidP="004C3AC6">
            <w:pPr>
              <w:pStyle w:val="a9"/>
              <w:rPr>
                <w:lang w:val="en-US"/>
              </w:rPr>
            </w:pPr>
            <w:r w:rsidRPr="00E82C1C">
              <w:t>A</w:t>
            </w:r>
            <w:r w:rsidRPr="00E82C1C">
              <w:rPr>
                <w:lang w:val="en-US"/>
              </w:rPr>
              <w:t>ANDERAA</w:t>
            </w:r>
            <w:r w:rsidRPr="00E82C1C">
              <w:t xml:space="preserve"> 3400</w:t>
            </w:r>
          </w:p>
        </w:tc>
      </w:tr>
      <w:tr w:rsidR="004C3AC6" w:rsidRPr="00E82C1C" w14:paraId="032C96EC" w14:textId="77777777" w:rsidTr="004C3AC6">
        <w:tc>
          <w:tcPr>
            <w:tcW w:w="2553" w:type="pct"/>
          </w:tcPr>
          <w:p w14:paraId="66E07780" w14:textId="77777777" w:rsidR="004C3AC6" w:rsidRPr="00E82C1C" w:rsidRDefault="004C3AC6" w:rsidP="004C3AC6">
            <w:pPr>
              <w:pStyle w:val="a9"/>
              <w:rPr>
                <w:lang w:val="en-US"/>
              </w:rPr>
            </w:pPr>
            <w:r w:rsidRPr="00E82C1C">
              <w:rPr>
                <w:lang w:val="en-US"/>
              </w:rPr>
              <w:t>INMARSAT C</w:t>
            </w:r>
          </w:p>
        </w:tc>
        <w:tc>
          <w:tcPr>
            <w:tcW w:w="2447" w:type="pct"/>
          </w:tcPr>
          <w:p w14:paraId="4C5565BB" w14:textId="77777777" w:rsidR="004C3AC6" w:rsidRPr="00E82C1C" w:rsidRDefault="004C3AC6" w:rsidP="004C3AC6">
            <w:pPr>
              <w:pStyle w:val="a9"/>
              <w:rPr>
                <w:lang w:val="en-US"/>
              </w:rPr>
            </w:pPr>
            <w:r w:rsidRPr="00E82C1C">
              <w:rPr>
                <w:lang w:val="en-US"/>
              </w:rPr>
              <w:t>STANDART RADIO STR 2000</w:t>
            </w:r>
          </w:p>
        </w:tc>
      </w:tr>
      <w:tr w:rsidR="004C3AC6" w:rsidRPr="00E82C1C" w14:paraId="60CA8718" w14:textId="77777777" w:rsidTr="004C3AC6">
        <w:tc>
          <w:tcPr>
            <w:tcW w:w="2553" w:type="pct"/>
          </w:tcPr>
          <w:p w14:paraId="60A682FF" w14:textId="77777777" w:rsidR="004C3AC6" w:rsidRPr="00E82C1C" w:rsidRDefault="004C3AC6" w:rsidP="004C3AC6">
            <w:pPr>
              <w:pStyle w:val="a9"/>
            </w:pPr>
            <w:r w:rsidRPr="00E82C1C">
              <w:t>Внутренняя громкоговорящая связь</w:t>
            </w:r>
          </w:p>
        </w:tc>
        <w:tc>
          <w:tcPr>
            <w:tcW w:w="2447" w:type="pct"/>
          </w:tcPr>
          <w:p w14:paraId="6EFC515E" w14:textId="77777777" w:rsidR="004C3AC6" w:rsidRPr="00E82C1C" w:rsidRDefault="004C3AC6" w:rsidP="004C3AC6">
            <w:pPr>
              <w:pStyle w:val="a9"/>
            </w:pPr>
            <w:r w:rsidRPr="00E82C1C">
              <w:t>РЯБИНА</w:t>
            </w:r>
          </w:p>
        </w:tc>
      </w:tr>
      <w:tr w:rsidR="004C3AC6" w:rsidRPr="00E82C1C" w14:paraId="7F1C3062" w14:textId="77777777" w:rsidTr="004C3AC6">
        <w:tc>
          <w:tcPr>
            <w:tcW w:w="2553" w:type="pct"/>
          </w:tcPr>
          <w:p w14:paraId="54AD9EFA" w14:textId="77777777" w:rsidR="004C3AC6" w:rsidRPr="00E82C1C" w:rsidRDefault="004C3AC6" w:rsidP="004C3AC6">
            <w:pPr>
              <w:pStyle w:val="a9"/>
            </w:pPr>
            <w:r w:rsidRPr="00E82C1C">
              <w:t>Система спутниковой связи</w:t>
            </w:r>
          </w:p>
        </w:tc>
        <w:tc>
          <w:tcPr>
            <w:tcW w:w="2447" w:type="pct"/>
          </w:tcPr>
          <w:p w14:paraId="23B8AEF2" w14:textId="77777777" w:rsidR="004C3AC6" w:rsidRPr="00E82C1C" w:rsidRDefault="004C3AC6" w:rsidP="004C3AC6">
            <w:pPr>
              <w:pStyle w:val="a9"/>
              <w:rPr>
                <w:lang w:val="en-US"/>
              </w:rPr>
            </w:pPr>
            <w:r w:rsidRPr="00E82C1C">
              <w:rPr>
                <w:lang w:val="en-US"/>
              </w:rPr>
              <w:t>Nera “Mini-M”, Fleet-77, Iridium</w:t>
            </w:r>
          </w:p>
        </w:tc>
      </w:tr>
      <w:tr w:rsidR="004C3AC6" w:rsidRPr="00E82C1C" w14:paraId="728E867A" w14:textId="77777777" w:rsidTr="004C3AC6">
        <w:tc>
          <w:tcPr>
            <w:tcW w:w="2553" w:type="pct"/>
          </w:tcPr>
          <w:p w14:paraId="777921D3" w14:textId="77777777" w:rsidR="004C3AC6" w:rsidRPr="00E82C1C" w:rsidRDefault="004C3AC6" w:rsidP="004C3AC6">
            <w:pPr>
              <w:pStyle w:val="a9"/>
              <w:rPr>
                <w:lang w:val="en-US"/>
              </w:rPr>
            </w:pPr>
            <w:r w:rsidRPr="00E82C1C">
              <w:t xml:space="preserve">Факс </w:t>
            </w:r>
          </w:p>
        </w:tc>
        <w:tc>
          <w:tcPr>
            <w:tcW w:w="2447" w:type="pct"/>
          </w:tcPr>
          <w:p w14:paraId="7D13902A" w14:textId="77777777" w:rsidR="004C3AC6" w:rsidRPr="00E82C1C" w:rsidRDefault="004C3AC6" w:rsidP="004C3AC6">
            <w:pPr>
              <w:pStyle w:val="a9"/>
            </w:pPr>
            <w:r w:rsidRPr="00E82C1C">
              <w:t>+870 762 830 647</w:t>
            </w:r>
          </w:p>
        </w:tc>
      </w:tr>
      <w:tr w:rsidR="004C3AC6" w:rsidRPr="00E82C1C" w14:paraId="1FD48318" w14:textId="77777777" w:rsidTr="004C3AC6">
        <w:tc>
          <w:tcPr>
            <w:tcW w:w="2553" w:type="pct"/>
          </w:tcPr>
          <w:p w14:paraId="60C9F3D3" w14:textId="77777777" w:rsidR="004C3AC6" w:rsidRPr="00E82C1C" w:rsidRDefault="004C3AC6" w:rsidP="004C3AC6">
            <w:pPr>
              <w:pStyle w:val="a9"/>
            </w:pPr>
            <w:r w:rsidRPr="00E82C1C">
              <w:t>Телефон</w:t>
            </w:r>
            <w:r w:rsidRPr="00E82C1C">
              <w:rPr>
                <w:lang w:val="en-US"/>
              </w:rPr>
              <w:t>,</w:t>
            </w:r>
            <w:r w:rsidRPr="00E82C1C">
              <w:t xml:space="preserve"> </w:t>
            </w:r>
            <w:r w:rsidRPr="00E82C1C">
              <w:rPr>
                <w:lang w:val="en-US"/>
              </w:rPr>
              <w:t>Iridium</w:t>
            </w:r>
          </w:p>
        </w:tc>
        <w:tc>
          <w:tcPr>
            <w:tcW w:w="2447" w:type="pct"/>
          </w:tcPr>
          <w:p w14:paraId="3E9BC915" w14:textId="77777777" w:rsidR="004C3AC6" w:rsidRPr="00E82C1C" w:rsidRDefault="004C3AC6" w:rsidP="004C3AC6">
            <w:pPr>
              <w:pStyle w:val="a9"/>
            </w:pPr>
            <w:r w:rsidRPr="00E82C1C">
              <w:t xml:space="preserve">+ </w:t>
            </w:r>
            <w:proofErr w:type="gramStart"/>
            <w:r w:rsidRPr="00E82C1C">
              <w:rPr>
                <w:lang w:val="en-US"/>
              </w:rPr>
              <w:t xml:space="preserve">881677722953  </w:t>
            </w:r>
            <w:r w:rsidRPr="00E82C1C">
              <w:t>Мостик</w:t>
            </w:r>
            <w:proofErr w:type="gramEnd"/>
          </w:p>
          <w:p w14:paraId="797E05E3" w14:textId="77777777" w:rsidR="004C3AC6" w:rsidRPr="00E82C1C" w:rsidRDefault="004C3AC6" w:rsidP="004C3AC6">
            <w:pPr>
              <w:pStyle w:val="a9"/>
            </w:pPr>
            <w:r w:rsidRPr="00E82C1C">
              <w:rPr>
                <w:lang w:val="en-US"/>
              </w:rPr>
              <w:t>+</w:t>
            </w:r>
            <w:r w:rsidRPr="00E82C1C">
              <w:t xml:space="preserve"> </w:t>
            </w:r>
            <w:proofErr w:type="gramStart"/>
            <w:r w:rsidRPr="00E82C1C">
              <w:rPr>
                <w:lang w:val="en-US"/>
              </w:rPr>
              <w:t>881677722954</w:t>
            </w:r>
            <w:r w:rsidRPr="00E82C1C">
              <w:t xml:space="preserve">  Капитан</w:t>
            </w:r>
            <w:proofErr w:type="gramEnd"/>
          </w:p>
          <w:p w14:paraId="72B4DECE" w14:textId="77777777" w:rsidR="004C3AC6" w:rsidRPr="00E82C1C" w:rsidRDefault="004C3AC6" w:rsidP="004C3AC6">
            <w:pPr>
              <w:pStyle w:val="a9"/>
            </w:pPr>
            <w:r w:rsidRPr="00E82C1C">
              <w:rPr>
                <w:lang w:val="en-US"/>
              </w:rPr>
              <w:t>+</w:t>
            </w:r>
            <w:r w:rsidRPr="00E82C1C">
              <w:t xml:space="preserve"> </w:t>
            </w:r>
            <w:proofErr w:type="gramStart"/>
            <w:r w:rsidRPr="00E82C1C">
              <w:rPr>
                <w:lang w:val="en-US"/>
              </w:rPr>
              <w:t>881677722955</w:t>
            </w:r>
            <w:r w:rsidRPr="00E82C1C">
              <w:t xml:space="preserve">  Клиент</w:t>
            </w:r>
            <w:proofErr w:type="gramEnd"/>
          </w:p>
        </w:tc>
      </w:tr>
      <w:tr w:rsidR="004C3AC6" w:rsidRPr="00E82C1C" w14:paraId="3507E96A" w14:textId="77777777" w:rsidTr="004C3AC6">
        <w:tc>
          <w:tcPr>
            <w:tcW w:w="2553" w:type="pct"/>
          </w:tcPr>
          <w:p w14:paraId="36B5E5BE" w14:textId="77777777" w:rsidR="004C3AC6" w:rsidRPr="00E82C1C" w:rsidRDefault="004C3AC6" w:rsidP="004C3AC6">
            <w:pPr>
              <w:pStyle w:val="a9"/>
            </w:pPr>
            <w:r w:rsidRPr="00E82C1C">
              <w:t>Телефон</w:t>
            </w:r>
            <w:r w:rsidRPr="00E82C1C">
              <w:rPr>
                <w:lang w:val="en-US"/>
              </w:rPr>
              <w:t>,</w:t>
            </w:r>
            <w:r w:rsidRPr="00E82C1C">
              <w:t xml:space="preserve"> </w:t>
            </w:r>
            <w:r w:rsidRPr="00E82C1C">
              <w:rPr>
                <w:lang w:val="en-US"/>
              </w:rPr>
              <w:t>Fleet-77 (</w:t>
            </w:r>
            <w:proofErr w:type="spellStart"/>
            <w:r w:rsidRPr="00E82C1C">
              <w:rPr>
                <w:lang w:val="en-US"/>
              </w:rPr>
              <w:t>резервный</w:t>
            </w:r>
            <w:proofErr w:type="spellEnd"/>
            <w:r w:rsidRPr="00E82C1C">
              <w:rPr>
                <w:lang w:val="en-US"/>
              </w:rPr>
              <w:t>)</w:t>
            </w:r>
          </w:p>
        </w:tc>
        <w:tc>
          <w:tcPr>
            <w:tcW w:w="2447" w:type="pct"/>
          </w:tcPr>
          <w:p w14:paraId="7B3B826F" w14:textId="77777777" w:rsidR="004C3AC6" w:rsidRPr="00E82C1C" w:rsidRDefault="004C3AC6" w:rsidP="004C3AC6">
            <w:pPr>
              <w:pStyle w:val="a9"/>
              <w:rPr>
                <w:lang w:val="en-US"/>
              </w:rPr>
            </w:pPr>
            <w:r w:rsidRPr="00E82C1C">
              <w:t>+870 76</w:t>
            </w:r>
            <w:r w:rsidRPr="00E82C1C">
              <w:rPr>
                <w:lang w:val="en-US"/>
              </w:rPr>
              <w:t>4</w:t>
            </w:r>
            <w:r w:rsidRPr="00E82C1C">
              <w:t> </w:t>
            </w:r>
            <w:r w:rsidRPr="00E82C1C">
              <w:rPr>
                <w:lang w:val="en-US"/>
              </w:rPr>
              <w:t>575</w:t>
            </w:r>
            <w:r w:rsidRPr="00E82C1C">
              <w:t xml:space="preserve"> </w:t>
            </w:r>
            <w:r w:rsidRPr="00E82C1C">
              <w:rPr>
                <w:lang w:val="en-US"/>
              </w:rPr>
              <w:t>355</w:t>
            </w:r>
          </w:p>
        </w:tc>
      </w:tr>
      <w:tr w:rsidR="004C3AC6" w:rsidRPr="00E82C1C" w14:paraId="406F4F01" w14:textId="77777777" w:rsidTr="004C3AC6">
        <w:tc>
          <w:tcPr>
            <w:tcW w:w="2553" w:type="pct"/>
          </w:tcPr>
          <w:p w14:paraId="0B92628D" w14:textId="77777777" w:rsidR="004C3AC6" w:rsidRPr="00E82C1C" w:rsidRDefault="004C3AC6" w:rsidP="004C3AC6">
            <w:pPr>
              <w:pStyle w:val="a9"/>
            </w:pPr>
            <w:r w:rsidRPr="00E82C1C">
              <w:t>Телефон (</w:t>
            </w:r>
            <w:proofErr w:type="spellStart"/>
            <w:r w:rsidRPr="00E82C1C">
              <w:t>Mini</w:t>
            </w:r>
            <w:proofErr w:type="spellEnd"/>
            <w:r w:rsidRPr="00E82C1C">
              <w:t xml:space="preserve"> M)</w:t>
            </w:r>
          </w:p>
        </w:tc>
        <w:tc>
          <w:tcPr>
            <w:tcW w:w="2447" w:type="pct"/>
          </w:tcPr>
          <w:p w14:paraId="09DB62F0" w14:textId="77777777" w:rsidR="004C3AC6" w:rsidRPr="00E82C1C" w:rsidRDefault="004C3AC6" w:rsidP="004C3AC6">
            <w:pPr>
              <w:pStyle w:val="a9"/>
            </w:pPr>
            <w:r w:rsidRPr="00E82C1C">
              <w:t>+870 762 830 645</w:t>
            </w:r>
          </w:p>
        </w:tc>
      </w:tr>
      <w:tr w:rsidR="004C3AC6" w:rsidRPr="00E82C1C" w14:paraId="5D3F9EE7" w14:textId="77777777" w:rsidTr="004C3AC6">
        <w:tc>
          <w:tcPr>
            <w:tcW w:w="2553" w:type="pct"/>
          </w:tcPr>
          <w:p w14:paraId="0936AD96" w14:textId="77777777" w:rsidR="004C3AC6" w:rsidRPr="00E82C1C" w:rsidRDefault="004C3AC6" w:rsidP="004C3AC6">
            <w:pPr>
              <w:pStyle w:val="a9"/>
            </w:pPr>
            <w:r w:rsidRPr="00E82C1C">
              <w:t>Электронная</w:t>
            </w:r>
            <w:r w:rsidRPr="00E82C1C">
              <w:rPr>
                <w:lang w:val="en-US"/>
              </w:rPr>
              <w:t xml:space="preserve"> </w:t>
            </w:r>
            <w:proofErr w:type="spellStart"/>
            <w:r w:rsidRPr="00E82C1C">
              <w:rPr>
                <w:lang w:val="en-US"/>
              </w:rPr>
              <w:t>почта</w:t>
            </w:r>
            <w:proofErr w:type="spellEnd"/>
          </w:p>
        </w:tc>
        <w:tc>
          <w:tcPr>
            <w:tcW w:w="2447" w:type="pct"/>
          </w:tcPr>
          <w:p w14:paraId="11AE0D44" w14:textId="77777777" w:rsidR="004C3AC6" w:rsidRPr="00E82C1C" w:rsidRDefault="004C3AC6" w:rsidP="004C3AC6">
            <w:pPr>
              <w:pStyle w:val="a9"/>
              <w:rPr>
                <w:lang w:val="en-US"/>
              </w:rPr>
            </w:pPr>
            <w:r w:rsidRPr="00E82C1C">
              <w:rPr>
                <w:lang w:val="en-US"/>
              </w:rPr>
              <w:t>Geofizik@mage.ru</w:t>
            </w:r>
          </w:p>
        </w:tc>
      </w:tr>
      <w:tr w:rsidR="004C3AC6" w:rsidRPr="00E82C1C" w14:paraId="17776F7B" w14:textId="77777777" w:rsidTr="004C3AC6">
        <w:tc>
          <w:tcPr>
            <w:tcW w:w="5000" w:type="pct"/>
            <w:gridSpan w:val="2"/>
          </w:tcPr>
          <w:p w14:paraId="6CBFDC68" w14:textId="77777777" w:rsidR="004C3AC6" w:rsidRPr="00E82C1C" w:rsidRDefault="004C3AC6" w:rsidP="004C3AC6">
            <w:pPr>
              <w:pStyle w:val="a9"/>
            </w:pPr>
            <w:r w:rsidRPr="00E82C1C">
              <w:t>Оборудование по борьбе за живучесть судна</w:t>
            </w:r>
          </w:p>
        </w:tc>
      </w:tr>
      <w:tr w:rsidR="004C3AC6" w:rsidRPr="00E82C1C" w14:paraId="6D224370" w14:textId="77777777" w:rsidTr="004C3AC6">
        <w:tc>
          <w:tcPr>
            <w:tcW w:w="2553" w:type="pct"/>
          </w:tcPr>
          <w:p w14:paraId="5BFC7229" w14:textId="77777777" w:rsidR="004C3AC6" w:rsidRPr="00E82C1C" w:rsidRDefault="004C3AC6" w:rsidP="004C3AC6">
            <w:pPr>
              <w:pStyle w:val="a9"/>
            </w:pPr>
            <w:r w:rsidRPr="00E82C1C">
              <w:t>Система объёмного тушения</w:t>
            </w:r>
          </w:p>
        </w:tc>
        <w:tc>
          <w:tcPr>
            <w:tcW w:w="2447" w:type="pct"/>
          </w:tcPr>
          <w:p w14:paraId="7EB47CBC" w14:textId="77777777" w:rsidR="004C3AC6" w:rsidRPr="00E82C1C" w:rsidRDefault="004C3AC6" w:rsidP="004C3AC6">
            <w:pPr>
              <w:pStyle w:val="a9"/>
            </w:pPr>
            <w:r w:rsidRPr="00E82C1C">
              <w:t>СЖБ</w:t>
            </w:r>
          </w:p>
        </w:tc>
      </w:tr>
      <w:tr w:rsidR="004C3AC6" w:rsidRPr="00E82C1C" w14:paraId="074D7D2B" w14:textId="77777777" w:rsidTr="004C3AC6">
        <w:tc>
          <w:tcPr>
            <w:tcW w:w="2553" w:type="pct"/>
          </w:tcPr>
          <w:p w14:paraId="5682055D" w14:textId="77777777" w:rsidR="004C3AC6" w:rsidRPr="00E82C1C" w:rsidRDefault="004C3AC6" w:rsidP="004C3AC6">
            <w:pPr>
              <w:pStyle w:val="a9"/>
            </w:pPr>
            <w:r w:rsidRPr="00E82C1C">
              <w:t>Пожарные насосы</w:t>
            </w:r>
          </w:p>
        </w:tc>
        <w:tc>
          <w:tcPr>
            <w:tcW w:w="2447" w:type="pct"/>
          </w:tcPr>
          <w:p w14:paraId="5514AD5B" w14:textId="77777777" w:rsidR="004C3AC6" w:rsidRPr="00E82C1C" w:rsidRDefault="004C3AC6" w:rsidP="004C3AC6">
            <w:pPr>
              <w:pStyle w:val="a9"/>
            </w:pPr>
            <w:r w:rsidRPr="00E82C1C">
              <w:t>2 насоса НЦВ 25/65</w:t>
            </w:r>
          </w:p>
          <w:p w14:paraId="154B5D78" w14:textId="77777777" w:rsidR="004C3AC6" w:rsidRPr="00E82C1C" w:rsidRDefault="004C3AC6" w:rsidP="004C3AC6">
            <w:pPr>
              <w:pStyle w:val="a9"/>
            </w:pPr>
            <w:r w:rsidRPr="00E82C1C">
              <w:t>производительность 26 м3/ч</w:t>
            </w:r>
          </w:p>
        </w:tc>
      </w:tr>
      <w:tr w:rsidR="004C3AC6" w:rsidRPr="00E82C1C" w14:paraId="2F99F1BE" w14:textId="77777777" w:rsidTr="004C3AC6">
        <w:tc>
          <w:tcPr>
            <w:tcW w:w="2553" w:type="pct"/>
          </w:tcPr>
          <w:p w14:paraId="42C7936B" w14:textId="77777777" w:rsidR="004C3AC6" w:rsidRPr="00E82C1C" w:rsidRDefault="004C3AC6" w:rsidP="004C3AC6">
            <w:pPr>
              <w:pStyle w:val="a9"/>
            </w:pPr>
            <w:r w:rsidRPr="00E82C1C">
              <w:t>Огнеупорные комплекты пожарного с ИДА</w:t>
            </w:r>
          </w:p>
        </w:tc>
        <w:tc>
          <w:tcPr>
            <w:tcW w:w="2447" w:type="pct"/>
          </w:tcPr>
          <w:p w14:paraId="7D6F3D91" w14:textId="77777777" w:rsidR="004C3AC6" w:rsidRPr="00E82C1C" w:rsidRDefault="004C3AC6" w:rsidP="004C3AC6">
            <w:pPr>
              <w:pStyle w:val="a9"/>
            </w:pPr>
            <w:r w:rsidRPr="00E82C1C">
              <w:t>3 комплекта с ИДА АСВ - 2</w:t>
            </w:r>
          </w:p>
        </w:tc>
      </w:tr>
      <w:tr w:rsidR="004C3AC6" w:rsidRPr="00E82C1C" w14:paraId="6B2B5FAE" w14:textId="77777777" w:rsidTr="004C3AC6">
        <w:tc>
          <w:tcPr>
            <w:tcW w:w="2553" w:type="pct"/>
          </w:tcPr>
          <w:p w14:paraId="3FDBC87C" w14:textId="77777777" w:rsidR="004C3AC6" w:rsidRPr="00E82C1C" w:rsidRDefault="004C3AC6" w:rsidP="004C3AC6">
            <w:pPr>
              <w:pStyle w:val="a9"/>
            </w:pPr>
            <w:r w:rsidRPr="00E82C1C">
              <w:t>Стационарные осушительные насосы</w:t>
            </w:r>
          </w:p>
        </w:tc>
        <w:tc>
          <w:tcPr>
            <w:tcW w:w="2447" w:type="pct"/>
          </w:tcPr>
          <w:p w14:paraId="6DA71B4E" w14:textId="77777777" w:rsidR="004C3AC6" w:rsidRPr="00E82C1C" w:rsidRDefault="004C3AC6" w:rsidP="004C3AC6">
            <w:pPr>
              <w:pStyle w:val="a9"/>
            </w:pPr>
            <w:r w:rsidRPr="00E82C1C">
              <w:t xml:space="preserve">1 насос НЦВС 40/20 </w:t>
            </w:r>
          </w:p>
          <w:p w14:paraId="3ECF6C82" w14:textId="77777777" w:rsidR="004C3AC6" w:rsidRPr="00E82C1C" w:rsidRDefault="004C3AC6" w:rsidP="004C3AC6">
            <w:pPr>
              <w:pStyle w:val="a9"/>
            </w:pPr>
            <w:r w:rsidRPr="00E82C1C">
              <w:t>производительность 40 м3/ч</w:t>
            </w:r>
          </w:p>
          <w:p w14:paraId="368283BB" w14:textId="77777777" w:rsidR="004C3AC6" w:rsidRPr="00E82C1C" w:rsidRDefault="004C3AC6" w:rsidP="004C3AC6">
            <w:pPr>
              <w:pStyle w:val="a9"/>
            </w:pPr>
            <w:r w:rsidRPr="00E82C1C">
              <w:t>1 насос ЭВН-3/5</w:t>
            </w:r>
          </w:p>
          <w:p w14:paraId="480461DE" w14:textId="77777777" w:rsidR="004C3AC6" w:rsidRPr="00E82C1C" w:rsidRDefault="004C3AC6" w:rsidP="004C3AC6">
            <w:pPr>
              <w:pStyle w:val="a9"/>
            </w:pPr>
            <w:r w:rsidRPr="00E82C1C">
              <w:t>производительность 3 м3/ч</w:t>
            </w:r>
          </w:p>
        </w:tc>
      </w:tr>
      <w:tr w:rsidR="004C3AC6" w:rsidRPr="00E82C1C" w14:paraId="5014D50B" w14:textId="77777777" w:rsidTr="004C3AC6">
        <w:tc>
          <w:tcPr>
            <w:tcW w:w="5000" w:type="pct"/>
            <w:gridSpan w:val="2"/>
          </w:tcPr>
          <w:p w14:paraId="7A0294D6" w14:textId="77777777" w:rsidR="004C3AC6" w:rsidRPr="00E82C1C" w:rsidRDefault="004C3AC6" w:rsidP="004C3AC6">
            <w:pPr>
              <w:pStyle w:val="a9"/>
            </w:pPr>
            <w:r w:rsidRPr="00E82C1C">
              <w:t>Спасательные средства</w:t>
            </w:r>
          </w:p>
        </w:tc>
      </w:tr>
      <w:tr w:rsidR="004C3AC6" w:rsidRPr="00E82C1C" w14:paraId="22E320C9" w14:textId="77777777" w:rsidTr="004C3AC6">
        <w:tc>
          <w:tcPr>
            <w:tcW w:w="2553" w:type="pct"/>
          </w:tcPr>
          <w:p w14:paraId="4A3DF836" w14:textId="77777777" w:rsidR="004C3AC6" w:rsidRPr="00E82C1C" w:rsidRDefault="004C3AC6" w:rsidP="004C3AC6">
            <w:pPr>
              <w:pStyle w:val="a9"/>
            </w:pPr>
            <w:r w:rsidRPr="00E82C1C">
              <w:t>Дежурная шлюпка (MOB)</w:t>
            </w:r>
          </w:p>
        </w:tc>
        <w:tc>
          <w:tcPr>
            <w:tcW w:w="2447" w:type="pct"/>
          </w:tcPr>
          <w:p w14:paraId="46681B10" w14:textId="77777777" w:rsidR="004C3AC6" w:rsidRPr="00E82C1C" w:rsidRDefault="004C3AC6" w:rsidP="004C3AC6">
            <w:pPr>
              <w:pStyle w:val="a9"/>
            </w:pPr>
            <w:r w:rsidRPr="00E82C1C">
              <w:t xml:space="preserve">1 </w:t>
            </w:r>
            <w:proofErr w:type="spellStart"/>
            <w:r w:rsidRPr="00E82C1C">
              <w:t>шт</w:t>
            </w:r>
            <w:proofErr w:type="spellEnd"/>
          </w:p>
        </w:tc>
      </w:tr>
      <w:tr w:rsidR="004C3AC6" w:rsidRPr="00E82C1C" w14:paraId="6DD7CE01" w14:textId="77777777" w:rsidTr="004C3AC6">
        <w:tc>
          <w:tcPr>
            <w:tcW w:w="2553" w:type="pct"/>
          </w:tcPr>
          <w:p w14:paraId="7E6D8F0A" w14:textId="77777777" w:rsidR="004C3AC6" w:rsidRPr="00E82C1C" w:rsidRDefault="004C3AC6" w:rsidP="004C3AC6">
            <w:pPr>
              <w:pStyle w:val="a9"/>
            </w:pPr>
            <w:r w:rsidRPr="00E82C1C">
              <w:t xml:space="preserve">Спасательные плоты </w:t>
            </w:r>
          </w:p>
        </w:tc>
        <w:tc>
          <w:tcPr>
            <w:tcW w:w="2447" w:type="pct"/>
          </w:tcPr>
          <w:p w14:paraId="4C157289" w14:textId="77777777" w:rsidR="004C3AC6" w:rsidRPr="00E82C1C" w:rsidRDefault="004C3AC6" w:rsidP="004C3AC6">
            <w:pPr>
              <w:pStyle w:val="a9"/>
            </w:pPr>
            <w:r w:rsidRPr="00E82C1C">
              <w:t xml:space="preserve">6 </w:t>
            </w:r>
            <w:proofErr w:type="spellStart"/>
            <w:r w:rsidRPr="00E82C1C">
              <w:t>шт</w:t>
            </w:r>
            <w:proofErr w:type="spellEnd"/>
            <w:r w:rsidRPr="00E82C1C">
              <w:t xml:space="preserve">, вместимость по 20 </w:t>
            </w:r>
            <w:proofErr w:type="gramStart"/>
            <w:r w:rsidRPr="00E82C1C">
              <w:t>чел</w:t>
            </w:r>
            <w:proofErr w:type="gramEnd"/>
          </w:p>
        </w:tc>
      </w:tr>
      <w:tr w:rsidR="004C3AC6" w:rsidRPr="00E82C1C" w14:paraId="1D99DBE1" w14:textId="77777777" w:rsidTr="004C3AC6">
        <w:tc>
          <w:tcPr>
            <w:tcW w:w="2553" w:type="pct"/>
          </w:tcPr>
          <w:p w14:paraId="0B06ED35" w14:textId="77777777" w:rsidR="004C3AC6" w:rsidRPr="00E82C1C" w:rsidRDefault="004C3AC6" w:rsidP="004C3AC6">
            <w:pPr>
              <w:pStyle w:val="a9"/>
            </w:pPr>
            <w:proofErr w:type="spellStart"/>
            <w:r w:rsidRPr="00E82C1C">
              <w:t>Гидротермокостюмы</w:t>
            </w:r>
            <w:proofErr w:type="spellEnd"/>
          </w:p>
        </w:tc>
        <w:tc>
          <w:tcPr>
            <w:tcW w:w="2447" w:type="pct"/>
          </w:tcPr>
          <w:p w14:paraId="23C6D303" w14:textId="77777777" w:rsidR="004C3AC6" w:rsidRPr="00E82C1C" w:rsidRDefault="004C3AC6" w:rsidP="004C3AC6">
            <w:pPr>
              <w:pStyle w:val="a9"/>
            </w:pPr>
            <w:r w:rsidRPr="00E82C1C">
              <w:t xml:space="preserve">44 </w:t>
            </w:r>
            <w:proofErr w:type="spellStart"/>
            <w:r w:rsidRPr="00E82C1C">
              <w:t>шт</w:t>
            </w:r>
            <w:proofErr w:type="spellEnd"/>
          </w:p>
        </w:tc>
      </w:tr>
      <w:tr w:rsidR="004C3AC6" w:rsidRPr="00E82C1C" w14:paraId="433A5E29" w14:textId="77777777" w:rsidTr="004C3AC6">
        <w:tc>
          <w:tcPr>
            <w:tcW w:w="2553" w:type="pct"/>
          </w:tcPr>
          <w:p w14:paraId="32950CA6" w14:textId="77777777" w:rsidR="004C3AC6" w:rsidRPr="00E82C1C" w:rsidRDefault="004C3AC6" w:rsidP="004C3AC6">
            <w:pPr>
              <w:pStyle w:val="a9"/>
            </w:pPr>
            <w:r w:rsidRPr="00E82C1C">
              <w:t>Спасательные жилеты</w:t>
            </w:r>
          </w:p>
        </w:tc>
        <w:tc>
          <w:tcPr>
            <w:tcW w:w="2447" w:type="pct"/>
          </w:tcPr>
          <w:p w14:paraId="1B1301D7" w14:textId="77777777" w:rsidR="004C3AC6" w:rsidRPr="00E82C1C" w:rsidRDefault="004C3AC6" w:rsidP="004C3AC6">
            <w:pPr>
              <w:pStyle w:val="a9"/>
            </w:pPr>
            <w:r w:rsidRPr="00E82C1C">
              <w:t xml:space="preserve">44 </w:t>
            </w:r>
            <w:proofErr w:type="spellStart"/>
            <w:r w:rsidRPr="00E82C1C">
              <w:t>шт</w:t>
            </w:r>
            <w:proofErr w:type="spellEnd"/>
          </w:p>
        </w:tc>
      </w:tr>
      <w:tr w:rsidR="004C3AC6" w:rsidRPr="00E82C1C" w14:paraId="33AE48E8" w14:textId="77777777" w:rsidTr="004C3AC6">
        <w:tc>
          <w:tcPr>
            <w:tcW w:w="2553" w:type="pct"/>
          </w:tcPr>
          <w:p w14:paraId="313B288E" w14:textId="77777777" w:rsidR="004C3AC6" w:rsidRPr="00E82C1C" w:rsidRDefault="004C3AC6" w:rsidP="004C3AC6">
            <w:pPr>
              <w:pStyle w:val="a9"/>
            </w:pPr>
            <w:r w:rsidRPr="00E82C1C">
              <w:t>Спасательные круги</w:t>
            </w:r>
          </w:p>
        </w:tc>
        <w:tc>
          <w:tcPr>
            <w:tcW w:w="2447" w:type="pct"/>
          </w:tcPr>
          <w:p w14:paraId="458FAB60" w14:textId="77777777" w:rsidR="004C3AC6" w:rsidRPr="00E82C1C" w:rsidRDefault="004C3AC6" w:rsidP="004C3AC6">
            <w:pPr>
              <w:pStyle w:val="a9"/>
            </w:pPr>
            <w:r w:rsidRPr="00E82C1C">
              <w:t xml:space="preserve">8 </w:t>
            </w:r>
            <w:proofErr w:type="spellStart"/>
            <w:r w:rsidRPr="00E82C1C">
              <w:t>шт</w:t>
            </w:r>
            <w:proofErr w:type="spellEnd"/>
          </w:p>
        </w:tc>
      </w:tr>
      <w:tr w:rsidR="004C3AC6" w:rsidRPr="00E82C1C" w14:paraId="04EFD801" w14:textId="77777777" w:rsidTr="004C3AC6">
        <w:tc>
          <w:tcPr>
            <w:tcW w:w="5000" w:type="pct"/>
            <w:gridSpan w:val="2"/>
          </w:tcPr>
          <w:p w14:paraId="402FCD9D" w14:textId="77777777" w:rsidR="004C3AC6" w:rsidRPr="00E82C1C" w:rsidRDefault="004C3AC6" w:rsidP="004C3AC6">
            <w:pPr>
              <w:pStyle w:val="a9"/>
            </w:pPr>
            <w:r w:rsidRPr="00E82C1C">
              <w:t>Технологическое оборудование</w:t>
            </w:r>
          </w:p>
        </w:tc>
      </w:tr>
      <w:tr w:rsidR="004C3AC6" w:rsidRPr="00E82C1C" w14:paraId="79D767C1" w14:textId="77777777" w:rsidTr="004C3AC6">
        <w:tc>
          <w:tcPr>
            <w:tcW w:w="2553" w:type="pct"/>
            <w:vMerge w:val="restart"/>
          </w:tcPr>
          <w:p w14:paraId="003E5B49" w14:textId="77777777" w:rsidR="004C3AC6" w:rsidRPr="00E82C1C" w:rsidRDefault="004C3AC6" w:rsidP="004C3AC6">
            <w:pPr>
              <w:pStyle w:val="a9"/>
            </w:pPr>
            <w:r w:rsidRPr="00E82C1C">
              <w:t>Компрессоры воздуха высокого давления электрические</w:t>
            </w:r>
          </w:p>
          <w:p w14:paraId="7340A67B" w14:textId="77777777" w:rsidR="004C3AC6" w:rsidRPr="00E82C1C" w:rsidRDefault="004C3AC6" w:rsidP="004C3AC6">
            <w:pPr>
              <w:pStyle w:val="a9"/>
            </w:pPr>
          </w:p>
        </w:tc>
        <w:tc>
          <w:tcPr>
            <w:tcW w:w="2447" w:type="pct"/>
          </w:tcPr>
          <w:p w14:paraId="123FA7E9" w14:textId="77777777" w:rsidR="004C3AC6" w:rsidRPr="00E82C1C" w:rsidRDefault="004C3AC6" w:rsidP="004C3AC6">
            <w:pPr>
              <w:pStyle w:val="a9"/>
            </w:pPr>
            <w:r w:rsidRPr="00E82C1C">
              <w:t xml:space="preserve">2 компрессора ЭК-7.5 </w:t>
            </w:r>
          </w:p>
          <w:p w14:paraId="2F1954CF" w14:textId="77777777" w:rsidR="004C3AC6" w:rsidRPr="00E82C1C" w:rsidRDefault="004C3AC6" w:rsidP="004C3AC6">
            <w:pPr>
              <w:pStyle w:val="a9"/>
            </w:pPr>
            <w:r w:rsidRPr="00E82C1C">
              <w:t>производительностью по 140 м3/ч</w:t>
            </w:r>
          </w:p>
        </w:tc>
      </w:tr>
      <w:tr w:rsidR="004C3AC6" w:rsidRPr="00E82C1C" w14:paraId="28209A00" w14:textId="77777777" w:rsidTr="004C3AC6">
        <w:tc>
          <w:tcPr>
            <w:tcW w:w="2553" w:type="pct"/>
            <w:vMerge/>
          </w:tcPr>
          <w:p w14:paraId="57B46028" w14:textId="77777777" w:rsidR="004C3AC6" w:rsidRPr="00E82C1C" w:rsidRDefault="004C3AC6" w:rsidP="004C3AC6">
            <w:pPr>
              <w:pStyle w:val="a9"/>
            </w:pPr>
          </w:p>
        </w:tc>
        <w:tc>
          <w:tcPr>
            <w:tcW w:w="2447" w:type="pct"/>
          </w:tcPr>
          <w:p w14:paraId="3DD9C0EA" w14:textId="77777777" w:rsidR="004C3AC6" w:rsidRPr="00E82C1C" w:rsidRDefault="004C3AC6" w:rsidP="004C3AC6">
            <w:pPr>
              <w:pStyle w:val="a9"/>
            </w:pPr>
            <w:r w:rsidRPr="00E82C1C">
              <w:t>1 компрессор 2М2.5-5/221</w:t>
            </w:r>
          </w:p>
          <w:p w14:paraId="65CA9770" w14:textId="77777777" w:rsidR="004C3AC6" w:rsidRPr="00E82C1C" w:rsidRDefault="004C3AC6" w:rsidP="004C3AC6">
            <w:pPr>
              <w:pStyle w:val="a9"/>
            </w:pPr>
            <w:r w:rsidRPr="00E82C1C">
              <w:t>Производительностью по 4,7 нм3/мин</w:t>
            </w:r>
          </w:p>
        </w:tc>
      </w:tr>
      <w:tr w:rsidR="004C3AC6" w:rsidRPr="00E82C1C" w14:paraId="687BCB21" w14:textId="77777777" w:rsidTr="004C3AC6">
        <w:tc>
          <w:tcPr>
            <w:tcW w:w="2553" w:type="pct"/>
          </w:tcPr>
          <w:p w14:paraId="05C0C493" w14:textId="77777777" w:rsidR="004C3AC6" w:rsidRPr="00E82C1C" w:rsidRDefault="004C3AC6" w:rsidP="004C3AC6">
            <w:pPr>
              <w:pStyle w:val="a9"/>
            </w:pPr>
            <w:r w:rsidRPr="00E82C1C">
              <w:t>Гидравлические насосы</w:t>
            </w:r>
          </w:p>
        </w:tc>
        <w:tc>
          <w:tcPr>
            <w:tcW w:w="2447" w:type="pct"/>
          </w:tcPr>
          <w:p w14:paraId="4F41F552" w14:textId="77777777" w:rsidR="004C3AC6" w:rsidRPr="00E82C1C" w:rsidRDefault="004C3AC6" w:rsidP="004C3AC6">
            <w:pPr>
              <w:pStyle w:val="a9"/>
            </w:pPr>
            <w:proofErr w:type="spellStart"/>
            <w:r w:rsidRPr="00E82C1C">
              <w:t>Typ</w:t>
            </w:r>
            <w:proofErr w:type="spellEnd"/>
            <w:r w:rsidRPr="00E82C1C">
              <w:t>/</w:t>
            </w:r>
            <w:proofErr w:type="spellStart"/>
            <w:proofErr w:type="gramStart"/>
            <w:r w:rsidRPr="00E82C1C">
              <w:t>Nr</w:t>
            </w:r>
            <w:proofErr w:type="spellEnd"/>
            <w:r w:rsidRPr="00E82C1C">
              <w:t xml:space="preserve">  TGD</w:t>
            </w:r>
            <w:proofErr w:type="gramEnd"/>
            <w:r w:rsidRPr="00E82C1C">
              <w:t xml:space="preserve"> 024/4 - 45/630</w:t>
            </w:r>
          </w:p>
          <w:p w14:paraId="306D344A" w14:textId="77777777" w:rsidR="004C3AC6" w:rsidRPr="00E82C1C" w:rsidRDefault="004C3AC6" w:rsidP="004C3AC6">
            <w:pPr>
              <w:pStyle w:val="a9"/>
            </w:pPr>
            <w:r w:rsidRPr="00E82C1C">
              <w:t>производительность по 60 л/мин</w:t>
            </w:r>
          </w:p>
        </w:tc>
      </w:tr>
    </w:tbl>
    <w:p w14:paraId="702C9F6E" w14:textId="77777777" w:rsidR="002E6C6A" w:rsidRPr="00E82C1C" w:rsidRDefault="002E6C6A">
      <w:pPr>
        <w:keepNext w:val="0"/>
        <w:suppressAutoHyphens w:val="0"/>
        <w:spacing w:before="0"/>
        <w:ind w:firstLine="0"/>
        <w:jc w:val="left"/>
      </w:pPr>
      <w:r w:rsidRPr="00E82C1C">
        <w:br w:type="page"/>
      </w:r>
    </w:p>
    <w:p w14:paraId="7AED351F" w14:textId="77777777" w:rsidR="00AC47EE" w:rsidRPr="00E82C1C" w:rsidRDefault="00AC47EE" w:rsidP="00AC47EE">
      <w:pPr>
        <w:pStyle w:val="2"/>
      </w:pPr>
      <w:bookmarkStart w:id="77" w:name="_Toc30128398"/>
      <w:r w:rsidRPr="00E82C1C">
        <w:lastRenderedPageBreak/>
        <w:t>Сроки выполнения работ</w:t>
      </w:r>
      <w:bookmarkEnd w:id="76"/>
      <w:bookmarkEnd w:id="77"/>
    </w:p>
    <w:p w14:paraId="791BD155" w14:textId="77777777" w:rsidR="001B6724" w:rsidRPr="00E82C1C" w:rsidRDefault="001B6724" w:rsidP="001B6724">
      <w:pPr>
        <w:keepLines/>
        <w:rPr>
          <w:lang w:eastAsia="ru-RU"/>
        </w:rPr>
      </w:pPr>
      <w:r w:rsidRPr="00E82C1C">
        <w:rPr>
          <w:lang w:eastAsia="ru-RU"/>
        </w:rPr>
        <w:t>Продолжительность изысканий определяется полнотой выполнения запланированных объемов работ. На производительность работ могут повлиять следующие факторы:</w:t>
      </w:r>
    </w:p>
    <w:p w14:paraId="3B3A9973" w14:textId="77777777" w:rsidR="001B6724" w:rsidRPr="00E82C1C" w:rsidRDefault="001B6724" w:rsidP="001B6724">
      <w:pPr>
        <w:pStyle w:val="11"/>
        <w:rPr>
          <w:lang w:eastAsia="ru-RU"/>
        </w:rPr>
      </w:pPr>
      <w:r w:rsidRPr="00E82C1C">
        <w:rPr>
          <w:lang w:eastAsia="ru-RU"/>
        </w:rPr>
        <w:t>погодные условия;</w:t>
      </w:r>
    </w:p>
    <w:p w14:paraId="521D9616" w14:textId="77777777" w:rsidR="001B6724" w:rsidRPr="00E82C1C" w:rsidRDefault="001B6724" w:rsidP="001B6724">
      <w:pPr>
        <w:pStyle w:val="11"/>
        <w:rPr>
          <w:lang w:eastAsia="ru-RU"/>
        </w:rPr>
      </w:pPr>
      <w:r w:rsidRPr="00E82C1C">
        <w:rPr>
          <w:lang w:eastAsia="ru-RU"/>
        </w:rPr>
        <w:t>необходимые сопутствующие работы такие, как разворачивание систем из походного положения в рабочее после ожидания погоды в укрытии, по той же причине повторные калибровки;</w:t>
      </w:r>
    </w:p>
    <w:p w14:paraId="5413A481" w14:textId="77777777" w:rsidR="001B6724" w:rsidRPr="00E82C1C" w:rsidRDefault="001B6724" w:rsidP="001B6724">
      <w:pPr>
        <w:pStyle w:val="11"/>
        <w:rPr>
          <w:lang w:eastAsia="ru-RU"/>
        </w:rPr>
      </w:pPr>
      <w:r w:rsidRPr="00E82C1C">
        <w:rPr>
          <w:lang w:eastAsia="ru-RU"/>
        </w:rPr>
        <w:t>надежность аппаратуры и оборудования, то есть наличие сбоев в работе;</w:t>
      </w:r>
    </w:p>
    <w:p w14:paraId="109AD2E4" w14:textId="77777777" w:rsidR="001B6724" w:rsidRPr="00E82C1C" w:rsidRDefault="001B6724" w:rsidP="001B6724">
      <w:pPr>
        <w:pStyle w:val="11"/>
        <w:rPr>
          <w:lang w:eastAsia="ru-RU"/>
        </w:rPr>
      </w:pPr>
      <w:r w:rsidRPr="00E82C1C">
        <w:rPr>
          <w:lang w:eastAsia="ru-RU"/>
        </w:rPr>
        <w:t>переходы в район работ, в укрытие и в порт;</w:t>
      </w:r>
    </w:p>
    <w:p w14:paraId="1E992921" w14:textId="77777777" w:rsidR="001B6724" w:rsidRPr="00E82C1C" w:rsidRDefault="001B6724" w:rsidP="001B6724">
      <w:pPr>
        <w:pStyle w:val="11"/>
        <w:rPr>
          <w:lang w:eastAsia="ru-RU"/>
        </w:rPr>
      </w:pPr>
      <w:r w:rsidRPr="00E82C1C">
        <w:rPr>
          <w:lang w:eastAsia="ru-RU"/>
        </w:rPr>
        <w:t xml:space="preserve">дополнительные причины, связанные с обслуживанием и эксплуатацией штатного судового оборудования, дополнительными требованиями представителя заказчика и </w:t>
      </w:r>
      <w:proofErr w:type="gramStart"/>
      <w:r w:rsidRPr="00E82C1C">
        <w:rPr>
          <w:lang w:eastAsia="ru-RU"/>
        </w:rPr>
        <w:t>т.д.</w:t>
      </w:r>
      <w:proofErr w:type="gramEnd"/>
    </w:p>
    <w:p w14:paraId="74CBA895" w14:textId="77777777" w:rsidR="00485682" w:rsidRPr="00E82C1C" w:rsidRDefault="000429AC" w:rsidP="000429AC">
      <w:bookmarkStart w:id="78" w:name="_Toc375251079"/>
      <w:r w:rsidRPr="00E82C1C">
        <w:t>В таблице 1.</w:t>
      </w:r>
      <w:r w:rsidR="00154901" w:rsidRPr="00E82C1C">
        <w:t>10</w:t>
      </w:r>
      <w:r w:rsidRPr="00E82C1C">
        <w:t>-</w:t>
      </w:r>
      <w:r w:rsidR="00F75B3A" w:rsidRPr="00E82C1C">
        <w:t>1</w:t>
      </w:r>
      <w:r w:rsidRPr="00E82C1C">
        <w:t xml:space="preserve"> представлена информация по </w:t>
      </w:r>
      <w:proofErr w:type="spellStart"/>
      <w:r w:rsidRPr="00E82C1C">
        <w:t>судосуткам</w:t>
      </w:r>
      <w:proofErr w:type="spellEnd"/>
      <w:r w:rsidRPr="00E82C1C">
        <w:t xml:space="preserve"> для каждого судна отдельно.</w:t>
      </w:r>
    </w:p>
    <w:p w14:paraId="440F54EA" w14:textId="77777777" w:rsidR="000429AC" w:rsidRPr="00E82C1C" w:rsidRDefault="000429AC" w:rsidP="00640AED">
      <w:pPr>
        <w:pStyle w:val="a2"/>
        <w:numPr>
          <w:ilvl w:val="7"/>
          <w:numId w:val="86"/>
        </w:numPr>
      </w:pPr>
      <w:r w:rsidRPr="00E82C1C">
        <w:t>Время работы каждого судна</w:t>
      </w:r>
    </w:p>
    <w:tbl>
      <w:tblPr>
        <w:tblW w:w="5000" w:type="pct"/>
        <w:tblInd w:w="103" w:type="dxa"/>
        <w:tblLook w:val="04A0" w:firstRow="1" w:lastRow="0" w:firstColumn="1" w:lastColumn="0" w:noHBand="0" w:noVBand="1"/>
      </w:tblPr>
      <w:tblGrid>
        <w:gridCol w:w="694"/>
        <w:gridCol w:w="2746"/>
        <w:gridCol w:w="1889"/>
        <w:gridCol w:w="1396"/>
        <w:gridCol w:w="1508"/>
        <w:gridCol w:w="1620"/>
      </w:tblGrid>
      <w:tr w:rsidR="00154901" w:rsidRPr="00E82C1C" w14:paraId="6D23FBEF" w14:textId="77777777" w:rsidTr="00C562F4">
        <w:trPr>
          <w:trHeight w:val="1350"/>
        </w:trPr>
        <w:tc>
          <w:tcPr>
            <w:tcW w:w="6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39675B" w14:textId="77777777" w:rsidR="00154901" w:rsidRPr="00E82C1C" w:rsidRDefault="00154901" w:rsidP="00154901">
            <w:pPr>
              <w:pStyle w:val="aa"/>
            </w:pPr>
            <w:r w:rsidRPr="00E82C1C">
              <w:t>№№ п/п</w:t>
            </w:r>
          </w:p>
        </w:tc>
        <w:tc>
          <w:tcPr>
            <w:tcW w:w="2746" w:type="dxa"/>
            <w:tcBorders>
              <w:top w:val="single" w:sz="4" w:space="0" w:color="auto"/>
              <w:left w:val="nil"/>
              <w:bottom w:val="single" w:sz="4" w:space="0" w:color="auto"/>
              <w:right w:val="single" w:sz="4" w:space="0" w:color="auto"/>
            </w:tcBorders>
            <w:shd w:val="clear" w:color="auto" w:fill="auto"/>
            <w:vAlign w:val="center"/>
            <w:hideMark/>
          </w:tcPr>
          <w:p w14:paraId="043ED971" w14:textId="77777777" w:rsidR="00154901" w:rsidRPr="00E82C1C" w:rsidRDefault="00154901" w:rsidP="00154901">
            <w:pPr>
              <w:pStyle w:val="aa"/>
            </w:pPr>
            <w:r w:rsidRPr="00E82C1C">
              <w:t>Тип судна</w:t>
            </w:r>
          </w:p>
        </w:tc>
        <w:tc>
          <w:tcPr>
            <w:tcW w:w="1889" w:type="dxa"/>
            <w:tcBorders>
              <w:top w:val="single" w:sz="4" w:space="0" w:color="auto"/>
              <w:left w:val="nil"/>
              <w:bottom w:val="single" w:sz="4" w:space="0" w:color="auto"/>
              <w:right w:val="single" w:sz="4" w:space="0" w:color="auto"/>
            </w:tcBorders>
            <w:shd w:val="clear" w:color="auto" w:fill="auto"/>
            <w:vAlign w:val="center"/>
            <w:hideMark/>
          </w:tcPr>
          <w:p w14:paraId="7A286D2F" w14:textId="77777777" w:rsidR="00154901" w:rsidRPr="00E82C1C" w:rsidRDefault="00154901" w:rsidP="00154901">
            <w:pPr>
              <w:pStyle w:val="aa"/>
            </w:pPr>
            <w:r w:rsidRPr="00E82C1C">
              <w:t>Мобилизация</w:t>
            </w:r>
            <w:r w:rsidR="005C1CED" w:rsidRPr="00E82C1C">
              <w:t>*</w:t>
            </w:r>
            <w:r w:rsidRPr="00E82C1C">
              <w:t xml:space="preserve"> / демобилизация</w:t>
            </w:r>
            <w:r w:rsidR="005C1CED" w:rsidRPr="00E82C1C">
              <w:t>*</w:t>
            </w:r>
            <w:r w:rsidRPr="00E82C1C">
              <w:t xml:space="preserve"> / переход / </w:t>
            </w:r>
            <w:r w:rsidR="0019586A" w:rsidRPr="00E82C1C">
              <w:t>калибровка</w:t>
            </w:r>
            <w:r w:rsidRPr="00E82C1C">
              <w:t xml:space="preserve"> оборудования, </w:t>
            </w:r>
            <w:proofErr w:type="spellStart"/>
            <w:r w:rsidRPr="00E82C1C">
              <w:t>сут</w:t>
            </w:r>
            <w:proofErr w:type="spellEnd"/>
            <w:r w:rsidRPr="00E82C1C">
              <w:t>.</w:t>
            </w:r>
          </w:p>
        </w:tc>
        <w:tc>
          <w:tcPr>
            <w:tcW w:w="1396" w:type="dxa"/>
            <w:tcBorders>
              <w:top w:val="single" w:sz="4" w:space="0" w:color="auto"/>
              <w:left w:val="nil"/>
              <w:bottom w:val="single" w:sz="4" w:space="0" w:color="auto"/>
              <w:right w:val="single" w:sz="4" w:space="0" w:color="auto"/>
            </w:tcBorders>
            <w:shd w:val="clear" w:color="auto" w:fill="auto"/>
            <w:vAlign w:val="center"/>
            <w:hideMark/>
          </w:tcPr>
          <w:p w14:paraId="7BF1998F" w14:textId="77777777" w:rsidR="00154901" w:rsidRPr="00E82C1C" w:rsidRDefault="00154901" w:rsidP="00154901">
            <w:pPr>
              <w:pStyle w:val="aa"/>
            </w:pPr>
            <w:r w:rsidRPr="00E82C1C">
              <w:t xml:space="preserve">Чистое время работы, </w:t>
            </w:r>
            <w:proofErr w:type="spellStart"/>
            <w:r w:rsidRPr="00E82C1C">
              <w:t>сут</w:t>
            </w:r>
            <w:proofErr w:type="spellEnd"/>
            <w:r w:rsidRPr="00E82C1C">
              <w:t>.</w:t>
            </w:r>
          </w:p>
        </w:tc>
        <w:tc>
          <w:tcPr>
            <w:tcW w:w="1508" w:type="dxa"/>
            <w:tcBorders>
              <w:top w:val="single" w:sz="4" w:space="0" w:color="auto"/>
              <w:left w:val="nil"/>
              <w:bottom w:val="single" w:sz="4" w:space="0" w:color="auto"/>
              <w:right w:val="single" w:sz="4" w:space="0" w:color="auto"/>
            </w:tcBorders>
            <w:shd w:val="clear" w:color="auto" w:fill="auto"/>
            <w:vAlign w:val="center"/>
            <w:hideMark/>
          </w:tcPr>
          <w:p w14:paraId="7E9CFBF4" w14:textId="77777777" w:rsidR="00154901" w:rsidRPr="00E82C1C" w:rsidRDefault="00154901" w:rsidP="00154901">
            <w:pPr>
              <w:pStyle w:val="aa"/>
            </w:pPr>
            <w:r w:rsidRPr="00E82C1C">
              <w:t xml:space="preserve">Время работы с учетом непогоды (20%), </w:t>
            </w:r>
            <w:proofErr w:type="spellStart"/>
            <w:r w:rsidRPr="00E82C1C">
              <w:t>сут</w:t>
            </w:r>
            <w:proofErr w:type="spellEnd"/>
            <w:r w:rsidRPr="00E82C1C">
              <w:t>.</w:t>
            </w:r>
          </w:p>
        </w:tc>
        <w:tc>
          <w:tcPr>
            <w:tcW w:w="1620" w:type="dxa"/>
            <w:tcBorders>
              <w:top w:val="single" w:sz="4" w:space="0" w:color="auto"/>
              <w:left w:val="nil"/>
              <w:bottom w:val="single" w:sz="4" w:space="0" w:color="auto"/>
              <w:right w:val="single" w:sz="4" w:space="0" w:color="auto"/>
            </w:tcBorders>
            <w:shd w:val="clear" w:color="auto" w:fill="auto"/>
            <w:vAlign w:val="center"/>
            <w:hideMark/>
          </w:tcPr>
          <w:p w14:paraId="677ACD54" w14:textId="77777777" w:rsidR="00154901" w:rsidRPr="00E82C1C" w:rsidRDefault="00154901" w:rsidP="00154901">
            <w:pPr>
              <w:pStyle w:val="aa"/>
            </w:pPr>
            <w:r w:rsidRPr="00E82C1C">
              <w:t xml:space="preserve">Итого, </w:t>
            </w:r>
            <w:proofErr w:type="spellStart"/>
            <w:r w:rsidRPr="00E82C1C">
              <w:t>сут</w:t>
            </w:r>
            <w:proofErr w:type="spellEnd"/>
            <w:r w:rsidRPr="00E82C1C">
              <w:t>.</w:t>
            </w:r>
          </w:p>
        </w:tc>
      </w:tr>
      <w:tr w:rsidR="00154901" w:rsidRPr="00E82C1C" w14:paraId="406A895C" w14:textId="77777777" w:rsidTr="00C562F4">
        <w:trPr>
          <w:trHeight w:val="300"/>
        </w:trPr>
        <w:tc>
          <w:tcPr>
            <w:tcW w:w="9853"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1884F9A9" w14:textId="77777777" w:rsidR="00154901" w:rsidRPr="00E82C1C" w:rsidRDefault="00154901" w:rsidP="00154901">
            <w:pPr>
              <w:pStyle w:val="a9"/>
              <w:rPr>
                <w:b/>
                <w:bCs/>
                <w:u w:val="single"/>
              </w:rPr>
            </w:pPr>
            <w:r w:rsidRPr="00E82C1C">
              <w:rPr>
                <w:b/>
                <w:bCs/>
                <w:u w:val="single"/>
              </w:rPr>
              <w:t>Инженерно-геологические и инженерно-геофизические изыскания</w:t>
            </w:r>
          </w:p>
        </w:tc>
      </w:tr>
      <w:tr w:rsidR="00154901" w:rsidRPr="00E82C1C" w14:paraId="6C6BBDEE" w14:textId="77777777" w:rsidTr="00C562F4">
        <w:trPr>
          <w:trHeight w:val="1125"/>
        </w:trPr>
        <w:tc>
          <w:tcPr>
            <w:tcW w:w="694" w:type="dxa"/>
            <w:tcBorders>
              <w:top w:val="nil"/>
              <w:left w:val="single" w:sz="4" w:space="0" w:color="auto"/>
              <w:bottom w:val="single" w:sz="4" w:space="0" w:color="auto"/>
              <w:right w:val="single" w:sz="4" w:space="0" w:color="auto"/>
            </w:tcBorders>
            <w:shd w:val="clear" w:color="auto" w:fill="auto"/>
            <w:vAlign w:val="center"/>
            <w:hideMark/>
          </w:tcPr>
          <w:p w14:paraId="52245467" w14:textId="77777777" w:rsidR="00154901" w:rsidRPr="00E82C1C" w:rsidRDefault="00C562F4" w:rsidP="00154901">
            <w:pPr>
              <w:pStyle w:val="a9"/>
            </w:pPr>
            <w:r w:rsidRPr="00E82C1C">
              <w:t>1</w:t>
            </w:r>
          </w:p>
        </w:tc>
        <w:tc>
          <w:tcPr>
            <w:tcW w:w="2746" w:type="dxa"/>
            <w:tcBorders>
              <w:top w:val="nil"/>
              <w:left w:val="nil"/>
              <w:bottom w:val="single" w:sz="4" w:space="0" w:color="auto"/>
              <w:right w:val="single" w:sz="4" w:space="0" w:color="auto"/>
            </w:tcBorders>
            <w:shd w:val="clear" w:color="auto" w:fill="auto"/>
            <w:vAlign w:val="center"/>
            <w:hideMark/>
          </w:tcPr>
          <w:p w14:paraId="56C6E648" w14:textId="77777777" w:rsidR="00154901" w:rsidRPr="00E82C1C" w:rsidRDefault="00154901" w:rsidP="00A5499B">
            <w:pPr>
              <w:pStyle w:val="a9"/>
            </w:pPr>
            <w:r w:rsidRPr="00E82C1C">
              <w:t xml:space="preserve">НИС «Геофизик» - </w:t>
            </w:r>
            <w:r w:rsidRPr="00E82C1C">
              <w:br/>
              <w:t>НСАП, батиметрия (МЛЭ) и</w:t>
            </w:r>
            <w:r w:rsidR="00A5499B" w:rsidRPr="00E82C1C">
              <w:t xml:space="preserve"> </w:t>
            </w:r>
            <w:r w:rsidRPr="00E82C1C">
              <w:t xml:space="preserve">магнитометрия по сети </w:t>
            </w:r>
            <w:r w:rsidR="00A5499B" w:rsidRPr="00E82C1C">
              <w:t>-</w:t>
            </w:r>
            <w:r w:rsidRPr="00E82C1C">
              <w:t xml:space="preserve"> </w:t>
            </w:r>
            <w:r w:rsidR="00A5499B" w:rsidRPr="00E82C1C">
              <w:t>385</w:t>
            </w:r>
            <w:r w:rsidRPr="00E82C1C">
              <w:t xml:space="preserve"> п. км</w:t>
            </w:r>
          </w:p>
        </w:tc>
        <w:tc>
          <w:tcPr>
            <w:tcW w:w="1889" w:type="dxa"/>
            <w:tcBorders>
              <w:top w:val="nil"/>
              <w:left w:val="nil"/>
              <w:bottom w:val="single" w:sz="4" w:space="0" w:color="auto"/>
              <w:right w:val="single" w:sz="4" w:space="0" w:color="auto"/>
            </w:tcBorders>
            <w:shd w:val="clear" w:color="auto" w:fill="auto"/>
            <w:vAlign w:val="center"/>
            <w:hideMark/>
          </w:tcPr>
          <w:p w14:paraId="277D4375" w14:textId="77777777" w:rsidR="00154901" w:rsidRPr="00E82C1C" w:rsidRDefault="005C1CED" w:rsidP="00217D0E">
            <w:pPr>
              <w:pStyle w:val="a9"/>
            </w:pPr>
            <w:r w:rsidRPr="00E82C1C">
              <w:t>3</w:t>
            </w:r>
          </w:p>
        </w:tc>
        <w:tc>
          <w:tcPr>
            <w:tcW w:w="1396" w:type="dxa"/>
            <w:tcBorders>
              <w:top w:val="nil"/>
              <w:left w:val="nil"/>
              <w:bottom w:val="single" w:sz="4" w:space="0" w:color="auto"/>
              <w:right w:val="single" w:sz="4" w:space="0" w:color="auto"/>
            </w:tcBorders>
            <w:shd w:val="clear" w:color="auto" w:fill="auto"/>
            <w:vAlign w:val="center"/>
          </w:tcPr>
          <w:p w14:paraId="0B91972E" w14:textId="77777777" w:rsidR="00154901" w:rsidRPr="00E82C1C" w:rsidRDefault="005C1CED" w:rsidP="00154901">
            <w:pPr>
              <w:pStyle w:val="a9"/>
            </w:pPr>
            <w:r w:rsidRPr="00E82C1C">
              <w:t>4</w:t>
            </w:r>
          </w:p>
        </w:tc>
        <w:tc>
          <w:tcPr>
            <w:tcW w:w="1508" w:type="dxa"/>
            <w:tcBorders>
              <w:top w:val="nil"/>
              <w:left w:val="nil"/>
              <w:bottom w:val="single" w:sz="4" w:space="0" w:color="auto"/>
              <w:right w:val="single" w:sz="4" w:space="0" w:color="auto"/>
            </w:tcBorders>
            <w:shd w:val="clear" w:color="auto" w:fill="auto"/>
            <w:vAlign w:val="center"/>
          </w:tcPr>
          <w:p w14:paraId="6B61719C" w14:textId="77777777" w:rsidR="00154901" w:rsidRPr="00E82C1C" w:rsidRDefault="005C1CED" w:rsidP="00154901">
            <w:pPr>
              <w:pStyle w:val="a9"/>
            </w:pPr>
            <w:r w:rsidRPr="00E82C1C">
              <w:t>5</w:t>
            </w:r>
          </w:p>
        </w:tc>
        <w:tc>
          <w:tcPr>
            <w:tcW w:w="1620" w:type="dxa"/>
            <w:tcBorders>
              <w:top w:val="nil"/>
              <w:left w:val="nil"/>
              <w:bottom w:val="single" w:sz="4" w:space="0" w:color="auto"/>
              <w:right w:val="single" w:sz="4" w:space="0" w:color="auto"/>
            </w:tcBorders>
            <w:shd w:val="clear" w:color="auto" w:fill="auto"/>
            <w:vAlign w:val="center"/>
          </w:tcPr>
          <w:p w14:paraId="14506CD4" w14:textId="77777777" w:rsidR="00154901" w:rsidRPr="00E82C1C" w:rsidRDefault="005C1CED" w:rsidP="00154901">
            <w:pPr>
              <w:pStyle w:val="a9"/>
            </w:pPr>
            <w:r w:rsidRPr="00E82C1C">
              <w:t>8</w:t>
            </w:r>
          </w:p>
        </w:tc>
      </w:tr>
      <w:tr w:rsidR="00154901" w:rsidRPr="00E82C1C" w14:paraId="61506806" w14:textId="77777777" w:rsidTr="00C562F4">
        <w:trPr>
          <w:trHeight w:val="300"/>
        </w:trPr>
        <w:tc>
          <w:tcPr>
            <w:tcW w:w="9853"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7C624726" w14:textId="77777777" w:rsidR="00154901" w:rsidRPr="00E82C1C" w:rsidRDefault="00154901" w:rsidP="00154901">
            <w:pPr>
              <w:pStyle w:val="a9"/>
              <w:rPr>
                <w:b/>
                <w:bCs/>
                <w:u w:val="single"/>
              </w:rPr>
            </w:pPr>
            <w:r w:rsidRPr="00E82C1C">
              <w:rPr>
                <w:b/>
                <w:bCs/>
                <w:u w:val="single"/>
              </w:rPr>
              <w:t>Инженерно-экологические и инженерно-</w:t>
            </w:r>
            <w:r w:rsidR="0019586A" w:rsidRPr="00E82C1C">
              <w:rPr>
                <w:b/>
                <w:bCs/>
                <w:u w:val="single"/>
              </w:rPr>
              <w:t>гидрометеорологические</w:t>
            </w:r>
            <w:r w:rsidRPr="00E82C1C">
              <w:rPr>
                <w:b/>
                <w:bCs/>
                <w:u w:val="single"/>
              </w:rPr>
              <w:t xml:space="preserve"> изыскания*</w:t>
            </w:r>
            <w:r w:rsidR="005C1CED" w:rsidRPr="00E82C1C">
              <w:rPr>
                <w:b/>
                <w:bCs/>
                <w:u w:val="single"/>
              </w:rPr>
              <w:t>*</w:t>
            </w:r>
          </w:p>
        </w:tc>
      </w:tr>
      <w:tr w:rsidR="00154901" w:rsidRPr="00E82C1C" w14:paraId="610DAA41" w14:textId="77777777" w:rsidTr="00C562F4">
        <w:trPr>
          <w:trHeight w:val="795"/>
        </w:trPr>
        <w:tc>
          <w:tcPr>
            <w:tcW w:w="694" w:type="dxa"/>
            <w:tcBorders>
              <w:top w:val="nil"/>
              <w:left w:val="single" w:sz="4" w:space="0" w:color="auto"/>
              <w:bottom w:val="single" w:sz="4" w:space="0" w:color="auto"/>
              <w:right w:val="single" w:sz="4" w:space="0" w:color="auto"/>
            </w:tcBorders>
            <w:shd w:val="clear" w:color="auto" w:fill="auto"/>
            <w:vAlign w:val="center"/>
            <w:hideMark/>
          </w:tcPr>
          <w:p w14:paraId="64B3ABAF" w14:textId="77777777" w:rsidR="00154901" w:rsidRPr="00E82C1C" w:rsidRDefault="00C562F4" w:rsidP="00154901">
            <w:pPr>
              <w:pStyle w:val="a9"/>
            </w:pPr>
            <w:r w:rsidRPr="00E82C1C">
              <w:t>2</w:t>
            </w:r>
          </w:p>
        </w:tc>
        <w:tc>
          <w:tcPr>
            <w:tcW w:w="2746" w:type="dxa"/>
            <w:tcBorders>
              <w:top w:val="nil"/>
              <w:left w:val="nil"/>
              <w:bottom w:val="single" w:sz="4" w:space="0" w:color="auto"/>
              <w:right w:val="single" w:sz="4" w:space="0" w:color="auto"/>
            </w:tcBorders>
            <w:shd w:val="clear" w:color="auto" w:fill="auto"/>
            <w:vAlign w:val="center"/>
            <w:hideMark/>
          </w:tcPr>
          <w:p w14:paraId="5BCE3BEE" w14:textId="77777777" w:rsidR="00154901" w:rsidRPr="00E82C1C" w:rsidRDefault="00154901" w:rsidP="00A5499B">
            <w:pPr>
              <w:pStyle w:val="a9"/>
            </w:pPr>
            <w:r w:rsidRPr="00E82C1C">
              <w:t>НИС «</w:t>
            </w:r>
            <w:r w:rsidR="004158FC" w:rsidRPr="00E82C1C">
              <w:t>Геофизик</w:t>
            </w:r>
            <w:r w:rsidR="00A5499B" w:rsidRPr="00E82C1C">
              <w:t>»</w:t>
            </w:r>
            <w:r w:rsidR="00A5499B" w:rsidRPr="00E82C1C">
              <w:br/>
              <w:t>1 АБС и 13 станций</w:t>
            </w:r>
          </w:p>
        </w:tc>
        <w:tc>
          <w:tcPr>
            <w:tcW w:w="1889" w:type="dxa"/>
            <w:tcBorders>
              <w:top w:val="nil"/>
              <w:left w:val="nil"/>
              <w:bottom w:val="single" w:sz="4" w:space="0" w:color="auto"/>
              <w:right w:val="single" w:sz="4" w:space="0" w:color="auto"/>
            </w:tcBorders>
            <w:shd w:val="clear" w:color="auto" w:fill="auto"/>
            <w:vAlign w:val="center"/>
            <w:hideMark/>
          </w:tcPr>
          <w:p w14:paraId="11DDEDC2" w14:textId="77777777" w:rsidR="00154901" w:rsidRPr="00E82C1C" w:rsidRDefault="00217D0E" w:rsidP="00154901">
            <w:pPr>
              <w:pStyle w:val="a9"/>
            </w:pPr>
            <w:r w:rsidRPr="00E82C1C">
              <w:t>Учтено в п. 1</w:t>
            </w:r>
          </w:p>
        </w:tc>
        <w:tc>
          <w:tcPr>
            <w:tcW w:w="1396" w:type="dxa"/>
            <w:tcBorders>
              <w:top w:val="nil"/>
              <w:left w:val="nil"/>
              <w:bottom w:val="single" w:sz="4" w:space="0" w:color="auto"/>
              <w:right w:val="single" w:sz="4" w:space="0" w:color="auto"/>
            </w:tcBorders>
            <w:shd w:val="clear" w:color="auto" w:fill="auto"/>
            <w:vAlign w:val="center"/>
          </w:tcPr>
          <w:p w14:paraId="09F6EC38" w14:textId="77777777" w:rsidR="00154901" w:rsidRPr="00E82C1C" w:rsidRDefault="0010104E" w:rsidP="00154901">
            <w:pPr>
              <w:pStyle w:val="a9"/>
            </w:pPr>
            <w:r w:rsidRPr="00E82C1C">
              <w:t>4</w:t>
            </w:r>
          </w:p>
        </w:tc>
        <w:tc>
          <w:tcPr>
            <w:tcW w:w="1508" w:type="dxa"/>
            <w:tcBorders>
              <w:top w:val="nil"/>
              <w:left w:val="nil"/>
              <w:bottom w:val="single" w:sz="4" w:space="0" w:color="auto"/>
              <w:right w:val="single" w:sz="4" w:space="0" w:color="auto"/>
            </w:tcBorders>
            <w:shd w:val="clear" w:color="auto" w:fill="auto"/>
            <w:vAlign w:val="center"/>
          </w:tcPr>
          <w:p w14:paraId="60D0D16C" w14:textId="77777777" w:rsidR="00154901" w:rsidRPr="00E82C1C" w:rsidRDefault="0010104E" w:rsidP="00154901">
            <w:pPr>
              <w:pStyle w:val="a9"/>
            </w:pPr>
            <w:r w:rsidRPr="00E82C1C">
              <w:t>5</w:t>
            </w:r>
          </w:p>
        </w:tc>
        <w:tc>
          <w:tcPr>
            <w:tcW w:w="1620" w:type="dxa"/>
            <w:tcBorders>
              <w:top w:val="nil"/>
              <w:left w:val="nil"/>
              <w:bottom w:val="single" w:sz="4" w:space="0" w:color="auto"/>
              <w:right w:val="single" w:sz="4" w:space="0" w:color="auto"/>
            </w:tcBorders>
            <w:shd w:val="clear" w:color="auto" w:fill="auto"/>
            <w:vAlign w:val="center"/>
          </w:tcPr>
          <w:p w14:paraId="45FEF519" w14:textId="77777777" w:rsidR="00154901" w:rsidRPr="00E82C1C" w:rsidRDefault="0010104E" w:rsidP="00154901">
            <w:pPr>
              <w:pStyle w:val="a9"/>
            </w:pPr>
            <w:r w:rsidRPr="00E82C1C">
              <w:t>5</w:t>
            </w:r>
          </w:p>
        </w:tc>
      </w:tr>
    </w:tbl>
    <w:p w14:paraId="64496836" w14:textId="77777777" w:rsidR="005C1CED" w:rsidRPr="00E82C1C" w:rsidRDefault="005C1CED" w:rsidP="005C1CED">
      <w:pPr>
        <w:spacing w:before="0"/>
        <w:ind w:firstLine="0"/>
      </w:pPr>
      <w:r w:rsidRPr="00E82C1C">
        <w:t>* - в расчётах не учитываются, так как в это время суда находятся в порту</w:t>
      </w:r>
    </w:p>
    <w:p w14:paraId="6F2FCF55" w14:textId="77777777" w:rsidR="00485682" w:rsidRPr="00E82C1C" w:rsidRDefault="005C1CED" w:rsidP="005C1CED">
      <w:pPr>
        <w:spacing w:before="0"/>
        <w:ind w:firstLine="0"/>
        <w:rPr>
          <w:sz w:val="22"/>
        </w:rPr>
      </w:pPr>
      <w:r w:rsidRPr="00E82C1C">
        <w:t>*</w:t>
      </w:r>
      <w:r w:rsidR="00485682" w:rsidRPr="00E82C1C">
        <w:t xml:space="preserve">* </w:t>
      </w:r>
      <w:r w:rsidR="00485682" w:rsidRPr="00E82C1C">
        <w:rPr>
          <w:sz w:val="22"/>
        </w:rPr>
        <w:t>- инженерно-гидрометеорологические изыскания проводятся одновременно со всеми работами и составляют в сумме не менее 30 дней</w:t>
      </w:r>
    </w:p>
    <w:p w14:paraId="1831E96A" w14:textId="77777777" w:rsidR="00B636C4" w:rsidRPr="00E82C1C" w:rsidRDefault="00B636C4" w:rsidP="00B636C4">
      <w:pPr>
        <w:pStyle w:val="7"/>
      </w:pPr>
      <w:r w:rsidRPr="00E82C1C">
        <w:t xml:space="preserve">Ограничение по срокам выполнения работ </w:t>
      </w:r>
    </w:p>
    <w:p w14:paraId="4DD452F6" w14:textId="77777777" w:rsidR="00B636C4" w:rsidRPr="00E82C1C" w:rsidRDefault="00B636C4" w:rsidP="00B636C4">
      <w:r w:rsidRPr="00E82C1C">
        <w:t>Согласно представленной Программе работ на площадках скважины №3 период полевых геофизических исследований не превышает 5 дней. Площадки работ являются локальными (100х200 м для НСАП).</w:t>
      </w:r>
    </w:p>
    <w:p w14:paraId="657F7DD5" w14:textId="77777777" w:rsidR="00B636C4" w:rsidRPr="00E82C1C" w:rsidRDefault="00B636C4" w:rsidP="00B636C4">
      <w:r w:rsidRPr="00E82C1C">
        <w:t xml:space="preserve">Для планктонных сообществ рассчитан превентивный ущерб, который компенсируется выпуском и выращиванием дополнительного количества молоди ценных пород рыб, соответствующего потерям </w:t>
      </w:r>
      <w:proofErr w:type="spellStart"/>
      <w:r w:rsidRPr="00E82C1C">
        <w:t>рыбопродукции</w:t>
      </w:r>
      <w:proofErr w:type="spellEnd"/>
      <w:r w:rsidRPr="00E82C1C">
        <w:t xml:space="preserve"> в натуральном выражении. Гибель промысловых рыб и беспозвоночных не прогнозируется. </w:t>
      </w:r>
    </w:p>
    <w:p w14:paraId="670B45BE" w14:textId="77777777" w:rsidR="00B636C4" w:rsidRPr="00E82C1C" w:rsidRDefault="00B636C4" w:rsidP="00B636C4">
      <w:r w:rsidRPr="00E82C1C">
        <w:lastRenderedPageBreak/>
        <w:t xml:space="preserve">Тем не менее, при проведении работ может наблюдаться негативное влияние на лососевых рыб, которые используют данную акваторию как транзитную зону преднерестовой миграции – это половозрелые особи горбуши, кеты, </w:t>
      </w:r>
      <w:proofErr w:type="spellStart"/>
      <w:r w:rsidRPr="00E82C1C">
        <w:t>симы</w:t>
      </w:r>
      <w:proofErr w:type="spellEnd"/>
      <w:r w:rsidRPr="00E82C1C">
        <w:t xml:space="preserve"> и кижуча, а молодь тихоокеанских лососей, </w:t>
      </w:r>
      <w:proofErr w:type="spellStart"/>
      <w:r w:rsidRPr="00E82C1C">
        <w:t>кунджа</w:t>
      </w:r>
      <w:proofErr w:type="spellEnd"/>
      <w:r w:rsidRPr="00E82C1C">
        <w:t>, голец, сахалинский таймень используют ее в качестве зоны нагула</w:t>
      </w:r>
      <w:r w:rsidR="003E3B04" w:rsidRPr="00E82C1C">
        <w:t>.</w:t>
      </w:r>
    </w:p>
    <w:p w14:paraId="367F8368" w14:textId="77777777" w:rsidR="003E3B04" w:rsidRPr="00E82C1C" w:rsidRDefault="003E3B04" w:rsidP="003E3B04">
      <w:pPr>
        <w:rPr>
          <w:lang w:eastAsia="ru-RU"/>
        </w:rPr>
      </w:pPr>
      <w:r w:rsidRPr="00E82C1C">
        <w:rPr>
          <w:lang w:eastAsia="ru-RU"/>
        </w:rPr>
        <w:t xml:space="preserve">В целях минимизации негативного воздействия на ихтиофауну необходимо обратить внимание на наиболее ценные и массовые промысловые виды, такие как лососевые, минтай, северная </w:t>
      </w:r>
      <w:proofErr w:type="spellStart"/>
      <w:r w:rsidRPr="00E82C1C">
        <w:rPr>
          <w:lang w:eastAsia="ru-RU"/>
        </w:rPr>
        <w:t>палтусовидная</w:t>
      </w:r>
      <w:proofErr w:type="spellEnd"/>
      <w:r w:rsidRPr="00E82C1C">
        <w:rPr>
          <w:lang w:eastAsia="ru-RU"/>
        </w:rPr>
        <w:t xml:space="preserve"> камбала, </w:t>
      </w:r>
      <w:proofErr w:type="spellStart"/>
      <w:r w:rsidRPr="00E82C1C">
        <w:rPr>
          <w:lang w:eastAsia="ru-RU"/>
        </w:rPr>
        <w:t>четырехбугорчатая</w:t>
      </w:r>
      <w:proofErr w:type="spellEnd"/>
      <w:r w:rsidRPr="00E82C1C">
        <w:rPr>
          <w:lang w:eastAsia="ru-RU"/>
        </w:rPr>
        <w:t xml:space="preserve"> камбала, звездчатая камбала, а также песчанка. </w:t>
      </w:r>
    </w:p>
    <w:p w14:paraId="54E11083" w14:textId="77777777" w:rsidR="003E3B04" w:rsidRPr="00E82C1C" w:rsidRDefault="003E3B04" w:rsidP="003E3B04">
      <w:pPr>
        <w:rPr>
          <w:lang w:eastAsia="ru-RU"/>
        </w:rPr>
      </w:pPr>
      <w:r w:rsidRPr="00E82C1C">
        <w:rPr>
          <w:lang w:eastAsia="ru-RU"/>
        </w:rPr>
        <w:t xml:space="preserve">Отход молоди из мелководных участков прибрежья и подходов на нерест основных концентраций производителей </w:t>
      </w:r>
      <w:proofErr w:type="spellStart"/>
      <w:r w:rsidRPr="00E82C1C">
        <w:rPr>
          <w:lang w:eastAsia="ru-RU"/>
        </w:rPr>
        <w:t>лосовевых</w:t>
      </w:r>
      <w:proofErr w:type="spellEnd"/>
      <w:r w:rsidRPr="00E82C1C">
        <w:rPr>
          <w:lang w:eastAsia="ru-RU"/>
        </w:rPr>
        <w:t xml:space="preserve"> рыб происходит ориентировочно со второй половины июня – по конец июля.</w:t>
      </w:r>
    </w:p>
    <w:p w14:paraId="5943425C" w14:textId="77777777" w:rsidR="003E3B04" w:rsidRPr="00E82C1C" w:rsidRDefault="003E3B04" w:rsidP="003E3B04">
      <w:pPr>
        <w:rPr>
          <w:lang w:eastAsia="ru-RU"/>
        </w:rPr>
      </w:pPr>
      <w:r w:rsidRPr="00E82C1C">
        <w:rPr>
          <w:lang w:eastAsia="ru-RU"/>
        </w:rPr>
        <w:t xml:space="preserve">Наибольшая численность ихтиопланктонного комплекса (икра и личинки рыб) в пределах </w:t>
      </w:r>
      <w:proofErr w:type="spellStart"/>
      <w:r w:rsidRPr="00E82C1C">
        <w:rPr>
          <w:lang w:eastAsia="ru-RU"/>
        </w:rPr>
        <w:t>Аяшского</w:t>
      </w:r>
      <w:proofErr w:type="spellEnd"/>
      <w:r w:rsidRPr="00E82C1C">
        <w:rPr>
          <w:lang w:eastAsia="ru-RU"/>
        </w:rPr>
        <w:t xml:space="preserve"> ЛУ наблюдается в июне. В этот период в пределах верхней и нижней </w:t>
      </w:r>
      <w:proofErr w:type="spellStart"/>
      <w:r w:rsidRPr="00E82C1C">
        <w:rPr>
          <w:lang w:eastAsia="ru-RU"/>
        </w:rPr>
        <w:t>сублиторали</w:t>
      </w:r>
      <w:proofErr w:type="spellEnd"/>
      <w:r w:rsidRPr="00E82C1C">
        <w:rPr>
          <w:lang w:eastAsia="ru-RU"/>
        </w:rPr>
        <w:t xml:space="preserve"> происходит массовый нерест минтая и нескольких видов камбал, в результате чего плотности </w:t>
      </w:r>
      <w:proofErr w:type="spellStart"/>
      <w:r w:rsidRPr="00E82C1C">
        <w:rPr>
          <w:lang w:eastAsia="ru-RU"/>
        </w:rPr>
        <w:t>ихтипланктона</w:t>
      </w:r>
      <w:proofErr w:type="spellEnd"/>
      <w:r w:rsidRPr="00E82C1C">
        <w:rPr>
          <w:lang w:eastAsia="ru-RU"/>
        </w:rPr>
        <w:t xml:space="preserve"> достигают в среднем 280 экз./м². К июлю численность икры минтая значительно снижается, но локально еще могут сохраняться достаточно плотные скопления. Тем не менее, суммарные концентрации </w:t>
      </w:r>
      <w:proofErr w:type="spellStart"/>
      <w:r w:rsidRPr="00E82C1C">
        <w:rPr>
          <w:lang w:eastAsia="ru-RU"/>
        </w:rPr>
        <w:t>ихтиопланктона</w:t>
      </w:r>
      <w:proofErr w:type="spellEnd"/>
      <w:r w:rsidRPr="00E82C1C">
        <w:rPr>
          <w:lang w:eastAsia="ru-RU"/>
        </w:rPr>
        <w:t xml:space="preserve"> в июле не превышают 10 экз./м² и 100–200 экз. на 10-минутный лов. К числу массовых форм этого периода относятся личинки песчанки, встречающиеся с июня по октябрь - их основные концентрации локализованы в основном на мелководных участках. Таким образом, наибольшее негативное воздействие на </w:t>
      </w:r>
      <w:proofErr w:type="spellStart"/>
      <w:r w:rsidRPr="00E82C1C">
        <w:rPr>
          <w:lang w:eastAsia="ru-RU"/>
        </w:rPr>
        <w:t>ихтиопланктон</w:t>
      </w:r>
      <w:proofErr w:type="spellEnd"/>
      <w:r w:rsidRPr="00E82C1C">
        <w:rPr>
          <w:lang w:eastAsia="ru-RU"/>
        </w:rPr>
        <w:t xml:space="preserve"> может быть оказано в июне.</w:t>
      </w:r>
    </w:p>
    <w:p w14:paraId="0455BC49" w14:textId="77777777" w:rsidR="00B636C4" w:rsidRPr="00E82C1C" w:rsidRDefault="00B636C4" w:rsidP="00B636C4">
      <w:pPr>
        <w:pStyle w:val="a2"/>
      </w:pPr>
      <w:r w:rsidRPr="00E82C1C">
        <w:t>Периоды возможного пребывания проходных видов лососей на предполагаемой акватории проведения работ.</w:t>
      </w:r>
    </w:p>
    <w:p w14:paraId="6824EF78" w14:textId="77777777" w:rsidR="00B636C4" w:rsidRPr="00E82C1C" w:rsidRDefault="00B636C4" w:rsidP="00B636C4">
      <w:r w:rsidRPr="00E82C1C">
        <w:rPr>
          <w:noProof/>
          <w:sz w:val="22"/>
          <w:lang w:eastAsia="ru-RU"/>
        </w:rPr>
        <w:drawing>
          <wp:inline distT="0" distB="0" distL="0" distR="0" wp14:anchorId="3E94E6AD" wp14:editId="716249AB">
            <wp:extent cx="5622236" cy="244792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624053" cy="2448716"/>
                    </a:xfrm>
                    <a:prstGeom prst="rect">
                      <a:avLst/>
                    </a:prstGeom>
                    <a:noFill/>
                    <a:ln>
                      <a:noFill/>
                    </a:ln>
                  </pic:spPr>
                </pic:pic>
              </a:graphicData>
            </a:graphic>
          </wp:inline>
        </w:drawing>
      </w:r>
    </w:p>
    <w:p w14:paraId="6C03BC36" w14:textId="77777777" w:rsidR="00B636C4" w:rsidRPr="00E82C1C" w:rsidRDefault="00B636C4" w:rsidP="00B636C4">
      <w:r w:rsidRPr="00E82C1C">
        <w:t xml:space="preserve">Так как период геофизических исследований на полигонах довольно сжат, а площадки изысканий локальны, ограничений для выполнения работ на акватории не предлагается. Увеличивать время работ и присутствия судов в районе не </w:t>
      </w:r>
      <w:r w:rsidR="005C1CED" w:rsidRPr="00E82C1C">
        <w:t>предусмотрено</w:t>
      </w:r>
      <w:r w:rsidRPr="00E82C1C">
        <w:t>.</w:t>
      </w:r>
    </w:p>
    <w:p w14:paraId="665859DA" w14:textId="064618E5" w:rsidR="005C1CED" w:rsidRPr="00E82C1C" w:rsidRDefault="00BA099F" w:rsidP="00B636C4">
      <w:r w:rsidRPr="00E82C1C">
        <w:t>Таким образом, планируемые сроки проведения работ составляют с 1 июня по 30 октября</w:t>
      </w:r>
      <w:r w:rsidR="00666F84" w:rsidRPr="00E82C1C">
        <w:t xml:space="preserve"> 2020-2022 г</w:t>
      </w:r>
      <w:r w:rsidRPr="00E82C1C">
        <w:t>, учитывая ограничения, представленные в таблице 1.10-2.</w:t>
      </w:r>
    </w:p>
    <w:p w14:paraId="667BF24F" w14:textId="77777777" w:rsidR="005C1CED" w:rsidRPr="00E82C1C" w:rsidRDefault="005C1CED">
      <w:pPr>
        <w:keepNext w:val="0"/>
        <w:suppressAutoHyphens w:val="0"/>
        <w:spacing w:before="0"/>
        <w:ind w:firstLine="0"/>
        <w:jc w:val="left"/>
      </w:pPr>
      <w:r w:rsidRPr="00E82C1C">
        <w:br w:type="page"/>
      </w:r>
    </w:p>
    <w:p w14:paraId="3C0BB30A" w14:textId="77777777" w:rsidR="00AC47EE" w:rsidRPr="00E82C1C" w:rsidRDefault="000473E5" w:rsidP="00AC47EE">
      <w:pPr>
        <w:pStyle w:val="2"/>
      </w:pPr>
      <w:bookmarkStart w:id="79" w:name="_Toc30128399"/>
      <w:r w:rsidRPr="00E82C1C">
        <w:lastRenderedPageBreak/>
        <w:t xml:space="preserve">Характер воздействия </w:t>
      </w:r>
      <w:r w:rsidR="00AC47EE" w:rsidRPr="00E82C1C">
        <w:t>работ на окружающую среду</w:t>
      </w:r>
      <w:bookmarkEnd w:id="78"/>
      <w:bookmarkEnd w:id="79"/>
    </w:p>
    <w:p w14:paraId="27E06784" w14:textId="77777777" w:rsidR="00AC47EE" w:rsidRPr="00E82C1C" w:rsidRDefault="00AC47EE" w:rsidP="00AC47EE">
      <w:pPr>
        <w:keepLines/>
      </w:pPr>
      <w:r w:rsidRPr="00E82C1C">
        <w:t xml:space="preserve">Основными источниками воздействия на окружающую среду при проведении </w:t>
      </w:r>
      <w:r w:rsidR="0017604D" w:rsidRPr="00E82C1C">
        <w:t>работ</w:t>
      </w:r>
      <w:r w:rsidRPr="00E82C1C">
        <w:t xml:space="preserve"> являются работающие на акватории суда (плавсредства) и оборудование. На морских судах имеется ряд источников воздействия на окружающую среду, которые по характеру контакта с окружающей средой можно подразделить на:</w:t>
      </w:r>
    </w:p>
    <w:p w14:paraId="66F00778" w14:textId="77777777" w:rsidR="00AC47EE" w:rsidRPr="00E82C1C" w:rsidRDefault="00AC47EE" w:rsidP="00AC47EE">
      <w:pPr>
        <w:pStyle w:val="11"/>
        <w:keepLines/>
      </w:pPr>
      <w:r w:rsidRPr="00E82C1C">
        <w:t>источники воздействия на атмосферный воздух;</w:t>
      </w:r>
    </w:p>
    <w:p w14:paraId="215B829A" w14:textId="77777777" w:rsidR="00AC47EE" w:rsidRPr="00E82C1C" w:rsidRDefault="00AC47EE" w:rsidP="00AC47EE">
      <w:pPr>
        <w:pStyle w:val="11"/>
      </w:pPr>
      <w:r w:rsidRPr="00E82C1C">
        <w:t>источники воздействия на водную воду;</w:t>
      </w:r>
    </w:p>
    <w:p w14:paraId="4EAE1906" w14:textId="77777777" w:rsidR="00AC47EE" w:rsidRPr="00E82C1C" w:rsidRDefault="00AC47EE" w:rsidP="00AC47EE">
      <w:pPr>
        <w:pStyle w:val="11"/>
      </w:pPr>
      <w:r w:rsidRPr="00E82C1C">
        <w:t>источники воздействия на геологическую среду;</w:t>
      </w:r>
    </w:p>
    <w:p w14:paraId="0802D52C" w14:textId="77777777" w:rsidR="00AC47EE" w:rsidRPr="00E82C1C" w:rsidRDefault="00AC47EE" w:rsidP="00AC47EE">
      <w:pPr>
        <w:pStyle w:val="11"/>
      </w:pPr>
      <w:r w:rsidRPr="00E82C1C">
        <w:t>источники воздействия на морскую биоту.</w:t>
      </w:r>
    </w:p>
    <w:p w14:paraId="6FB8B23A" w14:textId="77777777" w:rsidR="00AC47EE" w:rsidRPr="00E82C1C" w:rsidRDefault="00AC47EE" w:rsidP="00AC47EE">
      <w:pPr>
        <w:rPr>
          <w:lang w:eastAsia="ru-RU"/>
        </w:rPr>
      </w:pPr>
      <w:r w:rsidRPr="00E82C1C">
        <w:rPr>
          <w:lang w:eastAsia="ru-RU"/>
        </w:rPr>
        <w:t>В пространственном отношении источники загрязнения окружающей среды обычно подразделяют на точечные и площадные.</w:t>
      </w:r>
    </w:p>
    <w:p w14:paraId="1B9A5295" w14:textId="77777777" w:rsidR="00AC47EE" w:rsidRPr="00E82C1C" w:rsidRDefault="00AC47EE" w:rsidP="00AC47EE">
      <w:pPr>
        <w:rPr>
          <w:lang w:eastAsia="ru-RU"/>
        </w:rPr>
      </w:pPr>
      <w:r w:rsidRPr="00E82C1C">
        <w:rPr>
          <w:lang w:eastAsia="ru-RU"/>
        </w:rPr>
        <w:t>Во временном отношении все источники воздействия на окружающую среду в данном случае можно классифицировать как краткосрочные.</w:t>
      </w:r>
    </w:p>
    <w:p w14:paraId="0A5EED2F" w14:textId="77777777" w:rsidR="00AC47EE" w:rsidRPr="00E82C1C" w:rsidRDefault="00AC47EE" w:rsidP="00AC47EE">
      <w:pPr>
        <w:rPr>
          <w:lang w:eastAsia="ru-RU"/>
        </w:rPr>
      </w:pPr>
      <w:r w:rsidRPr="00E82C1C">
        <w:rPr>
          <w:lang w:eastAsia="ru-RU"/>
        </w:rPr>
        <w:t>Воздействие различных источников на окружающую среду можно разделить на типы: механич</w:t>
      </w:r>
      <w:r w:rsidR="00365CCD" w:rsidRPr="00E82C1C">
        <w:rPr>
          <w:lang w:eastAsia="ru-RU"/>
        </w:rPr>
        <w:t>еское, химическое и физическое.</w:t>
      </w:r>
    </w:p>
    <w:p w14:paraId="76BDC963" w14:textId="77777777" w:rsidR="00AC47EE" w:rsidRPr="00E82C1C" w:rsidRDefault="00AC47EE" w:rsidP="00AC47EE">
      <w:pPr>
        <w:rPr>
          <w:lang w:eastAsia="ru-RU"/>
        </w:rPr>
      </w:pPr>
      <w:r w:rsidRPr="00E82C1C">
        <w:rPr>
          <w:lang w:eastAsia="ru-RU"/>
        </w:rPr>
        <w:t xml:space="preserve">Основным видом воздействия на атмосферный воздух является химическое загрязнение вредными веществами при работе судовых энергетических установок. </w:t>
      </w:r>
      <w:r w:rsidR="007B4ED7" w:rsidRPr="00E82C1C">
        <w:rPr>
          <w:lang w:eastAsia="ru-RU"/>
        </w:rPr>
        <w:t>Также локальное химическое воздействие оказывается на морские воды в случае возникновения аварийной ситуации.</w:t>
      </w:r>
    </w:p>
    <w:p w14:paraId="69E3C656" w14:textId="77777777" w:rsidR="00AC47EE" w:rsidRPr="00E82C1C" w:rsidRDefault="00AC47EE" w:rsidP="00AC47EE">
      <w:pPr>
        <w:rPr>
          <w:lang w:eastAsia="ru-RU"/>
        </w:rPr>
      </w:pPr>
      <w:r w:rsidRPr="00E82C1C">
        <w:rPr>
          <w:lang w:eastAsia="ru-RU"/>
        </w:rPr>
        <w:t>При работе судов неизбежно шумовое воздействие на морских животных и птиц.</w:t>
      </w:r>
    </w:p>
    <w:p w14:paraId="623CB652" w14:textId="77777777" w:rsidR="007B4ED7" w:rsidRPr="00E82C1C" w:rsidRDefault="007B4ED7" w:rsidP="00AC47EE">
      <w:pPr>
        <w:rPr>
          <w:lang w:eastAsia="ru-RU"/>
        </w:rPr>
      </w:pPr>
      <w:r w:rsidRPr="00E82C1C">
        <w:rPr>
          <w:lang w:eastAsia="ru-RU"/>
        </w:rPr>
        <w:t xml:space="preserve">Механическое </w:t>
      </w:r>
      <w:r w:rsidR="00365CCD" w:rsidRPr="00E82C1C">
        <w:rPr>
          <w:lang w:eastAsia="ru-RU"/>
        </w:rPr>
        <w:t>воздействие будет оказано на до</w:t>
      </w:r>
      <w:r w:rsidRPr="00E82C1C">
        <w:rPr>
          <w:lang w:eastAsia="ru-RU"/>
        </w:rPr>
        <w:t>нные грунты в процессе отбора образцов.</w:t>
      </w:r>
    </w:p>
    <w:p w14:paraId="4E2B42E7" w14:textId="77777777" w:rsidR="00AC47EE" w:rsidRPr="00E82C1C" w:rsidRDefault="00AC47EE" w:rsidP="00AC47EE">
      <w:pPr>
        <w:rPr>
          <w:lang w:eastAsia="ru-RU"/>
        </w:rPr>
      </w:pPr>
      <w:r w:rsidRPr="00E82C1C">
        <w:rPr>
          <w:lang w:eastAsia="ru-RU"/>
        </w:rPr>
        <w:t xml:space="preserve">Анализ перечисленных выше техногенных источников и последствий их воздействия позволяет оценить состав и объем природоохранных проблем, связанных с реализацией намечаемой деятельности, сформулировать первоочередные задачи по решению и минимизации возможных ущербов. </w:t>
      </w:r>
    </w:p>
    <w:p w14:paraId="6CB26CF6" w14:textId="77777777" w:rsidR="003E3B04" w:rsidRPr="00E82C1C" w:rsidRDefault="00AC47EE" w:rsidP="00AC47EE">
      <w:pPr>
        <w:rPr>
          <w:lang w:eastAsia="ru-RU"/>
        </w:rPr>
      </w:pPr>
      <w:r w:rsidRPr="00E82C1C">
        <w:rPr>
          <w:lang w:eastAsia="ru-RU"/>
        </w:rPr>
        <w:t xml:space="preserve">Ориентировочные виды воздействий и последствия проведения </w:t>
      </w:r>
      <w:r w:rsidR="005B5262" w:rsidRPr="00E82C1C">
        <w:rPr>
          <w:lang w:eastAsia="ru-RU"/>
        </w:rPr>
        <w:t>инженерных изысканий</w:t>
      </w:r>
      <w:r w:rsidRPr="00E82C1C">
        <w:rPr>
          <w:lang w:eastAsia="ru-RU"/>
        </w:rPr>
        <w:t xml:space="preserve"> на </w:t>
      </w:r>
      <w:r w:rsidR="006D1B75" w:rsidRPr="00E82C1C">
        <w:rPr>
          <w:lang w:eastAsia="ru-RU"/>
        </w:rPr>
        <w:t>акватории строительства разведочной скважины №</w:t>
      </w:r>
      <w:r w:rsidR="00365CCD" w:rsidRPr="00E82C1C">
        <w:rPr>
          <w:lang w:eastAsia="ru-RU"/>
        </w:rPr>
        <w:t> </w:t>
      </w:r>
      <w:r w:rsidR="00103C04" w:rsidRPr="00E82C1C">
        <w:rPr>
          <w:lang w:eastAsia="ru-RU"/>
        </w:rPr>
        <w:t>3</w:t>
      </w:r>
      <w:r w:rsidR="006D1B75" w:rsidRPr="00E82C1C">
        <w:rPr>
          <w:lang w:eastAsia="ru-RU"/>
        </w:rPr>
        <w:t xml:space="preserve"> </w:t>
      </w:r>
      <w:proofErr w:type="spellStart"/>
      <w:r w:rsidR="00485682" w:rsidRPr="00E82C1C">
        <w:rPr>
          <w:lang w:eastAsia="ru-RU"/>
        </w:rPr>
        <w:t>Аяшской</w:t>
      </w:r>
      <w:proofErr w:type="spellEnd"/>
      <w:r w:rsidR="00485682" w:rsidRPr="00E82C1C">
        <w:rPr>
          <w:lang w:eastAsia="ru-RU"/>
        </w:rPr>
        <w:t xml:space="preserve"> площади</w:t>
      </w:r>
      <w:r w:rsidRPr="00E82C1C">
        <w:rPr>
          <w:lang w:eastAsia="ru-RU"/>
        </w:rPr>
        <w:t xml:space="preserve"> приведены в таблице 1.</w:t>
      </w:r>
      <w:r w:rsidR="00F52DD6" w:rsidRPr="00E82C1C">
        <w:rPr>
          <w:lang w:eastAsia="ru-RU"/>
        </w:rPr>
        <w:t>11</w:t>
      </w:r>
      <w:r w:rsidRPr="00E82C1C">
        <w:rPr>
          <w:lang w:eastAsia="ru-RU"/>
        </w:rPr>
        <w:t>-1.</w:t>
      </w:r>
    </w:p>
    <w:p w14:paraId="140AF96E" w14:textId="77777777" w:rsidR="003E3B04" w:rsidRPr="00E82C1C" w:rsidRDefault="003E3B04">
      <w:pPr>
        <w:keepNext w:val="0"/>
        <w:suppressAutoHyphens w:val="0"/>
        <w:spacing w:before="0"/>
        <w:ind w:firstLine="0"/>
        <w:jc w:val="left"/>
        <w:rPr>
          <w:lang w:eastAsia="ru-RU"/>
        </w:rPr>
      </w:pPr>
      <w:r w:rsidRPr="00E82C1C">
        <w:rPr>
          <w:lang w:eastAsia="ru-RU"/>
        </w:rPr>
        <w:br w:type="page"/>
      </w:r>
    </w:p>
    <w:p w14:paraId="040F9F58" w14:textId="77777777" w:rsidR="00AC47EE" w:rsidRPr="00E82C1C" w:rsidRDefault="00AC47EE" w:rsidP="00640AED">
      <w:pPr>
        <w:pStyle w:val="a2"/>
        <w:numPr>
          <w:ilvl w:val="7"/>
          <w:numId w:val="25"/>
        </w:numPr>
        <w:rPr>
          <w:lang w:eastAsia="ru-RU"/>
        </w:rPr>
      </w:pPr>
      <w:r w:rsidRPr="00E82C1C">
        <w:lastRenderedPageBreak/>
        <w:t xml:space="preserve">Потенциально возможные воздействия в период проведения </w:t>
      </w:r>
      <w:r w:rsidR="0017604D" w:rsidRPr="00E82C1C">
        <w:t>работ</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4"/>
        <w:gridCol w:w="1927"/>
        <w:gridCol w:w="1926"/>
        <w:gridCol w:w="3373"/>
        <w:gridCol w:w="1879"/>
      </w:tblGrid>
      <w:tr w:rsidR="00AC47EE" w:rsidRPr="00E82C1C" w14:paraId="43A20CAE" w14:textId="77777777" w:rsidTr="003170F4">
        <w:trPr>
          <w:cantSplit/>
          <w:tblHeader/>
        </w:trPr>
        <w:tc>
          <w:tcPr>
            <w:tcW w:w="817" w:type="dxa"/>
            <w:shd w:val="clear" w:color="auto" w:fill="auto"/>
          </w:tcPr>
          <w:p w14:paraId="6660B727" w14:textId="77777777" w:rsidR="00AC47EE" w:rsidRPr="00E82C1C" w:rsidRDefault="00AC47EE" w:rsidP="005B5262">
            <w:pPr>
              <w:pStyle w:val="aa"/>
              <w:rPr>
                <w:lang w:eastAsia="ru-RU"/>
              </w:rPr>
            </w:pPr>
            <w:r w:rsidRPr="00E82C1C">
              <w:rPr>
                <w:lang w:eastAsia="ru-RU"/>
              </w:rPr>
              <w:t>№ п/п</w:t>
            </w:r>
          </w:p>
        </w:tc>
        <w:tc>
          <w:tcPr>
            <w:tcW w:w="1970" w:type="dxa"/>
            <w:shd w:val="clear" w:color="auto" w:fill="auto"/>
            <w:vAlign w:val="center"/>
          </w:tcPr>
          <w:p w14:paraId="275F3840" w14:textId="77777777" w:rsidR="00AC47EE" w:rsidRPr="00E82C1C" w:rsidRDefault="00AC47EE" w:rsidP="005B5262">
            <w:pPr>
              <w:pStyle w:val="aa"/>
            </w:pPr>
            <w:r w:rsidRPr="00E82C1C">
              <w:t>Компоненты ОС</w:t>
            </w:r>
          </w:p>
        </w:tc>
        <w:tc>
          <w:tcPr>
            <w:tcW w:w="1971" w:type="dxa"/>
            <w:shd w:val="clear" w:color="auto" w:fill="auto"/>
            <w:vAlign w:val="center"/>
          </w:tcPr>
          <w:p w14:paraId="0AFDA401" w14:textId="77777777" w:rsidR="00AC47EE" w:rsidRPr="00E82C1C" w:rsidRDefault="00AC47EE" w:rsidP="005B5262">
            <w:pPr>
              <w:pStyle w:val="aa"/>
            </w:pPr>
            <w:r w:rsidRPr="00E82C1C">
              <w:t>Факторы нарушения ОС</w:t>
            </w:r>
          </w:p>
        </w:tc>
        <w:tc>
          <w:tcPr>
            <w:tcW w:w="3572" w:type="dxa"/>
            <w:shd w:val="clear" w:color="auto" w:fill="auto"/>
            <w:vAlign w:val="center"/>
          </w:tcPr>
          <w:p w14:paraId="3F89690B" w14:textId="77777777" w:rsidR="00AC47EE" w:rsidRPr="00E82C1C" w:rsidRDefault="00AC47EE" w:rsidP="005B5262">
            <w:pPr>
              <w:pStyle w:val="aa"/>
            </w:pPr>
            <w:r w:rsidRPr="00E82C1C">
              <w:t>Мероприятия по снижению отрицательного техногенного воздействия на ОС</w:t>
            </w:r>
          </w:p>
        </w:tc>
        <w:tc>
          <w:tcPr>
            <w:tcW w:w="1559" w:type="dxa"/>
            <w:shd w:val="clear" w:color="auto" w:fill="auto"/>
            <w:vAlign w:val="center"/>
          </w:tcPr>
          <w:p w14:paraId="158FAB0F" w14:textId="77777777" w:rsidR="00AC47EE" w:rsidRPr="00E82C1C" w:rsidRDefault="00AC47EE" w:rsidP="005B5262">
            <w:pPr>
              <w:pStyle w:val="aa"/>
            </w:pPr>
            <w:r w:rsidRPr="00E82C1C">
              <w:t>Остаточные негативные последствия</w:t>
            </w:r>
          </w:p>
        </w:tc>
      </w:tr>
      <w:tr w:rsidR="00AC47EE" w:rsidRPr="00E82C1C" w14:paraId="559320A2" w14:textId="77777777" w:rsidTr="003170F4">
        <w:trPr>
          <w:cantSplit/>
        </w:trPr>
        <w:tc>
          <w:tcPr>
            <w:tcW w:w="817" w:type="dxa"/>
            <w:shd w:val="clear" w:color="auto" w:fill="auto"/>
          </w:tcPr>
          <w:p w14:paraId="3ACD4BD3" w14:textId="77777777" w:rsidR="00AC47EE" w:rsidRPr="00E82C1C" w:rsidRDefault="00AC47EE" w:rsidP="00AC47EE">
            <w:pPr>
              <w:pStyle w:val="a9"/>
              <w:numPr>
                <w:ilvl w:val="0"/>
                <w:numId w:val="12"/>
              </w:numPr>
              <w:rPr>
                <w:lang w:eastAsia="ru-RU"/>
              </w:rPr>
            </w:pPr>
          </w:p>
        </w:tc>
        <w:tc>
          <w:tcPr>
            <w:tcW w:w="1970" w:type="dxa"/>
            <w:shd w:val="clear" w:color="auto" w:fill="auto"/>
          </w:tcPr>
          <w:p w14:paraId="70E2A49B" w14:textId="77777777" w:rsidR="00AC47EE" w:rsidRPr="00E82C1C" w:rsidRDefault="00AC47EE" w:rsidP="003170F4">
            <w:pPr>
              <w:pStyle w:val="a9"/>
              <w:rPr>
                <w:lang w:eastAsia="ru-RU"/>
              </w:rPr>
            </w:pPr>
            <w:r w:rsidRPr="00E82C1C">
              <w:rPr>
                <w:lang w:eastAsia="ru-RU"/>
              </w:rPr>
              <w:t>Атмосферный воздух</w:t>
            </w:r>
          </w:p>
        </w:tc>
        <w:tc>
          <w:tcPr>
            <w:tcW w:w="1971" w:type="dxa"/>
            <w:shd w:val="clear" w:color="auto" w:fill="auto"/>
          </w:tcPr>
          <w:p w14:paraId="41D1CF09" w14:textId="77777777" w:rsidR="00AC47EE" w:rsidRPr="00E82C1C" w:rsidRDefault="00AC47EE" w:rsidP="00AC47EE">
            <w:pPr>
              <w:pStyle w:val="a9"/>
              <w:numPr>
                <w:ilvl w:val="0"/>
                <w:numId w:val="13"/>
              </w:numPr>
              <w:ind w:left="366"/>
              <w:rPr>
                <w:lang w:eastAsia="ru-RU"/>
              </w:rPr>
            </w:pPr>
            <w:r w:rsidRPr="00E82C1C">
              <w:rPr>
                <w:lang w:eastAsia="ru-RU"/>
              </w:rPr>
              <w:t>Выбросы в атмосферный воздух при сжигании топлива силовыми установками судов</w:t>
            </w:r>
          </w:p>
          <w:p w14:paraId="29006882" w14:textId="77777777" w:rsidR="00AC47EE" w:rsidRPr="00E82C1C" w:rsidRDefault="00AC47EE" w:rsidP="00AC47EE">
            <w:pPr>
              <w:pStyle w:val="a9"/>
              <w:numPr>
                <w:ilvl w:val="0"/>
                <w:numId w:val="13"/>
              </w:numPr>
              <w:ind w:left="366"/>
              <w:rPr>
                <w:lang w:eastAsia="ru-RU"/>
              </w:rPr>
            </w:pPr>
            <w:r w:rsidRPr="00E82C1C">
              <w:rPr>
                <w:lang w:eastAsia="ru-RU"/>
              </w:rPr>
              <w:t>Шумовое воздействие агрегатов и установок</w:t>
            </w:r>
          </w:p>
        </w:tc>
        <w:tc>
          <w:tcPr>
            <w:tcW w:w="3572" w:type="dxa"/>
            <w:shd w:val="clear" w:color="auto" w:fill="auto"/>
          </w:tcPr>
          <w:p w14:paraId="0FB60DB5" w14:textId="77777777" w:rsidR="00AC47EE" w:rsidRPr="00E82C1C" w:rsidRDefault="00AC47EE" w:rsidP="003170F4">
            <w:pPr>
              <w:pStyle w:val="a9"/>
              <w:rPr>
                <w:lang w:eastAsia="ru-RU"/>
              </w:rPr>
            </w:pPr>
            <w:r w:rsidRPr="00E82C1C">
              <w:rPr>
                <w:lang w:eastAsia="ru-RU"/>
              </w:rPr>
              <w:t>Соблюдение требований по режиму работы силовых агрегатов и установок</w:t>
            </w:r>
          </w:p>
        </w:tc>
        <w:tc>
          <w:tcPr>
            <w:tcW w:w="1559" w:type="dxa"/>
            <w:shd w:val="clear" w:color="auto" w:fill="auto"/>
          </w:tcPr>
          <w:p w14:paraId="5638A15C" w14:textId="77777777" w:rsidR="00AC47EE" w:rsidRPr="00E82C1C" w:rsidRDefault="00AC47EE" w:rsidP="003170F4">
            <w:pPr>
              <w:pStyle w:val="a9"/>
              <w:rPr>
                <w:lang w:eastAsia="ru-RU"/>
              </w:rPr>
            </w:pPr>
            <w:r w:rsidRPr="00E82C1C">
              <w:t>Общее повышение содержания загрязняющих веществ (ЗВ) в атмосфере по сравнению с фоновыми, но не выше ПДК.</w:t>
            </w:r>
          </w:p>
        </w:tc>
      </w:tr>
      <w:tr w:rsidR="00AC47EE" w:rsidRPr="00E82C1C" w14:paraId="19C4E0AC" w14:textId="77777777" w:rsidTr="003170F4">
        <w:trPr>
          <w:cantSplit/>
        </w:trPr>
        <w:tc>
          <w:tcPr>
            <w:tcW w:w="817" w:type="dxa"/>
            <w:shd w:val="clear" w:color="auto" w:fill="auto"/>
          </w:tcPr>
          <w:p w14:paraId="0857DB5E" w14:textId="77777777" w:rsidR="00AC47EE" w:rsidRPr="00E82C1C" w:rsidRDefault="00AC47EE" w:rsidP="00AC47EE">
            <w:pPr>
              <w:pStyle w:val="a9"/>
              <w:numPr>
                <w:ilvl w:val="0"/>
                <w:numId w:val="12"/>
              </w:numPr>
              <w:rPr>
                <w:lang w:eastAsia="ru-RU"/>
              </w:rPr>
            </w:pPr>
          </w:p>
        </w:tc>
        <w:tc>
          <w:tcPr>
            <w:tcW w:w="1970" w:type="dxa"/>
            <w:shd w:val="clear" w:color="auto" w:fill="auto"/>
          </w:tcPr>
          <w:p w14:paraId="2D8769EF" w14:textId="77777777" w:rsidR="00AC47EE" w:rsidRPr="00E82C1C" w:rsidRDefault="00AC47EE" w:rsidP="003170F4">
            <w:pPr>
              <w:pStyle w:val="a9"/>
              <w:rPr>
                <w:lang w:eastAsia="ru-RU"/>
              </w:rPr>
            </w:pPr>
            <w:r w:rsidRPr="00E82C1C">
              <w:rPr>
                <w:lang w:eastAsia="ru-RU"/>
              </w:rPr>
              <w:t>Водная среда</w:t>
            </w:r>
          </w:p>
        </w:tc>
        <w:tc>
          <w:tcPr>
            <w:tcW w:w="1971" w:type="dxa"/>
            <w:shd w:val="clear" w:color="auto" w:fill="auto"/>
          </w:tcPr>
          <w:p w14:paraId="3EF7C5EC" w14:textId="77777777" w:rsidR="00AC47EE" w:rsidRPr="00E82C1C" w:rsidRDefault="00AC47EE" w:rsidP="003170F4">
            <w:pPr>
              <w:pStyle w:val="a9"/>
              <w:rPr>
                <w:lang w:eastAsia="ru-RU"/>
              </w:rPr>
            </w:pPr>
            <w:r w:rsidRPr="00E82C1C">
              <w:rPr>
                <w:lang w:eastAsia="ru-RU"/>
              </w:rPr>
              <w:t>Аварийные разливы</w:t>
            </w:r>
          </w:p>
        </w:tc>
        <w:tc>
          <w:tcPr>
            <w:tcW w:w="3572" w:type="dxa"/>
            <w:shd w:val="clear" w:color="auto" w:fill="auto"/>
          </w:tcPr>
          <w:p w14:paraId="4270CF3E" w14:textId="77777777" w:rsidR="00AC47EE" w:rsidRPr="00E82C1C" w:rsidRDefault="00AC47EE" w:rsidP="00AC47EE">
            <w:pPr>
              <w:pStyle w:val="a9"/>
              <w:numPr>
                <w:ilvl w:val="0"/>
                <w:numId w:val="13"/>
              </w:numPr>
              <w:ind w:left="366"/>
              <w:rPr>
                <w:lang w:eastAsia="ru-RU"/>
              </w:rPr>
            </w:pPr>
            <w:r w:rsidRPr="00E82C1C">
              <w:rPr>
                <w:lang w:eastAsia="ru-RU"/>
              </w:rPr>
              <w:t xml:space="preserve">Оперативная ликвидация аварийных разливов ГСМ. </w:t>
            </w:r>
          </w:p>
          <w:p w14:paraId="7CCB5590" w14:textId="77777777" w:rsidR="00AC47EE" w:rsidRPr="00E82C1C" w:rsidRDefault="00AC47EE" w:rsidP="00AC47EE">
            <w:pPr>
              <w:pStyle w:val="a9"/>
              <w:numPr>
                <w:ilvl w:val="0"/>
                <w:numId w:val="13"/>
              </w:numPr>
              <w:ind w:left="366"/>
              <w:rPr>
                <w:lang w:eastAsia="ru-RU"/>
              </w:rPr>
            </w:pPr>
            <w:r w:rsidRPr="00E82C1C">
              <w:rPr>
                <w:lang w:eastAsia="ru-RU"/>
              </w:rPr>
              <w:t>Соблюдение требований МАРПОЛ к плавсредствам.</w:t>
            </w:r>
          </w:p>
        </w:tc>
        <w:tc>
          <w:tcPr>
            <w:tcW w:w="1559" w:type="dxa"/>
            <w:shd w:val="clear" w:color="auto" w:fill="auto"/>
          </w:tcPr>
          <w:p w14:paraId="1F9E5F90" w14:textId="77777777" w:rsidR="00AC47EE" w:rsidRPr="00E82C1C" w:rsidRDefault="00AC47EE" w:rsidP="003170F4">
            <w:pPr>
              <w:pStyle w:val="a9"/>
              <w:rPr>
                <w:lang w:eastAsia="ru-RU"/>
              </w:rPr>
            </w:pPr>
            <w:r w:rsidRPr="00E82C1C">
              <w:rPr>
                <w:lang w:eastAsia="ru-RU"/>
              </w:rPr>
              <w:t>Возможное временное загрязнения морских вод ГСМ</w:t>
            </w:r>
          </w:p>
        </w:tc>
      </w:tr>
      <w:tr w:rsidR="00AC47EE" w:rsidRPr="00E82C1C" w14:paraId="4B6F02F2" w14:textId="77777777" w:rsidTr="003170F4">
        <w:trPr>
          <w:cantSplit/>
        </w:trPr>
        <w:tc>
          <w:tcPr>
            <w:tcW w:w="817" w:type="dxa"/>
            <w:shd w:val="clear" w:color="auto" w:fill="auto"/>
          </w:tcPr>
          <w:p w14:paraId="30EBD34B" w14:textId="77777777" w:rsidR="00AC47EE" w:rsidRPr="00E82C1C" w:rsidRDefault="00AC47EE" w:rsidP="00AC47EE">
            <w:pPr>
              <w:pStyle w:val="a9"/>
              <w:numPr>
                <w:ilvl w:val="0"/>
                <w:numId w:val="12"/>
              </w:numPr>
              <w:rPr>
                <w:lang w:eastAsia="ru-RU"/>
              </w:rPr>
            </w:pPr>
          </w:p>
        </w:tc>
        <w:tc>
          <w:tcPr>
            <w:tcW w:w="1970" w:type="dxa"/>
            <w:shd w:val="clear" w:color="auto" w:fill="auto"/>
          </w:tcPr>
          <w:p w14:paraId="6215AF8C" w14:textId="77777777" w:rsidR="00AC47EE" w:rsidRPr="00E82C1C" w:rsidRDefault="00AC47EE" w:rsidP="003170F4">
            <w:pPr>
              <w:pStyle w:val="a9"/>
              <w:rPr>
                <w:lang w:eastAsia="ru-RU"/>
              </w:rPr>
            </w:pPr>
            <w:r w:rsidRPr="00E82C1C">
              <w:rPr>
                <w:lang w:eastAsia="ru-RU"/>
              </w:rPr>
              <w:t>Геологическая среда</w:t>
            </w:r>
          </w:p>
        </w:tc>
        <w:tc>
          <w:tcPr>
            <w:tcW w:w="1971" w:type="dxa"/>
            <w:shd w:val="clear" w:color="auto" w:fill="auto"/>
          </w:tcPr>
          <w:p w14:paraId="74FC7CC0" w14:textId="77777777" w:rsidR="00AC47EE" w:rsidRPr="00E82C1C" w:rsidRDefault="00814B29" w:rsidP="00AC47EE">
            <w:pPr>
              <w:pStyle w:val="a9"/>
              <w:rPr>
                <w:lang w:eastAsia="ru-RU"/>
              </w:rPr>
            </w:pPr>
            <w:r w:rsidRPr="00E82C1C">
              <w:rPr>
                <w:lang w:eastAsia="ru-RU"/>
              </w:rPr>
              <w:t>Механическое воздействие на донные грунты</w:t>
            </w:r>
          </w:p>
        </w:tc>
        <w:tc>
          <w:tcPr>
            <w:tcW w:w="3572" w:type="dxa"/>
            <w:shd w:val="clear" w:color="auto" w:fill="auto"/>
          </w:tcPr>
          <w:p w14:paraId="154ACB5D" w14:textId="77777777" w:rsidR="00AC47EE" w:rsidRPr="00E82C1C" w:rsidRDefault="00814B29" w:rsidP="00AC47EE">
            <w:pPr>
              <w:pStyle w:val="a9"/>
              <w:numPr>
                <w:ilvl w:val="0"/>
                <w:numId w:val="13"/>
              </w:numPr>
              <w:ind w:left="366"/>
              <w:rPr>
                <w:lang w:eastAsia="ru-RU"/>
              </w:rPr>
            </w:pPr>
            <w:r w:rsidRPr="00E82C1C">
              <w:rPr>
                <w:lang w:eastAsia="ru-RU"/>
              </w:rPr>
              <w:t>Соблюдение технологии работ</w:t>
            </w:r>
          </w:p>
        </w:tc>
        <w:tc>
          <w:tcPr>
            <w:tcW w:w="1559" w:type="dxa"/>
            <w:shd w:val="clear" w:color="auto" w:fill="auto"/>
          </w:tcPr>
          <w:p w14:paraId="71685AC4" w14:textId="77777777" w:rsidR="00AC47EE" w:rsidRPr="00E82C1C" w:rsidRDefault="00814B29" w:rsidP="003170F4">
            <w:pPr>
              <w:pStyle w:val="a9"/>
              <w:rPr>
                <w:lang w:eastAsia="ru-RU"/>
              </w:rPr>
            </w:pPr>
            <w:r w:rsidRPr="00E82C1C">
              <w:rPr>
                <w:lang w:eastAsia="ru-RU"/>
              </w:rPr>
              <w:t>Не прогнозируются</w:t>
            </w:r>
          </w:p>
        </w:tc>
      </w:tr>
      <w:tr w:rsidR="00AC47EE" w:rsidRPr="00E82C1C" w14:paraId="51BBFB83" w14:textId="77777777" w:rsidTr="003170F4">
        <w:trPr>
          <w:cantSplit/>
        </w:trPr>
        <w:tc>
          <w:tcPr>
            <w:tcW w:w="817" w:type="dxa"/>
            <w:shd w:val="clear" w:color="auto" w:fill="auto"/>
          </w:tcPr>
          <w:p w14:paraId="7CD0CD8F" w14:textId="77777777" w:rsidR="00AC47EE" w:rsidRPr="00E82C1C" w:rsidRDefault="00AC47EE" w:rsidP="00AC47EE">
            <w:pPr>
              <w:pStyle w:val="a9"/>
              <w:numPr>
                <w:ilvl w:val="0"/>
                <w:numId w:val="12"/>
              </w:numPr>
              <w:rPr>
                <w:lang w:eastAsia="ru-RU"/>
              </w:rPr>
            </w:pPr>
          </w:p>
        </w:tc>
        <w:tc>
          <w:tcPr>
            <w:tcW w:w="1970" w:type="dxa"/>
            <w:shd w:val="clear" w:color="auto" w:fill="auto"/>
          </w:tcPr>
          <w:p w14:paraId="716AEA5F" w14:textId="77777777" w:rsidR="00AC47EE" w:rsidRPr="00E82C1C" w:rsidRDefault="00AC47EE" w:rsidP="003170F4">
            <w:pPr>
              <w:pStyle w:val="a9"/>
              <w:rPr>
                <w:lang w:eastAsia="ru-RU"/>
              </w:rPr>
            </w:pPr>
            <w:r w:rsidRPr="00E82C1C">
              <w:rPr>
                <w:lang w:eastAsia="ru-RU"/>
              </w:rPr>
              <w:t>Морская биота</w:t>
            </w:r>
          </w:p>
        </w:tc>
        <w:tc>
          <w:tcPr>
            <w:tcW w:w="1971" w:type="dxa"/>
            <w:shd w:val="clear" w:color="auto" w:fill="auto"/>
          </w:tcPr>
          <w:p w14:paraId="2DAE2F6E" w14:textId="77777777" w:rsidR="00AC47EE" w:rsidRPr="00E82C1C" w:rsidRDefault="00AC47EE" w:rsidP="00AC47EE">
            <w:pPr>
              <w:pStyle w:val="a9"/>
              <w:rPr>
                <w:lang w:eastAsia="ru-RU"/>
              </w:rPr>
            </w:pPr>
            <w:r w:rsidRPr="00E82C1C">
              <w:rPr>
                <w:lang w:eastAsia="ru-RU"/>
              </w:rPr>
              <w:t>Шумовое воздействие</w:t>
            </w:r>
          </w:p>
        </w:tc>
        <w:tc>
          <w:tcPr>
            <w:tcW w:w="3572" w:type="dxa"/>
            <w:shd w:val="clear" w:color="auto" w:fill="auto"/>
          </w:tcPr>
          <w:p w14:paraId="0E5E5E9D" w14:textId="77777777" w:rsidR="00AC47EE" w:rsidRPr="00E82C1C" w:rsidRDefault="00AC47EE" w:rsidP="00AC47EE">
            <w:pPr>
              <w:pStyle w:val="a9"/>
              <w:numPr>
                <w:ilvl w:val="0"/>
                <w:numId w:val="13"/>
              </w:numPr>
              <w:ind w:left="366"/>
              <w:rPr>
                <w:lang w:eastAsia="ru-RU"/>
              </w:rPr>
            </w:pPr>
            <w:r w:rsidRPr="00E82C1C">
              <w:rPr>
                <w:lang w:eastAsia="ru-RU"/>
              </w:rPr>
              <w:t>Выбор сроков проведения работ наиболее благоприятных для биотических компонентов экосистем;</w:t>
            </w:r>
          </w:p>
          <w:p w14:paraId="556063BB" w14:textId="77777777" w:rsidR="00AC47EE" w:rsidRPr="00E82C1C" w:rsidRDefault="00AC47EE" w:rsidP="00AC47EE">
            <w:pPr>
              <w:pStyle w:val="a9"/>
              <w:numPr>
                <w:ilvl w:val="0"/>
                <w:numId w:val="13"/>
              </w:numPr>
              <w:ind w:left="366"/>
              <w:rPr>
                <w:lang w:eastAsia="ru-RU"/>
              </w:rPr>
            </w:pPr>
            <w:r w:rsidRPr="00E82C1C">
              <w:rPr>
                <w:lang w:eastAsia="ru-RU"/>
              </w:rPr>
              <w:t>Соблюдение мероприятий по охране водной среды, а также мероприятий по безопасности судоходства, которые позволят избежать ухудшения среды обитания рыб и беспозвоночных;</w:t>
            </w:r>
          </w:p>
          <w:p w14:paraId="6DDEEDB3" w14:textId="77777777" w:rsidR="00AC47EE" w:rsidRPr="00E82C1C" w:rsidRDefault="00AC47EE" w:rsidP="00CB06A0">
            <w:pPr>
              <w:pStyle w:val="a9"/>
              <w:numPr>
                <w:ilvl w:val="0"/>
                <w:numId w:val="13"/>
              </w:numPr>
              <w:ind w:left="366"/>
              <w:rPr>
                <w:lang w:eastAsia="ru-RU"/>
              </w:rPr>
            </w:pPr>
            <w:r w:rsidRPr="00E82C1C">
              <w:rPr>
                <w:lang w:eastAsia="ru-RU"/>
              </w:rPr>
              <w:t xml:space="preserve">Выполнение комплекса мер, направленных на защиту морских млекопитающих в ходе </w:t>
            </w:r>
            <w:r w:rsidR="00CB06A0" w:rsidRPr="00E82C1C">
              <w:rPr>
                <w:lang w:eastAsia="ru-RU"/>
              </w:rPr>
              <w:t>изысканий</w:t>
            </w:r>
            <w:r w:rsidRPr="00E82C1C">
              <w:rPr>
                <w:lang w:eastAsia="ru-RU"/>
              </w:rPr>
              <w:t xml:space="preserve"> работ</w:t>
            </w:r>
          </w:p>
        </w:tc>
        <w:tc>
          <w:tcPr>
            <w:tcW w:w="1559" w:type="dxa"/>
            <w:shd w:val="clear" w:color="auto" w:fill="auto"/>
          </w:tcPr>
          <w:p w14:paraId="1C51D408" w14:textId="77777777" w:rsidR="00AC47EE" w:rsidRPr="00E82C1C" w:rsidRDefault="00AC47EE" w:rsidP="00AC47EE">
            <w:pPr>
              <w:pStyle w:val="a9"/>
              <w:numPr>
                <w:ilvl w:val="0"/>
                <w:numId w:val="13"/>
              </w:numPr>
              <w:ind w:left="366"/>
            </w:pPr>
            <w:r w:rsidRPr="00E82C1C">
              <w:t>Временное отчуждение акваторий нагула рыб;</w:t>
            </w:r>
          </w:p>
          <w:p w14:paraId="0A3FEEE2" w14:textId="77777777" w:rsidR="00AC47EE" w:rsidRPr="00E82C1C" w:rsidRDefault="00AC47EE" w:rsidP="00AC47EE">
            <w:pPr>
              <w:pStyle w:val="a9"/>
              <w:numPr>
                <w:ilvl w:val="0"/>
                <w:numId w:val="13"/>
              </w:numPr>
              <w:ind w:left="366"/>
            </w:pPr>
            <w:r w:rsidRPr="00E82C1C">
              <w:t>Уничтожение части кормовых ресурсов.</w:t>
            </w:r>
          </w:p>
        </w:tc>
      </w:tr>
    </w:tbl>
    <w:p w14:paraId="33ACBF43" w14:textId="77777777" w:rsidR="00AC47EE" w:rsidRPr="00E82C1C" w:rsidRDefault="00AC47EE" w:rsidP="00AC47EE">
      <w:proofErr w:type="gramStart"/>
      <w:r w:rsidRPr="00E82C1C">
        <w:t>В целом,</w:t>
      </w:r>
      <w:proofErr w:type="gramEnd"/>
      <w:r w:rsidRPr="00E82C1C">
        <w:t xml:space="preserve"> воздействие </w:t>
      </w:r>
      <w:r w:rsidR="0017604D" w:rsidRPr="00E82C1C">
        <w:t xml:space="preserve">при производстве работ </w:t>
      </w:r>
      <w:r w:rsidRPr="00E82C1C">
        <w:t>на рассматриваемой акватории будет являться кратковременным и обратимым, так как при завершении изысканий акватория больше не будет подвергаться воздействию судов и оборудования, а нарушенные экосистемы будут восстанавливаться.</w:t>
      </w:r>
    </w:p>
    <w:p w14:paraId="05322BAF" w14:textId="77777777" w:rsidR="00545EC2" w:rsidRPr="00E82C1C" w:rsidRDefault="002D595D" w:rsidP="0045568A">
      <w:pPr>
        <w:pStyle w:val="12"/>
        <w:rPr>
          <w:rFonts w:eastAsia="MS Mincho"/>
        </w:rPr>
      </w:pPr>
      <w:bookmarkStart w:id="80" w:name="_Toc30128400"/>
      <w:r w:rsidRPr="00E82C1C">
        <w:rPr>
          <w:rFonts w:eastAsia="MS Mincho"/>
        </w:rPr>
        <w:lastRenderedPageBreak/>
        <w:t>Обзор применимых нормативно-правовых требований в области охраны окружающей среды</w:t>
      </w:r>
      <w:bookmarkEnd w:id="80"/>
    </w:p>
    <w:p w14:paraId="70C290D8" w14:textId="77777777" w:rsidR="002D595D" w:rsidRPr="00E82C1C" w:rsidRDefault="002D595D" w:rsidP="002D595D">
      <w:r w:rsidRPr="00E82C1C">
        <w:t>Данный раздел разработан согласно Перечню нормативных документов, рекомендуемых к использованию при проведении Государственной экологической экспертизы</w:t>
      </w:r>
      <w:r w:rsidR="00FF4DC1" w:rsidRPr="00E82C1C">
        <w:t>,</w:t>
      </w:r>
      <w:r w:rsidRPr="00E82C1C">
        <w:t xml:space="preserve"> а также при составлении экологического обоснования хозяйственной и иной деятельности </w:t>
      </w:r>
      <w:r w:rsidR="00FF4DC1" w:rsidRPr="00E82C1C">
        <w:t>(</w:t>
      </w:r>
      <w:r w:rsidRPr="00E82C1C">
        <w:t xml:space="preserve">утв. Приказом </w:t>
      </w:r>
      <w:proofErr w:type="spellStart"/>
      <w:r w:rsidRPr="00E82C1C">
        <w:t>Госкомэкологии</w:t>
      </w:r>
      <w:proofErr w:type="spellEnd"/>
      <w:r w:rsidRPr="00E82C1C">
        <w:t xml:space="preserve"> России </w:t>
      </w:r>
      <w:r w:rsidR="00FF4DC1" w:rsidRPr="00E82C1C">
        <w:t xml:space="preserve">№ 397 </w:t>
      </w:r>
      <w:r w:rsidRPr="00E82C1C">
        <w:t>от 25 сентября 1997 г. с корректировкой в соответствии с правовыми и нормативными документами, принятыми в период 1997 – 4. кв. 2010 гг.</w:t>
      </w:r>
      <w:r w:rsidR="00FF4DC1" w:rsidRPr="00E82C1C">
        <w:t>).</w:t>
      </w:r>
    </w:p>
    <w:p w14:paraId="733B981D" w14:textId="77777777" w:rsidR="002D595D" w:rsidRPr="00E82C1C" w:rsidRDefault="002D595D" w:rsidP="002D595D">
      <w:r w:rsidRPr="00E82C1C">
        <w:t xml:space="preserve">Согласно Федеральным законам «О внутренних морских водах, территориальном море и прилежащей зоне Российской Федерации» 31 июля 1998 г. </w:t>
      </w:r>
      <w:r w:rsidR="00E10698" w:rsidRPr="00E82C1C">
        <w:t>№ 3</w:t>
      </w:r>
      <w:r w:rsidRPr="00E82C1C">
        <w:t xml:space="preserve">55-ФЗ, «Об исключительной экономической зоне Российской Федерации» от 17 декабря 1998 г. </w:t>
      </w:r>
      <w:r w:rsidR="00E10698" w:rsidRPr="00E82C1C">
        <w:t>№ 3</w:t>
      </w:r>
      <w:r w:rsidRPr="00E82C1C">
        <w:t xml:space="preserve">91-ФЗ, «О континентальном шельфе» от 30 ноября 1995 г. </w:t>
      </w:r>
      <w:r w:rsidR="00E10698" w:rsidRPr="00E82C1C">
        <w:t>№ 3</w:t>
      </w:r>
      <w:r w:rsidRPr="00E82C1C">
        <w:t>87-ФЗ, Российская Федерация во внутренних морских водах, территориальном море, на континентальном шельфе и в исключительной экономической зоне осуществляет суверенные права в целях разведки, разработки и сохранения неживых ресурсов и управления такими ресурсами, разведки морского дна и его недр. Регулирование деятельности по разведке и разработке неживых ресурсов и их охрана входят в компетенцию Правительства Российской Федерации.</w:t>
      </w:r>
    </w:p>
    <w:p w14:paraId="5047953C" w14:textId="77777777" w:rsidR="002D595D" w:rsidRPr="00E82C1C" w:rsidRDefault="002D595D" w:rsidP="002D595D">
      <w:r w:rsidRPr="00E82C1C">
        <w:t>Согласно Федеральным законам «О континентальном шельфе» и «О недрах»</w:t>
      </w:r>
      <w:r w:rsidR="00FC4CBD" w:rsidRPr="00E82C1C">
        <w:t xml:space="preserve"> </w:t>
      </w:r>
      <w:r w:rsidR="00FC4CBD" w:rsidRPr="00E82C1C">
        <w:br/>
        <w:t>(№ 2395-I от 21 февраля 1992 г.)</w:t>
      </w:r>
      <w:r w:rsidRPr="00E82C1C">
        <w:t>, участки континентального шельфа могут предоставляться для регионального геологического изучения континентального шельфа в целях оценки перспектив нефтегазоносности крупных регионов континентального шельфа (региональные геолого-геофизические работы, инженерно-геологические изыскания, ресурсные исследования, а также иные работы, проводимые без существенного нарушения целостности недр).</w:t>
      </w:r>
    </w:p>
    <w:p w14:paraId="6534ECA5" w14:textId="77777777" w:rsidR="002D595D" w:rsidRPr="00E82C1C" w:rsidRDefault="002D595D" w:rsidP="002D595D">
      <w:r w:rsidRPr="00E82C1C">
        <w:t xml:space="preserve">При геологическом изучении недр, разведке полезных ископаемых, недропользователи обязаны не допускать загрязнение, засорение и истощение водных объектов. Кроме того, запрещается эксплуатация судов, а также иных объектов, находящихся на поверхности водных объектов, без устройств по сбору сточных вод, отходов и отбросов, образующихся на этих судах и объектах. </w:t>
      </w:r>
    </w:p>
    <w:p w14:paraId="3A676B94" w14:textId="77777777" w:rsidR="002D595D" w:rsidRPr="00E82C1C" w:rsidRDefault="002D595D" w:rsidP="002D595D">
      <w:r w:rsidRPr="00E82C1C">
        <w:t xml:space="preserve">Деление геологоразведочного процесса на этапы и стадии осуществляется в соответствии с «Временным Положением об этапах и стадиях геологоразведочных работ на нефть и газ», утв. Приказом МПР России от 7 февраля 2001 г. </w:t>
      </w:r>
      <w:r w:rsidR="00E10698" w:rsidRPr="00E82C1C">
        <w:t>№ 3</w:t>
      </w:r>
      <w:r w:rsidRPr="00E82C1C">
        <w:t xml:space="preserve">26. Геологоразведочные работы на нефть и газ в зависимости от стоящих перед ними задач, состояния изученности нефтегазоносности недр подразделяются на 3 этапа: </w:t>
      </w:r>
    </w:p>
    <w:p w14:paraId="2C96ED5A" w14:textId="77777777" w:rsidR="002D595D" w:rsidRPr="00E82C1C" w:rsidRDefault="002D595D" w:rsidP="00FC4CBD">
      <w:pPr>
        <w:pStyle w:val="11"/>
      </w:pPr>
      <w:r w:rsidRPr="00E82C1C">
        <w:t>региональный;</w:t>
      </w:r>
    </w:p>
    <w:p w14:paraId="351C4E58" w14:textId="77777777" w:rsidR="002D595D" w:rsidRPr="00E82C1C" w:rsidRDefault="002D595D" w:rsidP="00FC4CBD">
      <w:pPr>
        <w:pStyle w:val="11"/>
      </w:pPr>
      <w:r w:rsidRPr="00E82C1C">
        <w:t>поисково-оценочный;</w:t>
      </w:r>
    </w:p>
    <w:p w14:paraId="19F645BC" w14:textId="77777777" w:rsidR="002D595D" w:rsidRPr="00E82C1C" w:rsidRDefault="002D595D" w:rsidP="00FC4CBD">
      <w:pPr>
        <w:pStyle w:val="11"/>
      </w:pPr>
      <w:r w:rsidRPr="00E82C1C">
        <w:t>разведочный.</w:t>
      </w:r>
    </w:p>
    <w:p w14:paraId="17DE06E1" w14:textId="77777777" w:rsidR="002D595D" w:rsidRPr="00E82C1C" w:rsidRDefault="002D595D" w:rsidP="002D595D">
      <w:r w:rsidRPr="00E82C1C">
        <w:t xml:space="preserve">Целью регионального этапа геолого-геофизических и приравненных к ним работ является изучение основных закономерностей геологического строения слабо исследованных осадочных бассейнов и их участков и отдельных литолого-стратиграфических комплексов, оценка перспектив их нефтегазоносности и определение первоочередных районов и литолого-стратиграфических комплексов для постановки поисковых работ на нефть и газ на конкретных объектах. </w:t>
      </w:r>
    </w:p>
    <w:p w14:paraId="3BBAA773" w14:textId="77777777" w:rsidR="002D595D" w:rsidRPr="00E82C1C" w:rsidRDefault="002D595D" w:rsidP="002D595D">
      <w:r w:rsidRPr="00E82C1C">
        <w:lastRenderedPageBreak/>
        <w:t xml:space="preserve">Региональный этап изучения недр предшествует поисково-оценочному этапу и проводится до тех пор, пока существуют благоприятные предпосылки для обнаружения новых перспективных комплексов на неосвоенных глубинах и зон </w:t>
      </w:r>
      <w:proofErr w:type="spellStart"/>
      <w:r w:rsidRPr="00E82C1C">
        <w:t>нефтегазонакопления</w:t>
      </w:r>
      <w:proofErr w:type="spellEnd"/>
      <w:r w:rsidRPr="00E82C1C">
        <w:t xml:space="preserve"> в слабоизученных районах.</w:t>
      </w:r>
    </w:p>
    <w:p w14:paraId="02B6CC16" w14:textId="77777777" w:rsidR="002D595D" w:rsidRPr="00E82C1C" w:rsidRDefault="002D595D" w:rsidP="002D595D">
      <w:r w:rsidRPr="00E82C1C">
        <w:t xml:space="preserve">Целью поисково-оценочных работ является обнаружение новых месторождений нефти и газа или новых залежей на ранее открытых месторождениях и оценка их запасов по сумме категорий С1 и С2. </w:t>
      </w:r>
    </w:p>
    <w:p w14:paraId="39C00B49" w14:textId="77777777" w:rsidR="002D595D" w:rsidRPr="00E82C1C" w:rsidRDefault="002D595D" w:rsidP="002D595D">
      <w:r w:rsidRPr="00E82C1C">
        <w:t xml:space="preserve">Поисково-оценочный этап разделяется на стадии: выявления объектов поискового бурения, подготовки объектов к поисковому бурению, поиска и оценки месторождений (залежей). На стадии выявления объектов поискового бурения местом проведения работ являются районы с установленной или возможной нефтегазоносностью. Типовой комплекс работ при этом включает сейсморазведку по системе взаимоувязанных профилей. По материалам геолого-геофизических работ по выявлению объектов поискового бурения составляются отчеты о геологических результатах работ и оценке прогнозных локализованных ресурсов. </w:t>
      </w:r>
    </w:p>
    <w:p w14:paraId="177DB835" w14:textId="77777777" w:rsidR="002D595D" w:rsidRPr="00E82C1C" w:rsidRDefault="002D595D" w:rsidP="002D595D">
      <w:r w:rsidRPr="00E82C1C">
        <w:t>Целью этапа является изучение характеристик месторождений (залежей), обеспечивающих составление технологической схемы разработки (проекта опытно - промышленной эксплуатации) месторождения (залежи) нефти или проекта опытно - промышленной эксплуатации месторождения (залежи) газа, а также уточнение промысловых характеристик эксплуатационных объектов в процессе разработки.</w:t>
      </w:r>
      <w:r w:rsidR="00FC4CBD" w:rsidRPr="00E82C1C">
        <w:t xml:space="preserve"> </w:t>
      </w:r>
      <w:r w:rsidRPr="00E82C1C">
        <w:t xml:space="preserve">Объектами проведения работ являются месторождения (залежи) нефти и газа. </w:t>
      </w:r>
      <w:r w:rsidR="00FC4CBD" w:rsidRPr="00E82C1C">
        <w:t>В</w:t>
      </w:r>
      <w:r w:rsidRPr="00E82C1C">
        <w:t xml:space="preserve"> процессе разведки решаются следующие вопросы: </w:t>
      </w:r>
    </w:p>
    <w:p w14:paraId="4D1074B6" w14:textId="77777777" w:rsidR="002D595D" w:rsidRPr="00E82C1C" w:rsidRDefault="002D595D" w:rsidP="00FC4CBD">
      <w:pPr>
        <w:pStyle w:val="11"/>
      </w:pPr>
      <w:r w:rsidRPr="00E82C1C">
        <w:t xml:space="preserve">уточнение положения контактов газ - нефть - вода и контуров залежей; </w:t>
      </w:r>
    </w:p>
    <w:p w14:paraId="0B5A5172" w14:textId="77777777" w:rsidR="002D595D" w:rsidRPr="00E82C1C" w:rsidRDefault="002D595D" w:rsidP="00FC4CBD">
      <w:pPr>
        <w:pStyle w:val="11"/>
      </w:pPr>
      <w:r w:rsidRPr="00E82C1C">
        <w:t xml:space="preserve">уточнение дебитов нефти, газа, конденсата, воды, установление пластового давления, давления насыщения и коэффициентов продуктивности скважин; </w:t>
      </w:r>
    </w:p>
    <w:p w14:paraId="22F34866" w14:textId="77777777" w:rsidR="002D595D" w:rsidRPr="00E82C1C" w:rsidRDefault="002D595D" w:rsidP="00FC4CBD">
      <w:pPr>
        <w:pStyle w:val="11"/>
      </w:pPr>
      <w:r w:rsidRPr="00E82C1C">
        <w:t xml:space="preserve">исследование гидродинамической связи залежей с законтурной областью; </w:t>
      </w:r>
    </w:p>
    <w:p w14:paraId="6A2D3D8E" w14:textId="77777777" w:rsidR="002D595D" w:rsidRPr="00E82C1C" w:rsidRDefault="00FC4CBD" w:rsidP="00FC4CBD">
      <w:pPr>
        <w:pStyle w:val="11"/>
      </w:pPr>
      <w:r w:rsidRPr="00E82C1C">
        <w:t>уточнение изменчивости емкостно</w:t>
      </w:r>
      <w:r w:rsidR="002D595D" w:rsidRPr="00E82C1C">
        <w:t xml:space="preserve">-фильтрационных характеристик коллекторов; </w:t>
      </w:r>
    </w:p>
    <w:p w14:paraId="649F5BE2" w14:textId="77777777" w:rsidR="002D595D" w:rsidRPr="00E82C1C" w:rsidRDefault="002D595D" w:rsidP="00FC4CBD">
      <w:pPr>
        <w:pStyle w:val="11"/>
      </w:pPr>
      <w:r w:rsidRPr="00E82C1C">
        <w:t>уточнение изменчивости физико-химических свойств флюидов по площади и разрезу залежи;</w:t>
      </w:r>
    </w:p>
    <w:p w14:paraId="5094CB23" w14:textId="77777777" w:rsidR="002D595D" w:rsidRPr="00E82C1C" w:rsidRDefault="002D595D" w:rsidP="00FC4CBD">
      <w:pPr>
        <w:pStyle w:val="11"/>
      </w:pPr>
      <w:r w:rsidRPr="00E82C1C">
        <w:t>изучение характеристик продуктивных пластов, определяющих выбор методов воздействия на залежь и призабойную зону с целью повышения коэффициентов извлечения.</w:t>
      </w:r>
    </w:p>
    <w:p w14:paraId="7741D5FA" w14:textId="77777777" w:rsidR="002D595D" w:rsidRPr="00E82C1C" w:rsidRDefault="00D07E79" w:rsidP="00737F4A">
      <w:pPr>
        <w:pStyle w:val="2"/>
        <w:numPr>
          <w:ilvl w:val="1"/>
          <w:numId w:val="15"/>
        </w:numPr>
      </w:pPr>
      <w:bookmarkStart w:id="81" w:name="_Toc30128401"/>
      <w:r w:rsidRPr="00E82C1C">
        <w:t>Международные требования и соглашения</w:t>
      </w:r>
      <w:bookmarkEnd w:id="81"/>
    </w:p>
    <w:p w14:paraId="33BAD6FA" w14:textId="77777777" w:rsidR="00D07E79" w:rsidRPr="00E82C1C" w:rsidRDefault="00D07E79" w:rsidP="00B26178">
      <w:pPr>
        <w:pStyle w:val="30"/>
      </w:pPr>
      <w:bookmarkStart w:id="82" w:name="_Toc30128402"/>
      <w:r w:rsidRPr="00E82C1C">
        <w:t>Международные договоры, устанавливающие юрисдикцию государств в территориальном море, прилежащей зоне, исключительной экономической зоне, на континентальном шельфе в открытом море включают в себя следующие документы:</w:t>
      </w:r>
      <w:bookmarkEnd w:id="82"/>
      <w:r w:rsidRPr="00E82C1C">
        <w:t xml:space="preserve"> </w:t>
      </w:r>
    </w:p>
    <w:p w14:paraId="21D5F1BD" w14:textId="77777777" w:rsidR="00D07E79" w:rsidRPr="00E82C1C" w:rsidRDefault="00D07E79" w:rsidP="00D07E79">
      <w:pPr>
        <w:pStyle w:val="11"/>
      </w:pPr>
      <w:r w:rsidRPr="00E82C1C">
        <w:t>Международная конвенция по предотвращению загрязнения моря нефтью, (Лондон, 12 мая 1954 г</w:t>
      </w:r>
      <w:r w:rsidR="009F3ED5" w:rsidRPr="00E82C1C">
        <w:t>.).</w:t>
      </w:r>
    </w:p>
    <w:p w14:paraId="27A7ACFD" w14:textId="77777777" w:rsidR="009F3ED5" w:rsidRPr="00E82C1C" w:rsidRDefault="009F3ED5" w:rsidP="009F3ED5">
      <w:r w:rsidRPr="00E82C1C">
        <w:lastRenderedPageBreak/>
        <w:t xml:space="preserve">Конвенция определяет, что на все суда должно быть распространено требование об оборудовании их таким образом, чтобы была предотвращена утечка топливной нефти или тяжелого дизельного топлива в льяльных водах, содержимое которых сливается в море без предварительной очистки в </w:t>
      </w:r>
      <w:proofErr w:type="spellStart"/>
      <w:r w:rsidRPr="00E82C1C">
        <w:t>нефтеводяном</w:t>
      </w:r>
      <w:proofErr w:type="spellEnd"/>
      <w:r w:rsidRPr="00E82C1C">
        <w:t xml:space="preserve"> сепараторе;</w:t>
      </w:r>
    </w:p>
    <w:p w14:paraId="66A42AC4" w14:textId="77777777" w:rsidR="00D07E79" w:rsidRPr="00E82C1C" w:rsidRDefault="00D07E79" w:rsidP="00D07E79">
      <w:pPr>
        <w:pStyle w:val="11"/>
      </w:pPr>
      <w:r w:rsidRPr="00E82C1C">
        <w:t xml:space="preserve">Женевская конвенция о территориальных водах и прилежащей зоне 1958 г.; </w:t>
      </w:r>
    </w:p>
    <w:p w14:paraId="43099EA2" w14:textId="77777777" w:rsidR="00D07E79" w:rsidRPr="00E82C1C" w:rsidRDefault="00D07E79" w:rsidP="00D07E79">
      <w:pPr>
        <w:pStyle w:val="11"/>
      </w:pPr>
      <w:r w:rsidRPr="00E82C1C">
        <w:t>Женевская конвенция о континентальном шельфе 1958 г.;</w:t>
      </w:r>
    </w:p>
    <w:p w14:paraId="6317893D" w14:textId="77777777" w:rsidR="00D07E79" w:rsidRPr="00E82C1C" w:rsidRDefault="00D07E79" w:rsidP="00D07E79">
      <w:pPr>
        <w:pStyle w:val="11"/>
      </w:pPr>
      <w:r w:rsidRPr="00E82C1C">
        <w:t>Женевская конвенция об открытом мор</w:t>
      </w:r>
      <w:r w:rsidR="009F3ED5" w:rsidRPr="00E82C1C">
        <w:t>е 1958 г.</w:t>
      </w:r>
    </w:p>
    <w:p w14:paraId="18F8C194" w14:textId="77777777" w:rsidR="009F3ED5" w:rsidRPr="00E82C1C" w:rsidRDefault="009F3ED5" w:rsidP="009F3ED5">
      <w:r w:rsidRPr="00E82C1C">
        <w:t>Данный документ определяет, что каждое государство обязано принимать необходимые меры для обеспечения безопасности в море судов, плавающих под его флагом, в частности, в том, что касается:</w:t>
      </w:r>
    </w:p>
    <w:p w14:paraId="1A270B22" w14:textId="77777777" w:rsidR="009F3ED5" w:rsidRPr="00E82C1C" w:rsidRDefault="009F3ED5" w:rsidP="0015390F">
      <w:pPr>
        <w:pStyle w:val="22"/>
      </w:pPr>
      <w:r w:rsidRPr="00E82C1C">
        <w:t>пользования сигналами, поддержания связи и предупреждения столкновения;</w:t>
      </w:r>
    </w:p>
    <w:p w14:paraId="66E2CBF3" w14:textId="77777777" w:rsidR="009F3ED5" w:rsidRPr="00E82C1C" w:rsidRDefault="009F3ED5" w:rsidP="0015390F">
      <w:pPr>
        <w:pStyle w:val="22"/>
      </w:pPr>
      <w:r w:rsidRPr="00E82C1C">
        <w:t>комплектования и условий труда экипажей судов, с учетом подлежащих применению международных актов, касающихся вопросов труда;</w:t>
      </w:r>
    </w:p>
    <w:p w14:paraId="25B716C0" w14:textId="77777777" w:rsidR="009F3ED5" w:rsidRPr="00E82C1C" w:rsidRDefault="009F3ED5" w:rsidP="0015390F">
      <w:pPr>
        <w:pStyle w:val="22"/>
      </w:pPr>
      <w:r w:rsidRPr="00E82C1C">
        <w:t>конструкции, оснащения судов и их мореходных качеств;</w:t>
      </w:r>
    </w:p>
    <w:p w14:paraId="7BF085AF" w14:textId="77777777" w:rsidR="009F3ED5" w:rsidRPr="00E82C1C" w:rsidRDefault="009F3ED5" w:rsidP="0015390F">
      <w:pPr>
        <w:pStyle w:val="22"/>
      </w:pPr>
      <w:r w:rsidRPr="00E82C1C">
        <w:t>каждое государство обязано издавать правила для предупреждения загрязнения морской воды нефтью с судов.</w:t>
      </w:r>
    </w:p>
    <w:p w14:paraId="554584C8" w14:textId="77777777" w:rsidR="00D07E79" w:rsidRPr="00E82C1C" w:rsidRDefault="00D07E79" w:rsidP="00D07E79">
      <w:pPr>
        <w:pStyle w:val="11"/>
      </w:pPr>
      <w:r w:rsidRPr="00E82C1C">
        <w:t>Конвенция по предотвращению загрязнения моря сбросами отходов и других материалов (Москва-Вашингтон-Лондон-Мехико, 29 декабря 1972 г.);</w:t>
      </w:r>
    </w:p>
    <w:p w14:paraId="6703D062" w14:textId="77777777" w:rsidR="00D07E79" w:rsidRPr="00E82C1C" w:rsidRDefault="00D07E79" w:rsidP="00D07E79">
      <w:pPr>
        <w:pStyle w:val="11"/>
      </w:pPr>
      <w:r w:rsidRPr="00E82C1C">
        <w:t>Международная конвенция по предотвращению загрязнения с судов 1973 г. (МАРПОЛ 73/78, Лондон, 2 ноября 1973 г.) и Протокол 1978 года к Международной конвенции по предотвращению загрязнения с судов 1973 года (Лондон, 17 февраля 1978 г.);</w:t>
      </w:r>
    </w:p>
    <w:p w14:paraId="185E36BE" w14:textId="77777777" w:rsidR="00D07E79" w:rsidRPr="00E82C1C" w:rsidRDefault="00D07E79" w:rsidP="00D07E79">
      <w:pPr>
        <w:pStyle w:val="11"/>
      </w:pPr>
      <w:r w:rsidRPr="00E82C1C">
        <w:t>Международная конвенция по охране человеческой жизни на море SOLAS-74 с изменениями и дополнениями Протокола 1978 г. и поправками, одобренными резолюциями Комитета безопасности на море ИМО от 20 ноября 1981 г. и от 17 июня 1983 г.;</w:t>
      </w:r>
    </w:p>
    <w:p w14:paraId="7166C327" w14:textId="77777777" w:rsidR="00D07E79" w:rsidRPr="00E82C1C" w:rsidRDefault="00D07E79" w:rsidP="00D07E79">
      <w:pPr>
        <w:pStyle w:val="11"/>
      </w:pPr>
      <w:r w:rsidRPr="00E82C1C">
        <w:t>Конвенция Организации Объединенных Наций по морскому праву (</w:t>
      </w:r>
      <w:proofErr w:type="spellStart"/>
      <w:r w:rsidRPr="00E82C1C">
        <w:t>Монтего</w:t>
      </w:r>
      <w:proofErr w:type="spellEnd"/>
      <w:r w:rsidRPr="00E82C1C">
        <w:t>-Бей, 10 дек</w:t>
      </w:r>
      <w:r w:rsidR="00BC0FD8" w:rsidRPr="00E82C1C">
        <w:t>абря 1982 г.);</w:t>
      </w:r>
    </w:p>
    <w:p w14:paraId="0E59AED9" w14:textId="77777777" w:rsidR="00D07E79" w:rsidRPr="00E82C1C" w:rsidRDefault="00D07E79" w:rsidP="00D07E79">
      <w:pPr>
        <w:pStyle w:val="11"/>
      </w:pPr>
      <w:r w:rsidRPr="00E82C1C">
        <w:t>Конвенция по предотвращению загрязнения моря сбросами отходов и других материалов (Москва - Вашингтон - Лондон - Мехико, 29 декабря 1972 г.).</w:t>
      </w:r>
    </w:p>
    <w:p w14:paraId="21958217" w14:textId="77777777" w:rsidR="00D07E79" w:rsidRPr="00E82C1C" w:rsidRDefault="00D07E79" w:rsidP="00D07E79">
      <w:r w:rsidRPr="00E82C1C">
        <w:t>Положения данного соглашения регулируют сброс отходов, в том числе с морских и воздушных судов. Договаривающиеся Стороны обязуются в рамках компетентных специализированных учреждений и других международных органов способствовать принятию мер, направленных на защиту морской среды от загрязнения, вызываемого, углеводородами, включая нефть, и их отходами, а также отходами, возникающими вследствие эксплуатации судов.</w:t>
      </w:r>
    </w:p>
    <w:p w14:paraId="7FAC7C3A" w14:textId="77777777" w:rsidR="00D07E79" w:rsidRPr="00E82C1C" w:rsidRDefault="00D07E79" w:rsidP="00D07E79">
      <w:pPr>
        <w:pStyle w:val="11"/>
      </w:pPr>
      <w:r w:rsidRPr="00E82C1C">
        <w:t>Международная конвенция по предотвращению загрязнения с судов 1973 г. (Лондон, 2 ноября 1973 г.) с Протоколом об изменениях 17 февраля 1978 г. (МАРПОЛ 73/78).</w:t>
      </w:r>
    </w:p>
    <w:p w14:paraId="1726AF0A" w14:textId="77777777" w:rsidR="00D07E79" w:rsidRPr="00E82C1C" w:rsidRDefault="00D07E79" w:rsidP="00D07E79">
      <w:r w:rsidRPr="00E82C1C">
        <w:lastRenderedPageBreak/>
        <w:t>Это соглашение и его протокол от 1978 г. были разработаны под эгидой Международной морской организации (IMO). Требования конвенции распространяются, в том числе на сбросы с морских судов и танкеров. Конвенция предусматривает ограничения на допустимые уровни содержания загрязняющих веществ в сбрасываемых жидкостях и определяет районы, в которых такие сбросы запрещены. Приложения к Конвенции касаются отдельных загрязнителей, таких как нефть (Приложение I), бестарные химикаты (Приложение II), упакованные химикаты (Приложение III), канализационные стоки (Приложение IV) и мусор (Приложение V).</w:t>
      </w:r>
    </w:p>
    <w:p w14:paraId="4215D0C0" w14:textId="77777777" w:rsidR="00D07E79" w:rsidRPr="00E82C1C" w:rsidRDefault="00D07E79" w:rsidP="00D07E79">
      <w:pPr>
        <w:pStyle w:val="11"/>
      </w:pPr>
      <w:r w:rsidRPr="00E82C1C">
        <w:t>Конвенция Организации Объединенных Наций по морскому праву (</w:t>
      </w:r>
      <w:proofErr w:type="spellStart"/>
      <w:r w:rsidRPr="00E82C1C">
        <w:t>М</w:t>
      </w:r>
      <w:r w:rsidR="00BC0FD8" w:rsidRPr="00E82C1C">
        <w:t>онтего</w:t>
      </w:r>
      <w:proofErr w:type="spellEnd"/>
      <w:r w:rsidR="00BC0FD8" w:rsidRPr="00E82C1C">
        <w:t>-Бей, 10 декабря 1982 г.);</w:t>
      </w:r>
    </w:p>
    <w:p w14:paraId="59F61F7A" w14:textId="77777777" w:rsidR="00D07E79" w:rsidRPr="00E82C1C" w:rsidRDefault="00D07E79" w:rsidP="00D07E79">
      <w:pPr>
        <w:pStyle w:val="11"/>
      </w:pPr>
      <w:r w:rsidRPr="00E82C1C">
        <w:t xml:space="preserve">В части XII Конвенции «Защита и сохранение морской среды» устанавливаются права и обязанности государств по проведению мероприятий по охране морской среды. </w:t>
      </w:r>
    </w:p>
    <w:p w14:paraId="52228155" w14:textId="77777777" w:rsidR="00D07E79" w:rsidRPr="00E82C1C" w:rsidRDefault="00D07E79" w:rsidP="00D07E79">
      <w:r w:rsidRPr="00E82C1C">
        <w:t>Государства принимают все меры, необходимые для обеспечения того, чтобы деятельность под их юрисдикцией или контролем осуществлялась таким образом, чтобы она не причиняла ущерба другим государствам и их морской среде путем загрязнения. Эти меры включают уменьшение в максимально возможной степени загрязнения с судов, в частности меры по предотвращению аварий и ликвидации чрезвычайных ситуаций, по обеспечению безопасности работ на море, предотвращению преднамеренных и непреднамеренных сбросов и по регламентации проектирования, конструкции, оборудования, комплектования экипажей и эксплуатации судов.</w:t>
      </w:r>
    </w:p>
    <w:p w14:paraId="10C876F1" w14:textId="77777777" w:rsidR="00D07E79" w:rsidRPr="00E82C1C" w:rsidRDefault="00D07E79" w:rsidP="00B26178">
      <w:pPr>
        <w:pStyle w:val="30"/>
      </w:pPr>
      <w:bookmarkStart w:id="83" w:name="_Toc300655468"/>
      <w:bookmarkStart w:id="84" w:name="_Toc30128403"/>
      <w:r w:rsidRPr="00E82C1C">
        <w:t>Международные договоры, регламентирующие сохранение биологического и ландшафтного разнообразия</w:t>
      </w:r>
      <w:bookmarkEnd w:id="83"/>
      <w:bookmarkEnd w:id="84"/>
    </w:p>
    <w:p w14:paraId="7587C5F4" w14:textId="77777777" w:rsidR="00D07E79" w:rsidRPr="00E82C1C" w:rsidRDefault="00D07E79" w:rsidP="00D07E79">
      <w:r w:rsidRPr="00E82C1C">
        <w:t>Международные договоры, регламентирующие сохранение биологического и ландшафтного разнообразия, включают в себя следующие документы:</w:t>
      </w:r>
    </w:p>
    <w:p w14:paraId="74C209A3" w14:textId="77777777" w:rsidR="00D07E79" w:rsidRPr="00E82C1C" w:rsidRDefault="00D07E79" w:rsidP="00D07E79">
      <w:pPr>
        <w:pStyle w:val="11"/>
      </w:pPr>
      <w:r w:rsidRPr="00E82C1C">
        <w:t>Конвенция о биологическом разнообразии (Рио-де-Жанейро, 5 июня 1992 г.).</w:t>
      </w:r>
    </w:p>
    <w:p w14:paraId="52F8B6E9" w14:textId="77777777" w:rsidR="00D07E79" w:rsidRPr="00E82C1C" w:rsidRDefault="00D07E79" w:rsidP="00D07E79">
      <w:r w:rsidRPr="00E82C1C">
        <w:t xml:space="preserve">Каждая Сторона разрабатывает национальные стратегии, планы или программы сохранения и устойчивого использования биологического разнообразия или адаптирует с этой целью существующие стратегии, планы или программы. Предусматривает, насколько это возможно и целесообразно, меры по сохранению и устойчивому использованию биологического разнообразия в соответствующих секторальных или </w:t>
      </w:r>
      <w:proofErr w:type="spellStart"/>
      <w:r w:rsidRPr="00E82C1C">
        <w:t>межсекторальных</w:t>
      </w:r>
      <w:proofErr w:type="spellEnd"/>
      <w:r w:rsidRPr="00E82C1C">
        <w:t xml:space="preserve"> планах, программах и политиках.</w:t>
      </w:r>
    </w:p>
    <w:p w14:paraId="2A8DFCDC" w14:textId="77777777" w:rsidR="00D07E79" w:rsidRPr="00E82C1C" w:rsidRDefault="00D07E79" w:rsidP="00D07E79">
      <w:r w:rsidRPr="00E82C1C">
        <w:t>Каждая Сторона содействует защите экосистем, естественных мест обитания и сохранению жизнеспособных популяций видов в естественных условиях.</w:t>
      </w:r>
    </w:p>
    <w:p w14:paraId="242A5333" w14:textId="77777777" w:rsidR="00D07E79" w:rsidRPr="00E82C1C" w:rsidRDefault="00D07E79" w:rsidP="00D07E79">
      <w:r w:rsidRPr="00E82C1C">
        <w:t xml:space="preserve">Каждая Сторона принимает меры в области использования биологических </w:t>
      </w:r>
      <w:proofErr w:type="gramStart"/>
      <w:r w:rsidRPr="00E82C1C">
        <w:t>ресурсов, с тем, чтобы</w:t>
      </w:r>
      <w:proofErr w:type="gramEnd"/>
      <w:r w:rsidRPr="00E82C1C">
        <w:t xml:space="preserve"> предотвратить или свести к минимуму неблагоприятное воздействие на биологическое разнообразие.</w:t>
      </w:r>
    </w:p>
    <w:p w14:paraId="06C685C0" w14:textId="77777777" w:rsidR="00D07E79" w:rsidRPr="00E82C1C" w:rsidRDefault="00D07E79" w:rsidP="00D07E79">
      <w:pPr>
        <w:pStyle w:val="11"/>
      </w:pPr>
      <w:r w:rsidRPr="00E82C1C">
        <w:t xml:space="preserve">Конвенция о водно-болотных угодьях, имеющих международное значение, принята в </w:t>
      </w:r>
      <w:proofErr w:type="spellStart"/>
      <w:r w:rsidRPr="00E82C1C">
        <w:t>Рамсаре</w:t>
      </w:r>
      <w:proofErr w:type="spellEnd"/>
      <w:r w:rsidRPr="00E82C1C">
        <w:t xml:space="preserve"> (Иран) в 1971 г. (ратифицирована СССР в 1976 г.).</w:t>
      </w:r>
    </w:p>
    <w:p w14:paraId="0905CF66" w14:textId="77777777" w:rsidR="00D07E79" w:rsidRPr="00E82C1C" w:rsidRDefault="00D07E79" w:rsidP="00D07E79">
      <w:r w:rsidRPr="00E82C1C">
        <w:t xml:space="preserve">Конвенция о Водно-Болотных Угодьях, имеющих международное значение главным образом в качестве местообитаний водоплавающих птиц, была принята в феврале </w:t>
      </w:r>
      <w:hyperlink r:id="rId80" w:tooltip="1971" w:history="1">
        <w:r w:rsidRPr="00E82C1C">
          <w:t>1971</w:t>
        </w:r>
      </w:hyperlink>
      <w:r w:rsidRPr="00E82C1C">
        <w:t xml:space="preserve"> года </w:t>
      </w:r>
      <w:r w:rsidRPr="00E82C1C">
        <w:lastRenderedPageBreak/>
        <w:t xml:space="preserve">в г. </w:t>
      </w:r>
      <w:hyperlink r:id="rId81" w:tooltip="Рамсар" w:history="1">
        <w:proofErr w:type="spellStart"/>
        <w:r w:rsidRPr="00E82C1C">
          <w:t>Рамсар</w:t>
        </w:r>
        <w:proofErr w:type="spellEnd"/>
      </w:hyperlink>
      <w:r w:rsidRPr="00E82C1C">
        <w:t xml:space="preserve"> (</w:t>
      </w:r>
      <w:hyperlink r:id="rId82" w:tooltip="Иран" w:history="1">
        <w:r w:rsidRPr="00E82C1C">
          <w:t>Иран</w:t>
        </w:r>
      </w:hyperlink>
      <w:r w:rsidRPr="00E82C1C">
        <w:t xml:space="preserve">) по эгидой UNESCO, впоследствии были внесены поправки в 1982 и </w:t>
      </w:r>
      <w:hyperlink r:id="rId83" w:tooltip="1987" w:history="1">
        <w:r w:rsidRPr="00E82C1C">
          <w:t>1987</w:t>
        </w:r>
      </w:hyperlink>
      <w:r w:rsidRPr="00E82C1C">
        <w:t xml:space="preserve"> годах. К настоящему моменту участниками настоящей конвенции являются 150 государств.</w:t>
      </w:r>
    </w:p>
    <w:p w14:paraId="3EF23BD2" w14:textId="77777777" w:rsidR="00D07E79" w:rsidRPr="00E82C1C" w:rsidRDefault="00D07E79" w:rsidP="00D07E79">
      <w:r w:rsidRPr="00E82C1C">
        <w:t xml:space="preserve">Конвенция представляет собой первый глобальный международный договор, целиком посвященный одному типу экосистем или </w:t>
      </w:r>
      <w:proofErr w:type="spellStart"/>
      <w:r w:rsidRPr="00E82C1C">
        <w:t>хабитатов</w:t>
      </w:r>
      <w:proofErr w:type="spellEnd"/>
      <w:r w:rsidRPr="00E82C1C">
        <w:t xml:space="preserve"> (</w:t>
      </w:r>
      <w:proofErr w:type="spellStart"/>
      <w:r w:rsidRPr="00E82C1C">
        <w:t>хабитаты</w:t>
      </w:r>
      <w:proofErr w:type="spellEnd"/>
      <w:r w:rsidRPr="00E82C1C">
        <w:t xml:space="preserve"> — от англ. </w:t>
      </w:r>
      <w:proofErr w:type="spellStart"/>
      <w:r w:rsidRPr="00E82C1C">
        <w:t>habitat</w:t>
      </w:r>
      <w:proofErr w:type="spellEnd"/>
      <w:r w:rsidRPr="00E82C1C">
        <w:t>, природные среды обитания какого-либо определенного биологического вида или видов). Водно-болотные угодья занимают промежуточное положение между сухопутной и водной системами.</w:t>
      </w:r>
    </w:p>
    <w:p w14:paraId="6DEDB0DE" w14:textId="77777777" w:rsidR="00D07E79" w:rsidRPr="00E82C1C" w:rsidRDefault="00D07E79" w:rsidP="00D07E79">
      <w:r w:rsidRPr="00E82C1C">
        <w:t xml:space="preserve">В соответствии с положениями статьи 1 Конвенции каждая Договаривающаяся Сторона определяет подходящие водно-болотные угодья на своей территории, включаемые в Список водно-болотных угодий международного значения, границы каждого водно-болотного угодья точно описываются и наносятся на карту, и они могут включать прибрежные речные и морские зоны, смежные с водно-болотными угодьями, и острова или морские водоемы с глубиной больше шести метров во время отлива, расположенные в пределах водно-болотных угодий, особенно там, где они важны в качестве местопребывания водоплавающих птиц. </w:t>
      </w:r>
    </w:p>
    <w:p w14:paraId="52A71CB9" w14:textId="77777777" w:rsidR="00D07E79" w:rsidRPr="00E82C1C" w:rsidRDefault="00D07E79" w:rsidP="00B26178">
      <w:pPr>
        <w:pStyle w:val="30"/>
      </w:pPr>
      <w:bookmarkStart w:id="85" w:name="_Toc278180899"/>
      <w:bookmarkStart w:id="86" w:name="_Toc300655469"/>
      <w:bookmarkStart w:id="87" w:name="_Toc30128404"/>
      <w:r w:rsidRPr="00E82C1C">
        <w:t>Международные договоры, регламентирующие сохранение культурного наследия</w:t>
      </w:r>
      <w:bookmarkEnd w:id="85"/>
      <w:bookmarkEnd w:id="86"/>
      <w:bookmarkEnd w:id="87"/>
    </w:p>
    <w:p w14:paraId="7005CA95" w14:textId="77777777" w:rsidR="00D07E79" w:rsidRPr="00E82C1C" w:rsidRDefault="00D07E79" w:rsidP="00D07E79">
      <w:pPr>
        <w:pStyle w:val="11"/>
      </w:pPr>
      <w:r w:rsidRPr="00E82C1C">
        <w:t>Конвенция об охране всемирного культурного и природного наследия, Париж, 16.11.1972 г., (ратифицирована Указом ПВС СССР 09.03.1988 г.).</w:t>
      </w:r>
    </w:p>
    <w:p w14:paraId="2939AD1E" w14:textId="77777777" w:rsidR="00D07E79" w:rsidRPr="00E82C1C" w:rsidRDefault="00D07E79" w:rsidP="00D07E79">
      <w:r w:rsidRPr="00E82C1C">
        <w:t>Конвенция об охране всемирного культурного и природного наследия была принята на генеральной конференции ЮНЕСКО в Париже 23 ноября 1972 г. Конвенция направлена на выявление, защиту, сохранение, популяризацию и передачу будущим поколениям культурного и природного наследия, представляющего выдающуюся мировую ценность</w:t>
      </w:r>
      <w:r w:rsidR="00BC0FD8" w:rsidRPr="00E82C1C">
        <w:t>,</w:t>
      </w:r>
      <w:r w:rsidRPr="00E82C1C">
        <w:t xml:space="preserve"> и предусматривает создание «Комитета всемирного наследия» и «Фонда всемирного наследия» (действуют с 1976 г</w:t>
      </w:r>
      <w:r w:rsidR="00BC0FD8" w:rsidRPr="00E82C1C">
        <w:t>.</w:t>
      </w:r>
      <w:r w:rsidRPr="00E82C1C">
        <w:t>).</w:t>
      </w:r>
    </w:p>
    <w:p w14:paraId="24B31C76" w14:textId="77777777" w:rsidR="00D07E79" w:rsidRPr="00E82C1C" w:rsidRDefault="00D07E79" w:rsidP="00BC0FD8">
      <w:pPr>
        <w:pStyle w:val="11"/>
      </w:pPr>
      <w:bookmarkStart w:id="88" w:name="_Toc249421965"/>
      <w:r w:rsidRPr="00E82C1C">
        <w:t>Конвенция об охране подводного культурного наследия (Париж, 02.11.2001 г</w:t>
      </w:r>
      <w:bookmarkEnd w:id="88"/>
      <w:r w:rsidRPr="00E82C1C">
        <w:t>.).</w:t>
      </w:r>
    </w:p>
    <w:p w14:paraId="06579610" w14:textId="77777777" w:rsidR="00D07E79" w:rsidRPr="00E82C1C" w:rsidRDefault="00D07E79" w:rsidP="00D07E79">
      <w:r w:rsidRPr="00E82C1C">
        <w:t>Конвенция об охране подводного культурного наследия была принята 2 ноября 2001</w:t>
      </w:r>
      <w:r w:rsidR="00BC0FD8" w:rsidRPr="00E82C1C">
        <w:t> </w:t>
      </w:r>
      <w:r w:rsidRPr="00E82C1C">
        <w:t>г</w:t>
      </w:r>
      <w:r w:rsidR="00BC0FD8" w:rsidRPr="00E82C1C">
        <w:t>.</w:t>
      </w:r>
      <w:r w:rsidRPr="00E82C1C">
        <w:t xml:space="preserve"> на конференции ЮНЕСКО в Париже. Целью Конвенции (статья 2) является обеспечение </w:t>
      </w:r>
      <w:r w:rsidR="00BC0FD8" w:rsidRPr="00E82C1C">
        <w:t xml:space="preserve">и укрепление охраны подводного </w:t>
      </w:r>
      <w:r w:rsidRPr="00E82C1C">
        <w:t xml:space="preserve">культурного наследия. </w:t>
      </w:r>
    </w:p>
    <w:p w14:paraId="6924AA51" w14:textId="77777777" w:rsidR="00D07E79" w:rsidRPr="00E82C1C" w:rsidRDefault="00D07E79" w:rsidP="00D07E79">
      <w:r w:rsidRPr="00E82C1C">
        <w:t>Основными принципами конвенции являются:</w:t>
      </w:r>
    </w:p>
    <w:p w14:paraId="3EA6E2B5" w14:textId="77777777" w:rsidR="00D07E79" w:rsidRPr="00E82C1C" w:rsidRDefault="00D07E79" w:rsidP="0015390F">
      <w:pPr>
        <w:pStyle w:val="22"/>
      </w:pPr>
      <w:r w:rsidRPr="00E82C1C">
        <w:t xml:space="preserve">принятие сторонами всех необходимых и возможных мер по сохранению и охране подводного культурного наследия, включая </w:t>
      </w:r>
      <w:r w:rsidR="00BC0FD8" w:rsidRPr="00E82C1C">
        <w:t>проведение научных исследований;</w:t>
      </w:r>
    </w:p>
    <w:p w14:paraId="23540835" w14:textId="77777777" w:rsidR="00D07E79" w:rsidRPr="00E82C1C" w:rsidRDefault="00D07E79" w:rsidP="0015390F">
      <w:pPr>
        <w:pStyle w:val="22"/>
      </w:pPr>
      <w:r w:rsidRPr="00E82C1C">
        <w:t xml:space="preserve">сохранение подводного культурного наследия </w:t>
      </w:r>
      <w:proofErr w:type="spellStart"/>
      <w:r w:rsidRPr="00E82C1C">
        <w:t>in</w:t>
      </w:r>
      <w:proofErr w:type="spellEnd"/>
      <w:r w:rsidRPr="00E82C1C">
        <w:t xml:space="preserve"> </w:t>
      </w:r>
      <w:proofErr w:type="spellStart"/>
      <w:r w:rsidRPr="00E82C1C">
        <w:t>situ</w:t>
      </w:r>
      <w:proofErr w:type="spellEnd"/>
      <w:r w:rsidRPr="00E82C1C">
        <w:t xml:space="preserve"> (как есть) в качестве приоритетного варианта до разрешени</w:t>
      </w:r>
      <w:r w:rsidR="00BC0FD8" w:rsidRPr="00E82C1C">
        <w:t>я</w:t>
      </w:r>
      <w:r w:rsidRPr="00E82C1C">
        <w:t xml:space="preserve"> деятельности, направленной н</w:t>
      </w:r>
      <w:r w:rsidR="00BC0FD8" w:rsidRPr="00E82C1C">
        <w:t>а подводное культурное наследие;</w:t>
      </w:r>
    </w:p>
    <w:p w14:paraId="69CB938C" w14:textId="77777777" w:rsidR="00D07E79" w:rsidRPr="00E82C1C" w:rsidRDefault="00D07E79" w:rsidP="0015390F">
      <w:pPr>
        <w:pStyle w:val="22"/>
      </w:pPr>
      <w:r w:rsidRPr="00E82C1C">
        <w:t>н</w:t>
      </w:r>
      <w:r w:rsidR="00BC0FD8" w:rsidRPr="00E82C1C">
        <w:t>е</w:t>
      </w:r>
      <w:r w:rsidRPr="00E82C1C">
        <w:t>исп</w:t>
      </w:r>
      <w:r w:rsidR="00BC0FD8" w:rsidRPr="00E82C1C">
        <w:t>ользование в коммерческих целях;</w:t>
      </w:r>
    </w:p>
    <w:p w14:paraId="41E847D6" w14:textId="77777777" w:rsidR="000B478C" w:rsidRPr="00E82C1C" w:rsidRDefault="00D07E79" w:rsidP="0015390F">
      <w:pPr>
        <w:pStyle w:val="22"/>
      </w:pPr>
      <w:r w:rsidRPr="00E82C1C">
        <w:t>сотрудничество и обмен информаци</w:t>
      </w:r>
      <w:r w:rsidR="00BC0FD8" w:rsidRPr="00E82C1C">
        <w:t>ей</w:t>
      </w:r>
      <w:r w:rsidRPr="00E82C1C">
        <w:t xml:space="preserve"> между Сторонами по вопросам подводной археологии, передача соответствующих технологий.</w:t>
      </w:r>
    </w:p>
    <w:p w14:paraId="0718BEC1" w14:textId="77777777" w:rsidR="000B478C" w:rsidRPr="00E82C1C" w:rsidRDefault="000B478C" w:rsidP="000B478C">
      <w:pPr>
        <w:rPr>
          <w:rFonts w:eastAsia="Times New Roman"/>
          <w:color w:val="000000"/>
          <w:szCs w:val="26"/>
          <w:lang w:eastAsia="ru-RU"/>
        </w:rPr>
      </w:pPr>
      <w:r w:rsidRPr="00E82C1C">
        <w:br w:type="page"/>
      </w:r>
    </w:p>
    <w:p w14:paraId="5B5A95B4" w14:textId="77777777" w:rsidR="00BC0FD8" w:rsidRPr="00E82C1C" w:rsidRDefault="00BC0FD8" w:rsidP="00B26178">
      <w:pPr>
        <w:pStyle w:val="30"/>
      </w:pPr>
      <w:bookmarkStart w:id="89" w:name="_Toc300655470"/>
      <w:bookmarkStart w:id="90" w:name="_Toc30128405"/>
      <w:r w:rsidRPr="00E82C1C">
        <w:lastRenderedPageBreak/>
        <w:t>Международные договоры, регламентирующие правила судоходства и безопасность мореплавания</w:t>
      </w:r>
      <w:bookmarkEnd w:id="89"/>
      <w:bookmarkEnd w:id="90"/>
    </w:p>
    <w:p w14:paraId="3D2DFEF2" w14:textId="77777777" w:rsidR="00BC0FD8" w:rsidRPr="00E82C1C" w:rsidRDefault="00BC0FD8" w:rsidP="00BC0FD8">
      <w:r w:rsidRPr="00E82C1C">
        <w:t xml:space="preserve">Для обеспечения безопасности мореплавания и минимизации вреда, наносимого </w:t>
      </w:r>
      <w:r w:rsidR="004D18B7" w:rsidRPr="00E82C1C">
        <w:t>окружающей</w:t>
      </w:r>
      <w:r w:rsidRPr="00E82C1C">
        <w:t xml:space="preserve"> среде в результате осуществления данного вида хозяйственной деятельности, следует руководствоваться положениями следующих Международных договоров:</w:t>
      </w:r>
    </w:p>
    <w:p w14:paraId="289A5A9D" w14:textId="77777777" w:rsidR="00BC0FD8" w:rsidRPr="00E82C1C" w:rsidRDefault="00BC0FD8" w:rsidP="00BC0FD8">
      <w:pPr>
        <w:pStyle w:val="11"/>
      </w:pPr>
      <w:r w:rsidRPr="00E82C1C">
        <w:t>Конвенция для объединения некоторых правил относительно столкновения судов (Брюссель, 23 сентября 1910 г.);</w:t>
      </w:r>
    </w:p>
    <w:p w14:paraId="44930490" w14:textId="77777777" w:rsidR="00BC0FD8" w:rsidRPr="00E82C1C" w:rsidRDefault="00BC0FD8" w:rsidP="00BC0FD8">
      <w:pPr>
        <w:pStyle w:val="11"/>
      </w:pPr>
      <w:r w:rsidRPr="00E82C1C">
        <w:t>Конвенция о международных правилах предупреждения столкновений судов в море (Лондон, 20 октября 1972 г.);</w:t>
      </w:r>
    </w:p>
    <w:p w14:paraId="5722E5BF" w14:textId="77777777" w:rsidR="00BC0FD8" w:rsidRPr="00E82C1C" w:rsidRDefault="00BC0FD8" w:rsidP="00BC0FD8">
      <w:pPr>
        <w:pStyle w:val="11"/>
      </w:pPr>
      <w:r w:rsidRPr="00E82C1C">
        <w:t>Международная конвенция по охране человеческой жизни на море 1960 г. (Лондон, 17 июня 1960 г.) и Протокол 1988 г. к Международной конвенции по охране человеческой жизни на море 1960 года (Лондон, 11 ноября 1988 г.);</w:t>
      </w:r>
    </w:p>
    <w:p w14:paraId="70D4BDA1" w14:textId="77777777" w:rsidR="00BC0FD8" w:rsidRPr="00E82C1C" w:rsidRDefault="00BC0FD8" w:rsidP="00BC0FD8">
      <w:pPr>
        <w:pStyle w:val="11"/>
      </w:pPr>
      <w:r w:rsidRPr="00E82C1C">
        <w:t>Международная конвенция о спасении 1989 г. (Лондон, 28 апреля 1989 г.);</w:t>
      </w:r>
    </w:p>
    <w:p w14:paraId="2C7BC340" w14:textId="77777777" w:rsidR="00BC0FD8" w:rsidRPr="00E82C1C" w:rsidRDefault="00BC0FD8" w:rsidP="00BC0FD8">
      <w:pPr>
        <w:pStyle w:val="11"/>
      </w:pPr>
      <w:r w:rsidRPr="00E82C1C">
        <w:t>«Требования по управлению для обеспечения безопасности и предотвращения загрязнения» от 26 июля 1994 г. № 63;</w:t>
      </w:r>
    </w:p>
    <w:p w14:paraId="22FE282C" w14:textId="77777777" w:rsidR="00BC0FD8" w:rsidRPr="00E82C1C" w:rsidRDefault="00BC0FD8" w:rsidP="00BC0FD8">
      <w:pPr>
        <w:pStyle w:val="11"/>
      </w:pPr>
      <w:r w:rsidRPr="00E82C1C">
        <w:t>«Международный кодекс по управлению безопасной эксплуатацией судов и предотвращением загрязнения (Международный кодекс по управлению безопасностью (МКУБ))» Приложение к приказу Минтранса России от 26 июля 1994 г. № 63 резолюция А.741(18) Принята 4 ноября 1993 г. (Повестка дня, пункт 11).</w:t>
      </w:r>
    </w:p>
    <w:p w14:paraId="0B57E320" w14:textId="77777777" w:rsidR="00BC0FD8" w:rsidRPr="00E82C1C" w:rsidRDefault="00BC0FD8" w:rsidP="00BC0FD8">
      <w:r w:rsidRPr="00E82C1C">
        <w:t xml:space="preserve">Наиболее важным документом по охране человеческой жизни на море является подготовленная ИМО </w:t>
      </w:r>
      <w:r w:rsidRPr="00E82C1C">
        <w:rPr>
          <w:u w:val="single"/>
        </w:rPr>
        <w:t>Международная Конвенция СОЛАС-74</w:t>
      </w:r>
      <w:r w:rsidRPr="00E82C1C">
        <w:t xml:space="preserve"> и Протокол 1988 г. к ней с поправками 1993-1999 гг., которая вошла, в частности, в Правила Российского Морского Регистра Судоходства (РМРС).</w:t>
      </w:r>
    </w:p>
    <w:p w14:paraId="45B0EC83" w14:textId="77777777" w:rsidR="00BC0FD8" w:rsidRPr="00E82C1C" w:rsidRDefault="00BC0FD8" w:rsidP="00BC0FD8">
      <w:pPr>
        <w:pStyle w:val="11"/>
      </w:pPr>
      <w:r w:rsidRPr="00E82C1C">
        <w:t>Международная Конвенция СОЛАС-74:</w:t>
      </w:r>
    </w:p>
    <w:p w14:paraId="2F6E25AC" w14:textId="77777777" w:rsidR="00BC0FD8" w:rsidRPr="00E82C1C" w:rsidRDefault="00BC0FD8" w:rsidP="0015390F">
      <w:pPr>
        <w:pStyle w:val="22"/>
      </w:pPr>
      <w:r w:rsidRPr="00E82C1C">
        <w:t>устанавливает всесторонний ряд минимальных стандартов по безопасной конструкции судов и основному оборудованию по безопасности (противопожарному, навигационному, спасательному, радиооборудованию и др.), которое должно находиться на борту;</w:t>
      </w:r>
    </w:p>
    <w:p w14:paraId="2FA80749" w14:textId="77777777" w:rsidR="00BC0FD8" w:rsidRPr="00E82C1C" w:rsidRDefault="00BC0FD8" w:rsidP="0015390F">
      <w:pPr>
        <w:pStyle w:val="22"/>
      </w:pPr>
      <w:r w:rsidRPr="00E82C1C">
        <w:t>требует, чтобы судно и его оборудование поддерживались в состоянии, гарантирующем пригодность для выхода в море без опасности для судна и людей, находящихся на борту;</w:t>
      </w:r>
    </w:p>
    <w:p w14:paraId="5C2C4027" w14:textId="77777777" w:rsidR="00BC0FD8" w:rsidRPr="00E82C1C" w:rsidRDefault="00BC0FD8" w:rsidP="0015390F">
      <w:pPr>
        <w:pStyle w:val="22"/>
      </w:pPr>
      <w:r w:rsidRPr="00E82C1C">
        <w:t xml:space="preserve">содержит эксплуатационные инструкции, в частности, по порядку действий в случае аварии, и предусматривает регулярные освидетельствования и </w:t>
      </w:r>
      <w:proofErr w:type="gramStart"/>
      <w:r w:rsidRPr="00E82C1C">
        <w:t>судна</w:t>
      </w:r>
      <w:proofErr w:type="gramEnd"/>
      <w:r w:rsidRPr="00E82C1C">
        <w:t xml:space="preserve"> и его оборудования, выдачу свидетельств о соответствии.</w:t>
      </w:r>
    </w:p>
    <w:p w14:paraId="28A600B2" w14:textId="77777777" w:rsidR="00BC0FD8" w:rsidRPr="00E82C1C" w:rsidRDefault="00BC0FD8" w:rsidP="00BC0FD8">
      <w:r w:rsidRPr="00E82C1C">
        <w:rPr>
          <w:u w:val="single"/>
        </w:rPr>
        <w:t>Международный кодекс по управлению безопасной эксплуатацией судов и предотвращением загрязнения</w:t>
      </w:r>
      <w:r w:rsidRPr="00E82C1C">
        <w:t xml:space="preserve"> регулирует вопросы управления безопасной эксплуатацией судов, предотвращени</w:t>
      </w:r>
      <w:r w:rsidR="00FF4DC1" w:rsidRPr="00E82C1C">
        <w:t>я</w:t>
      </w:r>
      <w:r w:rsidRPr="00E82C1C">
        <w:t xml:space="preserve"> несчастных случаев или гибели людей и направлен на избежание причинения ущерба окружающей среде, в частности морской среде. Требования Кодекса могут применяться ко всем судам. </w:t>
      </w:r>
    </w:p>
    <w:p w14:paraId="03756F0E" w14:textId="77777777" w:rsidR="00BC0FD8" w:rsidRPr="00E82C1C" w:rsidRDefault="00BC0FD8" w:rsidP="00BC0FD8">
      <w:r w:rsidRPr="00E82C1C">
        <w:lastRenderedPageBreak/>
        <w:t>Задействованная в выполнении работ Компания должна разработать, задействовать и поддерживать систему управления безопасностью (СУБ), которая включает следующие функциональные требования:</w:t>
      </w:r>
    </w:p>
    <w:p w14:paraId="4B321D04" w14:textId="77777777" w:rsidR="00BC0FD8" w:rsidRPr="00E82C1C" w:rsidRDefault="00BC0FD8" w:rsidP="0015390F">
      <w:pPr>
        <w:pStyle w:val="22"/>
      </w:pPr>
      <w:r w:rsidRPr="00E82C1C">
        <w:t>политику в области безопасности и защиты окружающей среды;</w:t>
      </w:r>
    </w:p>
    <w:p w14:paraId="5C8FED61" w14:textId="77777777" w:rsidR="00BC0FD8" w:rsidRPr="00E82C1C" w:rsidRDefault="00BC0FD8" w:rsidP="0015390F">
      <w:pPr>
        <w:pStyle w:val="22"/>
      </w:pPr>
      <w:r w:rsidRPr="00E82C1C">
        <w:t>инструкции и процедуры для обеспечения безопасной эксплуатации судов и защиты окружающей среды согласно соответствующему международному праву и законодательству государства флага.</w:t>
      </w:r>
    </w:p>
    <w:p w14:paraId="189294A8" w14:textId="77777777" w:rsidR="00BC0FD8" w:rsidRPr="00E82C1C" w:rsidRDefault="00BC0FD8" w:rsidP="00BC0FD8">
      <w:r w:rsidRPr="00E82C1C">
        <w:t>Компания должна установить порядок подготовки планов и инструкций относительно проведения основных операций на судне, касающихся безопасности судна и предотвращения загрязнения. Различные связанные с этим задачи должны быть определены и поручены квалифицированному персоналу. Компания должна установить процедуры в СУБ для определения оборудования и технических систем, внезапный отказ которых может создавать опасные ситуации. СУБ должна предусматривать конкретные меры, направленные на обеспечение надежности такого оборудования или систем. Эти меры должны включать регулярные проверки резервных устройств и оборудования или технических систем, которые не используются на постоянной основе.</w:t>
      </w:r>
    </w:p>
    <w:p w14:paraId="4A5DB285" w14:textId="77777777" w:rsidR="00BC0FD8" w:rsidRPr="00E82C1C" w:rsidRDefault="00BC0FD8" w:rsidP="00BC0FD8">
      <w:r w:rsidRPr="00E82C1C">
        <w:t xml:space="preserve">Судно должно эксплуатироваться компанией, получившей документ о соответствии требованиям, относящимся к этому судну. </w:t>
      </w:r>
    </w:p>
    <w:p w14:paraId="079668B8" w14:textId="77777777" w:rsidR="00BC0FD8" w:rsidRPr="00E82C1C" w:rsidRDefault="00BC0FD8" w:rsidP="00BC0FD8">
      <w:r w:rsidRPr="00E82C1C">
        <w:t>Компания должна установить порядок выявления, описания возможных аварийных ситуаций на судне и их устранения.</w:t>
      </w:r>
    </w:p>
    <w:p w14:paraId="303C0A80" w14:textId="77777777" w:rsidR="00FF4DC1" w:rsidRPr="00E82C1C" w:rsidRDefault="00FF4DC1" w:rsidP="00B26178">
      <w:pPr>
        <w:pStyle w:val="30"/>
      </w:pPr>
      <w:bookmarkStart w:id="91" w:name="_Toc300655471"/>
      <w:bookmarkStart w:id="92" w:name="_Toc30128406"/>
      <w:r w:rsidRPr="00E82C1C">
        <w:t>Международные договоры, регламентирующие предотвращение разливов нефтепродуктов и ликвидацию аварийных ситуаций</w:t>
      </w:r>
      <w:bookmarkEnd w:id="91"/>
      <w:bookmarkEnd w:id="92"/>
    </w:p>
    <w:p w14:paraId="0A6B980F" w14:textId="77777777" w:rsidR="00FF4DC1" w:rsidRPr="00E82C1C" w:rsidRDefault="00FF4DC1" w:rsidP="00FF4DC1">
      <w:r w:rsidRPr="00E82C1C">
        <w:t>Для морских судов при разработке планов ЛРН должны выполняться требования по предотвращению загрязнения моря нефтью в соответствии с международными соглашениями и конвенциями, а именно:</w:t>
      </w:r>
    </w:p>
    <w:p w14:paraId="5CB53CD5" w14:textId="77777777" w:rsidR="00FF4DC1" w:rsidRPr="00E82C1C" w:rsidRDefault="00FF4DC1" w:rsidP="00FF4DC1">
      <w:pPr>
        <w:pStyle w:val="11"/>
      </w:pPr>
      <w:r w:rsidRPr="00E82C1C">
        <w:t>Международная конвенция по предотвращению загрязнения моря нефтью (1973 г., Лондон) направлена на согласование мер для предотвращения загрязнения моря нефтью, выливаемой с судов.</w:t>
      </w:r>
    </w:p>
    <w:p w14:paraId="2FEB98DD" w14:textId="77777777" w:rsidR="00FF4DC1" w:rsidRPr="00E82C1C" w:rsidRDefault="00FF4DC1" w:rsidP="00FF4DC1">
      <w:pPr>
        <w:pStyle w:val="11"/>
      </w:pPr>
      <w:r w:rsidRPr="00E82C1C">
        <w:t>Международная конвенция по обеспечению готовности на случай загрязнения нефтью, борьбе с ним и сотрудничеству 1990 года (1990 г., Лондон) объявляет о необходимости наличия на борту судов и морских установок планов чрезвычайных мер по борьбе с загрязнением нефтью, устанавливает порядок подачи сообщений о загрязнении нефтью, декларирует действия по получении сообщения о загрязнении нефтью, определяет основные принципы международного сотрудничества в борьбе с загрязнением.</w:t>
      </w:r>
    </w:p>
    <w:p w14:paraId="7C5415D2" w14:textId="77777777" w:rsidR="00FF4DC1" w:rsidRPr="00E82C1C" w:rsidRDefault="00FF4DC1" w:rsidP="00FF4DC1">
      <w:pPr>
        <w:pStyle w:val="11"/>
      </w:pPr>
      <w:r w:rsidRPr="00E82C1C">
        <w:t>Международная конвенция о гражданской ответственности за ущерб от загрязнения нефтью (1969 г., Брюссель) применяется исключительно к ущербу от загрязнения, причиненному на территории Договаривающегося Государства, включая территориальное море, и к предупредительным мерам, предпринятым для предотвращения или уменьшения такого ущерба.</w:t>
      </w:r>
    </w:p>
    <w:p w14:paraId="40D61AB1" w14:textId="77777777" w:rsidR="001A2085" w:rsidRPr="00E82C1C" w:rsidRDefault="00FF4DC1" w:rsidP="00FF4DC1">
      <w:r w:rsidRPr="00E82C1C">
        <w:t xml:space="preserve">Так, судовые планы чрезвычайных мер по борьбе с загрязнением нефтью для морских судов разрабатываются на основе Руководства, одобренного Комитетом ИМО по защите </w:t>
      </w:r>
      <w:r w:rsidRPr="00E82C1C">
        <w:lastRenderedPageBreak/>
        <w:t>морской среды Резолюцией МЕРС.54 (32) и Правила 26 Приложения 1 к Международной конвенции по предотвращению загрязнения с судов 1973 г., измененной Протоколом к ней 1978 г.</w:t>
      </w:r>
    </w:p>
    <w:p w14:paraId="70CAC673" w14:textId="77777777" w:rsidR="00FF4DC1" w:rsidRPr="00E82C1C" w:rsidRDefault="00FF4DC1" w:rsidP="0015390F">
      <w:pPr>
        <w:pStyle w:val="2"/>
      </w:pPr>
      <w:bookmarkStart w:id="93" w:name="_Toc227667534"/>
      <w:bookmarkStart w:id="94" w:name="_Toc278180901"/>
      <w:bookmarkStart w:id="95" w:name="_Toc300655472"/>
      <w:bookmarkStart w:id="96" w:name="_Toc30128407"/>
      <w:r w:rsidRPr="00E82C1C">
        <w:t>Требования российских законодательных и нормативных актов и положений в области охраны окружающей среды и использования природных ресурсов</w:t>
      </w:r>
      <w:bookmarkEnd w:id="93"/>
      <w:bookmarkEnd w:id="94"/>
      <w:bookmarkEnd w:id="95"/>
      <w:bookmarkEnd w:id="96"/>
    </w:p>
    <w:p w14:paraId="2E2C14ED" w14:textId="77777777" w:rsidR="00FF4DC1" w:rsidRPr="00E82C1C" w:rsidRDefault="00FF4DC1" w:rsidP="00E35A10">
      <w:pPr>
        <w:pStyle w:val="30"/>
        <w:numPr>
          <w:ilvl w:val="2"/>
          <w:numId w:val="23"/>
        </w:numPr>
      </w:pPr>
      <w:bookmarkStart w:id="97" w:name="_Toc300655473"/>
      <w:bookmarkStart w:id="98" w:name="_Toc30128408"/>
      <w:r w:rsidRPr="00E82C1C">
        <w:t>Требования российских законодательных и нормативных актов, регламентирующих судоходство в морских водах, сброс загрязняющих веществ в море, охрану от загрязнения морской акватории</w:t>
      </w:r>
      <w:bookmarkEnd w:id="97"/>
      <w:bookmarkEnd w:id="98"/>
    </w:p>
    <w:p w14:paraId="6C2B9858" w14:textId="77777777" w:rsidR="009F3ED5" w:rsidRPr="00E82C1C" w:rsidRDefault="009F3ED5" w:rsidP="009F3ED5">
      <w:r w:rsidRPr="00E82C1C">
        <w:t xml:space="preserve">В соответствии с федеральным законом «О континентальном шельфе» от 30 ноября 1995 г. </w:t>
      </w:r>
      <w:r w:rsidR="00E10698" w:rsidRPr="00E82C1C">
        <w:t>№ 3</w:t>
      </w:r>
      <w:r w:rsidRPr="00E82C1C">
        <w:t>87-ФЗ континентальный шельф Российской Федерации включает в себя морское дно и недра подводных районов, находящиеся за пределами территориального моря Российской Федерации на всем протяжении естественного продолжения ее с</w:t>
      </w:r>
      <w:r w:rsidR="00CF1AA9" w:rsidRPr="00E82C1C">
        <w:t>ухопутной территории до внешней</w:t>
      </w:r>
      <w:r w:rsidRPr="00E82C1C">
        <w:t xml:space="preserve"> границы подводной окраины материка.</w:t>
      </w:r>
    </w:p>
    <w:p w14:paraId="5F805669" w14:textId="77777777" w:rsidR="009F3ED5" w:rsidRPr="00E82C1C" w:rsidRDefault="009F3ED5" w:rsidP="009F3ED5">
      <w:r w:rsidRPr="00E82C1C">
        <w:t>Подводной окраиной материка является продолжение континентального массива Российской Федерации, включающего в себя поверхность и недра континентального шельфа, склона и подъема. Определение континентального шельфа применяется также ко всем островам Российской Федерации. Внутренней границей континентального шельфа является внешняя граница территориального моря. Внешняя граница кон</w:t>
      </w:r>
      <w:r w:rsidR="00CF1AA9" w:rsidRPr="00E82C1C">
        <w:t xml:space="preserve">тинентального шельфа находится </w:t>
      </w:r>
      <w:r w:rsidRPr="00E82C1C">
        <w:t xml:space="preserve">на расстоянии 200 морских миль от исходных линий, от которых </w:t>
      </w:r>
      <w:proofErr w:type="spellStart"/>
      <w:r w:rsidRPr="00E82C1C">
        <w:t>отмеряется</w:t>
      </w:r>
      <w:proofErr w:type="spellEnd"/>
      <w:r w:rsidRPr="00E82C1C">
        <w:t xml:space="preserve"> ширина территориального моря, при условии, что внешняя граница подводной окраины материка не простирается на расстояние более чем 200 морских миль</w:t>
      </w:r>
      <w:r w:rsidR="00CF1AA9" w:rsidRPr="00E82C1C">
        <w:t>.</w:t>
      </w:r>
      <w:r w:rsidRPr="00E82C1C">
        <w:t xml:space="preserve"> Если подводная окраина материка простирается на расстояние более 200 морских миль от указанных исходных линий, внешняя граница континентального шельфа совпадает с внешней границей подводной окраины материка, определяемой в соответствии с нормами международного права.</w:t>
      </w:r>
    </w:p>
    <w:p w14:paraId="597FF074" w14:textId="77777777" w:rsidR="009F3ED5" w:rsidRPr="00E82C1C" w:rsidRDefault="009F3ED5" w:rsidP="009F3ED5">
      <w:r w:rsidRPr="00E82C1C">
        <w:t xml:space="preserve">Согласно Федеральному закону «Об исключительной экономической зоне Российской Федерации» от 17 декабря 1998 г. </w:t>
      </w:r>
      <w:r w:rsidR="00E10698" w:rsidRPr="00E82C1C">
        <w:t>№ 3</w:t>
      </w:r>
      <w:r w:rsidRPr="00E82C1C">
        <w:t xml:space="preserve">91-ФЗ исключительная экономическая зона Российской Федерации - морской район, находящийся за пределами территориального моря Российской Федерации и прилегающий к нему, с особым правовым режимом, установленным настоящим Федеральным законом, международными договорами Российской Федерации и нормами международного права. Определение исключительной экономической зоны </w:t>
      </w:r>
      <w:proofErr w:type="gramStart"/>
      <w:r w:rsidRPr="00E82C1C">
        <w:t>применяется  также</w:t>
      </w:r>
      <w:proofErr w:type="gramEnd"/>
      <w:r w:rsidRPr="00E82C1C">
        <w:t xml:space="preserve"> ко всем островам Российской Федерации, за исключением скал, которые не пригодны для поддержания жизни человека или для осуществления самостоятельной хозяйственной деятельности.</w:t>
      </w:r>
    </w:p>
    <w:p w14:paraId="1C388B14" w14:textId="77777777" w:rsidR="009F3ED5" w:rsidRPr="00E82C1C" w:rsidRDefault="009F3ED5" w:rsidP="009F3ED5">
      <w:r w:rsidRPr="00E82C1C">
        <w:t xml:space="preserve">Внутренней границей исключительной экономической зоны является внешняя граница территориального моря. Внешняя граница исключительной экономической зоны находится на </w:t>
      </w:r>
      <w:proofErr w:type="gramStart"/>
      <w:r w:rsidRPr="00E82C1C">
        <w:t>расстоянии  200</w:t>
      </w:r>
      <w:proofErr w:type="gramEnd"/>
      <w:r w:rsidRPr="00E82C1C">
        <w:t xml:space="preserve"> морских миль от исходных линий, от которых </w:t>
      </w:r>
      <w:proofErr w:type="spellStart"/>
      <w:r w:rsidRPr="00E82C1C">
        <w:t>отмеряется</w:t>
      </w:r>
      <w:proofErr w:type="spellEnd"/>
      <w:r w:rsidRPr="00E82C1C">
        <w:t xml:space="preserve"> ширина территориального моря, если иное не предусмотрено международными договорами Российской Федерации.</w:t>
      </w:r>
    </w:p>
    <w:p w14:paraId="403C382F" w14:textId="77777777" w:rsidR="009F3ED5" w:rsidRPr="00E82C1C" w:rsidRDefault="009F3ED5" w:rsidP="009F3ED5">
      <w:r w:rsidRPr="00E82C1C">
        <w:t xml:space="preserve">Согласно ФЗ </w:t>
      </w:r>
      <w:r w:rsidR="00E10698" w:rsidRPr="00E82C1C">
        <w:t>№ 3</w:t>
      </w:r>
      <w:r w:rsidRPr="00E82C1C">
        <w:t>91 вредное вещество - это вещество, которое при попадании в морскую среду способно создать опасность для здоровья людей, нанести ущерб живым ресурсам, морской флоре и фауне, ухудшить условия отдыха или помешать другим видам правомерного использования моря, а также вещество, подлежащее контролю в соответствии с международными договорами Российской Федерации.</w:t>
      </w:r>
    </w:p>
    <w:p w14:paraId="61444C92" w14:textId="77777777" w:rsidR="009F3ED5" w:rsidRPr="00E82C1C" w:rsidRDefault="009F3ED5" w:rsidP="009F3ED5">
      <w:r w:rsidRPr="00E82C1C">
        <w:lastRenderedPageBreak/>
        <w:t>Сброс вредных веществ или стоков, содержащих такие вещества - любой сброс с судов и иных плавучих средств, летательных аппаратов, искусственных островов, установок и сооружений, какими бы причинами он ни вызывался, включая любые утечку, удаление, разлив, протечку, откачку, выделение или опорожнение; сброс вредных веществ не включает выброс вредных веществ, происходящий непосредственно вследствие разведки, разработки и связанных с ними процессов обработки в море минеральных ресурсов континентального шельфа Российской Федерации, а также сброс вредных веществ для проведения правомерных научных исследований в целях борьбы с загрязнением или контроля над ним; установление экологических нормативов (стандартов) содержания загрязняющих веществ в сбросах вредных веществ, а также в отходах и других материалах, предназначенных к захоронению в исключительной экономической зоне, перечня вредных веществ, отходов и других материалов, сброс и захоронение которых в исключительной экономической зоне  запрещены, регулирование  сброса  вредных веществ и захоронения отходов и других материалов, а также контроль за указанными сбросом и захоронением в исключительной экономической зоне входит в компетенцию федеральных органов государственной власти.</w:t>
      </w:r>
    </w:p>
    <w:p w14:paraId="143A73A7" w14:textId="77777777" w:rsidR="009F3ED5" w:rsidRPr="00E82C1C" w:rsidRDefault="009F3ED5" w:rsidP="009F3ED5">
      <w:r w:rsidRPr="00E82C1C">
        <w:t>Перечень вредных веществ, сброс которых в исключительной экономической зоне с судов запрещен определяется Постановлением Правительства РФ от 24 марта 2000 г. № 251 «Об утверждении перечня вредных веществ, сброс которых в исключительной экономической зоне Российской Федерации с судов, других плавучих средств, летательных аппаратов, искусственных островов, установок и сооружений запрещен»:</w:t>
      </w:r>
    </w:p>
    <w:p w14:paraId="217395C0" w14:textId="77777777" w:rsidR="009F3ED5" w:rsidRPr="00E82C1C" w:rsidRDefault="009F3ED5" w:rsidP="00CF1AA9">
      <w:pPr>
        <w:pStyle w:val="11"/>
      </w:pPr>
      <w:r w:rsidRPr="00E82C1C">
        <w:t>все виды пластмасс, включая синтетические тросы, синтетические рыболовные сети и пластмассовые мешки для мусора,</w:t>
      </w:r>
    </w:p>
    <w:p w14:paraId="6A44B68C" w14:textId="77777777" w:rsidR="009F3ED5" w:rsidRPr="00E82C1C" w:rsidRDefault="009F3ED5" w:rsidP="00CF1AA9">
      <w:pPr>
        <w:pStyle w:val="11"/>
      </w:pPr>
      <w:r w:rsidRPr="00E82C1C">
        <w:t>мусор (в определении Приложения V к Международной конвенции по предотвращению загрязнения с судов 1973 года с изменениями, внесенными Протоколом 1978 года к ней (Конвенция МАРПОЛ 73/78), в том числе: изделия из бумаги, ветошь, стекло, металл, бутылки, черепки, сепарационные, обшивочные и упаковочные материалы, за исключением пищевых отходов, которые образуются в процессе нормальной эксплуатации судов, свежей рыбы и ее остатков,</w:t>
      </w:r>
    </w:p>
    <w:p w14:paraId="691C03DB" w14:textId="77777777" w:rsidR="009F3ED5" w:rsidRPr="00E82C1C" w:rsidRDefault="009F3ED5" w:rsidP="00CF1AA9">
      <w:pPr>
        <w:pStyle w:val="11"/>
      </w:pPr>
      <w:r w:rsidRPr="00E82C1C">
        <w:t>боеприпасы, взрывчатые вещества, биологическое, химическое оружие и компоненты для его приготовления,</w:t>
      </w:r>
    </w:p>
    <w:p w14:paraId="72CCD115" w14:textId="77777777" w:rsidR="009F3ED5" w:rsidRPr="00E82C1C" w:rsidRDefault="009F3ED5" w:rsidP="00CF1AA9">
      <w:pPr>
        <w:pStyle w:val="11"/>
      </w:pPr>
      <w:r w:rsidRPr="00E82C1C">
        <w:t>вещества, химический состав которых неизвестен и пределы допустимых концентраций которых в сбросе не установлены.</w:t>
      </w:r>
    </w:p>
    <w:p w14:paraId="367DFB61" w14:textId="77777777" w:rsidR="009F3ED5" w:rsidRPr="00E82C1C" w:rsidRDefault="009F3ED5" w:rsidP="00CF1AA9">
      <w:pPr>
        <w:pStyle w:val="11"/>
      </w:pPr>
      <w:r w:rsidRPr="00E82C1C">
        <w:t>химические вещества (соответствующие категории А в определении Конвенции МАРПОЛ 73/78).</w:t>
      </w:r>
    </w:p>
    <w:p w14:paraId="1A218FAF" w14:textId="77777777" w:rsidR="009F3ED5" w:rsidRPr="00E82C1C" w:rsidRDefault="009F3ED5" w:rsidP="009F3ED5">
      <w:r w:rsidRPr="00E82C1C">
        <w:t xml:space="preserve">Пределы допустимых концентраций вредных веществ, сброс которых разрешен и условия сброса вредных веществ устанавливаются в соответствии с Постановлением Правительства от 3 октября 2000 г. № 748 «Об утверждении пределов допустимых концентраций и условий сброса вредных веществ в исключительной экономической зоне Российской Федерации». </w:t>
      </w:r>
    </w:p>
    <w:p w14:paraId="1491DF14" w14:textId="77777777" w:rsidR="00D50647" w:rsidRPr="00E82C1C" w:rsidRDefault="009F3ED5" w:rsidP="009F3ED5">
      <w:r w:rsidRPr="00E82C1C">
        <w:t>Пределы допустимых концентраций вредных веществ, сброс которых в исключительной экономической зоне Российской Федерации разреше</w:t>
      </w:r>
      <w:r w:rsidR="00CF1AA9" w:rsidRPr="00E82C1C">
        <w:t xml:space="preserve">н только в процессе нормальной </w:t>
      </w:r>
      <w:r w:rsidRPr="00E82C1C">
        <w:t>эксплуатации судов, других плавучих средств, летательных аппаратов, искусственных островов, установок и сооружений</w:t>
      </w:r>
      <w:r w:rsidR="00B01402" w:rsidRPr="00E82C1C">
        <w:t xml:space="preserve">, установлены МАРПОЛ 73/78. При этом </w:t>
      </w:r>
      <w:r w:rsidR="00B01402" w:rsidRPr="00E82C1C">
        <w:lastRenderedPageBreak/>
        <w:t>концентрации веществ в водном объекте не должны превышать установленных внутренних гигиенических и рыбохозяйственных нормативов.</w:t>
      </w:r>
    </w:p>
    <w:p w14:paraId="3B27C614" w14:textId="77777777" w:rsidR="00914549" w:rsidRPr="00E82C1C" w:rsidRDefault="00914549" w:rsidP="00B26178">
      <w:pPr>
        <w:pStyle w:val="30"/>
      </w:pPr>
      <w:bookmarkStart w:id="99" w:name="_Toc30128409"/>
      <w:r w:rsidRPr="00E82C1C">
        <w:t>Требования российских законодательных и нормативных актов, регламентирующих предотвращение разливов нефтепродуктов и ликвидацию аварийных ситуаций</w:t>
      </w:r>
      <w:bookmarkEnd w:id="99"/>
    </w:p>
    <w:p w14:paraId="7FE6AF80" w14:textId="77777777" w:rsidR="00914549" w:rsidRPr="00E82C1C" w:rsidRDefault="00914549" w:rsidP="00914549">
      <w:pPr>
        <w:rPr>
          <w:lang w:eastAsia="ru-RU"/>
        </w:rPr>
      </w:pPr>
      <w:r w:rsidRPr="00E82C1C">
        <w:rPr>
          <w:lang w:eastAsia="ru-RU"/>
        </w:rPr>
        <w:t>Основными нормативными документами в РФ в области предупреждения и ликвидации аварийных разливов нефти и нефтепродуктов являются:</w:t>
      </w:r>
    </w:p>
    <w:p w14:paraId="4FE7B138" w14:textId="77777777" w:rsidR="00914549" w:rsidRPr="00E82C1C" w:rsidRDefault="00914549" w:rsidP="00914549">
      <w:pPr>
        <w:pStyle w:val="11"/>
        <w:rPr>
          <w:lang w:eastAsia="ru-RU"/>
        </w:rPr>
      </w:pPr>
      <w:r w:rsidRPr="00E82C1C">
        <w:rPr>
          <w:lang w:eastAsia="ru-RU"/>
        </w:rPr>
        <w:t>Федеральный закон № 68-ФЗ от 11.11.1994 г. «О защите населения и территорий от чрезвычайных ситуаций природного и техногенного характера».</w:t>
      </w:r>
    </w:p>
    <w:p w14:paraId="06868498" w14:textId="77777777" w:rsidR="00914549" w:rsidRPr="00E82C1C" w:rsidRDefault="00914549" w:rsidP="00914549">
      <w:pPr>
        <w:rPr>
          <w:lang w:eastAsia="ru-RU"/>
        </w:rPr>
      </w:pPr>
      <w:r w:rsidRPr="00E82C1C">
        <w:rPr>
          <w:lang w:eastAsia="ru-RU"/>
        </w:rPr>
        <w:t>Закон направлен на повышение защиты населения от чрезвычайных ситуаций путем его своевременного оповещения и оперативного информирования о чрезвычайных ситуациях, а также путем улучшения подготовки населения к действиям в чрезвычайных ситуациях.</w:t>
      </w:r>
    </w:p>
    <w:p w14:paraId="71996720" w14:textId="77777777" w:rsidR="00E0024E" w:rsidRPr="00E82C1C" w:rsidRDefault="00E0024E" w:rsidP="00E0024E">
      <w:pPr>
        <w:pStyle w:val="11"/>
      </w:pPr>
      <w:r w:rsidRPr="00E82C1C">
        <w:t xml:space="preserve">Федеральный закон </w:t>
      </w:r>
      <w:r w:rsidR="00E10698" w:rsidRPr="00E82C1C">
        <w:t>№ 3</w:t>
      </w:r>
      <w:r w:rsidRPr="00E82C1C">
        <w:t xml:space="preserve">55-ФЗ от 31.07.1998 «О внутренних морских водах, территориальном море и прилежащей зоне Российской Федерации»; </w:t>
      </w:r>
    </w:p>
    <w:p w14:paraId="25162166" w14:textId="77777777" w:rsidR="00E0024E" w:rsidRPr="00E82C1C" w:rsidRDefault="00E0024E" w:rsidP="00E0024E">
      <w:pPr>
        <w:pStyle w:val="11"/>
        <w:rPr>
          <w:szCs w:val="24"/>
        </w:rPr>
      </w:pPr>
      <w:r w:rsidRPr="00E82C1C">
        <w:rPr>
          <w:szCs w:val="24"/>
        </w:rPr>
        <w:t xml:space="preserve">Федеральный закон </w:t>
      </w:r>
      <w:r w:rsidR="00E10698" w:rsidRPr="00E82C1C">
        <w:rPr>
          <w:szCs w:val="24"/>
        </w:rPr>
        <w:t>№ 3</w:t>
      </w:r>
      <w:r w:rsidRPr="00E82C1C">
        <w:rPr>
          <w:szCs w:val="24"/>
        </w:rPr>
        <w:t>87-ФЗ от 30.11.1995 «О континентальном шельфе Российской Федерации»</w:t>
      </w:r>
    </w:p>
    <w:p w14:paraId="5D0C19C0" w14:textId="77777777" w:rsidR="00C06B7D" w:rsidRPr="00E82C1C" w:rsidRDefault="00E0024E" w:rsidP="00C06B7D">
      <w:pPr>
        <w:rPr>
          <w:lang w:eastAsia="ru-RU"/>
        </w:rPr>
      </w:pPr>
      <w:r w:rsidRPr="00E82C1C">
        <w:rPr>
          <w:lang w:eastAsia="ru-RU"/>
        </w:rPr>
        <w:t xml:space="preserve">Указанные законы содержат норму, обязывающую </w:t>
      </w:r>
      <w:r w:rsidR="00C06B7D" w:rsidRPr="00E82C1C">
        <w:rPr>
          <w:lang w:eastAsia="ru-RU"/>
        </w:rPr>
        <w:t xml:space="preserve">разрабатывать и утверждать в установленном порядке план, регламентирующий мероприятия по предупреждению и ликвидации разливов нефти и нефтепродуктов в морской среде (план предупреждения и ликвидации разливов нефти и нефтепродуктов – План ЛРН), при эксплуатации, использование искусственных островов, установок, сооружений, подводных трубопроводов, проведение буровых работ при региональном геологическом изучении, геологическом изучении, разведке и добыче углеводородного сырья, а также при транспортировке и хранении нефти и нефтепродуктов на континентальном шельфе и во внутренних морских водах. </w:t>
      </w:r>
    </w:p>
    <w:p w14:paraId="3444B078" w14:textId="77777777" w:rsidR="00914549" w:rsidRPr="00E82C1C" w:rsidRDefault="00914549" w:rsidP="00C06B7D">
      <w:pPr>
        <w:pStyle w:val="11"/>
        <w:ind w:left="1491" w:hanging="357"/>
        <w:rPr>
          <w:lang w:eastAsia="ru-RU"/>
        </w:rPr>
      </w:pPr>
      <w:r w:rsidRPr="00E82C1C">
        <w:rPr>
          <w:lang w:eastAsia="ru-RU"/>
        </w:rPr>
        <w:t>Постановление Правительства РФ № 613 от 21.08.2000</w:t>
      </w:r>
      <w:r w:rsidR="004B6695" w:rsidRPr="00E82C1C">
        <w:rPr>
          <w:lang w:eastAsia="ru-RU"/>
        </w:rPr>
        <w:t xml:space="preserve"> г.</w:t>
      </w:r>
      <w:r w:rsidRPr="00E82C1C">
        <w:rPr>
          <w:lang w:eastAsia="ru-RU"/>
        </w:rPr>
        <w:t xml:space="preserve"> «О неотложных мерах по предупреждению и ликвидации аварийных разливов нефти и нефтепродуктов» </w:t>
      </w:r>
    </w:p>
    <w:p w14:paraId="4A32BDA4" w14:textId="77777777" w:rsidR="00914549" w:rsidRPr="00E82C1C" w:rsidRDefault="00914549" w:rsidP="00914549">
      <w:pPr>
        <w:rPr>
          <w:lang w:eastAsia="ru-RU"/>
        </w:rPr>
      </w:pPr>
      <w:r w:rsidRPr="00E82C1C">
        <w:rPr>
          <w:lang w:eastAsia="ru-RU"/>
        </w:rPr>
        <w:t>Документом утверждены основные требования к разработке планов по предупреждению и ликвидации аварийных разливов нефти и нефтепродуктов.</w:t>
      </w:r>
    </w:p>
    <w:p w14:paraId="17A21273" w14:textId="77777777" w:rsidR="00E0024E" w:rsidRPr="00E82C1C" w:rsidRDefault="00E0024E" w:rsidP="00E0024E">
      <w:pPr>
        <w:pStyle w:val="11"/>
        <w:rPr>
          <w:szCs w:val="24"/>
        </w:rPr>
      </w:pPr>
      <w:r w:rsidRPr="00E82C1C">
        <w:rPr>
          <w:szCs w:val="24"/>
        </w:rPr>
        <w:t>Постановление Правительства Российской Федерации № 607 от 23.06.2009 г. «О присоединении Российской Федерации к Международной конвенции по обеспечению готовности на случай загрязнения нефтью, борьбе с ним и сотрудничеству 1990 года».</w:t>
      </w:r>
    </w:p>
    <w:p w14:paraId="3FAA7F66" w14:textId="77777777" w:rsidR="00914549" w:rsidRPr="00E82C1C" w:rsidRDefault="00914549" w:rsidP="00914549">
      <w:pPr>
        <w:pStyle w:val="11"/>
        <w:rPr>
          <w:lang w:eastAsia="ru-RU"/>
        </w:rPr>
      </w:pPr>
      <w:r w:rsidRPr="00E82C1C">
        <w:rPr>
          <w:lang w:eastAsia="ru-RU"/>
        </w:rPr>
        <w:t xml:space="preserve">Приказ МЧС РФ № 621 от 28.12.2004 г. «Правила разработки и согласования планов по предупреждению и ликвидации разливов нефти и нефтепродуктов на территории Российской Федерации». </w:t>
      </w:r>
    </w:p>
    <w:p w14:paraId="0AE639AF" w14:textId="77777777" w:rsidR="00E0024E" w:rsidRPr="00E82C1C" w:rsidRDefault="00C06B7D" w:rsidP="00E0024E">
      <w:pPr>
        <w:pStyle w:val="11"/>
        <w:rPr>
          <w:lang w:eastAsia="ru-RU"/>
        </w:rPr>
      </w:pPr>
      <w:r w:rsidRPr="00E82C1C">
        <w:rPr>
          <w:color w:val="000000"/>
          <w:szCs w:val="24"/>
        </w:rPr>
        <w:t>П</w:t>
      </w:r>
      <w:r w:rsidR="00E0024E" w:rsidRPr="00E82C1C">
        <w:rPr>
          <w:color w:val="000000"/>
          <w:szCs w:val="24"/>
        </w:rPr>
        <w:t xml:space="preserve">риказ Минтранса России от 06.04.2009 № 53 «Об утверждении Положения о функциональной подсистеме организации работ по предупреждению и </w:t>
      </w:r>
      <w:r w:rsidR="00E0024E" w:rsidRPr="00E82C1C">
        <w:rPr>
          <w:color w:val="000000"/>
          <w:szCs w:val="24"/>
        </w:rPr>
        <w:lastRenderedPageBreak/>
        <w:t xml:space="preserve">ликвидации разливов нефти и нефтепродуктов в море с судов и объектов независимо от их ведомственной </w:t>
      </w:r>
      <w:r w:rsidRPr="00E82C1C">
        <w:rPr>
          <w:color w:val="000000"/>
          <w:szCs w:val="24"/>
        </w:rPr>
        <w:t>и национальной принадлежности»</w:t>
      </w:r>
      <w:r w:rsidR="00E0024E" w:rsidRPr="00E82C1C">
        <w:rPr>
          <w:color w:val="000000"/>
          <w:szCs w:val="24"/>
        </w:rPr>
        <w:t>.</w:t>
      </w:r>
    </w:p>
    <w:p w14:paraId="3D3FA8F2" w14:textId="77777777" w:rsidR="00914549" w:rsidRPr="00E82C1C" w:rsidRDefault="00914549" w:rsidP="00914549">
      <w:pPr>
        <w:rPr>
          <w:lang w:eastAsia="ru-RU"/>
        </w:rPr>
      </w:pPr>
      <w:r w:rsidRPr="00E82C1C">
        <w:rPr>
          <w:lang w:eastAsia="ru-RU"/>
        </w:rPr>
        <w:t>Правилами установлены общие требования к планированию мероприятий по предупреждению и ликвидации разливов нефти и нефтепродуктов, а также определен порядок согласования и утверждения планов по предупреждению и ликвидации разливов нефти и нефтепродуктов и соответствующих им календарных планов оперативных мероприятий при угрозе или возникновении чрезвычайных ситуаций.</w:t>
      </w:r>
    </w:p>
    <w:p w14:paraId="4E41127F" w14:textId="77777777" w:rsidR="00AF6FDB" w:rsidRPr="00E82C1C" w:rsidRDefault="00AF6FDB" w:rsidP="00914549">
      <w:pPr>
        <w:rPr>
          <w:lang w:eastAsia="ru-RU"/>
        </w:rPr>
      </w:pPr>
      <w:r w:rsidRPr="00E82C1C">
        <w:rPr>
          <w:lang w:eastAsia="ru-RU"/>
        </w:rPr>
        <w:t xml:space="preserve">Положением же определяется полномочия </w:t>
      </w:r>
      <w:r w:rsidR="00707E15" w:rsidRPr="00E82C1C">
        <w:rPr>
          <w:lang w:eastAsia="ru-RU"/>
        </w:rPr>
        <w:t>организаций, находящихся в ведении Федерального агентства морского и речного транспорта (Росморречфлот), а также организаций независимо от ведомственной и национальной принадлежности, осуществляющих разведку месторождений, добычу нефти, переработку, транспортировку, хранение нефти и нефтепродуктов во внутренних морских водах, территориальном море, континентальном шельфе и исключительной экономической зоне РФ, в части решения задач по предупреждению и ликвидации разливов нефти и нефтепродуктов в море.</w:t>
      </w:r>
      <w:r w:rsidRPr="00E82C1C">
        <w:rPr>
          <w:lang w:eastAsia="ru-RU"/>
        </w:rPr>
        <w:t xml:space="preserve"> </w:t>
      </w:r>
    </w:p>
    <w:p w14:paraId="316F7006" w14:textId="77777777" w:rsidR="00914549" w:rsidRPr="00E82C1C" w:rsidRDefault="00914549" w:rsidP="00914549">
      <w:pPr>
        <w:pStyle w:val="11"/>
        <w:rPr>
          <w:lang w:eastAsia="ru-RU"/>
        </w:rPr>
      </w:pPr>
      <w:r w:rsidRPr="00E82C1C">
        <w:rPr>
          <w:lang w:eastAsia="ru-RU"/>
        </w:rPr>
        <w:t xml:space="preserve">Постановление Правительства РФ № 240 от 15.04.2002 </w:t>
      </w:r>
      <w:r w:rsidR="004B6695" w:rsidRPr="00E82C1C">
        <w:rPr>
          <w:lang w:eastAsia="ru-RU"/>
        </w:rPr>
        <w:t xml:space="preserve">г. </w:t>
      </w:r>
      <w:r w:rsidRPr="00E82C1C">
        <w:rPr>
          <w:lang w:eastAsia="ru-RU"/>
        </w:rPr>
        <w:t>«О порядке организации мероприятий по предупреждению и ликвидации разливов нефти и нефтепродуктов на территории Российской Федерации».</w:t>
      </w:r>
    </w:p>
    <w:p w14:paraId="1B296083" w14:textId="77777777" w:rsidR="00914549" w:rsidRPr="00E82C1C" w:rsidRDefault="00914549" w:rsidP="004B6695">
      <w:pPr>
        <w:pStyle w:val="11"/>
        <w:rPr>
          <w:lang w:eastAsia="ru-RU"/>
        </w:rPr>
      </w:pPr>
      <w:r w:rsidRPr="00E82C1C">
        <w:rPr>
          <w:lang w:eastAsia="ru-RU"/>
        </w:rPr>
        <w:t>Постановление Правительства Российской Федерации от 30.12.2003</w:t>
      </w:r>
      <w:r w:rsidR="004B6695" w:rsidRPr="00E82C1C">
        <w:rPr>
          <w:lang w:eastAsia="ru-RU"/>
        </w:rPr>
        <w:t xml:space="preserve"> г.</w:t>
      </w:r>
      <w:r w:rsidRPr="00E82C1C">
        <w:rPr>
          <w:lang w:eastAsia="ru-RU"/>
        </w:rPr>
        <w:t xml:space="preserve"> № 794 «О</w:t>
      </w:r>
      <w:r w:rsidR="004B6695" w:rsidRPr="00E82C1C">
        <w:rPr>
          <w:lang w:eastAsia="ru-RU"/>
        </w:rPr>
        <w:t> </w:t>
      </w:r>
      <w:r w:rsidRPr="00E82C1C">
        <w:rPr>
          <w:lang w:eastAsia="ru-RU"/>
        </w:rPr>
        <w:t xml:space="preserve">единой государственной системе предупреждения и ликвидации чрезвычайных ситуаций». Порядок организации и ее функционирования определен Постановлением Правительства Российской Федерации </w:t>
      </w:r>
      <w:r w:rsidR="004B6695" w:rsidRPr="00E82C1C">
        <w:rPr>
          <w:lang w:eastAsia="ru-RU"/>
        </w:rPr>
        <w:t>№ 335</w:t>
      </w:r>
      <w:r w:rsidRPr="00E82C1C">
        <w:rPr>
          <w:lang w:eastAsia="ru-RU"/>
        </w:rPr>
        <w:t>от 27.05.2005</w:t>
      </w:r>
      <w:r w:rsidR="004B6695" w:rsidRPr="00E82C1C">
        <w:rPr>
          <w:lang w:eastAsia="ru-RU"/>
        </w:rPr>
        <w:t xml:space="preserve"> г.</w:t>
      </w:r>
      <w:r w:rsidRPr="00E82C1C">
        <w:rPr>
          <w:lang w:eastAsia="ru-RU"/>
        </w:rPr>
        <w:t xml:space="preserve"> </w:t>
      </w:r>
    </w:p>
    <w:p w14:paraId="1D683C43" w14:textId="77777777" w:rsidR="00914549" w:rsidRPr="00E82C1C" w:rsidRDefault="004B6695" w:rsidP="00914549">
      <w:pPr>
        <w:rPr>
          <w:lang w:eastAsia="ru-RU"/>
        </w:rPr>
      </w:pPr>
      <w:r w:rsidRPr="00E82C1C">
        <w:rPr>
          <w:lang w:eastAsia="ru-RU"/>
        </w:rPr>
        <w:t>Согласно ст. 2 «Основных</w:t>
      </w:r>
      <w:r w:rsidR="00914549" w:rsidRPr="00E82C1C">
        <w:rPr>
          <w:lang w:eastAsia="ru-RU"/>
        </w:rPr>
        <w:t xml:space="preserve"> требований к разработке планов по предупреждению и ликвидации аварийных разливов нефти и нефтепродуктов», утв. Постановлением Правительства Российской Федерации от 21 августа 2000 г. № 613, требования к составу и содержанию пла</w:t>
      </w:r>
      <w:r w:rsidRPr="00E82C1C">
        <w:rPr>
          <w:lang w:eastAsia="ru-RU"/>
        </w:rPr>
        <w:t xml:space="preserve">нов ЛРН не распространяются на </w:t>
      </w:r>
      <w:r w:rsidR="00914549" w:rsidRPr="00E82C1C">
        <w:rPr>
          <w:lang w:eastAsia="ru-RU"/>
        </w:rPr>
        <w:t>суда, не являющиеся нефтеналивными или танкерами.</w:t>
      </w:r>
    </w:p>
    <w:p w14:paraId="42DC926F" w14:textId="77777777" w:rsidR="00914549" w:rsidRPr="00E82C1C" w:rsidRDefault="00914549" w:rsidP="00914549">
      <w:pPr>
        <w:rPr>
          <w:lang w:eastAsia="ru-RU"/>
        </w:rPr>
      </w:pPr>
      <w:r w:rsidRPr="00E82C1C">
        <w:rPr>
          <w:lang w:eastAsia="ru-RU"/>
        </w:rPr>
        <w:t>Для судов внутреннего плавания (класса «река») Федеральной службой по надзору в сфере транспорта утверждены типовые планы ЛРН (один для пассажирского судна и один для нефтеналивного).</w:t>
      </w:r>
    </w:p>
    <w:p w14:paraId="22EA79BA" w14:textId="77777777" w:rsidR="00914549" w:rsidRPr="00E82C1C" w:rsidRDefault="00914549" w:rsidP="00914549">
      <w:pPr>
        <w:rPr>
          <w:lang w:eastAsia="ru-RU"/>
        </w:rPr>
      </w:pPr>
      <w:r w:rsidRPr="00E82C1C">
        <w:rPr>
          <w:lang w:eastAsia="ru-RU"/>
        </w:rPr>
        <w:t xml:space="preserve">Обеспечение проведения аварийно-спасательных работ на море в целях оказания помощи людям и судам, терпящим бедствие и проведения неотложных судоподъемных, подводно-технических и других работ, ликвидации аварийных разливов нефти, нефтепродуктов и других вредных химических веществ в море осуществляется в соответствии с «Положением об организации </w:t>
      </w:r>
      <w:proofErr w:type="spellStart"/>
      <w:r w:rsidRPr="00E82C1C">
        <w:rPr>
          <w:lang w:eastAsia="ru-RU"/>
        </w:rPr>
        <w:t>аварийно</w:t>
      </w:r>
      <w:proofErr w:type="spellEnd"/>
      <w:r w:rsidRPr="00E82C1C">
        <w:rPr>
          <w:lang w:eastAsia="ru-RU"/>
        </w:rPr>
        <w:t>–спасательного обеспечения на морском транспорте», утвержденного Приказом Минтранса России от 7 июня 1999 г. № 32.</w:t>
      </w:r>
    </w:p>
    <w:p w14:paraId="184CA067" w14:textId="77777777" w:rsidR="00914549" w:rsidRPr="00E82C1C" w:rsidRDefault="00914549" w:rsidP="00914549">
      <w:pPr>
        <w:rPr>
          <w:lang w:eastAsia="ru-RU"/>
        </w:rPr>
      </w:pPr>
      <w:r w:rsidRPr="00E82C1C">
        <w:rPr>
          <w:lang w:eastAsia="ru-RU"/>
        </w:rPr>
        <w:t xml:space="preserve">В целях обеспечения эффективности мероприятий по предупреждению и ликвидации разливов нефти и нефтепродуктов на территории Российской Федерации в соответствии с нормативными правовыми актами Российской Федерации, в том числе с международными договорами Российской Федерации, требования к организации мероприятий по предупреждению и ликвидации разливов нефти и нефтепродуктов, направленных на снижение их негативного воздействия на жизнедеятельность населения и окружающую среду, устанавливаются «Правилами организации мероприятий по предупреждению и ликвидации разливов нефти и нефтепродуктов на территории Российской Федерации», </w:t>
      </w:r>
      <w:r w:rsidRPr="00E82C1C">
        <w:rPr>
          <w:lang w:eastAsia="ru-RU"/>
        </w:rPr>
        <w:lastRenderedPageBreak/>
        <w:t>утвержденными постановлением Правительства Российской Федерации от 15</w:t>
      </w:r>
      <w:r w:rsidR="004B6695" w:rsidRPr="00E82C1C">
        <w:rPr>
          <w:lang w:eastAsia="ru-RU"/>
        </w:rPr>
        <w:t> </w:t>
      </w:r>
      <w:r w:rsidRPr="00E82C1C">
        <w:rPr>
          <w:lang w:eastAsia="ru-RU"/>
        </w:rPr>
        <w:t>апреля 2002 г. № 240.</w:t>
      </w:r>
    </w:p>
    <w:p w14:paraId="4EB23C00" w14:textId="77777777" w:rsidR="00914549" w:rsidRPr="00E82C1C" w:rsidRDefault="00914549" w:rsidP="00914549">
      <w:pPr>
        <w:rPr>
          <w:lang w:eastAsia="ru-RU"/>
        </w:rPr>
      </w:pPr>
      <w:r w:rsidRPr="00E82C1C">
        <w:rPr>
          <w:lang w:eastAsia="ru-RU"/>
        </w:rPr>
        <w:t xml:space="preserve">С целью определения необходимого состава сил и специальных технических средств на проведение мероприятий, организациями осуществляется прогнозирование последствий разливов нефти и нефтепродуктов и обусловленных ими вторичных чрезвычайных ситуаций. </w:t>
      </w:r>
    </w:p>
    <w:p w14:paraId="26B4A8C3" w14:textId="77777777" w:rsidR="00914549" w:rsidRPr="00E82C1C" w:rsidRDefault="00914549" w:rsidP="00914549">
      <w:pPr>
        <w:rPr>
          <w:lang w:eastAsia="ru-RU"/>
        </w:rPr>
      </w:pPr>
      <w:r w:rsidRPr="00E82C1C">
        <w:rPr>
          <w:lang w:eastAsia="ru-RU"/>
        </w:rPr>
        <w:t xml:space="preserve">В соответствии с международными обязательствами РФ, а также с нормами Российского законодательства порядок передачи информации об аварийных и чрезвычайных ситуациях, которые оказали, оказывают или могут оказать негативное воздействие на окружающую среду, производится в соответствии с «Положением о предоставлении информации о состоянии окружающей природной среды, ее загрязнении и чрезвычайных ситуациях техногенного характера, которые оказали, оказывают, могут оказать негативное воздействие на окружающую природную среду», утвержденном постановлением Правительства Российской Федерации </w:t>
      </w:r>
      <w:r w:rsidR="00E10698" w:rsidRPr="00E82C1C">
        <w:rPr>
          <w:lang w:eastAsia="ru-RU"/>
        </w:rPr>
        <w:t>№ 3</w:t>
      </w:r>
      <w:r w:rsidRPr="00E82C1C">
        <w:rPr>
          <w:lang w:eastAsia="ru-RU"/>
        </w:rPr>
        <w:t>28 от 14 февраля 2000 г., «Инструкцией о порядке передачи сообщений о загрязнении морской среды» № 598 от 14</w:t>
      </w:r>
      <w:r w:rsidR="004B6695" w:rsidRPr="00E82C1C">
        <w:rPr>
          <w:lang w:eastAsia="ru-RU"/>
        </w:rPr>
        <w:t> </w:t>
      </w:r>
      <w:r w:rsidRPr="00E82C1C">
        <w:rPr>
          <w:lang w:eastAsia="ru-RU"/>
        </w:rPr>
        <w:t>июня 1994 г.</w:t>
      </w:r>
    </w:p>
    <w:p w14:paraId="7BBB15BB" w14:textId="77777777" w:rsidR="00914549" w:rsidRPr="00E82C1C" w:rsidRDefault="00914549" w:rsidP="00914549">
      <w:pPr>
        <w:rPr>
          <w:lang w:eastAsia="ru-RU"/>
        </w:rPr>
      </w:pPr>
      <w:r w:rsidRPr="00E82C1C">
        <w:rPr>
          <w:lang w:eastAsia="ru-RU"/>
        </w:rPr>
        <w:t xml:space="preserve">Прогнозирование осуществляется относительно последствий максимально возможных разливов нефти и нефтепродуктов на основании оценки риска с учетом неблагоприятных гидрометеорологических условий, времени года, суток, экологических особенностей и характера использования акваторий. </w:t>
      </w:r>
    </w:p>
    <w:p w14:paraId="533D9F6B" w14:textId="77777777" w:rsidR="00914549" w:rsidRPr="00E82C1C" w:rsidRDefault="00914549" w:rsidP="00914549">
      <w:pPr>
        <w:rPr>
          <w:lang w:eastAsia="ru-RU"/>
        </w:rPr>
      </w:pPr>
      <w:r w:rsidRPr="00E82C1C">
        <w:rPr>
          <w:lang w:eastAsia="ru-RU"/>
        </w:rPr>
        <w:t xml:space="preserve">Целью прогнозирования является определение: </w:t>
      </w:r>
    </w:p>
    <w:p w14:paraId="7E19A8B4" w14:textId="77777777" w:rsidR="00914549" w:rsidRPr="00E82C1C" w:rsidRDefault="00914549" w:rsidP="004B6695">
      <w:pPr>
        <w:pStyle w:val="11"/>
        <w:rPr>
          <w:lang w:eastAsia="ru-RU"/>
        </w:rPr>
      </w:pPr>
      <w:r w:rsidRPr="00E82C1C">
        <w:rPr>
          <w:lang w:eastAsia="ru-RU"/>
        </w:rPr>
        <w:t xml:space="preserve">возможных масштабов разливов нефти и нефтепродуктов, степени их негативного влияния, в том числе на объекты окружающей среды; </w:t>
      </w:r>
    </w:p>
    <w:p w14:paraId="396A039E" w14:textId="77777777" w:rsidR="00914549" w:rsidRPr="00E82C1C" w:rsidRDefault="00914549" w:rsidP="004B6695">
      <w:pPr>
        <w:pStyle w:val="11"/>
        <w:rPr>
          <w:lang w:eastAsia="ru-RU"/>
        </w:rPr>
      </w:pPr>
      <w:r w:rsidRPr="00E82C1C">
        <w:rPr>
          <w:lang w:eastAsia="ru-RU"/>
        </w:rPr>
        <w:t xml:space="preserve">границ районов повышенной опасности возможных разливов нефти и нефтепродуктов; </w:t>
      </w:r>
    </w:p>
    <w:p w14:paraId="3319928D" w14:textId="77777777" w:rsidR="00914549" w:rsidRPr="00E82C1C" w:rsidRDefault="00914549" w:rsidP="004B6695">
      <w:pPr>
        <w:pStyle w:val="11"/>
        <w:rPr>
          <w:lang w:eastAsia="ru-RU"/>
        </w:rPr>
      </w:pPr>
      <w:r w:rsidRPr="00E82C1C">
        <w:rPr>
          <w:lang w:eastAsia="ru-RU"/>
        </w:rPr>
        <w:t xml:space="preserve">последовательности, сроков и наиболее эффективных способов выполнения работ по ликвидации разливов нефти и нефтепродуктов. </w:t>
      </w:r>
    </w:p>
    <w:p w14:paraId="7717F001" w14:textId="77777777" w:rsidR="00914549" w:rsidRPr="00E82C1C" w:rsidRDefault="00914549" w:rsidP="00914549">
      <w:pPr>
        <w:rPr>
          <w:lang w:eastAsia="ru-RU"/>
        </w:rPr>
      </w:pPr>
      <w:r w:rsidRPr="00E82C1C">
        <w:rPr>
          <w:lang w:eastAsia="ru-RU"/>
        </w:rPr>
        <w:t xml:space="preserve">Планирование действий по ликвидации разливов нефти и нефтепродуктов и доведению остаточного содержания углеводородов в окружающей среде до допустимого уровня, отвечающего соответствующим природно-климатическим и иным особенностям акваторий осуществляется на основе результатов прогнозирования последствий максимально возможного разлива нефти и нефтепродуктов, данных о составе имеющихся сил и специальных технических средств, а также данных о профессиональных аварийно-спасательных формированиях (службах), привлекаемых для ликвидации разливов. </w:t>
      </w:r>
    </w:p>
    <w:p w14:paraId="6C5F4CD3" w14:textId="77777777" w:rsidR="00914549" w:rsidRPr="00E82C1C" w:rsidRDefault="00914549" w:rsidP="00914549">
      <w:pPr>
        <w:rPr>
          <w:lang w:eastAsia="ru-RU"/>
        </w:rPr>
      </w:pPr>
      <w:r w:rsidRPr="00E82C1C">
        <w:rPr>
          <w:lang w:eastAsia="ru-RU"/>
        </w:rPr>
        <w:t>При поступлении сообщения о разливе нефти и нефтепродуктов время локализации разлива не должно превышать 4 часов.</w:t>
      </w:r>
    </w:p>
    <w:p w14:paraId="1F131B3D" w14:textId="77777777" w:rsidR="00914549" w:rsidRPr="00E82C1C" w:rsidRDefault="00914549" w:rsidP="00914549">
      <w:pPr>
        <w:rPr>
          <w:lang w:eastAsia="ru-RU"/>
        </w:rPr>
      </w:pPr>
      <w:r w:rsidRPr="00E82C1C">
        <w:rPr>
          <w:lang w:eastAsia="ru-RU"/>
        </w:rPr>
        <w:t xml:space="preserve">Руководство работами по локализации и ликвидации разливов нефти и нефтепродуктов осуществляется на море отраслевыми специализированными органами управления. </w:t>
      </w:r>
    </w:p>
    <w:p w14:paraId="3B08ABE2" w14:textId="77777777" w:rsidR="00914549" w:rsidRPr="00E82C1C" w:rsidRDefault="00914549" w:rsidP="00914549">
      <w:pPr>
        <w:rPr>
          <w:lang w:eastAsia="ru-RU"/>
        </w:rPr>
      </w:pPr>
      <w:r w:rsidRPr="00E82C1C">
        <w:rPr>
          <w:lang w:eastAsia="ru-RU"/>
        </w:rPr>
        <w:t xml:space="preserve">Мероприятия считаются завершенными после обязательного выполнения следующих этапов: </w:t>
      </w:r>
    </w:p>
    <w:p w14:paraId="56B6C3D5" w14:textId="77777777" w:rsidR="00914549" w:rsidRPr="00E82C1C" w:rsidRDefault="00914549" w:rsidP="004B6695">
      <w:pPr>
        <w:pStyle w:val="11"/>
        <w:rPr>
          <w:lang w:eastAsia="ru-RU"/>
        </w:rPr>
      </w:pPr>
      <w:r w:rsidRPr="00E82C1C">
        <w:rPr>
          <w:lang w:eastAsia="ru-RU"/>
        </w:rPr>
        <w:t xml:space="preserve">прекращение сброса нефти и нефтепродуктов; </w:t>
      </w:r>
    </w:p>
    <w:p w14:paraId="3C83AE34" w14:textId="77777777" w:rsidR="00914549" w:rsidRPr="00E82C1C" w:rsidRDefault="00914549" w:rsidP="004B6695">
      <w:pPr>
        <w:pStyle w:val="11"/>
        <w:rPr>
          <w:lang w:eastAsia="ru-RU"/>
        </w:rPr>
      </w:pPr>
      <w:r w:rsidRPr="00E82C1C">
        <w:rPr>
          <w:lang w:eastAsia="ru-RU"/>
        </w:rPr>
        <w:lastRenderedPageBreak/>
        <w:t xml:space="preserve">сбор разлившихся нефти и нефтепродуктов до максимально достижимого уровня, обусловленного техническими характеристиками используемых специальных технических средств; </w:t>
      </w:r>
    </w:p>
    <w:p w14:paraId="22BEC2FB" w14:textId="77777777" w:rsidR="00914549" w:rsidRPr="00E82C1C" w:rsidRDefault="00914549" w:rsidP="004B6695">
      <w:pPr>
        <w:pStyle w:val="11"/>
        <w:rPr>
          <w:lang w:eastAsia="ru-RU"/>
        </w:rPr>
      </w:pPr>
      <w:r w:rsidRPr="00E82C1C">
        <w:rPr>
          <w:lang w:eastAsia="ru-RU"/>
        </w:rPr>
        <w:t xml:space="preserve">размещение собранных нефти и нефтепродуктов для последующей их утилизации, исключающее вторичное загрязнение производственных объектов и объектов окружающей среды. </w:t>
      </w:r>
    </w:p>
    <w:p w14:paraId="0B4AD29B" w14:textId="77777777" w:rsidR="00914549" w:rsidRPr="00E82C1C" w:rsidRDefault="00914549" w:rsidP="00914549">
      <w:pPr>
        <w:rPr>
          <w:lang w:eastAsia="ru-RU"/>
        </w:rPr>
      </w:pPr>
      <w:r w:rsidRPr="00E82C1C">
        <w:rPr>
          <w:lang w:eastAsia="ru-RU"/>
        </w:rPr>
        <w:t>Указанные работы могут считаться завершенными при достижении допустимого уровня остаточного содержания нефти и нефтепродуктов (или продуктов их трансформации) в донных отложениях водных объектов, при котором обеспечивается возможность целевого использования водных объектов без введения ограничений.</w:t>
      </w:r>
    </w:p>
    <w:p w14:paraId="507E395B" w14:textId="77777777" w:rsidR="00B01402" w:rsidRPr="00E82C1C" w:rsidRDefault="00BD4F5B" w:rsidP="00B26178">
      <w:pPr>
        <w:pStyle w:val="30"/>
      </w:pPr>
      <w:bookmarkStart w:id="100" w:name="_Toc30128410"/>
      <w:r w:rsidRPr="00E82C1C">
        <w:t xml:space="preserve">Требования российских законодательных и нормативных актов, регламентирующих охрану животного мира и </w:t>
      </w:r>
      <w:r w:rsidR="009E62A6" w:rsidRPr="00E82C1C">
        <w:t>водных биоресурсов</w:t>
      </w:r>
      <w:bookmarkEnd w:id="100"/>
    </w:p>
    <w:p w14:paraId="156B48FA" w14:textId="77777777" w:rsidR="00D342A2" w:rsidRPr="00E82C1C" w:rsidRDefault="00D342A2" w:rsidP="00D342A2">
      <w:bookmarkStart w:id="101" w:name="_Toc300655475"/>
      <w:r w:rsidRPr="00E82C1C">
        <w:t>Требования по охране животного мира определены Федеральным законом «О животном мире» от 24 апреля 1995 г. № 52-ФЗ:</w:t>
      </w:r>
    </w:p>
    <w:p w14:paraId="4FDB6E65" w14:textId="77777777" w:rsidR="00D342A2" w:rsidRPr="00E82C1C" w:rsidRDefault="00D342A2" w:rsidP="00D342A2">
      <w:pPr>
        <w:pStyle w:val="11"/>
      </w:pPr>
      <w:r w:rsidRPr="00E82C1C">
        <w:t>при осуществлении хозяйственной деятельности должны разрабатываться и осуществляться мероприятия, обеспечивающие сохранение путей миграции объектов животного мира и мест их постоянной концентрации, в том числе в период размножения и зимовки,</w:t>
      </w:r>
    </w:p>
    <w:p w14:paraId="3026EEC9" w14:textId="77777777" w:rsidR="00D342A2" w:rsidRPr="00E82C1C" w:rsidRDefault="00D342A2" w:rsidP="00D342A2">
      <w:pPr>
        <w:pStyle w:val="11"/>
      </w:pPr>
      <w:r w:rsidRPr="00E82C1C">
        <w:t>в целях охраны мест обитания редких, находящихся под угрозой исчезновения и ценных в хозяйственном и научном отношении объектов животного мира, выделяются защитные участки территорий и акваторий, имеющие местное значение, но необходимые для осуществления их жизненных циклов (размножения, выращивания молодняка, нагула, отдыха, миграции и других).</w:t>
      </w:r>
    </w:p>
    <w:p w14:paraId="60A3638B" w14:textId="77777777" w:rsidR="00D342A2" w:rsidRPr="00E82C1C" w:rsidRDefault="00D342A2" w:rsidP="00D342A2">
      <w:r w:rsidRPr="00E82C1C">
        <w:t>На защитных участках территорий и акваторий регламентируются сроки и технологии проведения работ, если они нарушают жизненные циклы объектов животного мира.</w:t>
      </w:r>
    </w:p>
    <w:p w14:paraId="772EB31E" w14:textId="77777777" w:rsidR="00D342A2" w:rsidRPr="00E82C1C" w:rsidRDefault="00D342A2" w:rsidP="00D342A2">
      <w:r w:rsidRPr="00E82C1C">
        <w:t xml:space="preserve">Кроме того, обязательными для учета являются также подзаконные акты, устанавливающие нормы и правила в области охраны животного мира. </w:t>
      </w:r>
    </w:p>
    <w:p w14:paraId="559A8E1E" w14:textId="77777777" w:rsidR="00D342A2" w:rsidRPr="00E82C1C" w:rsidRDefault="00D342A2" w:rsidP="00D342A2">
      <w:r w:rsidRPr="00E82C1C">
        <w:t>Согласно Постановлению Правительства Российской Федерации от 30 апреля 2013 г. № 384 «О согласовании в Федеральном агентстве по рыболовству строительства и реконструкции объектов капитального строительства, внедрения новых технологических процессов и осуществления иной деятельности, оказывающей воздействие на водные биологические ресурсы и среду их обитания» (далее – Постановление), хозяйствующий субъект предоставляет сведения о планируемых мероприятиях по предупреждению и снижению негативного воздействия на водные биологические ресурсы и среду их обитания, о возмещении наносимого вреда (компенсации ущерба) в соответствии с требованиями законодательства Российской Федерации о рыболовстве и сохранении водных биологических ресурсов и законодательства Российской Федерации в области охраны окружающей среды.</w:t>
      </w:r>
    </w:p>
    <w:p w14:paraId="254AF76E" w14:textId="77777777" w:rsidR="00D342A2" w:rsidRPr="00E82C1C" w:rsidRDefault="00D342A2" w:rsidP="00D342A2">
      <w:r w:rsidRPr="00E82C1C">
        <w:t>Постановление устанавливают порядок согласования размещения хозяйственных и иных объектов, а также внедрения новых технологических процессов, влияющих на состояние водных биологических ресурсов и среду их обитания, в целях предотвращения или снижения воздействия такой деятельности на водные биологические ресурсы и среду их обитания.</w:t>
      </w:r>
    </w:p>
    <w:p w14:paraId="48030B54" w14:textId="77777777" w:rsidR="00D342A2" w:rsidRPr="00E82C1C" w:rsidRDefault="00D342A2" w:rsidP="00D342A2">
      <w:r w:rsidRPr="00E82C1C">
        <w:lastRenderedPageBreak/>
        <w:t xml:space="preserve">В соответствии с Постановлением юридическое лицо или индивидуальный предприниматель, планирующие размещение хозяйственных и иных объектов или внедрение новых технологических процессов, влияющих на состояние водных биологических ресурсов и среду их обитания, представляют в Федеральное агентство по рыболовству или его территориальные органы заявку на согласование размещения хозяйственных и иных объектов или внедрения новых технологических процессов, влияющих на состояние водных биологических ресурсов и среду их обитания, которая в т.ч. должна содержать данные об оценке воздействия планируемой деятельности на состояние водных биологических ресурсов и среду их обитания с учетом рыбохозяйственного значения водных объектов, сведения о планируемых мероприятиях по предупреждению и снижению негативного воздействия на водные биологические ресурсы и среду их обитания, о возмещении наносимого вреда (компенсации ущерба) в соответствии с требованиями </w:t>
      </w:r>
      <w:hyperlink r:id="rId84" w:history="1">
        <w:r w:rsidRPr="00E82C1C">
          <w:t>законодательства</w:t>
        </w:r>
      </w:hyperlink>
      <w:r w:rsidRPr="00E82C1C">
        <w:t xml:space="preserve"> Российской Федерации о рыболовстве и сохранении водных биологических ресурсов и </w:t>
      </w:r>
      <w:hyperlink r:id="rId85" w:history="1">
        <w:r w:rsidRPr="00E82C1C">
          <w:t>законодательства</w:t>
        </w:r>
      </w:hyperlink>
      <w:r w:rsidRPr="00E82C1C">
        <w:t xml:space="preserve"> Российской Федерации в области охраны окружающей среды.</w:t>
      </w:r>
    </w:p>
    <w:p w14:paraId="37D68396" w14:textId="77777777" w:rsidR="00D342A2" w:rsidRPr="00E82C1C" w:rsidRDefault="00D342A2" w:rsidP="00D342A2">
      <w:proofErr w:type="gramStart"/>
      <w:r w:rsidRPr="00E82C1C">
        <w:t>Расчет размера вреда</w:t>
      </w:r>
      <w:proofErr w:type="gramEnd"/>
      <w:r w:rsidRPr="00E82C1C">
        <w:t xml:space="preserve"> наносимого водным биологическим ресурсам и затрат на восстановление их нарушенного состояния осуществляются в соответствии с «Методикой исчисления размера вреда, причиненного водным биологическим ресурсам», утвержденной приказом Росрыболовства от 25.11.2011 г. </w:t>
      </w:r>
      <w:r w:rsidR="00E10698" w:rsidRPr="00E82C1C">
        <w:t>№ 3</w:t>
      </w:r>
      <w:r w:rsidRPr="00E82C1C">
        <w:t>166.</w:t>
      </w:r>
    </w:p>
    <w:p w14:paraId="3B82E4D0" w14:textId="77777777" w:rsidR="00D342A2" w:rsidRPr="00E82C1C" w:rsidRDefault="00D342A2" w:rsidP="00D342A2">
      <w:r w:rsidRPr="00E82C1C">
        <w:t>В соответствии с п. 7.2.1. ГОСТа 17.1.2.04–77 «Показатели состояния и правила таксации рыбохозяйственных водоемов» и приказом Федерального агентства по рыболовству от 17 сентября 2009 г. № 818 «Об установлении категорий водных объектов рыбохозяйственного значения и особенностей добычи (вылова) водных биологических ресурсов, обитающих в них и отнесенных к объектам рыболовства» все водные объекты делятся на три рыбохозяйственные категории: высшая (особая), первая и вторая (ГОСТ 17.1.2.04–77 действует в части не противоречащей приказу № 818).</w:t>
      </w:r>
    </w:p>
    <w:p w14:paraId="2790D8CE" w14:textId="77777777" w:rsidR="00D342A2" w:rsidRPr="00E82C1C" w:rsidRDefault="00D342A2" w:rsidP="00D342A2">
      <w:r w:rsidRPr="00E82C1C">
        <w:t xml:space="preserve">Высшая категория устанавливается на основании данных государственного мониторинга водных биоресурсов для водных объектов рыбохозяйственного значения, которые используются или могут быть использованы для добычи (вылова) особо ценных и ценных видов водных биоресурсов, утвержденных </w:t>
      </w:r>
      <w:hyperlink r:id="rId86" w:history="1">
        <w:r w:rsidRPr="00E82C1C">
          <w:t>Приказом</w:t>
        </w:r>
      </w:hyperlink>
      <w:r w:rsidRPr="00E82C1C">
        <w:t xml:space="preserve"> Росрыболовства от 16 марта 2009 г. </w:t>
      </w:r>
      <w:r w:rsidR="00E10698" w:rsidRPr="00E82C1C">
        <w:t>№ 3</w:t>
      </w:r>
      <w:r w:rsidRPr="00E82C1C">
        <w:t xml:space="preserve">91 «Об утверждении Перечня особо ценных и ценных видов водных биоресурсов, отнесенных к объектам рыболовства» (зарегистрирован в Минюсте России 6 апреля 2009 г. </w:t>
      </w:r>
      <w:r w:rsidR="00E10698" w:rsidRPr="00E82C1C">
        <w:t>№ 3</w:t>
      </w:r>
      <w:r w:rsidRPr="00E82C1C">
        <w:t>3681), или являются местами их размножения, зимовки, массового нагула, путями миграций, искусственного воспроизводства.</w:t>
      </w:r>
    </w:p>
    <w:p w14:paraId="7ADA171F" w14:textId="77777777" w:rsidR="00D342A2" w:rsidRPr="00E82C1C" w:rsidRDefault="00D342A2" w:rsidP="00D342A2">
      <w:r w:rsidRPr="00E82C1C">
        <w:t>Первая категория устанавливается на основании данных государственного мониторинга водных биоресурсов для водных объектов рыбохозяйственного значения, которые используются для добычи (вылова) водных биоресурсов, не относящихся к особо ценным и ценным видам, и являются местами их размножения, зимовки, массового нагула, искусственного воспроизводства, путями миграций.</w:t>
      </w:r>
    </w:p>
    <w:p w14:paraId="1BB5FA9F" w14:textId="77777777" w:rsidR="00D342A2" w:rsidRPr="00E82C1C" w:rsidRDefault="00D342A2" w:rsidP="00D342A2">
      <w:r w:rsidRPr="00E82C1C">
        <w:t>Вторая категория устанавливается для водных объектов рыбохозяйственного значения, которые могут быть использованы для добычи (вылова) водных биоресурсов, не относящихся к особо ценным и ценным видам.</w:t>
      </w:r>
    </w:p>
    <w:p w14:paraId="2F5C7111" w14:textId="77777777" w:rsidR="00D342A2" w:rsidRPr="00E82C1C" w:rsidRDefault="00D342A2" w:rsidP="00D342A2">
      <w:r w:rsidRPr="00E82C1C">
        <w:t xml:space="preserve">Приказом Росрыболовства от 12.01.2010 №20 «Об утверждении нормативов качества воды водных объектов рыбохозяйственного назначения, в том числе нормативов предельно допустимых концентраций вредных веществ в водах водных объектов рыбохозяйственного </w:t>
      </w:r>
      <w:r w:rsidRPr="00E82C1C">
        <w:lastRenderedPageBreak/>
        <w:t>назначения» утверждены нормативы качества воды водных объектов рыбохозяйственного назначения.</w:t>
      </w:r>
    </w:p>
    <w:p w14:paraId="086A61B6" w14:textId="77777777" w:rsidR="00D50647" w:rsidRPr="00E82C1C" w:rsidRDefault="00D342A2" w:rsidP="00D342A2">
      <w:r w:rsidRPr="00E82C1C">
        <w:t xml:space="preserve">В течение последних 25 лет с целью сохранения водных биоресурсов в действующих «Правилах промысла водных биоресурсов для российских юридических лиц и граждан в исключительной экономической зоне, территориальном море и на континентальном шельфе РФ в Тихом и Северном Ледовитом океанах» утвержденными приказом МРХ СССР </w:t>
      </w:r>
      <w:r w:rsidR="00E10698" w:rsidRPr="00E82C1C">
        <w:t>№ 3</w:t>
      </w:r>
      <w:r w:rsidRPr="00E82C1C">
        <w:t xml:space="preserve">58 от 17.11.89. (Приказ Госкомрыболовства </w:t>
      </w:r>
      <w:r w:rsidR="00E10698" w:rsidRPr="00E82C1C">
        <w:t>№ 3</w:t>
      </w:r>
      <w:r w:rsidRPr="00E82C1C">
        <w:t>67 от 11.12.02) действуют многочисленные ограничения, как установленные ранее, и введенные недавно.</w:t>
      </w:r>
    </w:p>
    <w:p w14:paraId="74332FFF" w14:textId="77777777" w:rsidR="00521E4B" w:rsidRPr="00E82C1C" w:rsidRDefault="00521E4B" w:rsidP="00B26178">
      <w:pPr>
        <w:pStyle w:val="30"/>
      </w:pPr>
      <w:bookmarkStart w:id="102" w:name="_Toc30128411"/>
      <w:r w:rsidRPr="00E82C1C">
        <w:t>Требования российских законодательных и нормативных актов, регламентирующих ООПТ</w:t>
      </w:r>
      <w:bookmarkEnd w:id="101"/>
      <w:bookmarkEnd w:id="102"/>
    </w:p>
    <w:p w14:paraId="6AC54245" w14:textId="77777777" w:rsidR="00521E4B" w:rsidRPr="00E82C1C" w:rsidRDefault="00521E4B" w:rsidP="00521E4B">
      <w:r w:rsidRPr="00E82C1C">
        <w:t>При проведении разведочных работ в морской акватории необходимо учитывать требования Федерального закона «Об особо охраняемых природных территориях» № 33-ФЗ от 14.03.95</w:t>
      </w:r>
      <w:r w:rsidR="000A73DF" w:rsidRPr="00E82C1C">
        <w:t xml:space="preserve"> г.</w:t>
      </w:r>
      <w:r w:rsidRPr="00E82C1C">
        <w:t xml:space="preserve"> Настоящий Федеральный закон регулирует отношения в области организации, охраны и использования особо охраняемых природных территорий. Особо охраняемые природные территории (ООПТ) полностью или частично изъяты из хозяйственного использования решениями органов государственной власти.</w:t>
      </w:r>
    </w:p>
    <w:p w14:paraId="2C8C3BFE" w14:textId="77777777" w:rsidR="00521E4B" w:rsidRPr="00E82C1C" w:rsidRDefault="00521E4B" w:rsidP="00521E4B">
      <w:r w:rsidRPr="00E82C1C">
        <w:t xml:space="preserve">В состав заповедников, заказников и других особо охраняемых территорий включены островные участки, а также участки морского дна и водного пространства прилегающих к северному побережью РФ морских районов, включая районы, покрытые льдами. Всякая деятельность в пределах указанных заповедников, заказников, других особо охраняемых территорий и в их охранных зонах, нарушающая природные комплексы или угрожающая сохранению соответствующих природных объектов, запрещена. </w:t>
      </w:r>
    </w:p>
    <w:p w14:paraId="1AE63A8B" w14:textId="77777777" w:rsidR="00521E4B" w:rsidRPr="00E82C1C" w:rsidRDefault="00521E4B" w:rsidP="00521E4B">
      <w:r w:rsidRPr="00E82C1C">
        <w:t xml:space="preserve">Плавание судов и иных плавучих средств в пределах морских районов заповедников, заказников и других особо охраняемых территорий и их охранных зон осуществляется только по морским коридорам, определяемым компетентными органами. Сообщения об установлении таких коридоров публикуются в «Извещениях мореплавателям». </w:t>
      </w:r>
    </w:p>
    <w:p w14:paraId="0D60B3FA" w14:textId="77777777" w:rsidR="00521E4B" w:rsidRPr="00E82C1C" w:rsidRDefault="00521E4B" w:rsidP="00521E4B">
      <w:r w:rsidRPr="00E82C1C">
        <w:t>Заход судов и иных транспортных средств в пределы морских районов заповедников, заказников, других особо охраняемых территорий, их охранных зон и проход через эти районы вне морских коридоров или трасс могут осуществляться в случаях бедствия для обеспечения безопасности людей или судов и иных транспортных средств, а также в других случаях, установленных законодательством.</w:t>
      </w:r>
    </w:p>
    <w:p w14:paraId="51E52A41" w14:textId="77777777" w:rsidR="00521E4B" w:rsidRPr="00E82C1C" w:rsidRDefault="00521E4B" w:rsidP="00521E4B">
      <w:r w:rsidRPr="00E82C1C">
        <w:t xml:space="preserve">В целях защиты особо охраняемых природных территорий от неблагоприятных антропогенных воздействий на прилегающих к ним участках земли и водного пространства созданы охранные зоны или округа с регулируемым режимом хозяйственной деятельности. </w:t>
      </w:r>
    </w:p>
    <w:p w14:paraId="5F92CE70" w14:textId="77777777" w:rsidR="00521E4B" w:rsidRPr="00E82C1C" w:rsidRDefault="00521E4B" w:rsidP="00521E4B">
      <w:r w:rsidRPr="00E82C1C">
        <w:t>Задачи и особенности режима особой охраны каждо</w:t>
      </w:r>
      <w:r w:rsidR="000450EC" w:rsidRPr="00E82C1C">
        <w:t>й</w:t>
      </w:r>
      <w:r w:rsidRPr="00E82C1C">
        <w:t xml:space="preserve"> конкретно</w:t>
      </w:r>
      <w:r w:rsidR="000450EC" w:rsidRPr="00E82C1C">
        <w:t>й</w:t>
      </w:r>
      <w:r w:rsidRPr="00E82C1C">
        <w:t xml:space="preserve"> </w:t>
      </w:r>
      <w:r w:rsidR="000450EC" w:rsidRPr="00E82C1C">
        <w:t xml:space="preserve">территории, носящей статус </w:t>
      </w:r>
      <w:r w:rsidRPr="00E82C1C">
        <w:t>ООПТ</w:t>
      </w:r>
      <w:r w:rsidR="000450EC" w:rsidRPr="00E82C1C">
        <w:t>, определяются Положением о ней</w:t>
      </w:r>
      <w:r w:rsidRPr="00E82C1C">
        <w:t xml:space="preserve">, утверждаемым специально уполномоченным на то государственным органом Российской Федерации или субъекта Российской Федерации. </w:t>
      </w:r>
    </w:p>
    <w:p w14:paraId="1E067BD3" w14:textId="77777777" w:rsidR="00355A57" w:rsidRPr="00E82C1C" w:rsidRDefault="00355A57" w:rsidP="00B26178">
      <w:pPr>
        <w:pStyle w:val="30"/>
      </w:pPr>
      <w:bookmarkStart w:id="103" w:name="_Toc30128412"/>
      <w:r w:rsidRPr="00E82C1C">
        <w:t>Требования российских законодательных и нормативных актов, регламентирующих защиту прав коренных малочисленных народов</w:t>
      </w:r>
      <w:bookmarkEnd w:id="103"/>
    </w:p>
    <w:p w14:paraId="79C91F05" w14:textId="77777777" w:rsidR="00355A57" w:rsidRPr="00E82C1C" w:rsidRDefault="00355A57" w:rsidP="00355A57">
      <w:pPr>
        <w:rPr>
          <w:lang w:eastAsia="ru-RU"/>
        </w:rPr>
      </w:pPr>
      <w:r w:rsidRPr="00E82C1C">
        <w:rPr>
          <w:lang w:eastAsia="ru-RU"/>
        </w:rPr>
        <w:t xml:space="preserve">При осуществлении любой хозяйственной деятельности в местах проживания коренных малочисленных народов, необходимо руководствоваться требованиями Федерального закона «О Гарантиях прав коренных малочисленных народов Российской </w:t>
      </w:r>
      <w:r w:rsidRPr="00E82C1C">
        <w:rPr>
          <w:lang w:eastAsia="ru-RU"/>
        </w:rPr>
        <w:lastRenderedPageBreak/>
        <w:t xml:space="preserve">Федерации» № 82-ФЗ от 30 апреля 1999 г. Настоящий Федеральный закон устанавливает правовые основы гарантий самобытного социально - экономического и культурного развития коренных малочисленных народов Российской Федерации, защиты их исконной среды обитания, традиционных образа жизни, хозяйствования и промыслов. </w:t>
      </w:r>
    </w:p>
    <w:p w14:paraId="33B80D0F" w14:textId="77777777" w:rsidR="00355A57" w:rsidRPr="00E82C1C" w:rsidRDefault="00355A57" w:rsidP="00355A57">
      <w:pPr>
        <w:rPr>
          <w:lang w:eastAsia="ru-RU"/>
        </w:rPr>
      </w:pPr>
      <w:r w:rsidRPr="00E82C1C">
        <w:rPr>
          <w:lang w:eastAsia="ru-RU"/>
        </w:rPr>
        <w:t>Согласно п. 2 ст. 8 малочисленные народы, объединения малочисленных народов в целях защиты их исконной среды обитания, традиционных образа жизни, хозяйствования и промыслов, имеют право участвовать в осуществлении контроля за соблюдением федеральных законов и законов субъектов Российской Федерации об охране окружающей среды при промышленном использовании природных ресурсов в местах традиционной хозяйственной деятельности малочисленных народов.</w:t>
      </w:r>
    </w:p>
    <w:p w14:paraId="36D9D73C" w14:textId="77777777" w:rsidR="00355A57" w:rsidRPr="00E82C1C" w:rsidRDefault="00355A57" w:rsidP="00355A57">
      <w:pPr>
        <w:rPr>
          <w:lang w:eastAsia="ru-RU"/>
        </w:rPr>
      </w:pPr>
      <w:r w:rsidRPr="00E82C1C">
        <w:rPr>
          <w:lang w:eastAsia="ru-RU"/>
        </w:rPr>
        <w:t>Законом Российской Федерации «О недрах» (п. 10 ст. 4) в обязанность органов государственной власти субъектов Российской Федерации в сфере регулирования отношений недропользования вменена защита интересов малочисленных народов.</w:t>
      </w:r>
    </w:p>
    <w:p w14:paraId="5E22EA05" w14:textId="77777777" w:rsidR="00355A57" w:rsidRPr="00E82C1C" w:rsidRDefault="00355A57" w:rsidP="00355A57">
      <w:pPr>
        <w:rPr>
          <w:lang w:eastAsia="ru-RU"/>
        </w:rPr>
      </w:pPr>
      <w:r w:rsidRPr="00E82C1C">
        <w:rPr>
          <w:lang w:eastAsia="ru-RU"/>
        </w:rPr>
        <w:t xml:space="preserve">Правовые основы образования, охраны и использования территорий традиционного природопользования коренных малочисленных народов Севера Российской Федерации для ведения ими на этих территориях традиционного природопользования и традиционного образа жизни устанавливает Федеральный закон «О территориях традиционного природопользования коренных малочисленных народов Севера, Сибири и Дальнего Востока Российской Федерации» </w:t>
      </w:r>
      <w:r w:rsidR="00E10698" w:rsidRPr="00E82C1C">
        <w:rPr>
          <w:lang w:eastAsia="ru-RU"/>
        </w:rPr>
        <w:t>№ 3</w:t>
      </w:r>
      <w:r w:rsidRPr="00E82C1C">
        <w:rPr>
          <w:lang w:eastAsia="ru-RU"/>
        </w:rPr>
        <w:t xml:space="preserve">9-ФЗ от 4 апреля 2001 г. </w:t>
      </w:r>
    </w:p>
    <w:p w14:paraId="7C7897C1" w14:textId="77777777" w:rsidR="00355A57" w:rsidRPr="00E82C1C" w:rsidRDefault="00355A57" w:rsidP="00355A57">
      <w:pPr>
        <w:rPr>
          <w:lang w:eastAsia="ru-RU"/>
        </w:rPr>
      </w:pPr>
      <w:r w:rsidRPr="00E82C1C">
        <w:rPr>
          <w:lang w:eastAsia="ru-RU"/>
        </w:rPr>
        <w:t>Территориями традиционного природопользования коренных малочисленных народов Российской Федерации (далее - территории традиционного природопользования) являются особо охраняемые природные территории, образованные для ведения традиционного природопользования и традиционного образа жизни коренными малочисленными народами Российской Федерации.</w:t>
      </w:r>
    </w:p>
    <w:p w14:paraId="3962D46E" w14:textId="77777777" w:rsidR="00355A57" w:rsidRPr="00E82C1C" w:rsidRDefault="00355A57" w:rsidP="00355A57">
      <w:pPr>
        <w:rPr>
          <w:lang w:eastAsia="ru-RU"/>
        </w:rPr>
      </w:pPr>
      <w:r w:rsidRPr="00E82C1C">
        <w:rPr>
          <w:lang w:eastAsia="ru-RU"/>
        </w:rPr>
        <w:t>Пользование природными ресурсами, находящимися на территориях традиционного природопользования, гражданами и юридическими лицами для осуществления предпринимательской деятельности допускается, если указанная деятельность не нарушает правовой режим территорий традиционного природопользования.</w:t>
      </w:r>
    </w:p>
    <w:p w14:paraId="1F7C499E" w14:textId="77777777" w:rsidR="00355A57" w:rsidRPr="00E82C1C" w:rsidRDefault="00355A57" w:rsidP="00355A57">
      <w:pPr>
        <w:rPr>
          <w:lang w:eastAsia="ru-RU"/>
        </w:rPr>
      </w:pPr>
      <w:r w:rsidRPr="00E82C1C">
        <w:rPr>
          <w:lang w:eastAsia="ru-RU"/>
        </w:rPr>
        <w:t>Охрана окружающей среды в пределах границ территорий традиционного природопользования обеспечивается органами исполнительной власти Российской Федерации, органами исполнительной власти субъектов Российской Федерации, органами местного самоуправления, а также лицами, относящимися к малочисленным народам, и общинами малочисленных народов.</w:t>
      </w:r>
    </w:p>
    <w:p w14:paraId="7E20FB13" w14:textId="77777777" w:rsidR="002D595D" w:rsidRPr="00E82C1C" w:rsidRDefault="00076E67" w:rsidP="00342933">
      <w:pPr>
        <w:pStyle w:val="2"/>
      </w:pPr>
      <w:bookmarkStart w:id="104" w:name="_Toc30128413"/>
      <w:r w:rsidRPr="00E82C1C">
        <w:t>Заключение по соответствию законодательно-нормативным требованиям</w:t>
      </w:r>
      <w:bookmarkEnd w:id="104"/>
    </w:p>
    <w:p w14:paraId="524D0F72" w14:textId="77777777" w:rsidR="00210DC2" w:rsidRPr="00E82C1C" w:rsidRDefault="00076E67" w:rsidP="00076E67">
      <w:pPr>
        <w:rPr>
          <w:lang w:eastAsia="ru-RU"/>
        </w:rPr>
      </w:pPr>
      <w:r w:rsidRPr="00E82C1C">
        <w:rPr>
          <w:lang w:eastAsia="ru-RU"/>
        </w:rPr>
        <w:t>Оценка воздействия намечаемой деятельности выполнена с учетом законодательных и нормативных требований, установленных международными договорами и соглашениями, Конституцией Российской Федерации, федеральными законодательными и подзаконными актами, законодательными актами субъектов Российской Федерации, а также иной нормативно-технической документацией.</w:t>
      </w:r>
    </w:p>
    <w:p w14:paraId="715678E1" w14:textId="77777777" w:rsidR="00076E67" w:rsidRPr="00E82C1C" w:rsidRDefault="00E22084" w:rsidP="00E22084">
      <w:pPr>
        <w:pStyle w:val="12"/>
      </w:pPr>
      <w:bookmarkStart w:id="105" w:name="_Toc30128414"/>
      <w:r w:rsidRPr="00E82C1C">
        <w:lastRenderedPageBreak/>
        <w:t>Природные условия и состояние окружающей среды</w:t>
      </w:r>
      <w:bookmarkEnd w:id="105"/>
    </w:p>
    <w:p w14:paraId="1D68423B" w14:textId="77777777" w:rsidR="00210DC2" w:rsidRPr="00E82C1C" w:rsidRDefault="00210DC2" w:rsidP="00E35A10">
      <w:pPr>
        <w:pStyle w:val="2"/>
        <w:numPr>
          <w:ilvl w:val="1"/>
          <w:numId w:val="19"/>
        </w:numPr>
      </w:pPr>
      <w:bookmarkStart w:id="106" w:name="_Toc374488980"/>
      <w:bookmarkStart w:id="107" w:name="_Toc30128415"/>
      <w:r w:rsidRPr="00E82C1C">
        <w:t>Геологическ</w:t>
      </w:r>
      <w:bookmarkEnd w:id="106"/>
      <w:r w:rsidR="00EE4A3D" w:rsidRPr="00E82C1C">
        <w:t>ое строение</w:t>
      </w:r>
      <w:bookmarkEnd w:id="107"/>
    </w:p>
    <w:p w14:paraId="43C199E4" w14:textId="77777777" w:rsidR="00210DC2" w:rsidRPr="00E82C1C" w:rsidRDefault="00210DC2" w:rsidP="00E35A10">
      <w:pPr>
        <w:pStyle w:val="30"/>
        <w:numPr>
          <w:ilvl w:val="2"/>
          <w:numId w:val="20"/>
        </w:numPr>
      </w:pPr>
      <w:bookmarkStart w:id="108" w:name="_Toc30128416"/>
      <w:r w:rsidRPr="00E82C1C">
        <w:t>Инженерно-геологические условия</w:t>
      </w:r>
      <w:bookmarkEnd w:id="108"/>
    </w:p>
    <w:p w14:paraId="75398C1A" w14:textId="77777777" w:rsidR="00B26178" w:rsidRPr="00E82C1C" w:rsidRDefault="00B26178" w:rsidP="00B26178">
      <w:r w:rsidRPr="00E82C1C">
        <w:t xml:space="preserve">Восточное побережье Сахалина относится к районам с умеренной </w:t>
      </w:r>
      <w:proofErr w:type="spellStart"/>
      <w:r w:rsidRPr="00E82C1C">
        <w:t>цунамиопасностью</w:t>
      </w:r>
      <w:proofErr w:type="spellEnd"/>
      <w:r w:rsidRPr="00E82C1C">
        <w:t xml:space="preserve">. Это объясняется тем, что сейсмическая активность в Охотском море относительно невысока, и в своем большинстве очаги землетрясений являются глубокофокусными, а значит не </w:t>
      </w:r>
      <w:proofErr w:type="spellStart"/>
      <w:r w:rsidRPr="00E82C1C">
        <w:t>цунамигенными</w:t>
      </w:r>
      <w:proofErr w:type="spellEnd"/>
      <w:r w:rsidRPr="00E82C1C">
        <w:t xml:space="preserve">. Наиболее вероятными источниками цунами, угрожающими </w:t>
      </w:r>
      <w:proofErr w:type="gramStart"/>
      <w:r w:rsidRPr="00E82C1C">
        <w:t>побережью</w:t>
      </w:r>
      <w:proofErr w:type="gramEnd"/>
      <w:r w:rsidRPr="00E82C1C">
        <w:t xml:space="preserve"> является зона Курильских островов (тихоокеанская сторона). При этом сама гряда островов является своего рода экраном, препятствующим проникновению волн из Тихого океана в Охотское море. Дополнительными источниками </w:t>
      </w:r>
      <w:proofErr w:type="spellStart"/>
      <w:r w:rsidRPr="00E82C1C">
        <w:t>цунамиопасности</w:t>
      </w:r>
      <w:proofErr w:type="spellEnd"/>
      <w:r w:rsidRPr="00E82C1C">
        <w:t xml:space="preserve"> являются удаленные очаги, включая побережье Чили. Максимальные высоты волн 150 см были зарегистрированы на восточном побережье во время Чилийского цунами 1960 г. в Корсакове.</w:t>
      </w:r>
    </w:p>
    <w:p w14:paraId="3BC0BE34" w14:textId="77777777" w:rsidR="00B26178" w:rsidRPr="00E82C1C" w:rsidRDefault="00B26178" w:rsidP="00B26178">
      <w:r w:rsidRPr="00E82C1C">
        <w:t xml:space="preserve">Среди экзогенных геологических </w:t>
      </w:r>
      <w:proofErr w:type="gramStart"/>
      <w:r w:rsidRPr="00E82C1C">
        <w:t>процессов  в</w:t>
      </w:r>
      <w:proofErr w:type="gramEnd"/>
      <w:r w:rsidRPr="00E82C1C">
        <w:t xml:space="preserve"> пределах участка изысканий наиболее существенное развитие имеет миграция донных наносов. Аккумулятивные донные формы (песчаные гряды, волны и др.) являются активными, их перемещение ведет к деформациям морского дна. Согласно прогнозам деформации поверхности дна могут составить 1,0-4,0 м.</w:t>
      </w:r>
    </w:p>
    <w:p w14:paraId="6C4D9500" w14:textId="77777777" w:rsidR="00B26178" w:rsidRPr="00E82C1C" w:rsidRDefault="00B26178" w:rsidP="00B26178">
      <w:r w:rsidRPr="00E82C1C">
        <w:t xml:space="preserve">Одними из наиболее опасных экзогенных процессов в береговой </w:t>
      </w:r>
      <w:proofErr w:type="gramStart"/>
      <w:r w:rsidRPr="00E82C1C">
        <w:t>зоне  замерзающих</w:t>
      </w:r>
      <w:proofErr w:type="gramEnd"/>
      <w:r w:rsidRPr="00E82C1C">
        <w:t xml:space="preserve"> морей  является ледовая экзарация. В ходе выполненных на предыдущем этапе изысканий с использованием ГЛБО в районе береговой зоны изучаемого района были обнаружены отдельные </w:t>
      </w:r>
      <w:proofErr w:type="spellStart"/>
      <w:r w:rsidRPr="00E82C1C">
        <w:t>экзарационные</w:t>
      </w:r>
      <w:proofErr w:type="spellEnd"/>
      <w:r w:rsidRPr="00E82C1C">
        <w:t xml:space="preserve"> борозды до глубины 14 м. Согласно литературным данным борозды ледового выпахивания на шельфе о. Сахалин могут наблюдаться в прибрежной зоне до изобаты 30 м. Средняя глубина внедрения стамух в грунт на северном шельфе о. Сахалин по данным натурных исследований составляет 0,5 м, максимальная зафиксированная глубина внедрения стамухи в дно составила 2,13 м.</w:t>
      </w:r>
    </w:p>
    <w:p w14:paraId="7759FF1B" w14:textId="77777777" w:rsidR="00C57770" w:rsidRPr="00E82C1C" w:rsidRDefault="00C57770" w:rsidP="00C57770">
      <w:pPr>
        <w:pStyle w:val="30"/>
      </w:pPr>
      <w:bookmarkStart w:id="109" w:name="_Toc30128417"/>
      <w:r w:rsidRPr="00E82C1C">
        <w:t>Инженерно-геологическая изученность</w:t>
      </w:r>
      <w:bookmarkEnd w:id="109"/>
    </w:p>
    <w:p w14:paraId="529CB468" w14:textId="77777777" w:rsidR="00D563AD" w:rsidRPr="00E82C1C" w:rsidRDefault="00D563AD" w:rsidP="00D563AD">
      <w:pPr>
        <w:rPr>
          <w:lang w:eastAsia="ru-RU"/>
        </w:rPr>
      </w:pPr>
      <w:r w:rsidRPr="00E82C1C">
        <w:rPr>
          <w:lang w:eastAsia="ru-RU"/>
        </w:rPr>
        <w:t xml:space="preserve">В пределах </w:t>
      </w:r>
      <w:proofErr w:type="spellStart"/>
      <w:r w:rsidRPr="00E82C1C">
        <w:rPr>
          <w:lang w:eastAsia="ru-RU"/>
        </w:rPr>
        <w:t>Аяшского</w:t>
      </w:r>
      <w:proofErr w:type="spellEnd"/>
      <w:r w:rsidRPr="00E82C1C">
        <w:rPr>
          <w:lang w:eastAsia="ru-RU"/>
        </w:rPr>
        <w:t xml:space="preserve"> лицензионного участка в восьмидесятых и девяностых годах прошлого века был проведён ряд исследований методом инженерно-геологической съёмки, позволивших провести стратиграфическое расчленение четвертичных и частично верхнеплиоценовых образований. Наиболее приемлемой схемой расчленения, которую можно применить ко всему </w:t>
      </w:r>
      <w:proofErr w:type="spellStart"/>
      <w:r w:rsidRPr="00E82C1C">
        <w:rPr>
          <w:lang w:eastAsia="ru-RU"/>
        </w:rPr>
        <w:t>Аяшскому</w:t>
      </w:r>
      <w:proofErr w:type="spellEnd"/>
      <w:r w:rsidRPr="00E82C1C">
        <w:rPr>
          <w:lang w:eastAsia="ru-RU"/>
        </w:rPr>
        <w:t xml:space="preserve"> лицензионному участку мы считаем схему, выработанную в пределах Южно-</w:t>
      </w:r>
      <w:proofErr w:type="spellStart"/>
      <w:r w:rsidRPr="00E82C1C">
        <w:rPr>
          <w:lang w:eastAsia="ru-RU"/>
        </w:rPr>
        <w:t>Дагинской</w:t>
      </w:r>
      <w:proofErr w:type="spellEnd"/>
      <w:r w:rsidRPr="00E82C1C">
        <w:rPr>
          <w:lang w:eastAsia="ru-RU"/>
        </w:rPr>
        <w:t xml:space="preserve"> </w:t>
      </w:r>
      <w:proofErr w:type="gramStart"/>
      <w:r w:rsidRPr="00E82C1C">
        <w:rPr>
          <w:lang w:eastAsia="ru-RU"/>
        </w:rPr>
        <w:t>антиклинали  масштаба</w:t>
      </w:r>
      <w:proofErr w:type="gramEnd"/>
      <w:r w:rsidRPr="00E82C1C">
        <w:rPr>
          <w:lang w:eastAsia="ru-RU"/>
        </w:rPr>
        <w:t xml:space="preserve"> 1:50000. </w:t>
      </w:r>
    </w:p>
    <w:p w14:paraId="60C1CE86" w14:textId="77777777" w:rsidR="00D563AD" w:rsidRPr="00E82C1C" w:rsidRDefault="00D563AD" w:rsidP="00D563AD">
      <w:pPr>
        <w:rPr>
          <w:lang w:eastAsia="ru-RU"/>
        </w:rPr>
      </w:pPr>
      <w:r w:rsidRPr="00E82C1C">
        <w:rPr>
          <w:lang w:eastAsia="ru-RU"/>
        </w:rPr>
        <w:t xml:space="preserve">Этими работами изучены </w:t>
      </w:r>
      <w:proofErr w:type="spellStart"/>
      <w:r w:rsidRPr="00E82C1C">
        <w:rPr>
          <w:lang w:eastAsia="ru-RU"/>
        </w:rPr>
        <w:t>эоплейстоценовые</w:t>
      </w:r>
      <w:proofErr w:type="spellEnd"/>
      <w:r w:rsidRPr="00E82C1C">
        <w:rPr>
          <w:lang w:eastAsia="ru-RU"/>
        </w:rPr>
        <w:t>, плейстоценовые и голоценовые отложения, практически сплошным чехлом покрывающие верхний структурный подэтаж кайнозойского осадочного комплекса.</w:t>
      </w:r>
    </w:p>
    <w:p w14:paraId="061CD53B" w14:textId="77777777" w:rsidR="00D563AD" w:rsidRPr="00E82C1C" w:rsidRDefault="00D563AD" w:rsidP="00D563AD">
      <w:pPr>
        <w:rPr>
          <w:lang w:eastAsia="ru-RU"/>
        </w:rPr>
      </w:pPr>
      <w:r w:rsidRPr="00E82C1C">
        <w:rPr>
          <w:lang w:eastAsia="ru-RU"/>
        </w:rPr>
        <w:t xml:space="preserve">В связи с тем, что настоящая работа посвящена, в основном, верхнему четвертичному слою осадков, ограничимся приведением здесь лишь схемы стратиграфического расчленения глубоко залегающих горизонтов, представленной в виде рисунка по данным Ю.В. </w:t>
      </w:r>
      <w:proofErr w:type="spellStart"/>
      <w:r w:rsidRPr="00E82C1C">
        <w:rPr>
          <w:lang w:eastAsia="ru-RU"/>
        </w:rPr>
        <w:t>Лопатнёва</w:t>
      </w:r>
      <w:proofErr w:type="spellEnd"/>
      <w:r w:rsidRPr="00E82C1C">
        <w:rPr>
          <w:lang w:eastAsia="ru-RU"/>
        </w:rPr>
        <w:t xml:space="preserve">, А.А. Жилякова и </w:t>
      </w:r>
      <w:proofErr w:type="gramStart"/>
      <w:r w:rsidRPr="00E82C1C">
        <w:rPr>
          <w:lang w:eastAsia="ru-RU"/>
        </w:rPr>
        <w:t>Б.А.</w:t>
      </w:r>
      <w:proofErr w:type="gramEnd"/>
      <w:r w:rsidRPr="00E82C1C">
        <w:rPr>
          <w:lang w:eastAsia="ru-RU"/>
        </w:rPr>
        <w:t xml:space="preserve"> Сальникова (1987) (рисунок 3.1-2).</w:t>
      </w:r>
    </w:p>
    <w:p w14:paraId="1B2CF727" w14:textId="77777777" w:rsidR="00D563AD" w:rsidRPr="00E82C1C" w:rsidRDefault="00D563AD" w:rsidP="00D563AD">
      <w:pPr>
        <w:rPr>
          <w:lang w:eastAsia="ru-RU"/>
        </w:rPr>
      </w:pPr>
      <w:r w:rsidRPr="00E82C1C">
        <w:rPr>
          <w:lang w:eastAsia="ru-RU"/>
        </w:rPr>
        <w:lastRenderedPageBreak/>
        <w:t xml:space="preserve">Геологическое строение четвертичных отложений изучено по материалам НСП и МЦСАК, результатам бурения глубоких инженерно-геологических скважин, донного пробоотбора, по данным литологического и </w:t>
      </w:r>
      <w:proofErr w:type="spellStart"/>
      <w:r w:rsidRPr="00E82C1C">
        <w:rPr>
          <w:lang w:eastAsia="ru-RU"/>
        </w:rPr>
        <w:t>сейсмоклиматостратиграфического</w:t>
      </w:r>
      <w:proofErr w:type="spellEnd"/>
      <w:r w:rsidRPr="00E82C1C">
        <w:rPr>
          <w:lang w:eastAsia="ru-RU"/>
        </w:rPr>
        <w:t xml:space="preserve"> методов.</w:t>
      </w:r>
    </w:p>
    <w:p w14:paraId="271247EB" w14:textId="77777777" w:rsidR="00D563AD" w:rsidRPr="00E82C1C" w:rsidRDefault="00D563AD" w:rsidP="00D563AD">
      <w:pPr>
        <w:rPr>
          <w:lang w:eastAsia="ru-RU"/>
        </w:rPr>
      </w:pPr>
      <w:r w:rsidRPr="00E82C1C">
        <w:rPr>
          <w:lang w:eastAsia="ru-RU"/>
        </w:rPr>
        <w:t>Четвертичные отложения развиты повсеместно и имеют мощности от 25 м на севере до 75 м на востоке изученной площади. Осадки отлагались в условиях открытого морского шельфа, в обстановке с переменным энергетическим уровнем.</w:t>
      </w:r>
    </w:p>
    <w:p w14:paraId="035DD76B" w14:textId="77777777" w:rsidR="00D563AD" w:rsidRPr="00E82C1C" w:rsidRDefault="00D563AD" w:rsidP="00D563AD">
      <w:pPr>
        <w:rPr>
          <w:lang w:eastAsia="ru-RU"/>
        </w:rPr>
      </w:pPr>
      <w:r w:rsidRPr="00E82C1C">
        <w:rPr>
          <w:lang w:eastAsia="ru-RU"/>
        </w:rPr>
        <w:t>В результате изучения вскрытого разреза в пределах «</w:t>
      </w:r>
      <w:proofErr w:type="spellStart"/>
      <w:r w:rsidRPr="00E82C1C">
        <w:rPr>
          <w:lang w:eastAsia="ru-RU"/>
        </w:rPr>
        <w:t>Аяшской</w:t>
      </w:r>
      <w:proofErr w:type="spellEnd"/>
      <w:r w:rsidRPr="00E82C1C">
        <w:rPr>
          <w:lang w:eastAsia="ru-RU"/>
        </w:rPr>
        <w:t xml:space="preserve"> площади» на глубину до 50 </w:t>
      </w:r>
      <w:proofErr w:type="spellStart"/>
      <w:r w:rsidRPr="00E82C1C">
        <w:rPr>
          <w:lang w:eastAsia="ru-RU"/>
        </w:rPr>
        <w:t>п.м</w:t>
      </w:r>
      <w:proofErr w:type="spellEnd"/>
      <w:r w:rsidRPr="00E82C1C">
        <w:rPr>
          <w:lang w:eastAsia="ru-RU"/>
        </w:rPr>
        <w:t>., четвертичные отложения развиты повсеместно на всю глубину исследования, отложения представлены песками, супесью, глиной и суглинками.</w:t>
      </w:r>
    </w:p>
    <w:p w14:paraId="421DDD91" w14:textId="77777777" w:rsidR="00D563AD" w:rsidRPr="00E82C1C" w:rsidRDefault="00D563AD" w:rsidP="00D563AD">
      <w:proofErr w:type="spellStart"/>
      <w:r w:rsidRPr="00E82C1C">
        <w:rPr>
          <w:i/>
        </w:rPr>
        <w:t>Тектоникаю</w:t>
      </w:r>
      <w:proofErr w:type="spellEnd"/>
      <w:r w:rsidRPr="00E82C1C">
        <w:rPr>
          <w:i/>
        </w:rPr>
        <w:t xml:space="preserve"> </w:t>
      </w:r>
      <w:r w:rsidRPr="00E82C1C">
        <w:t>Южная часть Восточно-</w:t>
      </w:r>
      <w:proofErr w:type="spellStart"/>
      <w:r w:rsidRPr="00E82C1C">
        <w:t>Одоптинской</w:t>
      </w:r>
      <w:proofErr w:type="spellEnd"/>
      <w:r w:rsidRPr="00E82C1C">
        <w:t xml:space="preserve"> антиклинальной зоны в пределах </w:t>
      </w:r>
      <w:proofErr w:type="spellStart"/>
      <w:r w:rsidRPr="00E82C1C">
        <w:t>Аяшского</w:t>
      </w:r>
      <w:proofErr w:type="spellEnd"/>
      <w:r w:rsidRPr="00E82C1C">
        <w:t xml:space="preserve"> лицензионного блока представлена рядом положительных структур, в той или иной степени готовности в вовлечение их в поисково-разведочные работы.</w:t>
      </w:r>
    </w:p>
    <w:p w14:paraId="0EC9D846" w14:textId="77777777" w:rsidR="00D563AD" w:rsidRPr="00E82C1C" w:rsidRDefault="00D563AD" w:rsidP="00D563AD">
      <w:r w:rsidRPr="00E82C1C">
        <w:t>Структуры Восточно-</w:t>
      </w:r>
      <w:proofErr w:type="spellStart"/>
      <w:r w:rsidRPr="00E82C1C">
        <w:t>Одоптинской</w:t>
      </w:r>
      <w:proofErr w:type="spellEnd"/>
      <w:r w:rsidRPr="00E82C1C">
        <w:t xml:space="preserve"> антиклинальной зоны сложены плиоцен-миоценовыми отложениями. Характерным для зоны является соответствие в плане локальных магнитных положительных аномалий антиклинальным структурам осадочного комплекса. Это свидетельствует о том, что последние, возможно, генетически связаны с разломами, по которым происходили внедрения магм основного состава.</w:t>
      </w:r>
    </w:p>
    <w:p w14:paraId="707AABAD" w14:textId="77777777" w:rsidR="00D563AD" w:rsidRPr="00E82C1C" w:rsidRDefault="00D563AD" w:rsidP="00D563AD">
      <w:r w:rsidRPr="00E82C1C">
        <w:t xml:space="preserve">Самой северной из них является </w:t>
      </w:r>
      <w:proofErr w:type="spellStart"/>
      <w:r w:rsidRPr="00E82C1C">
        <w:t>Баутинская</w:t>
      </w:r>
      <w:proofErr w:type="spellEnd"/>
      <w:r w:rsidRPr="00E82C1C">
        <w:t xml:space="preserve"> структура, выявленная в конце семидесятых годов прошлого столетия. Она представляет собой линейно-вытянутую </w:t>
      </w:r>
      <w:proofErr w:type="spellStart"/>
      <w:r w:rsidRPr="00E82C1C">
        <w:t>приразломную</w:t>
      </w:r>
      <w:proofErr w:type="spellEnd"/>
      <w:r w:rsidRPr="00E82C1C">
        <w:t xml:space="preserve"> антиклиналь </w:t>
      </w:r>
      <w:proofErr w:type="spellStart"/>
      <w:r w:rsidRPr="00E82C1C">
        <w:t>субмеридионального</w:t>
      </w:r>
      <w:proofErr w:type="spellEnd"/>
      <w:r w:rsidRPr="00E82C1C">
        <w:t xml:space="preserve"> простирания. Размер складки по изогипсе 1500 м (3-ий отражающий горизонт) – 22,0 x 3,5 км, площадь ловушки   62 км2. Наибольшую площадь она имеет по замкнутой изогипсе 2850 м с площадью 74 км2. Восточное (более крутое) крыло имеет наклон – 10-12°, западное – 8-10°. Глубина залегания в </w:t>
      </w:r>
      <w:proofErr w:type="spellStart"/>
      <w:r w:rsidRPr="00E82C1C">
        <w:t>сводовой</w:t>
      </w:r>
      <w:proofErr w:type="spellEnd"/>
      <w:r w:rsidRPr="00E82C1C">
        <w:t xml:space="preserve"> части структуры кровли </w:t>
      </w:r>
      <w:proofErr w:type="spellStart"/>
      <w:r w:rsidRPr="00E82C1C">
        <w:t>окобыкайской</w:t>
      </w:r>
      <w:proofErr w:type="spellEnd"/>
      <w:r w:rsidRPr="00E82C1C">
        <w:t xml:space="preserve"> свиты – 2000 м, кровли </w:t>
      </w:r>
      <w:proofErr w:type="spellStart"/>
      <w:r w:rsidRPr="00E82C1C">
        <w:t>дагинской</w:t>
      </w:r>
      <w:proofErr w:type="spellEnd"/>
      <w:r w:rsidRPr="00E82C1C">
        <w:t xml:space="preserve"> свиты – 3700 м, поверхности </w:t>
      </w:r>
      <w:proofErr w:type="spellStart"/>
      <w:r w:rsidRPr="00E82C1C">
        <w:t>докайнозойских</w:t>
      </w:r>
      <w:proofErr w:type="spellEnd"/>
      <w:r w:rsidRPr="00E82C1C">
        <w:t xml:space="preserve"> отложений   6000 м. Вертикальная амплитуда складки оценивается в 150-250 м.</w:t>
      </w:r>
    </w:p>
    <w:p w14:paraId="2D18F92B" w14:textId="77777777" w:rsidR="00D563AD" w:rsidRPr="00E82C1C" w:rsidRDefault="00D563AD" w:rsidP="00D563AD">
      <w:r w:rsidRPr="00E82C1C">
        <w:t xml:space="preserve">К юго-востоку от </w:t>
      </w:r>
      <w:proofErr w:type="spellStart"/>
      <w:r w:rsidRPr="00E82C1C">
        <w:t>Баутинской</w:t>
      </w:r>
      <w:proofErr w:type="spellEnd"/>
      <w:r w:rsidRPr="00E82C1C">
        <w:t xml:space="preserve"> структуры располагается достаточно крупная </w:t>
      </w:r>
      <w:proofErr w:type="spellStart"/>
      <w:r w:rsidRPr="00E82C1C">
        <w:t>Аяшская</w:t>
      </w:r>
      <w:proofErr w:type="spellEnd"/>
      <w:r w:rsidRPr="00E82C1C">
        <w:t xml:space="preserve"> антиклиналь, относящаяся к </w:t>
      </w:r>
      <w:proofErr w:type="spellStart"/>
      <w:r w:rsidRPr="00E82C1C">
        <w:t>Дагинской</w:t>
      </w:r>
      <w:proofErr w:type="spellEnd"/>
      <w:r w:rsidRPr="00E82C1C">
        <w:t xml:space="preserve"> антиклинальной зоне.</w:t>
      </w:r>
    </w:p>
    <w:p w14:paraId="321BC110" w14:textId="77777777" w:rsidR="00D563AD" w:rsidRPr="00E82C1C" w:rsidRDefault="00D563AD" w:rsidP="00D563AD">
      <w:proofErr w:type="spellStart"/>
      <w:r w:rsidRPr="00E82C1C">
        <w:t>Аяшская</w:t>
      </w:r>
      <w:proofErr w:type="spellEnd"/>
      <w:r w:rsidRPr="00E82C1C">
        <w:t xml:space="preserve"> антиклиналь является </w:t>
      </w:r>
      <w:proofErr w:type="spellStart"/>
      <w:r w:rsidRPr="00E82C1C">
        <w:t>сложнопостроенной</w:t>
      </w:r>
      <w:proofErr w:type="spellEnd"/>
      <w:r w:rsidRPr="00E82C1C">
        <w:t xml:space="preserve"> </w:t>
      </w:r>
      <w:proofErr w:type="spellStart"/>
      <w:r w:rsidRPr="00E82C1C">
        <w:t>трёхкупольной</w:t>
      </w:r>
      <w:proofErr w:type="spellEnd"/>
      <w:r w:rsidRPr="00E82C1C">
        <w:t xml:space="preserve"> </w:t>
      </w:r>
      <w:proofErr w:type="spellStart"/>
      <w:r w:rsidRPr="00E82C1C">
        <w:t>брахиформенной</w:t>
      </w:r>
      <w:proofErr w:type="spellEnd"/>
      <w:r w:rsidRPr="00E82C1C">
        <w:t xml:space="preserve"> структурой. По кровле верхней пачки песчано-алевритовых пластов </w:t>
      </w:r>
      <w:proofErr w:type="spellStart"/>
      <w:r w:rsidRPr="00E82C1C">
        <w:t>нижненутовского</w:t>
      </w:r>
      <w:proofErr w:type="spellEnd"/>
      <w:r w:rsidRPr="00E82C1C">
        <w:t xml:space="preserve"> </w:t>
      </w:r>
      <w:proofErr w:type="spellStart"/>
      <w:r w:rsidRPr="00E82C1C">
        <w:t>подгоризонта</w:t>
      </w:r>
      <w:proofErr w:type="spellEnd"/>
      <w:r w:rsidRPr="00E82C1C">
        <w:t xml:space="preserve"> складка оконтурена изогипсой 1475 м и имеет размеры 22,0 x 5,0 км. Амплитуда складки 125 м, площадь 100,4 км2. </w:t>
      </w:r>
    </w:p>
    <w:p w14:paraId="6DCA3F80" w14:textId="77777777" w:rsidR="00D563AD" w:rsidRPr="00E82C1C" w:rsidRDefault="00D563AD" w:rsidP="00D563AD">
      <w:r w:rsidRPr="00E82C1C">
        <w:t xml:space="preserve">Складка интенсивно разбита разрывными нарушениями северо-восточного и </w:t>
      </w:r>
      <w:proofErr w:type="spellStart"/>
      <w:r w:rsidRPr="00E82C1C">
        <w:t>субширотного</w:t>
      </w:r>
      <w:proofErr w:type="spellEnd"/>
      <w:r w:rsidRPr="00E82C1C">
        <w:t xml:space="preserve"> </w:t>
      </w:r>
      <w:proofErr w:type="spellStart"/>
      <w:r w:rsidRPr="00E82C1C">
        <w:t>простираний</w:t>
      </w:r>
      <w:proofErr w:type="spellEnd"/>
      <w:r w:rsidRPr="00E82C1C">
        <w:t xml:space="preserve">. Нарушения в большинстве случаев </w:t>
      </w:r>
      <w:proofErr w:type="spellStart"/>
      <w:r w:rsidRPr="00E82C1C">
        <w:t>взбросового</w:t>
      </w:r>
      <w:proofErr w:type="spellEnd"/>
      <w:r w:rsidRPr="00E82C1C">
        <w:t xml:space="preserve"> характера. </w:t>
      </w:r>
      <w:proofErr w:type="spellStart"/>
      <w:r w:rsidRPr="00E82C1C">
        <w:t>Амлитуда</w:t>
      </w:r>
      <w:proofErr w:type="spellEnd"/>
      <w:r w:rsidRPr="00E82C1C">
        <w:t xml:space="preserve"> от первых десятков до 100 м.</w:t>
      </w:r>
    </w:p>
    <w:p w14:paraId="02F316A7" w14:textId="77777777" w:rsidR="00D563AD" w:rsidRPr="00E82C1C" w:rsidRDefault="00D563AD" w:rsidP="00D563AD">
      <w:r w:rsidRPr="00E82C1C">
        <w:t xml:space="preserve">К югу от </w:t>
      </w:r>
      <w:proofErr w:type="spellStart"/>
      <w:r w:rsidRPr="00E82C1C">
        <w:t>Аяшской</w:t>
      </w:r>
      <w:proofErr w:type="spellEnd"/>
      <w:r w:rsidRPr="00E82C1C">
        <w:t xml:space="preserve"> структуры располагается малоизученная на сегодняшний день Южно-</w:t>
      </w:r>
      <w:proofErr w:type="spellStart"/>
      <w:r w:rsidRPr="00E82C1C">
        <w:t>Аяшская</w:t>
      </w:r>
      <w:proofErr w:type="spellEnd"/>
      <w:r w:rsidRPr="00E82C1C">
        <w:t xml:space="preserve"> складка.</w:t>
      </w:r>
    </w:p>
    <w:p w14:paraId="42B8AF9A" w14:textId="77777777" w:rsidR="00D563AD" w:rsidRPr="00E82C1C" w:rsidRDefault="00D563AD" w:rsidP="00D563AD">
      <w:pPr>
        <w:rPr>
          <w:lang w:eastAsia="ru-RU"/>
        </w:rPr>
      </w:pPr>
    </w:p>
    <w:p w14:paraId="423583DC" w14:textId="77777777" w:rsidR="00D563AD" w:rsidRPr="00E82C1C" w:rsidRDefault="00D563AD" w:rsidP="00D563AD">
      <w:pPr>
        <w:jc w:val="center"/>
        <w:rPr>
          <w:lang w:eastAsia="ru-RU"/>
        </w:rPr>
      </w:pPr>
      <w:r w:rsidRPr="00E82C1C">
        <w:rPr>
          <w:noProof/>
          <w:lang w:eastAsia="ru-RU"/>
        </w:rPr>
        <w:lastRenderedPageBreak/>
        <w:drawing>
          <wp:inline distT="0" distB="0" distL="0" distR="0" wp14:anchorId="62B1289E" wp14:editId="41702D36">
            <wp:extent cx="5223894" cy="7593495"/>
            <wp:effectExtent l="0" t="0" r="0" b="762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87" cstate="print">
                      <a:extLst>
                        <a:ext uri="{28A0092B-C50C-407E-A947-70E740481C1C}">
                          <a14:useLocalDpi xmlns:a14="http://schemas.microsoft.com/office/drawing/2010/main" val="0"/>
                        </a:ext>
                      </a:extLst>
                    </a:blip>
                    <a:srcRect l="22287" t="15398" r="50044" b="15886"/>
                    <a:stretch>
                      <a:fillRect/>
                    </a:stretch>
                  </pic:blipFill>
                  <pic:spPr bwMode="auto">
                    <a:xfrm>
                      <a:off x="0" y="0"/>
                      <a:ext cx="5223801" cy="7593360"/>
                    </a:xfrm>
                    <a:prstGeom prst="rect">
                      <a:avLst/>
                    </a:prstGeom>
                    <a:noFill/>
                    <a:ln>
                      <a:noFill/>
                    </a:ln>
                  </pic:spPr>
                </pic:pic>
              </a:graphicData>
            </a:graphic>
          </wp:inline>
        </w:drawing>
      </w:r>
    </w:p>
    <w:p w14:paraId="1A106265" w14:textId="77777777" w:rsidR="00D563AD" w:rsidRPr="00E82C1C" w:rsidRDefault="00D563AD" w:rsidP="00CA79D0">
      <w:pPr>
        <w:pStyle w:val="a3"/>
      </w:pPr>
      <w:r w:rsidRPr="00E82C1C">
        <w:t>Схема стратиграфического расчленения разреза по данным</w:t>
      </w:r>
      <w:r w:rsidRPr="00E82C1C">
        <w:br/>
        <w:t xml:space="preserve"> геологической съёмки, поискового бурения и </w:t>
      </w:r>
      <w:proofErr w:type="spellStart"/>
      <w:r w:rsidRPr="00E82C1C">
        <w:t>электрокаротажа</w:t>
      </w:r>
      <w:proofErr w:type="spellEnd"/>
      <w:r w:rsidRPr="00E82C1C">
        <w:t xml:space="preserve"> (по данным Ю.В. </w:t>
      </w:r>
      <w:proofErr w:type="spellStart"/>
      <w:r w:rsidRPr="00E82C1C">
        <w:t>Лопатнёва</w:t>
      </w:r>
      <w:proofErr w:type="spellEnd"/>
      <w:r w:rsidRPr="00E82C1C">
        <w:t xml:space="preserve">, А.А. Жилякова и </w:t>
      </w:r>
      <w:proofErr w:type="gramStart"/>
      <w:r w:rsidRPr="00E82C1C">
        <w:t>Б.А.</w:t>
      </w:r>
      <w:proofErr w:type="gramEnd"/>
      <w:r w:rsidRPr="00E82C1C">
        <w:t xml:space="preserve"> Сальникова) (1987)</w:t>
      </w:r>
    </w:p>
    <w:p w14:paraId="019B7D82" w14:textId="77777777" w:rsidR="00D9206C" w:rsidRPr="00E82C1C" w:rsidRDefault="00D9206C">
      <w:pPr>
        <w:keepNext w:val="0"/>
        <w:suppressAutoHyphens w:val="0"/>
        <w:spacing w:before="0"/>
        <w:ind w:firstLine="0"/>
        <w:jc w:val="left"/>
        <w:rPr>
          <w:rFonts w:eastAsia="Times New Roman"/>
          <w:b/>
          <w:bCs/>
          <w:color w:val="000000"/>
          <w:lang w:eastAsia="ru-RU"/>
        </w:rPr>
      </w:pPr>
      <w:r w:rsidRPr="00E82C1C">
        <w:br w:type="page"/>
      </w:r>
    </w:p>
    <w:p w14:paraId="452A9C46" w14:textId="77777777" w:rsidR="00210DC2" w:rsidRPr="00E82C1C" w:rsidRDefault="00210DC2" w:rsidP="00B26178">
      <w:pPr>
        <w:pStyle w:val="30"/>
      </w:pPr>
      <w:bookmarkStart w:id="110" w:name="_Toc30128418"/>
      <w:r w:rsidRPr="00E82C1C">
        <w:lastRenderedPageBreak/>
        <w:t>Геоморфологические условия и рельеф</w:t>
      </w:r>
      <w:bookmarkEnd w:id="110"/>
    </w:p>
    <w:p w14:paraId="0EB9FE2E" w14:textId="77777777" w:rsidR="0037039E" w:rsidRPr="00E82C1C" w:rsidRDefault="0037039E" w:rsidP="0037039E">
      <w:r w:rsidRPr="00E82C1C">
        <w:t xml:space="preserve">Рельеф морского дна представлен в Графическом приложении 1. Глубины приведены к </w:t>
      </w:r>
      <w:proofErr w:type="spellStart"/>
      <w:r w:rsidRPr="00E82C1C">
        <w:t>Наинизшему</w:t>
      </w:r>
      <w:proofErr w:type="spellEnd"/>
      <w:r w:rsidRPr="00E82C1C">
        <w:t xml:space="preserve"> Теоретическому Уровню (НТУ). Минимальная глубина 63,0 м находится на южной части, а максимальная глубина 73,0 м   в северо-восточной части площадки. Площадь съемки, в основном, представляет собой плоскую равнину с небольшим уклоном в восточном направлении. Уклон равнины в сторону моря возрастает в восточной части площадки, где максимальный уклон достигает 5.0 м на 1 км (0.005). В районе проектной точки бурения, определённой на период проведения работ, также как и на большей части площадки, уклон составляет 0.7 м на километр (0.0007). </w:t>
      </w:r>
    </w:p>
    <w:p w14:paraId="1058D400" w14:textId="77777777" w:rsidR="0037039E" w:rsidRPr="00E82C1C" w:rsidRDefault="0037039E" w:rsidP="0037039E">
      <w:proofErr w:type="gramStart"/>
      <w:r w:rsidRPr="00E82C1C">
        <w:t>В целом,</w:t>
      </w:r>
      <w:proofErr w:type="gramEnd"/>
      <w:r w:rsidRPr="00E82C1C">
        <w:t xml:space="preserve"> дно площадки неоднородное, по морфологическим признаком выделено 2 зоны: зона 1, ровное дно с умеренным акустическим отражением, что соответствует данным пробоотбора (песок пылеватый рыхлый и средней плотности, обводненный). К проявлению современных </w:t>
      </w:r>
      <w:proofErr w:type="spellStart"/>
      <w:r w:rsidRPr="00E82C1C">
        <w:t>литодинамических</w:t>
      </w:r>
      <w:proofErr w:type="spellEnd"/>
      <w:r w:rsidRPr="00E82C1C">
        <w:t xml:space="preserve"> процессов в зоне 2 относится наличие песчаных волн меридионального простирания, высота которых достигает 0.5 м, период волн 100 м. Литологический состав донных отложений в этой зоне не отличается от зоны 1. Вариации амплитуды акустического сигнала связаны с изменениями угла наклона склонов песчаных волн [29].</w:t>
      </w:r>
    </w:p>
    <w:p w14:paraId="3AC9BAB3" w14:textId="77777777" w:rsidR="0037039E" w:rsidRPr="00E82C1C" w:rsidRDefault="0037039E" w:rsidP="0037039E">
      <w:r w:rsidRPr="00E82C1C">
        <w:t>Согласно геологической съемке Южно-</w:t>
      </w:r>
      <w:proofErr w:type="spellStart"/>
      <w:r w:rsidRPr="00E82C1C">
        <w:t>Дагинской</w:t>
      </w:r>
      <w:proofErr w:type="spellEnd"/>
      <w:r w:rsidRPr="00E82C1C">
        <w:t xml:space="preserve"> площади масштаба1:50000 1992-1995 годов </w:t>
      </w:r>
      <w:proofErr w:type="spellStart"/>
      <w:r w:rsidRPr="00E82C1C">
        <w:t>Аяшскому</w:t>
      </w:r>
      <w:proofErr w:type="spellEnd"/>
      <w:r w:rsidRPr="00E82C1C">
        <w:t xml:space="preserve"> участку наиболее характерны такие формы рельефа как </w:t>
      </w:r>
      <w:proofErr w:type="gramStart"/>
      <w:r w:rsidRPr="00E82C1C">
        <w:t>аккумулятивные и абразионно-аккумулятивные поверхности выравнивания</w:t>
      </w:r>
      <w:proofErr w:type="gramEnd"/>
      <w:r w:rsidRPr="00E82C1C">
        <w:t xml:space="preserve"> в пределах которых продолжаются процессы </w:t>
      </w:r>
      <w:proofErr w:type="spellStart"/>
      <w:r w:rsidRPr="00E82C1C">
        <w:t>рельефообразования</w:t>
      </w:r>
      <w:proofErr w:type="spellEnd"/>
      <w:r w:rsidRPr="00E82C1C">
        <w:t xml:space="preserve"> и осадконакопления. Кроме поверхностей выравнивания на </w:t>
      </w:r>
      <w:proofErr w:type="spellStart"/>
      <w:r w:rsidRPr="00E82C1C">
        <w:t>картируемой</w:t>
      </w:r>
      <w:proofErr w:type="spellEnd"/>
      <w:r w:rsidRPr="00E82C1C">
        <w:t xml:space="preserve"> площади широко представлены разнообразные аккумулятивные и эрозионные формы. К аккумулятивным формам относятся серии из 2-3 валов, примыкающих к друг-другу, что обуславливает их морфологию в виде многовершинной гряды.</w:t>
      </w:r>
    </w:p>
    <w:p w14:paraId="680C2F6E" w14:textId="77777777" w:rsidR="0037039E" w:rsidRPr="00E82C1C" w:rsidRDefault="0037039E" w:rsidP="0037039E">
      <w:r w:rsidRPr="00E82C1C">
        <w:t>Сейсмоакустические материалы позволили на площади съемки выявить фрагменты погребенных врезов, которые в современном рельефе морского дна морфологически не выражены.</w:t>
      </w:r>
    </w:p>
    <w:p w14:paraId="368476F6" w14:textId="77777777" w:rsidR="0037039E" w:rsidRPr="00E82C1C" w:rsidRDefault="0037039E" w:rsidP="0037039E">
      <w:r w:rsidRPr="00E82C1C">
        <w:t xml:space="preserve">В начале верхнего плейстоцена в центре площади формируются две долины широтного простирания. Одна из наиболее крупных </w:t>
      </w:r>
      <w:proofErr w:type="spellStart"/>
      <w:r w:rsidRPr="00E82C1C">
        <w:t>палеодолин</w:t>
      </w:r>
      <w:proofErr w:type="spellEnd"/>
      <w:r w:rsidRPr="00E82C1C">
        <w:t xml:space="preserve"> сформировалась в начале </w:t>
      </w:r>
      <w:proofErr w:type="spellStart"/>
      <w:r w:rsidRPr="00E82C1C">
        <w:t>мицулевского</w:t>
      </w:r>
      <w:proofErr w:type="spellEnd"/>
      <w:r w:rsidRPr="00E82C1C">
        <w:t xml:space="preserve"> времени в северной части площади протяженностью 18,5 км корытообразной формы. Наличие </w:t>
      </w:r>
      <w:proofErr w:type="spellStart"/>
      <w:r w:rsidRPr="00E82C1C">
        <w:t>палеодолины</w:t>
      </w:r>
      <w:proofErr w:type="spellEnd"/>
      <w:r w:rsidRPr="00E82C1C">
        <w:t xml:space="preserve"> в центральной части площади съемки масштаба 1:50000 подтверждается данными </w:t>
      </w:r>
      <w:proofErr w:type="spellStart"/>
      <w:r w:rsidRPr="00E82C1C">
        <w:t>сейсмоакустики</w:t>
      </w:r>
      <w:proofErr w:type="spellEnd"/>
      <w:r w:rsidRPr="00E82C1C">
        <w:t xml:space="preserve"> 2012 года.</w:t>
      </w:r>
    </w:p>
    <w:p w14:paraId="12D499B4" w14:textId="77777777" w:rsidR="0037039E" w:rsidRPr="00E82C1C" w:rsidRDefault="0037039E" w:rsidP="0037039E">
      <w:r w:rsidRPr="00E82C1C">
        <w:t>По результатам геологической съемки на Южно-</w:t>
      </w:r>
      <w:proofErr w:type="spellStart"/>
      <w:r w:rsidRPr="00E82C1C">
        <w:t>Дагинской</w:t>
      </w:r>
      <w:proofErr w:type="spellEnd"/>
      <w:r w:rsidRPr="00E82C1C">
        <w:t xml:space="preserve"> площади 1995г. построена карта распределения донных грунтов (Графическое приложение 2).</w:t>
      </w:r>
    </w:p>
    <w:p w14:paraId="01195C2C" w14:textId="77777777" w:rsidR="0037039E" w:rsidRPr="00E82C1C" w:rsidRDefault="0037039E" w:rsidP="0037039E">
      <w:r w:rsidRPr="00E82C1C">
        <w:t>По всей поверхности обследованной площади наблюдаются следы донного траления, отчётливо прослеживаемые по всей длине.</w:t>
      </w:r>
    </w:p>
    <w:p w14:paraId="44F1A5ED" w14:textId="77777777" w:rsidR="0037039E" w:rsidRPr="00E82C1C" w:rsidRDefault="0037039E" w:rsidP="0037039E">
      <w:r w:rsidRPr="00E82C1C">
        <w:t xml:space="preserve">Также выделено 46 </w:t>
      </w:r>
      <w:proofErr w:type="gramStart"/>
      <w:r w:rsidRPr="00E82C1C">
        <w:t>объектов</w:t>
      </w:r>
      <w:proofErr w:type="gramEnd"/>
      <w:r w:rsidRPr="00E82C1C">
        <w:t xml:space="preserve"> из которых 35 идентифицированы как обломки, 10 – как песчаные холмы и один - как возможно затонувшее дерево.</w:t>
      </w:r>
    </w:p>
    <w:p w14:paraId="057759CE" w14:textId="77777777" w:rsidR="0037039E" w:rsidRPr="00E82C1C" w:rsidRDefault="0037039E" w:rsidP="0037039E">
      <w:pPr>
        <w:sectPr w:rsidR="0037039E" w:rsidRPr="00E82C1C" w:rsidSect="002C42BC">
          <w:headerReference w:type="default" r:id="rId88"/>
          <w:footerReference w:type="default" r:id="rId89"/>
          <w:pgSz w:w="11906" w:h="16838"/>
          <w:pgMar w:top="1098" w:right="851" w:bottom="851" w:left="1418" w:header="567" w:footer="440" w:gutter="0"/>
          <w:cols w:space="708"/>
          <w:docGrid w:linePitch="360"/>
        </w:sectPr>
      </w:pPr>
      <w:r w:rsidRPr="00E82C1C">
        <w:t xml:space="preserve">Ниже на Рисунке 3.1-5 показан фрагмент мозаики, характеризующей дно </w:t>
      </w:r>
      <w:proofErr w:type="spellStart"/>
      <w:r w:rsidRPr="00E82C1C">
        <w:t>Аяшского</w:t>
      </w:r>
      <w:proofErr w:type="spellEnd"/>
      <w:r w:rsidRPr="00E82C1C">
        <w:t xml:space="preserve"> </w:t>
      </w:r>
      <w:proofErr w:type="gramStart"/>
      <w:r w:rsidRPr="00E82C1C">
        <w:t>участка[</w:t>
      </w:r>
      <w:proofErr w:type="gramEnd"/>
      <w:r w:rsidRPr="00E82C1C">
        <w:t>3]</w:t>
      </w:r>
    </w:p>
    <w:p w14:paraId="4EBCF792" w14:textId="77777777" w:rsidR="005C6BCA" w:rsidRPr="00E82C1C" w:rsidRDefault="0037039E" w:rsidP="0037039E">
      <w:pPr>
        <w:jc w:val="center"/>
      </w:pPr>
      <w:r w:rsidRPr="00E82C1C">
        <w:rPr>
          <w:noProof/>
          <w:lang w:eastAsia="ru-RU"/>
        </w:rPr>
        <w:lastRenderedPageBreak/>
        <w:drawing>
          <wp:inline distT="0" distB="0" distL="0" distR="0" wp14:anchorId="0783351B" wp14:editId="4F990108">
            <wp:extent cx="7857460" cy="4935873"/>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7878789" cy="4949272"/>
                    </a:xfrm>
                    <a:prstGeom prst="rect">
                      <a:avLst/>
                    </a:prstGeom>
                    <a:noFill/>
                  </pic:spPr>
                </pic:pic>
              </a:graphicData>
            </a:graphic>
          </wp:inline>
        </w:drawing>
      </w:r>
    </w:p>
    <w:p w14:paraId="42727DAC" w14:textId="77777777" w:rsidR="0037039E" w:rsidRPr="00E82C1C" w:rsidRDefault="0037039E" w:rsidP="00CA79D0">
      <w:pPr>
        <w:pStyle w:val="a3"/>
      </w:pPr>
      <w:r w:rsidRPr="00E82C1C">
        <w:t xml:space="preserve">Фрагмент мозаики </w:t>
      </w:r>
      <w:proofErr w:type="spellStart"/>
      <w:r w:rsidRPr="00E82C1C">
        <w:t>Аяшской</w:t>
      </w:r>
      <w:proofErr w:type="spellEnd"/>
      <w:r w:rsidRPr="00E82C1C">
        <w:t xml:space="preserve"> площадки с выделением характерных зон.</w:t>
      </w:r>
    </w:p>
    <w:p w14:paraId="3D4BFCF6" w14:textId="77777777" w:rsidR="0037039E" w:rsidRPr="00E82C1C" w:rsidRDefault="0037039E" w:rsidP="0037039E">
      <w:pPr>
        <w:ind w:firstLine="0"/>
        <w:sectPr w:rsidR="0037039E" w:rsidRPr="00E82C1C" w:rsidSect="0037039E">
          <w:headerReference w:type="default" r:id="rId91"/>
          <w:footerReference w:type="default" r:id="rId92"/>
          <w:pgSz w:w="16838" w:h="11906" w:orient="landscape"/>
          <w:pgMar w:top="1418" w:right="1098" w:bottom="851" w:left="851" w:header="567" w:footer="440" w:gutter="0"/>
          <w:cols w:space="708"/>
          <w:docGrid w:linePitch="360"/>
        </w:sectPr>
      </w:pPr>
    </w:p>
    <w:p w14:paraId="27343C2A" w14:textId="77777777" w:rsidR="005C6BCA" w:rsidRPr="00E82C1C" w:rsidRDefault="0060622B" w:rsidP="005C6BCA">
      <w:pPr>
        <w:pStyle w:val="30"/>
      </w:pPr>
      <w:bookmarkStart w:id="111" w:name="_Toc257792285"/>
      <w:bookmarkStart w:id="112" w:name="_Toc257814903"/>
      <w:bookmarkStart w:id="113" w:name="_Toc257814941"/>
      <w:bookmarkStart w:id="114" w:name="_Toc257814966"/>
      <w:bookmarkStart w:id="115" w:name="_Toc257814991"/>
      <w:bookmarkStart w:id="116" w:name="_Toc277581335"/>
      <w:bookmarkStart w:id="117" w:name="_Toc30128419"/>
      <w:r w:rsidRPr="00E82C1C">
        <w:lastRenderedPageBreak/>
        <w:t>Г</w:t>
      </w:r>
      <w:r w:rsidR="005C6BCA" w:rsidRPr="00E82C1C">
        <w:t>еологическое строение</w:t>
      </w:r>
      <w:bookmarkEnd w:id="111"/>
      <w:bookmarkEnd w:id="112"/>
      <w:bookmarkEnd w:id="113"/>
      <w:bookmarkEnd w:id="114"/>
      <w:bookmarkEnd w:id="115"/>
      <w:bookmarkEnd w:id="116"/>
      <w:bookmarkEnd w:id="117"/>
    </w:p>
    <w:p w14:paraId="19F4E616" w14:textId="77777777" w:rsidR="00D664F2" w:rsidRPr="00E82C1C" w:rsidRDefault="00D664F2" w:rsidP="00D664F2">
      <w:bookmarkStart w:id="118" w:name="_Toc257792287"/>
      <w:bookmarkStart w:id="119" w:name="_Toc257814905"/>
      <w:bookmarkStart w:id="120" w:name="_Toc257814943"/>
      <w:bookmarkStart w:id="121" w:name="_Toc257814968"/>
      <w:bookmarkStart w:id="122" w:name="_Toc257814993"/>
      <w:r w:rsidRPr="00E82C1C">
        <w:t xml:space="preserve">Территория Северо-Сахалинской равнины характеризуется разнообразием геологических условий и довольно сложным тектоническим строением. </w:t>
      </w:r>
    </w:p>
    <w:p w14:paraId="632B90C3" w14:textId="77777777" w:rsidR="00D664F2" w:rsidRPr="00E82C1C" w:rsidRDefault="00D664F2" w:rsidP="00D664F2">
      <w:proofErr w:type="spellStart"/>
      <w:r w:rsidRPr="00E82C1C">
        <w:t>Айяшский</w:t>
      </w:r>
      <w:proofErr w:type="spellEnd"/>
      <w:r w:rsidRPr="00E82C1C">
        <w:t xml:space="preserve"> лицензионный участок расположен на северо-восточном шельфе Сахалина в пределах Северо-Сахалинского кайнозойского прогиба, </w:t>
      </w:r>
      <w:proofErr w:type="spellStart"/>
      <w:r w:rsidRPr="00E82C1C">
        <w:t>заложившегося</w:t>
      </w:r>
      <w:proofErr w:type="spellEnd"/>
      <w:r w:rsidRPr="00E82C1C">
        <w:t xml:space="preserve"> в </w:t>
      </w:r>
      <w:proofErr w:type="spellStart"/>
      <w:r w:rsidRPr="00E82C1C">
        <w:t>мачигарское</w:t>
      </w:r>
      <w:proofErr w:type="spellEnd"/>
      <w:r w:rsidRPr="00E82C1C">
        <w:t xml:space="preserve"> время раннего олигоцена. Его современная структура была сформирована в результате нескольких этапов </w:t>
      </w:r>
      <w:proofErr w:type="spellStart"/>
      <w:r w:rsidRPr="00E82C1C">
        <w:t>тектогенеза</w:t>
      </w:r>
      <w:proofErr w:type="spellEnd"/>
      <w:r w:rsidRPr="00E82C1C">
        <w:t xml:space="preserve">. Наиболее значимыми из них являются камчатский (поздний мел - палеоген) и сахалинский (плиоцен - </w:t>
      </w:r>
      <w:proofErr w:type="spellStart"/>
      <w:r w:rsidRPr="00E82C1C">
        <w:t>квартер</w:t>
      </w:r>
      <w:proofErr w:type="spellEnd"/>
      <w:r w:rsidRPr="00E82C1C">
        <w:t>). Оба этапа характеризуются высокоамплитудными поднятиями, сопровождавшимися одноимёнными фазами складчатости. Два других этапа – курильский (ранний миоцен) и алеутский (средний миоцен) были менее активными и не отмечены здесь отчётливыми фазами складчатости. Складкообразование сопровождалось разнонаправленными дизъюнктивными дислокациями, осложнившими пликативную систему современных структур.</w:t>
      </w:r>
    </w:p>
    <w:p w14:paraId="195D8094" w14:textId="77777777" w:rsidR="00D664F2" w:rsidRPr="00E82C1C" w:rsidRDefault="00D664F2" w:rsidP="00D664F2">
      <w:r w:rsidRPr="00E82C1C">
        <w:t xml:space="preserve">Неотектонические движения (в основном слабые и замедленные относительно среднего Сахалина) продолжают поднимать центральную часть Северо-Сахалинской равнины, в то время как широкие прибрежные полосы, еще недавно находящиеся в стадии прогиба, отстают в подъеме. У равнинных берегов, особенно в северной части острова, имеются абразионные участки, но, как правило, аккумуляция здесь преобладает над абразией. Для северо-восточного побережья Сахалина характерны прямолинейные косы, отделившие от моря ряд лагун. Образование этих исполинских кос, протягивающихся с небольшими перерывами на расстояние до 300 км, связано не только с холодным Восточно-Сахалинским течением, </w:t>
      </w:r>
      <w:proofErr w:type="spellStart"/>
      <w:r w:rsidRPr="00E82C1C">
        <w:t>переоткладывающим</w:t>
      </w:r>
      <w:proofErr w:type="spellEnd"/>
      <w:r w:rsidRPr="00E82C1C">
        <w:t xml:space="preserve"> речные наносы, но и с неотектоническим подъемом побережья, что способствует аккумуляции влекомых течением отложений на отмелях. </w:t>
      </w:r>
    </w:p>
    <w:p w14:paraId="331A6B48" w14:textId="77777777" w:rsidR="00D664F2" w:rsidRPr="00E82C1C" w:rsidRDefault="00D664F2" w:rsidP="00D664F2">
      <w:r w:rsidRPr="00E82C1C">
        <w:t>Северо-Сахалинская равнина сложена неогеновыми и четвертичными отложениями.</w:t>
      </w:r>
    </w:p>
    <w:p w14:paraId="179287DE" w14:textId="77777777" w:rsidR="00D664F2" w:rsidRPr="00E82C1C" w:rsidRDefault="00D664F2" w:rsidP="00D664F2">
      <w:r w:rsidRPr="00E82C1C">
        <w:t>Аллювиально-делювиальные отложения развиты на абразионных террасах Северного Сахалина. Они представлены разнозернистыми песками с прослойками голубовато-серых глин с включением мелкого галечника.</w:t>
      </w:r>
    </w:p>
    <w:p w14:paraId="6B7319E6" w14:textId="77777777" w:rsidR="00D664F2" w:rsidRPr="00E82C1C" w:rsidRDefault="00D664F2" w:rsidP="00D664F2">
      <w:r w:rsidRPr="00E82C1C">
        <w:t>Элювиальные отложения встречаются на поверхностях выравнивания. Они представлены разнозернистыми песками, обогащенными рассеянным галечником кварцитового состава. Мощность их в среднем составляет 1–1,5 м.</w:t>
      </w:r>
    </w:p>
    <w:p w14:paraId="39B58CFC" w14:textId="77777777" w:rsidR="00D664F2" w:rsidRPr="00E82C1C" w:rsidRDefault="00D664F2" w:rsidP="00D664F2">
      <w:r w:rsidRPr="00E82C1C">
        <w:t>Верхнечетвертичные морские отложения образуют скульптурно-аккумулятивные террасы высотой в 30–50 м.</w:t>
      </w:r>
    </w:p>
    <w:p w14:paraId="04EE5FEA" w14:textId="77777777" w:rsidR="00D664F2" w:rsidRPr="00E82C1C" w:rsidRDefault="00D664F2" w:rsidP="00D664F2">
      <w:r w:rsidRPr="00E82C1C">
        <w:t>Эоловые современные отложения приурочены к поверхностям низких морских террас, пересыпям и косам. Они представлены в виде серых тонкозернистых пылеватых кварцевых песков мощностью до 10 м.</w:t>
      </w:r>
    </w:p>
    <w:p w14:paraId="47E2489B" w14:textId="77777777" w:rsidR="00D664F2" w:rsidRPr="00E82C1C" w:rsidRDefault="00D664F2" w:rsidP="00D664F2">
      <w:r w:rsidRPr="00E82C1C">
        <w:t>Озерно-аллювиальные отложения развиты в долинах рек Северного Сахалина и представлены серыми и синевато-серыми суглинками и глинами.</w:t>
      </w:r>
    </w:p>
    <w:p w14:paraId="4F084FC7" w14:textId="77777777" w:rsidR="00D664F2" w:rsidRPr="00E82C1C" w:rsidRDefault="00D664F2" w:rsidP="00D664F2">
      <w:r w:rsidRPr="00E82C1C">
        <w:t>Элювиально-делювиальные современные отложения представлены глинами, суглинками, песками и супесями.</w:t>
      </w:r>
    </w:p>
    <w:p w14:paraId="0CE96D99" w14:textId="77777777" w:rsidR="00D664F2" w:rsidRPr="00E82C1C" w:rsidRDefault="00D664F2" w:rsidP="00D664F2">
      <w:r w:rsidRPr="00E82C1C">
        <w:t xml:space="preserve">Многолетнемерзлые породы на площади изысканий отсутствуют. </w:t>
      </w:r>
    </w:p>
    <w:p w14:paraId="721E3410" w14:textId="77777777" w:rsidR="00D664F2" w:rsidRPr="00E82C1C" w:rsidRDefault="00D664F2" w:rsidP="00D664F2">
      <w:r w:rsidRPr="00E82C1C">
        <w:lastRenderedPageBreak/>
        <w:t>В геологическом строении рассматриваемой акватории принимают участие акустический фундамент, представленный мезозойскими (меловыми) образованиями и осадочный чехол, сложенный палеоген - неогеновыми терригенными породами, перекрытыми четвертичными отложениями.</w:t>
      </w:r>
    </w:p>
    <w:p w14:paraId="0BC02D78" w14:textId="77777777" w:rsidR="00D664F2" w:rsidRPr="00E82C1C" w:rsidRDefault="00D664F2" w:rsidP="00D664F2">
      <w:r w:rsidRPr="00E82C1C">
        <w:t xml:space="preserve">Средняя глубина залегания акустического фундамента в пределах Северо-Сахалинского бассейна по данным сейсморазведочных работ составляет 3 – 5 км, максимальные глубины в синклинальных зонах (Поморской, </w:t>
      </w:r>
      <w:proofErr w:type="spellStart"/>
      <w:r w:rsidRPr="00E82C1C">
        <w:t>Пильтунской</w:t>
      </w:r>
      <w:proofErr w:type="spellEnd"/>
      <w:r w:rsidRPr="00E82C1C">
        <w:t xml:space="preserve"> и </w:t>
      </w:r>
      <w:proofErr w:type="spellStart"/>
      <w:r w:rsidRPr="00E82C1C">
        <w:t>Чайвинской</w:t>
      </w:r>
      <w:proofErr w:type="spellEnd"/>
      <w:r w:rsidRPr="00E82C1C">
        <w:t>) составляют 7 - 11 км.</w:t>
      </w:r>
    </w:p>
    <w:p w14:paraId="669D1E8C" w14:textId="77777777" w:rsidR="00D664F2" w:rsidRPr="00E82C1C" w:rsidRDefault="00D664F2" w:rsidP="00D664F2">
      <w:r w:rsidRPr="00E82C1C">
        <w:t>Осадочный чехол</w:t>
      </w:r>
    </w:p>
    <w:p w14:paraId="34A9C56A" w14:textId="77777777" w:rsidR="00D664F2" w:rsidRPr="00E82C1C" w:rsidRDefault="00D664F2" w:rsidP="00D664F2">
      <w:r w:rsidRPr="00E82C1C">
        <w:t xml:space="preserve">В строении осадочного чехла принимают участие породы палеогена, неогена и </w:t>
      </w:r>
      <w:proofErr w:type="gramStart"/>
      <w:r w:rsidRPr="00E82C1C">
        <w:t>четвертичные образования с угловым и стратиграфическим несогласием</w:t>
      </w:r>
      <w:proofErr w:type="gramEnd"/>
      <w:r w:rsidRPr="00E82C1C">
        <w:t xml:space="preserve"> перекрывающие поверхность фундамента. </w:t>
      </w:r>
    </w:p>
    <w:p w14:paraId="70074434" w14:textId="77777777" w:rsidR="00D664F2" w:rsidRPr="00E82C1C" w:rsidRDefault="00D664F2" w:rsidP="00D664F2">
      <w:r w:rsidRPr="00E82C1C">
        <w:t>Палеогеновая система – Р</w:t>
      </w:r>
    </w:p>
    <w:p w14:paraId="61D070C8" w14:textId="77777777" w:rsidR="00D664F2" w:rsidRPr="00E82C1C" w:rsidRDefault="00D664F2" w:rsidP="00D664F2">
      <w:r w:rsidRPr="00E82C1C">
        <w:t xml:space="preserve">Палеогеновый комплекс отложений в пределах изучаемой акватории выделяется в сокращенном стратиграфическом объеме и представлен олигоценовыми отложениями, которые подразделяются на </w:t>
      </w:r>
      <w:proofErr w:type="spellStart"/>
      <w:r w:rsidRPr="00E82C1C">
        <w:t>мачигарский</w:t>
      </w:r>
      <w:proofErr w:type="spellEnd"/>
      <w:r w:rsidRPr="00E82C1C">
        <w:t xml:space="preserve"> и </w:t>
      </w:r>
      <w:proofErr w:type="spellStart"/>
      <w:r w:rsidRPr="00E82C1C">
        <w:t>даехуриинский</w:t>
      </w:r>
      <w:proofErr w:type="spellEnd"/>
      <w:r w:rsidRPr="00E82C1C">
        <w:t xml:space="preserve"> горизонты. </w:t>
      </w:r>
    </w:p>
    <w:p w14:paraId="14838618" w14:textId="77777777" w:rsidR="00D664F2" w:rsidRPr="00E82C1C" w:rsidRDefault="00D664F2" w:rsidP="00D664F2">
      <w:proofErr w:type="spellStart"/>
      <w:r w:rsidRPr="00E82C1C">
        <w:t>Мачигарский</w:t>
      </w:r>
      <w:proofErr w:type="spellEnd"/>
      <w:r w:rsidRPr="00E82C1C">
        <w:t xml:space="preserve"> горизонт (Р13) относится к базальной части кайнозойского разреза. На большей части Северного Сахалина отложения </w:t>
      </w:r>
      <w:proofErr w:type="spellStart"/>
      <w:r w:rsidRPr="00E82C1C">
        <w:t>мачигарского</w:t>
      </w:r>
      <w:proofErr w:type="spellEnd"/>
      <w:r w:rsidRPr="00E82C1C">
        <w:t xml:space="preserve"> горизонта образуют маломощные базальные слои или отсутствуют вообще. В </w:t>
      </w:r>
      <w:proofErr w:type="spellStart"/>
      <w:r w:rsidRPr="00E82C1C">
        <w:t>Лунском</w:t>
      </w:r>
      <w:proofErr w:type="spellEnd"/>
      <w:r w:rsidRPr="00E82C1C">
        <w:t xml:space="preserve"> и Пограничном районах и, вероятно, на шельфе нижняя часть олигоцена сложена существенно глинистыми и кремнисто-глинистыми породами морских фаций. Толщина </w:t>
      </w:r>
      <w:proofErr w:type="spellStart"/>
      <w:r w:rsidRPr="00E82C1C">
        <w:t>мачигарского</w:t>
      </w:r>
      <w:proofErr w:type="spellEnd"/>
      <w:r w:rsidRPr="00E82C1C">
        <w:t xml:space="preserve"> горизонта - несколько сотен метров.</w:t>
      </w:r>
    </w:p>
    <w:p w14:paraId="14BC0D9B" w14:textId="77777777" w:rsidR="00603145" w:rsidRPr="00E82C1C" w:rsidRDefault="00D664F2" w:rsidP="00D664F2">
      <w:proofErr w:type="spellStart"/>
      <w:r w:rsidRPr="00E82C1C">
        <w:t>Даехуриинский</w:t>
      </w:r>
      <w:proofErr w:type="spellEnd"/>
      <w:r w:rsidRPr="00E82C1C">
        <w:t xml:space="preserve"> горизонт (Р23) распространен практически на всей территории Северного Сахалина и, по-видимому, на значительной части шельфа. На северо-восточном шельфе Сахалина и прилегающих участках суши горизонт представлен глинисто-кремнистыми породами. Аналогичные по составу отложения прогнозируются и в пределах исследуемого участка.</w:t>
      </w:r>
    </w:p>
    <w:p w14:paraId="0D62A058" w14:textId="77777777" w:rsidR="00603145" w:rsidRPr="00E82C1C" w:rsidRDefault="00603145" w:rsidP="00603145">
      <w:r w:rsidRPr="00E82C1C">
        <w:br w:type="page"/>
      </w:r>
    </w:p>
    <w:p w14:paraId="1BAE09D1" w14:textId="77777777" w:rsidR="00D664F2" w:rsidRPr="00E82C1C" w:rsidRDefault="00603145" w:rsidP="00603145">
      <w:pPr>
        <w:ind w:firstLine="0"/>
        <w:jc w:val="center"/>
      </w:pPr>
      <w:r w:rsidRPr="00E82C1C">
        <w:rPr>
          <w:noProof/>
          <w:lang w:eastAsia="ru-RU"/>
        </w:rPr>
        <w:lastRenderedPageBreak/>
        <w:drawing>
          <wp:inline distT="0" distB="0" distL="0" distR="0" wp14:anchorId="3BC980E6" wp14:editId="3C62CE19">
            <wp:extent cx="5907405" cy="7444105"/>
            <wp:effectExtent l="0" t="0" r="0" b="4445"/>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07405" cy="7444105"/>
                    </a:xfrm>
                    <a:prstGeom prst="rect">
                      <a:avLst/>
                    </a:prstGeom>
                    <a:noFill/>
                  </pic:spPr>
                </pic:pic>
              </a:graphicData>
            </a:graphic>
          </wp:inline>
        </w:drawing>
      </w:r>
    </w:p>
    <w:p w14:paraId="7EBB5317" w14:textId="77777777" w:rsidR="00603145" w:rsidRPr="00E82C1C" w:rsidRDefault="00603145" w:rsidP="00CA79D0">
      <w:pPr>
        <w:pStyle w:val="a3"/>
      </w:pPr>
      <w:r w:rsidRPr="00E82C1C">
        <w:t>Схема сопоставления кайнозойских региональных</w:t>
      </w:r>
      <w:r w:rsidR="00AB0703" w:rsidRPr="00E82C1C">
        <w:br/>
      </w:r>
      <w:r w:rsidRPr="00E82C1C">
        <w:t>и местных стратиграфических подразделений Северного Сахалина и участков «Сахалин-3» и «Сахалин-2»</w:t>
      </w:r>
    </w:p>
    <w:p w14:paraId="736F9416" w14:textId="77777777" w:rsidR="00603145" w:rsidRPr="00E82C1C" w:rsidRDefault="00603145" w:rsidP="0060622B">
      <w:pPr>
        <w:rPr>
          <w:color w:val="000000"/>
          <w:lang w:eastAsia="ru-RU"/>
        </w:rPr>
      </w:pPr>
      <w:r w:rsidRPr="00E82C1C">
        <w:br w:type="page"/>
      </w:r>
    </w:p>
    <w:p w14:paraId="1A90FE37" w14:textId="77777777" w:rsidR="005C6BCA" w:rsidRPr="00E82C1C" w:rsidRDefault="005C6BCA" w:rsidP="00D664F2">
      <w:pPr>
        <w:pStyle w:val="30"/>
      </w:pPr>
      <w:bookmarkStart w:id="123" w:name="_Toc30128420"/>
      <w:r w:rsidRPr="00E82C1C">
        <w:lastRenderedPageBreak/>
        <w:t>Современное осадконакопление, состав и свойства грунтов</w:t>
      </w:r>
      <w:bookmarkEnd w:id="118"/>
      <w:bookmarkEnd w:id="119"/>
      <w:bookmarkEnd w:id="120"/>
      <w:bookmarkEnd w:id="121"/>
      <w:bookmarkEnd w:id="122"/>
      <w:bookmarkEnd w:id="123"/>
      <w:r w:rsidRPr="00E82C1C">
        <w:t xml:space="preserve"> </w:t>
      </w:r>
    </w:p>
    <w:p w14:paraId="47753EF3" w14:textId="77777777" w:rsidR="005C6BCA" w:rsidRPr="00E82C1C" w:rsidRDefault="005C6BCA" w:rsidP="005C6BCA">
      <w:r w:rsidRPr="00E82C1C">
        <w:t>В пределах описываемого участка выделяются три зоны современного осадконакопления, связанные с различными гидродинамическими обстановками: внутреннюю, среднюю и внешнюю.</w:t>
      </w:r>
    </w:p>
    <w:p w14:paraId="77FCC83D" w14:textId="77777777" w:rsidR="005C6BCA" w:rsidRPr="00E82C1C" w:rsidRDefault="005C6BCA" w:rsidP="005C6BCA">
      <w:r w:rsidRPr="00E82C1C">
        <w:t>Внутренняя зона, примыкающая к берегу и распространяющаяся до глубин 20-25 м, характеризуется преобладающей ролью волновых процессов в современном осадконакоплении. Данная зона простирается на удаление 4-6 км. Определенную, порой значительную, роль в ее пределах играют локальные, эпизодически возникающие водные потоки (течения).</w:t>
      </w:r>
    </w:p>
    <w:p w14:paraId="379AD5CE" w14:textId="77777777" w:rsidR="005C6BCA" w:rsidRPr="00E82C1C" w:rsidRDefault="005C6BCA" w:rsidP="005C6BCA">
      <w:r w:rsidRPr="00E82C1C">
        <w:t>Для средней зоны характерно совместное воздействие на осадконакопление волнения и течений. Зона располагается в пределах глубин от 20-25 м до 30-35 м, ширина ее составляет 8-10 км.</w:t>
      </w:r>
    </w:p>
    <w:p w14:paraId="4A090D3D" w14:textId="77777777" w:rsidR="005C6BCA" w:rsidRPr="00E82C1C" w:rsidRDefault="005C6BCA" w:rsidP="005C6BCA">
      <w:r w:rsidRPr="00E82C1C">
        <w:t>Во внешней зоне на осадконакопление преобладающее влияние оказывают водные потоки. Эта зона простирается глубже изобаты 30-35 м.</w:t>
      </w:r>
    </w:p>
    <w:p w14:paraId="584DA8FD" w14:textId="77777777" w:rsidR="005C6BCA" w:rsidRPr="00E82C1C" w:rsidRDefault="005C6BCA" w:rsidP="005C6BCA">
      <w:r w:rsidRPr="00E82C1C">
        <w:t xml:space="preserve">Для внутренней зоны характерно распространение двух литологических типов осадков: среднезернистых песков, располагающихся на подводном береговом склоне вдоль всего берега до глубины 5-10 м, и мелкозернистых песков развитых </w:t>
      </w:r>
      <w:proofErr w:type="spellStart"/>
      <w:r w:rsidRPr="00E82C1C">
        <w:t>мористее</w:t>
      </w:r>
      <w:proofErr w:type="spellEnd"/>
      <w:r w:rsidRPr="00E82C1C">
        <w:t>. Внешняя граница распространения мелкозернистых песков имеет неровный, «языкообразный» характер.</w:t>
      </w:r>
    </w:p>
    <w:p w14:paraId="3658C4DB" w14:textId="77777777" w:rsidR="005C6BCA" w:rsidRPr="00E82C1C" w:rsidRDefault="005C6BCA" w:rsidP="005C6BCA">
      <w:r w:rsidRPr="00E82C1C">
        <w:t xml:space="preserve">Средняя зона характеризуется чрезвычайно пестрой картиной распространения разнообразных по составу и возрасту донных осадков различной мощности обусловленная гидродинамическими особенностями, а также характером новейших тектонических движений. Значительную часть зоны занимают грубые реликтовые </w:t>
      </w:r>
      <w:proofErr w:type="spellStart"/>
      <w:r w:rsidRPr="00E82C1C">
        <w:t>позднеплейстоцен-раннеголоценовые</w:t>
      </w:r>
      <w:proofErr w:type="spellEnd"/>
      <w:r w:rsidRPr="00E82C1C">
        <w:t xml:space="preserve"> и голоценовые осадки, а также «остаточные» осадки, формирующие на отдельных участках поверхностный подвижный слой. Остаточные осадки представлены мелко-среднезернистыми песками с единичными включениями гравия, гальки и ракушечного детрита. Мощность отложений, как правило, не превышает 2-4 м.</w:t>
      </w:r>
    </w:p>
    <w:p w14:paraId="0684E253" w14:textId="77777777" w:rsidR="005C6BCA" w:rsidRPr="00E82C1C" w:rsidRDefault="005C6BCA" w:rsidP="005C6BCA">
      <w:r w:rsidRPr="00E82C1C">
        <w:t>В строении внешней зоны реликтовые крупнообломочные отложения практически повсеместно перекрываются слоем мелко-среднезернистых песчаных осадков. Мощность отложений увеличивается в восточном направлении и может достигать 5-6 м.</w:t>
      </w:r>
    </w:p>
    <w:p w14:paraId="32EB38AF" w14:textId="77777777" w:rsidR="005C6BCA" w:rsidRPr="00E82C1C" w:rsidRDefault="005C6BCA" w:rsidP="005C6BCA">
      <w:r w:rsidRPr="00E82C1C">
        <w:t>Две важных особенности строения геолого-литологического разреза необходимо принимать во внимание.</w:t>
      </w:r>
    </w:p>
    <w:p w14:paraId="04EA63B3" w14:textId="77777777" w:rsidR="005C6BCA" w:rsidRPr="00E82C1C" w:rsidRDefault="005C6BCA" w:rsidP="005C6BCA">
      <w:r w:rsidRPr="00E82C1C">
        <w:t xml:space="preserve">Первая - наличие зон </w:t>
      </w:r>
      <w:proofErr w:type="spellStart"/>
      <w:r w:rsidRPr="00E82C1C">
        <w:t>газонасыщенных</w:t>
      </w:r>
      <w:proofErr w:type="spellEnd"/>
      <w:r w:rsidRPr="00E82C1C">
        <w:t xml:space="preserve"> грунтов. Грунты в этих зонах обладают низкой несущей способностью. Такие зоны будут возможно будут пересекаться трассой трубопровода.</w:t>
      </w:r>
    </w:p>
    <w:p w14:paraId="2EFF8080" w14:textId="77777777" w:rsidR="005C6BCA" w:rsidRPr="00E82C1C" w:rsidRDefault="005C6BCA" w:rsidP="005C6BCA">
      <w:r w:rsidRPr="00E82C1C">
        <w:t xml:space="preserve">Вторая – наличие </w:t>
      </w:r>
      <w:proofErr w:type="spellStart"/>
      <w:r w:rsidRPr="00E82C1C">
        <w:t>палеодолин</w:t>
      </w:r>
      <w:proofErr w:type="spellEnd"/>
      <w:r w:rsidRPr="00E82C1C">
        <w:t xml:space="preserve">. С ними также всегда связаны зоны неконсолидированных или </w:t>
      </w:r>
      <w:proofErr w:type="spellStart"/>
      <w:r w:rsidRPr="00E82C1C">
        <w:t>слабоконсолидированных</w:t>
      </w:r>
      <w:proofErr w:type="spellEnd"/>
      <w:r w:rsidRPr="00E82C1C">
        <w:t xml:space="preserve">, с низкой несущей способностью грунтов. </w:t>
      </w:r>
    </w:p>
    <w:p w14:paraId="1AF18A5D" w14:textId="77777777" w:rsidR="005C6BCA" w:rsidRPr="00E82C1C" w:rsidRDefault="005C6BCA" w:rsidP="005C6BCA">
      <w:r w:rsidRPr="00E82C1C">
        <w:rPr>
          <w:u w:val="single"/>
        </w:rPr>
        <w:t xml:space="preserve">Верхняя пачка </w:t>
      </w:r>
      <w:proofErr w:type="spellStart"/>
      <w:r w:rsidRPr="00E82C1C">
        <w:rPr>
          <w:u w:val="single"/>
        </w:rPr>
        <w:t>верхненутовской</w:t>
      </w:r>
      <w:proofErr w:type="spellEnd"/>
      <w:r w:rsidRPr="00E82C1C">
        <w:rPr>
          <w:u w:val="single"/>
        </w:rPr>
        <w:t xml:space="preserve"> подсвиты</w:t>
      </w:r>
      <w:r w:rsidRPr="00E82C1C">
        <w:t xml:space="preserve"> </w:t>
      </w:r>
      <w:r w:rsidRPr="00E82C1C">
        <w:object w:dxaOrig="1100" w:dyaOrig="440" w14:anchorId="3589670E">
          <v:shape id="_x0000_i1026" type="#_x0000_t75" style="width:57.05pt;height:22.8pt" o:ole="">
            <v:imagedata r:id="rId94" o:title=""/>
          </v:shape>
          <o:OLEObject Type="Embed" ProgID="Equation.3" ShapeID="_x0000_i1026" DrawAspect="Content" ObjectID="_1652744607" r:id="rId95"/>
        </w:object>
      </w:r>
      <w:r w:rsidRPr="00E82C1C">
        <w:t xml:space="preserve">, представленная чередованием суглинков и глин, от </w:t>
      </w:r>
      <w:proofErr w:type="spellStart"/>
      <w:r w:rsidRPr="00E82C1C">
        <w:t>тугопластичной</w:t>
      </w:r>
      <w:proofErr w:type="spellEnd"/>
      <w:r w:rsidRPr="00E82C1C">
        <w:t xml:space="preserve"> до твердой консистенции, с прослоями и линзами плотных и очень плотных песков мелких, средней крупности и супесей. </w:t>
      </w:r>
    </w:p>
    <w:p w14:paraId="3F55DFC9" w14:textId="77777777" w:rsidR="005C6BCA" w:rsidRPr="00E82C1C" w:rsidRDefault="005C6BCA" w:rsidP="005C6BCA">
      <w:proofErr w:type="spellStart"/>
      <w:r w:rsidRPr="00E82C1C">
        <w:rPr>
          <w:u w:val="single"/>
        </w:rPr>
        <w:lastRenderedPageBreak/>
        <w:t>Стратиграфо</w:t>
      </w:r>
      <w:proofErr w:type="spellEnd"/>
      <w:r w:rsidRPr="00E82C1C">
        <w:rPr>
          <w:u w:val="single"/>
        </w:rPr>
        <w:t>-генетический комплекс</w:t>
      </w:r>
      <w:r w:rsidRPr="00E82C1C">
        <w:t xml:space="preserve"> mQ</w:t>
      </w:r>
      <w:r w:rsidRPr="00E82C1C">
        <w:rPr>
          <w:vertAlign w:val="superscript"/>
        </w:rPr>
        <w:t>3</w:t>
      </w:r>
      <w:r w:rsidRPr="00E82C1C">
        <w:rPr>
          <w:vertAlign w:val="subscript"/>
        </w:rPr>
        <w:t>II</w:t>
      </w:r>
      <w:r w:rsidRPr="00E82C1C">
        <w:t xml:space="preserve"> сложен в подавляющем большинстве суглинками от полутвердых до </w:t>
      </w:r>
      <w:proofErr w:type="spellStart"/>
      <w:r w:rsidRPr="00E82C1C">
        <w:t>текучепластичных</w:t>
      </w:r>
      <w:proofErr w:type="spellEnd"/>
      <w:r w:rsidRPr="00E82C1C">
        <w:t xml:space="preserve">. </w:t>
      </w:r>
    </w:p>
    <w:p w14:paraId="5C76FF3B" w14:textId="77777777" w:rsidR="005C6BCA" w:rsidRPr="00E82C1C" w:rsidRDefault="005C6BCA" w:rsidP="005C6BCA">
      <w:r w:rsidRPr="00E82C1C">
        <w:t xml:space="preserve">Судя по данным бурения глубоких скважин и материалам </w:t>
      </w:r>
      <w:proofErr w:type="spellStart"/>
      <w:r w:rsidRPr="00E82C1C">
        <w:t>сейсмоакустики</w:t>
      </w:r>
      <w:proofErr w:type="spellEnd"/>
      <w:r w:rsidRPr="00E82C1C">
        <w:t xml:space="preserve">, комплекс достаточно однороден по составу; мощности его изменяются от 10 до 25 м, увеличиваясь с глубиной с запада на восток. В пределах купола </w:t>
      </w:r>
      <w:proofErr w:type="spellStart"/>
      <w:r w:rsidRPr="00E82C1C">
        <w:t>Киринской</w:t>
      </w:r>
      <w:proofErr w:type="spellEnd"/>
      <w:r w:rsidRPr="00E82C1C">
        <w:t xml:space="preserve"> структуры мощность незначительно уменьшается (примерно на 3-4 м) относительно мощности в прогнутой синклинали.</w:t>
      </w:r>
    </w:p>
    <w:p w14:paraId="5C2A52C6" w14:textId="77777777" w:rsidR="005C6BCA" w:rsidRPr="00E82C1C" w:rsidRDefault="005C6BCA" w:rsidP="005C6BCA">
      <w:proofErr w:type="spellStart"/>
      <w:r w:rsidRPr="00E82C1C">
        <w:rPr>
          <w:u w:val="single"/>
        </w:rPr>
        <w:t>Стратиграфо</w:t>
      </w:r>
      <w:proofErr w:type="spellEnd"/>
      <w:r w:rsidRPr="00E82C1C">
        <w:rPr>
          <w:u w:val="single"/>
        </w:rPr>
        <w:t>-генетический комплекс</w:t>
      </w:r>
      <w:r w:rsidRPr="00E82C1C">
        <w:t xml:space="preserve"> mQ</w:t>
      </w:r>
      <w:r w:rsidRPr="00E82C1C">
        <w:rPr>
          <w:vertAlign w:val="superscript"/>
        </w:rPr>
        <w:t>4</w:t>
      </w:r>
      <w:r w:rsidRPr="00E82C1C">
        <w:rPr>
          <w:vertAlign w:val="subscript"/>
        </w:rPr>
        <w:t>II</w:t>
      </w:r>
      <w:r w:rsidRPr="00E82C1C">
        <w:t xml:space="preserve"> сложен песками мелкими плотными, несортированными, с прослоями супеси. Верхняя граница с суглинками четкая, но достоверно прослеживается на профилях на 60% в центральной и западной частях площади. В глубоководной зоне граница предполагаемая, и есть предположение, что к востоку в зоне происходит фациальное замещение песков на супеси. Нижняя граница уверенно просматривается только в центральной части площади и является достоверной на 40%. Мощность комплекса от 14 до15 м. Максимальные мощности отмечаются в мульде синклинали, минимальные - на куполе структуры и в восточной части площади. </w:t>
      </w:r>
    </w:p>
    <w:p w14:paraId="5EB655B0" w14:textId="77777777" w:rsidR="005C6BCA" w:rsidRPr="00E82C1C" w:rsidRDefault="005C6BCA" w:rsidP="005C6BCA">
      <w:proofErr w:type="spellStart"/>
      <w:r w:rsidRPr="00E82C1C">
        <w:rPr>
          <w:u w:val="single"/>
        </w:rPr>
        <w:t>Стратиграфо</w:t>
      </w:r>
      <w:proofErr w:type="spellEnd"/>
      <w:r w:rsidRPr="00E82C1C">
        <w:rPr>
          <w:u w:val="single"/>
        </w:rPr>
        <w:t>-генетический комплекс</w:t>
      </w:r>
      <w:r w:rsidRPr="00E82C1C">
        <w:t xml:space="preserve"> mQ</w:t>
      </w:r>
      <w:r w:rsidRPr="00E82C1C">
        <w:rPr>
          <w:vertAlign w:val="superscript"/>
        </w:rPr>
        <w:t>1</w:t>
      </w:r>
      <w:r w:rsidRPr="00E82C1C">
        <w:rPr>
          <w:vertAlign w:val="subscript"/>
        </w:rPr>
        <w:t>III</w:t>
      </w:r>
      <w:r w:rsidRPr="00E82C1C">
        <w:t xml:space="preserve"> сложен преимущественно суглинками от полутвердых до </w:t>
      </w:r>
      <w:proofErr w:type="spellStart"/>
      <w:r w:rsidRPr="00E82C1C">
        <w:t>мягкопластичных</w:t>
      </w:r>
      <w:proofErr w:type="spellEnd"/>
      <w:r w:rsidRPr="00E82C1C">
        <w:t xml:space="preserve">, с подчиненными прослоями супесей, мелких и пылеватых песков. Мощность комплекса плавно изменяется с увеличением глубины (с запада на восток) от 10 до 25 м. Незначительное увеличение (до 3-4 м) происходит в мульде узкой синклинали, осложняющей левое крыло </w:t>
      </w:r>
      <w:proofErr w:type="spellStart"/>
      <w:r w:rsidRPr="00E82C1C">
        <w:t>Киринской</w:t>
      </w:r>
      <w:proofErr w:type="spellEnd"/>
      <w:r w:rsidRPr="00E82C1C">
        <w:t xml:space="preserve"> структуры. В купольной части и особенно в правом крыле происходит сокращение мощности комплекса до 5 м.</w:t>
      </w:r>
    </w:p>
    <w:p w14:paraId="14022006" w14:textId="77777777" w:rsidR="005C6BCA" w:rsidRPr="00E82C1C" w:rsidRDefault="005C6BCA" w:rsidP="005C6BCA">
      <w:proofErr w:type="spellStart"/>
      <w:r w:rsidRPr="00E82C1C">
        <w:rPr>
          <w:u w:val="single"/>
        </w:rPr>
        <w:t>Стратиграфо</w:t>
      </w:r>
      <w:proofErr w:type="spellEnd"/>
      <w:r w:rsidRPr="00E82C1C">
        <w:rPr>
          <w:u w:val="single"/>
        </w:rPr>
        <w:t>-генетический комплекс</w:t>
      </w:r>
      <w:r w:rsidRPr="00E82C1C">
        <w:t xml:space="preserve"> mQ</w:t>
      </w:r>
      <w:r w:rsidRPr="00E82C1C">
        <w:rPr>
          <w:vertAlign w:val="superscript"/>
        </w:rPr>
        <w:t>2</w:t>
      </w:r>
      <w:r w:rsidRPr="00E82C1C">
        <w:rPr>
          <w:vertAlign w:val="subscript"/>
        </w:rPr>
        <w:t>III</w:t>
      </w:r>
      <w:r w:rsidRPr="00E82C1C">
        <w:t xml:space="preserve"> сложен в основном супесями пластичными, примесью </w:t>
      </w:r>
      <w:proofErr w:type="spellStart"/>
      <w:r w:rsidRPr="00E82C1C">
        <w:t>крупнопесчаного</w:t>
      </w:r>
      <w:proofErr w:type="spellEnd"/>
      <w:r w:rsidRPr="00E82C1C">
        <w:t xml:space="preserve"> и гравийного материала. Контакты с выше- и нижележащими суглинками четкие, хорошо прослеживаются на разрезах. Мощность изменяется с запада на восток от 4-10 до 22-28 м. Определенное сокращение мощностей на 2-3 м отмечается в осевой части структуры. </w:t>
      </w:r>
    </w:p>
    <w:p w14:paraId="30934CEA" w14:textId="77777777" w:rsidR="005C6BCA" w:rsidRPr="00E82C1C" w:rsidRDefault="005C6BCA" w:rsidP="005C6BCA">
      <w:proofErr w:type="spellStart"/>
      <w:r w:rsidRPr="00E82C1C">
        <w:rPr>
          <w:u w:val="single"/>
        </w:rPr>
        <w:t>Стратиграфо</w:t>
      </w:r>
      <w:proofErr w:type="spellEnd"/>
      <w:r w:rsidRPr="00E82C1C">
        <w:rPr>
          <w:u w:val="single"/>
        </w:rPr>
        <w:t>-генетический комплекс</w:t>
      </w:r>
      <w:r w:rsidRPr="00E82C1C">
        <w:t xml:space="preserve"> mQ</w:t>
      </w:r>
      <w:r w:rsidRPr="00E82C1C">
        <w:rPr>
          <w:vertAlign w:val="superscript"/>
        </w:rPr>
        <w:t>3</w:t>
      </w:r>
      <w:r w:rsidRPr="00E82C1C">
        <w:rPr>
          <w:vertAlign w:val="subscript"/>
        </w:rPr>
        <w:t>III</w:t>
      </w:r>
      <w:r w:rsidRPr="00E82C1C">
        <w:t xml:space="preserve"> сложен осадочными несцементированными глинистыми грунтами, представленными в основном суглинками от </w:t>
      </w:r>
      <w:proofErr w:type="spellStart"/>
      <w:r w:rsidRPr="00E82C1C">
        <w:t>мягкопластичных</w:t>
      </w:r>
      <w:proofErr w:type="spellEnd"/>
      <w:r w:rsidRPr="00E82C1C">
        <w:t xml:space="preserve"> до </w:t>
      </w:r>
      <w:proofErr w:type="spellStart"/>
      <w:r w:rsidRPr="00E82C1C">
        <w:t>тугопластичных</w:t>
      </w:r>
      <w:proofErr w:type="spellEnd"/>
      <w:r w:rsidRPr="00E82C1C">
        <w:t>, фрагментарно присутствует супесь пластичная. Мощность комплекса увеличивается от 2-10 м в западной части площади до 24 м у восточной рамки.</w:t>
      </w:r>
    </w:p>
    <w:p w14:paraId="1DFA7278" w14:textId="77777777" w:rsidR="005C6BCA" w:rsidRPr="00E82C1C" w:rsidRDefault="005C6BCA" w:rsidP="005C6BCA">
      <w:proofErr w:type="spellStart"/>
      <w:r w:rsidRPr="00E82C1C">
        <w:rPr>
          <w:u w:val="single"/>
        </w:rPr>
        <w:t>Стратиграфо</w:t>
      </w:r>
      <w:proofErr w:type="spellEnd"/>
      <w:r w:rsidRPr="00E82C1C">
        <w:rPr>
          <w:u w:val="single"/>
        </w:rPr>
        <w:t>-генетический комплекс</w:t>
      </w:r>
      <w:r w:rsidRPr="00E82C1C">
        <w:t xml:space="preserve"> mQ</w:t>
      </w:r>
      <w:r w:rsidRPr="00E82C1C">
        <w:rPr>
          <w:vertAlign w:val="superscript"/>
        </w:rPr>
        <w:t>4</w:t>
      </w:r>
      <w:r w:rsidRPr="00E82C1C">
        <w:rPr>
          <w:vertAlign w:val="subscript"/>
        </w:rPr>
        <w:t>III</w:t>
      </w:r>
      <w:r w:rsidRPr="00E82C1C">
        <w:t xml:space="preserve"> подстилает современные отложения и представлен песками мелкими, плохо сортированными, с включениями </w:t>
      </w:r>
      <w:proofErr w:type="spellStart"/>
      <w:r w:rsidRPr="00E82C1C">
        <w:t>ракуши</w:t>
      </w:r>
      <w:proofErr w:type="spellEnd"/>
      <w:r w:rsidRPr="00E82C1C">
        <w:t>, гравия, мелкой гальки, прослоями супесей, песков разной степени крупности. Песок, судя по результатам статического зондирования, вблизи скважин имеет плотное сложение. Мощность комплекса изменяется от 2 м в западной части площади до 20 м в восточной и юго-восточной. Контакт с подстилающими суглинками четкий.</w:t>
      </w:r>
    </w:p>
    <w:p w14:paraId="2C0627AF" w14:textId="77777777" w:rsidR="000B478C" w:rsidRPr="00E82C1C" w:rsidRDefault="005C6BCA" w:rsidP="005C6BCA">
      <w:proofErr w:type="spellStart"/>
      <w:r w:rsidRPr="00E82C1C">
        <w:rPr>
          <w:u w:val="single"/>
        </w:rPr>
        <w:t>Стратиграфо</w:t>
      </w:r>
      <w:proofErr w:type="spellEnd"/>
      <w:r w:rsidRPr="00E82C1C">
        <w:rPr>
          <w:u w:val="single"/>
        </w:rPr>
        <w:t>-генетический комплекс</w:t>
      </w:r>
      <w:r w:rsidRPr="00E82C1C">
        <w:t xml:space="preserve"> </w:t>
      </w:r>
      <w:proofErr w:type="spellStart"/>
      <w:r w:rsidRPr="00E82C1C">
        <w:t>mQ</w:t>
      </w:r>
      <w:r w:rsidRPr="00E82C1C">
        <w:rPr>
          <w:vertAlign w:val="subscript"/>
        </w:rPr>
        <w:t>IV</w:t>
      </w:r>
      <w:proofErr w:type="spellEnd"/>
      <w:r w:rsidRPr="00E82C1C">
        <w:t xml:space="preserve"> представлен голоценовыми </w:t>
      </w:r>
      <w:proofErr w:type="gramStart"/>
      <w:r w:rsidRPr="00E82C1C">
        <w:t>осадками</w:t>
      </w:r>
      <w:proofErr w:type="gramEnd"/>
      <w:r w:rsidRPr="00E82C1C">
        <w:t xml:space="preserve"> покрывающими сплошным чехлом всю площадь. Представлены на побережье в основном эоловыми песками, на дне моря прибрежно-морскими песками и супесями. Показатели физико-механических свойств грунтов комплекса приведены по данным лабораторных </w:t>
      </w:r>
      <w:proofErr w:type="gramStart"/>
      <w:r w:rsidRPr="00E82C1C">
        <w:t>изыс</w:t>
      </w:r>
      <w:r w:rsidR="000B478C" w:rsidRPr="00E82C1C">
        <w:t>каний  на</w:t>
      </w:r>
      <w:proofErr w:type="gramEnd"/>
      <w:r w:rsidR="000B478C" w:rsidRPr="00E82C1C">
        <w:t xml:space="preserve"> близлежащих объектах.</w:t>
      </w:r>
    </w:p>
    <w:p w14:paraId="032D1FFF" w14:textId="77777777" w:rsidR="000B478C" w:rsidRPr="00E82C1C" w:rsidRDefault="000B478C" w:rsidP="000B478C">
      <w:r w:rsidRPr="00E82C1C">
        <w:br w:type="page"/>
      </w:r>
    </w:p>
    <w:p w14:paraId="75312EAF" w14:textId="77777777" w:rsidR="005C6BCA" w:rsidRPr="00E82C1C" w:rsidRDefault="005C6BCA" w:rsidP="005C6BCA">
      <w:pPr>
        <w:pStyle w:val="30"/>
      </w:pPr>
      <w:bookmarkStart w:id="124" w:name="_Toc277343306"/>
      <w:bookmarkStart w:id="125" w:name="_Toc277581336"/>
      <w:bookmarkStart w:id="126" w:name="_Toc30128421"/>
      <w:r w:rsidRPr="00E82C1C">
        <w:lastRenderedPageBreak/>
        <w:t>Свойства грунтов</w:t>
      </w:r>
      <w:bookmarkEnd w:id="124"/>
      <w:bookmarkEnd w:id="125"/>
      <w:bookmarkEnd w:id="126"/>
    </w:p>
    <w:p w14:paraId="7AD8E07D" w14:textId="77777777" w:rsidR="00D563AD" w:rsidRPr="00E82C1C" w:rsidRDefault="00D563AD" w:rsidP="00D563AD">
      <w:pPr>
        <w:spacing w:before="80"/>
      </w:pPr>
      <w:r w:rsidRPr="00E82C1C">
        <w:t xml:space="preserve">Грунты, пройденные на исследуемой территории, согласно классификации ГОСТ 25100-2011, относятся к классам дисперсных грунтов. Дисперсные грунты по характеру структурных связей относятся к подклассам несвязных и связных. По генезису грунты осадочные (подтип морские). Представлены минеральные и органно-минеральные виды грунтов (по материалам технического отчета об инженерно-экологические изысканиях по объекту: «Поисково-оценочная скважина №2 </w:t>
      </w:r>
      <w:proofErr w:type="spellStart"/>
      <w:r w:rsidRPr="00E82C1C">
        <w:t>Аяшская</w:t>
      </w:r>
      <w:proofErr w:type="spellEnd"/>
      <w:r w:rsidRPr="00E82C1C">
        <w:t>»).</w:t>
      </w:r>
    </w:p>
    <w:p w14:paraId="6D292859" w14:textId="77777777" w:rsidR="00D563AD" w:rsidRPr="00E82C1C" w:rsidRDefault="00D563AD" w:rsidP="00D563AD">
      <w:pPr>
        <w:spacing w:before="80"/>
      </w:pPr>
      <w:r w:rsidRPr="00E82C1C">
        <w:t>Несвязные грунты относятся к осадочным морским (</w:t>
      </w:r>
      <w:proofErr w:type="spellStart"/>
      <w:r w:rsidRPr="00E82C1C">
        <w:t>mQIV</w:t>
      </w:r>
      <w:proofErr w:type="spellEnd"/>
      <w:r w:rsidRPr="00E82C1C">
        <w:t>) минеральным грунтам, представленные песками. Связные грунты относятся к осадочным морским (</w:t>
      </w:r>
      <w:proofErr w:type="spellStart"/>
      <w:r w:rsidRPr="00E82C1C">
        <w:t>mQIV</w:t>
      </w:r>
      <w:proofErr w:type="spellEnd"/>
      <w:r w:rsidRPr="00E82C1C">
        <w:t>) минеральным и органно-минеральным грунтам, представленные супесью, суглинком и глиной.</w:t>
      </w:r>
    </w:p>
    <w:p w14:paraId="5EFDD1CC" w14:textId="77777777" w:rsidR="00D563AD" w:rsidRPr="00E82C1C" w:rsidRDefault="00D563AD" w:rsidP="00D563AD">
      <w:pPr>
        <w:spacing w:before="80"/>
      </w:pPr>
      <w:r w:rsidRPr="00E82C1C">
        <w:t xml:space="preserve">Инженерно-геологический элемент 130101 представлен глиной легкой пылеватой, </w:t>
      </w:r>
      <w:proofErr w:type="spellStart"/>
      <w:r w:rsidRPr="00E82C1C">
        <w:t>тугопластичная</w:t>
      </w:r>
      <w:proofErr w:type="spellEnd"/>
      <w:r w:rsidRPr="00E82C1C">
        <w:t>, с примесью органического вещества.</w:t>
      </w:r>
    </w:p>
    <w:p w14:paraId="4A665580" w14:textId="77777777" w:rsidR="00D563AD" w:rsidRPr="00E82C1C" w:rsidRDefault="00D563AD" w:rsidP="00D563AD">
      <w:pPr>
        <w:spacing w:before="80"/>
      </w:pPr>
      <w:r w:rsidRPr="00E82C1C">
        <w:t xml:space="preserve">Инженерно-геологический элемент 130301 представлен глиной легкой пылеватой, </w:t>
      </w:r>
      <w:proofErr w:type="spellStart"/>
      <w:r w:rsidRPr="00E82C1C">
        <w:t>мягкопластичной</w:t>
      </w:r>
      <w:proofErr w:type="spellEnd"/>
      <w:r w:rsidRPr="00E82C1C">
        <w:t>, с примесью органического вещества.</w:t>
      </w:r>
    </w:p>
    <w:p w14:paraId="52EAF9E6" w14:textId="77777777" w:rsidR="00D563AD" w:rsidRPr="00E82C1C" w:rsidRDefault="00D563AD" w:rsidP="00D563AD">
      <w:pPr>
        <w:spacing w:before="80"/>
      </w:pPr>
      <w:r w:rsidRPr="00E82C1C">
        <w:t xml:space="preserve">Инженерно-геологический элемент 130401 представлен глиной легкой пылеватой, </w:t>
      </w:r>
      <w:proofErr w:type="spellStart"/>
      <w:r w:rsidRPr="00E82C1C">
        <w:t>текучепластичной</w:t>
      </w:r>
      <w:proofErr w:type="spellEnd"/>
      <w:r w:rsidRPr="00E82C1C">
        <w:t>, с примесью органического вещества.</w:t>
      </w:r>
    </w:p>
    <w:p w14:paraId="1B81C3B3" w14:textId="77777777" w:rsidR="00D563AD" w:rsidRPr="00E82C1C" w:rsidRDefault="00D563AD" w:rsidP="00D563AD">
      <w:pPr>
        <w:spacing w:before="80"/>
      </w:pPr>
      <w:r w:rsidRPr="00E82C1C">
        <w:t xml:space="preserve">Инженерно-геологический элемент </w:t>
      </w:r>
      <w:proofErr w:type="gramStart"/>
      <w:r w:rsidRPr="00E82C1C">
        <w:t>130501  представлен</w:t>
      </w:r>
      <w:proofErr w:type="gramEnd"/>
      <w:r w:rsidRPr="00E82C1C">
        <w:t xml:space="preserve"> глиной легкой пылеватой, текучей, с примесью органического вещества.</w:t>
      </w:r>
    </w:p>
    <w:p w14:paraId="5C3D6705" w14:textId="77777777" w:rsidR="00D563AD" w:rsidRPr="00E82C1C" w:rsidRDefault="00D563AD" w:rsidP="00D563AD">
      <w:pPr>
        <w:spacing w:before="80"/>
      </w:pPr>
      <w:r w:rsidRPr="00E82C1C">
        <w:t>Инженерно-геологический элемент 140201 представлен суглинком легким песчанистым, твердым.</w:t>
      </w:r>
    </w:p>
    <w:p w14:paraId="3AA5FF1D" w14:textId="77777777" w:rsidR="00D563AD" w:rsidRPr="00E82C1C" w:rsidRDefault="00D563AD" w:rsidP="00D563AD">
      <w:pPr>
        <w:spacing w:before="80"/>
      </w:pPr>
      <w:r w:rsidRPr="00E82C1C">
        <w:t xml:space="preserve">Инженерно-геологический элемент 140301 представлен суглинком тяжелым, </w:t>
      </w:r>
      <w:proofErr w:type="gramStart"/>
      <w:r w:rsidRPr="00E82C1C">
        <w:t xml:space="preserve">пылеватым,  </w:t>
      </w:r>
      <w:proofErr w:type="spellStart"/>
      <w:r w:rsidRPr="00E82C1C">
        <w:t>мягкопластичным</w:t>
      </w:r>
      <w:proofErr w:type="spellEnd"/>
      <w:proofErr w:type="gramEnd"/>
      <w:r w:rsidRPr="00E82C1C">
        <w:t>, с примесью органического вещества.</w:t>
      </w:r>
    </w:p>
    <w:p w14:paraId="0D38BC47" w14:textId="77777777" w:rsidR="00D563AD" w:rsidRPr="00E82C1C" w:rsidRDefault="00D563AD" w:rsidP="00D563AD">
      <w:pPr>
        <w:spacing w:before="80"/>
      </w:pPr>
      <w:r w:rsidRPr="00E82C1C">
        <w:t>Инженерно-геологический элемент 140500 представлен суглинком тяжелым песчанистым, текучий.</w:t>
      </w:r>
    </w:p>
    <w:p w14:paraId="549BA0DF" w14:textId="77777777" w:rsidR="00D563AD" w:rsidRPr="00E82C1C" w:rsidRDefault="00D563AD" w:rsidP="00D563AD">
      <w:pPr>
        <w:spacing w:before="80"/>
      </w:pPr>
      <w:r w:rsidRPr="00E82C1C">
        <w:t>Инженерно-геологический элемент 150100 представлен супесью песчанистой, пластичной.</w:t>
      </w:r>
    </w:p>
    <w:p w14:paraId="717763E0" w14:textId="77777777" w:rsidR="00D563AD" w:rsidRPr="00E82C1C" w:rsidRDefault="00D563AD" w:rsidP="00D563AD">
      <w:pPr>
        <w:spacing w:before="80"/>
      </w:pPr>
      <w:r w:rsidRPr="00E82C1C">
        <w:t>Инженерно-геологический элемент 150200 представлен супесью песчанистой, текучей.</w:t>
      </w:r>
    </w:p>
    <w:p w14:paraId="0C3F728D" w14:textId="77777777" w:rsidR="00D563AD" w:rsidRPr="00E82C1C" w:rsidRDefault="00D563AD" w:rsidP="00D563AD">
      <w:pPr>
        <w:spacing w:before="80"/>
      </w:pPr>
      <w:r w:rsidRPr="00E82C1C">
        <w:t>Инженерно-геологический элемент 150000 представлен супесью твердой, песчанистой.</w:t>
      </w:r>
    </w:p>
    <w:p w14:paraId="791A4D88" w14:textId="77777777" w:rsidR="00D563AD" w:rsidRPr="00E82C1C" w:rsidRDefault="00D563AD" w:rsidP="00D563AD">
      <w:pPr>
        <w:spacing w:before="80"/>
      </w:pPr>
      <w:r w:rsidRPr="00E82C1C">
        <w:t xml:space="preserve">Инженерно-геологический элемент 900500 представлен илом глинистым, </w:t>
      </w:r>
      <w:proofErr w:type="spellStart"/>
      <w:r w:rsidRPr="00E82C1C">
        <w:t>высокоминеральным</w:t>
      </w:r>
      <w:proofErr w:type="spellEnd"/>
      <w:r w:rsidRPr="00E82C1C">
        <w:t>, текучим.</w:t>
      </w:r>
    </w:p>
    <w:p w14:paraId="011D5119" w14:textId="77777777" w:rsidR="00D563AD" w:rsidRPr="00E82C1C" w:rsidRDefault="00D563AD" w:rsidP="00D563AD">
      <w:pPr>
        <w:spacing w:before="80"/>
      </w:pPr>
      <w:r w:rsidRPr="00E82C1C">
        <w:t>Инженерно-геологический элемент 160210 представлен песком пылеватым, средней плотности, водонасыщенным.</w:t>
      </w:r>
    </w:p>
    <w:p w14:paraId="5CBCD4C4" w14:textId="77777777" w:rsidR="00D563AD" w:rsidRPr="00E82C1C" w:rsidRDefault="00D563AD" w:rsidP="00D563AD">
      <w:pPr>
        <w:spacing w:before="80"/>
      </w:pPr>
      <w:r w:rsidRPr="00E82C1C">
        <w:t xml:space="preserve">Инженерно-геологический элемент </w:t>
      </w:r>
      <w:proofErr w:type="gramStart"/>
      <w:r w:rsidRPr="00E82C1C">
        <w:t>170210  представлен</w:t>
      </w:r>
      <w:proofErr w:type="gramEnd"/>
      <w:r w:rsidRPr="00E82C1C">
        <w:t xml:space="preserve"> песком мелким, средней плотности, водонасыщенным</w:t>
      </w:r>
    </w:p>
    <w:p w14:paraId="533B553F" w14:textId="77777777" w:rsidR="00D563AD" w:rsidRPr="00E82C1C" w:rsidRDefault="00D563AD" w:rsidP="00D563AD">
      <w:pPr>
        <w:spacing w:before="80"/>
      </w:pPr>
      <w:r w:rsidRPr="00E82C1C">
        <w:t>Инженерно-геологический элемент 180210 представлен песком средней крупности, средней плотности, водонасыщенным.</w:t>
      </w:r>
    </w:p>
    <w:p w14:paraId="2642225D" w14:textId="77777777" w:rsidR="00D563AD" w:rsidRPr="00E82C1C" w:rsidRDefault="00D563AD" w:rsidP="00D563AD">
      <w:pPr>
        <w:spacing w:before="80"/>
      </w:pPr>
      <w:r w:rsidRPr="00E82C1C">
        <w:t>Инженерно-геологический элемент 190210 представлен песком крупным, плотным, водонасыщенным.</w:t>
      </w:r>
    </w:p>
    <w:p w14:paraId="522D0068" w14:textId="77777777" w:rsidR="00D563AD" w:rsidRPr="00E82C1C" w:rsidRDefault="00D563AD" w:rsidP="00D563AD">
      <w:pPr>
        <w:spacing w:before="80"/>
      </w:pPr>
      <w:r w:rsidRPr="00E82C1C">
        <w:t>Инженерно-геологический элемент 200210 представлен песком гравелистым, средней плотности, водонасыщенным.</w:t>
      </w:r>
    </w:p>
    <w:p w14:paraId="23757F95" w14:textId="77777777" w:rsidR="00D563AD" w:rsidRPr="00E82C1C" w:rsidRDefault="00D563AD" w:rsidP="005C6BCA">
      <w:pPr>
        <w:sectPr w:rsidR="00D563AD" w:rsidRPr="00E82C1C" w:rsidSect="002C42BC">
          <w:headerReference w:type="default" r:id="rId96"/>
          <w:footerReference w:type="default" r:id="rId97"/>
          <w:pgSz w:w="11906" w:h="16838"/>
          <w:pgMar w:top="1098" w:right="851" w:bottom="851" w:left="1418" w:header="567" w:footer="440" w:gutter="0"/>
          <w:cols w:space="708"/>
          <w:docGrid w:linePitch="360"/>
        </w:sectPr>
      </w:pPr>
    </w:p>
    <w:p w14:paraId="6DAC3CE2" w14:textId="77777777" w:rsidR="00C80845" w:rsidRPr="00E82C1C" w:rsidRDefault="00C80845" w:rsidP="00C80845">
      <w:pPr>
        <w:pStyle w:val="a2"/>
      </w:pPr>
      <w:r w:rsidRPr="00E82C1C">
        <w:lastRenderedPageBreak/>
        <w:t>Физико-механические свойства грунтов</w:t>
      </w:r>
    </w:p>
    <w:p w14:paraId="03A8AE6E" w14:textId="77777777" w:rsidR="00C80845" w:rsidRPr="00E82C1C" w:rsidRDefault="00C80845" w:rsidP="00C80845">
      <w:r w:rsidRPr="00E82C1C">
        <w:rPr>
          <w:noProof/>
          <w:lang w:eastAsia="ru-RU"/>
        </w:rPr>
        <w:drawing>
          <wp:inline distT="0" distB="0" distL="0" distR="0" wp14:anchorId="734352FC" wp14:editId="78D371A6">
            <wp:extent cx="9353468" cy="4141531"/>
            <wp:effectExtent l="0" t="0" r="635"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9355263" cy="4142326"/>
                    </a:xfrm>
                    <a:prstGeom prst="rect">
                      <a:avLst/>
                    </a:prstGeom>
                    <a:noFill/>
                  </pic:spPr>
                </pic:pic>
              </a:graphicData>
            </a:graphic>
          </wp:inline>
        </w:drawing>
      </w:r>
    </w:p>
    <w:p w14:paraId="79385D0B" w14:textId="77777777" w:rsidR="00C80845" w:rsidRPr="00E82C1C" w:rsidRDefault="00C80845" w:rsidP="00C80845">
      <w:pPr>
        <w:keepNext w:val="0"/>
        <w:suppressAutoHyphens w:val="0"/>
        <w:spacing w:before="0"/>
        <w:ind w:firstLine="0"/>
        <w:jc w:val="left"/>
      </w:pPr>
      <w:r w:rsidRPr="00E82C1C">
        <w:br w:type="page"/>
      </w:r>
    </w:p>
    <w:p w14:paraId="025659D9" w14:textId="77777777" w:rsidR="00C80845" w:rsidRPr="00E82C1C" w:rsidRDefault="00C80845" w:rsidP="00C80845">
      <w:pPr>
        <w:pStyle w:val="a2"/>
      </w:pPr>
      <w:r w:rsidRPr="00E82C1C">
        <w:lastRenderedPageBreak/>
        <w:t>Сводная таблица механических свойств грунтов</w:t>
      </w:r>
    </w:p>
    <w:p w14:paraId="45C18E35" w14:textId="77777777" w:rsidR="005C6BCA" w:rsidRPr="00E82C1C" w:rsidRDefault="00C80845" w:rsidP="00C80845">
      <w:pPr>
        <w:ind w:firstLine="0"/>
        <w:jc w:val="center"/>
      </w:pPr>
      <w:r w:rsidRPr="00E82C1C">
        <w:rPr>
          <w:noProof/>
          <w:lang w:eastAsia="ru-RU"/>
        </w:rPr>
        <w:drawing>
          <wp:inline distT="0" distB="0" distL="0" distR="0" wp14:anchorId="62BBE0EB" wp14:editId="5CB07BB3">
            <wp:extent cx="9446407" cy="5038725"/>
            <wp:effectExtent l="0" t="0" r="2540"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9461368" cy="5046705"/>
                    </a:xfrm>
                    <a:prstGeom prst="rect">
                      <a:avLst/>
                    </a:prstGeom>
                    <a:noFill/>
                  </pic:spPr>
                </pic:pic>
              </a:graphicData>
            </a:graphic>
          </wp:inline>
        </w:drawing>
      </w:r>
    </w:p>
    <w:p w14:paraId="2D795FD3" w14:textId="77777777" w:rsidR="00D563AD" w:rsidRPr="00E82C1C" w:rsidRDefault="00D563AD" w:rsidP="005C6BCA">
      <w:pPr>
        <w:pStyle w:val="30"/>
        <w:sectPr w:rsidR="00D563AD" w:rsidRPr="00E82C1C" w:rsidSect="00D563AD">
          <w:headerReference w:type="default" r:id="rId100"/>
          <w:footerReference w:type="default" r:id="rId101"/>
          <w:pgSz w:w="16838" w:h="11906" w:orient="landscape"/>
          <w:pgMar w:top="1418" w:right="1100" w:bottom="851" w:left="851" w:header="567" w:footer="442" w:gutter="0"/>
          <w:cols w:space="708"/>
          <w:docGrid w:linePitch="360"/>
        </w:sectPr>
      </w:pPr>
      <w:bookmarkStart w:id="127" w:name="_Toc277343307"/>
      <w:bookmarkStart w:id="128" w:name="_Toc277581337"/>
    </w:p>
    <w:p w14:paraId="245DE098" w14:textId="77777777" w:rsidR="00C80845" w:rsidRPr="00E82C1C" w:rsidRDefault="00C80845" w:rsidP="00C80845">
      <w:r w:rsidRPr="00E82C1C">
        <w:lastRenderedPageBreak/>
        <w:t>Разделение грунтов по сейсмическим свойствам проведено согласно таблице 1 СП 14.013330.2014. Результаты приведены в таблице 3.1-5.</w:t>
      </w:r>
    </w:p>
    <w:p w14:paraId="407DF0E0" w14:textId="77777777" w:rsidR="00C80845" w:rsidRPr="00E82C1C" w:rsidRDefault="00C80845" w:rsidP="00C80845">
      <w:pPr>
        <w:pStyle w:val="a2"/>
      </w:pPr>
      <w:r w:rsidRPr="00E82C1C">
        <w:t>Категории грунтов по сейсмическим свойствам</w:t>
      </w:r>
    </w:p>
    <w:tbl>
      <w:tblPr>
        <w:tblW w:w="98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80"/>
        <w:gridCol w:w="6237"/>
        <w:gridCol w:w="2494"/>
      </w:tblGrid>
      <w:tr w:rsidR="00C80845" w:rsidRPr="00E82C1C" w14:paraId="734A7D3D" w14:textId="77777777" w:rsidTr="0091403E">
        <w:trPr>
          <w:cantSplit/>
          <w:tblHeader/>
          <w:jc w:val="center"/>
        </w:trPr>
        <w:tc>
          <w:tcPr>
            <w:tcW w:w="1080" w:type="dxa"/>
            <w:tcBorders>
              <w:bottom w:val="single" w:sz="4" w:space="0" w:color="auto"/>
            </w:tcBorders>
            <w:shd w:val="clear" w:color="auto" w:fill="auto"/>
            <w:vAlign w:val="center"/>
          </w:tcPr>
          <w:p w14:paraId="3A8E8A0E" w14:textId="77777777" w:rsidR="00C80845" w:rsidRPr="00E82C1C" w:rsidRDefault="00C80845" w:rsidP="0091403E">
            <w:pPr>
              <w:pStyle w:val="aa"/>
            </w:pPr>
            <w:r w:rsidRPr="00E82C1C">
              <w:t>№ ИГЭ</w:t>
            </w:r>
          </w:p>
        </w:tc>
        <w:tc>
          <w:tcPr>
            <w:tcW w:w="6237" w:type="dxa"/>
            <w:tcBorders>
              <w:bottom w:val="single" w:sz="4" w:space="0" w:color="auto"/>
            </w:tcBorders>
            <w:shd w:val="clear" w:color="auto" w:fill="auto"/>
            <w:vAlign w:val="center"/>
          </w:tcPr>
          <w:p w14:paraId="09531C46" w14:textId="77777777" w:rsidR="00C80845" w:rsidRPr="00E82C1C" w:rsidRDefault="00C80845" w:rsidP="0091403E">
            <w:pPr>
              <w:pStyle w:val="aa"/>
            </w:pPr>
            <w:r w:rsidRPr="00E82C1C">
              <w:t>Наименование грунта</w:t>
            </w:r>
          </w:p>
        </w:tc>
        <w:tc>
          <w:tcPr>
            <w:tcW w:w="2494" w:type="dxa"/>
            <w:tcBorders>
              <w:bottom w:val="single" w:sz="4" w:space="0" w:color="auto"/>
            </w:tcBorders>
            <w:shd w:val="clear" w:color="auto" w:fill="auto"/>
            <w:vAlign w:val="center"/>
          </w:tcPr>
          <w:p w14:paraId="54704D18" w14:textId="77777777" w:rsidR="00C80845" w:rsidRPr="00E82C1C" w:rsidRDefault="00C80845" w:rsidP="0091403E">
            <w:pPr>
              <w:pStyle w:val="aa"/>
            </w:pPr>
            <w:r w:rsidRPr="00E82C1C">
              <w:t>Категория грунта по сейсмическим свойствам таблица1* СНиП II-7-81* (СП 14.13330.2014)</w:t>
            </w:r>
          </w:p>
        </w:tc>
      </w:tr>
      <w:tr w:rsidR="00C80845" w:rsidRPr="00E82C1C" w14:paraId="4B90064F" w14:textId="77777777" w:rsidTr="0091403E">
        <w:trPr>
          <w:cantSplit/>
          <w:jc w:val="center"/>
        </w:trPr>
        <w:tc>
          <w:tcPr>
            <w:tcW w:w="1080" w:type="dxa"/>
            <w:shd w:val="clear" w:color="000000" w:fill="FFFFFF"/>
            <w:vAlign w:val="center"/>
          </w:tcPr>
          <w:p w14:paraId="0BB3801B" w14:textId="77777777" w:rsidR="00C80845" w:rsidRPr="00E82C1C" w:rsidRDefault="00C80845" w:rsidP="0091403E">
            <w:pPr>
              <w:pStyle w:val="a9"/>
            </w:pPr>
            <w:r w:rsidRPr="00E82C1C">
              <w:t>160210</w:t>
            </w:r>
          </w:p>
        </w:tc>
        <w:tc>
          <w:tcPr>
            <w:tcW w:w="6237" w:type="dxa"/>
            <w:shd w:val="clear" w:color="000000" w:fill="FFFFFF"/>
            <w:vAlign w:val="center"/>
          </w:tcPr>
          <w:p w14:paraId="00463180" w14:textId="77777777" w:rsidR="00C80845" w:rsidRPr="00E82C1C" w:rsidRDefault="00C80845" w:rsidP="0091403E">
            <w:pPr>
              <w:pStyle w:val="a9"/>
            </w:pPr>
            <w:r w:rsidRPr="00E82C1C">
              <w:t>Песок пылеватый, средней плотности, водонасыщенный.</w:t>
            </w:r>
          </w:p>
        </w:tc>
        <w:tc>
          <w:tcPr>
            <w:tcW w:w="2494" w:type="dxa"/>
            <w:shd w:val="clear" w:color="000000" w:fill="FFFFFF"/>
            <w:vAlign w:val="center"/>
          </w:tcPr>
          <w:p w14:paraId="1FE5BCFD" w14:textId="77777777" w:rsidR="00C80845" w:rsidRPr="00E82C1C" w:rsidRDefault="00C80845" w:rsidP="0091403E">
            <w:pPr>
              <w:pStyle w:val="a9"/>
            </w:pPr>
            <w:r w:rsidRPr="00E82C1C">
              <w:t>III</w:t>
            </w:r>
          </w:p>
        </w:tc>
      </w:tr>
      <w:tr w:rsidR="00C80845" w:rsidRPr="00E82C1C" w14:paraId="555C70C1" w14:textId="77777777" w:rsidTr="0091403E">
        <w:trPr>
          <w:cantSplit/>
          <w:jc w:val="center"/>
        </w:trPr>
        <w:tc>
          <w:tcPr>
            <w:tcW w:w="1080" w:type="dxa"/>
            <w:shd w:val="clear" w:color="000000" w:fill="FFFFFF"/>
            <w:vAlign w:val="center"/>
          </w:tcPr>
          <w:p w14:paraId="6F4EE91A" w14:textId="77777777" w:rsidR="00C80845" w:rsidRPr="00E82C1C" w:rsidRDefault="00C80845" w:rsidP="0091403E">
            <w:pPr>
              <w:pStyle w:val="a9"/>
            </w:pPr>
            <w:r w:rsidRPr="00E82C1C">
              <w:t>170210</w:t>
            </w:r>
          </w:p>
        </w:tc>
        <w:tc>
          <w:tcPr>
            <w:tcW w:w="6237" w:type="dxa"/>
            <w:shd w:val="clear" w:color="000000" w:fill="FFFFFF"/>
            <w:vAlign w:val="center"/>
          </w:tcPr>
          <w:p w14:paraId="41517392" w14:textId="77777777" w:rsidR="00C80845" w:rsidRPr="00E82C1C" w:rsidRDefault="00C80845" w:rsidP="0091403E">
            <w:pPr>
              <w:pStyle w:val="a9"/>
            </w:pPr>
            <w:r w:rsidRPr="00E82C1C">
              <w:t>Песок мелкий, средней плотности, водонасыщенный.</w:t>
            </w:r>
          </w:p>
        </w:tc>
        <w:tc>
          <w:tcPr>
            <w:tcW w:w="2494" w:type="dxa"/>
            <w:shd w:val="clear" w:color="000000" w:fill="FFFFFF"/>
            <w:vAlign w:val="center"/>
          </w:tcPr>
          <w:p w14:paraId="6CCB7BE2" w14:textId="77777777" w:rsidR="00C80845" w:rsidRPr="00E82C1C" w:rsidRDefault="00C80845" w:rsidP="0091403E">
            <w:pPr>
              <w:pStyle w:val="a9"/>
            </w:pPr>
            <w:r w:rsidRPr="00E82C1C">
              <w:t>III</w:t>
            </w:r>
          </w:p>
        </w:tc>
      </w:tr>
      <w:tr w:rsidR="00C80845" w:rsidRPr="00E82C1C" w14:paraId="57B62632" w14:textId="77777777" w:rsidTr="0091403E">
        <w:trPr>
          <w:cantSplit/>
          <w:trHeight w:val="476"/>
          <w:jc w:val="center"/>
        </w:trPr>
        <w:tc>
          <w:tcPr>
            <w:tcW w:w="1080" w:type="dxa"/>
            <w:shd w:val="clear" w:color="000000" w:fill="FFFFFF"/>
            <w:vAlign w:val="center"/>
          </w:tcPr>
          <w:p w14:paraId="565E8C6E" w14:textId="77777777" w:rsidR="00C80845" w:rsidRPr="00E82C1C" w:rsidRDefault="00C80845" w:rsidP="0091403E">
            <w:pPr>
              <w:pStyle w:val="a9"/>
            </w:pPr>
            <w:r w:rsidRPr="00E82C1C">
              <w:t>180210</w:t>
            </w:r>
          </w:p>
        </w:tc>
        <w:tc>
          <w:tcPr>
            <w:tcW w:w="6237" w:type="dxa"/>
            <w:shd w:val="clear" w:color="000000" w:fill="FFFFFF"/>
            <w:vAlign w:val="center"/>
          </w:tcPr>
          <w:p w14:paraId="043E3C85" w14:textId="77777777" w:rsidR="00C80845" w:rsidRPr="00E82C1C" w:rsidRDefault="00C80845" w:rsidP="0091403E">
            <w:pPr>
              <w:pStyle w:val="a9"/>
            </w:pPr>
            <w:r w:rsidRPr="00E82C1C">
              <w:t>Песок средней крупности, средней плотности, водонасыщенный.</w:t>
            </w:r>
          </w:p>
        </w:tc>
        <w:tc>
          <w:tcPr>
            <w:tcW w:w="2494" w:type="dxa"/>
            <w:shd w:val="clear" w:color="000000" w:fill="FFFFFF"/>
            <w:vAlign w:val="center"/>
          </w:tcPr>
          <w:p w14:paraId="62A464A6" w14:textId="77777777" w:rsidR="00C80845" w:rsidRPr="00E82C1C" w:rsidRDefault="00C80845" w:rsidP="0091403E">
            <w:pPr>
              <w:pStyle w:val="a9"/>
            </w:pPr>
            <w:r w:rsidRPr="00E82C1C">
              <w:t>III</w:t>
            </w:r>
          </w:p>
        </w:tc>
      </w:tr>
      <w:tr w:rsidR="00C80845" w:rsidRPr="00E82C1C" w14:paraId="1A74E25C" w14:textId="77777777" w:rsidTr="0091403E">
        <w:trPr>
          <w:cantSplit/>
          <w:jc w:val="center"/>
        </w:trPr>
        <w:tc>
          <w:tcPr>
            <w:tcW w:w="1080" w:type="dxa"/>
            <w:shd w:val="clear" w:color="000000" w:fill="FFFFFF"/>
            <w:vAlign w:val="center"/>
          </w:tcPr>
          <w:p w14:paraId="01E4299B" w14:textId="77777777" w:rsidR="00C80845" w:rsidRPr="00E82C1C" w:rsidRDefault="00C80845" w:rsidP="0091403E">
            <w:pPr>
              <w:pStyle w:val="a9"/>
            </w:pPr>
            <w:r w:rsidRPr="00E82C1C">
              <w:t>190210</w:t>
            </w:r>
          </w:p>
        </w:tc>
        <w:tc>
          <w:tcPr>
            <w:tcW w:w="6237" w:type="dxa"/>
            <w:shd w:val="clear" w:color="000000" w:fill="FFFFFF"/>
            <w:vAlign w:val="center"/>
          </w:tcPr>
          <w:p w14:paraId="291CBFD4" w14:textId="77777777" w:rsidR="00C80845" w:rsidRPr="00E82C1C" w:rsidRDefault="00C80845" w:rsidP="0091403E">
            <w:pPr>
              <w:pStyle w:val="a9"/>
            </w:pPr>
            <w:r w:rsidRPr="00E82C1C">
              <w:t>Песок крупный, средней плотности, водонасыщенный.</w:t>
            </w:r>
          </w:p>
        </w:tc>
        <w:tc>
          <w:tcPr>
            <w:tcW w:w="2494" w:type="dxa"/>
            <w:shd w:val="clear" w:color="000000" w:fill="FFFFFF"/>
            <w:vAlign w:val="center"/>
          </w:tcPr>
          <w:p w14:paraId="4EF7FB6A" w14:textId="77777777" w:rsidR="00C80845" w:rsidRPr="00E82C1C" w:rsidRDefault="00C80845" w:rsidP="0091403E">
            <w:pPr>
              <w:pStyle w:val="a9"/>
            </w:pPr>
            <w:r w:rsidRPr="00E82C1C">
              <w:t>III</w:t>
            </w:r>
          </w:p>
        </w:tc>
      </w:tr>
      <w:tr w:rsidR="00C80845" w:rsidRPr="00E82C1C" w14:paraId="18B44D15" w14:textId="77777777" w:rsidTr="0091403E">
        <w:trPr>
          <w:cantSplit/>
          <w:jc w:val="center"/>
        </w:trPr>
        <w:tc>
          <w:tcPr>
            <w:tcW w:w="1080" w:type="dxa"/>
            <w:shd w:val="clear" w:color="000000" w:fill="FFFFFF"/>
            <w:vAlign w:val="center"/>
          </w:tcPr>
          <w:p w14:paraId="111C9687" w14:textId="77777777" w:rsidR="00C80845" w:rsidRPr="00E82C1C" w:rsidRDefault="00C80845" w:rsidP="0091403E">
            <w:pPr>
              <w:pStyle w:val="a9"/>
            </w:pPr>
            <w:r w:rsidRPr="00E82C1C">
              <w:t>200210</w:t>
            </w:r>
          </w:p>
        </w:tc>
        <w:tc>
          <w:tcPr>
            <w:tcW w:w="6237" w:type="dxa"/>
            <w:shd w:val="clear" w:color="000000" w:fill="FFFFFF"/>
            <w:vAlign w:val="center"/>
          </w:tcPr>
          <w:p w14:paraId="10C767E0" w14:textId="77777777" w:rsidR="00C80845" w:rsidRPr="00E82C1C" w:rsidRDefault="00C80845" w:rsidP="0091403E">
            <w:pPr>
              <w:pStyle w:val="a9"/>
            </w:pPr>
            <w:r w:rsidRPr="00E82C1C">
              <w:t>Песок гравелистый, средней плотности, водонасыщенный.</w:t>
            </w:r>
          </w:p>
        </w:tc>
        <w:tc>
          <w:tcPr>
            <w:tcW w:w="2494" w:type="dxa"/>
            <w:shd w:val="clear" w:color="000000" w:fill="FFFFFF"/>
            <w:vAlign w:val="center"/>
          </w:tcPr>
          <w:p w14:paraId="4CE8C402" w14:textId="77777777" w:rsidR="00C80845" w:rsidRPr="00E82C1C" w:rsidRDefault="00C80845" w:rsidP="0091403E">
            <w:pPr>
              <w:pStyle w:val="a9"/>
            </w:pPr>
            <w:r w:rsidRPr="00E82C1C">
              <w:t>III</w:t>
            </w:r>
          </w:p>
        </w:tc>
      </w:tr>
      <w:tr w:rsidR="00C80845" w:rsidRPr="00E82C1C" w14:paraId="658B27A8" w14:textId="77777777" w:rsidTr="0091403E">
        <w:trPr>
          <w:cantSplit/>
          <w:jc w:val="center"/>
        </w:trPr>
        <w:tc>
          <w:tcPr>
            <w:tcW w:w="1080" w:type="dxa"/>
            <w:shd w:val="clear" w:color="000000" w:fill="FFFFFF"/>
            <w:vAlign w:val="center"/>
          </w:tcPr>
          <w:p w14:paraId="57FDD5A0" w14:textId="77777777" w:rsidR="00C80845" w:rsidRPr="00E82C1C" w:rsidRDefault="00C80845" w:rsidP="0091403E">
            <w:pPr>
              <w:pStyle w:val="a9"/>
            </w:pPr>
            <w:r w:rsidRPr="00E82C1C">
              <w:t>130101</w:t>
            </w:r>
          </w:p>
        </w:tc>
        <w:tc>
          <w:tcPr>
            <w:tcW w:w="6237" w:type="dxa"/>
            <w:shd w:val="clear" w:color="000000" w:fill="FFFFFF"/>
            <w:vAlign w:val="center"/>
          </w:tcPr>
          <w:p w14:paraId="3FF94167" w14:textId="77777777" w:rsidR="00C80845" w:rsidRPr="00E82C1C" w:rsidRDefault="00C80845" w:rsidP="0091403E">
            <w:pPr>
              <w:pStyle w:val="a9"/>
            </w:pPr>
            <w:r w:rsidRPr="00E82C1C">
              <w:t xml:space="preserve">Глина легкая </w:t>
            </w:r>
            <w:proofErr w:type="spellStart"/>
            <w:r w:rsidRPr="00E82C1C">
              <w:t>тугопластичная</w:t>
            </w:r>
            <w:proofErr w:type="spellEnd"/>
            <w:r w:rsidRPr="00E82C1C">
              <w:t xml:space="preserve"> пылеватая с примесью органического вещества</w:t>
            </w:r>
          </w:p>
        </w:tc>
        <w:tc>
          <w:tcPr>
            <w:tcW w:w="2494" w:type="dxa"/>
            <w:shd w:val="clear" w:color="000000" w:fill="FFFFFF"/>
            <w:vAlign w:val="center"/>
          </w:tcPr>
          <w:p w14:paraId="584EE3EF" w14:textId="77777777" w:rsidR="00C80845" w:rsidRPr="00E82C1C" w:rsidRDefault="00C80845" w:rsidP="0091403E">
            <w:pPr>
              <w:pStyle w:val="a9"/>
            </w:pPr>
            <w:r w:rsidRPr="00E82C1C">
              <w:t>II</w:t>
            </w:r>
          </w:p>
        </w:tc>
      </w:tr>
      <w:tr w:rsidR="00C80845" w:rsidRPr="00E82C1C" w14:paraId="0DF97E03" w14:textId="77777777" w:rsidTr="0091403E">
        <w:trPr>
          <w:cantSplit/>
          <w:jc w:val="center"/>
        </w:trPr>
        <w:tc>
          <w:tcPr>
            <w:tcW w:w="1080" w:type="dxa"/>
            <w:shd w:val="clear" w:color="000000" w:fill="FFFFFF"/>
            <w:vAlign w:val="center"/>
          </w:tcPr>
          <w:p w14:paraId="267D3E16" w14:textId="77777777" w:rsidR="00C80845" w:rsidRPr="00E82C1C" w:rsidRDefault="00C80845" w:rsidP="0091403E">
            <w:pPr>
              <w:pStyle w:val="a9"/>
            </w:pPr>
            <w:r w:rsidRPr="00E82C1C">
              <w:t>130301</w:t>
            </w:r>
          </w:p>
        </w:tc>
        <w:tc>
          <w:tcPr>
            <w:tcW w:w="6237" w:type="dxa"/>
            <w:shd w:val="clear" w:color="000000" w:fill="FFFFFF"/>
            <w:vAlign w:val="center"/>
          </w:tcPr>
          <w:p w14:paraId="2DC3949B" w14:textId="77777777" w:rsidR="00C80845" w:rsidRPr="00E82C1C" w:rsidRDefault="00C80845" w:rsidP="0091403E">
            <w:pPr>
              <w:pStyle w:val="a9"/>
            </w:pPr>
            <w:r w:rsidRPr="00E82C1C">
              <w:t xml:space="preserve">Глина легкая пылеватая, </w:t>
            </w:r>
            <w:proofErr w:type="spellStart"/>
            <w:r w:rsidRPr="00E82C1C">
              <w:t>мягкопластичная</w:t>
            </w:r>
            <w:proofErr w:type="spellEnd"/>
            <w:r w:rsidRPr="00E82C1C">
              <w:t>, с примесью органического вещества.</w:t>
            </w:r>
          </w:p>
        </w:tc>
        <w:tc>
          <w:tcPr>
            <w:tcW w:w="2494" w:type="dxa"/>
            <w:shd w:val="clear" w:color="000000" w:fill="FFFFFF"/>
            <w:vAlign w:val="center"/>
          </w:tcPr>
          <w:p w14:paraId="4328C424" w14:textId="77777777" w:rsidR="00C80845" w:rsidRPr="00E82C1C" w:rsidRDefault="00C80845" w:rsidP="0091403E">
            <w:pPr>
              <w:pStyle w:val="a9"/>
            </w:pPr>
            <w:r w:rsidRPr="00E82C1C">
              <w:t>III</w:t>
            </w:r>
          </w:p>
        </w:tc>
      </w:tr>
      <w:tr w:rsidR="00C80845" w:rsidRPr="00E82C1C" w14:paraId="1614302B" w14:textId="77777777" w:rsidTr="0091403E">
        <w:trPr>
          <w:cantSplit/>
          <w:jc w:val="center"/>
        </w:trPr>
        <w:tc>
          <w:tcPr>
            <w:tcW w:w="1080" w:type="dxa"/>
            <w:shd w:val="clear" w:color="000000" w:fill="FFFFFF"/>
            <w:vAlign w:val="center"/>
          </w:tcPr>
          <w:p w14:paraId="3763DFE7" w14:textId="77777777" w:rsidR="00C80845" w:rsidRPr="00E82C1C" w:rsidRDefault="00C80845" w:rsidP="0091403E">
            <w:pPr>
              <w:pStyle w:val="a9"/>
            </w:pPr>
            <w:r w:rsidRPr="00E82C1C">
              <w:t>130401</w:t>
            </w:r>
          </w:p>
        </w:tc>
        <w:tc>
          <w:tcPr>
            <w:tcW w:w="6237" w:type="dxa"/>
            <w:shd w:val="clear" w:color="000000" w:fill="FFFFFF"/>
            <w:vAlign w:val="center"/>
          </w:tcPr>
          <w:p w14:paraId="0D917E35" w14:textId="77777777" w:rsidR="00C80845" w:rsidRPr="00E82C1C" w:rsidRDefault="00C80845" w:rsidP="0091403E">
            <w:pPr>
              <w:pStyle w:val="a9"/>
            </w:pPr>
            <w:r w:rsidRPr="00E82C1C">
              <w:t xml:space="preserve">Глина легкая пылеватая, </w:t>
            </w:r>
            <w:proofErr w:type="spellStart"/>
            <w:r w:rsidRPr="00E82C1C">
              <w:t>текучепластичная</w:t>
            </w:r>
            <w:proofErr w:type="spellEnd"/>
            <w:r w:rsidRPr="00E82C1C">
              <w:t>, с примесью органического вещества.</w:t>
            </w:r>
          </w:p>
        </w:tc>
        <w:tc>
          <w:tcPr>
            <w:tcW w:w="2494" w:type="dxa"/>
            <w:shd w:val="clear" w:color="000000" w:fill="FFFFFF"/>
            <w:vAlign w:val="center"/>
          </w:tcPr>
          <w:p w14:paraId="21A37034" w14:textId="77777777" w:rsidR="00C80845" w:rsidRPr="00E82C1C" w:rsidRDefault="00C80845" w:rsidP="0091403E">
            <w:pPr>
              <w:pStyle w:val="a9"/>
            </w:pPr>
            <w:r w:rsidRPr="00E82C1C">
              <w:t>III</w:t>
            </w:r>
          </w:p>
        </w:tc>
      </w:tr>
      <w:tr w:rsidR="00C80845" w:rsidRPr="00E82C1C" w14:paraId="2F4A2C4C" w14:textId="77777777" w:rsidTr="0091403E">
        <w:trPr>
          <w:cantSplit/>
          <w:jc w:val="center"/>
        </w:trPr>
        <w:tc>
          <w:tcPr>
            <w:tcW w:w="1080" w:type="dxa"/>
            <w:shd w:val="clear" w:color="000000" w:fill="FFFFFF"/>
            <w:vAlign w:val="center"/>
          </w:tcPr>
          <w:p w14:paraId="1F889AB8" w14:textId="77777777" w:rsidR="00C80845" w:rsidRPr="00E82C1C" w:rsidRDefault="00C80845" w:rsidP="0091403E">
            <w:pPr>
              <w:pStyle w:val="a9"/>
            </w:pPr>
            <w:r w:rsidRPr="00E82C1C">
              <w:t>130501</w:t>
            </w:r>
          </w:p>
        </w:tc>
        <w:tc>
          <w:tcPr>
            <w:tcW w:w="6237" w:type="dxa"/>
            <w:shd w:val="clear" w:color="000000" w:fill="FFFFFF"/>
            <w:vAlign w:val="center"/>
          </w:tcPr>
          <w:p w14:paraId="56A4480E" w14:textId="77777777" w:rsidR="00C80845" w:rsidRPr="00E82C1C" w:rsidRDefault="00C80845" w:rsidP="0091403E">
            <w:pPr>
              <w:pStyle w:val="a9"/>
            </w:pPr>
            <w:r w:rsidRPr="00E82C1C">
              <w:t>Глина легкая пылеватая, текучая, с примесью органического вещества</w:t>
            </w:r>
          </w:p>
        </w:tc>
        <w:tc>
          <w:tcPr>
            <w:tcW w:w="2494" w:type="dxa"/>
            <w:shd w:val="clear" w:color="000000" w:fill="FFFFFF"/>
            <w:vAlign w:val="center"/>
          </w:tcPr>
          <w:p w14:paraId="776D184D" w14:textId="77777777" w:rsidR="00C80845" w:rsidRPr="00E82C1C" w:rsidRDefault="00C80845" w:rsidP="0091403E">
            <w:pPr>
              <w:pStyle w:val="a9"/>
            </w:pPr>
            <w:r w:rsidRPr="00E82C1C">
              <w:t>III</w:t>
            </w:r>
          </w:p>
        </w:tc>
      </w:tr>
      <w:tr w:rsidR="00C80845" w:rsidRPr="00E82C1C" w14:paraId="248B18E5" w14:textId="77777777" w:rsidTr="0091403E">
        <w:trPr>
          <w:cantSplit/>
          <w:jc w:val="center"/>
        </w:trPr>
        <w:tc>
          <w:tcPr>
            <w:tcW w:w="1080" w:type="dxa"/>
            <w:shd w:val="clear" w:color="000000" w:fill="FFFFFF"/>
            <w:vAlign w:val="center"/>
          </w:tcPr>
          <w:p w14:paraId="4B922FDB" w14:textId="77777777" w:rsidR="00C80845" w:rsidRPr="00E82C1C" w:rsidRDefault="00C80845" w:rsidP="0091403E">
            <w:pPr>
              <w:pStyle w:val="a9"/>
            </w:pPr>
            <w:r w:rsidRPr="00E82C1C">
              <w:t>140201</w:t>
            </w:r>
          </w:p>
        </w:tc>
        <w:tc>
          <w:tcPr>
            <w:tcW w:w="6237" w:type="dxa"/>
            <w:shd w:val="clear" w:color="000000" w:fill="FFFFFF"/>
            <w:vAlign w:val="center"/>
          </w:tcPr>
          <w:p w14:paraId="4242D301" w14:textId="77777777" w:rsidR="00C80845" w:rsidRPr="00E82C1C" w:rsidRDefault="00C80845" w:rsidP="0091403E">
            <w:pPr>
              <w:pStyle w:val="a9"/>
            </w:pPr>
            <w:r w:rsidRPr="00E82C1C">
              <w:t xml:space="preserve">Суглинок тяжелый пылеватый, </w:t>
            </w:r>
            <w:proofErr w:type="spellStart"/>
            <w:r w:rsidRPr="00E82C1C">
              <w:t>тугопластичный</w:t>
            </w:r>
            <w:proofErr w:type="spellEnd"/>
            <w:r w:rsidRPr="00E82C1C">
              <w:t>, с примесью органического вещества.</w:t>
            </w:r>
          </w:p>
        </w:tc>
        <w:tc>
          <w:tcPr>
            <w:tcW w:w="2494" w:type="dxa"/>
            <w:shd w:val="clear" w:color="000000" w:fill="FFFFFF"/>
            <w:vAlign w:val="center"/>
          </w:tcPr>
          <w:p w14:paraId="18A59D2A" w14:textId="77777777" w:rsidR="00C80845" w:rsidRPr="00E82C1C" w:rsidRDefault="00C80845" w:rsidP="0091403E">
            <w:pPr>
              <w:pStyle w:val="a9"/>
            </w:pPr>
            <w:r w:rsidRPr="00E82C1C">
              <w:t>II</w:t>
            </w:r>
          </w:p>
        </w:tc>
      </w:tr>
      <w:tr w:rsidR="00C80845" w:rsidRPr="00E82C1C" w14:paraId="4952EAAF" w14:textId="77777777" w:rsidTr="0091403E">
        <w:trPr>
          <w:cantSplit/>
          <w:jc w:val="center"/>
        </w:trPr>
        <w:tc>
          <w:tcPr>
            <w:tcW w:w="1080" w:type="dxa"/>
            <w:shd w:val="clear" w:color="000000" w:fill="FFFFFF"/>
            <w:vAlign w:val="center"/>
          </w:tcPr>
          <w:p w14:paraId="0746CB5B" w14:textId="77777777" w:rsidR="00C80845" w:rsidRPr="00E82C1C" w:rsidRDefault="00C80845" w:rsidP="0091403E">
            <w:pPr>
              <w:pStyle w:val="a9"/>
            </w:pPr>
            <w:r w:rsidRPr="00E82C1C">
              <w:t>140301</w:t>
            </w:r>
          </w:p>
        </w:tc>
        <w:tc>
          <w:tcPr>
            <w:tcW w:w="6237" w:type="dxa"/>
            <w:shd w:val="clear" w:color="000000" w:fill="FFFFFF"/>
            <w:vAlign w:val="center"/>
          </w:tcPr>
          <w:p w14:paraId="41F42472" w14:textId="77777777" w:rsidR="00C80845" w:rsidRPr="00E82C1C" w:rsidRDefault="00C80845" w:rsidP="0091403E">
            <w:pPr>
              <w:pStyle w:val="a9"/>
            </w:pPr>
            <w:r w:rsidRPr="00E82C1C">
              <w:t xml:space="preserve">Суглинок тяжелый пылеватый, </w:t>
            </w:r>
            <w:proofErr w:type="spellStart"/>
            <w:r w:rsidRPr="00E82C1C">
              <w:t>мягкопластичный</w:t>
            </w:r>
            <w:proofErr w:type="spellEnd"/>
            <w:r w:rsidRPr="00E82C1C">
              <w:t>, с примесью органического вещества.</w:t>
            </w:r>
          </w:p>
        </w:tc>
        <w:tc>
          <w:tcPr>
            <w:tcW w:w="2494" w:type="dxa"/>
            <w:shd w:val="clear" w:color="000000" w:fill="FFFFFF"/>
            <w:vAlign w:val="center"/>
          </w:tcPr>
          <w:p w14:paraId="4E2700B4" w14:textId="77777777" w:rsidR="00C80845" w:rsidRPr="00E82C1C" w:rsidRDefault="00C80845" w:rsidP="0091403E">
            <w:pPr>
              <w:pStyle w:val="a9"/>
            </w:pPr>
            <w:r w:rsidRPr="00E82C1C">
              <w:t>III</w:t>
            </w:r>
          </w:p>
        </w:tc>
      </w:tr>
      <w:tr w:rsidR="00C80845" w:rsidRPr="00E82C1C" w14:paraId="7776D15C" w14:textId="77777777" w:rsidTr="0091403E">
        <w:trPr>
          <w:cantSplit/>
          <w:jc w:val="center"/>
        </w:trPr>
        <w:tc>
          <w:tcPr>
            <w:tcW w:w="1080" w:type="dxa"/>
            <w:shd w:val="clear" w:color="000000" w:fill="FFFFFF"/>
            <w:vAlign w:val="center"/>
          </w:tcPr>
          <w:p w14:paraId="0D0207A1" w14:textId="77777777" w:rsidR="00C80845" w:rsidRPr="00E82C1C" w:rsidRDefault="00C80845" w:rsidP="0091403E">
            <w:pPr>
              <w:pStyle w:val="a9"/>
            </w:pPr>
            <w:r w:rsidRPr="00E82C1C">
              <w:t>140500</w:t>
            </w:r>
          </w:p>
        </w:tc>
        <w:tc>
          <w:tcPr>
            <w:tcW w:w="6237" w:type="dxa"/>
            <w:shd w:val="clear" w:color="000000" w:fill="FFFFFF"/>
            <w:vAlign w:val="center"/>
          </w:tcPr>
          <w:p w14:paraId="21EB6CFA" w14:textId="77777777" w:rsidR="00C80845" w:rsidRPr="00E82C1C" w:rsidRDefault="00C80845" w:rsidP="0091403E">
            <w:pPr>
              <w:pStyle w:val="a9"/>
            </w:pPr>
            <w:r w:rsidRPr="00E82C1C">
              <w:t>Суглинок тяжелый песчанистый, текучий</w:t>
            </w:r>
          </w:p>
        </w:tc>
        <w:tc>
          <w:tcPr>
            <w:tcW w:w="2494" w:type="dxa"/>
            <w:shd w:val="clear" w:color="000000" w:fill="FFFFFF"/>
            <w:vAlign w:val="center"/>
          </w:tcPr>
          <w:p w14:paraId="5FC08337" w14:textId="77777777" w:rsidR="00C80845" w:rsidRPr="00E82C1C" w:rsidRDefault="00C80845" w:rsidP="0091403E">
            <w:pPr>
              <w:pStyle w:val="a9"/>
            </w:pPr>
            <w:r w:rsidRPr="00E82C1C">
              <w:t>III</w:t>
            </w:r>
          </w:p>
        </w:tc>
      </w:tr>
      <w:tr w:rsidR="00C80845" w:rsidRPr="00E82C1C" w14:paraId="39B9C524" w14:textId="77777777" w:rsidTr="0091403E">
        <w:trPr>
          <w:cantSplit/>
          <w:jc w:val="center"/>
        </w:trPr>
        <w:tc>
          <w:tcPr>
            <w:tcW w:w="1080" w:type="dxa"/>
            <w:shd w:val="clear" w:color="000000" w:fill="FFFFFF"/>
            <w:vAlign w:val="center"/>
          </w:tcPr>
          <w:p w14:paraId="244AA458" w14:textId="77777777" w:rsidR="00C80845" w:rsidRPr="00E82C1C" w:rsidRDefault="00C80845" w:rsidP="0091403E">
            <w:pPr>
              <w:pStyle w:val="a9"/>
            </w:pPr>
            <w:r w:rsidRPr="00E82C1C">
              <w:t>150100</w:t>
            </w:r>
          </w:p>
        </w:tc>
        <w:tc>
          <w:tcPr>
            <w:tcW w:w="6237" w:type="dxa"/>
            <w:shd w:val="clear" w:color="000000" w:fill="FFFFFF"/>
            <w:vAlign w:val="center"/>
          </w:tcPr>
          <w:p w14:paraId="5E8F896D" w14:textId="77777777" w:rsidR="00C80845" w:rsidRPr="00E82C1C" w:rsidRDefault="00C80845" w:rsidP="0091403E">
            <w:pPr>
              <w:pStyle w:val="a9"/>
            </w:pPr>
            <w:r w:rsidRPr="00E82C1C">
              <w:t>Супесь песчанистая, пластичная</w:t>
            </w:r>
          </w:p>
        </w:tc>
        <w:tc>
          <w:tcPr>
            <w:tcW w:w="2494" w:type="dxa"/>
            <w:shd w:val="clear" w:color="000000" w:fill="FFFFFF"/>
            <w:vAlign w:val="center"/>
          </w:tcPr>
          <w:p w14:paraId="4398030C" w14:textId="77777777" w:rsidR="00C80845" w:rsidRPr="00E82C1C" w:rsidRDefault="00C80845" w:rsidP="0091403E">
            <w:pPr>
              <w:pStyle w:val="a9"/>
            </w:pPr>
            <w:r w:rsidRPr="00E82C1C">
              <w:t>II</w:t>
            </w:r>
          </w:p>
        </w:tc>
      </w:tr>
      <w:tr w:rsidR="00C80845" w:rsidRPr="00E82C1C" w14:paraId="42907773" w14:textId="77777777" w:rsidTr="0091403E">
        <w:trPr>
          <w:cantSplit/>
          <w:jc w:val="center"/>
        </w:trPr>
        <w:tc>
          <w:tcPr>
            <w:tcW w:w="1080" w:type="dxa"/>
            <w:shd w:val="clear" w:color="000000" w:fill="FFFFFF"/>
            <w:vAlign w:val="center"/>
          </w:tcPr>
          <w:p w14:paraId="26CCD17E" w14:textId="77777777" w:rsidR="00C80845" w:rsidRPr="00E82C1C" w:rsidRDefault="00C80845" w:rsidP="0091403E">
            <w:pPr>
              <w:pStyle w:val="a9"/>
            </w:pPr>
            <w:r w:rsidRPr="00E82C1C">
              <w:t>150200</w:t>
            </w:r>
          </w:p>
        </w:tc>
        <w:tc>
          <w:tcPr>
            <w:tcW w:w="6237" w:type="dxa"/>
            <w:shd w:val="clear" w:color="000000" w:fill="FFFFFF"/>
            <w:vAlign w:val="center"/>
          </w:tcPr>
          <w:p w14:paraId="1A8D9954" w14:textId="77777777" w:rsidR="00C80845" w:rsidRPr="00E82C1C" w:rsidRDefault="00C80845" w:rsidP="0091403E">
            <w:pPr>
              <w:pStyle w:val="a9"/>
            </w:pPr>
            <w:r w:rsidRPr="00E82C1C">
              <w:t>Супесь песчанистая, текучая</w:t>
            </w:r>
          </w:p>
        </w:tc>
        <w:tc>
          <w:tcPr>
            <w:tcW w:w="2494" w:type="dxa"/>
            <w:shd w:val="clear" w:color="000000" w:fill="FFFFFF"/>
            <w:vAlign w:val="center"/>
          </w:tcPr>
          <w:p w14:paraId="453FFB17" w14:textId="77777777" w:rsidR="00C80845" w:rsidRPr="00E82C1C" w:rsidRDefault="00C80845" w:rsidP="0091403E">
            <w:pPr>
              <w:pStyle w:val="a9"/>
            </w:pPr>
            <w:r w:rsidRPr="00E82C1C">
              <w:t>III</w:t>
            </w:r>
          </w:p>
        </w:tc>
      </w:tr>
      <w:tr w:rsidR="00C80845" w:rsidRPr="00E82C1C" w14:paraId="7DAFF011" w14:textId="77777777" w:rsidTr="0091403E">
        <w:trPr>
          <w:cantSplit/>
          <w:jc w:val="center"/>
        </w:trPr>
        <w:tc>
          <w:tcPr>
            <w:tcW w:w="1080" w:type="dxa"/>
            <w:shd w:val="clear" w:color="000000" w:fill="FFFFFF"/>
            <w:vAlign w:val="center"/>
          </w:tcPr>
          <w:p w14:paraId="3B43454E" w14:textId="77777777" w:rsidR="00C80845" w:rsidRPr="00E82C1C" w:rsidRDefault="00C80845" w:rsidP="0091403E">
            <w:pPr>
              <w:pStyle w:val="a9"/>
            </w:pPr>
            <w:r w:rsidRPr="00E82C1C">
              <w:t>150000</w:t>
            </w:r>
          </w:p>
        </w:tc>
        <w:tc>
          <w:tcPr>
            <w:tcW w:w="6237" w:type="dxa"/>
            <w:shd w:val="clear" w:color="000000" w:fill="FFFFFF"/>
            <w:vAlign w:val="center"/>
          </w:tcPr>
          <w:p w14:paraId="1EC6829A" w14:textId="77777777" w:rsidR="00C80845" w:rsidRPr="00E82C1C" w:rsidRDefault="00C80845" w:rsidP="0091403E">
            <w:pPr>
              <w:pStyle w:val="a9"/>
            </w:pPr>
            <w:r w:rsidRPr="00E82C1C">
              <w:t>Супесь твёрдая песчанистая</w:t>
            </w:r>
          </w:p>
        </w:tc>
        <w:tc>
          <w:tcPr>
            <w:tcW w:w="2494" w:type="dxa"/>
            <w:shd w:val="clear" w:color="000000" w:fill="FFFFFF"/>
            <w:vAlign w:val="center"/>
          </w:tcPr>
          <w:p w14:paraId="408D0970" w14:textId="77777777" w:rsidR="00C80845" w:rsidRPr="00E82C1C" w:rsidRDefault="00C80845" w:rsidP="0091403E">
            <w:pPr>
              <w:pStyle w:val="a9"/>
            </w:pPr>
            <w:r w:rsidRPr="00E82C1C">
              <w:t>II</w:t>
            </w:r>
          </w:p>
        </w:tc>
      </w:tr>
      <w:tr w:rsidR="00C80845" w:rsidRPr="00E82C1C" w14:paraId="53178CFA" w14:textId="77777777" w:rsidTr="0091403E">
        <w:trPr>
          <w:cantSplit/>
          <w:jc w:val="center"/>
        </w:trPr>
        <w:tc>
          <w:tcPr>
            <w:tcW w:w="1080" w:type="dxa"/>
            <w:shd w:val="clear" w:color="000000" w:fill="FFFFFF"/>
            <w:vAlign w:val="center"/>
          </w:tcPr>
          <w:p w14:paraId="6199A8F8" w14:textId="77777777" w:rsidR="00C80845" w:rsidRPr="00E82C1C" w:rsidRDefault="00C80845" w:rsidP="0091403E">
            <w:pPr>
              <w:pStyle w:val="a9"/>
            </w:pPr>
            <w:r w:rsidRPr="00E82C1C">
              <w:t>900500</w:t>
            </w:r>
          </w:p>
        </w:tc>
        <w:tc>
          <w:tcPr>
            <w:tcW w:w="6237" w:type="dxa"/>
            <w:shd w:val="clear" w:color="000000" w:fill="FFFFFF"/>
            <w:vAlign w:val="center"/>
          </w:tcPr>
          <w:p w14:paraId="5EF42867" w14:textId="77777777" w:rsidR="00C80845" w:rsidRPr="00E82C1C" w:rsidRDefault="00C80845" w:rsidP="0091403E">
            <w:pPr>
              <w:pStyle w:val="a9"/>
            </w:pPr>
            <w:r w:rsidRPr="00E82C1C">
              <w:t xml:space="preserve">Ил </w:t>
            </w:r>
            <w:proofErr w:type="spellStart"/>
            <w:r w:rsidRPr="00E82C1C">
              <w:t>высокоминеральный</w:t>
            </w:r>
            <w:proofErr w:type="spellEnd"/>
            <w:r w:rsidRPr="00E82C1C">
              <w:t xml:space="preserve"> глинистый текучий</w:t>
            </w:r>
          </w:p>
        </w:tc>
        <w:tc>
          <w:tcPr>
            <w:tcW w:w="2494" w:type="dxa"/>
            <w:shd w:val="clear" w:color="000000" w:fill="FFFFFF"/>
            <w:vAlign w:val="center"/>
          </w:tcPr>
          <w:p w14:paraId="57BEF05A" w14:textId="77777777" w:rsidR="00C80845" w:rsidRPr="00E82C1C" w:rsidRDefault="00C80845" w:rsidP="0091403E">
            <w:pPr>
              <w:pStyle w:val="a9"/>
            </w:pPr>
            <w:r w:rsidRPr="00E82C1C">
              <w:t>III</w:t>
            </w:r>
          </w:p>
        </w:tc>
      </w:tr>
    </w:tbl>
    <w:p w14:paraId="49883C52" w14:textId="77777777" w:rsidR="00C80845" w:rsidRPr="00E82C1C" w:rsidRDefault="00C80845" w:rsidP="00C80845">
      <w:pPr>
        <w:pStyle w:val="30"/>
      </w:pPr>
      <w:bookmarkStart w:id="129" w:name="_Toc30100288"/>
      <w:bookmarkStart w:id="130" w:name="_Toc30128422"/>
      <w:proofErr w:type="spellStart"/>
      <w:r w:rsidRPr="00E82C1C">
        <w:t>Литодинамические</w:t>
      </w:r>
      <w:proofErr w:type="spellEnd"/>
      <w:r w:rsidRPr="00E82C1C">
        <w:t xml:space="preserve"> процессы</w:t>
      </w:r>
      <w:bookmarkEnd w:id="129"/>
      <w:bookmarkEnd w:id="130"/>
    </w:p>
    <w:p w14:paraId="0A7EE60A" w14:textId="77777777" w:rsidR="00C80845" w:rsidRPr="00E82C1C" w:rsidRDefault="00C80845" w:rsidP="00C80845">
      <w:r w:rsidRPr="00E82C1C">
        <w:t xml:space="preserve">По геоморфологическим условиям площадь имеет простое строение – поверхность дна нерасчленённая, </w:t>
      </w:r>
      <w:proofErr w:type="spellStart"/>
      <w:r w:rsidRPr="00E82C1C">
        <w:t>слабонаклонённая</w:t>
      </w:r>
      <w:proofErr w:type="spellEnd"/>
      <w:r w:rsidRPr="00E82C1C">
        <w:t>. По данным инженерно-геологической съёмки, проведённой в 1994 году, на описываемой территории осложнения в рельефе дна в виде распространения песчаных волн наблюдаются к востоку и юго-западу от проектируемого участка постановки буровой платформы. Ориентировка их северо-западная.</w:t>
      </w:r>
    </w:p>
    <w:p w14:paraId="414BD5B7" w14:textId="77777777" w:rsidR="00C80845" w:rsidRPr="00E82C1C" w:rsidRDefault="00C80845" w:rsidP="00C80845">
      <w:r w:rsidRPr="00E82C1C">
        <w:t>Глубина моря в границах площадки по данным сейсморазведки изменяется (данные 2016 года) от 49.9 до 68.6 метров, с уклоном в восточном направлении. Дно ровное, близкое к горизонтальному. Средний уклон не превышает 1</w:t>
      </w:r>
      <w:proofErr w:type="gramStart"/>
      <w:r w:rsidRPr="00E82C1C">
        <w:t>º .</w:t>
      </w:r>
      <w:proofErr w:type="gramEnd"/>
      <w:r w:rsidRPr="00E82C1C">
        <w:t xml:space="preserve"> Активные </w:t>
      </w:r>
      <w:proofErr w:type="spellStart"/>
      <w:r w:rsidRPr="00E82C1C">
        <w:t>литодинамические</w:t>
      </w:r>
      <w:proofErr w:type="spellEnd"/>
      <w:r w:rsidRPr="00E82C1C">
        <w:t xml:space="preserve"> процессы </w:t>
      </w:r>
      <w:r w:rsidRPr="00E82C1C">
        <w:lastRenderedPageBreak/>
        <w:t xml:space="preserve">отсутствуют (по данным технического отчета о выполненных инженерно-геологических и инженерно-геодезических изысканиях. Поисково-оценочная скважина № 1 </w:t>
      </w:r>
      <w:proofErr w:type="spellStart"/>
      <w:r w:rsidRPr="00E82C1C">
        <w:t>Аяшской</w:t>
      </w:r>
      <w:proofErr w:type="spellEnd"/>
      <w:r w:rsidRPr="00E82C1C">
        <w:t xml:space="preserve"> площади. Москва: ОАО «МАГЭ», 2016 г. Отчет по договору № Р322/16 от 05.07.2016).</w:t>
      </w:r>
    </w:p>
    <w:p w14:paraId="15529D48" w14:textId="77777777" w:rsidR="005C6BCA" w:rsidRPr="00E82C1C" w:rsidRDefault="005C6BCA" w:rsidP="002C204D">
      <w:pPr>
        <w:pStyle w:val="30"/>
      </w:pPr>
      <w:bookmarkStart w:id="131" w:name="_Toc277343308"/>
      <w:bookmarkStart w:id="132" w:name="_Toc277581338"/>
      <w:bookmarkStart w:id="133" w:name="_Toc30128423"/>
      <w:bookmarkEnd w:id="127"/>
      <w:bookmarkEnd w:id="128"/>
      <w:r w:rsidRPr="00E82C1C">
        <w:t>Тектонические процессы и сейсмичность</w:t>
      </w:r>
      <w:bookmarkEnd w:id="131"/>
      <w:bookmarkEnd w:id="132"/>
      <w:bookmarkEnd w:id="133"/>
    </w:p>
    <w:p w14:paraId="1D6897CB" w14:textId="77777777" w:rsidR="0037039E" w:rsidRPr="00E82C1C" w:rsidRDefault="0037039E" w:rsidP="0037039E">
      <w:r w:rsidRPr="00E82C1C">
        <w:t>Южная часть Восточно-</w:t>
      </w:r>
      <w:proofErr w:type="spellStart"/>
      <w:r w:rsidRPr="00E82C1C">
        <w:t>Одоптинской</w:t>
      </w:r>
      <w:proofErr w:type="spellEnd"/>
      <w:r w:rsidRPr="00E82C1C">
        <w:t xml:space="preserve"> антиклинальной зоны в пределах </w:t>
      </w:r>
      <w:proofErr w:type="spellStart"/>
      <w:r w:rsidRPr="00E82C1C">
        <w:t>Аяшского</w:t>
      </w:r>
      <w:proofErr w:type="spellEnd"/>
      <w:r w:rsidRPr="00E82C1C">
        <w:t xml:space="preserve"> лицензионного блока представлена рядом положительных структур, в той или иной степени готовности в вовлечение их в поисково-разведочные работы.</w:t>
      </w:r>
    </w:p>
    <w:p w14:paraId="509408E8" w14:textId="77777777" w:rsidR="0037039E" w:rsidRPr="00E82C1C" w:rsidRDefault="0037039E" w:rsidP="0037039E">
      <w:r w:rsidRPr="00E82C1C">
        <w:t>Структуры Восточно-</w:t>
      </w:r>
      <w:proofErr w:type="spellStart"/>
      <w:r w:rsidRPr="00E82C1C">
        <w:t>Одоптинской</w:t>
      </w:r>
      <w:proofErr w:type="spellEnd"/>
      <w:r w:rsidRPr="00E82C1C">
        <w:t xml:space="preserve"> антиклинальной зоны сложены плиоцен-миоценовыми отложениями. Характерным для зоны является соответствие в плане локальных магнитных положительных аномалий антиклинальным структурам осадочного комплекса. Это свидетельствует о том, что последние, возможно, генетически связаны с разломами, по которым происходили внедрения магм основного состава.</w:t>
      </w:r>
    </w:p>
    <w:p w14:paraId="5A269508" w14:textId="77777777" w:rsidR="0037039E" w:rsidRPr="00E82C1C" w:rsidRDefault="0037039E" w:rsidP="0037039E">
      <w:r w:rsidRPr="00E82C1C">
        <w:t xml:space="preserve">Самой северной из них является </w:t>
      </w:r>
      <w:proofErr w:type="spellStart"/>
      <w:r w:rsidRPr="00E82C1C">
        <w:t>Баутинская</w:t>
      </w:r>
      <w:proofErr w:type="spellEnd"/>
      <w:r w:rsidRPr="00E82C1C">
        <w:t xml:space="preserve"> структура, выявленная в конце семидесятых годов прошлого столетия. Она представляет собой линейно-вытянутую </w:t>
      </w:r>
      <w:proofErr w:type="spellStart"/>
      <w:r w:rsidRPr="00E82C1C">
        <w:t>приразломную</w:t>
      </w:r>
      <w:proofErr w:type="spellEnd"/>
      <w:r w:rsidRPr="00E82C1C">
        <w:t xml:space="preserve"> антиклиналь </w:t>
      </w:r>
      <w:proofErr w:type="spellStart"/>
      <w:r w:rsidRPr="00E82C1C">
        <w:t>субмеридионального</w:t>
      </w:r>
      <w:proofErr w:type="spellEnd"/>
      <w:r w:rsidRPr="00E82C1C">
        <w:t xml:space="preserve"> простирания. Размер складки по изогипсе 1500 м (3-ий отражающий горизонт) - 22,0 Х 3,5 км, площадь ловушки - 62 км</w:t>
      </w:r>
      <w:r w:rsidR="00C23151" w:rsidRPr="00E82C1C">
        <w:t>²</w:t>
      </w:r>
      <w:r w:rsidRPr="00E82C1C">
        <w:t>. Наибольшую площадь она имеет по замкнутой изогипсе 2850м с площадью 74 км</w:t>
      </w:r>
      <w:r w:rsidR="00C23151" w:rsidRPr="00E82C1C">
        <w:t>²</w:t>
      </w:r>
      <w:r w:rsidRPr="00E82C1C">
        <w:t xml:space="preserve">. Восточное (более крутое) крыло имеет наклон - 10-12°, западное - 8-10°. Глубина залегания в </w:t>
      </w:r>
      <w:proofErr w:type="spellStart"/>
      <w:r w:rsidRPr="00E82C1C">
        <w:t>сводовой</w:t>
      </w:r>
      <w:proofErr w:type="spellEnd"/>
      <w:r w:rsidRPr="00E82C1C">
        <w:t xml:space="preserve"> части структуры кровли </w:t>
      </w:r>
      <w:proofErr w:type="spellStart"/>
      <w:r w:rsidRPr="00E82C1C">
        <w:t>окобыкайской</w:t>
      </w:r>
      <w:proofErr w:type="spellEnd"/>
      <w:r w:rsidRPr="00E82C1C">
        <w:t xml:space="preserve"> свиты - 2000 м, кровли </w:t>
      </w:r>
      <w:proofErr w:type="spellStart"/>
      <w:r w:rsidRPr="00E82C1C">
        <w:t>дагинской</w:t>
      </w:r>
      <w:proofErr w:type="spellEnd"/>
      <w:r w:rsidRPr="00E82C1C">
        <w:t xml:space="preserve"> свиты - 3700 м, поверхности </w:t>
      </w:r>
      <w:proofErr w:type="spellStart"/>
      <w:r w:rsidRPr="00E82C1C">
        <w:t>докайнозойских</w:t>
      </w:r>
      <w:proofErr w:type="spellEnd"/>
      <w:r w:rsidRPr="00E82C1C">
        <w:t xml:space="preserve"> отложений - 6000 м. Вертикальная амплитуда складки оценивается в 150 – 250м.</w:t>
      </w:r>
    </w:p>
    <w:p w14:paraId="15302B33" w14:textId="77777777" w:rsidR="0037039E" w:rsidRPr="00E82C1C" w:rsidRDefault="0037039E" w:rsidP="0037039E">
      <w:r w:rsidRPr="00E82C1C">
        <w:t xml:space="preserve">По горизонтам 6 и 7 выделяется ряд разрывных нарушений, а апикальная часть по всем горизонтам осложнена двумя куполами. </w:t>
      </w:r>
      <w:proofErr w:type="spellStart"/>
      <w:r w:rsidRPr="00E82C1C">
        <w:t>Ундуляция</w:t>
      </w:r>
      <w:proofErr w:type="spellEnd"/>
      <w:r w:rsidRPr="00E82C1C">
        <w:t xml:space="preserve"> шарнира между ними составляет 25 – 100 м, что не позволяет их считать самостоятельными структурами. Как и складки северной части антиклинальной зоны, </w:t>
      </w:r>
      <w:proofErr w:type="spellStart"/>
      <w:r w:rsidRPr="00E82C1C">
        <w:t>Баутинская</w:t>
      </w:r>
      <w:proofErr w:type="spellEnd"/>
      <w:r w:rsidRPr="00E82C1C">
        <w:t xml:space="preserve"> антиклиналь имеет черты </w:t>
      </w:r>
      <w:proofErr w:type="spellStart"/>
      <w:r w:rsidRPr="00E82C1C">
        <w:t>конседиментационного</w:t>
      </w:r>
      <w:proofErr w:type="spellEnd"/>
      <w:r w:rsidRPr="00E82C1C">
        <w:t xml:space="preserve"> строения, выраженного в увеличении мощностных значений пород от свода к периферийным частям структуры [32].</w:t>
      </w:r>
    </w:p>
    <w:p w14:paraId="73F60E74" w14:textId="77777777" w:rsidR="0037039E" w:rsidRPr="00E82C1C" w:rsidRDefault="0037039E" w:rsidP="0037039E">
      <w:r w:rsidRPr="00E82C1C">
        <w:t xml:space="preserve">Юго-восточнее </w:t>
      </w:r>
      <w:proofErr w:type="spellStart"/>
      <w:r w:rsidRPr="00E82C1C">
        <w:t>Баутинской</w:t>
      </w:r>
      <w:proofErr w:type="spellEnd"/>
      <w:r w:rsidRPr="00E82C1C">
        <w:t xml:space="preserve"> структуры, выделяются Южно-</w:t>
      </w:r>
      <w:proofErr w:type="spellStart"/>
      <w:r w:rsidRPr="00E82C1C">
        <w:t>Баутинская</w:t>
      </w:r>
      <w:proofErr w:type="spellEnd"/>
      <w:r w:rsidRPr="00E82C1C">
        <w:t xml:space="preserve">, </w:t>
      </w:r>
      <w:proofErr w:type="spellStart"/>
      <w:r w:rsidRPr="00E82C1C">
        <w:t>Осеньгинская</w:t>
      </w:r>
      <w:proofErr w:type="spellEnd"/>
      <w:r w:rsidRPr="00E82C1C">
        <w:t xml:space="preserve"> и Южно-</w:t>
      </w:r>
      <w:proofErr w:type="spellStart"/>
      <w:r w:rsidRPr="00E82C1C">
        <w:t>Осеньгинская</w:t>
      </w:r>
      <w:proofErr w:type="spellEnd"/>
      <w:r w:rsidRPr="00E82C1C">
        <w:t xml:space="preserve"> складки, имеющие небольшие размеры и на сегодняшний день, не являющиеся первоочередными объектами вовлечения их в поисковые работы. Вследствие этого инженерно-геологических изысканий на них не проводилось.</w:t>
      </w:r>
    </w:p>
    <w:p w14:paraId="41956A8E" w14:textId="77777777" w:rsidR="0037039E" w:rsidRPr="00E82C1C" w:rsidRDefault="0037039E" w:rsidP="0037039E">
      <w:r w:rsidRPr="00E82C1C">
        <w:t xml:space="preserve">К юго-востоку от </w:t>
      </w:r>
      <w:proofErr w:type="spellStart"/>
      <w:r w:rsidRPr="00E82C1C">
        <w:t>Баутинской</w:t>
      </w:r>
      <w:proofErr w:type="spellEnd"/>
      <w:r w:rsidRPr="00E82C1C">
        <w:t xml:space="preserve"> структуры располагается достаточно крупная </w:t>
      </w:r>
      <w:proofErr w:type="spellStart"/>
      <w:r w:rsidRPr="00E82C1C">
        <w:t>Аяшская</w:t>
      </w:r>
      <w:proofErr w:type="spellEnd"/>
      <w:r w:rsidRPr="00E82C1C">
        <w:t xml:space="preserve"> антиклиналь, относящаяся к </w:t>
      </w:r>
      <w:proofErr w:type="spellStart"/>
      <w:r w:rsidRPr="00E82C1C">
        <w:t>Дагинской</w:t>
      </w:r>
      <w:proofErr w:type="spellEnd"/>
      <w:r w:rsidRPr="00E82C1C">
        <w:t xml:space="preserve"> антиклинальной зоне.</w:t>
      </w:r>
    </w:p>
    <w:p w14:paraId="1C25B184" w14:textId="77777777" w:rsidR="0037039E" w:rsidRPr="00E82C1C" w:rsidRDefault="0037039E" w:rsidP="0037039E">
      <w:proofErr w:type="spellStart"/>
      <w:r w:rsidRPr="00E82C1C">
        <w:t>Аяшская</w:t>
      </w:r>
      <w:proofErr w:type="spellEnd"/>
      <w:r w:rsidRPr="00E82C1C">
        <w:t xml:space="preserve"> антиклиналь является </w:t>
      </w:r>
      <w:proofErr w:type="spellStart"/>
      <w:r w:rsidRPr="00E82C1C">
        <w:t>сложнопостроенной</w:t>
      </w:r>
      <w:proofErr w:type="spellEnd"/>
      <w:r w:rsidRPr="00E82C1C">
        <w:t xml:space="preserve"> </w:t>
      </w:r>
      <w:proofErr w:type="spellStart"/>
      <w:r w:rsidRPr="00E82C1C">
        <w:t>трёхкупольной</w:t>
      </w:r>
      <w:proofErr w:type="spellEnd"/>
      <w:r w:rsidRPr="00E82C1C">
        <w:t xml:space="preserve"> </w:t>
      </w:r>
      <w:proofErr w:type="spellStart"/>
      <w:r w:rsidRPr="00E82C1C">
        <w:t>брахиформенной</w:t>
      </w:r>
      <w:proofErr w:type="spellEnd"/>
      <w:r w:rsidRPr="00E82C1C">
        <w:t xml:space="preserve"> структурой. По кровле верхней пачки песчано-алевритовых пластов </w:t>
      </w:r>
      <w:proofErr w:type="spellStart"/>
      <w:r w:rsidRPr="00E82C1C">
        <w:t>нижненутовского</w:t>
      </w:r>
      <w:proofErr w:type="spellEnd"/>
      <w:r w:rsidRPr="00E82C1C">
        <w:t xml:space="preserve"> </w:t>
      </w:r>
      <w:proofErr w:type="spellStart"/>
      <w:r w:rsidRPr="00E82C1C">
        <w:t>подгоризонта</w:t>
      </w:r>
      <w:proofErr w:type="spellEnd"/>
      <w:r w:rsidRPr="00E82C1C">
        <w:t xml:space="preserve"> складка оконтурена изогипсой 1475 м и имеет размеры 22.0 Х 5.0 км. Амплитуда складки 125 м, площадь 100.4 км</w:t>
      </w:r>
      <w:r w:rsidR="00C23151" w:rsidRPr="00E82C1C">
        <w:t>²</w:t>
      </w:r>
      <w:r w:rsidRPr="00E82C1C">
        <w:t xml:space="preserve">. Складка интенсивно разбита разрывными нарушениями северо-восточного и </w:t>
      </w:r>
      <w:proofErr w:type="spellStart"/>
      <w:r w:rsidRPr="00E82C1C">
        <w:t>субширотного</w:t>
      </w:r>
      <w:proofErr w:type="spellEnd"/>
      <w:r w:rsidRPr="00E82C1C">
        <w:t xml:space="preserve"> </w:t>
      </w:r>
      <w:proofErr w:type="spellStart"/>
      <w:r w:rsidRPr="00E82C1C">
        <w:t>простираний</w:t>
      </w:r>
      <w:proofErr w:type="spellEnd"/>
      <w:r w:rsidRPr="00E82C1C">
        <w:t xml:space="preserve">. Нарушения в большинстве случаев </w:t>
      </w:r>
      <w:proofErr w:type="spellStart"/>
      <w:r w:rsidRPr="00E82C1C">
        <w:t>взбросового</w:t>
      </w:r>
      <w:proofErr w:type="spellEnd"/>
      <w:r w:rsidRPr="00E82C1C">
        <w:t xml:space="preserve"> характера. </w:t>
      </w:r>
      <w:proofErr w:type="spellStart"/>
      <w:r w:rsidRPr="00E82C1C">
        <w:t>Амлитуда</w:t>
      </w:r>
      <w:proofErr w:type="spellEnd"/>
      <w:r w:rsidRPr="00E82C1C">
        <w:t xml:space="preserve"> от первых десятков до 100 м.</w:t>
      </w:r>
    </w:p>
    <w:p w14:paraId="6D17C5F4" w14:textId="77777777" w:rsidR="00E02C69" w:rsidRPr="00E82C1C" w:rsidRDefault="0037039E" w:rsidP="0037039E">
      <w:r w:rsidRPr="00E82C1C">
        <w:t xml:space="preserve">К югу от </w:t>
      </w:r>
      <w:proofErr w:type="spellStart"/>
      <w:r w:rsidRPr="00E82C1C">
        <w:t>Аяшской</w:t>
      </w:r>
      <w:proofErr w:type="spellEnd"/>
      <w:r w:rsidRPr="00E82C1C">
        <w:t xml:space="preserve"> структуры располагается малоизученная на сегодняшний день Южно-</w:t>
      </w:r>
      <w:proofErr w:type="spellStart"/>
      <w:r w:rsidRPr="00E82C1C">
        <w:t>Аяшская</w:t>
      </w:r>
      <w:proofErr w:type="spellEnd"/>
      <w:r w:rsidRPr="00E82C1C">
        <w:t xml:space="preserve"> складка</w:t>
      </w:r>
      <w:r w:rsidR="002C204D" w:rsidRPr="00E82C1C">
        <w:t>.</w:t>
      </w:r>
    </w:p>
    <w:p w14:paraId="441219E7" w14:textId="77777777" w:rsidR="00C23151" w:rsidRPr="00E82C1C" w:rsidRDefault="00C23151" w:rsidP="00C23151">
      <w:r w:rsidRPr="00E82C1C">
        <w:t xml:space="preserve">Рассматриваемая акватория приурочена к южной части </w:t>
      </w:r>
      <w:proofErr w:type="spellStart"/>
      <w:r w:rsidRPr="00E82C1C">
        <w:t>Шмидтовского</w:t>
      </w:r>
      <w:proofErr w:type="spellEnd"/>
      <w:r w:rsidRPr="00E82C1C">
        <w:t xml:space="preserve"> поднятия, осложняющего строение юго-восточной части Северо-Сахалинского бассейна.</w:t>
      </w:r>
    </w:p>
    <w:p w14:paraId="05787AEE" w14:textId="77777777" w:rsidR="00C23151" w:rsidRPr="00E82C1C" w:rsidRDefault="00C23151" w:rsidP="00C23151">
      <w:proofErr w:type="spellStart"/>
      <w:r w:rsidRPr="00E82C1C">
        <w:lastRenderedPageBreak/>
        <w:t>Шмидтовское</w:t>
      </w:r>
      <w:proofErr w:type="spellEnd"/>
      <w:r w:rsidRPr="00E82C1C">
        <w:t xml:space="preserve"> поднятие объединяет </w:t>
      </w:r>
      <w:proofErr w:type="spellStart"/>
      <w:r w:rsidRPr="00E82C1C">
        <w:t>складчато</w:t>
      </w:r>
      <w:proofErr w:type="spellEnd"/>
      <w:r w:rsidRPr="00E82C1C">
        <w:t xml:space="preserve">-сдвиговые </w:t>
      </w:r>
      <w:proofErr w:type="spellStart"/>
      <w:r w:rsidRPr="00E82C1C">
        <w:t>Одоптинскую</w:t>
      </w:r>
      <w:proofErr w:type="spellEnd"/>
      <w:r w:rsidRPr="00E82C1C">
        <w:t xml:space="preserve">, </w:t>
      </w:r>
      <w:proofErr w:type="spellStart"/>
      <w:r w:rsidRPr="00E82C1C">
        <w:t>Трехбратскую</w:t>
      </w:r>
      <w:proofErr w:type="spellEnd"/>
      <w:r w:rsidRPr="00E82C1C">
        <w:t xml:space="preserve"> и Восточно-</w:t>
      </w:r>
      <w:proofErr w:type="spellStart"/>
      <w:r w:rsidRPr="00E82C1C">
        <w:t>Одоптинскую</w:t>
      </w:r>
      <w:proofErr w:type="spellEnd"/>
      <w:r w:rsidRPr="00E82C1C">
        <w:t xml:space="preserve"> антиклинальные зоны. Поднятие представляет собой </w:t>
      </w:r>
      <w:proofErr w:type="spellStart"/>
      <w:r w:rsidRPr="00E82C1C">
        <w:t>надразломное</w:t>
      </w:r>
      <w:proofErr w:type="spellEnd"/>
      <w:r w:rsidRPr="00E82C1C">
        <w:t xml:space="preserve"> складчатое сооружение, особенности строения которого контролируются разрывными нарушениями, сопровождающими зону Восточно-Сахалинского регионального разлома. Основной объем осадочной толщи в пределах зоны составляет </w:t>
      </w:r>
      <w:proofErr w:type="spellStart"/>
      <w:r w:rsidRPr="00E82C1C">
        <w:t>окобыкайско-ранненутовский</w:t>
      </w:r>
      <w:proofErr w:type="spellEnd"/>
      <w:r w:rsidRPr="00E82C1C">
        <w:t xml:space="preserve">, </w:t>
      </w:r>
      <w:proofErr w:type="spellStart"/>
      <w:r w:rsidRPr="00E82C1C">
        <w:t>поздненутовский</w:t>
      </w:r>
      <w:proofErr w:type="spellEnd"/>
      <w:r w:rsidRPr="00E82C1C">
        <w:t xml:space="preserve"> и </w:t>
      </w:r>
      <w:proofErr w:type="spellStart"/>
      <w:r w:rsidRPr="00E82C1C">
        <w:t>помырский</w:t>
      </w:r>
      <w:proofErr w:type="spellEnd"/>
      <w:r w:rsidRPr="00E82C1C">
        <w:t xml:space="preserve"> комплексы. </w:t>
      </w:r>
      <w:proofErr w:type="spellStart"/>
      <w:r w:rsidRPr="00E82C1C">
        <w:t>Уйнинско-дагинский</w:t>
      </w:r>
      <w:proofErr w:type="spellEnd"/>
      <w:r w:rsidRPr="00E82C1C">
        <w:t xml:space="preserve"> комплекс представлен небольшими линзами в зонах погружения складчатого основания. Основание осадочного чехла сложено позднемеловыми серпентинитами. </w:t>
      </w:r>
    </w:p>
    <w:p w14:paraId="7A109EED" w14:textId="77777777" w:rsidR="00C23151" w:rsidRPr="00E82C1C" w:rsidRDefault="00C23151" w:rsidP="00C23151">
      <w:r w:rsidRPr="00E82C1C">
        <w:t xml:space="preserve">Непосредственно </w:t>
      </w:r>
      <w:proofErr w:type="spellStart"/>
      <w:r w:rsidRPr="00E82C1C">
        <w:t>Айяшский</w:t>
      </w:r>
      <w:proofErr w:type="spellEnd"/>
      <w:r w:rsidRPr="00E82C1C">
        <w:t xml:space="preserve"> лицензионный участок расположен на южном окончании </w:t>
      </w:r>
      <w:proofErr w:type="spellStart"/>
      <w:r w:rsidRPr="00E82C1C">
        <w:t>Одоптинской</w:t>
      </w:r>
      <w:proofErr w:type="spellEnd"/>
      <w:r w:rsidRPr="00E82C1C">
        <w:t xml:space="preserve"> и Восточно-</w:t>
      </w:r>
      <w:proofErr w:type="spellStart"/>
      <w:r w:rsidRPr="00E82C1C">
        <w:t>Одоптинской</w:t>
      </w:r>
      <w:proofErr w:type="spellEnd"/>
      <w:r w:rsidRPr="00E82C1C">
        <w:t xml:space="preserve"> антиклинальных зон </w:t>
      </w:r>
      <w:proofErr w:type="spellStart"/>
      <w:r w:rsidRPr="00E82C1C">
        <w:t>Шмидтовского</w:t>
      </w:r>
      <w:proofErr w:type="spellEnd"/>
      <w:r w:rsidRPr="00E82C1C">
        <w:t xml:space="preserve"> поднятия.</w:t>
      </w:r>
    </w:p>
    <w:p w14:paraId="6AADD937" w14:textId="77777777" w:rsidR="00C23151" w:rsidRPr="00E82C1C" w:rsidRDefault="00C23151" w:rsidP="00C23151">
      <w:proofErr w:type="spellStart"/>
      <w:r w:rsidRPr="00E82C1C">
        <w:t>Одоптинская</w:t>
      </w:r>
      <w:proofErr w:type="spellEnd"/>
      <w:r w:rsidRPr="00E82C1C">
        <w:t xml:space="preserve"> антиклинальная зона сформировалась на месте </w:t>
      </w:r>
      <w:proofErr w:type="spellStart"/>
      <w:r w:rsidRPr="00E82C1C">
        <w:t>конседиментационных</w:t>
      </w:r>
      <w:proofErr w:type="spellEnd"/>
      <w:r w:rsidRPr="00E82C1C">
        <w:t xml:space="preserve"> поднятий, образованных в результате структурных перестроек позднего олигоцена и раннего миоцена. </w:t>
      </w:r>
    </w:p>
    <w:p w14:paraId="2A72FB35" w14:textId="77777777" w:rsidR="00C23151" w:rsidRPr="00E82C1C" w:rsidRDefault="00C23151" w:rsidP="00C23151">
      <w:r w:rsidRPr="00E82C1C">
        <w:t xml:space="preserve">В южной части </w:t>
      </w:r>
      <w:proofErr w:type="spellStart"/>
      <w:r w:rsidRPr="00E82C1C">
        <w:t>Одоптинской</w:t>
      </w:r>
      <w:proofErr w:type="spellEnd"/>
      <w:r w:rsidRPr="00E82C1C">
        <w:t xml:space="preserve"> антиклинальной зоны расположена </w:t>
      </w:r>
      <w:proofErr w:type="spellStart"/>
      <w:r w:rsidRPr="00E82C1C">
        <w:t>Аяшская</w:t>
      </w:r>
      <w:proofErr w:type="spellEnd"/>
      <w:r w:rsidRPr="00E82C1C">
        <w:t xml:space="preserve"> структура.</w:t>
      </w:r>
    </w:p>
    <w:p w14:paraId="181BED22" w14:textId="77777777" w:rsidR="0060622B" w:rsidRPr="00E82C1C" w:rsidRDefault="0060622B" w:rsidP="00C23151">
      <w:pPr>
        <w:rPr>
          <w:b/>
        </w:rPr>
      </w:pPr>
      <w:r w:rsidRPr="00E82C1C">
        <w:rPr>
          <w:b/>
        </w:rPr>
        <w:t>Сейсмичность</w:t>
      </w:r>
    </w:p>
    <w:p w14:paraId="0264F2C5" w14:textId="77777777" w:rsidR="0060622B" w:rsidRPr="00E82C1C" w:rsidRDefault="0060622B" w:rsidP="0060622B">
      <w:r w:rsidRPr="00E82C1C">
        <w:t>Северо-восточный шельф Сахалина расположен в сейсмически активной зоне. Уровень сейсмической опасности регламентируется картой общего сейсмического районирования территории РФ (ОСР-97), представляющей собой комплект из трех карт, составленных для различных периодов повторяемости землетрясений (СП 14.13330.2014 актуализированная редакция СНиП II-7-81* «Строительство в сейсмических районах»). Карта ОСР-97 базируется на вероятностных оценках сейсмической опасности.</w:t>
      </w:r>
    </w:p>
    <w:p w14:paraId="75C212A1" w14:textId="77777777" w:rsidR="0060622B" w:rsidRPr="00E82C1C" w:rsidRDefault="0060622B" w:rsidP="0060622B">
      <w:r w:rsidRPr="00E82C1C">
        <w:t xml:space="preserve">Входящие в указанный комплект карты А, В и С составлены для периодов повторяемости землетрясений 500, 1000 и 5000 лет и содержат оценки интенсивности сотрясений на средних грунтах в баллах шкалы MSK-64. Согласно картам ОСР-97, прибрежный район северо-востока Сахалина и примыкающая часть континентального шельфа, к которой относится и </w:t>
      </w:r>
      <w:proofErr w:type="spellStart"/>
      <w:r w:rsidRPr="00E82C1C">
        <w:t>Аяшская</w:t>
      </w:r>
      <w:proofErr w:type="spellEnd"/>
      <w:r w:rsidRPr="00E82C1C">
        <w:t xml:space="preserve"> площадка изысканий, характеризуются 9 балльной сейсмичностью. Максимальный макросейсмический эффект, наблюдавшийся на Сахалине и составивший от 8 до 9 баллов по шкале MSK-64, был отмечен для пяти землетрясений, из которых два произошли на севере острова:</w:t>
      </w:r>
    </w:p>
    <w:p w14:paraId="3151AAFE" w14:textId="77777777" w:rsidR="0060622B" w:rsidRPr="00E82C1C" w:rsidRDefault="0060622B" w:rsidP="0060622B">
      <w:r w:rsidRPr="00E82C1C">
        <w:t xml:space="preserve">1. </w:t>
      </w:r>
      <w:proofErr w:type="spellStart"/>
      <w:r w:rsidRPr="00E82C1C">
        <w:rPr>
          <w:b/>
        </w:rPr>
        <w:t>Нефтегорское</w:t>
      </w:r>
      <w:proofErr w:type="spellEnd"/>
      <w:r w:rsidRPr="00E82C1C">
        <w:rPr>
          <w:b/>
        </w:rPr>
        <w:t xml:space="preserve"> землетрясение </w:t>
      </w:r>
      <w:r w:rsidRPr="00E82C1C">
        <w:t>27 мая 1995 г. (MLH = 7.2), вызвавшее массовую гибель людей в пос. Нефтегорске (около 2000 человек) и причинившее значительный материальный ущерб, сопровождалось образованием уникального для Сахалина поверхностного разрыва протяженностью до 37 км с амплитудой правостороннего сдвигового смещения до 8 м. Оно вызвало сотрясения силой до 8-9 баллов по шкале MSK 64, многочисленные разрушения и разнообразные вторичные эффекты в рыхлых грунтах на обширной площади.</w:t>
      </w:r>
    </w:p>
    <w:p w14:paraId="2519B076" w14:textId="77777777" w:rsidR="0060622B" w:rsidRPr="00E82C1C" w:rsidRDefault="0060622B" w:rsidP="0060622B">
      <w:r w:rsidRPr="00E82C1C">
        <w:t xml:space="preserve">2. </w:t>
      </w:r>
      <w:proofErr w:type="spellStart"/>
      <w:r w:rsidRPr="00E82C1C">
        <w:rPr>
          <w:b/>
        </w:rPr>
        <w:t>Ногликское</w:t>
      </w:r>
      <w:proofErr w:type="spellEnd"/>
      <w:r w:rsidRPr="00E82C1C">
        <w:rPr>
          <w:b/>
        </w:rPr>
        <w:t xml:space="preserve"> землетрясение</w:t>
      </w:r>
      <w:r w:rsidRPr="00E82C1C">
        <w:t xml:space="preserve"> 2 октября 1964 г., (MLH = 5.8). От данного землетрясения наблюдались сотрясения силой до 8 баллов на северо-востоке Сахалина. Значительный макросейсмический эффект этого, в общем-то, не очень сильного землетрясения объясняется малой глубиной очага (h </w:t>
      </w:r>
      <w:r w:rsidRPr="00E82C1C">
        <w:t xml:space="preserve"> 10 км) и наличием очень слабых, рыхлых грунтов в </w:t>
      </w:r>
      <w:proofErr w:type="spellStart"/>
      <w:r w:rsidRPr="00E82C1C">
        <w:t>плейстосейстовой</w:t>
      </w:r>
      <w:proofErr w:type="spellEnd"/>
      <w:r w:rsidRPr="00E82C1C">
        <w:t xml:space="preserve"> области.</w:t>
      </w:r>
    </w:p>
    <w:p w14:paraId="65935EB4" w14:textId="77777777" w:rsidR="0060622B" w:rsidRPr="00E82C1C" w:rsidRDefault="0060622B" w:rsidP="0060622B">
      <w:r w:rsidRPr="00E82C1C">
        <w:t xml:space="preserve">На рисунке </w:t>
      </w:r>
      <w:r w:rsidR="00DE1303" w:rsidRPr="00E82C1C">
        <w:t>3.1-7</w:t>
      </w:r>
      <w:r w:rsidRPr="00E82C1C">
        <w:t xml:space="preserve"> показаны максимальные наблюденные сотрясения в населенных пунктах севера Сахалина.</w:t>
      </w:r>
    </w:p>
    <w:p w14:paraId="61A5164D" w14:textId="77777777" w:rsidR="0060622B" w:rsidRPr="00E82C1C" w:rsidRDefault="0060622B" w:rsidP="0060622B">
      <w:r w:rsidRPr="00E82C1C">
        <w:lastRenderedPageBreak/>
        <w:t xml:space="preserve">Согласно карте «В» ОСР-97 Дальний Восток (СП 14.13330.2014 актуализированная редакция СНиП II-7-81* «Строительство в сейсмических районах») относится также к 9 балльной зоне интенсивности сейсмических воздействий на дневной поверхности со средней повторяемостью воздействий один раз в 1000 лет (5 % обеспеченность). При проектировании зданий и сооружений для строительства в данном сейсмическом районе необходимо применять материалы и конструкции, обеспечивающие наименьшие значения сейсмических нагрузок. К наиболее опасным территориям возникновения землетрясений с магнитудой более 5,1–5,5 вдоль восточного побережья относятся районы г. Охи, </w:t>
      </w:r>
      <w:proofErr w:type="spellStart"/>
      <w:r w:rsidRPr="00E82C1C">
        <w:t>Пильтунского</w:t>
      </w:r>
      <w:proofErr w:type="spellEnd"/>
      <w:r w:rsidRPr="00E82C1C">
        <w:t xml:space="preserve">, </w:t>
      </w:r>
      <w:proofErr w:type="spellStart"/>
      <w:r w:rsidRPr="00E82C1C">
        <w:t>Чайвинского</w:t>
      </w:r>
      <w:proofErr w:type="spellEnd"/>
      <w:r w:rsidRPr="00E82C1C">
        <w:t xml:space="preserve">, </w:t>
      </w:r>
      <w:proofErr w:type="spellStart"/>
      <w:r w:rsidRPr="00E82C1C">
        <w:t>Ныйского</w:t>
      </w:r>
      <w:proofErr w:type="spellEnd"/>
      <w:r w:rsidRPr="00E82C1C">
        <w:t xml:space="preserve"> заливов и пос. Ноглики. В этих районах зарегистрированы землетрясения с магнитудой 6,1–7,0 с максимальной интенсивностью сотрясения 6–8 баллов</w:t>
      </w:r>
      <w:r w:rsidR="00DE1303" w:rsidRPr="00E82C1C">
        <w:t>.</w:t>
      </w:r>
    </w:p>
    <w:p w14:paraId="15556BEE" w14:textId="77777777" w:rsidR="00DE1303" w:rsidRPr="00E82C1C" w:rsidRDefault="00DE1303" w:rsidP="0060622B"/>
    <w:p w14:paraId="091A48C7" w14:textId="77777777" w:rsidR="00DE1303" w:rsidRPr="00E82C1C" w:rsidRDefault="00DE1303" w:rsidP="0060622B"/>
    <w:p w14:paraId="5066C06D" w14:textId="77777777" w:rsidR="00DE1303" w:rsidRPr="00E82C1C" w:rsidRDefault="00DE1303" w:rsidP="00DE1303">
      <w:pPr>
        <w:ind w:firstLine="0"/>
        <w:jc w:val="center"/>
      </w:pPr>
      <w:r w:rsidRPr="00E82C1C">
        <w:rPr>
          <w:noProof/>
          <w:lang w:eastAsia="ru-RU"/>
        </w:rPr>
        <w:lastRenderedPageBreak/>
        <w:drawing>
          <wp:inline distT="0" distB="0" distL="0" distR="0" wp14:anchorId="7986642E" wp14:editId="33BE36F7">
            <wp:extent cx="5431790" cy="7023100"/>
            <wp:effectExtent l="0" t="0" r="0" b="635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431790" cy="7023100"/>
                    </a:xfrm>
                    <a:prstGeom prst="rect">
                      <a:avLst/>
                    </a:prstGeom>
                    <a:noFill/>
                  </pic:spPr>
                </pic:pic>
              </a:graphicData>
            </a:graphic>
          </wp:inline>
        </w:drawing>
      </w:r>
    </w:p>
    <w:p w14:paraId="10F0F00A" w14:textId="77777777" w:rsidR="00DE1303" w:rsidRPr="00E82C1C" w:rsidRDefault="00DE1303" w:rsidP="00CA79D0">
      <w:pPr>
        <w:pStyle w:val="a3"/>
      </w:pPr>
      <w:r w:rsidRPr="00E82C1C">
        <w:t>Карта максимальных наблюденных</w:t>
      </w:r>
      <w:r w:rsidR="000B478C" w:rsidRPr="00E82C1C">
        <w:br/>
      </w:r>
      <w:r w:rsidRPr="00E82C1C">
        <w:t>сотрясений в населенных пунктах севера Сахалина</w:t>
      </w:r>
    </w:p>
    <w:p w14:paraId="06356C54" w14:textId="77777777" w:rsidR="00DE1303" w:rsidRPr="00E82C1C" w:rsidRDefault="00DE1303" w:rsidP="00DE1303">
      <w:pPr>
        <w:ind w:firstLine="567"/>
        <w:rPr>
          <w:i/>
        </w:rPr>
      </w:pPr>
      <w:r w:rsidRPr="00E82C1C">
        <w:rPr>
          <w:i/>
        </w:rPr>
        <w:lastRenderedPageBreak/>
        <w:t>Условные обозначения:</w:t>
      </w:r>
    </w:p>
    <w:p w14:paraId="4A898AF0" w14:textId="77777777" w:rsidR="00DE1303" w:rsidRPr="00E82C1C" w:rsidRDefault="00DE1303" w:rsidP="00DE1303">
      <w:pPr>
        <w:rPr>
          <w:sz w:val="20"/>
          <w:szCs w:val="20"/>
        </w:rPr>
      </w:pPr>
      <w:r w:rsidRPr="00E82C1C">
        <w:rPr>
          <w:sz w:val="20"/>
          <w:szCs w:val="20"/>
        </w:rPr>
        <w:t>Цифра красного цвета – максимальная наблюденная интенсивность сотрясений за последние 100 лет в баллах макросейсмической шкалы MSK–64.</w:t>
      </w:r>
    </w:p>
    <w:p w14:paraId="19A3EA6A" w14:textId="77777777" w:rsidR="00DE1303" w:rsidRPr="00E82C1C" w:rsidRDefault="00DE1303" w:rsidP="00DE1303">
      <w:pPr>
        <w:rPr>
          <w:sz w:val="20"/>
          <w:szCs w:val="20"/>
        </w:rPr>
      </w:pPr>
      <w:r w:rsidRPr="00E82C1C">
        <w:rPr>
          <w:sz w:val="20"/>
          <w:szCs w:val="20"/>
        </w:rPr>
        <w:t>Линии красного, розового и зеленого цветов ограничивают области 9, 8 и 7-балльных сотрясений при сильнейших землетрясениях региона за последние 80 лет.</w:t>
      </w:r>
    </w:p>
    <w:p w14:paraId="40649416" w14:textId="77777777" w:rsidR="00DE1303" w:rsidRPr="00E82C1C" w:rsidRDefault="00DE1303" w:rsidP="00DE1303">
      <w:pPr>
        <w:rPr>
          <w:sz w:val="20"/>
          <w:szCs w:val="20"/>
        </w:rPr>
      </w:pPr>
      <w:r w:rsidRPr="00E82C1C">
        <w:rPr>
          <w:sz w:val="20"/>
          <w:szCs w:val="20"/>
        </w:rPr>
        <w:t>В рамках указаны год происшедшего землетрясения и его магнитуда.</w:t>
      </w:r>
    </w:p>
    <w:p w14:paraId="6D91F6F1" w14:textId="77777777" w:rsidR="00903E72" w:rsidRPr="00E82C1C" w:rsidRDefault="00903E72" w:rsidP="0015390F">
      <w:pPr>
        <w:pStyle w:val="2"/>
      </w:pPr>
      <w:bookmarkStart w:id="134" w:name="_Toc30128424"/>
      <w:r w:rsidRPr="00E82C1C">
        <w:t>Краткая характеристика климатических и метеорологических условий</w:t>
      </w:r>
      <w:bookmarkEnd w:id="134"/>
    </w:p>
    <w:p w14:paraId="13BB6B6C" w14:textId="77777777" w:rsidR="00E745EF" w:rsidRPr="00E82C1C" w:rsidRDefault="00E745EF" w:rsidP="00E745EF">
      <w:r w:rsidRPr="00E82C1C">
        <w:t>Охотское море находится в зоне муссонного климата умеренных широт. Его значительная часть на западе глубоко вдается в материк и лежит сравнительно близко от полюса холода азиатской суши, в связи, с чем источник холода для Охотского моря находится на западе. Сравнительно высокие хребты Камчатки затрудняют проникновение теплого тихоокеанского воздуха. Только на юго-востоке и на юге море открыто к Тихому океану и Японскому морю, откуда в него поступает значительное количество тепла.</w:t>
      </w:r>
    </w:p>
    <w:p w14:paraId="1814C90E" w14:textId="77777777" w:rsidR="00E745EF" w:rsidRPr="00E82C1C" w:rsidRDefault="00E745EF" w:rsidP="00E745EF">
      <w:r w:rsidRPr="00E82C1C">
        <w:t>В холодную часть года с октября по апрель на море воздействуют Сибирский антициклон и Алеутский минимум. Влияние последнего распространяется главным образом на юго-восточную часть моря. Такое распределение крупномасштабных барических систем обусловливает господство сильных устойчивых северо-западных и северных ветров, часто достигающих штормовой силы. Маловетрия и штили почти полностью отсутствуют, особенно в январе и феврале. Зимой скорость ветра обычно равна 10 - 11 м/с (Добровольский А. Д., Залогин Б. С. Моря СССР. М., Изд-во МГУ, 1982 г.).</w:t>
      </w:r>
    </w:p>
    <w:p w14:paraId="7071E81D" w14:textId="77777777" w:rsidR="00E745EF" w:rsidRPr="00E82C1C" w:rsidRDefault="00E745EF" w:rsidP="00E745EF">
      <w:r w:rsidRPr="00E82C1C">
        <w:t>Распределение ветров по направлениям показывает их связь с атмосферными процессами и, в частности, со сменой знака преобладающих барических систем над сушей и морем от зимы к лету и от лета к зиме. Зимой над Охотским морем господствует муссонный поток, обусловленный взаимодействием азиатского антициклона с алеутской депрессией.</w:t>
      </w:r>
    </w:p>
    <w:p w14:paraId="5CE28C0E" w14:textId="77777777" w:rsidR="00926EBF" w:rsidRPr="00E82C1C" w:rsidRDefault="00E745EF" w:rsidP="00E745EF">
      <w:r w:rsidRPr="00E82C1C">
        <w:t>Преобладающий над Охотским морем муссонный характер ветров весьма существенно нарушается выходом сюда континентальных и морских циклонов. Первые более характерны для теплого полугодия, вторые - для холодного (гидрология и геохимия морей. Том IX)</w:t>
      </w:r>
    </w:p>
    <w:p w14:paraId="7A23E819" w14:textId="77777777" w:rsidR="00926EBF" w:rsidRPr="00E82C1C" w:rsidRDefault="00E745EF" w:rsidP="00640AED">
      <w:pPr>
        <w:pStyle w:val="30"/>
        <w:numPr>
          <w:ilvl w:val="2"/>
          <w:numId w:val="33"/>
        </w:numPr>
      </w:pPr>
      <w:bookmarkStart w:id="135" w:name="_Toc30128425"/>
      <w:r w:rsidRPr="00E82C1C">
        <w:t>Ветер</w:t>
      </w:r>
      <w:bookmarkEnd w:id="135"/>
    </w:p>
    <w:p w14:paraId="4E8C0051" w14:textId="77777777" w:rsidR="00E745EF" w:rsidRPr="00E82C1C" w:rsidRDefault="00E745EF" w:rsidP="00E745EF">
      <w:r w:rsidRPr="00E82C1C">
        <w:t>Над Охотском море с ноября по февраль наиболее часты ветры скоростью от 5 до 10</w:t>
      </w:r>
      <w:r w:rsidR="00866022" w:rsidRPr="00E82C1C">
        <w:t> </w:t>
      </w:r>
      <w:r w:rsidRPr="00E82C1C">
        <w:t>м/с (37—46 %), вторые по повторяемости ветры от 10 до 15 м/с. В марте увеличивается число случаев с маловетреной погодой, в апреле и октябре ветры скоростью от 0 до 5 и от 5 до 10 м/с равновероятны. Повторяемость в эти месяцы ветров скоростью от 10 до 15 м/с превышает 10 %.</w:t>
      </w:r>
    </w:p>
    <w:p w14:paraId="6BF4F95E" w14:textId="77777777" w:rsidR="00E745EF" w:rsidRPr="00E82C1C" w:rsidRDefault="00E745EF" w:rsidP="00E745EF">
      <w:r w:rsidRPr="00E82C1C">
        <w:t>Повторяемость сильных ветров (15 м/с и более) составляет в среднем за год около 10%, зимой до 20 % (декабрь) и летом до 0,4 % (июнь). Ветров скоростью более 20 м/с в летние месяцы практически не бывает. Годовой ход имеет вторичный максимум в апреле.</w:t>
      </w:r>
    </w:p>
    <w:p w14:paraId="300F721A" w14:textId="77777777" w:rsidR="00E745EF" w:rsidRPr="00E82C1C" w:rsidRDefault="00E745EF" w:rsidP="00E745EF">
      <w:r w:rsidRPr="00E82C1C">
        <w:t>С октября по январь тропический фронт приближается к экватору, с февраля по апрель практически отсутствует, в мае возникает вновь и наконец с июня по сентябрь занимает наиболее северное положение. Это обусловливает выход глубоких тропических циклонов (тайфунов) в сентябре и соответственно увеличение штормовых ветров (20 м/с и более). С октября по апрель тайфуны весьма редки (</w:t>
      </w:r>
      <w:proofErr w:type="spellStart"/>
      <w:r w:rsidRPr="00E82C1C">
        <w:t>Гидрометеолология</w:t>
      </w:r>
      <w:proofErr w:type="spellEnd"/>
      <w:r w:rsidRPr="00E82C1C">
        <w:t xml:space="preserve"> и гидрохимия морей. Том IX. Охотское море)</w:t>
      </w:r>
    </w:p>
    <w:p w14:paraId="5B991919" w14:textId="77777777" w:rsidR="00CF176F" w:rsidRPr="00E82C1C" w:rsidRDefault="00E745EF" w:rsidP="00E745EF">
      <w:r w:rsidRPr="00E82C1C">
        <w:lastRenderedPageBreak/>
        <w:t xml:space="preserve">По данным ФГБУ «Сахалинское УГМС» (Приложение </w:t>
      </w:r>
      <w:r w:rsidR="00525D3A" w:rsidRPr="00E82C1C">
        <w:t>Г</w:t>
      </w:r>
      <w:r w:rsidRPr="00E82C1C">
        <w:t>1) в данном районе вероятность превышения в течение года скорости ветра 8,7 м/с составляет 5%, повторяемость штилей – 6,7%. Сведения о повторяемости направлений ветра приведены в таблице 3.2-1 и на рисунке 3.2-1.</w:t>
      </w:r>
    </w:p>
    <w:p w14:paraId="1B64C321" w14:textId="77777777" w:rsidR="00E745EF" w:rsidRPr="00E82C1C" w:rsidRDefault="00E745EF" w:rsidP="00640AED">
      <w:pPr>
        <w:pStyle w:val="a2"/>
        <w:numPr>
          <w:ilvl w:val="7"/>
          <w:numId w:val="35"/>
        </w:numPr>
      </w:pPr>
      <w:r w:rsidRPr="00E82C1C">
        <w:t xml:space="preserve">Повторяемость направлений ветра (%) в районе </w:t>
      </w:r>
      <w:proofErr w:type="spellStart"/>
      <w:r w:rsidRPr="00E82C1C">
        <w:t>Киринского</w:t>
      </w:r>
      <w:proofErr w:type="spellEnd"/>
      <w:r w:rsidRPr="00E82C1C">
        <w:t xml:space="preserve"> </w:t>
      </w:r>
      <w:r w:rsidR="00F40DEB" w:rsidRPr="00E82C1C">
        <w:t>перспективного участка недр</w:t>
      </w:r>
      <w:r w:rsidRPr="00E82C1C">
        <w:t xml:space="preserve"> по румбам</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31"/>
        <w:gridCol w:w="1231"/>
        <w:gridCol w:w="1231"/>
        <w:gridCol w:w="1232"/>
        <w:gridCol w:w="1232"/>
        <w:gridCol w:w="1232"/>
        <w:gridCol w:w="1232"/>
        <w:gridCol w:w="1232"/>
      </w:tblGrid>
      <w:tr w:rsidR="00E745EF" w:rsidRPr="00E82C1C" w14:paraId="7333663A" w14:textId="77777777" w:rsidTr="00E745EF">
        <w:tc>
          <w:tcPr>
            <w:tcW w:w="9853" w:type="dxa"/>
            <w:gridSpan w:val="8"/>
            <w:shd w:val="clear" w:color="auto" w:fill="auto"/>
            <w:vAlign w:val="center"/>
          </w:tcPr>
          <w:p w14:paraId="039E83D0" w14:textId="77777777" w:rsidR="00E745EF" w:rsidRPr="00E82C1C" w:rsidRDefault="00E745EF" w:rsidP="00E745EF">
            <w:pPr>
              <w:pStyle w:val="aa"/>
            </w:pPr>
            <w:r w:rsidRPr="00E82C1C">
              <w:t>Румбы</w:t>
            </w:r>
          </w:p>
        </w:tc>
      </w:tr>
      <w:tr w:rsidR="00E745EF" w:rsidRPr="00E82C1C" w14:paraId="0D290C2C" w14:textId="77777777" w:rsidTr="00E745EF">
        <w:tc>
          <w:tcPr>
            <w:tcW w:w="1231" w:type="dxa"/>
            <w:shd w:val="clear" w:color="auto" w:fill="auto"/>
            <w:vAlign w:val="center"/>
          </w:tcPr>
          <w:p w14:paraId="15E5AA98" w14:textId="77777777" w:rsidR="00E745EF" w:rsidRPr="00E82C1C" w:rsidRDefault="00E745EF" w:rsidP="00E745EF">
            <w:pPr>
              <w:pStyle w:val="aa"/>
            </w:pPr>
            <w:r w:rsidRPr="00E82C1C">
              <w:t>С</w:t>
            </w:r>
          </w:p>
        </w:tc>
        <w:tc>
          <w:tcPr>
            <w:tcW w:w="1231" w:type="dxa"/>
            <w:shd w:val="clear" w:color="auto" w:fill="auto"/>
            <w:vAlign w:val="center"/>
          </w:tcPr>
          <w:p w14:paraId="26CE55DF" w14:textId="77777777" w:rsidR="00E745EF" w:rsidRPr="00E82C1C" w:rsidRDefault="00E745EF" w:rsidP="00E745EF">
            <w:pPr>
              <w:pStyle w:val="aa"/>
            </w:pPr>
            <w:r w:rsidRPr="00E82C1C">
              <w:t>СВ</w:t>
            </w:r>
          </w:p>
        </w:tc>
        <w:tc>
          <w:tcPr>
            <w:tcW w:w="1231" w:type="dxa"/>
            <w:shd w:val="clear" w:color="auto" w:fill="auto"/>
            <w:vAlign w:val="center"/>
          </w:tcPr>
          <w:p w14:paraId="54C11EE2" w14:textId="77777777" w:rsidR="00E745EF" w:rsidRPr="00E82C1C" w:rsidRDefault="00E745EF" w:rsidP="00E745EF">
            <w:pPr>
              <w:pStyle w:val="aa"/>
            </w:pPr>
            <w:r w:rsidRPr="00E82C1C">
              <w:t>В</w:t>
            </w:r>
          </w:p>
        </w:tc>
        <w:tc>
          <w:tcPr>
            <w:tcW w:w="1232" w:type="dxa"/>
            <w:shd w:val="clear" w:color="auto" w:fill="auto"/>
            <w:vAlign w:val="center"/>
          </w:tcPr>
          <w:p w14:paraId="0FCA99E6" w14:textId="77777777" w:rsidR="00E745EF" w:rsidRPr="00E82C1C" w:rsidRDefault="00E745EF" w:rsidP="00E745EF">
            <w:pPr>
              <w:pStyle w:val="aa"/>
            </w:pPr>
            <w:r w:rsidRPr="00E82C1C">
              <w:t>ЮВ</w:t>
            </w:r>
          </w:p>
        </w:tc>
        <w:tc>
          <w:tcPr>
            <w:tcW w:w="1232" w:type="dxa"/>
            <w:shd w:val="clear" w:color="auto" w:fill="auto"/>
            <w:vAlign w:val="center"/>
          </w:tcPr>
          <w:p w14:paraId="6A7EBF34" w14:textId="77777777" w:rsidR="00E745EF" w:rsidRPr="00E82C1C" w:rsidRDefault="00E745EF" w:rsidP="00E745EF">
            <w:pPr>
              <w:pStyle w:val="aa"/>
            </w:pPr>
            <w:r w:rsidRPr="00E82C1C">
              <w:t>Ю</w:t>
            </w:r>
          </w:p>
        </w:tc>
        <w:tc>
          <w:tcPr>
            <w:tcW w:w="1232" w:type="dxa"/>
            <w:shd w:val="clear" w:color="auto" w:fill="auto"/>
            <w:vAlign w:val="center"/>
          </w:tcPr>
          <w:p w14:paraId="1B7A2601" w14:textId="77777777" w:rsidR="00E745EF" w:rsidRPr="00E82C1C" w:rsidRDefault="00E745EF" w:rsidP="00E745EF">
            <w:pPr>
              <w:pStyle w:val="aa"/>
            </w:pPr>
            <w:r w:rsidRPr="00E82C1C">
              <w:t>ЮЗ</w:t>
            </w:r>
          </w:p>
        </w:tc>
        <w:tc>
          <w:tcPr>
            <w:tcW w:w="1232" w:type="dxa"/>
            <w:shd w:val="clear" w:color="auto" w:fill="auto"/>
            <w:vAlign w:val="center"/>
          </w:tcPr>
          <w:p w14:paraId="3810AE5C" w14:textId="77777777" w:rsidR="00E745EF" w:rsidRPr="00E82C1C" w:rsidRDefault="00E745EF" w:rsidP="00E745EF">
            <w:pPr>
              <w:pStyle w:val="aa"/>
            </w:pPr>
            <w:r w:rsidRPr="00E82C1C">
              <w:t>З</w:t>
            </w:r>
          </w:p>
        </w:tc>
        <w:tc>
          <w:tcPr>
            <w:tcW w:w="1232" w:type="dxa"/>
            <w:shd w:val="clear" w:color="auto" w:fill="auto"/>
            <w:vAlign w:val="center"/>
          </w:tcPr>
          <w:p w14:paraId="72FDC986" w14:textId="77777777" w:rsidR="00E745EF" w:rsidRPr="00E82C1C" w:rsidRDefault="00E745EF" w:rsidP="00E745EF">
            <w:pPr>
              <w:pStyle w:val="aa"/>
            </w:pPr>
            <w:r w:rsidRPr="00E82C1C">
              <w:t>СЗ</w:t>
            </w:r>
          </w:p>
        </w:tc>
      </w:tr>
      <w:tr w:rsidR="00E745EF" w:rsidRPr="00E82C1C" w14:paraId="2ED15D35" w14:textId="77777777" w:rsidTr="00E745EF">
        <w:tc>
          <w:tcPr>
            <w:tcW w:w="1231" w:type="dxa"/>
            <w:shd w:val="clear" w:color="auto" w:fill="auto"/>
            <w:vAlign w:val="center"/>
          </w:tcPr>
          <w:p w14:paraId="7AC4BC70" w14:textId="77777777" w:rsidR="00E745EF" w:rsidRPr="00E82C1C" w:rsidRDefault="00E745EF" w:rsidP="00E745EF">
            <w:pPr>
              <w:pStyle w:val="a9"/>
            </w:pPr>
            <w:r w:rsidRPr="00E82C1C">
              <w:t>12,8</w:t>
            </w:r>
          </w:p>
        </w:tc>
        <w:tc>
          <w:tcPr>
            <w:tcW w:w="1231" w:type="dxa"/>
            <w:shd w:val="clear" w:color="auto" w:fill="auto"/>
            <w:vAlign w:val="center"/>
          </w:tcPr>
          <w:p w14:paraId="687E0753" w14:textId="77777777" w:rsidR="00E745EF" w:rsidRPr="00E82C1C" w:rsidRDefault="00E745EF" w:rsidP="00E745EF">
            <w:pPr>
              <w:pStyle w:val="a9"/>
            </w:pPr>
            <w:r w:rsidRPr="00E82C1C">
              <w:t>4,3</w:t>
            </w:r>
          </w:p>
        </w:tc>
        <w:tc>
          <w:tcPr>
            <w:tcW w:w="1231" w:type="dxa"/>
            <w:shd w:val="clear" w:color="auto" w:fill="auto"/>
            <w:vAlign w:val="center"/>
          </w:tcPr>
          <w:p w14:paraId="45EBF80F" w14:textId="77777777" w:rsidR="00E745EF" w:rsidRPr="00E82C1C" w:rsidRDefault="00E745EF" w:rsidP="00E745EF">
            <w:pPr>
              <w:pStyle w:val="a9"/>
            </w:pPr>
            <w:r w:rsidRPr="00E82C1C">
              <w:t>4,7</w:t>
            </w:r>
          </w:p>
        </w:tc>
        <w:tc>
          <w:tcPr>
            <w:tcW w:w="1232" w:type="dxa"/>
            <w:shd w:val="clear" w:color="auto" w:fill="auto"/>
            <w:vAlign w:val="center"/>
          </w:tcPr>
          <w:p w14:paraId="0898296D" w14:textId="77777777" w:rsidR="00E745EF" w:rsidRPr="00E82C1C" w:rsidRDefault="00E745EF" w:rsidP="00E745EF">
            <w:pPr>
              <w:pStyle w:val="a9"/>
            </w:pPr>
            <w:r w:rsidRPr="00E82C1C">
              <w:t>17,3</w:t>
            </w:r>
          </w:p>
        </w:tc>
        <w:tc>
          <w:tcPr>
            <w:tcW w:w="1232" w:type="dxa"/>
            <w:shd w:val="clear" w:color="auto" w:fill="auto"/>
            <w:vAlign w:val="center"/>
          </w:tcPr>
          <w:p w14:paraId="5079E322" w14:textId="77777777" w:rsidR="00E745EF" w:rsidRPr="00E82C1C" w:rsidRDefault="00E745EF" w:rsidP="00E745EF">
            <w:pPr>
              <w:pStyle w:val="a9"/>
            </w:pPr>
            <w:r w:rsidRPr="00E82C1C">
              <w:t>10,9</w:t>
            </w:r>
          </w:p>
        </w:tc>
        <w:tc>
          <w:tcPr>
            <w:tcW w:w="1232" w:type="dxa"/>
            <w:shd w:val="clear" w:color="auto" w:fill="auto"/>
            <w:vAlign w:val="center"/>
          </w:tcPr>
          <w:p w14:paraId="6F0B7374" w14:textId="77777777" w:rsidR="00E745EF" w:rsidRPr="00E82C1C" w:rsidRDefault="00E745EF" w:rsidP="00E745EF">
            <w:pPr>
              <w:pStyle w:val="a9"/>
            </w:pPr>
            <w:r w:rsidRPr="00E82C1C">
              <w:t>5,2</w:t>
            </w:r>
          </w:p>
        </w:tc>
        <w:tc>
          <w:tcPr>
            <w:tcW w:w="1232" w:type="dxa"/>
            <w:shd w:val="clear" w:color="auto" w:fill="auto"/>
            <w:vAlign w:val="center"/>
          </w:tcPr>
          <w:p w14:paraId="25591CC2" w14:textId="77777777" w:rsidR="00E745EF" w:rsidRPr="00E82C1C" w:rsidRDefault="00E745EF" w:rsidP="00E745EF">
            <w:pPr>
              <w:pStyle w:val="a9"/>
            </w:pPr>
            <w:r w:rsidRPr="00E82C1C">
              <w:t>23,3</w:t>
            </w:r>
          </w:p>
        </w:tc>
        <w:tc>
          <w:tcPr>
            <w:tcW w:w="1232" w:type="dxa"/>
            <w:shd w:val="clear" w:color="auto" w:fill="auto"/>
            <w:vAlign w:val="center"/>
          </w:tcPr>
          <w:p w14:paraId="66B0FC71" w14:textId="77777777" w:rsidR="00E745EF" w:rsidRPr="00E82C1C" w:rsidRDefault="00E745EF" w:rsidP="00E745EF">
            <w:pPr>
              <w:pStyle w:val="a9"/>
            </w:pPr>
            <w:r w:rsidRPr="00E82C1C">
              <w:t>21,5</w:t>
            </w:r>
          </w:p>
        </w:tc>
      </w:tr>
    </w:tbl>
    <w:p w14:paraId="30F19225" w14:textId="77777777" w:rsidR="00E745EF" w:rsidRPr="00E82C1C" w:rsidRDefault="00E745EF" w:rsidP="00E745EF">
      <w:pPr>
        <w:jc w:val="center"/>
      </w:pPr>
      <w:r w:rsidRPr="00E82C1C">
        <w:rPr>
          <w:noProof/>
          <w:lang w:eastAsia="ru-RU"/>
        </w:rPr>
        <w:drawing>
          <wp:inline distT="0" distB="0" distL="0" distR="0" wp14:anchorId="234F7E1E" wp14:editId="3BA61D50">
            <wp:extent cx="2990850" cy="2447925"/>
            <wp:effectExtent l="0" t="0" r="19050" b="9525"/>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14:paraId="3E8071C1" w14:textId="77777777" w:rsidR="00E745EF" w:rsidRPr="00E82C1C" w:rsidRDefault="00E745EF" w:rsidP="00CA79D0">
      <w:pPr>
        <w:pStyle w:val="a3"/>
        <w:numPr>
          <w:ilvl w:val="8"/>
          <w:numId w:val="34"/>
        </w:numPr>
      </w:pPr>
      <w:r w:rsidRPr="00E82C1C">
        <w:t>Повторяемость направлений ветра за год (</w:t>
      </w:r>
      <w:proofErr w:type="gramStart"/>
      <w:r w:rsidRPr="00E82C1C">
        <w:t>%)по</w:t>
      </w:r>
      <w:proofErr w:type="gramEnd"/>
      <w:r w:rsidRPr="00E82C1C">
        <w:t xml:space="preserve"> румбам</w:t>
      </w:r>
      <w:r w:rsidRPr="00E82C1C">
        <w:br/>
        <w:t>с указанием средней скорости ветра (м/с)</w:t>
      </w:r>
    </w:p>
    <w:p w14:paraId="6098CA8F" w14:textId="77777777" w:rsidR="00E745EF" w:rsidRPr="00E82C1C" w:rsidRDefault="00874ED6" w:rsidP="00874ED6">
      <w:pPr>
        <w:pStyle w:val="30"/>
      </w:pPr>
      <w:bookmarkStart w:id="136" w:name="_Toc30128426"/>
      <w:r w:rsidRPr="00E82C1C">
        <w:t>Температура воздуха</w:t>
      </w:r>
      <w:bookmarkEnd w:id="136"/>
    </w:p>
    <w:p w14:paraId="609FBACC" w14:textId="77777777" w:rsidR="00172964" w:rsidRPr="00E82C1C" w:rsidRDefault="00172964" w:rsidP="00172964">
      <w:r w:rsidRPr="00E82C1C">
        <w:t xml:space="preserve">По данным ФГБУ «Сахалинское УГМС» (Приложение </w:t>
      </w:r>
      <w:r w:rsidR="00525D3A" w:rsidRPr="00E82C1C">
        <w:t>Г</w:t>
      </w:r>
      <w:r w:rsidRPr="00E82C1C">
        <w:t>1) средняя максимальная температура наиболее жаркого месяца (август) – 15,7°С. Средняя минимальная температура наружного воздуха наиболее холодного месяца (январь) – минус 20,4°С.</w:t>
      </w:r>
    </w:p>
    <w:p w14:paraId="6ACDFEB2" w14:textId="77777777" w:rsidR="00172964" w:rsidRPr="00E82C1C" w:rsidRDefault="00172964" w:rsidP="00172964">
      <w:r w:rsidRPr="00E82C1C">
        <w:t xml:space="preserve">Холодный период на Охотском море (со средней суточной температурой воздуха ниже 0°С) имеет продолжительность от 123—136 </w:t>
      </w:r>
      <w:proofErr w:type="spellStart"/>
      <w:r w:rsidRPr="00E82C1C">
        <w:t>сут</w:t>
      </w:r>
      <w:proofErr w:type="spellEnd"/>
      <w:r w:rsidRPr="00E82C1C">
        <w:t xml:space="preserve">. за год (34 –46 %) в наиболее теплом районе до 214 - 221 </w:t>
      </w:r>
      <w:proofErr w:type="spellStart"/>
      <w:r w:rsidRPr="00E82C1C">
        <w:t>сут</w:t>
      </w:r>
      <w:proofErr w:type="spellEnd"/>
      <w:r w:rsidRPr="00E82C1C">
        <w:t xml:space="preserve">. (59—60 </w:t>
      </w:r>
      <w:proofErr w:type="gramStart"/>
      <w:r w:rsidRPr="00E82C1C">
        <w:t>% )</w:t>
      </w:r>
      <w:proofErr w:type="gramEnd"/>
      <w:r w:rsidRPr="00E82C1C">
        <w:t xml:space="preserve"> на севере. На большей части моря период с отрицательной среднесуточной температурой более длителен, чем с положительной.</w:t>
      </w:r>
    </w:p>
    <w:p w14:paraId="7BB0E3A7" w14:textId="77777777" w:rsidR="00172964" w:rsidRPr="00E82C1C" w:rsidRDefault="00172964" w:rsidP="00172964">
      <w:r w:rsidRPr="00E82C1C">
        <w:t xml:space="preserve">Средняя продолжительность безморозного периода – около 120 дней. Среднегодовая температура воздуха северной части о. Сахалин и прилегающей акватории Охотского моря, ниже 0°С. Переход средней суточной температуры воздуха через 0°С в сторону положительных значений происходит обычно в конце апреля - начале мая.  </w:t>
      </w:r>
    </w:p>
    <w:p w14:paraId="4C1A7A93" w14:textId="77777777" w:rsidR="00172964" w:rsidRPr="00E82C1C" w:rsidRDefault="00172964" w:rsidP="00172964">
      <w:r w:rsidRPr="00E82C1C">
        <w:t xml:space="preserve">Охотское море оказывает отепляющее влияние на воздушные массы, смещающиеся в соответствии с зимним муссоном на его поверхность. С ноября по апрель на всей акватории Охотского моря отмечаются положительные разности температур вода - воздух и достигают наибольших значений в декабре - феврале с максимумом в январе: 4 - 6 °С на юге, 10 - 12 °С в центральной части моря и 18 - 20 °С на севере. Вследствие этого тепловой поток над морем </w:t>
      </w:r>
      <w:r w:rsidRPr="00E82C1C">
        <w:lastRenderedPageBreak/>
        <w:t xml:space="preserve">направлен из океана в атмосферу: для северной части моря в течение 8 мес. (сентябрь-апрель), для остальных районов в течение 6 мес. (ноябрь-—апрель). </w:t>
      </w:r>
    </w:p>
    <w:p w14:paraId="2EDD2B73" w14:textId="77777777" w:rsidR="00E745EF" w:rsidRPr="00E82C1C" w:rsidRDefault="00172964" w:rsidP="00172964">
      <w:r w:rsidRPr="00E82C1C">
        <w:t>С мая по август (для южной части моря с мая по октябрь) тепловой поток направлен из атмосферы в океан. Интенсивность этого потока невелика. В августе отрицательные разности температур вода - воздух составляют 2—4 °С на севере и 3—5 °С на юге. В теплый период холодное Охотское море способствует дополнительному охлаждению воздушных масс, смещающихся как с материка, так и с Тихого океана, что повышает их устойчивость. Поэтому в теплый период, особенно в первую половину лета, над Охотским морем большой повторяемостью отличается облачная с моросью и густыми туманами погода (Гидрометеорология и гидрохимия морей, том IX Охотское море, 1998 г.).</w:t>
      </w:r>
    </w:p>
    <w:p w14:paraId="75D8B0A4" w14:textId="77777777" w:rsidR="00172964" w:rsidRPr="00E82C1C" w:rsidRDefault="00172964" w:rsidP="00172964">
      <w:pPr>
        <w:pStyle w:val="30"/>
      </w:pPr>
      <w:bookmarkStart w:id="137" w:name="_Toc30128427"/>
      <w:r w:rsidRPr="00E82C1C">
        <w:t>Влажность воздуха</w:t>
      </w:r>
      <w:bookmarkEnd w:id="137"/>
    </w:p>
    <w:p w14:paraId="14FD89ED" w14:textId="77777777" w:rsidR="00172964" w:rsidRPr="00E82C1C" w:rsidRDefault="00172964" w:rsidP="00172964">
      <w:r w:rsidRPr="00E82C1C">
        <w:t>Ход относительной влажности и парциального давления водяного пара для теплого и холодного периодов приблизительно одинаков, что является важным критерием муссонного климата. Средняя годовая относительная влажность возрастает с севера на юг на 10 % - от 75—80 % на севере до 85— 90 % на юге Охотского моря.</w:t>
      </w:r>
    </w:p>
    <w:p w14:paraId="5DA116CC" w14:textId="77777777" w:rsidR="00172964" w:rsidRPr="00E82C1C" w:rsidRDefault="00172964" w:rsidP="00172964">
      <w:r w:rsidRPr="00E82C1C">
        <w:t>Наименьшая относительная влажность бывает зимой, наибольшая - летом, причем ее годовые амплитуды в различных районах моря неодинаковы: если на юге моря высокая относительная влажность характерна для всех сезонов (от 80 % зимой до 90 - 95 % летом), то на северо-западе сезонные различия велики (от 50—60 % зимой до 90 % летом). Относительная влажность воздуха, равная 100% возможна в любом месяце, но летом ее повторяемость выше – 50 – 60% и более.</w:t>
      </w:r>
    </w:p>
    <w:p w14:paraId="07F477D0" w14:textId="77777777" w:rsidR="00172964" w:rsidRPr="00E82C1C" w:rsidRDefault="00172964" w:rsidP="00172964">
      <w:r w:rsidRPr="00E82C1C">
        <w:t xml:space="preserve">Среднегодовые величины относительной влажности воздуха составляют около 80% Наибольших значений (более 82%) среднемесячные величины относительной влажности достигают в июле–августе. </w:t>
      </w:r>
    </w:p>
    <w:p w14:paraId="48A52906" w14:textId="77777777" w:rsidR="00172964" w:rsidRPr="00E82C1C" w:rsidRDefault="00172964" w:rsidP="00172964">
      <w:r w:rsidRPr="00E82C1C">
        <w:t>Среднегодовое число дней с высоким влагосодержанием (относительная влажность 90% и более) составляет 77–128 дней (Гидрометеорология и гидрохимия морей, том IX Охотское море, 1998 г.).</w:t>
      </w:r>
    </w:p>
    <w:p w14:paraId="0323A972" w14:textId="77777777" w:rsidR="00172964" w:rsidRPr="00E82C1C" w:rsidRDefault="000F6030" w:rsidP="00172964">
      <w:pPr>
        <w:pStyle w:val="30"/>
      </w:pPr>
      <w:bookmarkStart w:id="138" w:name="_Toc30128428"/>
      <w:r w:rsidRPr="00E82C1C">
        <w:t>Обла</w:t>
      </w:r>
      <w:r w:rsidR="00172964" w:rsidRPr="00E82C1C">
        <w:t>чность</w:t>
      </w:r>
      <w:bookmarkEnd w:id="138"/>
    </w:p>
    <w:p w14:paraId="0A281ADD" w14:textId="77777777" w:rsidR="00172964" w:rsidRPr="00E82C1C" w:rsidRDefault="00172964" w:rsidP="00172964">
      <w:r w:rsidRPr="00E82C1C">
        <w:t>Повторяемость пасмурного неба увеличивается в направлении с севера на юг от 40 - 50 до 70 - 90% зимой и от 60 - 70 до 80 - 90 % летом. С ноября по март преобладает облачность 8 - 9 баллов, только на крайнем севере и западе она уменьшается до 5 – 6 баллов. На севере моря общая облачность зимой в большинстве создается облаками среднего и верхнего ярусов, на юге — нижнего.</w:t>
      </w:r>
    </w:p>
    <w:p w14:paraId="3F9B365A" w14:textId="77777777" w:rsidR="00172964" w:rsidRPr="00E82C1C" w:rsidRDefault="00172964" w:rsidP="00172964">
      <w:r w:rsidRPr="00E82C1C">
        <w:t>В апреле и сентябре бывает наименьшее количество общей облачности (6 - 7 баллов) над морем. Летом в северной части моря облачность выше 7 баллов практически не наблюдается, за исключением крайнего севера моря (8 баллов). На юге моря в течение всего лета преобладает пасмурная погода (8 - 9 баллов). Наибольшее количество облачности наблюдается в июле. В теплый период общая облачность создается в большинстве облаками нижнего яруса с преобладанием слоистых форм.</w:t>
      </w:r>
    </w:p>
    <w:p w14:paraId="4080EFA8" w14:textId="77777777" w:rsidR="00172964" w:rsidRPr="00E82C1C" w:rsidRDefault="00172964" w:rsidP="00172964">
      <w:r w:rsidRPr="00E82C1C">
        <w:t xml:space="preserve">Среднее число пасмурных дней по общей облачности составляет от 6 - 8 на севере до 23 - 24 на юге. Наибольшее число пасмурных дней бывает в летний период, наименьшее - в зимний, кроме юга моря, где минимум относится к осеннему периоду (12 - 15 </w:t>
      </w:r>
      <w:proofErr w:type="spellStart"/>
      <w:r w:rsidRPr="00E82C1C">
        <w:t>сут</w:t>
      </w:r>
      <w:proofErr w:type="spellEnd"/>
      <w:r w:rsidRPr="00E82C1C">
        <w:t>.) В южной части моря повторяемость пасмурных дней изменяется от 40 - 50 % осенью (октябрь) до 80 -</w:t>
      </w:r>
      <w:r w:rsidRPr="00E82C1C">
        <w:lastRenderedPageBreak/>
        <w:t>90 % летом, большой повторяемостью отличаются и центральные районы моря - от 60 % с января по апрель до 80—90 % в остальные месяцы (исключая сентябрь и октябрь, когда повторяемость составляет около 70 %).</w:t>
      </w:r>
    </w:p>
    <w:p w14:paraId="2D76C9D6" w14:textId="77777777" w:rsidR="00172964" w:rsidRPr="00E82C1C" w:rsidRDefault="00172964" w:rsidP="00172964">
      <w:r w:rsidRPr="00E82C1C">
        <w:t xml:space="preserve">Для лета более характерны слоистые облака, кучево-дождевая облачность имеет максимум повторяемости осенью (для всей акватории моря) и зимой (для южной части), особенно в первой ее половине. </w:t>
      </w:r>
    </w:p>
    <w:p w14:paraId="4129ED5C" w14:textId="77777777" w:rsidR="00172964" w:rsidRPr="00E82C1C" w:rsidRDefault="00172964" w:rsidP="00172964">
      <w:r w:rsidRPr="00E82C1C">
        <w:t>В зимнее время море нагревает атмосферу и способствует формированию кучево-дождевой облачности в холодных воздушных массах, выходящих на теплую подстилающую поверхность моря (например, в тылу циклона) в результате развития вынужденной конвекции. Обычно зимние кучево-дождевые облака имеют небольшую вертикальную мощность.</w:t>
      </w:r>
    </w:p>
    <w:p w14:paraId="0083BB5E" w14:textId="77777777" w:rsidR="00172964" w:rsidRPr="00E82C1C" w:rsidRDefault="00172964" w:rsidP="00172964">
      <w:r w:rsidRPr="00E82C1C">
        <w:t>Слоисто-</w:t>
      </w:r>
      <w:proofErr w:type="spellStart"/>
      <w:r w:rsidRPr="00E82C1C">
        <w:t>кучевообразная</w:t>
      </w:r>
      <w:proofErr w:type="spellEnd"/>
      <w:r w:rsidRPr="00E82C1C">
        <w:t xml:space="preserve"> облачность довольно широко распространена во все сезоны с наибольшей повторяемостью весной и осенью, а на юге - и в зимнее время.</w:t>
      </w:r>
    </w:p>
    <w:p w14:paraId="58B7A990" w14:textId="77777777" w:rsidR="00172964" w:rsidRPr="00E82C1C" w:rsidRDefault="00172964" w:rsidP="00172964">
      <w:r w:rsidRPr="00E82C1C">
        <w:t>Повторяемость ясного неба зимой меняется от 50 % на севере моря до 10 % на юге, летом - от 20 % на севере до 10 % на юге. Практически южные районы имеют наименьшую повторяемость облачности 0 - 2 балла, только осенью происходит увеличение ее до 20 % (сентябрь). В открытой части моря зимой ясная погода наблюдается в 20 - 30 % случаев, летом - в 10 %. Наибольшей изменчивостью облачности обладают северные районы моря, где резко уменьшается число ясных дней при движении от побережья в открытую часть моря (Гидрометеорология и гидрохимия морей, том IX Охотское море, 1998 г.)</w:t>
      </w:r>
    </w:p>
    <w:p w14:paraId="18F0DDCC" w14:textId="77777777" w:rsidR="00172964" w:rsidRPr="00E82C1C" w:rsidRDefault="00F1081E" w:rsidP="00F1081E">
      <w:pPr>
        <w:pStyle w:val="30"/>
      </w:pPr>
      <w:bookmarkStart w:id="139" w:name="_Toc30128429"/>
      <w:r w:rsidRPr="00E82C1C">
        <w:t>Осадки</w:t>
      </w:r>
      <w:bookmarkEnd w:id="139"/>
    </w:p>
    <w:p w14:paraId="6B7989F0" w14:textId="77777777" w:rsidR="00F1081E" w:rsidRPr="00E82C1C" w:rsidRDefault="00F1081E" w:rsidP="00F1081E">
      <w:r w:rsidRPr="00E82C1C">
        <w:t>Осадки над Охотским морем связаны прежде всего с муссонной циркуляцией, обусловленной взаимодействием сезонных и перманентных центров действия атмосферы, их географическим положением и интенсивностью. Зимой имеет место устойчивый перенос континентального воздуха умеренных широт с ветрами северных направлений. Нарушения зимнего муссона связаны с активной циклонической деятельностью, особенно в южной части моря, где проходят основные пути глубоких циклонов. Следовательно южная часть моря должна характеризоваться увеличенным осадкообразованием по сравнению с другими районами моря. Осадки носят в основном фронтальный характер. По мере продвижения к северу они уменьшаются в соответствии с числом циклонов, входящих в эти районы. В центральной части моря осадкообразование связано, кроме того, с континентальными циклонами, перемещающимися сюда во время ослабления антициклона над Азиатским материком.</w:t>
      </w:r>
    </w:p>
    <w:p w14:paraId="30ADAA2F" w14:textId="77777777" w:rsidR="00F1081E" w:rsidRPr="00E82C1C" w:rsidRDefault="00F1081E" w:rsidP="00F1081E">
      <w:r w:rsidRPr="00E82C1C">
        <w:t>В теплый период над Охотским морем господствует влажный тихоокеанский воздух умеренных широт с ветрами южных направлений. Над соседними континентальными районами преобладает циклоническая деятельность. Данные условия способствуют увеличению осадков как в северной части моря, так и в южной. (Гидрометеорология и гидрохимия морей, том IX Охотское море, 1998 г.)</w:t>
      </w:r>
    </w:p>
    <w:p w14:paraId="1166996E" w14:textId="77777777" w:rsidR="00AB0703" w:rsidRPr="00E82C1C" w:rsidRDefault="00F1081E" w:rsidP="00F1081E">
      <w:r w:rsidRPr="00E82C1C">
        <w:t xml:space="preserve">Данные ФГБУ «Сахалинское УГМС» (Приложение </w:t>
      </w:r>
      <w:r w:rsidR="00525D3A" w:rsidRPr="00E82C1C">
        <w:t>Г</w:t>
      </w:r>
      <w:r w:rsidRPr="00E82C1C">
        <w:t>1) о среднем месячном и годовом количество осадков приведены в таблице 3.2-2. Более 65% годового количества осадков выпадает в теплое время года (май–октябрь). В течение года твердые осадки составляют порядка 30% общего количества, жидкие – 60% и смешанные 10%.</w:t>
      </w:r>
    </w:p>
    <w:p w14:paraId="2818C7F6" w14:textId="77777777" w:rsidR="00AB0703" w:rsidRPr="00E82C1C" w:rsidRDefault="00AB0703" w:rsidP="00AB0703">
      <w:r w:rsidRPr="00E82C1C">
        <w:br w:type="page"/>
      </w:r>
    </w:p>
    <w:p w14:paraId="59BBE848" w14:textId="77777777" w:rsidR="00172964" w:rsidRPr="00E82C1C" w:rsidRDefault="00F1081E" w:rsidP="00F1081E">
      <w:pPr>
        <w:pStyle w:val="a2"/>
      </w:pPr>
      <w:r w:rsidRPr="00E82C1C">
        <w:lastRenderedPageBreak/>
        <w:t>Среднее месячное и годовое количество осадков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7"/>
        <w:gridCol w:w="758"/>
        <w:gridCol w:w="758"/>
        <w:gridCol w:w="758"/>
        <w:gridCol w:w="758"/>
        <w:gridCol w:w="758"/>
        <w:gridCol w:w="758"/>
        <w:gridCol w:w="758"/>
        <w:gridCol w:w="758"/>
        <w:gridCol w:w="758"/>
        <w:gridCol w:w="758"/>
        <w:gridCol w:w="758"/>
        <w:gridCol w:w="758"/>
      </w:tblGrid>
      <w:tr w:rsidR="00F1081E" w:rsidRPr="00E82C1C" w14:paraId="511D487A" w14:textId="77777777" w:rsidTr="0001013F">
        <w:tc>
          <w:tcPr>
            <w:tcW w:w="9095" w:type="dxa"/>
            <w:gridSpan w:val="12"/>
            <w:shd w:val="clear" w:color="auto" w:fill="auto"/>
          </w:tcPr>
          <w:p w14:paraId="18CAE9AD" w14:textId="77777777" w:rsidR="00F1081E" w:rsidRPr="00E82C1C" w:rsidRDefault="00F1081E" w:rsidP="00F1081E">
            <w:pPr>
              <w:pStyle w:val="aa"/>
            </w:pPr>
            <w:r w:rsidRPr="00E82C1C">
              <w:t>Месяцы</w:t>
            </w:r>
          </w:p>
        </w:tc>
        <w:tc>
          <w:tcPr>
            <w:tcW w:w="758" w:type="dxa"/>
            <w:vMerge w:val="restart"/>
            <w:shd w:val="clear" w:color="auto" w:fill="auto"/>
            <w:vAlign w:val="center"/>
          </w:tcPr>
          <w:p w14:paraId="3B734B51" w14:textId="77777777" w:rsidR="00F1081E" w:rsidRPr="00E82C1C" w:rsidRDefault="00F1081E" w:rsidP="00F1081E">
            <w:pPr>
              <w:pStyle w:val="aa"/>
            </w:pPr>
            <w:r w:rsidRPr="00E82C1C">
              <w:t>Год</w:t>
            </w:r>
          </w:p>
        </w:tc>
      </w:tr>
      <w:tr w:rsidR="00F1081E" w:rsidRPr="00E82C1C" w14:paraId="720F2942" w14:textId="77777777" w:rsidTr="0001013F">
        <w:tc>
          <w:tcPr>
            <w:tcW w:w="757" w:type="dxa"/>
            <w:shd w:val="clear" w:color="auto" w:fill="auto"/>
          </w:tcPr>
          <w:p w14:paraId="6B72594B" w14:textId="77777777" w:rsidR="00F1081E" w:rsidRPr="00E82C1C" w:rsidRDefault="00F1081E" w:rsidP="00F1081E">
            <w:pPr>
              <w:pStyle w:val="aa"/>
            </w:pPr>
            <w:proofErr w:type="spellStart"/>
            <w:r w:rsidRPr="00E82C1C">
              <w:t>янв</w:t>
            </w:r>
            <w:proofErr w:type="spellEnd"/>
          </w:p>
        </w:tc>
        <w:tc>
          <w:tcPr>
            <w:tcW w:w="758" w:type="dxa"/>
            <w:shd w:val="clear" w:color="auto" w:fill="auto"/>
          </w:tcPr>
          <w:p w14:paraId="1CD87E72" w14:textId="77777777" w:rsidR="00F1081E" w:rsidRPr="00E82C1C" w:rsidRDefault="00F1081E" w:rsidP="00F1081E">
            <w:pPr>
              <w:pStyle w:val="aa"/>
            </w:pPr>
            <w:proofErr w:type="spellStart"/>
            <w:r w:rsidRPr="00E82C1C">
              <w:t>фев</w:t>
            </w:r>
            <w:proofErr w:type="spellEnd"/>
          </w:p>
        </w:tc>
        <w:tc>
          <w:tcPr>
            <w:tcW w:w="758" w:type="dxa"/>
            <w:shd w:val="clear" w:color="auto" w:fill="auto"/>
          </w:tcPr>
          <w:p w14:paraId="387799FB" w14:textId="77777777" w:rsidR="00F1081E" w:rsidRPr="00E82C1C" w:rsidRDefault="00F1081E" w:rsidP="00F1081E">
            <w:pPr>
              <w:pStyle w:val="aa"/>
            </w:pPr>
            <w:r w:rsidRPr="00E82C1C">
              <w:t>мар</w:t>
            </w:r>
          </w:p>
        </w:tc>
        <w:tc>
          <w:tcPr>
            <w:tcW w:w="758" w:type="dxa"/>
            <w:shd w:val="clear" w:color="auto" w:fill="auto"/>
          </w:tcPr>
          <w:p w14:paraId="5F5AFF5C" w14:textId="77777777" w:rsidR="00F1081E" w:rsidRPr="00E82C1C" w:rsidRDefault="00F1081E" w:rsidP="00F1081E">
            <w:pPr>
              <w:pStyle w:val="aa"/>
            </w:pPr>
            <w:proofErr w:type="spellStart"/>
            <w:r w:rsidRPr="00E82C1C">
              <w:t>апр</w:t>
            </w:r>
            <w:proofErr w:type="spellEnd"/>
          </w:p>
        </w:tc>
        <w:tc>
          <w:tcPr>
            <w:tcW w:w="758" w:type="dxa"/>
            <w:shd w:val="clear" w:color="auto" w:fill="auto"/>
          </w:tcPr>
          <w:p w14:paraId="410349B5" w14:textId="77777777" w:rsidR="00F1081E" w:rsidRPr="00E82C1C" w:rsidRDefault="00F1081E" w:rsidP="00F1081E">
            <w:pPr>
              <w:pStyle w:val="aa"/>
            </w:pPr>
            <w:r w:rsidRPr="00E82C1C">
              <w:t>май</w:t>
            </w:r>
          </w:p>
        </w:tc>
        <w:tc>
          <w:tcPr>
            <w:tcW w:w="758" w:type="dxa"/>
            <w:shd w:val="clear" w:color="auto" w:fill="auto"/>
          </w:tcPr>
          <w:p w14:paraId="362F8410" w14:textId="77777777" w:rsidR="00F1081E" w:rsidRPr="00E82C1C" w:rsidRDefault="00F1081E" w:rsidP="00F1081E">
            <w:pPr>
              <w:pStyle w:val="aa"/>
            </w:pPr>
            <w:proofErr w:type="spellStart"/>
            <w:r w:rsidRPr="00E82C1C">
              <w:t>июн</w:t>
            </w:r>
            <w:proofErr w:type="spellEnd"/>
          </w:p>
        </w:tc>
        <w:tc>
          <w:tcPr>
            <w:tcW w:w="758" w:type="dxa"/>
            <w:shd w:val="clear" w:color="auto" w:fill="auto"/>
          </w:tcPr>
          <w:p w14:paraId="57EA3573" w14:textId="77777777" w:rsidR="00F1081E" w:rsidRPr="00E82C1C" w:rsidRDefault="00F1081E" w:rsidP="00F1081E">
            <w:pPr>
              <w:pStyle w:val="aa"/>
            </w:pPr>
            <w:proofErr w:type="spellStart"/>
            <w:r w:rsidRPr="00E82C1C">
              <w:t>июл</w:t>
            </w:r>
            <w:proofErr w:type="spellEnd"/>
          </w:p>
        </w:tc>
        <w:tc>
          <w:tcPr>
            <w:tcW w:w="758" w:type="dxa"/>
            <w:shd w:val="clear" w:color="auto" w:fill="auto"/>
          </w:tcPr>
          <w:p w14:paraId="4F115C3C" w14:textId="77777777" w:rsidR="00F1081E" w:rsidRPr="00E82C1C" w:rsidRDefault="00F1081E" w:rsidP="00F1081E">
            <w:pPr>
              <w:pStyle w:val="aa"/>
            </w:pPr>
            <w:proofErr w:type="spellStart"/>
            <w:r w:rsidRPr="00E82C1C">
              <w:t>авг</w:t>
            </w:r>
            <w:proofErr w:type="spellEnd"/>
          </w:p>
        </w:tc>
        <w:tc>
          <w:tcPr>
            <w:tcW w:w="758" w:type="dxa"/>
            <w:shd w:val="clear" w:color="auto" w:fill="auto"/>
          </w:tcPr>
          <w:p w14:paraId="680C535E" w14:textId="77777777" w:rsidR="00F1081E" w:rsidRPr="00E82C1C" w:rsidRDefault="00F1081E" w:rsidP="00F1081E">
            <w:pPr>
              <w:pStyle w:val="aa"/>
            </w:pPr>
            <w:r w:rsidRPr="00E82C1C">
              <w:t>сен</w:t>
            </w:r>
          </w:p>
        </w:tc>
        <w:tc>
          <w:tcPr>
            <w:tcW w:w="758" w:type="dxa"/>
            <w:shd w:val="clear" w:color="auto" w:fill="auto"/>
          </w:tcPr>
          <w:p w14:paraId="3BE73ABB" w14:textId="77777777" w:rsidR="00F1081E" w:rsidRPr="00E82C1C" w:rsidRDefault="00F1081E" w:rsidP="00F1081E">
            <w:pPr>
              <w:pStyle w:val="aa"/>
            </w:pPr>
            <w:proofErr w:type="spellStart"/>
            <w:r w:rsidRPr="00E82C1C">
              <w:t>окт</w:t>
            </w:r>
            <w:proofErr w:type="spellEnd"/>
          </w:p>
        </w:tc>
        <w:tc>
          <w:tcPr>
            <w:tcW w:w="758" w:type="dxa"/>
            <w:shd w:val="clear" w:color="auto" w:fill="auto"/>
          </w:tcPr>
          <w:p w14:paraId="30C4DBE5" w14:textId="77777777" w:rsidR="00F1081E" w:rsidRPr="00E82C1C" w:rsidRDefault="00F1081E" w:rsidP="00F1081E">
            <w:pPr>
              <w:pStyle w:val="aa"/>
            </w:pPr>
            <w:r w:rsidRPr="00E82C1C">
              <w:t>ноя</w:t>
            </w:r>
          </w:p>
        </w:tc>
        <w:tc>
          <w:tcPr>
            <w:tcW w:w="758" w:type="dxa"/>
            <w:shd w:val="clear" w:color="auto" w:fill="auto"/>
          </w:tcPr>
          <w:p w14:paraId="0B34B05E" w14:textId="77777777" w:rsidR="00F1081E" w:rsidRPr="00E82C1C" w:rsidRDefault="00F1081E" w:rsidP="00F1081E">
            <w:pPr>
              <w:pStyle w:val="aa"/>
            </w:pPr>
            <w:r w:rsidRPr="00E82C1C">
              <w:t>дек</w:t>
            </w:r>
          </w:p>
        </w:tc>
        <w:tc>
          <w:tcPr>
            <w:tcW w:w="758" w:type="dxa"/>
            <w:vMerge/>
            <w:shd w:val="clear" w:color="auto" w:fill="auto"/>
          </w:tcPr>
          <w:p w14:paraId="7F5EC742" w14:textId="77777777" w:rsidR="00F1081E" w:rsidRPr="00E82C1C" w:rsidRDefault="00F1081E" w:rsidP="00F1081E">
            <w:pPr>
              <w:pStyle w:val="aa"/>
            </w:pPr>
          </w:p>
        </w:tc>
      </w:tr>
      <w:tr w:rsidR="00F1081E" w:rsidRPr="00E82C1C" w14:paraId="1761C853" w14:textId="77777777" w:rsidTr="0001013F">
        <w:tc>
          <w:tcPr>
            <w:tcW w:w="757" w:type="dxa"/>
            <w:shd w:val="clear" w:color="auto" w:fill="auto"/>
          </w:tcPr>
          <w:p w14:paraId="4AAEB399" w14:textId="77777777" w:rsidR="00F1081E" w:rsidRPr="00E82C1C" w:rsidRDefault="00F1081E" w:rsidP="00F1081E">
            <w:pPr>
              <w:pStyle w:val="a9"/>
            </w:pPr>
            <w:r w:rsidRPr="00E82C1C">
              <w:t>38,3</w:t>
            </w:r>
          </w:p>
        </w:tc>
        <w:tc>
          <w:tcPr>
            <w:tcW w:w="758" w:type="dxa"/>
            <w:shd w:val="clear" w:color="auto" w:fill="auto"/>
          </w:tcPr>
          <w:p w14:paraId="2B2CE0B5" w14:textId="77777777" w:rsidR="00F1081E" w:rsidRPr="00E82C1C" w:rsidRDefault="00F1081E" w:rsidP="00F1081E">
            <w:pPr>
              <w:pStyle w:val="a9"/>
            </w:pPr>
            <w:r w:rsidRPr="00E82C1C">
              <w:t>34,6</w:t>
            </w:r>
          </w:p>
        </w:tc>
        <w:tc>
          <w:tcPr>
            <w:tcW w:w="758" w:type="dxa"/>
            <w:shd w:val="clear" w:color="auto" w:fill="auto"/>
          </w:tcPr>
          <w:p w14:paraId="73B53759" w14:textId="77777777" w:rsidR="00F1081E" w:rsidRPr="00E82C1C" w:rsidRDefault="00F1081E" w:rsidP="00F1081E">
            <w:pPr>
              <w:pStyle w:val="a9"/>
            </w:pPr>
            <w:r w:rsidRPr="00E82C1C">
              <w:t>44,1</w:t>
            </w:r>
          </w:p>
        </w:tc>
        <w:tc>
          <w:tcPr>
            <w:tcW w:w="758" w:type="dxa"/>
            <w:shd w:val="clear" w:color="auto" w:fill="auto"/>
          </w:tcPr>
          <w:p w14:paraId="0A1948FF" w14:textId="77777777" w:rsidR="00F1081E" w:rsidRPr="00E82C1C" w:rsidRDefault="00F1081E" w:rsidP="00F1081E">
            <w:pPr>
              <w:pStyle w:val="a9"/>
            </w:pPr>
            <w:r w:rsidRPr="00E82C1C">
              <w:t>46,4</w:t>
            </w:r>
          </w:p>
        </w:tc>
        <w:tc>
          <w:tcPr>
            <w:tcW w:w="758" w:type="dxa"/>
            <w:shd w:val="clear" w:color="auto" w:fill="auto"/>
          </w:tcPr>
          <w:p w14:paraId="07121543" w14:textId="77777777" w:rsidR="00F1081E" w:rsidRPr="00E82C1C" w:rsidRDefault="00F1081E" w:rsidP="00F1081E">
            <w:pPr>
              <w:pStyle w:val="a9"/>
            </w:pPr>
            <w:r w:rsidRPr="00E82C1C">
              <w:t>63,3</w:t>
            </w:r>
          </w:p>
        </w:tc>
        <w:tc>
          <w:tcPr>
            <w:tcW w:w="758" w:type="dxa"/>
            <w:shd w:val="clear" w:color="auto" w:fill="auto"/>
          </w:tcPr>
          <w:p w14:paraId="5BC66EC6" w14:textId="77777777" w:rsidR="00F1081E" w:rsidRPr="00E82C1C" w:rsidRDefault="00F1081E" w:rsidP="00F1081E">
            <w:pPr>
              <w:pStyle w:val="a9"/>
            </w:pPr>
            <w:r w:rsidRPr="00E82C1C">
              <w:t>52,9</w:t>
            </w:r>
          </w:p>
        </w:tc>
        <w:tc>
          <w:tcPr>
            <w:tcW w:w="758" w:type="dxa"/>
            <w:shd w:val="clear" w:color="auto" w:fill="auto"/>
          </w:tcPr>
          <w:p w14:paraId="66948E0D" w14:textId="77777777" w:rsidR="00F1081E" w:rsidRPr="00E82C1C" w:rsidRDefault="00F1081E" w:rsidP="00F1081E">
            <w:pPr>
              <w:pStyle w:val="a9"/>
            </w:pPr>
            <w:r w:rsidRPr="00E82C1C">
              <w:t>67,2</w:t>
            </w:r>
          </w:p>
        </w:tc>
        <w:tc>
          <w:tcPr>
            <w:tcW w:w="758" w:type="dxa"/>
            <w:shd w:val="clear" w:color="auto" w:fill="auto"/>
          </w:tcPr>
          <w:p w14:paraId="6C1A66AE" w14:textId="77777777" w:rsidR="00F1081E" w:rsidRPr="00E82C1C" w:rsidRDefault="00F1081E" w:rsidP="00F1081E">
            <w:pPr>
              <w:pStyle w:val="a9"/>
            </w:pPr>
            <w:r w:rsidRPr="00E82C1C">
              <w:t>99,4</w:t>
            </w:r>
          </w:p>
        </w:tc>
        <w:tc>
          <w:tcPr>
            <w:tcW w:w="758" w:type="dxa"/>
            <w:shd w:val="clear" w:color="auto" w:fill="auto"/>
          </w:tcPr>
          <w:p w14:paraId="4BE218DF" w14:textId="77777777" w:rsidR="00F1081E" w:rsidRPr="00E82C1C" w:rsidRDefault="00F1081E" w:rsidP="00F1081E">
            <w:pPr>
              <w:pStyle w:val="a9"/>
            </w:pPr>
            <w:r w:rsidRPr="00E82C1C">
              <w:t>93,7</w:t>
            </w:r>
          </w:p>
        </w:tc>
        <w:tc>
          <w:tcPr>
            <w:tcW w:w="758" w:type="dxa"/>
            <w:shd w:val="clear" w:color="auto" w:fill="auto"/>
          </w:tcPr>
          <w:p w14:paraId="3BE10000" w14:textId="77777777" w:rsidR="00F1081E" w:rsidRPr="00E82C1C" w:rsidRDefault="00F1081E" w:rsidP="00F1081E">
            <w:pPr>
              <w:pStyle w:val="a9"/>
            </w:pPr>
            <w:r w:rsidRPr="00E82C1C">
              <w:t>91,1</w:t>
            </w:r>
          </w:p>
        </w:tc>
        <w:tc>
          <w:tcPr>
            <w:tcW w:w="758" w:type="dxa"/>
            <w:shd w:val="clear" w:color="auto" w:fill="auto"/>
          </w:tcPr>
          <w:p w14:paraId="41C9C370" w14:textId="77777777" w:rsidR="00F1081E" w:rsidRPr="00E82C1C" w:rsidRDefault="00F1081E" w:rsidP="00F1081E">
            <w:pPr>
              <w:pStyle w:val="a9"/>
            </w:pPr>
            <w:r w:rsidRPr="00E82C1C">
              <w:t>53,7</w:t>
            </w:r>
          </w:p>
        </w:tc>
        <w:tc>
          <w:tcPr>
            <w:tcW w:w="758" w:type="dxa"/>
            <w:shd w:val="clear" w:color="auto" w:fill="auto"/>
          </w:tcPr>
          <w:p w14:paraId="745B6571" w14:textId="77777777" w:rsidR="00F1081E" w:rsidRPr="00E82C1C" w:rsidRDefault="00F1081E" w:rsidP="00F1081E">
            <w:pPr>
              <w:pStyle w:val="a9"/>
            </w:pPr>
            <w:r w:rsidRPr="00E82C1C">
              <w:t>42,3</w:t>
            </w:r>
          </w:p>
        </w:tc>
        <w:tc>
          <w:tcPr>
            <w:tcW w:w="758" w:type="dxa"/>
            <w:shd w:val="clear" w:color="auto" w:fill="auto"/>
          </w:tcPr>
          <w:p w14:paraId="714FA45F" w14:textId="77777777" w:rsidR="00F1081E" w:rsidRPr="00E82C1C" w:rsidRDefault="00F1081E" w:rsidP="00F1081E">
            <w:pPr>
              <w:pStyle w:val="a9"/>
            </w:pPr>
            <w:r w:rsidRPr="00E82C1C">
              <w:t>727,9</w:t>
            </w:r>
          </w:p>
        </w:tc>
      </w:tr>
    </w:tbl>
    <w:p w14:paraId="1D4EDCB7" w14:textId="77777777" w:rsidR="00F1081E" w:rsidRPr="00E82C1C" w:rsidRDefault="00F1081E" w:rsidP="00F1081E">
      <w:r w:rsidRPr="00E82C1C">
        <w:t>Максимум дней с осадками в виде снега отмечается в большинстве случаев в декабре (восточные районы) и январе (южные районы), на севере и северо-западе – в конце холодного сезона. На юге число дней со снегом достигает 23 – 27, на севере – 5 – 7, на востоке 13 – 17.</w:t>
      </w:r>
    </w:p>
    <w:p w14:paraId="757613AC" w14:textId="77777777" w:rsidR="00926EBF" w:rsidRPr="00E82C1C" w:rsidRDefault="00926EBF" w:rsidP="00F1081E">
      <w:pPr>
        <w:pStyle w:val="30"/>
      </w:pPr>
      <w:bookmarkStart w:id="140" w:name="_Toc375251109"/>
      <w:bookmarkStart w:id="141" w:name="_Toc30128430"/>
      <w:r w:rsidRPr="00E82C1C">
        <w:t>Неблагоприятные метеорологические условия</w:t>
      </w:r>
      <w:bookmarkEnd w:id="140"/>
      <w:bookmarkEnd w:id="141"/>
    </w:p>
    <w:p w14:paraId="4DDD9A5B" w14:textId="77777777" w:rsidR="00F1081E" w:rsidRPr="00E82C1C" w:rsidRDefault="00F1081E" w:rsidP="00F1081E">
      <w:r w:rsidRPr="00E82C1C">
        <w:t>Усиление ветра до 15 м/с и более в течение года может быть вызвано любым типом барического поля, за небольшим исключением. Возникновению штормовых ситуаций благоприятствуют выходы глубоких циклонов на Охотское море, а также ложбина с востока, что чаще соответствует зимним барическим полям. В конце лета – начале осени усиление ветра до штормового могут быть связаны с выходом тропических циклонов.</w:t>
      </w:r>
    </w:p>
    <w:p w14:paraId="49776C0D" w14:textId="77777777" w:rsidR="00F1081E" w:rsidRPr="00E82C1C" w:rsidRDefault="00F1081E" w:rsidP="00F1081E">
      <w:r w:rsidRPr="00E82C1C">
        <w:t>Наибольшее развитие волны получают при прохождении глубоких циклонов через исследуемый район при устойчивых северо-восточном и северо-западном ветрах. Особо штормовым районом является южная незамерзающая часть Охотского моря. Во время штормов высоты ветровых волн за исследуемый период достигали 8 м, а в некоторых случаях высоты одиночных волн достигали 9 – 12 м. Наибольшие высоты волн зыби составляли 8 - 10 м. Поле зыби может создаваться удаленными синоптическими системами и распространяться далеко от очага их образования.</w:t>
      </w:r>
    </w:p>
    <w:p w14:paraId="05790425" w14:textId="77777777" w:rsidR="00F1081E" w:rsidRPr="00E82C1C" w:rsidRDefault="00F1081E" w:rsidP="00F1081E">
      <w:r w:rsidRPr="00E82C1C">
        <w:t>Наибольшие высоты волн соответствуют ветрам северного и северо-западного направлении, наименьшие – южного и восточного.</w:t>
      </w:r>
    </w:p>
    <w:p w14:paraId="0EA0B59E" w14:textId="77777777" w:rsidR="00F1081E" w:rsidRPr="00E82C1C" w:rsidRDefault="00F1081E" w:rsidP="00F1081E">
      <w:r w:rsidRPr="00E82C1C">
        <w:t xml:space="preserve">В центральной части моря и на прилегающей к Курильским островам акватории в течение всего года, исключая сентябрь - октябрь, создаются условия, характеризующиеся значительной повторяемостью ухудшенной видимости. Летом они обусловлены густыми и продолжительными туманами, дымкой, моросью, зимой - снегопадами и метелями, охватывающими обширные пространства моря. </w:t>
      </w:r>
    </w:p>
    <w:p w14:paraId="46642E63" w14:textId="77777777" w:rsidR="00F1081E" w:rsidRPr="00E82C1C" w:rsidRDefault="00F1081E" w:rsidP="00F1081E">
      <w:r w:rsidRPr="00E82C1C">
        <w:t xml:space="preserve">Туманы над </w:t>
      </w:r>
      <w:proofErr w:type="gramStart"/>
      <w:r w:rsidRPr="00E82C1C">
        <w:t>Охотским  морем</w:t>
      </w:r>
      <w:proofErr w:type="gramEnd"/>
      <w:r w:rsidRPr="00E82C1C">
        <w:t xml:space="preserve"> могут наблюдаться в течение всего года, но наиболее благоприятные условия для их образования создаются в теплое время (с мая по сентябрь), т. е. в период активизации антициклонической деятельности над морем.</w:t>
      </w:r>
    </w:p>
    <w:p w14:paraId="0C546A74" w14:textId="77777777" w:rsidR="00F1081E" w:rsidRPr="00E82C1C" w:rsidRDefault="00F1081E" w:rsidP="00F1081E">
      <w:r w:rsidRPr="00E82C1C">
        <w:t>Вероятность образования туманов над Охотским морем составляет от 1- 5 % с октября по март и 5 - 10 % в апреле и сентябре до 30 - 40 % в июне - августе.</w:t>
      </w:r>
    </w:p>
    <w:p w14:paraId="1D84997E" w14:textId="77777777" w:rsidR="00F1081E" w:rsidRPr="00E82C1C" w:rsidRDefault="00F1081E" w:rsidP="00F1081E">
      <w:r w:rsidRPr="00E82C1C">
        <w:t xml:space="preserve">В течение года число дней с туманами изменяется от 40 - 50 на севере до 100 - 120 на юге. В целом годовой ход туманов имеет максимум в июне - июле, минимум - в декабре -феврале. На теплый период приходится около 90 % общего числа дней с туманом. </w:t>
      </w:r>
    </w:p>
    <w:p w14:paraId="030136D7" w14:textId="77777777" w:rsidR="00F1081E" w:rsidRPr="00E82C1C" w:rsidRDefault="00F1081E" w:rsidP="00F1081E">
      <w:r w:rsidRPr="00E82C1C">
        <w:t xml:space="preserve">Намного реже образуются туманы в зимнее время: на юге – 1 - 2 </w:t>
      </w:r>
      <w:proofErr w:type="spellStart"/>
      <w:r w:rsidRPr="00E82C1C">
        <w:t>сут</w:t>
      </w:r>
      <w:proofErr w:type="spellEnd"/>
      <w:r w:rsidRPr="00E82C1C">
        <w:t>. в месяц, а в других районах они наблюдаются не ежегодно, особенно это относится к февралю, когда над большей частью моря туманы практически не отмечаются.</w:t>
      </w:r>
    </w:p>
    <w:p w14:paraId="60A19532" w14:textId="77777777" w:rsidR="00F1081E" w:rsidRPr="00E82C1C" w:rsidRDefault="00F1081E" w:rsidP="00F1081E">
      <w:r w:rsidRPr="00E82C1C">
        <w:lastRenderedPageBreak/>
        <w:t>Заметно увеличивается число туманов от апреля к маю: например, в южной части моря - от 5 - 6 в апреле до 21 в мае. (Гидрометеорология и гидрохимия морей, том IX Охотское море, 1998 г.)</w:t>
      </w:r>
    </w:p>
    <w:p w14:paraId="31E576C2" w14:textId="77777777" w:rsidR="00F1081E" w:rsidRPr="00E82C1C" w:rsidRDefault="00F1081E" w:rsidP="00F1081E">
      <w:r w:rsidRPr="00E82C1C">
        <w:t xml:space="preserve">По данным ФГБУ «Сахалинское УГМС» (Приложение </w:t>
      </w:r>
      <w:r w:rsidR="00525D3A" w:rsidRPr="00E82C1C">
        <w:t>Г</w:t>
      </w:r>
      <w:r w:rsidRPr="00E82C1C">
        <w:t xml:space="preserve">1) в среднем за год в районе </w:t>
      </w:r>
      <w:proofErr w:type="spellStart"/>
      <w:r w:rsidRPr="00E82C1C">
        <w:t>Киринского</w:t>
      </w:r>
      <w:proofErr w:type="spellEnd"/>
      <w:r w:rsidRPr="00E82C1C">
        <w:t xml:space="preserve"> месторождения бывает 71 день с туманом.</w:t>
      </w:r>
    </w:p>
    <w:p w14:paraId="4B09C7EB" w14:textId="77777777" w:rsidR="00F1081E" w:rsidRPr="00E82C1C" w:rsidRDefault="00F1081E" w:rsidP="00F1081E">
      <w:r w:rsidRPr="00E82C1C">
        <w:t>Выпадение снега в холодный период часто сопровождается усилением ветра до 15 м/с и более. Метели особенно характерны для северной части Охотского моря с числом дней от 8 до 18. Их продолжительность составляет от 8 до 15 ч, иногда несколько суток (особенно в феврале). Число дней с метелями в апреле составляет 6 – 10, в мае – 2 – 26, их продолжительность – 10 – 12 ч. С ноября по апрель на побережье отмечается 51–59 дней с метелью. (Гидрометеорология и гидрохимия морей, том IX Охотское море, 1998 г.)</w:t>
      </w:r>
    </w:p>
    <w:p w14:paraId="51475B3C" w14:textId="77777777" w:rsidR="00F1081E" w:rsidRPr="00E82C1C" w:rsidRDefault="00F1081E" w:rsidP="00F1081E">
      <w:r w:rsidRPr="00E82C1C">
        <w:t>Значения коэффициента стратификации (А), соответствующее неблагоприятным метеорологическим условиям, при которых концентрация вредных веществ в атмосферном воздухе при рассеивании максимальна, принимается равным в районе работ (Сахалинская область) - 200 (ОНД-86).</w:t>
      </w:r>
    </w:p>
    <w:p w14:paraId="3983F6F9" w14:textId="77777777" w:rsidR="00F1081E" w:rsidRPr="00E82C1C" w:rsidRDefault="00F1081E" w:rsidP="00F1081E">
      <w:r w:rsidRPr="00E82C1C">
        <w:t>Обоснованные сведения, позволяющие характеризовать эти ситуации, а также признаки, по которым эти ситуации могут быть выделены, отсутствуют. Согласно приведенным выше сведениям из справочной литературы, продолжительность солнечного сияния невелика по всей территории Сахалина, и годовая ее величина составляет 35-45 % возможной, а в годовом ходе продолжительности солнечного сияния максимум (185-195 ч) приходится на весну, когда температура воздуха еще низка. Вероятность застойных явлений в этот период также невелика. В связи с этим, можно ожидать, что условия для образования фотохимического смога не сформируются, и данное явление не будет наблюдаться.</w:t>
      </w:r>
    </w:p>
    <w:p w14:paraId="16A670B2" w14:textId="77777777" w:rsidR="00F1081E" w:rsidRPr="00E82C1C" w:rsidRDefault="00F1081E" w:rsidP="00F1081E">
      <w:pPr>
        <w:pStyle w:val="30"/>
      </w:pPr>
      <w:bookmarkStart w:id="142" w:name="_Toc30128431"/>
      <w:r w:rsidRPr="00E82C1C">
        <w:t>Климатические характеристики, используемые для расчётов</w:t>
      </w:r>
      <w:bookmarkEnd w:id="142"/>
    </w:p>
    <w:p w14:paraId="0A3E2606" w14:textId="77777777" w:rsidR="00F1081E" w:rsidRPr="00E82C1C" w:rsidRDefault="00F1081E" w:rsidP="00F1081E">
      <w:pPr>
        <w:pStyle w:val="a2"/>
      </w:pPr>
      <w:r w:rsidRPr="00E82C1C">
        <w:t xml:space="preserve">Метеорологические характеристики района </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379"/>
        <w:gridCol w:w="1701"/>
        <w:gridCol w:w="1843"/>
      </w:tblGrid>
      <w:tr w:rsidR="00F1081E" w:rsidRPr="00E82C1C" w14:paraId="7B739FD5" w14:textId="77777777" w:rsidTr="00F1081E">
        <w:trPr>
          <w:cantSplit/>
          <w:tblHeader/>
        </w:trPr>
        <w:tc>
          <w:tcPr>
            <w:tcW w:w="6379" w:type="dxa"/>
            <w:vAlign w:val="center"/>
          </w:tcPr>
          <w:p w14:paraId="0D4560FD" w14:textId="77777777" w:rsidR="00F1081E" w:rsidRPr="00E82C1C" w:rsidRDefault="00F1081E" w:rsidP="00F1081E">
            <w:pPr>
              <w:pStyle w:val="aa"/>
            </w:pPr>
            <w:r w:rsidRPr="00E82C1C">
              <w:t>Наименование показателя</w:t>
            </w:r>
          </w:p>
        </w:tc>
        <w:tc>
          <w:tcPr>
            <w:tcW w:w="1701" w:type="dxa"/>
            <w:vAlign w:val="center"/>
          </w:tcPr>
          <w:p w14:paraId="39A69537" w14:textId="77777777" w:rsidR="00F1081E" w:rsidRPr="00E82C1C" w:rsidRDefault="00F1081E" w:rsidP="00F1081E">
            <w:pPr>
              <w:pStyle w:val="aa"/>
            </w:pPr>
            <w:r w:rsidRPr="00E82C1C">
              <w:t>Единица измерения</w:t>
            </w:r>
          </w:p>
        </w:tc>
        <w:tc>
          <w:tcPr>
            <w:tcW w:w="1843" w:type="dxa"/>
            <w:vAlign w:val="center"/>
          </w:tcPr>
          <w:p w14:paraId="46B72783" w14:textId="77777777" w:rsidR="00F1081E" w:rsidRPr="00E82C1C" w:rsidRDefault="00F1081E" w:rsidP="00F1081E">
            <w:pPr>
              <w:pStyle w:val="aa"/>
            </w:pPr>
            <w:r w:rsidRPr="00E82C1C">
              <w:t>Значения</w:t>
            </w:r>
          </w:p>
        </w:tc>
      </w:tr>
      <w:tr w:rsidR="00F1081E" w:rsidRPr="00E82C1C" w14:paraId="5BB83BD0" w14:textId="77777777" w:rsidTr="00F1081E">
        <w:trPr>
          <w:cantSplit/>
          <w:trHeight w:val="227"/>
        </w:trPr>
        <w:tc>
          <w:tcPr>
            <w:tcW w:w="6379" w:type="dxa"/>
          </w:tcPr>
          <w:p w14:paraId="1DC7A704" w14:textId="77777777" w:rsidR="00F1081E" w:rsidRPr="00E82C1C" w:rsidRDefault="00F1081E" w:rsidP="00F1081E">
            <w:pPr>
              <w:pStyle w:val="a9"/>
            </w:pPr>
            <w:r w:rsidRPr="00E82C1C">
              <w:t>Климатические характеристики:</w:t>
            </w:r>
          </w:p>
        </w:tc>
        <w:tc>
          <w:tcPr>
            <w:tcW w:w="1701" w:type="dxa"/>
          </w:tcPr>
          <w:p w14:paraId="0F5F0904" w14:textId="77777777" w:rsidR="00F1081E" w:rsidRPr="00E82C1C" w:rsidRDefault="00F1081E" w:rsidP="00F1081E">
            <w:pPr>
              <w:pStyle w:val="a9"/>
            </w:pPr>
          </w:p>
        </w:tc>
        <w:tc>
          <w:tcPr>
            <w:tcW w:w="1843" w:type="dxa"/>
          </w:tcPr>
          <w:p w14:paraId="4BE999A5" w14:textId="77777777" w:rsidR="00F1081E" w:rsidRPr="00E82C1C" w:rsidRDefault="00F1081E" w:rsidP="00F1081E">
            <w:pPr>
              <w:pStyle w:val="a9"/>
            </w:pPr>
          </w:p>
        </w:tc>
      </w:tr>
      <w:tr w:rsidR="00F1081E" w:rsidRPr="00E82C1C" w14:paraId="6AABC1B4" w14:textId="77777777" w:rsidTr="00F1081E">
        <w:trPr>
          <w:cantSplit/>
          <w:trHeight w:val="227"/>
        </w:trPr>
        <w:tc>
          <w:tcPr>
            <w:tcW w:w="6379" w:type="dxa"/>
          </w:tcPr>
          <w:p w14:paraId="45DB717B" w14:textId="77777777" w:rsidR="00F1081E" w:rsidRPr="00E82C1C" w:rsidRDefault="00F1081E" w:rsidP="00F1081E">
            <w:pPr>
              <w:pStyle w:val="a9"/>
            </w:pPr>
            <w:r w:rsidRPr="00E82C1C">
              <w:t xml:space="preserve">Коэффициент температурной стратификации, </w:t>
            </w:r>
            <w:proofErr w:type="gramStart"/>
            <w:r w:rsidRPr="00E82C1C">
              <w:t>А</w:t>
            </w:r>
            <w:proofErr w:type="gramEnd"/>
          </w:p>
        </w:tc>
        <w:tc>
          <w:tcPr>
            <w:tcW w:w="1701" w:type="dxa"/>
          </w:tcPr>
          <w:p w14:paraId="0E9D4A23" w14:textId="77777777" w:rsidR="00F1081E" w:rsidRPr="00E82C1C" w:rsidRDefault="00F1081E" w:rsidP="00F1081E">
            <w:pPr>
              <w:pStyle w:val="a9"/>
            </w:pPr>
          </w:p>
        </w:tc>
        <w:tc>
          <w:tcPr>
            <w:tcW w:w="1843" w:type="dxa"/>
          </w:tcPr>
          <w:p w14:paraId="4331DB02" w14:textId="77777777" w:rsidR="00F1081E" w:rsidRPr="00E82C1C" w:rsidRDefault="00F1081E" w:rsidP="00F1081E">
            <w:pPr>
              <w:pStyle w:val="a9"/>
            </w:pPr>
            <w:r w:rsidRPr="00E82C1C">
              <w:t>200</w:t>
            </w:r>
          </w:p>
        </w:tc>
      </w:tr>
      <w:tr w:rsidR="00F1081E" w:rsidRPr="00E82C1C" w14:paraId="10F92B02" w14:textId="77777777" w:rsidTr="00F1081E">
        <w:trPr>
          <w:cantSplit/>
          <w:trHeight w:val="227"/>
        </w:trPr>
        <w:tc>
          <w:tcPr>
            <w:tcW w:w="6379" w:type="dxa"/>
          </w:tcPr>
          <w:p w14:paraId="5A32F865" w14:textId="77777777" w:rsidR="00F1081E" w:rsidRPr="00E82C1C" w:rsidRDefault="00F1081E" w:rsidP="00F1081E">
            <w:pPr>
              <w:pStyle w:val="a9"/>
            </w:pPr>
            <w:r w:rsidRPr="00E82C1C">
              <w:t>Средняя минимальная температура наиболее холодного месяца</w:t>
            </w:r>
          </w:p>
        </w:tc>
        <w:tc>
          <w:tcPr>
            <w:tcW w:w="1701" w:type="dxa"/>
          </w:tcPr>
          <w:p w14:paraId="70702B02" w14:textId="77777777" w:rsidR="00F1081E" w:rsidRPr="00E82C1C" w:rsidRDefault="00F1081E" w:rsidP="00F1081E">
            <w:pPr>
              <w:pStyle w:val="a9"/>
            </w:pPr>
            <w:r w:rsidRPr="00E82C1C">
              <w:sym w:font="Symbol" w:char="F0B0"/>
            </w:r>
            <w:r w:rsidRPr="00E82C1C">
              <w:t>С</w:t>
            </w:r>
          </w:p>
        </w:tc>
        <w:tc>
          <w:tcPr>
            <w:tcW w:w="1843" w:type="dxa"/>
            <w:vAlign w:val="center"/>
          </w:tcPr>
          <w:p w14:paraId="1A2ED048" w14:textId="77777777" w:rsidR="00F1081E" w:rsidRPr="00E82C1C" w:rsidRDefault="00F1081E" w:rsidP="00F1081E">
            <w:pPr>
              <w:pStyle w:val="a9"/>
            </w:pPr>
            <w:r w:rsidRPr="00E82C1C">
              <w:t>-20,4 (январь)</w:t>
            </w:r>
          </w:p>
        </w:tc>
      </w:tr>
      <w:tr w:rsidR="00F1081E" w:rsidRPr="00E82C1C" w14:paraId="0BAE669B" w14:textId="77777777" w:rsidTr="00F1081E">
        <w:trPr>
          <w:cantSplit/>
          <w:trHeight w:val="227"/>
        </w:trPr>
        <w:tc>
          <w:tcPr>
            <w:tcW w:w="6379" w:type="dxa"/>
          </w:tcPr>
          <w:p w14:paraId="41F39ED4" w14:textId="77777777" w:rsidR="00F1081E" w:rsidRPr="00E82C1C" w:rsidRDefault="00F1081E" w:rsidP="00F1081E">
            <w:pPr>
              <w:pStyle w:val="a9"/>
            </w:pPr>
            <w:r w:rsidRPr="00E82C1C">
              <w:t>Средняя максимальная температура наиболее жаркого месяца</w:t>
            </w:r>
          </w:p>
        </w:tc>
        <w:tc>
          <w:tcPr>
            <w:tcW w:w="1701" w:type="dxa"/>
          </w:tcPr>
          <w:p w14:paraId="3A210036" w14:textId="77777777" w:rsidR="00F1081E" w:rsidRPr="00E82C1C" w:rsidRDefault="00F1081E" w:rsidP="00F1081E">
            <w:pPr>
              <w:pStyle w:val="a9"/>
            </w:pPr>
            <w:r w:rsidRPr="00E82C1C">
              <w:sym w:font="Symbol" w:char="F0B0"/>
            </w:r>
            <w:r w:rsidRPr="00E82C1C">
              <w:t>С</w:t>
            </w:r>
          </w:p>
        </w:tc>
        <w:tc>
          <w:tcPr>
            <w:tcW w:w="1843" w:type="dxa"/>
            <w:vAlign w:val="center"/>
          </w:tcPr>
          <w:p w14:paraId="1F11DF40" w14:textId="77777777" w:rsidR="00F1081E" w:rsidRPr="00E82C1C" w:rsidRDefault="00F1081E" w:rsidP="00F1081E">
            <w:pPr>
              <w:pStyle w:val="a9"/>
            </w:pPr>
            <w:r w:rsidRPr="00E82C1C">
              <w:t>15,7 (август)</w:t>
            </w:r>
          </w:p>
        </w:tc>
      </w:tr>
      <w:tr w:rsidR="00F1081E" w:rsidRPr="00E82C1C" w14:paraId="67BEE80E" w14:textId="77777777" w:rsidTr="00F1081E">
        <w:trPr>
          <w:cantSplit/>
          <w:trHeight w:val="175"/>
        </w:trPr>
        <w:tc>
          <w:tcPr>
            <w:tcW w:w="6379" w:type="dxa"/>
          </w:tcPr>
          <w:p w14:paraId="3CA2FF4E" w14:textId="77777777" w:rsidR="00F1081E" w:rsidRPr="00E82C1C" w:rsidRDefault="00F1081E" w:rsidP="00F1081E">
            <w:pPr>
              <w:pStyle w:val="a9"/>
            </w:pPr>
            <w:r w:rsidRPr="00E82C1C">
              <w:t>Ветровой режим:</w:t>
            </w:r>
          </w:p>
        </w:tc>
        <w:tc>
          <w:tcPr>
            <w:tcW w:w="1701" w:type="dxa"/>
          </w:tcPr>
          <w:p w14:paraId="5429399D" w14:textId="77777777" w:rsidR="00F1081E" w:rsidRPr="00E82C1C" w:rsidRDefault="00F1081E" w:rsidP="00F1081E">
            <w:pPr>
              <w:pStyle w:val="a9"/>
            </w:pPr>
          </w:p>
        </w:tc>
        <w:tc>
          <w:tcPr>
            <w:tcW w:w="1843" w:type="dxa"/>
          </w:tcPr>
          <w:p w14:paraId="4C94138D" w14:textId="77777777" w:rsidR="00F1081E" w:rsidRPr="00E82C1C" w:rsidRDefault="00F1081E" w:rsidP="00F1081E">
            <w:pPr>
              <w:pStyle w:val="a9"/>
            </w:pPr>
          </w:p>
        </w:tc>
      </w:tr>
      <w:tr w:rsidR="00F1081E" w:rsidRPr="00E82C1C" w14:paraId="7C629B47" w14:textId="77777777" w:rsidTr="00F1081E">
        <w:trPr>
          <w:cantSplit/>
          <w:trHeight w:val="296"/>
        </w:trPr>
        <w:tc>
          <w:tcPr>
            <w:tcW w:w="6379" w:type="dxa"/>
          </w:tcPr>
          <w:p w14:paraId="21D94724" w14:textId="77777777" w:rsidR="00F1081E" w:rsidRPr="00E82C1C" w:rsidRDefault="00F1081E" w:rsidP="00F1081E">
            <w:pPr>
              <w:pStyle w:val="a9"/>
            </w:pPr>
            <w:r w:rsidRPr="00E82C1C">
              <w:t xml:space="preserve"> - повторяемость направлений ветра</w:t>
            </w:r>
          </w:p>
        </w:tc>
        <w:tc>
          <w:tcPr>
            <w:tcW w:w="1701" w:type="dxa"/>
          </w:tcPr>
          <w:p w14:paraId="278AF2B1" w14:textId="77777777" w:rsidR="00F1081E" w:rsidRPr="00E82C1C" w:rsidRDefault="00F1081E" w:rsidP="00F1081E">
            <w:pPr>
              <w:pStyle w:val="a9"/>
            </w:pPr>
            <w:r w:rsidRPr="00E82C1C">
              <w:t>%</w:t>
            </w:r>
          </w:p>
        </w:tc>
        <w:tc>
          <w:tcPr>
            <w:tcW w:w="1843" w:type="dxa"/>
          </w:tcPr>
          <w:p w14:paraId="188D3623" w14:textId="77777777" w:rsidR="00F1081E" w:rsidRPr="00E82C1C" w:rsidRDefault="00F1081E" w:rsidP="00F1081E">
            <w:pPr>
              <w:pStyle w:val="a9"/>
            </w:pPr>
          </w:p>
        </w:tc>
      </w:tr>
      <w:tr w:rsidR="00F1081E" w:rsidRPr="00E82C1C" w14:paraId="3CFBF3F7" w14:textId="77777777" w:rsidTr="00F1081E">
        <w:trPr>
          <w:cantSplit/>
          <w:trHeight w:val="286"/>
        </w:trPr>
        <w:tc>
          <w:tcPr>
            <w:tcW w:w="6379" w:type="dxa"/>
          </w:tcPr>
          <w:p w14:paraId="6DEBE654" w14:textId="77777777" w:rsidR="00F1081E" w:rsidRPr="00E82C1C" w:rsidRDefault="00F1081E" w:rsidP="00F1081E">
            <w:pPr>
              <w:pStyle w:val="a9"/>
            </w:pPr>
            <w:r w:rsidRPr="00E82C1C">
              <w:t>С</w:t>
            </w:r>
          </w:p>
        </w:tc>
        <w:tc>
          <w:tcPr>
            <w:tcW w:w="1701" w:type="dxa"/>
          </w:tcPr>
          <w:p w14:paraId="0DF02851" w14:textId="77777777" w:rsidR="00F1081E" w:rsidRPr="00E82C1C" w:rsidRDefault="00F1081E" w:rsidP="00F1081E">
            <w:pPr>
              <w:pStyle w:val="a9"/>
            </w:pPr>
          </w:p>
        </w:tc>
        <w:tc>
          <w:tcPr>
            <w:tcW w:w="1843" w:type="dxa"/>
          </w:tcPr>
          <w:p w14:paraId="51477262" w14:textId="77777777" w:rsidR="00F1081E" w:rsidRPr="00E82C1C" w:rsidRDefault="00F1081E" w:rsidP="00F1081E">
            <w:pPr>
              <w:pStyle w:val="a9"/>
            </w:pPr>
            <w:r w:rsidRPr="00E82C1C">
              <w:t>12,8</w:t>
            </w:r>
          </w:p>
        </w:tc>
      </w:tr>
      <w:tr w:rsidR="00F1081E" w:rsidRPr="00E82C1C" w14:paraId="35FE6889" w14:textId="77777777" w:rsidTr="00F1081E">
        <w:trPr>
          <w:cantSplit/>
          <w:trHeight w:val="286"/>
        </w:trPr>
        <w:tc>
          <w:tcPr>
            <w:tcW w:w="6379" w:type="dxa"/>
          </w:tcPr>
          <w:p w14:paraId="28CB26D2" w14:textId="77777777" w:rsidR="00F1081E" w:rsidRPr="00E82C1C" w:rsidRDefault="00F1081E" w:rsidP="00F1081E">
            <w:pPr>
              <w:pStyle w:val="a9"/>
            </w:pPr>
            <w:r w:rsidRPr="00E82C1C">
              <w:t>СВ</w:t>
            </w:r>
          </w:p>
        </w:tc>
        <w:tc>
          <w:tcPr>
            <w:tcW w:w="1701" w:type="dxa"/>
          </w:tcPr>
          <w:p w14:paraId="149D02D6" w14:textId="77777777" w:rsidR="00F1081E" w:rsidRPr="00E82C1C" w:rsidRDefault="00F1081E" w:rsidP="00F1081E">
            <w:pPr>
              <w:pStyle w:val="a9"/>
            </w:pPr>
          </w:p>
        </w:tc>
        <w:tc>
          <w:tcPr>
            <w:tcW w:w="1843" w:type="dxa"/>
          </w:tcPr>
          <w:p w14:paraId="66827639" w14:textId="77777777" w:rsidR="00F1081E" w:rsidRPr="00E82C1C" w:rsidRDefault="00F1081E" w:rsidP="00F1081E">
            <w:pPr>
              <w:pStyle w:val="a9"/>
            </w:pPr>
            <w:r w:rsidRPr="00E82C1C">
              <w:t>4,3</w:t>
            </w:r>
          </w:p>
        </w:tc>
      </w:tr>
      <w:tr w:rsidR="00F1081E" w:rsidRPr="00E82C1C" w14:paraId="59B97F13" w14:textId="77777777" w:rsidTr="00F1081E">
        <w:trPr>
          <w:cantSplit/>
          <w:trHeight w:val="253"/>
        </w:trPr>
        <w:tc>
          <w:tcPr>
            <w:tcW w:w="6379" w:type="dxa"/>
          </w:tcPr>
          <w:p w14:paraId="7BFD24F6" w14:textId="77777777" w:rsidR="00F1081E" w:rsidRPr="00E82C1C" w:rsidRDefault="00F1081E" w:rsidP="00F1081E">
            <w:pPr>
              <w:pStyle w:val="a9"/>
            </w:pPr>
            <w:r w:rsidRPr="00E82C1C">
              <w:t>В</w:t>
            </w:r>
          </w:p>
        </w:tc>
        <w:tc>
          <w:tcPr>
            <w:tcW w:w="1701" w:type="dxa"/>
          </w:tcPr>
          <w:p w14:paraId="397FDF5D" w14:textId="77777777" w:rsidR="00F1081E" w:rsidRPr="00E82C1C" w:rsidRDefault="00F1081E" w:rsidP="00F1081E">
            <w:pPr>
              <w:pStyle w:val="a9"/>
            </w:pPr>
          </w:p>
        </w:tc>
        <w:tc>
          <w:tcPr>
            <w:tcW w:w="1843" w:type="dxa"/>
          </w:tcPr>
          <w:p w14:paraId="79A8BF22" w14:textId="77777777" w:rsidR="00F1081E" w:rsidRPr="00E82C1C" w:rsidRDefault="00F1081E" w:rsidP="00F1081E">
            <w:pPr>
              <w:pStyle w:val="a9"/>
            </w:pPr>
            <w:r w:rsidRPr="00E82C1C">
              <w:t>4,7</w:t>
            </w:r>
          </w:p>
        </w:tc>
      </w:tr>
      <w:tr w:rsidR="00F1081E" w:rsidRPr="00E82C1C" w14:paraId="48587A73" w14:textId="77777777" w:rsidTr="00F1081E">
        <w:trPr>
          <w:cantSplit/>
          <w:trHeight w:val="220"/>
        </w:trPr>
        <w:tc>
          <w:tcPr>
            <w:tcW w:w="6379" w:type="dxa"/>
          </w:tcPr>
          <w:p w14:paraId="3C4CE254" w14:textId="77777777" w:rsidR="00F1081E" w:rsidRPr="00E82C1C" w:rsidRDefault="00F1081E" w:rsidP="00F1081E">
            <w:pPr>
              <w:pStyle w:val="a9"/>
            </w:pPr>
            <w:r w:rsidRPr="00E82C1C">
              <w:t>ЮВ</w:t>
            </w:r>
          </w:p>
        </w:tc>
        <w:tc>
          <w:tcPr>
            <w:tcW w:w="1701" w:type="dxa"/>
          </w:tcPr>
          <w:p w14:paraId="6C9395F7" w14:textId="77777777" w:rsidR="00F1081E" w:rsidRPr="00E82C1C" w:rsidRDefault="00F1081E" w:rsidP="00F1081E">
            <w:pPr>
              <w:pStyle w:val="a9"/>
            </w:pPr>
          </w:p>
        </w:tc>
        <w:tc>
          <w:tcPr>
            <w:tcW w:w="1843" w:type="dxa"/>
          </w:tcPr>
          <w:p w14:paraId="74ED22AF" w14:textId="77777777" w:rsidR="00F1081E" w:rsidRPr="00E82C1C" w:rsidRDefault="00F1081E" w:rsidP="00F1081E">
            <w:pPr>
              <w:pStyle w:val="a9"/>
            </w:pPr>
            <w:r w:rsidRPr="00E82C1C">
              <w:t>17,3</w:t>
            </w:r>
          </w:p>
        </w:tc>
      </w:tr>
      <w:tr w:rsidR="00F1081E" w:rsidRPr="00E82C1C" w14:paraId="1B69FAA6" w14:textId="77777777" w:rsidTr="00F1081E">
        <w:trPr>
          <w:cantSplit/>
          <w:trHeight w:val="328"/>
        </w:trPr>
        <w:tc>
          <w:tcPr>
            <w:tcW w:w="6379" w:type="dxa"/>
          </w:tcPr>
          <w:p w14:paraId="055E76C1" w14:textId="77777777" w:rsidR="00F1081E" w:rsidRPr="00E82C1C" w:rsidRDefault="00F1081E" w:rsidP="00F1081E">
            <w:pPr>
              <w:pStyle w:val="a9"/>
            </w:pPr>
            <w:r w:rsidRPr="00E82C1C">
              <w:t>Ю</w:t>
            </w:r>
          </w:p>
        </w:tc>
        <w:tc>
          <w:tcPr>
            <w:tcW w:w="1701" w:type="dxa"/>
          </w:tcPr>
          <w:p w14:paraId="13FE8FF3" w14:textId="77777777" w:rsidR="00F1081E" w:rsidRPr="00E82C1C" w:rsidRDefault="00F1081E" w:rsidP="00F1081E">
            <w:pPr>
              <w:pStyle w:val="a9"/>
            </w:pPr>
          </w:p>
        </w:tc>
        <w:tc>
          <w:tcPr>
            <w:tcW w:w="1843" w:type="dxa"/>
          </w:tcPr>
          <w:p w14:paraId="27E51BD8" w14:textId="77777777" w:rsidR="00F1081E" w:rsidRPr="00E82C1C" w:rsidRDefault="00F1081E" w:rsidP="00F1081E">
            <w:pPr>
              <w:pStyle w:val="a9"/>
            </w:pPr>
            <w:r w:rsidRPr="00E82C1C">
              <w:t>10,9</w:t>
            </w:r>
          </w:p>
        </w:tc>
      </w:tr>
      <w:tr w:rsidR="00F1081E" w:rsidRPr="00E82C1C" w14:paraId="4406E1D5" w14:textId="77777777" w:rsidTr="00F1081E">
        <w:trPr>
          <w:cantSplit/>
          <w:trHeight w:val="285"/>
        </w:trPr>
        <w:tc>
          <w:tcPr>
            <w:tcW w:w="6379" w:type="dxa"/>
          </w:tcPr>
          <w:p w14:paraId="4BC1693A" w14:textId="77777777" w:rsidR="00F1081E" w:rsidRPr="00E82C1C" w:rsidRDefault="00F1081E" w:rsidP="00F1081E">
            <w:pPr>
              <w:pStyle w:val="a9"/>
            </w:pPr>
            <w:r w:rsidRPr="00E82C1C">
              <w:t>ЮЗ</w:t>
            </w:r>
          </w:p>
        </w:tc>
        <w:tc>
          <w:tcPr>
            <w:tcW w:w="1701" w:type="dxa"/>
          </w:tcPr>
          <w:p w14:paraId="55EEB561" w14:textId="77777777" w:rsidR="00F1081E" w:rsidRPr="00E82C1C" w:rsidRDefault="00F1081E" w:rsidP="00F1081E">
            <w:pPr>
              <w:pStyle w:val="a9"/>
            </w:pPr>
          </w:p>
        </w:tc>
        <w:tc>
          <w:tcPr>
            <w:tcW w:w="1843" w:type="dxa"/>
          </w:tcPr>
          <w:p w14:paraId="41B125E0" w14:textId="77777777" w:rsidR="00F1081E" w:rsidRPr="00E82C1C" w:rsidRDefault="00F1081E" w:rsidP="00F1081E">
            <w:pPr>
              <w:pStyle w:val="a9"/>
            </w:pPr>
            <w:r w:rsidRPr="00E82C1C">
              <w:t>5,2</w:t>
            </w:r>
          </w:p>
        </w:tc>
      </w:tr>
      <w:tr w:rsidR="00F1081E" w:rsidRPr="00E82C1C" w14:paraId="2807515A" w14:textId="77777777" w:rsidTr="00F1081E">
        <w:trPr>
          <w:cantSplit/>
          <w:trHeight w:val="252"/>
        </w:trPr>
        <w:tc>
          <w:tcPr>
            <w:tcW w:w="6379" w:type="dxa"/>
          </w:tcPr>
          <w:p w14:paraId="571291F4" w14:textId="77777777" w:rsidR="00F1081E" w:rsidRPr="00E82C1C" w:rsidRDefault="00F1081E" w:rsidP="00F1081E">
            <w:pPr>
              <w:pStyle w:val="a9"/>
            </w:pPr>
            <w:r w:rsidRPr="00E82C1C">
              <w:lastRenderedPageBreak/>
              <w:t>З</w:t>
            </w:r>
          </w:p>
        </w:tc>
        <w:tc>
          <w:tcPr>
            <w:tcW w:w="1701" w:type="dxa"/>
          </w:tcPr>
          <w:p w14:paraId="7E7614DB" w14:textId="77777777" w:rsidR="00F1081E" w:rsidRPr="00E82C1C" w:rsidRDefault="00F1081E" w:rsidP="00F1081E">
            <w:pPr>
              <w:pStyle w:val="a9"/>
            </w:pPr>
          </w:p>
        </w:tc>
        <w:tc>
          <w:tcPr>
            <w:tcW w:w="1843" w:type="dxa"/>
          </w:tcPr>
          <w:p w14:paraId="130AFFE3" w14:textId="77777777" w:rsidR="00F1081E" w:rsidRPr="00E82C1C" w:rsidRDefault="00F1081E" w:rsidP="00F1081E">
            <w:pPr>
              <w:pStyle w:val="a9"/>
            </w:pPr>
            <w:r w:rsidRPr="00E82C1C">
              <w:t>23,3</w:t>
            </w:r>
          </w:p>
        </w:tc>
      </w:tr>
      <w:tr w:rsidR="00F1081E" w:rsidRPr="00E82C1C" w14:paraId="6220D538" w14:textId="77777777" w:rsidTr="00F1081E">
        <w:trPr>
          <w:cantSplit/>
          <w:trHeight w:val="178"/>
        </w:trPr>
        <w:tc>
          <w:tcPr>
            <w:tcW w:w="6379" w:type="dxa"/>
          </w:tcPr>
          <w:p w14:paraId="3BC8B1C7" w14:textId="77777777" w:rsidR="00F1081E" w:rsidRPr="00E82C1C" w:rsidRDefault="00F1081E" w:rsidP="00F1081E">
            <w:pPr>
              <w:pStyle w:val="a9"/>
            </w:pPr>
            <w:r w:rsidRPr="00E82C1C">
              <w:t>СЗ</w:t>
            </w:r>
          </w:p>
        </w:tc>
        <w:tc>
          <w:tcPr>
            <w:tcW w:w="1701" w:type="dxa"/>
          </w:tcPr>
          <w:p w14:paraId="1D58EF18" w14:textId="77777777" w:rsidR="00F1081E" w:rsidRPr="00E82C1C" w:rsidRDefault="00F1081E" w:rsidP="00F1081E">
            <w:pPr>
              <w:pStyle w:val="a9"/>
            </w:pPr>
          </w:p>
        </w:tc>
        <w:tc>
          <w:tcPr>
            <w:tcW w:w="1843" w:type="dxa"/>
          </w:tcPr>
          <w:p w14:paraId="77D9305A" w14:textId="77777777" w:rsidR="00F1081E" w:rsidRPr="00E82C1C" w:rsidRDefault="00F1081E" w:rsidP="00F1081E">
            <w:pPr>
              <w:pStyle w:val="a9"/>
            </w:pPr>
            <w:r w:rsidRPr="00E82C1C">
              <w:t>21,5</w:t>
            </w:r>
          </w:p>
        </w:tc>
      </w:tr>
      <w:tr w:rsidR="00F1081E" w:rsidRPr="00E82C1C" w14:paraId="7108B812" w14:textId="77777777" w:rsidTr="00F1081E">
        <w:trPr>
          <w:cantSplit/>
          <w:trHeight w:val="154"/>
        </w:trPr>
        <w:tc>
          <w:tcPr>
            <w:tcW w:w="6379" w:type="dxa"/>
          </w:tcPr>
          <w:p w14:paraId="20A0AE2C" w14:textId="77777777" w:rsidR="00F1081E" w:rsidRPr="00E82C1C" w:rsidRDefault="00F1081E" w:rsidP="00F1081E">
            <w:pPr>
              <w:pStyle w:val="a9"/>
            </w:pPr>
            <w:r w:rsidRPr="00E82C1C">
              <w:t>Штиль</w:t>
            </w:r>
          </w:p>
        </w:tc>
        <w:tc>
          <w:tcPr>
            <w:tcW w:w="1701" w:type="dxa"/>
          </w:tcPr>
          <w:p w14:paraId="4F4685E1" w14:textId="77777777" w:rsidR="00F1081E" w:rsidRPr="00E82C1C" w:rsidRDefault="00F1081E" w:rsidP="00F1081E">
            <w:pPr>
              <w:pStyle w:val="a9"/>
            </w:pPr>
          </w:p>
        </w:tc>
        <w:tc>
          <w:tcPr>
            <w:tcW w:w="1843" w:type="dxa"/>
          </w:tcPr>
          <w:p w14:paraId="5F8AF5E8" w14:textId="77777777" w:rsidR="00F1081E" w:rsidRPr="00E82C1C" w:rsidRDefault="00F1081E" w:rsidP="00F1081E">
            <w:pPr>
              <w:pStyle w:val="a9"/>
            </w:pPr>
            <w:r w:rsidRPr="00E82C1C">
              <w:t>6,7</w:t>
            </w:r>
          </w:p>
        </w:tc>
      </w:tr>
      <w:tr w:rsidR="00F1081E" w:rsidRPr="00E82C1C" w14:paraId="49451FA5" w14:textId="77777777" w:rsidTr="00F1081E">
        <w:trPr>
          <w:cantSplit/>
          <w:trHeight w:val="468"/>
        </w:trPr>
        <w:tc>
          <w:tcPr>
            <w:tcW w:w="6379" w:type="dxa"/>
          </w:tcPr>
          <w:p w14:paraId="768A6EDD" w14:textId="77777777" w:rsidR="00F1081E" w:rsidRPr="00E82C1C" w:rsidRDefault="00F1081E" w:rsidP="00F1081E">
            <w:pPr>
              <w:pStyle w:val="a9"/>
            </w:pPr>
            <w:r w:rsidRPr="00E82C1C">
              <w:t>- наибольшая скорость ветра, превышение которой в году для данного района составляет 5% (U)</w:t>
            </w:r>
          </w:p>
        </w:tc>
        <w:tc>
          <w:tcPr>
            <w:tcW w:w="1701" w:type="dxa"/>
          </w:tcPr>
          <w:p w14:paraId="37CC1CE1" w14:textId="77777777" w:rsidR="00F1081E" w:rsidRPr="00E82C1C" w:rsidRDefault="00F1081E" w:rsidP="00F1081E">
            <w:pPr>
              <w:pStyle w:val="a9"/>
            </w:pPr>
            <w:r w:rsidRPr="00E82C1C">
              <w:t>м/сек</w:t>
            </w:r>
          </w:p>
        </w:tc>
        <w:tc>
          <w:tcPr>
            <w:tcW w:w="1843" w:type="dxa"/>
          </w:tcPr>
          <w:p w14:paraId="2C7CC2AD" w14:textId="77777777" w:rsidR="00F1081E" w:rsidRPr="00E82C1C" w:rsidRDefault="00F1081E" w:rsidP="00F1081E">
            <w:pPr>
              <w:pStyle w:val="a9"/>
            </w:pPr>
            <w:r w:rsidRPr="00E82C1C">
              <w:t>8,7</w:t>
            </w:r>
          </w:p>
        </w:tc>
      </w:tr>
    </w:tbl>
    <w:p w14:paraId="7BDBCAA4" w14:textId="77777777" w:rsidR="003F0CB8" w:rsidRPr="00E82C1C" w:rsidRDefault="003F0CB8" w:rsidP="003F0CB8">
      <w:pPr>
        <w:pStyle w:val="30"/>
      </w:pPr>
      <w:bookmarkStart w:id="143" w:name="_Toc30128432"/>
      <w:r w:rsidRPr="00E82C1C">
        <w:t>Характеристика уровня загрязнения атмосферного воздуха в районе строительства</w:t>
      </w:r>
      <w:bookmarkEnd w:id="143"/>
    </w:p>
    <w:p w14:paraId="39F9DD48" w14:textId="77777777" w:rsidR="00E745EF" w:rsidRPr="00E82C1C" w:rsidRDefault="003F0CB8" w:rsidP="00926EBF">
      <w:r w:rsidRPr="00E82C1C">
        <w:t>Данные ГУ «Сахалинского УГМС» фоновые загрязнения атмосферного воздуха приведены в таблице 3.2-4.</w:t>
      </w:r>
    </w:p>
    <w:p w14:paraId="41AAD59E" w14:textId="77777777" w:rsidR="00F1081E" w:rsidRPr="00E82C1C" w:rsidRDefault="003F0CB8" w:rsidP="003F0CB8">
      <w:pPr>
        <w:pStyle w:val="a2"/>
      </w:pPr>
      <w:r w:rsidRPr="00E82C1C">
        <w:t>Фоновые загрязнения атмосферного воздуха</w:t>
      </w:r>
    </w:p>
    <w:tbl>
      <w:tblPr>
        <w:tblW w:w="5000" w:type="pct"/>
        <w:tblInd w:w="5" w:type="dxa"/>
        <w:tblLayout w:type="fixed"/>
        <w:tblCellMar>
          <w:left w:w="0" w:type="dxa"/>
          <w:right w:w="0" w:type="dxa"/>
        </w:tblCellMar>
        <w:tblLook w:val="0000" w:firstRow="0" w:lastRow="0" w:firstColumn="0" w:lastColumn="0" w:noHBand="0" w:noVBand="0"/>
      </w:tblPr>
      <w:tblGrid>
        <w:gridCol w:w="2768"/>
        <w:gridCol w:w="1176"/>
        <w:gridCol w:w="1320"/>
        <w:gridCol w:w="1329"/>
        <w:gridCol w:w="1583"/>
        <w:gridCol w:w="1687"/>
      </w:tblGrid>
      <w:tr w:rsidR="001B51E8" w:rsidRPr="00E82C1C" w14:paraId="7593E8C0" w14:textId="77777777" w:rsidTr="009F42A6">
        <w:trPr>
          <w:trHeight w:hRule="exact" w:val="302"/>
        </w:trPr>
        <w:tc>
          <w:tcPr>
            <w:tcW w:w="2768" w:type="dxa"/>
            <w:vMerge w:val="restart"/>
            <w:tcBorders>
              <w:top w:val="single" w:sz="4" w:space="0" w:color="auto"/>
              <w:left w:val="single" w:sz="4" w:space="0" w:color="auto"/>
              <w:bottom w:val="nil"/>
              <w:right w:val="nil"/>
            </w:tcBorders>
            <w:shd w:val="clear" w:color="auto" w:fill="FFFFFF"/>
            <w:tcMar>
              <w:top w:w="0" w:type="dxa"/>
              <w:left w:w="113" w:type="dxa"/>
              <w:bottom w:w="0" w:type="dxa"/>
              <w:right w:w="113" w:type="dxa"/>
            </w:tcMar>
          </w:tcPr>
          <w:p w14:paraId="51D1ECA8" w14:textId="77777777" w:rsidR="001B51E8" w:rsidRPr="00E82C1C" w:rsidRDefault="001B51E8" w:rsidP="001B51E8">
            <w:pPr>
              <w:pStyle w:val="aa"/>
            </w:pPr>
            <w:r w:rsidRPr="00E82C1C">
              <w:t>Ингредиент</w:t>
            </w:r>
          </w:p>
        </w:tc>
        <w:tc>
          <w:tcPr>
            <w:tcW w:w="1176" w:type="dxa"/>
            <w:vMerge w:val="restart"/>
            <w:tcBorders>
              <w:top w:val="single" w:sz="4" w:space="0" w:color="auto"/>
              <w:left w:val="single" w:sz="4" w:space="0" w:color="auto"/>
              <w:bottom w:val="nil"/>
              <w:right w:val="nil"/>
            </w:tcBorders>
            <w:shd w:val="clear" w:color="auto" w:fill="FFFFFF"/>
            <w:tcMar>
              <w:top w:w="0" w:type="dxa"/>
              <w:left w:w="113" w:type="dxa"/>
              <w:bottom w:w="0" w:type="dxa"/>
              <w:right w:w="113" w:type="dxa"/>
            </w:tcMar>
          </w:tcPr>
          <w:p w14:paraId="7D70D633" w14:textId="77777777" w:rsidR="001B51E8" w:rsidRPr="00E82C1C" w:rsidRDefault="001B51E8" w:rsidP="001B51E8">
            <w:pPr>
              <w:pStyle w:val="aa"/>
            </w:pPr>
            <w:r w:rsidRPr="00E82C1C">
              <w:t>0-2 м/с</w:t>
            </w:r>
          </w:p>
        </w:tc>
        <w:tc>
          <w:tcPr>
            <w:tcW w:w="5919" w:type="dxa"/>
            <w:gridSpan w:val="4"/>
            <w:tcBorders>
              <w:top w:val="single" w:sz="4" w:space="0" w:color="auto"/>
              <w:left w:val="single" w:sz="4" w:space="0" w:color="auto"/>
              <w:bottom w:val="nil"/>
              <w:right w:val="single" w:sz="4" w:space="0" w:color="auto"/>
            </w:tcBorders>
            <w:shd w:val="clear" w:color="auto" w:fill="FFFFFF"/>
            <w:tcMar>
              <w:top w:w="0" w:type="dxa"/>
              <w:left w:w="113" w:type="dxa"/>
              <w:bottom w:w="0" w:type="dxa"/>
              <w:right w:w="113" w:type="dxa"/>
            </w:tcMar>
          </w:tcPr>
          <w:p w14:paraId="6CD65551" w14:textId="77777777" w:rsidR="001B51E8" w:rsidRPr="00E82C1C" w:rsidRDefault="001B51E8" w:rsidP="001B51E8">
            <w:pPr>
              <w:pStyle w:val="aa"/>
            </w:pPr>
            <w:r w:rsidRPr="00E82C1C">
              <w:t>При скорости ветра от 3 до И, м/с и направлениям</w:t>
            </w:r>
          </w:p>
        </w:tc>
      </w:tr>
      <w:tr w:rsidR="001B51E8" w:rsidRPr="00E82C1C" w14:paraId="76B5F947" w14:textId="77777777" w:rsidTr="009F42A6">
        <w:trPr>
          <w:trHeight w:hRule="exact" w:val="298"/>
        </w:trPr>
        <w:tc>
          <w:tcPr>
            <w:tcW w:w="2768" w:type="dxa"/>
            <w:vMerge/>
            <w:tcBorders>
              <w:top w:val="nil"/>
              <w:left w:val="single" w:sz="4" w:space="0" w:color="auto"/>
              <w:bottom w:val="nil"/>
              <w:right w:val="nil"/>
            </w:tcBorders>
            <w:shd w:val="clear" w:color="auto" w:fill="FFFFFF"/>
            <w:tcMar>
              <w:top w:w="0" w:type="dxa"/>
              <w:left w:w="113" w:type="dxa"/>
              <w:bottom w:w="0" w:type="dxa"/>
              <w:right w:w="113" w:type="dxa"/>
            </w:tcMar>
          </w:tcPr>
          <w:p w14:paraId="46551658" w14:textId="77777777" w:rsidR="001B51E8" w:rsidRPr="00E82C1C" w:rsidRDefault="001B51E8" w:rsidP="001B51E8">
            <w:pPr>
              <w:pStyle w:val="aa"/>
            </w:pPr>
          </w:p>
        </w:tc>
        <w:tc>
          <w:tcPr>
            <w:tcW w:w="1176" w:type="dxa"/>
            <w:vMerge/>
            <w:tcBorders>
              <w:top w:val="nil"/>
              <w:left w:val="single" w:sz="4" w:space="0" w:color="auto"/>
              <w:bottom w:val="nil"/>
              <w:right w:val="nil"/>
            </w:tcBorders>
            <w:shd w:val="clear" w:color="auto" w:fill="FFFFFF"/>
            <w:tcMar>
              <w:top w:w="0" w:type="dxa"/>
              <w:left w:w="113" w:type="dxa"/>
              <w:bottom w:w="0" w:type="dxa"/>
              <w:right w:w="113" w:type="dxa"/>
            </w:tcMar>
          </w:tcPr>
          <w:p w14:paraId="49470CE7" w14:textId="77777777" w:rsidR="001B51E8" w:rsidRPr="00E82C1C" w:rsidRDefault="001B51E8" w:rsidP="001B51E8">
            <w:pPr>
              <w:pStyle w:val="aa"/>
            </w:pPr>
          </w:p>
        </w:tc>
        <w:tc>
          <w:tcPr>
            <w:tcW w:w="1320" w:type="dxa"/>
            <w:tcBorders>
              <w:top w:val="single" w:sz="4" w:space="0" w:color="auto"/>
              <w:left w:val="single" w:sz="4" w:space="0" w:color="auto"/>
              <w:bottom w:val="nil"/>
              <w:right w:val="nil"/>
            </w:tcBorders>
            <w:shd w:val="clear" w:color="auto" w:fill="FFFFFF"/>
            <w:tcMar>
              <w:top w:w="0" w:type="dxa"/>
              <w:left w:w="113" w:type="dxa"/>
              <w:bottom w:w="0" w:type="dxa"/>
              <w:right w:w="113" w:type="dxa"/>
            </w:tcMar>
          </w:tcPr>
          <w:p w14:paraId="45C6D914" w14:textId="77777777" w:rsidR="001B51E8" w:rsidRPr="00E82C1C" w:rsidRDefault="001B51E8" w:rsidP="001B51E8">
            <w:pPr>
              <w:pStyle w:val="aa"/>
            </w:pPr>
            <w:r w:rsidRPr="00E82C1C">
              <w:t>С</w:t>
            </w:r>
          </w:p>
        </w:tc>
        <w:tc>
          <w:tcPr>
            <w:tcW w:w="1329" w:type="dxa"/>
            <w:tcBorders>
              <w:top w:val="single" w:sz="4" w:space="0" w:color="auto"/>
              <w:left w:val="single" w:sz="4" w:space="0" w:color="auto"/>
              <w:bottom w:val="nil"/>
              <w:right w:val="nil"/>
            </w:tcBorders>
            <w:shd w:val="clear" w:color="auto" w:fill="FFFFFF"/>
            <w:tcMar>
              <w:top w:w="0" w:type="dxa"/>
              <w:left w:w="113" w:type="dxa"/>
              <w:bottom w:w="0" w:type="dxa"/>
              <w:right w:w="113" w:type="dxa"/>
            </w:tcMar>
          </w:tcPr>
          <w:p w14:paraId="7882A1F7" w14:textId="77777777" w:rsidR="001B51E8" w:rsidRPr="00E82C1C" w:rsidRDefault="001B51E8" w:rsidP="001B51E8">
            <w:pPr>
              <w:pStyle w:val="aa"/>
            </w:pPr>
            <w:r w:rsidRPr="00E82C1C">
              <w:t>В</w:t>
            </w:r>
          </w:p>
        </w:tc>
        <w:tc>
          <w:tcPr>
            <w:tcW w:w="1583" w:type="dxa"/>
            <w:tcBorders>
              <w:top w:val="single" w:sz="4" w:space="0" w:color="auto"/>
              <w:left w:val="single" w:sz="4" w:space="0" w:color="auto"/>
              <w:bottom w:val="nil"/>
              <w:right w:val="nil"/>
            </w:tcBorders>
            <w:shd w:val="clear" w:color="auto" w:fill="FFFFFF"/>
            <w:tcMar>
              <w:top w:w="0" w:type="dxa"/>
              <w:left w:w="113" w:type="dxa"/>
              <w:bottom w:w="0" w:type="dxa"/>
              <w:right w:w="113" w:type="dxa"/>
            </w:tcMar>
          </w:tcPr>
          <w:p w14:paraId="468C686E" w14:textId="77777777" w:rsidR="001B51E8" w:rsidRPr="00E82C1C" w:rsidRDefault="001B51E8" w:rsidP="001B51E8">
            <w:pPr>
              <w:pStyle w:val="aa"/>
            </w:pPr>
            <w:r w:rsidRPr="00E82C1C">
              <w:t>Ю</w:t>
            </w:r>
          </w:p>
        </w:tc>
        <w:tc>
          <w:tcPr>
            <w:tcW w:w="1687" w:type="dxa"/>
            <w:tcBorders>
              <w:top w:val="single" w:sz="4" w:space="0" w:color="auto"/>
              <w:left w:val="single" w:sz="4" w:space="0" w:color="auto"/>
              <w:bottom w:val="nil"/>
              <w:right w:val="single" w:sz="4" w:space="0" w:color="auto"/>
            </w:tcBorders>
            <w:shd w:val="clear" w:color="auto" w:fill="FFFFFF"/>
            <w:tcMar>
              <w:top w:w="0" w:type="dxa"/>
              <w:left w:w="113" w:type="dxa"/>
              <w:bottom w:w="0" w:type="dxa"/>
              <w:right w:w="113" w:type="dxa"/>
            </w:tcMar>
          </w:tcPr>
          <w:p w14:paraId="138F2CCA" w14:textId="77777777" w:rsidR="001B51E8" w:rsidRPr="00E82C1C" w:rsidRDefault="001B51E8" w:rsidP="001B51E8">
            <w:pPr>
              <w:pStyle w:val="aa"/>
            </w:pPr>
            <w:r w:rsidRPr="00E82C1C">
              <w:t>3</w:t>
            </w:r>
          </w:p>
        </w:tc>
      </w:tr>
      <w:tr w:rsidR="001B51E8" w:rsidRPr="00E82C1C" w14:paraId="7C7044D2" w14:textId="77777777" w:rsidTr="009F42A6">
        <w:trPr>
          <w:trHeight w:hRule="exact" w:val="355"/>
        </w:trPr>
        <w:tc>
          <w:tcPr>
            <w:tcW w:w="2768" w:type="dxa"/>
            <w:tcBorders>
              <w:top w:val="single" w:sz="4" w:space="0" w:color="auto"/>
              <w:left w:val="single" w:sz="4" w:space="0" w:color="auto"/>
              <w:bottom w:val="nil"/>
              <w:right w:val="nil"/>
            </w:tcBorders>
            <w:shd w:val="clear" w:color="auto" w:fill="FFFFFF"/>
            <w:tcMar>
              <w:top w:w="0" w:type="dxa"/>
              <w:left w:w="113" w:type="dxa"/>
              <w:bottom w:w="0" w:type="dxa"/>
              <w:right w:w="113" w:type="dxa"/>
            </w:tcMar>
          </w:tcPr>
          <w:p w14:paraId="3E2905F7" w14:textId="77777777" w:rsidR="001B51E8" w:rsidRPr="00E82C1C" w:rsidRDefault="001B51E8" w:rsidP="001B51E8">
            <w:pPr>
              <w:pStyle w:val="a9"/>
            </w:pPr>
            <w:r w:rsidRPr="00E82C1C">
              <w:t>Взвешенные вещества</w:t>
            </w:r>
          </w:p>
        </w:tc>
        <w:tc>
          <w:tcPr>
            <w:tcW w:w="1176" w:type="dxa"/>
            <w:tcBorders>
              <w:top w:val="single" w:sz="4" w:space="0" w:color="auto"/>
              <w:left w:val="single" w:sz="4" w:space="0" w:color="auto"/>
              <w:bottom w:val="nil"/>
              <w:right w:val="nil"/>
            </w:tcBorders>
            <w:shd w:val="clear" w:color="auto" w:fill="FFFFFF"/>
            <w:tcMar>
              <w:top w:w="0" w:type="dxa"/>
              <w:left w:w="113" w:type="dxa"/>
              <w:bottom w:w="0" w:type="dxa"/>
              <w:right w:w="113" w:type="dxa"/>
            </w:tcMar>
          </w:tcPr>
          <w:p w14:paraId="46D6A13B" w14:textId="77777777" w:rsidR="001B51E8" w:rsidRPr="00E82C1C" w:rsidRDefault="001B51E8" w:rsidP="001B51E8">
            <w:pPr>
              <w:pStyle w:val="a9"/>
            </w:pPr>
            <w:r w:rsidRPr="00E82C1C">
              <w:t>0,195</w:t>
            </w:r>
          </w:p>
        </w:tc>
        <w:tc>
          <w:tcPr>
            <w:tcW w:w="1320" w:type="dxa"/>
            <w:tcBorders>
              <w:top w:val="single" w:sz="4" w:space="0" w:color="auto"/>
              <w:left w:val="single" w:sz="4" w:space="0" w:color="auto"/>
              <w:bottom w:val="nil"/>
              <w:right w:val="nil"/>
            </w:tcBorders>
            <w:shd w:val="clear" w:color="auto" w:fill="FFFFFF"/>
            <w:tcMar>
              <w:top w:w="0" w:type="dxa"/>
              <w:left w:w="113" w:type="dxa"/>
              <w:bottom w:w="0" w:type="dxa"/>
              <w:right w:w="113" w:type="dxa"/>
            </w:tcMar>
          </w:tcPr>
          <w:p w14:paraId="32F43FBB" w14:textId="77777777" w:rsidR="001B51E8" w:rsidRPr="00E82C1C" w:rsidRDefault="00EB044F" w:rsidP="001B51E8">
            <w:pPr>
              <w:pStyle w:val="a9"/>
            </w:pPr>
            <w:r w:rsidRPr="00E82C1C">
              <w:t>0,195</w:t>
            </w:r>
          </w:p>
        </w:tc>
        <w:tc>
          <w:tcPr>
            <w:tcW w:w="1329" w:type="dxa"/>
            <w:tcBorders>
              <w:top w:val="single" w:sz="4" w:space="0" w:color="auto"/>
              <w:left w:val="single" w:sz="4" w:space="0" w:color="auto"/>
              <w:bottom w:val="nil"/>
              <w:right w:val="nil"/>
            </w:tcBorders>
            <w:shd w:val="clear" w:color="auto" w:fill="FFFFFF"/>
            <w:tcMar>
              <w:top w:w="0" w:type="dxa"/>
              <w:left w:w="113" w:type="dxa"/>
              <w:bottom w:w="0" w:type="dxa"/>
              <w:right w:w="113" w:type="dxa"/>
            </w:tcMar>
          </w:tcPr>
          <w:p w14:paraId="5F3DC6F8" w14:textId="77777777" w:rsidR="001B51E8" w:rsidRPr="00E82C1C" w:rsidRDefault="00EB044F" w:rsidP="001B51E8">
            <w:pPr>
              <w:pStyle w:val="a9"/>
            </w:pPr>
            <w:r w:rsidRPr="00E82C1C">
              <w:t>0,195</w:t>
            </w:r>
          </w:p>
        </w:tc>
        <w:tc>
          <w:tcPr>
            <w:tcW w:w="1583" w:type="dxa"/>
            <w:tcBorders>
              <w:top w:val="single" w:sz="4" w:space="0" w:color="auto"/>
              <w:left w:val="single" w:sz="4" w:space="0" w:color="auto"/>
              <w:bottom w:val="nil"/>
              <w:right w:val="nil"/>
            </w:tcBorders>
            <w:shd w:val="clear" w:color="auto" w:fill="FFFFFF"/>
            <w:tcMar>
              <w:top w:w="0" w:type="dxa"/>
              <w:left w:w="113" w:type="dxa"/>
              <w:bottom w:w="0" w:type="dxa"/>
              <w:right w:w="113" w:type="dxa"/>
            </w:tcMar>
          </w:tcPr>
          <w:p w14:paraId="6006F05C" w14:textId="77777777" w:rsidR="001B51E8" w:rsidRPr="00E82C1C" w:rsidRDefault="00EB044F" w:rsidP="001B51E8">
            <w:pPr>
              <w:pStyle w:val="a9"/>
            </w:pPr>
            <w:r w:rsidRPr="00E82C1C">
              <w:t>0,195</w:t>
            </w:r>
          </w:p>
        </w:tc>
        <w:tc>
          <w:tcPr>
            <w:tcW w:w="1687" w:type="dxa"/>
            <w:tcBorders>
              <w:top w:val="single" w:sz="4" w:space="0" w:color="auto"/>
              <w:left w:val="single" w:sz="4" w:space="0" w:color="auto"/>
              <w:bottom w:val="nil"/>
              <w:right w:val="single" w:sz="4" w:space="0" w:color="auto"/>
            </w:tcBorders>
            <w:shd w:val="clear" w:color="auto" w:fill="FFFFFF"/>
            <w:tcMar>
              <w:top w:w="0" w:type="dxa"/>
              <w:left w:w="113" w:type="dxa"/>
              <w:bottom w:w="0" w:type="dxa"/>
              <w:right w:w="113" w:type="dxa"/>
            </w:tcMar>
          </w:tcPr>
          <w:p w14:paraId="053FD237" w14:textId="77777777" w:rsidR="001B51E8" w:rsidRPr="00E82C1C" w:rsidRDefault="001B51E8" w:rsidP="001B51E8">
            <w:pPr>
              <w:pStyle w:val="a9"/>
            </w:pPr>
            <w:r w:rsidRPr="00E82C1C">
              <w:t>0,195</w:t>
            </w:r>
          </w:p>
        </w:tc>
      </w:tr>
      <w:tr w:rsidR="001B51E8" w:rsidRPr="00E82C1C" w14:paraId="1EACB2AB" w14:textId="77777777" w:rsidTr="009F42A6">
        <w:trPr>
          <w:trHeight w:hRule="exact" w:val="350"/>
        </w:trPr>
        <w:tc>
          <w:tcPr>
            <w:tcW w:w="2768" w:type="dxa"/>
            <w:tcBorders>
              <w:top w:val="single" w:sz="4" w:space="0" w:color="auto"/>
              <w:left w:val="single" w:sz="4" w:space="0" w:color="auto"/>
              <w:bottom w:val="nil"/>
              <w:right w:val="nil"/>
            </w:tcBorders>
            <w:shd w:val="clear" w:color="auto" w:fill="FFFFFF"/>
            <w:tcMar>
              <w:top w:w="0" w:type="dxa"/>
              <w:left w:w="113" w:type="dxa"/>
              <w:bottom w:w="0" w:type="dxa"/>
              <w:right w:w="113" w:type="dxa"/>
            </w:tcMar>
          </w:tcPr>
          <w:p w14:paraId="7A0D1902" w14:textId="77777777" w:rsidR="001B51E8" w:rsidRPr="00E82C1C" w:rsidRDefault="001B51E8" w:rsidP="001B51E8">
            <w:pPr>
              <w:pStyle w:val="a9"/>
            </w:pPr>
            <w:r w:rsidRPr="00E82C1C">
              <w:t>Диоксид серы</w:t>
            </w:r>
          </w:p>
        </w:tc>
        <w:tc>
          <w:tcPr>
            <w:tcW w:w="1176" w:type="dxa"/>
            <w:tcBorders>
              <w:top w:val="single" w:sz="4" w:space="0" w:color="auto"/>
              <w:left w:val="single" w:sz="4" w:space="0" w:color="auto"/>
              <w:bottom w:val="nil"/>
              <w:right w:val="nil"/>
            </w:tcBorders>
            <w:shd w:val="clear" w:color="auto" w:fill="FFFFFF"/>
            <w:tcMar>
              <w:top w:w="0" w:type="dxa"/>
              <w:left w:w="113" w:type="dxa"/>
              <w:bottom w:w="0" w:type="dxa"/>
              <w:right w:w="113" w:type="dxa"/>
            </w:tcMar>
          </w:tcPr>
          <w:p w14:paraId="63855125" w14:textId="77777777" w:rsidR="001B51E8" w:rsidRPr="00E82C1C" w:rsidRDefault="001B51E8" w:rsidP="001B51E8">
            <w:pPr>
              <w:pStyle w:val="a9"/>
            </w:pPr>
            <w:r w:rsidRPr="00E82C1C">
              <w:t>0,013</w:t>
            </w:r>
          </w:p>
        </w:tc>
        <w:tc>
          <w:tcPr>
            <w:tcW w:w="1320" w:type="dxa"/>
            <w:tcBorders>
              <w:top w:val="single" w:sz="4" w:space="0" w:color="auto"/>
              <w:left w:val="single" w:sz="4" w:space="0" w:color="auto"/>
              <w:bottom w:val="nil"/>
              <w:right w:val="nil"/>
            </w:tcBorders>
            <w:shd w:val="clear" w:color="auto" w:fill="FFFFFF"/>
            <w:tcMar>
              <w:top w:w="0" w:type="dxa"/>
              <w:left w:w="113" w:type="dxa"/>
              <w:bottom w:w="0" w:type="dxa"/>
              <w:right w:w="113" w:type="dxa"/>
            </w:tcMar>
          </w:tcPr>
          <w:p w14:paraId="0C86D62E" w14:textId="77777777" w:rsidR="001B51E8" w:rsidRPr="00E82C1C" w:rsidRDefault="00EB044F" w:rsidP="001B51E8">
            <w:pPr>
              <w:pStyle w:val="a9"/>
            </w:pPr>
            <w:r w:rsidRPr="00E82C1C">
              <w:t>0,013</w:t>
            </w:r>
          </w:p>
        </w:tc>
        <w:tc>
          <w:tcPr>
            <w:tcW w:w="1329" w:type="dxa"/>
            <w:tcBorders>
              <w:top w:val="single" w:sz="4" w:space="0" w:color="auto"/>
              <w:left w:val="single" w:sz="4" w:space="0" w:color="auto"/>
              <w:bottom w:val="nil"/>
              <w:right w:val="nil"/>
            </w:tcBorders>
            <w:shd w:val="clear" w:color="auto" w:fill="FFFFFF"/>
            <w:tcMar>
              <w:top w:w="0" w:type="dxa"/>
              <w:left w:w="113" w:type="dxa"/>
              <w:bottom w:w="0" w:type="dxa"/>
              <w:right w:w="113" w:type="dxa"/>
            </w:tcMar>
          </w:tcPr>
          <w:p w14:paraId="2BD35F1B" w14:textId="77777777" w:rsidR="001B51E8" w:rsidRPr="00E82C1C" w:rsidRDefault="00EB044F" w:rsidP="001B51E8">
            <w:pPr>
              <w:pStyle w:val="a9"/>
            </w:pPr>
            <w:r w:rsidRPr="00E82C1C">
              <w:t>0,013</w:t>
            </w:r>
          </w:p>
        </w:tc>
        <w:tc>
          <w:tcPr>
            <w:tcW w:w="1583" w:type="dxa"/>
            <w:tcBorders>
              <w:top w:val="single" w:sz="4" w:space="0" w:color="auto"/>
              <w:left w:val="single" w:sz="4" w:space="0" w:color="auto"/>
              <w:bottom w:val="nil"/>
              <w:right w:val="nil"/>
            </w:tcBorders>
            <w:shd w:val="clear" w:color="auto" w:fill="FFFFFF"/>
            <w:tcMar>
              <w:top w:w="0" w:type="dxa"/>
              <w:left w:w="113" w:type="dxa"/>
              <w:bottom w:w="0" w:type="dxa"/>
              <w:right w:w="113" w:type="dxa"/>
            </w:tcMar>
          </w:tcPr>
          <w:p w14:paraId="66F451B8" w14:textId="77777777" w:rsidR="001B51E8" w:rsidRPr="00E82C1C" w:rsidRDefault="00EB044F" w:rsidP="001B51E8">
            <w:pPr>
              <w:pStyle w:val="a9"/>
            </w:pPr>
            <w:r w:rsidRPr="00E82C1C">
              <w:t>0,013</w:t>
            </w:r>
          </w:p>
        </w:tc>
        <w:tc>
          <w:tcPr>
            <w:tcW w:w="1687" w:type="dxa"/>
            <w:tcBorders>
              <w:top w:val="single" w:sz="4" w:space="0" w:color="auto"/>
              <w:left w:val="single" w:sz="4" w:space="0" w:color="auto"/>
              <w:bottom w:val="nil"/>
              <w:right w:val="single" w:sz="4" w:space="0" w:color="auto"/>
            </w:tcBorders>
            <w:shd w:val="clear" w:color="auto" w:fill="FFFFFF"/>
            <w:tcMar>
              <w:top w:w="0" w:type="dxa"/>
              <w:left w:w="113" w:type="dxa"/>
              <w:bottom w:w="0" w:type="dxa"/>
              <w:right w:w="113" w:type="dxa"/>
            </w:tcMar>
          </w:tcPr>
          <w:p w14:paraId="45EFE18D" w14:textId="77777777" w:rsidR="001B51E8" w:rsidRPr="00E82C1C" w:rsidRDefault="00EB044F" w:rsidP="001B51E8">
            <w:pPr>
              <w:pStyle w:val="a9"/>
            </w:pPr>
            <w:r w:rsidRPr="00E82C1C">
              <w:t>0,013</w:t>
            </w:r>
          </w:p>
        </w:tc>
      </w:tr>
      <w:tr w:rsidR="001B51E8" w:rsidRPr="00E82C1C" w14:paraId="267F9442" w14:textId="77777777" w:rsidTr="009F42A6">
        <w:trPr>
          <w:trHeight w:hRule="exact" w:val="350"/>
        </w:trPr>
        <w:tc>
          <w:tcPr>
            <w:tcW w:w="2768" w:type="dxa"/>
            <w:tcBorders>
              <w:top w:val="single" w:sz="4" w:space="0" w:color="auto"/>
              <w:left w:val="single" w:sz="4" w:space="0" w:color="auto"/>
              <w:bottom w:val="nil"/>
              <w:right w:val="nil"/>
            </w:tcBorders>
            <w:shd w:val="clear" w:color="auto" w:fill="FFFFFF"/>
            <w:tcMar>
              <w:top w:w="0" w:type="dxa"/>
              <w:left w:w="113" w:type="dxa"/>
              <w:bottom w:w="0" w:type="dxa"/>
              <w:right w:w="113" w:type="dxa"/>
            </w:tcMar>
          </w:tcPr>
          <w:p w14:paraId="624F18CB" w14:textId="77777777" w:rsidR="001B51E8" w:rsidRPr="00E82C1C" w:rsidRDefault="001B51E8" w:rsidP="001B51E8">
            <w:pPr>
              <w:pStyle w:val="a9"/>
            </w:pPr>
            <w:r w:rsidRPr="00E82C1C">
              <w:t>Оксид углерода</w:t>
            </w:r>
          </w:p>
        </w:tc>
        <w:tc>
          <w:tcPr>
            <w:tcW w:w="1176" w:type="dxa"/>
            <w:tcBorders>
              <w:top w:val="single" w:sz="4" w:space="0" w:color="auto"/>
              <w:left w:val="single" w:sz="4" w:space="0" w:color="auto"/>
              <w:bottom w:val="nil"/>
              <w:right w:val="nil"/>
            </w:tcBorders>
            <w:shd w:val="clear" w:color="auto" w:fill="FFFFFF"/>
            <w:tcMar>
              <w:top w:w="0" w:type="dxa"/>
              <w:left w:w="113" w:type="dxa"/>
              <w:bottom w:w="0" w:type="dxa"/>
              <w:right w:w="113" w:type="dxa"/>
            </w:tcMar>
          </w:tcPr>
          <w:p w14:paraId="0F771950" w14:textId="77777777" w:rsidR="001B51E8" w:rsidRPr="00E82C1C" w:rsidRDefault="001B51E8" w:rsidP="001B51E8">
            <w:pPr>
              <w:pStyle w:val="a9"/>
            </w:pPr>
            <w:r w:rsidRPr="00E82C1C">
              <w:t>2,4</w:t>
            </w:r>
          </w:p>
        </w:tc>
        <w:tc>
          <w:tcPr>
            <w:tcW w:w="1320" w:type="dxa"/>
            <w:tcBorders>
              <w:top w:val="single" w:sz="4" w:space="0" w:color="auto"/>
              <w:left w:val="single" w:sz="4" w:space="0" w:color="auto"/>
              <w:bottom w:val="nil"/>
              <w:right w:val="nil"/>
            </w:tcBorders>
            <w:shd w:val="clear" w:color="auto" w:fill="FFFFFF"/>
            <w:tcMar>
              <w:top w:w="0" w:type="dxa"/>
              <w:left w:w="113" w:type="dxa"/>
              <w:bottom w:w="0" w:type="dxa"/>
              <w:right w:w="113" w:type="dxa"/>
            </w:tcMar>
          </w:tcPr>
          <w:p w14:paraId="6712C550" w14:textId="77777777" w:rsidR="001B51E8" w:rsidRPr="00E82C1C" w:rsidRDefault="00EB044F" w:rsidP="001B51E8">
            <w:pPr>
              <w:pStyle w:val="a9"/>
            </w:pPr>
            <w:r w:rsidRPr="00E82C1C">
              <w:t>2,4</w:t>
            </w:r>
          </w:p>
        </w:tc>
        <w:tc>
          <w:tcPr>
            <w:tcW w:w="1329" w:type="dxa"/>
            <w:tcBorders>
              <w:top w:val="single" w:sz="4" w:space="0" w:color="auto"/>
              <w:left w:val="single" w:sz="4" w:space="0" w:color="auto"/>
              <w:bottom w:val="nil"/>
              <w:right w:val="nil"/>
            </w:tcBorders>
            <w:shd w:val="clear" w:color="auto" w:fill="FFFFFF"/>
            <w:tcMar>
              <w:top w:w="0" w:type="dxa"/>
              <w:left w:w="113" w:type="dxa"/>
              <w:bottom w:w="0" w:type="dxa"/>
              <w:right w:w="113" w:type="dxa"/>
            </w:tcMar>
          </w:tcPr>
          <w:p w14:paraId="56287131" w14:textId="77777777" w:rsidR="001B51E8" w:rsidRPr="00E82C1C" w:rsidRDefault="00EB044F" w:rsidP="001B51E8">
            <w:pPr>
              <w:pStyle w:val="a9"/>
            </w:pPr>
            <w:r w:rsidRPr="00E82C1C">
              <w:t>2,4</w:t>
            </w:r>
          </w:p>
        </w:tc>
        <w:tc>
          <w:tcPr>
            <w:tcW w:w="1583" w:type="dxa"/>
            <w:tcBorders>
              <w:top w:val="single" w:sz="4" w:space="0" w:color="auto"/>
              <w:left w:val="single" w:sz="4" w:space="0" w:color="auto"/>
              <w:bottom w:val="nil"/>
              <w:right w:val="nil"/>
            </w:tcBorders>
            <w:shd w:val="clear" w:color="auto" w:fill="FFFFFF"/>
            <w:tcMar>
              <w:top w:w="0" w:type="dxa"/>
              <w:left w:w="113" w:type="dxa"/>
              <w:bottom w:w="0" w:type="dxa"/>
              <w:right w:w="113" w:type="dxa"/>
            </w:tcMar>
          </w:tcPr>
          <w:p w14:paraId="688B4A8D" w14:textId="77777777" w:rsidR="001B51E8" w:rsidRPr="00E82C1C" w:rsidRDefault="00EB044F" w:rsidP="001B51E8">
            <w:pPr>
              <w:pStyle w:val="a9"/>
            </w:pPr>
            <w:r w:rsidRPr="00E82C1C">
              <w:t>2,4</w:t>
            </w:r>
          </w:p>
        </w:tc>
        <w:tc>
          <w:tcPr>
            <w:tcW w:w="1687" w:type="dxa"/>
            <w:tcBorders>
              <w:top w:val="single" w:sz="4" w:space="0" w:color="auto"/>
              <w:left w:val="single" w:sz="4" w:space="0" w:color="auto"/>
              <w:bottom w:val="nil"/>
              <w:right w:val="single" w:sz="4" w:space="0" w:color="auto"/>
            </w:tcBorders>
            <w:shd w:val="clear" w:color="auto" w:fill="FFFFFF"/>
            <w:tcMar>
              <w:top w:w="0" w:type="dxa"/>
              <w:left w:w="113" w:type="dxa"/>
              <w:bottom w:w="0" w:type="dxa"/>
              <w:right w:w="113" w:type="dxa"/>
            </w:tcMar>
          </w:tcPr>
          <w:p w14:paraId="42B7F6B0" w14:textId="77777777" w:rsidR="001B51E8" w:rsidRPr="00E82C1C" w:rsidRDefault="001B51E8" w:rsidP="001B51E8">
            <w:pPr>
              <w:pStyle w:val="a9"/>
            </w:pPr>
            <w:r w:rsidRPr="00E82C1C">
              <w:t>2,4</w:t>
            </w:r>
          </w:p>
        </w:tc>
      </w:tr>
      <w:tr w:rsidR="001B51E8" w:rsidRPr="00E82C1C" w14:paraId="5CDD4A58" w14:textId="77777777" w:rsidTr="009F42A6">
        <w:trPr>
          <w:trHeight w:hRule="exact" w:val="350"/>
        </w:trPr>
        <w:tc>
          <w:tcPr>
            <w:tcW w:w="2768" w:type="dxa"/>
            <w:tcBorders>
              <w:top w:val="single" w:sz="4" w:space="0" w:color="auto"/>
              <w:left w:val="single" w:sz="4" w:space="0" w:color="auto"/>
              <w:bottom w:val="nil"/>
              <w:right w:val="nil"/>
            </w:tcBorders>
            <w:shd w:val="clear" w:color="auto" w:fill="FFFFFF"/>
            <w:tcMar>
              <w:top w:w="0" w:type="dxa"/>
              <w:left w:w="113" w:type="dxa"/>
              <w:bottom w:w="0" w:type="dxa"/>
              <w:right w:w="113" w:type="dxa"/>
            </w:tcMar>
          </w:tcPr>
          <w:p w14:paraId="0767650C" w14:textId="77777777" w:rsidR="001B51E8" w:rsidRPr="00E82C1C" w:rsidRDefault="001B51E8" w:rsidP="001B51E8">
            <w:pPr>
              <w:pStyle w:val="a9"/>
            </w:pPr>
            <w:r w:rsidRPr="00E82C1C">
              <w:t>Диоксид азота</w:t>
            </w:r>
          </w:p>
        </w:tc>
        <w:tc>
          <w:tcPr>
            <w:tcW w:w="1176" w:type="dxa"/>
            <w:tcBorders>
              <w:top w:val="single" w:sz="4" w:space="0" w:color="auto"/>
              <w:left w:val="single" w:sz="4" w:space="0" w:color="auto"/>
              <w:bottom w:val="nil"/>
              <w:right w:val="nil"/>
            </w:tcBorders>
            <w:shd w:val="clear" w:color="auto" w:fill="FFFFFF"/>
            <w:tcMar>
              <w:top w:w="0" w:type="dxa"/>
              <w:left w:w="113" w:type="dxa"/>
              <w:bottom w:w="0" w:type="dxa"/>
              <w:right w:w="113" w:type="dxa"/>
            </w:tcMar>
          </w:tcPr>
          <w:p w14:paraId="249C3243" w14:textId="77777777" w:rsidR="001B51E8" w:rsidRPr="00E82C1C" w:rsidRDefault="001B51E8" w:rsidP="001B51E8">
            <w:pPr>
              <w:pStyle w:val="a9"/>
            </w:pPr>
            <w:r w:rsidRPr="00E82C1C">
              <w:t>0,054</w:t>
            </w:r>
          </w:p>
        </w:tc>
        <w:tc>
          <w:tcPr>
            <w:tcW w:w="1320" w:type="dxa"/>
            <w:tcBorders>
              <w:top w:val="single" w:sz="4" w:space="0" w:color="auto"/>
              <w:left w:val="single" w:sz="4" w:space="0" w:color="auto"/>
              <w:bottom w:val="nil"/>
              <w:right w:val="nil"/>
            </w:tcBorders>
            <w:shd w:val="clear" w:color="auto" w:fill="FFFFFF"/>
            <w:tcMar>
              <w:top w:w="0" w:type="dxa"/>
              <w:left w:w="113" w:type="dxa"/>
              <w:bottom w:w="0" w:type="dxa"/>
              <w:right w:w="113" w:type="dxa"/>
            </w:tcMar>
          </w:tcPr>
          <w:p w14:paraId="1740F0F6" w14:textId="77777777" w:rsidR="001B51E8" w:rsidRPr="00E82C1C" w:rsidRDefault="00EB044F" w:rsidP="001B51E8">
            <w:pPr>
              <w:pStyle w:val="a9"/>
            </w:pPr>
            <w:r w:rsidRPr="00E82C1C">
              <w:t>0,054</w:t>
            </w:r>
          </w:p>
        </w:tc>
        <w:tc>
          <w:tcPr>
            <w:tcW w:w="1329" w:type="dxa"/>
            <w:tcBorders>
              <w:top w:val="single" w:sz="4" w:space="0" w:color="auto"/>
              <w:left w:val="single" w:sz="4" w:space="0" w:color="auto"/>
              <w:bottom w:val="nil"/>
              <w:right w:val="nil"/>
            </w:tcBorders>
            <w:shd w:val="clear" w:color="auto" w:fill="FFFFFF"/>
            <w:tcMar>
              <w:top w:w="0" w:type="dxa"/>
              <w:left w:w="113" w:type="dxa"/>
              <w:bottom w:w="0" w:type="dxa"/>
              <w:right w:w="113" w:type="dxa"/>
            </w:tcMar>
          </w:tcPr>
          <w:p w14:paraId="3168BED2" w14:textId="77777777" w:rsidR="001B51E8" w:rsidRPr="00E82C1C" w:rsidRDefault="00EB044F" w:rsidP="001B51E8">
            <w:pPr>
              <w:pStyle w:val="a9"/>
            </w:pPr>
            <w:r w:rsidRPr="00E82C1C">
              <w:t>0,054</w:t>
            </w:r>
          </w:p>
        </w:tc>
        <w:tc>
          <w:tcPr>
            <w:tcW w:w="1583" w:type="dxa"/>
            <w:tcBorders>
              <w:top w:val="single" w:sz="4" w:space="0" w:color="auto"/>
              <w:left w:val="single" w:sz="4" w:space="0" w:color="auto"/>
              <w:bottom w:val="nil"/>
              <w:right w:val="nil"/>
            </w:tcBorders>
            <w:shd w:val="clear" w:color="auto" w:fill="FFFFFF"/>
            <w:tcMar>
              <w:top w:w="0" w:type="dxa"/>
              <w:left w:w="113" w:type="dxa"/>
              <w:bottom w:w="0" w:type="dxa"/>
              <w:right w:w="113" w:type="dxa"/>
            </w:tcMar>
          </w:tcPr>
          <w:p w14:paraId="1A6D53A3" w14:textId="77777777" w:rsidR="001B51E8" w:rsidRPr="00E82C1C" w:rsidRDefault="00EB044F" w:rsidP="001B51E8">
            <w:pPr>
              <w:pStyle w:val="a9"/>
            </w:pPr>
            <w:r w:rsidRPr="00E82C1C">
              <w:t>0,054</w:t>
            </w:r>
          </w:p>
        </w:tc>
        <w:tc>
          <w:tcPr>
            <w:tcW w:w="1687" w:type="dxa"/>
            <w:tcBorders>
              <w:top w:val="single" w:sz="4" w:space="0" w:color="auto"/>
              <w:left w:val="single" w:sz="4" w:space="0" w:color="auto"/>
              <w:bottom w:val="nil"/>
              <w:right w:val="single" w:sz="4" w:space="0" w:color="auto"/>
            </w:tcBorders>
            <w:shd w:val="clear" w:color="auto" w:fill="FFFFFF"/>
            <w:tcMar>
              <w:top w:w="0" w:type="dxa"/>
              <w:left w:w="113" w:type="dxa"/>
              <w:bottom w:w="0" w:type="dxa"/>
              <w:right w:w="113" w:type="dxa"/>
            </w:tcMar>
          </w:tcPr>
          <w:p w14:paraId="6F2E436B" w14:textId="77777777" w:rsidR="001B51E8" w:rsidRPr="00E82C1C" w:rsidRDefault="001B51E8" w:rsidP="001B51E8">
            <w:pPr>
              <w:pStyle w:val="a9"/>
            </w:pPr>
            <w:r w:rsidRPr="00E82C1C">
              <w:t>0,054</w:t>
            </w:r>
          </w:p>
        </w:tc>
      </w:tr>
      <w:tr w:rsidR="001B51E8" w:rsidRPr="00E82C1C" w14:paraId="5091C86B" w14:textId="77777777" w:rsidTr="009F42A6">
        <w:trPr>
          <w:trHeight w:hRule="exact" w:val="350"/>
        </w:trPr>
        <w:tc>
          <w:tcPr>
            <w:tcW w:w="2768" w:type="dxa"/>
            <w:tcBorders>
              <w:top w:val="single" w:sz="4" w:space="0" w:color="auto"/>
              <w:left w:val="single" w:sz="4" w:space="0" w:color="auto"/>
              <w:bottom w:val="nil"/>
              <w:right w:val="nil"/>
            </w:tcBorders>
            <w:shd w:val="clear" w:color="auto" w:fill="FFFFFF"/>
            <w:tcMar>
              <w:top w:w="0" w:type="dxa"/>
              <w:left w:w="113" w:type="dxa"/>
              <w:bottom w:w="0" w:type="dxa"/>
              <w:right w:w="113" w:type="dxa"/>
            </w:tcMar>
          </w:tcPr>
          <w:p w14:paraId="3079F028" w14:textId="77777777" w:rsidR="001B51E8" w:rsidRPr="00E82C1C" w:rsidRDefault="001B51E8" w:rsidP="001B51E8">
            <w:pPr>
              <w:pStyle w:val="a9"/>
            </w:pPr>
            <w:r w:rsidRPr="00E82C1C">
              <w:t>Оксид азота</w:t>
            </w:r>
          </w:p>
        </w:tc>
        <w:tc>
          <w:tcPr>
            <w:tcW w:w="1176" w:type="dxa"/>
            <w:tcBorders>
              <w:top w:val="single" w:sz="4" w:space="0" w:color="auto"/>
              <w:left w:val="single" w:sz="4" w:space="0" w:color="auto"/>
              <w:bottom w:val="nil"/>
              <w:right w:val="nil"/>
            </w:tcBorders>
            <w:shd w:val="clear" w:color="auto" w:fill="FFFFFF"/>
            <w:tcMar>
              <w:top w:w="0" w:type="dxa"/>
              <w:left w:w="113" w:type="dxa"/>
              <w:bottom w:w="0" w:type="dxa"/>
              <w:right w:w="113" w:type="dxa"/>
            </w:tcMar>
          </w:tcPr>
          <w:p w14:paraId="50FEEE5F" w14:textId="77777777" w:rsidR="001B51E8" w:rsidRPr="00E82C1C" w:rsidRDefault="001B51E8" w:rsidP="001B51E8">
            <w:pPr>
              <w:pStyle w:val="a9"/>
            </w:pPr>
            <w:r w:rsidRPr="00E82C1C">
              <w:t>0,024</w:t>
            </w:r>
          </w:p>
        </w:tc>
        <w:tc>
          <w:tcPr>
            <w:tcW w:w="1320" w:type="dxa"/>
            <w:tcBorders>
              <w:top w:val="single" w:sz="4" w:space="0" w:color="auto"/>
              <w:left w:val="single" w:sz="4" w:space="0" w:color="auto"/>
              <w:bottom w:val="nil"/>
              <w:right w:val="nil"/>
            </w:tcBorders>
            <w:shd w:val="clear" w:color="auto" w:fill="FFFFFF"/>
            <w:tcMar>
              <w:top w:w="0" w:type="dxa"/>
              <w:left w:w="113" w:type="dxa"/>
              <w:bottom w:w="0" w:type="dxa"/>
              <w:right w:w="113" w:type="dxa"/>
            </w:tcMar>
          </w:tcPr>
          <w:p w14:paraId="5F0B830F" w14:textId="77777777" w:rsidR="001B51E8" w:rsidRPr="00E82C1C" w:rsidRDefault="00EB044F" w:rsidP="001B51E8">
            <w:pPr>
              <w:pStyle w:val="a9"/>
            </w:pPr>
            <w:r w:rsidRPr="00E82C1C">
              <w:t>0,024</w:t>
            </w:r>
          </w:p>
        </w:tc>
        <w:tc>
          <w:tcPr>
            <w:tcW w:w="1329" w:type="dxa"/>
            <w:tcBorders>
              <w:top w:val="single" w:sz="4" w:space="0" w:color="auto"/>
              <w:left w:val="single" w:sz="4" w:space="0" w:color="auto"/>
              <w:bottom w:val="nil"/>
              <w:right w:val="nil"/>
            </w:tcBorders>
            <w:shd w:val="clear" w:color="auto" w:fill="FFFFFF"/>
            <w:tcMar>
              <w:top w:w="0" w:type="dxa"/>
              <w:left w:w="113" w:type="dxa"/>
              <w:bottom w:w="0" w:type="dxa"/>
              <w:right w:w="113" w:type="dxa"/>
            </w:tcMar>
          </w:tcPr>
          <w:p w14:paraId="57AFBA67" w14:textId="77777777" w:rsidR="001B51E8" w:rsidRPr="00E82C1C" w:rsidRDefault="00EB044F" w:rsidP="001B51E8">
            <w:pPr>
              <w:pStyle w:val="a9"/>
            </w:pPr>
            <w:r w:rsidRPr="00E82C1C">
              <w:t>0,024</w:t>
            </w:r>
          </w:p>
        </w:tc>
        <w:tc>
          <w:tcPr>
            <w:tcW w:w="1583" w:type="dxa"/>
            <w:tcBorders>
              <w:top w:val="single" w:sz="4" w:space="0" w:color="auto"/>
              <w:left w:val="single" w:sz="4" w:space="0" w:color="auto"/>
              <w:bottom w:val="nil"/>
              <w:right w:val="nil"/>
            </w:tcBorders>
            <w:shd w:val="clear" w:color="auto" w:fill="FFFFFF"/>
            <w:tcMar>
              <w:top w:w="0" w:type="dxa"/>
              <w:left w:w="113" w:type="dxa"/>
              <w:bottom w:w="0" w:type="dxa"/>
              <w:right w:w="113" w:type="dxa"/>
            </w:tcMar>
          </w:tcPr>
          <w:p w14:paraId="0B8EE719" w14:textId="77777777" w:rsidR="001B51E8" w:rsidRPr="00E82C1C" w:rsidRDefault="00EB044F" w:rsidP="001B51E8">
            <w:pPr>
              <w:pStyle w:val="a9"/>
            </w:pPr>
            <w:r w:rsidRPr="00E82C1C">
              <w:t>0,024</w:t>
            </w:r>
          </w:p>
        </w:tc>
        <w:tc>
          <w:tcPr>
            <w:tcW w:w="1687" w:type="dxa"/>
            <w:tcBorders>
              <w:top w:val="single" w:sz="4" w:space="0" w:color="auto"/>
              <w:left w:val="single" w:sz="4" w:space="0" w:color="auto"/>
              <w:bottom w:val="nil"/>
              <w:right w:val="single" w:sz="4" w:space="0" w:color="auto"/>
            </w:tcBorders>
            <w:shd w:val="clear" w:color="auto" w:fill="FFFFFF"/>
            <w:tcMar>
              <w:top w:w="0" w:type="dxa"/>
              <w:left w:w="113" w:type="dxa"/>
              <w:bottom w:w="0" w:type="dxa"/>
              <w:right w:w="113" w:type="dxa"/>
            </w:tcMar>
          </w:tcPr>
          <w:p w14:paraId="04447038" w14:textId="77777777" w:rsidR="001B51E8" w:rsidRPr="00E82C1C" w:rsidRDefault="001B51E8" w:rsidP="001B51E8">
            <w:pPr>
              <w:pStyle w:val="a9"/>
            </w:pPr>
            <w:r w:rsidRPr="00E82C1C">
              <w:t>0,024</w:t>
            </w:r>
          </w:p>
        </w:tc>
      </w:tr>
      <w:tr w:rsidR="001B51E8" w:rsidRPr="00E82C1C" w14:paraId="445330E8" w14:textId="77777777" w:rsidTr="009F42A6">
        <w:trPr>
          <w:trHeight w:hRule="exact" w:val="350"/>
        </w:trPr>
        <w:tc>
          <w:tcPr>
            <w:tcW w:w="2768" w:type="dxa"/>
            <w:tcBorders>
              <w:top w:val="single" w:sz="4" w:space="0" w:color="auto"/>
              <w:left w:val="single" w:sz="4" w:space="0" w:color="auto"/>
              <w:bottom w:val="nil"/>
              <w:right w:val="nil"/>
            </w:tcBorders>
            <w:shd w:val="clear" w:color="auto" w:fill="FFFFFF"/>
            <w:tcMar>
              <w:top w:w="0" w:type="dxa"/>
              <w:left w:w="113" w:type="dxa"/>
              <w:bottom w:w="0" w:type="dxa"/>
              <w:right w:w="113" w:type="dxa"/>
            </w:tcMar>
          </w:tcPr>
          <w:p w14:paraId="03C293EE" w14:textId="77777777" w:rsidR="001B51E8" w:rsidRPr="00E82C1C" w:rsidRDefault="001B51E8" w:rsidP="001B51E8">
            <w:pPr>
              <w:pStyle w:val="a9"/>
            </w:pPr>
            <w:r w:rsidRPr="00E82C1C">
              <w:t>Сероводород</w:t>
            </w:r>
          </w:p>
        </w:tc>
        <w:tc>
          <w:tcPr>
            <w:tcW w:w="1176" w:type="dxa"/>
            <w:tcBorders>
              <w:top w:val="single" w:sz="4" w:space="0" w:color="auto"/>
              <w:left w:val="single" w:sz="4" w:space="0" w:color="auto"/>
              <w:bottom w:val="nil"/>
              <w:right w:val="nil"/>
            </w:tcBorders>
            <w:shd w:val="clear" w:color="auto" w:fill="FFFFFF"/>
            <w:tcMar>
              <w:top w:w="0" w:type="dxa"/>
              <w:left w:w="113" w:type="dxa"/>
              <w:bottom w:w="0" w:type="dxa"/>
              <w:right w:w="113" w:type="dxa"/>
            </w:tcMar>
          </w:tcPr>
          <w:p w14:paraId="5AB1C9E1" w14:textId="77777777" w:rsidR="001B51E8" w:rsidRPr="00E82C1C" w:rsidRDefault="001B51E8" w:rsidP="001B51E8">
            <w:pPr>
              <w:pStyle w:val="a9"/>
            </w:pPr>
            <w:r w:rsidRPr="00E82C1C">
              <w:t>0,004</w:t>
            </w:r>
          </w:p>
        </w:tc>
        <w:tc>
          <w:tcPr>
            <w:tcW w:w="1320" w:type="dxa"/>
            <w:tcBorders>
              <w:top w:val="single" w:sz="4" w:space="0" w:color="auto"/>
              <w:left w:val="single" w:sz="4" w:space="0" w:color="auto"/>
              <w:bottom w:val="nil"/>
              <w:right w:val="nil"/>
            </w:tcBorders>
            <w:shd w:val="clear" w:color="auto" w:fill="FFFFFF"/>
            <w:tcMar>
              <w:top w:w="0" w:type="dxa"/>
              <w:left w:w="113" w:type="dxa"/>
              <w:bottom w:w="0" w:type="dxa"/>
              <w:right w:w="113" w:type="dxa"/>
            </w:tcMar>
          </w:tcPr>
          <w:p w14:paraId="719AB452" w14:textId="77777777" w:rsidR="001B51E8" w:rsidRPr="00E82C1C" w:rsidRDefault="00EB044F" w:rsidP="001B51E8">
            <w:pPr>
              <w:pStyle w:val="a9"/>
            </w:pPr>
            <w:r w:rsidRPr="00E82C1C">
              <w:t>0,004</w:t>
            </w:r>
          </w:p>
        </w:tc>
        <w:tc>
          <w:tcPr>
            <w:tcW w:w="1329" w:type="dxa"/>
            <w:tcBorders>
              <w:top w:val="single" w:sz="4" w:space="0" w:color="auto"/>
              <w:left w:val="single" w:sz="4" w:space="0" w:color="auto"/>
              <w:bottom w:val="nil"/>
              <w:right w:val="nil"/>
            </w:tcBorders>
            <w:shd w:val="clear" w:color="auto" w:fill="FFFFFF"/>
            <w:tcMar>
              <w:top w:w="0" w:type="dxa"/>
              <w:left w:w="113" w:type="dxa"/>
              <w:bottom w:w="0" w:type="dxa"/>
              <w:right w:w="113" w:type="dxa"/>
            </w:tcMar>
          </w:tcPr>
          <w:p w14:paraId="5704AA18" w14:textId="77777777" w:rsidR="001B51E8" w:rsidRPr="00E82C1C" w:rsidRDefault="00EB044F" w:rsidP="001B51E8">
            <w:pPr>
              <w:pStyle w:val="a9"/>
            </w:pPr>
            <w:r w:rsidRPr="00E82C1C">
              <w:t>0,004</w:t>
            </w:r>
          </w:p>
        </w:tc>
        <w:tc>
          <w:tcPr>
            <w:tcW w:w="1583" w:type="dxa"/>
            <w:tcBorders>
              <w:top w:val="single" w:sz="4" w:space="0" w:color="auto"/>
              <w:left w:val="single" w:sz="4" w:space="0" w:color="auto"/>
              <w:bottom w:val="nil"/>
              <w:right w:val="nil"/>
            </w:tcBorders>
            <w:shd w:val="clear" w:color="auto" w:fill="FFFFFF"/>
            <w:tcMar>
              <w:top w:w="0" w:type="dxa"/>
              <w:left w:w="113" w:type="dxa"/>
              <w:bottom w:w="0" w:type="dxa"/>
              <w:right w:w="113" w:type="dxa"/>
            </w:tcMar>
          </w:tcPr>
          <w:p w14:paraId="68FE41BE" w14:textId="77777777" w:rsidR="001B51E8" w:rsidRPr="00E82C1C" w:rsidRDefault="00EB044F" w:rsidP="001B51E8">
            <w:pPr>
              <w:pStyle w:val="a9"/>
            </w:pPr>
            <w:r w:rsidRPr="00E82C1C">
              <w:t>0,004</w:t>
            </w:r>
          </w:p>
        </w:tc>
        <w:tc>
          <w:tcPr>
            <w:tcW w:w="1687" w:type="dxa"/>
            <w:tcBorders>
              <w:top w:val="single" w:sz="4" w:space="0" w:color="auto"/>
              <w:left w:val="single" w:sz="4" w:space="0" w:color="auto"/>
              <w:bottom w:val="nil"/>
              <w:right w:val="single" w:sz="4" w:space="0" w:color="auto"/>
            </w:tcBorders>
            <w:shd w:val="clear" w:color="auto" w:fill="FFFFFF"/>
            <w:tcMar>
              <w:top w:w="0" w:type="dxa"/>
              <w:left w:w="113" w:type="dxa"/>
              <w:bottom w:w="0" w:type="dxa"/>
              <w:right w:w="113" w:type="dxa"/>
            </w:tcMar>
          </w:tcPr>
          <w:p w14:paraId="7D2D0CDB" w14:textId="77777777" w:rsidR="001B51E8" w:rsidRPr="00E82C1C" w:rsidRDefault="001B51E8" w:rsidP="001B51E8">
            <w:pPr>
              <w:pStyle w:val="a9"/>
            </w:pPr>
            <w:r w:rsidRPr="00E82C1C">
              <w:t>0,004</w:t>
            </w:r>
          </w:p>
        </w:tc>
      </w:tr>
      <w:tr w:rsidR="001B51E8" w:rsidRPr="00E82C1C" w14:paraId="799BF46B" w14:textId="77777777" w:rsidTr="009F42A6">
        <w:trPr>
          <w:trHeight w:hRule="exact" w:val="370"/>
        </w:trPr>
        <w:tc>
          <w:tcPr>
            <w:tcW w:w="2768" w:type="dxa"/>
            <w:tcBorders>
              <w:top w:val="single" w:sz="4" w:space="0" w:color="auto"/>
              <w:left w:val="single" w:sz="4" w:space="0" w:color="auto"/>
              <w:bottom w:val="single" w:sz="4" w:space="0" w:color="auto"/>
              <w:right w:val="nil"/>
            </w:tcBorders>
            <w:shd w:val="clear" w:color="auto" w:fill="FFFFFF"/>
            <w:tcMar>
              <w:top w:w="0" w:type="dxa"/>
              <w:left w:w="113" w:type="dxa"/>
              <w:bottom w:w="0" w:type="dxa"/>
              <w:right w:w="113" w:type="dxa"/>
            </w:tcMar>
          </w:tcPr>
          <w:p w14:paraId="46881E28" w14:textId="77777777" w:rsidR="001B51E8" w:rsidRPr="00E82C1C" w:rsidRDefault="001B51E8" w:rsidP="001B51E8">
            <w:pPr>
              <w:pStyle w:val="a9"/>
            </w:pPr>
            <w:proofErr w:type="spellStart"/>
            <w:r w:rsidRPr="00E82C1C">
              <w:t>Бенз</w:t>
            </w:r>
            <w:proofErr w:type="spellEnd"/>
            <w:r w:rsidRPr="00E82C1C">
              <w:t>/а/</w:t>
            </w:r>
            <w:proofErr w:type="spellStart"/>
            <w:r w:rsidRPr="00E82C1C">
              <w:t>пирен</w:t>
            </w:r>
            <w:proofErr w:type="spellEnd"/>
            <w:r w:rsidRPr="00E82C1C">
              <w:t>, х 10-6</w:t>
            </w:r>
          </w:p>
        </w:tc>
        <w:tc>
          <w:tcPr>
            <w:tcW w:w="1176" w:type="dxa"/>
            <w:tcBorders>
              <w:top w:val="single" w:sz="4" w:space="0" w:color="auto"/>
              <w:left w:val="single" w:sz="4" w:space="0" w:color="auto"/>
              <w:bottom w:val="single" w:sz="4" w:space="0" w:color="auto"/>
              <w:right w:val="nil"/>
            </w:tcBorders>
            <w:shd w:val="clear" w:color="auto" w:fill="FFFFFF"/>
            <w:tcMar>
              <w:top w:w="0" w:type="dxa"/>
              <w:left w:w="113" w:type="dxa"/>
              <w:bottom w:w="0" w:type="dxa"/>
              <w:right w:w="113" w:type="dxa"/>
            </w:tcMar>
          </w:tcPr>
          <w:p w14:paraId="6EF9B141" w14:textId="77777777" w:rsidR="001B51E8" w:rsidRPr="00E82C1C" w:rsidRDefault="00EB044F" w:rsidP="001B51E8">
            <w:pPr>
              <w:pStyle w:val="a9"/>
            </w:pPr>
            <w:r w:rsidRPr="00E82C1C">
              <w:t>4,1</w:t>
            </w:r>
          </w:p>
        </w:tc>
        <w:tc>
          <w:tcPr>
            <w:tcW w:w="1320" w:type="dxa"/>
            <w:tcBorders>
              <w:top w:val="single" w:sz="4" w:space="0" w:color="auto"/>
              <w:left w:val="single" w:sz="4" w:space="0" w:color="auto"/>
              <w:bottom w:val="single" w:sz="4" w:space="0" w:color="auto"/>
              <w:right w:val="nil"/>
            </w:tcBorders>
            <w:shd w:val="clear" w:color="auto" w:fill="FFFFFF"/>
            <w:tcMar>
              <w:top w:w="0" w:type="dxa"/>
              <w:left w:w="113" w:type="dxa"/>
              <w:bottom w:w="0" w:type="dxa"/>
              <w:right w:w="113" w:type="dxa"/>
            </w:tcMar>
          </w:tcPr>
          <w:p w14:paraId="7C120AD0" w14:textId="77777777" w:rsidR="001B51E8" w:rsidRPr="00E82C1C" w:rsidRDefault="00EB044F" w:rsidP="001B51E8">
            <w:pPr>
              <w:pStyle w:val="a9"/>
            </w:pPr>
            <w:r w:rsidRPr="00E82C1C">
              <w:t>4,1</w:t>
            </w:r>
          </w:p>
        </w:tc>
        <w:tc>
          <w:tcPr>
            <w:tcW w:w="1329" w:type="dxa"/>
            <w:tcBorders>
              <w:top w:val="single" w:sz="4" w:space="0" w:color="auto"/>
              <w:left w:val="single" w:sz="4" w:space="0" w:color="auto"/>
              <w:bottom w:val="single" w:sz="4" w:space="0" w:color="auto"/>
              <w:right w:val="nil"/>
            </w:tcBorders>
            <w:shd w:val="clear" w:color="auto" w:fill="FFFFFF"/>
            <w:tcMar>
              <w:top w:w="0" w:type="dxa"/>
              <w:left w:w="113" w:type="dxa"/>
              <w:bottom w:w="0" w:type="dxa"/>
              <w:right w:w="113" w:type="dxa"/>
            </w:tcMar>
          </w:tcPr>
          <w:p w14:paraId="5B35C5AC" w14:textId="77777777" w:rsidR="001B51E8" w:rsidRPr="00E82C1C" w:rsidRDefault="00EB044F" w:rsidP="001B51E8">
            <w:pPr>
              <w:pStyle w:val="a9"/>
            </w:pPr>
            <w:r w:rsidRPr="00E82C1C">
              <w:t>4,1</w:t>
            </w:r>
          </w:p>
        </w:tc>
        <w:tc>
          <w:tcPr>
            <w:tcW w:w="1583" w:type="dxa"/>
            <w:tcBorders>
              <w:top w:val="single" w:sz="4" w:space="0" w:color="auto"/>
              <w:left w:val="single" w:sz="4" w:space="0" w:color="auto"/>
              <w:bottom w:val="single" w:sz="4" w:space="0" w:color="auto"/>
              <w:right w:val="nil"/>
            </w:tcBorders>
            <w:shd w:val="clear" w:color="auto" w:fill="FFFFFF"/>
            <w:tcMar>
              <w:top w:w="0" w:type="dxa"/>
              <w:left w:w="113" w:type="dxa"/>
              <w:bottom w:w="0" w:type="dxa"/>
              <w:right w:w="113" w:type="dxa"/>
            </w:tcMar>
          </w:tcPr>
          <w:p w14:paraId="38ED37EB" w14:textId="77777777" w:rsidR="001B51E8" w:rsidRPr="00E82C1C" w:rsidRDefault="00EB044F" w:rsidP="001B51E8">
            <w:pPr>
              <w:pStyle w:val="a9"/>
            </w:pPr>
            <w:r w:rsidRPr="00E82C1C">
              <w:t>4,1</w:t>
            </w:r>
          </w:p>
        </w:tc>
        <w:tc>
          <w:tcPr>
            <w:tcW w:w="1687" w:type="dxa"/>
            <w:tcBorders>
              <w:top w:val="single" w:sz="4" w:space="0" w:color="auto"/>
              <w:left w:val="single" w:sz="4" w:space="0" w:color="auto"/>
              <w:bottom w:val="single" w:sz="4" w:space="0" w:color="auto"/>
              <w:right w:val="single" w:sz="4" w:space="0" w:color="auto"/>
            </w:tcBorders>
            <w:shd w:val="clear" w:color="auto" w:fill="FFFFFF"/>
            <w:tcMar>
              <w:top w:w="0" w:type="dxa"/>
              <w:left w:w="113" w:type="dxa"/>
              <w:bottom w:w="0" w:type="dxa"/>
              <w:right w:w="113" w:type="dxa"/>
            </w:tcMar>
          </w:tcPr>
          <w:p w14:paraId="7F870371" w14:textId="77777777" w:rsidR="001B51E8" w:rsidRPr="00E82C1C" w:rsidRDefault="00EB044F" w:rsidP="001B51E8">
            <w:pPr>
              <w:pStyle w:val="a9"/>
            </w:pPr>
            <w:r w:rsidRPr="00E82C1C">
              <w:t>4,1</w:t>
            </w:r>
          </w:p>
        </w:tc>
      </w:tr>
    </w:tbl>
    <w:p w14:paraId="6EFC9C23" w14:textId="77777777" w:rsidR="009F42A6" w:rsidRPr="00E82C1C" w:rsidRDefault="009F42A6" w:rsidP="009F42A6">
      <w:pPr>
        <w:pStyle w:val="2"/>
      </w:pPr>
      <w:bookmarkStart w:id="144" w:name="_Toc30100299"/>
      <w:bookmarkStart w:id="145" w:name="_Toc30128433"/>
      <w:r w:rsidRPr="00E82C1C">
        <w:t>Океанографические условия</w:t>
      </w:r>
      <w:bookmarkEnd w:id="144"/>
      <w:bookmarkEnd w:id="145"/>
    </w:p>
    <w:p w14:paraId="6BFEE0E0" w14:textId="77777777" w:rsidR="009F42A6" w:rsidRPr="00E82C1C" w:rsidRDefault="009F42A6" w:rsidP="009F42A6">
      <w:r w:rsidRPr="00E82C1C">
        <w:t>При описании современного состояния морской среды использовались: фондовые и архивные материалы, литературные данные, а также материалы инженерных изысканий, прошлых лет.</w:t>
      </w:r>
    </w:p>
    <w:p w14:paraId="2C05DC73" w14:textId="77777777" w:rsidR="009F42A6" w:rsidRPr="00E82C1C" w:rsidRDefault="009F42A6" w:rsidP="009F42A6">
      <w:r w:rsidRPr="00E82C1C">
        <w:t>Северо-восточный шельф о. Сахалин можно отнести к районам Охотского моря, океанографические условия в которых изучены наиболее подробно. В 60-х – 70-х годах прошлого века здесь, как и на других участках шельфовой зоны острова, постоянно проводились CTD-съёмки на сети стандартных океанологических разрезов. Данные на системе СОР (</w:t>
      </w:r>
      <w:proofErr w:type="spellStart"/>
      <w:r w:rsidRPr="00E82C1C">
        <w:t>Пищальник</w:t>
      </w:r>
      <w:proofErr w:type="spellEnd"/>
      <w:r w:rsidRPr="00E82C1C">
        <w:t xml:space="preserve"> и др. …, 1991) были двух видов – с одной стороны, имелись материалы многолетних наблюдений, которые производились в данном районе преимущественно судами Сахалинского территориального управления по гидрометеорологии и мониторингу среды с конца 1940-х по середину 1980-х годов, также  в меньшем объёме эти работы выполнялись судами </w:t>
      </w:r>
      <w:proofErr w:type="spellStart"/>
      <w:r w:rsidRPr="00E82C1C">
        <w:t>СахНИРО</w:t>
      </w:r>
      <w:proofErr w:type="spellEnd"/>
      <w:r w:rsidRPr="00E82C1C">
        <w:t xml:space="preserve"> позже. </w:t>
      </w:r>
    </w:p>
    <w:p w14:paraId="77E6F0FB" w14:textId="77777777" w:rsidR="009F42A6" w:rsidRPr="00E82C1C" w:rsidRDefault="009F42A6" w:rsidP="009F42A6">
      <w:r w:rsidRPr="00E82C1C">
        <w:t xml:space="preserve">На плавучих буровых установках в летний сезон в период с 1986 по 1993 </w:t>
      </w:r>
      <w:proofErr w:type="spellStart"/>
      <w:r w:rsidRPr="00E82C1C">
        <w:t>г.г</w:t>
      </w:r>
      <w:proofErr w:type="spellEnd"/>
      <w:r w:rsidRPr="00E82C1C">
        <w:t>. производился большой объём гидрометеорологических наблюдений на Пильтун-</w:t>
      </w:r>
      <w:proofErr w:type="spellStart"/>
      <w:r w:rsidRPr="00E82C1C">
        <w:t>Астохской</w:t>
      </w:r>
      <w:proofErr w:type="spellEnd"/>
      <w:r w:rsidRPr="00E82C1C">
        <w:t xml:space="preserve"> </w:t>
      </w:r>
      <w:proofErr w:type="spellStart"/>
      <w:r w:rsidRPr="00E82C1C">
        <w:t>Аркутун-Дагинской</w:t>
      </w:r>
      <w:proofErr w:type="spellEnd"/>
      <w:r w:rsidRPr="00E82C1C">
        <w:t xml:space="preserve"> морских площадях. На этих установках производились наблюдения за морскими течениями на горизонтах 3, 10, 20 25, 33 м. Длительность наблюдений составила около 3 месяцев. </w:t>
      </w:r>
    </w:p>
    <w:p w14:paraId="71B7B8C7" w14:textId="77777777" w:rsidR="009F42A6" w:rsidRPr="00E82C1C" w:rsidRDefault="009F42A6" w:rsidP="009F42A6">
      <w:r w:rsidRPr="00E82C1C">
        <w:lastRenderedPageBreak/>
        <w:t xml:space="preserve">Наиболее длительные и систематические измерения уровня проводились в заливах, лагунного типа Набиль и </w:t>
      </w:r>
      <w:proofErr w:type="spellStart"/>
      <w:r w:rsidRPr="00E82C1C">
        <w:t>Чайво</w:t>
      </w:r>
      <w:proofErr w:type="spellEnd"/>
      <w:r w:rsidRPr="00E82C1C">
        <w:t xml:space="preserve">, расположенных на побережье северо-восточного шельфа. Имеющиеся систематические наблюдения за уровнем моря в заливе Набиль составляют неполных пять лет с 1960-1964 </w:t>
      </w:r>
      <w:proofErr w:type="spellStart"/>
      <w:r w:rsidRPr="00E82C1C">
        <w:t>г.г</w:t>
      </w:r>
      <w:proofErr w:type="spellEnd"/>
      <w:r w:rsidRPr="00E82C1C">
        <w:t xml:space="preserve">. (Сахалинское УГМС) и десять лет с 1987 по 1996 </w:t>
      </w:r>
      <w:proofErr w:type="spellStart"/>
      <w:r w:rsidRPr="00E82C1C">
        <w:t>г.г</w:t>
      </w:r>
      <w:proofErr w:type="spellEnd"/>
      <w:r w:rsidRPr="00E82C1C">
        <w:t xml:space="preserve">. (ДМИГЭ). В заливе </w:t>
      </w:r>
      <w:proofErr w:type="spellStart"/>
      <w:r w:rsidRPr="00E82C1C">
        <w:t>Чайво</w:t>
      </w:r>
      <w:proofErr w:type="spellEnd"/>
      <w:r w:rsidRPr="00E82C1C">
        <w:t xml:space="preserve"> короткопериодные измерения уровня проводились эпизодически в 1960-1970-е годы, а с 80-х по 90-е годы производились систематические измерения </w:t>
      </w:r>
      <w:proofErr w:type="spellStart"/>
      <w:r w:rsidRPr="00E82C1C">
        <w:t>СахалинНИПИморнефть</w:t>
      </w:r>
      <w:proofErr w:type="spellEnd"/>
      <w:r w:rsidRPr="00E82C1C">
        <w:t xml:space="preserve"> (технический отчет о выполненных инженерно-геологических и инженерно-геодезических изысканиях …., 2016 г., технический отчет об инженерно-экологические </w:t>
      </w:r>
      <w:proofErr w:type="spellStart"/>
      <w:r w:rsidRPr="00E82C1C">
        <w:t>изыскани</w:t>
      </w:r>
      <w:proofErr w:type="spellEnd"/>
      <w:r w:rsidRPr="00E82C1C">
        <w:t>…., 2017 г.)</w:t>
      </w:r>
    </w:p>
    <w:p w14:paraId="3038A434" w14:textId="77777777" w:rsidR="009F42A6" w:rsidRPr="00E82C1C" w:rsidRDefault="009F42A6" w:rsidP="009F42A6">
      <w:pPr>
        <w:pStyle w:val="30"/>
        <w:numPr>
          <w:ilvl w:val="2"/>
          <w:numId w:val="90"/>
        </w:numPr>
      </w:pPr>
      <w:bookmarkStart w:id="146" w:name="_Toc30100300"/>
      <w:bookmarkStart w:id="147" w:name="_Toc30128434"/>
      <w:r w:rsidRPr="00E82C1C">
        <w:t>Температура и соленость</w:t>
      </w:r>
      <w:bookmarkEnd w:id="146"/>
      <w:bookmarkEnd w:id="147"/>
    </w:p>
    <w:p w14:paraId="080026C0" w14:textId="77777777" w:rsidR="009F42A6" w:rsidRPr="00E82C1C" w:rsidRDefault="009F42A6" w:rsidP="009F42A6">
      <w:r w:rsidRPr="00E82C1C">
        <w:t xml:space="preserve">Весной, с началом радиационного прогрева поверхностного слоя, начинается годовой цикл формирования стратификации вод. Интенсивное таяние льда приводит к образованию тонкого слоя с высокой вертикальной устойчивостью сначала за счет больших градиентов солености, а затем, в процессе прогрева, и за счет вертикальных градиентов температуры. </w:t>
      </w:r>
    </w:p>
    <w:p w14:paraId="08DB4EA6" w14:textId="77777777" w:rsidR="009F42A6" w:rsidRPr="00E82C1C" w:rsidRDefault="009F42A6" w:rsidP="009F42A6">
      <w:r w:rsidRPr="00E82C1C">
        <w:t xml:space="preserve">Стадии развития </w:t>
      </w:r>
      <w:proofErr w:type="spellStart"/>
      <w:r w:rsidRPr="00E82C1C">
        <w:t>термоклина</w:t>
      </w:r>
      <w:proofErr w:type="spellEnd"/>
      <w:r w:rsidRPr="00E82C1C">
        <w:t xml:space="preserve"> очень наглядно прослеживаются по вертикальному распределению температуры. В мае, на большей части исследуемой акватории, за счет радиационного прогрева, ветрового и турбулентного перемешивания формируется достаточно тонкий слой, где колебания вертикальных градиентов температуры воды варьируют в пределах от 0,05 до 0,10°С/метр, т.е. согласно принятым стандартам водная масса района стратифицируется (Стратификация ..., 1980). По мере дальнейшего повышения температуры контрасты между прогретым слоем и подстилающими холодными водами, образовавшимися в результате осенне-зимней конвекции, усиливаются и в июне на нижней границе </w:t>
      </w:r>
      <w:proofErr w:type="spellStart"/>
      <w:r w:rsidRPr="00E82C1C">
        <w:t>термоклина</w:t>
      </w:r>
      <w:proofErr w:type="spellEnd"/>
      <w:r w:rsidRPr="00E82C1C">
        <w:t xml:space="preserve"> на глубинах порядка от 10 до 15 м на северо-восточном шельфе острова вертикальные градиенты температуры достигают уже 0,3–0,5°С/метр. В то же время в районе восточного побережья Сахалина нижняя граница холодного промежуточного слоя (ХПС) с вертикальными градиентами температуры 0,02°С/метр располагается на глубинах от 100 до 150 м.</w:t>
      </w:r>
    </w:p>
    <w:p w14:paraId="6064E0F0" w14:textId="77777777" w:rsidR="009F42A6" w:rsidRPr="00E82C1C" w:rsidRDefault="009F42A6" w:rsidP="009F42A6">
      <w:r w:rsidRPr="00E82C1C">
        <w:t xml:space="preserve">Осенне-зимнее охлаждение вод начинается в конце августа - начале сентября. На общем фоне уменьшения притока солнечной радиации резко возрастают потери тепла как за счет испарения с поверхности воды, так и за счет контактного теплообмена и создаются условия для развития термической конвекции. Во временном масштабе процессы выхолаживания продолжаются вплоть до момента прекращения нарастания толщины льда в конце зимы. В результате развития конвекции в отдельных районах температурные различия в верхнем 10-метровом слое исчезают в зоне влияния Восточно-Сахалинского течения к середине октября. Это происходит на температурном фоне порядка 7–9 °С. В этот период по пониженным значениям температуры еще контрастно выделяются зоны подъема вод. </w:t>
      </w:r>
    </w:p>
    <w:p w14:paraId="19163E97" w14:textId="77777777" w:rsidR="009F42A6" w:rsidRPr="00E82C1C" w:rsidRDefault="009F42A6" w:rsidP="009F42A6">
      <w:r w:rsidRPr="00E82C1C">
        <w:t xml:space="preserve">По мере дальнейшего понижения температуры воды в поверхностных горизонтах начинает формироваться отчетливо выраженная верхняя (осенняя) граница </w:t>
      </w:r>
      <w:proofErr w:type="spellStart"/>
      <w:r w:rsidRPr="00E82C1C">
        <w:t>термоклина</w:t>
      </w:r>
      <w:proofErr w:type="spellEnd"/>
      <w:r w:rsidRPr="00E82C1C">
        <w:t xml:space="preserve">, в то время как его нижняя граница еще продолжает заглубляться. Максимальное заглубление нижней границы </w:t>
      </w:r>
      <w:proofErr w:type="spellStart"/>
      <w:r w:rsidRPr="00E82C1C">
        <w:t>термоклина</w:t>
      </w:r>
      <w:proofErr w:type="spellEnd"/>
      <w:r w:rsidRPr="00E82C1C">
        <w:t xml:space="preserve"> в толщу вод превышает 50-метровую отметку в местах опускания вод в центре антициклонических круговоротов, минимальная - наблюдается в зонах подъема (в пределах 20–30 м). Средние значения вертикальных градиентов температуры воды на границах слоя скачка достигают величин от 0,4 до 0,8°С/метр, причем наибольшие значения отмечаются на нижней границе в сентябре.</w:t>
      </w:r>
    </w:p>
    <w:p w14:paraId="056BF3D0" w14:textId="77777777" w:rsidR="009F42A6" w:rsidRPr="00E82C1C" w:rsidRDefault="009F42A6" w:rsidP="009F42A6">
      <w:r w:rsidRPr="00E82C1C">
        <w:lastRenderedPageBreak/>
        <w:t xml:space="preserve">Процесс уменьшения вертикальных градиентов температуры начинается по мере выравнивания скоростей падения температуры в поверхностных горизонтах и прироста ее на глубинах 20–50 м так же в конце сентября. С этого момента при общем понижении температуры толщина прогретого слоя начинает уменьшаться как сверху, так и снизу. Окончательное слияние указанных границ происходит в конце октября - первой половине ноября, после достижения температурным максимумом глубины 30–50 м. В южных районах в этот период до глубины 75 м устанавливается </w:t>
      </w:r>
      <w:proofErr w:type="spellStart"/>
      <w:r w:rsidRPr="00E82C1C">
        <w:t>гомотермия</w:t>
      </w:r>
      <w:proofErr w:type="spellEnd"/>
      <w:r w:rsidRPr="00E82C1C">
        <w:t xml:space="preserve"> (вертикальные градиенты не превышают 0,01*С/метр) на общем температурном фоне порядка 4–5°С, а в северных в отдельные годы возможно начало процессов ледообразования. </w:t>
      </w:r>
    </w:p>
    <w:p w14:paraId="19751495" w14:textId="77777777" w:rsidR="009F42A6" w:rsidRPr="00E82C1C" w:rsidRDefault="009F42A6" w:rsidP="009F42A6">
      <w:r w:rsidRPr="00E82C1C">
        <w:t xml:space="preserve">Если принимать за границу ХПС изотерму 0°С, то вдоль восточного побережья Сахалина верхняя граница его заглубляется в среднем от 40–50 м весной до 75–85 м осенью. Нижняя граница за этот период времени поднимается соответственно со 150–200 м до 110–150 м. Обращает на себя внимание отчетливо выраженный прогиб изотерм, указывающий на возможное опускание вод на горизонтах 100 – 300 м в районе 48° </w:t>
      </w:r>
      <w:proofErr w:type="spellStart"/>
      <w:r w:rsidRPr="00E82C1C">
        <w:t>с.ш</w:t>
      </w:r>
      <w:proofErr w:type="spellEnd"/>
      <w:r w:rsidRPr="00E82C1C">
        <w:t xml:space="preserve">. От весны к осени он смещается на градус южнее, где в дальнейшем от лета к осени происходит разрушение ХПС, т.е. слой с отрицательными температурами воды к югу от 47° </w:t>
      </w:r>
      <w:proofErr w:type="spellStart"/>
      <w:r w:rsidRPr="00E82C1C">
        <w:t>с.ш</w:t>
      </w:r>
      <w:proofErr w:type="spellEnd"/>
      <w:r w:rsidRPr="00E82C1C">
        <w:t xml:space="preserve">. в октябре перестает существовать (Районирование </w:t>
      </w:r>
      <w:proofErr w:type="gramStart"/>
      <w:r w:rsidRPr="00E82C1C">
        <w:t>акватории....</w:t>
      </w:r>
      <w:proofErr w:type="gramEnd"/>
      <w:r w:rsidRPr="00E82C1C">
        <w:t xml:space="preserve">, 2000). </w:t>
      </w:r>
    </w:p>
    <w:p w14:paraId="3BA35D70" w14:textId="77777777" w:rsidR="009F42A6" w:rsidRPr="00E82C1C" w:rsidRDefault="009F42A6" w:rsidP="009F42A6">
      <w:r w:rsidRPr="00E82C1C">
        <w:t xml:space="preserve">В летний период характерный для апвеллинга подъём изогалин начинается только в промежуточном слое с изогалины 33‰. В поверхностном слое у берега наблюдается заглубление вод низкой солености, в определенной степени связанного с речным стоком из лагун северо-восточного Сахалина (Мониторинг состояния окружающей </w:t>
      </w:r>
      <w:proofErr w:type="gramStart"/>
      <w:r w:rsidRPr="00E82C1C">
        <w:t>среды..</w:t>
      </w:r>
      <w:proofErr w:type="gramEnd"/>
      <w:r w:rsidRPr="00E82C1C">
        <w:t xml:space="preserve">, Отчет </w:t>
      </w:r>
      <w:proofErr w:type="spellStart"/>
      <w:r w:rsidRPr="00E82C1C">
        <w:t>СахНИРО</w:t>
      </w:r>
      <w:proofErr w:type="spellEnd"/>
      <w:r w:rsidRPr="00E82C1C">
        <w:t xml:space="preserve">, 2015) . </w:t>
      </w:r>
    </w:p>
    <w:p w14:paraId="05446C34" w14:textId="77777777" w:rsidR="009F42A6" w:rsidRPr="00E82C1C" w:rsidRDefault="009F42A6" w:rsidP="009F42A6">
      <w:r w:rsidRPr="00E82C1C">
        <w:t xml:space="preserve">Осенью в распределениях солености на данном разрезе происходят значительные изменения. Так, более теплые воды находятся уже вблизи берега, где происходит их значительное заглубление (хотя разница между прибрежьем и мористой частью по сравнению с летом мала). Второй важной особенностью является значительное ослабление ХПС на всем разрезе – воды с отрицательными значениями температуры наблюдаются на небольшом </w:t>
      </w:r>
      <w:proofErr w:type="spellStart"/>
      <w:r w:rsidRPr="00E82C1C">
        <w:t>присклоновом</w:t>
      </w:r>
      <w:proofErr w:type="spellEnd"/>
      <w:r w:rsidRPr="00E82C1C">
        <w:t xml:space="preserve"> участке на глубинах более 180 м. Причины перестройки полей температуры и солености при переходе от лета к осени связаны с несколькими факторами, из которых сложно выделить главный. К ним относятся перестройка поля ветра от летнего муссона с характерными ветрами южных румбов к зимнему, с преобладанием более сильных и устойчивых северных и северо-западных ветров; увеличение стока реки Амур в августе-сентябре; повышение уровня в масштабах всего Охотского моря. Если ветра южных румбов, оставляющие берег с левой стороны, создают летом условия для формирования апвеллинга, то северные, оставляющие берег справа – для </w:t>
      </w:r>
      <w:proofErr w:type="spellStart"/>
      <w:r w:rsidRPr="00E82C1C">
        <w:t>даунвеллинга</w:t>
      </w:r>
      <w:proofErr w:type="spellEnd"/>
      <w:r w:rsidRPr="00E82C1C">
        <w:t>, то есть заглубления поверхностных вод (Красавцев и др., 2000).</w:t>
      </w:r>
    </w:p>
    <w:p w14:paraId="2CF7CA8D" w14:textId="77777777" w:rsidR="00B62259" w:rsidRPr="00E82C1C" w:rsidRDefault="00B62259" w:rsidP="00B62259">
      <w:r w:rsidRPr="00E82C1C">
        <w:t xml:space="preserve">На основе материалов многолетних наблюдений соленость морской воды в октябре-ноябре в среднем по площади составляла 33,32 ‰. Минимальная соленость была 30,29 ‰, максимальная – 33,76 ‰. </w:t>
      </w:r>
    </w:p>
    <w:p w14:paraId="39225DE3" w14:textId="77777777" w:rsidR="00B62259" w:rsidRPr="00E82C1C" w:rsidRDefault="00B62259" w:rsidP="00B62259">
      <w:r w:rsidRPr="00E82C1C">
        <w:t>Показатель величины рН в среднем составлял 7,65, минимальная величина –7,36, максимальная – 8,36.</w:t>
      </w:r>
    </w:p>
    <w:p w14:paraId="76789F0F" w14:textId="77777777" w:rsidR="00BD0B4F" w:rsidRPr="00E82C1C" w:rsidRDefault="00BD0B4F" w:rsidP="00BD0B4F">
      <w:pPr>
        <w:pStyle w:val="30"/>
      </w:pPr>
      <w:bookmarkStart w:id="148" w:name="_Toc30128435"/>
      <w:r w:rsidRPr="00E82C1C">
        <w:t>Ледовая обстановка</w:t>
      </w:r>
      <w:bookmarkEnd w:id="148"/>
    </w:p>
    <w:p w14:paraId="0C7AFB3D" w14:textId="77777777" w:rsidR="00BD0B4F" w:rsidRPr="00E82C1C" w:rsidRDefault="00BD0B4F" w:rsidP="00BD0B4F">
      <w:r w:rsidRPr="00E82C1C">
        <w:t xml:space="preserve">В Охотском море ежегодно отмечаются сложные ледовые условия, существенно затрудняющие судоходство. Характерной особенностью ледового режима является различие ледовой обстановки в западной и восточной частях моря. Ледовые условия в восточной </w:t>
      </w:r>
      <w:r w:rsidRPr="00E82C1C">
        <w:lastRenderedPageBreak/>
        <w:t>части моря, за исключением залива Шелихова, всегда легче, чем в западной. Это объясняется тем, что глубины в восточной части моря больше, водообмен с Тихим океаном не затруднен, и зимой температура воды вдоль западной части моря всегда на 1-2 °С выше температуры окружающих вод</w:t>
      </w:r>
      <w:r w:rsidR="00CF176F" w:rsidRPr="00E82C1C">
        <w:t xml:space="preserve"> (рисунок 3.3-</w:t>
      </w:r>
      <w:r w:rsidR="001D7F91" w:rsidRPr="00E82C1C">
        <w:t>4</w:t>
      </w:r>
      <w:r w:rsidRPr="00E82C1C">
        <w:t>).</w:t>
      </w:r>
    </w:p>
    <w:p w14:paraId="6504FF24" w14:textId="77777777" w:rsidR="00BD0B4F" w:rsidRPr="00E82C1C" w:rsidRDefault="00BD0B4F" w:rsidP="00BD0B4F">
      <w:r w:rsidRPr="00E82C1C">
        <w:t xml:space="preserve">Первый лед (забереги, шуга, склянка) появляется в октябре вначале в некоторых закрытых бухтах северной части Охотского моря, в опресненных участках, а также в местах выхода глубинных вод. Этот лед неустойчив и при потеплении или сильных ветрах исчезает. </w:t>
      </w:r>
    </w:p>
    <w:p w14:paraId="0BBCF9D3" w14:textId="77777777" w:rsidR="00BD0B4F" w:rsidRPr="00E82C1C" w:rsidRDefault="00BD0B4F" w:rsidP="00BD0B4F">
      <w:r w:rsidRPr="00E82C1C">
        <w:t>Ледовые условия на северо-восточном шельфе Сахалина в целом можно охарактеризовать как весьма суровые, именно ледовые нагрузки являются наиболее опасными для проектируемых сооружений по добыче и транспортировке углеводородного сырья.</w:t>
      </w:r>
    </w:p>
    <w:p w14:paraId="6BC8BCC9" w14:textId="77777777" w:rsidR="00BD0B4F" w:rsidRPr="00E82C1C" w:rsidRDefault="00BD0B4F" w:rsidP="00BD0B4F">
      <w:r w:rsidRPr="00E82C1C">
        <w:t xml:space="preserve">Льдообразование на северо-восточном шельфе Сахалина начинается в ноябре, быстро распространяясь с севера на юг. Лед образуется в узкой прибрежной полосе в виде ледяного сала и снежуры, несколько позднее – блинчатого льда. В январе в массиве дрейфующего льда появляется однолетние льды, смещающиеся под воздействием течений и преобладающих в зимний период ветров северо-западных румбов на северо-восточный шельф из северо-западной части Охотского моря. В марте-апреле кромка дрейфующих льдов достигает своего максимального восточного положения. Западная часть моря и в мягкие зимы заполнена дрейфующим льдом. </w:t>
      </w:r>
    </w:p>
    <w:p w14:paraId="0EFF6083" w14:textId="77777777" w:rsidR="00BD0B4F" w:rsidRPr="00E82C1C" w:rsidRDefault="00BD0B4F" w:rsidP="00BD0B4F">
      <w:r w:rsidRPr="00E82C1C">
        <w:t>С середины апреля начинают преобладать весенние процессы разрушения ледяного покрова, в мае происходит его интенсивное таяние и продолжаются процессы раздробления ледяных полей до битых форм. В июне исчезают молодые льды, в ледяном массиве отмечаются только однолетние льды. К концу июня происходит полное очищение акватории северо-восточного шельфа ото льда (в направлении с юга на север) (рисунок 3.3-</w:t>
      </w:r>
      <w:r w:rsidR="009F42A6" w:rsidRPr="00E82C1C">
        <w:t>2</w:t>
      </w:r>
      <w:r w:rsidRPr="00E82C1C">
        <w:t xml:space="preserve">). </w:t>
      </w:r>
    </w:p>
    <w:p w14:paraId="76262DDF" w14:textId="77777777" w:rsidR="00BD0B4F" w:rsidRPr="00E82C1C" w:rsidRDefault="00BD0B4F" w:rsidP="00BD0B4F"/>
    <w:p w14:paraId="31BAAB44" w14:textId="77777777" w:rsidR="00BD0B4F" w:rsidRPr="00E82C1C" w:rsidRDefault="00BD0B4F" w:rsidP="00BD0B4F">
      <w:pPr>
        <w:ind w:firstLine="0"/>
        <w:jc w:val="center"/>
      </w:pPr>
      <w:r w:rsidRPr="00E82C1C">
        <w:rPr>
          <w:noProof/>
          <w:lang w:eastAsia="ru-RU"/>
        </w:rPr>
        <w:lastRenderedPageBreak/>
        <w:drawing>
          <wp:inline distT="0" distB="0" distL="0" distR="0" wp14:anchorId="6EBF6CC9" wp14:editId="40BD5C59">
            <wp:extent cx="5629275" cy="3876675"/>
            <wp:effectExtent l="19050" t="0" r="9525" b="0"/>
            <wp:docPr id="23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04" cstate="print"/>
                    <a:srcRect/>
                    <a:stretch>
                      <a:fillRect/>
                    </a:stretch>
                  </pic:blipFill>
                  <pic:spPr bwMode="auto">
                    <a:xfrm>
                      <a:off x="0" y="0"/>
                      <a:ext cx="5629275" cy="3876675"/>
                    </a:xfrm>
                    <a:prstGeom prst="rect">
                      <a:avLst/>
                    </a:prstGeom>
                    <a:noFill/>
                    <a:ln w="9525">
                      <a:noFill/>
                      <a:miter lim="800000"/>
                      <a:headEnd/>
                      <a:tailEnd/>
                    </a:ln>
                  </pic:spPr>
                </pic:pic>
              </a:graphicData>
            </a:graphic>
          </wp:inline>
        </w:drawing>
      </w:r>
    </w:p>
    <w:p w14:paraId="61490EDE" w14:textId="77777777" w:rsidR="00BD0B4F" w:rsidRPr="00E82C1C" w:rsidRDefault="00BD0B4F" w:rsidP="00CA79D0">
      <w:pPr>
        <w:pStyle w:val="a3"/>
      </w:pPr>
      <w:r w:rsidRPr="00E82C1C">
        <w:t>Схема ледообразования в Охотском море</w:t>
      </w:r>
    </w:p>
    <w:p w14:paraId="4ACC3935" w14:textId="77777777" w:rsidR="00BD0B4F" w:rsidRPr="00E82C1C" w:rsidRDefault="00BD0B4F" w:rsidP="00BD0B4F">
      <w:pPr>
        <w:ind w:firstLine="0"/>
        <w:jc w:val="center"/>
      </w:pPr>
      <w:r w:rsidRPr="00E82C1C">
        <w:rPr>
          <w:noProof/>
          <w:lang w:eastAsia="ru-RU"/>
        </w:rPr>
        <w:drawing>
          <wp:inline distT="0" distB="0" distL="0" distR="0" wp14:anchorId="3B8C8997" wp14:editId="198735BB">
            <wp:extent cx="5495925" cy="4057650"/>
            <wp:effectExtent l="19050" t="0" r="9525" b="0"/>
            <wp:docPr id="2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5" cstate="print"/>
                    <a:srcRect/>
                    <a:stretch>
                      <a:fillRect/>
                    </a:stretch>
                  </pic:blipFill>
                  <pic:spPr bwMode="auto">
                    <a:xfrm>
                      <a:off x="0" y="0"/>
                      <a:ext cx="5495925" cy="4057650"/>
                    </a:xfrm>
                    <a:prstGeom prst="rect">
                      <a:avLst/>
                    </a:prstGeom>
                    <a:noFill/>
                    <a:ln w="9525">
                      <a:noFill/>
                      <a:miter lim="800000"/>
                      <a:headEnd/>
                      <a:tailEnd/>
                    </a:ln>
                  </pic:spPr>
                </pic:pic>
              </a:graphicData>
            </a:graphic>
          </wp:inline>
        </w:drawing>
      </w:r>
    </w:p>
    <w:p w14:paraId="17BB88F0" w14:textId="77777777" w:rsidR="00BD0B4F" w:rsidRPr="00E82C1C" w:rsidRDefault="00BD0B4F" w:rsidP="00CA79D0">
      <w:pPr>
        <w:pStyle w:val="a3"/>
      </w:pPr>
      <w:r w:rsidRPr="00E82C1C">
        <w:t>Схема схода ледяного покрова в Охотском море</w:t>
      </w:r>
    </w:p>
    <w:p w14:paraId="10811B22" w14:textId="77777777" w:rsidR="00BD0B4F" w:rsidRPr="00E82C1C" w:rsidRDefault="00BD0B4F" w:rsidP="00BD0B4F">
      <w:r w:rsidRPr="00E82C1C">
        <w:lastRenderedPageBreak/>
        <w:t xml:space="preserve">Продолжительность ледового периода в районе работ может составлять от 150 до </w:t>
      </w:r>
      <w:r w:rsidRPr="00E82C1C">
        <w:br/>
        <w:t xml:space="preserve">200 дней. </w:t>
      </w:r>
    </w:p>
    <w:p w14:paraId="43FAA6D1" w14:textId="77777777" w:rsidR="00BD0B4F" w:rsidRPr="00E82C1C" w:rsidRDefault="00BD0B4F" w:rsidP="00BD0B4F">
      <w:r w:rsidRPr="00E82C1C">
        <w:t xml:space="preserve">Интенсивные процессы сжатия, формирующие большие торосы на ледяных полях, являются причиной образования еще одного типа опасных ледяных объектов – </w:t>
      </w:r>
      <w:proofErr w:type="spellStart"/>
      <w:r w:rsidRPr="00E82C1C">
        <w:t>несяков</w:t>
      </w:r>
      <w:proofErr w:type="spellEnd"/>
      <w:r w:rsidRPr="00E82C1C">
        <w:t xml:space="preserve"> и стамух. Это старинные поморские названия отколовшихся от ледяных полей и свободно плавающих (</w:t>
      </w:r>
      <w:proofErr w:type="spellStart"/>
      <w:r w:rsidRPr="00E82C1C">
        <w:t>несяки</w:t>
      </w:r>
      <w:proofErr w:type="spellEnd"/>
      <w:r w:rsidRPr="00E82C1C">
        <w:t xml:space="preserve">) или севших килевой частью на мель в мелководных участках шельфа (стамухи) мощных торосов. </w:t>
      </w:r>
    </w:p>
    <w:p w14:paraId="01DE7400" w14:textId="77777777" w:rsidR="00BD0B4F" w:rsidRPr="00E82C1C" w:rsidRDefault="00BD0B4F" w:rsidP="00BD0B4F">
      <w:r w:rsidRPr="00E82C1C">
        <w:t xml:space="preserve">Образование </w:t>
      </w:r>
      <w:proofErr w:type="spellStart"/>
      <w:r w:rsidRPr="00E82C1C">
        <w:t>несяков</w:t>
      </w:r>
      <w:proofErr w:type="spellEnd"/>
      <w:r w:rsidRPr="00E82C1C">
        <w:t xml:space="preserve"> в северо-западной части Охотского моря и на северо-восточном шельфе Сахалина происходит в динамически активных зонах ледяного массива, в районе сжатий и торошений. Важную роль в этих процессах играют приливные колебания уровня и приливные течения, а также воздействие ветра при прохождении барических образований. В дальнейшем </w:t>
      </w:r>
      <w:proofErr w:type="spellStart"/>
      <w:r w:rsidRPr="00E82C1C">
        <w:t>несяки</w:t>
      </w:r>
      <w:proofErr w:type="spellEnd"/>
      <w:r w:rsidRPr="00E82C1C">
        <w:t xml:space="preserve"> перераспределяются в массиве льдов, образуя характерные скопления. Плотность </w:t>
      </w:r>
      <w:proofErr w:type="spellStart"/>
      <w:r w:rsidRPr="00E82C1C">
        <w:t>несяков</w:t>
      </w:r>
      <w:proofErr w:type="spellEnd"/>
      <w:r w:rsidRPr="00E82C1C">
        <w:t xml:space="preserve"> может колебаться от 10 до 200 штук на квадратный километр. </w:t>
      </w:r>
      <w:proofErr w:type="spellStart"/>
      <w:r w:rsidRPr="00E82C1C">
        <w:t>Несяки</w:t>
      </w:r>
      <w:proofErr w:type="spellEnd"/>
      <w:r w:rsidRPr="00E82C1C">
        <w:t xml:space="preserve"> весьма редко встречаются в мористой части шельфа, где глубина моря превышает 200 м.</w:t>
      </w:r>
    </w:p>
    <w:p w14:paraId="4E14CFD5" w14:textId="77777777" w:rsidR="00F234E8" w:rsidRPr="00E82C1C" w:rsidRDefault="00BD0B4F" w:rsidP="00BD0B4F">
      <w:r w:rsidRPr="00E82C1C">
        <w:t xml:space="preserve">Под воздействием сильных ветров, направленных в сторону берега, происходит смещение </w:t>
      </w:r>
      <w:proofErr w:type="spellStart"/>
      <w:r w:rsidRPr="00E82C1C">
        <w:t>несяков</w:t>
      </w:r>
      <w:proofErr w:type="spellEnd"/>
      <w:r w:rsidRPr="00E82C1C">
        <w:t xml:space="preserve"> в прибрежную мелководную зону, столкновение подводной части </w:t>
      </w:r>
      <w:proofErr w:type="spellStart"/>
      <w:r w:rsidRPr="00E82C1C">
        <w:t>несяка</w:t>
      </w:r>
      <w:proofErr w:type="spellEnd"/>
      <w:r w:rsidRPr="00E82C1C">
        <w:t xml:space="preserve"> с дном и образование стамух. </w:t>
      </w:r>
    </w:p>
    <w:p w14:paraId="0F760230" w14:textId="77777777" w:rsidR="00F234E8" w:rsidRPr="00E82C1C" w:rsidRDefault="00F234E8">
      <w:pPr>
        <w:keepNext w:val="0"/>
        <w:suppressAutoHyphens w:val="0"/>
        <w:spacing w:before="0"/>
        <w:ind w:firstLine="0"/>
        <w:jc w:val="left"/>
      </w:pPr>
      <w:r w:rsidRPr="00E82C1C">
        <w:br w:type="page"/>
      </w:r>
    </w:p>
    <w:p w14:paraId="3D3EB3D2" w14:textId="77777777" w:rsidR="00F234E8" w:rsidRPr="00E82C1C" w:rsidRDefault="00F234E8" w:rsidP="00F234E8">
      <w:pPr>
        <w:pStyle w:val="30"/>
      </w:pPr>
      <w:bookmarkStart w:id="149" w:name="_Toc30100303"/>
      <w:bookmarkStart w:id="150" w:name="_Toc30128436"/>
      <w:r w:rsidRPr="00E82C1C">
        <w:lastRenderedPageBreak/>
        <w:t>Гидрохимическая характеристика морских вод</w:t>
      </w:r>
      <w:bookmarkEnd w:id="149"/>
      <w:bookmarkEnd w:id="150"/>
    </w:p>
    <w:p w14:paraId="29854499" w14:textId="77777777" w:rsidR="00F234E8" w:rsidRPr="00E82C1C" w:rsidRDefault="00F234E8" w:rsidP="00F234E8">
      <w:r w:rsidRPr="00E82C1C">
        <w:t xml:space="preserve">Сведения о гидрохимических характеристиках морских вод, полученных в результате проведения в 2018 году фонового </w:t>
      </w:r>
      <w:proofErr w:type="spellStart"/>
      <w:r w:rsidRPr="00E82C1C">
        <w:t>экологичского</w:t>
      </w:r>
      <w:proofErr w:type="spellEnd"/>
      <w:r w:rsidRPr="00E82C1C">
        <w:t xml:space="preserve"> мониторинга на </w:t>
      </w:r>
      <w:proofErr w:type="spellStart"/>
      <w:r w:rsidRPr="00E82C1C">
        <w:t>Аяшском</w:t>
      </w:r>
      <w:proofErr w:type="spellEnd"/>
      <w:r w:rsidRPr="00E82C1C">
        <w:t xml:space="preserve"> участке недр в акватории Охотского моря приведены в таблицах 3.3-1 и 3.3-2.</w:t>
      </w:r>
    </w:p>
    <w:p w14:paraId="78A57C18" w14:textId="77777777" w:rsidR="00F234E8" w:rsidRPr="00E82C1C" w:rsidRDefault="00F234E8" w:rsidP="00F234E8">
      <w:pPr>
        <w:pStyle w:val="a2"/>
        <w:numPr>
          <w:ilvl w:val="7"/>
          <w:numId w:val="92"/>
        </w:numPr>
      </w:pPr>
      <w:bookmarkStart w:id="151" w:name="_Toc530983354"/>
      <w:r w:rsidRPr="00E82C1C">
        <w:t xml:space="preserve">Физико-химические показатели состояния морских вод на станциях экологического мониторинга на </w:t>
      </w:r>
      <w:proofErr w:type="spellStart"/>
      <w:r w:rsidRPr="00E82C1C">
        <w:t>Аяшском</w:t>
      </w:r>
      <w:proofErr w:type="spellEnd"/>
      <w:r w:rsidRPr="00E82C1C">
        <w:t xml:space="preserve"> участке недр в акватории Охотского моря в 2018 году</w:t>
      </w:r>
      <w:bookmarkEnd w:id="15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78"/>
        <w:gridCol w:w="1105"/>
        <w:gridCol w:w="1474"/>
        <w:gridCol w:w="840"/>
        <w:gridCol w:w="854"/>
        <w:gridCol w:w="1254"/>
        <w:gridCol w:w="1561"/>
        <w:gridCol w:w="1387"/>
      </w:tblGrid>
      <w:tr w:rsidR="00F234E8" w:rsidRPr="00E82C1C" w14:paraId="4BB935A3" w14:textId="77777777" w:rsidTr="0091403E">
        <w:trPr>
          <w:tblHeader/>
        </w:trPr>
        <w:tc>
          <w:tcPr>
            <w:tcW w:w="699" w:type="pct"/>
            <w:shd w:val="clear" w:color="000000" w:fill="FFFFFF"/>
            <w:vAlign w:val="center"/>
            <w:hideMark/>
          </w:tcPr>
          <w:p w14:paraId="7F968EBD" w14:textId="77777777" w:rsidR="00F234E8" w:rsidRPr="00E82C1C" w:rsidRDefault="00F234E8" w:rsidP="0091403E">
            <w:pPr>
              <w:pStyle w:val="aa"/>
            </w:pPr>
            <w:r w:rsidRPr="00E82C1C">
              <w:t>Показатель</w:t>
            </w:r>
          </w:p>
        </w:tc>
        <w:tc>
          <w:tcPr>
            <w:tcW w:w="561" w:type="pct"/>
            <w:shd w:val="clear" w:color="auto" w:fill="auto"/>
            <w:vAlign w:val="center"/>
            <w:hideMark/>
          </w:tcPr>
          <w:p w14:paraId="4DEEE9C3" w14:textId="77777777" w:rsidR="00F234E8" w:rsidRPr="00E82C1C" w:rsidRDefault="00F234E8" w:rsidP="0091403E">
            <w:pPr>
              <w:pStyle w:val="aa"/>
            </w:pPr>
            <w:r w:rsidRPr="00E82C1C">
              <w:t>БПК5, мгО</w:t>
            </w:r>
            <w:r w:rsidRPr="00E82C1C">
              <w:rPr>
                <w:vertAlign w:val="subscript"/>
              </w:rPr>
              <w:t>2</w:t>
            </w:r>
            <w:r w:rsidRPr="00E82C1C">
              <w:t>/дм³</w:t>
            </w:r>
          </w:p>
        </w:tc>
        <w:tc>
          <w:tcPr>
            <w:tcW w:w="748" w:type="pct"/>
            <w:shd w:val="clear" w:color="auto" w:fill="auto"/>
            <w:vAlign w:val="center"/>
            <w:hideMark/>
          </w:tcPr>
          <w:p w14:paraId="618AB67A" w14:textId="77777777" w:rsidR="00F234E8" w:rsidRPr="00E82C1C" w:rsidRDefault="00F234E8" w:rsidP="0091403E">
            <w:pPr>
              <w:pStyle w:val="aa"/>
            </w:pPr>
            <w:r w:rsidRPr="00E82C1C">
              <w:t>Взвешенные вещества, мг/дм²</w:t>
            </w:r>
          </w:p>
        </w:tc>
        <w:tc>
          <w:tcPr>
            <w:tcW w:w="426" w:type="pct"/>
            <w:shd w:val="clear" w:color="auto" w:fill="auto"/>
            <w:vAlign w:val="center"/>
            <w:hideMark/>
          </w:tcPr>
          <w:p w14:paraId="218761F4" w14:textId="77777777" w:rsidR="00F234E8" w:rsidRPr="00E82C1C" w:rsidRDefault="00F234E8" w:rsidP="0091403E">
            <w:pPr>
              <w:pStyle w:val="aa"/>
            </w:pPr>
            <w:r w:rsidRPr="00E82C1C">
              <w:t xml:space="preserve">рН, </w:t>
            </w:r>
            <w:proofErr w:type="spellStart"/>
            <w:r w:rsidRPr="00E82C1C">
              <w:t>ед</w:t>
            </w:r>
            <w:proofErr w:type="spellEnd"/>
          </w:p>
        </w:tc>
        <w:tc>
          <w:tcPr>
            <w:tcW w:w="433" w:type="pct"/>
            <w:shd w:val="clear" w:color="auto" w:fill="auto"/>
            <w:vAlign w:val="center"/>
            <w:hideMark/>
          </w:tcPr>
          <w:p w14:paraId="61C59C3D" w14:textId="77777777" w:rsidR="00F234E8" w:rsidRPr="00E82C1C" w:rsidRDefault="00F234E8" w:rsidP="0091403E">
            <w:pPr>
              <w:pStyle w:val="aa"/>
            </w:pPr>
            <w:r w:rsidRPr="00E82C1C">
              <w:t>О</w:t>
            </w:r>
            <w:r w:rsidRPr="00E82C1C">
              <w:rPr>
                <w:vertAlign w:val="subscript"/>
              </w:rPr>
              <w:t>2</w:t>
            </w:r>
            <w:r w:rsidRPr="00E82C1C">
              <w:t>, мг/дм³</w:t>
            </w:r>
          </w:p>
        </w:tc>
        <w:tc>
          <w:tcPr>
            <w:tcW w:w="637" w:type="pct"/>
            <w:shd w:val="clear" w:color="auto" w:fill="auto"/>
            <w:vAlign w:val="center"/>
            <w:hideMark/>
          </w:tcPr>
          <w:p w14:paraId="7507BEC0" w14:textId="77777777" w:rsidR="00F234E8" w:rsidRPr="00E82C1C" w:rsidRDefault="00F234E8" w:rsidP="0091403E">
            <w:pPr>
              <w:pStyle w:val="aa"/>
            </w:pPr>
            <w:r w:rsidRPr="00E82C1C">
              <w:t>Сухой остаток, мг/дм³</w:t>
            </w:r>
          </w:p>
        </w:tc>
        <w:tc>
          <w:tcPr>
            <w:tcW w:w="792" w:type="pct"/>
            <w:shd w:val="clear" w:color="auto" w:fill="auto"/>
            <w:vAlign w:val="center"/>
            <w:hideMark/>
          </w:tcPr>
          <w:p w14:paraId="452DCFD9" w14:textId="77777777" w:rsidR="00F234E8" w:rsidRPr="00E82C1C" w:rsidRDefault="00F234E8" w:rsidP="0091403E">
            <w:pPr>
              <w:pStyle w:val="aa"/>
            </w:pPr>
            <w:r w:rsidRPr="00E82C1C">
              <w:t>Цветность, град.</w:t>
            </w:r>
          </w:p>
        </w:tc>
        <w:tc>
          <w:tcPr>
            <w:tcW w:w="703" w:type="pct"/>
            <w:shd w:val="clear" w:color="auto" w:fill="auto"/>
            <w:vAlign w:val="center"/>
            <w:hideMark/>
          </w:tcPr>
          <w:p w14:paraId="098B9AAB" w14:textId="77777777" w:rsidR="00F234E8" w:rsidRPr="00E82C1C" w:rsidRDefault="00F234E8" w:rsidP="0091403E">
            <w:pPr>
              <w:pStyle w:val="aa"/>
            </w:pPr>
            <w:r w:rsidRPr="00E82C1C">
              <w:t>Сульфаты, мг/дм³</w:t>
            </w:r>
          </w:p>
        </w:tc>
      </w:tr>
      <w:tr w:rsidR="00F234E8" w:rsidRPr="00E82C1C" w14:paraId="3C3F0C4B" w14:textId="77777777" w:rsidTr="0091403E">
        <w:tc>
          <w:tcPr>
            <w:tcW w:w="5000" w:type="pct"/>
            <w:gridSpan w:val="8"/>
            <w:shd w:val="clear" w:color="000000" w:fill="FFFFFF"/>
            <w:vAlign w:val="center"/>
            <w:hideMark/>
          </w:tcPr>
          <w:p w14:paraId="1B4B8BCE" w14:textId="77777777" w:rsidR="00F234E8" w:rsidRPr="00E82C1C" w:rsidRDefault="00F234E8" w:rsidP="0091403E">
            <w:pPr>
              <w:pStyle w:val="a9"/>
              <w:jc w:val="center"/>
              <w:rPr>
                <w:b/>
                <w:bCs/>
              </w:rPr>
            </w:pPr>
            <w:r w:rsidRPr="00E82C1C">
              <w:rPr>
                <w:b/>
                <w:bCs/>
              </w:rPr>
              <w:t>Поверхностный горизонт</w:t>
            </w:r>
          </w:p>
        </w:tc>
      </w:tr>
      <w:tr w:rsidR="00F234E8" w:rsidRPr="00E82C1C" w14:paraId="331AC4E3" w14:textId="77777777" w:rsidTr="0091403E">
        <w:tc>
          <w:tcPr>
            <w:tcW w:w="699" w:type="pct"/>
            <w:shd w:val="clear" w:color="auto" w:fill="auto"/>
            <w:noWrap/>
            <w:vAlign w:val="center"/>
            <w:hideMark/>
          </w:tcPr>
          <w:p w14:paraId="59C76466" w14:textId="77777777" w:rsidR="00F234E8" w:rsidRPr="00E82C1C" w:rsidRDefault="00F234E8" w:rsidP="0091403E">
            <w:pPr>
              <w:pStyle w:val="a9"/>
            </w:pPr>
            <w:r w:rsidRPr="00E82C1C">
              <w:t>Мин</w:t>
            </w:r>
          </w:p>
        </w:tc>
        <w:tc>
          <w:tcPr>
            <w:tcW w:w="561" w:type="pct"/>
            <w:shd w:val="clear" w:color="000000" w:fill="FFFFFF"/>
            <w:noWrap/>
            <w:vAlign w:val="center"/>
            <w:hideMark/>
          </w:tcPr>
          <w:p w14:paraId="51637E03" w14:textId="77777777" w:rsidR="00F234E8" w:rsidRPr="00E82C1C" w:rsidRDefault="00F234E8" w:rsidP="0091403E">
            <w:pPr>
              <w:pStyle w:val="a9"/>
            </w:pPr>
            <w:r w:rsidRPr="00E82C1C">
              <w:t>2</w:t>
            </w:r>
          </w:p>
        </w:tc>
        <w:tc>
          <w:tcPr>
            <w:tcW w:w="748" w:type="pct"/>
            <w:shd w:val="clear" w:color="000000" w:fill="FFFFFF"/>
            <w:noWrap/>
            <w:vAlign w:val="center"/>
            <w:hideMark/>
          </w:tcPr>
          <w:p w14:paraId="70E61493" w14:textId="77777777" w:rsidR="00F234E8" w:rsidRPr="00E82C1C" w:rsidRDefault="00F234E8" w:rsidP="0091403E">
            <w:pPr>
              <w:pStyle w:val="a9"/>
            </w:pPr>
            <w:r w:rsidRPr="00E82C1C">
              <w:t>4,6</w:t>
            </w:r>
          </w:p>
        </w:tc>
        <w:tc>
          <w:tcPr>
            <w:tcW w:w="426" w:type="pct"/>
            <w:shd w:val="clear" w:color="000000" w:fill="FFFFFF"/>
            <w:noWrap/>
            <w:vAlign w:val="center"/>
            <w:hideMark/>
          </w:tcPr>
          <w:p w14:paraId="45B0434A" w14:textId="77777777" w:rsidR="00F234E8" w:rsidRPr="00E82C1C" w:rsidRDefault="00F234E8" w:rsidP="0091403E">
            <w:pPr>
              <w:pStyle w:val="a9"/>
            </w:pPr>
            <w:r w:rsidRPr="00E82C1C">
              <w:t>7,67</w:t>
            </w:r>
          </w:p>
        </w:tc>
        <w:tc>
          <w:tcPr>
            <w:tcW w:w="433" w:type="pct"/>
            <w:shd w:val="clear" w:color="000000" w:fill="FFFFFF"/>
            <w:noWrap/>
            <w:vAlign w:val="center"/>
            <w:hideMark/>
          </w:tcPr>
          <w:p w14:paraId="16123957" w14:textId="77777777" w:rsidR="00F234E8" w:rsidRPr="00E82C1C" w:rsidRDefault="00F234E8" w:rsidP="0091403E">
            <w:pPr>
              <w:pStyle w:val="a9"/>
            </w:pPr>
            <w:r w:rsidRPr="00E82C1C">
              <w:t>9,8</w:t>
            </w:r>
          </w:p>
        </w:tc>
        <w:tc>
          <w:tcPr>
            <w:tcW w:w="637" w:type="pct"/>
            <w:shd w:val="clear" w:color="000000" w:fill="FFFFFF"/>
            <w:noWrap/>
            <w:vAlign w:val="center"/>
            <w:hideMark/>
          </w:tcPr>
          <w:p w14:paraId="542E6EB5" w14:textId="77777777" w:rsidR="00F234E8" w:rsidRPr="00E82C1C" w:rsidRDefault="00F234E8" w:rsidP="0091403E">
            <w:pPr>
              <w:pStyle w:val="a9"/>
            </w:pPr>
            <w:r w:rsidRPr="00E82C1C">
              <w:t>28000</w:t>
            </w:r>
          </w:p>
        </w:tc>
        <w:tc>
          <w:tcPr>
            <w:tcW w:w="792" w:type="pct"/>
            <w:shd w:val="clear" w:color="000000" w:fill="FFFFFF"/>
            <w:noWrap/>
            <w:vAlign w:val="center"/>
            <w:hideMark/>
          </w:tcPr>
          <w:p w14:paraId="145A0720" w14:textId="77777777" w:rsidR="00F234E8" w:rsidRPr="00E82C1C" w:rsidRDefault="00F234E8" w:rsidP="0091403E">
            <w:pPr>
              <w:pStyle w:val="a9"/>
            </w:pPr>
            <w:r w:rsidRPr="00E82C1C">
              <w:t>&lt;1,0</w:t>
            </w:r>
          </w:p>
        </w:tc>
        <w:tc>
          <w:tcPr>
            <w:tcW w:w="703" w:type="pct"/>
            <w:shd w:val="clear" w:color="000000" w:fill="FFFFFF"/>
            <w:noWrap/>
            <w:vAlign w:val="center"/>
            <w:hideMark/>
          </w:tcPr>
          <w:p w14:paraId="5CD00348" w14:textId="77777777" w:rsidR="00F234E8" w:rsidRPr="00E82C1C" w:rsidRDefault="00F234E8" w:rsidP="0091403E">
            <w:pPr>
              <w:pStyle w:val="a9"/>
            </w:pPr>
            <w:r w:rsidRPr="00E82C1C">
              <w:t>1400</w:t>
            </w:r>
          </w:p>
        </w:tc>
      </w:tr>
      <w:tr w:rsidR="00F234E8" w:rsidRPr="00E82C1C" w14:paraId="70EB2517" w14:textId="77777777" w:rsidTr="0091403E">
        <w:tc>
          <w:tcPr>
            <w:tcW w:w="699" w:type="pct"/>
            <w:shd w:val="clear" w:color="auto" w:fill="auto"/>
            <w:noWrap/>
            <w:vAlign w:val="center"/>
            <w:hideMark/>
          </w:tcPr>
          <w:p w14:paraId="2500093D" w14:textId="77777777" w:rsidR="00F234E8" w:rsidRPr="00E82C1C" w:rsidRDefault="00F234E8" w:rsidP="0091403E">
            <w:pPr>
              <w:pStyle w:val="a9"/>
            </w:pPr>
            <w:r w:rsidRPr="00E82C1C">
              <w:t>Макс</w:t>
            </w:r>
          </w:p>
        </w:tc>
        <w:tc>
          <w:tcPr>
            <w:tcW w:w="561" w:type="pct"/>
            <w:shd w:val="clear" w:color="000000" w:fill="FFFFFF"/>
            <w:noWrap/>
            <w:vAlign w:val="center"/>
            <w:hideMark/>
          </w:tcPr>
          <w:p w14:paraId="0D6F3BA9" w14:textId="77777777" w:rsidR="00F234E8" w:rsidRPr="00E82C1C" w:rsidRDefault="00F234E8" w:rsidP="0091403E">
            <w:pPr>
              <w:pStyle w:val="a9"/>
            </w:pPr>
            <w:r w:rsidRPr="00E82C1C">
              <w:t>2,9</w:t>
            </w:r>
          </w:p>
        </w:tc>
        <w:tc>
          <w:tcPr>
            <w:tcW w:w="748" w:type="pct"/>
            <w:shd w:val="clear" w:color="000000" w:fill="FFFFFF"/>
            <w:noWrap/>
            <w:vAlign w:val="center"/>
            <w:hideMark/>
          </w:tcPr>
          <w:p w14:paraId="7F507558" w14:textId="77777777" w:rsidR="00F234E8" w:rsidRPr="00E82C1C" w:rsidRDefault="00F234E8" w:rsidP="0091403E">
            <w:pPr>
              <w:pStyle w:val="a9"/>
            </w:pPr>
            <w:r w:rsidRPr="00E82C1C">
              <w:t>14,7</w:t>
            </w:r>
          </w:p>
        </w:tc>
        <w:tc>
          <w:tcPr>
            <w:tcW w:w="426" w:type="pct"/>
            <w:shd w:val="clear" w:color="000000" w:fill="FFFFFF"/>
            <w:noWrap/>
            <w:vAlign w:val="center"/>
            <w:hideMark/>
          </w:tcPr>
          <w:p w14:paraId="4CB29E97" w14:textId="77777777" w:rsidR="00F234E8" w:rsidRPr="00E82C1C" w:rsidRDefault="00F234E8" w:rsidP="0091403E">
            <w:pPr>
              <w:pStyle w:val="a9"/>
            </w:pPr>
            <w:r w:rsidRPr="00E82C1C">
              <w:t>8,21</w:t>
            </w:r>
          </w:p>
        </w:tc>
        <w:tc>
          <w:tcPr>
            <w:tcW w:w="433" w:type="pct"/>
            <w:shd w:val="clear" w:color="000000" w:fill="FFFFFF"/>
            <w:noWrap/>
            <w:vAlign w:val="center"/>
            <w:hideMark/>
          </w:tcPr>
          <w:p w14:paraId="7B7AD6CD" w14:textId="77777777" w:rsidR="00F234E8" w:rsidRPr="00E82C1C" w:rsidRDefault="00F234E8" w:rsidP="0091403E">
            <w:pPr>
              <w:pStyle w:val="a9"/>
            </w:pPr>
            <w:r w:rsidRPr="00E82C1C">
              <w:t>12,1</w:t>
            </w:r>
          </w:p>
        </w:tc>
        <w:tc>
          <w:tcPr>
            <w:tcW w:w="637" w:type="pct"/>
            <w:shd w:val="clear" w:color="000000" w:fill="FFFFFF"/>
            <w:noWrap/>
            <w:vAlign w:val="center"/>
            <w:hideMark/>
          </w:tcPr>
          <w:p w14:paraId="328F6F68" w14:textId="77777777" w:rsidR="00F234E8" w:rsidRPr="00E82C1C" w:rsidRDefault="00F234E8" w:rsidP="0091403E">
            <w:pPr>
              <w:pStyle w:val="a9"/>
            </w:pPr>
            <w:r w:rsidRPr="00E82C1C">
              <w:t>32500</w:t>
            </w:r>
          </w:p>
        </w:tc>
        <w:tc>
          <w:tcPr>
            <w:tcW w:w="792" w:type="pct"/>
            <w:shd w:val="clear" w:color="000000" w:fill="FFFFFF"/>
            <w:noWrap/>
            <w:vAlign w:val="center"/>
            <w:hideMark/>
          </w:tcPr>
          <w:p w14:paraId="43B1C937" w14:textId="77777777" w:rsidR="00F234E8" w:rsidRPr="00E82C1C" w:rsidRDefault="00F234E8" w:rsidP="0091403E">
            <w:pPr>
              <w:pStyle w:val="a9"/>
            </w:pPr>
            <w:r w:rsidRPr="00E82C1C">
              <w:t>&lt;1,0</w:t>
            </w:r>
          </w:p>
        </w:tc>
        <w:tc>
          <w:tcPr>
            <w:tcW w:w="703" w:type="pct"/>
            <w:shd w:val="clear" w:color="000000" w:fill="FFFFFF"/>
            <w:noWrap/>
            <w:vAlign w:val="center"/>
            <w:hideMark/>
          </w:tcPr>
          <w:p w14:paraId="1681140E" w14:textId="77777777" w:rsidR="00F234E8" w:rsidRPr="00E82C1C" w:rsidRDefault="00F234E8" w:rsidP="0091403E">
            <w:pPr>
              <w:pStyle w:val="a9"/>
            </w:pPr>
            <w:r w:rsidRPr="00E82C1C">
              <w:t>1600</w:t>
            </w:r>
          </w:p>
        </w:tc>
      </w:tr>
      <w:tr w:rsidR="00F234E8" w:rsidRPr="00E82C1C" w14:paraId="762BC53F" w14:textId="77777777" w:rsidTr="0091403E">
        <w:tc>
          <w:tcPr>
            <w:tcW w:w="699" w:type="pct"/>
            <w:shd w:val="clear" w:color="auto" w:fill="auto"/>
            <w:noWrap/>
            <w:vAlign w:val="center"/>
            <w:hideMark/>
          </w:tcPr>
          <w:p w14:paraId="07FAD28E" w14:textId="77777777" w:rsidR="00F234E8" w:rsidRPr="00E82C1C" w:rsidRDefault="00F234E8" w:rsidP="0091403E">
            <w:pPr>
              <w:pStyle w:val="a9"/>
            </w:pPr>
            <w:r w:rsidRPr="00E82C1C">
              <w:t>Среднее</w:t>
            </w:r>
          </w:p>
        </w:tc>
        <w:tc>
          <w:tcPr>
            <w:tcW w:w="561" w:type="pct"/>
            <w:shd w:val="clear" w:color="000000" w:fill="FFFFFF"/>
            <w:noWrap/>
            <w:vAlign w:val="center"/>
            <w:hideMark/>
          </w:tcPr>
          <w:p w14:paraId="3C6C33FB" w14:textId="77777777" w:rsidR="00F234E8" w:rsidRPr="00E82C1C" w:rsidRDefault="00F234E8" w:rsidP="0091403E">
            <w:pPr>
              <w:pStyle w:val="a9"/>
            </w:pPr>
            <w:r w:rsidRPr="00E82C1C">
              <w:t>2,4</w:t>
            </w:r>
          </w:p>
        </w:tc>
        <w:tc>
          <w:tcPr>
            <w:tcW w:w="748" w:type="pct"/>
            <w:shd w:val="clear" w:color="000000" w:fill="FFFFFF"/>
            <w:noWrap/>
            <w:vAlign w:val="center"/>
            <w:hideMark/>
          </w:tcPr>
          <w:p w14:paraId="1E12E5F9" w14:textId="77777777" w:rsidR="00F234E8" w:rsidRPr="00E82C1C" w:rsidRDefault="00F234E8" w:rsidP="0091403E">
            <w:pPr>
              <w:pStyle w:val="a9"/>
            </w:pPr>
            <w:r w:rsidRPr="00E82C1C">
              <w:t>6,7</w:t>
            </w:r>
          </w:p>
        </w:tc>
        <w:tc>
          <w:tcPr>
            <w:tcW w:w="426" w:type="pct"/>
            <w:shd w:val="clear" w:color="000000" w:fill="FFFFFF"/>
            <w:noWrap/>
            <w:vAlign w:val="center"/>
            <w:hideMark/>
          </w:tcPr>
          <w:p w14:paraId="560D475D" w14:textId="77777777" w:rsidR="00F234E8" w:rsidRPr="00E82C1C" w:rsidRDefault="00F234E8" w:rsidP="0091403E">
            <w:pPr>
              <w:pStyle w:val="a9"/>
            </w:pPr>
            <w:r w:rsidRPr="00E82C1C">
              <w:t>8,0</w:t>
            </w:r>
          </w:p>
        </w:tc>
        <w:tc>
          <w:tcPr>
            <w:tcW w:w="433" w:type="pct"/>
            <w:shd w:val="clear" w:color="000000" w:fill="FFFFFF"/>
            <w:noWrap/>
            <w:vAlign w:val="center"/>
            <w:hideMark/>
          </w:tcPr>
          <w:p w14:paraId="5677A6AE" w14:textId="77777777" w:rsidR="00F234E8" w:rsidRPr="00E82C1C" w:rsidRDefault="00F234E8" w:rsidP="0091403E">
            <w:pPr>
              <w:pStyle w:val="a9"/>
            </w:pPr>
            <w:r w:rsidRPr="00E82C1C">
              <w:t>10,6</w:t>
            </w:r>
          </w:p>
        </w:tc>
        <w:tc>
          <w:tcPr>
            <w:tcW w:w="637" w:type="pct"/>
            <w:shd w:val="clear" w:color="000000" w:fill="FFFFFF"/>
            <w:noWrap/>
            <w:vAlign w:val="center"/>
            <w:hideMark/>
          </w:tcPr>
          <w:p w14:paraId="474250A1" w14:textId="77777777" w:rsidR="00F234E8" w:rsidRPr="00E82C1C" w:rsidRDefault="00F234E8" w:rsidP="0091403E">
            <w:pPr>
              <w:pStyle w:val="a9"/>
            </w:pPr>
            <w:r w:rsidRPr="00E82C1C">
              <w:t>31278,6</w:t>
            </w:r>
          </w:p>
        </w:tc>
        <w:tc>
          <w:tcPr>
            <w:tcW w:w="792" w:type="pct"/>
            <w:shd w:val="clear" w:color="000000" w:fill="FFFFFF"/>
            <w:noWrap/>
            <w:vAlign w:val="center"/>
            <w:hideMark/>
          </w:tcPr>
          <w:p w14:paraId="561C0E26" w14:textId="77777777" w:rsidR="00F234E8" w:rsidRPr="00E82C1C" w:rsidRDefault="00F234E8" w:rsidP="0091403E">
            <w:pPr>
              <w:pStyle w:val="a9"/>
            </w:pPr>
            <w:r w:rsidRPr="00E82C1C">
              <w:t>&lt;1,0</w:t>
            </w:r>
          </w:p>
        </w:tc>
        <w:tc>
          <w:tcPr>
            <w:tcW w:w="703" w:type="pct"/>
            <w:shd w:val="clear" w:color="000000" w:fill="FFFFFF"/>
            <w:noWrap/>
            <w:vAlign w:val="center"/>
            <w:hideMark/>
          </w:tcPr>
          <w:p w14:paraId="0D57A398" w14:textId="77777777" w:rsidR="00F234E8" w:rsidRPr="00E82C1C" w:rsidRDefault="00F234E8" w:rsidP="0091403E">
            <w:pPr>
              <w:pStyle w:val="a9"/>
            </w:pPr>
            <w:r w:rsidRPr="00E82C1C">
              <w:t>1564,3</w:t>
            </w:r>
          </w:p>
        </w:tc>
      </w:tr>
      <w:tr w:rsidR="00F234E8" w:rsidRPr="00E82C1C" w14:paraId="5BEB712B" w14:textId="77777777" w:rsidTr="0091403E">
        <w:tc>
          <w:tcPr>
            <w:tcW w:w="5000" w:type="pct"/>
            <w:gridSpan w:val="8"/>
            <w:shd w:val="clear" w:color="000000" w:fill="FFFFFF"/>
            <w:vAlign w:val="center"/>
            <w:hideMark/>
          </w:tcPr>
          <w:p w14:paraId="083B0996" w14:textId="77777777" w:rsidR="00F234E8" w:rsidRPr="00E82C1C" w:rsidRDefault="00F234E8" w:rsidP="0091403E">
            <w:pPr>
              <w:pStyle w:val="a9"/>
            </w:pPr>
            <w:r w:rsidRPr="00E82C1C">
              <w:t xml:space="preserve">Слой </w:t>
            </w:r>
            <w:proofErr w:type="spellStart"/>
            <w:r w:rsidRPr="00E82C1C">
              <w:t>галоклина</w:t>
            </w:r>
            <w:proofErr w:type="spellEnd"/>
          </w:p>
        </w:tc>
      </w:tr>
      <w:tr w:rsidR="00F234E8" w:rsidRPr="00E82C1C" w14:paraId="5D7A4C83" w14:textId="77777777" w:rsidTr="0091403E">
        <w:tc>
          <w:tcPr>
            <w:tcW w:w="699" w:type="pct"/>
            <w:shd w:val="clear" w:color="auto" w:fill="auto"/>
            <w:noWrap/>
            <w:vAlign w:val="center"/>
            <w:hideMark/>
          </w:tcPr>
          <w:p w14:paraId="726168DE" w14:textId="77777777" w:rsidR="00F234E8" w:rsidRPr="00E82C1C" w:rsidRDefault="00F234E8" w:rsidP="0091403E">
            <w:pPr>
              <w:pStyle w:val="a9"/>
            </w:pPr>
            <w:r w:rsidRPr="00E82C1C">
              <w:t>Мин</w:t>
            </w:r>
          </w:p>
        </w:tc>
        <w:tc>
          <w:tcPr>
            <w:tcW w:w="561" w:type="pct"/>
            <w:shd w:val="clear" w:color="000000" w:fill="FFFFFF"/>
            <w:noWrap/>
            <w:vAlign w:val="center"/>
            <w:hideMark/>
          </w:tcPr>
          <w:p w14:paraId="1E00FC38" w14:textId="77777777" w:rsidR="00F234E8" w:rsidRPr="00E82C1C" w:rsidRDefault="00F234E8" w:rsidP="0091403E">
            <w:pPr>
              <w:pStyle w:val="a9"/>
            </w:pPr>
            <w:r w:rsidRPr="00E82C1C">
              <w:t>1,9</w:t>
            </w:r>
          </w:p>
        </w:tc>
        <w:tc>
          <w:tcPr>
            <w:tcW w:w="748" w:type="pct"/>
            <w:shd w:val="clear" w:color="000000" w:fill="FFFFFF"/>
            <w:noWrap/>
            <w:vAlign w:val="center"/>
            <w:hideMark/>
          </w:tcPr>
          <w:p w14:paraId="26D8B5A7" w14:textId="77777777" w:rsidR="00F234E8" w:rsidRPr="00E82C1C" w:rsidRDefault="00F234E8" w:rsidP="0091403E">
            <w:pPr>
              <w:pStyle w:val="a9"/>
            </w:pPr>
            <w:r w:rsidRPr="00E82C1C">
              <w:t>4</w:t>
            </w:r>
          </w:p>
        </w:tc>
        <w:tc>
          <w:tcPr>
            <w:tcW w:w="426" w:type="pct"/>
            <w:shd w:val="clear" w:color="000000" w:fill="FFFFFF"/>
            <w:noWrap/>
            <w:vAlign w:val="center"/>
            <w:hideMark/>
          </w:tcPr>
          <w:p w14:paraId="62BDA22E" w14:textId="77777777" w:rsidR="00F234E8" w:rsidRPr="00E82C1C" w:rsidRDefault="00F234E8" w:rsidP="0091403E">
            <w:pPr>
              <w:pStyle w:val="a9"/>
            </w:pPr>
            <w:r w:rsidRPr="00E82C1C">
              <w:t>7,67</w:t>
            </w:r>
          </w:p>
        </w:tc>
        <w:tc>
          <w:tcPr>
            <w:tcW w:w="433" w:type="pct"/>
            <w:shd w:val="clear" w:color="000000" w:fill="FFFFFF"/>
            <w:noWrap/>
            <w:vAlign w:val="center"/>
            <w:hideMark/>
          </w:tcPr>
          <w:p w14:paraId="2003A8BD" w14:textId="77777777" w:rsidR="00F234E8" w:rsidRPr="00E82C1C" w:rsidRDefault="00F234E8" w:rsidP="0091403E">
            <w:pPr>
              <w:pStyle w:val="a9"/>
            </w:pPr>
            <w:r w:rsidRPr="00E82C1C">
              <w:t>9,9</w:t>
            </w:r>
          </w:p>
        </w:tc>
        <w:tc>
          <w:tcPr>
            <w:tcW w:w="637" w:type="pct"/>
            <w:shd w:val="clear" w:color="000000" w:fill="FFFFFF"/>
            <w:noWrap/>
            <w:vAlign w:val="center"/>
            <w:hideMark/>
          </w:tcPr>
          <w:p w14:paraId="476D0EF6" w14:textId="77777777" w:rsidR="00F234E8" w:rsidRPr="00E82C1C" w:rsidRDefault="00F234E8" w:rsidP="0091403E">
            <w:pPr>
              <w:pStyle w:val="a9"/>
            </w:pPr>
            <w:r w:rsidRPr="00E82C1C">
              <w:t>31700</w:t>
            </w:r>
          </w:p>
        </w:tc>
        <w:tc>
          <w:tcPr>
            <w:tcW w:w="792" w:type="pct"/>
            <w:shd w:val="clear" w:color="000000" w:fill="FFFFFF"/>
            <w:noWrap/>
            <w:vAlign w:val="center"/>
            <w:hideMark/>
          </w:tcPr>
          <w:p w14:paraId="3DE3C4F7" w14:textId="77777777" w:rsidR="00F234E8" w:rsidRPr="00E82C1C" w:rsidRDefault="00F234E8" w:rsidP="0091403E">
            <w:pPr>
              <w:pStyle w:val="a9"/>
            </w:pPr>
            <w:r w:rsidRPr="00E82C1C">
              <w:t>&lt;1,0</w:t>
            </w:r>
          </w:p>
        </w:tc>
        <w:tc>
          <w:tcPr>
            <w:tcW w:w="703" w:type="pct"/>
            <w:shd w:val="clear" w:color="000000" w:fill="FFFFFF"/>
            <w:noWrap/>
            <w:vAlign w:val="center"/>
            <w:hideMark/>
          </w:tcPr>
          <w:p w14:paraId="66080A26" w14:textId="77777777" w:rsidR="00F234E8" w:rsidRPr="00E82C1C" w:rsidRDefault="00F234E8" w:rsidP="0091403E">
            <w:pPr>
              <w:pStyle w:val="a9"/>
            </w:pPr>
            <w:r w:rsidRPr="00E82C1C">
              <w:t>1600</w:t>
            </w:r>
          </w:p>
        </w:tc>
      </w:tr>
      <w:tr w:rsidR="00F234E8" w:rsidRPr="00E82C1C" w14:paraId="0274AA1E" w14:textId="77777777" w:rsidTr="0091403E">
        <w:tc>
          <w:tcPr>
            <w:tcW w:w="699" w:type="pct"/>
            <w:shd w:val="clear" w:color="auto" w:fill="auto"/>
            <w:noWrap/>
            <w:vAlign w:val="center"/>
            <w:hideMark/>
          </w:tcPr>
          <w:p w14:paraId="37D62F55" w14:textId="77777777" w:rsidR="00F234E8" w:rsidRPr="00E82C1C" w:rsidRDefault="00F234E8" w:rsidP="0091403E">
            <w:pPr>
              <w:pStyle w:val="a9"/>
            </w:pPr>
            <w:r w:rsidRPr="00E82C1C">
              <w:t>Макс</w:t>
            </w:r>
          </w:p>
        </w:tc>
        <w:tc>
          <w:tcPr>
            <w:tcW w:w="561" w:type="pct"/>
            <w:shd w:val="clear" w:color="000000" w:fill="FFFFFF"/>
            <w:noWrap/>
            <w:vAlign w:val="center"/>
            <w:hideMark/>
          </w:tcPr>
          <w:p w14:paraId="2EE29F61" w14:textId="77777777" w:rsidR="00F234E8" w:rsidRPr="00E82C1C" w:rsidRDefault="00F234E8" w:rsidP="0091403E">
            <w:pPr>
              <w:pStyle w:val="a9"/>
            </w:pPr>
            <w:r w:rsidRPr="00E82C1C">
              <w:t>2,6</w:t>
            </w:r>
          </w:p>
        </w:tc>
        <w:tc>
          <w:tcPr>
            <w:tcW w:w="748" w:type="pct"/>
            <w:shd w:val="clear" w:color="000000" w:fill="FFFFFF"/>
            <w:noWrap/>
            <w:vAlign w:val="center"/>
            <w:hideMark/>
          </w:tcPr>
          <w:p w14:paraId="47091B5D" w14:textId="77777777" w:rsidR="00F234E8" w:rsidRPr="00E82C1C" w:rsidRDefault="00F234E8" w:rsidP="0091403E">
            <w:pPr>
              <w:pStyle w:val="a9"/>
            </w:pPr>
            <w:r w:rsidRPr="00E82C1C">
              <w:t>5,3</w:t>
            </w:r>
          </w:p>
        </w:tc>
        <w:tc>
          <w:tcPr>
            <w:tcW w:w="426" w:type="pct"/>
            <w:shd w:val="clear" w:color="000000" w:fill="FFFFFF"/>
            <w:noWrap/>
            <w:vAlign w:val="center"/>
            <w:hideMark/>
          </w:tcPr>
          <w:p w14:paraId="436B916E" w14:textId="77777777" w:rsidR="00F234E8" w:rsidRPr="00E82C1C" w:rsidRDefault="00F234E8" w:rsidP="0091403E">
            <w:pPr>
              <w:pStyle w:val="a9"/>
            </w:pPr>
            <w:r w:rsidRPr="00E82C1C">
              <w:t>8,18</w:t>
            </w:r>
          </w:p>
        </w:tc>
        <w:tc>
          <w:tcPr>
            <w:tcW w:w="433" w:type="pct"/>
            <w:shd w:val="clear" w:color="000000" w:fill="FFFFFF"/>
            <w:noWrap/>
            <w:vAlign w:val="center"/>
            <w:hideMark/>
          </w:tcPr>
          <w:p w14:paraId="10B71037" w14:textId="77777777" w:rsidR="00F234E8" w:rsidRPr="00E82C1C" w:rsidRDefault="00F234E8" w:rsidP="0091403E">
            <w:pPr>
              <w:pStyle w:val="a9"/>
            </w:pPr>
            <w:r w:rsidRPr="00E82C1C">
              <w:t>11,9</w:t>
            </w:r>
          </w:p>
        </w:tc>
        <w:tc>
          <w:tcPr>
            <w:tcW w:w="637" w:type="pct"/>
            <w:shd w:val="clear" w:color="000000" w:fill="FFFFFF"/>
            <w:noWrap/>
            <w:vAlign w:val="center"/>
            <w:hideMark/>
          </w:tcPr>
          <w:p w14:paraId="59F5CCFE" w14:textId="77777777" w:rsidR="00F234E8" w:rsidRPr="00E82C1C" w:rsidRDefault="00F234E8" w:rsidP="0091403E">
            <w:pPr>
              <w:pStyle w:val="a9"/>
            </w:pPr>
            <w:r w:rsidRPr="00E82C1C">
              <w:t>33100</w:t>
            </w:r>
          </w:p>
        </w:tc>
        <w:tc>
          <w:tcPr>
            <w:tcW w:w="792" w:type="pct"/>
            <w:shd w:val="clear" w:color="000000" w:fill="FFFFFF"/>
            <w:noWrap/>
            <w:vAlign w:val="center"/>
            <w:hideMark/>
          </w:tcPr>
          <w:p w14:paraId="45C62342" w14:textId="77777777" w:rsidR="00F234E8" w:rsidRPr="00E82C1C" w:rsidRDefault="00F234E8" w:rsidP="0091403E">
            <w:pPr>
              <w:pStyle w:val="a9"/>
            </w:pPr>
            <w:r w:rsidRPr="00E82C1C">
              <w:t>&lt;1,0</w:t>
            </w:r>
          </w:p>
        </w:tc>
        <w:tc>
          <w:tcPr>
            <w:tcW w:w="703" w:type="pct"/>
            <w:shd w:val="clear" w:color="000000" w:fill="FFFFFF"/>
            <w:noWrap/>
            <w:vAlign w:val="center"/>
            <w:hideMark/>
          </w:tcPr>
          <w:p w14:paraId="5D4385E6" w14:textId="77777777" w:rsidR="00F234E8" w:rsidRPr="00E82C1C" w:rsidRDefault="00F234E8" w:rsidP="0091403E">
            <w:pPr>
              <w:pStyle w:val="a9"/>
            </w:pPr>
            <w:r w:rsidRPr="00E82C1C">
              <w:t>1700</w:t>
            </w:r>
          </w:p>
        </w:tc>
      </w:tr>
      <w:tr w:rsidR="00F234E8" w:rsidRPr="00E82C1C" w14:paraId="6BE657E1" w14:textId="77777777" w:rsidTr="0091403E">
        <w:tc>
          <w:tcPr>
            <w:tcW w:w="699" w:type="pct"/>
            <w:shd w:val="clear" w:color="auto" w:fill="auto"/>
            <w:noWrap/>
            <w:vAlign w:val="center"/>
            <w:hideMark/>
          </w:tcPr>
          <w:p w14:paraId="50AEE10B" w14:textId="77777777" w:rsidR="00F234E8" w:rsidRPr="00E82C1C" w:rsidRDefault="00F234E8" w:rsidP="0091403E">
            <w:pPr>
              <w:pStyle w:val="a9"/>
            </w:pPr>
            <w:r w:rsidRPr="00E82C1C">
              <w:t>Среднее</w:t>
            </w:r>
          </w:p>
        </w:tc>
        <w:tc>
          <w:tcPr>
            <w:tcW w:w="561" w:type="pct"/>
            <w:shd w:val="clear" w:color="000000" w:fill="FFFFFF"/>
            <w:noWrap/>
            <w:vAlign w:val="center"/>
            <w:hideMark/>
          </w:tcPr>
          <w:p w14:paraId="5FFC39EA" w14:textId="77777777" w:rsidR="00F234E8" w:rsidRPr="00E82C1C" w:rsidRDefault="00F234E8" w:rsidP="0091403E">
            <w:pPr>
              <w:pStyle w:val="a9"/>
            </w:pPr>
            <w:r w:rsidRPr="00E82C1C">
              <w:t>2,2</w:t>
            </w:r>
          </w:p>
        </w:tc>
        <w:tc>
          <w:tcPr>
            <w:tcW w:w="748" w:type="pct"/>
            <w:shd w:val="clear" w:color="000000" w:fill="FFFFFF"/>
            <w:noWrap/>
            <w:vAlign w:val="center"/>
            <w:hideMark/>
          </w:tcPr>
          <w:p w14:paraId="6A46AB75" w14:textId="77777777" w:rsidR="00F234E8" w:rsidRPr="00E82C1C" w:rsidRDefault="00F234E8" w:rsidP="0091403E">
            <w:pPr>
              <w:pStyle w:val="a9"/>
            </w:pPr>
            <w:r w:rsidRPr="00E82C1C">
              <w:t>4,7</w:t>
            </w:r>
          </w:p>
        </w:tc>
        <w:tc>
          <w:tcPr>
            <w:tcW w:w="426" w:type="pct"/>
            <w:shd w:val="clear" w:color="000000" w:fill="FFFFFF"/>
            <w:noWrap/>
            <w:vAlign w:val="center"/>
            <w:hideMark/>
          </w:tcPr>
          <w:p w14:paraId="342CA576" w14:textId="77777777" w:rsidR="00F234E8" w:rsidRPr="00E82C1C" w:rsidRDefault="00F234E8" w:rsidP="0091403E">
            <w:pPr>
              <w:pStyle w:val="a9"/>
            </w:pPr>
            <w:r w:rsidRPr="00E82C1C">
              <w:t>8,0</w:t>
            </w:r>
          </w:p>
        </w:tc>
        <w:tc>
          <w:tcPr>
            <w:tcW w:w="433" w:type="pct"/>
            <w:shd w:val="clear" w:color="000000" w:fill="FFFFFF"/>
            <w:noWrap/>
            <w:vAlign w:val="center"/>
            <w:hideMark/>
          </w:tcPr>
          <w:p w14:paraId="2FD4604F" w14:textId="77777777" w:rsidR="00F234E8" w:rsidRPr="00E82C1C" w:rsidRDefault="00F234E8" w:rsidP="0091403E">
            <w:pPr>
              <w:pStyle w:val="a9"/>
            </w:pPr>
            <w:r w:rsidRPr="00E82C1C">
              <w:t>10,8</w:t>
            </w:r>
          </w:p>
        </w:tc>
        <w:tc>
          <w:tcPr>
            <w:tcW w:w="637" w:type="pct"/>
            <w:shd w:val="clear" w:color="000000" w:fill="FFFFFF"/>
            <w:noWrap/>
            <w:vAlign w:val="center"/>
            <w:hideMark/>
          </w:tcPr>
          <w:p w14:paraId="017F7245" w14:textId="77777777" w:rsidR="00F234E8" w:rsidRPr="00E82C1C" w:rsidRDefault="00F234E8" w:rsidP="0091403E">
            <w:pPr>
              <w:pStyle w:val="a9"/>
            </w:pPr>
            <w:r w:rsidRPr="00E82C1C">
              <w:t>32560,0</w:t>
            </w:r>
          </w:p>
        </w:tc>
        <w:tc>
          <w:tcPr>
            <w:tcW w:w="792" w:type="pct"/>
            <w:shd w:val="clear" w:color="000000" w:fill="FFFFFF"/>
            <w:noWrap/>
            <w:vAlign w:val="center"/>
            <w:hideMark/>
          </w:tcPr>
          <w:p w14:paraId="114F840E" w14:textId="77777777" w:rsidR="00F234E8" w:rsidRPr="00E82C1C" w:rsidRDefault="00F234E8" w:rsidP="0091403E">
            <w:pPr>
              <w:pStyle w:val="a9"/>
            </w:pPr>
            <w:r w:rsidRPr="00E82C1C">
              <w:t>&lt;1,0</w:t>
            </w:r>
          </w:p>
        </w:tc>
        <w:tc>
          <w:tcPr>
            <w:tcW w:w="703" w:type="pct"/>
            <w:shd w:val="clear" w:color="000000" w:fill="FFFFFF"/>
            <w:noWrap/>
            <w:vAlign w:val="center"/>
            <w:hideMark/>
          </w:tcPr>
          <w:p w14:paraId="3289CF66" w14:textId="77777777" w:rsidR="00F234E8" w:rsidRPr="00E82C1C" w:rsidRDefault="00F234E8" w:rsidP="0091403E">
            <w:pPr>
              <w:pStyle w:val="a9"/>
            </w:pPr>
            <w:r w:rsidRPr="00E82C1C">
              <w:t>1610,0</w:t>
            </w:r>
          </w:p>
        </w:tc>
      </w:tr>
      <w:tr w:rsidR="00F234E8" w:rsidRPr="00E82C1C" w14:paraId="143D04E5" w14:textId="77777777" w:rsidTr="0091403E">
        <w:tc>
          <w:tcPr>
            <w:tcW w:w="5000" w:type="pct"/>
            <w:gridSpan w:val="8"/>
            <w:shd w:val="clear" w:color="000000" w:fill="FFFFFF"/>
            <w:vAlign w:val="center"/>
            <w:hideMark/>
          </w:tcPr>
          <w:p w14:paraId="7EC6306F" w14:textId="77777777" w:rsidR="00F234E8" w:rsidRPr="00E82C1C" w:rsidRDefault="00F234E8" w:rsidP="0091403E">
            <w:pPr>
              <w:pStyle w:val="a9"/>
            </w:pPr>
            <w:r w:rsidRPr="00E82C1C">
              <w:t>Придонный горизонт</w:t>
            </w:r>
          </w:p>
        </w:tc>
      </w:tr>
      <w:tr w:rsidR="00F234E8" w:rsidRPr="00E82C1C" w14:paraId="2D170FDE" w14:textId="77777777" w:rsidTr="0091403E">
        <w:tc>
          <w:tcPr>
            <w:tcW w:w="699" w:type="pct"/>
            <w:shd w:val="clear" w:color="auto" w:fill="auto"/>
            <w:noWrap/>
            <w:vAlign w:val="center"/>
            <w:hideMark/>
          </w:tcPr>
          <w:p w14:paraId="03F16E55" w14:textId="77777777" w:rsidR="00F234E8" w:rsidRPr="00E82C1C" w:rsidRDefault="00F234E8" w:rsidP="0091403E">
            <w:pPr>
              <w:pStyle w:val="a9"/>
            </w:pPr>
            <w:r w:rsidRPr="00E82C1C">
              <w:t>Мин</w:t>
            </w:r>
          </w:p>
        </w:tc>
        <w:tc>
          <w:tcPr>
            <w:tcW w:w="561" w:type="pct"/>
            <w:shd w:val="clear" w:color="000000" w:fill="FFFFFF"/>
            <w:noWrap/>
            <w:vAlign w:val="center"/>
            <w:hideMark/>
          </w:tcPr>
          <w:p w14:paraId="60225BA3" w14:textId="77777777" w:rsidR="00F234E8" w:rsidRPr="00E82C1C" w:rsidRDefault="00F234E8" w:rsidP="0091403E">
            <w:pPr>
              <w:pStyle w:val="a9"/>
            </w:pPr>
            <w:r w:rsidRPr="00E82C1C">
              <w:t>1,6</w:t>
            </w:r>
          </w:p>
        </w:tc>
        <w:tc>
          <w:tcPr>
            <w:tcW w:w="748" w:type="pct"/>
            <w:shd w:val="clear" w:color="000000" w:fill="FFFFFF"/>
            <w:noWrap/>
            <w:vAlign w:val="center"/>
            <w:hideMark/>
          </w:tcPr>
          <w:p w14:paraId="2122753A" w14:textId="77777777" w:rsidR="00F234E8" w:rsidRPr="00E82C1C" w:rsidRDefault="00F234E8" w:rsidP="0091403E">
            <w:pPr>
              <w:pStyle w:val="a9"/>
            </w:pPr>
            <w:r w:rsidRPr="00E82C1C">
              <w:t>3</w:t>
            </w:r>
          </w:p>
        </w:tc>
        <w:tc>
          <w:tcPr>
            <w:tcW w:w="426" w:type="pct"/>
            <w:shd w:val="clear" w:color="000000" w:fill="FFFFFF"/>
            <w:noWrap/>
            <w:vAlign w:val="center"/>
            <w:hideMark/>
          </w:tcPr>
          <w:p w14:paraId="41F7F2F5" w14:textId="77777777" w:rsidR="00F234E8" w:rsidRPr="00E82C1C" w:rsidRDefault="00F234E8" w:rsidP="0091403E">
            <w:pPr>
              <w:pStyle w:val="a9"/>
            </w:pPr>
            <w:r w:rsidRPr="00E82C1C">
              <w:t>7,66</w:t>
            </w:r>
          </w:p>
        </w:tc>
        <w:tc>
          <w:tcPr>
            <w:tcW w:w="433" w:type="pct"/>
            <w:shd w:val="clear" w:color="000000" w:fill="FFFFFF"/>
            <w:noWrap/>
            <w:vAlign w:val="center"/>
            <w:hideMark/>
          </w:tcPr>
          <w:p w14:paraId="60308661" w14:textId="77777777" w:rsidR="00F234E8" w:rsidRPr="00E82C1C" w:rsidRDefault="00F234E8" w:rsidP="0091403E">
            <w:pPr>
              <w:pStyle w:val="a9"/>
            </w:pPr>
            <w:r w:rsidRPr="00E82C1C">
              <w:t>9,6</w:t>
            </w:r>
          </w:p>
        </w:tc>
        <w:tc>
          <w:tcPr>
            <w:tcW w:w="637" w:type="pct"/>
            <w:shd w:val="clear" w:color="000000" w:fill="FFFFFF"/>
            <w:noWrap/>
            <w:vAlign w:val="center"/>
            <w:hideMark/>
          </w:tcPr>
          <w:p w14:paraId="40A02E3A" w14:textId="77777777" w:rsidR="00F234E8" w:rsidRPr="00E82C1C" w:rsidRDefault="00F234E8" w:rsidP="0091403E">
            <w:pPr>
              <w:pStyle w:val="a9"/>
            </w:pPr>
            <w:r w:rsidRPr="00E82C1C">
              <w:t>28800</w:t>
            </w:r>
          </w:p>
        </w:tc>
        <w:tc>
          <w:tcPr>
            <w:tcW w:w="792" w:type="pct"/>
            <w:shd w:val="clear" w:color="000000" w:fill="FFFFFF"/>
            <w:noWrap/>
            <w:vAlign w:val="center"/>
            <w:hideMark/>
          </w:tcPr>
          <w:p w14:paraId="5C1A2BA1" w14:textId="77777777" w:rsidR="00F234E8" w:rsidRPr="00E82C1C" w:rsidRDefault="00F234E8" w:rsidP="0091403E">
            <w:pPr>
              <w:pStyle w:val="a9"/>
            </w:pPr>
            <w:r w:rsidRPr="00E82C1C">
              <w:t>&lt;1,0</w:t>
            </w:r>
          </w:p>
        </w:tc>
        <w:tc>
          <w:tcPr>
            <w:tcW w:w="703" w:type="pct"/>
            <w:shd w:val="clear" w:color="000000" w:fill="FFFFFF"/>
            <w:noWrap/>
            <w:vAlign w:val="center"/>
            <w:hideMark/>
          </w:tcPr>
          <w:p w14:paraId="7308A10B" w14:textId="77777777" w:rsidR="00F234E8" w:rsidRPr="00E82C1C" w:rsidRDefault="00F234E8" w:rsidP="0091403E">
            <w:pPr>
              <w:pStyle w:val="a9"/>
            </w:pPr>
            <w:r w:rsidRPr="00E82C1C">
              <w:t>1440</w:t>
            </w:r>
          </w:p>
        </w:tc>
      </w:tr>
      <w:tr w:rsidR="00F234E8" w:rsidRPr="00E82C1C" w14:paraId="7100E2A0" w14:textId="77777777" w:rsidTr="0091403E">
        <w:tc>
          <w:tcPr>
            <w:tcW w:w="699" w:type="pct"/>
            <w:shd w:val="clear" w:color="auto" w:fill="auto"/>
            <w:noWrap/>
            <w:vAlign w:val="center"/>
            <w:hideMark/>
          </w:tcPr>
          <w:p w14:paraId="68C88EA3" w14:textId="77777777" w:rsidR="00F234E8" w:rsidRPr="00E82C1C" w:rsidRDefault="00F234E8" w:rsidP="0091403E">
            <w:pPr>
              <w:pStyle w:val="a9"/>
            </w:pPr>
            <w:r w:rsidRPr="00E82C1C">
              <w:t>Макс</w:t>
            </w:r>
          </w:p>
        </w:tc>
        <w:tc>
          <w:tcPr>
            <w:tcW w:w="561" w:type="pct"/>
            <w:shd w:val="clear" w:color="000000" w:fill="FFFFFF"/>
            <w:noWrap/>
            <w:vAlign w:val="center"/>
            <w:hideMark/>
          </w:tcPr>
          <w:p w14:paraId="7114FEFE" w14:textId="77777777" w:rsidR="00F234E8" w:rsidRPr="00E82C1C" w:rsidRDefault="00F234E8" w:rsidP="0091403E">
            <w:pPr>
              <w:pStyle w:val="a9"/>
            </w:pPr>
            <w:r w:rsidRPr="00E82C1C">
              <w:t>2,3</w:t>
            </w:r>
          </w:p>
        </w:tc>
        <w:tc>
          <w:tcPr>
            <w:tcW w:w="748" w:type="pct"/>
            <w:shd w:val="clear" w:color="000000" w:fill="FFFFFF"/>
            <w:noWrap/>
            <w:vAlign w:val="center"/>
            <w:hideMark/>
          </w:tcPr>
          <w:p w14:paraId="4D87592C" w14:textId="77777777" w:rsidR="00F234E8" w:rsidRPr="00E82C1C" w:rsidRDefault="00F234E8" w:rsidP="0091403E">
            <w:pPr>
              <w:pStyle w:val="a9"/>
            </w:pPr>
            <w:r w:rsidRPr="00E82C1C">
              <w:t>18</w:t>
            </w:r>
          </w:p>
        </w:tc>
        <w:tc>
          <w:tcPr>
            <w:tcW w:w="426" w:type="pct"/>
            <w:shd w:val="clear" w:color="000000" w:fill="FFFFFF"/>
            <w:noWrap/>
            <w:vAlign w:val="center"/>
            <w:hideMark/>
          </w:tcPr>
          <w:p w14:paraId="5C74D369" w14:textId="77777777" w:rsidR="00F234E8" w:rsidRPr="00E82C1C" w:rsidRDefault="00F234E8" w:rsidP="0091403E">
            <w:pPr>
              <w:pStyle w:val="a9"/>
            </w:pPr>
            <w:r w:rsidRPr="00E82C1C">
              <w:t>8,13</w:t>
            </w:r>
          </w:p>
        </w:tc>
        <w:tc>
          <w:tcPr>
            <w:tcW w:w="433" w:type="pct"/>
            <w:shd w:val="clear" w:color="000000" w:fill="FFFFFF"/>
            <w:noWrap/>
            <w:vAlign w:val="center"/>
            <w:hideMark/>
          </w:tcPr>
          <w:p w14:paraId="08DF489A" w14:textId="77777777" w:rsidR="00F234E8" w:rsidRPr="00E82C1C" w:rsidRDefault="00F234E8" w:rsidP="0091403E">
            <w:pPr>
              <w:pStyle w:val="a9"/>
            </w:pPr>
            <w:r w:rsidRPr="00E82C1C">
              <w:t>11,9</w:t>
            </w:r>
          </w:p>
        </w:tc>
        <w:tc>
          <w:tcPr>
            <w:tcW w:w="637" w:type="pct"/>
            <w:shd w:val="clear" w:color="000000" w:fill="FFFFFF"/>
            <w:noWrap/>
            <w:vAlign w:val="center"/>
            <w:hideMark/>
          </w:tcPr>
          <w:p w14:paraId="78F0ED2C" w14:textId="77777777" w:rsidR="00F234E8" w:rsidRPr="00E82C1C" w:rsidRDefault="00F234E8" w:rsidP="0091403E">
            <w:pPr>
              <w:pStyle w:val="a9"/>
            </w:pPr>
            <w:r w:rsidRPr="00E82C1C">
              <w:t>33200</w:t>
            </w:r>
          </w:p>
        </w:tc>
        <w:tc>
          <w:tcPr>
            <w:tcW w:w="792" w:type="pct"/>
            <w:shd w:val="clear" w:color="000000" w:fill="FFFFFF"/>
            <w:noWrap/>
            <w:vAlign w:val="center"/>
            <w:hideMark/>
          </w:tcPr>
          <w:p w14:paraId="4DC797C9" w14:textId="77777777" w:rsidR="00F234E8" w:rsidRPr="00E82C1C" w:rsidRDefault="00F234E8" w:rsidP="0091403E">
            <w:pPr>
              <w:pStyle w:val="a9"/>
            </w:pPr>
            <w:r w:rsidRPr="00E82C1C">
              <w:t>&lt;1,0</w:t>
            </w:r>
          </w:p>
        </w:tc>
        <w:tc>
          <w:tcPr>
            <w:tcW w:w="703" w:type="pct"/>
            <w:shd w:val="clear" w:color="000000" w:fill="FFFFFF"/>
            <w:noWrap/>
            <w:vAlign w:val="center"/>
            <w:hideMark/>
          </w:tcPr>
          <w:p w14:paraId="7D16DBF3" w14:textId="77777777" w:rsidR="00F234E8" w:rsidRPr="00E82C1C" w:rsidRDefault="00F234E8" w:rsidP="0091403E">
            <w:pPr>
              <w:pStyle w:val="a9"/>
            </w:pPr>
            <w:r w:rsidRPr="00E82C1C">
              <w:t>1700</w:t>
            </w:r>
          </w:p>
        </w:tc>
      </w:tr>
      <w:tr w:rsidR="00F234E8" w:rsidRPr="00E82C1C" w14:paraId="7AF98F10" w14:textId="77777777" w:rsidTr="0091403E">
        <w:tc>
          <w:tcPr>
            <w:tcW w:w="699" w:type="pct"/>
            <w:shd w:val="clear" w:color="auto" w:fill="auto"/>
            <w:noWrap/>
            <w:vAlign w:val="center"/>
            <w:hideMark/>
          </w:tcPr>
          <w:p w14:paraId="4A02FCF3" w14:textId="77777777" w:rsidR="00F234E8" w:rsidRPr="00E82C1C" w:rsidRDefault="00F234E8" w:rsidP="0091403E">
            <w:pPr>
              <w:pStyle w:val="a9"/>
            </w:pPr>
            <w:r w:rsidRPr="00E82C1C">
              <w:t>Среднее</w:t>
            </w:r>
          </w:p>
        </w:tc>
        <w:tc>
          <w:tcPr>
            <w:tcW w:w="561" w:type="pct"/>
            <w:shd w:val="clear" w:color="000000" w:fill="FFFFFF"/>
            <w:noWrap/>
            <w:vAlign w:val="center"/>
            <w:hideMark/>
          </w:tcPr>
          <w:p w14:paraId="6FAED49C" w14:textId="77777777" w:rsidR="00F234E8" w:rsidRPr="00E82C1C" w:rsidRDefault="00F234E8" w:rsidP="0091403E">
            <w:pPr>
              <w:pStyle w:val="a9"/>
            </w:pPr>
            <w:r w:rsidRPr="00E82C1C">
              <w:t>1,9</w:t>
            </w:r>
          </w:p>
        </w:tc>
        <w:tc>
          <w:tcPr>
            <w:tcW w:w="748" w:type="pct"/>
            <w:shd w:val="clear" w:color="000000" w:fill="FFFFFF"/>
            <w:noWrap/>
            <w:vAlign w:val="center"/>
            <w:hideMark/>
          </w:tcPr>
          <w:p w14:paraId="211F58D0" w14:textId="77777777" w:rsidR="00F234E8" w:rsidRPr="00E82C1C" w:rsidRDefault="00F234E8" w:rsidP="0091403E">
            <w:pPr>
              <w:pStyle w:val="a9"/>
            </w:pPr>
            <w:r w:rsidRPr="00E82C1C">
              <w:t>9,4</w:t>
            </w:r>
          </w:p>
        </w:tc>
        <w:tc>
          <w:tcPr>
            <w:tcW w:w="426" w:type="pct"/>
            <w:shd w:val="clear" w:color="000000" w:fill="FFFFFF"/>
            <w:noWrap/>
            <w:vAlign w:val="center"/>
            <w:hideMark/>
          </w:tcPr>
          <w:p w14:paraId="4A9EEC05" w14:textId="77777777" w:rsidR="00F234E8" w:rsidRPr="00E82C1C" w:rsidRDefault="00F234E8" w:rsidP="0091403E">
            <w:pPr>
              <w:pStyle w:val="a9"/>
            </w:pPr>
            <w:r w:rsidRPr="00E82C1C">
              <w:t>7,9</w:t>
            </w:r>
          </w:p>
        </w:tc>
        <w:tc>
          <w:tcPr>
            <w:tcW w:w="433" w:type="pct"/>
            <w:shd w:val="clear" w:color="000000" w:fill="FFFFFF"/>
            <w:noWrap/>
            <w:vAlign w:val="center"/>
            <w:hideMark/>
          </w:tcPr>
          <w:p w14:paraId="4DD14818" w14:textId="77777777" w:rsidR="00F234E8" w:rsidRPr="00E82C1C" w:rsidRDefault="00F234E8" w:rsidP="0091403E">
            <w:pPr>
              <w:pStyle w:val="a9"/>
            </w:pPr>
            <w:r w:rsidRPr="00E82C1C">
              <w:t>10,5</w:t>
            </w:r>
          </w:p>
        </w:tc>
        <w:tc>
          <w:tcPr>
            <w:tcW w:w="637" w:type="pct"/>
            <w:shd w:val="clear" w:color="000000" w:fill="FFFFFF"/>
            <w:noWrap/>
            <w:vAlign w:val="center"/>
            <w:hideMark/>
          </w:tcPr>
          <w:p w14:paraId="70C7971C" w14:textId="77777777" w:rsidR="00F234E8" w:rsidRPr="00E82C1C" w:rsidRDefault="00F234E8" w:rsidP="0091403E">
            <w:pPr>
              <w:pStyle w:val="a9"/>
            </w:pPr>
            <w:r w:rsidRPr="00E82C1C">
              <w:t>32450,0</w:t>
            </w:r>
          </w:p>
        </w:tc>
        <w:tc>
          <w:tcPr>
            <w:tcW w:w="792" w:type="pct"/>
            <w:shd w:val="clear" w:color="000000" w:fill="FFFFFF"/>
            <w:noWrap/>
            <w:vAlign w:val="center"/>
            <w:hideMark/>
          </w:tcPr>
          <w:p w14:paraId="33FCF792" w14:textId="77777777" w:rsidR="00F234E8" w:rsidRPr="00E82C1C" w:rsidRDefault="00F234E8" w:rsidP="0091403E">
            <w:pPr>
              <w:pStyle w:val="a9"/>
            </w:pPr>
            <w:r w:rsidRPr="00E82C1C">
              <w:t>&lt;1,0</w:t>
            </w:r>
          </w:p>
        </w:tc>
        <w:tc>
          <w:tcPr>
            <w:tcW w:w="703" w:type="pct"/>
            <w:shd w:val="clear" w:color="000000" w:fill="FFFFFF"/>
            <w:noWrap/>
            <w:vAlign w:val="center"/>
            <w:hideMark/>
          </w:tcPr>
          <w:p w14:paraId="0AB2732F" w14:textId="77777777" w:rsidR="00F234E8" w:rsidRPr="00E82C1C" w:rsidRDefault="00F234E8" w:rsidP="0091403E">
            <w:pPr>
              <w:pStyle w:val="a9"/>
            </w:pPr>
            <w:r w:rsidRPr="00E82C1C">
              <w:t>1645,7</w:t>
            </w:r>
          </w:p>
        </w:tc>
      </w:tr>
      <w:tr w:rsidR="00F234E8" w:rsidRPr="00E82C1C" w14:paraId="25570AFA" w14:textId="77777777" w:rsidTr="0091403E">
        <w:tc>
          <w:tcPr>
            <w:tcW w:w="699" w:type="pct"/>
            <w:shd w:val="clear" w:color="auto" w:fill="auto"/>
            <w:noWrap/>
            <w:vAlign w:val="center"/>
            <w:hideMark/>
          </w:tcPr>
          <w:p w14:paraId="52F25378" w14:textId="77777777" w:rsidR="00F234E8" w:rsidRPr="00E82C1C" w:rsidRDefault="00F234E8" w:rsidP="0091403E">
            <w:pPr>
              <w:pStyle w:val="a9"/>
            </w:pPr>
            <w:proofErr w:type="spellStart"/>
            <w:r w:rsidRPr="00E82C1C">
              <w:t>ПДКвр</w:t>
            </w:r>
            <w:proofErr w:type="spellEnd"/>
            <w:r w:rsidRPr="00E82C1C">
              <w:t>*</w:t>
            </w:r>
          </w:p>
        </w:tc>
        <w:tc>
          <w:tcPr>
            <w:tcW w:w="561" w:type="pct"/>
            <w:shd w:val="clear" w:color="000000" w:fill="FFFFFF"/>
            <w:noWrap/>
            <w:vAlign w:val="center"/>
            <w:hideMark/>
          </w:tcPr>
          <w:p w14:paraId="357909C5" w14:textId="77777777" w:rsidR="00F234E8" w:rsidRPr="00E82C1C" w:rsidRDefault="00F234E8" w:rsidP="0091403E">
            <w:pPr>
              <w:pStyle w:val="a9"/>
            </w:pPr>
            <w:r w:rsidRPr="00E82C1C">
              <w:t>2,1</w:t>
            </w:r>
          </w:p>
        </w:tc>
        <w:tc>
          <w:tcPr>
            <w:tcW w:w="748" w:type="pct"/>
            <w:shd w:val="clear" w:color="auto" w:fill="auto"/>
            <w:noWrap/>
            <w:vAlign w:val="center"/>
            <w:hideMark/>
          </w:tcPr>
          <w:p w14:paraId="7F78A8F9" w14:textId="77777777" w:rsidR="00F234E8" w:rsidRPr="00E82C1C" w:rsidRDefault="00F234E8" w:rsidP="0091403E">
            <w:pPr>
              <w:pStyle w:val="a9"/>
            </w:pPr>
            <w:r w:rsidRPr="00E82C1C">
              <w:t>10</w:t>
            </w:r>
          </w:p>
        </w:tc>
        <w:tc>
          <w:tcPr>
            <w:tcW w:w="426" w:type="pct"/>
            <w:shd w:val="clear" w:color="000000" w:fill="FFFFFF"/>
            <w:noWrap/>
            <w:vAlign w:val="center"/>
            <w:hideMark/>
          </w:tcPr>
          <w:p w14:paraId="52F75390" w14:textId="77777777" w:rsidR="00F234E8" w:rsidRPr="00E82C1C" w:rsidRDefault="00F234E8" w:rsidP="0091403E">
            <w:pPr>
              <w:pStyle w:val="a9"/>
            </w:pPr>
            <w:r w:rsidRPr="00E82C1C">
              <w:t>6,5-8,5</w:t>
            </w:r>
          </w:p>
        </w:tc>
        <w:tc>
          <w:tcPr>
            <w:tcW w:w="433" w:type="pct"/>
            <w:shd w:val="clear" w:color="000000" w:fill="FFFFFF"/>
            <w:noWrap/>
            <w:vAlign w:val="center"/>
            <w:hideMark/>
          </w:tcPr>
          <w:p w14:paraId="754DA5EF" w14:textId="77777777" w:rsidR="00F234E8" w:rsidRPr="00E82C1C" w:rsidRDefault="00F234E8" w:rsidP="0091403E">
            <w:pPr>
              <w:pStyle w:val="a9"/>
            </w:pPr>
            <w:r w:rsidRPr="00E82C1C">
              <w:t>6,00</w:t>
            </w:r>
          </w:p>
        </w:tc>
        <w:tc>
          <w:tcPr>
            <w:tcW w:w="637" w:type="pct"/>
            <w:shd w:val="clear" w:color="auto" w:fill="auto"/>
            <w:noWrap/>
            <w:vAlign w:val="center"/>
            <w:hideMark/>
          </w:tcPr>
          <w:p w14:paraId="3EE3ADDF" w14:textId="77777777" w:rsidR="00F234E8" w:rsidRPr="00E82C1C" w:rsidRDefault="00F234E8" w:rsidP="0091403E">
            <w:pPr>
              <w:pStyle w:val="a9"/>
            </w:pPr>
            <w:r w:rsidRPr="00E82C1C">
              <w:t>-</w:t>
            </w:r>
          </w:p>
        </w:tc>
        <w:tc>
          <w:tcPr>
            <w:tcW w:w="792" w:type="pct"/>
            <w:shd w:val="clear" w:color="auto" w:fill="auto"/>
            <w:noWrap/>
            <w:vAlign w:val="center"/>
            <w:hideMark/>
          </w:tcPr>
          <w:p w14:paraId="3F921B27" w14:textId="77777777" w:rsidR="00F234E8" w:rsidRPr="00E82C1C" w:rsidRDefault="00F234E8" w:rsidP="0091403E">
            <w:pPr>
              <w:pStyle w:val="a9"/>
            </w:pPr>
            <w:r w:rsidRPr="00E82C1C">
              <w:t>-</w:t>
            </w:r>
          </w:p>
        </w:tc>
        <w:tc>
          <w:tcPr>
            <w:tcW w:w="703" w:type="pct"/>
            <w:shd w:val="clear" w:color="000000" w:fill="FFFFFF"/>
            <w:noWrap/>
            <w:vAlign w:val="center"/>
            <w:hideMark/>
          </w:tcPr>
          <w:p w14:paraId="63288A85" w14:textId="77777777" w:rsidR="00F234E8" w:rsidRPr="00E82C1C" w:rsidRDefault="00F234E8" w:rsidP="0091403E">
            <w:pPr>
              <w:pStyle w:val="a9"/>
            </w:pPr>
            <w:r w:rsidRPr="00E82C1C">
              <w:t>3500</w:t>
            </w:r>
          </w:p>
        </w:tc>
      </w:tr>
      <w:tr w:rsidR="00F234E8" w:rsidRPr="00E82C1C" w14:paraId="68587366" w14:textId="77777777" w:rsidTr="0091403E">
        <w:tc>
          <w:tcPr>
            <w:tcW w:w="699" w:type="pct"/>
            <w:shd w:val="clear" w:color="auto" w:fill="auto"/>
            <w:noWrap/>
            <w:vAlign w:val="center"/>
            <w:hideMark/>
          </w:tcPr>
          <w:p w14:paraId="174CD990" w14:textId="77777777" w:rsidR="00F234E8" w:rsidRPr="00E82C1C" w:rsidRDefault="00F234E8" w:rsidP="0091403E">
            <w:pPr>
              <w:pStyle w:val="a9"/>
            </w:pPr>
            <w:proofErr w:type="spellStart"/>
            <w:r w:rsidRPr="00E82C1C">
              <w:t>ПДКв</w:t>
            </w:r>
            <w:proofErr w:type="spellEnd"/>
            <w:r w:rsidRPr="00E82C1C">
              <w:t>**</w:t>
            </w:r>
          </w:p>
        </w:tc>
        <w:tc>
          <w:tcPr>
            <w:tcW w:w="561" w:type="pct"/>
            <w:shd w:val="clear" w:color="000000" w:fill="FFFFFF"/>
            <w:noWrap/>
            <w:vAlign w:val="center"/>
            <w:hideMark/>
          </w:tcPr>
          <w:p w14:paraId="7A431A63" w14:textId="77777777" w:rsidR="00F234E8" w:rsidRPr="00E82C1C" w:rsidRDefault="00F234E8" w:rsidP="0091403E">
            <w:pPr>
              <w:pStyle w:val="a9"/>
            </w:pPr>
            <w:r w:rsidRPr="00E82C1C">
              <w:t>2</w:t>
            </w:r>
          </w:p>
        </w:tc>
        <w:tc>
          <w:tcPr>
            <w:tcW w:w="748" w:type="pct"/>
            <w:shd w:val="clear" w:color="auto" w:fill="auto"/>
            <w:noWrap/>
            <w:vAlign w:val="center"/>
            <w:hideMark/>
          </w:tcPr>
          <w:p w14:paraId="7B584731" w14:textId="77777777" w:rsidR="00F234E8" w:rsidRPr="00E82C1C" w:rsidRDefault="00F234E8" w:rsidP="0091403E">
            <w:pPr>
              <w:pStyle w:val="a9"/>
            </w:pPr>
            <w:r w:rsidRPr="00E82C1C">
              <w:t>-</w:t>
            </w:r>
          </w:p>
        </w:tc>
        <w:tc>
          <w:tcPr>
            <w:tcW w:w="426" w:type="pct"/>
            <w:shd w:val="clear" w:color="auto" w:fill="auto"/>
            <w:noWrap/>
            <w:vAlign w:val="center"/>
            <w:hideMark/>
          </w:tcPr>
          <w:p w14:paraId="04B00D21" w14:textId="77777777" w:rsidR="00F234E8" w:rsidRPr="00E82C1C" w:rsidRDefault="00F234E8" w:rsidP="0091403E">
            <w:pPr>
              <w:pStyle w:val="a9"/>
            </w:pPr>
            <w:r w:rsidRPr="00E82C1C">
              <w:t>6,5-8,5</w:t>
            </w:r>
          </w:p>
        </w:tc>
        <w:tc>
          <w:tcPr>
            <w:tcW w:w="433" w:type="pct"/>
            <w:shd w:val="clear" w:color="000000" w:fill="FFFFFF"/>
            <w:noWrap/>
            <w:vAlign w:val="center"/>
            <w:hideMark/>
          </w:tcPr>
          <w:p w14:paraId="70F454DF" w14:textId="77777777" w:rsidR="00F234E8" w:rsidRPr="00E82C1C" w:rsidRDefault="00F234E8" w:rsidP="0091403E">
            <w:pPr>
              <w:pStyle w:val="a9"/>
            </w:pPr>
            <w:r w:rsidRPr="00E82C1C">
              <w:t>4,00</w:t>
            </w:r>
          </w:p>
        </w:tc>
        <w:tc>
          <w:tcPr>
            <w:tcW w:w="637" w:type="pct"/>
            <w:shd w:val="clear" w:color="auto" w:fill="auto"/>
            <w:noWrap/>
            <w:vAlign w:val="center"/>
            <w:hideMark/>
          </w:tcPr>
          <w:p w14:paraId="6868DD74" w14:textId="77777777" w:rsidR="00F234E8" w:rsidRPr="00E82C1C" w:rsidRDefault="00F234E8" w:rsidP="0091403E">
            <w:pPr>
              <w:pStyle w:val="a9"/>
            </w:pPr>
            <w:r w:rsidRPr="00E82C1C">
              <w:t>-</w:t>
            </w:r>
          </w:p>
        </w:tc>
        <w:tc>
          <w:tcPr>
            <w:tcW w:w="792" w:type="pct"/>
            <w:shd w:val="clear" w:color="auto" w:fill="auto"/>
            <w:noWrap/>
            <w:vAlign w:val="center"/>
            <w:hideMark/>
          </w:tcPr>
          <w:p w14:paraId="1A04A174" w14:textId="77777777" w:rsidR="00F234E8" w:rsidRPr="00E82C1C" w:rsidRDefault="00F234E8" w:rsidP="0091403E">
            <w:pPr>
              <w:pStyle w:val="a9"/>
            </w:pPr>
            <w:r w:rsidRPr="00E82C1C">
              <w:t>-</w:t>
            </w:r>
          </w:p>
        </w:tc>
        <w:tc>
          <w:tcPr>
            <w:tcW w:w="703" w:type="pct"/>
            <w:shd w:val="clear" w:color="auto" w:fill="auto"/>
            <w:noWrap/>
            <w:vAlign w:val="center"/>
            <w:hideMark/>
          </w:tcPr>
          <w:p w14:paraId="3EB2B1B6" w14:textId="77777777" w:rsidR="00F234E8" w:rsidRPr="00E82C1C" w:rsidRDefault="00F234E8" w:rsidP="0091403E">
            <w:pPr>
              <w:pStyle w:val="a9"/>
            </w:pPr>
            <w:r w:rsidRPr="00E82C1C">
              <w:t>-</w:t>
            </w:r>
          </w:p>
        </w:tc>
      </w:tr>
    </w:tbl>
    <w:p w14:paraId="244FF98E" w14:textId="77777777" w:rsidR="00F234E8" w:rsidRPr="00E82C1C" w:rsidRDefault="00F234E8" w:rsidP="00F234E8">
      <w:pPr>
        <w:rPr>
          <w:sz w:val="22"/>
        </w:rPr>
      </w:pPr>
      <w:r w:rsidRPr="00E82C1C">
        <w:rPr>
          <w:sz w:val="22"/>
        </w:rPr>
        <w:t>* предельно допустимая концентрация для водных объектов рыбохозяйственного значения, установленная в соответствии с приложением к приказу Минсельхоза России от 13 декабря 2016 г. № 552 «Об утверждении нормативов качества воды водных объектов рыбохозяйственного значения, в том числе нормативов предельно допустимых концентраций вредных веществ в водах водных объектов рыбохозяйственного значения».</w:t>
      </w:r>
    </w:p>
    <w:p w14:paraId="2B258CD6" w14:textId="77777777" w:rsidR="00F234E8" w:rsidRPr="00E82C1C" w:rsidRDefault="00F234E8" w:rsidP="00F234E8">
      <w:pPr>
        <w:rPr>
          <w:sz w:val="22"/>
        </w:rPr>
      </w:pPr>
      <w:r w:rsidRPr="00E82C1C">
        <w:rPr>
          <w:sz w:val="22"/>
        </w:rPr>
        <w:t>** предельно допустимая концентрация для вод хозяйственно-бытового значения (ГН 2.1.5.1315-03 «Предельно допустимые концентрации химических веществ в воде водных объектов хозяйственно-питьевого и культурно-бытового водопользования», ГН 2.1.5.2280-07 (Дополнения и изменения 1 к ГН 2.1.5.1315-03), СанПиН 2.1.5.2582-10 «Санитарно-эпидемиологические требования к охране прибрежных вод морей от загрязнения в местах водопользования населения», СанПиН 2.1.5.980-00 «Гигиенические требования к охране поверхностных вод»).</w:t>
      </w:r>
    </w:p>
    <w:p w14:paraId="5A98B5D2" w14:textId="77777777" w:rsidR="00F234E8" w:rsidRPr="00E82C1C" w:rsidRDefault="00F234E8">
      <w:pPr>
        <w:keepNext w:val="0"/>
        <w:suppressAutoHyphens w:val="0"/>
        <w:spacing w:before="0"/>
        <w:ind w:firstLine="0"/>
        <w:jc w:val="left"/>
        <w:rPr>
          <w:sz w:val="22"/>
        </w:rPr>
      </w:pPr>
      <w:r w:rsidRPr="00E82C1C">
        <w:rPr>
          <w:sz w:val="22"/>
        </w:rPr>
        <w:br w:type="page"/>
      </w:r>
    </w:p>
    <w:p w14:paraId="2F842F74" w14:textId="77777777" w:rsidR="00F234E8" w:rsidRPr="00E82C1C" w:rsidRDefault="00F234E8" w:rsidP="00F234E8">
      <w:pPr>
        <w:pStyle w:val="a2"/>
      </w:pPr>
      <w:bookmarkStart w:id="152" w:name="_Toc530983355"/>
      <w:r w:rsidRPr="00E82C1C">
        <w:lastRenderedPageBreak/>
        <w:t xml:space="preserve">Содержание биогенных элементов в морских водах на станциях экологического мониторинга на </w:t>
      </w:r>
      <w:proofErr w:type="spellStart"/>
      <w:r w:rsidRPr="00E82C1C">
        <w:t>Аяшском</w:t>
      </w:r>
      <w:proofErr w:type="spellEnd"/>
      <w:r w:rsidRPr="00E82C1C">
        <w:t xml:space="preserve"> участке недр в акватории Охотского моря в 2018 г.</w:t>
      </w:r>
      <w:bookmarkEnd w:id="15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0"/>
        <w:gridCol w:w="1514"/>
        <w:gridCol w:w="1513"/>
        <w:gridCol w:w="1513"/>
        <w:gridCol w:w="1316"/>
        <w:gridCol w:w="1444"/>
        <w:gridCol w:w="1173"/>
      </w:tblGrid>
      <w:tr w:rsidR="00F234E8" w:rsidRPr="00E82C1C" w14:paraId="274936AA" w14:textId="77777777" w:rsidTr="0091403E">
        <w:trPr>
          <w:tblHeader/>
        </w:trPr>
        <w:tc>
          <w:tcPr>
            <w:tcW w:w="700" w:type="pct"/>
            <w:shd w:val="clear" w:color="000000" w:fill="FFFFFF"/>
            <w:vAlign w:val="center"/>
            <w:hideMark/>
          </w:tcPr>
          <w:p w14:paraId="7D1D39C6" w14:textId="77777777" w:rsidR="00F234E8" w:rsidRPr="00E82C1C" w:rsidRDefault="00F234E8" w:rsidP="0091403E">
            <w:pPr>
              <w:pStyle w:val="aa"/>
            </w:pPr>
            <w:r w:rsidRPr="00E82C1C">
              <w:t>Показатель</w:t>
            </w:r>
          </w:p>
        </w:tc>
        <w:tc>
          <w:tcPr>
            <w:tcW w:w="768" w:type="pct"/>
            <w:shd w:val="clear" w:color="auto" w:fill="auto"/>
            <w:vAlign w:val="center"/>
            <w:hideMark/>
          </w:tcPr>
          <w:p w14:paraId="653E4974" w14:textId="77777777" w:rsidR="00F234E8" w:rsidRPr="00E82C1C" w:rsidRDefault="00F234E8" w:rsidP="0091403E">
            <w:pPr>
              <w:pStyle w:val="aa"/>
            </w:pPr>
            <w:r w:rsidRPr="00E82C1C">
              <w:t>N-NO3, мкг/дм³</w:t>
            </w:r>
          </w:p>
        </w:tc>
        <w:tc>
          <w:tcPr>
            <w:tcW w:w="768" w:type="pct"/>
            <w:shd w:val="clear" w:color="auto" w:fill="auto"/>
            <w:vAlign w:val="center"/>
            <w:hideMark/>
          </w:tcPr>
          <w:p w14:paraId="2194CFF8" w14:textId="77777777" w:rsidR="00F234E8" w:rsidRPr="00E82C1C" w:rsidRDefault="00F234E8" w:rsidP="0091403E">
            <w:pPr>
              <w:pStyle w:val="aa"/>
            </w:pPr>
            <w:r w:rsidRPr="00E82C1C">
              <w:t>N-NO2, мкг/дм³</w:t>
            </w:r>
          </w:p>
        </w:tc>
        <w:tc>
          <w:tcPr>
            <w:tcW w:w="768" w:type="pct"/>
            <w:shd w:val="clear" w:color="auto" w:fill="auto"/>
            <w:vAlign w:val="center"/>
            <w:hideMark/>
          </w:tcPr>
          <w:p w14:paraId="64FB14FD" w14:textId="77777777" w:rsidR="00F234E8" w:rsidRPr="00E82C1C" w:rsidRDefault="00F234E8" w:rsidP="0091403E">
            <w:pPr>
              <w:pStyle w:val="aa"/>
            </w:pPr>
            <w:r w:rsidRPr="00E82C1C">
              <w:t>N-NH4, мкг/дм³</w:t>
            </w:r>
          </w:p>
        </w:tc>
        <w:tc>
          <w:tcPr>
            <w:tcW w:w="668" w:type="pct"/>
            <w:shd w:val="clear" w:color="auto" w:fill="auto"/>
            <w:vAlign w:val="center"/>
            <w:hideMark/>
          </w:tcPr>
          <w:p w14:paraId="0F611B15" w14:textId="77777777" w:rsidR="00F234E8" w:rsidRPr="00E82C1C" w:rsidRDefault="00F234E8" w:rsidP="0091403E">
            <w:pPr>
              <w:pStyle w:val="aa"/>
            </w:pPr>
            <w:r w:rsidRPr="00E82C1C">
              <w:t>PO4, мкг/дм³</w:t>
            </w:r>
          </w:p>
        </w:tc>
        <w:tc>
          <w:tcPr>
            <w:tcW w:w="733" w:type="pct"/>
            <w:shd w:val="clear" w:color="auto" w:fill="auto"/>
            <w:vAlign w:val="center"/>
            <w:hideMark/>
          </w:tcPr>
          <w:p w14:paraId="1B58C10F" w14:textId="77777777" w:rsidR="00F234E8" w:rsidRPr="00E82C1C" w:rsidRDefault="00F234E8" w:rsidP="0091403E">
            <w:pPr>
              <w:pStyle w:val="aa"/>
            </w:pPr>
            <w:proofErr w:type="spellStart"/>
            <w:r w:rsidRPr="00E82C1C">
              <w:t>Pобщ</w:t>
            </w:r>
            <w:proofErr w:type="spellEnd"/>
            <w:r w:rsidRPr="00E82C1C">
              <w:t>, мкг/дм³</w:t>
            </w:r>
          </w:p>
        </w:tc>
        <w:tc>
          <w:tcPr>
            <w:tcW w:w="595" w:type="pct"/>
            <w:shd w:val="clear" w:color="auto" w:fill="auto"/>
            <w:vAlign w:val="center"/>
            <w:hideMark/>
          </w:tcPr>
          <w:p w14:paraId="36F31A6A" w14:textId="77777777" w:rsidR="00F234E8" w:rsidRPr="00E82C1C" w:rsidRDefault="00F234E8" w:rsidP="0091403E">
            <w:pPr>
              <w:pStyle w:val="aa"/>
            </w:pPr>
            <w:proofErr w:type="spellStart"/>
            <w:r w:rsidRPr="00E82C1C">
              <w:t>Si</w:t>
            </w:r>
            <w:proofErr w:type="spellEnd"/>
            <w:r w:rsidRPr="00E82C1C">
              <w:t>, мкг/дм³</w:t>
            </w:r>
          </w:p>
        </w:tc>
      </w:tr>
      <w:tr w:rsidR="00F234E8" w:rsidRPr="00E82C1C" w14:paraId="57708F9E" w14:textId="77777777" w:rsidTr="0091403E">
        <w:tc>
          <w:tcPr>
            <w:tcW w:w="5000" w:type="pct"/>
            <w:gridSpan w:val="7"/>
            <w:shd w:val="clear" w:color="000000" w:fill="FFFFFF"/>
            <w:vAlign w:val="center"/>
            <w:hideMark/>
          </w:tcPr>
          <w:p w14:paraId="3EC2EFA6" w14:textId="77777777" w:rsidR="00F234E8" w:rsidRPr="00E82C1C" w:rsidRDefault="00F234E8" w:rsidP="0091403E">
            <w:pPr>
              <w:pStyle w:val="a9"/>
            </w:pPr>
            <w:r w:rsidRPr="00E82C1C">
              <w:t>Поверхностный горизонт</w:t>
            </w:r>
          </w:p>
        </w:tc>
      </w:tr>
      <w:tr w:rsidR="00F234E8" w:rsidRPr="00E82C1C" w14:paraId="13C16006" w14:textId="77777777" w:rsidTr="0091403E">
        <w:tc>
          <w:tcPr>
            <w:tcW w:w="700" w:type="pct"/>
            <w:shd w:val="clear" w:color="auto" w:fill="auto"/>
            <w:noWrap/>
            <w:vAlign w:val="center"/>
            <w:hideMark/>
          </w:tcPr>
          <w:p w14:paraId="144271D9" w14:textId="77777777" w:rsidR="00F234E8" w:rsidRPr="00E82C1C" w:rsidRDefault="00F234E8" w:rsidP="0091403E">
            <w:pPr>
              <w:pStyle w:val="a9"/>
            </w:pPr>
            <w:r w:rsidRPr="00E82C1C">
              <w:t>Мин</w:t>
            </w:r>
          </w:p>
        </w:tc>
        <w:tc>
          <w:tcPr>
            <w:tcW w:w="768" w:type="pct"/>
            <w:shd w:val="clear" w:color="000000" w:fill="FFFFFF"/>
            <w:noWrap/>
            <w:vAlign w:val="center"/>
            <w:hideMark/>
          </w:tcPr>
          <w:p w14:paraId="54165651" w14:textId="77777777" w:rsidR="00F234E8" w:rsidRPr="00E82C1C" w:rsidRDefault="00F234E8" w:rsidP="0091403E">
            <w:pPr>
              <w:pStyle w:val="a9"/>
            </w:pPr>
            <w:r w:rsidRPr="00E82C1C">
              <w:t>&lt;5,00</w:t>
            </w:r>
          </w:p>
        </w:tc>
        <w:tc>
          <w:tcPr>
            <w:tcW w:w="768" w:type="pct"/>
            <w:shd w:val="clear" w:color="000000" w:fill="FFFFFF"/>
            <w:noWrap/>
            <w:vAlign w:val="center"/>
            <w:hideMark/>
          </w:tcPr>
          <w:p w14:paraId="77FA3C03" w14:textId="77777777" w:rsidR="00F234E8" w:rsidRPr="00E82C1C" w:rsidRDefault="00F234E8" w:rsidP="0091403E">
            <w:pPr>
              <w:pStyle w:val="a9"/>
            </w:pPr>
            <w:r w:rsidRPr="00E82C1C">
              <w:t>1,6</w:t>
            </w:r>
          </w:p>
        </w:tc>
        <w:tc>
          <w:tcPr>
            <w:tcW w:w="768" w:type="pct"/>
            <w:shd w:val="clear" w:color="000000" w:fill="FFFFFF"/>
            <w:noWrap/>
            <w:vAlign w:val="center"/>
            <w:hideMark/>
          </w:tcPr>
          <w:p w14:paraId="55DD3015" w14:textId="77777777" w:rsidR="00F234E8" w:rsidRPr="00E82C1C" w:rsidRDefault="00F234E8" w:rsidP="0091403E">
            <w:pPr>
              <w:pStyle w:val="a9"/>
            </w:pPr>
            <w:r w:rsidRPr="00E82C1C">
              <w:t>57</w:t>
            </w:r>
          </w:p>
        </w:tc>
        <w:tc>
          <w:tcPr>
            <w:tcW w:w="668" w:type="pct"/>
            <w:shd w:val="clear" w:color="000000" w:fill="FFFFFF"/>
            <w:noWrap/>
            <w:vAlign w:val="center"/>
            <w:hideMark/>
          </w:tcPr>
          <w:p w14:paraId="218A6C2C" w14:textId="77777777" w:rsidR="00F234E8" w:rsidRPr="00E82C1C" w:rsidRDefault="00F234E8" w:rsidP="0091403E">
            <w:pPr>
              <w:pStyle w:val="a9"/>
            </w:pPr>
            <w:r w:rsidRPr="00E82C1C">
              <w:t>&lt;5,0</w:t>
            </w:r>
          </w:p>
        </w:tc>
        <w:tc>
          <w:tcPr>
            <w:tcW w:w="733" w:type="pct"/>
            <w:shd w:val="clear" w:color="000000" w:fill="FFFFFF"/>
            <w:noWrap/>
            <w:vAlign w:val="center"/>
            <w:hideMark/>
          </w:tcPr>
          <w:p w14:paraId="5664A5F4" w14:textId="77777777" w:rsidR="00F234E8" w:rsidRPr="00E82C1C" w:rsidRDefault="00F234E8" w:rsidP="0091403E">
            <w:pPr>
              <w:pStyle w:val="a9"/>
            </w:pPr>
            <w:r w:rsidRPr="00E82C1C">
              <w:t>5,4</w:t>
            </w:r>
          </w:p>
        </w:tc>
        <w:tc>
          <w:tcPr>
            <w:tcW w:w="595" w:type="pct"/>
            <w:shd w:val="clear" w:color="000000" w:fill="FFFFFF"/>
            <w:noWrap/>
            <w:vAlign w:val="center"/>
            <w:hideMark/>
          </w:tcPr>
          <w:p w14:paraId="6E3F76E7" w14:textId="77777777" w:rsidR="00F234E8" w:rsidRPr="00E82C1C" w:rsidRDefault="00F234E8" w:rsidP="0091403E">
            <w:pPr>
              <w:pStyle w:val="a9"/>
            </w:pPr>
            <w:r w:rsidRPr="00E82C1C">
              <w:t>47</w:t>
            </w:r>
          </w:p>
        </w:tc>
      </w:tr>
      <w:tr w:rsidR="00F234E8" w:rsidRPr="00E82C1C" w14:paraId="63F2E38C" w14:textId="77777777" w:rsidTr="0091403E">
        <w:tc>
          <w:tcPr>
            <w:tcW w:w="700" w:type="pct"/>
            <w:shd w:val="clear" w:color="auto" w:fill="auto"/>
            <w:noWrap/>
            <w:vAlign w:val="center"/>
            <w:hideMark/>
          </w:tcPr>
          <w:p w14:paraId="7C8D936D" w14:textId="77777777" w:rsidR="00F234E8" w:rsidRPr="00E82C1C" w:rsidRDefault="00F234E8" w:rsidP="0091403E">
            <w:pPr>
              <w:pStyle w:val="a9"/>
            </w:pPr>
            <w:r w:rsidRPr="00E82C1C">
              <w:t>Макс</w:t>
            </w:r>
          </w:p>
        </w:tc>
        <w:tc>
          <w:tcPr>
            <w:tcW w:w="768" w:type="pct"/>
            <w:shd w:val="clear" w:color="000000" w:fill="FFFFFF"/>
            <w:noWrap/>
            <w:vAlign w:val="center"/>
            <w:hideMark/>
          </w:tcPr>
          <w:p w14:paraId="5E5DC737" w14:textId="77777777" w:rsidR="00F234E8" w:rsidRPr="00E82C1C" w:rsidRDefault="00F234E8" w:rsidP="0091403E">
            <w:pPr>
              <w:pStyle w:val="a9"/>
            </w:pPr>
            <w:r w:rsidRPr="00E82C1C">
              <w:t>8,5</w:t>
            </w:r>
          </w:p>
        </w:tc>
        <w:tc>
          <w:tcPr>
            <w:tcW w:w="768" w:type="pct"/>
            <w:shd w:val="clear" w:color="000000" w:fill="FFFFFF"/>
            <w:noWrap/>
            <w:vAlign w:val="center"/>
            <w:hideMark/>
          </w:tcPr>
          <w:p w14:paraId="4EB06451" w14:textId="77777777" w:rsidR="00F234E8" w:rsidRPr="00E82C1C" w:rsidRDefault="00F234E8" w:rsidP="0091403E">
            <w:pPr>
              <w:pStyle w:val="a9"/>
            </w:pPr>
            <w:r w:rsidRPr="00E82C1C">
              <w:t>5,4</w:t>
            </w:r>
          </w:p>
        </w:tc>
        <w:tc>
          <w:tcPr>
            <w:tcW w:w="768" w:type="pct"/>
            <w:shd w:val="clear" w:color="000000" w:fill="FFFFFF"/>
            <w:noWrap/>
            <w:vAlign w:val="center"/>
            <w:hideMark/>
          </w:tcPr>
          <w:p w14:paraId="6005615F" w14:textId="77777777" w:rsidR="00F234E8" w:rsidRPr="00E82C1C" w:rsidRDefault="00F234E8" w:rsidP="0091403E">
            <w:pPr>
              <w:pStyle w:val="a9"/>
            </w:pPr>
            <w:r w:rsidRPr="00E82C1C">
              <w:t>69</w:t>
            </w:r>
          </w:p>
        </w:tc>
        <w:tc>
          <w:tcPr>
            <w:tcW w:w="668" w:type="pct"/>
            <w:shd w:val="clear" w:color="000000" w:fill="FFFFFF"/>
            <w:noWrap/>
            <w:vAlign w:val="center"/>
            <w:hideMark/>
          </w:tcPr>
          <w:p w14:paraId="49757392" w14:textId="77777777" w:rsidR="00F234E8" w:rsidRPr="00E82C1C" w:rsidRDefault="00F234E8" w:rsidP="0091403E">
            <w:pPr>
              <w:pStyle w:val="a9"/>
            </w:pPr>
            <w:r w:rsidRPr="00E82C1C">
              <w:t>&lt;5,0</w:t>
            </w:r>
          </w:p>
        </w:tc>
        <w:tc>
          <w:tcPr>
            <w:tcW w:w="733" w:type="pct"/>
            <w:shd w:val="clear" w:color="000000" w:fill="FFFFFF"/>
            <w:noWrap/>
            <w:vAlign w:val="center"/>
            <w:hideMark/>
          </w:tcPr>
          <w:p w14:paraId="39DF7DC2" w14:textId="77777777" w:rsidR="00F234E8" w:rsidRPr="00E82C1C" w:rsidRDefault="00F234E8" w:rsidP="0091403E">
            <w:pPr>
              <w:pStyle w:val="a9"/>
            </w:pPr>
            <w:r w:rsidRPr="00E82C1C">
              <w:t>19,5</w:t>
            </w:r>
          </w:p>
        </w:tc>
        <w:tc>
          <w:tcPr>
            <w:tcW w:w="595" w:type="pct"/>
            <w:shd w:val="clear" w:color="000000" w:fill="FFFFFF"/>
            <w:noWrap/>
            <w:vAlign w:val="center"/>
            <w:hideMark/>
          </w:tcPr>
          <w:p w14:paraId="4DE84D86" w14:textId="77777777" w:rsidR="00F234E8" w:rsidRPr="00E82C1C" w:rsidRDefault="00F234E8" w:rsidP="0091403E">
            <w:pPr>
              <w:pStyle w:val="a9"/>
            </w:pPr>
            <w:r w:rsidRPr="00E82C1C">
              <w:t>700</w:t>
            </w:r>
          </w:p>
        </w:tc>
      </w:tr>
      <w:tr w:rsidR="00F234E8" w:rsidRPr="00E82C1C" w14:paraId="50C663EE" w14:textId="77777777" w:rsidTr="0091403E">
        <w:tc>
          <w:tcPr>
            <w:tcW w:w="700" w:type="pct"/>
            <w:shd w:val="clear" w:color="auto" w:fill="auto"/>
            <w:noWrap/>
            <w:vAlign w:val="center"/>
            <w:hideMark/>
          </w:tcPr>
          <w:p w14:paraId="781051D7" w14:textId="77777777" w:rsidR="00F234E8" w:rsidRPr="00E82C1C" w:rsidRDefault="00F234E8" w:rsidP="0091403E">
            <w:pPr>
              <w:pStyle w:val="a9"/>
            </w:pPr>
            <w:r w:rsidRPr="00E82C1C">
              <w:t>Среднее</w:t>
            </w:r>
          </w:p>
        </w:tc>
        <w:tc>
          <w:tcPr>
            <w:tcW w:w="768" w:type="pct"/>
            <w:shd w:val="clear" w:color="000000" w:fill="FFFFFF"/>
            <w:noWrap/>
            <w:vAlign w:val="center"/>
            <w:hideMark/>
          </w:tcPr>
          <w:p w14:paraId="25209919" w14:textId="77777777" w:rsidR="00F234E8" w:rsidRPr="00E82C1C" w:rsidRDefault="00F234E8" w:rsidP="0091403E">
            <w:pPr>
              <w:pStyle w:val="a9"/>
            </w:pPr>
            <w:r w:rsidRPr="00E82C1C">
              <w:t>5,3</w:t>
            </w:r>
          </w:p>
        </w:tc>
        <w:tc>
          <w:tcPr>
            <w:tcW w:w="768" w:type="pct"/>
            <w:shd w:val="clear" w:color="000000" w:fill="FFFFFF"/>
            <w:noWrap/>
            <w:vAlign w:val="center"/>
            <w:hideMark/>
          </w:tcPr>
          <w:p w14:paraId="6E9E0E73" w14:textId="77777777" w:rsidR="00F234E8" w:rsidRPr="00E82C1C" w:rsidRDefault="00F234E8" w:rsidP="0091403E">
            <w:pPr>
              <w:pStyle w:val="a9"/>
            </w:pPr>
            <w:r w:rsidRPr="00E82C1C">
              <w:t>3,8</w:t>
            </w:r>
          </w:p>
        </w:tc>
        <w:tc>
          <w:tcPr>
            <w:tcW w:w="768" w:type="pct"/>
            <w:shd w:val="clear" w:color="000000" w:fill="FFFFFF"/>
            <w:noWrap/>
            <w:vAlign w:val="center"/>
            <w:hideMark/>
          </w:tcPr>
          <w:p w14:paraId="409D3EB9" w14:textId="77777777" w:rsidR="00F234E8" w:rsidRPr="00E82C1C" w:rsidRDefault="00F234E8" w:rsidP="0091403E">
            <w:pPr>
              <w:pStyle w:val="a9"/>
            </w:pPr>
            <w:r w:rsidRPr="00E82C1C">
              <w:t>63,0</w:t>
            </w:r>
          </w:p>
        </w:tc>
        <w:tc>
          <w:tcPr>
            <w:tcW w:w="668" w:type="pct"/>
            <w:shd w:val="clear" w:color="000000" w:fill="FFFFFF"/>
            <w:noWrap/>
            <w:vAlign w:val="center"/>
            <w:hideMark/>
          </w:tcPr>
          <w:p w14:paraId="6B7C1D3D" w14:textId="77777777" w:rsidR="00F234E8" w:rsidRPr="00E82C1C" w:rsidRDefault="00F234E8" w:rsidP="0091403E">
            <w:pPr>
              <w:pStyle w:val="a9"/>
            </w:pPr>
            <w:r w:rsidRPr="00E82C1C">
              <w:t>&lt;5,0</w:t>
            </w:r>
          </w:p>
        </w:tc>
        <w:tc>
          <w:tcPr>
            <w:tcW w:w="733" w:type="pct"/>
            <w:shd w:val="clear" w:color="000000" w:fill="FFFFFF"/>
            <w:noWrap/>
            <w:vAlign w:val="center"/>
            <w:hideMark/>
          </w:tcPr>
          <w:p w14:paraId="137AABCB" w14:textId="77777777" w:rsidR="00F234E8" w:rsidRPr="00E82C1C" w:rsidRDefault="00F234E8" w:rsidP="0091403E">
            <w:pPr>
              <w:pStyle w:val="a9"/>
            </w:pPr>
            <w:r w:rsidRPr="00E82C1C">
              <w:t>11,8</w:t>
            </w:r>
          </w:p>
        </w:tc>
        <w:tc>
          <w:tcPr>
            <w:tcW w:w="595" w:type="pct"/>
            <w:shd w:val="clear" w:color="000000" w:fill="FFFFFF"/>
            <w:noWrap/>
            <w:vAlign w:val="center"/>
            <w:hideMark/>
          </w:tcPr>
          <w:p w14:paraId="641D3D52" w14:textId="77777777" w:rsidR="00F234E8" w:rsidRPr="00E82C1C" w:rsidRDefault="00F234E8" w:rsidP="0091403E">
            <w:pPr>
              <w:pStyle w:val="a9"/>
            </w:pPr>
            <w:r w:rsidRPr="00E82C1C">
              <w:t>354,4</w:t>
            </w:r>
          </w:p>
        </w:tc>
      </w:tr>
      <w:tr w:rsidR="00F234E8" w:rsidRPr="00E82C1C" w14:paraId="70C33847" w14:textId="77777777" w:rsidTr="0091403E">
        <w:tc>
          <w:tcPr>
            <w:tcW w:w="5000" w:type="pct"/>
            <w:gridSpan w:val="7"/>
            <w:shd w:val="clear" w:color="000000" w:fill="FFFFFF"/>
            <w:vAlign w:val="center"/>
            <w:hideMark/>
          </w:tcPr>
          <w:p w14:paraId="65F485F0" w14:textId="77777777" w:rsidR="00F234E8" w:rsidRPr="00E82C1C" w:rsidRDefault="00F234E8" w:rsidP="0091403E">
            <w:pPr>
              <w:pStyle w:val="a9"/>
            </w:pPr>
            <w:r w:rsidRPr="00E82C1C">
              <w:t xml:space="preserve">Слой </w:t>
            </w:r>
            <w:proofErr w:type="spellStart"/>
            <w:r w:rsidRPr="00E82C1C">
              <w:t>галоклина</w:t>
            </w:r>
            <w:proofErr w:type="spellEnd"/>
          </w:p>
        </w:tc>
      </w:tr>
      <w:tr w:rsidR="00F234E8" w:rsidRPr="00E82C1C" w14:paraId="69C64CCE" w14:textId="77777777" w:rsidTr="0091403E">
        <w:tc>
          <w:tcPr>
            <w:tcW w:w="700" w:type="pct"/>
            <w:shd w:val="clear" w:color="auto" w:fill="auto"/>
            <w:noWrap/>
            <w:vAlign w:val="center"/>
            <w:hideMark/>
          </w:tcPr>
          <w:p w14:paraId="0C52F1CF" w14:textId="77777777" w:rsidR="00F234E8" w:rsidRPr="00E82C1C" w:rsidRDefault="00F234E8" w:rsidP="0091403E">
            <w:pPr>
              <w:pStyle w:val="a9"/>
            </w:pPr>
            <w:r w:rsidRPr="00E82C1C">
              <w:t>Мин</w:t>
            </w:r>
          </w:p>
        </w:tc>
        <w:tc>
          <w:tcPr>
            <w:tcW w:w="768" w:type="pct"/>
            <w:shd w:val="clear" w:color="000000" w:fill="FFFFFF"/>
            <w:noWrap/>
            <w:vAlign w:val="center"/>
            <w:hideMark/>
          </w:tcPr>
          <w:p w14:paraId="651348F8" w14:textId="77777777" w:rsidR="00F234E8" w:rsidRPr="00E82C1C" w:rsidRDefault="00F234E8" w:rsidP="0091403E">
            <w:pPr>
              <w:pStyle w:val="a9"/>
            </w:pPr>
            <w:r w:rsidRPr="00E82C1C">
              <w:t>&lt;5,00</w:t>
            </w:r>
          </w:p>
        </w:tc>
        <w:tc>
          <w:tcPr>
            <w:tcW w:w="768" w:type="pct"/>
            <w:shd w:val="clear" w:color="000000" w:fill="FFFFFF"/>
            <w:noWrap/>
            <w:vAlign w:val="center"/>
            <w:hideMark/>
          </w:tcPr>
          <w:p w14:paraId="2FE349D5" w14:textId="77777777" w:rsidR="00F234E8" w:rsidRPr="00E82C1C" w:rsidRDefault="00F234E8" w:rsidP="0091403E">
            <w:pPr>
              <w:pStyle w:val="a9"/>
            </w:pPr>
            <w:r w:rsidRPr="00E82C1C">
              <w:t>1,6</w:t>
            </w:r>
          </w:p>
        </w:tc>
        <w:tc>
          <w:tcPr>
            <w:tcW w:w="768" w:type="pct"/>
            <w:shd w:val="clear" w:color="000000" w:fill="FFFFFF"/>
            <w:noWrap/>
            <w:vAlign w:val="center"/>
            <w:hideMark/>
          </w:tcPr>
          <w:p w14:paraId="3D942DE5" w14:textId="77777777" w:rsidR="00F234E8" w:rsidRPr="00E82C1C" w:rsidRDefault="00F234E8" w:rsidP="0091403E">
            <w:pPr>
              <w:pStyle w:val="a9"/>
            </w:pPr>
            <w:r w:rsidRPr="00E82C1C">
              <w:t>&lt;50,0</w:t>
            </w:r>
          </w:p>
        </w:tc>
        <w:tc>
          <w:tcPr>
            <w:tcW w:w="668" w:type="pct"/>
            <w:shd w:val="clear" w:color="000000" w:fill="FFFFFF"/>
            <w:noWrap/>
            <w:vAlign w:val="center"/>
            <w:hideMark/>
          </w:tcPr>
          <w:p w14:paraId="78B188E6" w14:textId="77777777" w:rsidR="00F234E8" w:rsidRPr="00E82C1C" w:rsidRDefault="00F234E8" w:rsidP="0091403E">
            <w:pPr>
              <w:pStyle w:val="a9"/>
            </w:pPr>
            <w:r w:rsidRPr="00E82C1C">
              <w:t>&lt;5,0</w:t>
            </w:r>
          </w:p>
        </w:tc>
        <w:tc>
          <w:tcPr>
            <w:tcW w:w="733" w:type="pct"/>
            <w:shd w:val="clear" w:color="000000" w:fill="FFFFFF"/>
            <w:noWrap/>
            <w:vAlign w:val="center"/>
            <w:hideMark/>
          </w:tcPr>
          <w:p w14:paraId="4DDDD02C" w14:textId="77777777" w:rsidR="00F234E8" w:rsidRPr="00E82C1C" w:rsidRDefault="00F234E8" w:rsidP="0091403E">
            <w:pPr>
              <w:pStyle w:val="a9"/>
            </w:pPr>
            <w:r w:rsidRPr="00E82C1C">
              <w:t>6,1</w:t>
            </w:r>
          </w:p>
        </w:tc>
        <w:tc>
          <w:tcPr>
            <w:tcW w:w="595" w:type="pct"/>
            <w:shd w:val="clear" w:color="000000" w:fill="FFFFFF"/>
            <w:noWrap/>
            <w:vAlign w:val="center"/>
            <w:hideMark/>
          </w:tcPr>
          <w:p w14:paraId="5188021F" w14:textId="77777777" w:rsidR="00F234E8" w:rsidRPr="00E82C1C" w:rsidRDefault="00F234E8" w:rsidP="0091403E">
            <w:pPr>
              <w:pStyle w:val="a9"/>
            </w:pPr>
            <w:r w:rsidRPr="00E82C1C">
              <w:t>53</w:t>
            </w:r>
          </w:p>
        </w:tc>
      </w:tr>
      <w:tr w:rsidR="00F234E8" w:rsidRPr="00E82C1C" w14:paraId="41F55303" w14:textId="77777777" w:rsidTr="0091403E">
        <w:tc>
          <w:tcPr>
            <w:tcW w:w="700" w:type="pct"/>
            <w:shd w:val="clear" w:color="auto" w:fill="auto"/>
            <w:noWrap/>
            <w:vAlign w:val="center"/>
            <w:hideMark/>
          </w:tcPr>
          <w:p w14:paraId="777D6A1A" w14:textId="77777777" w:rsidR="00F234E8" w:rsidRPr="00E82C1C" w:rsidRDefault="00F234E8" w:rsidP="0091403E">
            <w:pPr>
              <w:pStyle w:val="a9"/>
            </w:pPr>
            <w:r w:rsidRPr="00E82C1C">
              <w:t>Макс</w:t>
            </w:r>
          </w:p>
        </w:tc>
        <w:tc>
          <w:tcPr>
            <w:tcW w:w="768" w:type="pct"/>
            <w:shd w:val="clear" w:color="000000" w:fill="FFFFFF"/>
            <w:noWrap/>
            <w:vAlign w:val="center"/>
            <w:hideMark/>
          </w:tcPr>
          <w:p w14:paraId="215C5D89" w14:textId="77777777" w:rsidR="00F234E8" w:rsidRPr="00E82C1C" w:rsidRDefault="00F234E8" w:rsidP="0091403E">
            <w:pPr>
              <w:pStyle w:val="a9"/>
            </w:pPr>
            <w:r w:rsidRPr="00E82C1C">
              <w:t>&lt;5,00</w:t>
            </w:r>
          </w:p>
        </w:tc>
        <w:tc>
          <w:tcPr>
            <w:tcW w:w="768" w:type="pct"/>
            <w:shd w:val="clear" w:color="000000" w:fill="FFFFFF"/>
            <w:noWrap/>
            <w:vAlign w:val="center"/>
            <w:hideMark/>
          </w:tcPr>
          <w:p w14:paraId="6F7D0E6F" w14:textId="77777777" w:rsidR="00F234E8" w:rsidRPr="00E82C1C" w:rsidRDefault="00F234E8" w:rsidP="0091403E">
            <w:pPr>
              <w:pStyle w:val="a9"/>
            </w:pPr>
            <w:r w:rsidRPr="00E82C1C">
              <w:t>4,9</w:t>
            </w:r>
          </w:p>
        </w:tc>
        <w:tc>
          <w:tcPr>
            <w:tcW w:w="768" w:type="pct"/>
            <w:shd w:val="clear" w:color="000000" w:fill="FFFFFF"/>
            <w:noWrap/>
            <w:vAlign w:val="center"/>
            <w:hideMark/>
          </w:tcPr>
          <w:p w14:paraId="2B9FA4F9" w14:textId="77777777" w:rsidR="00F234E8" w:rsidRPr="00E82C1C" w:rsidRDefault="00F234E8" w:rsidP="0091403E">
            <w:pPr>
              <w:pStyle w:val="a9"/>
            </w:pPr>
            <w:r w:rsidRPr="00E82C1C">
              <w:t>&lt;50,0</w:t>
            </w:r>
          </w:p>
        </w:tc>
        <w:tc>
          <w:tcPr>
            <w:tcW w:w="668" w:type="pct"/>
            <w:shd w:val="clear" w:color="000000" w:fill="FFFFFF"/>
            <w:noWrap/>
            <w:vAlign w:val="center"/>
            <w:hideMark/>
          </w:tcPr>
          <w:p w14:paraId="2688A69F" w14:textId="77777777" w:rsidR="00F234E8" w:rsidRPr="00E82C1C" w:rsidRDefault="00F234E8" w:rsidP="0091403E">
            <w:pPr>
              <w:pStyle w:val="a9"/>
            </w:pPr>
            <w:r w:rsidRPr="00E82C1C">
              <w:t>&lt;5,0</w:t>
            </w:r>
          </w:p>
        </w:tc>
        <w:tc>
          <w:tcPr>
            <w:tcW w:w="733" w:type="pct"/>
            <w:shd w:val="clear" w:color="000000" w:fill="FFFFFF"/>
            <w:noWrap/>
            <w:vAlign w:val="center"/>
            <w:hideMark/>
          </w:tcPr>
          <w:p w14:paraId="636CE425" w14:textId="77777777" w:rsidR="00F234E8" w:rsidRPr="00E82C1C" w:rsidRDefault="00F234E8" w:rsidP="0091403E">
            <w:pPr>
              <w:pStyle w:val="a9"/>
            </w:pPr>
            <w:r w:rsidRPr="00E82C1C">
              <w:t>12,4</w:t>
            </w:r>
          </w:p>
        </w:tc>
        <w:tc>
          <w:tcPr>
            <w:tcW w:w="595" w:type="pct"/>
            <w:shd w:val="clear" w:color="000000" w:fill="FFFFFF"/>
            <w:noWrap/>
            <w:vAlign w:val="center"/>
            <w:hideMark/>
          </w:tcPr>
          <w:p w14:paraId="63795D18" w14:textId="77777777" w:rsidR="00F234E8" w:rsidRPr="00E82C1C" w:rsidRDefault="00F234E8" w:rsidP="0091403E">
            <w:pPr>
              <w:pStyle w:val="a9"/>
            </w:pPr>
            <w:r w:rsidRPr="00E82C1C">
              <w:t>379</w:t>
            </w:r>
          </w:p>
        </w:tc>
      </w:tr>
      <w:tr w:rsidR="00F234E8" w:rsidRPr="00E82C1C" w14:paraId="339E5DE4" w14:textId="77777777" w:rsidTr="0091403E">
        <w:tc>
          <w:tcPr>
            <w:tcW w:w="700" w:type="pct"/>
            <w:shd w:val="clear" w:color="auto" w:fill="auto"/>
            <w:noWrap/>
            <w:vAlign w:val="center"/>
            <w:hideMark/>
          </w:tcPr>
          <w:p w14:paraId="7B7E6624" w14:textId="77777777" w:rsidR="00F234E8" w:rsidRPr="00E82C1C" w:rsidRDefault="00F234E8" w:rsidP="0091403E">
            <w:pPr>
              <w:pStyle w:val="a9"/>
            </w:pPr>
            <w:r w:rsidRPr="00E82C1C">
              <w:t>Среднее</w:t>
            </w:r>
          </w:p>
        </w:tc>
        <w:tc>
          <w:tcPr>
            <w:tcW w:w="768" w:type="pct"/>
            <w:shd w:val="clear" w:color="000000" w:fill="FFFFFF"/>
            <w:noWrap/>
            <w:vAlign w:val="center"/>
            <w:hideMark/>
          </w:tcPr>
          <w:p w14:paraId="3B215AEE" w14:textId="77777777" w:rsidR="00F234E8" w:rsidRPr="00E82C1C" w:rsidRDefault="00F234E8" w:rsidP="0091403E">
            <w:pPr>
              <w:pStyle w:val="a9"/>
            </w:pPr>
            <w:r w:rsidRPr="00E82C1C">
              <w:t>&lt;5,00</w:t>
            </w:r>
          </w:p>
        </w:tc>
        <w:tc>
          <w:tcPr>
            <w:tcW w:w="768" w:type="pct"/>
            <w:shd w:val="clear" w:color="000000" w:fill="FFFFFF"/>
            <w:noWrap/>
            <w:vAlign w:val="center"/>
            <w:hideMark/>
          </w:tcPr>
          <w:p w14:paraId="09AA2D03" w14:textId="77777777" w:rsidR="00F234E8" w:rsidRPr="00E82C1C" w:rsidRDefault="00F234E8" w:rsidP="0091403E">
            <w:pPr>
              <w:pStyle w:val="a9"/>
            </w:pPr>
            <w:r w:rsidRPr="00E82C1C">
              <w:t>1,4</w:t>
            </w:r>
          </w:p>
        </w:tc>
        <w:tc>
          <w:tcPr>
            <w:tcW w:w="768" w:type="pct"/>
            <w:shd w:val="clear" w:color="000000" w:fill="FFFFFF"/>
            <w:noWrap/>
            <w:vAlign w:val="center"/>
            <w:hideMark/>
          </w:tcPr>
          <w:p w14:paraId="608D89AE" w14:textId="77777777" w:rsidR="00F234E8" w:rsidRPr="00E82C1C" w:rsidRDefault="00F234E8" w:rsidP="0091403E">
            <w:pPr>
              <w:pStyle w:val="a9"/>
            </w:pPr>
            <w:r w:rsidRPr="00E82C1C">
              <w:t>&lt;50,0</w:t>
            </w:r>
          </w:p>
        </w:tc>
        <w:tc>
          <w:tcPr>
            <w:tcW w:w="668" w:type="pct"/>
            <w:shd w:val="clear" w:color="000000" w:fill="FFFFFF"/>
            <w:noWrap/>
            <w:vAlign w:val="center"/>
            <w:hideMark/>
          </w:tcPr>
          <w:p w14:paraId="30E7BDE4" w14:textId="77777777" w:rsidR="00F234E8" w:rsidRPr="00E82C1C" w:rsidRDefault="00F234E8" w:rsidP="0091403E">
            <w:pPr>
              <w:pStyle w:val="a9"/>
            </w:pPr>
            <w:r w:rsidRPr="00E82C1C">
              <w:t>&lt;5,0</w:t>
            </w:r>
          </w:p>
        </w:tc>
        <w:tc>
          <w:tcPr>
            <w:tcW w:w="733" w:type="pct"/>
            <w:shd w:val="clear" w:color="000000" w:fill="FFFFFF"/>
            <w:noWrap/>
            <w:vAlign w:val="center"/>
            <w:hideMark/>
          </w:tcPr>
          <w:p w14:paraId="456C99F6" w14:textId="77777777" w:rsidR="00F234E8" w:rsidRPr="00E82C1C" w:rsidRDefault="00F234E8" w:rsidP="0091403E">
            <w:pPr>
              <w:pStyle w:val="a9"/>
            </w:pPr>
            <w:r w:rsidRPr="00E82C1C">
              <w:t>9,0</w:t>
            </w:r>
          </w:p>
        </w:tc>
        <w:tc>
          <w:tcPr>
            <w:tcW w:w="595" w:type="pct"/>
            <w:shd w:val="clear" w:color="000000" w:fill="FFFFFF"/>
            <w:noWrap/>
            <w:vAlign w:val="center"/>
            <w:hideMark/>
          </w:tcPr>
          <w:p w14:paraId="725B4CCE" w14:textId="77777777" w:rsidR="00F234E8" w:rsidRPr="00E82C1C" w:rsidRDefault="00F234E8" w:rsidP="0091403E">
            <w:pPr>
              <w:pStyle w:val="a9"/>
            </w:pPr>
            <w:r w:rsidRPr="00E82C1C">
              <w:t>202,0</w:t>
            </w:r>
          </w:p>
        </w:tc>
      </w:tr>
      <w:tr w:rsidR="00F234E8" w:rsidRPr="00E82C1C" w14:paraId="4B966200" w14:textId="77777777" w:rsidTr="0091403E">
        <w:tc>
          <w:tcPr>
            <w:tcW w:w="5000" w:type="pct"/>
            <w:gridSpan w:val="7"/>
            <w:shd w:val="clear" w:color="000000" w:fill="FFFFFF"/>
            <w:vAlign w:val="center"/>
            <w:hideMark/>
          </w:tcPr>
          <w:p w14:paraId="5D84D2C3" w14:textId="77777777" w:rsidR="00F234E8" w:rsidRPr="00E82C1C" w:rsidRDefault="00F234E8" w:rsidP="0091403E">
            <w:pPr>
              <w:pStyle w:val="a9"/>
            </w:pPr>
            <w:r w:rsidRPr="00E82C1C">
              <w:t>Придонный горизонт</w:t>
            </w:r>
          </w:p>
        </w:tc>
      </w:tr>
      <w:tr w:rsidR="00F234E8" w:rsidRPr="00E82C1C" w14:paraId="620F9980" w14:textId="77777777" w:rsidTr="0091403E">
        <w:tc>
          <w:tcPr>
            <w:tcW w:w="700" w:type="pct"/>
            <w:shd w:val="clear" w:color="auto" w:fill="auto"/>
            <w:noWrap/>
            <w:vAlign w:val="center"/>
            <w:hideMark/>
          </w:tcPr>
          <w:p w14:paraId="633A67B3" w14:textId="77777777" w:rsidR="00F234E8" w:rsidRPr="00E82C1C" w:rsidRDefault="00F234E8" w:rsidP="0091403E">
            <w:pPr>
              <w:pStyle w:val="a9"/>
            </w:pPr>
            <w:r w:rsidRPr="00E82C1C">
              <w:t>Мин</w:t>
            </w:r>
          </w:p>
        </w:tc>
        <w:tc>
          <w:tcPr>
            <w:tcW w:w="768" w:type="pct"/>
            <w:shd w:val="clear" w:color="000000" w:fill="FFFFFF"/>
            <w:noWrap/>
            <w:vAlign w:val="center"/>
            <w:hideMark/>
          </w:tcPr>
          <w:p w14:paraId="52A925BA" w14:textId="77777777" w:rsidR="00F234E8" w:rsidRPr="00E82C1C" w:rsidRDefault="00F234E8" w:rsidP="0091403E">
            <w:pPr>
              <w:pStyle w:val="a9"/>
            </w:pPr>
            <w:r w:rsidRPr="00E82C1C">
              <w:t>&lt;5,00</w:t>
            </w:r>
          </w:p>
        </w:tc>
        <w:tc>
          <w:tcPr>
            <w:tcW w:w="768" w:type="pct"/>
            <w:shd w:val="clear" w:color="000000" w:fill="FFFFFF"/>
            <w:noWrap/>
            <w:vAlign w:val="center"/>
            <w:hideMark/>
          </w:tcPr>
          <w:p w14:paraId="3E193965" w14:textId="77777777" w:rsidR="00F234E8" w:rsidRPr="00E82C1C" w:rsidRDefault="00F234E8" w:rsidP="0091403E">
            <w:pPr>
              <w:pStyle w:val="a9"/>
            </w:pPr>
            <w:r w:rsidRPr="00E82C1C">
              <w:t>1,2</w:t>
            </w:r>
          </w:p>
        </w:tc>
        <w:tc>
          <w:tcPr>
            <w:tcW w:w="768" w:type="pct"/>
            <w:shd w:val="clear" w:color="000000" w:fill="FFFFFF"/>
            <w:noWrap/>
            <w:vAlign w:val="center"/>
            <w:hideMark/>
          </w:tcPr>
          <w:p w14:paraId="68BBB5F3" w14:textId="77777777" w:rsidR="00F234E8" w:rsidRPr="00E82C1C" w:rsidRDefault="00F234E8" w:rsidP="0091403E">
            <w:pPr>
              <w:pStyle w:val="a9"/>
            </w:pPr>
            <w:r w:rsidRPr="00E82C1C">
              <w:t>&lt;50,0</w:t>
            </w:r>
          </w:p>
        </w:tc>
        <w:tc>
          <w:tcPr>
            <w:tcW w:w="668" w:type="pct"/>
            <w:shd w:val="clear" w:color="000000" w:fill="FFFFFF"/>
            <w:noWrap/>
            <w:vAlign w:val="center"/>
            <w:hideMark/>
          </w:tcPr>
          <w:p w14:paraId="04401874" w14:textId="77777777" w:rsidR="00F234E8" w:rsidRPr="00E82C1C" w:rsidRDefault="00F234E8" w:rsidP="0091403E">
            <w:pPr>
              <w:pStyle w:val="a9"/>
            </w:pPr>
            <w:r w:rsidRPr="00E82C1C">
              <w:t>&lt;5,0</w:t>
            </w:r>
          </w:p>
        </w:tc>
        <w:tc>
          <w:tcPr>
            <w:tcW w:w="733" w:type="pct"/>
            <w:shd w:val="clear" w:color="000000" w:fill="FFFFFF"/>
            <w:noWrap/>
            <w:vAlign w:val="center"/>
            <w:hideMark/>
          </w:tcPr>
          <w:p w14:paraId="29F6C035" w14:textId="77777777" w:rsidR="00F234E8" w:rsidRPr="00E82C1C" w:rsidRDefault="00F234E8" w:rsidP="0091403E">
            <w:pPr>
              <w:pStyle w:val="a9"/>
            </w:pPr>
            <w:r w:rsidRPr="00E82C1C">
              <w:t>5</w:t>
            </w:r>
          </w:p>
        </w:tc>
        <w:tc>
          <w:tcPr>
            <w:tcW w:w="595" w:type="pct"/>
            <w:shd w:val="clear" w:color="000000" w:fill="FFFFFF"/>
            <w:noWrap/>
            <w:vAlign w:val="center"/>
            <w:hideMark/>
          </w:tcPr>
          <w:p w14:paraId="7A386F37" w14:textId="77777777" w:rsidR="00F234E8" w:rsidRPr="00E82C1C" w:rsidRDefault="00F234E8" w:rsidP="0091403E">
            <w:pPr>
              <w:pStyle w:val="a9"/>
            </w:pPr>
            <w:r w:rsidRPr="00E82C1C">
              <w:t>41</w:t>
            </w:r>
          </w:p>
        </w:tc>
      </w:tr>
      <w:tr w:rsidR="00F234E8" w:rsidRPr="00E82C1C" w14:paraId="7B592247" w14:textId="77777777" w:rsidTr="0091403E">
        <w:tc>
          <w:tcPr>
            <w:tcW w:w="700" w:type="pct"/>
            <w:shd w:val="clear" w:color="auto" w:fill="auto"/>
            <w:noWrap/>
            <w:vAlign w:val="center"/>
            <w:hideMark/>
          </w:tcPr>
          <w:p w14:paraId="0B809B8B" w14:textId="77777777" w:rsidR="00F234E8" w:rsidRPr="00E82C1C" w:rsidRDefault="00F234E8" w:rsidP="0091403E">
            <w:pPr>
              <w:pStyle w:val="a9"/>
            </w:pPr>
            <w:r w:rsidRPr="00E82C1C">
              <w:t>Макс</w:t>
            </w:r>
          </w:p>
        </w:tc>
        <w:tc>
          <w:tcPr>
            <w:tcW w:w="768" w:type="pct"/>
            <w:shd w:val="clear" w:color="000000" w:fill="FFFFFF"/>
            <w:noWrap/>
            <w:vAlign w:val="center"/>
            <w:hideMark/>
          </w:tcPr>
          <w:p w14:paraId="5FDBE761" w14:textId="77777777" w:rsidR="00F234E8" w:rsidRPr="00E82C1C" w:rsidRDefault="00F234E8" w:rsidP="0091403E">
            <w:pPr>
              <w:pStyle w:val="a9"/>
            </w:pPr>
            <w:r w:rsidRPr="00E82C1C">
              <w:t>&lt;5,00</w:t>
            </w:r>
          </w:p>
        </w:tc>
        <w:tc>
          <w:tcPr>
            <w:tcW w:w="768" w:type="pct"/>
            <w:shd w:val="clear" w:color="000000" w:fill="FFFFFF"/>
            <w:noWrap/>
            <w:vAlign w:val="center"/>
            <w:hideMark/>
          </w:tcPr>
          <w:p w14:paraId="124863CF" w14:textId="77777777" w:rsidR="00F234E8" w:rsidRPr="00E82C1C" w:rsidRDefault="00F234E8" w:rsidP="0091403E">
            <w:pPr>
              <w:pStyle w:val="a9"/>
            </w:pPr>
            <w:r w:rsidRPr="00E82C1C">
              <w:t>4,9</w:t>
            </w:r>
          </w:p>
        </w:tc>
        <w:tc>
          <w:tcPr>
            <w:tcW w:w="768" w:type="pct"/>
            <w:shd w:val="clear" w:color="000000" w:fill="FFFFFF"/>
            <w:noWrap/>
            <w:vAlign w:val="center"/>
            <w:hideMark/>
          </w:tcPr>
          <w:p w14:paraId="7E29C16E" w14:textId="77777777" w:rsidR="00F234E8" w:rsidRPr="00E82C1C" w:rsidRDefault="00F234E8" w:rsidP="0091403E">
            <w:pPr>
              <w:pStyle w:val="a9"/>
            </w:pPr>
            <w:r w:rsidRPr="00E82C1C">
              <w:t>&lt;50,0</w:t>
            </w:r>
          </w:p>
        </w:tc>
        <w:tc>
          <w:tcPr>
            <w:tcW w:w="668" w:type="pct"/>
            <w:shd w:val="clear" w:color="000000" w:fill="FFFFFF"/>
            <w:noWrap/>
            <w:vAlign w:val="center"/>
            <w:hideMark/>
          </w:tcPr>
          <w:p w14:paraId="22EE92DF" w14:textId="77777777" w:rsidR="00F234E8" w:rsidRPr="00E82C1C" w:rsidRDefault="00F234E8" w:rsidP="0091403E">
            <w:pPr>
              <w:pStyle w:val="a9"/>
            </w:pPr>
            <w:r w:rsidRPr="00E82C1C">
              <w:t>&lt;5,0</w:t>
            </w:r>
          </w:p>
        </w:tc>
        <w:tc>
          <w:tcPr>
            <w:tcW w:w="733" w:type="pct"/>
            <w:shd w:val="clear" w:color="000000" w:fill="FFFFFF"/>
            <w:noWrap/>
            <w:vAlign w:val="center"/>
            <w:hideMark/>
          </w:tcPr>
          <w:p w14:paraId="35853CDE" w14:textId="77777777" w:rsidR="00F234E8" w:rsidRPr="00E82C1C" w:rsidRDefault="00F234E8" w:rsidP="0091403E">
            <w:pPr>
              <w:pStyle w:val="a9"/>
            </w:pPr>
            <w:r w:rsidRPr="00E82C1C">
              <w:t>19,3</w:t>
            </w:r>
          </w:p>
        </w:tc>
        <w:tc>
          <w:tcPr>
            <w:tcW w:w="595" w:type="pct"/>
            <w:shd w:val="clear" w:color="000000" w:fill="FFFFFF"/>
            <w:noWrap/>
            <w:vAlign w:val="center"/>
            <w:hideMark/>
          </w:tcPr>
          <w:p w14:paraId="537CF1E8" w14:textId="77777777" w:rsidR="00F234E8" w:rsidRPr="00E82C1C" w:rsidRDefault="00F234E8" w:rsidP="0091403E">
            <w:pPr>
              <w:pStyle w:val="a9"/>
            </w:pPr>
            <w:r w:rsidRPr="00E82C1C">
              <w:t>820</w:t>
            </w:r>
          </w:p>
        </w:tc>
      </w:tr>
      <w:tr w:rsidR="00F234E8" w:rsidRPr="00E82C1C" w14:paraId="522A45D0" w14:textId="77777777" w:rsidTr="0091403E">
        <w:tc>
          <w:tcPr>
            <w:tcW w:w="700" w:type="pct"/>
            <w:shd w:val="clear" w:color="auto" w:fill="auto"/>
            <w:noWrap/>
            <w:vAlign w:val="center"/>
            <w:hideMark/>
          </w:tcPr>
          <w:p w14:paraId="2584E532" w14:textId="77777777" w:rsidR="00F234E8" w:rsidRPr="00E82C1C" w:rsidRDefault="00F234E8" w:rsidP="0091403E">
            <w:pPr>
              <w:pStyle w:val="a9"/>
            </w:pPr>
            <w:r w:rsidRPr="00E82C1C">
              <w:t>Среднее</w:t>
            </w:r>
          </w:p>
        </w:tc>
        <w:tc>
          <w:tcPr>
            <w:tcW w:w="768" w:type="pct"/>
            <w:shd w:val="clear" w:color="000000" w:fill="FFFFFF"/>
            <w:noWrap/>
            <w:vAlign w:val="center"/>
            <w:hideMark/>
          </w:tcPr>
          <w:p w14:paraId="76597C1D" w14:textId="77777777" w:rsidR="00F234E8" w:rsidRPr="00E82C1C" w:rsidRDefault="00F234E8" w:rsidP="0091403E">
            <w:pPr>
              <w:pStyle w:val="a9"/>
            </w:pPr>
            <w:r w:rsidRPr="00E82C1C">
              <w:t>&lt;5,00</w:t>
            </w:r>
          </w:p>
        </w:tc>
        <w:tc>
          <w:tcPr>
            <w:tcW w:w="768" w:type="pct"/>
            <w:shd w:val="clear" w:color="000000" w:fill="FFFFFF"/>
            <w:noWrap/>
            <w:vAlign w:val="center"/>
            <w:hideMark/>
          </w:tcPr>
          <w:p w14:paraId="61FB5347" w14:textId="77777777" w:rsidR="00F234E8" w:rsidRPr="00E82C1C" w:rsidRDefault="00F234E8" w:rsidP="0091403E">
            <w:pPr>
              <w:pStyle w:val="a9"/>
            </w:pPr>
            <w:r w:rsidRPr="00E82C1C">
              <w:t>3,8</w:t>
            </w:r>
          </w:p>
        </w:tc>
        <w:tc>
          <w:tcPr>
            <w:tcW w:w="768" w:type="pct"/>
            <w:shd w:val="clear" w:color="000000" w:fill="FFFFFF"/>
            <w:noWrap/>
            <w:vAlign w:val="center"/>
            <w:hideMark/>
          </w:tcPr>
          <w:p w14:paraId="01B6B69E" w14:textId="77777777" w:rsidR="00F234E8" w:rsidRPr="00E82C1C" w:rsidRDefault="00F234E8" w:rsidP="0091403E">
            <w:pPr>
              <w:pStyle w:val="a9"/>
            </w:pPr>
            <w:r w:rsidRPr="00E82C1C">
              <w:t>&lt;50,0</w:t>
            </w:r>
          </w:p>
        </w:tc>
        <w:tc>
          <w:tcPr>
            <w:tcW w:w="668" w:type="pct"/>
            <w:shd w:val="clear" w:color="000000" w:fill="FFFFFF"/>
            <w:noWrap/>
            <w:vAlign w:val="center"/>
            <w:hideMark/>
          </w:tcPr>
          <w:p w14:paraId="59888D7C" w14:textId="77777777" w:rsidR="00F234E8" w:rsidRPr="00E82C1C" w:rsidRDefault="00F234E8" w:rsidP="0091403E">
            <w:pPr>
              <w:pStyle w:val="a9"/>
            </w:pPr>
            <w:r w:rsidRPr="00E82C1C">
              <w:t>&lt;5,0</w:t>
            </w:r>
          </w:p>
        </w:tc>
        <w:tc>
          <w:tcPr>
            <w:tcW w:w="733" w:type="pct"/>
            <w:shd w:val="clear" w:color="000000" w:fill="FFFFFF"/>
            <w:noWrap/>
            <w:vAlign w:val="center"/>
            <w:hideMark/>
          </w:tcPr>
          <w:p w14:paraId="66A8AFD4" w14:textId="77777777" w:rsidR="00F234E8" w:rsidRPr="00E82C1C" w:rsidRDefault="00F234E8" w:rsidP="0091403E">
            <w:pPr>
              <w:pStyle w:val="a9"/>
            </w:pPr>
            <w:r w:rsidRPr="00E82C1C">
              <w:t>10,6</w:t>
            </w:r>
          </w:p>
        </w:tc>
        <w:tc>
          <w:tcPr>
            <w:tcW w:w="595" w:type="pct"/>
            <w:shd w:val="clear" w:color="000000" w:fill="FFFFFF"/>
            <w:noWrap/>
            <w:vAlign w:val="center"/>
            <w:hideMark/>
          </w:tcPr>
          <w:p w14:paraId="706E4A6E" w14:textId="77777777" w:rsidR="00F234E8" w:rsidRPr="00E82C1C" w:rsidRDefault="00F234E8" w:rsidP="0091403E">
            <w:pPr>
              <w:pStyle w:val="a9"/>
            </w:pPr>
            <w:r w:rsidRPr="00E82C1C">
              <w:t>417,1</w:t>
            </w:r>
          </w:p>
        </w:tc>
      </w:tr>
      <w:tr w:rsidR="00F234E8" w:rsidRPr="00E82C1C" w14:paraId="54ED0A64" w14:textId="77777777" w:rsidTr="0091403E">
        <w:tc>
          <w:tcPr>
            <w:tcW w:w="700" w:type="pct"/>
            <w:shd w:val="clear" w:color="auto" w:fill="auto"/>
            <w:noWrap/>
            <w:vAlign w:val="center"/>
            <w:hideMark/>
          </w:tcPr>
          <w:p w14:paraId="3AC50D1C" w14:textId="77777777" w:rsidR="00F234E8" w:rsidRPr="00E82C1C" w:rsidRDefault="00F234E8" w:rsidP="0091403E">
            <w:pPr>
              <w:pStyle w:val="a9"/>
            </w:pPr>
            <w:proofErr w:type="spellStart"/>
            <w:r w:rsidRPr="00E82C1C">
              <w:t>ПДКвр</w:t>
            </w:r>
            <w:proofErr w:type="spellEnd"/>
          </w:p>
        </w:tc>
        <w:tc>
          <w:tcPr>
            <w:tcW w:w="768" w:type="pct"/>
            <w:shd w:val="clear" w:color="000000" w:fill="FFFFFF"/>
            <w:noWrap/>
            <w:vAlign w:val="center"/>
            <w:hideMark/>
          </w:tcPr>
          <w:p w14:paraId="3494CF21" w14:textId="77777777" w:rsidR="00F234E8" w:rsidRPr="00E82C1C" w:rsidRDefault="00F234E8" w:rsidP="0091403E">
            <w:pPr>
              <w:pStyle w:val="a9"/>
            </w:pPr>
            <w:r w:rsidRPr="00E82C1C">
              <w:t>9000</w:t>
            </w:r>
          </w:p>
        </w:tc>
        <w:tc>
          <w:tcPr>
            <w:tcW w:w="768" w:type="pct"/>
            <w:shd w:val="clear" w:color="000000" w:fill="FFFFFF"/>
            <w:noWrap/>
            <w:vAlign w:val="center"/>
            <w:hideMark/>
          </w:tcPr>
          <w:p w14:paraId="4BDAE44D" w14:textId="77777777" w:rsidR="00F234E8" w:rsidRPr="00E82C1C" w:rsidRDefault="00F234E8" w:rsidP="0091403E">
            <w:pPr>
              <w:pStyle w:val="a9"/>
            </w:pPr>
            <w:r w:rsidRPr="00E82C1C">
              <w:t>20</w:t>
            </w:r>
          </w:p>
        </w:tc>
        <w:tc>
          <w:tcPr>
            <w:tcW w:w="768" w:type="pct"/>
            <w:shd w:val="clear" w:color="000000" w:fill="FFFFFF"/>
            <w:noWrap/>
            <w:vAlign w:val="center"/>
            <w:hideMark/>
          </w:tcPr>
          <w:p w14:paraId="27754A78" w14:textId="77777777" w:rsidR="00F234E8" w:rsidRPr="00E82C1C" w:rsidRDefault="00F234E8" w:rsidP="0091403E">
            <w:pPr>
              <w:pStyle w:val="a9"/>
            </w:pPr>
            <w:r w:rsidRPr="00E82C1C">
              <w:t>400</w:t>
            </w:r>
          </w:p>
        </w:tc>
        <w:tc>
          <w:tcPr>
            <w:tcW w:w="668" w:type="pct"/>
            <w:shd w:val="clear" w:color="auto" w:fill="auto"/>
            <w:noWrap/>
            <w:vAlign w:val="center"/>
            <w:hideMark/>
          </w:tcPr>
          <w:p w14:paraId="59B6B808" w14:textId="77777777" w:rsidR="00F234E8" w:rsidRPr="00E82C1C" w:rsidRDefault="00F234E8" w:rsidP="0091403E">
            <w:pPr>
              <w:pStyle w:val="a9"/>
            </w:pPr>
            <w:r w:rsidRPr="00E82C1C">
              <w:t>-</w:t>
            </w:r>
          </w:p>
        </w:tc>
        <w:tc>
          <w:tcPr>
            <w:tcW w:w="733" w:type="pct"/>
            <w:shd w:val="clear" w:color="000000" w:fill="FFFFFF"/>
            <w:noWrap/>
            <w:vAlign w:val="center"/>
            <w:hideMark/>
          </w:tcPr>
          <w:p w14:paraId="51BEEDF6" w14:textId="77777777" w:rsidR="00F234E8" w:rsidRPr="00E82C1C" w:rsidRDefault="00F234E8" w:rsidP="0091403E">
            <w:pPr>
              <w:pStyle w:val="a9"/>
            </w:pPr>
            <w:r w:rsidRPr="00E82C1C">
              <w:t>-</w:t>
            </w:r>
          </w:p>
        </w:tc>
        <w:tc>
          <w:tcPr>
            <w:tcW w:w="595" w:type="pct"/>
            <w:shd w:val="clear" w:color="auto" w:fill="auto"/>
            <w:noWrap/>
            <w:vAlign w:val="center"/>
            <w:hideMark/>
          </w:tcPr>
          <w:p w14:paraId="24BBD527" w14:textId="77777777" w:rsidR="00F234E8" w:rsidRPr="00E82C1C" w:rsidRDefault="00F234E8" w:rsidP="0091403E">
            <w:pPr>
              <w:pStyle w:val="a9"/>
            </w:pPr>
            <w:r w:rsidRPr="00E82C1C">
              <w:t>-</w:t>
            </w:r>
          </w:p>
        </w:tc>
      </w:tr>
      <w:tr w:rsidR="00F234E8" w:rsidRPr="00E82C1C" w14:paraId="356D77B2" w14:textId="77777777" w:rsidTr="0091403E">
        <w:tc>
          <w:tcPr>
            <w:tcW w:w="700" w:type="pct"/>
            <w:shd w:val="clear" w:color="auto" w:fill="auto"/>
            <w:noWrap/>
            <w:vAlign w:val="center"/>
            <w:hideMark/>
          </w:tcPr>
          <w:p w14:paraId="24B47446" w14:textId="77777777" w:rsidR="00F234E8" w:rsidRPr="00E82C1C" w:rsidRDefault="00F234E8" w:rsidP="0091403E">
            <w:pPr>
              <w:pStyle w:val="a9"/>
            </w:pPr>
            <w:proofErr w:type="spellStart"/>
            <w:r w:rsidRPr="00E82C1C">
              <w:t>ПДКв</w:t>
            </w:r>
            <w:proofErr w:type="spellEnd"/>
            <w:r w:rsidRPr="00E82C1C">
              <w:t> </w:t>
            </w:r>
          </w:p>
        </w:tc>
        <w:tc>
          <w:tcPr>
            <w:tcW w:w="768" w:type="pct"/>
            <w:shd w:val="clear" w:color="000000" w:fill="FFFFFF"/>
            <w:noWrap/>
            <w:vAlign w:val="center"/>
            <w:hideMark/>
          </w:tcPr>
          <w:p w14:paraId="39DD6205" w14:textId="77777777" w:rsidR="00F234E8" w:rsidRPr="00E82C1C" w:rsidRDefault="00F234E8" w:rsidP="0091403E">
            <w:pPr>
              <w:pStyle w:val="a9"/>
            </w:pPr>
            <w:r w:rsidRPr="00E82C1C">
              <w:t>45000</w:t>
            </w:r>
          </w:p>
        </w:tc>
        <w:tc>
          <w:tcPr>
            <w:tcW w:w="768" w:type="pct"/>
            <w:shd w:val="clear" w:color="000000" w:fill="FFFFFF"/>
            <w:noWrap/>
            <w:vAlign w:val="center"/>
            <w:hideMark/>
          </w:tcPr>
          <w:p w14:paraId="7D062351" w14:textId="77777777" w:rsidR="00F234E8" w:rsidRPr="00E82C1C" w:rsidRDefault="00F234E8" w:rsidP="0091403E">
            <w:pPr>
              <w:pStyle w:val="a9"/>
            </w:pPr>
            <w:r w:rsidRPr="00E82C1C">
              <w:t>670</w:t>
            </w:r>
          </w:p>
        </w:tc>
        <w:tc>
          <w:tcPr>
            <w:tcW w:w="768" w:type="pct"/>
            <w:shd w:val="clear" w:color="000000" w:fill="FFFFFF"/>
            <w:noWrap/>
            <w:vAlign w:val="center"/>
            <w:hideMark/>
          </w:tcPr>
          <w:p w14:paraId="6F85E1E5" w14:textId="77777777" w:rsidR="00F234E8" w:rsidRPr="00E82C1C" w:rsidRDefault="00F234E8" w:rsidP="0091403E">
            <w:pPr>
              <w:pStyle w:val="a9"/>
            </w:pPr>
            <w:r w:rsidRPr="00E82C1C">
              <w:t>1500</w:t>
            </w:r>
          </w:p>
        </w:tc>
        <w:tc>
          <w:tcPr>
            <w:tcW w:w="668" w:type="pct"/>
            <w:shd w:val="clear" w:color="000000" w:fill="FFFFFF"/>
            <w:noWrap/>
            <w:vAlign w:val="center"/>
            <w:hideMark/>
          </w:tcPr>
          <w:p w14:paraId="7E37F79D" w14:textId="77777777" w:rsidR="00F234E8" w:rsidRPr="00E82C1C" w:rsidRDefault="00F234E8" w:rsidP="0091403E">
            <w:pPr>
              <w:pStyle w:val="a9"/>
            </w:pPr>
            <w:r w:rsidRPr="00E82C1C">
              <w:t>3500</w:t>
            </w:r>
          </w:p>
        </w:tc>
        <w:tc>
          <w:tcPr>
            <w:tcW w:w="733" w:type="pct"/>
            <w:shd w:val="clear" w:color="auto" w:fill="auto"/>
            <w:noWrap/>
            <w:vAlign w:val="center"/>
            <w:hideMark/>
          </w:tcPr>
          <w:p w14:paraId="442331C1" w14:textId="77777777" w:rsidR="00F234E8" w:rsidRPr="00E82C1C" w:rsidRDefault="00F234E8" w:rsidP="0091403E">
            <w:pPr>
              <w:pStyle w:val="a9"/>
            </w:pPr>
            <w:r w:rsidRPr="00E82C1C">
              <w:t>-</w:t>
            </w:r>
          </w:p>
        </w:tc>
        <w:tc>
          <w:tcPr>
            <w:tcW w:w="595" w:type="pct"/>
            <w:shd w:val="clear" w:color="auto" w:fill="auto"/>
            <w:noWrap/>
            <w:vAlign w:val="center"/>
            <w:hideMark/>
          </w:tcPr>
          <w:p w14:paraId="15388C5D" w14:textId="77777777" w:rsidR="00F234E8" w:rsidRPr="00E82C1C" w:rsidRDefault="00F234E8" w:rsidP="0091403E">
            <w:pPr>
              <w:pStyle w:val="a9"/>
            </w:pPr>
            <w:r w:rsidRPr="00E82C1C">
              <w:t>30000</w:t>
            </w:r>
          </w:p>
        </w:tc>
      </w:tr>
    </w:tbl>
    <w:p w14:paraId="4395AC13" w14:textId="77777777" w:rsidR="00F234E8" w:rsidRPr="00E82C1C" w:rsidRDefault="00F234E8" w:rsidP="00F234E8">
      <w:r w:rsidRPr="00E82C1C">
        <w:t>Распределение величины БПК5 косвенно характеризует содержание нестойкого (лабильного) органического вещества в воде. В поверхностном слое в 2018 году значения БПК5 изменялись в диапазоне от 2,0 до 2,9 мгО</w:t>
      </w:r>
      <w:r w:rsidRPr="00E82C1C">
        <w:rPr>
          <w:vertAlign w:val="subscript"/>
        </w:rPr>
        <w:t>2</w:t>
      </w:r>
      <w:r w:rsidRPr="00E82C1C">
        <w:t xml:space="preserve">/дм³, в слое </w:t>
      </w:r>
      <w:proofErr w:type="spellStart"/>
      <w:r w:rsidRPr="00E82C1C">
        <w:t>галоклина</w:t>
      </w:r>
      <w:proofErr w:type="spellEnd"/>
      <w:r w:rsidRPr="00E82C1C">
        <w:t xml:space="preserve"> – от 1,9 до 2,6 мгО</w:t>
      </w:r>
      <w:r w:rsidRPr="00E82C1C">
        <w:rPr>
          <w:vertAlign w:val="subscript"/>
        </w:rPr>
        <w:t>2</w:t>
      </w:r>
      <w:r w:rsidRPr="00E82C1C">
        <w:t>/дм³, а в придонном – от 1,6 до 2,3 мгО</w:t>
      </w:r>
      <w:r w:rsidRPr="00E82C1C">
        <w:rPr>
          <w:vertAlign w:val="subscript"/>
        </w:rPr>
        <w:t>2</w:t>
      </w:r>
      <w:r w:rsidRPr="00E82C1C">
        <w:t xml:space="preserve">/дм³ (таблица 3.3-6). Распределение величин БПК5 в поверхностном горизонте довольно равномерно. Максимальное значение БПК5 зафиксировано в прибрежной части на северо-западе </w:t>
      </w:r>
      <w:proofErr w:type="spellStart"/>
      <w:r w:rsidRPr="00E82C1C">
        <w:t>Аяшского</w:t>
      </w:r>
      <w:proofErr w:type="spellEnd"/>
      <w:r w:rsidRPr="00E82C1C">
        <w:t xml:space="preserve"> лицензионного участка. </w:t>
      </w:r>
      <w:r w:rsidRPr="00E82C1C">
        <w:br/>
        <w:t xml:space="preserve">В промежуточном горизонте максимальные значения так же отмечены на северо-западных станциях, в придонном слое максимальный показатель обнаружен на юго-востоке ЛУ. Рыбохозяйственный норматив </w:t>
      </w:r>
      <w:proofErr w:type="spellStart"/>
      <w:r w:rsidRPr="00E82C1C">
        <w:t>ПДКвр</w:t>
      </w:r>
      <w:proofErr w:type="spellEnd"/>
      <w:r w:rsidRPr="00E82C1C">
        <w:t>, равный 2,1 мгО</w:t>
      </w:r>
      <w:r w:rsidRPr="00E82C1C">
        <w:rPr>
          <w:vertAlign w:val="subscript"/>
        </w:rPr>
        <w:t>2</w:t>
      </w:r>
      <w:r w:rsidRPr="00E82C1C">
        <w:t>/дм³, незначительно превышен в половине отобранных проб (Рисунок 3.3-4). Повышенное содержание органических веществ, сказывающееся на высоких значениях БПК5, имеет природное происхождение и согласуется с фондовыми материалами.</w:t>
      </w:r>
    </w:p>
    <w:p w14:paraId="5FF72885" w14:textId="77777777" w:rsidR="00F234E8" w:rsidRPr="00E82C1C" w:rsidRDefault="00F234E8" w:rsidP="00F234E8">
      <w:pPr>
        <w:ind w:firstLine="0"/>
        <w:jc w:val="center"/>
      </w:pPr>
      <w:r w:rsidRPr="00E82C1C">
        <w:rPr>
          <w:noProof/>
          <w:lang w:eastAsia="ru-RU"/>
        </w:rPr>
        <w:lastRenderedPageBreak/>
        <w:drawing>
          <wp:inline distT="0" distB="0" distL="0" distR="0" wp14:anchorId="73251289" wp14:editId="7044F62C">
            <wp:extent cx="5080000" cy="3088323"/>
            <wp:effectExtent l="0" t="0" r="635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080000" cy="3088323"/>
                    </a:xfrm>
                    <a:prstGeom prst="rect">
                      <a:avLst/>
                    </a:prstGeom>
                    <a:noFill/>
                  </pic:spPr>
                </pic:pic>
              </a:graphicData>
            </a:graphic>
          </wp:inline>
        </w:drawing>
      </w:r>
    </w:p>
    <w:p w14:paraId="27DA6B6E" w14:textId="77777777" w:rsidR="00F234E8" w:rsidRPr="00E82C1C" w:rsidRDefault="00F234E8" w:rsidP="00CA79D0">
      <w:pPr>
        <w:pStyle w:val="a3"/>
      </w:pPr>
      <w:bookmarkStart w:id="153" w:name="_Toc530983207"/>
      <w:r w:rsidRPr="00E82C1C">
        <w:t xml:space="preserve">Гистограммы распределения величины БПК5 в морских водах на </w:t>
      </w:r>
      <w:r w:rsidRPr="00E82C1C">
        <w:br/>
        <w:t xml:space="preserve">станциях экологического мониторинга на </w:t>
      </w:r>
      <w:proofErr w:type="spellStart"/>
      <w:r w:rsidRPr="00E82C1C">
        <w:t>Аяшском</w:t>
      </w:r>
      <w:proofErr w:type="spellEnd"/>
      <w:r w:rsidRPr="00E82C1C">
        <w:t xml:space="preserve"> участке недр в акватории Охотского моря в 2018 году</w:t>
      </w:r>
      <w:bookmarkEnd w:id="153"/>
    </w:p>
    <w:p w14:paraId="01583122" w14:textId="77777777" w:rsidR="00F234E8" w:rsidRPr="00E82C1C" w:rsidRDefault="00F234E8" w:rsidP="00F234E8">
      <w:r w:rsidRPr="00E82C1C">
        <w:t xml:space="preserve">Содержание взвешенных веществ на станциях Ая-4, Ая-7, Ая-8 и Ая-9 находилось ниже предела обнаружения (&lt;3,0 мг/дм³), на остальных станциях оно изменялось в диапазоне 3–18 мг/дм³, в среднем составляло в поверхностном слое 6,7 мг/дм³, в слое </w:t>
      </w:r>
      <w:proofErr w:type="spellStart"/>
      <w:r w:rsidRPr="00E82C1C">
        <w:t>галоклина</w:t>
      </w:r>
      <w:proofErr w:type="spellEnd"/>
      <w:r w:rsidRPr="00E82C1C">
        <w:t xml:space="preserve"> – 4,7 мг/дм³, в придонном – 9,4 мг/дм³. На станциях в юго-восточной части ЛУ содержание взвешенных веществ превысило рыбохозяйственный норматив </w:t>
      </w:r>
      <w:proofErr w:type="spellStart"/>
      <w:r w:rsidRPr="00E82C1C">
        <w:t>ПДКвр</w:t>
      </w:r>
      <w:proofErr w:type="spellEnd"/>
      <w:r w:rsidRPr="00E82C1C">
        <w:t>, установленный для морских вод на уровне 10 мг/дм³ (Рисунок 3.3-5).</w:t>
      </w:r>
    </w:p>
    <w:p w14:paraId="2F61947C" w14:textId="77777777" w:rsidR="00F234E8" w:rsidRPr="00E82C1C" w:rsidRDefault="00F234E8" w:rsidP="00F234E8">
      <w:pPr>
        <w:ind w:firstLine="0"/>
        <w:jc w:val="center"/>
      </w:pPr>
      <w:r w:rsidRPr="00E82C1C">
        <w:rPr>
          <w:noProof/>
          <w:lang w:eastAsia="ru-RU"/>
        </w:rPr>
        <w:drawing>
          <wp:inline distT="0" distB="0" distL="0" distR="0" wp14:anchorId="20A4DF1C" wp14:editId="70100904">
            <wp:extent cx="5530707" cy="271462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535930" cy="2717188"/>
                    </a:xfrm>
                    <a:prstGeom prst="rect">
                      <a:avLst/>
                    </a:prstGeom>
                    <a:noFill/>
                  </pic:spPr>
                </pic:pic>
              </a:graphicData>
            </a:graphic>
          </wp:inline>
        </w:drawing>
      </w:r>
    </w:p>
    <w:p w14:paraId="4D8A1630" w14:textId="77777777" w:rsidR="00F234E8" w:rsidRPr="00E82C1C" w:rsidRDefault="00F234E8" w:rsidP="00CA79D0">
      <w:pPr>
        <w:pStyle w:val="a3"/>
      </w:pPr>
      <w:bookmarkStart w:id="154" w:name="_Toc530983208"/>
      <w:r w:rsidRPr="00E82C1C">
        <w:t>Гистограммы распределения содержания взвешенных веществ</w:t>
      </w:r>
      <w:r w:rsidRPr="00E82C1C">
        <w:br/>
        <w:t xml:space="preserve"> в морских водах на станциях экологического мониторинга на </w:t>
      </w:r>
      <w:proofErr w:type="spellStart"/>
      <w:r w:rsidRPr="00E82C1C">
        <w:t>Аяшском</w:t>
      </w:r>
      <w:proofErr w:type="spellEnd"/>
      <w:r w:rsidRPr="00E82C1C">
        <w:t xml:space="preserve"> участке недр в акватории Охотского моря в 2018 году</w:t>
      </w:r>
      <w:bookmarkEnd w:id="154"/>
    </w:p>
    <w:p w14:paraId="45821D2C" w14:textId="77777777" w:rsidR="00F234E8" w:rsidRPr="00E82C1C" w:rsidRDefault="00F234E8" w:rsidP="00F234E8">
      <w:r w:rsidRPr="00E82C1C">
        <w:lastRenderedPageBreak/>
        <w:t xml:space="preserve">Среднее значение величины рН в поверхностном слое составляет 8,0, в слое </w:t>
      </w:r>
      <w:proofErr w:type="spellStart"/>
      <w:r w:rsidRPr="00E82C1C">
        <w:t>галоклина</w:t>
      </w:r>
      <w:proofErr w:type="spellEnd"/>
      <w:r w:rsidRPr="00E82C1C">
        <w:t xml:space="preserve"> – 8,0, в придонном слое – 7,9. Диапазон колебаний также схож – на поверхности рН изменяется от 7,67 до 8,21, в слое </w:t>
      </w:r>
      <w:proofErr w:type="spellStart"/>
      <w:r w:rsidRPr="00E82C1C">
        <w:t>галоклина</w:t>
      </w:r>
      <w:proofErr w:type="spellEnd"/>
      <w:r w:rsidRPr="00E82C1C">
        <w:t xml:space="preserve"> – от 7,67 до 8,18, а в придонном слое – от 7,66 до 8,13 (таблица 3.3-1). Подобное распределение говорит о том, что при обследовании акватории не происходило активных процессов развития фитопланктона, которые периодически приводят к увеличению значений рН. В пространственном распределении в поверхностном горизонте более низкий показатель рН отмечен в нескольких локальных зонах – в центральной и юго-восточной частях лицензионного участка, в промежуточном слое величины уменьшаются от северо-запада к юго-востоку, в придонном слое показатель рН практически повторяет распределение в поверхностном слое. Согласно рыбохозяйственным нормативам, рН вод должен находиться в диапазоне значений от 6,5 до 8,5. Таким образом, превышений ПДК по данным проведенных исследований не обнаружено (рисунок 3.3-6).</w:t>
      </w:r>
    </w:p>
    <w:p w14:paraId="2BA5E82B" w14:textId="77777777" w:rsidR="00F234E8" w:rsidRPr="00E82C1C" w:rsidRDefault="00F234E8" w:rsidP="00F234E8">
      <w:pPr>
        <w:ind w:firstLine="0"/>
        <w:jc w:val="center"/>
      </w:pPr>
      <w:r w:rsidRPr="00E82C1C">
        <w:rPr>
          <w:noProof/>
          <w:lang w:eastAsia="ru-RU"/>
        </w:rPr>
        <w:drawing>
          <wp:inline distT="0" distB="0" distL="0" distR="0" wp14:anchorId="3236C21C" wp14:editId="79C1761F">
            <wp:extent cx="5535930" cy="3365500"/>
            <wp:effectExtent l="0" t="0" r="7620" b="635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535930" cy="3365500"/>
                    </a:xfrm>
                    <a:prstGeom prst="rect">
                      <a:avLst/>
                    </a:prstGeom>
                    <a:noFill/>
                  </pic:spPr>
                </pic:pic>
              </a:graphicData>
            </a:graphic>
          </wp:inline>
        </w:drawing>
      </w:r>
    </w:p>
    <w:p w14:paraId="16C88287" w14:textId="77777777" w:rsidR="00F234E8" w:rsidRPr="00E82C1C" w:rsidRDefault="00F234E8" w:rsidP="00CA79D0">
      <w:pPr>
        <w:pStyle w:val="a3"/>
      </w:pPr>
      <w:bookmarkStart w:id="155" w:name="_Toc530983209"/>
      <w:r w:rsidRPr="00E82C1C">
        <w:t xml:space="preserve">Гистограммы распределения величины рН морских вод на </w:t>
      </w:r>
      <w:r w:rsidRPr="00E82C1C">
        <w:br/>
        <w:t xml:space="preserve">станциях экологического мониторинга на </w:t>
      </w:r>
      <w:proofErr w:type="spellStart"/>
      <w:r w:rsidRPr="00E82C1C">
        <w:t>Аяшском</w:t>
      </w:r>
      <w:proofErr w:type="spellEnd"/>
      <w:r w:rsidRPr="00E82C1C">
        <w:t xml:space="preserve"> участке недр в акватории Охотского моря в 2018 году</w:t>
      </w:r>
      <w:bookmarkEnd w:id="155"/>
    </w:p>
    <w:p w14:paraId="254444C5" w14:textId="77777777" w:rsidR="00F234E8" w:rsidRPr="00E82C1C" w:rsidRDefault="00F234E8" w:rsidP="00F234E8">
      <w:r w:rsidRPr="00E82C1C">
        <w:lastRenderedPageBreak/>
        <w:t xml:space="preserve">Вертикальное распределение содержания растворенного кислорода, полученное в результате экспедиционного обследования 2018 года, является характерным для данного участка. В поверхностном слое данный показатель в среднем составляет 10,6 мг/дм³, варьируя от 9,8 до 12,1 мг/дм³, в слое </w:t>
      </w:r>
      <w:proofErr w:type="spellStart"/>
      <w:r w:rsidRPr="00E82C1C">
        <w:t>галоклина</w:t>
      </w:r>
      <w:proofErr w:type="spellEnd"/>
      <w:r w:rsidRPr="00E82C1C">
        <w:t xml:space="preserve"> – 10,8 мг/дм³, изменяясь от 9,9 до 11,9 мг/дм³, а в придонных слоях – 10,5 мг/дм³, изменяясь в диапазоне от 9,6 до 11,9 мг/дм³.</w:t>
      </w:r>
    </w:p>
    <w:p w14:paraId="470EF73B" w14:textId="77777777" w:rsidR="00F234E8" w:rsidRPr="00E82C1C" w:rsidRDefault="00F234E8" w:rsidP="00F234E8">
      <w:r w:rsidRPr="00E82C1C">
        <w:t xml:space="preserve">Наблюдаемые концентрации растворенного кислорода не превышают рыбохозяйственного норматива </w:t>
      </w:r>
      <w:proofErr w:type="spellStart"/>
      <w:r w:rsidRPr="00E82C1C">
        <w:t>ПДКвр</w:t>
      </w:r>
      <w:proofErr w:type="spellEnd"/>
      <w:r w:rsidRPr="00E82C1C">
        <w:t>, значение которого составляет 6 мг/дм³ и соответствует минимальному содержанию растворенного кислорода в воде, необходимого для полноценной жизнедеятельности гидробионтов (рисунок 3.3-7). Таким образом, кислородные условия на участке обследования оцениваются как благоприятные.</w:t>
      </w:r>
    </w:p>
    <w:p w14:paraId="242F7F15" w14:textId="77777777" w:rsidR="00F234E8" w:rsidRPr="00E82C1C" w:rsidRDefault="00F234E8" w:rsidP="00F234E8">
      <w:pPr>
        <w:ind w:firstLine="0"/>
        <w:jc w:val="center"/>
      </w:pPr>
      <w:r w:rsidRPr="00E82C1C">
        <w:rPr>
          <w:noProof/>
          <w:lang w:eastAsia="ru-RU"/>
        </w:rPr>
        <w:drawing>
          <wp:inline distT="0" distB="0" distL="0" distR="0" wp14:anchorId="0DDD8E2F" wp14:editId="07A44B90">
            <wp:extent cx="5535930" cy="3365500"/>
            <wp:effectExtent l="0" t="0" r="7620" b="635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535930" cy="3365500"/>
                    </a:xfrm>
                    <a:prstGeom prst="rect">
                      <a:avLst/>
                    </a:prstGeom>
                    <a:noFill/>
                  </pic:spPr>
                </pic:pic>
              </a:graphicData>
            </a:graphic>
          </wp:inline>
        </w:drawing>
      </w:r>
    </w:p>
    <w:p w14:paraId="4D2B0AA4" w14:textId="77777777" w:rsidR="00F234E8" w:rsidRPr="00E82C1C" w:rsidRDefault="00F234E8" w:rsidP="00CA79D0">
      <w:pPr>
        <w:pStyle w:val="a3"/>
      </w:pPr>
      <w:bookmarkStart w:id="156" w:name="_Toc530983210"/>
      <w:r w:rsidRPr="00E82C1C">
        <w:t xml:space="preserve">Гистограммы распределения содержания растворенного кислорода </w:t>
      </w:r>
      <w:r w:rsidRPr="00E82C1C">
        <w:br/>
        <w:t xml:space="preserve">в морских водах на станциях экологического мониторинга на </w:t>
      </w:r>
      <w:proofErr w:type="spellStart"/>
      <w:r w:rsidRPr="00E82C1C">
        <w:t>Аяшском</w:t>
      </w:r>
      <w:proofErr w:type="spellEnd"/>
      <w:r w:rsidRPr="00E82C1C">
        <w:t xml:space="preserve"> участке недр в акватории Охотского моря в 2018 году</w:t>
      </w:r>
      <w:bookmarkEnd w:id="156"/>
    </w:p>
    <w:p w14:paraId="07441065" w14:textId="77777777" w:rsidR="00F234E8" w:rsidRPr="00E82C1C" w:rsidRDefault="00F234E8" w:rsidP="00F234E8">
      <w:r w:rsidRPr="00E82C1C">
        <w:lastRenderedPageBreak/>
        <w:t xml:space="preserve">Величина сухого остатка на станциях увеличивается с глубиной: в поверхностном слое она составляет 28000-32500 мг/дм³, в слое </w:t>
      </w:r>
      <w:proofErr w:type="spellStart"/>
      <w:r w:rsidRPr="00E82C1C">
        <w:t>галоклина</w:t>
      </w:r>
      <w:proofErr w:type="spellEnd"/>
      <w:r w:rsidRPr="00E82C1C">
        <w:t xml:space="preserve"> – 31700-33100 мг/дм³, в придонном горизонте – 28800-33200 мг/дм³. Таким образом, общий диапазон колебаний солености на обследованном участке составляет около 5200 мг/дм³ (рисунок 3.3-8). Такое распределение является характерным для данного периода и согласуется с фондовыми материалами. Нормативы для величины сухого остатка в морских водах не установлены ввиду очень высокой природной изменчивости данного показателя.</w:t>
      </w:r>
    </w:p>
    <w:p w14:paraId="5935ABDC" w14:textId="77777777" w:rsidR="00F234E8" w:rsidRPr="00E82C1C" w:rsidRDefault="00F234E8" w:rsidP="00F234E8">
      <w:pPr>
        <w:ind w:firstLine="0"/>
        <w:jc w:val="center"/>
      </w:pPr>
      <w:r w:rsidRPr="00E82C1C">
        <w:rPr>
          <w:noProof/>
          <w:lang w:eastAsia="ru-RU"/>
        </w:rPr>
        <w:drawing>
          <wp:inline distT="0" distB="0" distL="0" distR="0" wp14:anchorId="44F3866A" wp14:editId="4D7865B3">
            <wp:extent cx="5535930" cy="3365500"/>
            <wp:effectExtent l="0" t="0" r="7620" b="635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535930" cy="3365500"/>
                    </a:xfrm>
                    <a:prstGeom prst="rect">
                      <a:avLst/>
                    </a:prstGeom>
                    <a:noFill/>
                  </pic:spPr>
                </pic:pic>
              </a:graphicData>
            </a:graphic>
          </wp:inline>
        </w:drawing>
      </w:r>
    </w:p>
    <w:p w14:paraId="7B0F0776" w14:textId="77777777" w:rsidR="00F234E8" w:rsidRPr="00E82C1C" w:rsidRDefault="00F234E8" w:rsidP="00CA79D0">
      <w:pPr>
        <w:pStyle w:val="a3"/>
      </w:pPr>
      <w:bookmarkStart w:id="157" w:name="_Toc530983211"/>
      <w:r w:rsidRPr="00E82C1C">
        <w:t xml:space="preserve">Гистограммы величины сухого остатка в морских водах </w:t>
      </w:r>
      <w:r w:rsidRPr="00E82C1C">
        <w:br/>
        <w:t xml:space="preserve">на станциях экологического мониторинга на </w:t>
      </w:r>
      <w:proofErr w:type="spellStart"/>
      <w:r w:rsidRPr="00E82C1C">
        <w:t>Аяшском</w:t>
      </w:r>
      <w:proofErr w:type="spellEnd"/>
      <w:r w:rsidRPr="00E82C1C">
        <w:t xml:space="preserve"> участке недр в акватории Охотского моря в 2018 году</w:t>
      </w:r>
      <w:bookmarkEnd w:id="157"/>
    </w:p>
    <w:p w14:paraId="0A9E3354" w14:textId="77777777" w:rsidR="00F234E8" w:rsidRPr="00E82C1C" w:rsidRDefault="00F234E8" w:rsidP="00F234E8">
      <w:r w:rsidRPr="00E82C1C">
        <w:lastRenderedPageBreak/>
        <w:t>Значения цветности вод, определяемой по хром-кобальтовой шкале, на всех станциях мониторинга оказались менее 1 градуса цветности, что свидетельствует об отсутствии в воде примесей гуминовых веществ и комплексных соединений железа.</w:t>
      </w:r>
    </w:p>
    <w:p w14:paraId="7223E1EC" w14:textId="77777777" w:rsidR="00F234E8" w:rsidRPr="00E82C1C" w:rsidRDefault="00F234E8" w:rsidP="00F234E8">
      <w:r w:rsidRPr="00E82C1C">
        <w:t xml:space="preserve">Содержание сульфат-ионов в поверхностном слое изменяется от 1400 до 1600 мг/дм³, в среднем составляя 1564,3 мг/дм³, в слое </w:t>
      </w:r>
      <w:proofErr w:type="spellStart"/>
      <w:r w:rsidRPr="00E82C1C">
        <w:t>галоклина</w:t>
      </w:r>
      <w:proofErr w:type="spellEnd"/>
      <w:r w:rsidRPr="00E82C1C">
        <w:t xml:space="preserve"> – от 1600 до 1700 мг/дм³, со средним значением 1610 мг/дм³, а в придонном горизонте – от 1440 до 1700 мг/дм³, в среднем составляя 1645,7 мг/дм³. Рыбохозяйственный норматив </w:t>
      </w:r>
      <w:proofErr w:type="spellStart"/>
      <w:r w:rsidRPr="00E82C1C">
        <w:t>ПДКвр</w:t>
      </w:r>
      <w:proofErr w:type="spellEnd"/>
      <w:r w:rsidRPr="00E82C1C">
        <w:t xml:space="preserve"> для сульфатов в морской воде составляет 3500 мг/дм³, таким образом, содержание сульфатов на всех станциях мониторинга не превышает установленного норматива (рисунок 3.3-9).</w:t>
      </w:r>
    </w:p>
    <w:p w14:paraId="659F14B7" w14:textId="77777777" w:rsidR="00F234E8" w:rsidRPr="00E82C1C" w:rsidRDefault="00F234E8" w:rsidP="00F234E8">
      <w:pPr>
        <w:ind w:firstLine="0"/>
        <w:jc w:val="center"/>
      </w:pPr>
      <w:r w:rsidRPr="00E82C1C">
        <w:rPr>
          <w:noProof/>
          <w:lang w:eastAsia="ru-RU"/>
        </w:rPr>
        <w:drawing>
          <wp:inline distT="0" distB="0" distL="0" distR="0" wp14:anchorId="1EE27206" wp14:editId="703D1C87">
            <wp:extent cx="5535930" cy="3365500"/>
            <wp:effectExtent l="0" t="0" r="7620" b="635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535930" cy="3365500"/>
                    </a:xfrm>
                    <a:prstGeom prst="rect">
                      <a:avLst/>
                    </a:prstGeom>
                    <a:noFill/>
                  </pic:spPr>
                </pic:pic>
              </a:graphicData>
            </a:graphic>
          </wp:inline>
        </w:drawing>
      </w:r>
    </w:p>
    <w:p w14:paraId="22EAA598" w14:textId="77777777" w:rsidR="00F234E8" w:rsidRPr="00E82C1C" w:rsidRDefault="00F234E8" w:rsidP="00CA79D0">
      <w:pPr>
        <w:pStyle w:val="a3"/>
      </w:pPr>
      <w:bookmarkStart w:id="158" w:name="_Toc530983212"/>
      <w:r w:rsidRPr="00E82C1C">
        <w:t>Гистограммы распределения содержания сульфатов</w:t>
      </w:r>
      <w:r w:rsidRPr="00E82C1C">
        <w:br/>
        <w:t xml:space="preserve"> в морских водах на станциях экологического мониторинга на </w:t>
      </w:r>
      <w:proofErr w:type="spellStart"/>
      <w:r w:rsidRPr="00E82C1C">
        <w:t>Аяшском</w:t>
      </w:r>
      <w:proofErr w:type="spellEnd"/>
      <w:r w:rsidRPr="00E82C1C">
        <w:t xml:space="preserve"> участке недр в акватории Охотского моря в 2018 году</w:t>
      </w:r>
      <w:bookmarkEnd w:id="158"/>
    </w:p>
    <w:p w14:paraId="1EDF8E63" w14:textId="77777777" w:rsidR="00F234E8" w:rsidRPr="00E82C1C" w:rsidRDefault="00F234E8" w:rsidP="00F234E8">
      <w:r w:rsidRPr="00E82C1C">
        <w:lastRenderedPageBreak/>
        <w:t xml:space="preserve">По результатам проведенного обследования, выявлено крайне низкое содержание биогенных элементов в морской воде (Таблица 3.3-2). </w:t>
      </w:r>
    </w:p>
    <w:p w14:paraId="01664176" w14:textId="77777777" w:rsidR="00F234E8" w:rsidRPr="00E82C1C" w:rsidRDefault="00F234E8" w:rsidP="00F234E8">
      <w:r w:rsidRPr="00E82C1C">
        <w:t xml:space="preserve">Содержание нитратного азота в морской воде в пределах лицензионного участка очень мало и в поверхностном слое на всех станциях, за исключением станции Ая-11, находится ниже предела обнаружения (&lt;5,0 мкг/дм³). В поверхностном горизонте на станции Ая-11 концентрация нитратного азота достигает 8,5 мкг/дм³, что значительно ниже рыбохозяйственного норматива </w:t>
      </w:r>
      <w:proofErr w:type="spellStart"/>
      <w:r w:rsidRPr="00E82C1C">
        <w:t>ПДКвр</w:t>
      </w:r>
      <w:proofErr w:type="spellEnd"/>
      <w:r w:rsidRPr="00E82C1C">
        <w:t>, составляющего 9 мг/дм³ (9000 мкг/дм³).</w:t>
      </w:r>
    </w:p>
    <w:p w14:paraId="4AEA0902" w14:textId="77777777" w:rsidR="00F234E8" w:rsidRPr="00E82C1C" w:rsidRDefault="00F234E8" w:rsidP="00F234E8">
      <w:r w:rsidRPr="00E82C1C">
        <w:t xml:space="preserve">Содержание нитритного азота в морской воде в пределах рассматриваемого участка мало и не превышает в поверхностном слое значения 5,4 мкг/дм³, составляя в среднем 3,8 мкг/дм³, в слое </w:t>
      </w:r>
      <w:proofErr w:type="spellStart"/>
      <w:r w:rsidRPr="00E82C1C">
        <w:t>галоклина</w:t>
      </w:r>
      <w:proofErr w:type="spellEnd"/>
      <w:r w:rsidRPr="00E82C1C">
        <w:t xml:space="preserve"> не превышает 4,9 мкг/дм³, составляя в среднем 1,4 мкг/дм³, в придонном слое достигает значений не более 4,9 мкг/дм³ со средним значением 3,8 мкг/дм³. Выявленные концентрации находятся ниже рыбохозяйственного норматива </w:t>
      </w:r>
      <w:proofErr w:type="spellStart"/>
      <w:r w:rsidRPr="00E82C1C">
        <w:t>ПДКвр</w:t>
      </w:r>
      <w:proofErr w:type="spellEnd"/>
      <w:r w:rsidRPr="00E82C1C">
        <w:t>, составляющего 0,02 мг/дм³ (20 мкг/дм³) (Рисунок 3.3-10).</w:t>
      </w:r>
    </w:p>
    <w:p w14:paraId="0F6873F6" w14:textId="77777777" w:rsidR="00F234E8" w:rsidRPr="00E82C1C" w:rsidRDefault="00F234E8" w:rsidP="00F234E8">
      <w:pPr>
        <w:ind w:firstLine="0"/>
        <w:jc w:val="center"/>
      </w:pPr>
      <w:r w:rsidRPr="00E82C1C">
        <w:rPr>
          <w:noProof/>
          <w:lang w:eastAsia="ru-RU"/>
        </w:rPr>
        <w:drawing>
          <wp:inline distT="0" distB="0" distL="0" distR="0" wp14:anchorId="737C6AC4" wp14:editId="0718C7A2">
            <wp:extent cx="5064495" cy="3078897"/>
            <wp:effectExtent l="0" t="0" r="3175" b="7620"/>
            <wp:docPr id="2252" name="Рисунок 2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068174" cy="3081133"/>
                    </a:xfrm>
                    <a:prstGeom prst="rect">
                      <a:avLst/>
                    </a:prstGeom>
                    <a:noFill/>
                  </pic:spPr>
                </pic:pic>
              </a:graphicData>
            </a:graphic>
          </wp:inline>
        </w:drawing>
      </w:r>
    </w:p>
    <w:p w14:paraId="35356854" w14:textId="77777777" w:rsidR="00F234E8" w:rsidRPr="00E82C1C" w:rsidRDefault="00F234E8" w:rsidP="00CA79D0">
      <w:pPr>
        <w:pStyle w:val="a3"/>
      </w:pPr>
      <w:bookmarkStart w:id="159" w:name="_Toc530983213"/>
      <w:r w:rsidRPr="00E82C1C">
        <w:t xml:space="preserve">Гистограммы распределения содержания нитритного азота </w:t>
      </w:r>
      <w:r w:rsidRPr="00E82C1C">
        <w:br/>
        <w:t xml:space="preserve">в морских водах на станциях экологического мониторинга на </w:t>
      </w:r>
      <w:proofErr w:type="spellStart"/>
      <w:r w:rsidRPr="00E82C1C">
        <w:t>Аяшском</w:t>
      </w:r>
      <w:proofErr w:type="spellEnd"/>
      <w:r w:rsidRPr="00E82C1C">
        <w:t xml:space="preserve"> участке недр в акватории Охотского моря в 2018 году</w:t>
      </w:r>
      <w:bookmarkEnd w:id="159"/>
    </w:p>
    <w:p w14:paraId="5CF02EB0" w14:textId="77777777" w:rsidR="00F234E8" w:rsidRPr="00E82C1C" w:rsidRDefault="00F234E8" w:rsidP="00F234E8">
      <w:r w:rsidRPr="00E82C1C">
        <w:lastRenderedPageBreak/>
        <w:t xml:space="preserve">Содержание аммонийного азота в 2018 году во всех пробах на всех горизонтах, за исключением поверхностного горизонта на станциях Ая-13 и Ая-14, находится ниже предела обнаружения используемыми методиками (&lt;50 мкг/дм³). В поверхностном горизонте на станциях Ая-13 и Ая-14 концентрации аммонийного азота в морской воде равны 57 и 69 мкг/дм³, соответственно, что существенно ниже установленного рыбохозяйственного норматива </w:t>
      </w:r>
      <w:proofErr w:type="spellStart"/>
      <w:r w:rsidRPr="00E82C1C">
        <w:t>ПДКвр</w:t>
      </w:r>
      <w:proofErr w:type="spellEnd"/>
      <w:r w:rsidRPr="00E82C1C">
        <w:t>, равного 0,4 мг/дм³ (400 мкг/дм³) (рисунок 3.3-11).</w:t>
      </w:r>
    </w:p>
    <w:p w14:paraId="053BFD6B" w14:textId="77777777" w:rsidR="00F234E8" w:rsidRPr="00E82C1C" w:rsidRDefault="00F234E8" w:rsidP="00F234E8">
      <w:pPr>
        <w:ind w:firstLine="0"/>
        <w:jc w:val="center"/>
      </w:pPr>
      <w:r w:rsidRPr="00E82C1C">
        <w:rPr>
          <w:noProof/>
          <w:lang w:eastAsia="ru-RU"/>
        </w:rPr>
        <w:drawing>
          <wp:inline distT="0" distB="0" distL="0" distR="0" wp14:anchorId="5CAF5104" wp14:editId="4CC3E503">
            <wp:extent cx="4725574" cy="2872854"/>
            <wp:effectExtent l="0" t="0" r="0" b="3810"/>
            <wp:docPr id="2253" name="Рисунок 2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736653" cy="2879590"/>
                    </a:xfrm>
                    <a:prstGeom prst="rect">
                      <a:avLst/>
                    </a:prstGeom>
                    <a:noFill/>
                  </pic:spPr>
                </pic:pic>
              </a:graphicData>
            </a:graphic>
          </wp:inline>
        </w:drawing>
      </w:r>
    </w:p>
    <w:p w14:paraId="69759F6D" w14:textId="77777777" w:rsidR="00F234E8" w:rsidRPr="00E82C1C" w:rsidRDefault="00F234E8" w:rsidP="00CA79D0">
      <w:pPr>
        <w:pStyle w:val="a3"/>
      </w:pPr>
      <w:bookmarkStart w:id="160" w:name="_Toc530983214"/>
      <w:r w:rsidRPr="00E82C1C">
        <w:t xml:space="preserve">Гистограммы распределения содержания аммонийного азота </w:t>
      </w:r>
      <w:r w:rsidRPr="00E82C1C">
        <w:br/>
        <w:t xml:space="preserve">в морских водах на станциях экологического мониторинга на </w:t>
      </w:r>
      <w:proofErr w:type="spellStart"/>
      <w:r w:rsidRPr="00E82C1C">
        <w:t>Аяшском</w:t>
      </w:r>
      <w:proofErr w:type="spellEnd"/>
      <w:r w:rsidRPr="00E82C1C">
        <w:t xml:space="preserve"> участке недр в акватории Охотского моря в 2018 году</w:t>
      </w:r>
      <w:bookmarkEnd w:id="160"/>
    </w:p>
    <w:p w14:paraId="60720338" w14:textId="77777777" w:rsidR="00F234E8" w:rsidRPr="00E82C1C" w:rsidRDefault="00F234E8" w:rsidP="00F234E8">
      <w:r w:rsidRPr="00E82C1C">
        <w:lastRenderedPageBreak/>
        <w:t xml:space="preserve">Содержание фосфатов в морской воде на всех станциях мониторинга находится ниже предела обнаружения используемой методикой (&lt;5,0 мкг/дм³). Рыбохозяйственный норматив </w:t>
      </w:r>
      <w:proofErr w:type="spellStart"/>
      <w:r w:rsidRPr="00E82C1C">
        <w:t>ПДКвр</w:t>
      </w:r>
      <w:proofErr w:type="spellEnd"/>
      <w:r w:rsidRPr="00E82C1C">
        <w:t>, установленный для фосфора фосфатов, составляет 50 мкг/дм³. Таким образом, концентрации фосфатов, приведенные в пересчете на фосфор, не превышают установленных нормативов.</w:t>
      </w:r>
    </w:p>
    <w:p w14:paraId="10F26765" w14:textId="77777777" w:rsidR="00F234E8" w:rsidRPr="00E82C1C" w:rsidRDefault="00F234E8" w:rsidP="00F234E8">
      <w:r w:rsidRPr="00E82C1C">
        <w:t xml:space="preserve">Измеренные концентрации валового фосфора также невелики, диапазон колебаний – от 5,0 до 19,5 мкг/дм³, средняя концентрация в поверхностном слое составляет 11,8 мкг/дм³, в слое </w:t>
      </w:r>
      <w:proofErr w:type="spellStart"/>
      <w:r w:rsidRPr="00E82C1C">
        <w:t>галоклина</w:t>
      </w:r>
      <w:proofErr w:type="spellEnd"/>
      <w:r w:rsidRPr="00E82C1C">
        <w:t xml:space="preserve"> – 9,0 мкг/дм³, в придонном слое – 10,6 мкг/дм³ (рисунок 3.3-12). Рыбохозяйственный норматив для данного показателя не разработан.</w:t>
      </w:r>
    </w:p>
    <w:p w14:paraId="3E753E52" w14:textId="77777777" w:rsidR="00F234E8" w:rsidRPr="00E82C1C" w:rsidRDefault="00F234E8" w:rsidP="00F234E8">
      <w:pPr>
        <w:ind w:firstLine="0"/>
        <w:jc w:val="center"/>
      </w:pPr>
      <w:r w:rsidRPr="00E82C1C">
        <w:rPr>
          <w:noProof/>
          <w:lang w:eastAsia="ru-RU"/>
        </w:rPr>
        <w:drawing>
          <wp:inline distT="0" distB="0" distL="0" distR="0" wp14:anchorId="123586C6" wp14:editId="2A8015E0">
            <wp:extent cx="5535930" cy="3365500"/>
            <wp:effectExtent l="0" t="0" r="7620" b="6350"/>
            <wp:docPr id="2254" name="Рисунок 2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535930" cy="3365500"/>
                    </a:xfrm>
                    <a:prstGeom prst="rect">
                      <a:avLst/>
                    </a:prstGeom>
                    <a:noFill/>
                  </pic:spPr>
                </pic:pic>
              </a:graphicData>
            </a:graphic>
          </wp:inline>
        </w:drawing>
      </w:r>
    </w:p>
    <w:p w14:paraId="32E4A535" w14:textId="77777777" w:rsidR="00F234E8" w:rsidRPr="00E82C1C" w:rsidRDefault="00F234E8" w:rsidP="00CA79D0">
      <w:pPr>
        <w:pStyle w:val="a3"/>
      </w:pPr>
      <w:bookmarkStart w:id="161" w:name="_Toc530983215"/>
      <w:r w:rsidRPr="00E82C1C">
        <w:t>Гистограммы распределения содержания валового фосфора</w:t>
      </w:r>
      <w:r w:rsidRPr="00E82C1C">
        <w:br/>
        <w:t xml:space="preserve"> в морских водах на станциях экологического мониторинга на </w:t>
      </w:r>
      <w:proofErr w:type="spellStart"/>
      <w:r w:rsidRPr="00E82C1C">
        <w:t>Аяшском</w:t>
      </w:r>
      <w:proofErr w:type="spellEnd"/>
      <w:r w:rsidRPr="00E82C1C">
        <w:t xml:space="preserve"> участке недр в акватории Охотского моря в 2018 году</w:t>
      </w:r>
      <w:bookmarkEnd w:id="161"/>
    </w:p>
    <w:p w14:paraId="08A2BECB" w14:textId="77777777" w:rsidR="00F234E8" w:rsidRPr="00E82C1C" w:rsidRDefault="00F234E8" w:rsidP="00F234E8">
      <w:r w:rsidRPr="00E82C1C">
        <w:lastRenderedPageBreak/>
        <w:t xml:space="preserve">Содержание кремния в морской воде в поверхностном слое не превышает 700 мкг/дм³, составляя в среднем 354,4 мкг/дм³, в слое </w:t>
      </w:r>
      <w:proofErr w:type="spellStart"/>
      <w:r w:rsidRPr="00E82C1C">
        <w:t>галоклина</w:t>
      </w:r>
      <w:proofErr w:type="spellEnd"/>
      <w:r w:rsidRPr="00E82C1C">
        <w:t xml:space="preserve"> не превышает 379 мкг/дм³ со средним значением 202 мкг/дм³, в придонном слое имеет максимальное значение 820 мкг/дм³, составляя в среднем 417,1 мкг/дм³. Приведенные значения гораздо ниже хозяйственно-бытового норматива </w:t>
      </w:r>
      <w:proofErr w:type="spellStart"/>
      <w:r w:rsidRPr="00E82C1C">
        <w:t>ПДКв</w:t>
      </w:r>
      <w:proofErr w:type="spellEnd"/>
      <w:r w:rsidRPr="00E82C1C">
        <w:t>, установленного на уровне 30 мг/дм³ (30000 мкг/дм³) (рисунок 3.3-13).</w:t>
      </w:r>
    </w:p>
    <w:p w14:paraId="667E31BC" w14:textId="77777777" w:rsidR="00F234E8" w:rsidRPr="00E82C1C" w:rsidRDefault="00F234E8" w:rsidP="00F234E8">
      <w:pPr>
        <w:ind w:firstLine="0"/>
        <w:jc w:val="center"/>
      </w:pPr>
      <w:r w:rsidRPr="00E82C1C">
        <w:rPr>
          <w:noProof/>
          <w:lang w:eastAsia="ru-RU"/>
        </w:rPr>
        <w:drawing>
          <wp:inline distT="0" distB="0" distL="0" distR="0" wp14:anchorId="0ED3F1D8" wp14:editId="73F1992C">
            <wp:extent cx="5535930" cy="3365500"/>
            <wp:effectExtent l="0" t="0" r="7620" b="6350"/>
            <wp:docPr id="2255" name="Рисунок 2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535930" cy="3365500"/>
                    </a:xfrm>
                    <a:prstGeom prst="rect">
                      <a:avLst/>
                    </a:prstGeom>
                    <a:noFill/>
                  </pic:spPr>
                </pic:pic>
              </a:graphicData>
            </a:graphic>
          </wp:inline>
        </w:drawing>
      </w:r>
    </w:p>
    <w:p w14:paraId="1246D7C9" w14:textId="77777777" w:rsidR="00F234E8" w:rsidRPr="00E82C1C" w:rsidRDefault="00F234E8" w:rsidP="00CA79D0">
      <w:pPr>
        <w:pStyle w:val="a3"/>
      </w:pPr>
      <w:bookmarkStart w:id="162" w:name="_Toc530983216"/>
      <w:r w:rsidRPr="00E82C1C">
        <w:t>Гистограммы распределения содержания кремния</w:t>
      </w:r>
      <w:r w:rsidRPr="00E82C1C">
        <w:br/>
        <w:t xml:space="preserve"> в морских водах на станциях экологического мониторинга на </w:t>
      </w:r>
      <w:proofErr w:type="spellStart"/>
      <w:r w:rsidRPr="00E82C1C">
        <w:t>Аяшском</w:t>
      </w:r>
      <w:proofErr w:type="spellEnd"/>
      <w:r w:rsidRPr="00E82C1C">
        <w:t xml:space="preserve"> участке недр в акватории Охотского моря в 2018 году</w:t>
      </w:r>
      <w:bookmarkEnd w:id="162"/>
    </w:p>
    <w:p w14:paraId="42D0EF5E" w14:textId="77777777" w:rsidR="00F234E8" w:rsidRPr="00E82C1C" w:rsidRDefault="00F234E8" w:rsidP="00F234E8">
      <w:r w:rsidRPr="00E82C1C">
        <w:t xml:space="preserve">Таким образом, можно сделать вывод о том, что морская вода в районе исследований характеризуется очень низким содержанием биогенных элементов, концентрация которых в придонных слоях выше, чем в поверхностных. Это происходит за счет процессов седиментации и </w:t>
      </w:r>
      <w:proofErr w:type="spellStart"/>
      <w:r w:rsidRPr="00E82C1C">
        <w:t>соосаждения</w:t>
      </w:r>
      <w:proofErr w:type="spellEnd"/>
      <w:r w:rsidRPr="00E82C1C">
        <w:t>, а также за счет потребления биогенных веществ в поверхностных слоях фитопланктоном.</w:t>
      </w:r>
    </w:p>
    <w:p w14:paraId="647BCF93" w14:textId="77777777" w:rsidR="00F234E8" w:rsidRPr="00E82C1C" w:rsidRDefault="00F234E8" w:rsidP="00F234E8">
      <w:r w:rsidRPr="00E82C1C">
        <w:t>Величины БПК5 и их равномерное распределение в 2018 г. остались без значительных изменений в сравнении с данными предыдущих периодов исследований.</w:t>
      </w:r>
    </w:p>
    <w:p w14:paraId="7CD71FDA" w14:textId="77777777" w:rsidR="00F234E8" w:rsidRPr="00E82C1C" w:rsidRDefault="00F234E8" w:rsidP="00F234E8">
      <w:r w:rsidRPr="00E82C1C">
        <w:t xml:space="preserve">Концентрация взвешенных веществ в среднем была выше уровня 2017 года, особенно в юго-восточной акватории </w:t>
      </w:r>
      <w:proofErr w:type="spellStart"/>
      <w:r w:rsidRPr="00E82C1C">
        <w:t>Аяшского</w:t>
      </w:r>
      <w:proofErr w:type="spellEnd"/>
      <w:r w:rsidRPr="00E82C1C">
        <w:t xml:space="preserve"> ЛУ. Данные превышения характерны для осеннего сезона и имеют естественную причину возникновения.</w:t>
      </w:r>
    </w:p>
    <w:p w14:paraId="63EDEC26" w14:textId="77777777" w:rsidR="00F234E8" w:rsidRPr="00E82C1C" w:rsidRDefault="00F234E8" w:rsidP="00F234E8">
      <w:r w:rsidRPr="00E82C1C">
        <w:t>Значения рН морских вод в 2018 г. были на уровне среднемноголетних значений, характерных для соответствующих акваторий северо-восточного шельфа Сахалина в осенний период.</w:t>
      </w:r>
    </w:p>
    <w:p w14:paraId="398954AF" w14:textId="77777777" w:rsidR="00F234E8" w:rsidRPr="00E82C1C" w:rsidRDefault="00F234E8" w:rsidP="00F234E8">
      <w:r w:rsidRPr="00E82C1C">
        <w:t xml:space="preserve">Диапазон абсолютной концентрации растворенного кислорода в морской воде, а также вертикальная изменчивость оказались схожими с результатами предыдущих исследований, что говорит о незначительной межгодовой изменчивости данного параметра. </w:t>
      </w:r>
      <w:r w:rsidRPr="00E82C1C">
        <w:lastRenderedPageBreak/>
        <w:t>Полученные величины свидетельствуют о достаточном для рыбохозяйственных водоемов содержании кислорода в воде (выше необходимого минимума 6 мг/дм3).</w:t>
      </w:r>
    </w:p>
    <w:p w14:paraId="6482801C" w14:textId="77777777" w:rsidR="00F234E8" w:rsidRPr="00E82C1C" w:rsidRDefault="00F234E8" w:rsidP="00F234E8">
      <w:r w:rsidRPr="00E82C1C">
        <w:t>Величина цветности и интенсивность запаха находились в пределах, характерных для чистой морской воды.</w:t>
      </w:r>
    </w:p>
    <w:p w14:paraId="7D799766" w14:textId="77777777" w:rsidR="00F234E8" w:rsidRPr="00E82C1C" w:rsidRDefault="00F234E8" w:rsidP="00F234E8">
      <w:r w:rsidRPr="00E82C1C">
        <w:t>Содержание сульфат-ионов не превышало установленного норматива и коррелировало со значениями предыдущих наблюдений.</w:t>
      </w:r>
    </w:p>
    <w:p w14:paraId="3CB20D1B" w14:textId="77777777" w:rsidR="00F234E8" w:rsidRPr="00E82C1C" w:rsidRDefault="00F234E8" w:rsidP="00F234E8">
      <w:r w:rsidRPr="00E82C1C">
        <w:t>В период проведения мониторинга поверхностные воды были обеднены биогенными элементами, что было обусловлено проходящим процессом фотосинтеза. В вертикальном распределении биогенных веществ закономерностей выявлено не было.</w:t>
      </w:r>
    </w:p>
    <w:p w14:paraId="15AD91C3" w14:textId="77777777" w:rsidR="00F234E8" w:rsidRPr="00E82C1C" w:rsidRDefault="00F234E8" w:rsidP="00F234E8">
      <w:r w:rsidRPr="00E82C1C">
        <w:t>Сравнение результатов 2018 года с предыдущими периодами мониторинга показало значительную изменчивость в содержании азота. Диапазон изменчивости нитратного, нитритного и аммонийного азота оказался более узким с меньшими максимальными значениями, по сравнению с результатами предыдущих исследований. Пределы изменчивости кремния и минерального фосфора в морской воде в 2018 г. были сравнимы с предшествующими годами исследований.</w:t>
      </w:r>
    </w:p>
    <w:p w14:paraId="3EBDAE39" w14:textId="77777777" w:rsidR="00F234E8" w:rsidRPr="00E82C1C" w:rsidRDefault="00F234E8" w:rsidP="00F234E8">
      <w:pPr>
        <w:pStyle w:val="30"/>
      </w:pPr>
      <w:bookmarkStart w:id="163" w:name="_Toc30100304"/>
      <w:bookmarkStart w:id="164" w:name="_Toc30128437"/>
      <w:r w:rsidRPr="00E82C1C">
        <w:t>Характеристика загрязнения морских вод</w:t>
      </w:r>
      <w:bookmarkEnd w:id="163"/>
      <w:bookmarkEnd w:id="164"/>
    </w:p>
    <w:p w14:paraId="0DD18605" w14:textId="77777777" w:rsidR="00F234E8" w:rsidRPr="00E82C1C" w:rsidRDefault="00F234E8" w:rsidP="00F234E8">
      <w:r w:rsidRPr="00E82C1C">
        <w:t xml:space="preserve">Результаты исследования качества морских водах на станциях экологического мониторинга на </w:t>
      </w:r>
      <w:proofErr w:type="spellStart"/>
      <w:r w:rsidRPr="00E82C1C">
        <w:t>Аяшском</w:t>
      </w:r>
      <w:proofErr w:type="spellEnd"/>
      <w:r w:rsidRPr="00E82C1C">
        <w:t xml:space="preserve"> участке недр в акватории Охотского моря в 2018 году приведены в таблицах 3.3-3 – 3.3-5).</w:t>
      </w:r>
    </w:p>
    <w:p w14:paraId="3A0F21F8" w14:textId="77777777" w:rsidR="00F234E8" w:rsidRPr="00E82C1C" w:rsidRDefault="00F234E8" w:rsidP="00F234E8">
      <w:r w:rsidRPr="00E82C1C">
        <w:t>Проведенные в лаборатории определения содержания тяжелых металлов и мышьяка показали их незначительное присутствие (по некоторым компонентам – практически полное отсутствие) в морской воде на участке исследования. Так, содержание растворенных форм бария, свинца и ртути во всех отобранных пробах находилось ниже предела обнаружения (таблица 3.3-3).</w:t>
      </w:r>
    </w:p>
    <w:p w14:paraId="7196EAC0" w14:textId="77777777" w:rsidR="00F234E8" w:rsidRPr="00E82C1C" w:rsidRDefault="00F234E8" w:rsidP="00F234E8">
      <w:pPr>
        <w:pStyle w:val="a2"/>
      </w:pPr>
      <w:bookmarkStart w:id="165" w:name="_Toc530983356"/>
      <w:r w:rsidRPr="00E82C1C">
        <w:t xml:space="preserve">Содержание тяжелых металлов и мышьяка в морских водах на станциях экологического мониторинга на </w:t>
      </w:r>
      <w:proofErr w:type="spellStart"/>
      <w:r w:rsidRPr="00E82C1C">
        <w:t>Аяшском</w:t>
      </w:r>
      <w:proofErr w:type="spellEnd"/>
      <w:r w:rsidRPr="00E82C1C">
        <w:t xml:space="preserve"> участке недр в акватории Охотского моря в 2018 г.</w:t>
      </w:r>
      <w:bookmarkEnd w:id="16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2"/>
        <w:gridCol w:w="813"/>
        <w:gridCol w:w="852"/>
        <w:gridCol w:w="961"/>
        <w:gridCol w:w="839"/>
        <w:gridCol w:w="835"/>
        <w:gridCol w:w="852"/>
        <w:gridCol w:w="852"/>
        <w:gridCol w:w="852"/>
        <w:gridCol w:w="852"/>
        <w:gridCol w:w="821"/>
      </w:tblGrid>
      <w:tr w:rsidR="00F234E8" w:rsidRPr="00E82C1C" w14:paraId="491B861E" w14:textId="77777777" w:rsidTr="0091403E">
        <w:trPr>
          <w:tblHeader/>
        </w:trPr>
        <w:tc>
          <w:tcPr>
            <w:tcW w:w="626" w:type="pct"/>
            <w:shd w:val="clear" w:color="000000" w:fill="FFFFFF"/>
            <w:tcMar>
              <w:left w:w="57" w:type="dxa"/>
              <w:right w:w="57" w:type="dxa"/>
            </w:tcMar>
            <w:vAlign w:val="center"/>
            <w:hideMark/>
          </w:tcPr>
          <w:p w14:paraId="45B8C8C7" w14:textId="77777777" w:rsidR="00F234E8" w:rsidRPr="00E82C1C" w:rsidRDefault="00F234E8" w:rsidP="0091403E">
            <w:pPr>
              <w:pStyle w:val="aa"/>
              <w:rPr>
                <w:sz w:val="20"/>
                <w:szCs w:val="20"/>
              </w:rPr>
            </w:pPr>
            <w:r w:rsidRPr="00E82C1C">
              <w:rPr>
                <w:sz w:val="20"/>
                <w:szCs w:val="20"/>
              </w:rPr>
              <w:t>Показатель</w:t>
            </w:r>
          </w:p>
        </w:tc>
        <w:tc>
          <w:tcPr>
            <w:tcW w:w="417" w:type="pct"/>
            <w:shd w:val="clear" w:color="auto" w:fill="auto"/>
            <w:tcMar>
              <w:left w:w="57" w:type="dxa"/>
              <w:right w:w="57" w:type="dxa"/>
            </w:tcMar>
            <w:vAlign w:val="center"/>
            <w:hideMark/>
          </w:tcPr>
          <w:p w14:paraId="5CFB4C0A" w14:textId="77777777" w:rsidR="00F234E8" w:rsidRPr="00E82C1C" w:rsidRDefault="00F234E8" w:rsidP="0091403E">
            <w:pPr>
              <w:pStyle w:val="aa"/>
              <w:rPr>
                <w:sz w:val="20"/>
                <w:szCs w:val="20"/>
              </w:rPr>
            </w:pPr>
            <w:proofErr w:type="spellStart"/>
            <w:r w:rsidRPr="00E82C1C">
              <w:rPr>
                <w:sz w:val="20"/>
                <w:szCs w:val="20"/>
              </w:rPr>
              <w:t>Ba</w:t>
            </w:r>
            <w:proofErr w:type="spellEnd"/>
            <w:r w:rsidRPr="00E82C1C">
              <w:rPr>
                <w:sz w:val="20"/>
                <w:szCs w:val="20"/>
              </w:rPr>
              <w:t>, мг/дм³</w:t>
            </w:r>
          </w:p>
        </w:tc>
        <w:tc>
          <w:tcPr>
            <w:tcW w:w="437" w:type="pct"/>
            <w:shd w:val="clear" w:color="auto" w:fill="auto"/>
            <w:tcMar>
              <w:left w:w="57" w:type="dxa"/>
              <w:right w:w="57" w:type="dxa"/>
            </w:tcMar>
            <w:vAlign w:val="center"/>
            <w:hideMark/>
          </w:tcPr>
          <w:p w14:paraId="2FA0FBFE" w14:textId="77777777" w:rsidR="00F234E8" w:rsidRPr="00E82C1C" w:rsidRDefault="00F234E8" w:rsidP="0091403E">
            <w:pPr>
              <w:pStyle w:val="aa"/>
              <w:rPr>
                <w:sz w:val="20"/>
                <w:szCs w:val="20"/>
              </w:rPr>
            </w:pPr>
            <w:proofErr w:type="spellStart"/>
            <w:r w:rsidRPr="00E82C1C">
              <w:rPr>
                <w:sz w:val="20"/>
                <w:szCs w:val="20"/>
              </w:rPr>
              <w:t>Fe</w:t>
            </w:r>
            <w:proofErr w:type="spellEnd"/>
            <w:r w:rsidRPr="00E82C1C">
              <w:rPr>
                <w:sz w:val="20"/>
                <w:szCs w:val="20"/>
              </w:rPr>
              <w:t>, мкг/дм³</w:t>
            </w:r>
          </w:p>
        </w:tc>
        <w:tc>
          <w:tcPr>
            <w:tcW w:w="493" w:type="pct"/>
            <w:shd w:val="clear" w:color="auto" w:fill="auto"/>
            <w:tcMar>
              <w:left w:w="57" w:type="dxa"/>
              <w:right w:w="57" w:type="dxa"/>
            </w:tcMar>
            <w:vAlign w:val="center"/>
            <w:hideMark/>
          </w:tcPr>
          <w:p w14:paraId="4DF00961" w14:textId="77777777" w:rsidR="00F234E8" w:rsidRPr="00E82C1C" w:rsidRDefault="00F234E8" w:rsidP="0091403E">
            <w:pPr>
              <w:pStyle w:val="aa"/>
              <w:rPr>
                <w:sz w:val="20"/>
                <w:szCs w:val="20"/>
              </w:rPr>
            </w:pPr>
            <w:proofErr w:type="spellStart"/>
            <w:r w:rsidRPr="00E82C1C">
              <w:rPr>
                <w:sz w:val="20"/>
                <w:szCs w:val="20"/>
              </w:rPr>
              <w:t>Cd</w:t>
            </w:r>
            <w:proofErr w:type="spellEnd"/>
            <w:r w:rsidRPr="00E82C1C">
              <w:rPr>
                <w:sz w:val="20"/>
                <w:szCs w:val="20"/>
              </w:rPr>
              <w:t>, мг/дм³</w:t>
            </w:r>
          </w:p>
        </w:tc>
        <w:tc>
          <w:tcPr>
            <w:tcW w:w="430" w:type="pct"/>
            <w:shd w:val="clear" w:color="auto" w:fill="auto"/>
            <w:tcMar>
              <w:left w:w="57" w:type="dxa"/>
              <w:right w:w="57" w:type="dxa"/>
            </w:tcMar>
            <w:vAlign w:val="center"/>
            <w:hideMark/>
          </w:tcPr>
          <w:p w14:paraId="0CA49A5E" w14:textId="77777777" w:rsidR="00F234E8" w:rsidRPr="00E82C1C" w:rsidRDefault="00F234E8" w:rsidP="0091403E">
            <w:pPr>
              <w:pStyle w:val="aa"/>
              <w:rPr>
                <w:sz w:val="20"/>
                <w:szCs w:val="20"/>
              </w:rPr>
            </w:pPr>
            <w:proofErr w:type="spellStart"/>
            <w:r w:rsidRPr="00E82C1C">
              <w:rPr>
                <w:sz w:val="20"/>
                <w:szCs w:val="20"/>
              </w:rPr>
              <w:t>Cu</w:t>
            </w:r>
            <w:proofErr w:type="spellEnd"/>
            <w:r w:rsidRPr="00E82C1C">
              <w:rPr>
                <w:sz w:val="20"/>
                <w:szCs w:val="20"/>
              </w:rPr>
              <w:t>, мкг/дм³</w:t>
            </w:r>
          </w:p>
        </w:tc>
        <w:tc>
          <w:tcPr>
            <w:tcW w:w="428" w:type="pct"/>
            <w:shd w:val="clear" w:color="auto" w:fill="auto"/>
            <w:tcMar>
              <w:left w:w="57" w:type="dxa"/>
              <w:right w:w="57" w:type="dxa"/>
            </w:tcMar>
            <w:vAlign w:val="center"/>
            <w:hideMark/>
          </w:tcPr>
          <w:p w14:paraId="21C2D09B" w14:textId="77777777" w:rsidR="00F234E8" w:rsidRPr="00E82C1C" w:rsidRDefault="00F234E8" w:rsidP="0091403E">
            <w:pPr>
              <w:pStyle w:val="aa"/>
              <w:rPr>
                <w:sz w:val="20"/>
                <w:szCs w:val="20"/>
              </w:rPr>
            </w:pPr>
            <w:proofErr w:type="spellStart"/>
            <w:r w:rsidRPr="00E82C1C">
              <w:rPr>
                <w:sz w:val="20"/>
                <w:szCs w:val="20"/>
              </w:rPr>
              <w:t>As</w:t>
            </w:r>
            <w:proofErr w:type="spellEnd"/>
            <w:r w:rsidRPr="00E82C1C">
              <w:rPr>
                <w:sz w:val="20"/>
                <w:szCs w:val="20"/>
              </w:rPr>
              <w:t>, мг/дм³</w:t>
            </w:r>
          </w:p>
        </w:tc>
        <w:tc>
          <w:tcPr>
            <w:tcW w:w="437" w:type="pct"/>
            <w:shd w:val="clear" w:color="auto" w:fill="auto"/>
            <w:tcMar>
              <w:left w:w="57" w:type="dxa"/>
              <w:right w:w="57" w:type="dxa"/>
            </w:tcMar>
            <w:vAlign w:val="center"/>
            <w:hideMark/>
          </w:tcPr>
          <w:p w14:paraId="49C99696" w14:textId="77777777" w:rsidR="00F234E8" w:rsidRPr="00E82C1C" w:rsidRDefault="00F234E8" w:rsidP="0091403E">
            <w:pPr>
              <w:pStyle w:val="aa"/>
              <w:rPr>
                <w:sz w:val="20"/>
                <w:szCs w:val="20"/>
              </w:rPr>
            </w:pPr>
            <w:proofErr w:type="spellStart"/>
            <w:r w:rsidRPr="00E82C1C">
              <w:rPr>
                <w:sz w:val="20"/>
                <w:szCs w:val="20"/>
              </w:rPr>
              <w:t>Ni</w:t>
            </w:r>
            <w:proofErr w:type="spellEnd"/>
            <w:r w:rsidRPr="00E82C1C">
              <w:rPr>
                <w:sz w:val="20"/>
                <w:szCs w:val="20"/>
              </w:rPr>
              <w:t>, мкг/дм³</w:t>
            </w:r>
          </w:p>
        </w:tc>
        <w:tc>
          <w:tcPr>
            <w:tcW w:w="437" w:type="pct"/>
            <w:shd w:val="clear" w:color="auto" w:fill="auto"/>
            <w:tcMar>
              <w:left w:w="57" w:type="dxa"/>
              <w:right w:w="57" w:type="dxa"/>
            </w:tcMar>
            <w:vAlign w:val="center"/>
            <w:hideMark/>
          </w:tcPr>
          <w:p w14:paraId="55A2CEE2" w14:textId="77777777" w:rsidR="00F234E8" w:rsidRPr="00E82C1C" w:rsidRDefault="00F234E8" w:rsidP="0091403E">
            <w:pPr>
              <w:pStyle w:val="aa"/>
              <w:rPr>
                <w:sz w:val="20"/>
                <w:szCs w:val="20"/>
              </w:rPr>
            </w:pPr>
            <w:proofErr w:type="spellStart"/>
            <w:r w:rsidRPr="00E82C1C">
              <w:rPr>
                <w:sz w:val="20"/>
                <w:szCs w:val="20"/>
              </w:rPr>
              <w:t>Hg</w:t>
            </w:r>
            <w:proofErr w:type="spellEnd"/>
            <w:r w:rsidRPr="00E82C1C">
              <w:rPr>
                <w:sz w:val="20"/>
                <w:szCs w:val="20"/>
              </w:rPr>
              <w:t>, мкг/дм³</w:t>
            </w:r>
          </w:p>
        </w:tc>
        <w:tc>
          <w:tcPr>
            <w:tcW w:w="437" w:type="pct"/>
            <w:shd w:val="clear" w:color="auto" w:fill="auto"/>
            <w:tcMar>
              <w:left w:w="57" w:type="dxa"/>
              <w:right w:w="57" w:type="dxa"/>
            </w:tcMar>
            <w:vAlign w:val="center"/>
            <w:hideMark/>
          </w:tcPr>
          <w:p w14:paraId="61E79E7F" w14:textId="77777777" w:rsidR="00F234E8" w:rsidRPr="00E82C1C" w:rsidRDefault="00F234E8" w:rsidP="0091403E">
            <w:pPr>
              <w:pStyle w:val="aa"/>
              <w:rPr>
                <w:sz w:val="20"/>
                <w:szCs w:val="20"/>
              </w:rPr>
            </w:pPr>
            <w:proofErr w:type="spellStart"/>
            <w:r w:rsidRPr="00E82C1C">
              <w:rPr>
                <w:sz w:val="20"/>
                <w:szCs w:val="20"/>
              </w:rPr>
              <w:t>Pb</w:t>
            </w:r>
            <w:proofErr w:type="spellEnd"/>
            <w:r w:rsidRPr="00E82C1C">
              <w:rPr>
                <w:sz w:val="20"/>
                <w:szCs w:val="20"/>
              </w:rPr>
              <w:t>, мкг/дм³</w:t>
            </w:r>
          </w:p>
        </w:tc>
        <w:tc>
          <w:tcPr>
            <w:tcW w:w="437" w:type="pct"/>
            <w:shd w:val="clear" w:color="auto" w:fill="auto"/>
            <w:tcMar>
              <w:left w:w="57" w:type="dxa"/>
              <w:right w:w="57" w:type="dxa"/>
            </w:tcMar>
            <w:vAlign w:val="center"/>
            <w:hideMark/>
          </w:tcPr>
          <w:p w14:paraId="0DB86BA5" w14:textId="77777777" w:rsidR="00F234E8" w:rsidRPr="00E82C1C" w:rsidRDefault="00F234E8" w:rsidP="0091403E">
            <w:pPr>
              <w:pStyle w:val="aa"/>
              <w:rPr>
                <w:sz w:val="20"/>
                <w:szCs w:val="20"/>
              </w:rPr>
            </w:pPr>
            <w:proofErr w:type="spellStart"/>
            <w:r w:rsidRPr="00E82C1C">
              <w:rPr>
                <w:sz w:val="20"/>
                <w:szCs w:val="20"/>
              </w:rPr>
              <w:t>Cr</w:t>
            </w:r>
            <w:proofErr w:type="spellEnd"/>
            <w:r w:rsidRPr="00E82C1C">
              <w:rPr>
                <w:sz w:val="20"/>
                <w:szCs w:val="20"/>
              </w:rPr>
              <w:t>, мкг/дм³</w:t>
            </w:r>
          </w:p>
        </w:tc>
        <w:tc>
          <w:tcPr>
            <w:tcW w:w="422" w:type="pct"/>
            <w:shd w:val="clear" w:color="auto" w:fill="auto"/>
            <w:tcMar>
              <w:left w:w="57" w:type="dxa"/>
              <w:right w:w="57" w:type="dxa"/>
            </w:tcMar>
            <w:vAlign w:val="center"/>
            <w:hideMark/>
          </w:tcPr>
          <w:p w14:paraId="770655EE" w14:textId="77777777" w:rsidR="00F234E8" w:rsidRPr="00E82C1C" w:rsidRDefault="00F234E8" w:rsidP="0091403E">
            <w:pPr>
              <w:pStyle w:val="aa"/>
              <w:rPr>
                <w:sz w:val="20"/>
                <w:szCs w:val="20"/>
              </w:rPr>
            </w:pPr>
            <w:proofErr w:type="spellStart"/>
            <w:r w:rsidRPr="00E82C1C">
              <w:rPr>
                <w:sz w:val="20"/>
                <w:szCs w:val="20"/>
              </w:rPr>
              <w:t>Zn</w:t>
            </w:r>
            <w:proofErr w:type="spellEnd"/>
            <w:r w:rsidRPr="00E82C1C">
              <w:rPr>
                <w:sz w:val="20"/>
                <w:szCs w:val="20"/>
              </w:rPr>
              <w:t>, мг/дм³</w:t>
            </w:r>
          </w:p>
        </w:tc>
      </w:tr>
      <w:tr w:rsidR="00F234E8" w:rsidRPr="00E82C1C" w14:paraId="380FFB50" w14:textId="77777777" w:rsidTr="0091403E">
        <w:tc>
          <w:tcPr>
            <w:tcW w:w="5000" w:type="pct"/>
            <w:gridSpan w:val="11"/>
            <w:shd w:val="clear" w:color="000000" w:fill="FFFFFF"/>
            <w:tcMar>
              <w:left w:w="57" w:type="dxa"/>
              <w:right w:w="57" w:type="dxa"/>
            </w:tcMar>
            <w:vAlign w:val="center"/>
            <w:hideMark/>
          </w:tcPr>
          <w:p w14:paraId="3FF51413" w14:textId="77777777" w:rsidR="00F234E8" w:rsidRPr="00E82C1C" w:rsidRDefault="00F234E8" w:rsidP="0091403E">
            <w:pPr>
              <w:pStyle w:val="a9"/>
            </w:pPr>
            <w:r w:rsidRPr="00E82C1C">
              <w:t>Поверхностный горизонт</w:t>
            </w:r>
          </w:p>
        </w:tc>
      </w:tr>
      <w:tr w:rsidR="00F234E8" w:rsidRPr="00E82C1C" w14:paraId="2D528952" w14:textId="77777777" w:rsidTr="0091403E">
        <w:tc>
          <w:tcPr>
            <w:tcW w:w="626" w:type="pct"/>
            <w:shd w:val="clear" w:color="auto" w:fill="auto"/>
            <w:noWrap/>
            <w:tcMar>
              <w:left w:w="57" w:type="dxa"/>
              <w:right w:w="57" w:type="dxa"/>
            </w:tcMar>
            <w:vAlign w:val="center"/>
            <w:hideMark/>
          </w:tcPr>
          <w:p w14:paraId="582900CE" w14:textId="77777777" w:rsidR="00F234E8" w:rsidRPr="00E82C1C" w:rsidRDefault="00F234E8" w:rsidP="0091403E">
            <w:pPr>
              <w:pStyle w:val="a9"/>
            </w:pPr>
            <w:r w:rsidRPr="00E82C1C">
              <w:t>Мин</w:t>
            </w:r>
          </w:p>
        </w:tc>
        <w:tc>
          <w:tcPr>
            <w:tcW w:w="417" w:type="pct"/>
            <w:shd w:val="clear" w:color="000000" w:fill="FFFFFF"/>
            <w:noWrap/>
            <w:tcMar>
              <w:left w:w="57" w:type="dxa"/>
              <w:right w:w="57" w:type="dxa"/>
            </w:tcMar>
            <w:vAlign w:val="center"/>
            <w:hideMark/>
          </w:tcPr>
          <w:p w14:paraId="3810C963" w14:textId="77777777" w:rsidR="00F234E8" w:rsidRPr="00E82C1C" w:rsidRDefault="00F234E8" w:rsidP="0091403E">
            <w:pPr>
              <w:pStyle w:val="a9"/>
            </w:pPr>
            <w:r w:rsidRPr="00E82C1C">
              <w:t>&lt;0,05</w:t>
            </w:r>
          </w:p>
        </w:tc>
        <w:tc>
          <w:tcPr>
            <w:tcW w:w="437" w:type="pct"/>
            <w:shd w:val="clear" w:color="000000" w:fill="FFFFFF"/>
            <w:noWrap/>
            <w:tcMar>
              <w:left w:w="57" w:type="dxa"/>
              <w:right w:w="57" w:type="dxa"/>
            </w:tcMar>
            <w:vAlign w:val="center"/>
            <w:hideMark/>
          </w:tcPr>
          <w:p w14:paraId="770A99AD" w14:textId="77777777" w:rsidR="00F234E8" w:rsidRPr="00E82C1C" w:rsidRDefault="00F234E8" w:rsidP="0091403E">
            <w:pPr>
              <w:pStyle w:val="a9"/>
            </w:pPr>
            <w:r w:rsidRPr="00E82C1C">
              <w:t>22</w:t>
            </w:r>
          </w:p>
        </w:tc>
        <w:tc>
          <w:tcPr>
            <w:tcW w:w="493" w:type="pct"/>
            <w:shd w:val="clear" w:color="000000" w:fill="FFFFFF"/>
            <w:noWrap/>
            <w:tcMar>
              <w:left w:w="57" w:type="dxa"/>
              <w:right w:w="57" w:type="dxa"/>
            </w:tcMar>
            <w:vAlign w:val="center"/>
            <w:hideMark/>
          </w:tcPr>
          <w:p w14:paraId="6CB68352" w14:textId="77777777" w:rsidR="00F234E8" w:rsidRPr="00E82C1C" w:rsidRDefault="00F234E8" w:rsidP="0091403E">
            <w:pPr>
              <w:pStyle w:val="a9"/>
            </w:pPr>
            <w:r w:rsidRPr="00E82C1C">
              <w:t>0,00010</w:t>
            </w:r>
          </w:p>
        </w:tc>
        <w:tc>
          <w:tcPr>
            <w:tcW w:w="430" w:type="pct"/>
            <w:shd w:val="clear" w:color="000000" w:fill="FFFFFF"/>
            <w:noWrap/>
            <w:tcMar>
              <w:left w:w="57" w:type="dxa"/>
              <w:right w:w="57" w:type="dxa"/>
            </w:tcMar>
            <w:vAlign w:val="center"/>
            <w:hideMark/>
          </w:tcPr>
          <w:p w14:paraId="30D8DC32" w14:textId="77777777" w:rsidR="00F234E8" w:rsidRPr="00E82C1C" w:rsidRDefault="00F234E8" w:rsidP="0091403E">
            <w:pPr>
              <w:pStyle w:val="a9"/>
            </w:pPr>
            <w:r w:rsidRPr="00E82C1C">
              <w:t>3,6</w:t>
            </w:r>
          </w:p>
        </w:tc>
        <w:tc>
          <w:tcPr>
            <w:tcW w:w="428" w:type="pct"/>
            <w:shd w:val="clear" w:color="000000" w:fill="FFFFFF"/>
            <w:noWrap/>
            <w:tcMar>
              <w:left w:w="57" w:type="dxa"/>
              <w:right w:w="57" w:type="dxa"/>
            </w:tcMar>
            <w:vAlign w:val="center"/>
            <w:hideMark/>
          </w:tcPr>
          <w:p w14:paraId="0A844A4D" w14:textId="77777777" w:rsidR="00F234E8" w:rsidRPr="00E82C1C" w:rsidRDefault="00F234E8" w:rsidP="0091403E">
            <w:pPr>
              <w:pStyle w:val="a9"/>
            </w:pPr>
            <w:r w:rsidRPr="00E82C1C">
              <w:t>0,0036</w:t>
            </w:r>
          </w:p>
        </w:tc>
        <w:tc>
          <w:tcPr>
            <w:tcW w:w="437" w:type="pct"/>
            <w:shd w:val="clear" w:color="000000" w:fill="FFFFFF"/>
            <w:noWrap/>
            <w:tcMar>
              <w:left w:w="57" w:type="dxa"/>
              <w:right w:w="57" w:type="dxa"/>
            </w:tcMar>
            <w:vAlign w:val="center"/>
            <w:hideMark/>
          </w:tcPr>
          <w:p w14:paraId="1023212D" w14:textId="77777777" w:rsidR="00F234E8" w:rsidRPr="00E82C1C" w:rsidRDefault="00F234E8" w:rsidP="0091403E">
            <w:pPr>
              <w:pStyle w:val="a9"/>
            </w:pPr>
            <w:r w:rsidRPr="00E82C1C">
              <w:t>1,9</w:t>
            </w:r>
          </w:p>
        </w:tc>
        <w:tc>
          <w:tcPr>
            <w:tcW w:w="437" w:type="pct"/>
            <w:shd w:val="clear" w:color="000000" w:fill="FFFFFF"/>
            <w:noWrap/>
            <w:tcMar>
              <w:left w:w="57" w:type="dxa"/>
              <w:right w:w="57" w:type="dxa"/>
            </w:tcMar>
            <w:vAlign w:val="center"/>
            <w:hideMark/>
          </w:tcPr>
          <w:p w14:paraId="2EBC6D7A" w14:textId="77777777" w:rsidR="00F234E8" w:rsidRPr="00E82C1C" w:rsidRDefault="00F234E8" w:rsidP="0091403E">
            <w:pPr>
              <w:pStyle w:val="a9"/>
            </w:pPr>
            <w:r w:rsidRPr="00E82C1C">
              <w:t>&lt;0,01</w:t>
            </w:r>
          </w:p>
        </w:tc>
        <w:tc>
          <w:tcPr>
            <w:tcW w:w="437" w:type="pct"/>
            <w:shd w:val="clear" w:color="000000" w:fill="FFFFFF"/>
            <w:noWrap/>
            <w:tcMar>
              <w:left w:w="57" w:type="dxa"/>
              <w:right w:w="57" w:type="dxa"/>
            </w:tcMar>
            <w:vAlign w:val="center"/>
            <w:hideMark/>
          </w:tcPr>
          <w:p w14:paraId="0DC0A8A8" w14:textId="77777777" w:rsidR="00F234E8" w:rsidRPr="00E82C1C" w:rsidRDefault="00F234E8" w:rsidP="0091403E">
            <w:pPr>
              <w:pStyle w:val="a9"/>
            </w:pPr>
            <w:r w:rsidRPr="00E82C1C">
              <w:t>&lt;0,1</w:t>
            </w:r>
          </w:p>
        </w:tc>
        <w:tc>
          <w:tcPr>
            <w:tcW w:w="437" w:type="pct"/>
            <w:shd w:val="clear" w:color="000000" w:fill="FFFFFF"/>
            <w:noWrap/>
            <w:tcMar>
              <w:left w:w="57" w:type="dxa"/>
              <w:right w:w="57" w:type="dxa"/>
            </w:tcMar>
            <w:vAlign w:val="center"/>
            <w:hideMark/>
          </w:tcPr>
          <w:p w14:paraId="3312E583" w14:textId="77777777" w:rsidR="00F234E8" w:rsidRPr="00E82C1C" w:rsidRDefault="00F234E8" w:rsidP="0091403E">
            <w:pPr>
              <w:pStyle w:val="a9"/>
            </w:pPr>
            <w:r w:rsidRPr="00E82C1C">
              <w:t>1</w:t>
            </w:r>
          </w:p>
        </w:tc>
        <w:tc>
          <w:tcPr>
            <w:tcW w:w="422" w:type="pct"/>
            <w:shd w:val="clear" w:color="000000" w:fill="FFFFFF"/>
            <w:noWrap/>
            <w:tcMar>
              <w:left w:w="57" w:type="dxa"/>
              <w:right w:w="57" w:type="dxa"/>
            </w:tcMar>
            <w:vAlign w:val="center"/>
            <w:hideMark/>
          </w:tcPr>
          <w:p w14:paraId="76FB9A12" w14:textId="77777777" w:rsidR="00F234E8" w:rsidRPr="00E82C1C" w:rsidRDefault="00F234E8" w:rsidP="0091403E">
            <w:pPr>
              <w:pStyle w:val="a9"/>
            </w:pPr>
            <w:r w:rsidRPr="00E82C1C">
              <w:t>0,011</w:t>
            </w:r>
          </w:p>
        </w:tc>
      </w:tr>
      <w:tr w:rsidR="00F234E8" w:rsidRPr="00E82C1C" w14:paraId="2537634F" w14:textId="77777777" w:rsidTr="0091403E">
        <w:tc>
          <w:tcPr>
            <w:tcW w:w="626" w:type="pct"/>
            <w:shd w:val="clear" w:color="auto" w:fill="auto"/>
            <w:noWrap/>
            <w:tcMar>
              <w:left w:w="57" w:type="dxa"/>
              <w:right w:w="57" w:type="dxa"/>
            </w:tcMar>
            <w:vAlign w:val="center"/>
            <w:hideMark/>
          </w:tcPr>
          <w:p w14:paraId="526ACE1A" w14:textId="77777777" w:rsidR="00F234E8" w:rsidRPr="00E82C1C" w:rsidRDefault="00F234E8" w:rsidP="0091403E">
            <w:pPr>
              <w:pStyle w:val="a9"/>
            </w:pPr>
            <w:r w:rsidRPr="00E82C1C">
              <w:t>Макс</w:t>
            </w:r>
          </w:p>
        </w:tc>
        <w:tc>
          <w:tcPr>
            <w:tcW w:w="417" w:type="pct"/>
            <w:shd w:val="clear" w:color="000000" w:fill="FFFFFF"/>
            <w:noWrap/>
            <w:tcMar>
              <w:left w:w="57" w:type="dxa"/>
              <w:right w:w="57" w:type="dxa"/>
            </w:tcMar>
            <w:vAlign w:val="center"/>
            <w:hideMark/>
          </w:tcPr>
          <w:p w14:paraId="6671A7F1" w14:textId="77777777" w:rsidR="00F234E8" w:rsidRPr="00E82C1C" w:rsidRDefault="00F234E8" w:rsidP="0091403E">
            <w:pPr>
              <w:pStyle w:val="a9"/>
            </w:pPr>
            <w:r w:rsidRPr="00E82C1C">
              <w:t>&lt;0,05</w:t>
            </w:r>
          </w:p>
        </w:tc>
        <w:tc>
          <w:tcPr>
            <w:tcW w:w="437" w:type="pct"/>
            <w:shd w:val="clear" w:color="000000" w:fill="FFFFFF"/>
            <w:noWrap/>
            <w:tcMar>
              <w:left w:w="57" w:type="dxa"/>
              <w:right w:w="57" w:type="dxa"/>
            </w:tcMar>
            <w:vAlign w:val="center"/>
            <w:hideMark/>
          </w:tcPr>
          <w:p w14:paraId="3144A2FE" w14:textId="77777777" w:rsidR="00F234E8" w:rsidRPr="00E82C1C" w:rsidRDefault="00F234E8" w:rsidP="0091403E">
            <w:pPr>
              <w:pStyle w:val="a9"/>
            </w:pPr>
            <w:r w:rsidRPr="00E82C1C">
              <w:t>340</w:t>
            </w:r>
          </w:p>
        </w:tc>
        <w:tc>
          <w:tcPr>
            <w:tcW w:w="493" w:type="pct"/>
            <w:shd w:val="clear" w:color="000000" w:fill="FFFFFF"/>
            <w:noWrap/>
            <w:tcMar>
              <w:left w:w="57" w:type="dxa"/>
              <w:right w:w="57" w:type="dxa"/>
            </w:tcMar>
            <w:vAlign w:val="center"/>
            <w:hideMark/>
          </w:tcPr>
          <w:p w14:paraId="312DA6F7" w14:textId="77777777" w:rsidR="00F234E8" w:rsidRPr="00E82C1C" w:rsidRDefault="00F234E8" w:rsidP="0091403E">
            <w:pPr>
              <w:pStyle w:val="a9"/>
            </w:pPr>
            <w:r w:rsidRPr="00E82C1C">
              <w:t>0,00030</w:t>
            </w:r>
          </w:p>
        </w:tc>
        <w:tc>
          <w:tcPr>
            <w:tcW w:w="430" w:type="pct"/>
            <w:shd w:val="clear" w:color="000000" w:fill="FFFFFF"/>
            <w:noWrap/>
            <w:tcMar>
              <w:left w:w="57" w:type="dxa"/>
              <w:right w:w="57" w:type="dxa"/>
            </w:tcMar>
            <w:vAlign w:val="center"/>
            <w:hideMark/>
          </w:tcPr>
          <w:p w14:paraId="3F6B3084" w14:textId="77777777" w:rsidR="00F234E8" w:rsidRPr="00E82C1C" w:rsidRDefault="00F234E8" w:rsidP="0091403E">
            <w:pPr>
              <w:pStyle w:val="a9"/>
            </w:pPr>
            <w:r w:rsidRPr="00E82C1C">
              <w:t>6,2</w:t>
            </w:r>
          </w:p>
        </w:tc>
        <w:tc>
          <w:tcPr>
            <w:tcW w:w="428" w:type="pct"/>
            <w:shd w:val="clear" w:color="000000" w:fill="FFFFFF"/>
            <w:noWrap/>
            <w:tcMar>
              <w:left w:w="57" w:type="dxa"/>
              <w:right w:w="57" w:type="dxa"/>
            </w:tcMar>
            <w:vAlign w:val="center"/>
            <w:hideMark/>
          </w:tcPr>
          <w:p w14:paraId="0E31092E" w14:textId="77777777" w:rsidR="00F234E8" w:rsidRPr="00E82C1C" w:rsidRDefault="00F234E8" w:rsidP="0091403E">
            <w:pPr>
              <w:pStyle w:val="a9"/>
            </w:pPr>
            <w:r w:rsidRPr="00E82C1C">
              <w:t>0,0100</w:t>
            </w:r>
          </w:p>
        </w:tc>
        <w:tc>
          <w:tcPr>
            <w:tcW w:w="437" w:type="pct"/>
            <w:shd w:val="clear" w:color="000000" w:fill="FFFFFF"/>
            <w:noWrap/>
            <w:tcMar>
              <w:left w:w="57" w:type="dxa"/>
              <w:right w:w="57" w:type="dxa"/>
            </w:tcMar>
            <w:vAlign w:val="center"/>
            <w:hideMark/>
          </w:tcPr>
          <w:p w14:paraId="0A39D94B" w14:textId="77777777" w:rsidR="00F234E8" w:rsidRPr="00E82C1C" w:rsidRDefault="00F234E8" w:rsidP="0091403E">
            <w:pPr>
              <w:pStyle w:val="a9"/>
            </w:pPr>
            <w:r w:rsidRPr="00E82C1C">
              <w:t>3,6</w:t>
            </w:r>
          </w:p>
        </w:tc>
        <w:tc>
          <w:tcPr>
            <w:tcW w:w="437" w:type="pct"/>
            <w:shd w:val="clear" w:color="000000" w:fill="FFFFFF"/>
            <w:noWrap/>
            <w:tcMar>
              <w:left w:w="57" w:type="dxa"/>
              <w:right w:w="57" w:type="dxa"/>
            </w:tcMar>
            <w:vAlign w:val="center"/>
            <w:hideMark/>
          </w:tcPr>
          <w:p w14:paraId="6851D2D5" w14:textId="77777777" w:rsidR="00F234E8" w:rsidRPr="00E82C1C" w:rsidRDefault="00F234E8" w:rsidP="0091403E">
            <w:pPr>
              <w:pStyle w:val="a9"/>
            </w:pPr>
            <w:r w:rsidRPr="00E82C1C">
              <w:t>&lt;0,01</w:t>
            </w:r>
          </w:p>
        </w:tc>
        <w:tc>
          <w:tcPr>
            <w:tcW w:w="437" w:type="pct"/>
            <w:shd w:val="clear" w:color="000000" w:fill="FFFFFF"/>
            <w:noWrap/>
            <w:tcMar>
              <w:left w:w="57" w:type="dxa"/>
              <w:right w:w="57" w:type="dxa"/>
            </w:tcMar>
            <w:vAlign w:val="center"/>
            <w:hideMark/>
          </w:tcPr>
          <w:p w14:paraId="26122540" w14:textId="77777777" w:rsidR="00F234E8" w:rsidRPr="00E82C1C" w:rsidRDefault="00F234E8" w:rsidP="0091403E">
            <w:pPr>
              <w:pStyle w:val="a9"/>
            </w:pPr>
            <w:r w:rsidRPr="00E82C1C">
              <w:t>&lt;0,1</w:t>
            </w:r>
          </w:p>
        </w:tc>
        <w:tc>
          <w:tcPr>
            <w:tcW w:w="437" w:type="pct"/>
            <w:shd w:val="clear" w:color="000000" w:fill="FFFFFF"/>
            <w:noWrap/>
            <w:tcMar>
              <w:left w:w="57" w:type="dxa"/>
              <w:right w:w="57" w:type="dxa"/>
            </w:tcMar>
            <w:vAlign w:val="center"/>
            <w:hideMark/>
          </w:tcPr>
          <w:p w14:paraId="212BC2FF" w14:textId="77777777" w:rsidR="00F234E8" w:rsidRPr="00E82C1C" w:rsidRDefault="00F234E8" w:rsidP="0091403E">
            <w:pPr>
              <w:pStyle w:val="a9"/>
            </w:pPr>
            <w:r w:rsidRPr="00E82C1C">
              <w:t>5,1</w:t>
            </w:r>
          </w:p>
        </w:tc>
        <w:tc>
          <w:tcPr>
            <w:tcW w:w="422" w:type="pct"/>
            <w:shd w:val="clear" w:color="000000" w:fill="FFFFFF"/>
            <w:noWrap/>
            <w:tcMar>
              <w:left w:w="57" w:type="dxa"/>
              <w:right w:w="57" w:type="dxa"/>
            </w:tcMar>
            <w:vAlign w:val="center"/>
            <w:hideMark/>
          </w:tcPr>
          <w:p w14:paraId="26E473B3" w14:textId="77777777" w:rsidR="00F234E8" w:rsidRPr="00E82C1C" w:rsidRDefault="00F234E8" w:rsidP="0091403E">
            <w:pPr>
              <w:pStyle w:val="a9"/>
            </w:pPr>
            <w:r w:rsidRPr="00E82C1C">
              <w:t>0,018</w:t>
            </w:r>
          </w:p>
        </w:tc>
      </w:tr>
      <w:tr w:rsidR="00F234E8" w:rsidRPr="00E82C1C" w14:paraId="20C4B27A" w14:textId="77777777" w:rsidTr="0091403E">
        <w:tc>
          <w:tcPr>
            <w:tcW w:w="626" w:type="pct"/>
            <w:shd w:val="clear" w:color="auto" w:fill="auto"/>
            <w:noWrap/>
            <w:tcMar>
              <w:left w:w="57" w:type="dxa"/>
              <w:right w:w="57" w:type="dxa"/>
            </w:tcMar>
            <w:vAlign w:val="center"/>
            <w:hideMark/>
          </w:tcPr>
          <w:p w14:paraId="58E999E6" w14:textId="77777777" w:rsidR="00F234E8" w:rsidRPr="00E82C1C" w:rsidRDefault="00F234E8" w:rsidP="0091403E">
            <w:pPr>
              <w:pStyle w:val="a9"/>
            </w:pPr>
            <w:r w:rsidRPr="00E82C1C">
              <w:t>Среднее</w:t>
            </w:r>
          </w:p>
        </w:tc>
        <w:tc>
          <w:tcPr>
            <w:tcW w:w="417" w:type="pct"/>
            <w:shd w:val="clear" w:color="000000" w:fill="FFFFFF"/>
            <w:noWrap/>
            <w:tcMar>
              <w:left w:w="57" w:type="dxa"/>
              <w:right w:w="57" w:type="dxa"/>
            </w:tcMar>
            <w:vAlign w:val="center"/>
            <w:hideMark/>
          </w:tcPr>
          <w:p w14:paraId="14C20258" w14:textId="77777777" w:rsidR="00F234E8" w:rsidRPr="00E82C1C" w:rsidRDefault="00F234E8" w:rsidP="0091403E">
            <w:pPr>
              <w:pStyle w:val="a9"/>
            </w:pPr>
            <w:r w:rsidRPr="00E82C1C">
              <w:t>&lt;0,05</w:t>
            </w:r>
          </w:p>
        </w:tc>
        <w:tc>
          <w:tcPr>
            <w:tcW w:w="437" w:type="pct"/>
            <w:shd w:val="clear" w:color="000000" w:fill="FFFFFF"/>
            <w:noWrap/>
            <w:tcMar>
              <w:left w:w="57" w:type="dxa"/>
              <w:right w:w="57" w:type="dxa"/>
            </w:tcMar>
            <w:vAlign w:val="center"/>
            <w:hideMark/>
          </w:tcPr>
          <w:p w14:paraId="71E0B21F" w14:textId="77777777" w:rsidR="00F234E8" w:rsidRPr="00E82C1C" w:rsidRDefault="00F234E8" w:rsidP="0091403E">
            <w:pPr>
              <w:pStyle w:val="a9"/>
            </w:pPr>
            <w:r w:rsidRPr="00E82C1C">
              <w:t>150,7</w:t>
            </w:r>
          </w:p>
        </w:tc>
        <w:tc>
          <w:tcPr>
            <w:tcW w:w="493" w:type="pct"/>
            <w:shd w:val="clear" w:color="000000" w:fill="FFFFFF"/>
            <w:noWrap/>
            <w:tcMar>
              <w:left w:w="57" w:type="dxa"/>
              <w:right w:w="57" w:type="dxa"/>
            </w:tcMar>
            <w:vAlign w:val="center"/>
            <w:hideMark/>
          </w:tcPr>
          <w:p w14:paraId="541E4C64" w14:textId="77777777" w:rsidR="00F234E8" w:rsidRPr="00E82C1C" w:rsidRDefault="00F234E8" w:rsidP="0091403E">
            <w:pPr>
              <w:pStyle w:val="a9"/>
            </w:pPr>
            <w:r w:rsidRPr="00E82C1C">
              <w:t>0,00019</w:t>
            </w:r>
          </w:p>
        </w:tc>
        <w:tc>
          <w:tcPr>
            <w:tcW w:w="430" w:type="pct"/>
            <w:shd w:val="clear" w:color="000000" w:fill="FFFFFF"/>
            <w:noWrap/>
            <w:tcMar>
              <w:left w:w="57" w:type="dxa"/>
              <w:right w:w="57" w:type="dxa"/>
            </w:tcMar>
            <w:vAlign w:val="center"/>
            <w:hideMark/>
          </w:tcPr>
          <w:p w14:paraId="29657F5B" w14:textId="77777777" w:rsidR="00F234E8" w:rsidRPr="00E82C1C" w:rsidRDefault="00F234E8" w:rsidP="0091403E">
            <w:pPr>
              <w:pStyle w:val="a9"/>
            </w:pPr>
            <w:r w:rsidRPr="00E82C1C">
              <w:t>4,9</w:t>
            </w:r>
          </w:p>
        </w:tc>
        <w:tc>
          <w:tcPr>
            <w:tcW w:w="428" w:type="pct"/>
            <w:shd w:val="clear" w:color="000000" w:fill="FFFFFF"/>
            <w:noWrap/>
            <w:tcMar>
              <w:left w:w="57" w:type="dxa"/>
              <w:right w:w="57" w:type="dxa"/>
            </w:tcMar>
            <w:vAlign w:val="center"/>
            <w:hideMark/>
          </w:tcPr>
          <w:p w14:paraId="35D39688" w14:textId="77777777" w:rsidR="00F234E8" w:rsidRPr="00E82C1C" w:rsidRDefault="00F234E8" w:rsidP="0091403E">
            <w:pPr>
              <w:pStyle w:val="a9"/>
            </w:pPr>
            <w:r w:rsidRPr="00E82C1C">
              <w:t>0,0070</w:t>
            </w:r>
          </w:p>
        </w:tc>
        <w:tc>
          <w:tcPr>
            <w:tcW w:w="437" w:type="pct"/>
            <w:shd w:val="clear" w:color="000000" w:fill="FFFFFF"/>
            <w:noWrap/>
            <w:tcMar>
              <w:left w:w="57" w:type="dxa"/>
              <w:right w:w="57" w:type="dxa"/>
            </w:tcMar>
            <w:vAlign w:val="center"/>
            <w:hideMark/>
          </w:tcPr>
          <w:p w14:paraId="1142BC65" w14:textId="77777777" w:rsidR="00F234E8" w:rsidRPr="00E82C1C" w:rsidRDefault="00F234E8" w:rsidP="0091403E">
            <w:pPr>
              <w:pStyle w:val="a9"/>
            </w:pPr>
            <w:r w:rsidRPr="00E82C1C">
              <w:t>2,9</w:t>
            </w:r>
          </w:p>
        </w:tc>
        <w:tc>
          <w:tcPr>
            <w:tcW w:w="437" w:type="pct"/>
            <w:shd w:val="clear" w:color="000000" w:fill="FFFFFF"/>
            <w:noWrap/>
            <w:tcMar>
              <w:left w:w="57" w:type="dxa"/>
              <w:right w:w="57" w:type="dxa"/>
            </w:tcMar>
            <w:vAlign w:val="center"/>
            <w:hideMark/>
          </w:tcPr>
          <w:p w14:paraId="48423220" w14:textId="77777777" w:rsidR="00F234E8" w:rsidRPr="00E82C1C" w:rsidRDefault="00F234E8" w:rsidP="0091403E">
            <w:pPr>
              <w:pStyle w:val="a9"/>
            </w:pPr>
            <w:r w:rsidRPr="00E82C1C">
              <w:t>&lt;0,01</w:t>
            </w:r>
          </w:p>
        </w:tc>
        <w:tc>
          <w:tcPr>
            <w:tcW w:w="437" w:type="pct"/>
            <w:shd w:val="clear" w:color="000000" w:fill="FFFFFF"/>
            <w:noWrap/>
            <w:tcMar>
              <w:left w:w="57" w:type="dxa"/>
              <w:right w:w="57" w:type="dxa"/>
            </w:tcMar>
            <w:vAlign w:val="center"/>
            <w:hideMark/>
          </w:tcPr>
          <w:p w14:paraId="2E89E1BF" w14:textId="77777777" w:rsidR="00F234E8" w:rsidRPr="00E82C1C" w:rsidRDefault="00F234E8" w:rsidP="0091403E">
            <w:pPr>
              <w:pStyle w:val="a9"/>
            </w:pPr>
            <w:r w:rsidRPr="00E82C1C">
              <w:t>&lt;0,1</w:t>
            </w:r>
          </w:p>
        </w:tc>
        <w:tc>
          <w:tcPr>
            <w:tcW w:w="437" w:type="pct"/>
            <w:shd w:val="clear" w:color="000000" w:fill="FFFFFF"/>
            <w:noWrap/>
            <w:tcMar>
              <w:left w:w="57" w:type="dxa"/>
              <w:right w:w="57" w:type="dxa"/>
            </w:tcMar>
            <w:vAlign w:val="center"/>
            <w:hideMark/>
          </w:tcPr>
          <w:p w14:paraId="7AA63A58" w14:textId="77777777" w:rsidR="00F234E8" w:rsidRPr="00E82C1C" w:rsidRDefault="00F234E8" w:rsidP="0091403E">
            <w:pPr>
              <w:pStyle w:val="a9"/>
            </w:pPr>
            <w:r w:rsidRPr="00E82C1C">
              <w:t>2,9</w:t>
            </w:r>
          </w:p>
        </w:tc>
        <w:tc>
          <w:tcPr>
            <w:tcW w:w="422" w:type="pct"/>
            <w:shd w:val="clear" w:color="000000" w:fill="FFFFFF"/>
            <w:noWrap/>
            <w:tcMar>
              <w:left w:w="57" w:type="dxa"/>
              <w:right w:w="57" w:type="dxa"/>
            </w:tcMar>
            <w:vAlign w:val="center"/>
            <w:hideMark/>
          </w:tcPr>
          <w:p w14:paraId="561939A1" w14:textId="77777777" w:rsidR="00F234E8" w:rsidRPr="00E82C1C" w:rsidRDefault="00F234E8" w:rsidP="0091403E">
            <w:pPr>
              <w:pStyle w:val="a9"/>
            </w:pPr>
            <w:r w:rsidRPr="00E82C1C">
              <w:t>0,015</w:t>
            </w:r>
          </w:p>
        </w:tc>
      </w:tr>
      <w:tr w:rsidR="00F234E8" w:rsidRPr="00E82C1C" w14:paraId="50EC993C" w14:textId="77777777" w:rsidTr="0091403E">
        <w:tc>
          <w:tcPr>
            <w:tcW w:w="5000" w:type="pct"/>
            <w:gridSpan w:val="11"/>
            <w:shd w:val="clear" w:color="000000" w:fill="FFFFFF"/>
            <w:tcMar>
              <w:left w:w="57" w:type="dxa"/>
              <w:right w:w="57" w:type="dxa"/>
            </w:tcMar>
            <w:vAlign w:val="center"/>
            <w:hideMark/>
          </w:tcPr>
          <w:p w14:paraId="34FFB5C2" w14:textId="77777777" w:rsidR="00F234E8" w:rsidRPr="00E82C1C" w:rsidRDefault="00F234E8" w:rsidP="0091403E">
            <w:pPr>
              <w:pStyle w:val="a9"/>
            </w:pPr>
            <w:r w:rsidRPr="00E82C1C">
              <w:t xml:space="preserve">Слой </w:t>
            </w:r>
            <w:proofErr w:type="spellStart"/>
            <w:r w:rsidRPr="00E82C1C">
              <w:t>галоклина</w:t>
            </w:r>
            <w:proofErr w:type="spellEnd"/>
            <w:r w:rsidRPr="00E82C1C">
              <w:t xml:space="preserve"> (скачка)</w:t>
            </w:r>
          </w:p>
        </w:tc>
      </w:tr>
      <w:tr w:rsidR="00F234E8" w:rsidRPr="00E82C1C" w14:paraId="435BA85C" w14:textId="77777777" w:rsidTr="0091403E">
        <w:tc>
          <w:tcPr>
            <w:tcW w:w="626" w:type="pct"/>
            <w:shd w:val="clear" w:color="auto" w:fill="auto"/>
            <w:noWrap/>
            <w:tcMar>
              <w:left w:w="57" w:type="dxa"/>
              <w:right w:w="57" w:type="dxa"/>
            </w:tcMar>
            <w:vAlign w:val="center"/>
            <w:hideMark/>
          </w:tcPr>
          <w:p w14:paraId="1FBF70C2" w14:textId="77777777" w:rsidR="00F234E8" w:rsidRPr="00E82C1C" w:rsidRDefault="00F234E8" w:rsidP="0091403E">
            <w:pPr>
              <w:pStyle w:val="a9"/>
            </w:pPr>
            <w:r w:rsidRPr="00E82C1C">
              <w:t>Мин</w:t>
            </w:r>
          </w:p>
        </w:tc>
        <w:tc>
          <w:tcPr>
            <w:tcW w:w="417" w:type="pct"/>
            <w:shd w:val="clear" w:color="000000" w:fill="FFFFFF"/>
            <w:noWrap/>
            <w:tcMar>
              <w:left w:w="57" w:type="dxa"/>
              <w:right w:w="57" w:type="dxa"/>
            </w:tcMar>
            <w:vAlign w:val="center"/>
            <w:hideMark/>
          </w:tcPr>
          <w:p w14:paraId="0E5593C7" w14:textId="77777777" w:rsidR="00F234E8" w:rsidRPr="00E82C1C" w:rsidRDefault="00F234E8" w:rsidP="0091403E">
            <w:pPr>
              <w:pStyle w:val="a9"/>
            </w:pPr>
            <w:r w:rsidRPr="00E82C1C">
              <w:t>&lt;0,05</w:t>
            </w:r>
          </w:p>
        </w:tc>
        <w:tc>
          <w:tcPr>
            <w:tcW w:w="437" w:type="pct"/>
            <w:shd w:val="clear" w:color="000000" w:fill="FFFFFF"/>
            <w:noWrap/>
            <w:tcMar>
              <w:left w:w="57" w:type="dxa"/>
              <w:right w:w="57" w:type="dxa"/>
            </w:tcMar>
            <w:vAlign w:val="center"/>
            <w:hideMark/>
          </w:tcPr>
          <w:p w14:paraId="0412EFD8" w14:textId="77777777" w:rsidR="00F234E8" w:rsidRPr="00E82C1C" w:rsidRDefault="00F234E8" w:rsidP="0091403E">
            <w:pPr>
              <w:pStyle w:val="a9"/>
            </w:pPr>
            <w:r w:rsidRPr="00E82C1C">
              <w:t>15</w:t>
            </w:r>
          </w:p>
        </w:tc>
        <w:tc>
          <w:tcPr>
            <w:tcW w:w="493" w:type="pct"/>
            <w:shd w:val="clear" w:color="000000" w:fill="FFFFFF"/>
            <w:noWrap/>
            <w:tcMar>
              <w:left w:w="57" w:type="dxa"/>
              <w:right w:w="57" w:type="dxa"/>
            </w:tcMar>
            <w:vAlign w:val="center"/>
            <w:hideMark/>
          </w:tcPr>
          <w:p w14:paraId="6587EDEF" w14:textId="77777777" w:rsidR="00F234E8" w:rsidRPr="00E82C1C" w:rsidRDefault="00F234E8" w:rsidP="0091403E">
            <w:pPr>
              <w:pStyle w:val="a9"/>
            </w:pPr>
            <w:r w:rsidRPr="00E82C1C">
              <w:t>0,00011</w:t>
            </w:r>
          </w:p>
        </w:tc>
        <w:tc>
          <w:tcPr>
            <w:tcW w:w="430" w:type="pct"/>
            <w:shd w:val="clear" w:color="000000" w:fill="FFFFFF"/>
            <w:noWrap/>
            <w:tcMar>
              <w:left w:w="57" w:type="dxa"/>
              <w:right w:w="57" w:type="dxa"/>
            </w:tcMar>
            <w:vAlign w:val="center"/>
            <w:hideMark/>
          </w:tcPr>
          <w:p w14:paraId="2ABFDA12" w14:textId="77777777" w:rsidR="00F234E8" w:rsidRPr="00E82C1C" w:rsidRDefault="00F234E8" w:rsidP="0091403E">
            <w:pPr>
              <w:pStyle w:val="a9"/>
            </w:pPr>
            <w:r w:rsidRPr="00E82C1C">
              <w:t>4,1</w:t>
            </w:r>
          </w:p>
        </w:tc>
        <w:tc>
          <w:tcPr>
            <w:tcW w:w="428" w:type="pct"/>
            <w:shd w:val="clear" w:color="000000" w:fill="FFFFFF"/>
            <w:noWrap/>
            <w:tcMar>
              <w:left w:w="57" w:type="dxa"/>
              <w:right w:w="57" w:type="dxa"/>
            </w:tcMar>
            <w:vAlign w:val="center"/>
            <w:hideMark/>
          </w:tcPr>
          <w:p w14:paraId="1D1D9BC4" w14:textId="77777777" w:rsidR="00F234E8" w:rsidRPr="00E82C1C" w:rsidRDefault="00F234E8" w:rsidP="0091403E">
            <w:pPr>
              <w:pStyle w:val="a9"/>
            </w:pPr>
            <w:r w:rsidRPr="00E82C1C">
              <w:t>0,0027</w:t>
            </w:r>
          </w:p>
        </w:tc>
        <w:tc>
          <w:tcPr>
            <w:tcW w:w="437" w:type="pct"/>
            <w:shd w:val="clear" w:color="000000" w:fill="FFFFFF"/>
            <w:noWrap/>
            <w:tcMar>
              <w:left w:w="57" w:type="dxa"/>
              <w:right w:w="57" w:type="dxa"/>
            </w:tcMar>
            <w:vAlign w:val="center"/>
            <w:hideMark/>
          </w:tcPr>
          <w:p w14:paraId="13ED5CA9" w14:textId="77777777" w:rsidR="00F234E8" w:rsidRPr="00E82C1C" w:rsidRDefault="00F234E8" w:rsidP="0091403E">
            <w:pPr>
              <w:pStyle w:val="a9"/>
            </w:pPr>
            <w:r w:rsidRPr="00E82C1C">
              <w:t>1,7</w:t>
            </w:r>
          </w:p>
        </w:tc>
        <w:tc>
          <w:tcPr>
            <w:tcW w:w="437" w:type="pct"/>
            <w:shd w:val="clear" w:color="000000" w:fill="FFFFFF"/>
            <w:noWrap/>
            <w:tcMar>
              <w:left w:w="57" w:type="dxa"/>
              <w:right w:w="57" w:type="dxa"/>
            </w:tcMar>
            <w:vAlign w:val="center"/>
            <w:hideMark/>
          </w:tcPr>
          <w:p w14:paraId="14088A8D" w14:textId="77777777" w:rsidR="00F234E8" w:rsidRPr="00E82C1C" w:rsidRDefault="00F234E8" w:rsidP="0091403E">
            <w:pPr>
              <w:pStyle w:val="a9"/>
            </w:pPr>
            <w:r w:rsidRPr="00E82C1C">
              <w:t>&lt;0,01</w:t>
            </w:r>
          </w:p>
        </w:tc>
        <w:tc>
          <w:tcPr>
            <w:tcW w:w="437" w:type="pct"/>
            <w:shd w:val="clear" w:color="000000" w:fill="FFFFFF"/>
            <w:noWrap/>
            <w:tcMar>
              <w:left w:w="57" w:type="dxa"/>
              <w:right w:w="57" w:type="dxa"/>
            </w:tcMar>
            <w:vAlign w:val="center"/>
            <w:hideMark/>
          </w:tcPr>
          <w:p w14:paraId="26B7FDD2" w14:textId="77777777" w:rsidR="00F234E8" w:rsidRPr="00E82C1C" w:rsidRDefault="00F234E8" w:rsidP="0091403E">
            <w:pPr>
              <w:pStyle w:val="a9"/>
            </w:pPr>
            <w:r w:rsidRPr="00E82C1C">
              <w:t>&lt;0,1</w:t>
            </w:r>
          </w:p>
        </w:tc>
        <w:tc>
          <w:tcPr>
            <w:tcW w:w="437" w:type="pct"/>
            <w:shd w:val="clear" w:color="000000" w:fill="FFFFFF"/>
            <w:noWrap/>
            <w:tcMar>
              <w:left w:w="57" w:type="dxa"/>
              <w:right w:w="57" w:type="dxa"/>
            </w:tcMar>
            <w:vAlign w:val="center"/>
            <w:hideMark/>
          </w:tcPr>
          <w:p w14:paraId="7B911669" w14:textId="77777777" w:rsidR="00F234E8" w:rsidRPr="00E82C1C" w:rsidRDefault="00F234E8" w:rsidP="0091403E">
            <w:pPr>
              <w:pStyle w:val="a9"/>
            </w:pPr>
            <w:r w:rsidRPr="00E82C1C">
              <w:t>1,6</w:t>
            </w:r>
          </w:p>
        </w:tc>
        <w:tc>
          <w:tcPr>
            <w:tcW w:w="422" w:type="pct"/>
            <w:shd w:val="clear" w:color="000000" w:fill="FFFFFF"/>
            <w:noWrap/>
            <w:tcMar>
              <w:left w:w="57" w:type="dxa"/>
              <w:right w:w="57" w:type="dxa"/>
            </w:tcMar>
            <w:vAlign w:val="center"/>
            <w:hideMark/>
          </w:tcPr>
          <w:p w14:paraId="0815B209" w14:textId="77777777" w:rsidR="00F234E8" w:rsidRPr="00E82C1C" w:rsidRDefault="00F234E8" w:rsidP="0091403E">
            <w:pPr>
              <w:pStyle w:val="a9"/>
            </w:pPr>
            <w:r w:rsidRPr="00E82C1C">
              <w:t>0,011</w:t>
            </w:r>
          </w:p>
        </w:tc>
      </w:tr>
      <w:tr w:rsidR="00F234E8" w:rsidRPr="00E82C1C" w14:paraId="720D230C" w14:textId="77777777" w:rsidTr="0091403E">
        <w:tc>
          <w:tcPr>
            <w:tcW w:w="626" w:type="pct"/>
            <w:shd w:val="clear" w:color="auto" w:fill="auto"/>
            <w:noWrap/>
            <w:tcMar>
              <w:left w:w="57" w:type="dxa"/>
              <w:right w:w="57" w:type="dxa"/>
            </w:tcMar>
            <w:vAlign w:val="center"/>
            <w:hideMark/>
          </w:tcPr>
          <w:p w14:paraId="2E56A7E4" w14:textId="77777777" w:rsidR="00F234E8" w:rsidRPr="00E82C1C" w:rsidRDefault="00F234E8" w:rsidP="0091403E">
            <w:pPr>
              <w:pStyle w:val="a9"/>
            </w:pPr>
            <w:r w:rsidRPr="00E82C1C">
              <w:t>Макс</w:t>
            </w:r>
          </w:p>
        </w:tc>
        <w:tc>
          <w:tcPr>
            <w:tcW w:w="417" w:type="pct"/>
            <w:shd w:val="clear" w:color="000000" w:fill="FFFFFF"/>
            <w:noWrap/>
            <w:tcMar>
              <w:left w:w="57" w:type="dxa"/>
              <w:right w:w="57" w:type="dxa"/>
            </w:tcMar>
            <w:vAlign w:val="center"/>
            <w:hideMark/>
          </w:tcPr>
          <w:p w14:paraId="4D73A0D5" w14:textId="77777777" w:rsidR="00F234E8" w:rsidRPr="00E82C1C" w:rsidRDefault="00F234E8" w:rsidP="0091403E">
            <w:pPr>
              <w:pStyle w:val="a9"/>
            </w:pPr>
            <w:r w:rsidRPr="00E82C1C">
              <w:t>&lt;0,05</w:t>
            </w:r>
          </w:p>
        </w:tc>
        <w:tc>
          <w:tcPr>
            <w:tcW w:w="437" w:type="pct"/>
            <w:shd w:val="clear" w:color="000000" w:fill="FFFFFF"/>
            <w:noWrap/>
            <w:tcMar>
              <w:left w:w="57" w:type="dxa"/>
              <w:right w:w="57" w:type="dxa"/>
            </w:tcMar>
            <w:vAlign w:val="center"/>
            <w:hideMark/>
          </w:tcPr>
          <w:p w14:paraId="67EDDE66" w14:textId="77777777" w:rsidR="00F234E8" w:rsidRPr="00E82C1C" w:rsidRDefault="00F234E8" w:rsidP="0091403E">
            <w:pPr>
              <w:pStyle w:val="a9"/>
            </w:pPr>
            <w:r w:rsidRPr="00E82C1C">
              <w:t>240</w:t>
            </w:r>
          </w:p>
        </w:tc>
        <w:tc>
          <w:tcPr>
            <w:tcW w:w="493" w:type="pct"/>
            <w:shd w:val="clear" w:color="000000" w:fill="FFFFFF"/>
            <w:noWrap/>
            <w:tcMar>
              <w:left w:w="57" w:type="dxa"/>
              <w:right w:w="57" w:type="dxa"/>
            </w:tcMar>
            <w:vAlign w:val="center"/>
            <w:hideMark/>
          </w:tcPr>
          <w:p w14:paraId="2B79D2C9" w14:textId="77777777" w:rsidR="00F234E8" w:rsidRPr="00E82C1C" w:rsidRDefault="00F234E8" w:rsidP="0091403E">
            <w:pPr>
              <w:pStyle w:val="a9"/>
            </w:pPr>
            <w:r w:rsidRPr="00E82C1C">
              <w:t>0,00030</w:t>
            </w:r>
          </w:p>
        </w:tc>
        <w:tc>
          <w:tcPr>
            <w:tcW w:w="430" w:type="pct"/>
            <w:shd w:val="clear" w:color="000000" w:fill="FFFFFF"/>
            <w:noWrap/>
            <w:tcMar>
              <w:left w:w="57" w:type="dxa"/>
              <w:right w:w="57" w:type="dxa"/>
            </w:tcMar>
            <w:vAlign w:val="center"/>
            <w:hideMark/>
          </w:tcPr>
          <w:p w14:paraId="7B9839CA" w14:textId="77777777" w:rsidR="00F234E8" w:rsidRPr="00E82C1C" w:rsidRDefault="00F234E8" w:rsidP="0091403E">
            <w:pPr>
              <w:pStyle w:val="a9"/>
            </w:pPr>
            <w:r w:rsidRPr="00E82C1C">
              <w:t>9,2</w:t>
            </w:r>
          </w:p>
        </w:tc>
        <w:tc>
          <w:tcPr>
            <w:tcW w:w="428" w:type="pct"/>
            <w:shd w:val="clear" w:color="000000" w:fill="FFFFFF"/>
            <w:noWrap/>
            <w:tcMar>
              <w:left w:w="57" w:type="dxa"/>
              <w:right w:w="57" w:type="dxa"/>
            </w:tcMar>
            <w:vAlign w:val="center"/>
            <w:hideMark/>
          </w:tcPr>
          <w:p w14:paraId="19EDF33F" w14:textId="77777777" w:rsidR="00F234E8" w:rsidRPr="00E82C1C" w:rsidRDefault="00F234E8" w:rsidP="0091403E">
            <w:pPr>
              <w:pStyle w:val="a9"/>
            </w:pPr>
            <w:r w:rsidRPr="00E82C1C">
              <w:t>0,0090</w:t>
            </w:r>
          </w:p>
        </w:tc>
        <w:tc>
          <w:tcPr>
            <w:tcW w:w="437" w:type="pct"/>
            <w:shd w:val="clear" w:color="000000" w:fill="FFFFFF"/>
            <w:noWrap/>
            <w:tcMar>
              <w:left w:w="57" w:type="dxa"/>
              <w:right w:w="57" w:type="dxa"/>
            </w:tcMar>
            <w:vAlign w:val="center"/>
            <w:hideMark/>
          </w:tcPr>
          <w:p w14:paraId="58996AE9" w14:textId="77777777" w:rsidR="00F234E8" w:rsidRPr="00E82C1C" w:rsidRDefault="00F234E8" w:rsidP="0091403E">
            <w:pPr>
              <w:pStyle w:val="a9"/>
            </w:pPr>
            <w:r w:rsidRPr="00E82C1C">
              <w:t>4,2</w:t>
            </w:r>
          </w:p>
        </w:tc>
        <w:tc>
          <w:tcPr>
            <w:tcW w:w="437" w:type="pct"/>
            <w:shd w:val="clear" w:color="000000" w:fill="FFFFFF"/>
            <w:noWrap/>
            <w:tcMar>
              <w:left w:w="57" w:type="dxa"/>
              <w:right w:w="57" w:type="dxa"/>
            </w:tcMar>
            <w:vAlign w:val="center"/>
            <w:hideMark/>
          </w:tcPr>
          <w:p w14:paraId="10A7613C" w14:textId="77777777" w:rsidR="00F234E8" w:rsidRPr="00E82C1C" w:rsidRDefault="00F234E8" w:rsidP="0091403E">
            <w:pPr>
              <w:pStyle w:val="a9"/>
            </w:pPr>
            <w:r w:rsidRPr="00E82C1C">
              <w:t>&lt;0,01</w:t>
            </w:r>
          </w:p>
        </w:tc>
        <w:tc>
          <w:tcPr>
            <w:tcW w:w="437" w:type="pct"/>
            <w:shd w:val="clear" w:color="000000" w:fill="FFFFFF"/>
            <w:noWrap/>
            <w:tcMar>
              <w:left w:w="57" w:type="dxa"/>
              <w:right w:w="57" w:type="dxa"/>
            </w:tcMar>
            <w:vAlign w:val="center"/>
            <w:hideMark/>
          </w:tcPr>
          <w:p w14:paraId="004A068E" w14:textId="77777777" w:rsidR="00F234E8" w:rsidRPr="00E82C1C" w:rsidRDefault="00F234E8" w:rsidP="0091403E">
            <w:pPr>
              <w:pStyle w:val="a9"/>
            </w:pPr>
            <w:r w:rsidRPr="00E82C1C">
              <w:t>&lt;0,1</w:t>
            </w:r>
          </w:p>
        </w:tc>
        <w:tc>
          <w:tcPr>
            <w:tcW w:w="437" w:type="pct"/>
            <w:shd w:val="clear" w:color="000000" w:fill="FFFFFF"/>
            <w:noWrap/>
            <w:tcMar>
              <w:left w:w="57" w:type="dxa"/>
              <w:right w:w="57" w:type="dxa"/>
            </w:tcMar>
            <w:vAlign w:val="center"/>
            <w:hideMark/>
          </w:tcPr>
          <w:p w14:paraId="32EA1B33" w14:textId="77777777" w:rsidR="00F234E8" w:rsidRPr="00E82C1C" w:rsidRDefault="00F234E8" w:rsidP="0091403E">
            <w:pPr>
              <w:pStyle w:val="a9"/>
            </w:pPr>
            <w:r w:rsidRPr="00E82C1C">
              <w:t>2,7</w:t>
            </w:r>
          </w:p>
        </w:tc>
        <w:tc>
          <w:tcPr>
            <w:tcW w:w="422" w:type="pct"/>
            <w:shd w:val="clear" w:color="000000" w:fill="FFFFFF"/>
            <w:noWrap/>
            <w:tcMar>
              <w:left w:w="57" w:type="dxa"/>
              <w:right w:w="57" w:type="dxa"/>
            </w:tcMar>
            <w:vAlign w:val="center"/>
            <w:hideMark/>
          </w:tcPr>
          <w:p w14:paraId="5A225469" w14:textId="77777777" w:rsidR="00F234E8" w:rsidRPr="00E82C1C" w:rsidRDefault="00F234E8" w:rsidP="0091403E">
            <w:pPr>
              <w:pStyle w:val="a9"/>
            </w:pPr>
            <w:r w:rsidRPr="00E82C1C">
              <w:t>0,022</w:t>
            </w:r>
          </w:p>
        </w:tc>
      </w:tr>
      <w:tr w:rsidR="00F234E8" w:rsidRPr="00E82C1C" w14:paraId="50CFF4AE" w14:textId="77777777" w:rsidTr="0091403E">
        <w:tc>
          <w:tcPr>
            <w:tcW w:w="626" w:type="pct"/>
            <w:shd w:val="clear" w:color="auto" w:fill="auto"/>
            <w:noWrap/>
            <w:tcMar>
              <w:left w:w="57" w:type="dxa"/>
              <w:right w:w="57" w:type="dxa"/>
            </w:tcMar>
            <w:vAlign w:val="center"/>
            <w:hideMark/>
          </w:tcPr>
          <w:p w14:paraId="7D067A91" w14:textId="77777777" w:rsidR="00F234E8" w:rsidRPr="00E82C1C" w:rsidRDefault="00F234E8" w:rsidP="0091403E">
            <w:pPr>
              <w:pStyle w:val="a9"/>
            </w:pPr>
            <w:r w:rsidRPr="00E82C1C">
              <w:t>Среднее</w:t>
            </w:r>
          </w:p>
        </w:tc>
        <w:tc>
          <w:tcPr>
            <w:tcW w:w="417" w:type="pct"/>
            <w:shd w:val="clear" w:color="000000" w:fill="FFFFFF"/>
            <w:noWrap/>
            <w:tcMar>
              <w:left w:w="57" w:type="dxa"/>
              <w:right w:w="57" w:type="dxa"/>
            </w:tcMar>
            <w:vAlign w:val="center"/>
            <w:hideMark/>
          </w:tcPr>
          <w:p w14:paraId="7C990C93" w14:textId="77777777" w:rsidR="00F234E8" w:rsidRPr="00E82C1C" w:rsidRDefault="00F234E8" w:rsidP="0091403E">
            <w:pPr>
              <w:pStyle w:val="a9"/>
            </w:pPr>
            <w:r w:rsidRPr="00E82C1C">
              <w:t>&lt;0,05</w:t>
            </w:r>
          </w:p>
        </w:tc>
        <w:tc>
          <w:tcPr>
            <w:tcW w:w="437" w:type="pct"/>
            <w:shd w:val="clear" w:color="000000" w:fill="FFFFFF"/>
            <w:noWrap/>
            <w:tcMar>
              <w:left w:w="57" w:type="dxa"/>
              <w:right w:w="57" w:type="dxa"/>
            </w:tcMar>
            <w:vAlign w:val="center"/>
            <w:hideMark/>
          </w:tcPr>
          <w:p w14:paraId="16846601" w14:textId="77777777" w:rsidR="00F234E8" w:rsidRPr="00E82C1C" w:rsidRDefault="00F234E8" w:rsidP="0091403E">
            <w:pPr>
              <w:pStyle w:val="a9"/>
            </w:pPr>
            <w:r w:rsidRPr="00E82C1C">
              <w:t>151,3</w:t>
            </w:r>
          </w:p>
        </w:tc>
        <w:tc>
          <w:tcPr>
            <w:tcW w:w="493" w:type="pct"/>
            <w:shd w:val="clear" w:color="000000" w:fill="FFFFFF"/>
            <w:noWrap/>
            <w:tcMar>
              <w:left w:w="57" w:type="dxa"/>
              <w:right w:w="57" w:type="dxa"/>
            </w:tcMar>
            <w:vAlign w:val="center"/>
            <w:hideMark/>
          </w:tcPr>
          <w:p w14:paraId="7049FEEA" w14:textId="77777777" w:rsidR="00F234E8" w:rsidRPr="00E82C1C" w:rsidRDefault="00F234E8" w:rsidP="0091403E">
            <w:pPr>
              <w:pStyle w:val="a9"/>
            </w:pPr>
            <w:r w:rsidRPr="00E82C1C">
              <w:t>0,00019</w:t>
            </w:r>
          </w:p>
        </w:tc>
        <w:tc>
          <w:tcPr>
            <w:tcW w:w="430" w:type="pct"/>
            <w:shd w:val="clear" w:color="000000" w:fill="FFFFFF"/>
            <w:noWrap/>
            <w:tcMar>
              <w:left w:w="57" w:type="dxa"/>
              <w:right w:w="57" w:type="dxa"/>
            </w:tcMar>
            <w:vAlign w:val="center"/>
            <w:hideMark/>
          </w:tcPr>
          <w:p w14:paraId="61C54CF1" w14:textId="77777777" w:rsidR="00F234E8" w:rsidRPr="00E82C1C" w:rsidRDefault="00F234E8" w:rsidP="0091403E">
            <w:pPr>
              <w:pStyle w:val="a9"/>
            </w:pPr>
            <w:r w:rsidRPr="00E82C1C">
              <w:t>6,3</w:t>
            </w:r>
          </w:p>
        </w:tc>
        <w:tc>
          <w:tcPr>
            <w:tcW w:w="428" w:type="pct"/>
            <w:shd w:val="clear" w:color="000000" w:fill="FFFFFF"/>
            <w:noWrap/>
            <w:tcMar>
              <w:left w:w="57" w:type="dxa"/>
              <w:right w:w="57" w:type="dxa"/>
            </w:tcMar>
            <w:vAlign w:val="center"/>
            <w:hideMark/>
          </w:tcPr>
          <w:p w14:paraId="6925B628" w14:textId="77777777" w:rsidR="00F234E8" w:rsidRPr="00E82C1C" w:rsidRDefault="00F234E8" w:rsidP="0091403E">
            <w:pPr>
              <w:pStyle w:val="a9"/>
            </w:pPr>
            <w:r w:rsidRPr="00E82C1C">
              <w:t>0,0063</w:t>
            </w:r>
          </w:p>
        </w:tc>
        <w:tc>
          <w:tcPr>
            <w:tcW w:w="437" w:type="pct"/>
            <w:shd w:val="clear" w:color="000000" w:fill="FFFFFF"/>
            <w:noWrap/>
            <w:tcMar>
              <w:left w:w="57" w:type="dxa"/>
              <w:right w:w="57" w:type="dxa"/>
            </w:tcMar>
            <w:vAlign w:val="center"/>
            <w:hideMark/>
          </w:tcPr>
          <w:p w14:paraId="66C9F8FE" w14:textId="77777777" w:rsidR="00F234E8" w:rsidRPr="00E82C1C" w:rsidRDefault="00F234E8" w:rsidP="0091403E">
            <w:pPr>
              <w:pStyle w:val="a9"/>
            </w:pPr>
            <w:r w:rsidRPr="00E82C1C">
              <w:t>3,2</w:t>
            </w:r>
          </w:p>
        </w:tc>
        <w:tc>
          <w:tcPr>
            <w:tcW w:w="437" w:type="pct"/>
            <w:shd w:val="clear" w:color="000000" w:fill="FFFFFF"/>
            <w:noWrap/>
            <w:tcMar>
              <w:left w:w="57" w:type="dxa"/>
              <w:right w:w="57" w:type="dxa"/>
            </w:tcMar>
            <w:vAlign w:val="center"/>
            <w:hideMark/>
          </w:tcPr>
          <w:p w14:paraId="6D6207A8" w14:textId="77777777" w:rsidR="00F234E8" w:rsidRPr="00E82C1C" w:rsidRDefault="00F234E8" w:rsidP="0091403E">
            <w:pPr>
              <w:pStyle w:val="a9"/>
            </w:pPr>
            <w:r w:rsidRPr="00E82C1C">
              <w:t>&lt;0,01</w:t>
            </w:r>
          </w:p>
        </w:tc>
        <w:tc>
          <w:tcPr>
            <w:tcW w:w="437" w:type="pct"/>
            <w:shd w:val="clear" w:color="000000" w:fill="FFFFFF"/>
            <w:noWrap/>
            <w:tcMar>
              <w:left w:w="57" w:type="dxa"/>
              <w:right w:w="57" w:type="dxa"/>
            </w:tcMar>
            <w:vAlign w:val="center"/>
            <w:hideMark/>
          </w:tcPr>
          <w:p w14:paraId="64CC9AA3" w14:textId="77777777" w:rsidR="00F234E8" w:rsidRPr="00E82C1C" w:rsidRDefault="00F234E8" w:rsidP="0091403E">
            <w:pPr>
              <w:pStyle w:val="a9"/>
            </w:pPr>
            <w:r w:rsidRPr="00E82C1C">
              <w:t>&lt;0,1</w:t>
            </w:r>
          </w:p>
        </w:tc>
        <w:tc>
          <w:tcPr>
            <w:tcW w:w="437" w:type="pct"/>
            <w:shd w:val="clear" w:color="000000" w:fill="FFFFFF"/>
            <w:noWrap/>
            <w:tcMar>
              <w:left w:w="57" w:type="dxa"/>
              <w:right w:w="57" w:type="dxa"/>
            </w:tcMar>
            <w:vAlign w:val="center"/>
            <w:hideMark/>
          </w:tcPr>
          <w:p w14:paraId="18553A8E" w14:textId="77777777" w:rsidR="00F234E8" w:rsidRPr="00E82C1C" w:rsidRDefault="00F234E8" w:rsidP="0091403E">
            <w:pPr>
              <w:pStyle w:val="a9"/>
            </w:pPr>
            <w:r w:rsidRPr="00E82C1C">
              <w:t>2,0</w:t>
            </w:r>
          </w:p>
        </w:tc>
        <w:tc>
          <w:tcPr>
            <w:tcW w:w="422" w:type="pct"/>
            <w:shd w:val="clear" w:color="000000" w:fill="FFFFFF"/>
            <w:noWrap/>
            <w:tcMar>
              <w:left w:w="57" w:type="dxa"/>
              <w:right w:w="57" w:type="dxa"/>
            </w:tcMar>
            <w:vAlign w:val="center"/>
            <w:hideMark/>
          </w:tcPr>
          <w:p w14:paraId="18B41D2D" w14:textId="77777777" w:rsidR="00F234E8" w:rsidRPr="00E82C1C" w:rsidRDefault="00F234E8" w:rsidP="0091403E">
            <w:pPr>
              <w:pStyle w:val="a9"/>
            </w:pPr>
            <w:r w:rsidRPr="00E82C1C">
              <w:t>0,016</w:t>
            </w:r>
          </w:p>
        </w:tc>
      </w:tr>
      <w:tr w:rsidR="00F234E8" w:rsidRPr="00E82C1C" w14:paraId="452D5882" w14:textId="77777777" w:rsidTr="0091403E">
        <w:tc>
          <w:tcPr>
            <w:tcW w:w="5000" w:type="pct"/>
            <w:gridSpan w:val="11"/>
            <w:shd w:val="clear" w:color="000000" w:fill="FFFFFF"/>
            <w:tcMar>
              <w:left w:w="57" w:type="dxa"/>
              <w:right w:w="57" w:type="dxa"/>
            </w:tcMar>
            <w:vAlign w:val="center"/>
            <w:hideMark/>
          </w:tcPr>
          <w:p w14:paraId="54EA8CEE" w14:textId="77777777" w:rsidR="00F234E8" w:rsidRPr="00E82C1C" w:rsidRDefault="00F234E8" w:rsidP="0091403E">
            <w:pPr>
              <w:pStyle w:val="a9"/>
            </w:pPr>
            <w:r w:rsidRPr="00E82C1C">
              <w:t>Придонный горизонт</w:t>
            </w:r>
          </w:p>
        </w:tc>
      </w:tr>
      <w:tr w:rsidR="00F234E8" w:rsidRPr="00E82C1C" w14:paraId="0CA8E079" w14:textId="77777777" w:rsidTr="0091403E">
        <w:tc>
          <w:tcPr>
            <w:tcW w:w="626" w:type="pct"/>
            <w:shd w:val="clear" w:color="auto" w:fill="auto"/>
            <w:noWrap/>
            <w:tcMar>
              <w:left w:w="57" w:type="dxa"/>
              <w:right w:w="57" w:type="dxa"/>
            </w:tcMar>
            <w:vAlign w:val="center"/>
            <w:hideMark/>
          </w:tcPr>
          <w:p w14:paraId="77A94917" w14:textId="77777777" w:rsidR="00F234E8" w:rsidRPr="00E82C1C" w:rsidRDefault="00F234E8" w:rsidP="0091403E">
            <w:pPr>
              <w:pStyle w:val="a9"/>
            </w:pPr>
            <w:r w:rsidRPr="00E82C1C">
              <w:t>Мин</w:t>
            </w:r>
          </w:p>
        </w:tc>
        <w:tc>
          <w:tcPr>
            <w:tcW w:w="417" w:type="pct"/>
            <w:shd w:val="clear" w:color="000000" w:fill="FFFFFF"/>
            <w:noWrap/>
            <w:tcMar>
              <w:left w:w="57" w:type="dxa"/>
              <w:right w:w="57" w:type="dxa"/>
            </w:tcMar>
            <w:vAlign w:val="center"/>
            <w:hideMark/>
          </w:tcPr>
          <w:p w14:paraId="3465FDB4" w14:textId="77777777" w:rsidR="00F234E8" w:rsidRPr="00E82C1C" w:rsidRDefault="00F234E8" w:rsidP="0091403E">
            <w:pPr>
              <w:pStyle w:val="a9"/>
            </w:pPr>
            <w:r w:rsidRPr="00E82C1C">
              <w:t>&lt;0,05</w:t>
            </w:r>
          </w:p>
        </w:tc>
        <w:tc>
          <w:tcPr>
            <w:tcW w:w="437" w:type="pct"/>
            <w:shd w:val="clear" w:color="000000" w:fill="FFFFFF"/>
            <w:noWrap/>
            <w:tcMar>
              <w:left w:w="57" w:type="dxa"/>
              <w:right w:w="57" w:type="dxa"/>
            </w:tcMar>
            <w:vAlign w:val="center"/>
            <w:hideMark/>
          </w:tcPr>
          <w:p w14:paraId="47C2B017" w14:textId="77777777" w:rsidR="00F234E8" w:rsidRPr="00E82C1C" w:rsidRDefault="00F234E8" w:rsidP="0091403E">
            <w:pPr>
              <w:pStyle w:val="a9"/>
            </w:pPr>
            <w:r w:rsidRPr="00E82C1C">
              <w:t>18</w:t>
            </w:r>
          </w:p>
        </w:tc>
        <w:tc>
          <w:tcPr>
            <w:tcW w:w="493" w:type="pct"/>
            <w:shd w:val="clear" w:color="000000" w:fill="FFFFFF"/>
            <w:noWrap/>
            <w:tcMar>
              <w:left w:w="57" w:type="dxa"/>
              <w:right w:w="57" w:type="dxa"/>
            </w:tcMar>
            <w:vAlign w:val="center"/>
            <w:hideMark/>
          </w:tcPr>
          <w:p w14:paraId="12EA4A0F" w14:textId="77777777" w:rsidR="00F234E8" w:rsidRPr="00E82C1C" w:rsidRDefault="00F234E8" w:rsidP="0091403E">
            <w:pPr>
              <w:pStyle w:val="a9"/>
            </w:pPr>
            <w:r w:rsidRPr="00E82C1C">
              <w:t>0,00009</w:t>
            </w:r>
          </w:p>
        </w:tc>
        <w:tc>
          <w:tcPr>
            <w:tcW w:w="430" w:type="pct"/>
            <w:shd w:val="clear" w:color="000000" w:fill="FFFFFF"/>
            <w:noWrap/>
            <w:tcMar>
              <w:left w:w="57" w:type="dxa"/>
              <w:right w:w="57" w:type="dxa"/>
            </w:tcMar>
            <w:vAlign w:val="center"/>
            <w:hideMark/>
          </w:tcPr>
          <w:p w14:paraId="4127E3E9" w14:textId="77777777" w:rsidR="00F234E8" w:rsidRPr="00E82C1C" w:rsidRDefault="00F234E8" w:rsidP="0091403E">
            <w:pPr>
              <w:pStyle w:val="a9"/>
            </w:pPr>
            <w:r w:rsidRPr="00E82C1C">
              <w:t>4,1</w:t>
            </w:r>
          </w:p>
        </w:tc>
        <w:tc>
          <w:tcPr>
            <w:tcW w:w="428" w:type="pct"/>
            <w:shd w:val="clear" w:color="000000" w:fill="FFFFFF"/>
            <w:noWrap/>
            <w:tcMar>
              <w:left w:w="57" w:type="dxa"/>
              <w:right w:w="57" w:type="dxa"/>
            </w:tcMar>
            <w:vAlign w:val="center"/>
            <w:hideMark/>
          </w:tcPr>
          <w:p w14:paraId="325F3FE8" w14:textId="77777777" w:rsidR="00F234E8" w:rsidRPr="00E82C1C" w:rsidRDefault="00F234E8" w:rsidP="0091403E">
            <w:pPr>
              <w:pStyle w:val="a9"/>
            </w:pPr>
            <w:r w:rsidRPr="00E82C1C">
              <w:t>0,0050</w:t>
            </w:r>
          </w:p>
        </w:tc>
        <w:tc>
          <w:tcPr>
            <w:tcW w:w="437" w:type="pct"/>
            <w:shd w:val="clear" w:color="000000" w:fill="FFFFFF"/>
            <w:noWrap/>
            <w:tcMar>
              <w:left w:w="57" w:type="dxa"/>
              <w:right w:w="57" w:type="dxa"/>
            </w:tcMar>
            <w:vAlign w:val="center"/>
            <w:hideMark/>
          </w:tcPr>
          <w:p w14:paraId="0B236E18" w14:textId="77777777" w:rsidR="00F234E8" w:rsidRPr="00E82C1C" w:rsidRDefault="00F234E8" w:rsidP="0091403E">
            <w:pPr>
              <w:pStyle w:val="a9"/>
            </w:pPr>
            <w:r w:rsidRPr="00E82C1C">
              <w:t>2,2</w:t>
            </w:r>
          </w:p>
        </w:tc>
        <w:tc>
          <w:tcPr>
            <w:tcW w:w="437" w:type="pct"/>
            <w:shd w:val="clear" w:color="000000" w:fill="FFFFFF"/>
            <w:noWrap/>
            <w:tcMar>
              <w:left w:w="57" w:type="dxa"/>
              <w:right w:w="57" w:type="dxa"/>
            </w:tcMar>
            <w:vAlign w:val="center"/>
            <w:hideMark/>
          </w:tcPr>
          <w:p w14:paraId="694334C8" w14:textId="77777777" w:rsidR="00F234E8" w:rsidRPr="00E82C1C" w:rsidRDefault="00F234E8" w:rsidP="0091403E">
            <w:pPr>
              <w:pStyle w:val="a9"/>
            </w:pPr>
            <w:r w:rsidRPr="00E82C1C">
              <w:t>&lt;0,01</w:t>
            </w:r>
          </w:p>
        </w:tc>
        <w:tc>
          <w:tcPr>
            <w:tcW w:w="437" w:type="pct"/>
            <w:shd w:val="clear" w:color="000000" w:fill="FFFFFF"/>
            <w:noWrap/>
            <w:tcMar>
              <w:left w:w="57" w:type="dxa"/>
              <w:right w:w="57" w:type="dxa"/>
            </w:tcMar>
            <w:vAlign w:val="center"/>
            <w:hideMark/>
          </w:tcPr>
          <w:p w14:paraId="524CC0FC" w14:textId="77777777" w:rsidR="00F234E8" w:rsidRPr="00E82C1C" w:rsidRDefault="00F234E8" w:rsidP="0091403E">
            <w:pPr>
              <w:pStyle w:val="a9"/>
            </w:pPr>
            <w:r w:rsidRPr="00E82C1C">
              <w:t>&lt;0,1</w:t>
            </w:r>
          </w:p>
        </w:tc>
        <w:tc>
          <w:tcPr>
            <w:tcW w:w="437" w:type="pct"/>
            <w:shd w:val="clear" w:color="000000" w:fill="FFFFFF"/>
            <w:noWrap/>
            <w:tcMar>
              <w:left w:w="57" w:type="dxa"/>
              <w:right w:w="57" w:type="dxa"/>
            </w:tcMar>
            <w:vAlign w:val="center"/>
            <w:hideMark/>
          </w:tcPr>
          <w:p w14:paraId="659465B3" w14:textId="77777777" w:rsidR="00F234E8" w:rsidRPr="00E82C1C" w:rsidRDefault="00F234E8" w:rsidP="0091403E">
            <w:pPr>
              <w:pStyle w:val="a9"/>
            </w:pPr>
            <w:r w:rsidRPr="00E82C1C">
              <w:t>1,2</w:t>
            </w:r>
          </w:p>
        </w:tc>
        <w:tc>
          <w:tcPr>
            <w:tcW w:w="422" w:type="pct"/>
            <w:shd w:val="clear" w:color="000000" w:fill="FFFFFF"/>
            <w:noWrap/>
            <w:tcMar>
              <w:left w:w="57" w:type="dxa"/>
              <w:right w:w="57" w:type="dxa"/>
            </w:tcMar>
            <w:vAlign w:val="center"/>
            <w:hideMark/>
          </w:tcPr>
          <w:p w14:paraId="090E8249" w14:textId="77777777" w:rsidR="00F234E8" w:rsidRPr="00E82C1C" w:rsidRDefault="00F234E8" w:rsidP="0091403E">
            <w:pPr>
              <w:pStyle w:val="a9"/>
            </w:pPr>
            <w:r w:rsidRPr="00E82C1C">
              <w:t>0,012</w:t>
            </w:r>
          </w:p>
        </w:tc>
      </w:tr>
      <w:tr w:rsidR="00F234E8" w:rsidRPr="00E82C1C" w14:paraId="7BF945EE" w14:textId="77777777" w:rsidTr="0091403E">
        <w:tc>
          <w:tcPr>
            <w:tcW w:w="626" w:type="pct"/>
            <w:shd w:val="clear" w:color="auto" w:fill="auto"/>
            <w:noWrap/>
            <w:tcMar>
              <w:left w:w="57" w:type="dxa"/>
              <w:right w:w="57" w:type="dxa"/>
            </w:tcMar>
            <w:vAlign w:val="center"/>
            <w:hideMark/>
          </w:tcPr>
          <w:p w14:paraId="45B82D0A" w14:textId="77777777" w:rsidR="00F234E8" w:rsidRPr="00E82C1C" w:rsidRDefault="00F234E8" w:rsidP="0091403E">
            <w:pPr>
              <w:pStyle w:val="a9"/>
            </w:pPr>
            <w:r w:rsidRPr="00E82C1C">
              <w:t>Макс</w:t>
            </w:r>
          </w:p>
        </w:tc>
        <w:tc>
          <w:tcPr>
            <w:tcW w:w="417" w:type="pct"/>
            <w:shd w:val="clear" w:color="000000" w:fill="FFFFFF"/>
            <w:noWrap/>
            <w:tcMar>
              <w:left w:w="57" w:type="dxa"/>
              <w:right w:w="57" w:type="dxa"/>
            </w:tcMar>
            <w:vAlign w:val="center"/>
            <w:hideMark/>
          </w:tcPr>
          <w:p w14:paraId="45A4C37B" w14:textId="77777777" w:rsidR="00F234E8" w:rsidRPr="00E82C1C" w:rsidRDefault="00F234E8" w:rsidP="0091403E">
            <w:pPr>
              <w:pStyle w:val="a9"/>
            </w:pPr>
            <w:r w:rsidRPr="00E82C1C">
              <w:t>&lt;0,05</w:t>
            </w:r>
          </w:p>
        </w:tc>
        <w:tc>
          <w:tcPr>
            <w:tcW w:w="437" w:type="pct"/>
            <w:shd w:val="clear" w:color="000000" w:fill="FFFFFF"/>
            <w:noWrap/>
            <w:tcMar>
              <w:left w:w="57" w:type="dxa"/>
              <w:right w:w="57" w:type="dxa"/>
            </w:tcMar>
            <w:vAlign w:val="center"/>
            <w:hideMark/>
          </w:tcPr>
          <w:p w14:paraId="5CEC2045" w14:textId="77777777" w:rsidR="00F234E8" w:rsidRPr="00E82C1C" w:rsidRDefault="00F234E8" w:rsidP="0091403E">
            <w:pPr>
              <w:pStyle w:val="a9"/>
            </w:pPr>
            <w:r w:rsidRPr="00E82C1C">
              <w:t>300</w:t>
            </w:r>
          </w:p>
        </w:tc>
        <w:tc>
          <w:tcPr>
            <w:tcW w:w="493" w:type="pct"/>
            <w:shd w:val="clear" w:color="000000" w:fill="FFFFFF"/>
            <w:noWrap/>
            <w:tcMar>
              <w:left w:w="57" w:type="dxa"/>
              <w:right w:w="57" w:type="dxa"/>
            </w:tcMar>
            <w:vAlign w:val="center"/>
            <w:hideMark/>
          </w:tcPr>
          <w:p w14:paraId="699EE80E" w14:textId="77777777" w:rsidR="00F234E8" w:rsidRPr="00E82C1C" w:rsidRDefault="00F234E8" w:rsidP="0091403E">
            <w:pPr>
              <w:pStyle w:val="a9"/>
            </w:pPr>
            <w:r w:rsidRPr="00E82C1C">
              <w:t>0,00033</w:t>
            </w:r>
          </w:p>
        </w:tc>
        <w:tc>
          <w:tcPr>
            <w:tcW w:w="430" w:type="pct"/>
            <w:shd w:val="clear" w:color="000000" w:fill="FFFFFF"/>
            <w:noWrap/>
            <w:tcMar>
              <w:left w:w="57" w:type="dxa"/>
              <w:right w:w="57" w:type="dxa"/>
            </w:tcMar>
            <w:vAlign w:val="center"/>
            <w:hideMark/>
          </w:tcPr>
          <w:p w14:paraId="10395DFF" w14:textId="77777777" w:rsidR="00F234E8" w:rsidRPr="00E82C1C" w:rsidRDefault="00F234E8" w:rsidP="0091403E">
            <w:pPr>
              <w:pStyle w:val="a9"/>
            </w:pPr>
            <w:r w:rsidRPr="00E82C1C">
              <w:t>7,8</w:t>
            </w:r>
          </w:p>
        </w:tc>
        <w:tc>
          <w:tcPr>
            <w:tcW w:w="428" w:type="pct"/>
            <w:shd w:val="clear" w:color="000000" w:fill="FFFFFF"/>
            <w:noWrap/>
            <w:tcMar>
              <w:left w:w="57" w:type="dxa"/>
              <w:right w:w="57" w:type="dxa"/>
            </w:tcMar>
            <w:vAlign w:val="center"/>
            <w:hideMark/>
          </w:tcPr>
          <w:p w14:paraId="03D7AB40" w14:textId="77777777" w:rsidR="00F234E8" w:rsidRPr="00E82C1C" w:rsidRDefault="00F234E8" w:rsidP="0091403E">
            <w:pPr>
              <w:pStyle w:val="a9"/>
            </w:pPr>
            <w:r w:rsidRPr="00E82C1C">
              <w:t>0,0110</w:t>
            </w:r>
          </w:p>
        </w:tc>
        <w:tc>
          <w:tcPr>
            <w:tcW w:w="437" w:type="pct"/>
            <w:shd w:val="clear" w:color="000000" w:fill="FFFFFF"/>
            <w:noWrap/>
            <w:tcMar>
              <w:left w:w="57" w:type="dxa"/>
              <w:right w:w="57" w:type="dxa"/>
            </w:tcMar>
            <w:vAlign w:val="center"/>
            <w:hideMark/>
          </w:tcPr>
          <w:p w14:paraId="03D15ECA" w14:textId="77777777" w:rsidR="00F234E8" w:rsidRPr="00E82C1C" w:rsidRDefault="00F234E8" w:rsidP="0091403E">
            <w:pPr>
              <w:pStyle w:val="a9"/>
            </w:pPr>
            <w:r w:rsidRPr="00E82C1C">
              <w:t>4,2</w:t>
            </w:r>
          </w:p>
        </w:tc>
        <w:tc>
          <w:tcPr>
            <w:tcW w:w="437" w:type="pct"/>
            <w:shd w:val="clear" w:color="000000" w:fill="FFFFFF"/>
            <w:noWrap/>
            <w:tcMar>
              <w:left w:w="57" w:type="dxa"/>
              <w:right w:w="57" w:type="dxa"/>
            </w:tcMar>
            <w:vAlign w:val="center"/>
            <w:hideMark/>
          </w:tcPr>
          <w:p w14:paraId="122E2920" w14:textId="77777777" w:rsidR="00F234E8" w:rsidRPr="00E82C1C" w:rsidRDefault="00F234E8" w:rsidP="0091403E">
            <w:pPr>
              <w:pStyle w:val="a9"/>
            </w:pPr>
            <w:r w:rsidRPr="00E82C1C">
              <w:t>&lt;0,01</w:t>
            </w:r>
          </w:p>
        </w:tc>
        <w:tc>
          <w:tcPr>
            <w:tcW w:w="437" w:type="pct"/>
            <w:shd w:val="clear" w:color="000000" w:fill="FFFFFF"/>
            <w:noWrap/>
            <w:tcMar>
              <w:left w:w="57" w:type="dxa"/>
              <w:right w:w="57" w:type="dxa"/>
            </w:tcMar>
            <w:vAlign w:val="center"/>
            <w:hideMark/>
          </w:tcPr>
          <w:p w14:paraId="0FEC7DE1" w14:textId="77777777" w:rsidR="00F234E8" w:rsidRPr="00E82C1C" w:rsidRDefault="00F234E8" w:rsidP="0091403E">
            <w:pPr>
              <w:pStyle w:val="a9"/>
            </w:pPr>
            <w:r w:rsidRPr="00E82C1C">
              <w:t>&lt;0,1</w:t>
            </w:r>
          </w:p>
        </w:tc>
        <w:tc>
          <w:tcPr>
            <w:tcW w:w="437" w:type="pct"/>
            <w:shd w:val="clear" w:color="000000" w:fill="FFFFFF"/>
            <w:noWrap/>
            <w:tcMar>
              <w:left w:w="57" w:type="dxa"/>
              <w:right w:w="57" w:type="dxa"/>
            </w:tcMar>
            <w:vAlign w:val="center"/>
            <w:hideMark/>
          </w:tcPr>
          <w:p w14:paraId="7EA5DEA0" w14:textId="77777777" w:rsidR="00F234E8" w:rsidRPr="00E82C1C" w:rsidRDefault="00F234E8" w:rsidP="0091403E">
            <w:pPr>
              <w:pStyle w:val="a9"/>
            </w:pPr>
            <w:r w:rsidRPr="00E82C1C">
              <w:t>5,7</w:t>
            </w:r>
          </w:p>
        </w:tc>
        <w:tc>
          <w:tcPr>
            <w:tcW w:w="422" w:type="pct"/>
            <w:shd w:val="clear" w:color="000000" w:fill="FFFFFF"/>
            <w:noWrap/>
            <w:tcMar>
              <w:left w:w="57" w:type="dxa"/>
              <w:right w:w="57" w:type="dxa"/>
            </w:tcMar>
            <w:vAlign w:val="center"/>
            <w:hideMark/>
          </w:tcPr>
          <w:p w14:paraId="3C5AA1AD" w14:textId="77777777" w:rsidR="00F234E8" w:rsidRPr="00E82C1C" w:rsidRDefault="00F234E8" w:rsidP="0091403E">
            <w:pPr>
              <w:pStyle w:val="a9"/>
            </w:pPr>
            <w:r w:rsidRPr="00E82C1C">
              <w:t>0,020</w:t>
            </w:r>
          </w:p>
        </w:tc>
      </w:tr>
      <w:tr w:rsidR="00F234E8" w:rsidRPr="00E82C1C" w14:paraId="2478B720" w14:textId="77777777" w:rsidTr="0091403E">
        <w:tc>
          <w:tcPr>
            <w:tcW w:w="626" w:type="pct"/>
            <w:shd w:val="clear" w:color="auto" w:fill="auto"/>
            <w:noWrap/>
            <w:tcMar>
              <w:left w:w="57" w:type="dxa"/>
              <w:right w:w="57" w:type="dxa"/>
            </w:tcMar>
            <w:vAlign w:val="center"/>
            <w:hideMark/>
          </w:tcPr>
          <w:p w14:paraId="24FCC4BB" w14:textId="77777777" w:rsidR="00F234E8" w:rsidRPr="00E82C1C" w:rsidRDefault="00F234E8" w:rsidP="0091403E">
            <w:pPr>
              <w:pStyle w:val="a9"/>
            </w:pPr>
            <w:r w:rsidRPr="00E82C1C">
              <w:lastRenderedPageBreak/>
              <w:t>Среднее</w:t>
            </w:r>
          </w:p>
        </w:tc>
        <w:tc>
          <w:tcPr>
            <w:tcW w:w="417" w:type="pct"/>
            <w:shd w:val="clear" w:color="000000" w:fill="FFFFFF"/>
            <w:noWrap/>
            <w:tcMar>
              <w:left w:w="57" w:type="dxa"/>
              <w:right w:w="57" w:type="dxa"/>
            </w:tcMar>
            <w:vAlign w:val="center"/>
            <w:hideMark/>
          </w:tcPr>
          <w:p w14:paraId="10140AC9" w14:textId="77777777" w:rsidR="00F234E8" w:rsidRPr="00E82C1C" w:rsidRDefault="00F234E8" w:rsidP="0091403E">
            <w:pPr>
              <w:pStyle w:val="a9"/>
            </w:pPr>
            <w:r w:rsidRPr="00E82C1C">
              <w:t>&lt;0,05</w:t>
            </w:r>
          </w:p>
        </w:tc>
        <w:tc>
          <w:tcPr>
            <w:tcW w:w="437" w:type="pct"/>
            <w:shd w:val="clear" w:color="000000" w:fill="FFFFFF"/>
            <w:noWrap/>
            <w:tcMar>
              <w:left w:w="57" w:type="dxa"/>
              <w:right w:w="57" w:type="dxa"/>
            </w:tcMar>
            <w:vAlign w:val="center"/>
            <w:hideMark/>
          </w:tcPr>
          <w:p w14:paraId="6BEE741E" w14:textId="77777777" w:rsidR="00F234E8" w:rsidRPr="00E82C1C" w:rsidRDefault="00F234E8" w:rsidP="0091403E">
            <w:pPr>
              <w:pStyle w:val="a9"/>
            </w:pPr>
            <w:r w:rsidRPr="00E82C1C">
              <w:t>180,0</w:t>
            </w:r>
          </w:p>
        </w:tc>
        <w:tc>
          <w:tcPr>
            <w:tcW w:w="493" w:type="pct"/>
            <w:shd w:val="clear" w:color="000000" w:fill="FFFFFF"/>
            <w:noWrap/>
            <w:tcMar>
              <w:left w:w="57" w:type="dxa"/>
              <w:right w:w="57" w:type="dxa"/>
            </w:tcMar>
            <w:vAlign w:val="center"/>
            <w:hideMark/>
          </w:tcPr>
          <w:p w14:paraId="35E99E75" w14:textId="77777777" w:rsidR="00F234E8" w:rsidRPr="00E82C1C" w:rsidRDefault="00F234E8" w:rsidP="0091403E">
            <w:pPr>
              <w:pStyle w:val="a9"/>
            </w:pPr>
            <w:r w:rsidRPr="00E82C1C">
              <w:t>0,00020</w:t>
            </w:r>
          </w:p>
        </w:tc>
        <w:tc>
          <w:tcPr>
            <w:tcW w:w="430" w:type="pct"/>
            <w:shd w:val="clear" w:color="000000" w:fill="FFFFFF"/>
            <w:noWrap/>
            <w:tcMar>
              <w:left w:w="57" w:type="dxa"/>
              <w:right w:w="57" w:type="dxa"/>
            </w:tcMar>
            <w:vAlign w:val="center"/>
            <w:hideMark/>
          </w:tcPr>
          <w:p w14:paraId="5E70B635" w14:textId="77777777" w:rsidR="00F234E8" w:rsidRPr="00E82C1C" w:rsidRDefault="00F234E8" w:rsidP="0091403E">
            <w:pPr>
              <w:pStyle w:val="a9"/>
            </w:pPr>
            <w:r w:rsidRPr="00E82C1C">
              <w:t>5,1</w:t>
            </w:r>
          </w:p>
        </w:tc>
        <w:tc>
          <w:tcPr>
            <w:tcW w:w="428" w:type="pct"/>
            <w:shd w:val="clear" w:color="000000" w:fill="FFFFFF"/>
            <w:noWrap/>
            <w:tcMar>
              <w:left w:w="57" w:type="dxa"/>
              <w:right w:w="57" w:type="dxa"/>
            </w:tcMar>
            <w:vAlign w:val="center"/>
            <w:hideMark/>
          </w:tcPr>
          <w:p w14:paraId="250B08F0" w14:textId="77777777" w:rsidR="00F234E8" w:rsidRPr="00E82C1C" w:rsidRDefault="00F234E8" w:rsidP="0091403E">
            <w:pPr>
              <w:pStyle w:val="a9"/>
            </w:pPr>
            <w:r w:rsidRPr="00E82C1C">
              <w:t>0,0076</w:t>
            </w:r>
          </w:p>
        </w:tc>
        <w:tc>
          <w:tcPr>
            <w:tcW w:w="437" w:type="pct"/>
            <w:shd w:val="clear" w:color="000000" w:fill="FFFFFF"/>
            <w:noWrap/>
            <w:tcMar>
              <w:left w:w="57" w:type="dxa"/>
              <w:right w:w="57" w:type="dxa"/>
            </w:tcMar>
            <w:vAlign w:val="center"/>
            <w:hideMark/>
          </w:tcPr>
          <w:p w14:paraId="3362B86E" w14:textId="77777777" w:rsidR="00F234E8" w:rsidRPr="00E82C1C" w:rsidRDefault="00F234E8" w:rsidP="0091403E">
            <w:pPr>
              <w:pStyle w:val="a9"/>
            </w:pPr>
            <w:r w:rsidRPr="00E82C1C">
              <w:t>3,3</w:t>
            </w:r>
          </w:p>
        </w:tc>
        <w:tc>
          <w:tcPr>
            <w:tcW w:w="437" w:type="pct"/>
            <w:shd w:val="clear" w:color="000000" w:fill="FFFFFF"/>
            <w:noWrap/>
            <w:tcMar>
              <w:left w:w="57" w:type="dxa"/>
              <w:right w:w="57" w:type="dxa"/>
            </w:tcMar>
            <w:vAlign w:val="center"/>
            <w:hideMark/>
          </w:tcPr>
          <w:p w14:paraId="6D4A143F" w14:textId="77777777" w:rsidR="00F234E8" w:rsidRPr="00E82C1C" w:rsidRDefault="00F234E8" w:rsidP="0091403E">
            <w:pPr>
              <w:pStyle w:val="a9"/>
            </w:pPr>
            <w:r w:rsidRPr="00E82C1C">
              <w:t>&lt;0,01</w:t>
            </w:r>
          </w:p>
        </w:tc>
        <w:tc>
          <w:tcPr>
            <w:tcW w:w="437" w:type="pct"/>
            <w:shd w:val="clear" w:color="000000" w:fill="FFFFFF"/>
            <w:noWrap/>
            <w:tcMar>
              <w:left w:w="57" w:type="dxa"/>
              <w:right w:w="57" w:type="dxa"/>
            </w:tcMar>
            <w:vAlign w:val="center"/>
            <w:hideMark/>
          </w:tcPr>
          <w:p w14:paraId="4DF7AF3E" w14:textId="77777777" w:rsidR="00F234E8" w:rsidRPr="00E82C1C" w:rsidRDefault="00F234E8" w:rsidP="0091403E">
            <w:pPr>
              <w:pStyle w:val="a9"/>
            </w:pPr>
            <w:r w:rsidRPr="00E82C1C">
              <w:t>&lt;0,1</w:t>
            </w:r>
          </w:p>
        </w:tc>
        <w:tc>
          <w:tcPr>
            <w:tcW w:w="437" w:type="pct"/>
            <w:shd w:val="clear" w:color="000000" w:fill="FFFFFF"/>
            <w:noWrap/>
            <w:tcMar>
              <w:left w:w="57" w:type="dxa"/>
              <w:right w:w="57" w:type="dxa"/>
            </w:tcMar>
            <w:vAlign w:val="center"/>
            <w:hideMark/>
          </w:tcPr>
          <w:p w14:paraId="320ACF31" w14:textId="77777777" w:rsidR="00F234E8" w:rsidRPr="00E82C1C" w:rsidRDefault="00F234E8" w:rsidP="0091403E">
            <w:pPr>
              <w:pStyle w:val="a9"/>
            </w:pPr>
            <w:r w:rsidRPr="00E82C1C">
              <w:t>2,8</w:t>
            </w:r>
          </w:p>
        </w:tc>
        <w:tc>
          <w:tcPr>
            <w:tcW w:w="422" w:type="pct"/>
            <w:shd w:val="clear" w:color="000000" w:fill="FFFFFF"/>
            <w:noWrap/>
            <w:tcMar>
              <w:left w:w="57" w:type="dxa"/>
              <w:right w:w="57" w:type="dxa"/>
            </w:tcMar>
            <w:vAlign w:val="center"/>
            <w:hideMark/>
          </w:tcPr>
          <w:p w14:paraId="63BB5354" w14:textId="77777777" w:rsidR="00F234E8" w:rsidRPr="00E82C1C" w:rsidRDefault="00F234E8" w:rsidP="0091403E">
            <w:pPr>
              <w:pStyle w:val="a9"/>
            </w:pPr>
            <w:r w:rsidRPr="00E82C1C">
              <w:t>0,016</w:t>
            </w:r>
          </w:p>
        </w:tc>
      </w:tr>
      <w:tr w:rsidR="00F234E8" w:rsidRPr="00E82C1C" w14:paraId="3C629482" w14:textId="77777777" w:rsidTr="0091403E">
        <w:tc>
          <w:tcPr>
            <w:tcW w:w="626" w:type="pct"/>
            <w:shd w:val="clear" w:color="auto" w:fill="auto"/>
            <w:noWrap/>
            <w:tcMar>
              <w:left w:w="57" w:type="dxa"/>
              <w:right w:w="57" w:type="dxa"/>
            </w:tcMar>
            <w:vAlign w:val="center"/>
            <w:hideMark/>
          </w:tcPr>
          <w:p w14:paraId="461618E5" w14:textId="77777777" w:rsidR="00F234E8" w:rsidRPr="00E82C1C" w:rsidRDefault="00F234E8" w:rsidP="0091403E">
            <w:pPr>
              <w:pStyle w:val="a9"/>
            </w:pPr>
            <w:proofErr w:type="spellStart"/>
            <w:r w:rsidRPr="00E82C1C">
              <w:t>ПДКвр</w:t>
            </w:r>
            <w:proofErr w:type="spellEnd"/>
          </w:p>
        </w:tc>
        <w:tc>
          <w:tcPr>
            <w:tcW w:w="417" w:type="pct"/>
            <w:shd w:val="clear" w:color="000000" w:fill="FFFFFF"/>
            <w:noWrap/>
            <w:tcMar>
              <w:left w:w="57" w:type="dxa"/>
              <w:right w:w="57" w:type="dxa"/>
            </w:tcMar>
            <w:vAlign w:val="center"/>
            <w:hideMark/>
          </w:tcPr>
          <w:p w14:paraId="58C5F3F7" w14:textId="77777777" w:rsidR="00F234E8" w:rsidRPr="00E82C1C" w:rsidRDefault="00F234E8" w:rsidP="0091403E">
            <w:pPr>
              <w:pStyle w:val="a9"/>
            </w:pPr>
            <w:r w:rsidRPr="00E82C1C">
              <w:t>2</w:t>
            </w:r>
          </w:p>
        </w:tc>
        <w:tc>
          <w:tcPr>
            <w:tcW w:w="437" w:type="pct"/>
            <w:shd w:val="clear" w:color="000000" w:fill="FFFFFF"/>
            <w:noWrap/>
            <w:tcMar>
              <w:left w:w="57" w:type="dxa"/>
              <w:right w:w="57" w:type="dxa"/>
            </w:tcMar>
            <w:vAlign w:val="center"/>
            <w:hideMark/>
          </w:tcPr>
          <w:p w14:paraId="3D2D1E5A" w14:textId="77777777" w:rsidR="00F234E8" w:rsidRPr="00E82C1C" w:rsidRDefault="00F234E8" w:rsidP="0091403E">
            <w:pPr>
              <w:pStyle w:val="a9"/>
            </w:pPr>
            <w:r w:rsidRPr="00E82C1C">
              <w:t>50</w:t>
            </w:r>
          </w:p>
        </w:tc>
        <w:tc>
          <w:tcPr>
            <w:tcW w:w="493" w:type="pct"/>
            <w:shd w:val="clear" w:color="000000" w:fill="FFFFFF"/>
            <w:noWrap/>
            <w:tcMar>
              <w:left w:w="57" w:type="dxa"/>
              <w:right w:w="57" w:type="dxa"/>
            </w:tcMar>
            <w:vAlign w:val="center"/>
            <w:hideMark/>
          </w:tcPr>
          <w:p w14:paraId="06F23173" w14:textId="77777777" w:rsidR="00F234E8" w:rsidRPr="00E82C1C" w:rsidRDefault="00F234E8" w:rsidP="0091403E">
            <w:pPr>
              <w:pStyle w:val="a9"/>
            </w:pPr>
            <w:r w:rsidRPr="00E82C1C">
              <w:t>0,01</w:t>
            </w:r>
          </w:p>
        </w:tc>
        <w:tc>
          <w:tcPr>
            <w:tcW w:w="430" w:type="pct"/>
            <w:shd w:val="clear" w:color="auto" w:fill="auto"/>
            <w:noWrap/>
            <w:tcMar>
              <w:left w:w="57" w:type="dxa"/>
              <w:right w:w="57" w:type="dxa"/>
            </w:tcMar>
            <w:vAlign w:val="center"/>
            <w:hideMark/>
          </w:tcPr>
          <w:p w14:paraId="145FB896" w14:textId="77777777" w:rsidR="00F234E8" w:rsidRPr="00E82C1C" w:rsidRDefault="00F234E8" w:rsidP="0091403E">
            <w:pPr>
              <w:pStyle w:val="a9"/>
            </w:pPr>
            <w:r w:rsidRPr="00E82C1C">
              <w:t>5</w:t>
            </w:r>
          </w:p>
        </w:tc>
        <w:tc>
          <w:tcPr>
            <w:tcW w:w="428" w:type="pct"/>
            <w:shd w:val="clear" w:color="auto" w:fill="auto"/>
            <w:noWrap/>
            <w:tcMar>
              <w:left w:w="57" w:type="dxa"/>
              <w:right w:w="57" w:type="dxa"/>
            </w:tcMar>
            <w:vAlign w:val="center"/>
            <w:hideMark/>
          </w:tcPr>
          <w:p w14:paraId="3739019F" w14:textId="77777777" w:rsidR="00F234E8" w:rsidRPr="00E82C1C" w:rsidRDefault="00F234E8" w:rsidP="0091403E">
            <w:pPr>
              <w:pStyle w:val="a9"/>
            </w:pPr>
            <w:r w:rsidRPr="00E82C1C">
              <w:t>0,01</w:t>
            </w:r>
          </w:p>
        </w:tc>
        <w:tc>
          <w:tcPr>
            <w:tcW w:w="437" w:type="pct"/>
            <w:shd w:val="clear" w:color="auto" w:fill="auto"/>
            <w:noWrap/>
            <w:tcMar>
              <w:left w:w="57" w:type="dxa"/>
              <w:right w:w="57" w:type="dxa"/>
            </w:tcMar>
            <w:vAlign w:val="center"/>
            <w:hideMark/>
          </w:tcPr>
          <w:p w14:paraId="21001445" w14:textId="77777777" w:rsidR="00F234E8" w:rsidRPr="00E82C1C" w:rsidRDefault="00F234E8" w:rsidP="0091403E">
            <w:pPr>
              <w:pStyle w:val="a9"/>
            </w:pPr>
            <w:r w:rsidRPr="00E82C1C">
              <w:t>10</w:t>
            </w:r>
          </w:p>
        </w:tc>
        <w:tc>
          <w:tcPr>
            <w:tcW w:w="437" w:type="pct"/>
            <w:shd w:val="clear" w:color="auto" w:fill="auto"/>
            <w:noWrap/>
            <w:tcMar>
              <w:left w:w="57" w:type="dxa"/>
              <w:right w:w="57" w:type="dxa"/>
            </w:tcMar>
            <w:vAlign w:val="center"/>
            <w:hideMark/>
          </w:tcPr>
          <w:p w14:paraId="1B1656F0" w14:textId="77777777" w:rsidR="00F234E8" w:rsidRPr="00E82C1C" w:rsidRDefault="00F234E8" w:rsidP="0091403E">
            <w:pPr>
              <w:pStyle w:val="a9"/>
            </w:pPr>
            <w:r w:rsidRPr="00E82C1C">
              <w:t>0,1</w:t>
            </w:r>
          </w:p>
        </w:tc>
        <w:tc>
          <w:tcPr>
            <w:tcW w:w="437" w:type="pct"/>
            <w:shd w:val="clear" w:color="auto" w:fill="auto"/>
            <w:noWrap/>
            <w:tcMar>
              <w:left w:w="57" w:type="dxa"/>
              <w:right w:w="57" w:type="dxa"/>
            </w:tcMar>
            <w:vAlign w:val="center"/>
            <w:hideMark/>
          </w:tcPr>
          <w:p w14:paraId="4311EDAF" w14:textId="77777777" w:rsidR="00F234E8" w:rsidRPr="00E82C1C" w:rsidRDefault="00F234E8" w:rsidP="0091403E">
            <w:pPr>
              <w:pStyle w:val="a9"/>
            </w:pPr>
            <w:r w:rsidRPr="00E82C1C">
              <w:t>10</w:t>
            </w:r>
          </w:p>
        </w:tc>
        <w:tc>
          <w:tcPr>
            <w:tcW w:w="437" w:type="pct"/>
            <w:shd w:val="clear" w:color="auto" w:fill="auto"/>
            <w:noWrap/>
            <w:tcMar>
              <w:left w:w="57" w:type="dxa"/>
              <w:right w:w="57" w:type="dxa"/>
            </w:tcMar>
            <w:vAlign w:val="center"/>
            <w:hideMark/>
          </w:tcPr>
          <w:p w14:paraId="21D82AC4" w14:textId="77777777" w:rsidR="00F234E8" w:rsidRPr="00E82C1C" w:rsidRDefault="00F234E8" w:rsidP="0091403E">
            <w:pPr>
              <w:pStyle w:val="a9"/>
            </w:pPr>
            <w:r w:rsidRPr="00E82C1C">
              <w:t>20</w:t>
            </w:r>
          </w:p>
        </w:tc>
        <w:tc>
          <w:tcPr>
            <w:tcW w:w="422" w:type="pct"/>
            <w:shd w:val="clear" w:color="auto" w:fill="auto"/>
            <w:noWrap/>
            <w:tcMar>
              <w:left w:w="57" w:type="dxa"/>
              <w:right w:w="57" w:type="dxa"/>
            </w:tcMar>
            <w:vAlign w:val="center"/>
            <w:hideMark/>
          </w:tcPr>
          <w:p w14:paraId="7CED7305" w14:textId="77777777" w:rsidR="00F234E8" w:rsidRPr="00E82C1C" w:rsidRDefault="00F234E8" w:rsidP="0091403E">
            <w:pPr>
              <w:pStyle w:val="a9"/>
            </w:pPr>
            <w:r w:rsidRPr="00E82C1C">
              <w:t>0,05</w:t>
            </w:r>
          </w:p>
        </w:tc>
      </w:tr>
      <w:tr w:rsidR="00F234E8" w:rsidRPr="00E82C1C" w14:paraId="28184259" w14:textId="77777777" w:rsidTr="0091403E">
        <w:tc>
          <w:tcPr>
            <w:tcW w:w="626" w:type="pct"/>
            <w:shd w:val="clear" w:color="auto" w:fill="auto"/>
            <w:noWrap/>
            <w:tcMar>
              <w:left w:w="57" w:type="dxa"/>
              <w:right w:w="57" w:type="dxa"/>
            </w:tcMar>
            <w:vAlign w:val="center"/>
            <w:hideMark/>
          </w:tcPr>
          <w:p w14:paraId="2CE80549" w14:textId="77777777" w:rsidR="00F234E8" w:rsidRPr="00E82C1C" w:rsidRDefault="00F234E8" w:rsidP="0091403E">
            <w:pPr>
              <w:pStyle w:val="a9"/>
            </w:pPr>
            <w:proofErr w:type="spellStart"/>
            <w:r w:rsidRPr="00E82C1C">
              <w:t>ПДКв</w:t>
            </w:r>
            <w:proofErr w:type="spellEnd"/>
            <w:r w:rsidRPr="00E82C1C">
              <w:t> </w:t>
            </w:r>
          </w:p>
        </w:tc>
        <w:tc>
          <w:tcPr>
            <w:tcW w:w="417" w:type="pct"/>
            <w:shd w:val="clear" w:color="auto" w:fill="auto"/>
            <w:noWrap/>
            <w:tcMar>
              <w:left w:w="57" w:type="dxa"/>
              <w:right w:w="57" w:type="dxa"/>
            </w:tcMar>
            <w:vAlign w:val="center"/>
            <w:hideMark/>
          </w:tcPr>
          <w:p w14:paraId="5C1F94FD" w14:textId="77777777" w:rsidR="00F234E8" w:rsidRPr="00E82C1C" w:rsidRDefault="00F234E8" w:rsidP="0091403E">
            <w:pPr>
              <w:pStyle w:val="a9"/>
            </w:pPr>
            <w:r w:rsidRPr="00E82C1C">
              <w:t>0,7</w:t>
            </w:r>
          </w:p>
        </w:tc>
        <w:tc>
          <w:tcPr>
            <w:tcW w:w="437" w:type="pct"/>
            <w:shd w:val="clear" w:color="000000" w:fill="FFFFFF"/>
            <w:noWrap/>
            <w:tcMar>
              <w:left w:w="57" w:type="dxa"/>
              <w:right w:w="57" w:type="dxa"/>
            </w:tcMar>
            <w:vAlign w:val="center"/>
            <w:hideMark/>
          </w:tcPr>
          <w:p w14:paraId="42A39516" w14:textId="77777777" w:rsidR="00F234E8" w:rsidRPr="00E82C1C" w:rsidRDefault="00F234E8" w:rsidP="0091403E">
            <w:pPr>
              <w:pStyle w:val="a9"/>
            </w:pPr>
            <w:r w:rsidRPr="00E82C1C">
              <w:t>100</w:t>
            </w:r>
          </w:p>
        </w:tc>
        <w:tc>
          <w:tcPr>
            <w:tcW w:w="493" w:type="pct"/>
            <w:shd w:val="clear" w:color="000000" w:fill="FFFFFF"/>
            <w:noWrap/>
            <w:tcMar>
              <w:left w:w="57" w:type="dxa"/>
              <w:right w:w="57" w:type="dxa"/>
            </w:tcMar>
            <w:vAlign w:val="center"/>
            <w:hideMark/>
          </w:tcPr>
          <w:p w14:paraId="189B4B68" w14:textId="77777777" w:rsidR="00F234E8" w:rsidRPr="00E82C1C" w:rsidRDefault="00F234E8" w:rsidP="0091403E">
            <w:pPr>
              <w:pStyle w:val="a9"/>
            </w:pPr>
            <w:r w:rsidRPr="00E82C1C">
              <w:t>0,001</w:t>
            </w:r>
          </w:p>
        </w:tc>
        <w:tc>
          <w:tcPr>
            <w:tcW w:w="430" w:type="pct"/>
            <w:shd w:val="clear" w:color="000000" w:fill="FFFFFF"/>
            <w:noWrap/>
            <w:tcMar>
              <w:left w:w="57" w:type="dxa"/>
              <w:right w:w="57" w:type="dxa"/>
            </w:tcMar>
            <w:vAlign w:val="center"/>
            <w:hideMark/>
          </w:tcPr>
          <w:p w14:paraId="18A8832A" w14:textId="77777777" w:rsidR="00F234E8" w:rsidRPr="00E82C1C" w:rsidRDefault="00F234E8" w:rsidP="0091403E">
            <w:pPr>
              <w:pStyle w:val="a9"/>
            </w:pPr>
            <w:r w:rsidRPr="00E82C1C">
              <w:t>1000</w:t>
            </w:r>
          </w:p>
        </w:tc>
        <w:tc>
          <w:tcPr>
            <w:tcW w:w="428" w:type="pct"/>
            <w:shd w:val="clear" w:color="auto" w:fill="auto"/>
            <w:noWrap/>
            <w:tcMar>
              <w:left w:w="57" w:type="dxa"/>
              <w:right w:w="57" w:type="dxa"/>
            </w:tcMar>
            <w:vAlign w:val="center"/>
            <w:hideMark/>
          </w:tcPr>
          <w:p w14:paraId="13BCA672" w14:textId="77777777" w:rsidR="00F234E8" w:rsidRPr="00E82C1C" w:rsidRDefault="00F234E8" w:rsidP="0091403E">
            <w:pPr>
              <w:pStyle w:val="a9"/>
            </w:pPr>
            <w:r w:rsidRPr="00E82C1C">
              <w:t>0,01</w:t>
            </w:r>
          </w:p>
        </w:tc>
        <w:tc>
          <w:tcPr>
            <w:tcW w:w="437" w:type="pct"/>
            <w:shd w:val="clear" w:color="auto" w:fill="auto"/>
            <w:noWrap/>
            <w:tcMar>
              <w:left w:w="57" w:type="dxa"/>
              <w:right w:w="57" w:type="dxa"/>
            </w:tcMar>
            <w:vAlign w:val="center"/>
            <w:hideMark/>
          </w:tcPr>
          <w:p w14:paraId="474A2221" w14:textId="77777777" w:rsidR="00F234E8" w:rsidRPr="00E82C1C" w:rsidRDefault="00F234E8" w:rsidP="0091403E">
            <w:pPr>
              <w:pStyle w:val="a9"/>
            </w:pPr>
            <w:r w:rsidRPr="00E82C1C">
              <w:t>20</w:t>
            </w:r>
          </w:p>
        </w:tc>
        <w:tc>
          <w:tcPr>
            <w:tcW w:w="437" w:type="pct"/>
            <w:shd w:val="clear" w:color="auto" w:fill="auto"/>
            <w:noWrap/>
            <w:tcMar>
              <w:left w:w="57" w:type="dxa"/>
              <w:right w:w="57" w:type="dxa"/>
            </w:tcMar>
            <w:vAlign w:val="center"/>
            <w:hideMark/>
          </w:tcPr>
          <w:p w14:paraId="020C271B" w14:textId="77777777" w:rsidR="00F234E8" w:rsidRPr="00E82C1C" w:rsidRDefault="00F234E8" w:rsidP="0091403E">
            <w:pPr>
              <w:pStyle w:val="a9"/>
            </w:pPr>
            <w:r w:rsidRPr="00E82C1C">
              <w:t>0,5</w:t>
            </w:r>
          </w:p>
        </w:tc>
        <w:tc>
          <w:tcPr>
            <w:tcW w:w="437" w:type="pct"/>
            <w:shd w:val="clear" w:color="auto" w:fill="auto"/>
            <w:noWrap/>
            <w:tcMar>
              <w:left w:w="57" w:type="dxa"/>
              <w:right w:w="57" w:type="dxa"/>
            </w:tcMar>
            <w:vAlign w:val="center"/>
            <w:hideMark/>
          </w:tcPr>
          <w:p w14:paraId="2744E57E" w14:textId="77777777" w:rsidR="00F234E8" w:rsidRPr="00E82C1C" w:rsidRDefault="00F234E8" w:rsidP="0091403E">
            <w:pPr>
              <w:pStyle w:val="a9"/>
            </w:pPr>
            <w:r w:rsidRPr="00E82C1C">
              <w:t>10</w:t>
            </w:r>
          </w:p>
        </w:tc>
        <w:tc>
          <w:tcPr>
            <w:tcW w:w="437" w:type="pct"/>
            <w:shd w:val="clear" w:color="auto" w:fill="auto"/>
            <w:noWrap/>
            <w:tcMar>
              <w:left w:w="57" w:type="dxa"/>
              <w:right w:w="57" w:type="dxa"/>
            </w:tcMar>
            <w:vAlign w:val="center"/>
            <w:hideMark/>
          </w:tcPr>
          <w:p w14:paraId="1924CC79" w14:textId="77777777" w:rsidR="00F234E8" w:rsidRPr="00E82C1C" w:rsidRDefault="00F234E8" w:rsidP="0091403E">
            <w:pPr>
              <w:pStyle w:val="a9"/>
            </w:pPr>
            <w:r w:rsidRPr="00E82C1C">
              <w:t>50</w:t>
            </w:r>
          </w:p>
        </w:tc>
        <w:tc>
          <w:tcPr>
            <w:tcW w:w="422" w:type="pct"/>
            <w:shd w:val="clear" w:color="auto" w:fill="auto"/>
            <w:noWrap/>
            <w:tcMar>
              <w:left w:w="57" w:type="dxa"/>
              <w:right w:w="57" w:type="dxa"/>
            </w:tcMar>
            <w:vAlign w:val="center"/>
            <w:hideMark/>
          </w:tcPr>
          <w:p w14:paraId="33C50331" w14:textId="77777777" w:rsidR="00F234E8" w:rsidRPr="00E82C1C" w:rsidRDefault="00F234E8" w:rsidP="0091403E">
            <w:pPr>
              <w:pStyle w:val="a9"/>
            </w:pPr>
            <w:r w:rsidRPr="00E82C1C">
              <w:t>1</w:t>
            </w:r>
          </w:p>
        </w:tc>
      </w:tr>
    </w:tbl>
    <w:p w14:paraId="45B6181D" w14:textId="77777777" w:rsidR="00F234E8" w:rsidRPr="00E82C1C" w:rsidRDefault="00F234E8" w:rsidP="00F234E8">
      <w:r w:rsidRPr="00E82C1C">
        <w:t xml:space="preserve">Являясь биологически активным элементом, железо в определенной степени влияет на интенсивность развития фитопланктона и качественный состав микрофлоры в водоеме. Уровень содержания железа общего в морской воде на участке исследований достигает в поверхностном слое значения 340 мкг/дм³ (превышение </w:t>
      </w:r>
      <w:proofErr w:type="spellStart"/>
      <w:r w:rsidRPr="00E82C1C">
        <w:t>ПДКвр</w:t>
      </w:r>
      <w:proofErr w:type="spellEnd"/>
      <w:r w:rsidRPr="00E82C1C">
        <w:t xml:space="preserve"> в 6,8 раз), составляя в среднем 150,7 мкг/дм³, в слое </w:t>
      </w:r>
      <w:proofErr w:type="spellStart"/>
      <w:r w:rsidRPr="00E82C1C">
        <w:t>галоклина</w:t>
      </w:r>
      <w:proofErr w:type="spellEnd"/>
      <w:r w:rsidRPr="00E82C1C">
        <w:t xml:space="preserve"> – 240 мкг/дм³ (4,8 </w:t>
      </w:r>
      <w:proofErr w:type="spellStart"/>
      <w:r w:rsidRPr="00E82C1C">
        <w:t>ПДКвр</w:t>
      </w:r>
      <w:proofErr w:type="spellEnd"/>
      <w:r w:rsidRPr="00E82C1C">
        <w:t xml:space="preserve">) при среднем значении 151,3 мкг/дм³, а в придонном слое – 300 мкг/дм³ (6 </w:t>
      </w:r>
      <w:proofErr w:type="spellStart"/>
      <w:r w:rsidRPr="00E82C1C">
        <w:t>ПДКвр</w:t>
      </w:r>
      <w:proofErr w:type="spellEnd"/>
      <w:r w:rsidRPr="00E82C1C">
        <w:t>), составляя в среднем 180 мкг/дм³. Максимальные значения концентрации отмечены в восточной акватории лицензионного участка (рисунок 3.3-14). Тенденция высокого содержания железа в морской воде носит постоянный характер в весенний и осенний сезоны.</w:t>
      </w:r>
    </w:p>
    <w:p w14:paraId="75C7EAD2" w14:textId="77777777" w:rsidR="00F234E8" w:rsidRPr="00E82C1C" w:rsidRDefault="00F234E8" w:rsidP="00F234E8">
      <w:pPr>
        <w:ind w:firstLine="0"/>
        <w:jc w:val="center"/>
      </w:pPr>
      <w:r w:rsidRPr="00E82C1C">
        <w:rPr>
          <w:noProof/>
          <w:lang w:eastAsia="ru-RU"/>
        </w:rPr>
        <w:drawing>
          <wp:inline distT="0" distB="0" distL="0" distR="0" wp14:anchorId="168E258C" wp14:editId="66432960">
            <wp:extent cx="5071110" cy="2442435"/>
            <wp:effectExtent l="0" t="0" r="0" b="0"/>
            <wp:docPr id="2256" name="Рисунок 2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125787" cy="2468769"/>
                    </a:xfrm>
                    <a:prstGeom prst="rect">
                      <a:avLst/>
                    </a:prstGeom>
                    <a:noFill/>
                  </pic:spPr>
                </pic:pic>
              </a:graphicData>
            </a:graphic>
          </wp:inline>
        </w:drawing>
      </w:r>
    </w:p>
    <w:p w14:paraId="118875C6" w14:textId="77777777" w:rsidR="00F234E8" w:rsidRPr="00E82C1C" w:rsidRDefault="00F234E8" w:rsidP="00CA79D0">
      <w:pPr>
        <w:pStyle w:val="a3"/>
      </w:pPr>
      <w:bookmarkStart w:id="166" w:name="_Toc530983217"/>
      <w:r w:rsidRPr="00E82C1C">
        <w:t xml:space="preserve">Гистограммы распределения содержания железа общего </w:t>
      </w:r>
      <w:r w:rsidRPr="00E82C1C">
        <w:br/>
        <w:t xml:space="preserve">в морских водах на станциях экологического мониторинга на </w:t>
      </w:r>
      <w:proofErr w:type="spellStart"/>
      <w:r w:rsidRPr="00E82C1C">
        <w:t>Аяшском</w:t>
      </w:r>
      <w:proofErr w:type="spellEnd"/>
      <w:r w:rsidRPr="00E82C1C">
        <w:t xml:space="preserve"> участке недр в акватории Охотского моря в 2018 году</w:t>
      </w:r>
      <w:bookmarkEnd w:id="166"/>
    </w:p>
    <w:p w14:paraId="3B1AED98" w14:textId="77777777" w:rsidR="00F234E8" w:rsidRPr="00E82C1C" w:rsidRDefault="00F234E8" w:rsidP="00F234E8">
      <w:r w:rsidRPr="00E82C1C">
        <w:lastRenderedPageBreak/>
        <w:t xml:space="preserve">Содержание кадмия на всех станциях мониторинга не превышает установленного рыбохозяйственного норматива </w:t>
      </w:r>
      <w:proofErr w:type="spellStart"/>
      <w:r w:rsidRPr="00E82C1C">
        <w:t>ПДКвр</w:t>
      </w:r>
      <w:proofErr w:type="spellEnd"/>
      <w:r w:rsidRPr="00E82C1C">
        <w:t xml:space="preserve">, равного 0,01 мг/дм³. Диапазон значений незначительно варьирует в пределах от 0,0001 до 0,0003 мг/дм³ в поверхностном горизонте, от 0,00011 до 0,0003 мг/дм³ в слое </w:t>
      </w:r>
      <w:proofErr w:type="spellStart"/>
      <w:r w:rsidRPr="00E82C1C">
        <w:t>галоклина</w:t>
      </w:r>
      <w:proofErr w:type="spellEnd"/>
      <w:r w:rsidRPr="00E82C1C">
        <w:t xml:space="preserve"> и от 0,00009 до 0,00033 мг/дм³ в придонном горизонте (рисунок 3.3-15).</w:t>
      </w:r>
    </w:p>
    <w:p w14:paraId="1319B0B2" w14:textId="77777777" w:rsidR="00F234E8" w:rsidRPr="00E82C1C" w:rsidRDefault="00F234E8" w:rsidP="00F234E8">
      <w:r w:rsidRPr="00E82C1C">
        <w:rPr>
          <w:noProof/>
          <w:lang w:eastAsia="ru-RU"/>
        </w:rPr>
        <w:drawing>
          <wp:inline distT="0" distB="0" distL="0" distR="0" wp14:anchorId="39972696" wp14:editId="76B012BE">
            <wp:extent cx="5534664" cy="2532177"/>
            <wp:effectExtent l="0" t="0" r="0" b="1905"/>
            <wp:docPr id="2257" name="Рисунок 2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575131" cy="2550691"/>
                    </a:xfrm>
                    <a:prstGeom prst="rect">
                      <a:avLst/>
                    </a:prstGeom>
                    <a:noFill/>
                  </pic:spPr>
                </pic:pic>
              </a:graphicData>
            </a:graphic>
          </wp:inline>
        </w:drawing>
      </w:r>
    </w:p>
    <w:p w14:paraId="5B9C5349" w14:textId="77777777" w:rsidR="00F234E8" w:rsidRPr="00E82C1C" w:rsidRDefault="00F234E8" w:rsidP="00CA79D0">
      <w:pPr>
        <w:pStyle w:val="a3"/>
      </w:pPr>
      <w:bookmarkStart w:id="167" w:name="_Toc530983218"/>
      <w:r w:rsidRPr="00E82C1C">
        <w:t xml:space="preserve">Гистограммы распределения содержания кадмия </w:t>
      </w:r>
      <w:r w:rsidRPr="00E82C1C">
        <w:br/>
        <w:t xml:space="preserve">в морских водах на станциях экологического мониторинга на </w:t>
      </w:r>
      <w:proofErr w:type="spellStart"/>
      <w:r w:rsidRPr="00E82C1C">
        <w:t>Аяшском</w:t>
      </w:r>
      <w:proofErr w:type="spellEnd"/>
      <w:r w:rsidRPr="00E82C1C">
        <w:t xml:space="preserve"> участке недр в акватории Охотского моря в 2018 году</w:t>
      </w:r>
      <w:bookmarkEnd w:id="167"/>
    </w:p>
    <w:p w14:paraId="17340152" w14:textId="77777777" w:rsidR="00F234E8" w:rsidRPr="00E82C1C" w:rsidRDefault="00F234E8" w:rsidP="00F234E8">
      <w:r w:rsidRPr="00E82C1C">
        <w:t xml:space="preserve">Содержание меди в морской воде на участке исследований не превышает в поверхностном слое 6,2 мкг/дм³, составляя в среднем 4,9 мкг/дм³, в слое </w:t>
      </w:r>
      <w:proofErr w:type="spellStart"/>
      <w:r w:rsidRPr="00E82C1C">
        <w:t>галоклина</w:t>
      </w:r>
      <w:proofErr w:type="spellEnd"/>
      <w:r w:rsidRPr="00E82C1C">
        <w:t xml:space="preserve"> достигает значения 9,2 мкг/дм³, составляя в среднем 6,3 мкг/дм³, а в придонном слое – 7,8 мкг/дм³ при среднем значении 5,1 мкг/дм³. Рыбохозяйственный норматив </w:t>
      </w:r>
      <w:proofErr w:type="spellStart"/>
      <w:r w:rsidRPr="00E82C1C">
        <w:t>ПДКвр</w:t>
      </w:r>
      <w:proofErr w:type="spellEnd"/>
      <w:r w:rsidRPr="00E82C1C">
        <w:t xml:space="preserve"> меди в морской воде (5 мкг/дм³) превышен в половине отобранных проб (рисунок 3.3-16), что является природной особенностью рассматриваемого региона и согласуется с фондовыми данными.</w:t>
      </w:r>
    </w:p>
    <w:p w14:paraId="41236C8C" w14:textId="77777777" w:rsidR="00F234E8" w:rsidRPr="00E82C1C" w:rsidRDefault="00F234E8" w:rsidP="00F234E8">
      <w:pPr>
        <w:ind w:firstLine="0"/>
        <w:jc w:val="center"/>
      </w:pPr>
      <w:r w:rsidRPr="00E82C1C">
        <w:rPr>
          <w:noProof/>
          <w:lang w:eastAsia="ru-RU"/>
        </w:rPr>
        <w:drawing>
          <wp:inline distT="0" distB="0" distL="0" distR="0" wp14:anchorId="5BCC0373" wp14:editId="3CAD3981">
            <wp:extent cx="5532133" cy="2596896"/>
            <wp:effectExtent l="0" t="0" r="0" b="0"/>
            <wp:docPr id="2258" name="Рисунок 2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603178" cy="2630246"/>
                    </a:xfrm>
                    <a:prstGeom prst="rect">
                      <a:avLst/>
                    </a:prstGeom>
                    <a:noFill/>
                  </pic:spPr>
                </pic:pic>
              </a:graphicData>
            </a:graphic>
          </wp:inline>
        </w:drawing>
      </w:r>
    </w:p>
    <w:p w14:paraId="070814D3" w14:textId="77777777" w:rsidR="00F234E8" w:rsidRPr="00E82C1C" w:rsidRDefault="00F234E8" w:rsidP="00CA79D0">
      <w:pPr>
        <w:pStyle w:val="a3"/>
      </w:pPr>
      <w:bookmarkStart w:id="168" w:name="_Toc530983219"/>
      <w:r w:rsidRPr="00E82C1C">
        <w:t>Гистограммы распределения содержания меди</w:t>
      </w:r>
      <w:r w:rsidRPr="00E82C1C">
        <w:br/>
        <w:t xml:space="preserve"> в морских водах на станциях экологического мониторинга на </w:t>
      </w:r>
      <w:proofErr w:type="spellStart"/>
      <w:r w:rsidRPr="00E82C1C">
        <w:t>Аяшском</w:t>
      </w:r>
      <w:proofErr w:type="spellEnd"/>
      <w:r w:rsidRPr="00E82C1C">
        <w:t xml:space="preserve"> участке недр в акватории Охотского моря в 2018 году</w:t>
      </w:r>
      <w:bookmarkEnd w:id="168"/>
    </w:p>
    <w:p w14:paraId="5C138D96" w14:textId="77777777" w:rsidR="00F234E8" w:rsidRPr="00E82C1C" w:rsidRDefault="00F234E8" w:rsidP="00F234E8">
      <w:r w:rsidRPr="00E82C1C">
        <w:lastRenderedPageBreak/>
        <w:t xml:space="preserve">Содержание мышьяка в большинстве проб, отобранных на станциях мониторинга, не превышает рыбохозяйственного норматива </w:t>
      </w:r>
      <w:proofErr w:type="spellStart"/>
      <w:r w:rsidRPr="00E82C1C">
        <w:t>ПДКвр</w:t>
      </w:r>
      <w:proofErr w:type="spellEnd"/>
      <w:r w:rsidRPr="00E82C1C">
        <w:t xml:space="preserve">, равного 0,01 мг/дм³. Повышенные концентрации (но не превышающие 0,011 мг/дм³), были обнаружены на станциях Ая-10, Ая-13 и Ая-14, расположенных в юго-восточной части </w:t>
      </w:r>
      <w:proofErr w:type="spellStart"/>
      <w:r w:rsidRPr="00E82C1C">
        <w:t>Аяшского</w:t>
      </w:r>
      <w:proofErr w:type="spellEnd"/>
      <w:r w:rsidRPr="00E82C1C">
        <w:t xml:space="preserve"> ЛУ. Средняя концентрация мышьяка в поверхностном слое морских вод составляет 0,007 мг/дм³, в слое </w:t>
      </w:r>
      <w:proofErr w:type="spellStart"/>
      <w:r w:rsidRPr="00E82C1C">
        <w:t>галоклина</w:t>
      </w:r>
      <w:proofErr w:type="spellEnd"/>
      <w:r w:rsidRPr="00E82C1C">
        <w:t xml:space="preserve"> – 0,0063 мг/дм³, в придонном слое – 0,0076 мг/дм³ (Рисунок 3.3-17).</w:t>
      </w:r>
    </w:p>
    <w:p w14:paraId="752B9066" w14:textId="77777777" w:rsidR="00F234E8" w:rsidRPr="00E82C1C" w:rsidRDefault="00F234E8" w:rsidP="00F234E8">
      <w:r w:rsidRPr="00E82C1C">
        <w:rPr>
          <w:noProof/>
          <w:lang w:eastAsia="ru-RU"/>
        </w:rPr>
        <w:drawing>
          <wp:inline distT="0" distB="0" distL="0" distR="0" wp14:anchorId="5C83E4D3" wp14:editId="4AEE601F">
            <wp:extent cx="5534660" cy="2261985"/>
            <wp:effectExtent l="0" t="0" r="8890" b="5080"/>
            <wp:docPr id="2262" name="Рисунок 2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597426" cy="2287637"/>
                    </a:xfrm>
                    <a:prstGeom prst="rect">
                      <a:avLst/>
                    </a:prstGeom>
                    <a:noFill/>
                  </pic:spPr>
                </pic:pic>
              </a:graphicData>
            </a:graphic>
          </wp:inline>
        </w:drawing>
      </w:r>
    </w:p>
    <w:p w14:paraId="234FA240" w14:textId="77777777" w:rsidR="00F234E8" w:rsidRPr="00E82C1C" w:rsidRDefault="00F234E8" w:rsidP="00CA79D0">
      <w:pPr>
        <w:pStyle w:val="a3"/>
      </w:pPr>
      <w:bookmarkStart w:id="169" w:name="_Toc530983220"/>
      <w:r w:rsidRPr="00E82C1C">
        <w:t>Гистограммы распределения содержания мышьяка</w:t>
      </w:r>
      <w:r w:rsidRPr="00E82C1C">
        <w:br/>
        <w:t xml:space="preserve"> в морских водах на станциях экологического мониторинга на </w:t>
      </w:r>
      <w:proofErr w:type="spellStart"/>
      <w:r w:rsidRPr="00E82C1C">
        <w:t>Аяшском</w:t>
      </w:r>
      <w:proofErr w:type="spellEnd"/>
      <w:r w:rsidRPr="00E82C1C">
        <w:t xml:space="preserve"> участке недр в акватории Охотского моря в 2018 году</w:t>
      </w:r>
      <w:bookmarkEnd w:id="169"/>
    </w:p>
    <w:p w14:paraId="41103B34" w14:textId="77777777" w:rsidR="00F234E8" w:rsidRPr="00E82C1C" w:rsidRDefault="00F234E8" w:rsidP="00F234E8">
      <w:r w:rsidRPr="00E82C1C">
        <w:t xml:space="preserve">Содержание никеля в морской воде на всех станциях мониторинга в поверхностном слое не превышает 3,6 мкг/дм³, составляя в среднем 2,9 мкг/дм³, в слое </w:t>
      </w:r>
      <w:proofErr w:type="spellStart"/>
      <w:r w:rsidRPr="00E82C1C">
        <w:t>галоклина</w:t>
      </w:r>
      <w:proofErr w:type="spellEnd"/>
      <w:r w:rsidRPr="00E82C1C">
        <w:t xml:space="preserve"> не превышает 4,2 мкг/дм3 со средним значением 3,2 мкг/дм³, в придонном слое имеет максимальное значение 4,2 мкг/дм³, составляя в среднем 3,3 мкг/дм³. Приведенные значения ниже установленного рыбохозяйственного норматива </w:t>
      </w:r>
      <w:proofErr w:type="spellStart"/>
      <w:r w:rsidRPr="00E82C1C">
        <w:t>ПДКвр</w:t>
      </w:r>
      <w:proofErr w:type="spellEnd"/>
      <w:r w:rsidRPr="00E82C1C">
        <w:t>, равного 10 мкг/дм³ (рисунок 3.3-18).</w:t>
      </w:r>
    </w:p>
    <w:p w14:paraId="26BC1E72" w14:textId="77777777" w:rsidR="00F234E8" w:rsidRPr="00E82C1C" w:rsidRDefault="00F234E8" w:rsidP="00F234E8">
      <w:r w:rsidRPr="00E82C1C">
        <w:rPr>
          <w:noProof/>
          <w:lang w:eastAsia="ru-RU"/>
        </w:rPr>
        <w:drawing>
          <wp:inline distT="0" distB="0" distL="0" distR="0" wp14:anchorId="35EA6D90" wp14:editId="7D7A0127">
            <wp:extent cx="5535930" cy="2872520"/>
            <wp:effectExtent l="0" t="0" r="7620" b="4445"/>
            <wp:docPr id="2263" name="Рисунок 2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544771" cy="2877108"/>
                    </a:xfrm>
                    <a:prstGeom prst="rect">
                      <a:avLst/>
                    </a:prstGeom>
                    <a:noFill/>
                  </pic:spPr>
                </pic:pic>
              </a:graphicData>
            </a:graphic>
          </wp:inline>
        </w:drawing>
      </w:r>
    </w:p>
    <w:p w14:paraId="19E8CC1D" w14:textId="77777777" w:rsidR="00F234E8" w:rsidRPr="00E82C1C" w:rsidRDefault="00F234E8" w:rsidP="00CA79D0">
      <w:pPr>
        <w:pStyle w:val="a3"/>
      </w:pPr>
      <w:bookmarkStart w:id="170" w:name="_Toc530983221"/>
      <w:r w:rsidRPr="00E82C1C">
        <w:t>Гистограммы распределения содержания никеля</w:t>
      </w:r>
      <w:r w:rsidRPr="00E82C1C">
        <w:br/>
        <w:t xml:space="preserve"> в морских водах на станциях экологического мониторинга на </w:t>
      </w:r>
      <w:proofErr w:type="spellStart"/>
      <w:r w:rsidRPr="00E82C1C">
        <w:t>Аяшском</w:t>
      </w:r>
      <w:proofErr w:type="spellEnd"/>
      <w:r w:rsidRPr="00E82C1C">
        <w:t xml:space="preserve"> участке недр </w:t>
      </w:r>
      <w:r w:rsidRPr="00E82C1C">
        <w:lastRenderedPageBreak/>
        <w:t>в акватории Охотского моря в 2018 году</w:t>
      </w:r>
      <w:bookmarkEnd w:id="170"/>
    </w:p>
    <w:p w14:paraId="12EB4011" w14:textId="77777777" w:rsidR="00F234E8" w:rsidRPr="00E82C1C" w:rsidRDefault="00F234E8" w:rsidP="00F234E8">
      <w:r w:rsidRPr="00E82C1C">
        <w:t xml:space="preserve">Содержание хрома в морской воде на большинстве станций мониторинга, особенно в поверхностном горизонте, было ниже предела обнаружения использованного метода химического анализа (&lt;1,0 мкг/дм³). Значения концентрации в поверхностном горизонте достигали уровня 5,1 мкг/дм³, составляя в среднем 2,9 мкг/дм³, в слое </w:t>
      </w:r>
      <w:proofErr w:type="spellStart"/>
      <w:r w:rsidRPr="00E82C1C">
        <w:t>галоклина</w:t>
      </w:r>
      <w:proofErr w:type="spellEnd"/>
      <w:r w:rsidRPr="00E82C1C">
        <w:t xml:space="preserve"> – 2,7 мкг/дм³ при среднем значении 2,0 мкг/дм³, а в придонном горизонте – 5,7 мкг/³ составляя в среднем 2,8 мкг/дм³. Превышений рыбохозяйственного норматива </w:t>
      </w:r>
      <w:proofErr w:type="spellStart"/>
      <w:r w:rsidRPr="00E82C1C">
        <w:t>ПДКвр</w:t>
      </w:r>
      <w:proofErr w:type="spellEnd"/>
      <w:r w:rsidRPr="00E82C1C">
        <w:t>, равного 20 мкг/дм³, не выявлено (рисунок 3.3-19).</w:t>
      </w:r>
    </w:p>
    <w:p w14:paraId="6605833F" w14:textId="77777777" w:rsidR="00F234E8" w:rsidRPr="00E82C1C" w:rsidRDefault="00F234E8" w:rsidP="00F234E8">
      <w:r w:rsidRPr="00E82C1C">
        <w:rPr>
          <w:noProof/>
          <w:lang w:eastAsia="ru-RU"/>
        </w:rPr>
        <w:drawing>
          <wp:inline distT="0" distB="0" distL="0" distR="0" wp14:anchorId="4C8B3F2F" wp14:editId="1503DE65">
            <wp:extent cx="5534660" cy="2794407"/>
            <wp:effectExtent l="0" t="0" r="0" b="6350"/>
            <wp:docPr id="2264" name="Рисунок 2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551642" cy="2802981"/>
                    </a:xfrm>
                    <a:prstGeom prst="rect">
                      <a:avLst/>
                    </a:prstGeom>
                    <a:noFill/>
                  </pic:spPr>
                </pic:pic>
              </a:graphicData>
            </a:graphic>
          </wp:inline>
        </w:drawing>
      </w:r>
    </w:p>
    <w:p w14:paraId="7C88F521" w14:textId="77777777" w:rsidR="00F234E8" w:rsidRPr="00E82C1C" w:rsidRDefault="00F234E8" w:rsidP="00CA79D0">
      <w:pPr>
        <w:pStyle w:val="a3"/>
      </w:pPr>
      <w:bookmarkStart w:id="171" w:name="_Toc530983222"/>
      <w:r w:rsidRPr="00E82C1C">
        <w:t>Гистограммы распределения содержания хрома</w:t>
      </w:r>
      <w:r w:rsidRPr="00E82C1C">
        <w:br/>
        <w:t xml:space="preserve"> в морских водах на станциях экологического мониторинга на </w:t>
      </w:r>
      <w:proofErr w:type="spellStart"/>
      <w:r w:rsidRPr="00E82C1C">
        <w:t>Аяшском</w:t>
      </w:r>
      <w:proofErr w:type="spellEnd"/>
      <w:r w:rsidRPr="00E82C1C">
        <w:t xml:space="preserve"> участке недр в акватории Охотского моря в 2018 году</w:t>
      </w:r>
      <w:bookmarkEnd w:id="171"/>
    </w:p>
    <w:p w14:paraId="2D30ECC0" w14:textId="77777777" w:rsidR="00F234E8" w:rsidRPr="00E82C1C" w:rsidRDefault="00F234E8" w:rsidP="00F234E8">
      <w:r w:rsidRPr="00E82C1C">
        <w:lastRenderedPageBreak/>
        <w:t xml:space="preserve">Содержание цинка изменяется в поверхностном слое от 0,011 до 0,018 мг/дм³, в слое </w:t>
      </w:r>
      <w:proofErr w:type="spellStart"/>
      <w:r w:rsidRPr="00E82C1C">
        <w:t>галоклина</w:t>
      </w:r>
      <w:proofErr w:type="spellEnd"/>
      <w:r w:rsidRPr="00E82C1C">
        <w:t xml:space="preserve"> – от 0,011 до 0,022 мг/дм³, а в придонном слое – от 0,012 до 0,020 мг/дм³. В среднем содержание цинка в морской воде распределено равномерно от поверхности к придонным горизонтам. Рыбохозяйственный норматив для морей и прибрежных зон для содержания цинка составляет 0,05 мг/дм³ и не превышен ни в одной из отобранных проб (рисунок 3.3-20).</w:t>
      </w:r>
    </w:p>
    <w:p w14:paraId="48F73BAB" w14:textId="77777777" w:rsidR="00F234E8" w:rsidRPr="00E82C1C" w:rsidRDefault="00F234E8" w:rsidP="00F234E8">
      <w:r w:rsidRPr="00E82C1C">
        <w:rPr>
          <w:noProof/>
          <w:lang w:eastAsia="ru-RU"/>
        </w:rPr>
        <w:drawing>
          <wp:inline distT="0" distB="0" distL="0" distR="0" wp14:anchorId="507786E2" wp14:editId="147E5CCD">
            <wp:extent cx="5534660" cy="3037237"/>
            <wp:effectExtent l="0" t="0" r="8890" b="0"/>
            <wp:docPr id="2756" name="Рисунок 2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554180" cy="3047949"/>
                    </a:xfrm>
                    <a:prstGeom prst="rect">
                      <a:avLst/>
                    </a:prstGeom>
                    <a:noFill/>
                  </pic:spPr>
                </pic:pic>
              </a:graphicData>
            </a:graphic>
          </wp:inline>
        </w:drawing>
      </w:r>
    </w:p>
    <w:p w14:paraId="4FB8F89F" w14:textId="77777777" w:rsidR="00F234E8" w:rsidRPr="00E82C1C" w:rsidRDefault="00F234E8" w:rsidP="00CA79D0">
      <w:pPr>
        <w:pStyle w:val="a3"/>
      </w:pPr>
      <w:bookmarkStart w:id="172" w:name="_Toc530983223"/>
      <w:r w:rsidRPr="00E82C1C">
        <w:t>Гистограммы распределения содержания цинка</w:t>
      </w:r>
      <w:r w:rsidRPr="00E82C1C">
        <w:br/>
        <w:t xml:space="preserve"> в морских водах на станциях экологического мониторинга на </w:t>
      </w:r>
      <w:proofErr w:type="spellStart"/>
      <w:r w:rsidRPr="00E82C1C">
        <w:t>Аяшском</w:t>
      </w:r>
      <w:proofErr w:type="spellEnd"/>
      <w:r w:rsidRPr="00E82C1C">
        <w:t xml:space="preserve"> участке недр в акватории Охотского моря в 2018 году</w:t>
      </w:r>
      <w:bookmarkEnd w:id="172"/>
    </w:p>
    <w:p w14:paraId="0626BC04" w14:textId="77777777" w:rsidR="00F234E8" w:rsidRPr="00E82C1C" w:rsidRDefault="00F234E8" w:rsidP="00F234E8">
      <w:r w:rsidRPr="00E82C1C">
        <w:lastRenderedPageBreak/>
        <w:t xml:space="preserve">Проведенные в лаборатории определения содержания органических загрязнителей показали практически полное их отсутствие в морской воде на участке исследования. Так, содержание различных групп СПАВ, фенольных соединений, полихлорированных бифенилов, хлорорганических соединений, а также </w:t>
      </w:r>
      <w:proofErr w:type="spellStart"/>
      <w:r w:rsidRPr="00E82C1C">
        <w:t>бенз</w:t>
      </w:r>
      <w:proofErr w:type="spellEnd"/>
      <w:r w:rsidRPr="00E82C1C">
        <w:t>(а)</w:t>
      </w:r>
      <w:proofErr w:type="spellStart"/>
      <w:r w:rsidRPr="00E82C1C">
        <w:t>пирена</w:t>
      </w:r>
      <w:proofErr w:type="spellEnd"/>
      <w:r w:rsidRPr="00E82C1C">
        <w:t xml:space="preserve"> и нафталина во всех отобранных пробах находилось ниже предела обнаружения (таблицы 3.3-4 и 3.3-5).</w:t>
      </w:r>
    </w:p>
    <w:p w14:paraId="1707872C" w14:textId="77777777" w:rsidR="00F234E8" w:rsidRPr="00E82C1C" w:rsidRDefault="00F234E8" w:rsidP="00F234E8">
      <w:pPr>
        <w:pStyle w:val="a2"/>
      </w:pPr>
      <w:bookmarkStart w:id="173" w:name="_Toc530983357"/>
      <w:r w:rsidRPr="00E82C1C">
        <w:t xml:space="preserve">Содержание органических загрязнителей в морских водах на станциях экологического мониторинга на </w:t>
      </w:r>
      <w:proofErr w:type="spellStart"/>
      <w:r w:rsidRPr="00E82C1C">
        <w:t>Аяшском</w:t>
      </w:r>
      <w:proofErr w:type="spellEnd"/>
      <w:r w:rsidRPr="00E82C1C">
        <w:t xml:space="preserve"> участке недр в акватории Охотского моря в 2018 году</w:t>
      </w:r>
      <w:bookmarkEnd w:id="17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0"/>
        <w:gridCol w:w="892"/>
        <w:gridCol w:w="1046"/>
        <w:gridCol w:w="993"/>
        <w:gridCol w:w="991"/>
        <w:gridCol w:w="849"/>
        <w:gridCol w:w="849"/>
        <w:gridCol w:w="705"/>
        <w:gridCol w:w="707"/>
        <w:gridCol w:w="707"/>
        <w:gridCol w:w="944"/>
      </w:tblGrid>
      <w:tr w:rsidR="00F234E8" w:rsidRPr="00E82C1C" w14:paraId="1A1C4656" w14:textId="77777777" w:rsidTr="0091403E">
        <w:trPr>
          <w:trHeight w:val="1958"/>
          <w:tblHeader/>
        </w:trPr>
        <w:tc>
          <w:tcPr>
            <w:tcW w:w="593" w:type="pct"/>
            <w:shd w:val="clear" w:color="000000" w:fill="FFFFFF"/>
            <w:textDirection w:val="btLr"/>
            <w:vAlign w:val="center"/>
            <w:hideMark/>
          </w:tcPr>
          <w:p w14:paraId="16D972C9" w14:textId="77777777" w:rsidR="00F234E8" w:rsidRPr="00E82C1C" w:rsidRDefault="00F234E8" w:rsidP="0091403E">
            <w:pPr>
              <w:pStyle w:val="aa"/>
            </w:pPr>
            <w:r w:rsidRPr="00E82C1C">
              <w:t>Показатель</w:t>
            </w:r>
          </w:p>
        </w:tc>
        <w:tc>
          <w:tcPr>
            <w:tcW w:w="452" w:type="pct"/>
            <w:shd w:val="clear" w:color="auto" w:fill="auto"/>
            <w:textDirection w:val="btLr"/>
            <w:vAlign w:val="center"/>
            <w:hideMark/>
          </w:tcPr>
          <w:p w14:paraId="2F154DA8" w14:textId="77777777" w:rsidR="00F234E8" w:rsidRPr="00E82C1C" w:rsidRDefault="00F234E8" w:rsidP="0091403E">
            <w:pPr>
              <w:pStyle w:val="aa"/>
            </w:pPr>
            <w:r w:rsidRPr="00E82C1C">
              <w:t>Нефтепродукты, мг/дм³</w:t>
            </w:r>
          </w:p>
        </w:tc>
        <w:tc>
          <w:tcPr>
            <w:tcW w:w="531" w:type="pct"/>
            <w:shd w:val="clear" w:color="auto" w:fill="auto"/>
            <w:textDirection w:val="btLr"/>
            <w:vAlign w:val="center"/>
            <w:hideMark/>
          </w:tcPr>
          <w:p w14:paraId="5F50E831" w14:textId="77777777" w:rsidR="00F234E8" w:rsidRPr="00E82C1C" w:rsidRDefault="00F234E8" w:rsidP="0091403E">
            <w:pPr>
              <w:pStyle w:val="aa"/>
            </w:pPr>
            <w:r w:rsidRPr="00E82C1C">
              <w:t>α-ГХЦГ, мкг/дм³</w:t>
            </w:r>
          </w:p>
        </w:tc>
        <w:tc>
          <w:tcPr>
            <w:tcW w:w="504" w:type="pct"/>
            <w:shd w:val="clear" w:color="auto" w:fill="auto"/>
            <w:textDirection w:val="btLr"/>
            <w:vAlign w:val="center"/>
            <w:hideMark/>
          </w:tcPr>
          <w:p w14:paraId="3DE8888D" w14:textId="77777777" w:rsidR="00F234E8" w:rsidRPr="00E82C1C" w:rsidRDefault="00F234E8" w:rsidP="0091403E">
            <w:pPr>
              <w:pStyle w:val="aa"/>
            </w:pPr>
            <w:r w:rsidRPr="00E82C1C">
              <w:t>β-ГХЦГ, мкг/дм³</w:t>
            </w:r>
          </w:p>
        </w:tc>
        <w:tc>
          <w:tcPr>
            <w:tcW w:w="503" w:type="pct"/>
            <w:shd w:val="clear" w:color="auto" w:fill="auto"/>
            <w:textDirection w:val="btLr"/>
            <w:vAlign w:val="center"/>
            <w:hideMark/>
          </w:tcPr>
          <w:p w14:paraId="1CCB6084" w14:textId="77777777" w:rsidR="00F234E8" w:rsidRPr="00E82C1C" w:rsidRDefault="00F234E8" w:rsidP="0091403E">
            <w:pPr>
              <w:pStyle w:val="aa"/>
            </w:pPr>
            <w:r w:rsidRPr="00E82C1C">
              <w:t>γ-ГХЦГ, мкг/дм³</w:t>
            </w:r>
          </w:p>
        </w:tc>
        <w:tc>
          <w:tcPr>
            <w:tcW w:w="431" w:type="pct"/>
            <w:shd w:val="clear" w:color="auto" w:fill="auto"/>
            <w:textDirection w:val="btLr"/>
            <w:vAlign w:val="center"/>
            <w:hideMark/>
          </w:tcPr>
          <w:p w14:paraId="414272E2" w14:textId="77777777" w:rsidR="00F234E8" w:rsidRPr="00E82C1C" w:rsidRDefault="00F234E8" w:rsidP="0091403E">
            <w:pPr>
              <w:pStyle w:val="aa"/>
            </w:pPr>
            <w:r w:rsidRPr="00E82C1C">
              <w:t>Фенол (</w:t>
            </w:r>
            <w:proofErr w:type="spellStart"/>
            <w:r w:rsidRPr="00E82C1C">
              <w:t>гидроксибензол</w:t>
            </w:r>
            <w:proofErr w:type="spellEnd"/>
            <w:r w:rsidRPr="00E82C1C">
              <w:t>), мкг/дм³</w:t>
            </w:r>
          </w:p>
        </w:tc>
        <w:tc>
          <w:tcPr>
            <w:tcW w:w="431" w:type="pct"/>
            <w:shd w:val="clear" w:color="auto" w:fill="auto"/>
            <w:textDirection w:val="btLr"/>
            <w:vAlign w:val="center"/>
            <w:hideMark/>
          </w:tcPr>
          <w:p w14:paraId="2D3E1428" w14:textId="77777777" w:rsidR="00F234E8" w:rsidRPr="00E82C1C" w:rsidRDefault="00F234E8" w:rsidP="0091403E">
            <w:pPr>
              <w:pStyle w:val="aa"/>
            </w:pPr>
            <w:r w:rsidRPr="00E82C1C">
              <w:t>2-Метилфенол, мкг/дм³</w:t>
            </w:r>
          </w:p>
        </w:tc>
        <w:tc>
          <w:tcPr>
            <w:tcW w:w="358" w:type="pct"/>
            <w:shd w:val="clear" w:color="auto" w:fill="auto"/>
            <w:textDirection w:val="btLr"/>
            <w:vAlign w:val="center"/>
            <w:hideMark/>
          </w:tcPr>
          <w:p w14:paraId="41980405" w14:textId="77777777" w:rsidR="00F234E8" w:rsidRPr="00E82C1C" w:rsidRDefault="00F234E8" w:rsidP="0091403E">
            <w:pPr>
              <w:pStyle w:val="aa"/>
            </w:pPr>
            <w:r w:rsidRPr="00E82C1C">
              <w:t>2,6-Диметилфенол, мкг/дм³</w:t>
            </w:r>
          </w:p>
        </w:tc>
        <w:tc>
          <w:tcPr>
            <w:tcW w:w="359" w:type="pct"/>
            <w:shd w:val="clear" w:color="auto" w:fill="auto"/>
            <w:textDirection w:val="btLr"/>
            <w:vAlign w:val="center"/>
            <w:hideMark/>
          </w:tcPr>
          <w:p w14:paraId="7FDF0436" w14:textId="77777777" w:rsidR="00F234E8" w:rsidRPr="00E82C1C" w:rsidRDefault="00F234E8" w:rsidP="0091403E">
            <w:pPr>
              <w:pStyle w:val="aa"/>
            </w:pPr>
            <w:r w:rsidRPr="00E82C1C">
              <w:t>2,5-Диметилфенол, мкг/дм³</w:t>
            </w:r>
          </w:p>
        </w:tc>
        <w:tc>
          <w:tcPr>
            <w:tcW w:w="359" w:type="pct"/>
            <w:shd w:val="clear" w:color="auto" w:fill="auto"/>
            <w:textDirection w:val="btLr"/>
            <w:vAlign w:val="center"/>
            <w:hideMark/>
          </w:tcPr>
          <w:p w14:paraId="29B18800" w14:textId="77777777" w:rsidR="00F234E8" w:rsidRPr="00E82C1C" w:rsidRDefault="00F234E8" w:rsidP="0091403E">
            <w:pPr>
              <w:pStyle w:val="aa"/>
            </w:pPr>
            <w:r w:rsidRPr="00E82C1C">
              <w:t>3,4-Диметилфенол, мкг/дм³</w:t>
            </w:r>
          </w:p>
        </w:tc>
        <w:tc>
          <w:tcPr>
            <w:tcW w:w="481" w:type="pct"/>
            <w:shd w:val="clear" w:color="auto" w:fill="auto"/>
            <w:textDirection w:val="btLr"/>
            <w:vAlign w:val="center"/>
            <w:hideMark/>
          </w:tcPr>
          <w:p w14:paraId="1ABB2F8F" w14:textId="77777777" w:rsidR="00F234E8" w:rsidRPr="00E82C1C" w:rsidRDefault="00F234E8" w:rsidP="0091403E">
            <w:pPr>
              <w:pStyle w:val="aa"/>
            </w:pPr>
            <w:r w:rsidRPr="00E82C1C">
              <w:t>3,5-Диметилфенол, мкг/дм³</w:t>
            </w:r>
          </w:p>
        </w:tc>
      </w:tr>
      <w:tr w:rsidR="00F234E8" w:rsidRPr="00E82C1C" w14:paraId="5ABE0B53" w14:textId="77777777" w:rsidTr="0091403E">
        <w:tc>
          <w:tcPr>
            <w:tcW w:w="5000" w:type="pct"/>
            <w:gridSpan w:val="11"/>
            <w:shd w:val="clear" w:color="000000" w:fill="FFFFFF"/>
            <w:vAlign w:val="center"/>
            <w:hideMark/>
          </w:tcPr>
          <w:p w14:paraId="49C30C5C" w14:textId="77777777" w:rsidR="00F234E8" w:rsidRPr="00E82C1C" w:rsidRDefault="00F234E8" w:rsidP="0091403E">
            <w:pPr>
              <w:pStyle w:val="a9"/>
            </w:pPr>
            <w:r w:rsidRPr="00E82C1C">
              <w:t>Поверхностный горизонт</w:t>
            </w:r>
          </w:p>
        </w:tc>
      </w:tr>
      <w:tr w:rsidR="00F234E8" w:rsidRPr="00E82C1C" w14:paraId="099DA3AF" w14:textId="77777777" w:rsidTr="0091403E">
        <w:tc>
          <w:tcPr>
            <w:tcW w:w="593" w:type="pct"/>
            <w:shd w:val="clear" w:color="auto" w:fill="auto"/>
            <w:noWrap/>
            <w:vAlign w:val="center"/>
            <w:hideMark/>
          </w:tcPr>
          <w:p w14:paraId="47C54A31" w14:textId="77777777" w:rsidR="00F234E8" w:rsidRPr="00E82C1C" w:rsidRDefault="00F234E8" w:rsidP="0091403E">
            <w:pPr>
              <w:pStyle w:val="a9"/>
            </w:pPr>
            <w:r w:rsidRPr="00E82C1C">
              <w:t>Мин</w:t>
            </w:r>
          </w:p>
        </w:tc>
        <w:tc>
          <w:tcPr>
            <w:tcW w:w="452" w:type="pct"/>
            <w:shd w:val="clear" w:color="000000" w:fill="FFFFFF"/>
            <w:noWrap/>
            <w:vAlign w:val="center"/>
            <w:hideMark/>
          </w:tcPr>
          <w:p w14:paraId="76BC07E0" w14:textId="77777777" w:rsidR="00F234E8" w:rsidRPr="00E82C1C" w:rsidRDefault="00F234E8" w:rsidP="0091403E">
            <w:pPr>
              <w:pStyle w:val="a9"/>
            </w:pPr>
            <w:r w:rsidRPr="00E82C1C">
              <w:t>0,007</w:t>
            </w:r>
          </w:p>
        </w:tc>
        <w:tc>
          <w:tcPr>
            <w:tcW w:w="531" w:type="pct"/>
            <w:shd w:val="clear" w:color="000000" w:fill="FFFFFF"/>
            <w:noWrap/>
            <w:vAlign w:val="center"/>
            <w:hideMark/>
          </w:tcPr>
          <w:p w14:paraId="2687008E" w14:textId="77777777" w:rsidR="00F234E8" w:rsidRPr="00E82C1C" w:rsidRDefault="00F234E8" w:rsidP="0091403E">
            <w:pPr>
              <w:pStyle w:val="a9"/>
            </w:pPr>
            <w:r w:rsidRPr="00E82C1C">
              <w:t>&lt;0,0020</w:t>
            </w:r>
          </w:p>
        </w:tc>
        <w:tc>
          <w:tcPr>
            <w:tcW w:w="504" w:type="pct"/>
            <w:shd w:val="clear" w:color="000000" w:fill="FFFFFF"/>
            <w:noWrap/>
            <w:vAlign w:val="center"/>
            <w:hideMark/>
          </w:tcPr>
          <w:p w14:paraId="242D1BE2" w14:textId="77777777" w:rsidR="00F234E8" w:rsidRPr="00E82C1C" w:rsidRDefault="00F234E8" w:rsidP="0091403E">
            <w:pPr>
              <w:pStyle w:val="a9"/>
            </w:pPr>
            <w:r w:rsidRPr="00E82C1C">
              <w:t>&lt;0,010</w:t>
            </w:r>
          </w:p>
        </w:tc>
        <w:tc>
          <w:tcPr>
            <w:tcW w:w="503" w:type="pct"/>
            <w:shd w:val="clear" w:color="000000" w:fill="FFFFFF"/>
            <w:noWrap/>
            <w:vAlign w:val="center"/>
            <w:hideMark/>
          </w:tcPr>
          <w:p w14:paraId="71936DD6" w14:textId="77777777" w:rsidR="00F234E8" w:rsidRPr="00E82C1C" w:rsidRDefault="00F234E8" w:rsidP="0091403E">
            <w:pPr>
              <w:pStyle w:val="a9"/>
            </w:pPr>
            <w:r w:rsidRPr="00E82C1C">
              <w:t>&lt;0,0020</w:t>
            </w:r>
          </w:p>
        </w:tc>
        <w:tc>
          <w:tcPr>
            <w:tcW w:w="431" w:type="pct"/>
            <w:shd w:val="clear" w:color="000000" w:fill="FFFFFF"/>
            <w:noWrap/>
            <w:vAlign w:val="center"/>
            <w:hideMark/>
          </w:tcPr>
          <w:p w14:paraId="3FE9A88C" w14:textId="77777777" w:rsidR="00F234E8" w:rsidRPr="00E82C1C" w:rsidRDefault="00F234E8" w:rsidP="0091403E">
            <w:pPr>
              <w:pStyle w:val="a9"/>
            </w:pPr>
            <w:r w:rsidRPr="00E82C1C">
              <w:t>&lt;1,0</w:t>
            </w:r>
          </w:p>
        </w:tc>
        <w:tc>
          <w:tcPr>
            <w:tcW w:w="431" w:type="pct"/>
            <w:shd w:val="clear" w:color="000000" w:fill="FFFFFF"/>
            <w:noWrap/>
            <w:vAlign w:val="center"/>
            <w:hideMark/>
          </w:tcPr>
          <w:p w14:paraId="01F3DBCE" w14:textId="77777777" w:rsidR="00F234E8" w:rsidRPr="00E82C1C" w:rsidRDefault="00F234E8" w:rsidP="0091403E">
            <w:pPr>
              <w:pStyle w:val="a9"/>
            </w:pPr>
            <w:r w:rsidRPr="00E82C1C">
              <w:t>&lt;1,0</w:t>
            </w:r>
          </w:p>
        </w:tc>
        <w:tc>
          <w:tcPr>
            <w:tcW w:w="358" w:type="pct"/>
            <w:shd w:val="clear" w:color="000000" w:fill="FFFFFF"/>
            <w:noWrap/>
            <w:vAlign w:val="center"/>
            <w:hideMark/>
          </w:tcPr>
          <w:p w14:paraId="03441241" w14:textId="77777777" w:rsidR="00F234E8" w:rsidRPr="00E82C1C" w:rsidRDefault="00F234E8" w:rsidP="0091403E">
            <w:pPr>
              <w:pStyle w:val="a9"/>
            </w:pPr>
            <w:r w:rsidRPr="00E82C1C">
              <w:t>&lt;1,0</w:t>
            </w:r>
          </w:p>
        </w:tc>
        <w:tc>
          <w:tcPr>
            <w:tcW w:w="359" w:type="pct"/>
            <w:shd w:val="clear" w:color="000000" w:fill="FFFFFF"/>
            <w:noWrap/>
            <w:vAlign w:val="center"/>
            <w:hideMark/>
          </w:tcPr>
          <w:p w14:paraId="657D05BB" w14:textId="77777777" w:rsidR="00F234E8" w:rsidRPr="00E82C1C" w:rsidRDefault="00F234E8" w:rsidP="0091403E">
            <w:pPr>
              <w:pStyle w:val="a9"/>
            </w:pPr>
            <w:r w:rsidRPr="00E82C1C">
              <w:t>&lt;1,0</w:t>
            </w:r>
          </w:p>
        </w:tc>
        <w:tc>
          <w:tcPr>
            <w:tcW w:w="359" w:type="pct"/>
            <w:shd w:val="clear" w:color="000000" w:fill="FFFFFF"/>
            <w:noWrap/>
            <w:vAlign w:val="center"/>
            <w:hideMark/>
          </w:tcPr>
          <w:p w14:paraId="0851B7AA" w14:textId="77777777" w:rsidR="00F234E8" w:rsidRPr="00E82C1C" w:rsidRDefault="00F234E8" w:rsidP="0091403E">
            <w:pPr>
              <w:pStyle w:val="a9"/>
            </w:pPr>
            <w:r w:rsidRPr="00E82C1C">
              <w:t>&lt;1,0</w:t>
            </w:r>
          </w:p>
        </w:tc>
        <w:tc>
          <w:tcPr>
            <w:tcW w:w="481" w:type="pct"/>
            <w:shd w:val="clear" w:color="000000" w:fill="FFFFFF"/>
            <w:noWrap/>
            <w:vAlign w:val="center"/>
            <w:hideMark/>
          </w:tcPr>
          <w:p w14:paraId="41FFB3B3" w14:textId="77777777" w:rsidR="00F234E8" w:rsidRPr="00E82C1C" w:rsidRDefault="00F234E8" w:rsidP="0091403E">
            <w:pPr>
              <w:pStyle w:val="a9"/>
            </w:pPr>
            <w:r w:rsidRPr="00E82C1C">
              <w:t>&lt;1,0</w:t>
            </w:r>
          </w:p>
        </w:tc>
      </w:tr>
      <w:tr w:rsidR="00F234E8" w:rsidRPr="00E82C1C" w14:paraId="5472A17E" w14:textId="77777777" w:rsidTr="0091403E">
        <w:tc>
          <w:tcPr>
            <w:tcW w:w="593" w:type="pct"/>
            <w:shd w:val="clear" w:color="auto" w:fill="auto"/>
            <w:noWrap/>
            <w:vAlign w:val="center"/>
            <w:hideMark/>
          </w:tcPr>
          <w:p w14:paraId="7F9D3940" w14:textId="77777777" w:rsidR="00F234E8" w:rsidRPr="00E82C1C" w:rsidRDefault="00F234E8" w:rsidP="0091403E">
            <w:pPr>
              <w:pStyle w:val="a9"/>
            </w:pPr>
            <w:r w:rsidRPr="00E82C1C">
              <w:t>Макс</w:t>
            </w:r>
          </w:p>
        </w:tc>
        <w:tc>
          <w:tcPr>
            <w:tcW w:w="452" w:type="pct"/>
            <w:shd w:val="clear" w:color="000000" w:fill="FFFFFF"/>
            <w:noWrap/>
            <w:vAlign w:val="center"/>
            <w:hideMark/>
          </w:tcPr>
          <w:p w14:paraId="4DAA53CB" w14:textId="77777777" w:rsidR="00F234E8" w:rsidRPr="00E82C1C" w:rsidRDefault="00F234E8" w:rsidP="0091403E">
            <w:pPr>
              <w:pStyle w:val="a9"/>
            </w:pPr>
            <w:r w:rsidRPr="00E82C1C">
              <w:t>0,012</w:t>
            </w:r>
          </w:p>
        </w:tc>
        <w:tc>
          <w:tcPr>
            <w:tcW w:w="531" w:type="pct"/>
            <w:shd w:val="clear" w:color="000000" w:fill="FFFFFF"/>
            <w:noWrap/>
            <w:vAlign w:val="center"/>
            <w:hideMark/>
          </w:tcPr>
          <w:p w14:paraId="1A5D8337" w14:textId="77777777" w:rsidR="00F234E8" w:rsidRPr="00E82C1C" w:rsidRDefault="00F234E8" w:rsidP="0091403E">
            <w:pPr>
              <w:pStyle w:val="a9"/>
            </w:pPr>
            <w:r w:rsidRPr="00E82C1C">
              <w:t>&lt;0,0020</w:t>
            </w:r>
          </w:p>
        </w:tc>
        <w:tc>
          <w:tcPr>
            <w:tcW w:w="504" w:type="pct"/>
            <w:shd w:val="clear" w:color="000000" w:fill="FFFFFF"/>
            <w:noWrap/>
            <w:vAlign w:val="center"/>
            <w:hideMark/>
          </w:tcPr>
          <w:p w14:paraId="107FA11C" w14:textId="77777777" w:rsidR="00F234E8" w:rsidRPr="00E82C1C" w:rsidRDefault="00F234E8" w:rsidP="0091403E">
            <w:pPr>
              <w:pStyle w:val="a9"/>
            </w:pPr>
            <w:r w:rsidRPr="00E82C1C">
              <w:t>&lt;0,010</w:t>
            </w:r>
          </w:p>
        </w:tc>
        <w:tc>
          <w:tcPr>
            <w:tcW w:w="503" w:type="pct"/>
            <w:shd w:val="clear" w:color="000000" w:fill="FFFFFF"/>
            <w:noWrap/>
            <w:vAlign w:val="center"/>
            <w:hideMark/>
          </w:tcPr>
          <w:p w14:paraId="0B5477A2" w14:textId="77777777" w:rsidR="00F234E8" w:rsidRPr="00E82C1C" w:rsidRDefault="00F234E8" w:rsidP="0091403E">
            <w:pPr>
              <w:pStyle w:val="a9"/>
            </w:pPr>
            <w:r w:rsidRPr="00E82C1C">
              <w:t>&lt;0,0020</w:t>
            </w:r>
          </w:p>
        </w:tc>
        <w:tc>
          <w:tcPr>
            <w:tcW w:w="431" w:type="pct"/>
            <w:shd w:val="clear" w:color="000000" w:fill="FFFFFF"/>
            <w:noWrap/>
            <w:vAlign w:val="center"/>
            <w:hideMark/>
          </w:tcPr>
          <w:p w14:paraId="427E27C4" w14:textId="77777777" w:rsidR="00F234E8" w:rsidRPr="00E82C1C" w:rsidRDefault="00F234E8" w:rsidP="0091403E">
            <w:pPr>
              <w:pStyle w:val="a9"/>
            </w:pPr>
            <w:r w:rsidRPr="00E82C1C">
              <w:t>&lt;1,0</w:t>
            </w:r>
          </w:p>
        </w:tc>
        <w:tc>
          <w:tcPr>
            <w:tcW w:w="431" w:type="pct"/>
            <w:shd w:val="clear" w:color="000000" w:fill="FFFFFF"/>
            <w:noWrap/>
            <w:vAlign w:val="center"/>
            <w:hideMark/>
          </w:tcPr>
          <w:p w14:paraId="7CC86098" w14:textId="77777777" w:rsidR="00F234E8" w:rsidRPr="00E82C1C" w:rsidRDefault="00F234E8" w:rsidP="0091403E">
            <w:pPr>
              <w:pStyle w:val="a9"/>
            </w:pPr>
            <w:r w:rsidRPr="00E82C1C">
              <w:t>&lt;1,0</w:t>
            </w:r>
          </w:p>
        </w:tc>
        <w:tc>
          <w:tcPr>
            <w:tcW w:w="358" w:type="pct"/>
            <w:shd w:val="clear" w:color="000000" w:fill="FFFFFF"/>
            <w:noWrap/>
            <w:vAlign w:val="center"/>
            <w:hideMark/>
          </w:tcPr>
          <w:p w14:paraId="2E2E919E" w14:textId="77777777" w:rsidR="00F234E8" w:rsidRPr="00E82C1C" w:rsidRDefault="00F234E8" w:rsidP="0091403E">
            <w:pPr>
              <w:pStyle w:val="a9"/>
            </w:pPr>
            <w:r w:rsidRPr="00E82C1C">
              <w:t>&lt;1,0</w:t>
            </w:r>
          </w:p>
        </w:tc>
        <w:tc>
          <w:tcPr>
            <w:tcW w:w="359" w:type="pct"/>
            <w:shd w:val="clear" w:color="000000" w:fill="FFFFFF"/>
            <w:noWrap/>
            <w:vAlign w:val="center"/>
            <w:hideMark/>
          </w:tcPr>
          <w:p w14:paraId="4B95318A" w14:textId="77777777" w:rsidR="00F234E8" w:rsidRPr="00E82C1C" w:rsidRDefault="00F234E8" w:rsidP="0091403E">
            <w:pPr>
              <w:pStyle w:val="a9"/>
            </w:pPr>
            <w:r w:rsidRPr="00E82C1C">
              <w:t>&lt;1,0</w:t>
            </w:r>
          </w:p>
        </w:tc>
        <w:tc>
          <w:tcPr>
            <w:tcW w:w="359" w:type="pct"/>
            <w:shd w:val="clear" w:color="000000" w:fill="FFFFFF"/>
            <w:noWrap/>
            <w:vAlign w:val="center"/>
            <w:hideMark/>
          </w:tcPr>
          <w:p w14:paraId="359A5E7D" w14:textId="77777777" w:rsidR="00F234E8" w:rsidRPr="00E82C1C" w:rsidRDefault="00F234E8" w:rsidP="0091403E">
            <w:pPr>
              <w:pStyle w:val="a9"/>
            </w:pPr>
            <w:r w:rsidRPr="00E82C1C">
              <w:t>&lt;1,0</w:t>
            </w:r>
          </w:p>
        </w:tc>
        <w:tc>
          <w:tcPr>
            <w:tcW w:w="481" w:type="pct"/>
            <w:shd w:val="clear" w:color="000000" w:fill="FFFFFF"/>
            <w:noWrap/>
            <w:vAlign w:val="center"/>
            <w:hideMark/>
          </w:tcPr>
          <w:p w14:paraId="7E27B5B3" w14:textId="77777777" w:rsidR="00F234E8" w:rsidRPr="00E82C1C" w:rsidRDefault="00F234E8" w:rsidP="0091403E">
            <w:pPr>
              <w:pStyle w:val="a9"/>
            </w:pPr>
            <w:r w:rsidRPr="00E82C1C">
              <w:t>&lt;1,0</w:t>
            </w:r>
          </w:p>
        </w:tc>
      </w:tr>
      <w:tr w:rsidR="00F234E8" w:rsidRPr="00E82C1C" w14:paraId="25B1B1F4" w14:textId="77777777" w:rsidTr="0091403E">
        <w:tc>
          <w:tcPr>
            <w:tcW w:w="593" w:type="pct"/>
            <w:shd w:val="clear" w:color="auto" w:fill="auto"/>
            <w:noWrap/>
            <w:vAlign w:val="center"/>
            <w:hideMark/>
          </w:tcPr>
          <w:p w14:paraId="4CAA3637" w14:textId="77777777" w:rsidR="00F234E8" w:rsidRPr="00E82C1C" w:rsidRDefault="00F234E8" w:rsidP="0091403E">
            <w:pPr>
              <w:pStyle w:val="a9"/>
            </w:pPr>
            <w:r w:rsidRPr="00E82C1C">
              <w:t>Среднее</w:t>
            </w:r>
          </w:p>
        </w:tc>
        <w:tc>
          <w:tcPr>
            <w:tcW w:w="452" w:type="pct"/>
            <w:shd w:val="clear" w:color="000000" w:fill="FFFFFF"/>
            <w:noWrap/>
            <w:vAlign w:val="center"/>
            <w:hideMark/>
          </w:tcPr>
          <w:p w14:paraId="38EEB4D9" w14:textId="77777777" w:rsidR="00F234E8" w:rsidRPr="00E82C1C" w:rsidRDefault="00F234E8" w:rsidP="0091403E">
            <w:pPr>
              <w:pStyle w:val="a9"/>
            </w:pPr>
            <w:r w:rsidRPr="00E82C1C">
              <w:t>0,009</w:t>
            </w:r>
          </w:p>
        </w:tc>
        <w:tc>
          <w:tcPr>
            <w:tcW w:w="531" w:type="pct"/>
            <w:shd w:val="clear" w:color="000000" w:fill="FFFFFF"/>
            <w:noWrap/>
            <w:vAlign w:val="center"/>
            <w:hideMark/>
          </w:tcPr>
          <w:p w14:paraId="389CACA5" w14:textId="77777777" w:rsidR="00F234E8" w:rsidRPr="00E82C1C" w:rsidRDefault="00F234E8" w:rsidP="0091403E">
            <w:pPr>
              <w:pStyle w:val="a9"/>
            </w:pPr>
            <w:r w:rsidRPr="00E82C1C">
              <w:t>&lt;0,0020</w:t>
            </w:r>
          </w:p>
        </w:tc>
        <w:tc>
          <w:tcPr>
            <w:tcW w:w="504" w:type="pct"/>
            <w:shd w:val="clear" w:color="000000" w:fill="FFFFFF"/>
            <w:noWrap/>
            <w:vAlign w:val="center"/>
            <w:hideMark/>
          </w:tcPr>
          <w:p w14:paraId="6D97F82D" w14:textId="77777777" w:rsidR="00F234E8" w:rsidRPr="00E82C1C" w:rsidRDefault="00F234E8" w:rsidP="0091403E">
            <w:pPr>
              <w:pStyle w:val="a9"/>
            </w:pPr>
            <w:r w:rsidRPr="00E82C1C">
              <w:t>&lt;0,010</w:t>
            </w:r>
          </w:p>
        </w:tc>
        <w:tc>
          <w:tcPr>
            <w:tcW w:w="503" w:type="pct"/>
            <w:shd w:val="clear" w:color="000000" w:fill="FFFFFF"/>
            <w:noWrap/>
            <w:vAlign w:val="center"/>
            <w:hideMark/>
          </w:tcPr>
          <w:p w14:paraId="7A18C610" w14:textId="77777777" w:rsidR="00F234E8" w:rsidRPr="00E82C1C" w:rsidRDefault="00F234E8" w:rsidP="0091403E">
            <w:pPr>
              <w:pStyle w:val="a9"/>
            </w:pPr>
            <w:r w:rsidRPr="00E82C1C">
              <w:t>&lt;0,0020</w:t>
            </w:r>
          </w:p>
        </w:tc>
        <w:tc>
          <w:tcPr>
            <w:tcW w:w="431" w:type="pct"/>
            <w:shd w:val="clear" w:color="000000" w:fill="FFFFFF"/>
            <w:noWrap/>
            <w:vAlign w:val="center"/>
            <w:hideMark/>
          </w:tcPr>
          <w:p w14:paraId="23734D6C" w14:textId="77777777" w:rsidR="00F234E8" w:rsidRPr="00E82C1C" w:rsidRDefault="00F234E8" w:rsidP="0091403E">
            <w:pPr>
              <w:pStyle w:val="a9"/>
            </w:pPr>
            <w:r w:rsidRPr="00E82C1C">
              <w:t>&lt;1,0</w:t>
            </w:r>
          </w:p>
        </w:tc>
        <w:tc>
          <w:tcPr>
            <w:tcW w:w="431" w:type="pct"/>
            <w:shd w:val="clear" w:color="000000" w:fill="FFFFFF"/>
            <w:noWrap/>
            <w:vAlign w:val="center"/>
            <w:hideMark/>
          </w:tcPr>
          <w:p w14:paraId="196DFA95" w14:textId="77777777" w:rsidR="00F234E8" w:rsidRPr="00E82C1C" w:rsidRDefault="00F234E8" w:rsidP="0091403E">
            <w:pPr>
              <w:pStyle w:val="a9"/>
            </w:pPr>
            <w:r w:rsidRPr="00E82C1C">
              <w:t>&lt;1,0</w:t>
            </w:r>
          </w:p>
        </w:tc>
        <w:tc>
          <w:tcPr>
            <w:tcW w:w="358" w:type="pct"/>
            <w:shd w:val="clear" w:color="000000" w:fill="FFFFFF"/>
            <w:noWrap/>
            <w:vAlign w:val="center"/>
            <w:hideMark/>
          </w:tcPr>
          <w:p w14:paraId="2B32F182" w14:textId="77777777" w:rsidR="00F234E8" w:rsidRPr="00E82C1C" w:rsidRDefault="00F234E8" w:rsidP="0091403E">
            <w:pPr>
              <w:pStyle w:val="a9"/>
            </w:pPr>
            <w:r w:rsidRPr="00E82C1C">
              <w:t>&lt;1,0</w:t>
            </w:r>
          </w:p>
        </w:tc>
        <w:tc>
          <w:tcPr>
            <w:tcW w:w="359" w:type="pct"/>
            <w:shd w:val="clear" w:color="000000" w:fill="FFFFFF"/>
            <w:noWrap/>
            <w:vAlign w:val="center"/>
            <w:hideMark/>
          </w:tcPr>
          <w:p w14:paraId="5C67D7B9" w14:textId="77777777" w:rsidR="00F234E8" w:rsidRPr="00E82C1C" w:rsidRDefault="00F234E8" w:rsidP="0091403E">
            <w:pPr>
              <w:pStyle w:val="a9"/>
            </w:pPr>
            <w:r w:rsidRPr="00E82C1C">
              <w:t>&lt;1,0</w:t>
            </w:r>
          </w:p>
        </w:tc>
        <w:tc>
          <w:tcPr>
            <w:tcW w:w="359" w:type="pct"/>
            <w:shd w:val="clear" w:color="000000" w:fill="FFFFFF"/>
            <w:noWrap/>
            <w:vAlign w:val="center"/>
            <w:hideMark/>
          </w:tcPr>
          <w:p w14:paraId="16CBC9B3" w14:textId="77777777" w:rsidR="00F234E8" w:rsidRPr="00E82C1C" w:rsidRDefault="00F234E8" w:rsidP="0091403E">
            <w:pPr>
              <w:pStyle w:val="a9"/>
            </w:pPr>
            <w:r w:rsidRPr="00E82C1C">
              <w:t>&lt;1,0</w:t>
            </w:r>
          </w:p>
        </w:tc>
        <w:tc>
          <w:tcPr>
            <w:tcW w:w="481" w:type="pct"/>
            <w:shd w:val="clear" w:color="000000" w:fill="FFFFFF"/>
            <w:noWrap/>
            <w:vAlign w:val="center"/>
            <w:hideMark/>
          </w:tcPr>
          <w:p w14:paraId="23058450" w14:textId="77777777" w:rsidR="00F234E8" w:rsidRPr="00E82C1C" w:rsidRDefault="00F234E8" w:rsidP="0091403E">
            <w:pPr>
              <w:pStyle w:val="a9"/>
            </w:pPr>
            <w:r w:rsidRPr="00E82C1C">
              <w:t>&lt;1,0</w:t>
            </w:r>
          </w:p>
        </w:tc>
      </w:tr>
      <w:tr w:rsidR="00F234E8" w:rsidRPr="00E82C1C" w14:paraId="24FAA9A8" w14:textId="77777777" w:rsidTr="0091403E">
        <w:tc>
          <w:tcPr>
            <w:tcW w:w="5000" w:type="pct"/>
            <w:gridSpan w:val="11"/>
            <w:shd w:val="clear" w:color="000000" w:fill="FFFFFF"/>
            <w:vAlign w:val="center"/>
            <w:hideMark/>
          </w:tcPr>
          <w:p w14:paraId="2D049CA8" w14:textId="77777777" w:rsidR="00F234E8" w:rsidRPr="00E82C1C" w:rsidRDefault="00F234E8" w:rsidP="0091403E">
            <w:pPr>
              <w:pStyle w:val="a9"/>
            </w:pPr>
            <w:r w:rsidRPr="00E82C1C">
              <w:t xml:space="preserve">Слой </w:t>
            </w:r>
            <w:proofErr w:type="spellStart"/>
            <w:r w:rsidRPr="00E82C1C">
              <w:t>галоклина</w:t>
            </w:r>
            <w:proofErr w:type="spellEnd"/>
          </w:p>
        </w:tc>
      </w:tr>
      <w:tr w:rsidR="00F234E8" w:rsidRPr="00E82C1C" w14:paraId="6386A8D8" w14:textId="77777777" w:rsidTr="0091403E">
        <w:tc>
          <w:tcPr>
            <w:tcW w:w="593" w:type="pct"/>
            <w:shd w:val="clear" w:color="auto" w:fill="auto"/>
            <w:noWrap/>
            <w:vAlign w:val="center"/>
            <w:hideMark/>
          </w:tcPr>
          <w:p w14:paraId="3F4B5697" w14:textId="77777777" w:rsidR="00F234E8" w:rsidRPr="00E82C1C" w:rsidRDefault="00F234E8" w:rsidP="0091403E">
            <w:pPr>
              <w:pStyle w:val="a9"/>
            </w:pPr>
            <w:r w:rsidRPr="00E82C1C">
              <w:t>Мин</w:t>
            </w:r>
          </w:p>
        </w:tc>
        <w:tc>
          <w:tcPr>
            <w:tcW w:w="452" w:type="pct"/>
            <w:shd w:val="clear" w:color="000000" w:fill="FFFFFF"/>
            <w:noWrap/>
            <w:vAlign w:val="center"/>
            <w:hideMark/>
          </w:tcPr>
          <w:p w14:paraId="4845C069" w14:textId="77777777" w:rsidR="00F234E8" w:rsidRPr="00E82C1C" w:rsidRDefault="00F234E8" w:rsidP="0091403E">
            <w:pPr>
              <w:pStyle w:val="a9"/>
            </w:pPr>
            <w:r w:rsidRPr="00E82C1C">
              <w:t>0,006</w:t>
            </w:r>
          </w:p>
        </w:tc>
        <w:tc>
          <w:tcPr>
            <w:tcW w:w="531" w:type="pct"/>
            <w:shd w:val="clear" w:color="000000" w:fill="FFFFFF"/>
            <w:noWrap/>
            <w:vAlign w:val="center"/>
            <w:hideMark/>
          </w:tcPr>
          <w:p w14:paraId="36F36904" w14:textId="77777777" w:rsidR="00F234E8" w:rsidRPr="00E82C1C" w:rsidRDefault="00F234E8" w:rsidP="0091403E">
            <w:pPr>
              <w:pStyle w:val="a9"/>
            </w:pPr>
            <w:r w:rsidRPr="00E82C1C">
              <w:t>&lt;0,0020</w:t>
            </w:r>
          </w:p>
        </w:tc>
        <w:tc>
          <w:tcPr>
            <w:tcW w:w="504" w:type="pct"/>
            <w:shd w:val="clear" w:color="000000" w:fill="FFFFFF"/>
            <w:noWrap/>
            <w:vAlign w:val="center"/>
            <w:hideMark/>
          </w:tcPr>
          <w:p w14:paraId="3310955F" w14:textId="77777777" w:rsidR="00F234E8" w:rsidRPr="00E82C1C" w:rsidRDefault="00F234E8" w:rsidP="0091403E">
            <w:pPr>
              <w:pStyle w:val="a9"/>
            </w:pPr>
            <w:r w:rsidRPr="00E82C1C">
              <w:t>&lt;0,010</w:t>
            </w:r>
          </w:p>
        </w:tc>
        <w:tc>
          <w:tcPr>
            <w:tcW w:w="503" w:type="pct"/>
            <w:shd w:val="clear" w:color="000000" w:fill="FFFFFF"/>
            <w:noWrap/>
            <w:vAlign w:val="center"/>
            <w:hideMark/>
          </w:tcPr>
          <w:p w14:paraId="1E3F2BF7" w14:textId="77777777" w:rsidR="00F234E8" w:rsidRPr="00E82C1C" w:rsidRDefault="00F234E8" w:rsidP="0091403E">
            <w:pPr>
              <w:pStyle w:val="a9"/>
            </w:pPr>
            <w:r w:rsidRPr="00E82C1C">
              <w:t>&lt;0,0020</w:t>
            </w:r>
          </w:p>
        </w:tc>
        <w:tc>
          <w:tcPr>
            <w:tcW w:w="431" w:type="pct"/>
            <w:shd w:val="clear" w:color="000000" w:fill="FFFFFF"/>
            <w:noWrap/>
            <w:vAlign w:val="center"/>
            <w:hideMark/>
          </w:tcPr>
          <w:p w14:paraId="78865D06" w14:textId="77777777" w:rsidR="00F234E8" w:rsidRPr="00E82C1C" w:rsidRDefault="00F234E8" w:rsidP="0091403E">
            <w:pPr>
              <w:pStyle w:val="a9"/>
            </w:pPr>
            <w:r w:rsidRPr="00E82C1C">
              <w:t>&lt;1,0</w:t>
            </w:r>
          </w:p>
        </w:tc>
        <w:tc>
          <w:tcPr>
            <w:tcW w:w="431" w:type="pct"/>
            <w:shd w:val="clear" w:color="000000" w:fill="FFFFFF"/>
            <w:noWrap/>
            <w:vAlign w:val="center"/>
            <w:hideMark/>
          </w:tcPr>
          <w:p w14:paraId="55AB9528" w14:textId="77777777" w:rsidR="00F234E8" w:rsidRPr="00E82C1C" w:rsidRDefault="00F234E8" w:rsidP="0091403E">
            <w:pPr>
              <w:pStyle w:val="a9"/>
            </w:pPr>
            <w:r w:rsidRPr="00E82C1C">
              <w:t>&lt;1,0</w:t>
            </w:r>
          </w:p>
        </w:tc>
        <w:tc>
          <w:tcPr>
            <w:tcW w:w="358" w:type="pct"/>
            <w:shd w:val="clear" w:color="000000" w:fill="FFFFFF"/>
            <w:noWrap/>
            <w:vAlign w:val="center"/>
            <w:hideMark/>
          </w:tcPr>
          <w:p w14:paraId="3286019D" w14:textId="77777777" w:rsidR="00F234E8" w:rsidRPr="00E82C1C" w:rsidRDefault="00F234E8" w:rsidP="0091403E">
            <w:pPr>
              <w:pStyle w:val="a9"/>
            </w:pPr>
            <w:r w:rsidRPr="00E82C1C">
              <w:t>&lt;1,0</w:t>
            </w:r>
          </w:p>
        </w:tc>
        <w:tc>
          <w:tcPr>
            <w:tcW w:w="359" w:type="pct"/>
            <w:shd w:val="clear" w:color="000000" w:fill="FFFFFF"/>
            <w:noWrap/>
            <w:vAlign w:val="center"/>
            <w:hideMark/>
          </w:tcPr>
          <w:p w14:paraId="59F8B4F5" w14:textId="77777777" w:rsidR="00F234E8" w:rsidRPr="00E82C1C" w:rsidRDefault="00F234E8" w:rsidP="0091403E">
            <w:pPr>
              <w:pStyle w:val="a9"/>
            </w:pPr>
            <w:r w:rsidRPr="00E82C1C">
              <w:t>&lt;1,0</w:t>
            </w:r>
          </w:p>
        </w:tc>
        <w:tc>
          <w:tcPr>
            <w:tcW w:w="359" w:type="pct"/>
            <w:shd w:val="clear" w:color="000000" w:fill="FFFFFF"/>
            <w:noWrap/>
            <w:vAlign w:val="center"/>
            <w:hideMark/>
          </w:tcPr>
          <w:p w14:paraId="3542FB70" w14:textId="77777777" w:rsidR="00F234E8" w:rsidRPr="00E82C1C" w:rsidRDefault="00F234E8" w:rsidP="0091403E">
            <w:pPr>
              <w:pStyle w:val="a9"/>
            </w:pPr>
            <w:r w:rsidRPr="00E82C1C">
              <w:t>&lt;1,0</w:t>
            </w:r>
          </w:p>
        </w:tc>
        <w:tc>
          <w:tcPr>
            <w:tcW w:w="481" w:type="pct"/>
            <w:shd w:val="clear" w:color="000000" w:fill="FFFFFF"/>
            <w:noWrap/>
            <w:vAlign w:val="center"/>
            <w:hideMark/>
          </w:tcPr>
          <w:p w14:paraId="65B4C8C2" w14:textId="77777777" w:rsidR="00F234E8" w:rsidRPr="00E82C1C" w:rsidRDefault="00F234E8" w:rsidP="0091403E">
            <w:pPr>
              <w:pStyle w:val="a9"/>
            </w:pPr>
            <w:r w:rsidRPr="00E82C1C">
              <w:t>&lt;1,0</w:t>
            </w:r>
          </w:p>
        </w:tc>
      </w:tr>
      <w:tr w:rsidR="00F234E8" w:rsidRPr="00E82C1C" w14:paraId="3EAE2085" w14:textId="77777777" w:rsidTr="0091403E">
        <w:tc>
          <w:tcPr>
            <w:tcW w:w="593" w:type="pct"/>
            <w:shd w:val="clear" w:color="auto" w:fill="auto"/>
            <w:noWrap/>
            <w:vAlign w:val="center"/>
            <w:hideMark/>
          </w:tcPr>
          <w:p w14:paraId="400855AA" w14:textId="77777777" w:rsidR="00F234E8" w:rsidRPr="00E82C1C" w:rsidRDefault="00F234E8" w:rsidP="0091403E">
            <w:pPr>
              <w:pStyle w:val="a9"/>
            </w:pPr>
            <w:r w:rsidRPr="00E82C1C">
              <w:t>Макс</w:t>
            </w:r>
          </w:p>
        </w:tc>
        <w:tc>
          <w:tcPr>
            <w:tcW w:w="452" w:type="pct"/>
            <w:shd w:val="clear" w:color="000000" w:fill="FFFFFF"/>
            <w:noWrap/>
            <w:vAlign w:val="center"/>
            <w:hideMark/>
          </w:tcPr>
          <w:p w14:paraId="1ACB2384" w14:textId="77777777" w:rsidR="00F234E8" w:rsidRPr="00E82C1C" w:rsidRDefault="00F234E8" w:rsidP="0091403E">
            <w:pPr>
              <w:pStyle w:val="a9"/>
            </w:pPr>
            <w:r w:rsidRPr="00E82C1C">
              <w:t>0,013</w:t>
            </w:r>
          </w:p>
        </w:tc>
        <w:tc>
          <w:tcPr>
            <w:tcW w:w="531" w:type="pct"/>
            <w:shd w:val="clear" w:color="000000" w:fill="FFFFFF"/>
            <w:noWrap/>
            <w:vAlign w:val="center"/>
            <w:hideMark/>
          </w:tcPr>
          <w:p w14:paraId="7E1E40BD" w14:textId="77777777" w:rsidR="00F234E8" w:rsidRPr="00E82C1C" w:rsidRDefault="00F234E8" w:rsidP="0091403E">
            <w:pPr>
              <w:pStyle w:val="a9"/>
            </w:pPr>
            <w:r w:rsidRPr="00E82C1C">
              <w:t>&lt;0,0020</w:t>
            </w:r>
          </w:p>
        </w:tc>
        <w:tc>
          <w:tcPr>
            <w:tcW w:w="504" w:type="pct"/>
            <w:shd w:val="clear" w:color="000000" w:fill="FFFFFF"/>
            <w:noWrap/>
            <w:vAlign w:val="center"/>
            <w:hideMark/>
          </w:tcPr>
          <w:p w14:paraId="69A67EEE" w14:textId="77777777" w:rsidR="00F234E8" w:rsidRPr="00E82C1C" w:rsidRDefault="00F234E8" w:rsidP="0091403E">
            <w:pPr>
              <w:pStyle w:val="a9"/>
            </w:pPr>
            <w:r w:rsidRPr="00E82C1C">
              <w:t>&lt;0,010</w:t>
            </w:r>
          </w:p>
        </w:tc>
        <w:tc>
          <w:tcPr>
            <w:tcW w:w="503" w:type="pct"/>
            <w:shd w:val="clear" w:color="000000" w:fill="FFFFFF"/>
            <w:noWrap/>
            <w:vAlign w:val="center"/>
            <w:hideMark/>
          </w:tcPr>
          <w:p w14:paraId="33605C6F" w14:textId="77777777" w:rsidR="00F234E8" w:rsidRPr="00E82C1C" w:rsidRDefault="00F234E8" w:rsidP="0091403E">
            <w:pPr>
              <w:pStyle w:val="a9"/>
            </w:pPr>
            <w:r w:rsidRPr="00E82C1C">
              <w:t>&lt;0,0020</w:t>
            </w:r>
          </w:p>
        </w:tc>
        <w:tc>
          <w:tcPr>
            <w:tcW w:w="431" w:type="pct"/>
            <w:shd w:val="clear" w:color="000000" w:fill="FFFFFF"/>
            <w:noWrap/>
            <w:vAlign w:val="center"/>
            <w:hideMark/>
          </w:tcPr>
          <w:p w14:paraId="12C6DE5A" w14:textId="77777777" w:rsidR="00F234E8" w:rsidRPr="00E82C1C" w:rsidRDefault="00F234E8" w:rsidP="0091403E">
            <w:pPr>
              <w:pStyle w:val="a9"/>
            </w:pPr>
            <w:r w:rsidRPr="00E82C1C">
              <w:t>&lt;1,0</w:t>
            </w:r>
          </w:p>
        </w:tc>
        <w:tc>
          <w:tcPr>
            <w:tcW w:w="431" w:type="pct"/>
            <w:shd w:val="clear" w:color="000000" w:fill="FFFFFF"/>
            <w:noWrap/>
            <w:vAlign w:val="center"/>
            <w:hideMark/>
          </w:tcPr>
          <w:p w14:paraId="724CD5DE" w14:textId="77777777" w:rsidR="00F234E8" w:rsidRPr="00E82C1C" w:rsidRDefault="00F234E8" w:rsidP="0091403E">
            <w:pPr>
              <w:pStyle w:val="a9"/>
            </w:pPr>
            <w:r w:rsidRPr="00E82C1C">
              <w:t>&lt;1,0</w:t>
            </w:r>
          </w:p>
        </w:tc>
        <w:tc>
          <w:tcPr>
            <w:tcW w:w="358" w:type="pct"/>
            <w:shd w:val="clear" w:color="000000" w:fill="FFFFFF"/>
            <w:noWrap/>
            <w:vAlign w:val="center"/>
            <w:hideMark/>
          </w:tcPr>
          <w:p w14:paraId="08B5A82D" w14:textId="77777777" w:rsidR="00F234E8" w:rsidRPr="00E82C1C" w:rsidRDefault="00F234E8" w:rsidP="0091403E">
            <w:pPr>
              <w:pStyle w:val="a9"/>
            </w:pPr>
            <w:r w:rsidRPr="00E82C1C">
              <w:t>&lt;1,0</w:t>
            </w:r>
          </w:p>
        </w:tc>
        <w:tc>
          <w:tcPr>
            <w:tcW w:w="359" w:type="pct"/>
            <w:shd w:val="clear" w:color="000000" w:fill="FFFFFF"/>
            <w:noWrap/>
            <w:vAlign w:val="center"/>
            <w:hideMark/>
          </w:tcPr>
          <w:p w14:paraId="3C018A02" w14:textId="77777777" w:rsidR="00F234E8" w:rsidRPr="00E82C1C" w:rsidRDefault="00F234E8" w:rsidP="0091403E">
            <w:pPr>
              <w:pStyle w:val="a9"/>
            </w:pPr>
            <w:r w:rsidRPr="00E82C1C">
              <w:t>&lt;1,0</w:t>
            </w:r>
          </w:p>
        </w:tc>
        <w:tc>
          <w:tcPr>
            <w:tcW w:w="359" w:type="pct"/>
            <w:shd w:val="clear" w:color="000000" w:fill="FFFFFF"/>
            <w:noWrap/>
            <w:vAlign w:val="center"/>
            <w:hideMark/>
          </w:tcPr>
          <w:p w14:paraId="22184964" w14:textId="77777777" w:rsidR="00F234E8" w:rsidRPr="00E82C1C" w:rsidRDefault="00F234E8" w:rsidP="0091403E">
            <w:pPr>
              <w:pStyle w:val="a9"/>
            </w:pPr>
            <w:r w:rsidRPr="00E82C1C">
              <w:t>&lt;1,0</w:t>
            </w:r>
          </w:p>
        </w:tc>
        <w:tc>
          <w:tcPr>
            <w:tcW w:w="481" w:type="pct"/>
            <w:shd w:val="clear" w:color="000000" w:fill="FFFFFF"/>
            <w:noWrap/>
            <w:vAlign w:val="center"/>
            <w:hideMark/>
          </w:tcPr>
          <w:p w14:paraId="18C452EE" w14:textId="77777777" w:rsidR="00F234E8" w:rsidRPr="00E82C1C" w:rsidRDefault="00F234E8" w:rsidP="0091403E">
            <w:pPr>
              <w:pStyle w:val="a9"/>
            </w:pPr>
            <w:r w:rsidRPr="00E82C1C">
              <w:t>&lt;1,0</w:t>
            </w:r>
          </w:p>
        </w:tc>
      </w:tr>
      <w:tr w:rsidR="00F234E8" w:rsidRPr="00E82C1C" w14:paraId="702EEAB2" w14:textId="77777777" w:rsidTr="0091403E">
        <w:tc>
          <w:tcPr>
            <w:tcW w:w="593" w:type="pct"/>
            <w:shd w:val="clear" w:color="auto" w:fill="auto"/>
            <w:noWrap/>
            <w:vAlign w:val="center"/>
            <w:hideMark/>
          </w:tcPr>
          <w:p w14:paraId="392260AA" w14:textId="77777777" w:rsidR="00F234E8" w:rsidRPr="00E82C1C" w:rsidRDefault="00F234E8" w:rsidP="0091403E">
            <w:pPr>
              <w:pStyle w:val="a9"/>
            </w:pPr>
            <w:r w:rsidRPr="00E82C1C">
              <w:t>Среднее</w:t>
            </w:r>
          </w:p>
        </w:tc>
        <w:tc>
          <w:tcPr>
            <w:tcW w:w="452" w:type="pct"/>
            <w:shd w:val="clear" w:color="000000" w:fill="FFFFFF"/>
            <w:noWrap/>
            <w:vAlign w:val="center"/>
            <w:hideMark/>
          </w:tcPr>
          <w:p w14:paraId="76E32522" w14:textId="77777777" w:rsidR="00F234E8" w:rsidRPr="00E82C1C" w:rsidRDefault="00F234E8" w:rsidP="0091403E">
            <w:pPr>
              <w:pStyle w:val="a9"/>
            </w:pPr>
            <w:r w:rsidRPr="00E82C1C">
              <w:t>0,010</w:t>
            </w:r>
          </w:p>
        </w:tc>
        <w:tc>
          <w:tcPr>
            <w:tcW w:w="531" w:type="pct"/>
            <w:shd w:val="clear" w:color="000000" w:fill="FFFFFF"/>
            <w:noWrap/>
            <w:vAlign w:val="center"/>
            <w:hideMark/>
          </w:tcPr>
          <w:p w14:paraId="03147F38" w14:textId="77777777" w:rsidR="00F234E8" w:rsidRPr="00E82C1C" w:rsidRDefault="00F234E8" w:rsidP="0091403E">
            <w:pPr>
              <w:pStyle w:val="a9"/>
            </w:pPr>
            <w:r w:rsidRPr="00E82C1C">
              <w:t>&lt;0,0020</w:t>
            </w:r>
          </w:p>
        </w:tc>
        <w:tc>
          <w:tcPr>
            <w:tcW w:w="504" w:type="pct"/>
            <w:shd w:val="clear" w:color="000000" w:fill="FFFFFF"/>
            <w:noWrap/>
            <w:vAlign w:val="center"/>
            <w:hideMark/>
          </w:tcPr>
          <w:p w14:paraId="4461302E" w14:textId="77777777" w:rsidR="00F234E8" w:rsidRPr="00E82C1C" w:rsidRDefault="00F234E8" w:rsidP="0091403E">
            <w:pPr>
              <w:pStyle w:val="a9"/>
            </w:pPr>
            <w:r w:rsidRPr="00E82C1C">
              <w:t>&lt;0,010</w:t>
            </w:r>
          </w:p>
        </w:tc>
        <w:tc>
          <w:tcPr>
            <w:tcW w:w="503" w:type="pct"/>
            <w:shd w:val="clear" w:color="000000" w:fill="FFFFFF"/>
            <w:noWrap/>
            <w:vAlign w:val="center"/>
            <w:hideMark/>
          </w:tcPr>
          <w:p w14:paraId="5F822E53" w14:textId="77777777" w:rsidR="00F234E8" w:rsidRPr="00E82C1C" w:rsidRDefault="00F234E8" w:rsidP="0091403E">
            <w:pPr>
              <w:pStyle w:val="a9"/>
            </w:pPr>
            <w:r w:rsidRPr="00E82C1C">
              <w:t>&lt;0,0020</w:t>
            </w:r>
          </w:p>
        </w:tc>
        <w:tc>
          <w:tcPr>
            <w:tcW w:w="431" w:type="pct"/>
            <w:shd w:val="clear" w:color="000000" w:fill="FFFFFF"/>
            <w:noWrap/>
            <w:vAlign w:val="center"/>
            <w:hideMark/>
          </w:tcPr>
          <w:p w14:paraId="2038204A" w14:textId="77777777" w:rsidR="00F234E8" w:rsidRPr="00E82C1C" w:rsidRDefault="00F234E8" w:rsidP="0091403E">
            <w:pPr>
              <w:pStyle w:val="a9"/>
            </w:pPr>
            <w:r w:rsidRPr="00E82C1C">
              <w:t>&lt;1,0</w:t>
            </w:r>
          </w:p>
        </w:tc>
        <w:tc>
          <w:tcPr>
            <w:tcW w:w="431" w:type="pct"/>
            <w:shd w:val="clear" w:color="000000" w:fill="FFFFFF"/>
            <w:noWrap/>
            <w:vAlign w:val="center"/>
            <w:hideMark/>
          </w:tcPr>
          <w:p w14:paraId="243B6D35" w14:textId="77777777" w:rsidR="00F234E8" w:rsidRPr="00E82C1C" w:rsidRDefault="00F234E8" w:rsidP="0091403E">
            <w:pPr>
              <w:pStyle w:val="a9"/>
            </w:pPr>
            <w:r w:rsidRPr="00E82C1C">
              <w:t>&lt;1,0</w:t>
            </w:r>
          </w:p>
        </w:tc>
        <w:tc>
          <w:tcPr>
            <w:tcW w:w="358" w:type="pct"/>
            <w:shd w:val="clear" w:color="000000" w:fill="FFFFFF"/>
            <w:noWrap/>
            <w:vAlign w:val="center"/>
            <w:hideMark/>
          </w:tcPr>
          <w:p w14:paraId="16D9582F" w14:textId="77777777" w:rsidR="00F234E8" w:rsidRPr="00E82C1C" w:rsidRDefault="00F234E8" w:rsidP="0091403E">
            <w:pPr>
              <w:pStyle w:val="a9"/>
            </w:pPr>
            <w:r w:rsidRPr="00E82C1C">
              <w:t>&lt;1,0</w:t>
            </w:r>
          </w:p>
        </w:tc>
        <w:tc>
          <w:tcPr>
            <w:tcW w:w="359" w:type="pct"/>
            <w:shd w:val="clear" w:color="000000" w:fill="FFFFFF"/>
            <w:noWrap/>
            <w:vAlign w:val="center"/>
            <w:hideMark/>
          </w:tcPr>
          <w:p w14:paraId="2B18B2F4" w14:textId="77777777" w:rsidR="00F234E8" w:rsidRPr="00E82C1C" w:rsidRDefault="00F234E8" w:rsidP="0091403E">
            <w:pPr>
              <w:pStyle w:val="a9"/>
            </w:pPr>
            <w:r w:rsidRPr="00E82C1C">
              <w:t>&lt;1,0</w:t>
            </w:r>
          </w:p>
        </w:tc>
        <w:tc>
          <w:tcPr>
            <w:tcW w:w="359" w:type="pct"/>
            <w:shd w:val="clear" w:color="000000" w:fill="FFFFFF"/>
            <w:noWrap/>
            <w:vAlign w:val="center"/>
            <w:hideMark/>
          </w:tcPr>
          <w:p w14:paraId="6D96171A" w14:textId="77777777" w:rsidR="00F234E8" w:rsidRPr="00E82C1C" w:rsidRDefault="00F234E8" w:rsidP="0091403E">
            <w:pPr>
              <w:pStyle w:val="a9"/>
            </w:pPr>
            <w:r w:rsidRPr="00E82C1C">
              <w:t>&lt;1,0</w:t>
            </w:r>
          </w:p>
        </w:tc>
        <w:tc>
          <w:tcPr>
            <w:tcW w:w="481" w:type="pct"/>
            <w:shd w:val="clear" w:color="000000" w:fill="FFFFFF"/>
            <w:noWrap/>
            <w:vAlign w:val="center"/>
            <w:hideMark/>
          </w:tcPr>
          <w:p w14:paraId="32011FD5" w14:textId="77777777" w:rsidR="00F234E8" w:rsidRPr="00E82C1C" w:rsidRDefault="00F234E8" w:rsidP="0091403E">
            <w:pPr>
              <w:pStyle w:val="a9"/>
            </w:pPr>
            <w:r w:rsidRPr="00E82C1C">
              <w:t>&lt;1,0</w:t>
            </w:r>
          </w:p>
        </w:tc>
      </w:tr>
      <w:tr w:rsidR="00F234E8" w:rsidRPr="00E82C1C" w14:paraId="253C5FEC" w14:textId="77777777" w:rsidTr="0091403E">
        <w:tc>
          <w:tcPr>
            <w:tcW w:w="5000" w:type="pct"/>
            <w:gridSpan w:val="11"/>
            <w:shd w:val="clear" w:color="000000" w:fill="FFFFFF"/>
            <w:vAlign w:val="center"/>
            <w:hideMark/>
          </w:tcPr>
          <w:p w14:paraId="52EE90F8" w14:textId="77777777" w:rsidR="00F234E8" w:rsidRPr="00E82C1C" w:rsidRDefault="00F234E8" w:rsidP="0091403E">
            <w:pPr>
              <w:pStyle w:val="a9"/>
            </w:pPr>
            <w:r w:rsidRPr="00E82C1C">
              <w:t>Придонный горизонт</w:t>
            </w:r>
          </w:p>
        </w:tc>
      </w:tr>
      <w:tr w:rsidR="00F234E8" w:rsidRPr="00E82C1C" w14:paraId="076ECE2C" w14:textId="77777777" w:rsidTr="0091403E">
        <w:tc>
          <w:tcPr>
            <w:tcW w:w="593" w:type="pct"/>
            <w:shd w:val="clear" w:color="auto" w:fill="auto"/>
            <w:noWrap/>
            <w:vAlign w:val="center"/>
            <w:hideMark/>
          </w:tcPr>
          <w:p w14:paraId="1838B4CF" w14:textId="77777777" w:rsidR="00F234E8" w:rsidRPr="00E82C1C" w:rsidRDefault="00F234E8" w:rsidP="0091403E">
            <w:pPr>
              <w:pStyle w:val="a9"/>
            </w:pPr>
            <w:r w:rsidRPr="00E82C1C">
              <w:t>Мин</w:t>
            </w:r>
          </w:p>
        </w:tc>
        <w:tc>
          <w:tcPr>
            <w:tcW w:w="452" w:type="pct"/>
            <w:shd w:val="clear" w:color="000000" w:fill="FFFFFF"/>
            <w:noWrap/>
            <w:vAlign w:val="center"/>
            <w:hideMark/>
          </w:tcPr>
          <w:p w14:paraId="527D1508" w14:textId="77777777" w:rsidR="00F234E8" w:rsidRPr="00E82C1C" w:rsidRDefault="00F234E8" w:rsidP="0091403E">
            <w:pPr>
              <w:pStyle w:val="a9"/>
            </w:pPr>
            <w:r w:rsidRPr="00E82C1C">
              <w:t>0,008</w:t>
            </w:r>
          </w:p>
        </w:tc>
        <w:tc>
          <w:tcPr>
            <w:tcW w:w="531" w:type="pct"/>
            <w:shd w:val="clear" w:color="000000" w:fill="FFFFFF"/>
            <w:noWrap/>
            <w:vAlign w:val="center"/>
            <w:hideMark/>
          </w:tcPr>
          <w:p w14:paraId="239CB7B6" w14:textId="77777777" w:rsidR="00F234E8" w:rsidRPr="00E82C1C" w:rsidRDefault="00F234E8" w:rsidP="0091403E">
            <w:pPr>
              <w:pStyle w:val="a9"/>
            </w:pPr>
            <w:r w:rsidRPr="00E82C1C">
              <w:t>&lt;0,0020</w:t>
            </w:r>
          </w:p>
        </w:tc>
        <w:tc>
          <w:tcPr>
            <w:tcW w:w="504" w:type="pct"/>
            <w:shd w:val="clear" w:color="000000" w:fill="FFFFFF"/>
            <w:noWrap/>
            <w:vAlign w:val="center"/>
            <w:hideMark/>
          </w:tcPr>
          <w:p w14:paraId="4E4098DC" w14:textId="77777777" w:rsidR="00F234E8" w:rsidRPr="00E82C1C" w:rsidRDefault="00F234E8" w:rsidP="0091403E">
            <w:pPr>
              <w:pStyle w:val="a9"/>
            </w:pPr>
            <w:r w:rsidRPr="00E82C1C">
              <w:t>&lt;0,010</w:t>
            </w:r>
          </w:p>
        </w:tc>
        <w:tc>
          <w:tcPr>
            <w:tcW w:w="503" w:type="pct"/>
            <w:shd w:val="clear" w:color="000000" w:fill="FFFFFF"/>
            <w:noWrap/>
            <w:vAlign w:val="center"/>
            <w:hideMark/>
          </w:tcPr>
          <w:p w14:paraId="1F34FE4D" w14:textId="77777777" w:rsidR="00F234E8" w:rsidRPr="00E82C1C" w:rsidRDefault="00F234E8" w:rsidP="0091403E">
            <w:pPr>
              <w:pStyle w:val="a9"/>
            </w:pPr>
            <w:r w:rsidRPr="00E82C1C">
              <w:t>&lt;0,0020</w:t>
            </w:r>
          </w:p>
        </w:tc>
        <w:tc>
          <w:tcPr>
            <w:tcW w:w="431" w:type="pct"/>
            <w:shd w:val="clear" w:color="000000" w:fill="FFFFFF"/>
            <w:noWrap/>
            <w:vAlign w:val="center"/>
            <w:hideMark/>
          </w:tcPr>
          <w:p w14:paraId="4F0C834C" w14:textId="77777777" w:rsidR="00F234E8" w:rsidRPr="00E82C1C" w:rsidRDefault="00F234E8" w:rsidP="0091403E">
            <w:pPr>
              <w:pStyle w:val="a9"/>
            </w:pPr>
            <w:r w:rsidRPr="00E82C1C">
              <w:t>&lt;1,0</w:t>
            </w:r>
          </w:p>
        </w:tc>
        <w:tc>
          <w:tcPr>
            <w:tcW w:w="431" w:type="pct"/>
            <w:shd w:val="clear" w:color="000000" w:fill="FFFFFF"/>
            <w:noWrap/>
            <w:vAlign w:val="center"/>
            <w:hideMark/>
          </w:tcPr>
          <w:p w14:paraId="2E15E4B6" w14:textId="77777777" w:rsidR="00F234E8" w:rsidRPr="00E82C1C" w:rsidRDefault="00F234E8" w:rsidP="0091403E">
            <w:pPr>
              <w:pStyle w:val="a9"/>
            </w:pPr>
            <w:r w:rsidRPr="00E82C1C">
              <w:t>&lt;1,0</w:t>
            </w:r>
          </w:p>
        </w:tc>
        <w:tc>
          <w:tcPr>
            <w:tcW w:w="358" w:type="pct"/>
            <w:shd w:val="clear" w:color="000000" w:fill="FFFFFF"/>
            <w:noWrap/>
            <w:vAlign w:val="center"/>
            <w:hideMark/>
          </w:tcPr>
          <w:p w14:paraId="18F3D563" w14:textId="77777777" w:rsidR="00F234E8" w:rsidRPr="00E82C1C" w:rsidRDefault="00F234E8" w:rsidP="0091403E">
            <w:pPr>
              <w:pStyle w:val="a9"/>
            </w:pPr>
            <w:r w:rsidRPr="00E82C1C">
              <w:t>&lt;1,0</w:t>
            </w:r>
          </w:p>
        </w:tc>
        <w:tc>
          <w:tcPr>
            <w:tcW w:w="359" w:type="pct"/>
            <w:shd w:val="clear" w:color="000000" w:fill="FFFFFF"/>
            <w:noWrap/>
            <w:vAlign w:val="center"/>
            <w:hideMark/>
          </w:tcPr>
          <w:p w14:paraId="5D4E0470" w14:textId="77777777" w:rsidR="00F234E8" w:rsidRPr="00E82C1C" w:rsidRDefault="00F234E8" w:rsidP="0091403E">
            <w:pPr>
              <w:pStyle w:val="a9"/>
            </w:pPr>
            <w:r w:rsidRPr="00E82C1C">
              <w:t>&lt;1,0</w:t>
            </w:r>
          </w:p>
        </w:tc>
        <w:tc>
          <w:tcPr>
            <w:tcW w:w="359" w:type="pct"/>
            <w:shd w:val="clear" w:color="000000" w:fill="FFFFFF"/>
            <w:noWrap/>
            <w:vAlign w:val="center"/>
            <w:hideMark/>
          </w:tcPr>
          <w:p w14:paraId="150D35D9" w14:textId="77777777" w:rsidR="00F234E8" w:rsidRPr="00E82C1C" w:rsidRDefault="00F234E8" w:rsidP="0091403E">
            <w:pPr>
              <w:pStyle w:val="a9"/>
            </w:pPr>
            <w:r w:rsidRPr="00E82C1C">
              <w:t>&lt;1,0</w:t>
            </w:r>
          </w:p>
        </w:tc>
        <w:tc>
          <w:tcPr>
            <w:tcW w:w="481" w:type="pct"/>
            <w:shd w:val="clear" w:color="000000" w:fill="FFFFFF"/>
            <w:noWrap/>
            <w:vAlign w:val="center"/>
            <w:hideMark/>
          </w:tcPr>
          <w:p w14:paraId="36D794A8" w14:textId="77777777" w:rsidR="00F234E8" w:rsidRPr="00E82C1C" w:rsidRDefault="00F234E8" w:rsidP="0091403E">
            <w:pPr>
              <w:pStyle w:val="a9"/>
            </w:pPr>
            <w:r w:rsidRPr="00E82C1C">
              <w:t>&lt;1,0</w:t>
            </w:r>
          </w:p>
        </w:tc>
      </w:tr>
      <w:tr w:rsidR="00F234E8" w:rsidRPr="00E82C1C" w14:paraId="63AAE68D" w14:textId="77777777" w:rsidTr="0091403E">
        <w:tc>
          <w:tcPr>
            <w:tcW w:w="593" w:type="pct"/>
            <w:shd w:val="clear" w:color="auto" w:fill="auto"/>
            <w:noWrap/>
            <w:vAlign w:val="center"/>
            <w:hideMark/>
          </w:tcPr>
          <w:p w14:paraId="40E818FE" w14:textId="77777777" w:rsidR="00F234E8" w:rsidRPr="00E82C1C" w:rsidRDefault="00F234E8" w:rsidP="0091403E">
            <w:pPr>
              <w:pStyle w:val="a9"/>
            </w:pPr>
            <w:r w:rsidRPr="00E82C1C">
              <w:t>Макс</w:t>
            </w:r>
          </w:p>
        </w:tc>
        <w:tc>
          <w:tcPr>
            <w:tcW w:w="452" w:type="pct"/>
            <w:shd w:val="clear" w:color="000000" w:fill="FFFFFF"/>
            <w:noWrap/>
            <w:vAlign w:val="center"/>
            <w:hideMark/>
          </w:tcPr>
          <w:p w14:paraId="2313AC28" w14:textId="77777777" w:rsidR="00F234E8" w:rsidRPr="00E82C1C" w:rsidRDefault="00F234E8" w:rsidP="0091403E">
            <w:pPr>
              <w:pStyle w:val="a9"/>
            </w:pPr>
            <w:r w:rsidRPr="00E82C1C">
              <w:t>0,013</w:t>
            </w:r>
          </w:p>
        </w:tc>
        <w:tc>
          <w:tcPr>
            <w:tcW w:w="531" w:type="pct"/>
            <w:shd w:val="clear" w:color="000000" w:fill="FFFFFF"/>
            <w:noWrap/>
            <w:vAlign w:val="center"/>
            <w:hideMark/>
          </w:tcPr>
          <w:p w14:paraId="44C032E1" w14:textId="77777777" w:rsidR="00F234E8" w:rsidRPr="00E82C1C" w:rsidRDefault="00F234E8" w:rsidP="0091403E">
            <w:pPr>
              <w:pStyle w:val="a9"/>
            </w:pPr>
            <w:r w:rsidRPr="00E82C1C">
              <w:t>&lt;0,0020</w:t>
            </w:r>
          </w:p>
        </w:tc>
        <w:tc>
          <w:tcPr>
            <w:tcW w:w="504" w:type="pct"/>
            <w:shd w:val="clear" w:color="000000" w:fill="FFFFFF"/>
            <w:noWrap/>
            <w:vAlign w:val="center"/>
            <w:hideMark/>
          </w:tcPr>
          <w:p w14:paraId="1C6CABFF" w14:textId="77777777" w:rsidR="00F234E8" w:rsidRPr="00E82C1C" w:rsidRDefault="00F234E8" w:rsidP="0091403E">
            <w:pPr>
              <w:pStyle w:val="a9"/>
            </w:pPr>
            <w:r w:rsidRPr="00E82C1C">
              <w:t>&lt;0,010</w:t>
            </w:r>
          </w:p>
        </w:tc>
        <w:tc>
          <w:tcPr>
            <w:tcW w:w="503" w:type="pct"/>
            <w:shd w:val="clear" w:color="000000" w:fill="FFFFFF"/>
            <w:noWrap/>
            <w:vAlign w:val="center"/>
            <w:hideMark/>
          </w:tcPr>
          <w:p w14:paraId="100F0957" w14:textId="77777777" w:rsidR="00F234E8" w:rsidRPr="00E82C1C" w:rsidRDefault="00F234E8" w:rsidP="0091403E">
            <w:pPr>
              <w:pStyle w:val="a9"/>
            </w:pPr>
            <w:r w:rsidRPr="00E82C1C">
              <w:t>&lt;0,0020</w:t>
            </w:r>
          </w:p>
        </w:tc>
        <w:tc>
          <w:tcPr>
            <w:tcW w:w="431" w:type="pct"/>
            <w:shd w:val="clear" w:color="000000" w:fill="FFFFFF"/>
            <w:noWrap/>
            <w:vAlign w:val="center"/>
            <w:hideMark/>
          </w:tcPr>
          <w:p w14:paraId="2BE60ED2" w14:textId="77777777" w:rsidR="00F234E8" w:rsidRPr="00E82C1C" w:rsidRDefault="00F234E8" w:rsidP="0091403E">
            <w:pPr>
              <w:pStyle w:val="a9"/>
            </w:pPr>
            <w:r w:rsidRPr="00E82C1C">
              <w:t>&lt;1,0</w:t>
            </w:r>
          </w:p>
        </w:tc>
        <w:tc>
          <w:tcPr>
            <w:tcW w:w="431" w:type="pct"/>
            <w:shd w:val="clear" w:color="000000" w:fill="FFFFFF"/>
            <w:noWrap/>
            <w:vAlign w:val="center"/>
            <w:hideMark/>
          </w:tcPr>
          <w:p w14:paraId="33D35B51" w14:textId="77777777" w:rsidR="00F234E8" w:rsidRPr="00E82C1C" w:rsidRDefault="00F234E8" w:rsidP="0091403E">
            <w:pPr>
              <w:pStyle w:val="a9"/>
            </w:pPr>
            <w:r w:rsidRPr="00E82C1C">
              <w:t>&lt;1,0</w:t>
            </w:r>
          </w:p>
        </w:tc>
        <w:tc>
          <w:tcPr>
            <w:tcW w:w="358" w:type="pct"/>
            <w:shd w:val="clear" w:color="000000" w:fill="FFFFFF"/>
            <w:noWrap/>
            <w:vAlign w:val="center"/>
            <w:hideMark/>
          </w:tcPr>
          <w:p w14:paraId="4E6301C6" w14:textId="77777777" w:rsidR="00F234E8" w:rsidRPr="00E82C1C" w:rsidRDefault="00F234E8" w:rsidP="0091403E">
            <w:pPr>
              <w:pStyle w:val="a9"/>
            </w:pPr>
            <w:r w:rsidRPr="00E82C1C">
              <w:t>&lt;1,0</w:t>
            </w:r>
          </w:p>
        </w:tc>
        <w:tc>
          <w:tcPr>
            <w:tcW w:w="359" w:type="pct"/>
            <w:shd w:val="clear" w:color="000000" w:fill="FFFFFF"/>
            <w:noWrap/>
            <w:vAlign w:val="center"/>
            <w:hideMark/>
          </w:tcPr>
          <w:p w14:paraId="4747F07B" w14:textId="77777777" w:rsidR="00F234E8" w:rsidRPr="00E82C1C" w:rsidRDefault="00F234E8" w:rsidP="0091403E">
            <w:pPr>
              <w:pStyle w:val="a9"/>
            </w:pPr>
            <w:r w:rsidRPr="00E82C1C">
              <w:t>&lt;1,0</w:t>
            </w:r>
          </w:p>
        </w:tc>
        <w:tc>
          <w:tcPr>
            <w:tcW w:w="359" w:type="pct"/>
            <w:shd w:val="clear" w:color="000000" w:fill="FFFFFF"/>
            <w:noWrap/>
            <w:vAlign w:val="center"/>
            <w:hideMark/>
          </w:tcPr>
          <w:p w14:paraId="2DE17993" w14:textId="77777777" w:rsidR="00F234E8" w:rsidRPr="00E82C1C" w:rsidRDefault="00F234E8" w:rsidP="0091403E">
            <w:pPr>
              <w:pStyle w:val="a9"/>
            </w:pPr>
            <w:r w:rsidRPr="00E82C1C">
              <w:t>&lt;1,0</w:t>
            </w:r>
          </w:p>
        </w:tc>
        <w:tc>
          <w:tcPr>
            <w:tcW w:w="481" w:type="pct"/>
            <w:shd w:val="clear" w:color="000000" w:fill="FFFFFF"/>
            <w:noWrap/>
            <w:vAlign w:val="center"/>
            <w:hideMark/>
          </w:tcPr>
          <w:p w14:paraId="3E01BC8B" w14:textId="77777777" w:rsidR="00F234E8" w:rsidRPr="00E82C1C" w:rsidRDefault="00F234E8" w:rsidP="0091403E">
            <w:pPr>
              <w:pStyle w:val="a9"/>
            </w:pPr>
            <w:r w:rsidRPr="00E82C1C">
              <w:t>&lt;1,0</w:t>
            </w:r>
          </w:p>
        </w:tc>
      </w:tr>
      <w:tr w:rsidR="00F234E8" w:rsidRPr="00E82C1C" w14:paraId="5B6D642F" w14:textId="77777777" w:rsidTr="0091403E">
        <w:tc>
          <w:tcPr>
            <w:tcW w:w="593" w:type="pct"/>
            <w:shd w:val="clear" w:color="auto" w:fill="auto"/>
            <w:noWrap/>
            <w:vAlign w:val="center"/>
            <w:hideMark/>
          </w:tcPr>
          <w:p w14:paraId="2E5BA90F" w14:textId="77777777" w:rsidR="00F234E8" w:rsidRPr="00E82C1C" w:rsidRDefault="00F234E8" w:rsidP="0091403E">
            <w:pPr>
              <w:pStyle w:val="a9"/>
            </w:pPr>
            <w:r w:rsidRPr="00E82C1C">
              <w:t>Среднее</w:t>
            </w:r>
          </w:p>
        </w:tc>
        <w:tc>
          <w:tcPr>
            <w:tcW w:w="452" w:type="pct"/>
            <w:shd w:val="clear" w:color="000000" w:fill="FFFFFF"/>
            <w:noWrap/>
            <w:vAlign w:val="center"/>
            <w:hideMark/>
          </w:tcPr>
          <w:p w14:paraId="0D716544" w14:textId="77777777" w:rsidR="00F234E8" w:rsidRPr="00E82C1C" w:rsidRDefault="00F234E8" w:rsidP="0091403E">
            <w:pPr>
              <w:pStyle w:val="a9"/>
            </w:pPr>
            <w:r w:rsidRPr="00E82C1C">
              <w:t>0,010</w:t>
            </w:r>
          </w:p>
        </w:tc>
        <w:tc>
          <w:tcPr>
            <w:tcW w:w="531" w:type="pct"/>
            <w:shd w:val="clear" w:color="000000" w:fill="FFFFFF"/>
            <w:noWrap/>
            <w:vAlign w:val="center"/>
            <w:hideMark/>
          </w:tcPr>
          <w:p w14:paraId="524699C0" w14:textId="77777777" w:rsidR="00F234E8" w:rsidRPr="00E82C1C" w:rsidRDefault="00F234E8" w:rsidP="0091403E">
            <w:pPr>
              <w:pStyle w:val="a9"/>
            </w:pPr>
            <w:r w:rsidRPr="00E82C1C">
              <w:t>&lt;0,0020</w:t>
            </w:r>
          </w:p>
        </w:tc>
        <w:tc>
          <w:tcPr>
            <w:tcW w:w="504" w:type="pct"/>
            <w:shd w:val="clear" w:color="000000" w:fill="FFFFFF"/>
            <w:noWrap/>
            <w:vAlign w:val="center"/>
            <w:hideMark/>
          </w:tcPr>
          <w:p w14:paraId="79852F7E" w14:textId="77777777" w:rsidR="00F234E8" w:rsidRPr="00E82C1C" w:rsidRDefault="00F234E8" w:rsidP="0091403E">
            <w:pPr>
              <w:pStyle w:val="a9"/>
            </w:pPr>
            <w:r w:rsidRPr="00E82C1C">
              <w:t>&lt;0,010</w:t>
            </w:r>
          </w:p>
        </w:tc>
        <w:tc>
          <w:tcPr>
            <w:tcW w:w="503" w:type="pct"/>
            <w:shd w:val="clear" w:color="000000" w:fill="FFFFFF"/>
            <w:noWrap/>
            <w:vAlign w:val="center"/>
            <w:hideMark/>
          </w:tcPr>
          <w:p w14:paraId="057BDF53" w14:textId="77777777" w:rsidR="00F234E8" w:rsidRPr="00E82C1C" w:rsidRDefault="00F234E8" w:rsidP="0091403E">
            <w:pPr>
              <w:pStyle w:val="a9"/>
            </w:pPr>
            <w:r w:rsidRPr="00E82C1C">
              <w:t>&lt;0,0020</w:t>
            </w:r>
          </w:p>
        </w:tc>
        <w:tc>
          <w:tcPr>
            <w:tcW w:w="431" w:type="pct"/>
            <w:shd w:val="clear" w:color="000000" w:fill="FFFFFF"/>
            <w:noWrap/>
            <w:vAlign w:val="center"/>
            <w:hideMark/>
          </w:tcPr>
          <w:p w14:paraId="7C333204" w14:textId="77777777" w:rsidR="00F234E8" w:rsidRPr="00E82C1C" w:rsidRDefault="00F234E8" w:rsidP="0091403E">
            <w:pPr>
              <w:pStyle w:val="a9"/>
            </w:pPr>
            <w:r w:rsidRPr="00E82C1C">
              <w:t>&lt;1,0</w:t>
            </w:r>
          </w:p>
        </w:tc>
        <w:tc>
          <w:tcPr>
            <w:tcW w:w="431" w:type="pct"/>
            <w:shd w:val="clear" w:color="000000" w:fill="FFFFFF"/>
            <w:noWrap/>
            <w:vAlign w:val="center"/>
            <w:hideMark/>
          </w:tcPr>
          <w:p w14:paraId="5312AC80" w14:textId="77777777" w:rsidR="00F234E8" w:rsidRPr="00E82C1C" w:rsidRDefault="00F234E8" w:rsidP="0091403E">
            <w:pPr>
              <w:pStyle w:val="a9"/>
            </w:pPr>
            <w:r w:rsidRPr="00E82C1C">
              <w:t>&lt;1,0</w:t>
            </w:r>
          </w:p>
        </w:tc>
        <w:tc>
          <w:tcPr>
            <w:tcW w:w="358" w:type="pct"/>
            <w:shd w:val="clear" w:color="000000" w:fill="FFFFFF"/>
            <w:noWrap/>
            <w:vAlign w:val="center"/>
            <w:hideMark/>
          </w:tcPr>
          <w:p w14:paraId="0E709DD1" w14:textId="77777777" w:rsidR="00F234E8" w:rsidRPr="00E82C1C" w:rsidRDefault="00F234E8" w:rsidP="0091403E">
            <w:pPr>
              <w:pStyle w:val="a9"/>
            </w:pPr>
            <w:r w:rsidRPr="00E82C1C">
              <w:t>&lt;1,0</w:t>
            </w:r>
          </w:p>
        </w:tc>
        <w:tc>
          <w:tcPr>
            <w:tcW w:w="359" w:type="pct"/>
            <w:shd w:val="clear" w:color="000000" w:fill="FFFFFF"/>
            <w:noWrap/>
            <w:vAlign w:val="center"/>
            <w:hideMark/>
          </w:tcPr>
          <w:p w14:paraId="1163234F" w14:textId="77777777" w:rsidR="00F234E8" w:rsidRPr="00E82C1C" w:rsidRDefault="00F234E8" w:rsidP="0091403E">
            <w:pPr>
              <w:pStyle w:val="a9"/>
            </w:pPr>
            <w:r w:rsidRPr="00E82C1C">
              <w:t>&lt;1,0</w:t>
            </w:r>
          </w:p>
        </w:tc>
        <w:tc>
          <w:tcPr>
            <w:tcW w:w="359" w:type="pct"/>
            <w:shd w:val="clear" w:color="000000" w:fill="FFFFFF"/>
            <w:noWrap/>
            <w:vAlign w:val="center"/>
            <w:hideMark/>
          </w:tcPr>
          <w:p w14:paraId="234E5303" w14:textId="77777777" w:rsidR="00F234E8" w:rsidRPr="00E82C1C" w:rsidRDefault="00F234E8" w:rsidP="0091403E">
            <w:pPr>
              <w:pStyle w:val="a9"/>
            </w:pPr>
            <w:r w:rsidRPr="00E82C1C">
              <w:t>&lt;1,0</w:t>
            </w:r>
          </w:p>
        </w:tc>
        <w:tc>
          <w:tcPr>
            <w:tcW w:w="481" w:type="pct"/>
            <w:shd w:val="clear" w:color="000000" w:fill="FFFFFF"/>
            <w:noWrap/>
            <w:vAlign w:val="center"/>
            <w:hideMark/>
          </w:tcPr>
          <w:p w14:paraId="0ED34E3E" w14:textId="77777777" w:rsidR="00F234E8" w:rsidRPr="00E82C1C" w:rsidRDefault="00F234E8" w:rsidP="0091403E">
            <w:pPr>
              <w:pStyle w:val="a9"/>
            </w:pPr>
            <w:r w:rsidRPr="00E82C1C">
              <w:t>&lt;1,0</w:t>
            </w:r>
          </w:p>
        </w:tc>
      </w:tr>
      <w:tr w:rsidR="00F234E8" w:rsidRPr="00E82C1C" w14:paraId="266DDE08" w14:textId="77777777" w:rsidTr="0091403E">
        <w:tc>
          <w:tcPr>
            <w:tcW w:w="593" w:type="pct"/>
            <w:shd w:val="clear" w:color="auto" w:fill="auto"/>
            <w:noWrap/>
            <w:vAlign w:val="center"/>
            <w:hideMark/>
          </w:tcPr>
          <w:p w14:paraId="0EA939BE" w14:textId="77777777" w:rsidR="00F234E8" w:rsidRPr="00E82C1C" w:rsidRDefault="00F234E8" w:rsidP="0091403E">
            <w:pPr>
              <w:pStyle w:val="a9"/>
            </w:pPr>
            <w:proofErr w:type="spellStart"/>
            <w:r w:rsidRPr="00E82C1C">
              <w:t>ПДКвр</w:t>
            </w:r>
            <w:proofErr w:type="spellEnd"/>
          </w:p>
        </w:tc>
        <w:tc>
          <w:tcPr>
            <w:tcW w:w="452" w:type="pct"/>
            <w:shd w:val="clear" w:color="auto" w:fill="auto"/>
            <w:noWrap/>
            <w:vAlign w:val="center"/>
            <w:hideMark/>
          </w:tcPr>
          <w:p w14:paraId="0D18D943" w14:textId="77777777" w:rsidR="00F234E8" w:rsidRPr="00E82C1C" w:rsidRDefault="00F234E8" w:rsidP="0091403E">
            <w:pPr>
              <w:pStyle w:val="a9"/>
            </w:pPr>
            <w:r w:rsidRPr="00E82C1C">
              <w:t>0,05</w:t>
            </w:r>
          </w:p>
        </w:tc>
        <w:tc>
          <w:tcPr>
            <w:tcW w:w="531" w:type="pct"/>
            <w:shd w:val="clear" w:color="auto" w:fill="auto"/>
            <w:noWrap/>
            <w:vAlign w:val="center"/>
            <w:hideMark/>
          </w:tcPr>
          <w:p w14:paraId="0D538B67" w14:textId="77777777" w:rsidR="00F234E8" w:rsidRPr="00E82C1C" w:rsidRDefault="00F234E8" w:rsidP="0091403E">
            <w:pPr>
              <w:pStyle w:val="a9"/>
            </w:pPr>
            <w:r w:rsidRPr="00E82C1C">
              <w:t>-</w:t>
            </w:r>
          </w:p>
        </w:tc>
        <w:tc>
          <w:tcPr>
            <w:tcW w:w="504" w:type="pct"/>
            <w:shd w:val="clear" w:color="auto" w:fill="auto"/>
            <w:noWrap/>
            <w:vAlign w:val="center"/>
            <w:hideMark/>
          </w:tcPr>
          <w:p w14:paraId="59179A66" w14:textId="77777777" w:rsidR="00F234E8" w:rsidRPr="00E82C1C" w:rsidRDefault="00F234E8" w:rsidP="0091403E">
            <w:pPr>
              <w:pStyle w:val="a9"/>
            </w:pPr>
            <w:r w:rsidRPr="00E82C1C">
              <w:t>-</w:t>
            </w:r>
          </w:p>
        </w:tc>
        <w:tc>
          <w:tcPr>
            <w:tcW w:w="503" w:type="pct"/>
            <w:shd w:val="clear" w:color="auto" w:fill="auto"/>
            <w:noWrap/>
            <w:vAlign w:val="center"/>
            <w:hideMark/>
          </w:tcPr>
          <w:p w14:paraId="798B2CCB" w14:textId="77777777" w:rsidR="00F234E8" w:rsidRPr="00E82C1C" w:rsidRDefault="00F234E8" w:rsidP="0091403E">
            <w:pPr>
              <w:pStyle w:val="a9"/>
            </w:pPr>
            <w:r w:rsidRPr="00E82C1C">
              <w:t>-</w:t>
            </w:r>
          </w:p>
        </w:tc>
        <w:tc>
          <w:tcPr>
            <w:tcW w:w="431" w:type="pct"/>
            <w:shd w:val="clear" w:color="auto" w:fill="auto"/>
            <w:noWrap/>
            <w:vAlign w:val="center"/>
            <w:hideMark/>
          </w:tcPr>
          <w:p w14:paraId="6B425D9B" w14:textId="77777777" w:rsidR="00F234E8" w:rsidRPr="00E82C1C" w:rsidRDefault="00F234E8" w:rsidP="0091403E">
            <w:pPr>
              <w:pStyle w:val="a9"/>
            </w:pPr>
            <w:r w:rsidRPr="00E82C1C">
              <w:t>1</w:t>
            </w:r>
          </w:p>
        </w:tc>
        <w:tc>
          <w:tcPr>
            <w:tcW w:w="431" w:type="pct"/>
            <w:shd w:val="clear" w:color="auto" w:fill="auto"/>
            <w:noWrap/>
            <w:vAlign w:val="center"/>
            <w:hideMark/>
          </w:tcPr>
          <w:p w14:paraId="6C0DF8DE" w14:textId="77777777" w:rsidR="00F234E8" w:rsidRPr="00E82C1C" w:rsidRDefault="00F234E8" w:rsidP="0091403E">
            <w:pPr>
              <w:pStyle w:val="a9"/>
            </w:pPr>
            <w:r w:rsidRPr="00E82C1C">
              <w:t>3</w:t>
            </w:r>
          </w:p>
        </w:tc>
        <w:tc>
          <w:tcPr>
            <w:tcW w:w="358" w:type="pct"/>
            <w:shd w:val="clear" w:color="auto" w:fill="auto"/>
            <w:noWrap/>
            <w:vAlign w:val="center"/>
            <w:hideMark/>
          </w:tcPr>
          <w:p w14:paraId="6F115CB3" w14:textId="77777777" w:rsidR="00F234E8" w:rsidRPr="00E82C1C" w:rsidRDefault="00F234E8" w:rsidP="0091403E">
            <w:pPr>
              <w:pStyle w:val="a9"/>
            </w:pPr>
            <w:r w:rsidRPr="00E82C1C">
              <w:t>-</w:t>
            </w:r>
          </w:p>
        </w:tc>
        <w:tc>
          <w:tcPr>
            <w:tcW w:w="359" w:type="pct"/>
            <w:shd w:val="clear" w:color="auto" w:fill="auto"/>
            <w:noWrap/>
            <w:vAlign w:val="center"/>
            <w:hideMark/>
          </w:tcPr>
          <w:p w14:paraId="081E2934" w14:textId="77777777" w:rsidR="00F234E8" w:rsidRPr="00E82C1C" w:rsidRDefault="00F234E8" w:rsidP="0091403E">
            <w:pPr>
              <w:pStyle w:val="a9"/>
            </w:pPr>
            <w:r w:rsidRPr="00E82C1C">
              <w:t>-</w:t>
            </w:r>
          </w:p>
        </w:tc>
        <w:tc>
          <w:tcPr>
            <w:tcW w:w="359" w:type="pct"/>
            <w:shd w:val="clear" w:color="auto" w:fill="auto"/>
            <w:noWrap/>
            <w:vAlign w:val="center"/>
            <w:hideMark/>
          </w:tcPr>
          <w:p w14:paraId="081F7235" w14:textId="77777777" w:rsidR="00F234E8" w:rsidRPr="00E82C1C" w:rsidRDefault="00F234E8" w:rsidP="0091403E">
            <w:pPr>
              <w:pStyle w:val="a9"/>
            </w:pPr>
            <w:r w:rsidRPr="00E82C1C">
              <w:t>-</w:t>
            </w:r>
          </w:p>
        </w:tc>
        <w:tc>
          <w:tcPr>
            <w:tcW w:w="481" w:type="pct"/>
            <w:shd w:val="clear" w:color="auto" w:fill="auto"/>
            <w:noWrap/>
            <w:vAlign w:val="center"/>
            <w:hideMark/>
          </w:tcPr>
          <w:p w14:paraId="396D0537" w14:textId="77777777" w:rsidR="00F234E8" w:rsidRPr="00E82C1C" w:rsidRDefault="00F234E8" w:rsidP="0091403E">
            <w:pPr>
              <w:pStyle w:val="a9"/>
            </w:pPr>
            <w:r w:rsidRPr="00E82C1C">
              <w:t>10</w:t>
            </w:r>
          </w:p>
        </w:tc>
      </w:tr>
      <w:tr w:rsidR="00F234E8" w:rsidRPr="00E82C1C" w14:paraId="3D6BC712" w14:textId="77777777" w:rsidTr="0091403E">
        <w:tc>
          <w:tcPr>
            <w:tcW w:w="593" w:type="pct"/>
            <w:shd w:val="clear" w:color="auto" w:fill="auto"/>
            <w:noWrap/>
            <w:vAlign w:val="center"/>
            <w:hideMark/>
          </w:tcPr>
          <w:p w14:paraId="5FEBA495" w14:textId="77777777" w:rsidR="00F234E8" w:rsidRPr="00E82C1C" w:rsidRDefault="00F234E8" w:rsidP="0091403E">
            <w:pPr>
              <w:pStyle w:val="a9"/>
            </w:pPr>
            <w:proofErr w:type="spellStart"/>
            <w:r w:rsidRPr="00E82C1C">
              <w:t>ПДКв</w:t>
            </w:r>
            <w:proofErr w:type="spellEnd"/>
            <w:r w:rsidRPr="00E82C1C">
              <w:t> </w:t>
            </w:r>
          </w:p>
        </w:tc>
        <w:tc>
          <w:tcPr>
            <w:tcW w:w="452" w:type="pct"/>
            <w:shd w:val="clear" w:color="auto" w:fill="auto"/>
            <w:noWrap/>
            <w:vAlign w:val="center"/>
            <w:hideMark/>
          </w:tcPr>
          <w:p w14:paraId="6E15D380" w14:textId="77777777" w:rsidR="00F234E8" w:rsidRPr="00E82C1C" w:rsidRDefault="00F234E8" w:rsidP="0091403E">
            <w:pPr>
              <w:pStyle w:val="a9"/>
            </w:pPr>
            <w:r w:rsidRPr="00E82C1C">
              <w:t>0,3</w:t>
            </w:r>
          </w:p>
        </w:tc>
        <w:tc>
          <w:tcPr>
            <w:tcW w:w="531" w:type="pct"/>
            <w:shd w:val="clear" w:color="auto" w:fill="auto"/>
            <w:noWrap/>
            <w:vAlign w:val="center"/>
            <w:hideMark/>
          </w:tcPr>
          <w:p w14:paraId="565FBA81" w14:textId="77777777" w:rsidR="00F234E8" w:rsidRPr="00E82C1C" w:rsidRDefault="00F234E8" w:rsidP="0091403E">
            <w:pPr>
              <w:pStyle w:val="a9"/>
            </w:pPr>
            <w:r w:rsidRPr="00E82C1C">
              <w:t>-</w:t>
            </w:r>
          </w:p>
        </w:tc>
        <w:tc>
          <w:tcPr>
            <w:tcW w:w="504" w:type="pct"/>
            <w:shd w:val="clear" w:color="auto" w:fill="auto"/>
            <w:noWrap/>
            <w:vAlign w:val="center"/>
            <w:hideMark/>
          </w:tcPr>
          <w:p w14:paraId="3182BB02" w14:textId="77777777" w:rsidR="00F234E8" w:rsidRPr="00E82C1C" w:rsidRDefault="00F234E8" w:rsidP="0091403E">
            <w:pPr>
              <w:pStyle w:val="a9"/>
            </w:pPr>
            <w:r w:rsidRPr="00E82C1C">
              <w:t>-</w:t>
            </w:r>
          </w:p>
        </w:tc>
        <w:tc>
          <w:tcPr>
            <w:tcW w:w="503" w:type="pct"/>
            <w:shd w:val="clear" w:color="auto" w:fill="auto"/>
            <w:noWrap/>
            <w:vAlign w:val="center"/>
            <w:hideMark/>
          </w:tcPr>
          <w:p w14:paraId="7F4D14E3" w14:textId="77777777" w:rsidR="00F234E8" w:rsidRPr="00E82C1C" w:rsidRDefault="00F234E8" w:rsidP="0091403E">
            <w:pPr>
              <w:pStyle w:val="a9"/>
            </w:pPr>
            <w:r w:rsidRPr="00E82C1C">
              <w:t>-</w:t>
            </w:r>
          </w:p>
        </w:tc>
        <w:tc>
          <w:tcPr>
            <w:tcW w:w="431" w:type="pct"/>
            <w:shd w:val="clear" w:color="auto" w:fill="auto"/>
            <w:noWrap/>
            <w:vAlign w:val="center"/>
            <w:hideMark/>
          </w:tcPr>
          <w:p w14:paraId="4B274E83" w14:textId="77777777" w:rsidR="00F234E8" w:rsidRPr="00E82C1C" w:rsidRDefault="00F234E8" w:rsidP="0091403E">
            <w:pPr>
              <w:pStyle w:val="a9"/>
            </w:pPr>
            <w:r w:rsidRPr="00E82C1C">
              <w:t>1</w:t>
            </w:r>
          </w:p>
        </w:tc>
        <w:tc>
          <w:tcPr>
            <w:tcW w:w="431" w:type="pct"/>
            <w:shd w:val="clear" w:color="auto" w:fill="auto"/>
            <w:noWrap/>
            <w:vAlign w:val="center"/>
            <w:hideMark/>
          </w:tcPr>
          <w:p w14:paraId="3DFBCFC8" w14:textId="77777777" w:rsidR="00F234E8" w:rsidRPr="00E82C1C" w:rsidRDefault="00F234E8" w:rsidP="0091403E">
            <w:pPr>
              <w:pStyle w:val="a9"/>
            </w:pPr>
            <w:r w:rsidRPr="00E82C1C">
              <w:t>-</w:t>
            </w:r>
          </w:p>
        </w:tc>
        <w:tc>
          <w:tcPr>
            <w:tcW w:w="358" w:type="pct"/>
            <w:shd w:val="clear" w:color="auto" w:fill="auto"/>
            <w:noWrap/>
            <w:vAlign w:val="center"/>
            <w:hideMark/>
          </w:tcPr>
          <w:p w14:paraId="005EFD7B" w14:textId="77777777" w:rsidR="00F234E8" w:rsidRPr="00E82C1C" w:rsidRDefault="00F234E8" w:rsidP="0091403E">
            <w:pPr>
              <w:pStyle w:val="a9"/>
            </w:pPr>
            <w:r w:rsidRPr="00E82C1C">
              <w:t>-</w:t>
            </w:r>
          </w:p>
        </w:tc>
        <w:tc>
          <w:tcPr>
            <w:tcW w:w="359" w:type="pct"/>
            <w:shd w:val="clear" w:color="auto" w:fill="auto"/>
            <w:noWrap/>
            <w:vAlign w:val="center"/>
            <w:hideMark/>
          </w:tcPr>
          <w:p w14:paraId="572F18A5" w14:textId="77777777" w:rsidR="00F234E8" w:rsidRPr="00E82C1C" w:rsidRDefault="00F234E8" w:rsidP="0091403E">
            <w:pPr>
              <w:pStyle w:val="a9"/>
            </w:pPr>
            <w:r w:rsidRPr="00E82C1C">
              <w:t>-</w:t>
            </w:r>
          </w:p>
        </w:tc>
        <w:tc>
          <w:tcPr>
            <w:tcW w:w="359" w:type="pct"/>
            <w:shd w:val="clear" w:color="auto" w:fill="auto"/>
            <w:noWrap/>
            <w:vAlign w:val="center"/>
            <w:hideMark/>
          </w:tcPr>
          <w:p w14:paraId="44D15E4A" w14:textId="77777777" w:rsidR="00F234E8" w:rsidRPr="00E82C1C" w:rsidRDefault="00F234E8" w:rsidP="0091403E">
            <w:pPr>
              <w:pStyle w:val="a9"/>
            </w:pPr>
            <w:r w:rsidRPr="00E82C1C">
              <w:t>-</w:t>
            </w:r>
          </w:p>
        </w:tc>
        <w:tc>
          <w:tcPr>
            <w:tcW w:w="481" w:type="pct"/>
            <w:shd w:val="clear" w:color="auto" w:fill="auto"/>
            <w:noWrap/>
            <w:vAlign w:val="center"/>
            <w:hideMark/>
          </w:tcPr>
          <w:p w14:paraId="2F1B17C6" w14:textId="77777777" w:rsidR="00F234E8" w:rsidRPr="00E82C1C" w:rsidRDefault="00F234E8" w:rsidP="0091403E">
            <w:pPr>
              <w:pStyle w:val="a9"/>
            </w:pPr>
            <w:r w:rsidRPr="00E82C1C">
              <w:t>-</w:t>
            </w:r>
          </w:p>
        </w:tc>
      </w:tr>
    </w:tbl>
    <w:p w14:paraId="6AC0C398" w14:textId="77777777" w:rsidR="00F234E8" w:rsidRPr="00E82C1C" w:rsidRDefault="00F234E8" w:rsidP="00F234E8">
      <w:pPr>
        <w:pStyle w:val="a2"/>
      </w:pPr>
      <w:bookmarkStart w:id="174" w:name="_Toc530983358"/>
      <w:r w:rsidRPr="00E82C1C">
        <w:t xml:space="preserve">Содержание органических загрязнителей в морских водах на станциях экологического мониторинга на </w:t>
      </w:r>
      <w:proofErr w:type="spellStart"/>
      <w:r w:rsidRPr="00E82C1C">
        <w:t>Аяшском</w:t>
      </w:r>
      <w:proofErr w:type="spellEnd"/>
      <w:r w:rsidRPr="00E82C1C">
        <w:t xml:space="preserve"> участке недр в акватории Охотского моря в 2018 году</w:t>
      </w:r>
      <w:bookmarkEnd w:id="17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78"/>
        <w:gridCol w:w="1968"/>
        <w:gridCol w:w="1810"/>
        <w:gridCol w:w="1691"/>
        <w:gridCol w:w="1587"/>
        <w:gridCol w:w="1419"/>
      </w:tblGrid>
      <w:tr w:rsidR="00F234E8" w:rsidRPr="00E82C1C" w14:paraId="68CA9A98" w14:textId="77777777" w:rsidTr="0091403E">
        <w:trPr>
          <w:tblHeader/>
        </w:trPr>
        <w:tc>
          <w:tcPr>
            <w:tcW w:w="699" w:type="pct"/>
            <w:shd w:val="clear" w:color="000000" w:fill="FFFFFF"/>
            <w:vAlign w:val="center"/>
            <w:hideMark/>
          </w:tcPr>
          <w:p w14:paraId="001C980E" w14:textId="77777777" w:rsidR="00F234E8" w:rsidRPr="00E82C1C" w:rsidRDefault="00F234E8" w:rsidP="0091403E">
            <w:pPr>
              <w:pStyle w:val="aa"/>
            </w:pPr>
            <w:r w:rsidRPr="00E82C1C">
              <w:t>Показатель</w:t>
            </w:r>
          </w:p>
        </w:tc>
        <w:tc>
          <w:tcPr>
            <w:tcW w:w="999" w:type="pct"/>
            <w:shd w:val="clear" w:color="auto" w:fill="auto"/>
            <w:vAlign w:val="center"/>
            <w:hideMark/>
          </w:tcPr>
          <w:p w14:paraId="640211E6" w14:textId="77777777" w:rsidR="00F234E8" w:rsidRPr="00E82C1C" w:rsidRDefault="00F234E8" w:rsidP="0091403E">
            <w:pPr>
              <w:pStyle w:val="aa"/>
            </w:pPr>
            <w:r w:rsidRPr="00E82C1C">
              <w:t xml:space="preserve">СПАВ </w:t>
            </w:r>
            <w:proofErr w:type="spellStart"/>
            <w:r w:rsidRPr="00E82C1C">
              <w:t>анионоактивные</w:t>
            </w:r>
            <w:proofErr w:type="spellEnd"/>
            <w:r w:rsidRPr="00E82C1C">
              <w:t>, мг/дм³</w:t>
            </w:r>
          </w:p>
        </w:tc>
        <w:tc>
          <w:tcPr>
            <w:tcW w:w="919" w:type="pct"/>
            <w:shd w:val="clear" w:color="auto" w:fill="auto"/>
            <w:vAlign w:val="center"/>
            <w:hideMark/>
          </w:tcPr>
          <w:p w14:paraId="3E7582F7" w14:textId="77777777" w:rsidR="00F234E8" w:rsidRPr="00E82C1C" w:rsidRDefault="00F234E8" w:rsidP="0091403E">
            <w:pPr>
              <w:pStyle w:val="aa"/>
            </w:pPr>
            <w:r w:rsidRPr="00E82C1C">
              <w:t xml:space="preserve">СПАВ </w:t>
            </w:r>
            <w:proofErr w:type="spellStart"/>
            <w:r w:rsidRPr="00E82C1C">
              <w:t>катионогенные</w:t>
            </w:r>
            <w:proofErr w:type="spellEnd"/>
            <w:r w:rsidRPr="00E82C1C">
              <w:t>, мг/дм³</w:t>
            </w:r>
          </w:p>
        </w:tc>
        <w:tc>
          <w:tcPr>
            <w:tcW w:w="858" w:type="pct"/>
            <w:shd w:val="clear" w:color="auto" w:fill="auto"/>
            <w:vAlign w:val="center"/>
            <w:hideMark/>
          </w:tcPr>
          <w:p w14:paraId="3D2E20DC" w14:textId="77777777" w:rsidR="00F234E8" w:rsidRPr="00E82C1C" w:rsidRDefault="00F234E8" w:rsidP="0091403E">
            <w:pPr>
              <w:pStyle w:val="aa"/>
            </w:pPr>
            <w:r w:rsidRPr="00E82C1C">
              <w:t>СПАВ неионогенные, мг/дм³</w:t>
            </w:r>
          </w:p>
        </w:tc>
        <w:tc>
          <w:tcPr>
            <w:tcW w:w="805" w:type="pct"/>
            <w:shd w:val="clear" w:color="auto" w:fill="auto"/>
            <w:vAlign w:val="center"/>
            <w:hideMark/>
          </w:tcPr>
          <w:p w14:paraId="2DAF7DAD" w14:textId="77777777" w:rsidR="00F234E8" w:rsidRPr="00E82C1C" w:rsidRDefault="00F234E8" w:rsidP="0091403E">
            <w:pPr>
              <w:pStyle w:val="aa"/>
            </w:pPr>
            <w:proofErr w:type="spellStart"/>
            <w:r w:rsidRPr="00E82C1C">
              <w:t>Бенз</w:t>
            </w:r>
            <w:proofErr w:type="spellEnd"/>
            <w:r w:rsidRPr="00E82C1C">
              <w:t>(а)</w:t>
            </w:r>
            <w:proofErr w:type="spellStart"/>
            <w:r w:rsidRPr="00E82C1C">
              <w:t>пирен</w:t>
            </w:r>
            <w:proofErr w:type="spellEnd"/>
            <w:r w:rsidRPr="00E82C1C">
              <w:t>, мг/дм³</w:t>
            </w:r>
          </w:p>
        </w:tc>
        <w:tc>
          <w:tcPr>
            <w:tcW w:w="720" w:type="pct"/>
            <w:shd w:val="clear" w:color="auto" w:fill="auto"/>
            <w:vAlign w:val="center"/>
            <w:hideMark/>
          </w:tcPr>
          <w:p w14:paraId="407522F3" w14:textId="77777777" w:rsidR="00F234E8" w:rsidRPr="00E82C1C" w:rsidRDefault="00F234E8" w:rsidP="0091403E">
            <w:pPr>
              <w:pStyle w:val="aa"/>
            </w:pPr>
            <w:r w:rsidRPr="00E82C1C">
              <w:t>Нафталин, мг/дм³</w:t>
            </w:r>
          </w:p>
        </w:tc>
      </w:tr>
      <w:tr w:rsidR="00F234E8" w:rsidRPr="00E82C1C" w14:paraId="031B6792" w14:textId="77777777" w:rsidTr="0091403E">
        <w:tc>
          <w:tcPr>
            <w:tcW w:w="5000" w:type="pct"/>
            <w:gridSpan w:val="6"/>
            <w:shd w:val="clear" w:color="000000" w:fill="FFFFFF"/>
            <w:vAlign w:val="center"/>
            <w:hideMark/>
          </w:tcPr>
          <w:p w14:paraId="3F999CA6" w14:textId="77777777" w:rsidR="00F234E8" w:rsidRPr="00E82C1C" w:rsidRDefault="00F234E8" w:rsidP="0091403E">
            <w:pPr>
              <w:pStyle w:val="a9"/>
            </w:pPr>
            <w:r w:rsidRPr="00E82C1C">
              <w:t>Поверхностный горизонт</w:t>
            </w:r>
          </w:p>
        </w:tc>
      </w:tr>
      <w:tr w:rsidR="00F234E8" w:rsidRPr="00E82C1C" w14:paraId="02878D8B" w14:textId="77777777" w:rsidTr="0091403E">
        <w:tc>
          <w:tcPr>
            <w:tcW w:w="699" w:type="pct"/>
            <w:shd w:val="clear" w:color="auto" w:fill="auto"/>
            <w:noWrap/>
            <w:vAlign w:val="center"/>
            <w:hideMark/>
          </w:tcPr>
          <w:p w14:paraId="4D6108A8" w14:textId="77777777" w:rsidR="00F234E8" w:rsidRPr="00E82C1C" w:rsidRDefault="00F234E8" w:rsidP="0091403E">
            <w:pPr>
              <w:pStyle w:val="a9"/>
            </w:pPr>
            <w:r w:rsidRPr="00E82C1C">
              <w:t>Мин</w:t>
            </w:r>
          </w:p>
        </w:tc>
        <w:tc>
          <w:tcPr>
            <w:tcW w:w="999" w:type="pct"/>
            <w:shd w:val="clear" w:color="000000" w:fill="FFFFFF"/>
            <w:noWrap/>
            <w:vAlign w:val="center"/>
            <w:hideMark/>
          </w:tcPr>
          <w:p w14:paraId="1E95ECDA" w14:textId="77777777" w:rsidR="00F234E8" w:rsidRPr="00E82C1C" w:rsidRDefault="00F234E8" w:rsidP="0091403E">
            <w:pPr>
              <w:pStyle w:val="a9"/>
            </w:pPr>
            <w:r w:rsidRPr="00E82C1C">
              <w:t>&lt;0,0020</w:t>
            </w:r>
          </w:p>
        </w:tc>
        <w:tc>
          <w:tcPr>
            <w:tcW w:w="919" w:type="pct"/>
            <w:shd w:val="clear" w:color="000000" w:fill="FFFFFF"/>
            <w:noWrap/>
            <w:vAlign w:val="center"/>
            <w:hideMark/>
          </w:tcPr>
          <w:p w14:paraId="78AC2D2D" w14:textId="77777777" w:rsidR="00F234E8" w:rsidRPr="00E82C1C" w:rsidRDefault="00F234E8" w:rsidP="0091403E">
            <w:pPr>
              <w:pStyle w:val="a9"/>
            </w:pPr>
            <w:r w:rsidRPr="00E82C1C">
              <w:t>&lt;0,0020</w:t>
            </w:r>
          </w:p>
        </w:tc>
        <w:tc>
          <w:tcPr>
            <w:tcW w:w="858" w:type="pct"/>
            <w:shd w:val="clear" w:color="000000" w:fill="FFFFFF"/>
            <w:noWrap/>
            <w:vAlign w:val="center"/>
            <w:hideMark/>
          </w:tcPr>
          <w:p w14:paraId="004E0A38" w14:textId="77777777" w:rsidR="00F234E8" w:rsidRPr="00E82C1C" w:rsidRDefault="00F234E8" w:rsidP="0091403E">
            <w:pPr>
              <w:pStyle w:val="a9"/>
            </w:pPr>
            <w:r w:rsidRPr="00E82C1C">
              <w:t>&lt;0,005</w:t>
            </w:r>
          </w:p>
        </w:tc>
        <w:tc>
          <w:tcPr>
            <w:tcW w:w="805" w:type="pct"/>
            <w:shd w:val="clear" w:color="000000" w:fill="FFFFFF"/>
            <w:noWrap/>
            <w:vAlign w:val="center"/>
            <w:hideMark/>
          </w:tcPr>
          <w:p w14:paraId="4CEAA4FD" w14:textId="77777777" w:rsidR="00F234E8" w:rsidRPr="00E82C1C" w:rsidRDefault="00F234E8" w:rsidP="0091403E">
            <w:pPr>
              <w:pStyle w:val="a9"/>
            </w:pPr>
            <w:r w:rsidRPr="00E82C1C">
              <w:t>&lt;0,000001</w:t>
            </w:r>
          </w:p>
        </w:tc>
        <w:tc>
          <w:tcPr>
            <w:tcW w:w="720" w:type="pct"/>
            <w:shd w:val="clear" w:color="000000" w:fill="FFFFFF"/>
            <w:noWrap/>
            <w:vAlign w:val="center"/>
            <w:hideMark/>
          </w:tcPr>
          <w:p w14:paraId="60C862EA" w14:textId="77777777" w:rsidR="00F234E8" w:rsidRPr="00E82C1C" w:rsidRDefault="00F234E8" w:rsidP="0091403E">
            <w:pPr>
              <w:pStyle w:val="a9"/>
            </w:pPr>
            <w:r w:rsidRPr="00E82C1C">
              <w:t>&lt;0,000020</w:t>
            </w:r>
          </w:p>
        </w:tc>
      </w:tr>
      <w:tr w:rsidR="00F234E8" w:rsidRPr="00E82C1C" w14:paraId="61167F59" w14:textId="77777777" w:rsidTr="0091403E">
        <w:tc>
          <w:tcPr>
            <w:tcW w:w="699" w:type="pct"/>
            <w:shd w:val="clear" w:color="auto" w:fill="auto"/>
            <w:noWrap/>
            <w:vAlign w:val="center"/>
            <w:hideMark/>
          </w:tcPr>
          <w:p w14:paraId="254DBB81" w14:textId="77777777" w:rsidR="00F234E8" w:rsidRPr="00E82C1C" w:rsidRDefault="00F234E8" w:rsidP="0091403E">
            <w:pPr>
              <w:pStyle w:val="a9"/>
            </w:pPr>
            <w:r w:rsidRPr="00E82C1C">
              <w:t>Макс</w:t>
            </w:r>
          </w:p>
        </w:tc>
        <w:tc>
          <w:tcPr>
            <w:tcW w:w="999" w:type="pct"/>
            <w:shd w:val="clear" w:color="000000" w:fill="FFFFFF"/>
            <w:noWrap/>
            <w:vAlign w:val="center"/>
            <w:hideMark/>
          </w:tcPr>
          <w:p w14:paraId="321F0B93" w14:textId="77777777" w:rsidR="00F234E8" w:rsidRPr="00E82C1C" w:rsidRDefault="00F234E8" w:rsidP="0091403E">
            <w:pPr>
              <w:pStyle w:val="a9"/>
            </w:pPr>
            <w:r w:rsidRPr="00E82C1C">
              <w:t>&lt;0,0020</w:t>
            </w:r>
          </w:p>
        </w:tc>
        <w:tc>
          <w:tcPr>
            <w:tcW w:w="919" w:type="pct"/>
            <w:shd w:val="clear" w:color="000000" w:fill="FFFFFF"/>
            <w:noWrap/>
            <w:vAlign w:val="center"/>
            <w:hideMark/>
          </w:tcPr>
          <w:p w14:paraId="6C0BCA5C" w14:textId="77777777" w:rsidR="00F234E8" w:rsidRPr="00E82C1C" w:rsidRDefault="00F234E8" w:rsidP="0091403E">
            <w:pPr>
              <w:pStyle w:val="a9"/>
            </w:pPr>
            <w:r w:rsidRPr="00E82C1C">
              <w:t>&lt;0,0020</w:t>
            </w:r>
          </w:p>
        </w:tc>
        <w:tc>
          <w:tcPr>
            <w:tcW w:w="858" w:type="pct"/>
            <w:shd w:val="clear" w:color="000000" w:fill="FFFFFF"/>
            <w:noWrap/>
            <w:vAlign w:val="center"/>
            <w:hideMark/>
          </w:tcPr>
          <w:p w14:paraId="1B5F21F6" w14:textId="77777777" w:rsidR="00F234E8" w:rsidRPr="00E82C1C" w:rsidRDefault="00F234E8" w:rsidP="0091403E">
            <w:pPr>
              <w:pStyle w:val="a9"/>
            </w:pPr>
            <w:r w:rsidRPr="00E82C1C">
              <w:t>&lt;0,005</w:t>
            </w:r>
          </w:p>
        </w:tc>
        <w:tc>
          <w:tcPr>
            <w:tcW w:w="805" w:type="pct"/>
            <w:shd w:val="clear" w:color="000000" w:fill="FFFFFF"/>
            <w:noWrap/>
            <w:vAlign w:val="center"/>
            <w:hideMark/>
          </w:tcPr>
          <w:p w14:paraId="2BA69BA2" w14:textId="77777777" w:rsidR="00F234E8" w:rsidRPr="00E82C1C" w:rsidRDefault="00F234E8" w:rsidP="0091403E">
            <w:pPr>
              <w:pStyle w:val="a9"/>
            </w:pPr>
            <w:r w:rsidRPr="00E82C1C">
              <w:t>&lt;0,000001</w:t>
            </w:r>
          </w:p>
        </w:tc>
        <w:tc>
          <w:tcPr>
            <w:tcW w:w="720" w:type="pct"/>
            <w:shd w:val="clear" w:color="000000" w:fill="FFFFFF"/>
            <w:noWrap/>
            <w:vAlign w:val="center"/>
            <w:hideMark/>
          </w:tcPr>
          <w:p w14:paraId="31AD5159" w14:textId="77777777" w:rsidR="00F234E8" w:rsidRPr="00E82C1C" w:rsidRDefault="00F234E8" w:rsidP="0091403E">
            <w:pPr>
              <w:pStyle w:val="a9"/>
            </w:pPr>
            <w:r w:rsidRPr="00E82C1C">
              <w:t>&lt;0,000020</w:t>
            </w:r>
          </w:p>
        </w:tc>
      </w:tr>
      <w:tr w:rsidR="00F234E8" w:rsidRPr="00E82C1C" w14:paraId="41856F07" w14:textId="77777777" w:rsidTr="0091403E">
        <w:tc>
          <w:tcPr>
            <w:tcW w:w="699" w:type="pct"/>
            <w:shd w:val="clear" w:color="auto" w:fill="auto"/>
            <w:noWrap/>
            <w:vAlign w:val="center"/>
            <w:hideMark/>
          </w:tcPr>
          <w:p w14:paraId="37206621" w14:textId="77777777" w:rsidR="00F234E8" w:rsidRPr="00E82C1C" w:rsidRDefault="00F234E8" w:rsidP="0091403E">
            <w:pPr>
              <w:pStyle w:val="a9"/>
            </w:pPr>
            <w:r w:rsidRPr="00E82C1C">
              <w:t>Среднее</w:t>
            </w:r>
          </w:p>
        </w:tc>
        <w:tc>
          <w:tcPr>
            <w:tcW w:w="999" w:type="pct"/>
            <w:shd w:val="clear" w:color="000000" w:fill="FFFFFF"/>
            <w:noWrap/>
            <w:vAlign w:val="center"/>
            <w:hideMark/>
          </w:tcPr>
          <w:p w14:paraId="70FACFEF" w14:textId="77777777" w:rsidR="00F234E8" w:rsidRPr="00E82C1C" w:rsidRDefault="00F234E8" w:rsidP="0091403E">
            <w:pPr>
              <w:pStyle w:val="a9"/>
            </w:pPr>
            <w:r w:rsidRPr="00E82C1C">
              <w:t>&lt;0,0020</w:t>
            </w:r>
          </w:p>
        </w:tc>
        <w:tc>
          <w:tcPr>
            <w:tcW w:w="919" w:type="pct"/>
            <w:shd w:val="clear" w:color="000000" w:fill="FFFFFF"/>
            <w:noWrap/>
            <w:vAlign w:val="center"/>
            <w:hideMark/>
          </w:tcPr>
          <w:p w14:paraId="6107FCC2" w14:textId="77777777" w:rsidR="00F234E8" w:rsidRPr="00E82C1C" w:rsidRDefault="00F234E8" w:rsidP="0091403E">
            <w:pPr>
              <w:pStyle w:val="a9"/>
            </w:pPr>
            <w:r w:rsidRPr="00E82C1C">
              <w:t>&lt;0,0020</w:t>
            </w:r>
          </w:p>
        </w:tc>
        <w:tc>
          <w:tcPr>
            <w:tcW w:w="858" w:type="pct"/>
            <w:shd w:val="clear" w:color="000000" w:fill="FFFFFF"/>
            <w:noWrap/>
            <w:vAlign w:val="center"/>
            <w:hideMark/>
          </w:tcPr>
          <w:p w14:paraId="0A787EEA" w14:textId="77777777" w:rsidR="00F234E8" w:rsidRPr="00E82C1C" w:rsidRDefault="00F234E8" w:rsidP="0091403E">
            <w:pPr>
              <w:pStyle w:val="a9"/>
            </w:pPr>
            <w:r w:rsidRPr="00E82C1C">
              <w:t>&lt;0,005</w:t>
            </w:r>
          </w:p>
        </w:tc>
        <w:tc>
          <w:tcPr>
            <w:tcW w:w="805" w:type="pct"/>
            <w:shd w:val="clear" w:color="000000" w:fill="FFFFFF"/>
            <w:noWrap/>
            <w:vAlign w:val="center"/>
            <w:hideMark/>
          </w:tcPr>
          <w:p w14:paraId="4BA981B7" w14:textId="77777777" w:rsidR="00F234E8" w:rsidRPr="00E82C1C" w:rsidRDefault="00F234E8" w:rsidP="0091403E">
            <w:pPr>
              <w:pStyle w:val="a9"/>
            </w:pPr>
            <w:r w:rsidRPr="00E82C1C">
              <w:t>&lt;0,000001</w:t>
            </w:r>
          </w:p>
        </w:tc>
        <w:tc>
          <w:tcPr>
            <w:tcW w:w="720" w:type="pct"/>
            <w:shd w:val="clear" w:color="000000" w:fill="FFFFFF"/>
            <w:noWrap/>
            <w:vAlign w:val="center"/>
            <w:hideMark/>
          </w:tcPr>
          <w:p w14:paraId="40E237DA" w14:textId="77777777" w:rsidR="00F234E8" w:rsidRPr="00E82C1C" w:rsidRDefault="00F234E8" w:rsidP="0091403E">
            <w:pPr>
              <w:pStyle w:val="a9"/>
            </w:pPr>
            <w:r w:rsidRPr="00E82C1C">
              <w:t>&lt;0,000020</w:t>
            </w:r>
          </w:p>
        </w:tc>
      </w:tr>
      <w:tr w:rsidR="00F234E8" w:rsidRPr="00E82C1C" w14:paraId="4273D3C3" w14:textId="77777777" w:rsidTr="0091403E">
        <w:tc>
          <w:tcPr>
            <w:tcW w:w="5000" w:type="pct"/>
            <w:gridSpan w:val="6"/>
            <w:shd w:val="clear" w:color="000000" w:fill="FFFFFF"/>
            <w:vAlign w:val="center"/>
            <w:hideMark/>
          </w:tcPr>
          <w:p w14:paraId="3701284D" w14:textId="77777777" w:rsidR="00F234E8" w:rsidRPr="00E82C1C" w:rsidRDefault="00F234E8" w:rsidP="0091403E">
            <w:pPr>
              <w:pStyle w:val="a9"/>
            </w:pPr>
            <w:r w:rsidRPr="00E82C1C">
              <w:lastRenderedPageBreak/>
              <w:t xml:space="preserve">Слой </w:t>
            </w:r>
            <w:proofErr w:type="spellStart"/>
            <w:r w:rsidRPr="00E82C1C">
              <w:t>галоклина</w:t>
            </w:r>
            <w:proofErr w:type="spellEnd"/>
          </w:p>
        </w:tc>
      </w:tr>
      <w:tr w:rsidR="00F234E8" w:rsidRPr="00E82C1C" w14:paraId="2C8FE127" w14:textId="77777777" w:rsidTr="0091403E">
        <w:tc>
          <w:tcPr>
            <w:tcW w:w="699" w:type="pct"/>
            <w:shd w:val="clear" w:color="auto" w:fill="auto"/>
            <w:noWrap/>
            <w:vAlign w:val="center"/>
            <w:hideMark/>
          </w:tcPr>
          <w:p w14:paraId="708FA5BF" w14:textId="77777777" w:rsidR="00F234E8" w:rsidRPr="00E82C1C" w:rsidRDefault="00F234E8" w:rsidP="0091403E">
            <w:pPr>
              <w:pStyle w:val="a9"/>
            </w:pPr>
            <w:r w:rsidRPr="00E82C1C">
              <w:t>Мин</w:t>
            </w:r>
          </w:p>
        </w:tc>
        <w:tc>
          <w:tcPr>
            <w:tcW w:w="999" w:type="pct"/>
            <w:shd w:val="clear" w:color="000000" w:fill="FFFFFF"/>
            <w:noWrap/>
            <w:vAlign w:val="center"/>
            <w:hideMark/>
          </w:tcPr>
          <w:p w14:paraId="51D67C48" w14:textId="77777777" w:rsidR="00F234E8" w:rsidRPr="00E82C1C" w:rsidRDefault="00F234E8" w:rsidP="0091403E">
            <w:pPr>
              <w:pStyle w:val="a9"/>
            </w:pPr>
            <w:r w:rsidRPr="00E82C1C">
              <w:t>&lt;0,0020</w:t>
            </w:r>
          </w:p>
        </w:tc>
        <w:tc>
          <w:tcPr>
            <w:tcW w:w="919" w:type="pct"/>
            <w:shd w:val="clear" w:color="000000" w:fill="FFFFFF"/>
            <w:noWrap/>
            <w:vAlign w:val="center"/>
            <w:hideMark/>
          </w:tcPr>
          <w:p w14:paraId="2C6AC593" w14:textId="77777777" w:rsidR="00F234E8" w:rsidRPr="00E82C1C" w:rsidRDefault="00F234E8" w:rsidP="0091403E">
            <w:pPr>
              <w:pStyle w:val="a9"/>
            </w:pPr>
            <w:r w:rsidRPr="00E82C1C">
              <w:t>&lt;0,0020</w:t>
            </w:r>
          </w:p>
        </w:tc>
        <w:tc>
          <w:tcPr>
            <w:tcW w:w="858" w:type="pct"/>
            <w:shd w:val="clear" w:color="000000" w:fill="FFFFFF"/>
            <w:noWrap/>
            <w:vAlign w:val="center"/>
            <w:hideMark/>
          </w:tcPr>
          <w:p w14:paraId="172A7611" w14:textId="77777777" w:rsidR="00F234E8" w:rsidRPr="00E82C1C" w:rsidRDefault="00F234E8" w:rsidP="0091403E">
            <w:pPr>
              <w:pStyle w:val="a9"/>
            </w:pPr>
            <w:r w:rsidRPr="00E82C1C">
              <w:t>&lt;0,005</w:t>
            </w:r>
          </w:p>
        </w:tc>
        <w:tc>
          <w:tcPr>
            <w:tcW w:w="805" w:type="pct"/>
            <w:shd w:val="clear" w:color="000000" w:fill="FFFFFF"/>
            <w:noWrap/>
            <w:vAlign w:val="center"/>
            <w:hideMark/>
          </w:tcPr>
          <w:p w14:paraId="53001F99" w14:textId="77777777" w:rsidR="00F234E8" w:rsidRPr="00E82C1C" w:rsidRDefault="00F234E8" w:rsidP="0091403E">
            <w:pPr>
              <w:pStyle w:val="a9"/>
            </w:pPr>
            <w:r w:rsidRPr="00E82C1C">
              <w:t>&lt;0,000001</w:t>
            </w:r>
          </w:p>
        </w:tc>
        <w:tc>
          <w:tcPr>
            <w:tcW w:w="720" w:type="pct"/>
            <w:shd w:val="clear" w:color="000000" w:fill="FFFFFF"/>
            <w:noWrap/>
            <w:vAlign w:val="center"/>
            <w:hideMark/>
          </w:tcPr>
          <w:p w14:paraId="46C91DFA" w14:textId="77777777" w:rsidR="00F234E8" w:rsidRPr="00E82C1C" w:rsidRDefault="00F234E8" w:rsidP="0091403E">
            <w:pPr>
              <w:pStyle w:val="a9"/>
            </w:pPr>
            <w:r w:rsidRPr="00E82C1C">
              <w:t>&lt;0,000020</w:t>
            </w:r>
          </w:p>
        </w:tc>
      </w:tr>
      <w:tr w:rsidR="00F234E8" w:rsidRPr="00E82C1C" w14:paraId="1D87BB95" w14:textId="77777777" w:rsidTr="0091403E">
        <w:tc>
          <w:tcPr>
            <w:tcW w:w="699" w:type="pct"/>
            <w:shd w:val="clear" w:color="auto" w:fill="auto"/>
            <w:noWrap/>
            <w:vAlign w:val="center"/>
            <w:hideMark/>
          </w:tcPr>
          <w:p w14:paraId="26BD6D23" w14:textId="77777777" w:rsidR="00F234E8" w:rsidRPr="00E82C1C" w:rsidRDefault="00F234E8" w:rsidP="0091403E">
            <w:pPr>
              <w:pStyle w:val="a9"/>
            </w:pPr>
            <w:r w:rsidRPr="00E82C1C">
              <w:t>Макс</w:t>
            </w:r>
          </w:p>
        </w:tc>
        <w:tc>
          <w:tcPr>
            <w:tcW w:w="999" w:type="pct"/>
            <w:shd w:val="clear" w:color="000000" w:fill="FFFFFF"/>
            <w:noWrap/>
            <w:vAlign w:val="center"/>
            <w:hideMark/>
          </w:tcPr>
          <w:p w14:paraId="4C1094A2" w14:textId="77777777" w:rsidR="00F234E8" w:rsidRPr="00E82C1C" w:rsidRDefault="00F234E8" w:rsidP="0091403E">
            <w:pPr>
              <w:pStyle w:val="a9"/>
            </w:pPr>
            <w:r w:rsidRPr="00E82C1C">
              <w:t>&lt;0,0020</w:t>
            </w:r>
          </w:p>
        </w:tc>
        <w:tc>
          <w:tcPr>
            <w:tcW w:w="919" w:type="pct"/>
            <w:shd w:val="clear" w:color="000000" w:fill="FFFFFF"/>
            <w:noWrap/>
            <w:vAlign w:val="center"/>
            <w:hideMark/>
          </w:tcPr>
          <w:p w14:paraId="3322D82E" w14:textId="77777777" w:rsidR="00F234E8" w:rsidRPr="00E82C1C" w:rsidRDefault="00F234E8" w:rsidP="0091403E">
            <w:pPr>
              <w:pStyle w:val="a9"/>
            </w:pPr>
            <w:r w:rsidRPr="00E82C1C">
              <w:t>&lt;0,0020</w:t>
            </w:r>
          </w:p>
        </w:tc>
        <w:tc>
          <w:tcPr>
            <w:tcW w:w="858" w:type="pct"/>
            <w:shd w:val="clear" w:color="000000" w:fill="FFFFFF"/>
            <w:noWrap/>
            <w:vAlign w:val="center"/>
            <w:hideMark/>
          </w:tcPr>
          <w:p w14:paraId="5ACC2192" w14:textId="77777777" w:rsidR="00F234E8" w:rsidRPr="00E82C1C" w:rsidRDefault="00F234E8" w:rsidP="0091403E">
            <w:pPr>
              <w:pStyle w:val="a9"/>
            </w:pPr>
            <w:r w:rsidRPr="00E82C1C">
              <w:t>&lt;0,005</w:t>
            </w:r>
          </w:p>
        </w:tc>
        <w:tc>
          <w:tcPr>
            <w:tcW w:w="805" w:type="pct"/>
            <w:shd w:val="clear" w:color="000000" w:fill="FFFFFF"/>
            <w:noWrap/>
            <w:vAlign w:val="center"/>
            <w:hideMark/>
          </w:tcPr>
          <w:p w14:paraId="6430B51B" w14:textId="77777777" w:rsidR="00F234E8" w:rsidRPr="00E82C1C" w:rsidRDefault="00F234E8" w:rsidP="0091403E">
            <w:pPr>
              <w:pStyle w:val="a9"/>
            </w:pPr>
            <w:r w:rsidRPr="00E82C1C">
              <w:t>&lt;0,000001</w:t>
            </w:r>
          </w:p>
        </w:tc>
        <w:tc>
          <w:tcPr>
            <w:tcW w:w="720" w:type="pct"/>
            <w:shd w:val="clear" w:color="000000" w:fill="FFFFFF"/>
            <w:noWrap/>
            <w:vAlign w:val="center"/>
            <w:hideMark/>
          </w:tcPr>
          <w:p w14:paraId="3BA0A932" w14:textId="77777777" w:rsidR="00F234E8" w:rsidRPr="00E82C1C" w:rsidRDefault="00F234E8" w:rsidP="0091403E">
            <w:pPr>
              <w:pStyle w:val="a9"/>
            </w:pPr>
            <w:r w:rsidRPr="00E82C1C">
              <w:t>&lt;0,000020</w:t>
            </w:r>
          </w:p>
        </w:tc>
      </w:tr>
      <w:tr w:rsidR="00F234E8" w:rsidRPr="00E82C1C" w14:paraId="4DFDD6B0" w14:textId="77777777" w:rsidTr="0091403E">
        <w:tc>
          <w:tcPr>
            <w:tcW w:w="699" w:type="pct"/>
            <w:shd w:val="clear" w:color="auto" w:fill="auto"/>
            <w:noWrap/>
            <w:vAlign w:val="center"/>
            <w:hideMark/>
          </w:tcPr>
          <w:p w14:paraId="7B34037D" w14:textId="77777777" w:rsidR="00F234E8" w:rsidRPr="00E82C1C" w:rsidRDefault="00F234E8" w:rsidP="0091403E">
            <w:pPr>
              <w:pStyle w:val="a9"/>
            </w:pPr>
            <w:r w:rsidRPr="00E82C1C">
              <w:t>Среднее</w:t>
            </w:r>
          </w:p>
        </w:tc>
        <w:tc>
          <w:tcPr>
            <w:tcW w:w="999" w:type="pct"/>
            <w:shd w:val="clear" w:color="000000" w:fill="FFFFFF"/>
            <w:noWrap/>
            <w:vAlign w:val="center"/>
            <w:hideMark/>
          </w:tcPr>
          <w:p w14:paraId="1576D3BD" w14:textId="77777777" w:rsidR="00F234E8" w:rsidRPr="00E82C1C" w:rsidRDefault="00F234E8" w:rsidP="0091403E">
            <w:pPr>
              <w:pStyle w:val="a9"/>
            </w:pPr>
            <w:r w:rsidRPr="00E82C1C">
              <w:t>&lt;0,0020</w:t>
            </w:r>
          </w:p>
        </w:tc>
        <w:tc>
          <w:tcPr>
            <w:tcW w:w="919" w:type="pct"/>
            <w:shd w:val="clear" w:color="000000" w:fill="FFFFFF"/>
            <w:noWrap/>
            <w:vAlign w:val="center"/>
            <w:hideMark/>
          </w:tcPr>
          <w:p w14:paraId="0AA5C0EC" w14:textId="77777777" w:rsidR="00F234E8" w:rsidRPr="00E82C1C" w:rsidRDefault="00F234E8" w:rsidP="0091403E">
            <w:pPr>
              <w:pStyle w:val="a9"/>
            </w:pPr>
            <w:r w:rsidRPr="00E82C1C">
              <w:t>&lt;0,0020</w:t>
            </w:r>
          </w:p>
        </w:tc>
        <w:tc>
          <w:tcPr>
            <w:tcW w:w="858" w:type="pct"/>
            <w:shd w:val="clear" w:color="000000" w:fill="FFFFFF"/>
            <w:noWrap/>
            <w:vAlign w:val="center"/>
            <w:hideMark/>
          </w:tcPr>
          <w:p w14:paraId="13E6C73F" w14:textId="77777777" w:rsidR="00F234E8" w:rsidRPr="00E82C1C" w:rsidRDefault="00F234E8" w:rsidP="0091403E">
            <w:pPr>
              <w:pStyle w:val="a9"/>
            </w:pPr>
            <w:r w:rsidRPr="00E82C1C">
              <w:t>&lt;0,005</w:t>
            </w:r>
          </w:p>
        </w:tc>
        <w:tc>
          <w:tcPr>
            <w:tcW w:w="805" w:type="pct"/>
            <w:shd w:val="clear" w:color="000000" w:fill="FFFFFF"/>
            <w:noWrap/>
            <w:vAlign w:val="center"/>
            <w:hideMark/>
          </w:tcPr>
          <w:p w14:paraId="1776877E" w14:textId="77777777" w:rsidR="00F234E8" w:rsidRPr="00E82C1C" w:rsidRDefault="00F234E8" w:rsidP="0091403E">
            <w:pPr>
              <w:pStyle w:val="a9"/>
            </w:pPr>
            <w:r w:rsidRPr="00E82C1C">
              <w:t>&lt;0,000001</w:t>
            </w:r>
          </w:p>
        </w:tc>
        <w:tc>
          <w:tcPr>
            <w:tcW w:w="720" w:type="pct"/>
            <w:shd w:val="clear" w:color="000000" w:fill="FFFFFF"/>
            <w:noWrap/>
            <w:vAlign w:val="center"/>
            <w:hideMark/>
          </w:tcPr>
          <w:p w14:paraId="3938AAD1" w14:textId="77777777" w:rsidR="00F234E8" w:rsidRPr="00E82C1C" w:rsidRDefault="00F234E8" w:rsidP="0091403E">
            <w:pPr>
              <w:pStyle w:val="a9"/>
            </w:pPr>
            <w:r w:rsidRPr="00E82C1C">
              <w:t>&lt;0,000020</w:t>
            </w:r>
          </w:p>
        </w:tc>
      </w:tr>
      <w:tr w:rsidR="00F234E8" w:rsidRPr="00E82C1C" w14:paraId="17428971" w14:textId="77777777" w:rsidTr="0091403E">
        <w:tc>
          <w:tcPr>
            <w:tcW w:w="5000" w:type="pct"/>
            <w:gridSpan w:val="6"/>
            <w:shd w:val="clear" w:color="000000" w:fill="FFFFFF"/>
            <w:vAlign w:val="center"/>
            <w:hideMark/>
          </w:tcPr>
          <w:p w14:paraId="1E21F1B6" w14:textId="77777777" w:rsidR="00F234E8" w:rsidRPr="00E82C1C" w:rsidRDefault="00F234E8" w:rsidP="0091403E">
            <w:pPr>
              <w:pStyle w:val="a9"/>
            </w:pPr>
            <w:r w:rsidRPr="00E82C1C">
              <w:t>Придонный горизонт</w:t>
            </w:r>
          </w:p>
        </w:tc>
      </w:tr>
      <w:tr w:rsidR="00F234E8" w:rsidRPr="00E82C1C" w14:paraId="1C2EF287" w14:textId="77777777" w:rsidTr="0091403E">
        <w:tc>
          <w:tcPr>
            <w:tcW w:w="699" w:type="pct"/>
            <w:shd w:val="clear" w:color="auto" w:fill="auto"/>
            <w:noWrap/>
            <w:vAlign w:val="center"/>
            <w:hideMark/>
          </w:tcPr>
          <w:p w14:paraId="6E9F81F9" w14:textId="77777777" w:rsidR="00F234E8" w:rsidRPr="00E82C1C" w:rsidRDefault="00F234E8" w:rsidP="0091403E">
            <w:pPr>
              <w:pStyle w:val="a9"/>
            </w:pPr>
            <w:r w:rsidRPr="00E82C1C">
              <w:t>Мин</w:t>
            </w:r>
          </w:p>
        </w:tc>
        <w:tc>
          <w:tcPr>
            <w:tcW w:w="999" w:type="pct"/>
            <w:shd w:val="clear" w:color="000000" w:fill="FFFFFF"/>
            <w:noWrap/>
            <w:vAlign w:val="center"/>
            <w:hideMark/>
          </w:tcPr>
          <w:p w14:paraId="784A2A0F" w14:textId="77777777" w:rsidR="00F234E8" w:rsidRPr="00E82C1C" w:rsidRDefault="00F234E8" w:rsidP="0091403E">
            <w:pPr>
              <w:pStyle w:val="a9"/>
            </w:pPr>
            <w:r w:rsidRPr="00E82C1C">
              <w:t>&lt;0,0020</w:t>
            </w:r>
          </w:p>
        </w:tc>
        <w:tc>
          <w:tcPr>
            <w:tcW w:w="919" w:type="pct"/>
            <w:shd w:val="clear" w:color="000000" w:fill="FFFFFF"/>
            <w:noWrap/>
            <w:vAlign w:val="center"/>
            <w:hideMark/>
          </w:tcPr>
          <w:p w14:paraId="503C8459" w14:textId="77777777" w:rsidR="00F234E8" w:rsidRPr="00E82C1C" w:rsidRDefault="00F234E8" w:rsidP="0091403E">
            <w:pPr>
              <w:pStyle w:val="a9"/>
            </w:pPr>
            <w:r w:rsidRPr="00E82C1C">
              <w:t>&lt;0,0020</w:t>
            </w:r>
          </w:p>
        </w:tc>
        <w:tc>
          <w:tcPr>
            <w:tcW w:w="858" w:type="pct"/>
            <w:shd w:val="clear" w:color="000000" w:fill="FFFFFF"/>
            <w:noWrap/>
            <w:vAlign w:val="center"/>
            <w:hideMark/>
          </w:tcPr>
          <w:p w14:paraId="3CAE30C2" w14:textId="77777777" w:rsidR="00F234E8" w:rsidRPr="00E82C1C" w:rsidRDefault="00F234E8" w:rsidP="0091403E">
            <w:pPr>
              <w:pStyle w:val="a9"/>
            </w:pPr>
            <w:r w:rsidRPr="00E82C1C">
              <w:t>&lt;0,005</w:t>
            </w:r>
          </w:p>
        </w:tc>
        <w:tc>
          <w:tcPr>
            <w:tcW w:w="805" w:type="pct"/>
            <w:shd w:val="clear" w:color="000000" w:fill="FFFFFF"/>
            <w:noWrap/>
            <w:vAlign w:val="center"/>
            <w:hideMark/>
          </w:tcPr>
          <w:p w14:paraId="019167EF" w14:textId="77777777" w:rsidR="00F234E8" w:rsidRPr="00E82C1C" w:rsidRDefault="00F234E8" w:rsidP="0091403E">
            <w:pPr>
              <w:pStyle w:val="a9"/>
            </w:pPr>
            <w:r w:rsidRPr="00E82C1C">
              <w:t>&lt;0,000001</w:t>
            </w:r>
          </w:p>
        </w:tc>
        <w:tc>
          <w:tcPr>
            <w:tcW w:w="720" w:type="pct"/>
            <w:shd w:val="clear" w:color="000000" w:fill="FFFFFF"/>
            <w:noWrap/>
            <w:vAlign w:val="center"/>
            <w:hideMark/>
          </w:tcPr>
          <w:p w14:paraId="424CED0D" w14:textId="77777777" w:rsidR="00F234E8" w:rsidRPr="00E82C1C" w:rsidRDefault="00F234E8" w:rsidP="0091403E">
            <w:pPr>
              <w:pStyle w:val="a9"/>
            </w:pPr>
            <w:r w:rsidRPr="00E82C1C">
              <w:t>&lt;0,000020</w:t>
            </w:r>
          </w:p>
        </w:tc>
      </w:tr>
      <w:tr w:rsidR="00F234E8" w:rsidRPr="00E82C1C" w14:paraId="439F258C" w14:textId="77777777" w:rsidTr="0091403E">
        <w:tc>
          <w:tcPr>
            <w:tcW w:w="699" w:type="pct"/>
            <w:shd w:val="clear" w:color="auto" w:fill="auto"/>
            <w:noWrap/>
            <w:vAlign w:val="center"/>
            <w:hideMark/>
          </w:tcPr>
          <w:p w14:paraId="501AEC13" w14:textId="77777777" w:rsidR="00F234E8" w:rsidRPr="00E82C1C" w:rsidRDefault="00F234E8" w:rsidP="0091403E">
            <w:pPr>
              <w:pStyle w:val="a9"/>
            </w:pPr>
            <w:r w:rsidRPr="00E82C1C">
              <w:t>Макс</w:t>
            </w:r>
          </w:p>
        </w:tc>
        <w:tc>
          <w:tcPr>
            <w:tcW w:w="999" w:type="pct"/>
            <w:shd w:val="clear" w:color="000000" w:fill="FFFFFF"/>
            <w:noWrap/>
            <w:vAlign w:val="center"/>
            <w:hideMark/>
          </w:tcPr>
          <w:p w14:paraId="33DF763C" w14:textId="77777777" w:rsidR="00F234E8" w:rsidRPr="00E82C1C" w:rsidRDefault="00F234E8" w:rsidP="0091403E">
            <w:pPr>
              <w:pStyle w:val="a9"/>
            </w:pPr>
            <w:r w:rsidRPr="00E82C1C">
              <w:t>&lt;0,0020</w:t>
            </w:r>
          </w:p>
        </w:tc>
        <w:tc>
          <w:tcPr>
            <w:tcW w:w="919" w:type="pct"/>
            <w:shd w:val="clear" w:color="000000" w:fill="FFFFFF"/>
            <w:noWrap/>
            <w:vAlign w:val="center"/>
            <w:hideMark/>
          </w:tcPr>
          <w:p w14:paraId="1EC7B3C4" w14:textId="77777777" w:rsidR="00F234E8" w:rsidRPr="00E82C1C" w:rsidRDefault="00F234E8" w:rsidP="0091403E">
            <w:pPr>
              <w:pStyle w:val="a9"/>
            </w:pPr>
            <w:r w:rsidRPr="00E82C1C">
              <w:t>&lt;0,0020</w:t>
            </w:r>
          </w:p>
        </w:tc>
        <w:tc>
          <w:tcPr>
            <w:tcW w:w="858" w:type="pct"/>
            <w:shd w:val="clear" w:color="000000" w:fill="FFFFFF"/>
            <w:noWrap/>
            <w:vAlign w:val="center"/>
            <w:hideMark/>
          </w:tcPr>
          <w:p w14:paraId="6E48231E" w14:textId="77777777" w:rsidR="00F234E8" w:rsidRPr="00E82C1C" w:rsidRDefault="00F234E8" w:rsidP="0091403E">
            <w:pPr>
              <w:pStyle w:val="a9"/>
            </w:pPr>
            <w:r w:rsidRPr="00E82C1C">
              <w:t>&lt;0,005</w:t>
            </w:r>
          </w:p>
        </w:tc>
        <w:tc>
          <w:tcPr>
            <w:tcW w:w="805" w:type="pct"/>
            <w:shd w:val="clear" w:color="000000" w:fill="FFFFFF"/>
            <w:noWrap/>
            <w:vAlign w:val="center"/>
            <w:hideMark/>
          </w:tcPr>
          <w:p w14:paraId="60782996" w14:textId="77777777" w:rsidR="00F234E8" w:rsidRPr="00E82C1C" w:rsidRDefault="00F234E8" w:rsidP="0091403E">
            <w:pPr>
              <w:pStyle w:val="a9"/>
            </w:pPr>
            <w:r w:rsidRPr="00E82C1C">
              <w:t>&lt;0,000001</w:t>
            </w:r>
          </w:p>
        </w:tc>
        <w:tc>
          <w:tcPr>
            <w:tcW w:w="720" w:type="pct"/>
            <w:shd w:val="clear" w:color="000000" w:fill="FFFFFF"/>
            <w:noWrap/>
            <w:vAlign w:val="center"/>
            <w:hideMark/>
          </w:tcPr>
          <w:p w14:paraId="7CE04AB6" w14:textId="77777777" w:rsidR="00F234E8" w:rsidRPr="00E82C1C" w:rsidRDefault="00F234E8" w:rsidP="0091403E">
            <w:pPr>
              <w:pStyle w:val="a9"/>
            </w:pPr>
            <w:r w:rsidRPr="00E82C1C">
              <w:t>&lt;0,000020</w:t>
            </w:r>
          </w:p>
        </w:tc>
      </w:tr>
      <w:tr w:rsidR="00F234E8" w:rsidRPr="00E82C1C" w14:paraId="6B554C49" w14:textId="77777777" w:rsidTr="0091403E">
        <w:tc>
          <w:tcPr>
            <w:tcW w:w="699" w:type="pct"/>
            <w:shd w:val="clear" w:color="auto" w:fill="auto"/>
            <w:noWrap/>
            <w:vAlign w:val="center"/>
            <w:hideMark/>
          </w:tcPr>
          <w:p w14:paraId="4B704865" w14:textId="77777777" w:rsidR="00F234E8" w:rsidRPr="00E82C1C" w:rsidRDefault="00F234E8" w:rsidP="0091403E">
            <w:pPr>
              <w:pStyle w:val="a9"/>
            </w:pPr>
            <w:r w:rsidRPr="00E82C1C">
              <w:t>Среднее</w:t>
            </w:r>
          </w:p>
        </w:tc>
        <w:tc>
          <w:tcPr>
            <w:tcW w:w="999" w:type="pct"/>
            <w:shd w:val="clear" w:color="000000" w:fill="FFFFFF"/>
            <w:noWrap/>
            <w:vAlign w:val="center"/>
            <w:hideMark/>
          </w:tcPr>
          <w:p w14:paraId="2D96310B" w14:textId="77777777" w:rsidR="00F234E8" w:rsidRPr="00E82C1C" w:rsidRDefault="00F234E8" w:rsidP="0091403E">
            <w:pPr>
              <w:pStyle w:val="a9"/>
            </w:pPr>
            <w:r w:rsidRPr="00E82C1C">
              <w:t>&lt;0,0020</w:t>
            </w:r>
          </w:p>
        </w:tc>
        <w:tc>
          <w:tcPr>
            <w:tcW w:w="919" w:type="pct"/>
            <w:shd w:val="clear" w:color="000000" w:fill="FFFFFF"/>
            <w:noWrap/>
            <w:vAlign w:val="center"/>
            <w:hideMark/>
          </w:tcPr>
          <w:p w14:paraId="75E4517A" w14:textId="77777777" w:rsidR="00F234E8" w:rsidRPr="00E82C1C" w:rsidRDefault="00F234E8" w:rsidP="0091403E">
            <w:pPr>
              <w:pStyle w:val="a9"/>
            </w:pPr>
            <w:r w:rsidRPr="00E82C1C">
              <w:t>&lt;0,0020</w:t>
            </w:r>
          </w:p>
        </w:tc>
        <w:tc>
          <w:tcPr>
            <w:tcW w:w="858" w:type="pct"/>
            <w:shd w:val="clear" w:color="000000" w:fill="FFFFFF"/>
            <w:noWrap/>
            <w:vAlign w:val="center"/>
            <w:hideMark/>
          </w:tcPr>
          <w:p w14:paraId="5316B765" w14:textId="77777777" w:rsidR="00F234E8" w:rsidRPr="00E82C1C" w:rsidRDefault="00F234E8" w:rsidP="0091403E">
            <w:pPr>
              <w:pStyle w:val="a9"/>
            </w:pPr>
            <w:r w:rsidRPr="00E82C1C">
              <w:t>&lt;0,005</w:t>
            </w:r>
          </w:p>
        </w:tc>
        <w:tc>
          <w:tcPr>
            <w:tcW w:w="805" w:type="pct"/>
            <w:shd w:val="clear" w:color="000000" w:fill="FFFFFF"/>
            <w:noWrap/>
            <w:vAlign w:val="center"/>
            <w:hideMark/>
          </w:tcPr>
          <w:p w14:paraId="2986841F" w14:textId="77777777" w:rsidR="00F234E8" w:rsidRPr="00E82C1C" w:rsidRDefault="00F234E8" w:rsidP="0091403E">
            <w:pPr>
              <w:pStyle w:val="a9"/>
            </w:pPr>
            <w:r w:rsidRPr="00E82C1C">
              <w:t>&lt;0,000001</w:t>
            </w:r>
          </w:p>
        </w:tc>
        <w:tc>
          <w:tcPr>
            <w:tcW w:w="720" w:type="pct"/>
            <w:shd w:val="clear" w:color="000000" w:fill="FFFFFF"/>
            <w:noWrap/>
            <w:vAlign w:val="center"/>
            <w:hideMark/>
          </w:tcPr>
          <w:p w14:paraId="2887585A" w14:textId="77777777" w:rsidR="00F234E8" w:rsidRPr="00E82C1C" w:rsidRDefault="00F234E8" w:rsidP="0091403E">
            <w:pPr>
              <w:pStyle w:val="a9"/>
            </w:pPr>
            <w:r w:rsidRPr="00E82C1C">
              <w:t>&lt;0,000020</w:t>
            </w:r>
          </w:p>
        </w:tc>
      </w:tr>
      <w:tr w:rsidR="00F234E8" w:rsidRPr="00E82C1C" w14:paraId="6B6E425B" w14:textId="77777777" w:rsidTr="0091403E">
        <w:tc>
          <w:tcPr>
            <w:tcW w:w="699" w:type="pct"/>
            <w:shd w:val="clear" w:color="auto" w:fill="auto"/>
            <w:noWrap/>
            <w:vAlign w:val="center"/>
            <w:hideMark/>
          </w:tcPr>
          <w:p w14:paraId="425C7352" w14:textId="77777777" w:rsidR="00F234E8" w:rsidRPr="00E82C1C" w:rsidRDefault="00F234E8" w:rsidP="0091403E">
            <w:pPr>
              <w:pStyle w:val="a9"/>
            </w:pPr>
            <w:proofErr w:type="spellStart"/>
            <w:r w:rsidRPr="00E82C1C">
              <w:t>ПДКвр</w:t>
            </w:r>
            <w:proofErr w:type="spellEnd"/>
          </w:p>
        </w:tc>
        <w:tc>
          <w:tcPr>
            <w:tcW w:w="999" w:type="pct"/>
            <w:shd w:val="clear" w:color="auto" w:fill="auto"/>
            <w:noWrap/>
            <w:vAlign w:val="center"/>
            <w:hideMark/>
          </w:tcPr>
          <w:p w14:paraId="6FC0F2B8" w14:textId="77777777" w:rsidR="00F234E8" w:rsidRPr="00E82C1C" w:rsidRDefault="00F234E8" w:rsidP="0091403E">
            <w:pPr>
              <w:pStyle w:val="a9"/>
            </w:pPr>
            <w:r w:rsidRPr="00E82C1C">
              <w:t>-</w:t>
            </w:r>
          </w:p>
        </w:tc>
        <w:tc>
          <w:tcPr>
            <w:tcW w:w="919" w:type="pct"/>
            <w:shd w:val="clear" w:color="auto" w:fill="auto"/>
            <w:noWrap/>
            <w:vAlign w:val="center"/>
            <w:hideMark/>
          </w:tcPr>
          <w:p w14:paraId="582C6631" w14:textId="77777777" w:rsidR="00F234E8" w:rsidRPr="00E82C1C" w:rsidRDefault="00F234E8" w:rsidP="0091403E">
            <w:pPr>
              <w:pStyle w:val="a9"/>
            </w:pPr>
            <w:r w:rsidRPr="00E82C1C">
              <w:t>-</w:t>
            </w:r>
          </w:p>
        </w:tc>
        <w:tc>
          <w:tcPr>
            <w:tcW w:w="858" w:type="pct"/>
            <w:shd w:val="clear" w:color="auto" w:fill="auto"/>
            <w:noWrap/>
            <w:vAlign w:val="center"/>
            <w:hideMark/>
          </w:tcPr>
          <w:p w14:paraId="3A594EA0" w14:textId="77777777" w:rsidR="00F234E8" w:rsidRPr="00E82C1C" w:rsidRDefault="00F234E8" w:rsidP="0091403E">
            <w:pPr>
              <w:pStyle w:val="a9"/>
            </w:pPr>
            <w:r w:rsidRPr="00E82C1C">
              <w:t>-</w:t>
            </w:r>
          </w:p>
        </w:tc>
        <w:tc>
          <w:tcPr>
            <w:tcW w:w="805" w:type="pct"/>
            <w:shd w:val="clear" w:color="auto" w:fill="auto"/>
            <w:noWrap/>
            <w:vAlign w:val="center"/>
            <w:hideMark/>
          </w:tcPr>
          <w:p w14:paraId="0F2A2E63" w14:textId="77777777" w:rsidR="00F234E8" w:rsidRPr="00E82C1C" w:rsidRDefault="00F234E8" w:rsidP="0091403E">
            <w:pPr>
              <w:pStyle w:val="a9"/>
            </w:pPr>
            <w:r w:rsidRPr="00E82C1C">
              <w:t>-</w:t>
            </w:r>
          </w:p>
        </w:tc>
        <w:tc>
          <w:tcPr>
            <w:tcW w:w="720" w:type="pct"/>
            <w:shd w:val="clear" w:color="auto" w:fill="auto"/>
            <w:noWrap/>
            <w:vAlign w:val="center"/>
            <w:hideMark/>
          </w:tcPr>
          <w:p w14:paraId="604252C5" w14:textId="77777777" w:rsidR="00F234E8" w:rsidRPr="00E82C1C" w:rsidRDefault="00F234E8" w:rsidP="0091403E">
            <w:pPr>
              <w:pStyle w:val="a9"/>
            </w:pPr>
            <w:r w:rsidRPr="00E82C1C">
              <w:t>0,004</w:t>
            </w:r>
          </w:p>
        </w:tc>
      </w:tr>
      <w:tr w:rsidR="00F234E8" w:rsidRPr="00E82C1C" w14:paraId="772BB49A" w14:textId="77777777" w:rsidTr="0091403E">
        <w:tc>
          <w:tcPr>
            <w:tcW w:w="699" w:type="pct"/>
            <w:shd w:val="clear" w:color="auto" w:fill="auto"/>
            <w:noWrap/>
            <w:vAlign w:val="center"/>
            <w:hideMark/>
          </w:tcPr>
          <w:p w14:paraId="7FF48162" w14:textId="77777777" w:rsidR="00F234E8" w:rsidRPr="00E82C1C" w:rsidRDefault="00F234E8" w:rsidP="0091403E">
            <w:pPr>
              <w:pStyle w:val="a9"/>
            </w:pPr>
            <w:proofErr w:type="spellStart"/>
            <w:r w:rsidRPr="00E82C1C">
              <w:t>ПДКв</w:t>
            </w:r>
            <w:proofErr w:type="spellEnd"/>
            <w:r w:rsidRPr="00E82C1C">
              <w:t> </w:t>
            </w:r>
          </w:p>
        </w:tc>
        <w:tc>
          <w:tcPr>
            <w:tcW w:w="999" w:type="pct"/>
            <w:shd w:val="clear" w:color="auto" w:fill="auto"/>
            <w:noWrap/>
            <w:vAlign w:val="center"/>
            <w:hideMark/>
          </w:tcPr>
          <w:p w14:paraId="62149532" w14:textId="77777777" w:rsidR="00F234E8" w:rsidRPr="00E82C1C" w:rsidRDefault="00F234E8" w:rsidP="0091403E">
            <w:pPr>
              <w:pStyle w:val="a9"/>
            </w:pPr>
            <w:r w:rsidRPr="00E82C1C">
              <w:t>-</w:t>
            </w:r>
          </w:p>
        </w:tc>
        <w:tc>
          <w:tcPr>
            <w:tcW w:w="919" w:type="pct"/>
            <w:shd w:val="clear" w:color="auto" w:fill="auto"/>
            <w:noWrap/>
            <w:vAlign w:val="center"/>
            <w:hideMark/>
          </w:tcPr>
          <w:p w14:paraId="4AAC7E19" w14:textId="77777777" w:rsidR="00F234E8" w:rsidRPr="00E82C1C" w:rsidRDefault="00F234E8" w:rsidP="0091403E">
            <w:pPr>
              <w:pStyle w:val="a9"/>
            </w:pPr>
            <w:r w:rsidRPr="00E82C1C">
              <w:t>-</w:t>
            </w:r>
          </w:p>
        </w:tc>
        <w:tc>
          <w:tcPr>
            <w:tcW w:w="858" w:type="pct"/>
            <w:shd w:val="clear" w:color="auto" w:fill="auto"/>
            <w:noWrap/>
            <w:vAlign w:val="center"/>
            <w:hideMark/>
          </w:tcPr>
          <w:p w14:paraId="566E643D" w14:textId="77777777" w:rsidR="00F234E8" w:rsidRPr="00E82C1C" w:rsidRDefault="00F234E8" w:rsidP="0091403E">
            <w:pPr>
              <w:pStyle w:val="a9"/>
            </w:pPr>
            <w:r w:rsidRPr="00E82C1C">
              <w:t>-</w:t>
            </w:r>
          </w:p>
        </w:tc>
        <w:tc>
          <w:tcPr>
            <w:tcW w:w="805" w:type="pct"/>
            <w:shd w:val="clear" w:color="auto" w:fill="auto"/>
            <w:noWrap/>
            <w:vAlign w:val="center"/>
            <w:hideMark/>
          </w:tcPr>
          <w:p w14:paraId="64086C39" w14:textId="77777777" w:rsidR="00F234E8" w:rsidRPr="00E82C1C" w:rsidRDefault="00F234E8" w:rsidP="0091403E">
            <w:pPr>
              <w:pStyle w:val="a9"/>
            </w:pPr>
            <w:r w:rsidRPr="00E82C1C">
              <w:t>0,000001</w:t>
            </w:r>
          </w:p>
        </w:tc>
        <w:tc>
          <w:tcPr>
            <w:tcW w:w="720" w:type="pct"/>
            <w:shd w:val="clear" w:color="auto" w:fill="auto"/>
            <w:noWrap/>
            <w:vAlign w:val="center"/>
            <w:hideMark/>
          </w:tcPr>
          <w:p w14:paraId="322CAE69" w14:textId="77777777" w:rsidR="00F234E8" w:rsidRPr="00E82C1C" w:rsidRDefault="00F234E8" w:rsidP="0091403E">
            <w:pPr>
              <w:pStyle w:val="a9"/>
            </w:pPr>
            <w:r w:rsidRPr="00E82C1C">
              <w:t>0,01</w:t>
            </w:r>
          </w:p>
        </w:tc>
      </w:tr>
    </w:tbl>
    <w:p w14:paraId="62BC7C91" w14:textId="77777777" w:rsidR="00F234E8" w:rsidRPr="00E82C1C" w:rsidRDefault="00F234E8" w:rsidP="00F234E8">
      <w:r w:rsidRPr="00E82C1C">
        <w:t xml:space="preserve">Содержание нефтепродуктов в морской воде изменялось в поверхностном слое в диапазоне от 0,007 до 0,012 мг/дм³, в слое </w:t>
      </w:r>
      <w:proofErr w:type="spellStart"/>
      <w:r w:rsidRPr="00E82C1C">
        <w:t>галоклина</w:t>
      </w:r>
      <w:proofErr w:type="spellEnd"/>
      <w:r w:rsidRPr="00E82C1C">
        <w:t xml:space="preserve"> – от 0,006 до 0,013 мг/дм³, а в придонных слоях варьирует от 0,008 до 0,013 мг/дм³. Рыбохозяйственный норматив </w:t>
      </w:r>
      <w:proofErr w:type="spellStart"/>
      <w:r w:rsidRPr="00E82C1C">
        <w:t>ПДКвр</w:t>
      </w:r>
      <w:proofErr w:type="spellEnd"/>
      <w:r w:rsidRPr="00E82C1C">
        <w:t xml:space="preserve"> для нефтепродуктов установлен на уровне 0,050 мг/дм³, таким образом, измеренные в 2018 году концентрации не превышали установленного норматива (Рисунок 3.3-21).</w:t>
      </w:r>
    </w:p>
    <w:p w14:paraId="7403B3FE" w14:textId="77777777" w:rsidR="00F234E8" w:rsidRPr="00E82C1C" w:rsidRDefault="00F234E8" w:rsidP="00F234E8">
      <w:r w:rsidRPr="00E82C1C">
        <w:rPr>
          <w:noProof/>
          <w:lang w:eastAsia="ru-RU"/>
        </w:rPr>
        <w:drawing>
          <wp:inline distT="0" distB="0" distL="0" distR="0" wp14:anchorId="4EBAF000" wp14:editId="74960D6F">
            <wp:extent cx="5535930" cy="3365500"/>
            <wp:effectExtent l="0" t="0" r="7620" b="6350"/>
            <wp:docPr id="2766" name="Рисунок 2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535930" cy="3365500"/>
                    </a:xfrm>
                    <a:prstGeom prst="rect">
                      <a:avLst/>
                    </a:prstGeom>
                    <a:noFill/>
                  </pic:spPr>
                </pic:pic>
              </a:graphicData>
            </a:graphic>
          </wp:inline>
        </w:drawing>
      </w:r>
    </w:p>
    <w:p w14:paraId="4D1D1800" w14:textId="77777777" w:rsidR="00F234E8" w:rsidRPr="00E82C1C" w:rsidRDefault="00F234E8" w:rsidP="00CA79D0">
      <w:pPr>
        <w:pStyle w:val="a3"/>
      </w:pPr>
      <w:bookmarkStart w:id="175" w:name="_Toc530983224"/>
      <w:r w:rsidRPr="00E82C1C">
        <w:t>Гистограммы распределения содержания нефтепродуктов</w:t>
      </w:r>
      <w:r w:rsidRPr="00E82C1C">
        <w:br/>
        <w:t xml:space="preserve">в морских водах на станциях экологического мониторинга на </w:t>
      </w:r>
      <w:proofErr w:type="spellStart"/>
      <w:r w:rsidRPr="00E82C1C">
        <w:t>Аяшском</w:t>
      </w:r>
      <w:proofErr w:type="spellEnd"/>
      <w:r w:rsidRPr="00E82C1C">
        <w:t xml:space="preserve"> участке недр в акватории Охотского моря в 2018 году</w:t>
      </w:r>
      <w:bookmarkEnd w:id="175"/>
    </w:p>
    <w:p w14:paraId="702E943C" w14:textId="77777777" w:rsidR="00F234E8" w:rsidRPr="00E82C1C" w:rsidRDefault="00F234E8" w:rsidP="00F234E8">
      <w:r w:rsidRPr="00E82C1C">
        <w:t xml:space="preserve">По результатам экспедиционного обследования и проведенных химических анализов можно сделать вывод о том, что морская вода на рассматриваемом участке не загрязнена. </w:t>
      </w:r>
      <w:r w:rsidRPr="00E82C1C">
        <w:lastRenderedPageBreak/>
        <w:t>Содержание органических загрязнителей и тяжелых металлов в воде чрезвычайно низкое, ни для одного из проанализированных компонентов не превышается рыбохозяйственный норматив, отражающий экосистемные требования. Повышенное содержание меди и железа в морской воде обусловлено естественными причинами и является характерным для данного региона в осенний сезон.</w:t>
      </w:r>
    </w:p>
    <w:p w14:paraId="45F9B2A4" w14:textId="77777777" w:rsidR="00F234E8" w:rsidRPr="00E82C1C" w:rsidRDefault="00F234E8" w:rsidP="00F234E8">
      <w:r w:rsidRPr="00E82C1C">
        <w:t>Для комплексной оценки качества воды на исследуемом участке были рассчитаны значения индекса загрязненности вод. Этот индекс представляет собой среднюю долю превышения ПДК по строго лимитированному числу индивидуальных компонентов:</w:t>
      </w:r>
    </w:p>
    <w:p w14:paraId="17470656" w14:textId="77777777" w:rsidR="00F234E8" w:rsidRPr="00E82C1C" w:rsidRDefault="00F234E8" w:rsidP="00F234E8">
      <m:oMathPara>
        <m:oMath>
          <m:r>
            <w:rPr>
              <w:rFonts w:ascii="Cambria Math" w:hAnsi="Cambria Math"/>
            </w:rPr>
            <m:t>ИЗВ=</m:t>
          </m:r>
          <m:f>
            <m:fPr>
              <m:ctrlPr>
                <w:rPr>
                  <w:rFonts w:ascii="Cambria Math" w:hAnsi="Cambria Math"/>
                  <w:i/>
                </w:rPr>
              </m:ctrlPr>
            </m:fPr>
            <m:num>
              <m:nary>
                <m:naryPr>
                  <m:chr m:val="∑"/>
                  <m:limLoc m:val="undOvr"/>
                  <m:subHide m:val="1"/>
                  <m:supHide m:val="1"/>
                  <m:ctrlPr>
                    <w:rPr>
                      <w:rFonts w:ascii="Cambria Math" w:hAnsi="Cambria Math"/>
                      <w:i/>
                    </w:rPr>
                  </m:ctrlPr>
                </m:naryPr>
                <m:sub/>
                <m:sup/>
                <m:e>
                  <m:f>
                    <m:fPr>
                      <m:type m:val="skw"/>
                      <m:ctrlPr>
                        <w:rPr>
                          <w:rFonts w:ascii="Cambria Math" w:hAnsi="Cambria Math"/>
                          <w:i/>
                        </w:rPr>
                      </m:ctrlPr>
                    </m:fPr>
                    <m:num>
                      <m:sSub>
                        <m:sSubPr>
                          <m:ctrlPr>
                            <w:rPr>
                              <w:rFonts w:ascii="Cambria Math" w:hAnsi="Cambria Math"/>
                              <w:i/>
                            </w:rPr>
                          </m:ctrlPr>
                        </m:sSubPr>
                        <m:e>
                          <m:r>
                            <w:rPr>
                              <w:rFonts w:ascii="Cambria Math" w:hAnsi="Cambria Math"/>
                            </w:rPr>
                            <m:t>С</m:t>
                          </m:r>
                        </m:e>
                        <m:sub>
                          <m:r>
                            <w:rPr>
                              <w:rFonts w:ascii="Cambria Math" w:hAnsi="Cambria Math"/>
                            </w:rPr>
                            <m:t>i</m:t>
                          </m:r>
                        </m:sub>
                      </m:sSub>
                    </m:num>
                    <m:den>
                      <m:sSub>
                        <m:sSubPr>
                          <m:ctrlPr>
                            <w:rPr>
                              <w:rFonts w:ascii="Cambria Math" w:hAnsi="Cambria Math"/>
                              <w:i/>
                            </w:rPr>
                          </m:ctrlPr>
                        </m:sSubPr>
                        <m:e>
                          <m:r>
                            <w:rPr>
                              <w:rFonts w:ascii="Cambria Math" w:hAnsi="Cambria Math"/>
                            </w:rPr>
                            <m:t>ПДК</m:t>
                          </m:r>
                        </m:e>
                        <m:sub>
                          <m:r>
                            <w:rPr>
                              <w:rFonts w:ascii="Cambria Math" w:hAnsi="Cambria Math"/>
                            </w:rPr>
                            <m:t>i</m:t>
                          </m:r>
                        </m:sub>
                      </m:sSub>
                    </m:den>
                  </m:f>
                </m:e>
              </m:nary>
            </m:num>
            <m:den>
              <m:r>
                <w:rPr>
                  <w:rFonts w:ascii="Cambria Math" w:hAnsi="Cambria Math"/>
                </w:rPr>
                <m:t>4</m:t>
              </m:r>
            </m:den>
          </m:f>
        </m:oMath>
      </m:oMathPara>
    </w:p>
    <w:p w14:paraId="1ACAD308" w14:textId="77777777" w:rsidR="00F234E8" w:rsidRPr="00E82C1C" w:rsidRDefault="00F234E8" w:rsidP="00F234E8">
      <w:r w:rsidRPr="00E82C1C">
        <w:t xml:space="preserve">где: </w:t>
      </w:r>
      <w:proofErr w:type="spellStart"/>
      <w:r w:rsidRPr="00E82C1C">
        <w:t>Ci</w:t>
      </w:r>
      <w:proofErr w:type="spellEnd"/>
      <w:r w:rsidRPr="00E82C1C">
        <w:t xml:space="preserve"> – концентрация компонента (в ряде случаев – значение физико-химического параметра); n – число показателей, используемых для расчета индекса, n = 6; </w:t>
      </w:r>
      <w:proofErr w:type="spellStart"/>
      <w:r w:rsidRPr="00E82C1C">
        <w:t>ПДКi</w:t>
      </w:r>
      <w:proofErr w:type="spellEnd"/>
      <w:r w:rsidRPr="00E82C1C">
        <w:t>– установленная величина норматива для соответствующего типа водного объекта.</w:t>
      </w:r>
    </w:p>
    <w:p w14:paraId="720E9FD0" w14:textId="77777777" w:rsidR="00F234E8" w:rsidRPr="00E82C1C" w:rsidRDefault="00F234E8" w:rsidP="00F234E8">
      <w:r w:rsidRPr="00E82C1C">
        <w:t xml:space="preserve">Для расчета ИЗВ в обязательном порядке учитываются содержание растворенного кислорода и величина БПК5, а также значения еще 4 показателей, являющихся наиболее неблагополучными, иными словами, имеющих наибольшие приведенные концентрации (отношение </w:t>
      </w:r>
      <w:proofErr w:type="spellStart"/>
      <w:r w:rsidRPr="00E82C1C">
        <w:t>Сi</w:t>
      </w:r>
      <w:proofErr w:type="spellEnd"/>
      <w:r w:rsidRPr="00E82C1C">
        <w:t>/</w:t>
      </w:r>
      <w:proofErr w:type="spellStart"/>
      <w:r w:rsidRPr="00E82C1C">
        <w:t>ПДКi</w:t>
      </w:r>
      <w:proofErr w:type="spellEnd"/>
      <w:r w:rsidRPr="00E82C1C">
        <w:t>).</w:t>
      </w:r>
    </w:p>
    <w:p w14:paraId="3615DA76" w14:textId="77777777" w:rsidR="00F234E8" w:rsidRPr="00E82C1C" w:rsidRDefault="00F234E8" w:rsidP="00F234E8">
      <w:r w:rsidRPr="00E82C1C">
        <w:t xml:space="preserve">Для расчета величины ИЗВ на участке исследований, помимо содержания растворенного кислорода и величины БПК5, были учтены средние концентрации взвешенных веществ, меди, железа и мышьяка. Величина ИЗВ, равная 1,42, позволяет классифицировать воду на исследуемом участке как умеренно загрязненную, что соответствует III классу качества. Данная оценка является завышенной ввиду того, что природное фоновое содержание растворенной меди в рассматриваемом регионе, а также величина БПК5 превышают рыбохозяйственные нормативы, по которым проводился расчет ИЗВ. Таким образом, основания считать морскую воду </w:t>
      </w:r>
      <w:proofErr w:type="spellStart"/>
      <w:r w:rsidRPr="00E82C1C">
        <w:t>антропогенно</w:t>
      </w:r>
      <w:proofErr w:type="spellEnd"/>
      <w:r w:rsidRPr="00E82C1C">
        <w:t xml:space="preserve"> загрязненной отсутствуют.</w:t>
      </w:r>
    </w:p>
    <w:p w14:paraId="7F6AA9EB" w14:textId="77777777" w:rsidR="00F234E8" w:rsidRPr="00E82C1C" w:rsidRDefault="00F234E8" w:rsidP="00F234E8">
      <w:r w:rsidRPr="00E82C1C">
        <w:t xml:space="preserve">Сравнивая полученные результаты с данными предыдущих исследований на </w:t>
      </w:r>
      <w:proofErr w:type="spellStart"/>
      <w:r w:rsidRPr="00E82C1C">
        <w:t>Аяшском</w:t>
      </w:r>
      <w:proofErr w:type="spellEnd"/>
      <w:r w:rsidRPr="00E82C1C">
        <w:t xml:space="preserve"> ЛУ, следует отметить, что концентрации тяжелых металлов и мышьяка в морской воде в 2018 году оказались схожими со значениями, полученными в 2017 году. Концентрации ряда элементов, таких как барий, свинец и ртуть, по-прежнему находятся ниже предела обнаружения. Остальные металлы и мышьяк были обнаружены в концентрациях ниже установленных нормативов, за исключением меди и железа. Повышенное содержание меди и железа в морской воде предположительно обусловлено выпадением атмосферных осадков и материковым стоком и является характерным для данного региона в осенний сезон.</w:t>
      </w:r>
    </w:p>
    <w:p w14:paraId="3A05A065" w14:textId="77777777" w:rsidR="00F234E8" w:rsidRPr="00E82C1C" w:rsidRDefault="00F234E8" w:rsidP="00F234E8">
      <w:r w:rsidRPr="00E82C1C">
        <w:t xml:space="preserve">Полученные в 2018 году концентрации нефтепродуктов в воде, отобранной в акватории </w:t>
      </w:r>
      <w:proofErr w:type="spellStart"/>
      <w:r w:rsidRPr="00E82C1C">
        <w:t>Аяшского</w:t>
      </w:r>
      <w:proofErr w:type="spellEnd"/>
      <w:r w:rsidRPr="00E82C1C">
        <w:t xml:space="preserve"> ЛУ, не превышают полученных ранее значений и соответствуют фоновым показателям, характерным для северо-восточного шельфа о. Сахалин. </w:t>
      </w:r>
    </w:p>
    <w:p w14:paraId="04E71EA2" w14:textId="77777777" w:rsidR="00F234E8" w:rsidRPr="00E82C1C" w:rsidRDefault="00F234E8" w:rsidP="00F234E8">
      <w:r w:rsidRPr="00E82C1C">
        <w:t>Концентрации всех проанализированных загрязняющих веществ органического происхождения в морской воде существенно ниже предела обнаружения и, как следствие, установленных нормативов.</w:t>
      </w:r>
    </w:p>
    <w:p w14:paraId="318EDB75" w14:textId="77777777" w:rsidR="00F234E8" w:rsidRPr="00E82C1C" w:rsidRDefault="00F234E8" w:rsidP="00F234E8">
      <w:pPr>
        <w:keepNext w:val="0"/>
        <w:suppressAutoHyphens w:val="0"/>
        <w:spacing w:before="0"/>
        <w:ind w:firstLine="0"/>
        <w:jc w:val="left"/>
      </w:pPr>
      <w:r w:rsidRPr="00E82C1C">
        <w:br w:type="page"/>
      </w:r>
    </w:p>
    <w:p w14:paraId="5085F098" w14:textId="77777777" w:rsidR="00F234E8" w:rsidRPr="00E82C1C" w:rsidRDefault="00F234E8" w:rsidP="00F234E8">
      <w:pPr>
        <w:pStyle w:val="30"/>
      </w:pPr>
      <w:bookmarkStart w:id="176" w:name="_Toc391389044"/>
      <w:bookmarkStart w:id="177" w:name="_Toc30100305"/>
      <w:bookmarkStart w:id="178" w:name="_Toc30128438"/>
      <w:r w:rsidRPr="00E82C1C">
        <w:lastRenderedPageBreak/>
        <w:t>Характеристика загрязнения верхнего горизонта донных осадков</w:t>
      </w:r>
      <w:bookmarkEnd w:id="176"/>
      <w:bookmarkEnd w:id="177"/>
      <w:bookmarkEnd w:id="178"/>
    </w:p>
    <w:p w14:paraId="3D6BCFEF" w14:textId="77777777" w:rsidR="00F234E8" w:rsidRPr="00E82C1C" w:rsidRDefault="00F234E8" w:rsidP="00F234E8">
      <w:pPr>
        <w:rPr>
          <w:i/>
          <w:iCs/>
        </w:rPr>
      </w:pPr>
      <w:r w:rsidRPr="00E82C1C">
        <w:rPr>
          <w:i/>
          <w:iCs/>
        </w:rPr>
        <w:t>Физическо-химические характеристики донных отложений</w:t>
      </w:r>
    </w:p>
    <w:p w14:paraId="6C14E00F" w14:textId="77777777" w:rsidR="00F234E8" w:rsidRPr="00E82C1C" w:rsidRDefault="00F234E8" w:rsidP="00F234E8">
      <w:r w:rsidRPr="00E82C1C">
        <w:t>Гранулометрический состав, характеризующий степень дисперсности донных осадков, является одной из наиболее важных их характеристик. Наряду с вещественным (минералогическим, химическим) составом он обуславливает основные физические свойства осадков (пористость, объемный вес, вязкость, плотность и др.), а также условия накопления и превращения в них различных химических соединений и влияние на фауну. Характер грунта имеет первостепенное значение для бентосных форм организмов. Степень дисперсности донных отложений определяет способность организмов закрепляться на субстрате, передвигаться в толще и по его поверхности, а также тип питания.</w:t>
      </w:r>
    </w:p>
    <w:p w14:paraId="77E4904A" w14:textId="77777777" w:rsidR="00F234E8" w:rsidRPr="00E82C1C" w:rsidRDefault="00F234E8" w:rsidP="00F234E8">
      <w:r w:rsidRPr="00E82C1C">
        <w:t xml:space="preserve">Особенности гранулометрического состава обусловливают многие </w:t>
      </w:r>
      <w:proofErr w:type="spellStart"/>
      <w:r w:rsidRPr="00E82C1C">
        <w:t>гео</w:t>
      </w:r>
      <w:proofErr w:type="spellEnd"/>
      <w:r w:rsidRPr="00E82C1C">
        <w:t xml:space="preserve">- и </w:t>
      </w:r>
      <w:proofErr w:type="spellStart"/>
      <w:r w:rsidRPr="00E82C1C">
        <w:t>экохимические</w:t>
      </w:r>
      <w:proofErr w:type="spellEnd"/>
      <w:r w:rsidRPr="00E82C1C">
        <w:t xml:space="preserve"> свойства донных отложений, в частности, их сорбционные свойства, а также поведение различных элементов в системе «донные отложения – вода», условия жизнедеятельности донных организмов и характер перемещения частиц при техногенном воздействии.</w:t>
      </w:r>
    </w:p>
    <w:p w14:paraId="16805601" w14:textId="77777777" w:rsidR="00F234E8" w:rsidRPr="00E82C1C" w:rsidRDefault="00F234E8" w:rsidP="00F234E8">
      <w:r w:rsidRPr="00E82C1C">
        <w:t xml:space="preserve">По данным лабораторных исследований (таблица 3.3-6) грунты на исследуемом участке, в основном, представляют собой мелкозернистые пески, средне-мелкозернистый песок наблюдается на станциях Ая-5 и Ая-8, мелко-среднезернистый песок – на станции Ая-9, средне-крупнозернистый песок – на станциях Ая-13 и Ая-14. Название осадкам даны в соответствии с ГОСТ 25100-2011. </w:t>
      </w:r>
    </w:p>
    <w:p w14:paraId="54702639" w14:textId="77777777" w:rsidR="00F234E8" w:rsidRPr="00E82C1C" w:rsidRDefault="00F234E8" w:rsidP="00F234E8"/>
    <w:p w14:paraId="6D774BF2" w14:textId="77777777" w:rsidR="00F234E8" w:rsidRPr="00E82C1C" w:rsidRDefault="00F234E8" w:rsidP="00F234E8">
      <w:pPr>
        <w:sectPr w:rsidR="00F234E8" w:rsidRPr="00E82C1C" w:rsidSect="002C42BC">
          <w:headerReference w:type="default" r:id="rId124"/>
          <w:footerReference w:type="default" r:id="rId125"/>
          <w:pgSz w:w="11906" w:h="16838"/>
          <w:pgMar w:top="1098" w:right="851" w:bottom="851" w:left="1418" w:header="567" w:footer="440" w:gutter="0"/>
          <w:cols w:space="708"/>
          <w:docGrid w:linePitch="360"/>
        </w:sectPr>
      </w:pPr>
    </w:p>
    <w:p w14:paraId="14A96AB1" w14:textId="77777777" w:rsidR="00F234E8" w:rsidRPr="00E82C1C" w:rsidRDefault="00F234E8" w:rsidP="00F234E8">
      <w:pPr>
        <w:pStyle w:val="a2"/>
      </w:pPr>
      <w:r w:rsidRPr="00E82C1C">
        <w:lastRenderedPageBreak/>
        <w:t xml:space="preserve">Гранулометрический состав донных отложений на </w:t>
      </w:r>
      <w:proofErr w:type="spellStart"/>
      <w:r w:rsidRPr="00E82C1C">
        <w:t>Аяшском</w:t>
      </w:r>
      <w:proofErr w:type="spellEnd"/>
      <w:r w:rsidRPr="00E82C1C">
        <w:t xml:space="preserve"> лицензионном участке, 2018г.</w:t>
      </w:r>
    </w:p>
    <w:tbl>
      <w:tblPr>
        <w:tblW w:w="14943" w:type="dxa"/>
        <w:tblCellMar>
          <w:left w:w="28" w:type="dxa"/>
          <w:right w:w="28" w:type="dxa"/>
        </w:tblCellMar>
        <w:tblLook w:val="04A0" w:firstRow="1" w:lastRow="0" w:firstColumn="1" w:lastColumn="0" w:noHBand="0" w:noVBand="1"/>
      </w:tblPr>
      <w:tblGrid>
        <w:gridCol w:w="862"/>
        <w:gridCol w:w="825"/>
        <w:gridCol w:w="828"/>
        <w:gridCol w:w="767"/>
        <w:gridCol w:w="1048"/>
        <w:gridCol w:w="1175"/>
        <w:gridCol w:w="1034"/>
        <w:gridCol w:w="1140"/>
        <w:gridCol w:w="1138"/>
        <w:gridCol w:w="850"/>
        <w:gridCol w:w="993"/>
        <w:gridCol w:w="1112"/>
        <w:gridCol w:w="872"/>
        <w:gridCol w:w="2299"/>
      </w:tblGrid>
      <w:tr w:rsidR="00F234E8" w:rsidRPr="00E82C1C" w14:paraId="07B37A1B" w14:textId="77777777" w:rsidTr="0091403E">
        <w:trPr>
          <w:trHeight w:val="315"/>
          <w:tblHeader/>
        </w:trPr>
        <w:tc>
          <w:tcPr>
            <w:tcW w:w="862"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426ED1CE" w14:textId="77777777" w:rsidR="00F234E8" w:rsidRPr="00E82C1C" w:rsidRDefault="00F234E8" w:rsidP="0091403E">
            <w:pPr>
              <w:pStyle w:val="aa"/>
              <w:rPr>
                <w:sz w:val="20"/>
                <w:szCs w:val="20"/>
              </w:rPr>
            </w:pPr>
            <w:r w:rsidRPr="00E82C1C">
              <w:rPr>
                <w:sz w:val="20"/>
                <w:szCs w:val="20"/>
              </w:rPr>
              <w:t>Номер станции</w:t>
            </w:r>
          </w:p>
        </w:tc>
        <w:tc>
          <w:tcPr>
            <w:tcW w:w="11782" w:type="dxa"/>
            <w:gridSpan w:val="12"/>
            <w:tcBorders>
              <w:top w:val="single" w:sz="8" w:space="0" w:color="auto"/>
              <w:left w:val="nil"/>
              <w:bottom w:val="single" w:sz="8" w:space="0" w:color="auto"/>
              <w:right w:val="single" w:sz="8" w:space="0" w:color="000000"/>
            </w:tcBorders>
            <w:shd w:val="clear" w:color="auto" w:fill="auto"/>
            <w:noWrap/>
            <w:vAlign w:val="center"/>
            <w:hideMark/>
          </w:tcPr>
          <w:p w14:paraId="3073ACF2" w14:textId="77777777" w:rsidR="00F234E8" w:rsidRPr="00E82C1C" w:rsidRDefault="00F234E8" w:rsidP="0091403E">
            <w:pPr>
              <w:pStyle w:val="aa"/>
              <w:rPr>
                <w:sz w:val="20"/>
                <w:szCs w:val="20"/>
              </w:rPr>
            </w:pPr>
            <w:r w:rsidRPr="00E82C1C">
              <w:rPr>
                <w:sz w:val="20"/>
                <w:szCs w:val="20"/>
              </w:rPr>
              <w:t>Фракция, %</w:t>
            </w:r>
          </w:p>
        </w:tc>
        <w:tc>
          <w:tcPr>
            <w:tcW w:w="2299"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60BE82F9" w14:textId="77777777" w:rsidR="00F234E8" w:rsidRPr="00E82C1C" w:rsidRDefault="00F234E8" w:rsidP="0091403E">
            <w:pPr>
              <w:pStyle w:val="aa"/>
              <w:rPr>
                <w:sz w:val="20"/>
                <w:szCs w:val="20"/>
              </w:rPr>
            </w:pPr>
            <w:r w:rsidRPr="00E82C1C">
              <w:rPr>
                <w:sz w:val="20"/>
                <w:szCs w:val="20"/>
              </w:rPr>
              <w:t>Название осадка</w:t>
            </w:r>
          </w:p>
        </w:tc>
      </w:tr>
      <w:tr w:rsidR="00F234E8" w:rsidRPr="00E82C1C" w14:paraId="13ECAA3A" w14:textId="77777777" w:rsidTr="0091403E">
        <w:trPr>
          <w:trHeight w:val="645"/>
          <w:tblHeader/>
        </w:trPr>
        <w:tc>
          <w:tcPr>
            <w:tcW w:w="862" w:type="dxa"/>
            <w:vMerge/>
            <w:tcBorders>
              <w:top w:val="single" w:sz="8" w:space="0" w:color="auto"/>
              <w:left w:val="single" w:sz="8" w:space="0" w:color="auto"/>
              <w:bottom w:val="single" w:sz="8" w:space="0" w:color="000000"/>
              <w:right w:val="single" w:sz="8" w:space="0" w:color="auto"/>
            </w:tcBorders>
            <w:vAlign w:val="center"/>
            <w:hideMark/>
          </w:tcPr>
          <w:p w14:paraId="0B6003A7" w14:textId="77777777" w:rsidR="00F234E8" w:rsidRPr="00E82C1C" w:rsidRDefault="00F234E8" w:rsidP="0091403E">
            <w:pPr>
              <w:pStyle w:val="aa"/>
              <w:rPr>
                <w:sz w:val="20"/>
                <w:szCs w:val="20"/>
              </w:rPr>
            </w:pPr>
          </w:p>
        </w:tc>
        <w:tc>
          <w:tcPr>
            <w:tcW w:w="825" w:type="dxa"/>
            <w:tcBorders>
              <w:top w:val="nil"/>
              <w:left w:val="nil"/>
              <w:bottom w:val="single" w:sz="8" w:space="0" w:color="auto"/>
              <w:right w:val="single" w:sz="8" w:space="0" w:color="auto"/>
            </w:tcBorders>
            <w:shd w:val="clear" w:color="auto" w:fill="auto"/>
            <w:vAlign w:val="center"/>
            <w:hideMark/>
          </w:tcPr>
          <w:p w14:paraId="7D78C6BA" w14:textId="77777777" w:rsidR="00F234E8" w:rsidRPr="00E82C1C" w:rsidRDefault="00F234E8" w:rsidP="0091403E">
            <w:pPr>
              <w:pStyle w:val="aa"/>
              <w:rPr>
                <w:sz w:val="20"/>
                <w:szCs w:val="20"/>
              </w:rPr>
            </w:pPr>
            <w:r w:rsidRPr="00E82C1C">
              <w:rPr>
                <w:sz w:val="20"/>
                <w:szCs w:val="20"/>
              </w:rPr>
              <w:t>Щебень, галька</w:t>
            </w:r>
          </w:p>
        </w:tc>
        <w:tc>
          <w:tcPr>
            <w:tcW w:w="828" w:type="dxa"/>
            <w:tcBorders>
              <w:top w:val="nil"/>
              <w:left w:val="nil"/>
              <w:bottom w:val="single" w:sz="8" w:space="0" w:color="auto"/>
              <w:right w:val="single" w:sz="8" w:space="0" w:color="auto"/>
            </w:tcBorders>
            <w:shd w:val="clear" w:color="auto" w:fill="auto"/>
            <w:vAlign w:val="center"/>
            <w:hideMark/>
          </w:tcPr>
          <w:p w14:paraId="1D6CBC18" w14:textId="77777777" w:rsidR="00F234E8" w:rsidRPr="00E82C1C" w:rsidRDefault="00F234E8" w:rsidP="0091403E">
            <w:pPr>
              <w:pStyle w:val="aa"/>
              <w:rPr>
                <w:sz w:val="20"/>
                <w:szCs w:val="20"/>
              </w:rPr>
            </w:pPr>
            <w:r w:rsidRPr="00E82C1C">
              <w:rPr>
                <w:sz w:val="20"/>
                <w:szCs w:val="20"/>
              </w:rPr>
              <w:t>Дресва, гравий</w:t>
            </w:r>
          </w:p>
        </w:tc>
        <w:tc>
          <w:tcPr>
            <w:tcW w:w="767" w:type="dxa"/>
            <w:tcBorders>
              <w:top w:val="nil"/>
              <w:left w:val="nil"/>
              <w:bottom w:val="single" w:sz="8" w:space="0" w:color="auto"/>
              <w:right w:val="single" w:sz="8" w:space="0" w:color="auto"/>
            </w:tcBorders>
            <w:shd w:val="clear" w:color="auto" w:fill="auto"/>
            <w:vAlign w:val="center"/>
            <w:hideMark/>
          </w:tcPr>
          <w:p w14:paraId="6F789532" w14:textId="77777777" w:rsidR="00F234E8" w:rsidRPr="00E82C1C" w:rsidRDefault="00F234E8" w:rsidP="0091403E">
            <w:pPr>
              <w:pStyle w:val="aa"/>
              <w:rPr>
                <w:sz w:val="20"/>
                <w:szCs w:val="20"/>
              </w:rPr>
            </w:pPr>
            <w:r w:rsidRPr="00E82C1C">
              <w:rPr>
                <w:sz w:val="20"/>
                <w:szCs w:val="20"/>
              </w:rPr>
              <w:t>Дресва, гравий</w:t>
            </w:r>
          </w:p>
        </w:tc>
        <w:tc>
          <w:tcPr>
            <w:tcW w:w="1048" w:type="dxa"/>
            <w:tcBorders>
              <w:top w:val="nil"/>
              <w:left w:val="nil"/>
              <w:bottom w:val="single" w:sz="8" w:space="0" w:color="auto"/>
              <w:right w:val="single" w:sz="8" w:space="0" w:color="auto"/>
            </w:tcBorders>
            <w:shd w:val="clear" w:color="auto" w:fill="auto"/>
            <w:vAlign w:val="center"/>
            <w:hideMark/>
          </w:tcPr>
          <w:p w14:paraId="00008D03" w14:textId="77777777" w:rsidR="00F234E8" w:rsidRPr="00E82C1C" w:rsidRDefault="00F234E8" w:rsidP="0091403E">
            <w:pPr>
              <w:pStyle w:val="aa"/>
              <w:rPr>
                <w:sz w:val="20"/>
                <w:szCs w:val="20"/>
              </w:rPr>
            </w:pPr>
            <w:proofErr w:type="gramStart"/>
            <w:r w:rsidRPr="00E82C1C">
              <w:rPr>
                <w:sz w:val="20"/>
                <w:szCs w:val="20"/>
              </w:rPr>
              <w:t>Грубо-зернистый</w:t>
            </w:r>
            <w:proofErr w:type="gramEnd"/>
            <w:r w:rsidRPr="00E82C1C">
              <w:rPr>
                <w:sz w:val="20"/>
                <w:szCs w:val="20"/>
              </w:rPr>
              <w:t xml:space="preserve"> песок</w:t>
            </w:r>
          </w:p>
        </w:tc>
        <w:tc>
          <w:tcPr>
            <w:tcW w:w="1175" w:type="dxa"/>
            <w:tcBorders>
              <w:top w:val="nil"/>
              <w:left w:val="nil"/>
              <w:bottom w:val="single" w:sz="8" w:space="0" w:color="auto"/>
              <w:right w:val="single" w:sz="8" w:space="0" w:color="auto"/>
            </w:tcBorders>
            <w:shd w:val="clear" w:color="auto" w:fill="auto"/>
            <w:vAlign w:val="center"/>
            <w:hideMark/>
          </w:tcPr>
          <w:p w14:paraId="302E6AA8" w14:textId="77777777" w:rsidR="00F234E8" w:rsidRPr="00E82C1C" w:rsidRDefault="00F234E8" w:rsidP="0091403E">
            <w:pPr>
              <w:pStyle w:val="aa"/>
              <w:rPr>
                <w:sz w:val="20"/>
                <w:szCs w:val="20"/>
              </w:rPr>
            </w:pPr>
            <w:proofErr w:type="gramStart"/>
            <w:r w:rsidRPr="00E82C1C">
              <w:rPr>
                <w:sz w:val="20"/>
                <w:szCs w:val="20"/>
              </w:rPr>
              <w:t>Крупно-зернистый</w:t>
            </w:r>
            <w:proofErr w:type="gramEnd"/>
            <w:r w:rsidRPr="00E82C1C">
              <w:rPr>
                <w:sz w:val="20"/>
                <w:szCs w:val="20"/>
              </w:rPr>
              <w:t xml:space="preserve"> песок</w:t>
            </w:r>
          </w:p>
        </w:tc>
        <w:tc>
          <w:tcPr>
            <w:tcW w:w="1034" w:type="dxa"/>
            <w:tcBorders>
              <w:top w:val="nil"/>
              <w:left w:val="nil"/>
              <w:bottom w:val="single" w:sz="8" w:space="0" w:color="auto"/>
              <w:right w:val="single" w:sz="8" w:space="0" w:color="auto"/>
            </w:tcBorders>
            <w:shd w:val="clear" w:color="auto" w:fill="auto"/>
            <w:vAlign w:val="center"/>
            <w:hideMark/>
          </w:tcPr>
          <w:p w14:paraId="7FBE7C35" w14:textId="77777777" w:rsidR="00F234E8" w:rsidRPr="00E82C1C" w:rsidRDefault="00F234E8" w:rsidP="0091403E">
            <w:pPr>
              <w:pStyle w:val="aa"/>
              <w:rPr>
                <w:sz w:val="20"/>
                <w:szCs w:val="20"/>
              </w:rPr>
            </w:pPr>
            <w:proofErr w:type="gramStart"/>
            <w:r w:rsidRPr="00E82C1C">
              <w:rPr>
                <w:sz w:val="20"/>
                <w:szCs w:val="20"/>
              </w:rPr>
              <w:t>Средне-зернистый</w:t>
            </w:r>
            <w:proofErr w:type="gramEnd"/>
            <w:r w:rsidRPr="00E82C1C">
              <w:rPr>
                <w:sz w:val="20"/>
                <w:szCs w:val="20"/>
              </w:rPr>
              <w:t xml:space="preserve"> песок</w:t>
            </w:r>
          </w:p>
        </w:tc>
        <w:tc>
          <w:tcPr>
            <w:tcW w:w="1140" w:type="dxa"/>
            <w:tcBorders>
              <w:top w:val="nil"/>
              <w:left w:val="nil"/>
              <w:bottom w:val="single" w:sz="8" w:space="0" w:color="auto"/>
              <w:right w:val="single" w:sz="8" w:space="0" w:color="auto"/>
            </w:tcBorders>
            <w:shd w:val="clear" w:color="auto" w:fill="auto"/>
            <w:vAlign w:val="center"/>
            <w:hideMark/>
          </w:tcPr>
          <w:p w14:paraId="49AFE854" w14:textId="77777777" w:rsidR="00F234E8" w:rsidRPr="00E82C1C" w:rsidRDefault="00F234E8" w:rsidP="0091403E">
            <w:pPr>
              <w:pStyle w:val="aa"/>
              <w:rPr>
                <w:sz w:val="20"/>
                <w:szCs w:val="20"/>
              </w:rPr>
            </w:pPr>
            <w:proofErr w:type="gramStart"/>
            <w:r w:rsidRPr="00E82C1C">
              <w:rPr>
                <w:sz w:val="20"/>
                <w:szCs w:val="20"/>
              </w:rPr>
              <w:t>Мелко-зернистый</w:t>
            </w:r>
            <w:proofErr w:type="gramEnd"/>
            <w:r w:rsidRPr="00E82C1C">
              <w:rPr>
                <w:sz w:val="20"/>
                <w:szCs w:val="20"/>
              </w:rPr>
              <w:t xml:space="preserve"> песок</w:t>
            </w:r>
          </w:p>
        </w:tc>
        <w:tc>
          <w:tcPr>
            <w:tcW w:w="1138" w:type="dxa"/>
            <w:tcBorders>
              <w:top w:val="nil"/>
              <w:left w:val="nil"/>
              <w:bottom w:val="single" w:sz="8" w:space="0" w:color="auto"/>
              <w:right w:val="single" w:sz="8" w:space="0" w:color="auto"/>
            </w:tcBorders>
            <w:shd w:val="clear" w:color="auto" w:fill="auto"/>
            <w:vAlign w:val="center"/>
            <w:hideMark/>
          </w:tcPr>
          <w:p w14:paraId="7C70A7B8" w14:textId="77777777" w:rsidR="00F234E8" w:rsidRPr="00E82C1C" w:rsidRDefault="00F234E8" w:rsidP="0091403E">
            <w:pPr>
              <w:pStyle w:val="aa"/>
              <w:rPr>
                <w:sz w:val="20"/>
                <w:szCs w:val="20"/>
              </w:rPr>
            </w:pPr>
            <w:proofErr w:type="gramStart"/>
            <w:r w:rsidRPr="00E82C1C">
              <w:rPr>
                <w:sz w:val="20"/>
                <w:szCs w:val="20"/>
              </w:rPr>
              <w:t>Тонко-зернистый</w:t>
            </w:r>
            <w:proofErr w:type="gramEnd"/>
            <w:r w:rsidRPr="00E82C1C">
              <w:rPr>
                <w:sz w:val="20"/>
                <w:szCs w:val="20"/>
              </w:rPr>
              <w:t xml:space="preserve"> песок</w:t>
            </w:r>
          </w:p>
        </w:tc>
        <w:tc>
          <w:tcPr>
            <w:tcW w:w="1843" w:type="dxa"/>
            <w:gridSpan w:val="2"/>
            <w:tcBorders>
              <w:top w:val="single" w:sz="8" w:space="0" w:color="auto"/>
              <w:left w:val="nil"/>
              <w:bottom w:val="single" w:sz="8" w:space="0" w:color="auto"/>
              <w:right w:val="single" w:sz="8" w:space="0" w:color="000000"/>
            </w:tcBorders>
            <w:shd w:val="clear" w:color="auto" w:fill="auto"/>
            <w:vAlign w:val="center"/>
            <w:hideMark/>
          </w:tcPr>
          <w:p w14:paraId="08DF2972" w14:textId="77777777" w:rsidR="00F234E8" w:rsidRPr="00E82C1C" w:rsidRDefault="00F234E8" w:rsidP="0091403E">
            <w:pPr>
              <w:pStyle w:val="aa"/>
              <w:rPr>
                <w:sz w:val="20"/>
                <w:szCs w:val="20"/>
              </w:rPr>
            </w:pPr>
            <w:r w:rsidRPr="00E82C1C">
              <w:rPr>
                <w:sz w:val="20"/>
                <w:szCs w:val="20"/>
              </w:rPr>
              <w:t>Алеврит</w:t>
            </w:r>
          </w:p>
        </w:tc>
        <w:tc>
          <w:tcPr>
            <w:tcW w:w="1984" w:type="dxa"/>
            <w:gridSpan w:val="2"/>
            <w:tcBorders>
              <w:top w:val="single" w:sz="8" w:space="0" w:color="auto"/>
              <w:left w:val="nil"/>
              <w:bottom w:val="single" w:sz="8" w:space="0" w:color="auto"/>
              <w:right w:val="single" w:sz="8" w:space="0" w:color="000000"/>
            </w:tcBorders>
            <w:shd w:val="clear" w:color="auto" w:fill="auto"/>
            <w:vAlign w:val="center"/>
            <w:hideMark/>
          </w:tcPr>
          <w:p w14:paraId="7445A798" w14:textId="77777777" w:rsidR="00F234E8" w:rsidRPr="00E82C1C" w:rsidRDefault="00F234E8" w:rsidP="0091403E">
            <w:pPr>
              <w:pStyle w:val="aa"/>
              <w:rPr>
                <w:sz w:val="20"/>
                <w:szCs w:val="20"/>
              </w:rPr>
            </w:pPr>
            <w:proofErr w:type="spellStart"/>
            <w:r w:rsidRPr="00E82C1C">
              <w:rPr>
                <w:sz w:val="20"/>
                <w:szCs w:val="20"/>
              </w:rPr>
              <w:t>Пелит</w:t>
            </w:r>
            <w:proofErr w:type="spellEnd"/>
          </w:p>
        </w:tc>
        <w:tc>
          <w:tcPr>
            <w:tcW w:w="2299" w:type="dxa"/>
            <w:vMerge/>
            <w:tcBorders>
              <w:top w:val="single" w:sz="8" w:space="0" w:color="auto"/>
              <w:left w:val="single" w:sz="8" w:space="0" w:color="auto"/>
              <w:bottom w:val="single" w:sz="8" w:space="0" w:color="000000"/>
              <w:right w:val="single" w:sz="8" w:space="0" w:color="auto"/>
            </w:tcBorders>
            <w:vAlign w:val="center"/>
            <w:hideMark/>
          </w:tcPr>
          <w:p w14:paraId="2F3B605D" w14:textId="77777777" w:rsidR="00F234E8" w:rsidRPr="00E82C1C" w:rsidRDefault="00F234E8" w:rsidP="0091403E">
            <w:pPr>
              <w:pStyle w:val="aa"/>
              <w:rPr>
                <w:sz w:val="20"/>
                <w:szCs w:val="20"/>
              </w:rPr>
            </w:pPr>
          </w:p>
        </w:tc>
      </w:tr>
      <w:tr w:rsidR="00F234E8" w:rsidRPr="00E82C1C" w14:paraId="450E5F1B" w14:textId="77777777" w:rsidTr="0091403E">
        <w:trPr>
          <w:trHeight w:val="435"/>
          <w:tblHeader/>
        </w:trPr>
        <w:tc>
          <w:tcPr>
            <w:tcW w:w="862" w:type="dxa"/>
            <w:vMerge/>
            <w:tcBorders>
              <w:top w:val="single" w:sz="8" w:space="0" w:color="auto"/>
              <w:left w:val="single" w:sz="8" w:space="0" w:color="auto"/>
              <w:bottom w:val="single" w:sz="8" w:space="0" w:color="000000"/>
              <w:right w:val="single" w:sz="8" w:space="0" w:color="auto"/>
            </w:tcBorders>
            <w:vAlign w:val="center"/>
            <w:hideMark/>
          </w:tcPr>
          <w:p w14:paraId="794B2FC2" w14:textId="77777777" w:rsidR="00F234E8" w:rsidRPr="00E82C1C" w:rsidRDefault="00F234E8" w:rsidP="0091403E">
            <w:pPr>
              <w:pStyle w:val="aa"/>
              <w:rPr>
                <w:sz w:val="20"/>
                <w:szCs w:val="20"/>
              </w:rPr>
            </w:pPr>
          </w:p>
        </w:tc>
        <w:tc>
          <w:tcPr>
            <w:tcW w:w="825" w:type="dxa"/>
            <w:tcBorders>
              <w:top w:val="nil"/>
              <w:left w:val="nil"/>
              <w:bottom w:val="single" w:sz="8" w:space="0" w:color="auto"/>
              <w:right w:val="single" w:sz="8" w:space="0" w:color="auto"/>
            </w:tcBorders>
            <w:shd w:val="clear" w:color="auto" w:fill="auto"/>
            <w:noWrap/>
            <w:vAlign w:val="center"/>
            <w:hideMark/>
          </w:tcPr>
          <w:p w14:paraId="54742AA0" w14:textId="77777777" w:rsidR="00F234E8" w:rsidRPr="00E82C1C" w:rsidRDefault="00F234E8" w:rsidP="0091403E">
            <w:pPr>
              <w:pStyle w:val="aa"/>
              <w:rPr>
                <w:sz w:val="20"/>
                <w:szCs w:val="20"/>
              </w:rPr>
            </w:pPr>
            <w:r w:rsidRPr="00E82C1C">
              <w:rPr>
                <w:sz w:val="20"/>
                <w:szCs w:val="20"/>
              </w:rPr>
              <w:t>˃10,0</w:t>
            </w:r>
          </w:p>
        </w:tc>
        <w:tc>
          <w:tcPr>
            <w:tcW w:w="828" w:type="dxa"/>
            <w:tcBorders>
              <w:top w:val="nil"/>
              <w:left w:val="nil"/>
              <w:bottom w:val="single" w:sz="8" w:space="0" w:color="auto"/>
              <w:right w:val="single" w:sz="8" w:space="0" w:color="auto"/>
            </w:tcBorders>
            <w:shd w:val="clear" w:color="auto" w:fill="auto"/>
            <w:vAlign w:val="center"/>
            <w:hideMark/>
          </w:tcPr>
          <w:p w14:paraId="07940D6D" w14:textId="77777777" w:rsidR="00F234E8" w:rsidRPr="00E82C1C" w:rsidRDefault="00F234E8" w:rsidP="0091403E">
            <w:pPr>
              <w:pStyle w:val="aa"/>
              <w:rPr>
                <w:sz w:val="20"/>
                <w:szCs w:val="20"/>
              </w:rPr>
            </w:pPr>
            <w:r w:rsidRPr="00E82C1C">
              <w:rPr>
                <w:sz w:val="20"/>
                <w:szCs w:val="20"/>
              </w:rPr>
              <w:t>10,0-5,0</w:t>
            </w:r>
          </w:p>
        </w:tc>
        <w:tc>
          <w:tcPr>
            <w:tcW w:w="767" w:type="dxa"/>
            <w:tcBorders>
              <w:top w:val="nil"/>
              <w:left w:val="nil"/>
              <w:bottom w:val="single" w:sz="8" w:space="0" w:color="auto"/>
              <w:right w:val="single" w:sz="8" w:space="0" w:color="auto"/>
            </w:tcBorders>
            <w:shd w:val="clear" w:color="auto" w:fill="auto"/>
            <w:vAlign w:val="center"/>
            <w:hideMark/>
          </w:tcPr>
          <w:p w14:paraId="55D3C525" w14:textId="77777777" w:rsidR="00F234E8" w:rsidRPr="00E82C1C" w:rsidRDefault="00F234E8" w:rsidP="0091403E">
            <w:pPr>
              <w:pStyle w:val="aa"/>
              <w:rPr>
                <w:sz w:val="20"/>
                <w:szCs w:val="20"/>
              </w:rPr>
            </w:pPr>
            <w:r w:rsidRPr="00E82C1C">
              <w:rPr>
                <w:sz w:val="20"/>
                <w:szCs w:val="20"/>
              </w:rPr>
              <w:t>5,0-2,0</w:t>
            </w:r>
          </w:p>
        </w:tc>
        <w:tc>
          <w:tcPr>
            <w:tcW w:w="1048" w:type="dxa"/>
            <w:tcBorders>
              <w:top w:val="nil"/>
              <w:left w:val="nil"/>
              <w:bottom w:val="single" w:sz="8" w:space="0" w:color="auto"/>
              <w:right w:val="single" w:sz="8" w:space="0" w:color="auto"/>
            </w:tcBorders>
            <w:shd w:val="clear" w:color="auto" w:fill="auto"/>
            <w:vAlign w:val="center"/>
            <w:hideMark/>
          </w:tcPr>
          <w:p w14:paraId="383EFF46" w14:textId="77777777" w:rsidR="00F234E8" w:rsidRPr="00E82C1C" w:rsidRDefault="00F234E8" w:rsidP="0091403E">
            <w:pPr>
              <w:pStyle w:val="aa"/>
              <w:rPr>
                <w:sz w:val="20"/>
                <w:szCs w:val="20"/>
              </w:rPr>
            </w:pPr>
            <w:r w:rsidRPr="00E82C1C">
              <w:rPr>
                <w:sz w:val="20"/>
                <w:szCs w:val="20"/>
              </w:rPr>
              <w:t>2,0-1,0</w:t>
            </w:r>
          </w:p>
        </w:tc>
        <w:tc>
          <w:tcPr>
            <w:tcW w:w="1175" w:type="dxa"/>
            <w:tcBorders>
              <w:top w:val="nil"/>
              <w:left w:val="nil"/>
              <w:bottom w:val="single" w:sz="8" w:space="0" w:color="auto"/>
              <w:right w:val="single" w:sz="8" w:space="0" w:color="auto"/>
            </w:tcBorders>
            <w:shd w:val="clear" w:color="auto" w:fill="auto"/>
            <w:vAlign w:val="center"/>
            <w:hideMark/>
          </w:tcPr>
          <w:p w14:paraId="63D3EA4F" w14:textId="77777777" w:rsidR="00F234E8" w:rsidRPr="00E82C1C" w:rsidRDefault="00F234E8" w:rsidP="0091403E">
            <w:pPr>
              <w:pStyle w:val="aa"/>
              <w:rPr>
                <w:sz w:val="20"/>
                <w:szCs w:val="20"/>
              </w:rPr>
            </w:pPr>
            <w:r w:rsidRPr="00E82C1C">
              <w:rPr>
                <w:sz w:val="20"/>
                <w:szCs w:val="20"/>
              </w:rPr>
              <w:t>1,0-0,5</w:t>
            </w:r>
          </w:p>
        </w:tc>
        <w:tc>
          <w:tcPr>
            <w:tcW w:w="1034" w:type="dxa"/>
            <w:tcBorders>
              <w:top w:val="nil"/>
              <w:left w:val="nil"/>
              <w:bottom w:val="single" w:sz="8" w:space="0" w:color="auto"/>
              <w:right w:val="single" w:sz="8" w:space="0" w:color="auto"/>
            </w:tcBorders>
            <w:shd w:val="clear" w:color="auto" w:fill="auto"/>
            <w:vAlign w:val="center"/>
            <w:hideMark/>
          </w:tcPr>
          <w:p w14:paraId="53D0B649" w14:textId="77777777" w:rsidR="00F234E8" w:rsidRPr="00E82C1C" w:rsidRDefault="00F234E8" w:rsidP="0091403E">
            <w:pPr>
              <w:pStyle w:val="aa"/>
              <w:rPr>
                <w:sz w:val="20"/>
                <w:szCs w:val="20"/>
              </w:rPr>
            </w:pPr>
            <w:r w:rsidRPr="00E82C1C">
              <w:rPr>
                <w:sz w:val="20"/>
                <w:szCs w:val="20"/>
              </w:rPr>
              <w:t>0,5-0,25</w:t>
            </w:r>
          </w:p>
        </w:tc>
        <w:tc>
          <w:tcPr>
            <w:tcW w:w="1140" w:type="dxa"/>
            <w:tcBorders>
              <w:top w:val="nil"/>
              <w:left w:val="nil"/>
              <w:bottom w:val="single" w:sz="8" w:space="0" w:color="auto"/>
              <w:right w:val="single" w:sz="8" w:space="0" w:color="auto"/>
            </w:tcBorders>
            <w:shd w:val="clear" w:color="auto" w:fill="auto"/>
            <w:vAlign w:val="center"/>
            <w:hideMark/>
          </w:tcPr>
          <w:p w14:paraId="08EDE358" w14:textId="77777777" w:rsidR="00F234E8" w:rsidRPr="00E82C1C" w:rsidRDefault="00F234E8" w:rsidP="0091403E">
            <w:pPr>
              <w:pStyle w:val="aa"/>
              <w:rPr>
                <w:sz w:val="20"/>
                <w:szCs w:val="20"/>
              </w:rPr>
            </w:pPr>
            <w:r w:rsidRPr="00E82C1C">
              <w:rPr>
                <w:sz w:val="20"/>
                <w:szCs w:val="20"/>
              </w:rPr>
              <w:t>0,25-0,1</w:t>
            </w:r>
          </w:p>
        </w:tc>
        <w:tc>
          <w:tcPr>
            <w:tcW w:w="1138" w:type="dxa"/>
            <w:tcBorders>
              <w:top w:val="nil"/>
              <w:left w:val="nil"/>
              <w:bottom w:val="single" w:sz="8" w:space="0" w:color="auto"/>
              <w:right w:val="single" w:sz="8" w:space="0" w:color="auto"/>
            </w:tcBorders>
            <w:shd w:val="clear" w:color="auto" w:fill="auto"/>
            <w:vAlign w:val="center"/>
            <w:hideMark/>
          </w:tcPr>
          <w:p w14:paraId="29374BC3" w14:textId="77777777" w:rsidR="00F234E8" w:rsidRPr="00E82C1C" w:rsidRDefault="00F234E8" w:rsidP="0091403E">
            <w:pPr>
              <w:pStyle w:val="aa"/>
              <w:rPr>
                <w:sz w:val="20"/>
                <w:szCs w:val="20"/>
              </w:rPr>
            </w:pPr>
            <w:r w:rsidRPr="00E82C1C">
              <w:rPr>
                <w:sz w:val="20"/>
                <w:szCs w:val="20"/>
              </w:rPr>
              <w:t>0,1-0,05</w:t>
            </w:r>
          </w:p>
        </w:tc>
        <w:tc>
          <w:tcPr>
            <w:tcW w:w="850" w:type="dxa"/>
            <w:tcBorders>
              <w:top w:val="nil"/>
              <w:left w:val="nil"/>
              <w:bottom w:val="single" w:sz="8" w:space="0" w:color="auto"/>
              <w:right w:val="single" w:sz="8" w:space="0" w:color="auto"/>
            </w:tcBorders>
            <w:shd w:val="clear" w:color="auto" w:fill="auto"/>
            <w:vAlign w:val="center"/>
            <w:hideMark/>
          </w:tcPr>
          <w:p w14:paraId="4962326F" w14:textId="77777777" w:rsidR="00F234E8" w:rsidRPr="00E82C1C" w:rsidRDefault="00F234E8" w:rsidP="0091403E">
            <w:pPr>
              <w:pStyle w:val="aa"/>
              <w:rPr>
                <w:sz w:val="20"/>
                <w:szCs w:val="20"/>
              </w:rPr>
            </w:pPr>
            <w:r w:rsidRPr="00E82C1C">
              <w:rPr>
                <w:sz w:val="20"/>
                <w:szCs w:val="20"/>
              </w:rPr>
              <w:t>0,05-0,01</w:t>
            </w:r>
          </w:p>
        </w:tc>
        <w:tc>
          <w:tcPr>
            <w:tcW w:w="993" w:type="dxa"/>
            <w:tcBorders>
              <w:top w:val="nil"/>
              <w:left w:val="nil"/>
              <w:bottom w:val="single" w:sz="8" w:space="0" w:color="auto"/>
              <w:right w:val="single" w:sz="8" w:space="0" w:color="auto"/>
            </w:tcBorders>
            <w:shd w:val="clear" w:color="auto" w:fill="auto"/>
            <w:vAlign w:val="center"/>
            <w:hideMark/>
          </w:tcPr>
          <w:p w14:paraId="5735A7D0" w14:textId="77777777" w:rsidR="00F234E8" w:rsidRPr="00E82C1C" w:rsidRDefault="00F234E8" w:rsidP="0091403E">
            <w:pPr>
              <w:pStyle w:val="aa"/>
              <w:rPr>
                <w:sz w:val="20"/>
                <w:szCs w:val="20"/>
              </w:rPr>
            </w:pPr>
            <w:r w:rsidRPr="00E82C1C">
              <w:rPr>
                <w:sz w:val="20"/>
                <w:szCs w:val="20"/>
              </w:rPr>
              <w:t>0,01-0,002</w:t>
            </w:r>
          </w:p>
        </w:tc>
        <w:tc>
          <w:tcPr>
            <w:tcW w:w="1112" w:type="dxa"/>
            <w:tcBorders>
              <w:top w:val="nil"/>
              <w:left w:val="nil"/>
              <w:bottom w:val="single" w:sz="8" w:space="0" w:color="auto"/>
              <w:right w:val="single" w:sz="8" w:space="0" w:color="auto"/>
            </w:tcBorders>
            <w:shd w:val="clear" w:color="auto" w:fill="auto"/>
            <w:vAlign w:val="center"/>
            <w:hideMark/>
          </w:tcPr>
          <w:p w14:paraId="4073A816" w14:textId="77777777" w:rsidR="00F234E8" w:rsidRPr="00E82C1C" w:rsidRDefault="00F234E8" w:rsidP="0091403E">
            <w:pPr>
              <w:pStyle w:val="aa"/>
              <w:rPr>
                <w:sz w:val="20"/>
                <w:szCs w:val="20"/>
              </w:rPr>
            </w:pPr>
            <w:r w:rsidRPr="00E82C1C">
              <w:rPr>
                <w:sz w:val="20"/>
                <w:szCs w:val="20"/>
              </w:rPr>
              <w:t>0,002-0,001</w:t>
            </w:r>
          </w:p>
        </w:tc>
        <w:tc>
          <w:tcPr>
            <w:tcW w:w="872" w:type="dxa"/>
            <w:tcBorders>
              <w:top w:val="nil"/>
              <w:left w:val="nil"/>
              <w:bottom w:val="single" w:sz="8" w:space="0" w:color="auto"/>
              <w:right w:val="nil"/>
            </w:tcBorders>
            <w:shd w:val="clear" w:color="auto" w:fill="auto"/>
            <w:noWrap/>
            <w:vAlign w:val="center"/>
            <w:hideMark/>
          </w:tcPr>
          <w:p w14:paraId="30041F72" w14:textId="77777777" w:rsidR="00F234E8" w:rsidRPr="00E82C1C" w:rsidRDefault="00F234E8" w:rsidP="0091403E">
            <w:pPr>
              <w:pStyle w:val="aa"/>
              <w:rPr>
                <w:sz w:val="20"/>
                <w:szCs w:val="20"/>
              </w:rPr>
            </w:pPr>
            <w:r w:rsidRPr="00E82C1C">
              <w:rPr>
                <w:sz w:val="20"/>
                <w:szCs w:val="20"/>
              </w:rPr>
              <w:t>˂0,001</w:t>
            </w:r>
          </w:p>
        </w:tc>
        <w:tc>
          <w:tcPr>
            <w:tcW w:w="2299" w:type="dxa"/>
            <w:vMerge/>
            <w:tcBorders>
              <w:top w:val="single" w:sz="8" w:space="0" w:color="auto"/>
              <w:left w:val="single" w:sz="8" w:space="0" w:color="auto"/>
              <w:bottom w:val="single" w:sz="8" w:space="0" w:color="000000"/>
              <w:right w:val="single" w:sz="8" w:space="0" w:color="auto"/>
            </w:tcBorders>
            <w:vAlign w:val="center"/>
            <w:hideMark/>
          </w:tcPr>
          <w:p w14:paraId="29372EE2" w14:textId="77777777" w:rsidR="00F234E8" w:rsidRPr="00E82C1C" w:rsidRDefault="00F234E8" w:rsidP="0091403E">
            <w:pPr>
              <w:pStyle w:val="aa"/>
              <w:rPr>
                <w:sz w:val="20"/>
                <w:szCs w:val="20"/>
              </w:rPr>
            </w:pPr>
          </w:p>
        </w:tc>
      </w:tr>
      <w:tr w:rsidR="00F234E8" w:rsidRPr="00E82C1C" w14:paraId="38F00896" w14:textId="77777777" w:rsidTr="0091403E">
        <w:trPr>
          <w:trHeight w:val="315"/>
        </w:trPr>
        <w:tc>
          <w:tcPr>
            <w:tcW w:w="862" w:type="dxa"/>
            <w:tcBorders>
              <w:top w:val="nil"/>
              <w:left w:val="single" w:sz="8" w:space="0" w:color="auto"/>
              <w:bottom w:val="single" w:sz="8" w:space="0" w:color="auto"/>
              <w:right w:val="single" w:sz="8" w:space="0" w:color="auto"/>
            </w:tcBorders>
            <w:shd w:val="clear" w:color="auto" w:fill="auto"/>
            <w:noWrap/>
            <w:vAlign w:val="center"/>
            <w:hideMark/>
          </w:tcPr>
          <w:p w14:paraId="536361D4" w14:textId="77777777" w:rsidR="00F234E8" w:rsidRPr="00E82C1C" w:rsidRDefault="00F234E8" w:rsidP="0091403E">
            <w:pPr>
              <w:pStyle w:val="a9"/>
            </w:pPr>
            <w:r w:rsidRPr="00E82C1C">
              <w:t>Ая-1</w:t>
            </w:r>
          </w:p>
        </w:tc>
        <w:tc>
          <w:tcPr>
            <w:tcW w:w="825" w:type="dxa"/>
            <w:tcBorders>
              <w:top w:val="nil"/>
              <w:left w:val="nil"/>
              <w:bottom w:val="single" w:sz="8" w:space="0" w:color="auto"/>
              <w:right w:val="single" w:sz="8" w:space="0" w:color="auto"/>
            </w:tcBorders>
            <w:shd w:val="clear" w:color="auto" w:fill="auto"/>
            <w:noWrap/>
            <w:vAlign w:val="center"/>
            <w:hideMark/>
          </w:tcPr>
          <w:p w14:paraId="26ACE5BF" w14:textId="77777777" w:rsidR="00F234E8" w:rsidRPr="00E82C1C" w:rsidRDefault="00F234E8" w:rsidP="0091403E">
            <w:pPr>
              <w:pStyle w:val="a9"/>
            </w:pPr>
            <w:r w:rsidRPr="00E82C1C">
              <w:t>&lt;0,1</w:t>
            </w:r>
          </w:p>
        </w:tc>
        <w:tc>
          <w:tcPr>
            <w:tcW w:w="828" w:type="dxa"/>
            <w:tcBorders>
              <w:top w:val="nil"/>
              <w:left w:val="nil"/>
              <w:bottom w:val="single" w:sz="8" w:space="0" w:color="auto"/>
              <w:right w:val="single" w:sz="8" w:space="0" w:color="auto"/>
            </w:tcBorders>
            <w:shd w:val="clear" w:color="auto" w:fill="auto"/>
            <w:noWrap/>
            <w:vAlign w:val="center"/>
            <w:hideMark/>
          </w:tcPr>
          <w:p w14:paraId="51F6A129" w14:textId="77777777" w:rsidR="00F234E8" w:rsidRPr="00E82C1C" w:rsidRDefault="00F234E8" w:rsidP="0091403E">
            <w:pPr>
              <w:pStyle w:val="a9"/>
            </w:pPr>
            <w:r w:rsidRPr="00E82C1C">
              <w:t>1,0</w:t>
            </w:r>
          </w:p>
        </w:tc>
        <w:tc>
          <w:tcPr>
            <w:tcW w:w="767" w:type="dxa"/>
            <w:tcBorders>
              <w:top w:val="nil"/>
              <w:left w:val="nil"/>
              <w:bottom w:val="single" w:sz="8" w:space="0" w:color="auto"/>
              <w:right w:val="single" w:sz="8" w:space="0" w:color="auto"/>
            </w:tcBorders>
            <w:shd w:val="clear" w:color="auto" w:fill="auto"/>
            <w:noWrap/>
            <w:vAlign w:val="center"/>
            <w:hideMark/>
          </w:tcPr>
          <w:p w14:paraId="7D917463" w14:textId="77777777" w:rsidR="00F234E8" w:rsidRPr="00E82C1C" w:rsidRDefault="00F234E8" w:rsidP="0091403E">
            <w:pPr>
              <w:pStyle w:val="a9"/>
            </w:pPr>
            <w:r w:rsidRPr="00E82C1C">
              <w:t>0,5</w:t>
            </w:r>
          </w:p>
        </w:tc>
        <w:tc>
          <w:tcPr>
            <w:tcW w:w="1048" w:type="dxa"/>
            <w:tcBorders>
              <w:top w:val="nil"/>
              <w:left w:val="nil"/>
              <w:bottom w:val="single" w:sz="8" w:space="0" w:color="auto"/>
              <w:right w:val="single" w:sz="8" w:space="0" w:color="auto"/>
            </w:tcBorders>
            <w:shd w:val="clear" w:color="auto" w:fill="auto"/>
            <w:noWrap/>
            <w:vAlign w:val="center"/>
            <w:hideMark/>
          </w:tcPr>
          <w:p w14:paraId="502AF9A4" w14:textId="77777777" w:rsidR="00F234E8" w:rsidRPr="00E82C1C" w:rsidRDefault="00F234E8" w:rsidP="0091403E">
            <w:pPr>
              <w:pStyle w:val="a9"/>
            </w:pPr>
            <w:r w:rsidRPr="00E82C1C">
              <w:t>0,1</w:t>
            </w:r>
          </w:p>
        </w:tc>
        <w:tc>
          <w:tcPr>
            <w:tcW w:w="1175" w:type="dxa"/>
            <w:tcBorders>
              <w:top w:val="nil"/>
              <w:left w:val="nil"/>
              <w:bottom w:val="single" w:sz="8" w:space="0" w:color="auto"/>
              <w:right w:val="single" w:sz="8" w:space="0" w:color="auto"/>
            </w:tcBorders>
            <w:shd w:val="clear" w:color="auto" w:fill="auto"/>
            <w:noWrap/>
            <w:vAlign w:val="center"/>
            <w:hideMark/>
          </w:tcPr>
          <w:p w14:paraId="1BB7F633" w14:textId="77777777" w:rsidR="00F234E8" w:rsidRPr="00E82C1C" w:rsidRDefault="00F234E8" w:rsidP="0091403E">
            <w:pPr>
              <w:pStyle w:val="a9"/>
            </w:pPr>
            <w:r w:rsidRPr="00E82C1C">
              <w:t>0,5</w:t>
            </w:r>
          </w:p>
        </w:tc>
        <w:tc>
          <w:tcPr>
            <w:tcW w:w="1034" w:type="dxa"/>
            <w:tcBorders>
              <w:top w:val="nil"/>
              <w:left w:val="nil"/>
              <w:bottom w:val="single" w:sz="8" w:space="0" w:color="auto"/>
              <w:right w:val="single" w:sz="8" w:space="0" w:color="auto"/>
            </w:tcBorders>
            <w:shd w:val="clear" w:color="auto" w:fill="auto"/>
            <w:noWrap/>
            <w:vAlign w:val="center"/>
            <w:hideMark/>
          </w:tcPr>
          <w:p w14:paraId="7B6CD266" w14:textId="77777777" w:rsidR="00F234E8" w:rsidRPr="00E82C1C" w:rsidRDefault="00F234E8" w:rsidP="0091403E">
            <w:pPr>
              <w:pStyle w:val="a9"/>
            </w:pPr>
            <w:r w:rsidRPr="00E82C1C">
              <w:t>6,8</w:t>
            </w:r>
          </w:p>
        </w:tc>
        <w:tc>
          <w:tcPr>
            <w:tcW w:w="1140" w:type="dxa"/>
            <w:tcBorders>
              <w:top w:val="nil"/>
              <w:left w:val="nil"/>
              <w:bottom w:val="single" w:sz="8" w:space="0" w:color="auto"/>
              <w:right w:val="single" w:sz="8" w:space="0" w:color="auto"/>
            </w:tcBorders>
            <w:shd w:val="clear" w:color="000000" w:fill="FFCC99"/>
            <w:noWrap/>
            <w:vAlign w:val="center"/>
            <w:hideMark/>
          </w:tcPr>
          <w:p w14:paraId="18D08506" w14:textId="77777777" w:rsidR="00F234E8" w:rsidRPr="00E82C1C" w:rsidRDefault="00F234E8" w:rsidP="0091403E">
            <w:pPr>
              <w:pStyle w:val="a9"/>
            </w:pPr>
            <w:r w:rsidRPr="00E82C1C">
              <w:t>89,5</w:t>
            </w:r>
          </w:p>
        </w:tc>
        <w:tc>
          <w:tcPr>
            <w:tcW w:w="1138" w:type="dxa"/>
            <w:tcBorders>
              <w:top w:val="nil"/>
              <w:left w:val="nil"/>
              <w:bottom w:val="single" w:sz="8" w:space="0" w:color="auto"/>
              <w:right w:val="single" w:sz="8" w:space="0" w:color="auto"/>
            </w:tcBorders>
            <w:shd w:val="clear" w:color="auto" w:fill="auto"/>
            <w:noWrap/>
            <w:vAlign w:val="center"/>
            <w:hideMark/>
          </w:tcPr>
          <w:p w14:paraId="128BF54C" w14:textId="77777777" w:rsidR="00F234E8" w:rsidRPr="00E82C1C" w:rsidRDefault="00F234E8" w:rsidP="0091403E">
            <w:pPr>
              <w:pStyle w:val="a9"/>
            </w:pPr>
            <w:r w:rsidRPr="00E82C1C">
              <w:t>0,8</w:t>
            </w:r>
          </w:p>
        </w:tc>
        <w:tc>
          <w:tcPr>
            <w:tcW w:w="850" w:type="dxa"/>
            <w:tcBorders>
              <w:top w:val="nil"/>
              <w:left w:val="nil"/>
              <w:bottom w:val="single" w:sz="8" w:space="0" w:color="auto"/>
              <w:right w:val="single" w:sz="8" w:space="0" w:color="auto"/>
            </w:tcBorders>
            <w:shd w:val="clear" w:color="auto" w:fill="auto"/>
            <w:noWrap/>
            <w:vAlign w:val="center"/>
            <w:hideMark/>
          </w:tcPr>
          <w:p w14:paraId="1E4E2E57" w14:textId="77777777" w:rsidR="00F234E8" w:rsidRPr="00E82C1C" w:rsidRDefault="00F234E8" w:rsidP="0091403E">
            <w:pPr>
              <w:pStyle w:val="a9"/>
            </w:pPr>
            <w:r w:rsidRPr="00E82C1C">
              <w:t>0,6</w:t>
            </w:r>
          </w:p>
        </w:tc>
        <w:tc>
          <w:tcPr>
            <w:tcW w:w="993" w:type="dxa"/>
            <w:tcBorders>
              <w:top w:val="nil"/>
              <w:left w:val="nil"/>
              <w:bottom w:val="single" w:sz="8" w:space="0" w:color="auto"/>
              <w:right w:val="single" w:sz="8" w:space="0" w:color="auto"/>
            </w:tcBorders>
            <w:shd w:val="clear" w:color="auto" w:fill="auto"/>
            <w:noWrap/>
            <w:vAlign w:val="center"/>
            <w:hideMark/>
          </w:tcPr>
          <w:p w14:paraId="38548F41" w14:textId="77777777" w:rsidR="00F234E8" w:rsidRPr="00E82C1C" w:rsidRDefault="00F234E8" w:rsidP="0091403E">
            <w:pPr>
              <w:pStyle w:val="a9"/>
            </w:pPr>
            <w:r w:rsidRPr="00E82C1C">
              <w:t>0,2</w:t>
            </w:r>
          </w:p>
        </w:tc>
        <w:tc>
          <w:tcPr>
            <w:tcW w:w="1112" w:type="dxa"/>
            <w:tcBorders>
              <w:top w:val="nil"/>
              <w:left w:val="nil"/>
              <w:bottom w:val="single" w:sz="8" w:space="0" w:color="auto"/>
              <w:right w:val="single" w:sz="8" w:space="0" w:color="auto"/>
            </w:tcBorders>
            <w:shd w:val="clear" w:color="auto" w:fill="auto"/>
            <w:noWrap/>
            <w:vAlign w:val="center"/>
            <w:hideMark/>
          </w:tcPr>
          <w:p w14:paraId="1F088DAD" w14:textId="77777777" w:rsidR="00F234E8" w:rsidRPr="00E82C1C" w:rsidRDefault="00F234E8" w:rsidP="0091403E">
            <w:pPr>
              <w:pStyle w:val="a9"/>
            </w:pPr>
            <w:r w:rsidRPr="00E82C1C">
              <w:t>&lt;0,1</w:t>
            </w:r>
          </w:p>
        </w:tc>
        <w:tc>
          <w:tcPr>
            <w:tcW w:w="872" w:type="dxa"/>
            <w:tcBorders>
              <w:top w:val="nil"/>
              <w:left w:val="nil"/>
              <w:bottom w:val="single" w:sz="8" w:space="0" w:color="auto"/>
              <w:right w:val="single" w:sz="8" w:space="0" w:color="auto"/>
            </w:tcBorders>
            <w:shd w:val="clear" w:color="auto" w:fill="auto"/>
            <w:noWrap/>
            <w:vAlign w:val="center"/>
            <w:hideMark/>
          </w:tcPr>
          <w:p w14:paraId="262FF041" w14:textId="77777777" w:rsidR="00F234E8" w:rsidRPr="00E82C1C" w:rsidRDefault="00F234E8" w:rsidP="0091403E">
            <w:pPr>
              <w:pStyle w:val="a9"/>
            </w:pPr>
            <w:r w:rsidRPr="00E82C1C">
              <w:t>&lt;0,1</w:t>
            </w:r>
          </w:p>
        </w:tc>
        <w:tc>
          <w:tcPr>
            <w:tcW w:w="2299" w:type="dxa"/>
            <w:tcBorders>
              <w:top w:val="nil"/>
              <w:left w:val="nil"/>
              <w:bottom w:val="single" w:sz="8" w:space="0" w:color="auto"/>
              <w:right w:val="single" w:sz="8" w:space="0" w:color="auto"/>
            </w:tcBorders>
            <w:shd w:val="clear" w:color="auto" w:fill="auto"/>
            <w:noWrap/>
            <w:vAlign w:val="center"/>
            <w:hideMark/>
          </w:tcPr>
          <w:p w14:paraId="1820AF41" w14:textId="77777777" w:rsidR="00F234E8" w:rsidRPr="00E82C1C" w:rsidRDefault="00F234E8" w:rsidP="0091403E">
            <w:pPr>
              <w:pStyle w:val="a9"/>
            </w:pPr>
            <w:r w:rsidRPr="00E82C1C">
              <w:t>Мелкозернистый песок</w:t>
            </w:r>
          </w:p>
        </w:tc>
      </w:tr>
      <w:tr w:rsidR="00F234E8" w:rsidRPr="00E82C1C" w14:paraId="752B98CE" w14:textId="77777777" w:rsidTr="0091403E">
        <w:trPr>
          <w:trHeight w:val="315"/>
        </w:trPr>
        <w:tc>
          <w:tcPr>
            <w:tcW w:w="862" w:type="dxa"/>
            <w:tcBorders>
              <w:top w:val="nil"/>
              <w:left w:val="single" w:sz="8" w:space="0" w:color="auto"/>
              <w:bottom w:val="single" w:sz="8" w:space="0" w:color="auto"/>
              <w:right w:val="single" w:sz="8" w:space="0" w:color="auto"/>
            </w:tcBorders>
            <w:shd w:val="clear" w:color="auto" w:fill="auto"/>
            <w:noWrap/>
            <w:vAlign w:val="center"/>
            <w:hideMark/>
          </w:tcPr>
          <w:p w14:paraId="6B863044" w14:textId="77777777" w:rsidR="00F234E8" w:rsidRPr="00E82C1C" w:rsidRDefault="00F234E8" w:rsidP="0091403E">
            <w:pPr>
              <w:pStyle w:val="a9"/>
            </w:pPr>
            <w:r w:rsidRPr="00E82C1C">
              <w:t>Ая-2</w:t>
            </w:r>
          </w:p>
        </w:tc>
        <w:tc>
          <w:tcPr>
            <w:tcW w:w="825" w:type="dxa"/>
            <w:tcBorders>
              <w:top w:val="nil"/>
              <w:left w:val="nil"/>
              <w:bottom w:val="single" w:sz="8" w:space="0" w:color="auto"/>
              <w:right w:val="single" w:sz="8" w:space="0" w:color="auto"/>
            </w:tcBorders>
            <w:shd w:val="clear" w:color="auto" w:fill="auto"/>
            <w:noWrap/>
            <w:vAlign w:val="center"/>
            <w:hideMark/>
          </w:tcPr>
          <w:p w14:paraId="15F68F60" w14:textId="77777777" w:rsidR="00F234E8" w:rsidRPr="00E82C1C" w:rsidRDefault="00F234E8" w:rsidP="0091403E">
            <w:pPr>
              <w:pStyle w:val="a9"/>
            </w:pPr>
            <w:r w:rsidRPr="00E82C1C">
              <w:t>&lt;0,1</w:t>
            </w:r>
          </w:p>
        </w:tc>
        <w:tc>
          <w:tcPr>
            <w:tcW w:w="828" w:type="dxa"/>
            <w:tcBorders>
              <w:top w:val="nil"/>
              <w:left w:val="nil"/>
              <w:bottom w:val="single" w:sz="8" w:space="0" w:color="auto"/>
              <w:right w:val="single" w:sz="8" w:space="0" w:color="auto"/>
            </w:tcBorders>
            <w:shd w:val="clear" w:color="auto" w:fill="auto"/>
            <w:noWrap/>
            <w:vAlign w:val="center"/>
            <w:hideMark/>
          </w:tcPr>
          <w:p w14:paraId="2EE7144B" w14:textId="77777777" w:rsidR="00F234E8" w:rsidRPr="00E82C1C" w:rsidRDefault="00F234E8" w:rsidP="0091403E">
            <w:pPr>
              <w:pStyle w:val="a9"/>
            </w:pPr>
            <w:r w:rsidRPr="00E82C1C">
              <w:t>&lt;0,1</w:t>
            </w:r>
          </w:p>
        </w:tc>
        <w:tc>
          <w:tcPr>
            <w:tcW w:w="767" w:type="dxa"/>
            <w:tcBorders>
              <w:top w:val="nil"/>
              <w:left w:val="nil"/>
              <w:bottom w:val="single" w:sz="8" w:space="0" w:color="auto"/>
              <w:right w:val="single" w:sz="8" w:space="0" w:color="auto"/>
            </w:tcBorders>
            <w:shd w:val="clear" w:color="auto" w:fill="auto"/>
            <w:noWrap/>
            <w:vAlign w:val="center"/>
            <w:hideMark/>
          </w:tcPr>
          <w:p w14:paraId="7202407C" w14:textId="77777777" w:rsidR="00F234E8" w:rsidRPr="00E82C1C" w:rsidRDefault="00F234E8" w:rsidP="0091403E">
            <w:pPr>
              <w:pStyle w:val="a9"/>
            </w:pPr>
            <w:r w:rsidRPr="00E82C1C">
              <w:t>&lt;0,1</w:t>
            </w:r>
          </w:p>
        </w:tc>
        <w:tc>
          <w:tcPr>
            <w:tcW w:w="1048" w:type="dxa"/>
            <w:tcBorders>
              <w:top w:val="nil"/>
              <w:left w:val="nil"/>
              <w:bottom w:val="single" w:sz="8" w:space="0" w:color="auto"/>
              <w:right w:val="single" w:sz="8" w:space="0" w:color="auto"/>
            </w:tcBorders>
            <w:shd w:val="clear" w:color="auto" w:fill="auto"/>
            <w:noWrap/>
            <w:vAlign w:val="center"/>
            <w:hideMark/>
          </w:tcPr>
          <w:p w14:paraId="5B70BA93" w14:textId="77777777" w:rsidR="00F234E8" w:rsidRPr="00E82C1C" w:rsidRDefault="00F234E8" w:rsidP="0091403E">
            <w:pPr>
              <w:pStyle w:val="a9"/>
            </w:pPr>
            <w:r w:rsidRPr="00E82C1C">
              <w:t>0,1</w:t>
            </w:r>
          </w:p>
        </w:tc>
        <w:tc>
          <w:tcPr>
            <w:tcW w:w="1175" w:type="dxa"/>
            <w:tcBorders>
              <w:top w:val="nil"/>
              <w:left w:val="nil"/>
              <w:bottom w:val="single" w:sz="8" w:space="0" w:color="auto"/>
              <w:right w:val="single" w:sz="8" w:space="0" w:color="auto"/>
            </w:tcBorders>
            <w:shd w:val="clear" w:color="auto" w:fill="auto"/>
            <w:noWrap/>
            <w:vAlign w:val="center"/>
            <w:hideMark/>
          </w:tcPr>
          <w:p w14:paraId="0EB2780A" w14:textId="77777777" w:rsidR="00F234E8" w:rsidRPr="00E82C1C" w:rsidRDefault="00F234E8" w:rsidP="0091403E">
            <w:pPr>
              <w:pStyle w:val="a9"/>
            </w:pPr>
            <w:r w:rsidRPr="00E82C1C">
              <w:t>0,4</w:t>
            </w:r>
          </w:p>
        </w:tc>
        <w:tc>
          <w:tcPr>
            <w:tcW w:w="1034" w:type="dxa"/>
            <w:tcBorders>
              <w:top w:val="nil"/>
              <w:left w:val="nil"/>
              <w:bottom w:val="single" w:sz="8" w:space="0" w:color="auto"/>
              <w:right w:val="single" w:sz="8" w:space="0" w:color="auto"/>
            </w:tcBorders>
            <w:shd w:val="clear" w:color="auto" w:fill="auto"/>
            <w:noWrap/>
            <w:vAlign w:val="center"/>
            <w:hideMark/>
          </w:tcPr>
          <w:p w14:paraId="6FB3DAEA" w14:textId="77777777" w:rsidR="00F234E8" w:rsidRPr="00E82C1C" w:rsidRDefault="00F234E8" w:rsidP="0091403E">
            <w:pPr>
              <w:pStyle w:val="a9"/>
            </w:pPr>
            <w:r w:rsidRPr="00E82C1C">
              <w:t>4,6</w:t>
            </w:r>
          </w:p>
        </w:tc>
        <w:tc>
          <w:tcPr>
            <w:tcW w:w="1140" w:type="dxa"/>
            <w:tcBorders>
              <w:top w:val="nil"/>
              <w:left w:val="nil"/>
              <w:bottom w:val="single" w:sz="8" w:space="0" w:color="auto"/>
              <w:right w:val="single" w:sz="8" w:space="0" w:color="auto"/>
            </w:tcBorders>
            <w:shd w:val="clear" w:color="000000" w:fill="FFCC99"/>
            <w:noWrap/>
            <w:vAlign w:val="center"/>
            <w:hideMark/>
          </w:tcPr>
          <w:p w14:paraId="61E2478E" w14:textId="77777777" w:rsidR="00F234E8" w:rsidRPr="00E82C1C" w:rsidRDefault="00F234E8" w:rsidP="0091403E">
            <w:pPr>
              <w:pStyle w:val="a9"/>
            </w:pPr>
            <w:r w:rsidRPr="00E82C1C">
              <w:t>94,0</w:t>
            </w:r>
          </w:p>
        </w:tc>
        <w:tc>
          <w:tcPr>
            <w:tcW w:w="1138" w:type="dxa"/>
            <w:tcBorders>
              <w:top w:val="nil"/>
              <w:left w:val="nil"/>
              <w:bottom w:val="single" w:sz="8" w:space="0" w:color="auto"/>
              <w:right w:val="single" w:sz="8" w:space="0" w:color="auto"/>
            </w:tcBorders>
            <w:shd w:val="clear" w:color="auto" w:fill="auto"/>
            <w:noWrap/>
            <w:vAlign w:val="center"/>
            <w:hideMark/>
          </w:tcPr>
          <w:p w14:paraId="40DFF8DD" w14:textId="77777777" w:rsidR="00F234E8" w:rsidRPr="00E82C1C" w:rsidRDefault="00F234E8" w:rsidP="0091403E">
            <w:pPr>
              <w:pStyle w:val="a9"/>
            </w:pPr>
            <w:r w:rsidRPr="00E82C1C">
              <w:t>0,7</w:t>
            </w:r>
          </w:p>
        </w:tc>
        <w:tc>
          <w:tcPr>
            <w:tcW w:w="850" w:type="dxa"/>
            <w:tcBorders>
              <w:top w:val="nil"/>
              <w:left w:val="nil"/>
              <w:bottom w:val="single" w:sz="8" w:space="0" w:color="auto"/>
              <w:right w:val="single" w:sz="8" w:space="0" w:color="auto"/>
            </w:tcBorders>
            <w:shd w:val="clear" w:color="auto" w:fill="auto"/>
            <w:noWrap/>
            <w:vAlign w:val="center"/>
            <w:hideMark/>
          </w:tcPr>
          <w:p w14:paraId="6B5B0DCD" w14:textId="77777777" w:rsidR="00F234E8" w:rsidRPr="00E82C1C" w:rsidRDefault="00F234E8" w:rsidP="0091403E">
            <w:pPr>
              <w:pStyle w:val="a9"/>
            </w:pPr>
            <w:r w:rsidRPr="00E82C1C">
              <w:t>0,2</w:t>
            </w:r>
          </w:p>
        </w:tc>
        <w:tc>
          <w:tcPr>
            <w:tcW w:w="993" w:type="dxa"/>
            <w:tcBorders>
              <w:top w:val="nil"/>
              <w:left w:val="nil"/>
              <w:bottom w:val="single" w:sz="8" w:space="0" w:color="auto"/>
              <w:right w:val="single" w:sz="8" w:space="0" w:color="auto"/>
            </w:tcBorders>
            <w:shd w:val="clear" w:color="auto" w:fill="auto"/>
            <w:noWrap/>
            <w:vAlign w:val="center"/>
            <w:hideMark/>
          </w:tcPr>
          <w:p w14:paraId="1F2D514F" w14:textId="77777777" w:rsidR="00F234E8" w:rsidRPr="00E82C1C" w:rsidRDefault="00F234E8" w:rsidP="0091403E">
            <w:pPr>
              <w:pStyle w:val="a9"/>
            </w:pPr>
            <w:r w:rsidRPr="00E82C1C">
              <w:t>&lt;0,1</w:t>
            </w:r>
          </w:p>
        </w:tc>
        <w:tc>
          <w:tcPr>
            <w:tcW w:w="1112" w:type="dxa"/>
            <w:tcBorders>
              <w:top w:val="nil"/>
              <w:left w:val="nil"/>
              <w:bottom w:val="single" w:sz="8" w:space="0" w:color="auto"/>
              <w:right w:val="single" w:sz="8" w:space="0" w:color="auto"/>
            </w:tcBorders>
            <w:shd w:val="clear" w:color="auto" w:fill="auto"/>
            <w:noWrap/>
            <w:vAlign w:val="center"/>
            <w:hideMark/>
          </w:tcPr>
          <w:p w14:paraId="28950377" w14:textId="77777777" w:rsidR="00F234E8" w:rsidRPr="00E82C1C" w:rsidRDefault="00F234E8" w:rsidP="0091403E">
            <w:pPr>
              <w:pStyle w:val="a9"/>
            </w:pPr>
            <w:r w:rsidRPr="00E82C1C">
              <w:t>&lt;0,1</w:t>
            </w:r>
          </w:p>
        </w:tc>
        <w:tc>
          <w:tcPr>
            <w:tcW w:w="872" w:type="dxa"/>
            <w:tcBorders>
              <w:top w:val="nil"/>
              <w:left w:val="nil"/>
              <w:bottom w:val="single" w:sz="8" w:space="0" w:color="auto"/>
              <w:right w:val="single" w:sz="8" w:space="0" w:color="auto"/>
            </w:tcBorders>
            <w:shd w:val="clear" w:color="auto" w:fill="auto"/>
            <w:noWrap/>
            <w:vAlign w:val="center"/>
            <w:hideMark/>
          </w:tcPr>
          <w:p w14:paraId="77B2B5CF" w14:textId="77777777" w:rsidR="00F234E8" w:rsidRPr="00E82C1C" w:rsidRDefault="00F234E8" w:rsidP="0091403E">
            <w:pPr>
              <w:pStyle w:val="a9"/>
            </w:pPr>
            <w:r w:rsidRPr="00E82C1C">
              <w:t>&lt;0,1</w:t>
            </w:r>
          </w:p>
        </w:tc>
        <w:tc>
          <w:tcPr>
            <w:tcW w:w="2299" w:type="dxa"/>
            <w:tcBorders>
              <w:top w:val="nil"/>
              <w:left w:val="nil"/>
              <w:bottom w:val="single" w:sz="8" w:space="0" w:color="auto"/>
              <w:right w:val="single" w:sz="8" w:space="0" w:color="auto"/>
            </w:tcBorders>
            <w:shd w:val="clear" w:color="auto" w:fill="auto"/>
            <w:noWrap/>
            <w:vAlign w:val="center"/>
            <w:hideMark/>
          </w:tcPr>
          <w:p w14:paraId="1DF5AE47" w14:textId="77777777" w:rsidR="00F234E8" w:rsidRPr="00E82C1C" w:rsidRDefault="00F234E8" w:rsidP="0091403E">
            <w:pPr>
              <w:pStyle w:val="a9"/>
            </w:pPr>
            <w:r w:rsidRPr="00E82C1C">
              <w:t>Мелкозернистый песок</w:t>
            </w:r>
          </w:p>
        </w:tc>
      </w:tr>
      <w:tr w:rsidR="00F234E8" w:rsidRPr="00E82C1C" w14:paraId="7FFE2317" w14:textId="77777777" w:rsidTr="0091403E">
        <w:trPr>
          <w:trHeight w:val="315"/>
        </w:trPr>
        <w:tc>
          <w:tcPr>
            <w:tcW w:w="862" w:type="dxa"/>
            <w:tcBorders>
              <w:top w:val="nil"/>
              <w:left w:val="single" w:sz="8" w:space="0" w:color="auto"/>
              <w:bottom w:val="single" w:sz="8" w:space="0" w:color="auto"/>
              <w:right w:val="single" w:sz="8" w:space="0" w:color="auto"/>
            </w:tcBorders>
            <w:shd w:val="clear" w:color="auto" w:fill="auto"/>
            <w:noWrap/>
            <w:vAlign w:val="center"/>
            <w:hideMark/>
          </w:tcPr>
          <w:p w14:paraId="24920DD3" w14:textId="77777777" w:rsidR="00F234E8" w:rsidRPr="00E82C1C" w:rsidRDefault="00F234E8" w:rsidP="0091403E">
            <w:pPr>
              <w:pStyle w:val="a9"/>
            </w:pPr>
            <w:r w:rsidRPr="00E82C1C">
              <w:t>Ая-3</w:t>
            </w:r>
          </w:p>
        </w:tc>
        <w:tc>
          <w:tcPr>
            <w:tcW w:w="825" w:type="dxa"/>
            <w:tcBorders>
              <w:top w:val="nil"/>
              <w:left w:val="nil"/>
              <w:bottom w:val="single" w:sz="8" w:space="0" w:color="auto"/>
              <w:right w:val="single" w:sz="8" w:space="0" w:color="auto"/>
            </w:tcBorders>
            <w:shd w:val="clear" w:color="auto" w:fill="auto"/>
            <w:noWrap/>
            <w:vAlign w:val="center"/>
            <w:hideMark/>
          </w:tcPr>
          <w:p w14:paraId="12291C37" w14:textId="77777777" w:rsidR="00F234E8" w:rsidRPr="00E82C1C" w:rsidRDefault="00F234E8" w:rsidP="0091403E">
            <w:pPr>
              <w:pStyle w:val="a9"/>
            </w:pPr>
            <w:r w:rsidRPr="00E82C1C">
              <w:t>&lt;0,1</w:t>
            </w:r>
          </w:p>
        </w:tc>
        <w:tc>
          <w:tcPr>
            <w:tcW w:w="828" w:type="dxa"/>
            <w:tcBorders>
              <w:top w:val="nil"/>
              <w:left w:val="nil"/>
              <w:bottom w:val="single" w:sz="8" w:space="0" w:color="auto"/>
              <w:right w:val="single" w:sz="8" w:space="0" w:color="auto"/>
            </w:tcBorders>
            <w:shd w:val="clear" w:color="auto" w:fill="auto"/>
            <w:noWrap/>
            <w:vAlign w:val="center"/>
            <w:hideMark/>
          </w:tcPr>
          <w:p w14:paraId="4E2C252C" w14:textId="77777777" w:rsidR="00F234E8" w:rsidRPr="00E82C1C" w:rsidRDefault="00F234E8" w:rsidP="0091403E">
            <w:pPr>
              <w:pStyle w:val="a9"/>
            </w:pPr>
            <w:r w:rsidRPr="00E82C1C">
              <w:t>&lt;0,1</w:t>
            </w:r>
          </w:p>
        </w:tc>
        <w:tc>
          <w:tcPr>
            <w:tcW w:w="767" w:type="dxa"/>
            <w:tcBorders>
              <w:top w:val="nil"/>
              <w:left w:val="nil"/>
              <w:bottom w:val="single" w:sz="8" w:space="0" w:color="auto"/>
              <w:right w:val="single" w:sz="8" w:space="0" w:color="auto"/>
            </w:tcBorders>
            <w:shd w:val="clear" w:color="auto" w:fill="auto"/>
            <w:noWrap/>
            <w:vAlign w:val="center"/>
            <w:hideMark/>
          </w:tcPr>
          <w:p w14:paraId="0E9AF5DC" w14:textId="77777777" w:rsidR="00F234E8" w:rsidRPr="00E82C1C" w:rsidRDefault="00F234E8" w:rsidP="0091403E">
            <w:pPr>
              <w:pStyle w:val="a9"/>
            </w:pPr>
            <w:r w:rsidRPr="00E82C1C">
              <w:t>&lt;0,1</w:t>
            </w:r>
          </w:p>
        </w:tc>
        <w:tc>
          <w:tcPr>
            <w:tcW w:w="1048" w:type="dxa"/>
            <w:tcBorders>
              <w:top w:val="nil"/>
              <w:left w:val="nil"/>
              <w:bottom w:val="single" w:sz="8" w:space="0" w:color="auto"/>
              <w:right w:val="single" w:sz="8" w:space="0" w:color="auto"/>
            </w:tcBorders>
            <w:shd w:val="clear" w:color="auto" w:fill="auto"/>
            <w:noWrap/>
            <w:vAlign w:val="center"/>
            <w:hideMark/>
          </w:tcPr>
          <w:p w14:paraId="69D6A979" w14:textId="77777777" w:rsidR="00F234E8" w:rsidRPr="00E82C1C" w:rsidRDefault="00F234E8" w:rsidP="0091403E">
            <w:pPr>
              <w:pStyle w:val="a9"/>
            </w:pPr>
            <w:r w:rsidRPr="00E82C1C">
              <w:t>&lt;0,1</w:t>
            </w:r>
          </w:p>
        </w:tc>
        <w:tc>
          <w:tcPr>
            <w:tcW w:w="1175" w:type="dxa"/>
            <w:tcBorders>
              <w:top w:val="nil"/>
              <w:left w:val="nil"/>
              <w:bottom w:val="single" w:sz="8" w:space="0" w:color="auto"/>
              <w:right w:val="single" w:sz="8" w:space="0" w:color="auto"/>
            </w:tcBorders>
            <w:shd w:val="clear" w:color="auto" w:fill="auto"/>
            <w:noWrap/>
            <w:vAlign w:val="center"/>
            <w:hideMark/>
          </w:tcPr>
          <w:p w14:paraId="6B307BC5" w14:textId="77777777" w:rsidR="00F234E8" w:rsidRPr="00E82C1C" w:rsidRDefault="00F234E8" w:rsidP="0091403E">
            <w:pPr>
              <w:pStyle w:val="a9"/>
            </w:pPr>
            <w:r w:rsidRPr="00E82C1C">
              <w:t>3,7</w:t>
            </w:r>
          </w:p>
        </w:tc>
        <w:tc>
          <w:tcPr>
            <w:tcW w:w="1034" w:type="dxa"/>
            <w:tcBorders>
              <w:top w:val="nil"/>
              <w:left w:val="nil"/>
              <w:bottom w:val="single" w:sz="8" w:space="0" w:color="auto"/>
              <w:right w:val="single" w:sz="8" w:space="0" w:color="auto"/>
            </w:tcBorders>
            <w:shd w:val="clear" w:color="auto" w:fill="auto"/>
            <w:noWrap/>
            <w:vAlign w:val="center"/>
            <w:hideMark/>
          </w:tcPr>
          <w:p w14:paraId="3E091539" w14:textId="77777777" w:rsidR="00F234E8" w:rsidRPr="00E82C1C" w:rsidRDefault="00F234E8" w:rsidP="0091403E">
            <w:pPr>
              <w:pStyle w:val="a9"/>
            </w:pPr>
            <w:r w:rsidRPr="00E82C1C">
              <w:t>8,9</w:t>
            </w:r>
          </w:p>
        </w:tc>
        <w:tc>
          <w:tcPr>
            <w:tcW w:w="1140" w:type="dxa"/>
            <w:tcBorders>
              <w:top w:val="nil"/>
              <w:left w:val="nil"/>
              <w:bottom w:val="single" w:sz="8" w:space="0" w:color="auto"/>
              <w:right w:val="single" w:sz="8" w:space="0" w:color="auto"/>
            </w:tcBorders>
            <w:shd w:val="clear" w:color="000000" w:fill="FFCC99"/>
            <w:noWrap/>
            <w:vAlign w:val="center"/>
            <w:hideMark/>
          </w:tcPr>
          <w:p w14:paraId="7D8011D5" w14:textId="77777777" w:rsidR="00F234E8" w:rsidRPr="00E82C1C" w:rsidRDefault="00F234E8" w:rsidP="0091403E">
            <w:pPr>
              <w:pStyle w:val="a9"/>
            </w:pPr>
            <w:r w:rsidRPr="00E82C1C">
              <w:t>84,2</w:t>
            </w:r>
          </w:p>
        </w:tc>
        <w:tc>
          <w:tcPr>
            <w:tcW w:w="1138" w:type="dxa"/>
            <w:tcBorders>
              <w:top w:val="nil"/>
              <w:left w:val="nil"/>
              <w:bottom w:val="single" w:sz="8" w:space="0" w:color="auto"/>
              <w:right w:val="single" w:sz="8" w:space="0" w:color="auto"/>
            </w:tcBorders>
            <w:shd w:val="clear" w:color="auto" w:fill="auto"/>
            <w:noWrap/>
            <w:vAlign w:val="center"/>
            <w:hideMark/>
          </w:tcPr>
          <w:p w14:paraId="35390853" w14:textId="77777777" w:rsidR="00F234E8" w:rsidRPr="00E82C1C" w:rsidRDefault="00F234E8" w:rsidP="0091403E">
            <w:pPr>
              <w:pStyle w:val="a9"/>
            </w:pPr>
            <w:r w:rsidRPr="00E82C1C">
              <w:t>2,9</w:t>
            </w:r>
          </w:p>
        </w:tc>
        <w:tc>
          <w:tcPr>
            <w:tcW w:w="850" w:type="dxa"/>
            <w:tcBorders>
              <w:top w:val="nil"/>
              <w:left w:val="nil"/>
              <w:bottom w:val="single" w:sz="8" w:space="0" w:color="auto"/>
              <w:right w:val="single" w:sz="8" w:space="0" w:color="auto"/>
            </w:tcBorders>
            <w:shd w:val="clear" w:color="auto" w:fill="auto"/>
            <w:noWrap/>
            <w:vAlign w:val="center"/>
            <w:hideMark/>
          </w:tcPr>
          <w:p w14:paraId="68011A03" w14:textId="77777777" w:rsidR="00F234E8" w:rsidRPr="00E82C1C" w:rsidRDefault="00F234E8" w:rsidP="0091403E">
            <w:pPr>
              <w:pStyle w:val="a9"/>
            </w:pPr>
            <w:r w:rsidRPr="00E82C1C">
              <w:t>0,3</w:t>
            </w:r>
          </w:p>
        </w:tc>
        <w:tc>
          <w:tcPr>
            <w:tcW w:w="993" w:type="dxa"/>
            <w:tcBorders>
              <w:top w:val="nil"/>
              <w:left w:val="nil"/>
              <w:bottom w:val="single" w:sz="8" w:space="0" w:color="auto"/>
              <w:right w:val="single" w:sz="8" w:space="0" w:color="auto"/>
            </w:tcBorders>
            <w:shd w:val="clear" w:color="auto" w:fill="auto"/>
            <w:noWrap/>
            <w:vAlign w:val="center"/>
            <w:hideMark/>
          </w:tcPr>
          <w:p w14:paraId="0D4FD855" w14:textId="77777777" w:rsidR="00F234E8" w:rsidRPr="00E82C1C" w:rsidRDefault="00F234E8" w:rsidP="0091403E">
            <w:pPr>
              <w:pStyle w:val="a9"/>
            </w:pPr>
            <w:r w:rsidRPr="00E82C1C">
              <w:t>&lt;0,1</w:t>
            </w:r>
          </w:p>
        </w:tc>
        <w:tc>
          <w:tcPr>
            <w:tcW w:w="1112" w:type="dxa"/>
            <w:tcBorders>
              <w:top w:val="nil"/>
              <w:left w:val="nil"/>
              <w:bottom w:val="single" w:sz="8" w:space="0" w:color="auto"/>
              <w:right w:val="single" w:sz="8" w:space="0" w:color="auto"/>
            </w:tcBorders>
            <w:shd w:val="clear" w:color="auto" w:fill="auto"/>
            <w:noWrap/>
            <w:vAlign w:val="center"/>
            <w:hideMark/>
          </w:tcPr>
          <w:p w14:paraId="4B2AF64A" w14:textId="77777777" w:rsidR="00F234E8" w:rsidRPr="00E82C1C" w:rsidRDefault="00F234E8" w:rsidP="0091403E">
            <w:pPr>
              <w:pStyle w:val="a9"/>
            </w:pPr>
            <w:r w:rsidRPr="00E82C1C">
              <w:t>&lt;0,1</w:t>
            </w:r>
          </w:p>
        </w:tc>
        <w:tc>
          <w:tcPr>
            <w:tcW w:w="872" w:type="dxa"/>
            <w:tcBorders>
              <w:top w:val="nil"/>
              <w:left w:val="nil"/>
              <w:bottom w:val="single" w:sz="8" w:space="0" w:color="auto"/>
              <w:right w:val="single" w:sz="8" w:space="0" w:color="auto"/>
            </w:tcBorders>
            <w:shd w:val="clear" w:color="auto" w:fill="auto"/>
            <w:noWrap/>
            <w:vAlign w:val="center"/>
            <w:hideMark/>
          </w:tcPr>
          <w:p w14:paraId="4A3764AD" w14:textId="77777777" w:rsidR="00F234E8" w:rsidRPr="00E82C1C" w:rsidRDefault="00F234E8" w:rsidP="0091403E">
            <w:pPr>
              <w:pStyle w:val="a9"/>
            </w:pPr>
            <w:r w:rsidRPr="00E82C1C">
              <w:t>&lt;0,1</w:t>
            </w:r>
          </w:p>
        </w:tc>
        <w:tc>
          <w:tcPr>
            <w:tcW w:w="2299" w:type="dxa"/>
            <w:tcBorders>
              <w:top w:val="nil"/>
              <w:left w:val="nil"/>
              <w:bottom w:val="single" w:sz="8" w:space="0" w:color="auto"/>
              <w:right w:val="single" w:sz="8" w:space="0" w:color="auto"/>
            </w:tcBorders>
            <w:shd w:val="clear" w:color="auto" w:fill="auto"/>
            <w:noWrap/>
            <w:vAlign w:val="center"/>
            <w:hideMark/>
          </w:tcPr>
          <w:p w14:paraId="4A1E1AFC" w14:textId="77777777" w:rsidR="00F234E8" w:rsidRPr="00E82C1C" w:rsidRDefault="00F234E8" w:rsidP="0091403E">
            <w:pPr>
              <w:pStyle w:val="a9"/>
            </w:pPr>
            <w:r w:rsidRPr="00E82C1C">
              <w:t>Мелкозернистый песок</w:t>
            </w:r>
          </w:p>
        </w:tc>
      </w:tr>
      <w:tr w:rsidR="00F234E8" w:rsidRPr="00E82C1C" w14:paraId="0AB7D407" w14:textId="77777777" w:rsidTr="0091403E">
        <w:trPr>
          <w:trHeight w:val="315"/>
        </w:trPr>
        <w:tc>
          <w:tcPr>
            <w:tcW w:w="862" w:type="dxa"/>
            <w:tcBorders>
              <w:top w:val="nil"/>
              <w:left w:val="single" w:sz="8" w:space="0" w:color="auto"/>
              <w:bottom w:val="single" w:sz="8" w:space="0" w:color="auto"/>
              <w:right w:val="single" w:sz="8" w:space="0" w:color="auto"/>
            </w:tcBorders>
            <w:shd w:val="clear" w:color="auto" w:fill="auto"/>
            <w:noWrap/>
            <w:vAlign w:val="center"/>
            <w:hideMark/>
          </w:tcPr>
          <w:p w14:paraId="539518A0" w14:textId="77777777" w:rsidR="00F234E8" w:rsidRPr="00E82C1C" w:rsidRDefault="00F234E8" w:rsidP="0091403E">
            <w:pPr>
              <w:pStyle w:val="a9"/>
            </w:pPr>
            <w:r w:rsidRPr="00E82C1C">
              <w:t>Ая-4</w:t>
            </w:r>
          </w:p>
        </w:tc>
        <w:tc>
          <w:tcPr>
            <w:tcW w:w="825" w:type="dxa"/>
            <w:tcBorders>
              <w:top w:val="nil"/>
              <w:left w:val="nil"/>
              <w:bottom w:val="single" w:sz="8" w:space="0" w:color="auto"/>
              <w:right w:val="single" w:sz="8" w:space="0" w:color="auto"/>
            </w:tcBorders>
            <w:shd w:val="clear" w:color="auto" w:fill="auto"/>
            <w:noWrap/>
            <w:vAlign w:val="center"/>
            <w:hideMark/>
          </w:tcPr>
          <w:p w14:paraId="19DE81ED" w14:textId="77777777" w:rsidR="00F234E8" w:rsidRPr="00E82C1C" w:rsidRDefault="00F234E8" w:rsidP="0091403E">
            <w:pPr>
              <w:pStyle w:val="a9"/>
            </w:pPr>
            <w:r w:rsidRPr="00E82C1C">
              <w:t>&lt;0,1</w:t>
            </w:r>
          </w:p>
        </w:tc>
        <w:tc>
          <w:tcPr>
            <w:tcW w:w="828" w:type="dxa"/>
            <w:tcBorders>
              <w:top w:val="nil"/>
              <w:left w:val="nil"/>
              <w:bottom w:val="single" w:sz="8" w:space="0" w:color="auto"/>
              <w:right w:val="single" w:sz="8" w:space="0" w:color="auto"/>
            </w:tcBorders>
            <w:shd w:val="clear" w:color="auto" w:fill="auto"/>
            <w:noWrap/>
            <w:vAlign w:val="center"/>
            <w:hideMark/>
          </w:tcPr>
          <w:p w14:paraId="082B25BC" w14:textId="77777777" w:rsidR="00F234E8" w:rsidRPr="00E82C1C" w:rsidRDefault="00F234E8" w:rsidP="0091403E">
            <w:pPr>
              <w:pStyle w:val="a9"/>
            </w:pPr>
            <w:r w:rsidRPr="00E82C1C">
              <w:t>&lt;0,1</w:t>
            </w:r>
          </w:p>
        </w:tc>
        <w:tc>
          <w:tcPr>
            <w:tcW w:w="767" w:type="dxa"/>
            <w:tcBorders>
              <w:top w:val="nil"/>
              <w:left w:val="nil"/>
              <w:bottom w:val="single" w:sz="8" w:space="0" w:color="auto"/>
              <w:right w:val="single" w:sz="8" w:space="0" w:color="auto"/>
            </w:tcBorders>
            <w:shd w:val="clear" w:color="auto" w:fill="auto"/>
            <w:noWrap/>
            <w:vAlign w:val="center"/>
            <w:hideMark/>
          </w:tcPr>
          <w:p w14:paraId="7A535F75" w14:textId="77777777" w:rsidR="00F234E8" w:rsidRPr="00E82C1C" w:rsidRDefault="00F234E8" w:rsidP="0091403E">
            <w:pPr>
              <w:pStyle w:val="a9"/>
            </w:pPr>
            <w:r w:rsidRPr="00E82C1C">
              <w:t>&lt;0,1</w:t>
            </w:r>
          </w:p>
        </w:tc>
        <w:tc>
          <w:tcPr>
            <w:tcW w:w="1048" w:type="dxa"/>
            <w:tcBorders>
              <w:top w:val="nil"/>
              <w:left w:val="nil"/>
              <w:bottom w:val="single" w:sz="8" w:space="0" w:color="auto"/>
              <w:right w:val="single" w:sz="8" w:space="0" w:color="auto"/>
            </w:tcBorders>
            <w:shd w:val="clear" w:color="auto" w:fill="auto"/>
            <w:noWrap/>
            <w:vAlign w:val="center"/>
            <w:hideMark/>
          </w:tcPr>
          <w:p w14:paraId="6B81F440" w14:textId="77777777" w:rsidR="00F234E8" w:rsidRPr="00E82C1C" w:rsidRDefault="00F234E8" w:rsidP="0091403E">
            <w:pPr>
              <w:pStyle w:val="a9"/>
            </w:pPr>
            <w:r w:rsidRPr="00E82C1C">
              <w:t>&lt;0,1</w:t>
            </w:r>
          </w:p>
        </w:tc>
        <w:tc>
          <w:tcPr>
            <w:tcW w:w="1175" w:type="dxa"/>
            <w:tcBorders>
              <w:top w:val="nil"/>
              <w:left w:val="nil"/>
              <w:bottom w:val="single" w:sz="8" w:space="0" w:color="auto"/>
              <w:right w:val="single" w:sz="8" w:space="0" w:color="auto"/>
            </w:tcBorders>
            <w:shd w:val="clear" w:color="auto" w:fill="auto"/>
            <w:noWrap/>
            <w:vAlign w:val="center"/>
            <w:hideMark/>
          </w:tcPr>
          <w:p w14:paraId="7384390D" w14:textId="77777777" w:rsidR="00F234E8" w:rsidRPr="00E82C1C" w:rsidRDefault="00F234E8" w:rsidP="0091403E">
            <w:pPr>
              <w:pStyle w:val="a9"/>
            </w:pPr>
            <w:r w:rsidRPr="00E82C1C">
              <w:t>1,5</w:t>
            </w:r>
          </w:p>
        </w:tc>
        <w:tc>
          <w:tcPr>
            <w:tcW w:w="1034" w:type="dxa"/>
            <w:tcBorders>
              <w:top w:val="nil"/>
              <w:left w:val="nil"/>
              <w:bottom w:val="single" w:sz="8" w:space="0" w:color="auto"/>
              <w:right w:val="single" w:sz="8" w:space="0" w:color="auto"/>
            </w:tcBorders>
            <w:shd w:val="clear" w:color="auto" w:fill="auto"/>
            <w:noWrap/>
            <w:vAlign w:val="center"/>
            <w:hideMark/>
          </w:tcPr>
          <w:p w14:paraId="328DA707" w14:textId="77777777" w:rsidR="00F234E8" w:rsidRPr="00E82C1C" w:rsidRDefault="00F234E8" w:rsidP="0091403E">
            <w:pPr>
              <w:pStyle w:val="a9"/>
            </w:pPr>
            <w:r w:rsidRPr="00E82C1C">
              <w:t>2,5</w:t>
            </w:r>
          </w:p>
        </w:tc>
        <w:tc>
          <w:tcPr>
            <w:tcW w:w="1140" w:type="dxa"/>
            <w:tcBorders>
              <w:top w:val="nil"/>
              <w:left w:val="nil"/>
              <w:bottom w:val="single" w:sz="8" w:space="0" w:color="auto"/>
              <w:right w:val="single" w:sz="8" w:space="0" w:color="auto"/>
            </w:tcBorders>
            <w:shd w:val="clear" w:color="000000" w:fill="FFCC99"/>
            <w:noWrap/>
            <w:vAlign w:val="center"/>
            <w:hideMark/>
          </w:tcPr>
          <w:p w14:paraId="7F4D8265" w14:textId="77777777" w:rsidR="00F234E8" w:rsidRPr="00E82C1C" w:rsidRDefault="00F234E8" w:rsidP="0091403E">
            <w:pPr>
              <w:pStyle w:val="a9"/>
            </w:pPr>
            <w:r w:rsidRPr="00E82C1C">
              <w:t>82,2</w:t>
            </w:r>
          </w:p>
        </w:tc>
        <w:tc>
          <w:tcPr>
            <w:tcW w:w="1138" w:type="dxa"/>
            <w:tcBorders>
              <w:top w:val="nil"/>
              <w:left w:val="nil"/>
              <w:bottom w:val="single" w:sz="8" w:space="0" w:color="auto"/>
              <w:right w:val="single" w:sz="8" w:space="0" w:color="auto"/>
            </w:tcBorders>
            <w:shd w:val="clear" w:color="auto" w:fill="auto"/>
            <w:noWrap/>
            <w:vAlign w:val="center"/>
            <w:hideMark/>
          </w:tcPr>
          <w:p w14:paraId="5B904823" w14:textId="77777777" w:rsidR="00F234E8" w:rsidRPr="00E82C1C" w:rsidRDefault="00F234E8" w:rsidP="0091403E">
            <w:pPr>
              <w:pStyle w:val="a9"/>
            </w:pPr>
            <w:r w:rsidRPr="00E82C1C">
              <w:t>11,8</w:t>
            </w:r>
          </w:p>
        </w:tc>
        <w:tc>
          <w:tcPr>
            <w:tcW w:w="850" w:type="dxa"/>
            <w:tcBorders>
              <w:top w:val="nil"/>
              <w:left w:val="nil"/>
              <w:bottom w:val="single" w:sz="8" w:space="0" w:color="auto"/>
              <w:right w:val="single" w:sz="8" w:space="0" w:color="auto"/>
            </w:tcBorders>
            <w:shd w:val="clear" w:color="auto" w:fill="auto"/>
            <w:noWrap/>
            <w:vAlign w:val="center"/>
            <w:hideMark/>
          </w:tcPr>
          <w:p w14:paraId="492C52D6" w14:textId="77777777" w:rsidR="00F234E8" w:rsidRPr="00E82C1C" w:rsidRDefault="00F234E8" w:rsidP="0091403E">
            <w:pPr>
              <w:pStyle w:val="a9"/>
            </w:pPr>
            <w:r w:rsidRPr="00E82C1C">
              <w:t>2,0</w:t>
            </w:r>
          </w:p>
        </w:tc>
        <w:tc>
          <w:tcPr>
            <w:tcW w:w="993" w:type="dxa"/>
            <w:tcBorders>
              <w:top w:val="nil"/>
              <w:left w:val="nil"/>
              <w:bottom w:val="single" w:sz="8" w:space="0" w:color="auto"/>
              <w:right w:val="single" w:sz="8" w:space="0" w:color="auto"/>
            </w:tcBorders>
            <w:shd w:val="clear" w:color="auto" w:fill="auto"/>
            <w:noWrap/>
            <w:vAlign w:val="center"/>
            <w:hideMark/>
          </w:tcPr>
          <w:p w14:paraId="4472B9B4" w14:textId="77777777" w:rsidR="00F234E8" w:rsidRPr="00E82C1C" w:rsidRDefault="00F234E8" w:rsidP="0091403E">
            <w:pPr>
              <w:pStyle w:val="a9"/>
            </w:pPr>
            <w:r w:rsidRPr="00E82C1C">
              <w:t>&lt;0,1</w:t>
            </w:r>
          </w:p>
        </w:tc>
        <w:tc>
          <w:tcPr>
            <w:tcW w:w="1112" w:type="dxa"/>
            <w:tcBorders>
              <w:top w:val="nil"/>
              <w:left w:val="nil"/>
              <w:bottom w:val="single" w:sz="8" w:space="0" w:color="auto"/>
              <w:right w:val="single" w:sz="8" w:space="0" w:color="auto"/>
            </w:tcBorders>
            <w:shd w:val="clear" w:color="auto" w:fill="auto"/>
            <w:noWrap/>
            <w:vAlign w:val="center"/>
            <w:hideMark/>
          </w:tcPr>
          <w:p w14:paraId="004AFFB1" w14:textId="77777777" w:rsidR="00F234E8" w:rsidRPr="00E82C1C" w:rsidRDefault="00F234E8" w:rsidP="0091403E">
            <w:pPr>
              <w:pStyle w:val="a9"/>
            </w:pPr>
            <w:r w:rsidRPr="00E82C1C">
              <w:t>&lt;0,1</w:t>
            </w:r>
          </w:p>
        </w:tc>
        <w:tc>
          <w:tcPr>
            <w:tcW w:w="872" w:type="dxa"/>
            <w:tcBorders>
              <w:top w:val="nil"/>
              <w:left w:val="nil"/>
              <w:bottom w:val="single" w:sz="8" w:space="0" w:color="auto"/>
              <w:right w:val="single" w:sz="8" w:space="0" w:color="auto"/>
            </w:tcBorders>
            <w:shd w:val="clear" w:color="auto" w:fill="auto"/>
            <w:noWrap/>
            <w:vAlign w:val="center"/>
            <w:hideMark/>
          </w:tcPr>
          <w:p w14:paraId="583FDFD9" w14:textId="77777777" w:rsidR="00F234E8" w:rsidRPr="00E82C1C" w:rsidRDefault="00F234E8" w:rsidP="0091403E">
            <w:pPr>
              <w:pStyle w:val="a9"/>
            </w:pPr>
            <w:r w:rsidRPr="00E82C1C">
              <w:t>&lt;0,1</w:t>
            </w:r>
          </w:p>
        </w:tc>
        <w:tc>
          <w:tcPr>
            <w:tcW w:w="2299" w:type="dxa"/>
            <w:tcBorders>
              <w:top w:val="nil"/>
              <w:left w:val="nil"/>
              <w:bottom w:val="single" w:sz="8" w:space="0" w:color="auto"/>
              <w:right w:val="single" w:sz="8" w:space="0" w:color="auto"/>
            </w:tcBorders>
            <w:shd w:val="clear" w:color="auto" w:fill="auto"/>
            <w:noWrap/>
            <w:vAlign w:val="center"/>
            <w:hideMark/>
          </w:tcPr>
          <w:p w14:paraId="257B6AAA" w14:textId="77777777" w:rsidR="00F234E8" w:rsidRPr="00E82C1C" w:rsidRDefault="00F234E8" w:rsidP="0091403E">
            <w:pPr>
              <w:pStyle w:val="a9"/>
            </w:pPr>
            <w:r w:rsidRPr="00E82C1C">
              <w:t>Мелкозернистый песок</w:t>
            </w:r>
          </w:p>
        </w:tc>
      </w:tr>
      <w:tr w:rsidR="00F234E8" w:rsidRPr="00E82C1C" w14:paraId="709F368E" w14:textId="77777777" w:rsidTr="0091403E">
        <w:trPr>
          <w:trHeight w:val="315"/>
        </w:trPr>
        <w:tc>
          <w:tcPr>
            <w:tcW w:w="862" w:type="dxa"/>
            <w:tcBorders>
              <w:top w:val="nil"/>
              <w:left w:val="single" w:sz="8" w:space="0" w:color="auto"/>
              <w:bottom w:val="single" w:sz="8" w:space="0" w:color="auto"/>
              <w:right w:val="single" w:sz="8" w:space="0" w:color="auto"/>
            </w:tcBorders>
            <w:shd w:val="clear" w:color="auto" w:fill="auto"/>
            <w:noWrap/>
            <w:vAlign w:val="center"/>
            <w:hideMark/>
          </w:tcPr>
          <w:p w14:paraId="494DC2F8" w14:textId="77777777" w:rsidR="00F234E8" w:rsidRPr="00E82C1C" w:rsidRDefault="00F234E8" w:rsidP="0091403E">
            <w:pPr>
              <w:pStyle w:val="a9"/>
            </w:pPr>
            <w:r w:rsidRPr="00E82C1C">
              <w:t>Ая-5</w:t>
            </w:r>
          </w:p>
        </w:tc>
        <w:tc>
          <w:tcPr>
            <w:tcW w:w="825" w:type="dxa"/>
            <w:tcBorders>
              <w:top w:val="nil"/>
              <w:left w:val="nil"/>
              <w:bottom w:val="single" w:sz="8" w:space="0" w:color="auto"/>
              <w:right w:val="single" w:sz="8" w:space="0" w:color="auto"/>
            </w:tcBorders>
            <w:shd w:val="clear" w:color="auto" w:fill="auto"/>
            <w:noWrap/>
            <w:vAlign w:val="center"/>
            <w:hideMark/>
          </w:tcPr>
          <w:p w14:paraId="473D874C" w14:textId="77777777" w:rsidR="00F234E8" w:rsidRPr="00E82C1C" w:rsidRDefault="00F234E8" w:rsidP="0091403E">
            <w:pPr>
              <w:pStyle w:val="a9"/>
            </w:pPr>
            <w:r w:rsidRPr="00E82C1C">
              <w:t>&lt;0,1</w:t>
            </w:r>
          </w:p>
        </w:tc>
        <w:tc>
          <w:tcPr>
            <w:tcW w:w="828" w:type="dxa"/>
            <w:tcBorders>
              <w:top w:val="nil"/>
              <w:left w:val="nil"/>
              <w:bottom w:val="single" w:sz="8" w:space="0" w:color="auto"/>
              <w:right w:val="single" w:sz="8" w:space="0" w:color="auto"/>
            </w:tcBorders>
            <w:shd w:val="clear" w:color="auto" w:fill="auto"/>
            <w:noWrap/>
            <w:vAlign w:val="center"/>
            <w:hideMark/>
          </w:tcPr>
          <w:p w14:paraId="1E7C5B55" w14:textId="77777777" w:rsidR="00F234E8" w:rsidRPr="00E82C1C" w:rsidRDefault="00F234E8" w:rsidP="0091403E">
            <w:pPr>
              <w:pStyle w:val="a9"/>
            </w:pPr>
            <w:r w:rsidRPr="00E82C1C">
              <w:t>&lt;0,1</w:t>
            </w:r>
          </w:p>
        </w:tc>
        <w:tc>
          <w:tcPr>
            <w:tcW w:w="767" w:type="dxa"/>
            <w:tcBorders>
              <w:top w:val="nil"/>
              <w:left w:val="nil"/>
              <w:bottom w:val="single" w:sz="8" w:space="0" w:color="auto"/>
              <w:right w:val="single" w:sz="8" w:space="0" w:color="auto"/>
            </w:tcBorders>
            <w:shd w:val="clear" w:color="auto" w:fill="auto"/>
            <w:noWrap/>
            <w:vAlign w:val="center"/>
            <w:hideMark/>
          </w:tcPr>
          <w:p w14:paraId="23C894DC" w14:textId="77777777" w:rsidR="00F234E8" w:rsidRPr="00E82C1C" w:rsidRDefault="00F234E8" w:rsidP="0091403E">
            <w:pPr>
              <w:pStyle w:val="a9"/>
            </w:pPr>
            <w:r w:rsidRPr="00E82C1C">
              <w:t>&lt;0,1</w:t>
            </w:r>
          </w:p>
        </w:tc>
        <w:tc>
          <w:tcPr>
            <w:tcW w:w="1048" w:type="dxa"/>
            <w:tcBorders>
              <w:top w:val="nil"/>
              <w:left w:val="nil"/>
              <w:bottom w:val="single" w:sz="8" w:space="0" w:color="auto"/>
              <w:right w:val="single" w:sz="8" w:space="0" w:color="auto"/>
            </w:tcBorders>
            <w:shd w:val="clear" w:color="auto" w:fill="auto"/>
            <w:noWrap/>
            <w:vAlign w:val="center"/>
            <w:hideMark/>
          </w:tcPr>
          <w:p w14:paraId="6103929D" w14:textId="77777777" w:rsidR="00F234E8" w:rsidRPr="00E82C1C" w:rsidRDefault="00F234E8" w:rsidP="0091403E">
            <w:pPr>
              <w:pStyle w:val="a9"/>
            </w:pPr>
            <w:r w:rsidRPr="00E82C1C">
              <w:t>0,1</w:t>
            </w:r>
          </w:p>
        </w:tc>
        <w:tc>
          <w:tcPr>
            <w:tcW w:w="1175" w:type="dxa"/>
            <w:tcBorders>
              <w:top w:val="nil"/>
              <w:left w:val="nil"/>
              <w:bottom w:val="single" w:sz="8" w:space="0" w:color="auto"/>
              <w:right w:val="single" w:sz="8" w:space="0" w:color="auto"/>
            </w:tcBorders>
            <w:shd w:val="clear" w:color="auto" w:fill="auto"/>
            <w:noWrap/>
            <w:vAlign w:val="center"/>
            <w:hideMark/>
          </w:tcPr>
          <w:p w14:paraId="611C70F1" w14:textId="77777777" w:rsidR="00F234E8" w:rsidRPr="00E82C1C" w:rsidRDefault="00F234E8" w:rsidP="0091403E">
            <w:pPr>
              <w:pStyle w:val="a9"/>
            </w:pPr>
            <w:r w:rsidRPr="00E82C1C">
              <w:t>5,9</w:t>
            </w:r>
          </w:p>
        </w:tc>
        <w:tc>
          <w:tcPr>
            <w:tcW w:w="1034" w:type="dxa"/>
            <w:tcBorders>
              <w:top w:val="nil"/>
              <w:left w:val="nil"/>
              <w:bottom w:val="single" w:sz="8" w:space="0" w:color="auto"/>
              <w:right w:val="single" w:sz="8" w:space="0" w:color="auto"/>
            </w:tcBorders>
            <w:shd w:val="clear" w:color="000000" w:fill="FFFF99"/>
            <w:noWrap/>
            <w:vAlign w:val="center"/>
            <w:hideMark/>
          </w:tcPr>
          <w:p w14:paraId="1B25BA93" w14:textId="77777777" w:rsidR="00F234E8" w:rsidRPr="00E82C1C" w:rsidRDefault="00F234E8" w:rsidP="0091403E">
            <w:pPr>
              <w:pStyle w:val="a9"/>
            </w:pPr>
            <w:r w:rsidRPr="00E82C1C">
              <w:t>18,1</w:t>
            </w:r>
          </w:p>
        </w:tc>
        <w:tc>
          <w:tcPr>
            <w:tcW w:w="1140" w:type="dxa"/>
            <w:tcBorders>
              <w:top w:val="nil"/>
              <w:left w:val="nil"/>
              <w:bottom w:val="single" w:sz="8" w:space="0" w:color="auto"/>
              <w:right w:val="single" w:sz="8" w:space="0" w:color="auto"/>
            </w:tcBorders>
            <w:shd w:val="clear" w:color="000000" w:fill="FFCC99"/>
            <w:noWrap/>
            <w:vAlign w:val="center"/>
            <w:hideMark/>
          </w:tcPr>
          <w:p w14:paraId="117357E5" w14:textId="77777777" w:rsidR="00F234E8" w:rsidRPr="00E82C1C" w:rsidRDefault="00F234E8" w:rsidP="0091403E">
            <w:pPr>
              <w:pStyle w:val="a9"/>
            </w:pPr>
            <w:r w:rsidRPr="00E82C1C">
              <w:t>63,9</w:t>
            </w:r>
          </w:p>
        </w:tc>
        <w:tc>
          <w:tcPr>
            <w:tcW w:w="1138" w:type="dxa"/>
            <w:tcBorders>
              <w:top w:val="nil"/>
              <w:left w:val="nil"/>
              <w:bottom w:val="single" w:sz="8" w:space="0" w:color="auto"/>
              <w:right w:val="single" w:sz="8" w:space="0" w:color="auto"/>
            </w:tcBorders>
            <w:shd w:val="clear" w:color="auto" w:fill="auto"/>
            <w:noWrap/>
            <w:vAlign w:val="center"/>
            <w:hideMark/>
          </w:tcPr>
          <w:p w14:paraId="10FFB267" w14:textId="77777777" w:rsidR="00F234E8" w:rsidRPr="00E82C1C" w:rsidRDefault="00F234E8" w:rsidP="0091403E">
            <w:pPr>
              <w:pStyle w:val="a9"/>
            </w:pPr>
            <w:r w:rsidRPr="00E82C1C">
              <w:t>6,8</w:t>
            </w:r>
          </w:p>
        </w:tc>
        <w:tc>
          <w:tcPr>
            <w:tcW w:w="850" w:type="dxa"/>
            <w:tcBorders>
              <w:top w:val="nil"/>
              <w:left w:val="nil"/>
              <w:bottom w:val="single" w:sz="8" w:space="0" w:color="auto"/>
              <w:right w:val="single" w:sz="8" w:space="0" w:color="auto"/>
            </w:tcBorders>
            <w:shd w:val="clear" w:color="auto" w:fill="auto"/>
            <w:noWrap/>
            <w:vAlign w:val="center"/>
            <w:hideMark/>
          </w:tcPr>
          <w:p w14:paraId="3C6BD476" w14:textId="77777777" w:rsidR="00F234E8" w:rsidRPr="00E82C1C" w:rsidRDefault="00F234E8" w:rsidP="0091403E">
            <w:pPr>
              <w:pStyle w:val="a9"/>
            </w:pPr>
            <w:r w:rsidRPr="00E82C1C">
              <w:t>2,5</w:t>
            </w:r>
          </w:p>
        </w:tc>
        <w:tc>
          <w:tcPr>
            <w:tcW w:w="993" w:type="dxa"/>
            <w:tcBorders>
              <w:top w:val="nil"/>
              <w:left w:val="nil"/>
              <w:bottom w:val="single" w:sz="8" w:space="0" w:color="auto"/>
              <w:right w:val="single" w:sz="8" w:space="0" w:color="auto"/>
            </w:tcBorders>
            <w:shd w:val="clear" w:color="auto" w:fill="auto"/>
            <w:noWrap/>
            <w:vAlign w:val="center"/>
            <w:hideMark/>
          </w:tcPr>
          <w:p w14:paraId="0FC291CE" w14:textId="77777777" w:rsidR="00F234E8" w:rsidRPr="00E82C1C" w:rsidRDefault="00F234E8" w:rsidP="0091403E">
            <w:pPr>
              <w:pStyle w:val="a9"/>
            </w:pPr>
            <w:r w:rsidRPr="00E82C1C">
              <w:t>1,3</w:t>
            </w:r>
          </w:p>
        </w:tc>
        <w:tc>
          <w:tcPr>
            <w:tcW w:w="1112" w:type="dxa"/>
            <w:tcBorders>
              <w:top w:val="nil"/>
              <w:left w:val="nil"/>
              <w:bottom w:val="single" w:sz="8" w:space="0" w:color="auto"/>
              <w:right w:val="single" w:sz="8" w:space="0" w:color="auto"/>
            </w:tcBorders>
            <w:shd w:val="clear" w:color="auto" w:fill="auto"/>
            <w:noWrap/>
            <w:vAlign w:val="center"/>
            <w:hideMark/>
          </w:tcPr>
          <w:p w14:paraId="366044A2" w14:textId="77777777" w:rsidR="00F234E8" w:rsidRPr="00E82C1C" w:rsidRDefault="00F234E8" w:rsidP="0091403E">
            <w:pPr>
              <w:pStyle w:val="a9"/>
            </w:pPr>
            <w:r w:rsidRPr="00E82C1C">
              <w:t>0,5</w:t>
            </w:r>
          </w:p>
        </w:tc>
        <w:tc>
          <w:tcPr>
            <w:tcW w:w="872" w:type="dxa"/>
            <w:tcBorders>
              <w:top w:val="nil"/>
              <w:left w:val="nil"/>
              <w:bottom w:val="single" w:sz="8" w:space="0" w:color="auto"/>
              <w:right w:val="single" w:sz="8" w:space="0" w:color="auto"/>
            </w:tcBorders>
            <w:shd w:val="clear" w:color="auto" w:fill="auto"/>
            <w:noWrap/>
            <w:vAlign w:val="center"/>
            <w:hideMark/>
          </w:tcPr>
          <w:p w14:paraId="2635C88E" w14:textId="77777777" w:rsidR="00F234E8" w:rsidRPr="00E82C1C" w:rsidRDefault="00F234E8" w:rsidP="0091403E">
            <w:pPr>
              <w:pStyle w:val="a9"/>
            </w:pPr>
            <w:r w:rsidRPr="00E82C1C">
              <w:t>0,9</w:t>
            </w:r>
          </w:p>
        </w:tc>
        <w:tc>
          <w:tcPr>
            <w:tcW w:w="2299" w:type="dxa"/>
            <w:tcBorders>
              <w:top w:val="nil"/>
              <w:left w:val="nil"/>
              <w:bottom w:val="single" w:sz="8" w:space="0" w:color="auto"/>
              <w:right w:val="single" w:sz="8" w:space="0" w:color="auto"/>
            </w:tcBorders>
            <w:shd w:val="clear" w:color="auto" w:fill="auto"/>
            <w:noWrap/>
            <w:vAlign w:val="center"/>
            <w:hideMark/>
          </w:tcPr>
          <w:p w14:paraId="785BB0EC" w14:textId="77777777" w:rsidR="00F234E8" w:rsidRPr="00E82C1C" w:rsidRDefault="00F234E8" w:rsidP="0091403E">
            <w:pPr>
              <w:pStyle w:val="a9"/>
            </w:pPr>
            <w:r w:rsidRPr="00E82C1C">
              <w:t>Средне-мелкозернистый песок</w:t>
            </w:r>
          </w:p>
        </w:tc>
      </w:tr>
      <w:tr w:rsidR="00F234E8" w:rsidRPr="00E82C1C" w14:paraId="02189D13" w14:textId="77777777" w:rsidTr="0091403E">
        <w:trPr>
          <w:trHeight w:val="315"/>
        </w:trPr>
        <w:tc>
          <w:tcPr>
            <w:tcW w:w="862" w:type="dxa"/>
            <w:tcBorders>
              <w:top w:val="nil"/>
              <w:left w:val="single" w:sz="8" w:space="0" w:color="auto"/>
              <w:bottom w:val="single" w:sz="8" w:space="0" w:color="auto"/>
              <w:right w:val="single" w:sz="8" w:space="0" w:color="auto"/>
            </w:tcBorders>
            <w:shd w:val="clear" w:color="auto" w:fill="auto"/>
            <w:noWrap/>
            <w:vAlign w:val="center"/>
            <w:hideMark/>
          </w:tcPr>
          <w:p w14:paraId="26FCEA49" w14:textId="77777777" w:rsidR="00F234E8" w:rsidRPr="00E82C1C" w:rsidRDefault="00F234E8" w:rsidP="0091403E">
            <w:pPr>
              <w:pStyle w:val="a9"/>
            </w:pPr>
            <w:r w:rsidRPr="00E82C1C">
              <w:t>Ая-6</w:t>
            </w:r>
          </w:p>
        </w:tc>
        <w:tc>
          <w:tcPr>
            <w:tcW w:w="825" w:type="dxa"/>
            <w:tcBorders>
              <w:top w:val="nil"/>
              <w:left w:val="nil"/>
              <w:bottom w:val="single" w:sz="8" w:space="0" w:color="auto"/>
              <w:right w:val="single" w:sz="8" w:space="0" w:color="auto"/>
            </w:tcBorders>
            <w:shd w:val="clear" w:color="auto" w:fill="auto"/>
            <w:noWrap/>
            <w:vAlign w:val="center"/>
            <w:hideMark/>
          </w:tcPr>
          <w:p w14:paraId="4FB4C05F" w14:textId="77777777" w:rsidR="00F234E8" w:rsidRPr="00E82C1C" w:rsidRDefault="00F234E8" w:rsidP="0091403E">
            <w:pPr>
              <w:pStyle w:val="a9"/>
            </w:pPr>
            <w:r w:rsidRPr="00E82C1C">
              <w:t>&lt;0,1</w:t>
            </w:r>
          </w:p>
        </w:tc>
        <w:tc>
          <w:tcPr>
            <w:tcW w:w="828" w:type="dxa"/>
            <w:tcBorders>
              <w:top w:val="nil"/>
              <w:left w:val="nil"/>
              <w:bottom w:val="single" w:sz="8" w:space="0" w:color="auto"/>
              <w:right w:val="single" w:sz="8" w:space="0" w:color="auto"/>
            </w:tcBorders>
            <w:shd w:val="clear" w:color="auto" w:fill="auto"/>
            <w:noWrap/>
            <w:vAlign w:val="center"/>
            <w:hideMark/>
          </w:tcPr>
          <w:p w14:paraId="6444CBC9" w14:textId="77777777" w:rsidR="00F234E8" w:rsidRPr="00E82C1C" w:rsidRDefault="00F234E8" w:rsidP="0091403E">
            <w:pPr>
              <w:pStyle w:val="a9"/>
            </w:pPr>
            <w:r w:rsidRPr="00E82C1C">
              <w:t>&lt;0,1</w:t>
            </w:r>
          </w:p>
        </w:tc>
        <w:tc>
          <w:tcPr>
            <w:tcW w:w="767" w:type="dxa"/>
            <w:tcBorders>
              <w:top w:val="nil"/>
              <w:left w:val="nil"/>
              <w:bottom w:val="single" w:sz="8" w:space="0" w:color="auto"/>
              <w:right w:val="single" w:sz="8" w:space="0" w:color="auto"/>
            </w:tcBorders>
            <w:shd w:val="clear" w:color="auto" w:fill="auto"/>
            <w:noWrap/>
            <w:vAlign w:val="center"/>
            <w:hideMark/>
          </w:tcPr>
          <w:p w14:paraId="3E4ABE9A" w14:textId="77777777" w:rsidR="00F234E8" w:rsidRPr="00E82C1C" w:rsidRDefault="00F234E8" w:rsidP="0091403E">
            <w:pPr>
              <w:pStyle w:val="a9"/>
            </w:pPr>
            <w:r w:rsidRPr="00E82C1C">
              <w:t>&lt;0,1</w:t>
            </w:r>
          </w:p>
        </w:tc>
        <w:tc>
          <w:tcPr>
            <w:tcW w:w="1048" w:type="dxa"/>
            <w:tcBorders>
              <w:top w:val="nil"/>
              <w:left w:val="nil"/>
              <w:bottom w:val="single" w:sz="8" w:space="0" w:color="auto"/>
              <w:right w:val="single" w:sz="8" w:space="0" w:color="auto"/>
            </w:tcBorders>
            <w:shd w:val="clear" w:color="auto" w:fill="auto"/>
            <w:noWrap/>
            <w:vAlign w:val="center"/>
            <w:hideMark/>
          </w:tcPr>
          <w:p w14:paraId="547EF8F4" w14:textId="77777777" w:rsidR="00F234E8" w:rsidRPr="00E82C1C" w:rsidRDefault="00F234E8" w:rsidP="0091403E">
            <w:pPr>
              <w:pStyle w:val="a9"/>
            </w:pPr>
            <w:r w:rsidRPr="00E82C1C">
              <w:t>&lt;0,1</w:t>
            </w:r>
          </w:p>
        </w:tc>
        <w:tc>
          <w:tcPr>
            <w:tcW w:w="1175" w:type="dxa"/>
            <w:tcBorders>
              <w:top w:val="nil"/>
              <w:left w:val="nil"/>
              <w:bottom w:val="single" w:sz="8" w:space="0" w:color="auto"/>
              <w:right w:val="single" w:sz="8" w:space="0" w:color="auto"/>
            </w:tcBorders>
            <w:shd w:val="clear" w:color="auto" w:fill="auto"/>
            <w:noWrap/>
            <w:vAlign w:val="center"/>
            <w:hideMark/>
          </w:tcPr>
          <w:p w14:paraId="26218EC5" w14:textId="77777777" w:rsidR="00F234E8" w:rsidRPr="00E82C1C" w:rsidRDefault="00F234E8" w:rsidP="0091403E">
            <w:pPr>
              <w:pStyle w:val="a9"/>
            </w:pPr>
            <w:r w:rsidRPr="00E82C1C">
              <w:t>0,7</w:t>
            </w:r>
          </w:p>
        </w:tc>
        <w:tc>
          <w:tcPr>
            <w:tcW w:w="1034" w:type="dxa"/>
            <w:tcBorders>
              <w:top w:val="nil"/>
              <w:left w:val="nil"/>
              <w:bottom w:val="single" w:sz="8" w:space="0" w:color="auto"/>
              <w:right w:val="single" w:sz="8" w:space="0" w:color="auto"/>
            </w:tcBorders>
            <w:shd w:val="clear" w:color="auto" w:fill="auto"/>
            <w:noWrap/>
            <w:vAlign w:val="center"/>
            <w:hideMark/>
          </w:tcPr>
          <w:p w14:paraId="706EE525" w14:textId="77777777" w:rsidR="00F234E8" w:rsidRPr="00E82C1C" w:rsidRDefault="00F234E8" w:rsidP="0091403E">
            <w:pPr>
              <w:pStyle w:val="a9"/>
            </w:pPr>
            <w:r w:rsidRPr="00E82C1C">
              <w:t>7,2</w:t>
            </w:r>
          </w:p>
        </w:tc>
        <w:tc>
          <w:tcPr>
            <w:tcW w:w="1140" w:type="dxa"/>
            <w:tcBorders>
              <w:top w:val="nil"/>
              <w:left w:val="nil"/>
              <w:bottom w:val="single" w:sz="8" w:space="0" w:color="auto"/>
              <w:right w:val="single" w:sz="8" w:space="0" w:color="auto"/>
            </w:tcBorders>
            <w:shd w:val="clear" w:color="000000" w:fill="FFCC99"/>
            <w:noWrap/>
            <w:vAlign w:val="center"/>
            <w:hideMark/>
          </w:tcPr>
          <w:p w14:paraId="6959A484" w14:textId="77777777" w:rsidR="00F234E8" w:rsidRPr="00E82C1C" w:rsidRDefault="00F234E8" w:rsidP="0091403E">
            <w:pPr>
              <w:pStyle w:val="a9"/>
            </w:pPr>
            <w:r w:rsidRPr="00E82C1C">
              <w:t>91,5</w:t>
            </w:r>
          </w:p>
        </w:tc>
        <w:tc>
          <w:tcPr>
            <w:tcW w:w="1138" w:type="dxa"/>
            <w:tcBorders>
              <w:top w:val="nil"/>
              <w:left w:val="nil"/>
              <w:bottom w:val="single" w:sz="8" w:space="0" w:color="auto"/>
              <w:right w:val="single" w:sz="8" w:space="0" w:color="auto"/>
            </w:tcBorders>
            <w:shd w:val="clear" w:color="auto" w:fill="auto"/>
            <w:noWrap/>
            <w:vAlign w:val="center"/>
            <w:hideMark/>
          </w:tcPr>
          <w:p w14:paraId="2F094155" w14:textId="77777777" w:rsidR="00F234E8" w:rsidRPr="00E82C1C" w:rsidRDefault="00F234E8" w:rsidP="0091403E">
            <w:pPr>
              <w:pStyle w:val="a9"/>
            </w:pPr>
            <w:r w:rsidRPr="00E82C1C">
              <w:t>0,5</w:t>
            </w:r>
          </w:p>
        </w:tc>
        <w:tc>
          <w:tcPr>
            <w:tcW w:w="850" w:type="dxa"/>
            <w:tcBorders>
              <w:top w:val="nil"/>
              <w:left w:val="nil"/>
              <w:bottom w:val="single" w:sz="8" w:space="0" w:color="auto"/>
              <w:right w:val="single" w:sz="8" w:space="0" w:color="auto"/>
            </w:tcBorders>
            <w:shd w:val="clear" w:color="auto" w:fill="auto"/>
            <w:noWrap/>
            <w:vAlign w:val="center"/>
            <w:hideMark/>
          </w:tcPr>
          <w:p w14:paraId="111C2A81" w14:textId="77777777" w:rsidR="00F234E8" w:rsidRPr="00E82C1C" w:rsidRDefault="00F234E8" w:rsidP="0091403E">
            <w:pPr>
              <w:pStyle w:val="a9"/>
            </w:pPr>
            <w:r w:rsidRPr="00E82C1C">
              <w:t>0,1</w:t>
            </w:r>
          </w:p>
        </w:tc>
        <w:tc>
          <w:tcPr>
            <w:tcW w:w="993" w:type="dxa"/>
            <w:tcBorders>
              <w:top w:val="nil"/>
              <w:left w:val="nil"/>
              <w:bottom w:val="single" w:sz="8" w:space="0" w:color="auto"/>
              <w:right w:val="single" w:sz="8" w:space="0" w:color="auto"/>
            </w:tcBorders>
            <w:shd w:val="clear" w:color="auto" w:fill="auto"/>
            <w:noWrap/>
            <w:vAlign w:val="center"/>
            <w:hideMark/>
          </w:tcPr>
          <w:p w14:paraId="00975B6D" w14:textId="77777777" w:rsidR="00F234E8" w:rsidRPr="00E82C1C" w:rsidRDefault="00F234E8" w:rsidP="0091403E">
            <w:pPr>
              <w:pStyle w:val="a9"/>
            </w:pPr>
            <w:r w:rsidRPr="00E82C1C">
              <w:t>&lt;0,1</w:t>
            </w:r>
          </w:p>
        </w:tc>
        <w:tc>
          <w:tcPr>
            <w:tcW w:w="1112" w:type="dxa"/>
            <w:tcBorders>
              <w:top w:val="nil"/>
              <w:left w:val="nil"/>
              <w:bottom w:val="single" w:sz="8" w:space="0" w:color="auto"/>
              <w:right w:val="single" w:sz="8" w:space="0" w:color="auto"/>
            </w:tcBorders>
            <w:shd w:val="clear" w:color="auto" w:fill="auto"/>
            <w:noWrap/>
            <w:vAlign w:val="center"/>
            <w:hideMark/>
          </w:tcPr>
          <w:p w14:paraId="499B1FCA" w14:textId="77777777" w:rsidR="00F234E8" w:rsidRPr="00E82C1C" w:rsidRDefault="00F234E8" w:rsidP="0091403E">
            <w:pPr>
              <w:pStyle w:val="a9"/>
            </w:pPr>
            <w:r w:rsidRPr="00E82C1C">
              <w:t>&lt;0,1</w:t>
            </w:r>
          </w:p>
        </w:tc>
        <w:tc>
          <w:tcPr>
            <w:tcW w:w="872" w:type="dxa"/>
            <w:tcBorders>
              <w:top w:val="nil"/>
              <w:left w:val="nil"/>
              <w:bottom w:val="single" w:sz="8" w:space="0" w:color="auto"/>
              <w:right w:val="single" w:sz="8" w:space="0" w:color="auto"/>
            </w:tcBorders>
            <w:shd w:val="clear" w:color="auto" w:fill="auto"/>
            <w:noWrap/>
            <w:vAlign w:val="center"/>
            <w:hideMark/>
          </w:tcPr>
          <w:p w14:paraId="5F1F7541" w14:textId="77777777" w:rsidR="00F234E8" w:rsidRPr="00E82C1C" w:rsidRDefault="00F234E8" w:rsidP="0091403E">
            <w:pPr>
              <w:pStyle w:val="a9"/>
            </w:pPr>
            <w:r w:rsidRPr="00E82C1C">
              <w:t>&lt;0,1</w:t>
            </w:r>
          </w:p>
        </w:tc>
        <w:tc>
          <w:tcPr>
            <w:tcW w:w="2299" w:type="dxa"/>
            <w:tcBorders>
              <w:top w:val="nil"/>
              <w:left w:val="nil"/>
              <w:bottom w:val="single" w:sz="8" w:space="0" w:color="auto"/>
              <w:right w:val="single" w:sz="8" w:space="0" w:color="auto"/>
            </w:tcBorders>
            <w:shd w:val="clear" w:color="auto" w:fill="auto"/>
            <w:noWrap/>
            <w:vAlign w:val="center"/>
            <w:hideMark/>
          </w:tcPr>
          <w:p w14:paraId="54E220FE" w14:textId="77777777" w:rsidR="00F234E8" w:rsidRPr="00E82C1C" w:rsidRDefault="00F234E8" w:rsidP="0091403E">
            <w:pPr>
              <w:pStyle w:val="a9"/>
            </w:pPr>
            <w:r w:rsidRPr="00E82C1C">
              <w:t>Мелкозернистый песок</w:t>
            </w:r>
          </w:p>
        </w:tc>
      </w:tr>
      <w:tr w:rsidR="00F234E8" w:rsidRPr="00E82C1C" w14:paraId="41B91EC3" w14:textId="77777777" w:rsidTr="0091403E">
        <w:trPr>
          <w:trHeight w:val="315"/>
        </w:trPr>
        <w:tc>
          <w:tcPr>
            <w:tcW w:w="862" w:type="dxa"/>
            <w:tcBorders>
              <w:top w:val="nil"/>
              <w:left w:val="single" w:sz="8" w:space="0" w:color="auto"/>
              <w:bottom w:val="single" w:sz="8" w:space="0" w:color="auto"/>
              <w:right w:val="single" w:sz="8" w:space="0" w:color="auto"/>
            </w:tcBorders>
            <w:shd w:val="clear" w:color="auto" w:fill="auto"/>
            <w:noWrap/>
            <w:vAlign w:val="center"/>
            <w:hideMark/>
          </w:tcPr>
          <w:p w14:paraId="054E8B7E" w14:textId="77777777" w:rsidR="00F234E8" w:rsidRPr="00E82C1C" w:rsidRDefault="00F234E8" w:rsidP="0091403E">
            <w:pPr>
              <w:pStyle w:val="a9"/>
            </w:pPr>
            <w:r w:rsidRPr="00E82C1C">
              <w:t>Ая-7</w:t>
            </w:r>
          </w:p>
        </w:tc>
        <w:tc>
          <w:tcPr>
            <w:tcW w:w="825" w:type="dxa"/>
            <w:tcBorders>
              <w:top w:val="nil"/>
              <w:left w:val="nil"/>
              <w:bottom w:val="single" w:sz="8" w:space="0" w:color="auto"/>
              <w:right w:val="single" w:sz="8" w:space="0" w:color="auto"/>
            </w:tcBorders>
            <w:shd w:val="clear" w:color="auto" w:fill="auto"/>
            <w:noWrap/>
            <w:vAlign w:val="center"/>
            <w:hideMark/>
          </w:tcPr>
          <w:p w14:paraId="314A0CFC" w14:textId="77777777" w:rsidR="00F234E8" w:rsidRPr="00E82C1C" w:rsidRDefault="00F234E8" w:rsidP="0091403E">
            <w:pPr>
              <w:pStyle w:val="a9"/>
            </w:pPr>
            <w:r w:rsidRPr="00E82C1C">
              <w:t>&lt;0,1</w:t>
            </w:r>
          </w:p>
        </w:tc>
        <w:tc>
          <w:tcPr>
            <w:tcW w:w="828" w:type="dxa"/>
            <w:tcBorders>
              <w:top w:val="nil"/>
              <w:left w:val="nil"/>
              <w:bottom w:val="single" w:sz="8" w:space="0" w:color="auto"/>
              <w:right w:val="single" w:sz="8" w:space="0" w:color="auto"/>
            </w:tcBorders>
            <w:shd w:val="clear" w:color="auto" w:fill="auto"/>
            <w:noWrap/>
            <w:vAlign w:val="center"/>
            <w:hideMark/>
          </w:tcPr>
          <w:p w14:paraId="00E0F077" w14:textId="77777777" w:rsidR="00F234E8" w:rsidRPr="00E82C1C" w:rsidRDefault="00F234E8" w:rsidP="0091403E">
            <w:pPr>
              <w:pStyle w:val="a9"/>
            </w:pPr>
            <w:r w:rsidRPr="00E82C1C">
              <w:t>&lt;0,1</w:t>
            </w:r>
          </w:p>
        </w:tc>
        <w:tc>
          <w:tcPr>
            <w:tcW w:w="767" w:type="dxa"/>
            <w:tcBorders>
              <w:top w:val="nil"/>
              <w:left w:val="nil"/>
              <w:bottom w:val="single" w:sz="8" w:space="0" w:color="auto"/>
              <w:right w:val="single" w:sz="8" w:space="0" w:color="auto"/>
            </w:tcBorders>
            <w:shd w:val="clear" w:color="auto" w:fill="auto"/>
            <w:noWrap/>
            <w:vAlign w:val="center"/>
            <w:hideMark/>
          </w:tcPr>
          <w:p w14:paraId="5075B00D" w14:textId="77777777" w:rsidR="00F234E8" w:rsidRPr="00E82C1C" w:rsidRDefault="00F234E8" w:rsidP="0091403E">
            <w:pPr>
              <w:pStyle w:val="a9"/>
            </w:pPr>
            <w:r w:rsidRPr="00E82C1C">
              <w:t>&lt;0,1</w:t>
            </w:r>
          </w:p>
        </w:tc>
        <w:tc>
          <w:tcPr>
            <w:tcW w:w="1048" w:type="dxa"/>
            <w:tcBorders>
              <w:top w:val="nil"/>
              <w:left w:val="nil"/>
              <w:bottom w:val="single" w:sz="8" w:space="0" w:color="auto"/>
              <w:right w:val="single" w:sz="8" w:space="0" w:color="auto"/>
            </w:tcBorders>
            <w:shd w:val="clear" w:color="auto" w:fill="auto"/>
            <w:noWrap/>
            <w:vAlign w:val="center"/>
            <w:hideMark/>
          </w:tcPr>
          <w:p w14:paraId="4DEFC85D" w14:textId="77777777" w:rsidR="00F234E8" w:rsidRPr="00E82C1C" w:rsidRDefault="00F234E8" w:rsidP="0091403E">
            <w:pPr>
              <w:pStyle w:val="a9"/>
            </w:pPr>
            <w:r w:rsidRPr="00E82C1C">
              <w:t>&lt;0,1</w:t>
            </w:r>
          </w:p>
        </w:tc>
        <w:tc>
          <w:tcPr>
            <w:tcW w:w="1175" w:type="dxa"/>
            <w:tcBorders>
              <w:top w:val="nil"/>
              <w:left w:val="nil"/>
              <w:bottom w:val="single" w:sz="8" w:space="0" w:color="auto"/>
              <w:right w:val="single" w:sz="8" w:space="0" w:color="auto"/>
            </w:tcBorders>
            <w:shd w:val="clear" w:color="auto" w:fill="auto"/>
            <w:noWrap/>
            <w:vAlign w:val="center"/>
            <w:hideMark/>
          </w:tcPr>
          <w:p w14:paraId="02E6791F" w14:textId="77777777" w:rsidR="00F234E8" w:rsidRPr="00E82C1C" w:rsidRDefault="00F234E8" w:rsidP="0091403E">
            <w:pPr>
              <w:pStyle w:val="a9"/>
            </w:pPr>
            <w:r w:rsidRPr="00E82C1C">
              <w:t>0,8</w:t>
            </w:r>
          </w:p>
        </w:tc>
        <w:tc>
          <w:tcPr>
            <w:tcW w:w="1034" w:type="dxa"/>
            <w:tcBorders>
              <w:top w:val="nil"/>
              <w:left w:val="nil"/>
              <w:bottom w:val="single" w:sz="8" w:space="0" w:color="auto"/>
              <w:right w:val="single" w:sz="8" w:space="0" w:color="auto"/>
            </w:tcBorders>
            <w:shd w:val="clear" w:color="auto" w:fill="auto"/>
            <w:noWrap/>
            <w:vAlign w:val="center"/>
            <w:hideMark/>
          </w:tcPr>
          <w:p w14:paraId="5EC14BDD" w14:textId="77777777" w:rsidR="00F234E8" w:rsidRPr="00E82C1C" w:rsidRDefault="00F234E8" w:rsidP="0091403E">
            <w:pPr>
              <w:pStyle w:val="a9"/>
            </w:pPr>
            <w:r w:rsidRPr="00E82C1C">
              <w:t>14,2</w:t>
            </w:r>
          </w:p>
        </w:tc>
        <w:tc>
          <w:tcPr>
            <w:tcW w:w="1140" w:type="dxa"/>
            <w:tcBorders>
              <w:top w:val="nil"/>
              <w:left w:val="nil"/>
              <w:bottom w:val="single" w:sz="8" w:space="0" w:color="auto"/>
              <w:right w:val="single" w:sz="8" w:space="0" w:color="auto"/>
            </w:tcBorders>
            <w:shd w:val="clear" w:color="000000" w:fill="FFCC99"/>
            <w:noWrap/>
            <w:vAlign w:val="center"/>
            <w:hideMark/>
          </w:tcPr>
          <w:p w14:paraId="38884091" w14:textId="77777777" w:rsidR="00F234E8" w:rsidRPr="00E82C1C" w:rsidRDefault="00F234E8" w:rsidP="0091403E">
            <w:pPr>
              <w:pStyle w:val="a9"/>
            </w:pPr>
            <w:r w:rsidRPr="00E82C1C">
              <w:t>84,4</w:t>
            </w:r>
          </w:p>
        </w:tc>
        <w:tc>
          <w:tcPr>
            <w:tcW w:w="1138" w:type="dxa"/>
            <w:tcBorders>
              <w:top w:val="nil"/>
              <w:left w:val="nil"/>
              <w:bottom w:val="single" w:sz="8" w:space="0" w:color="auto"/>
              <w:right w:val="single" w:sz="8" w:space="0" w:color="auto"/>
            </w:tcBorders>
            <w:shd w:val="clear" w:color="auto" w:fill="auto"/>
            <w:noWrap/>
            <w:vAlign w:val="center"/>
            <w:hideMark/>
          </w:tcPr>
          <w:p w14:paraId="5E21DF01" w14:textId="77777777" w:rsidR="00F234E8" w:rsidRPr="00E82C1C" w:rsidRDefault="00F234E8" w:rsidP="0091403E">
            <w:pPr>
              <w:pStyle w:val="a9"/>
            </w:pPr>
            <w:r w:rsidRPr="00E82C1C">
              <w:t>0,6</w:t>
            </w:r>
          </w:p>
        </w:tc>
        <w:tc>
          <w:tcPr>
            <w:tcW w:w="850" w:type="dxa"/>
            <w:tcBorders>
              <w:top w:val="nil"/>
              <w:left w:val="nil"/>
              <w:bottom w:val="single" w:sz="8" w:space="0" w:color="auto"/>
              <w:right w:val="single" w:sz="8" w:space="0" w:color="auto"/>
            </w:tcBorders>
            <w:shd w:val="clear" w:color="auto" w:fill="auto"/>
            <w:noWrap/>
            <w:vAlign w:val="center"/>
            <w:hideMark/>
          </w:tcPr>
          <w:p w14:paraId="54750B85" w14:textId="77777777" w:rsidR="00F234E8" w:rsidRPr="00E82C1C" w:rsidRDefault="00F234E8" w:rsidP="0091403E">
            <w:pPr>
              <w:pStyle w:val="a9"/>
            </w:pPr>
            <w:r w:rsidRPr="00E82C1C">
              <w:t>&lt;0,1</w:t>
            </w:r>
          </w:p>
        </w:tc>
        <w:tc>
          <w:tcPr>
            <w:tcW w:w="993" w:type="dxa"/>
            <w:tcBorders>
              <w:top w:val="nil"/>
              <w:left w:val="nil"/>
              <w:bottom w:val="single" w:sz="8" w:space="0" w:color="auto"/>
              <w:right w:val="single" w:sz="8" w:space="0" w:color="auto"/>
            </w:tcBorders>
            <w:shd w:val="clear" w:color="auto" w:fill="auto"/>
            <w:noWrap/>
            <w:vAlign w:val="center"/>
            <w:hideMark/>
          </w:tcPr>
          <w:p w14:paraId="2947C536" w14:textId="77777777" w:rsidR="00F234E8" w:rsidRPr="00E82C1C" w:rsidRDefault="00F234E8" w:rsidP="0091403E">
            <w:pPr>
              <w:pStyle w:val="a9"/>
            </w:pPr>
            <w:r w:rsidRPr="00E82C1C">
              <w:t>&lt;0,1</w:t>
            </w:r>
          </w:p>
        </w:tc>
        <w:tc>
          <w:tcPr>
            <w:tcW w:w="1112" w:type="dxa"/>
            <w:tcBorders>
              <w:top w:val="nil"/>
              <w:left w:val="nil"/>
              <w:bottom w:val="single" w:sz="8" w:space="0" w:color="auto"/>
              <w:right w:val="single" w:sz="8" w:space="0" w:color="auto"/>
            </w:tcBorders>
            <w:shd w:val="clear" w:color="auto" w:fill="auto"/>
            <w:noWrap/>
            <w:vAlign w:val="center"/>
            <w:hideMark/>
          </w:tcPr>
          <w:p w14:paraId="41655E91" w14:textId="77777777" w:rsidR="00F234E8" w:rsidRPr="00E82C1C" w:rsidRDefault="00F234E8" w:rsidP="0091403E">
            <w:pPr>
              <w:pStyle w:val="a9"/>
            </w:pPr>
            <w:r w:rsidRPr="00E82C1C">
              <w:t>&lt;0,1</w:t>
            </w:r>
          </w:p>
        </w:tc>
        <w:tc>
          <w:tcPr>
            <w:tcW w:w="872" w:type="dxa"/>
            <w:tcBorders>
              <w:top w:val="nil"/>
              <w:left w:val="nil"/>
              <w:bottom w:val="single" w:sz="8" w:space="0" w:color="auto"/>
              <w:right w:val="single" w:sz="8" w:space="0" w:color="auto"/>
            </w:tcBorders>
            <w:shd w:val="clear" w:color="auto" w:fill="auto"/>
            <w:noWrap/>
            <w:vAlign w:val="center"/>
            <w:hideMark/>
          </w:tcPr>
          <w:p w14:paraId="68E9B21F" w14:textId="77777777" w:rsidR="00F234E8" w:rsidRPr="00E82C1C" w:rsidRDefault="00F234E8" w:rsidP="0091403E">
            <w:pPr>
              <w:pStyle w:val="a9"/>
            </w:pPr>
            <w:r w:rsidRPr="00E82C1C">
              <w:t>&lt;0,1</w:t>
            </w:r>
          </w:p>
        </w:tc>
        <w:tc>
          <w:tcPr>
            <w:tcW w:w="2299" w:type="dxa"/>
            <w:tcBorders>
              <w:top w:val="nil"/>
              <w:left w:val="nil"/>
              <w:bottom w:val="single" w:sz="8" w:space="0" w:color="auto"/>
              <w:right w:val="single" w:sz="8" w:space="0" w:color="auto"/>
            </w:tcBorders>
            <w:shd w:val="clear" w:color="auto" w:fill="auto"/>
            <w:noWrap/>
            <w:vAlign w:val="center"/>
            <w:hideMark/>
          </w:tcPr>
          <w:p w14:paraId="68633A1B" w14:textId="77777777" w:rsidR="00F234E8" w:rsidRPr="00E82C1C" w:rsidRDefault="00F234E8" w:rsidP="0091403E">
            <w:pPr>
              <w:pStyle w:val="a9"/>
            </w:pPr>
            <w:r w:rsidRPr="00E82C1C">
              <w:t>Мелкозернистый песок</w:t>
            </w:r>
          </w:p>
        </w:tc>
      </w:tr>
      <w:tr w:rsidR="00F234E8" w:rsidRPr="00E82C1C" w14:paraId="7D49427A" w14:textId="77777777" w:rsidTr="0091403E">
        <w:trPr>
          <w:trHeight w:val="315"/>
        </w:trPr>
        <w:tc>
          <w:tcPr>
            <w:tcW w:w="862" w:type="dxa"/>
            <w:tcBorders>
              <w:top w:val="nil"/>
              <w:left w:val="single" w:sz="8" w:space="0" w:color="auto"/>
              <w:bottom w:val="single" w:sz="8" w:space="0" w:color="auto"/>
              <w:right w:val="single" w:sz="8" w:space="0" w:color="auto"/>
            </w:tcBorders>
            <w:shd w:val="clear" w:color="auto" w:fill="auto"/>
            <w:noWrap/>
            <w:vAlign w:val="center"/>
            <w:hideMark/>
          </w:tcPr>
          <w:p w14:paraId="75DDE977" w14:textId="77777777" w:rsidR="00F234E8" w:rsidRPr="00E82C1C" w:rsidRDefault="00F234E8" w:rsidP="0091403E">
            <w:pPr>
              <w:pStyle w:val="a9"/>
            </w:pPr>
            <w:r w:rsidRPr="00E82C1C">
              <w:t>Ая-8</w:t>
            </w:r>
          </w:p>
        </w:tc>
        <w:tc>
          <w:tcPr>
            <w:tcW w:w="825" w:type="dxa"/>
            <w:tcBorders>
              <w:top w:val="nil"/>
              <w:left w:val="nil"/>
              <w:bottom w:val="single" w:sz="8" w:space="0" w:color="auto"/>
              <w:right w:val="single" w:sz="8" w:space="0" w:color="auto"/>
            </w:tcBorders>
            <w:shd w:val="clear" w:color="auto" w:fill="auto"/>
            <w:noWrap/>
            <w:vAlign w:val="center"/>
            <w:hideMark/>
          </w:tcPr>
          <w:p w14:paraId="5D527722" w14:textId="77777777" w:rsidR="00F234E8" w:rsidRPr="00E82C1C" w:rsidRDefault="00F234E8" w:rsidP="0091403E">
            <w:pPr>
              <w:pStyle w:val="a9"/>
            </w:pPr>
            <w:r w:rsidRPr="00E82C1C">
              <w:t>&lt;0,1</w:t>
            </w:r>
          </w:p>
        </w:tc>
        <w:tc>
          <w:tcPr>
            <w:tcW w:w="828" w:type="dxa"/>
            <w:tcBorders>
              <w:top w:val="nil"/>
              <w:left w:val="nil"/>
              <w:bottom w:val="single" w:sz="8" w:space="0" w:color="auto"/>
              <w:right w:val="single" w:sz="8" w:space="0" w:color="auto"/>
            </w:tcBorders>
            <w:shd w:val="clear" w:color="auto" w:fill="auto"/>
            <w:noWrap/>
            <w:vAlign w:val="center"/>
            <w:hideMark/>
          </w:tcPr>
          <w:p w14:paraId="3FB14BC3" w14:textId="77777777" w:rsidR="00F234E8" w:rsidRPr="00E82C1C" w:rsidRDefault="00F234E8" w:rsidP="0091403E">
            <w:pPr>
              <w:pStyle w:val="a9"/>
            </w:pPr>
            <w:r w:rsidRPr="00E82C1C">
              <w:t>&lt;0,1</w:t>
            </w:r>
          </w:p>
        </w:tc>
        <w:tc>
          <w:tcPr>
            <w:tcW w:w="767" w:type="dxa"/>
            <w:tcBorders>
              <w:top w:val="nil"/>
              <w:left w:val="nil"/>
              <w:bottom w:val="single" w:sz="8" w:space="0" w:color="auto"/>
              <w:right w:val="single" w:sz="8" w:space="0" w:color="auto"/>
            </w:tcBorders>
            <w:shd w:val="clear" w:color="auto" w:fill="auto"/>
            <w:noWrap/>
            <w:vAlign w:val="center"/>
            <w:hideMark/>
          </w:tcPr>
          <w:p w14:paraId="0FB44DB6" w14:textId="77777777" w:rsidR="00F234E8" w:rsidRPr="00E82C1C" w:rsidRDefault="00F234E8" w:rsidP="0091403E">
            <w:pPr>
              <w:pStyle w:val="a9"/>
            </w:pPr>
            <w:r w:rsidRPr="00E82C1C">
              <w:t>&lt;0,1</w:t>
            </w:r>
          </w:p>
        </w:tc>
        <w:tc>
          <w:tcPr>
            <w:tcW w:w="1048" w:type="dxa"/>
            <w:tcBorders>
              <w:top w:val="nil"/>
              <w:left w:val="nil"/>
              <w:bottom w:val="single" w:sz="8" w:space="0" w:color="auto"/>
              <w:right w:val="single" w:sz="8" w:space="0" w:color="auto"/>
            </w:tcBorders>
            <w:shd w:val="clear" w:color="auto" w:fill="auto"/>
            <w:noWrap/>
            <w:vAlign w:val="center"/>
            <w:hideMark/>
          </w:tcPr>
          <w:p w14:paraId="1315F8BD" w14:textId="77777777" w:rsidR="00F234E8" w:rsidRPr="00E82C1C" w:rsidRDefault="00F234E8" w:rsidP="0091403E">
            <w:pPr>
              <w:pStyle w:val="a9"/>
            </w:pPr>
            <w:r w:rsidRPr="00E82C1C">
              <w:t>0,1</w:t>
            </w:r>
          </w:p>
        </w:tc>
        <w:tc>
          <w:tcPr>
            <w:tcW w:w="1175" w:type="dxa"/>
            <w:tcBorders>
              <w:top w:val="nil"/>
              <w:left w:val="nil"/>
              <w:bottom w:val="single" w:sz="8" w:space="0" w:color="auto"/>
              <w:right w:val="single" w:sz="8" w:space="0" w:color="auto"/>
            </w:tcBorders>
            <w:shd w:val="clear" w:color="auto" w:fill="auto"/>
            <w:noWrap/>
            <w:vAlign w:val="center"/>
            <w:hideMark/>
          </w:tcPr>
          <w:p w14:paraId="4CF43849" w14:textId="77777777" w:rsidR="00F234E8" w:rsidRPr="00E82C1C" w:rsidRDefault="00F234E8" w:rsidP="0091403E">
            <w:pPr>
              <w:pStyle w:val="a9"/>
            </w:pPr>
            <w:r w:rsidRPr="00E82C1C">
              <w:t>12,0</w:t>
            </w:r>
          </w:p>
        </w:tc>
        <w:tc>
          <w:tcPr>
            <w:tcW w:w="1034" w:type="dxa"/>
            <w:tcBorders>
              <w:top w:val="nil"/>
              <w:left w:val="nil"/>
              <w:bottom w:val="single" w:sz="8" w:space="0" w:color="auto"/>
              <w:right w:val="single" w:sz="8" w:space="0" w:color="auto"/>
            </w:tcBorders>
            <w:shd w:val="clear" w:color="000000" w:fill="FFFF99"/>
            <w:noWrap/>
            <w:vAlign w:val="center"/>
            <w:hideMark/>
          </w:tcPr>
          <w:p w14:paraId="50202940" w14:textId="77777777" w:rsidR="00F234E8" w:rsidRPr="00E82C1C" w:rsidRDefault="00F234E8" w:rsidP="0091403E">
            <w:pPr>
              <w:pStyle w:val="a9"/>
            </w:pPr>
            <w:r w:rsidRPr="00E82C1C">
              <w:t>30,7</w:t>
            </w:r>
          </w:p>
        </w:tc>
        <w:tc>
          <w:tcPr>
            <w:tcW w:w="1140" w:type="dxa"/>
            <w:tcBorders>
              <w:top w:val="nil"/>
              <w:left w:val="nil"/>
              <w:bottom w:val="single" w:sz="8" w:space="0" w:color="auto"/>
              <w:right w:val="single" w:sz="8" w:space="0" w:color="auto"/>
            </w:tcBorders>
            <w:shd w:val="clear" w:color="000000" w:fill="FFCC99"/>
            <w:noWrap/>
            <w:vAlign w:val="center"/>
            <w:hideMark/>
          </w:tcPr>
          <w:p w14:paraId="7CDB6931" w14:textId="77777777" w:rsidR="00F234E8" w:rsidRPr="00E82C1C" w:rsidRDefault="00F234E8" w:rsidP="0091403E">
            <w:pPr>
              <w:pStyle w:val="a9"/>
            </w:pPr>
            <w:r w:rsidRPr="00E82C1C">
              <w:t>53,0</w:t>
            </w:r>
          </w:p>
        </w:tc>
        <w:tc>
          <w:tcPr>
            <w:tcW w:w="1138" w:type="dxa"/>
            <w:tcBorders>
              <w:top w:val="nil"/>
              <w:left w:val="nil"/>
              <w:bottom w:val="single" w:sz="8" w:space="0" w:color="auto"/>
              <w:right w:val="single" w:sz="8" w:space="0" w:color="auto"/>
            </w:tcBorders>
            <w:shd w:val="clear" w:color="auto" w:fill="auto"/>
            <w:noWrap/>
            <w:vAlign w:val="center"/>
            <w:hideMark/>
          </w:tcPr>
          <w:p w14:paraId="085F810E" w14:textId="77777777" w:rsidR="00F234E8" w:rsidRPr="00E82C1C" w:rsidRDefault="00F234E8" w:rsidP="0091403E">
            <w:pPr>
              <w:pStyle w:val="a9"/>
            </w:pPr>
            <w:r w:rsidRPr="00E82C1C">
              <w:t>2,1</w:t>
            </w:r>
          </w:p>
        </w:tc>
        <w:tc>
          <w:tcPr>
            <w:tcW w:w="850" w:type="dxa"/>
            <w:tcBorders>
              <w:top w:val="nil"/>
              <w:left w:val="nil"/>
              <w:bottom w:val="single" w:sz="8" w:space="0" w:color="auto"/>
              <w:right w:val="single" w:sz="8" w:space="0" w:color="auto"/>
            </w:tcBorders>
            <w:shd w:val="clear" w:color="auto" w:fill="auto"/>
            <w:noWrap/>
            <w:vAlign w:val="center"/>
            <w:hideMark/>
          </w:tcPr>
          <w:p w14:paraId="52E69A20" w14:textId="77777777" w:rsidR="00F234E8" w:rsidRPr="00E82C1C" w:rsidRDefault="00F234E8" w:rsidP="0091403E">
            <w:pPr>
              <w:pStyle w:val="a9"/>
            </w:pPr>
            <w:r w:rsidRPr="00E82C1C">
              <w:t>1,1</w:t>
            </w:r>
          </w:p>
        </w:tc>
        <w:tc>
          <w:tcPr>
            <w:tcW w:w="993" w:type="dxa"/>
            <w:tcBorders>
              <w:top w:val="nil"/>
              <w:left w:val="nil"/>
              <w:bottom w:val="single" w:sz="8" w:space="0" w:color="auto"/>
              <w:right w:val="single" w:sz="8" w:space="0" w:color="auto"/>
            </w:tcBorders>
            <w:shd w:val="clear" w:color="auto" w:fill="auto"/>
            <w:noWrap/>
            <w:vAlign w:val="center"/>
            <w:hideMark/>
          </w:tcPr>
          <w:p w14:paraId="73B3A59F" w14:textId="77777777" w:rsidR="00F234E8" w:rsidRPr="00E82C1C" w:rsidRDefault="00F234E8" w:rsidP="0091403E">
            <w:pPr>
              <w:pStyle w:val="a9"/>
            </w:pPr>
            <w:r w:rsidRPr="00E82C1C">
              <w:t>0,7</w:t>
            </w:r>
          </w:p>
        </w:tc>
        <w:tc>
          <w:tcPr>
            <w:tcW w:w="1112" w:type="dxa"/>
            <w:tcBorders>
              <w:top w:val="nil"/>
              <w:left w:val="nil"/>
              <w:bottom w:val="single" w:sz="8" w:space="0" w:color="auto"/>
              <w:right w:val="single" w:sz="8" w:space="0" w:color="auto"/>
            </w:tcBorders>
            <w:shd w:val="clear" w:color="auto" w:fill="auto"/>
            <w:noWrap/>
            <w:vAlign w:val="center"/>
            <w:hideMark/>
          </w:tcPr>
          <w:p w14:paraId="4DE5C976" w14:textId="77777777" w:rsidR="00F234E8" w:rsidRPr="00E82C1C" w:rsidRDefault="00F234E8" w:rsidP="0091403E">
            <w:pPr>
              <w:pStyle w:val="a9"/>
            </w:pPr>
            <w:r w:rsidRPr="00E82C1C">
              <w:t>0,1</w:t>
            </w:r>
          </w:p>
        </w:tc>
        <w:tc>
          <w:tcPr>
            <w:tcW w:w="872" w:type="dxa"/>
            <w:tcBorders>
              <w:top w:val="nil"/>
              <w:left w:val="nil"/>
              <w:bottom w:val="single" w:sz="8" w:space="0" w:color="auto"/>
              <w:right w:val="single" w:sz="8" w:space="0" w:color="auto"/>
            </w:tcBorders>
            <w:shd w:val="clear" w:color="auto" w:fill="auto"/>
            <w:noWrap/>
            <w:vAlign w:val="center"/>
            <w:hideMark/>
          </w:tcPr>
          <w:p w14:paraId="036E81B9" w14:textId="77777777" w:rsidR="00F234E8" w:rsidRPr="00E82C1C" w:rsidRDefault="00F234E8" w:rsidP="0091403E">
            <w:pPr>
              <w:pStyle w:val="a9"/>
            </w:pPr>
            <w:r w:rsidRPr="00E82C1C">
              <w:t>0,2</w:t>
            </w:r>
          </w:p>
        </w:tc>
        <w:tc>
          <w:tcPr>
            <w:tcW w:w="2299" w:type="dxa"/>
            <w:tcBorders>
              <w:top w:val="nil"/>
              <w:left w:val="nil"/>
              <w:bottom w:val="single" w:sz="8" w:space="0" w:color="auto"/>
              <w:right w:val="single" w:sz="8" w:space="0" w:color="auto"/>
            </w:tcBorders>
            <w:shd w:val="clear" w:color="auto" w:fill="auto"/>
            <w:noWrap/>
            <w:vAlign w:val="center"/>
            <w:hideMark/>
          </w:tcPr>
          <w:p w14:paraId="41733F1E" w14:textId="77777777" w:rsidR="00F234E8" w:rsidRPr="00E82C1C" w:rsidRDefault="00F234E8" w:rsidP="0091403E">
            <w:pPr>
              <w:pStyle w:val="a9"/>
            </w:pPr>
            <w:r w:rsidRPr="00E82C1C">
              <w:t>Средне-мелкозернистый песок</w:t>
            </w:r>
          </w:p>
        </w:tc>
      </w:tr>
      <w:tr w:rsidR="00F234E8" w:rsidRPr="00E82C1C" w14:paraId="6DED5883" w14:textId="77777777" w:rsidTr="0091403E">
        <w:trPr>
          <w:trHeight w:val="315"/>
        </w:trPr>
        <w:tc>
          <w:tcPr>
            <w:tcW w:w="862" w:type="dxa"/>
            <w:tcBorders>
              <w:top w:val="nil"/>
              <w:left w:val="single" w:sz="8" w:space="0" w:color="auto"/>
              <w:bottom w:val="single" w:sz="8" w:space="0" w:color="auto"/>
              <w:right w:val="single" w:sz="8" w:space="0" w:color="auto"/>
            </w:tcBorders>
            <w:shd w:val="clear" w:color="auto" w:fill="auto"/>
            <w:noWrap/>
            <w:vAlign w:val="center"/>
            <w:hideMark/>
          </w:tcPr>
          <w:p w14:paraId="7E8847B0" w14:textId="77777777" w:rsidR="00F234E8" w:rsidRPr="00E82C1C" w:rsidRDefault="00F234E8" w:rsidP="0091403E">
            <w:pPr>
              <w:pStyle w:val="a9"/>
            </w:pPr>
            <w:r w:rsidRPr="00E82C1C">
              <w:t>Ая-9</w:t>
            </w:r>
          </w:p>
        </w:tc>
        <w:tc>
          <w:tcPr>
            <w:tcW w:w="825" w:type="dxa"/>
            <w:tcBorders>
              <w:top w:val="nil"/>
              <w:left w:val="nil"/>
              <w:bottom w:val="single" w:sz="8" w:space="0" w:color="auto"/>
              <w:right w:val="single" w:sz="8" w:space="0" w:color="auto"/>
            </w:tcBorders>
            <w:shd w:val="clear" w:color="auto" w:fill="auto"/>
            <w:noWrap/>
            <w:vAlign w:val="center"/>
            <w:hideMark/>
          </w:tcPr>
          <w:p w14:paraId="4D33376D" w14:textId="77777777" w:rsidR="00F234E8" w:rsidRPr="00E82C1C" w:rsidRDefault="00F234E8" w:rsidP="0091403E">
            <w:pPr>
              <w:pStyle w:val="a9"/>
            </w:pPr>
            <w:r w:rsidRPr="00E82C1C">
              <w:t>&lt;0,1</w:t>
            </w:r>
          </w:p>
        </w:tc>
        <w:tc>
          <w:tcPr>
            <w:tcW w:w="828" w:type="dxa"/>
            <w:tcBorders>
              <w:top w:val="nil"/>
              <w:left w:val="nil"/>
              <w:bottom w:val="single" w:sz="8" w:space="0" w:color="auto"/>
              <w:right w:val="single" w:sz="8" w:space="0" w:color="auto"/>
            </w:tcBorders>
            <w:shd w:val="clear" w:color="auto" w:fill="auto"/>
            <w:noWrap/>
            <w:vAlign w:val="center"/>
            <w:hideMark/>
          </w:tcPr>
          <w:p w14:paraId="40E2409E" w14:textId="77777777" w:rsidR="00F234E8" w:rsidRPr="00E82C1C" w:rsidRDefault="00F234E8" w:rsidP="0091403E">
            <w:pPr>
              <w:pStyle w:val="a9"/>
            </w:pPr>
            <w:r w:rsidRPr="00E82C1C">
              <w:t>&lt;0,1</w:t>
            </w:r>
          </w:p>
        </w:tc>
        <w:tc>
          <w:tcPr>
            <w:tcW w:w="767" w:type="dxa"/>
            <w:tcBorders>
              <w:top w:val="nil"/>
              <w:left w:val="nil"/>
              <w:bottom w:val="single" w:sz="8" w:space="0" w:color="auto"/>
              <w:right w:val="single" w:sz="8" w:space="0" w:color="auto"/>
            </w:tcBorders>
            <w:shd w:val="clear" w:color="auto" w:fill="auto"/>
            <w:noWrap/>
            <w:vAlign w:val="center"/>
            <w:hideMark/>
          </w:tcPr>
          <w:p w14:paraId="42D5B614" w14:textId="77777777" w:rsidR="00F234E8" w:rsidRPr="00E82C1C" w:rsidRDefault="00F234E8" w:rsidP="0091403E">
            <w:pPr>
              <w:pStyle w:val="a9"/>
            </w:pPr>
            <w:r w:rsidRPr="00E82C1C">
              <w:t>&lt;0,1</w:t>
            </w:r>
          </w:p>
        </w:tc>
        <w:tc>
          <w:tcPr>
            <w:tcW w:w="1048" w:type="dxa"/>
            <w:tcBorders>
              <w:top w:val="nil"/>
              <w:left w:val="nil"/>
              <w:bottom w:val="single" w:sz="8" w:space="0" w:color="auto"/>
              <w:right w:val="single" w:sz="8" w:space="0" w:color="auto"/>
            </w:tcBorders>
            <w:shd w:val="clear" w:color="auto" w:fill="auto"/>
            <w:noWrap/>
            <w:vAlign w:val="center"/>
            <w:hideMark/>
          </w:tcPr>
          <w:p w14:paraId="1BB6FE73" w14:textId="77777777" w:rsidR="00F234E8" w:rsidRPr="00E82C1C" w:rsidRDefault="00F234E8" w:rsidP="0091403E">
            <w:pPr>
              <w:pStyle w:val="a9"/>
            </w:pPr>
            <w:r w:rsidRPr="00E82C1C">
              <w:t>0,2</w:t>
            </w:r>
          </w:p>
        </w:tc>
        <w:tc>
          <w:tcPr>
            <w:tcW w:w="1175" w:type="dxa"/>
            <w:tcBorders>
              <w:top w:val="nil"/>
              <w:left w:val="nil"/>
              <w:bottom w:val="single" w:sz="8" w:space="0" w:color="auto"/>
              <w:right w:val="single" w:sz="8" w:space="0" w:color="auto"/>
            </w:tcBorders>
            <w:shd w:val="clear" w:color="auto" w:fill="auto"/>
            <w:noWrap/>
            <w:vAlign w:val="center"/>
            <w:hideMark/>
          </w:tcPr>
          <w:p w14:paraId="564C4BCE" w14:textId="77777777" w:rsidR="00F234E8" w:rsidRPr="00E82C1C" w:rsidRDefault="00F234E8" w:rsidP="0091403E">
            <w:pPr>
              <w:pStyle w:val="a9"/>
            </w:pPr>
            <w:r w:rsidRPr="00E82C1C">
              <w:t>20,7</w:t>
            </w:r>
          </w:p>
        </w:tc>
        <w:tc>
          <w:tcPr>
            <w:tcW w:w="1034" w:type="dxa"/>
            <w:tcBorders>
              <w:top w:val="nil"/>
              <w:left w:val="nil"/>
              <w:bottom w:val="single" w:sz="8" w:space="0" w:color="auto"/>
              <w:right w:val="single" w:sz="8" w:space="0" w:color="auto"/>
            </w:tcBorders>
            <w:shd w:val="clear" w:color="000000" w:fill="FFCC99"/>
            <w:noWrap/>
            <w:vAlign w:val="center"/>
            <w:hideMark/>
          </w:tcPr>
          <w:p w14:paraId="4805095C" w14:textId="77777777" w:rsidR="00F234E8" w:rsidRPr="00E82C1C" w:rsidRDefault="00F234E8" w:rsidP="0091403E">
            <w:pPr>
              <w:pStyle w:val="a9"/>
            </w:pPr>
            <w:r w:rsidRPr="00E82C1C">
              <w:t>37,4</w:t>
            </w:r>
          </w:p>
        </w:tc>
        <w:tc>
          <w:tcPr>
            <w:tcW w:w="1140" w:type="dxa"/>
            <w:tcBorders>
              <w:top w:val="nil"/>
              <w:left w:val="nil"/>
              <w:bottom w:val="single" w:sz="8" w:space="0" w:color="auto"/>
              <w:right w:val="single" w:sz="8" w:space="0" w:color="auto"/>
            </w:tcBorders>
            <w:shd w:val="clear" w:color="000000" w:fill="FFFF99"/>
            <w:noWrap/>
            <w:vAlign w:val="center"/>
            <w:hideMark/>
          </w:tcPr>
          <w:p w14:paraId="0444DB01" w14:textId="77777777" w:rsidR="00F234E8" w:rsidRPr="00E82C1C" w:rsidRDefault="00F234E8" w:rsidP="0091403E">
            <w:pPr>
              <w:pStyle w:val="a9"/>
            </w:pPr>
            <w:r w:rsidRPr="00E82C1C">
              <w:t>31,7</w:t>
            </w:r>
          </w:p>
        </w:tc>
        <w:tc>
          <w:tcPr>
            <w:tcW w:w="1138" w:type="dxa"/>
            <w:tcBorders>
              <w:top w:val="nil"/>
              <w:left w:val="nil"/>
              <w:bottom w:val="single" w:sz="8" w:space="0" w:color="auto"/>
              <w:right w:val="single" w:sz="8" w:space="0" w:color="auto"/>
            </w:tcBorders>
            <w:shd w:val="clear" w:color="auto" w:fill="auto"/>
            <w:noWrap/>
            <w:vAlign w:val="center"/>
            <w:hideMark/>
          </w:tcPr>
          <w:p w14:paraId="60925AE7" w14:textId="77777777" w:rsidR="00F234E8" w:rsidRPr="00E82C1C" w:rsidRDefault="00F234E8" w:rsidP="0091403E">
            <w:pPr>
              <w:pStyle w:val="a9"/>
            </w:pPr>
            <w:r w:rsidRPr="00E82C1C">
              <w:t>3,3</w:t>
            </w:r>
          </w:p>
        </w:tc>
        <w:tc>
          <w:tcPr>
            <w:tcW w:w="850" w:type="dxa"/>
            <w:tcBorders>
              <w:top w:val="nil"/>
              <w:left w:val="nil"/>
              <w:bottom w:val="single" w:sz="8" w:space="0" w:color="auto"/>
              <w:right w:val="single" w:sz="8" w:space="0" w:color="auto"/>
            </w:tcBorders>
            <w:shd w:val="clear" w:color="auto" w:fill="auto"/>
            <w:noWrap/>
            <w:vAlign w:val="center"/>
            <w:hideMark/>
          </w:tcPr>
          <w:p w14:paraId="69B629D4" w14:textId="77777777" w:rsidR="00F234E8" w:rsidRPr="00E82C1C" w:rsidRDefault="00F234E8" w:rsidP="0091403E">
            <w:pPr>
              <w:pStyle w:val="a9"/>
            </w:pPr>
            <w:r w:rsidRPr="00E82C1C">
              <w:t>2,9</w:t>
            </w:r>
          </w:p>
        </w:tc>
        <w:tc>
          <w:tcPr>
            <w:tcW w:w="993" w:type="dxa"/>
            <w:tcBorders>
              <w:top w:val="nil"/>
              <w:left w:val="nil"/>
              <w:bottom w:val="single" w:sz="8" w:space="0" w:color="auto"/>
              <w:right w:val="single" w:sz="8" w:space="0" w:color="auto"/>
            </w:tcBorders>
            <w:shd w:val="clear" w:color="auto" w:fill="auto"/>
            <w:noWrap/>
            <w:vAlign w:val="center"/>
            <w:hideMark/>
          </w:tcPr>
          <w:p w14:paraId="0C6FA906" w14:textId="77777777" w:rsidR="00F234E8" w:rsidRPr="00E82C1C" w:rsidRDefault="00F234E8" w:rsidP="0091403E">
            <w:pPr>
              <w:pStyle w:val="a9"/>
            </w:pPr>
            <w:r w:rsidRPr="00E82C1C">
              <w:t>1,9</w:t>
            </w:r>
          </w:p>
        </w:tc>
        <w:tc>
          <w:tcPr>
            <w:tcW w:w="1112" w:type="dxa"/>
            <w:tcBorders>
              <w:top w:val="nil"/>
              <w:left w:val="nil"/>
              <w:bottom w:val="single" w:sz="8" w:space="0" w:color="auto"/>
              <w:right w:val="single" w:sz="8" w:space="0" w:color="auto"/>
            </w:tcBorders>
            <w:shd w:val="clear" w:color="auto" w:fill="auto"/>
            <w:noWrap/>
            <w:vAlign w:val="center"/>
            <w:hideMark/>
          </w:tcPr>
          <w:p w14:paraId="32B3FA16" w14:textId="77777777" w:rsidR="00F234E8" w:rsidRPr="00E82C1C" w:rsidRDefault="00F234E8" w:rsidP="0091403E">
            <w:pPr>
              <w:pStyle w:val="a9"/>
            </w:pPr>
            <w:r w:rsidRPr="00E82C1C">
              <w:t>0,4</w:t>
            </w:r>
          </w:p>
        </w:tc>
        <w:tc>
          <w:tcPr>
            <w:tcW w:w="872" w:type="dxa"/>
            <w:tcBorders>
              <w:top w:val="nil"/>
              <w:left w:val="nil"/>
              <w:bottom w:val="single" w:sz="8" w:space="0" w:color="auto"/>
              <w:right w:val="single" w:sz="8" w:space="0" w:color="auto"/>
            </w:tcBorders>
            <w:shd w:val="clear" w:color="auto" w:fill="auto"/>
            <w:noWrap/>
            <w:vAlign w:val="center"/>
            <w:hideMark/>
          </w:tcPr>
          <w:p w14:paraId="3D8DEC98" w14:textId="77777777" w:rsidR="00F234E8" w:rsidRPr="00E82C1C" w:rsidRDefault="00F234E8" w:rsidP="0091403E">
            <w:pPr>
              <w:pStyle w:val="a9"/>
            </w:pPr>
            <w:r w:rsidRPr="00E82C1C">
              <w:t>1,5</w:t>
            </w:r>
          </w:p>
        </w:tc>
        <w:tc>
          <w:tcPr>
            <w:tcW w:w="2299" w:type="dxa"/>
            <w:tcBorders>
              <w:top w:val="nil"/>
              <w:left w:val="nil"/>
              <w:bottom w:val="single" w:sz="8" w:space="0" w:color="auto"/>
              <w:right w:val="single" w:sz="8" w:space="0" w:color="auto"/>
            </w:tcBorders>
            <w:shd w:val="clear" w:color="auto" w:fill="auto"/>
            <w:noWrap/>
            <w:vAlign w:val="center"/>
            <w:hideMark/>
          </w:tcPr>
          <w:p w14:paraId="08BA4B74" w14:textId="77777777" w:rsidR="00F234E8" w:rsidRPr="00E82C1C" w:rsidRDefault="00F234E8" w:rsidP="0091403E">
            <w:pPr>
              <w:pStyle w:val="a9"/>
            </w:pPr>
            <w:r w:rsidRPr="00E82C1C">
              <w:t>Мелко-среднезернистый песок</w:t>
            </w:r>
          </w:p>
        </w:tc>
      </w:tr>
      <w:tr w:rsidR="00F234E8" w:rsidRPr="00E82C1C" w14:paraId="2AC41A99" w14:textId="77777777" w:rsidTr="0091403E">
        <w:trPr>
          <w:trHeight w:val="315"/>
        </w:trPr>
        <w:tc>
          <w:tcPr>
            <w:tcW w:w="862" w:type="dxa"/>
            <w:tcBorders>
              <w:top w:val="nil"/>
              <w:left w:val="single" w:sz="8" w:space="0" w:color="auto"/>
              <w:bottom w:val="single" w:sz="8" w:space="0" w:color="auto"/>
              <w:right w:val="single" w:sz="8" w:space="0" w:color="auto"/>
            </w:tcBorders>
            <w:shd w:val="clear" w:color="auto" w:fill="auto"/>
            <w:noWrap/>
            <w:vAlign w:val="center"/>
            <w:hideMark/>
          </w:tcPr>
          <w:p w14:paraId="45697C58" w14:textId="77777777" w:rsidR="00F234E8" w:rsidRPr="00E82C1C" w:rsidRDefault="00F234E8" w:rsidP="0091403E">
            <w:pPr>
              <w:pStyle w:val="a9"/>
            </w:pPr>
            <w:r w:rsidRPr="00E82C1C">
              <w:t>Ая-10</w:t>
            </w:r>
          </w:p>
        </w:tc>
        <w:tc>
          <w:tcPr>
            <w:tcW w:w="825" w:type="dxa"/>
            <w:tcBorders>
              <w:top w:val="nil"/>
              <w:left w:val="nil"/>
              <w:bottom w:val="single" w:sz="8" w:space="0" w:color="auto"/>
              <w:right w:val="single" w:sz="8" w:space="0" w:color="auto"/>
            </w:tcBorders>
            <w:shd w:val="clear" w:color="auto" w:fill="auto"/>
            <w:noWrap/>
            <w:vAlign w:val="center"/>
            <w:hideMark/>
          </w:tcPr>
          <w:p w14:paraId="7AD42564" w14:textId="77777777" w:rsidR="00F234E8" w:rsidRPr="00E82C1C" w:rsidRDefault="00F234E8" w:rsidP="0091403E">
            <w:pPr>
              <w:pStyle w:val="a9"/>
            </w:pPr>
            <w:r w:rsidRPr="00E82C1C">
              <w:t>&lt;0,1</w:t>
            </w:r>
          </w:p>
        </w:tc>
        <w:tc>
          <w:tcPr>
            <w:tcW w:w="828" w:type="dxa"/>
            <w:tcBorders>
              <w:top w:val="nil"/>
              <w:left w:val="nil"/>
              <w:bottom w:val="single" w:sz="8" w:space="0" w:color="auto"/>
              <w:right w:val="single" w:sz="8" w:space="0" w:color="auto"/>
            </w:tcBorders>
            <w:shd w:val="clear" w:color="auto" w:fill="auto"/>
            <w:noWrap/>
            <w:vAlign w:val="center"/>
            <w:hideMark/>
          </w:tcPr>
          <w:p w14:paraId="37AB5CF9" w14:textId="77777777" w:rsidR="00F234E8" w:rsidRPr="00E82C1C" w:rsidRDefault="00F234E8" w:rsidP="0091403E">
            <w:pPr>
              <w:pStyle w:val="a9"/>
            </w:pPr>
            <w:r w:rsidRPr="00E82C1C">
              <w:t>&lt;0,1</w:t>
            </w:r>
          </w:p>
        </w:tc>
        <w:tc>
          <w:tcPr>
            <w:tcW w:w="767" w:type="dxa"/>
            <w:tcBorders>
              <w:top w:val="nil"/>
              <w:left w:val="nil"/>
              <w:bottom w:val="single" w:sz="8" w:space="0" w:color="auto"/>
              <w:right w:val="single" w:sz="8" w:space="0" w:color="auto"/>
            </w:tcBorders>
            <w:shd w:val="clear" w:color="auto" w:fill="auto"/>
            <w:noWrap/>
            <w:vAlign w:val="center"/>
            <w:hideMark/>
          </w:tcPr>
          <w:p w14:paraId="441A88CF" w14:textId="77777777" w:rsidR="00F234E8" w:rsidRPr="00E82C1C" w:rsidRDefault="00F234E8" w:rsidP="0091403E">
            <w:pPr>
              <w:pStyle w:val="a9"/>
            </w:pPr>
            <w:r w:rsidRPr="00E82C1C">
              <w:t>&lt;0,1</w:t>
            </w:r>
          </w:p>
        </w:tc>
        <w:tc>
          <w:tcPr>
            <w:tcW w:w="1048" w:type="dxa"/>
            <w:tcBorders>
              <w:top w:val="nil"/>
              <w:left w:val="nil"/>
              <w:bottom w:val="single" w:sz="8" w:space="0" w:color="auto"/>
              <w:right w:val="single" w:sz="8" w:space="0" w:color="auto"/>
            </w:tcBorders>
            <w:shd w:val="clear" w:color="auto" w:fill="auto"/>
            <w:noWrap/>
            <w:vAlign w:val="center"/>
            <w:hideMark/>
          </w:tcPr>
          <w:p w14:paraId="48FF4A8F" w14:textId="77777777" w:rsidR="00F234E8" w:rsidRPr="00E82C1C" w:rsidRDefault="00F234E8" w:rsidP="0091403E">
            <w:pPr>
              <w:pStyle w:val="a9"/>
            </w:pPr>
            <w:r w:rsidRPr="00E82C1C">
              <w:t>&lt;0,1</w:t>
            </w:r>
          </w:p>
        </w:tc>
        <w:tc>
          <w:tcPr>
            <w:tcW w:w="1175" w:type="dxa"/>
            <w:tcBorders>
              <w:top w:val="nil"/>
              <w:left w:val="nil"/>
              <w:bottom w:val="single" w:sz="8" w:space="0" w:color="auto"/>
              <w:right w:val="single" w:sz="8" w:space="0" w:color="auto"/>
            </w:tcBorders>
            <w:shd w:val="clear" w:color="auto" w:fill="auto"/>
            <w:noWrap/>
            <w:vAlign w:val="center"/>
            <w:hideMark/>
          </w:tcPr>
          <w:p w14:paraId="04DC363B" w14:textId="77777777" w:rsidR="00F234E8" w:rsidRPr="00E82C1C" w:rsidRDefault="00F234E8" w:rsidP="0091403E">
            <w:pPr>
              <w:pStyle w:val="a9"/>
            </w:pPr>
            <w:r w:rsidRPr="00E82C1C">
              <w:t>1,4</w:t>
            </w:r>
          </w:p>
        </w:tc>
        <w:tc>
          <w:tcPr>
            <w:tcW w:w="1034" w:type="dxa"/>
            <w:tcBorders>
              <w:top w:val="nil"/>
              <w:left w:val="nil"/>
              <w:bottom w:val="single" w:sz="8" w:space="0" w:color="auto"/>
              <w:right w:val="single" w:sz="8" w:space="0" w:color="auto"/>
            </w:tcBorders>
            <w:shd w:val="clear" w:color="auto" w:fill="auto"/>
            <w:noWrap/>
            <w:vAlign w:val="center"/>
            <w:hideMark/>
          </w:tcPr>
          <w:p w14:paraId="0F192697" w14:textId="77777777" w:rsidR="00F234E8" w:rsidRPr="00E82C1C" w:rsidRDefault="00F234E8" w:rsidP="0091403E">
            <w:pPr>
              <w:pStyle w:val="a9"/>
            </w:pPr>
            <w:r w:rsidRPr="00E82C1C">
              <w:t>2,6</w:t>
            </w:r>
          </w:p>
        </w:tc>
        <w:tc>
          <w:tcPr>
            <w:tcW w:w="1140" w:type="dxa"/>
            <w:tcBorders>
              <w:top w:val="nil"/>
              <w:left w:val="nil"/>
              <w:bottom w:val="single" w:sz="8" w:space="0" w:color="auto"/>
              <w:right w:val="single" w:sz="8" w:space="0" w:color="auto"/>
            </w:tcBorders>
            <w:shd w:val="clear" w:color="000000" w:fill="FFCC99"/>
            <w:noWrap/>
            <w:vAlign w:val="center"/>
            <w:hideMark/>
          </w:tcPr>
          <w:p w14:paraId="52EA2853" w14:textId="77777777" w:rsidR="00F234E8" w:rsidRPr="00E82C1C" w:rsidRDefault="00F234E8" w:rsidP="0091403E">
            <w:pPr>
              <w:pStyle w:val="a9"/>
            </w:pPr>
            <w:r w:rsidRPr="00E82C1C">
              <w:t>81,2</w:t>
            </w:r>
          </w:p>
        </w:tc>
        <w:tc>
          <w:tcPr>
            <w:tcW w:w="1138" w:type="dxa"/>
            <w:tcBorders>
              <w:top w:val="nil"/>
              <w:left w:val="nil"/>
              <w:bottom w:val="single" w:sz="8" w:space="0" w:color="auto"/>
              <w:right w:val="single" w:sz="8" w:space="0" w:color="auto"/>
            </w:tcBorders>
            <w:shd w:val="clear" w:color="auto" w:fill="auto"/>
            <w:noWrap/>
            <w:vAlign w:val="center"/>
            <w:hideMark/>
          </w:tcPr>
          <w:p w14:paraId="7C19DE34" w14:textId="77777777" w:rsidR="00F234E8" w:rsidRPr="00E82C1C" w:rsidRDefault="00F234E8" w:rsidP="0091403E">
            <w:pPr>
              <w:pStyle w:val="a9"/>
            </w:pPr>
            <w:r w:rsidRPr="00E82C1C">
              <w:t>12,9</w:t>
            </w:r>
          </w:p>
        </w:tc>
        <w:tc>
          <w:tcPr>
            <w:tcW w:w="850" w:type="dxa"/>
            <w:tcBorders>
              <w:top w:val="nil"/>
              <w:left w:val="nil"/>
              <w:bottom w:val="single" w:sz="8" w:space="0" w:color="auto"/>
              <w:right w:val="single" w:sz="8" w:space="0" w:color="auto"/>
            </w:tcBorders>
            <w:shd w:val="clear" w:color="auto" w:fill="auto"/>
            <w:noWrap/>
            <w:vAlign w:val="center"/>
            <w:hideMark/>
          </w:tcPr>
          <w:p w14:paraId="076E59DE" w14:textId="77777777" w:rsidR="00F234E8" w:rsidRPr="00E82C1C" w:rsidRDefault="00F234E8" w:rsidP="0091403E">
            <w:pPr>
              <w:pStyle w:val="a9"/>
            </w:pPr>
            <w:r w:rsidRPr="00E82C1C">
              <w:t>1,1</w:t>
            </w:r>
          </w:p>
        </w:tc>
        <w:tc>
          <w:tcPr>
            <w:tcW w:w="993" w:type="dxa"/>
            <w:tcBorders>
              <w:top w:val="nil"/>
              <w:left w:val="nil"/>
              <w:bottom w:val="single" w:sz="8" w:space="0" w:color="auto"/>
              <w:right w:val="single" w:sz="8" w:space="0" w:color="auto"/>
            </w:tcBorders>
            <w:shd w:val="clear" w:color="auto" w:fill="auto"/>
            <w:noWrap/>
            <w:vAlign w:val="center"/>
            <w:hideMark/>
          </w:tcPr>
          <w:p w14:paraId="2F7A5F8F" w14:textId="77777777" w:rsidR="00F234E8" w:rsidRPr="00E82C1C" w:rsidRDefault="00F234E8" w:rsidP="0091403E">
            <w:pPr>
              <w:pStyle w:val="a9"/>
            </w:pPr>
            <w:r w:rsidRPr="00E82C1C">
              <w:t>0,4</w:t>
            </w:r>
          </w:p>
        </w:tc>
        <w:tc>
          <w:tcPr>
            <w:tcW w:w="1112" w:type="dxa"/>
            <w:tcBorders>
              <w:top w:val="nil"/>
              <w:left w:val="nil"/>
              <w:bottom w:val="single" w:sz="8" w:space="0" w:color="auto"/>
              <w:right w:val="single" w:sz="8" w:space="0" w:color="auto"/>
            </w:tcBorders>
            <w:shd w:val="clear" w:color="auto" w:fill="auto"/>
            <w:noWrap/>
            <w:vAlign w:val="center"/>
            <w:hideMark/>
          </w:tcPr>
          <w:p w14:paraId="04B0B67D" w14:textId="77777777" w:rsidR="00F234E8" w:rsidRPr="00E82C1C" w:rsidRDefault="00F234E8" w:rsidP="0091403E">
            <w:pPr>
              <w:pStyle w:val="a9"/>
            </w:pPr>
            <w:r w:rsidRPr="00E82C1C">
              <w:t>0,1</w:t>
            </w:r>
          </w:p>
        </w:tc>
        <w:tc>
          <w:tcPr>
            <w:tcW w:w="872" w:type="dxa"/>
            <w:tcBorders>
              <w:top w:val="nil"/>
              <w:left w:val="nil"/>
              <w:bottom w:val="single" w:sz="8" w:space="0" w:color="auto"/>
              <w:right w:val="single" w:sz="8" w:space="0" w:color="auto"/>
            </w:tcBorders>
            <w:shd w:val="clear" w:color="auto" w:fill="auto"/>
            <w:noWrap/>
            <w:vAlign w:val="center"/>
            <w:hideMark/>
          </w:tcPr>
          <w:p w14:paraId="0A557C1B" w14:textId="77777777" w:rsidR="00F234E8" w:rsidRPr="00E82C1C" w:rsidRDefault="00F234E8" w:rsidP="0091403E">
            <w:pPr>
              <w:pStyle w:val="a9"/>
            </w:pPr>
            <w:r w:rsidRPr="00E82C1C">
              <w:t>0,3</w:t>
            </w:r>
          </w:p>
        </w:tc>
        <w:tc>
          <w:tcPr>
            <w:tcW w:w="2299" w:type="dxa"/>
            <w:tcBorders>
              <w:top w:val="nil"/>
              <w:left w:val="nil"/>
              <w:bottom w:val="single" w:sz="8" w:space="0" w:color="auto"/>
              <w:right w:val="single" w:sz="8" w:space="0" w:color="auto"/>
            </w:tcBorders>
            <w:shd w:val="clear" w:color="auto" w:fill="auto"/>
            <w:noWrap/>
            <w:vAlign w:val="center"/>
            <w:hideMark/>
          </w:tcPr>
          <w:p w14:paraId="0C86CF1C" w14:textId="77777777" w:rsidR="00F234E8" w:rsidRPr="00E82C1C" w:rsidRDefault="00F234E8" w:rsidP="0091403E">
            <w:pPr>
              <w:pStyle w:val="a9"/>
            </w:pPr>
            <w:r w:rsidRPr="00E82C1C">
              <w:t>Мелкозернистый песок</w:t>
            </w:r>
          </w:p>
        </w:tc>
      </w:tr>
      <w:tr w:rsidR="00F234E8" w:rsidRPr="00E82C1C" w14:paraId="2E368D34" w14:textId="77777777" w:rsidTr="0091403E">
        <w:trPr>
          <w:trHeight w:val="315"/>
        </w:trPr>
        <w:tc>
          <w:tcPr>
            <w:tcW w:w="862" w:type="dxa"/>
            <w:tcBorders>
              <w:top w:val="nil"/>
              <w:left w:val="single" w:sz="8" w:space="0" w:color="auto"/>
              <w:bottom w:val="single" w:sz="8" w:space="0" w:color="auto"/>
              <w:right w:val="single" w:sz="8" w:space="0" w:color="auto"/>
            </w:tcBorders>
            <w:shd w:val="clear" w:color="auto" w:fill="auto"/>
            <w:noWrap/>
            <w:vAlign w:val="center"/>
            <w:hideMark/>
          </w:tcPr>
          <w:p w14:paraId="403D269D" w14:textId="77777777" w:rsidR="00F234E8" w:rsidRPr="00E82C1C" w:rsidRDefault="00F234E8" w:rsidP="0091403E">
            <w:pPr>
              <w:pStyle w:val="a9"/>
            </w:pPr>
            <w:r w:rsidRPr="00E82C1C">
              <w:t>Ая-11</w:t>
            </w:r>
          </w:p>
        </w:tc>
        <w:tc>
          <w:tcPr>
            <w:tcW w:w="825" w:type="dxa"/>
            <w:tcBorders>
              <w:top w:val="nil"/>
              <w:left w:val="nil"/>
              <w:bottom w:val="single" w:sz="8" w:space="0" w:color="auto"/>
              <w:right w:val="single" w:sz="8" w:space="0" w:color="auto"/>
            </w:tcBorders>
            <w:shd w:val="clear" w:color="auto" w:fill="auto"/>
            <w:noWrap/>
            <w:vAlign w:val="center"/>
            <w:hideMark/>
          </w:tcPr>
          <w:p w14:paraId="04FF365F" w14:textId="77777777" w:rsidR="00F234E8" w:rsidRPr="00E82C1C" w:rsidRDefault="00F234E8" w:rsidP="0091403E">
            <w:pPr>
              <w:pStyle w:val="a9"/>
            </w:pPr>
            <w:r w:rsidRPr="00E82C1C">
              <w:t>&lt;0,1</w:t>
            </w:r>
          </w:p>
        </w:tc>
        <w:tc>
          <w:tcPr>
            <w:tcW w:w="828" w:type="dxa"/>
            <w:tcBorders>
              <w:top w:val="nil"/>
              <w:left w:val="nil"/>
              <w:bottom w:val="single" w:sz="8" w:space="0" w:color="auto"/>
              <w:right w:val="single" w:sz="8" w:space="0" w:color="auto"/>
            </w:tcBorders>
            <w:shd w:val="clear" w:color="auto" w:fill="auto"/>
            <w:noWrap/>
            <w:vAlign w:val="center"/>
            <w:hideMark/>
          </w:tcPr>
          <w:p w14:paraId="4DD58C1D" w14:textId="77777777" w:rsidR="00F234E8" w:rsidRPr="00E82C1C" w:rsidRDefault="00F234E8" w:rsidP="0091403E">
            <w:pPr>
              <w:pStyle w:val="a9"/>
            </w:pPr>
            <w:r w:rsidRPr="00E82C1C">
              <w:t>&lt;0,1</w:t>
            </w:r>
          </w:p>
        </w:tc>
        <w:tc>
          <w:tcPr>
            <w:tcW w:w="767" w:type="dxa"/>
            <w:tcBorders>
              <w:top w:val="nil"/>
              <w:left w:val="nil"/>
              <w:bottom w:val="single" w:sz="8" w:space="0" w:color="auto"/>
              <w:right w:val="single" w:sz="8" w:space="0" w:color="auto"/>
            </w:tcBorders>
            <w:shd w:val="clear" w:color="auto" w:fill="auto"/>
            <w:noWrap/>
            <w:vAlign w:val="center"/>
            <w:hideMark/>
          </w:tcPr>
          <w:p w14:paraId="146D17D1" w14:textId="77777777" w:rsidR="00F234E8" w:rsidRPr="00E82C1C" w:rsidRDefault="00F234E8" w:rsidP="0091403E">
            <w:pPr>
              <w:pStyle w:val="a9"/>
            </w:pPr>
            <w:r w:rsidRPr="00E82C1C">
              <w:t>0,1</w:t>
            </w:r>
          </w:p>
        </w:tc>
        <w:tc>
          <w:tcPr>
            <w:tcW w:w="1048" w:type="dxa"/>
            <w:tcBorders>
              <w:top w:val="nil"/>
              <w:left w:val="nil"/>
              <w:bottom w:val="single" w:sz="8" w:space="0" w:color="auto"/>
              <w:right w:val="single" w:sz="8" w:space="0" w:color="auto"/>
            </w:tcBorders>
            <w:shd w:val="clear" w:color="auto" w:fill="auto"/>
            <w:noWrap/>
            <w:vAlign w:val="center"/>
            <w:hideMark/>
          </w:tcPr>
          <w:p w14:paraId="38377A41" w14:textId="77777777" w:rsidR="00F234E8" w:rsidRPr="00E82C1C" w:rsidRDefault="00F234E8" w:rsidP="0091403E">
            <w:pPr>
              <w:pStyle w:val="a9"/>
            </w:pPr>
            <w:r w:rsidRPr="00E82C1C">
              <w:t>0,1</w:t>
            </w:r>
          </w:p>
        </w:tc>
        <w:tc>
          <w:tcPr>
            <w:tcW w:w="1175" w:type="dxa"/>
            <w:tcBorders>
              <w:top w:val="nil"/>
              <w:left w:val="nil"/>
              <w:bottom w:val="single" w:sz="8" w:space="0" w:color="auto"/>
              <w:right w:val="single" w:sz="8" w:space="0" w:color="auto"/>
            </w:tcBorders>
            <w:shd w:val="clear" w:color="auto" w:fill="auto"/>
            <w:noWrap/>
            <w:vAlign w:val="center"/>
            <w:hideMark/>
          </w:tcPr>
          <w:p w14:paraId="4359D479" w14:textId="77777777" w:rsidR="00F234E8" w:rsidRPr="00E82C1C" w:rsidRDefault="00F234E8" w:rsidP="0091403E">
            <w:pPr>
              <w:pStyle w:val="a9"/>
            </w:pPr>
            <w:r w:rsidRPr="00E82C1C">
              <w:t>0,2</w:t>
            </w:r>
          </w:p>
        </w:tc>
        <w:tc>
          <w:tcPr>
            <w:tcW w:w="1034" w:type="dxa"/>
            <w:tcBorders>
              <w:top w:val="nil"/>
              <w:left w:val="nil"/>
              <w:bottom w:val="single" w:sz="8" w:space="0" w:color="auto"/>
              <w:right w:val="single" w:sz="8" w:space="0" w:color="auto"/>
            </w:tcBorders>
            <w:shd w:val="clear" w:color="auto" w:fill="auto"/>
            <w:noWrap/>
            <w:vAlign w:val="center"/>
            <w:hideMark/>
          </w:tcPr>
          <w:p w14:paraId="6838FD06" w14:textId="77777777" w:rsidR="00F234E8" w:rsidRPr="00E82C1C" w:rsidRDefault="00F234E8" w:rsidP="0091403E">
            <w:pPr>
              <w:pStyle w:val="a9"/>
            </w:pPr>
            <w:r w:rsidRPr="00E82C1C">
              <w:t>0,8</w:t>
            </w:r>
          </w:p>
        </w:tc>
        <w:tc>
          <w:tcPr>
            <w:tcW w:w="1140" w:type="dxa"/>
            <w:tcBorders>
              <w:top w:val="nil"/>
              <w:left w:val="nil"/>
              <w:bottom w:val="single" w:sz="8" w:space="0" w:color="auto"/>
              <w:right w:val="single" w:sz="8" w:space="0" w:color="auto"/>
            </w:tcBorders>
            <w:shd w:val="clear" w:color="000000" w:fill="FFCC99"/>
            <w:noWrap/>
            <w:vAlign w:val="center"/>
            <w:hideMark/>
          </w:tcPr>
          <w:p w14:paraId="6D4FAB90" w14:textId="77777777" w:rsidR="00F234E8" w:rsidRPr="00E82C1C" w:rsidRDefault="00F234E8" w:rsidP="0091403E">
            <w:pPr>
              <w:pStyle w:val="a9"/>
            </w:pPr>
            <w:r w:rsidRPr="00E82C1C">
              <w:t>85,1</w:t>
            </w:r>
          </w:p>
        </w:tc>
        <w:tc>
          <w:tcPr>
            <w:tcW w:w="1138" w:type="dxa"/>
            <w:tcBorders>
              <w:top w:val="nil"/>
              <w:left w:val="nil"/>
              <w:bottom w:val="single" w:sz="8" w:space="0" w:color="auto"/>
              <w:right w:val="single" w:sz="8" w:space="0" w:color="auto"/>
            </w:tcBorders>
            <w:shd w:val="clear" w:color="auto" w:fill="auto"/>
            <w:noWrap/>
            <w:vAlign w:val="center"/>
            <w:hideMark/>
          </w:tcPr>
          <w:p w14:paraId="2475B218" w14:textId="77777777" w:rsidR="00F234E8" w:rsidRPr="00E82C1C" w:rsidRDefault="00F234E8" w:rsidP="0091403E">
            <w:pPr>
              <w:pStyle w:val="a9"/>
            </w:pPr>
            <w:r w:rsidRPr="00E82C1C">
              <w:t>4,4</w:t>
            </w:r>
          </w:p>
        </w:tc>
        <w:tc>
          <w:tcPr>
            <w:tcW w:w="850" w:type="dxa"/>
            <w:tcBorders>
              <w:top w:val="nil"/>
              <w:left w:val="nil"/>
              <w:bottom w:val="single" w:sz="8" w:space="0" w:color="auto"/>
              <w:right w:val="single" w:sz="8" w:space="0" w:color="auto"/>
            </w:tcBorders>
            <w:shd w:val="clear" w:color="auto" w:fill="auto"/>
            <w:noWrap/>
            <w:vAlign w:val="center"/>
            <w:hideMark/>
          </w:tcPr>
          <w:p w14:paraId="523E0315" w14:textId="77777777" w:rsidR="00F234E8" w:rsidRPr="00E82C1C" w:rsidRDefault="00F234E8" w:rsidP="0091403E">
            <w:pPr>
              <w:pStyle w:val="a9"/>
            </w:pPr>
            <w:r w:rsidRPr="00E82C1C">
              <w:t>3,7</w:t>
            </w:r>
          </w:p>
        </w:tc>
        <w:tc>
          <w:tcPr>
            <w:tcW w:w="993" w:type="dxa"/>
            <w:tcBorders>
              <w:top w:val="nil"/>
              <w:left w:val="nil"/>
              <w:bottom w:val="single" w:sz="8" w:space="0" w:color="auto"/>
              <w:right w:val="single" w:sz="8" w:space="0" w:color="auto"/>
            </w:tcBorders>
            <w:shd w:val="clear" w:color="auto" w:fill="auto"/>
            <w:noWrap/>
            <w:vAlign w:val="center"/>
            <w:hideMark/>
          </w:tcPr>
          <w:p w14:paraId="30091798" w14:textId="77777777" w:rsidR="00F234E8" w:rsidRPr="00E82C1C" w:rsidRDefault="00F234E8" w:rsidP="0091403E">
            <w:pPr>
              <w:pStyle w:val="a9"/>
            </w:pPr>
            <w:r w:rsidRPr="00E82C1C">
              <w:t>3,0</w:t>
            </w:r>
          </w:p>
        </w:tc>
        <w:tc>
          <w:tcPr>
            <w:tcW w:w="1112" w:type="dxa"/>
            <w:tcBorders>
              <w:top w:val="nil"/>
              <w:left w:val="nil"/>
              <w:bottom w:val="single" w:sz="8" w:space="0" w:color="auto"/>
              <w:right w:val="single" w:sz="8" w:space="0" w:color="auto"/>
            </w:tcBorders>
            <w:shd w:val="clear" w:color="auto" w:fill="auto"/>
            <w:noWrap/>
            <w:vAlign w:val="center"/>
            <w:hideMark/>
          </w:tcPr>
          <w:p w14:paraId="67DAE953" w14:textId="77777777" w:rsidR="00F234E8" w:rsidRPr="00E82C1C" w:rsidRDefault="00F234E8" w:rsidP="0091403E">
            <w:pPr>
              <w:pStyle w:val="a9"/>
            </w:pPr>
            <w:r w:rsidRPr="00E82C1C">
              <w:t>0,7</w:t>
            </w:r>
          </w:p>
        </w:tc>
        <w:tc>
          <w:tcPr>
            <w:tcW w:w="872" w:type="dxa"/>
            <w:tcBorders>
              <w:top w:val="nil"/>
              <w:left w:val="nil"/>
              <w:bottom w:val="single" w:sz="8" w:space="0" w:color="auto"/>
              <w:right w:val="single" w:sz="8" w:space="0" w:color="auto"/>
            </w:tcBorders>
            <w:shd w:val="clear" w:color="auto" w:fill="auto"/>
            <w:noWrap/>
            <w:vAlign w:val="center"/>
            <w:hideMark/>
          </w:tcPr>
          <w:p w14:paraId="5435FD74" w14:textId="77777777" w:rsidR="00F234E8" w:rsidRPr="00E82C1C" w:rsidRDefault="00F234E8" w:rsidP="0091403E">
            <w:pPr>
              <w:pStyle w:val="a9"/>
            </w:pPr>
            <w:r w:rsidRPr="00E82C1C">
              <w:t>1,9</w:t>
            </w:r>
          </w:p>
        </w:tc>
        <w:tc>
          <w:tcPr>
            <w:tcW w:w="2299" w:type="dxa"/>
            <w:tcBorders>
              <w:top w:val="nil"/>
              <w:left w:val="nil"/>
              <w:bottom w:val="single" w:sz="8" w:space="0" w:color="auto"/>
              <w:right w:val="single" w:sz="8" w:space="0" w:color="auto"/>
            </w:tcBorders>
            <w:shd w:val="clear" w:color="auto" w:fill="auto"/>
            <w:noWrap/>
            <w:vAlign w:val="center"/>
            <w:hideMark/>
          </w:tcPr>
          <w:p w14:paraId="36491EFC" w14:textId="77777777" w:rsidR="00F234E8" w:rsidRPr="00E82C1C" w:rsidRDefault="00F234E8" w:rsidP="0091403E">
            <w:pPr>
              <w:pStyle w:val="a9"/>
            </w:pPr>
            <w:r w:rsidRPr="00E82C1C">
              <w:t>Мелкозернистый песок</w:t>
            </w:r>
          </w:p>
        </w:tc>
      </w:tr>
      <w:tr w:rsidR="00F234E8" w:rsidRPr="00E82C1C" w14:paraId="7ACB59E7" w14:textId="77777777" w:rsidTr="0091403E">
        <w:trPr>
          <w:trHeight w:val="315"/>
        </w:trPr>
        <w:tc>
          <w:tcPr>
            <w:tcW w:w="862" w:type="dxa"/>
            <w:tcBorders>
              <w:top w:val="nil"/>
              <w:left w:val="single" w:sz="8" w:space="0" w:color="auto"/>
              <w:bottom w:val="single" w:sz="8" w:space="0" w:color="auto"/>
              <w:right w:val="single" w:sz="8" w:space="0" w:color="auto"/>
            </w:tcBorders>
            <w:shd w:val="clear" w:color="auto" w:fill="auto"/>
            <w:noWrap/>
            <w:vAlign w:val="center"/>
            <w:hideMark/>
          </w:tcPr>
          <w:p w14:paraId="7DD3CDB1" w14:textId="77777777" w:rsidR="00F234E8" w:rsidRPr="00E82C1C" w:rsidRDefault="00F234E8" w:rsidP="0091403E">
            <w:pPr>
              <w:pStyle w:val="a9"/>
            </w:pPr>
            <w:r w:rsidRPr="00E82C1C">
              <w:t>Ая-12</w:t>
            </w:r>
          </w:p>
        </w:tc>
        <w:tc>
          <w:tcPr>
            <w:tcW w:w="825" w:type="dxa"/>
            <w:tcBorders>
              <w:top w:val="nil"/>
              <w:left w:val="nil"/>
              <w:bottom w:val="single" w:sz="8" w:space="0" w:color="auto"/>
              <w:right w:val="single" w:sz="8" w:space="0" w:color="auto"/>
            </w:tcBorders>
            <w:shd w:val="clear" w:color="auto" w:fill="auto"/>
            <w:noWrap/>
            <w:vAlign w:val="center"/>
            <w:hideMark/>
          </w:tcPr>
          <w:p w14:paraId="4186FC48" w14:textId="77777777" w:rsidR="00F234E8" w:rsidRPr="00E82C1C" w:rsidRDefault="00F234E8" w:rsidP="0091403E">
            <w:pPr>
              <w:pStyle w:val="a9"/>
            </w:pPr>
            <w:r w:rsidRPr="00E82C1C">
              <w:t>&lt;0,1</w:t>
            </w:r>
          </w:p>
        </w:tc>
        <w:tc>
          <w:tcPr>
            <w:tcW w:w="828" w:type="dxa"/>
            <w:tcBorders>
              <w:top w:val="nil"/>
              <w:left w:val="nil"/>
              <w:bottom w:val="single" w:sz="8" w:space="0" w:color="auto"/>
              <w:right w:val="single" w:sz="8" w:space="0" w:color="auto"/>
            </w:tcBorders>
            <w:shd w:val="clear" w:color="auto" w:fill="auto"/>
            <w:noWrap/>
            <w:vAlign w:val="center"/>
            <w:hideMark/>
          </w:tcPr>
          <w:p w14:paraId="72892F18" w14:textId="77777777" w:rsidR="00F234E8" w:rsidRPr="00E82C1C" w:rsidRDefault="00F234E8" w:rsidP="0091403E">
            <w:pPr>
              <w:pStyle w:val="a9"/>
            </w:pPr>
            <w:r w:rsidRPr="00E82C1C">
              <w:t>&lt;0,1</w:t>
            </w:r>
          </w:p>
        </w:tc>
        <w:tc>
          <w:tcPr>
            <w:tcW w:w="767" w:type="dxa"/>
            <w:tcBorders>
              <w:top w:val="nil"/>
              <w:left w:val="nil"/>
              <w:bottom w:val="single" w:sz="8" w:space="0" w:color="auto"/>
              <w:right w:val="single" w:sz="8" w:space="0" w:color="auto"/>
            </w:tcBorders>
            <w:shd w:val="clear" w:color="auto" w:fill="auto"/>
            <w:noWrap/>
            <w:vAlign w:val="center"/>
            <w:hideMark/>
          </w:tcPr>
          <w:p w14:paraId="13E09CDD" w14:textId="77777777" w:rsidR="00F234E8" w:rsidRPr="00E82C1C" w:rsidRDefault="00F234E8" w:rsidP="0091403E">
            <w:pPr>
              <w:pStyle w:val="a9"/>
            </w:pPr>
            <w:r w:rsidRPr="00E82C1C">
              <w:t>&lt;0,1</w:t>
            </w:r>
          </w:p>
        </w:tc>
        <w:tc>
          <w:tcPr>
            <w:tcW w:w="1048" w:type="dxa"/>
            <w:tcBorders>
              <w:top w:val="nil"/>
              <w:left w:val="nil"/>
              <w:bottom w:val="single" w:sz="8" w:space="0" w:color="auto"/>
              <w:right w:val="single" w:sz="8" w:space="0" w:color="auto"/>
            </w:tcBorders>
            <w:shd w:val="clear" w:color="auto" w:fill="auto"/>
            <w:noWrap/>
            <w:vAlign w:val="center"/>
            <w:hideMark/>
          </w:tcPr>
          <w:p w14:paraId="2AEE888D" w14:textId="77777777" w:rsidR="00F234E8" w:rsidRPr="00E82C1C" w:rsidRDefault="00F234E8" w:rsidP="0091403E">
            <w:pPr>
              <w:pStyle w:val="a9"/>
            </w:pPr>
            <w:r w:rsidRPr="00E82C1C">
              <w:t>&lt;0,1</w:t>
            </w:r>
          </w:p>
        </w:tc>
        <w:tc>
          <w:tcPr>
            <w:tcW w:w="1175" w:type="dxa"/>
            <w:tcBorders>
              <w:top w:val="nil"/>
              <w:left w:val="nil"/>
              <w:bottom w:val="single" w:sz="8" w:space="0" w:color="auto"/>
              <w:right w:val="single" w:sz="8" w:space="0" w:color="auto"/>
            </w:tcBorders>
            <w:shd w:val="clear" w:color="auto" w:fill="auto"/>
            <w:noWrap/>
            <w:vAlign w:val="center"/>
            <w:hideMark/>
          </w:tcPr>
          <w:p w14:paraId="1BF960E4" w14:textId="77777777" w:rsidR="00F234E8" w:rsidRPr="00E82C1C" w:rsidRDefault="00F234E8" w:rsidP="0091403E">
            <w:pPr>
              <w:pStyle w:val="a9"/>
            </w:pPr>
            <w:r w:rsidRPr="00E82C1C">
              <w:t>0,1</w:t>
            </w:r>
          </w:p>
        </w:tc>
        <w:tc>
          <w:tcPr>
            <w:tcW w:w="1034" w:type="dxa"/>
            <w:tcBorders>
              <w:top w:val="nil"/>
              <w:left w:val="nil"/>
              <w:bottom w:val="single" w:sz="8" w:space="0" w:color="auto"/>
              <w:right w:val="single" w:sz="8" w:space="0" w:color="auto"/>
            </w:tcBorders>
            <w:shd w:val="clear" w:color="auto" w:fill="auto"/>
            <w:noWrap/>
            <w:vAlign w:val="center"/>
            <w:hideMark/>
          </w:tcPr>
          <w:p w14:paraId="4906D23C" w14:textId="77777777" w:rsidR="00F234E8" w:rsidRPr="00E82C1C" w:rsidRDefault="00F234E8" w:rsidP="0091403E">
            <w:pPr>
              <w:pStyle w:val="a9"/>
            </w:pPr>
            <w:r w:rsidRPr="00E82C1C">
              <w:t>2,7</w:t>
            </w:r>
          </w:p>
        </w:tc>
        <w:tc>
          <w:tcPr>
            <w:tcW w:w="1140" w:type="dxa"/>
            <w:tcBorders>
              <w:top w:val="nil"/>
              <w:left w:val="nil"/>
              <w:bottom w:val="single" w:sz="8" w:space="0" w:color="auto"/>
              <w:right w:val="single" w:sz="8" w:space="0" w:color="auto"/>
            </w:tcBorders>
            <w:shd w:val="clear" w:color="000000" w:fill="FFCC99"/>
            <w:noWrap/>
            <w:vAlign w:val="center"/>
            <w:hideMark/>
          </w:tcPr>
          <w:p w14:paraId="25BC259C" w14:textId="77777777" w:rsidR="00F234E8" w:rsidRPr="00E82C1C" w:rsidRDefault="00F234E8" w:rsidP="0091403E">
            <w:pPr>
              <w:pStyle w:val="a9"/>
            </w:pPr>
            <w:r w:rsidRPr="00E82C1C">
              <w:t>93,8</w:t>
            </w:r>
          </w:p>
        </w:tc>
        <w:tc>
          <w:tcPr>
            <w:tcW w:w="1138" w:type="dxa"/>
            <w:tcBorders>
              <w:top w:val="nil"/>
              <w:left w:val="nil"/>
              <w:bottom w:val="single" w:sz="8" w:space="0" w:color="auto"/>
              <w:right w:val="single" w:sz="8" w:space="0" w:color="auto"/>
            </w:tcBorders>
            <w:shd w:val="clear" w:color="auto" w:fill="auto"/>
            <w:noWrap/>
            <w:vAlign w:val="center"/>
            <w:hideMark/>
          </w:tcPr>
          <w:p w14:paraId="3DFB9508" w14:textId="77777777" w:rsidR="00F234E8" w:rsidRPr="00E82C1C" w:rsidRDefault="00F234E8" w:rsidP="0091403E">
            <w:pPr>
              <w:pStyle w:val="a9"/>
            </w:pPr>
            <w:r w:rsidRPr="00E82C1C">
              <w:t>3,0</w:t>
            </w:r>
          </w:p>
        </w:tc>
        <w:tc>
          <w:tcPr>
            <w:tcW w:w="850" w:type="dxa"/>
            <w:tcBorders>
              <w:top w:val="nil"/>
              <w:left w:val="nil"/>
              <w:bottom w:val="single" w:sz="8" w:space="0" w:color="auto"/>
              <w:right w:val="single" w:sz="8" w:space="0" w:color="auto"/>
            </w:tcBorders>
            <w:shd w:val="clear" w:color="auto" w:fill="auto"/>
            <w:noWrap/>
            <w:vAlign w:val="center"/>
            <w:hideMark/>
          </w:tcPr>
          <w:p w14:paraId="7791390E" w14:textId="77777777" w:rsidR="00F234E8" w:rsidRPr="00E82C1C" w:rsidRDefault="00F234E8" w:rsidP="0091403E">
            <w:pPr>
              <w:pStyle w:val="a9"/>
            </w:pPr>
            <w:r w:rsidRPr="00E82C1C">
              <w:t>0,3</w:t>
            </w:r>
          </w:p>
        </w:tc>
        <w:tc>
          <w:tcPr>
            <w:tcW w:w="993" w:type="dxa"/>
            <w:tcBorders>
              <w:top w:val="nil"/>
              <w:left w:val="nil"/>
              <w:bottom w:val="single" w:sz="8" w:space="0" w:color="auto"/>
              <w:right w:val="single" w:sz="8" w:space="0" w:color="auto"/>
            </w:tcBorders>
            <w:shd w:val="clear" w:color="auto" w:fill="auto"/>
            <w:noWrap/>
            <w:vAlign w:val="center"/>
            <w:hideMark/>
          </w:tcPr>
          <w:p w14:paraId="1946D688" w14:textId="77777777" w:rsidR="00F234E8" w:rsidRPr="00E82C1C" w:rsidRDefault="00F234E8" w:rsidP="0091403E">
            <w:pPr>
              <w:pStyle w:val="a9"/>
            </w:pPr>
            <w:r w:rsidRPr="00E82C1C">
              <w:t>0,1</w:t>
            </w:r>
          </w:p>
        </w:tc>
        <w:tc>
          <w:tcPr>
            <w:tcW w:w="1112" w:type="dxa"/>
            <w:tcBorders>
              <w:top w:val="nil"/>
              <w:left w:val="nil"/>
              <w:bottom w:val="single" w:sz="8" w:space="0" w:color="auto"/>
              <w:right w:val="single" w:sz="8" w:space="0" w:color="auto"/>
            </w:tcBorders>
            <w:shd w:val="clear" w:color="auto" w:fill="auto"/>
            <w:noWrap/>
            <w:vAlign w:val="center"/>
            <w:hideMark/>
          </w:tcPr>
          <w:p w14:paraId="4DA0F067" w14:textId="77777777" w:rsidR="00F234E8" w:rsidRPr="00E82C1C" w:rsidRDefault="00F234E8" w:rsidP="0091403E">
            <w:pPr>
              <w:pStyle w:val="a9"/>
            </w:pPr>
            <w:r w:rsidRPr="00E82C1C">
              <w:t>&lt;0,1</w:t>
            </w:r>
          </w:p>
        </w:tc>
        <w:tc>
          <w:tcPr>
            <w:tcW w:w="872" w:type="dxa"/>
            <w:tcBorders>
              <w:top w:val="nil"/>
              <w:left w:val="nil"/>
              <w:bottom w:val="single" w:sz="8" w:space="0" w:color="auto"/>
              <w:right w:val="single" w:sz="8" w:space="0" w:color="auto"/>
            </w:tcBorders>
            <w:shd w:val="clear" w:color="auto" w:fill="auto"/>
            <w:noWrap/>
            <w:vAlign w:val="center"/>
            <w:hideMark/>
          </w:tcPr>
          <w:p w14:paraId="323386D2" w14:textId="77777777" w:rsidR="00F234E8" w:rsidRPr="00E82C1C" w:rsidRDefault="00F234E8" w:rsidP="0091403E">
            <w:pPr>
              <w:pStyle w:val="a9"/>
            </w:pPr>
            <w:r w:rsidRPr="00E82C1C">
              <w:t>&lt;0,1</w:t>
            </w:r>
          </w:p>
        </w:tc>
        <w:tc>
          <w:tcPr>
            <w:tcW w:w="2299" w:type="dxa"/>
            <w:tcBorders>
              <w:top w:val="nil"/>
              <w:left w:val="nil"/>
              <w:bottom w:val="single" w:sz="8" w:space="0" w:color="auto"/>
              <w:right w:val="single" w:sz="8" w:space="0" w:color="auto"/>
            </w:tcBorders>
            <w:shd w:val="clear" w:color="auto" w:fill="auto"/>
            <w:noWrap/>
            <w:vAlign w:val="center"/>
            <w:hideMark/>
          </w:tcPr>
          <w:p w14:paraId="7DC7F33D" w14:textId="77777777" w:rsidR="00F234E8" w:rsidRPr="00E82C1C" w:rsidRDefault="00F234E8" w:rsidP="0091403E">
            <w:pPr>
              <w:pStyle w:val="a9"/>
            </w:pPr>
            <w:r w:rsidRPr="00E82C1C">
              <w:t>Мелкозернистый песок</w:t>
            </w:r>
          </w:p>
        </w:tc>
      </w:tr>
      <w:tr w:rsidR="00F234E8" w:rsidRPr="00E82C1C" w14:paraId="5EE8D65C" w14:textId="77777777" w:rsidTr="0091403E">
        <w:trPr>
          <w:trHeight w:val="315"/>
        </w:trPr>
        <w:tc>
          <w:tcPr>
            <w:tcW w:w="862" w:type="dxa"/>
            <w:tcBorders>
              <w:top w:val="nil"/>
              <w:left w:val="single" w:sz="8" w:space="0" w:color="auto"/>
              <w:bottom w:val="single" w:sz="8" w:space="0" w:color="auto"/>
              <w:right w:val="single" w:sz="8" w:space="0" w:color="auto"/>
            </w:tcBorders>
            <w:shd w:val="clear" w:color="auto" w:fill="auto"/>
            <w:noWrap/>
            <w:vAlign w:val="center"/>
            <w:hideMark/>
          </w:tcPr>
          <w:p w14:paraId="6644DEBD" w14:textId="77777777" w:rsidR="00F234E8" w:rsidRPr="00E82C1C" w:rsidRDefault="00F234E8" w:rsidP="0091403E">
            <w:pPr>
              <w:pStyle w:val="a9"/>
            </w:pPr>
            <w:r w:rsidRPr="00E82C1C">
              <w:t>Ая-13</w:t>
            </w:r>
          </w:p>
        </w:tc>
        <w:tc>
          <w:tcPr>
            <w:tcW w:w="825" w:type="dxa"/>
            <w:tcBorders>
              <w:top w:val="nil"/>
              <w:left w:val="nil"/>
              <w:bottom w:val="single" w:sz="8" w:space="0" w:color="auto"/>
              <w:right w:val="single" w:sz="8" w:space="0" w:color="auto"/>
            </w:tcBorders>
            <w:shd w:val="clear" w:color="auto" w:fill="auto"/>
            <w:noWrap/>
            <w:vAlign w:val="center"/>
            <w:hideMark/>
          </w:tcPr>
          <w:p w14:paraId="7B21E12F" w14:textId="77777777" w:rsidR="00F234E8" w:rsidRPr="00E82C1C" w:rsidRDefault="00F234E8" w:rsidP="0091403E">
            <w:pPr>
              <w:pStyle w:val="a9"/>
            </w:pPr>
            <w:r w:rsidRPr="00E82C1C">
              <w:t>&lt;0,1</w:t>
            </w:r>
          </w:p>
        </w:tc>
        <w:tc>
          <w:tcPr>
            <w:tcW w:w="828" w:type="dxa"/>
            <w:tcBorders>
              <w:top w:val="nil"/>
              <w:left w:val="nil"/>
              <w:bottom w:val="single" w:sz="8" w:space="0" w:color="auto"/>
              <w:right w:val="single" w:sz="8" w:space="0" w:color="auto"/>
            </w:tcBorders>
            <w:shd w:val="clear" w:color="auto" w:fill="auto"/>
            <w:noWrap/>
            <w:vAlign w:val="center"/>
            <w:hideMark/>
          </w:tcPr>
          <w:p w14:paraId="5DC8B0D3" w14:textId="77777777" w:rsidR="00F234E8" w:rsidRPr="00E82C1C" w:rsidRDefault="00F234E8" w:rsidP="0091403E">
            <w:pPr>
              <w:pStyle w:val="a9"/>
            </w:pPr>
            <w:r w:rsidRPr="00E82C1C">
              <w:t>0,3</w:t>
            </w:r>
          </w:p>
        </w:tc>
        <w:tc>
          <w:tcPr>
            <w:tcW w:w="767" w:type="dxa"/>
            <w:tcBorders>
              <w:top w:val="nil"/>
              <w:left w:val="nil"/>
              <w:bottom w:val="single" w:sz="8" w:space="0" w:color="auto"/>
              <w:right w:val="single" w:sz="8" w:space="0" w:color="auto"/>
            </w:tcBorders>
            <w:shd w:val="clear" w:color="auto" w:fill="auto"/>
            <w:noWrap/>
            <w:vAlign w:val="center"/>
            <w:hideMark/>
          </w:tcPr>
          <w:p w14:paraId="77346617" w14:textId="77777777" w:rsidR="00F234E8" w:rsidRPr="00E82C1C" w:rsidRDefault="00F234E8" w:rsidP="0091403E">
            <w:pPr>
              <w:pStyle w:val="a9"/>
            </w:pPr>
            <w:r w:rsidRPr="00E82C1C">
              <w:t>0,8</w:t>
            </w:r>
          </w:p>
        </w:tc>
        <w:tc>
          <w:tcPr>
            <w:tcW w:w="1048" w:type="dxa"/>
            <w:tcBorders>
              <w:top w:val="nil"/>
              <w:left w:val="nil"/>
              <w:bottom w:val="single" w:sz="8" w:space="0" w:color="auto"/>
              <w:right w:val="single" w:sz="8" w:space="0" w:color="auto"/>
            </w:tcBorders>
            <w:shd w:val="clear" w:color="auto" w:fill="auto"/>
            <w:noWrap/>
            <w:vAlign w:val="center"/>
            <w:hideMark/>
          </w:tcPr>
          <w:p w14:paraId="303D7F96" w14:textId="77777777" w:rsidR="00F234E8" w:rsidRPr="00E82C1C" w:rsidRDefault="00F234E8" w:rsidP="0091403E">
            <w:pPr>
              <w:pStyle w:val="a9"/>
            </w:pPr>
            <w:r w:rsidRPr="00E82C1C">
              <w:t>5,1</w:t>
            </w:r>
          </w:p>
        </w:tc>
        <w:tc>
          <w:tcPr>
            <w:tcW w:w="1175" w:type="dxa"/>
            <w:tcBorders>
              <w:top w:val="nil"/>
              <w:left w:val="nil"/>
              <w:bottom w:val="single" w:sz="8" w:space="0" w:color="auto"/>
              <w:right w:val="single" w:sz="8" w:space="0" w:color="auto"/>
            </w:tcBorders>
            <w:shd w:val="clear" w:color="000000" w:fill="FFCC99"/>
            <w:noWrap/>
            <w:vAlign w:val="center"/>
            <w:hideMark/>
          </w:tcPr>
          <w:p w14:paraId="42546174" w14:textId="77777777" w:rsidR="00F234E8" w:rsidRPr="00E82C1C" w:rsidRDefault="00F234E8" w:rsidP="0091403E">
            <w:pPr>
              <w:pStyle w:val="a9"/>
            </w:pPr>
            <w:r w:rsidRPr="00E82C1C">
              <w:t>47,0</w:t>
            </w:r>
          </w:p>
        </w:tc>
        <w:tc>
          <w:tcPr>
            <w:tcW w:w="1034" w:type="dxa"/>
            <w:tcBorders>
              <w:top w:val="nil"/>
              <w:left w:val="nil"/>
              <w:bottom w:val="single" w:sz="8" w:space="0" w:color="auto"/>
              <w:right w:val="single" w:sz="8" w:space="0" w:color="auto"/>
            </w:tcBorders>
            <w:shd w:val="clear" w:color="000000" w:fill="FFFF99"/>
            <w:noWrap/>
            <w:vAlign w:val="center"/>
            <w:hideMark/>
          </w:tcPr>
          <w:p w14:paraId="3A2B6F51" w14:textId="77777777" w:rsidR="00F234E8" w:rsidRPr="00E82C1C" w:rsidRDefault="00F234E8" w:rsidP="0091403E">
            <w:pPr>
              <w:pStyle w:val="a9"/>
            </w:pPr>
            <w:r w:rsidRPr="00E82C1C">
              <w:t>40,9</w:t>
            </w:r>
          </w:p>
        </w:tc>
        <w:tc>
          <w:tcPr>
            <w:tcW w:w="1140" w:type="dxa"/>
            <w:tcBorders>
              <w:top w:val="nil"/>
              <w:left w:val="nil"/>
              <w:bottom w:val="single" w:sz="8" w:space="0" w:color="auto"/>
              <w:right w:val="single" w:sz="8" w:space="0" w:color="auto"/>
            </w:tcBorders>
            <w:shd w:val="clear" w:color="auto" w:fill="auto"/>
            <w:noWrap/>
            <w:vAlign w:val="center"/>
            <w:hideMark/>
          </w:tcPr>
          <w:p w14:paraId="2F5A378A" w14:textId="77777777" w:rsidR="00F234E8" w:rsidRPr="00E82C1C" w:rsidRDefault="00F234E8" w:rsidP="0091403E">
            <w:pPr>
              <w:pStyle w:val="a9"/>
            </w:pPr>
            <w:r w:rsidRPr="00E82C1C">
              <w:t>5,8</w:t>
            </w:r>
          </w:p>
        </w:tc>
        <w:tc>
          <w:tcPr>
            <w:tcW w:w="1138" w:type="dxa"/>
            <w:tcBorders>
              <w:top w:val="nil"/>
              <w:left w:val="nil"/>
              <w:bottom w:val="single" w:sz="8" w:space="0" w:color="auto"/>
              <w:right w:val="single" w:sz="8" w:space="0" w:color="auto"/>
            </w:tcBorders>
            <w:shd w:val="clear" w:color="auto" w:fill="auto"/>
            <w:noWrap/>
            <w:vAlign w:val="center"/>
            <w:hideMark/>
          </w:tcPr>
          <w:p w14:paraId="33117D0E" w14:textId="77777777" w:rsidR="00F234E8" w:rsidRPr="00E82C1C" w:rsidRDefault="00F234E8" w:rsidP="0091403E">
            <w:pPr>
              <w:pStyle w:val="a9"/>
            </w:pPr>
            <w:r w:rsidRPr="00E82C1C">
              <w:t>0,1</w:t>
            </w:r>
          </w:p>
        </w:tc>
        <w:tc>
          <w:tcPr>
            <w:tcW w:w="850" w:type="dxa"/>
            <w:tcBorders>
              <w:top w:val="nil"/>
              <w:left w:val="nil"/>
              <w:bottom w:val="single" w:sz="8" w:space="0" w:color="auto"/>
              <w:right w:val="single" w:sz="8" w:space="0" w:color="auto"/>
            </w:tcBorders>
            <w:shd w:val="clear" w:color="auto" w:fill="auto"/>
            <w:noWrap/>
            <w:vAlign w:val="center"/>
            <w:hideMark/>
          </w:tcPr>
          <w:p w14:paraId="40F74659" w14:textId="77777777" w:rsidR="00F234E8" w:rsidRPr="00E82C1C" w:rsidRDefault="00F234E8" w:rsidP="0091403E">
            <w:pPr>
              <w:pStyle w:val="a9"/>
            </w:pPr>
            <w:r w:rsidRPr="00E82C1C">
              <w:t>&lt;0,1</w:t>
            </w:r>
          </w:p>
        </w:tc>
        <w:tc>
          <w:tcPr>
            <w:tcW w:w="993" w:type="dxa"/>
            <w:tcBorders>
              <w:top w:val="nil"/>
              <w:left w:val="nil"/>
              <w:bottom w:val="single" w:sz="8" w:space="0" w:color="auto"/>
              <w:right w:val="single" w:sz="8" w:space="0" w:color="auto"/>
            </w:tcBorders>
            <w:shd w:val="clear" w:color="auto" w:fill="auto"/>
            <w:noWrap/>
            <w:vAlign w:val="center"/>
            <w:hideMark/>
          </w:tcPr>
          <w:p w14:paraId="69528A03" w14:textId="77777777" w:rsidR="00F234E8" w:rsidRPr="00E82C1C" w:rsidRDefault="00F234E8" w:rsidP="0091403E">
            <w:pPr>
              <w:pStyle w:val="a9"/>
            </w:pPr>
            <w:r w:rsidRPr="00E82C1C">
              <w:t>&lt;0,1</w:t>
            </w:r>
          </w:p>
        </w:tc>
        <w:tc>
          <w:tcPr>
            <w:tcW w:w="1112" w:type="dxa"/>
            <w:tcBorders>
              <w:top w:val="nil"/>
              <w:left w:val="nil"/>
              <w:bottom w:val="single" w:sz="8" w:space="0" w:color="auto"/>
              <w:right w:val="single" w:sz="8" w:space="0" w:color="auto"/>
            </w:tcBorders>
            <w:shd w:val="clear" w:color="auto" w:fill="auto"/>
            <w:noWrap/>
            <w:vAlign w:val="center"/>
            <w:hideMark/>
          </w:tcPr>
          <w:p w14:paraId="1E859272" w14:textId="77777777" w:rsidR="00F234E8" w:rsidRPr="00E82C1C" w:rsidRDefault="00F234E8" w:rsidP="0091403E">
            <w:pPr>
              <w:pStyle w:val="a9"/>
            </w:pPr>
            <w:r w:rsidRPr="00E82C1C">
              <w:t>&lt;0,1</w:t>
            </w:r>
          </w:p>
        </w:tc>
        <w:tc>
          <w:tcPr>
            <w:tcW w:w="872" w:type="dxa"/>
            <w:tcBorders>
              <w:top w:val="nil"/>
              <w:left w:val="nil"/>
              <w:bottom w:val="single" w:sz="8" w:space="0" w:color="auto"/>
              <w:right w:val="single" w:sz="8" w:space="0" w:color="auto"/>
            </w:tcBorders>
            <w:shd w:val="clear" w:color="auto" w:fill="auto"/>
            <w:noWrap/>
            <w:vAlign w:val="center"/>
            <w:hideMark/>
          </w:tcPr>
          <w:p w14:paraId="054FF4D6" w14:textId="77777777" w:rsidR="00F234E8" w:rsidRPr="00E82C1C" w:rsidRDefault="00F234E8" w:rsidP="0091403E">
            <w:pPr>
              <w:pStyle w:val="a9"/>
            </w:pPr>
            <w:r w:rsidRPr="00E82C1C">
              <w:t>&lt;0,1</w:t>
            </w:r>
          </w:p>
        </w:tc>
        <w:tc>
          <w:tcPr>
            <w:tcW w:w="2299" w:type="dxa"/>
            <w:tcBorders>
              <w:top w:val="nil"/>
              <w:left w:val="nil"/>
              <w:bottom w:val="single" w:sz="8" w:space="0" w:color="auto"/>
              <w:right w:val="single" w:sz="8" w:space="0" w:color="auto"/>
            </w:tcBorders>
            <w:shd w:val="clear" w:color="auto" w:fill="auto"/>
            <w:noWrap/>
            <w:vAlign w:val="center"/>
            <w:hideMark/>
          </w:tcPr>
          <w:p w14:paraId="67706BEA" w14:textId="77777777" w:rsidR="00F234E8" w:rsidRPr="00E82C1C" w:rsidRDefault="00F234E8" w:rsidP="0091403E">
            <w:pPr>
              <w:pStyle w:val="a9"/>
            </w:pPr>
            <w:r w:rsidRPr="00E82C1C">
              <w:t>Средне-крупнозернистый песок</w:t>
            </w:r>
          </w:p>
        </w:tc>
      </w:tr>
      <w:tr w:rsidR="00F234E8" w:rsidRPr="00E82C1C" w14:paraId="219A9CEF" w14:textId="77777777" w:rsidTr="0091403E">
        <w:trPr>
          <w:trHeight w:val="315"/>
        </w:trPr>
        <w:tc>
          <w:tcPr>
            <w:tcW w:w="862" w:type="dxa"/>
            <w:tcBorders>
              <w:top w:val="nil"/>
              <w:left w:val="single" w:sz="8" w:space="0" w:color="auto"/>
              <w:bottom w:val="single" w:sz="8" w:space="0" w:color="auto"/>
              <w:right w:val="single" w:sz="8" w:space="0" w:color="auto"/>
            </w:tcBorders>
            <w:shd w:val="clear" w:color="auto" w:fill="auto"/>
            <w:noWrap/>
            <w:vAlign w:val="center"/>
            <w:hideMark/>
          </w:tcPr>
          <w:p w14:paraId="257465E9" w14:textId="77777777" w:rsidR="00F234E8" w:rsidRPr="00E82C1C" w:rsidRDefault="00F234E8" w:rsidP="0091403E">
            <w:pPr>
              <w:pStyle w:val="a9"/>
            </w:pPr>
            <w:r w:rsidRPr="00E82C1C">
              <w:lastRenderedPageBreak/>
              <w:t>Ая-14</w:t>
            </w:r>
          </w:p>
        </w:tc>
        <w:tc>
          <w:tcPr>
            <w:tcW w:w="825" w:type="dxa"/>
            <w:tcBorders>
              <w:top w:val="nil"/>
              <w:left w:val="nil"/>
              <w:bottom w:val="single" w:sz="8" w:space="0" w:color="auto"/>
              <w:right w:val="single" w:sz="8" w:space="0" w:color="auto"/>
            </w:tcBorders>
            <w:shd w:val="clear" w:color="auto" w:fill="auto"/>
            <w:noWrap/>
            <w:vAlign w:val="center"/>
            <w:hideMark/>
          </w:tcPr>
          <w:p w14:paraId="7D7650FD" w14:textId="77777777" w:rsidR="00F234E8" w:rsidRPr="00E82C1C" w:rsidRDefault="00F234E8" w:rsidP="0091403E">
            <w:pPr>
              <w:pStyle w:val="a9"/>
            </w:pPr>
            <w:r w:rsidRPr="00E82C1C">
              <w:t>&lt;0,1</w:t>
            </w:r>
          </w:p>
        </w:tc>
        <w:tc>
          <w:tcPr>
            <w:tcW w:w="828" w:type="dxa"/>
            <w:tcBorders>
              <w:top w:val="nil"/>
              <w:left w:val="nil"/>
              <w:bottom w:val="single" w:sz="8" w:space="0" w:color="auto"/>
              <w:right w:val="single" w:sz="8" w:space="0" w:color="auto"/>
            </w:tcBorders>
            <w:shd w:val="clear" w:color="auto" w:fill="auto"/>
            <w:noWrap/>
            <w:vAlign w:val="center"/>
            <w:hideMark/>
          </w:tcPr>
          <w:p w14:paraId="3F0E06B3" w14:textId="77777777" w:rsidR="00F234E8" w:rsidRPr="00E82C1C" w:rsidRDefault="00F234E8" w:rsidP="0091403E">
            <w:pPr>
              <w:pStyle w:val="a9"/>
            </w:pPr>
            <w:r w:rsidRPr="00E82C1C">
              <w:t>&lt;0,1</w:t>
            </w:r>
          </w:p>
        </w:tc>
        <w:tc>
          <w:tcPr>
            <w:tcW w:w="767" w:type="dxa"/>
            <w:tcBorders>
              <w:top w:val="nil"/>
              <w:left w:val="nil"/>
              <w:bottom w:val="single" w:sz="8" w:space="0" w:color="auto"/>
              <w:right w:val="single" w:sz="8" w:space="0" w:color="auto"/>
            </w:tcBorders>
            <w:shd w:val="clear" w:color="auto" w:fill="auto"/>
            <w:noWrap/>
            <w:vAlign w:val="center"/>
            <w:hideMark/>
          </w:tcPr>
          <w:p w14:paraId="1823E68F" w14:textId="77777777" w:rsidR="00F234E8" w:rsidRPr="00E82C1C" w:rsidRDefault="00F234E8" w:rsidP="0091403E">
            <w:pPr>
              <w:pStyle w:val="a9"/>
            </w:pPr>
            <w:r w:rsidRPr="00E82C1C">
              <w:t>0,4</w:t>
            </w:r>
          </w:p>
        </w:tc>
        <w:tc>
          <w:tcPr>
            <w:tcW w:w="1048" w:type="dxa"/>
            <w:tcBorders>
              <w:top w:val="nil"/>
              <w:left w:val="nil"/>
              <w:bottom w:val="single" w:sz="8" w:space="0" w:color="auto"/>
              <w:right w:val="single" w:sz="8" w:space="0" w:color="auto"/>
            </w:tcBorders>
            <w:shd w:val="clear" w:color="auto" w:fill="auto"/>
            <w:noWrap/>
            <w:vAlign w:val="center"/>
            <w:hideMark/>
          </w:tcPr>
          <w:p w14:paraId="3450B425" w14:textId="77777777" w:rsidR="00F234E8" w:rsidRPr="00E82C1C" w:rsidRDefault="00F234E8" w:rsidP="0091403E">
            <w:pPr>
              <w:pStyle w:val="a9"/>
            </w:pPr>
            <w:r w:rsidRPr="00E82C1C">
              <w:t>5,9</w:t>
            </w:r>
          </w:p>
        </w:tc>
        <w:tc>
          <w:tcPr>
            <w:tcW w:w="1175" w:type="dxa"/>
            <w:tcBorders>
              <w:top w:val="nil"/>
              <w:left w:val="nil"/>
              <w:bottom w:val="single" w:sz="8" w:space="0" w:color="auto"/>
              <w:right w:val="single" w:sz="8" w:space="0" w:color="auto"/>
            </w:tcBorders>
            <w:shd w:val="clear" w:color="000000" w:fill="FFCC99"/>
            <w:noWrap/>
            <w:vAlign w:val="center"/>
            <w:hideMark/>
          </w:tcPr>
          <w:p w14:paraId="171BD220" w14:textId="77777777" w:rsidR="00F234E8" w:rsidRPr="00E82C1C" w:rsidRDefault="00F234E8" w:rsidP="0091403E">
            <w:pPr>
              <w:pStyle w:val="a9"/>
            </w:pPr>
            <w:r w:rsidRPr="00E82C1C">
              <w:t>49,5</w:t>
            </w:r>
          </w:p>
        </w:tc>
        <w:tc>
          <w:tcPr>
            <w:tcW w:w="1034" w:type="dxa"/>
            <w:tcBorders>
              <w:top w:val="nil"/>
              <w:left w:val="nil"/>
              <w:bottom w:val="single" w:sz="8" w:space="0" w:color="auto"/>
              <w:right w:val="single" w:sz="8" w:space="0" w:color="auto"/>
            </w:tcBorders>
            <w:shd w:val="clear" w:color="000000" w:fill="FFFF99"/>
            <w:noWrap/>
            <w:vAlign w:val="center"/>
            <w:hideMark/>
          </w:tcPr>
          <w:p w14:paraId="2158D192" w14:textId="77777777" w:rsidR="00F234E8" w:rsidRPr="00E82C1C" w:rsidRDefault="00F234E8" w:rsidP="0091403E">
            <w:pPr>
              <w:pStyle w:val="a9"/>
            </w:pPr>
            <w:r w:rsidRPr="00E82C1C">
              <w:t>37,5</w:t>
            </w:r>
          </w:p>
        </w:tc>
        <w:tc>
          <w:tcPr>
            <w:tcW w:w="1140" w:type="dxa"/>
            <w:tcBorders>
              <w:top w:val="nil"/>
              <w:left w:val="nil"/>
              <w:bottom w:val="single" w:sz="8" w:space="0" w:color="auto"/>
              <w:right w:val="single" w:sz="8" w:space="0" w:color="auto"/>
            </w:tcBorders>
            <w:shd w:val="clear" w:color="auto" w:fill="auto"/>
            <w:noWrap/>
            <w:vAlign w:val="center"/>
            <w:hideMark/>
          </w:tcPr>
          <w:p w14:paraId="676C8D80" w14:textId="77777777" w:rsidR="00F234E8" w:rsidRPr="00E82C1C" w:rsidRDefault="00F234E8" w:rsidP="0091403E">
            <w:pPr>
              <w:pStyle w:val="a9"/>
            </w:pPr>
            <w:r w:rsidRPr="00E82C1C">
              <w:t>6,6</w:t>
            </w:r>
          </w:p>
        </w:tc>
        <w:tc>
          <w:tcPr>
            <w:tcW w:w="1138" w:type="dxa"/>
            <w:tcBorders>
              <w:top w:val="nil"/>
              <w:left w:val="nil"/>
              <w:bottom w:val="single" w:sz="8" w:space="0" w:color="auto"/>
              <w:right w:val="single" w:sz="8" w:space="0" w:color="auto"/>
            </w:tcBorders>
            <w:shd w:val="clear" w:color="auto" w:fill="auto"/>
            <w:noWrap/>
            <w:vAlign w:val="center"/>
            <w:hideMark/>
          </w:tcPr>
          <w:p w14:paraId="4A7D61EF" w14:textId="77777777" w:rsidR="00F234E8" w:rsidRPr="00E82C1C" w:rsidRDefault="00F234E8" w:rsidP="0091403E">
            <w:pPr>
              <w:pStyle w:val="a9"/>
            </w:pPr>
            <w:r w:rsidRPr="00E82C1C">
              <w:t>0,1</w:t>
            </w:r>
          </w:p>
        </w:tc>
        <w:tc>
          <w:tcPr>
            <w:tcW w:w="850" w:type="dxa"/>
            <w:tcBorders>
              <w:top w:val="nil"/>
              <w:left w:val="nil"/>
              <w:bottom w:val="single" w:sz="8" w:space="0" w:color="auto"/>
              <w:right w:val="single" w:sz="8" w:space="0" w:color="auto"/>
            </w:tcBorders>
            <w:shd w:val="clear" w:color="auto" w:fill="auto"/>
            <w:noWrap/>
            <w:vAlign w:val="center"/>
            <w:hideMark/>
          </w:tcPr>
          <w:p w14:paraId="4722E005" w14:textId="77777777" w:rsidR="00F234E8" w:rsidRPr="00E82C1C" w:rsidRDefault="00F234E8" w:rsidP="0091403E">
            <w:pPr>
              <w:pStyle w:val="a9"/>
            </w:pPr>
            <w:r w:rsidRPr="00E82C1C">
              <w:t>&lt;0,1</w:t>
            </w:r>
          </w:p>
        </w:tc>
        <w:tc>
          <w:tcPr>
            <w:tcW w:w="993" w:type="dxa"/>
            <w:tcBorders>
              <w:top w:val="nil"/>
              <w:left w:val="nil"/>
              <w:bottom w:val="single" w:sz="8" w:space="0" w:color="auto"/>
              <w:right w:val="single" w:sz="8" w:space="0" w:color="auto"/>
            </w:tcBorders>
            <w:shd w:val="clear" w:color="auto" w:fill="auto"/>
            <w:noWrap/>
            <w:vAlign w:val="center"/>
            <w:hideMark/>
          </w:tcPr>
          <w:p w14:paraId="1FF903A0" w14:textId="77777777" w:rsidR="00F234E8" w:rsidRPr="00E82C1C" w:rsidRDefault="00F234E8" w:rsidP="0091403E">
            <w:pPr>
              <w:pStyle w:val="a9"/>
            </w:pPr>
            <w:r w:rsidRPr="00E82C1C">
              <w:t>&lt;0,1</w:t>
            </w:r>
          </w:p>
        </w:tc>
        <w:tc>
          <w:tcPr>
            <w:tcW w:w="1112" w:type="dxa"/>
            <w:tcBorders>
              <w:top w:val="nil"/>
              <w:left w:val="nil"/>
              <w:bottom w:val="single" w:sz="8" w:space="0" w:color="auto"/>
              <w:right w:val="single" w:sz="8" w:space="0" w:color="auto"/>
            </w:tcBorders>
            <w:shd w:val="clear" w:color="auto" w:fill="auto"/>
            <w:noWrap/>
            <w:vAlign w:val="center"/>
            <w:hideMark/>
          </w:tcPr>
          <w:p w14:paraId="2F0CC281" w14:textId="77777777" w:rsidR="00F234E8" w:rsidRPr="00E82C1C" w:rsidRDefault="00F234E8" w:rsidP="0091403E">
            <w:pPr>
              <w:pStyle w:val="a9"/>
            </w:pPr>
            <w:r w:rsidRPr="00E82C1C">
              <w:t>&lt;0,1</w:t>
            </w:r>
          </w:p>
        </w:tc>
        <w:tc>
          <w:tcPr>
            <w:tcW w:w="872" w:type="dxa"/>
            <w:tcBorders>
              <w:top w:val="nil"/>
              <w:left w:val="nil"/>
              <w:bottom w:val="single" w:sz="8" w:space="0" w:color="auto"/>
              <w:right w:val="single" w:sz="8" w:space="0" w:color="auto"/>
            </w:tcBorders>
            <w:shd w:val="clear" w:color="auto" w:fill="auto"/>
            <w:noWrap/>
            <w:vAlign w:val="center"/>
            <w:hideMark/>
          </w:tcPr>
          <w:p w14:paraId="178E9D3E" w14:textId="77777777" w:rsidR="00F234E8" w:rsidRPr="00E82C1C" w:rsidRDefault="00F234E8" w:rsidP="0091403E">
            <w:pPr>
              <w:pStyle w:val="a9"/>
            </w:pPr>
            <w:r w:rsidRPr="00E82C1C">
              <w:t>&lt;0,1</w:t>
            </w:r>
          </w:p>
        </w:tc>
        <w:tc>
          <w:tcPr>
            <w:tcW w:w="2299" w:type="dxa"/>
            <w:tcBorders>
              <w:top w:val="nil"/>
              <w:left w:val="nil"/>
              <w:bottom w:val="single" w:sz="8" w:space="0" w:color="auto"/>
              <w:right w:val="single" w:sz="8" w:space="0" w:color="auto"/>
            </w:tcBorders>
            <w:shd w:val="clear" w:color="auto" w:fill="auto"/>
            <w:noWrap/>
            <w:vAlign w:val="center"/>
            <w:hideMark/>
          </w:tcPr>
          <w:p w14:paraId="553306D9" w14:textId="77777777" w:rsidR="00F234E8" w:rsidRPr="00E82C1C" w:rsidRDefault="00F234E8" w:rsidP="0091403E">
            <w:pPr>
              <w:pStyle w:val="a9"/>
            </w:pPr>
            <w:r w:rsidRPr="00E82C1C">
              <w:t>Средне-крупнозернистый песок</w:t>
            </w:r>
          </w:p>
        </w:tc>
      </w:tr>
      <w:tr w:rsidR="00F234E8" w:rsidRPr="00E82C1C" w14:paraId="6EAEC510" w14:textId="77777777" w:rsidTr="0091403E">
        <w:trPr>
          <w:trHeight w:val="315"/>
        </w:trPr>
        <w:tc>
          <w:tcPr>
            <w:tcW w:w="2515" w:type="dxa"/>
            <w:gridSpan w:val="3"/>
            <w:tcBorders>
              <w:top w:val="single" w:sz="8" w:space="0" w:color="auto"/>
              <w:left w:val="single" w:sz="8" w:space="0" w:color="auto"/>
              <w:bottom w:val="single" w:sz="8" w:space="0" w:color="auto"/>
              <w:right w:val="single" w:sz="8" w:space="0" w:color="000000"/>
            </w:tcBorders>
            <w:shd w:val="clear" w:color="000000" w:fill="FFCC99"/>
            <w:noWrap/>
            <w:vAlign w:val="center"/>
            <w:hideMark/>
          </w:tcPr>
          <w:p w14:paraId="43833818" w14:textId="77777777" w:rsidR="00F234E8" w:rsidRPr="00E82C1C" w:rsidRDefault="00F234E8" w:rsidP="0091403E">
            <w:pPr>
              <w:pStyle w:val="a9"/>
            </w:pPr>
            <w:r w:rsidRPr="00E82C1C">
              <w:t> </w:t>
            </w:r>
          </w:p>
        </w:tc>
        <w:tc>
          <w:tcPr>
            <w:tcW w:w="2990" w:type="dxa"/>
            <w:gridSpan w:val="3"/>
            <w:tcBorders>
              <w:top w:val="single" w:sz="8" w:space="0" w:color="auto"/>
              <w:left w:val="nil"/>
              <w:bottom w:val="single" w:sz="8" w:space="0" w:color="auto"/>
              <w:right w:val="single" w:sz="8" w:space="0" w:color="000000"/>
            </w:tcBorders>
            <w:shd w:val="clear" w:color="auto" w:fill="auto"/>
            <w:noWrap/>
            <w:vAlign w:val="center"/>
            <w:hideMark/>
          </w:tcPr>
          <w:p w14:paraId="1C0BBE32" w14:textId="77777777" w:rsidR="00F234E8" w:rsidRPr="00E82C1C" w:rsidRDefault="00F234E8" w:rsidP="0091403E">
            <w:pPr>
              <w:pStyle w:val="a9"/>
            </w:pPr>
            <w:r w:rsidRPr="00E82C1C">
              <w:t>Преобладающая фракция</w:t>
            </w:r>
          </w:p>
        </w:tc>
        <w:tc>
          <w:tcPr>
            <w:tcW w:w="1034" w:type="dxa"/>
            <w:tcBorders>
              <w:top w:val="nil"/>
              <w:left w:val="nil"/>
              <w:bottom w:val="nil"/>
              <w:right w:val="nil"/>
            </w:tcBorders>
            <w:shd w:val="clear" w:color="auto" w:fill="auto"/>
            <w:noWrap/>
            <w:vAlign w:val="bottom"/>
            <w:hideMark/>
          </w:tcPr>
          <w:p w14:paraId="098C56F7" w14:textId="77777777" w:rsidR="00F234E8" w:rsidRPr="00E82C1C" w:rsidRDefault="00F234E8" w:rsidP="0091403E">
            <w:pPr>
              <w:pStyle w:val="a9"/>
            </w:pPr>
          </w:p>
        </w:tc>
        <w:tc>
          <w:tcPr>
            <w:tcW w:w="1140" w:type="dxa"/>
            <w:tcBorders>
              <w:top w:val="nil"/>
              <w:left w:val="nil"/>
              <w:bottom w:val="nil"/>
              <w:right w:val="nil"/>
            </w:tcBorders>
            <w:shd w:val="clear" w:color="auto" w:fill="auto"/>
            <w:noWrap/>
            <w:vAlign w:val="bottom"/>
            <w:hideMark/>
          </w:tcPr>
          <w:p w14:paraId="67F0EA31" w14:textId="77777777" w:rsidR="00F234E8" w:rsidRPr="00E82C1C" w:rsidRDefault="00F234E8" w:rsidP="0091403E">
            <w:pPr>
              <w:pStyle w:val="a9"/>
            </w:pPr>
          </w:p>
        </w:tc>
        <w:tc>
          <w:tcPr>
            <w:tcW w:w="1138" w:type="dxa"/>
            <w:tcBorders>
              <w:top w:val="nil"/>
              <w:left w:val="nil"/>
              <w:bottom w:val="nil"/>
              <w:right w:val="nil"/>
            </w:tcBorders>
            <w:shd w:val="clear" w:color="auto" w:fill="auto"/>
            <w:noWrap/>
            <w:vAlign w:val="bottom"/>
            <w:hideMark/>
          </w:tcPr>
          <w:p w14:paraId="205536F0" w14:textId="77777777" w:rsidR="00F234E8" w:rsidRPr="00E82C1C" w:rsidRDefault="00F234E8" w:rsidP="0091403E">
            <w:pPr>
              <w:pStyle w:val="a9"/>
            </w:pPr>
          </w:p>
        </w:tc>
        <w:tc>
          <w:tcPr>
            <w:tcW w:w="850" w:type="dxa"/>
            <w:tcBorders>
              <w:top w:val="nil"/>
              <w:left w:val="nil"/>
              <w:bottom w:val="nil"/>
              <w:right w:val="nil"/>
            </w:tcBorders>
            <w:shd w:val="clear" w:color="auto" w:fill="auto"/>
            <w:noWrap/>
            <w:vAlign w:val="bottom"/>
            <w:hideMark/>
          </w:tcPr>
          <w:p w14:paraId="00296690" w14:textId="77777777" w:rsidR="00F234E8" w:rsidRPr="00E82C1C" w:rsidRDefault="00F234E8" w:rsidP="0091403E">
            <w:pPr>
              <w:pStyle w:val="a9"/>
            </w:pPr>
          </w:p>
        </w:tc>
        <w:tc>
          <w:tcPr>
            <w:tcW w:w="993" w:type="dxa"/>
            <w:tcBorders>
              <w:top w:val="nil"/>
              <w:left w:val="nil"/>
              <w:bottom w:val="nil"/>
              <w:right w:val="nil"/>
            </w:tcBorders>
            <w:shd w:val="clear" w:color="auto" w:fill="auto"/>
            <w:noWrap/>
            <w:vAlign w:val="bottom"/>
            <w:hideMark/>
          </w:tcPr>
          <w:p w14:paraId="4F505FD4" w14:textId="77777777" w:rsidR="00F234E8" w:rsidRPr="00E82C1C" w:rsidRDefault="00F234E8" w:rsidP="0091403E">
            <w:pPr>
              <w:pStyle w:val="a9"/>
            </w:pPr>
          </w:p>
        </w:tc>
        <w:tc>
          <w:tcPr>
            <w:tcW w:w="1112" w:type="dxa"/>
            <w:tcBorders>
              <w:top w:val="nil"/>
              <w:left w:val="nil"/>
              <w:bottom w:val="nil"/>
              <w:right w:val="nil"/>
            </w:tcBorders>
            <w:shd w:val="clear" w:color="auto" w:fill="auto"/>
            <w:noWrap/>
            <w:vAlign w:val="bottom"/>
            <w:hideMark/>
          </w:tcPr>
          <w:p w14:paraId="597926BA" w14:textId="77777777" w:rsidR="00F234E8" w:rsidRPr="00E82C1C" w:rsidRDefault="00F234E8" w:rsidP="0091403E">
            <w:pPr>
              <w:pStyle w:val="a9"/>
            </w:pPr>
          </w:p>
        </w:tc>
        <w:tc>
          <w:tcPr>
            <w:tcW w:w="872" w:type="dxa"/>
            <w:tcBorders>
              <w:top w:val="nil"/>
              <w:left w:val="nil"/>
              <w:bottom w:val="nil"/>
              <w:right w:val="nil"/>
            </w:tcBorders>
            <w:shd w:val="clear" w:color="auto" w:fill="auto"/>
            <w:noWrap/>
            <w:vAlign w:val="bottom"/>
            <w:hideMark/>
          </w:tcPr>
          <w:p w14:paraId="17CF8637" w14:textId="77777777" w:rsidR="00F234E8" w:rsidRPr="00E82C1C" w:rsidRDefault="00F234E8" w:rsidP="0091403E">
            <w:pPr>
              <w:pStyle w:val="a9"/>
            </w:pPr>
          </w:p>
        </w:tc>
        <w:tc>
          <w:tcPr>
            <w:tcW w:w="2299" w:type="dxa"/>
            <w:tcBorders>
              <w:top w:val="nil"/>
              <w:left w:val="nil"/>
              <w:bottom w:val="nil"/>
              <w:right w:val="nil"/>
            </w:tcBorders>
            <w:shd w:val="clear" w:color="auto" w:fill="auto"/>
            <w:noWrap/>
            <w:vAlign w:val="bottom"/>
            <w:hideMark/>
          </w:tcPr>
          <w:p w14:paraId="0F5C9AE4" w14:textId="77777777" w:rsidR="00F234E8" w:rsidRPr="00E82C1C" w:rsidRDefault="00F234E8" w:rsidP="0091403E">
            <w:pPr>
              <w:pStyle w:val="a9"/>
            </w:pPr>
          </w:p>
        </w:tc>
      </w:tr>
      <w:tr w:rsidR="00F234E8" w:rsidRPr="00E82C1C" w14:paraId="3D5A1FFC" w14:textId="77777777" w:rsidTr="0091403E">
        <w:trPr>
          <w:trHeight w:val="315"/>
        </w:trPr>
        <w:tc>
          <w:tcPr>
            <w:tcW w:w="2515" w:type="dxa"/>
            <w:gridSpan w:val="3"/>
            <w:tcBorders>
              <w:top w:val="single" w:sz="8" w:space="0" w:color="auto"/>
              <w:left w:val="single" w:sz="8" w:space="0" w:color="auto"/>
              <w:bottom w:val="single" w:sz="8" w:space="0" w:color="auto"/>
              <w:right w:val="single" w:sz="8" w:space="0" w:color="000000"/>
            </w:tcBorders>
            <w:shd w:val="clear" w:color="000000" w:fill="FFFF99"/>
            <w:noWrap/>
            <w:vAlign w:val="center"/>
            <w:hideMark/>
          </w:tcPr>
          <w:p w14:paraId="41CAE568" w14:textId="77777777" w:rsidR="00F234E8" w:rsidRPr="00E82C1C" w:rsidRDefault="00F234E8" w:rsidP="0091403E">
            <w:pPr>
              <w:pStyle w:val="a9"/>
            </w:pPr>
            <w:r w:rsidRPr="00E82C1C">
              <w:t> </w:t>
            </w:r>
          </w:p>
        </w:tc>
        <w:tc>
          <w:tcPr>
            <w:tcW w:w="2990" w:type="dxa"/>
            <w:gridSpan w:val="3"/>
            <w:tcBorders>
              <w:top w:val="single" w:sz="8" w:space="0" w:color="auto"/>
              <w:left w:val="nil"/>
              <w:bottom w:val="single" w:sz="8" w:space="0" w:color="auto"/>
              <w:right w:val="single" w:sz="8" w:space="0" w:color="000000"/>
            </w:tcBorders>
            <w:shd w:val="clear" w:color="auto" w:fill="auto"/>
            <w:noWrap/>
            <w:vAlign w:val="center"/>
            <w:hideMark/>
          </w:tcPr>
          <w:p w14:paraId="1FCFA485" w14:textId="77777777" w:rsidR="00F234E8" w:rsidRPr="00E82C1C" w:rsidRDefault="00F234E8" w:rsidP="0091403E">
            <w:pPr>
              <w:pStyle w:val="a9"/>
            </w:pPr>
            <w:r w:rsidRPr="00E82C1C">
              <w:t>Второстепенная фракция</w:t>
            </w:r>
          </w:p>
        </w:tc>
        <w:tc>
          <w:tcPr>
            <w:tcW w:w="1034" w:type="dxa"/>
            <w:tcBorders>
              <w:top w:val="nil"/>
              <w:left w:val="nil"/>
              <w:bottom w:val="nil"/>
              <w:right w:val="nil"/>
            </w:tcBorders>
            <w:shd w:val="clear" w:color="auto" w:fill="auto"/>
            <w:noWrap/>
            <w:vAlign w:val="bottom"/>
            <w:hideMark/>
          </w:tcPr>
          <w:p w14:paraId="7BE73EB5" w14:textId="77777777" w:rsidR="00F234E8" w:rsidRPr="00E82C1C" w:rsidRDefault="00F234E8" w:rsidP="0091403E">
            <w:pPr>
              <w:pStyle w:val="a9"/>
            </w:pPr>
          </w:p>
        </w:tc>
        <w:tc>
          <w:tcPr>
            <w:tcW w:w="1140" w:type="dxa"/>
            <w:tcBorders>
              <w:top w:val="nil"/>
              <w:left w:val="nil"/>
              <w:bottom w:val="nil"/>
              <w:right w:val="nil"/>
            </w:tcBorders>
            <w:shd w:val="clear" w:color="auto" w:fill="auto"/>
            <w:noWrap/>
            <w:vAlign w:val="bottom"/>
            <w:hideMark/>
          </w:tcPr>
          <w:p w14:paraId="715D8F07" w14:textId="77777777" w:rsidR="00F234E8" w:rsidRPr="00E82C1C" w:rsidRDefault="00F234E8" w:rsidP="0091403E">
            <w:pPr>
              <w:pStyle w:val="a9"/>
            </w:pPr>
          </w:p>
        </w:tc>
        <w:tc>
          <w:tcPr>
            <w:tcW w:w="1138" w:type="dxa"/>
            <w:tcBorders>
              <w:top w:val="nil"/>
              <w:left w:val="nil"/>
              <w:bottom w:val="nil"/>
              <w:right w:val="nil"/>
            </w:tcBorders>
            <w:shd w:val="clear" w:color="auto" w:fill="auto"/>
            <w:noWrap/>
            <w:vAlign w:val="bottom"/>
            <w:hideMark/>
          </w:tcPr>
          <w:p w14:paraId="2D44E153" w14:textId="77777777" w:rsidR="00F234E8" w:rsidRPr="00E82C1C" w:rsidRDefault="00F234E8" w:rsidP="0091403E">
            <w:pPr>
              <w:pStyle w:val="a9"/>
            </w:pPr>
          </w:p>
        </w:tc>
        <w:tc>
          <w:tcPr>
            <w:tcW w:w="850" w:type="dxa"/>
            <w:tcBorders>
              <w:top w:val="nil"/>
              <w:left w:val="nil"/>
              <w:bottom w:val="nil"/>
              <w:right w:val="nil"/>
            </w:tcBorders>
            <w:shd w:val="clear" w:color="auto" w:fill="auto"/>
            <w:noWrap/>
            <w:vAlign w:val="bottom"/>
            <w:hideMark/>
          </w:tcPr>
          <w:p w14:paraId="468508A4" w14:textId="77777777" w:rsidR="00F234E8" w:rsidRPr="00E82C1C" w:rsidRDefault="00F234E8" w:rsidP="0091403E">
            <w:pPr>
              <w:pStyle w:val="a9"/>
            </w:pPr>
          </w:p>
        </w:tc>
        <w:tc>
          <w:tcPr>
            <w:tcW w:w="993" w:type="dxa"/>
            <w:tcBorders>
              <w:top w:val="nil"/>
              <w:left w:val="nil"/>
              <w:bottom w:val="nil"/>
              <w:right w:val="nil"/>
            </w:tcBorders>
            <w:shd w:val="clear" w:color="auto" w:fill="auto"/>
            <w:noWrap/>
            <w:vAlign w:val="bottom"/>
            <w:hideMark/>
          </w:tcPr>
          <w:p w14:paraId="78A94D19" w14:textId="77777777" w:rsidR="00F234E8" w:rsidRPr="00E82C1C" w:rsidRDefault="00F234E8" w:rsidP="0091403E">
            <w:pPr>
              <w:pStyle w:val="a9"/>
            </w:pPr>
          </w:p>
        </w:tc>
        <w:tc>
          <w:tcPr>
            <w:tcW w:w="1112" w:type="dxa"/>
            <w:tcBorders>
              <w:top w:val="nil"/>
              <w:left w:val="nil"/>
              <w:bottom w:val="nil"/>
              <w:right w:val="nil"/>
            </w:tcBorders>
            <w:shd w:val="clear" w:color="auto" w:fill="auto"/>
            <w:noWrap/>
            <w:vAlign w:val="bottom"/>
            <w:hideMark/>
          </w:tcPr>
          <w:p w14:paraId="11FFA9E7" w14:textId="77777777" w:rsidR="00F234E8" w:rsidRPr="00E82C1C" w:rsidRDefault="00F234E8" w:rsidP="0091403E">
            <w:pPr>
              <w:pStyle w:val="a9"/>
            </w:pPr>
          </w:p>
        </w:tc>
        <w:tc>
          <w:tcPr>
            <w:tcW w:w="872" w:type="dxa"/>
            <w:tcBorders>
              <w:top w:val="nil"/>
              <w:left w:val="nil"/>
              <w:bottom w:val="nil"/>
              <w:right w:val="nil"/>
            </w:tcBorders>
            <w:shd w:val="clear" w:color="auto" w:fill="auto"/>
            <w:noWrap/>
            <w:vAlign w:val="bottom"/>
            <w:hideMark/>
          </w:tcPr>
          <w:p w14:paraId="1825B31A" w14:textId="77777777" w:rsidR="00F234E8" w:rsidRPr="00E82C1C" w:rsidRDefault="00F234E8" w:rsidP="0091403E">
            <w:pPr>
              <w:pStyle w:val="a9"/>
            </w:pPr>
          </w:p>
        </w:tc>
        <w:tc>
          <w:tcPr>
            <w:tcW w:w="2299" w:type="dxa"/>
            <w:tcBorders>
              <w:top w:val="nil"/>
              <w:left w:val="nil"/>
              <w:bottom w:val="nil"/>
              <w:right w:val="nil"/>
            </w:tcBorders>
            <w:shd w:val="clear" w:color="auto" w:fill="auto"/>
            <w:noWrap/>
            <w:vAlign w:val="bottom"/>
            <w:hideMark/>
          </w:tcPr>
          <w:p w14:paraId="7954980D" w14:textId="77777777" w:rsidR="00F234E8" w:rsidRPr="00E82C1C" w:rsidRDefault="00F234E8" w:rsidP="0091403E">
            <w:pPr>
              <w:pStyle w:val="a9"/>
            </w:pPr>
          </w:p>
        </w:tc>
      </w:tr>
    </w:tbl>
    <w:p w14:paraId="4589EABA" w14:textId="77777777" w:rsidR="00F234E8" w:rsidRPr="00E82C1C" w:rsidRDefault="00F234E8" w:rsidP="00F234E8"/>
    <w:p w14:paraId="56FEB5CA" w14:textId="77777777" w:rsidR="00F234E8" w:rsidRPr="00E82C1C" w:rsidRDefault="00F234E8" w:rsidP="00F234E8"/>
    <w:p w14:paraId="0490E685" w14:textId="77777777" w:rsidR="00F234E8" w:rsidRPr="00E82C1C" w:rsidRDefault="00F234E8" w:rsidP="00F234E8"/>
    <w:p w14:paraId="45E83184" w14:textId="77777777" w:rsidR="00F234E8" w:rsidRPr="00E82C1C" w:rsidRDefault="00F234E8" w:rsidP="00F234E8"/>
    <w:p w14:paraId="77C06D71" w14:textId="77777777" w:rsidR="00F234E8" w:rsidRPr="00E82C1C" w:rsidRDefault="00F234E8" w:rsidP="00F234E8"/>
    <w:p w14:paraId="2C3375BF" w14:textId="77777777" w:rsidR="00F234E8" w:rsidRPr="00E82C1C" w:rsidRDefault="00F234E8" w:rsidP="00F234E8">
      <w:pPr>
        <w:sectPr w:rsidR="00F234E8" w:rsidRPr="00E82C1C" w:rsidSect="0091403E">
          <w:headerReference w:type="default" r:id="rId126"/>
          <w:footerReference w:type="default" r:id="rId127"/>
          <w:pgSz w:w="16838" w:h="11906" w:orient="landscape"/>
          <w:pgMar w:top="1418" w:right="1100" w:bottom="851" w:left="851" w:header="567" w:footer="442" w:gutter="0"/>
          <w:cols w:space="708"/>
          <w:docGrid w:linePitch="360"/>
        </w:sectPr>
      </w:pPr>
    </w:p>
    <w:p w14:paraId="4D38F73A" w14:textId="77777777" w:rsidR="00F234E8" w:rsidRPr="00E82C1C" w:rsidRDefault="00F234E8" w:rsidP="00F234E8">
      <w:r w:rsidRPr="00E82C1C">
        <w:lastRenderedPageBreak/>
        <w:t xml:space="preserve">Величина водородного показателя рН изменялась в пределах от 7,7 до 8,3 ед. рН (таблица 3.3-7), что говорит о нейтральной среде осадков. Максимальная величина рН наблюдалась на станциях Ая-5, Ая-9; минимальная – на станциях Ая-2, Ая-14. </w:t>
      </w:r>
    </w:p>
    <w:p w14:paraId="1D7159EB" w14:textId="77777777" w:rsidR="00F234E8" w:rsidRPr="00E82C1C" w:rsidRDefault="00F234E8" w:rsidP="00F234E8">
      <w:r w:rsidRPr="00E82C1C">
        <w:t>Содержание органического углерода на участке исследований не достигало нижнего предела диапазона измерений (таблица 3.3-7).</w:t>
      </w:r>
    </w:p>
    <w:p w14:paraId="20934ACA" w14:textId="77777777" w:rsidR="00F234E8" w:rsidRPr="00E82C1C" w:rsidRDefault="00F234E8" w:rsidP="00F234E8">
      <w:pPr>
        <w:pStyle w:val="a2"/>
      </w:pPr>
      <w:bookmarkStart w:id="179" w:name="_Toc530983361"/>
      <w:r w:rsidRPr="00E82C1C">
        <w:t xml:space="preserve">Физико-химическая характеристика донных отложений </w:t>
      </w:r>
      <w:proofErr w:type="spellStart"/>
      <w:r w:rsidRPr="00E82C1C">
        <w:t>Аяшского</w:t>
      </w:r>
      <w:proofErr w:type="spellEnd"/>
      <w:r w:rsidRPr="00E82C1C">
        <w:t xml:space="preserve"> лицензионного участка, сентябрь 2018 г.</w:t>
      </w:r>
      <w:bookmarkEnd w:id="179"/>
    </w:p>
    <w:tbl>
      <w:tblPr>
        <w:tblW w:w="5000" w:type="pct"/>
        <w:jc w:val="center"/>
        <w:tblLook w:val="04A0" w:firstRow="1" w:lastRow="0" w:firstColumn="1" w:lastColumn="0" w:noHBand="0" w:noVBand="1"/>
      </w:tblPr>
      <w:tblGrid>
        <w:gridCol w:w="2802"/>
        <w:gridCol w:w="4252"/>
        <w:gridCol w:w="2799"/>
      </w:tblGrid>
      <w:tr w:rsidR="00F234E8" w:rsidRPr="00E82C1C" w14:paraId="7E9691BA" w14:textId="77777777" w:rsidTr="0091403E">
        <w:trPr>
          <w:trHeight w:val="313"/>
          <w:tblHeader/>
          <w:jc w:val="center"/>
        </w:trPr>
        <w:tc>
          <w:tcPr>
            <w:tcW w:w="2802" w:type="dxa"/>
            <w:vMerge w:val="restart"/>
            <w:tcBorders>
              <w:top w:val="single" w:sz="8" w:space="0" w:color="auto"/>
              <w:left w:val="single" w:sz="8" w:space="0" w:color="auto"/>
              <w:bottom w:val="single" w:sz="4" w:space="0" w:color="auto"/>
              <w:right w:val="single" w:sz="4" w:space="0" w:color="auto"/>
            </w:tcBorders>
            <w:shd w:val="clear" w:color="auto" w:fill="auto"/>
            <w:vAlign w:val="center"/>
            <w:hideMark/>
          </w:tcPr>
          <w:p w14:paraId="4DA8E69F" w14:textId="77777777" w:rsidR="00F234E8" w:rsidRPr="00E82C1C" w:rsidRDefault="00F234E8" w:rsidP="0091403E">
            <w:pPr>
              <w:pStyle w:val="aa"/>
            </w:pPr>
            <w:r w:rsidRPr="00E82C1C">
              <w:t>№ станции</w:t>
            </w:r>
          </w:p>
        </w:tc>
        <w:tc>
          <w:tcPr>
            <w:tcW w:w="4252"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14:paraId="63A4474A" w14:textId="77777777" w:rsidR="00F234E8" w:rsidRPr="00E82C1C" w:rsidRDefault="00F234E8" w:rsidP="0091403E">
            <w:pPr>
              <w:pStyle w:val="aa"/>
            </w:pPr>
            <w:r w:rsidRPr="00E82C1C">
              <w:t>Органический углерод, %</w:t>
            </w:r>
          </w:p>
        </w:tc>
        <w:tc>
          <w:tcPr>
            <w:tcW w:w="2799" w:type="dxa"/>
            <w:vMerge w:val="restart"/>
            <w:tcBorders>
              <w:top w:val="single" w:sz="8" w:space="0" w:color="auto"/>
              <w:left w:val="single" w:sz="4" w:space="0" w:color="auto"/>
              <w:bottom w:val="single" w:sz="4" w:space="0" w:color="auto"/>
              <w:right w:val="single" w:sz="8" w:space="0" w:color="auto"/>
            </w:tcBorders>
            <w:shd w:val="clear" w:color="auto" w:fill="auto"/>
            <w:vAlign w:val="center"/>
            <w:hideMark/>
          </w:tcPr>
          <w:p w14:paraId="304FC072" w14:textId="77777777" w:rsidR="00F234E8" w:rsidRPr="00E82C1C" w:rsidRDefault="00F234E8" w:rsidP="0091403E">
            <w:pPr>
              <w:pStyle w:val="aa"/>
            </w:pPr>
            <w:r w:rsidRPr="00E82C1C">
              <w:t>рН водной вытяжки</w:t>
            </w:r>
          </w:p>
        </w:tc>
      </w:tr>
      <w:tr w:rsidR="00F234E8" w:rsidRPr="00E82C1C" w14:paraId="06F3F241" w14:textId="77777777" w:rsidTr="0091403E">
        <w:trPr>
          <w:trHeight w:val="373"/>
          <w:tblHeader/>
          <w:jc w:val="center"/>
        </w:trPr>
        <w:tc>
          <w:tcPr>
            <w:tcW w:w="2802" w:type="dxa"/>
            <w:vMerge/>
            <w:tcBorders>
              <w:top w:val="single" w:sz="8" w:space="0" w:color="auto"/>
              <w:left w:val="single" w:sz="8" w:space="0" w:color="auto"/>
              <w:bottom w:val="single" w:sz="4" w:space="0" w:color="auto"/>
              <w:right w:val="single" w:sz="4" w:space="0" w:color="auto"/>
            </w:tcBorders>
            <w:vAlign w:val="center"/>
            <w:hideMark/>
          </w:tcPr>
          <w:p w14:paraId="7161953D" w14:textId="77777777" w:rsidR="00F234E8" w:rsidRPr="00E82C1C" w:rsidRDefault="00F234E8" w:rsidP="0091403E">
            <w:pPr>
              <w:pStyle w:val="a9"/>
            </w:pPr>
          </w:p>
        </w:tc>
        <w:tc>
          <w:tcPr>
            <w:tcW w:w="4252" w:type="dxa"/>
            <w:vMerge/>
            <w:tcBorders>
              <w:top w:val="single" w:sz="8" w:space="0" w:color="auto"/>
              <w:left w:val="single" w:sz="4" w:space="0" w:color="auto"/>
              <w:bottom w:val="single" w:sz="4" w:space="0" w:color="auto"/>
              <w:right w:val="single" w:sz="4" w:space="0" w:color="auto"/>
            </w:tcBorders>
            <w:vAlign w:val="center"/>
            <w:hideMark/>
          </w:tcPr>
          <w:p w14:paraId="47A72AFD" w14:textId="77777777" w:rsidR="00F234E8" w:rsidRPr="00E82C1C" w:rsidRDefault="00F234E8" w:rsidP="0091403E">
            <w:pPr>
              <w:pStyle w:val="a9"/>
            </w:pPr>
          </w:p>
        </w:tc>
        <w:tc>
          <w:tcPr>
            <w:tcW w:w="2799" w:type="dxa"/>
            <w:vMerge/>
            <w:tcBorders>
              <w:top w:val="single" w:sz="8" w:space="0" w:color="auto"/>
              <w:left w:val="single" w:sz="4" w:space="0" w:color="auto"/>
              <w:bottom w:val="single" w:sz="4" w:space="0" w:color="auto"/>
              <w:right w:val="single" w:sz="8" w:space="0" w:color="auto"/>
            </w:tcBorders>
            <w:vAlign w:val="center"/>
            <w:hideMark/>
          </w:tcPr>
          <w:p w14:paraId="7329000D" w14:textId="77777777" w:rsidR="00F234E8" w:rsidRPr="00E82C1C" w:rsidRDefault="00F234E8" w:rsidP="0091403E">
            <w:pPr>
              <w:pStyle w:val="a9"/>
            </w:pPr>
          </w:p>
        </w:tc>
      </w:tr>
      <w:tr w:rsidR="00F234E8" w:rsidRPr="00E82C1C" w14:paraId="4B4C0B45" w14:textId="77777777" w:rsidTr="0091403E">
        <w:trPr>
          <w:trHeight w:val="20"/>
          <w:jc w:val="center"/>
        </w:trPr>
        <w:tc>
          <w:tcPr>
            <w:tcW w:w="2802" w:type="dxa"/>
            <w:tcBorders>
              <w:top w:val="nil"/>
              <w:left w:val="single" w:sz="8" w:space="0" w:color="auto"/>
              <w:bottom w:val="single" w:sz="4" w:space="0" w:color="auto"/>
              <w:right w:val="single" w:sz="4" w:space="0" w:color="auto"/>
            </w:tcBorders>
            <w:shd w:val="clear" w:color="auto" w:fill="auto"/>
            <w:vAlign w:val="center"/>
            <w:hideMark/>
          </w:tcPr>
          <w:p w14:paraId="57A16115" w14:textId="77777777" w:rsidR="00F234E8" w:rsidRPr="00E82C1C" w:rsidRDefault="00F234E8" w:rsidP="0091403E">
            <w:pPr>
              <w:pStyle w:val="a9"/>
            </w:pPr>
            <w:r w:rsidRPr="00E82C1C">
              <w:t>Ая-1</w:t>
            </w:r>
          </w:p>
        </w:tc>
        <w:tc>
          <w:tcPr>
            <w:tcW w:w="4252" w:type="dxa"/>
            <w:tcBorders>
              <w:top w:val="nil"/>
              <w:left w:val="nil"/>
              <w:bottom w:val="single" w:sz="4" w:space="0" w:color="auto"/>
              <w:right w:val="single" w:sz="4" w:space="0" w:color="auto"/>
            </w:tcBorders>
            <w:shd w:val="clear" w:color="auto" w:fill="auto"/>
            <w:noWrap/>
            <w:vAlign w:val="center"/>
            <w:hideMark/>
          </w:tcPr>
          <w:p w14:paraId="651648AE" w14:textId="77777777" w:rsidR="00F234E8" w:rsidRPr="00E82C1C" w:rsidRDefault="00F234E8" w:rsidP="0091403E">
            <w:pPr>
              <w:pStyle w:val="a9"/>
            </w:pPr>
            <w:r w:rsidRPr="00E82C1C">
              <w:t>&lt;0,5</w:t>
            </w:r>
          </w:p>
        </w:tc>
        <w:tc>
          <w:tcPr>
            <w:tcW w:w="2799" w:type="dxa"/>
            <w:tcBorders>
              <w:top w:val="nil"/>
              <w:left w:val="nil"/>
              <w:bottom w:val="single" w:sz="4" w:space="0" w:color="auto"/>
              <w:right w:val="single" w:sz="8" w:space="0" w:color="auto"/>
            </w:tcBorders>
            <w:shd w:val="clear" w:color="auto" w:fill="auto"/>
            <w:noWrap/>
            <w:vAlign w:val="center"/>
            <w:hideMark/>
          </w:tcPr>
          <w:p w14:paraId="22EF2430" w14:textId="77777777" w:rsidR="00F234E8" w:rsidRPr="00E82C1C" w:rsidRDefault="00F234E8" w:rsidP="0091403E">
            <w:pPr>
              <w:pStyle w:val="a9"/>
            </w:pPr>
            <w:r w:rsidRPr="00E82C1C">
              <w:t>7,9</w:t>
            </w:r>
          </w:p>
        </w:tc>
      </w:tr>
      <w:tr w:rsidR="00F234E8" w:rsidRPr="00E82C1C" w14:paraId="04AEC925" w14:textId="77777777" w:rsidTr="0091403E">
        <w:trPr>
          <w:trHeight w:val="20"/>
          <w:jc w:val="center"/>
        </w:trPr>
        <w:tc>
          <w:tcPr>
            <w:tcW w:w="2802" w:type="dxa"/>
            <w:tcBorders>
              <w:top w:val="nil"/>
              <w:left w:val="single" w:sz="8" w:space="0" w:color="auto"/>
              <w:bottom w:val="single" w:sz="4" w:space="0" w:color="auto"/>
              <w:right w:val="single" w:sz="4" w:space="0" w:color="auto"/>
            </w:tcBorders>
            <w:shd w:val="clear" w:color="auto" w:fill="auto"/>
            <w:vAlign w:val="center"/>
            <w:hideMark/>
          </w:tcPr>
          <w:p w14:paraId="3F593AFF" w14:textId="77777777" w:rsidR="00F234E8" w:rsidRPr="00E82C1C" w:rsidRDefault="00F234E8" w:rsidP="0091403E">
            <w:pPr>
              <w:pStyle w:val="a9"/>
            </w:pPr>
            <w:r w:rsidRPr="00E82C1C">
              <w:t>Ая-2</w:t>
            </w:r>
          </w:p>
        </w:tc>
        <w:tc>
          <w:tcPr>
            <w:tcW w:w="4252" w:type="dxa"/>
            <w:tcBorders>
              <w:top w:val="nil"/>
              <w:left w:val="nil"/>
              <w:bottom w:val="single" w:sz="4" w:space="0" w:color="auto"/>
              <w:right w:val="single" w:sz="4" w:space="0" w:color="auto"/>
            </w:tcBorders>
            <w:shd w:val="clear" w:color="auto" w:fill="auto"/>
            <w:noWrap/>
            <w:vAlign w:val="center"/>
            <w:hideMark/>
          </w:tcPr>
          <w:p w14:paraId="5D3915D0" w14:textId="77777777" w:rsidR="00F234E8" w:rsidRPr="00E82C1C" w:rsidRDefault="00F234E8" w:rsidP="0091403E">
            <w:pPr>
              <w:pStyle w:val="a9"/>
            </w:pPr>
            <w:r w:rsidRPr="00E82C1C">
              <w:t>&lt;0,5</w:t>
            </w:r>
          </w:p>
        </w:tc>
        <w:tc>
          <w:tcPr>
            <w:tcW w:w="2799" w:type="dxa"/>
            <w:tcBorders>
              <w:top w:val="nil"/>
              <w:left w:val="nil"/>
              <w:bottom w:val="single" w:sz="4" w:space="0" w:color="auto"/>
              <w:right w:val="single" w:sz="8" w:space="0" w:color="auto"/>
            </w:tcBorders>
            <w:shd w:val="clear" w:color="auto" w:fill="auto"/>
            <w:noWrap/>
            <w:vAlign w:val="center"/>
            <w:hideMark/>
          </w:tcPr>
          <w:p w14:paraId="7206A9D8" w14:textId="77777777" w:rsidR="00F234E8" w:rsidRPr="00E82C1C" w:rsidRDefault="00F234E8" w:rsidP="0091403E">
            <w:pPr>
              <w:pStyle w:val="a9"/>
            </w:pPr>
            <w:r w:rsidRPr="00E82C1C">
              <w:t>7,7</w:t>
            </w:r>
          </w:p>
        </w:tc>
      </w:tr>
      <w:tr w:rsidR="00F234E8" w:rsidRPr="00E82C1C" w14:paraId="1319AC0F" w14:textId="77777777" w:rsidTr="0091403E">
        <w:trPr>
          <w:trHeight w:val="20"/>
          <w:jc w:val="center"/>
        </w:trPr>
        <w:tc>
          <w:tcPr>
            <w:tcW w:w="2802" w:type="dxa"/>
            <w:tcBorders>
              <w:top w:val="nil"/>
              <w:left w:val="single" w:sz="8" w:space="0" w:color="auto"/>
              <w:bottom w:val="single" w:sz="4" w:space="0" w:color="auto"/>
              <w:right w:val="single" w:sz="4" w:space="0" w:color="auto"/>
            </w:tcBorders>
            <w:shd w:val="clear" w:color="auto" w:fill="auto"/>
            <w:vAlign w:val="center"/>
            <w:hideMark/>
          </w:tcPr>
          <w:p w14:paraId="406745B7" w14:textId="77777777" w:rsidR="00F234E8" w:rsidRPr="00E82C1C" w:rsidRDefault="00F234E8" w:rsidP="0091403E">
            <w:pPr>
              <w:pStyle w:val="a9"/>
            </w:pPr>
            <w:r w:rsidRPr="00E82C1C">
              <w:t>Ая-3</w:t>
            </w:r>
          </w:p>
        </w:tc>
        <w:tc>
          <w:tcPr>
            <w:tcW w:w="4252" w:type="dxa"/>
            <w:tcBorders>
              <w:top w:val="nil"/>
              <w:left w:val="nil"/>
              <w:bottom w:val="single" w:sz="4" w:space="0" w:color="auto"/>
              <w:right w:val="single" w:sz="4" w:space="0" w:color="auto"/>
            </w:tcBorders>
            <w:shd w:val="clear" w:color="auto" w:fill="auto"/>
            <w:noWrap/>
            <w:vAlign w:val="center"/>
            <w:hideMark/>
          </w:tcPr>
          <w:p w14:paraId="54EA5CF0" w14:textId="77777777" w:rsidR="00F234E8" w:rsidRPr="00E82C1C" w:rsidRDefault="00F234E8" w:rsidP="0091403E">
            <w:pPr>
              <w:pStyle w:val="a9"/>
            </w:pPr>
            <w:r w:rsidRPr="00E82C1C">
              <w:t>&lt;0,5</w:t>
            </w:r>
          </w:p>
        </w:tc>
        <w:tc>
          <w:tcPr>
            <w:tcW w:w="2799" w:type="dxa"/>
            <w:tcBorders>
              <w:top w:val="nil"/>
              <w:left w:val="nil"/>
              <w:bottom w:val="single" w:sz="4" w:space="0" w:color="auto"/>
              <w:right w:val="single" w:sz="8" w:space="0" w:color="auto"/>
            </w:tcBorders>
            <w:shd w:val="clear" w:color="auto" w:fill="auto"/>
            <w:noWrap/>
            <w:vAlign w:val="center"/>
            <w:hideMark/>
          </w:tcPr>
          <w:p w14:paraId="3DFC4CC3" w14:textId="77777777" w:rsidR="00F234E8" w:rsidRPr="00E82C1C" w:rsidRDefault="00F234E8" w:rsidP="0091403E">
            <w:pPr>
              <w:pStyle w:val="a9"/>
            </w:pPr>
            <w:r w:rsidRPr="00E82C1C">
              <w:t>7,8</w:t>
            </w:r>
          </w:p>
        </w:tc>
      </w:tr>
      <w:tr w:rsidR="00F234E8" w:rsidRPr="00E82C1C" w14:paraId="22567AEA" w14:textId="77777777" w:rsidTr="0091403E">
        <w:trPr>
          <w:trHeight w:val="20"/>
          <w:jc w:val="center"/>
        </w:trPr>
        <w:tc>
          <w:tcPr>
            <w:tcW w:w="2802" w:type="dxa"/>
            <w:tcBorders>
              <w:top w:val="nil"/>
              <w:left w:val="single" w:sz="8" w:space="0" w:color="auto"/>
              <w:bottom w:val="single" w:sz="4" w:space="0" w:color="auto"/>
              <w:right w:val="single" w:sz="4" w:space="0" w:color="auto"/>
            </w:tcBorders>
            <w:shd w:val="clear" w:color="auto" w:fill="auto"/>
            <w:vAlign w:val="center"/>
            <w:hideMark/>
          </w:tcPr>
          <w:p w14:paraId="5AEA7F68" w14:textId="77777777" w:rsidR="00F234E8" w:rsidRPr="00E82C1C" w:rsidRDefault="00F234E8" w:rsidP="0091403E">
            <w:pPr>
              <w:pStyle w:val="a9"/>
            </w:pPr>
            <w:r w:rsidRPr="00E82C1C">
              <w:t>Ая-4</w:t>
            </w:r>
          </w:p>
        </w:tc>
        <w:tc>
          <w:tcPr>
            <w:tcW w:w="4252" w:type="dxa"/>
            <w:tcBorders>
              <w:top w:val="nil"/>
              <w:left w:val="nil"/>
              <w:bottom w:val="single" w:sz="4" w:space="0" w:color="auto"/>
              <w:right w:val="single" w:sz="4" w:space="0" w:color="auto"/>
            </w:tcBorders>
            <w:shd w:val="clear" w:color="auto" w:fill="auto"/>
            <w:noWrap/>
            <w:vAlign w:val="center"/>
            <w:hideMark/>
          </w:tcPr>
          <w:p w14:paraId="7126AF51" w14:textId="77777777" w:rsidR="00F234E8" w:rsidRPr="00E82C1C" w:rsidRDefault="00F234E8" w:rsidP="0091403E">
            <w:pPr>
              <w:pStyle w:val="a9"/>
            </w:pPr>
            <w:r w:rsidRPr="00E82C1C">
              <w:t>&lt;0,5</w:t>
            </w:r>
          </w:p>
        </w:tc>
        <w:tc>
          <w:tcPr>
            <w:tcW w:w="2799" w:type="dxa"/>
            <w:tcBorders>
              <w:top w:val="nil"/>
              <w:left w:val="nil"/>
              <w:bottom w:val="single" w:sz="4" w:space="0" w:color="auto"/>
              <w:right w:val="single" w:sz="8" w:space="0" w:color="auto"/>
            </w:tcBorders>
            <w:shd w:val="clear" w:color="auto" w:fill="auto"/>
            <w:noWrap/>
            <w:vAlign w:val="center"/>
            <w:hideMark/>
          </w:tcPr>
          <w:p w14:paraId="74209DE6" w14:textId="77777777" w:rsidR="00F234E8" w:rsidRPr="00E82C1C" w:rsidRDefault="00F234E8" w:rsidP="0091403E">
            <w:pPr>
              <w:pStyle w:val="a9"/>
            </w:pPr>
            <w:r w:rsidRPr="00E82C1C">
              <w:t>7,9</w:t>
            </w:r>
          </w:p>
        </w:tc>
      </w:tr>
      <w:tr w:rsidR="00F234E8" w:rsidRPr="00E82C1C" w14:paraId="1E4C2C81" w14:textId="77777777" w:rsidTr="0091403E">
        <w:trPr>
          <w:trHeight w:val="20"/>
          <w:jc w:val="center"/>
        </w:trPr>
        <w:tc>
          <w:tcPr>
            <w:tcW w:w="2802" w:type="dxa"/>
            <w:tcBorders>
              <w:top w:val="nil"/>
              <w:left w:val="single" w:sz="8" w:space="0" w:color="auto"/>
              <w:bottom w:val="single" w:sz="4" w:space="0" w:color="auto"/>
              <w:right w:val="single" w:sz="4" w:space="0" w:color="auto"/>
            </w:tcBorders>
            <w:shd w:val="clear" w:color="auto" w:fill="auto"/>
            <w:vAlign w:val="center"/>
            <w:hideMark/>
          </w:tcPr>
          <w:p w14:paraId="6AB62E4F" w14:textId="77777777" w:rsidR="00F234E8" w:rsidRPr="00E82C1C" w:rsidRDefault="00F234E8" w:rsidP="0091403E">
            <w:pPr>
              <w:pStyle w:val="a9"/>
            </w:pPr>
            <w:r w:rsidRPr="00E82C1C">
              <w:t>Ая-5</w:t>
            </w:r>
          </w:p>
        </w:tc>
        <w:tc>
          <w:tcPr>
            <w:tcW w:w="4252" w:type="dxa"/>
            <w:tcBorders>
              <w:top w:val="nil"/>
              <w:left w:val="nil"/>
              <w:bottom w:val="single" w:sz="4" w:space="0" w:color="auto"/>
              <w:right w:val="single" w:sz="4" w:space="0" w:color="auto"/>
            </w:tcBorders>
            <w:shd w:val="clear" w:color="auto" w:fill="auto"/>
            <w:noWrap/>
            <w:vAlign w:val="center"/>
            <w:hideMark/>
          </w:tcPr>
          <w:p w14:paraId="6A1B7B97" w14:textId="77777777" w:rsidR="00F234E8" w:rsidRPr="00E82C1C" w:rsidRDefault="00F234E8" w:rsidP="0091403E">
            <w:pPr>
              <w:pStyle w:val="a9"/>
            </w:pPr>
            <w:r w:rsidRPr="00E82C1C">
              <w:t>&lt;0,5</w:t>
            </w:r>
          </w:p>
        </w:tc>
        <w:tc>
          <w:tcPr>
            <w:tcW w:w="2799" w:type="dxa"/>
            <w:tcBorders>
              <w:top w:val="nil"/>
              <w:left w:val="nil"/>
              <w:bottom w:val="single" w:sz="4" w:space="0" w:color="auto"/>
              <w:right w:val="single" w:sz="8" w:space="0" w:color="auto"/>
            </w:tcBorders>
            <w:shd w:val="clear" w:color="auto" w:fill="auto"/>
            <w:noWrap/>
            <w:vAlign w:val="center"/>
            <w:hideMark/>
          </w:tcPr>
          <w:p w14:paraId="3B614977" w14:textId="77777777" w:rsidR="00F234E8" w:rsidRPr="00E82C1C" w:rsidRDefault="00F234E8" w:rsidP="0091403E">
            <w:pPr>
              <w:pStyle w:val="a9"/>
            </w:pPr>
            <w:r w:rsidRPr="00E82C1C">
              <w:t>8,3</w:t>
            </w:r>
          </w:p>
        </w:tc>
      </w:tr>
      <w:tr w:rsidR="00F234E8" w:rsidRPr="00E82C1C" w14:paraId="23491720" w14:textId="77777777" w:rsidTr="0091403E">
        <w:trPr>
          <w:trHeight w:val="20"/>
          <w:jc w:val="center"/>
        </w:trPr>
        <w:tc>
          <w:tcPr>
            <w:tcW w:w="2802" w:type="dxa"/>
            <w:tcBorders>
              <w:top w:val="nil"/>
              <w:left w:val="single" w:sz="8" w:space="0" w:color="auto"/>
              <w:bottom w:val="single" w:sz="4" w:space="0" w:color="auto"/>
              <w:right w:val="single" w:sz="4" w:space="0" w:color="auto"/>
            </w:tcBorders>
            <w:shd w:val="clear" w:color="auto" w:fill="auto"/>
            <w:vAlign w:val="center"/>
            <w:hideMark/>
          </w:tcPr>
          <w:p w14:paraId="6B541545" w14:textId="77777777" w:rsidR="00F234E8" w:rsidRPr="00E82C1C" w:rsidRDefault="00F234E8" w:rsidP="0091403E">
            <w:pPr>
              <w:pStyle w:val="a9"/>
            </w:pPr>
            <w:r w:rsidRPr="00E82C1C">
              <w:t>Ая-6</w:t>
            </w:r>
          </w:p>
        </w:tc>
        <w:tc>
          <w:tcPr>
            <w:tcW w:w="4252" w:type="dxa"/>
            <w:tcBorders>
              <w:top w:val="nil"/>
              <w:left w:val="nil"/>
              <w:bottom w:val="single" w:sz="4" w:space="0" w:color="auto"/>
              <w:right w:val="single" w:sz="4" w:space="0" w:color="auto"/>
            </w:tcBorders>
            <w:shd w:val="clear" w:color="auto" w:fill="auto"/>
            <w:noWrap/>
            <w:vAlign w:val="center"/>
            <w:hideMark/>
          </w:tcPr>
          <w:p w14:paraId="13C0F20D" w14:textId="77777777" w:rsidR="00F234E8" w:rsidRPr="00E82C1C" w:rsidRDefault="00F234E8" w:rsidP="0091403E">
            <w:pPr>
              <w:pStyle w:val="a9"/>
            </w:pPr>
            <w:r w:rsidRPr="00E82C1C">
              <w:t>&lt;0,5</w:t>
            </w:r>
          </w:p>
        </w:tc>
        <w:tc>
          <w:tcPr>
            <w:tcW w:w="2799" w:type="dxa"/>
            <w:tcBorders>
              <w:top w:val="nil"/>
              <w:left w:val="nil"/>
              <w:bottom w:val="single" w:sz="4" w:space="0" w:color="auto"/>
              <w:right w:val="single" w:sz="8" w:space="0" w:color="auto"/>
            </w:tcBorders>
            <w:shd w:val="clear" w:color="auto" w:fill="auto"/>
            <w:noWrap/>
            <w:vAlign w:val="center"/>
            <w:hideMark/>
          </w:tcPr>
          <w:p w14:paraId="6C12AB78" w14:textId="77777777" w:rsidR="00F234E8" w:rsidRPr="00E82C1C" w:rsidRDefault="00F234E8" w:rsidP="0091403E">
            <w:pPr>
              <w:pStyle w:val="a9"/>
            </w:pPr>
            <w:r w:rsidRPr="00E82C1C">
              <w:t>7,8</w:t>
            </w:r>
          </w:p>
        </w:tc>
      </w:tr>
      <w:tr w:rsidR="00F234E8" w:rsidRPr="00E82C1C" w14:paraId="7A1AAA91" w14:textId="77777777" w:rsidTr="0091403E">
        <w:trPr>
          <w:trHeight w:val="20"/>
          <w:jc w:val="center"/>
        </w:trPr>
        <w:tc>
          <w:tcPr>
            <w:tcW w:w="2802" w:type="dxa"/>
            <w:tcBorders>
              <w:top w:val="nil"/>
              <w:left w:val="single" w:sz="8" w:space="0" w:color="auto"/>
              <w:bottom w:val="single" w:sz="4" w:space="0" w:color="auto"/>
              <w:right w:val="single" w:sz="4" w:space="0" w:color="auto"/>
            </w:tcBorders>
            <w:shd w:val="clear" w:color="auto" w:fill="auto"/>
            <w:vAlign w:val="center"/>
            <w:hideMark/>
          </w:tcPr>
          <w:p w14:paraId="4608FC45" w14:textId="77777777" w:rsidR="00F234E8" w:rsidRPr="00E82C1C" w:rsidRDefault="00F234E8" w:rsidP="0091403E">
            <w:pPr>
              <w:pStyle w:val="a9"/>
            </w:pPr>
            <w:r w:rsidRPr="00E82C1C">
              <w:t>Ая-7</w:t>
            </w:r>
          </w:p>
        </w:tc>
        <w:tc>
          <w:tcPr>
            <w:tcW w:w="4252" w:type="dxa"/>
            <w:tcBorders>
              <w:top w:val="nil"/>
              <w:left w:val="nil"/>
              <w:bottom w:val="single" w:sz="4" w:space="0" w:color="auto"/>
              <w:right w:val="single" w:sz="4" w:space="0" w:color="auto"/>
            </w:tcBorders>
            <w:shd w:val="clear" w:color="auto" w:fill="auto"/>
            <w:noWrap/>
            <w:vAlign w:val="center"/>
            <w:hideMark/>
          </w:tcPr>
          <w:p w14:paraId="61C2AE25" w14:textId="77777777" w:rsidR="00F234E8" w:rsidRPr="00E82C1C" w:rsidRDefault="00F234E8" w:rsidP="0091403E">
            <w:pPr>
              <w:pStyle w:val="a9"/>
            </w:pPr>
            <w:r w:rsidRPr="00E82C1C">
              <w:t>&lt;0,5</w:t>
            </w:r>
          </w:p>
        </w:tc>
        <w:tc>
          <w:tcPr>
            <w:tcW w:w="2799" w:type="dxa"/>
            <w:tcBorders>
              <w:top w:val="nil"/>
              <w:left w:val="nil"/>
              <w:bottom w:val="single" w:sz="4" w:space="0" w:color="auto"/>
              <w:right w:val="single" w:sz="8" w:space="0" w:color="auto"/>
            </w:tcBorders>
            <w:shd w:val="clear" w:color="auto" w:fill="auto"/>
            <w:noWrap/>
            <w:vAlign w:val="center"/>
            <w:hideMark/>
          </w:tcPr>
          <w:p w14:paraId="049F9B6F" w14:textId="77777777" w:rsidR="00F234E8" w:rsidRPr="00E82C1C" w:rsidRDefault="00F234E8" w:rsidP="0091403E">
            <w:pPr>
              <w:pStyle w:val="a9"/>
            </w:pPr>
            <w:r w:rsidRPr="00E82C1C">
              <w:t>7,9</w:t>
            </w:r>
          </w:p>
        </w:tc>
      </w:tr>
      <w:tr w:rsidR="00F234E8" w:rsidRPr="00E82C1C" w14:paraId="2D2D663D" w14:textId="77777777" w:rsidTr="0091403E">
        <w:trPr>
          <w:trHeight w:val="20"/>
          <w:jc w:val="center"/>
        </w:trPr>
        <w:tc>
          <w:tcPr>
            <w:tcW w:w="2802" w:type="dxa"/>
            <w:tcBorders>
              <w:top w:val="nil"/>
              <w:left w:val="single" w:sz="8" w:space="0" w:color="auto"/>
              <w:bottom w:val="single" w:sz="4" w:space="0" w:color="auto"/>
              <w:right w:val="single" w:sz="4" w:space="0" w:color="auto"/>
            </w:tcBorders>
            <w:shd w:val="clear" w:color="auto" w:fill="auto"/>
            <w:vAlign w:val="center"/>
            <w:hideMark/>
          </w:tcPr>
          <w:p w14:paraId="6C0E742F" w14:textId="77777777" w:rsidR="00F234E8" w:rsidRPr="00E82C1C" w:rsidRDefault="00F234E8" w:rsidP="0091403E">
            <w:pPr>
              <w:pStyle w:val="a9"/>
            </w:pPr>
            <w:r w:rsidRPr="00E82C1C">
              <w:t>Ая-8</w:t>
            </w:r>
          </w:p>
        </w:tc>
        <w:tc>
          <w:tcPr>
            <w:tcW w:w="4252" w:type="dxa"/>
            <w:tcBorders>
              <w:top w:val="nil"/>
              <w:left w:val="nil"/>
              <w:bottom w:val="single" w:sz="4" w:space="0" w:color="auto"/>
              <w:right w:val="single" w:sz="4" w:space="0" w:color="auto"/>
            </w:tcBorders>
            <w:shd w:val="clear" w:color="auto" w:fill="auto"/>
            <w:noWrap/>
            <w:vAlign w:val="center"/>
            <w:hideMark/>
          </w:tcPr>
          <w:p w14:paraId="018C247E" w14:textId="77777777" w:rsidR="00F234E8" w:rsidRPr="00E82C1C" w:rsidRDefault="00F234E8" w:rsidP="0091403E">
            <w:pPr>
              <w:pStyle w:val="a9"/>
            </w:pPr>
            <w:r w:rsidRPr="00E82C1C">
              <w:t>&lt;0,5</w:t>
            </w:r>
          </w:p>
        </w:tc>
        <w:tc>
          <w:tcPr>
            <w:tcW w:w="2799" w:type="dxa"/>
            <w:tcBorders>
              <w:top w:val="nil"/>
              <w:left w:val="nil"/>
              <w:bottom w:val="single" w:sz="4" w:space="0" w:color="auto"/>
              <w:right w:val="single" w:sz="8" w:space="0" w:color="auto"/>
            </w:tcBorders>
            <w:shd w:val="clear" w:color="auto" w:fill="auto"/>
            <w:noWrap/>
            <w:vAlign w:val="center"/>
            <w:hideMark/>
          </w:tcPr>
          <w:p w14:paraId="78609B29" w14:textId="77777777" w:rsidR="00F234E8" w:rsidRPr="00E82C1C" w:rsidRDefault="00F234E8" w:rsidP="0091403E">
            <w:pPr>
              <w:pStyle w:val="a9"/>
            </w:pPr>
            <w:r w:rsidRPr="00E82C1C">
              <w:t>8,1</w:t>
            </w:r>
          </w:p>
        </w:tc>
      </w:tr>
      <w:tr w:rsidR="00F234E8" w:rsidRPr="00E82C1C" w14:paraId="6572C211" w14:textId="77777777" w:rsidTr="0091403E">
        <w:trPr>
          <w:trHeight w:val="20"/>
          <w:jc w:val="center"/>
        </w:trPr>
        <w:tc>
          <w:tcPr>
            <w:tcW w:w="2802" w:type="dxa"/>
            <w:tcBorders>
              <w:top w:val="nil"/>
              <w:left w:val="single" w:sz="8" w:space="0" w:color="auto"/>
              <w:bottom w:val="single" w:sz="4" w:space="0" w:color="auto"/>
              <w:right w:val="single" w:sz="4" w:space="0" w:color="auto"/>
            </w:tcBorders>
            <w:shd w:val="clear" w:color="auto" w:fill="auto"/>
            <w:vAlign w:val="center"/>
            <w:hideMark/>
          </w:tcPr>
          <w:p w14:paraId="41B7F838" w14:textId="77777777" w:rsidR="00F234E8" w:rsidRPr="00E82C1C" w:rsidRDefault="00F234E8" w:rsidP="0091403E">
            <w:pPr>
              <w:pStyle w:val="a9"/>
            </w:pPr>
            <w:r w:rsidRPr="00E82C1C">
              <w:t>Ая-9</w:t>
            </w:r>
          </w:p>
        </w:tc>
        <w:tc>
          <w:tcPr>
            <w:tcW w:w="4252" w:type="dxa"/>
            <w:tcBorders>
              <w:top w:val="nil"/>
              <w:left w:val="nil"/>
              <w:bottom w:val="single" w:sz="4" w:space="0" w:color="auto"/>
              <w:right w:val="single" w:sz="4" w:space="0" w:color="auto"/>
            </w:tcBorders>
            <w:shd w:val="clear" w:color="auto" w:fill="auto"/>
            <w:noWrap/>
            <w:vAlign w:val="center"/>
            <w:hideMark/>
          </w:tcPr>
          <w:p w14:paraId="49BA4FD0" w14:textId="77777777" w:rsidR="00F234E8" w:rsidRPr="00E82C1C" w:rsidRDefault="00F234E8" w:rsidP="0091403E">
            <w:pPr>
              <w:pStyle w:val="a9"/>
            </w:pPr>
            <w:r w:rsidRPr="00E82C1C">
              <w:t>&lt;0,5</w:t>
            </w:r>
          </w:p>
        </w:tc>
        <w:tc>
          <w:tcPr>
            <w:tcW w:w="2799" w:type="dxa"/>
            <w:tcBorders>
              <w:top w:val="nil"/>
              <w:left w:val="nil"/>
              <w:bottom w:val="single" w:sz="4" w:space="0" w:color="auto"/>
              <w:right w:val="single" w:sz="8" w:space="0" w:color="auto"/>
            </w:tcBorders>
            <w:shd w:val="clear" w:color="auto" w:fill="auto"/>
            <w:noWrap/>
            <w:vAlign w:val="center"/>
            <w:hideMark/>
          </w:tcPr>
          <w:p w14:paraId="0B94C5BE" w14:textId="77777777" w:rsidR="00F234E8" w:rsidRPr="00E82C1C" w:rsidRDefault="00F234E8" w:rsidP="0091403E">
            <w:pPr>
              <w:pStyle w:val="a9"/>
            </w:pPr>
            <w:r w:rsidRPr="00E82C1C">
              <w:t>8,3</w:t>
            </w:r>
          </w:p>
        </w:tc>
      </w:tr>
      <w:tr w:rsidR="00F234E8" w:rsidRPr="00E82C1C" w14:paraId="21989573" w14:textId="77777777" w:rsidTr="0091403E">
        <w:trPr>
          <w:trHeight w:val="20"/>
          <w:jc w:val="center"/>
        </w:trPr>
        <w:tc>
          <w:tcPr>
            <w:tcW w:w="2802" w:type="dxa"/>
            <w:tcBorders>
              <w:top w:val="nil"/>
              <w:left w:val="single" w:sz="8" w:space="0" w:color="auto"/>
              <w:bottom w:val="single" w:sz="4" w:space="0" w:color="auto"/>
              <w:right w:val="single" w:sz="4" w:space="0" w:color="auto"/>
            </w:tcBorders>
            <w:shd w:val="clear" w:color="auto" w:fill="auto"/>
            <w:vAlign w:val="center"/>
            <w:hideMark/>
          </w:tcPr>
          <w:p w14:paraId="7E8C0148" w14:textId="77777777" w:rsidR="00F234E8" w:rsidRPr="00E82C1C" w:rsidRDefault="00F234E8" w:rsidP="0091403E">
            <w:pPr>
              <w:pStyle w:val="a9"/>
            </w:pPr>
            <w:r w:rsidRPr="00E82C1C">
              <w:t>Ая-10</w:t>
            </w:r>
          </w:p>
        </w:tc>
        <w:tc>
          <w:tcPr>
            <w:tcW w:w="4252" w:type="dxa"/>
            <w:tcBorders>
              <w:top w:val="nil"/>
              <w:left w:val="nil"/>
              <w:bottom w:val="single" w:sz="4" w:space="0" w:color="auto"/>
              <w:right w:val="single" w:sz="4" w:space="0" w:color="auto"/>
            </w:tcBorders>
            <w:shd w:val="clear" w:color="auto" w:fill="auto"/>
            <w:noWrap/>
            <w:vAlign w:val="center"/>
            <w:hideMark/>
          </w:tcPr>
          <w:p w14:paraId="5C1A11B4" w14:textId="77777777" w:rsidR="00F234E8" w:rsidRPr="00E82C1C" w:rsidRDefault="00F234E8" w:rsidP="0091403E">
            <w:pPr>
              <w:pStyle w:val="a9"/>
            </w:pPr>
            <w:r w:rsidRPr="00E82C1C">
              <w:t>&lt;0,5</w:t>
            </w:r>
          </w:p>
        </w:tc>
        <w:tc>
          <w:tcPr>
            <w:tcW w:w="2799" w:type="dxa"/>
            <w:tcBorders>
              <w:top w:val="nil"/>
              <w:left w:val="nil"/>
              <w:bottom w:val="single" w:sz="4" w:space="0" w:color="auto"/>
              <w:right w:val="single" w:sz="8" w:space="0" w:color="auto"/>
            </w:tcBorders>
            <w:shd w:val="clear" w:color="auto" w:fill="auto"/>
            <w:noWrap/>
            <w:vAlign w:val="center"/>
            <w:hideMark/>
          </w:tcPr>
          <w:p w14:paraId="6F260B9E" w14:textId="77777777" w:rsidR="00F234E8" w:rsidRPr="00E82C1C" w:rsidRDefault="00F234E8" w:rsidP="0091403E">
            <w:pPr>
              <w:pStyle w:val="a9"/>
            </w:pPr>
            <w:r w:rsidRPr="00E82C1C">
              <w:t>8,0</w:t>
            </w:r>
          </w:p>
        </w:tc>
      </w:tr>
      <w:tr w:rsidR="00F234E8" w:rsidRPr="00E82C1C" w14:paraId="5225998D" w14:textId="77777777" w:rsidTr="0091403E">
        <w:trPr>
          <w:trHeight w:val="20"/>
          <w:jc w:val="center"/>
        </w:trPr>
        <w:tc>
          <w:tcPr>
            <w:tcW w:w="2802" w:type="dxa"/>
            <w:tcBorders>
              <w:top w:val="nil"/>
              <w:left w:val="single" w:sz="8" w:space="0" w:color="auto"/>
              <w:bottom w:val="single" w:sz="4" w:space="0" w:color="auto"/>
              <w:right w:val="single" w:sz="4" w:space="0" w:color="auto"/>
            </w:tcBorders>
            <w:shd w:val="clear" w:color="auto" w:fill="auto"/>
            <w:vAlign w:val="center"/>
            <w:hideMark/>
          </w:tcPr>
          <w:p w14:paraId="75AA29BA" w14:textId="77777777" w:rsidR="00F234E8" w:rsidRPr="00E82C1C" w:rsidRDefault="00F234E8" w:rsidP="0091403E">
            <w:pPr>
              <w:pStyle w:val="a9"/>
            </w:pPr>
            <w:r w:rsidRPr="00E82C1C">
              <w:t>Ая-11</w:t>
            </w:r>
          </w:p>
        </w:tc>
        <w:tc>
          <w:tcPr>
            <w:tcW w:w="4252" w:type="dxa"/>
            <w:tcBorders>
              <w:top w:val="nil"/>
              <w:left w:val="nil"/>
              <w:bottom w:val="single" w:sz="4" w:space="0" w:color="auto"/>
              <w:right w:val="single" w:sz="4" w:space="0" w:color="auto"/>
            </w:tcBorders>
            <w:shd w:val="clear" w:color="auto" w:fill="auto"/>
            <w:noWrap/>
            <w:vAlign w:val="center"/>
            <w:hideMark/>
          </w:tcPr>
          <w:p w14:paraId="1C0FB351" w14:textId="77777777" w:rsidR="00F234E8" w:rsidRPr="00E82C1C" w:rsidRDefault="00F234E8" w:rsidP="0091403E">
            <w:pPr>
              <w:pStyle w:val="a9"/>
            </w:pPr>
            <w:r w:rsidRPr="00E82C1C">
              <w:t>&lt;0,5</w:t>
            </w:r>
          </w:p>
        </w:tc>
        <w:tc>
          <w:tcPr>
            <w:tcW w:w="2799" w:type="dxa"/>
            <w:tcBorders>
              <w:top w:val="nil"/>
              <w:left w:val="nil"/>
              <w:bottom w:val="single" w:sz="4" w:space="0" w:color="auto"/>
              <w:right w:val="single" w:sz="8" w:space="0" w:color="auto"/>
            </w:tcBorders>
            <w:shd w:val="clear" w:color="auto" w:fill="auto"/>
            <w:noWrap/>
            <w:vAlign w:val="center"/>
            <w:hideMark/>
          </w:tcPr>
          <w:p w14:paraId="215EEFE3" w14:textId="77777777" w:rsidR="00F234E8" w:rsidRPr="00E82C1C" w:rsidRDefault="00F234E8" w:rsidP="0091403E">
            <w:pPr>
              <w:pStyle w:val="a9"/>
            </w:pPr>
            <w:r w:rsidRPr="00E82C1C">
              <w:t>8,2</w:t>
            </w:r>
          </w:p>
        </w:tc>
      </w:tr>
      <w:tr w:rsidR="00F234E8" w:rsidRPr="00E82C1C" w14:paraId="4705C17B" w14:textId="77777777" w:rsidTr="0091403E">
        <w:trPr>
          <w:trHeight w:val="20"/>
          <w:jc w:val="center"/>
        </w:trPr>
        <w:tc>
          <w:tcPr>
            <w:tcW w:w="2802" w:type="dxa"/>
            <w:tcBorders>
              <w:top w:val="nil"/>
              <w:left w:val="single" w:sz="8" w:space="0" w:color="auto"/>
              <w:bottom w:val="single" w:sz="4" w:space="0" w:color="auto"/>
              <w:right w:val="single" w:sz="4" w:space="0" w:color="auto"/>
            </w:tcBorders>
            <w:shd w:val="clear" w:color="auto" w:fill="auto"/>
            <w:vAlign w:val="center"/>
            <w:hideMark/>
          </w:tcPr>
          <w:p w14:paraId="07809802" w14:textId="77777777" w:rsidR="00F234E8" w:rsidRPr="00E82C1C" w:rsidRDefault="00F234E8" w:rsidP="0091403E">
            <w:pPr>
              <w:pStyle w:val="a9"/>
            </w:pPr>
            <w:r w:rsidRPr="00E82C1C">
              <w:t>Ая-12</w:t>
            </w:r>
          </w:p>
        </w:tc>
        <w:tc>
          <w:tcPr>
            <w:tcW w:w="4252" w:type="dxa"/>
            <w:tcBorders>
              <w:top w:val="nil"/>
              <w:left w:val="nil"/>
              <w:bottom w:val="single" w:sz="4" w:space="0" w:color="auto"/>
              <w:right w:val="single" w:sz="4" w:space="0" w:color="auto"/>
            </w:tcBorders>
            <w:shd w:val="clear" w:color="auto" w:fill="auto"/>
            <w:noWrap/>
            <w:vAlign w:val="center"/>
            <w:hideMark/>
          </w:tcPr>
          <w:p w14:paraId="6B5439C6" w14:textId="77777777" w:rsidR="00F234E8" w:rsidRPr="00E82C1C" w:rsidRDefault="00F234E8" w:rsidP="0091403E">
            <w:pPr>
              <w:pStyle w:val="a9"/>
            </w:pPr>
            <w:r w:rsidRPr="00E82C1C">
              <w:t>&lt;0,5</w:t>
            </w:r>
          </w:p>
        </w:tc>
        <w:tc>
          <w:tcPr>
            <w:tcW w:w="2799" w:type="dxa"/>
            <w:tcBorders>
              <w:top w:val="nil"/>
              <w:left w:val="nil"/>
              <w:bottom w:val="single" w:sz="4" w:space="0" w:color="auto"/>
              <w:right w:val="single" w:sz="8" w:space="0" w:color="auto"/>
            </w:tcBorders>
            <w:shd w:val="clear" w:color="auto" w:fill="auto"/>
            <w:noWrap/>
            <w:vAlign w:val="center"/>
            <w:hideMark/>
          </w:tcPr>
          <w:p w14:paraId="193951D9" w14:textId="77777777" w:rsidR="00F234E8" w:rsidRPr="00E82C1C" w:rsidRDefault="00F234E8" w:rsidP="0091403E">
            <w:pPr>
              <w:pStyle w:val="a9"/>
            </w:pPr>
            <w:r w:rsidRPr="00E82C1C">
              <w:t>8,0</w:t>
            </w:r>
          </w:p>
        </w:tc>
      </w:tr>
      <w:tr w:rsidR="00F234E8" w:rsidRPr="00E82C1C" w14:paraId="570F5FEF" w14:textId="77777777" w:rsidTr="0091403E">
        <w:trPr>
          <w:trHeight w:val="20"/>
          <w:jc w:val="center"/>
        </w:trPr>
        <w:tc>
          <w:tcPr>
            <w:tcW w:w="2802" w:type="dxa"/>
            <w:tcBorders>
              <w:top w:val="nil"/>
              <w:left w:val="single" w:sz="8" w:space="0" w:color="auto"/>
              <w:bottom w:val="single" w:sz="4" w:space="0" w:color="auto"/>
              <w:right w:val="single" w:sz="4" w:space="0" w:color="auto"/>
            </w:tcBorders>
            <w:shd w:val="clear" w:color="auto" w:fill="auto"/>
            <w:vAlign w:val="center"/>
            <w:hideMark/>
          </w:tcPr>
          <w:p w14:paraId="42DC68BF" w14:textId="77777777" w:rsidR="00F234E8" w:rsidRPr="00E82C1C" w:rsidRDefault="00F234E8" w:rsidP="0091403E">
            <w:pPr>
              <w:pStyle w:val="a9"/>
            </w:pPr>
            <w:r w:rsidRPr="00E82C1C">
              <w:t>Ая-13</w:t>
            </w:r>
          </w:p>
        </w:tc>
        <w:tc>
          <w:tcPr>
            <w:tcW w:w="4252" w:type="dxa"/>
            <w:tcBorders>
              <w:top w:val="nil"/>
              <w:left w:val="nil"/>
              <w:bottom w:val="single" w:sz="4" w:space="0" w:color="auto"/>
              <w:right w:val="single" w:sz="4" w:space="0" w:color="auto"/>
            </w:tcBorders>
            <w:shd w:val="clear" w:color="auto" w:fill="auto"/>
            <w:noWrap/>
            <w:vAlign w:val="center"/>
            <w:hideMark/>
          </w:tcPr>
          <w:p w14:paraId="1CAB31CB" w14:textId="77777777" w:rsidR="00F234E8" w:rsidRPr="00E82C1C" w:rsidRDefault="00F234E8" w:rsidP="0091403E">
            <w:pPr>
              <w:pStyle w:val="a9"/>
            </w:pPr>
            <w:r w:rsidRPr="00E82C1C">
              <w:t>&lt;0,5</w:t>
            </w:r>
          </w:p>
        </w:tc>
        <w:tc>
          <w:tcPr>
            <w:tcW w:w="2799" w:type="dxa"/>
            <w:tcBorders>
              <w:top w:val="nil"/>
              <w:left w:val="nil"/>
              <w:bottom w:val="single" w:sz="4" w:space="0" w:color="auto"/>
              <w:right w:val="single" w:sz="8" w:space="0" w:color="auto"/>
            </w:tcBorders>
            <w:shd w:val="clear" w:color="auto" w:fill="auto"/>
            <w:noWrap/>
            <w:vAlign w:val="center"/>
            <w:hideMark/>
          </w:tcPr>
          <w:p w14:paraId="6EA1FA61" w14:textId="77777777" w:rsidR="00F234E8" w:rsidRPr="00E82C1C" w:rsidRDefault="00F234E8" w:rsidP="0091403E">
            <w:pPr>
              <w:pStyle w:val="a9"/>
            </w:pPr>
            <w:r w:rsidRPr="00E82C1C">
              <w:t>7,8</w:t>
            </w:r>
          </w:p>
        </w:tc>
      </w:tr>
      <w:tr w:rsidR="00F234E8" w:rsidRPr="00E82C1C" w14:paraId="3147374C" w14:textId="77777777" w:rsidTr="0091403E">
        <w:trPr>
          <w:trHeight w:val="20"/>
          <w:jc w:val="center"/>
        </w:trPr>
        <w:tc>
          <w:tcPr>
            <w:tcW w:w="2802" w:type="dxa"/>
            <w:tcBorders>
              <w:top w:val="nil"/>
              <w:left w:val="single" w:sz="8" w:space="0" w:color="auto"/>
              <w:bottom w:val="single" w:sz="4" w:space="0" w:color="auto"/>
              <w:right w:val="single" w:sz="4" w:space="0" w:color="auto"/>
            </w:tcBorders>
            <w:shd w:val="clear" w:color="auto" w:fill="auto"/>
            <w:vAlign w:val="center"/>
            <w:hideMark/>
          </w:tcPr>
          <w:p w14:paraId="03E0480B" w14:textId="77777777" w:rsidR="00F234E8" w:rsidRPr="00E82C1C" w:rsidRDefault="00F234E8" w:rsidP="0091403E">
            <w:pPr>
              <w:pStyle w:val="a9"/>
            </w:pPr>
            <w:r w:rsidRPr="00E82C1C">
              <w:t>Ая-14</w:t>
            </w:r>
          </w:p>
        </w:tc>
        <w:tc>
          <w:tcPr>
            <w:tcW w:w="4252" w:type="dxa"/>
            <w:tcBorders>
              <w:top w:val="nil"/>
              <w:left w:val="nil"/>
              <w:bottom w:val="single" w:sz="4" w:space="0" w:color="auto"/>
              <w:right w:val="single" w:sz="4" w:space="0" w:color="auto"/>
            </w:tcBorders>
            <w:shd w:val="clear" w:color="auto" w:fill="auto"/>
            <w:noWrap/>
            <w:vAlign w:val="center"/>
            <w:hideMark/>
          </w:tcPr>
          <w:p w14:paraId="4E3876E8" w14:textId="77777777" w:rsidR="00F234E8" w:rsidRPr="00E82C1C" w:rsidRDefault="00F234E8" w:rsidP="0091403E">
            <w:pPr>
              <w:pStyle w:val="a9"/>
            </w:pPr>
            <w:r w:rsidRPr="00E82C1C">
              <w:t>&lt;0,5</w:t>
            </w:r>
          </w:p>
        </w:tc>
        <w:tc>
          <w:tcPr>
            <w:tcW w:w="2799" w:type="dxa"/>
            <w:tcBorders>
              <w:top w:val="nil"/>
              <w:left w:val="nil"/>
              <w:bottom w:val="single" w:sz="4" w:space="0" w:color="auto"/>
              <w:right w:val="single" w:sz="8" w:space="0" w:color="auto"/>
            </w:tcBorders>
            <w:shd w:val="clear" w:color="auto" w:fill="auto"/>
            <w:noWrap/>
            <w:vAlign w:val="center"/>
            <w:hideMark/>
          </w:tcPr>
          <w:p w14:paraId="673682DD" w14:textId="77777777" w:rsidR="00F234E8" w:rsidRPr="00E82C1C" w:rsidRDefault="00F234E8" w:rsidP="0091403E">
            <w:pPr>
              <w:pStyle w:val="a9"/>
            </w:pPr>
            <w:r w:rsidRPr="00E82C1C">
              <w:t>7,7</w:t>
            </w:r>
          </w:p>
        </w:tc>
      </w:tr>
      <w:tr w:rsidR="00F234E8" w:rsidRPr="00E82C1C" w14:paraId="1DF92749" w14:textId="77777777" w:rsidTr="0091403E">
        <w:trPr>
          <w:trHeight w:val="20"/>
          <w:jc w:val="center"/>
        </w:trPr>
        <w:tc>
          <w:tcPr>
            <w:tcW w:w="2802" w:type="dxa"/>
            <w:tcBorders>
              <w:top w:val="nil"/>
              <w:left w:val="single" w:sz="8" w:space="0" w:color="auto"/>
              <w:bottom w:val="single" w:sz="4" w:space="0" w:color="auto"/>
              <w:right w:val="single" w:sz="4" w:space="0" w:color="auto"/>
            </w:tcBorders>
            <w:shd w:val="clear" w:color="auto" w:fill="auto"/>
            <w:vAlign w:val="center"/>
            <w:hideMark/>
          </w:tcPr>
          <w:p w14:paraId="14211E60" w14:textId="77777777" w:rsidR="00F234E8" w:rsidRPr="00E82C1C" w:rsidRDefault="00F234E8" w:rsidP="0091403E">
            <w:pPr>
              <w:pStyle w:val="a9"/>
            </w:pPr>
            <w:r w:rsidRPr="00E82C1C">
              <w:t>Минимальное значение</w:t>
            </w:r>
          </w:p>
        </w:tc>
        <w:tc>
          <w:tcPr>
            <w:tcW w:w="4252" w:type="dxa"/>
            <w:tcBorders>
              <w:top w:val="nil"/>
              <w:left w:val="nil"/>
              <w:bottom w:val="single" w:sz="4" w:space="0" w:color="auto"/>
              <w:right w:val="single" w:sz="4" w:space="0" w:color="auto"/>
            </w:tcBorders>
            <w:shd w:val="clear" w:color="auto" w:fill="auto"/>
            <w:noWrap/>
            <w:vAlign w:val="center"/>
            <w:hideMark/>
          </w:tcPr>
          <w:p w14:paraId="55971274" w14:textId="77777777" w:rsidR="00F234E8" w:rsidRPr="00E82C1C" w:rsidRDefault="00F234E8" w:rsidP="0091403E">
            <w:pPr>
              <w:pStyle w:val="a9"/>
            </w:pPr>
            <w:r w:rsidRPr="00E82C1C">
              <w:t>-</w:t>
            </w:r>
          </w:p>
        </w:tc>
        <w:tc>
          <w:tcPr>
            <w:tcW w:w="2799" w:type="dxa"/>
            <w:tcBorders>
              <w:top w:val="nil"/>
              <w:left w:val="nil"/>
              <w:bottom w:val="single" w:sz="4" w:space="0" w:color="auto"/>
              <w:right w:val="single" w:sz="8" w:space="0" w:color="auto"/>
            </w:tcBorders>
            <w:shd w:val="clear" w:color="auto" w:fill="auto"/>
            <w:noWrap/>
            <w:vAlign w:val="center"/>
            <w:hideMark/>
          </w:tcPr>
          <w:p w14:paraId="1FABD438" w14:textId="77777777" w:rsidR="00F234E8" w:rsidRPr="00E82C1C" w:rsidRDefault="00F234E8" w:rsidP="0091403E">
            <w:pPr>
              <w:pStyle w:val="a9"/>
            </w:pPr>
            <w:r w:rsidRPr="00E82C1C">
              <w:t>7,7</w:t>
            </w:r>
          </w:p>
        </w:tc>
      </w:tr>
      <w:tr w:rsidR="00F234E8" w:rsidRPr="00E82C1C" w14:paraId="5C4BFA57" w14:textId="77777777" w:rsidTr="0091403E">
        <w:trPr>
          <w:trHeight w:val="20"/>
          <w:jc w:val="center"/>
        </w:trPr>
        <w:tc>
          <w:tcPr>
            <w:tcW w:w="2802" w:type="dxa"/>
            <w:tcBorders>
              <w:top w:val="nil"/>
              <w:left w:val="single" w:sz="8" w:space="0" w:color="auto"/>
              <w:bottom w:val="single" w:sz="4" w:space="0" w:color="auto"/>
              <w:right w:val="single" w:sz="4" w:space="0" w:color="auto"/>
            </w:tcBorders>
            <w:shd w:val="clear" w:color="auto" w:fill="auto"/>
            <w:vAlign w:val="center"/>
            <w:hideMark/>
          </w:tcPr>
          <w:p w14:paraId="7A64E52C" w14:textId="77777777" w:rsidR="00F234E8" w:rsidRPr="00E82C1C" w:rsidRDefault="00F234E8" w:rsidP="0091403E">
            <w:pPr>
              <w:pStyle w:val="a9"/>
            </w:pPr>
            <w:r w:rsidRPr="00E82C1C">
              <w:t>Максимальное значение</w:t>
            </w:r>
          </w:p>
        </w:tc>
        <w:tc>
          <w:tcPr>
            <w:tcW w:w="4252" w:type="dxa"/>
            <w:tcBorders>
              <w:top w:val="nil"/>
              <w:left w:val="nil"/>
              <w:bottom w:val="single" w:sz="4" w:space="0" w:color="auto"/>
              <w:right w:val="single" w:sz="4" w:space="0" w:color="auto"/>
            </w:tcBorders>
            <w:shd w:val="clear" w:color="auto" w:fill="auto"/>
            <w:noWrap/>
            <w:vAlign w:val="center"/>
            <w:hideMark/>
          </w:tcPr>
          <w:p w14:paraId="0BB8B808" w14:textId="77777777" w:rsidR="00F234E8" w:rsidRPr="00E82C1C" w:rsidRDefault="00F234E8" w:rsidP="0091403E">
            <w:pPr>
              <w:pStyle w:val="a9"/>
            </w:pPr>
            <w:r w:rsidRPr="00E82C1C">
              <w:t>-</w:t>
            </w:r>
          </w:p>
        </w:tc>
        <w:tc>
          <w:tcPr>
            <w:tcW w:w="2799" w:type="dxa"/>
            <w:tcBorders>
              <w:top w:val="nil"/>
              <w:left w:val="nil"/>
              <w:bottom w:val="single" w:sz="4" w:space="0" w:color="auto"/>
              <w:right w:val="single" w:sz="8" w:space="0" w:color="auto"/>
            </w:tcBorders>
            <w:shd w:val="clear" w:color="auto" w:fill="auto"/>
            <w:noWrap/>
            <w:vAlign w:val="center"/>
            <w:hideMark/>
          </w:tcPr>
          <w:p w14:paraId="4878C5E0" w14:textId="77777777" w:rsidR="00F234E8" w:rsidRPr="00E82C1C" w:rsidRDefault="00F234E8" w:rsidP="0091403E">
            <w:pPr>
              <w:pStyle w:val="a9"/>
            </w:pPr>
            <w:r w:rsidRPr="00E82C1C">
              <w:t>8,3</w:t>
            </w:r>
          </w:p>
        </w:tc>
      </w:tr>
      <w:tr w:rsidR="00F234E8" w:rsidRPr="00E82C1C" w14:paraId="31825060" w14:textId="77777777" w:rsidTr="0091403E">
        <w:trPr>
          <w:trHeight w:val="20"/>
          <w:jc w:val="center"/>
        </w:trPr>
        <w:tc>
          <w:tcPr>
            <w:tcW w:w="2802" w:type="dxa"/>
            <w:tcBorders>
              <w:top w:val="nil"/>
              <w:left w:val="single" w:sz="8" w:space="0" w:color="auto"/>
              <w:bottom w:val="single" w:sz="8" w:space="0" w:color="auto"/>
              <w:right w:val="single" w:sz="4" w:space="0" w:color="auto"/>
            </w:tcBorders>
            <w:shd w:val="clear" w:color="auto" w:fill="auto"/>
            <w:vAlign w:val="center"/>
            <w:hideMark/>
          </w:tcPr>
          <w:p w14:paraId="69CFBEE2" w14:textId="77777777" w:rsidR="00F234E8" w:rsidRPr="00E82C1C" w:rsidRDefault="00F234E8" w:rsidP="0091403E">
            <w:pPr>
              <w:pStyle w:val="a9"/>
            </w:pPr>
            <w:r w:rsidRPr="00E82C1C">
              <w:t>Среднее значение</w:t>
            </w:r>
          </w:p>
        </w:tc>
        <w:tc>
          <w:tcPr>
            <w:tcW w:w="4252" w:type="dxa"/>
            <w:tcBorders>
              <w:top w:val="nil"/>
              <w:left w:val="nil"/>
              <w:bottom w:val="single" w:sz="8" w:space="0" w:color="auto"/>
              <w:right w:val="single" w:sz="4" w:space="0" w:color="auto"/>
            </w:tcBorders>
            <w:shd w:val="clear" w:color="auto" w:fill="auto"/>
            <w:noWrap/>
            <w:vAlign w:val="center"/>
            <w:hideMark/>
          </w:tcPr>
          <w:p w14:paraId="61DAD7CA" w14:textId="77777777" w:rsidR="00F234E8" w:rsidRPr="00E82C1C" w:rsidRDefault="00F234E8" w:rsidP="0091403E">
            <w:pPr>
              <w:pStyle w:val="a9"/>
            </w:pPr>
            <w:r w:rsidRPr="00E82C1C">
              <w:t>-</w:t>
            </w:r>
          </w:p>
        </w:tc>
        <w:tc>
          <w:tcPr>
            <w:tcW w:w="2799" w:type="dxa"/>
            <w:tcBorders>
              <w:top w:val="nil"/>
              <w:left w:val="nil"/>
              <w:bottom w:val="single" w:sz="8" w:space="0" w:color="auto"/>
              <w:right w:val="single" w:sz="8" w:space="0" w:color="auto"/>
            </w:tcBorders>
            <w:shd w:val="clear" w:color="auto" w:fill="auto"/>
            <w:noWrap/>
            <w:vAlign w:val="center"/>
            <w:hideMark/>
          </w:tcPr>
          <w:p w14:paraId="23954B9B" w14:textId="77777777" w:rsidR="00F234E8" w:rsidRPr="00E82C1C" w:rsidRDefault="00F234E8" w:rsidP="0091403E">
            <w:pPr>
              <w:pStyle w:val="a9"/>
            </w:pPr>
            <w:r w:rsidRPr="00E82C1C">
              <w:t>8,0</w:t>
            </w:r>
          </w:p>
        </w:tc>
      </w:tr>
    </w:tbl>
    <w:p w14:paraId="6F524F42" w14:textId="77777777" w:rsidR="00F234E8" w:rsidRPr="00E82C1C" w:rsidRDefault="00F234E8" w:rsidP="00F234E8">
      <w:r w:rsidRPr="00E82C1C">
        <w:t xml:space="preserve">В результате лабораторных исследований проб донных отложений в 2017 г. с акватории </w:t>
      </w:r>
      <w:proofErr w:type="spellStart"/>
      <w:r w:rsidRPr="00E82C1C">
        <w:t>Аяшского</w:t>
      </w:r>
      <w:proofErr w:type="spellEnd"/>
      <w:r w:rsidRPr="00E82C1C">
        <w:t xml:space="preserve"> лицензионного участка (ЛУ) было определено, что величина рН грунта в среднем в пробах донных отложений составила 7,19. Пределы изменчивости от 6,1 до 8,41 (Итоговый отчет…, 2018). В 2018 году величина водородного показателя рН изменялась в пределах от 7,7 до 8,3 ед. рН, составляя в среднем 8 ед. рН. Полученные в 2018 году данные соответствуют результатам 2017 года.</w:t>
      </w:r>
    </w:p>
    <w:p w14:paraId="43B795C1" w14:textId="77777777" w:rsidR="00F234E8" w:rsidRPr="00E82C1C" w:rsidRDefault="00F234E8" w:rsidP="00F234E8">
      <w:r w:rsidRPr="00E82C1C">
        <w:t>Среднее содержание органического углерода в пробах донных отложений по результатам исследований 2017 года составило 0,2-0,34 мг/кг (Итоговый отчет…, 2018). По результатам исследований 2018 года концентрация органического углерода в донных отложениях была ниже предела обнаружения (˂0,5%). Стоит учесть, что в 2017 и 2018 гг. для определения содержания фенолов в донных отложениях использовались различные методики.</w:t>
      </w:r>
    </w:p>
    <w:p w14:paraId="74F8F3D6" w14:textId="77777777" w:rsidR="00F234E8" w:rsidRPr="00E82C1C" w:rsidRDefault="00F234E8" w:rsidP="00F234E8">
      <w:pPr>
        <w:rPr>
          <w:i/>
          <w:iCs/>
        </w:rPr>
      </w:pPr>
      <w:r w:rsidRPr="00E82C1C">
        <w:rPr>
          <w:i/>
          <w:iCs/>
        </w:rPr>
        <w:lastRenderedPageBreak/>
        <w:t xml:space="preserve">Приоритетные загрязнители </w:t>
      </w:r>
    </w:p>
    <w:p w14:paraId="0DAF5A12" w14:textId="77777777" w:rsidR="00F234E8" w:rsidRPr="00E82C1C" w:rsidRDefault="00F234E8" w:rsidP="00F234E8">
      <w:r w:rsidRPr="00E82C1C">
        <w:t xml:space="preserve">Для всех станций исследуемого участка концентрации нефтепродуктов были ниже предела обнаружения (˂50 мг/кг), что соответствует данным предыдущих исследований </w:t>
      </w:r>
      <w:proofErr w:type="spellStart"/>
      <w:r w:rsidRPr="00E82C1C">
        <w:t>исследований</w:t>
      </w:r>
      <w:proofErr w:type="spellEnd"/>
      <w:r w:rsidRPr="00E82C1C">
        <w:t xml:space="preserve"> (таблица 3.3-8). </w:t>
      </w:r>
    </w:p>
    <w:p w14:paraId="1B1F2BCC" w14:textId="77777777" w:rsidR="00F234E8" w:rsidRPr="00E82C1C" w:rsidRDefault="00F234E8" w:rsidP="00F234E8">
      <w:pPr>
        <w:pStyle w:val="a2"/>
      </w:pPr>
      <w:bookmarkStart w:id="180" w:name="_Toc530983362"/>
      <w:r w:rsidRPr="00E82C1C">
        <w:t xml:space="preserve">Концентрации нефтепродуктов в донных отложениях </w:t>
      </w:r>
      <w:proofErr w:type="spellStart"/>
      <w:r w:rsidRPr="00E82C1C">
        <w:t>Аяшского</w:t>
      </w:r>
      <w:proofErr w:type="spellEnd"/>
      <w:r w:rsidRPr="00E82C1C">
        <w:t xml:space="preserve"> лицензионного участка, сентябрь 2018 г. по результатам лабораторных исследований</w:t>
      </w:r>
      <w:bookmarkEnd w:id="180"/>
    </w:p>
    <w:tbl>
      <w:tblPr>
        <w:tblW w:w="7332" w:type="dxa"/>
        <w:jc w:val="center"/>
        <w:tblLook w:val="04A0" w:firstRow="1" w:lastRow="0" w:firstColumn="1" w:lastColumn="0" w:noHBand="0" w:noVBand="1"/>
      </w:tblPr>
      <w:tblGrid>
        <w:gridCol w:w="3356"/>
        <w:gridCol w:w="3976"/>
      </w:tblGrid>
      <w:tr w:rsidR="00F234E8" w:rsidRPr="00E82C1C" w14:paraId="0A8A8936" w14:textId="77777777" w:rsidTr="0091403E">
        <w:trPr>
          <w:trHeight w:val="1500"/>
          <w:tblHeader/>
          <w:jc w:val="center"/>
        </w:trPr>
        <w:tc>
          <w:tcPr>
            <w:tcW w:w="3356" w:type="dxa"/>
            <w:vMerge w:val="restart"/>
            <w:tcBorders>
              <w:top w:val="single" w:sz="8" w:space="0" w:color="auto"/>
              <w:left w:val="single" w:sz="8" w:space="0" w:color="auto"/>
              <w:bottom w:val="single" w:sz="4" w:space="0" w:color="000000"/>
              <w:right w:val="single" w:sz="4" w:space="0" w:color="auto"/>
            </w:tcBorders>
            <w:shd w:val="clear" w:color="auto" w:fill="auto"/>
            <w:vAlign w:val="center"/>
            <w:hideMark/>
          </w:tcPr>
          <w:p w14:paraId="15E000FC" w14:textId="77777777" w:rsidR="00F234E8" w:rsidRPr="00E82C1C" w:rsidRDefault="00F234E8" w:rsidP="0091403E">
            <w:pPr>
              <w:pStyle w:val="a9"/>
            </w:pPr>
            <w:r w:rsidRPr="00E82C1C">
              <w:t>№№ станций</w:t>
            </w:r>
          </w:p>
        </w:tc>
        <w:tc>
          <w:tcPr>
            <w:tcW w:w="3976" w:type="dxa"/>
            <w:vMerge w:val="restart"/>
            <w:tcBorders>
              <w:top w:val="single" w:sz="8" w:space="0" w:color="auto"/>
              <w:left w:val="single" w:sz="4" w:space="0" w:color="auto"/>
              <w:bottom w:val="single" w:sz="4" w:space="0" w:color="000000"/>
              <w:right w:val="single" w:sz="8" w:space="0" w:color="auto"/>
            </w:tcBorders>
            <w:shd w:val="clear" w:color="auto" w:fill="auto"/>
            <w:vAlign w:val="center"/>
            <w:hideMark/>
          </w:tcPr>
          <w:p w14:paraId="4D928F26" w14:textId="77777777" w:rsidR="00F234E8" w:rsidRPr="00E82C1C" w:rsidRDefault="00F234E8" w:rsidP="0091403E">
            <w:pPr>
              <w:pStyle w:val="a9"/>
            </w:pPr>
            <w:r w:rsidRPr="00E82C1C">
              <w:t>Концентрации нефтепродуктов, мг/кг</w:t>
            </w:r>
          </w:p>
        </w:tc>
      </w:tr>
      <w:tr w:rsidR="00F234E8" w:rsidRPr="00E82C1C" w14:paraId="2CD9C990" w14:textId="77777777" w:rsidTr="0091403E">
        <w:trPr>
          <w:trHeight w:val="458"/>
          <w:tblHeader/>
          <w:jc w:val="center"/>
        </w:trPr>
        <w:tc>
          <w:tcPr>
            <w:tcW w:w="3356" w:type="dxa"/>
            <w:vMerge/>
            <w:tcBorders>
              <w:top w:val="single" w:sz="8" w:space="0" w:color="auto"/>
              <w:left w:val="single" w:sz="8" w:space="0" w:color="auto"/>
              <w:bottom w:val="single" w:sz="4" w:space="0" w:color="000000"/>
              <w:right w:val="single" w:sz="4" w:space="0" w:color="auto"/>
            </w:tcBorders>
            <w:vAlign w:val="center"/>
            <w:hideMark/>
          </w:tcPr>
          <w:p w14:paraId="7FBE9F60" w14:textId="77777777" w:rsidR="00F234E8" w:rsidRPr="00E82C1C" w:rsidRDefault="00F234E8" w:rsidP="0091403E">
            <w:pPr>
              <w:pStyle w:val="a9"/>
            </w:pPr>
          </w:p>
        </w:tc>
        <w:tc>
          <w:tcPr>
            <w:tcW w:w="3976" w:type="dxa"/>
            <w:vMerge/>
            <w:tcBorders>
              <w:top w:val="single" w:sz="8" w:space="0" w:color="auto"/>
              <w:left w:val="single" w:sz="4" w:space="0" w:color="auto"/>
              <w:bottom w:val="single" w:sz="4" w:space="0" w:color="000000"/>
              <w:right w:val="single" w:sz="8" w:space="0" w:color="auto"/>
            </w:tcBorders>
            <w:vAlign w:val="center"/>
            <w:hideMark/>
          </w:tcPr>
          <w:p w14:paraId="4EF52002" w14:textId="77777777" w:rsidR="00F234E8" w:rsidRPr="00E82C1C" w:rsidRDefault="00F234E8" w:rsidP="0091403E">
            <w:pPr>
              <w:pStyle w:val="a9"/>
            </w:pPr>
          </w:p>
        </w:tc>
      </w:tr>
      <w:tr w:rsidR="00F234E8" w:rsidRPr="00E82C1C" w14:paraId="52FEEC8B" w14:textId="77777777" w:rsidTr="0091403E">
        <w:trPr>
          <w:trHeight w:val="300"/>
          <w:jc w:val="center"/>
        </w:trPr>
        <w:tc>
          <w:tcPr>
            <w:tcW w:w="3356" w:type="dxa"/>
            <w:tcBorders>
              <w:top w:val="nil"/>
              <w:left w:val="single" w:sz="8" w:space="0" w:color="auto"/>
              <w:bottom w:val="single" w:sz="4" w:space="0" w:color="auto"/>
              <w:right w:val="single" w:sz="4" w:space="0" w:color="auto"/>
            </w:tcBorders>
            <w:shd w:val="clear" w:color="auto" w:fill="auto"/>
            <w:vAlign w:val="center"/>
            <w:hideMark/>
          </w:tcPr>
          <w:p w14:paraId="3A16752D" w14:textId="77777777" w:rsidR="00F234E8" w:rsidRPr="00E82C1C" w:rsidRDefault="00F234E8" w:rsidP="0091403E">
            <w:pPr>
              <w:pStyle w:val="a9"/>
            </w:pPr>
            <w:r w:rsidRPr="00E82C1C">
              <w:t>Ая-1</w:t>
            </w:r>
          </w:p>
        </w:tc>
        <w:tc>
          <w:tcPr>
            <w:tcW w:w="3976" w:type="dxa"/>
            <w:tcBorders>
              <w:top w:val="nil"/>
              <w:left w:val="nil"/>
              <w:bottom w:val="single" w:sz="4" w:space="0" w:color="auto"/>
              <w:right w:val="single" w:sz="8" w:space="0" w:color="auto"/>
            </w:tcBorders>
            <w:shd w:val="clear" w:color="auto" w:fill="auto"/>
            <w:noWrap/>
            <w:vAlign w:val="center"/>
            <w:hideMark/>
          </w:tcPr>
          <w:p w14:paraId="0A9A0D5A" w14:textId="77777777" w:rsidR="00F234E8" w:rsidRPr="00E82C1C" w:rsidRDefault="00F234E8" w:rsidP="0091403E">
            <w:pPr>
              <w:pStyle w:val="a9"/>
            </w:pPr>
            <w:r w:rsidRPr="00E82C1C">
              <w:t>&lt;50</w:t>
            </w:r>
          </w:p>
        </w:tc>
      </w:tr>
      <w:tr w:rsidR="00F234E8" w:rsidRPr="00E82C1C" w14:paraId="6F004295" w14:textId="77777777" w:rsidTr="0091403E">
        <w:trPr>
          <w:trHeight w:val="300"/>
          <w:jc w:val="center"/>
        </w:trPr>
        <w:tc>
          <w:tcPr>
            <w:tcW w:w="3356" w:type="dxa"/>
            <w:tcBorders>
              <w:top w:val="nil"/>
              <w:left w:val="single" w:sz="8" w:space="0" w:color="auto"/>
              <w:bottom w:val="single" w:sz="4" w:space="0" w:color="auto"/>
              <w:right w:val="single" w:sz="4" w:space="0" w:color="auto"/>
            </w:tcBorders>
            <w:shd w:val="clear" w:color="auto" w:fill="auto"/>
            <w:vAlign w:val="center"/>
            <w:hideMark/>
          </w:tcPr>
          <w:p w14:paraId="18C568D7" w14:textId="77777777" w:rsidR="00F234E8" w:rsidRPr="00E82C1C" w:rsidRDefault="00F234E8" w:rsidP="0091403E">
            <w:pPr>
              <w:pStyle w:val="a9"/>
            </w:pPr>
            <w:r w:rsidRPr="00E82C1C">
              <w:t>Ая-2</w:t>
            </w:r>
          </w:p>
        </w:tc>
        <w:tc>
          <w:tcPr>
            <w:tcW w:w="3976" w:type="dxa"/>
            <w:tcBorders>
              <w:top w:val="nil"/>
              <w:left w:val="nil"/>
              <w:bottom w:val="single" w:sz="4" w:space="0" w:color="auto"/>
              <w:right w:val="single" w:sz="8" w:space="0" w:color="auto"/>
            </w:tcBorders>
            <w:shd w:val="clear" w:color="auto" w:fill="auto"/>
            <w:noWrap/>
            <w:vAlign w:val="center"/>
            <w:hideMark/>
          </w:tcPr>
          <w:p w14:paraId="6853B980" w14:textId="77777777" w:rsidR="00F234E8" w:rsidRPr="00E82C1C" w:rsidRDefault="00F234E8" w:rsidP="0091403E">
            <w:pPr>
              <w:pStyle w:val="a9"/>
            </w:pPr>
            <w:r w:rsidRPr="00E82C1C">
              <w:t>&lt;50</w:t>
            </w:r>
          </w:p>
        </w:tc>
      </w:tr>
      <w:tr w:rsidR="00F234E8" w:rsidRPr="00E82C1C" w14:paraId="3AAD5492" w14:textId="77777777" w:rsidTr="0091403E">
        <w:trPr>
          <w:trHeight w:val="300"/>
          <w:jc w:val="center"/>
        </w:trPr>
        <w:tc>
          <w:tcPr>
            <w:tcW w:w="3356" w:type="dxa"/>
            <w:tcBorders>
              <w:top w:val="nil"/>
              <w:left w:val="single" w:sz="8" w:space="0" w:color="auto"/>
              <w:bottom w:val="single" w:sz="4" w:space="0" w:color="auto"/>
              <w:right w:val="single" w:sz="4" w:space="0" w:color="auto"/>
            </w:tcBorders>
            <w:shd w:val="clear" w:color="auto" w:fill="auto"/>
            <w:vAlign w:val="center"/>
            <w:hideMark/>
          </w:tcPr>
          <w:p w14:paraId="78073B39" w14:textId="77777777" w:rsidR="00F234E8" w:rsidRPr="00E82C1C" w:rsidRDefault="00F234E8" w:rsidP="0091403E">
            <w:pPr>
              <w:pStyle w:val="a9"/>
            </w:pPr>
            <w:r w:rsidRPr="00E82C1C">
              <w:t>Ая-3</w:t>
            </w:r>
          </w:p>
        </w:tc>
        <w:tc>
          <w:tcPr>
            <w:tcW w:w="3976" w:type="dxa"/>
            <w:tcBorders>
              <w:top w:val="nil"/>
              <w:left w:val="nil"/>
              <w:bottom w:val="single" w:sz="4" w:space="0" w:color="auto"/>
              <w:right w:val="single" w:sz="8" w:space="0" w:color="auto"/>
            </w:tcBorders>
            <w:shd w:val="clear" w:color="auto" w:fill="auto"/>
            <w:noWrap/>
            <w:vAlign w:val="center"/>
            <w:hideMark/>
          </w:tcPr>
          <w:p w14:paraId="4877E587" w14:textId="77777777" w:rsidR="00F234E8" w:rsidRPr="00E82C1C" w:rsidRDefault="00F234E8" w:rsidP="0091403E">
            <w:pPr>
              <w:pStyle w:val="a9"/>
            </w:pPr>
            <w:r w:rsidRPr="00E82C1C">
              <w:t>&lt;50</w:t>
            </w:r>
          </w:p>
        </w:tc>
      </w:tr>
      <w:tr w:rsidR="00F234E8" w:rsidRPr="00E82C1C" w14:paraId="11DB90C2" w14:textId="77777777" w:rsidTr="0091403E">
        <w:trPr>
          <w:trHeight w:val="300"/>
          <w:jc w:val="center"/>
        </w:trPr>
        <w:tc>
          <w:tcPr>
            <w:tcW w:w="3356" w:type="dxa"/>
            <w:tcBorders>
              <w:top w:val="nil"/>
              <w:left w:val="single" w:sz="8" w:space="0" w:color="auto"/>
              <w:bottom w:val="single" w:sz="4" w:space="0" w:color="auto"/>
              <w:right w:val="single" w:sz="4" w:space="0" w:color="auto"/>
            </w:tcBorders>
            <w:shd w:val="clear" w:color="auto" w:fill="auto"/>
            <w:vAlign w:val="center"/>
            <w:hideMark/>
          </w:tcPr>
          <w:p w14:paraId="2692276D" w14:textId="77777777" w:rsidR="00F234E8" w:rsidRPr="00E82C1C" w:rsidRDefault="00F234E8" w:rsidP="0091403E">
            <w:pPr>
              <w:pStyle w:val="a9"/>
            </w:pPr>
            <w:r w:rsidRPr="00E82C1C">
              <w:t>Ая-4</w:t>
            </w:r>
          </w:p>
        </w:tc>
        <w:tc>
          <w:tcPr>
            <w:tcW w:w="3976" w:type="dxa"/>
            <w:tcBorders>
              <w:top w:val="nil"/>
              <w:left w:val="nil"/>
              <w:bottom w:val="single" w:sz="4" w:space="0" w:color="auto"/>
              <w:right w:val="single" w:sz="8" w:space="0" w:color="auto"/>
            </w:tcBorders>
            <w:shd w:val="clear" w:color="auto" w:fill="auto"/>
            <w:noWrap/>
            <w:vAlign w:val="center"/>
            <w:hideMark/>
          </w:tcPr>
          <w:p w14:paraId="4FFF57E3" w14:textId="77777777" w:rsidR="00F234E8" w:rsidRPr="00E82C1C" w:rsidRDefault="00F234E8" w:rsidP="0091403E">
            <w:pPr>
              <w:pStyle w:val="a9"/>
            </w:pPr>
            <w:r w:rsidRPr="00E82C1C">
              <w:t>&lt;50</w:t>
            </w:r>
          </w:p>
        </w:tc>
      </w:tr>
      <w:tr w:rsidR="00F234E8" w:rsidRPr="00E82C1C" w14:paraId="51D39997" w14:textId="77777777" w:rsidTr="0091403E">
        <w:trPr>
          <w:trHeight w:val="300"/>
          <w:jc w:val="center"/>
        </w:trPr>
        <w:tc>
          <w:tcPr>
            <w:tcW w:w="3356" w:type="dxa"/>
            <w:tcBorders>
              <w:top w:val="nil"/>
              <w:left w:val="single" w:sz="8" w:space="0" w:color="auto"/>
              <w:bottom w:val="single" w:sz="4" w:space="0" w:color="auto"/>
              <w:right w:val="single" w:sz="4" w:space="0" w:color="auto"/>
            </w:tcBorders>
            <w:shd w:val="clear" w:color="auto" w:fill="auto"/>
            <w:vAlign w:val="center"/>
            <w:hideMark/>
          </w:tcPr>
          <w:p w14:paraId="2F4D2E88" w14:textId="77777777" w:rsidR="00F234E8" w:rsidRPr="00E82C1C" w:rsidRDefault="00F234E8" w:rsidP="0091403E">
            <w:pPr>
              <w:pStyle w:val="a9"/>
            </w:pPr>
            <w:r w:rsidRPr="00E82C1C">
              <w:t>Ая-5</w:t>
            </w:r>
          </w:p>
        </w:tc>
        <w:tc>
          <w:tcPr>
            <w:tcW w:w="3976" w:type="dxa"/>
            <w:tcBorders>
              <w:top w:val="nil"/>
              <w:left w:val="nil"/>
              <w:bottom w:val="single" w:sz="4" w:space="0" w:color="auto"/>
              <w:right w:val="single" w:sz="8" w:space="0" w:color="auto"/>
            </w:tcBorders>
            <w:shd w:val="clear" w:color="auto" w:fill="auto"/>
            <w:noWrap/>
            <w:vAlign w:val="center"/>
            <w:hideMark/>
          </w:tcPr>
          <w:p w14:paraId="3EFED8E5" w14:textId="77777777" w:rsidR="00F234E8" w:rsidRPr="00E82C1C" w:rsidRDefault="00F234E8" w:rsidP="0091403E">
            <w:pPr>
              <w:pStyle w:val="a9"/>
            </w:pPr>
            <w:r w:rsidRPr="00E82C1C">
              <w:t>&lt;50</w:t>
            </w:r>
          </w:p>
        </w:tc>
      </w:tr>
      <w:tr w:rsidR="00F234E8" w:rsidRPr="00E82C1C" w14:paraId="66B63135" w14:textId="77777777" w:rsidTr="0091403E">
        <w:trPr>
          <w:trHeight w:val="300"/>
          <w:jc w:val="center"/>
        </w:trPr>
        <w:tc>
          <w:tcPr>
            <w:tcW w:w="3356" w:type="dxa"/>
            <w:tcBorders>
              <w:top w:val="nil"/>
              <w:left w:val="single" w:sz="8" w:space="0" w:color="auto"/>
              <w:bottom w:val="single" w:sz="4" w:space="0" w:color="auto"/>
              <w:right w:val="single" w:sz="4" w:space="0" w:color="auto"/>
            </w:tcBorders>
            <w:shd w:val="clear" w:color="auto" w:fill="auto"/>
            <w:vAlign w:val="center"/>
            <w:hideMark/>
          </w:tcPr>
          <w:p w14:paraId="3DB80BE0" w14:textId="77777777" w:rsidR="00F234E8" w:rsidRPr="00E82C1C" w:rsidRDefault="00F234E8" w:rsidP="0091403E">
            <w:pPr>
              <w:pStyle w:val="a9"/>
            </w:pPr>
            <w:r w:rsidRPr="00E82C1C">
              <w:t>Ая-6</w:t>
            </w:r>
          </w:p>
        </w:tc>
        <w:tc>
          <w:tcPr>
            <w:tcW w:w="3976" w:type="dxa"/>
            <w:tcBorders>
              <w:top w:val="nil"/>
              <w:left w:val="nil"/>
              <w:bottom w:val="single" w:sz="4" w:space="0" w:color="auto"/>
              <w:right w:val="single" w:sz="8" w:space="0" w:color="auto"/>
            </w:tcBorders>
            <w:shd w:val="clear" w:color="auto" w:fill="auto"/>
            <w:noWrap/>
            <w:vAlign w:val="center"/>
            <w:hideMark/>
          </w:tcPr>
          <w:p w14:paraId="58AC57EE" w14:textId="77777777" w:rsidR="00F234E8" w:rsidRPr="00E82C1C" w:rsidRDefault="00F234E8" w:rsidP="0091403E">
            <w:pPr>
              <w:pStyle w:val="a9"/>
            </w:pPr>
            <w:r w:rsidRPr="00E82C1C">
              <w:t>&lt;50</w:t>
            </w:r>
          </w:p>
        </w:tc>
      </w:tr>
      <w:tr w:rsidR="00F234E8" w:rsidRPr="00E82C1C" w14:paraId="1CE5E091" w14:textId="77777777" w:rsidTr="0091403E">
        <w:trPr>
          <w:trHeight w:val="300"/>
          <w:jc w:val="center"/>
        </w:trPr>
        <w:tc>
          <w:tcPr>
            <w:tcW w:w="3356" w:type="dxa"/>
            <w:tcBorders>
              <w:top w:val="nil"/>
              <w:left w:val="single" w:sz="8" w:space="0" w:color="auto"/>
              <w:bottom w:val="single" w:sz="4" w:space="0" w:color="auto"/>
              <w:right w:val="single" w:sz="4" w:space="0" w:color="auto"/>
            </w:tcBorders>
            <w:shd w:val="clear" w:color="auto" w:fill="auto"/>
            <w:vAlign w:val="center"/>
            <w:hideMark/>
          </w:tcPr>
          <w:p w14:paraId="768A9FBC" w14:textId="77777777" w:rsidR="00F234E8" w:rsidRPr="00E82C1C" w:rsidRDefault="00F234E8" w:rsidP="0091403E">
            <w:pPr>
              <w:pStyle w:val="a9"/>
            </w:pPr>
            <w:r w:rsidRPr="00E82C1C">
              <w:t>Ая-7</w:t>
            </w:r>
          </w:p>
        </w:tc>
        <w:tc>
          <w:tcPr>
            <w:tcW w:w="3976" w:type="dxa"/>
            <w:tcBorders>
              <w:top w:val="nil"/>
              <w:left w:val="nil"/>
              <w:bottom w:val="single" w:sz="4" w:space="0" w:color="auto"/>
              <w:right w:val="single" w:sz="8" w:space="0" w:color="auto"/>
            </w:tcBorders>
            <w:shd w:val="clear" w:color="auto" w:fill="auto"/>
            <w:noWrap/>
            <w:vAlign w:val="center"/>
            <w:hideMark/>
          </w:tcPr>
          <w:p w14:paraId="3F1ED533" w14:textId="77777777" w:rsidR="00F234E8" w:rsidRPr="00E82C1C" w:rsidRDefault="00F234E8" w:rsidP="0091403E">
            <w:pPr>
              <w:pStyle w:val="a9"/>
            </w:pPr>
            <w:r w:rsidRPr="00E82C1C">
              <w:t>&lt;50</w:t>
            </w:r>
          </w:p>
        </w:tc>
      </w:tr>
      <w:tr w:rsidR="00F234E8" w:rsidRPr="00E82C1C" w14:paraId="346B0BAE" w14:textId="77777777" w:rsidTr="0091403E">
        <w:trPr>
          <w:trHeight w:val="300"/>
          <w:jc w:val="center"/>
        </w:trPr>
        <w:tc>
          <w:tcPr>
            <w:tcW w:w="3356" w:type="dxa"/>
            <w:tcBorders>
              <w:top w:val="nil"/>
              <w:left w:val="single" w:sz="8" w:space="0" w:color="auto"/>
              <w:bottom w:val="single" w:sz="4" w:space="0" w:color="auto"/>
              <w:right w:val="single" w:sz="4" w:space="0" w:color="auto"/>
            </w:tcBorders>
            <w:shd w:val="clear" w:color="auto" w:fill="auto"/>
            <w:vAlign w:val="center"/>
            <w:hideMark/>
          </w:tcPr>
          <w:p w14:paraId="39E4E8C0" w14:textId="77777777" w:rsidR="00F234E8" w:rsidRPr="00E82C1C" w:rsidRDefault="00F234E8" w:rsidP="0091403E">
            <w:pPr>
              <w:pStyle w:val="a9"/>
            </w:pPr>
            <w:r w:rsidRPr="00E82C1C">
              <w:t>Ая-8</w:t>
            </w:r>
          </w:p>
        </w:tc>
        <w:tc>
          <w:tcPr>
            <w:tcW w:w="3976" w:type="dxa"/>
            <w:tcBorders>
              <w:top w:val="nil"/>
              <w:left w:val="nil"/>
              <w:bottom w:val="single" w:sz="4" w:space="0" w:color="auto"/>
              <w:right w:val="single" w:sz="8" w:space="0" w:color="auto"/>
            </w:tcBorders>
            <w:shd w:val="clear" w:color="auto" w:fill="auto"/>
            <w:noWrap/>
            <w:vAlign w:val="center"/>
            <w:hideMark/>
          </w:tcPr>
          <w:p w14:paraId="1DC1F1EE" w14:textId="77777777" w:rsidR="00F234E8" w:rsidRPr="00E82C1C" w:rsidRDefault="00F234E8" w:rsidP="0091403E">
            <w:pPr>
              <w:pStyle w:val="a9"/>
            </w:pPr>
            <w:r w:rsidRPr="00E82C1C">
              <w:t>&lt;50</w:t>
            </w:r>
          </w:p>
        </w:tc>
      </w:tr>
      <w:tr w:rsidR="00F234E8" w:rsidRPr="00E82C1C" w14:paraId="68E43AE5" w14:textId="77777777" w:rsidTr="0091403E">
        <w:trPr>
          <w:trHeight w:val="300"/>
          <w:jc w:val="center"/>
        </w:trPr>
        <w:tc>
          <w:tcPr>
            <w:tcW w:w="3356" w:type="dxa"/>
            <w:tcBorders>
              <w:top w:val="nil"/>
              <w:left w:val="single" w:sz="8" w:space="0" w:color="auto"/>
              <w:bottom w:val="single" w:sz="4" w:space="0" w:color="auto"/>
              <w:right w:val="single" w:sz="4" w:space="0" w:color="auto"/>
            </w:tcBorders>
            <w:shd w:val="clear" w:color="auto" w:fill="auto"/>
            <w:vAlign w:val="center"/>
            <w:hideMark/>
          </w:tcPr>
          <w:p w14:paraId="09ABF259" w14:textId="77777777" w:rsidR="00F234E8" w:rsidRPr="00E82C1C" w:rsidRDefault="00F234E8" w:rsidP="0091403E">
            <w:pPr>
              <w:pStyle w:val="a9"/>
            </w:pPr>
            <w:r w:rsidRPr="00E82C1C">
              <w:t>Ая-9</w:t>
            </w:r>
          </w:p>
        </w:tc>
        <w:tc>
          <w:tcPr>
            <w:tcW w:w="3976" w:type="dxa"/>
            <w:tcBorders>
              <w:top w:val="nil"/>
              <w:left w:val="nil"/>
              <w:bottom w:val="single" w:sz="4" w:space="0" w:color="auto"/>
              <w:right w:val="single" w:sz="8" w:space="0" w:color="auto"/>
            </w:tcBorders>
            <w:shd w:val="clear" w:color="auto" w:fill="auto"/>
            <w:noWrap/>
            <w:vAlign w:val="center"/>
            <w:hideMark/>
          </w:tcPr>
          <w:p w14:paraId="247CF588" w14:textId="77777777" w:rsidR="00F234E8" w:rsidRPr="00E82C1C" w:rsidRDefault="00F234E8" w:rsidP="0091403E">
            <w:pPr>
              <w:pStyle w:val="a9"/>
            </w:pPr>
            <w:r w:rsidRPr="00E82C1C">
              <w:t>&lt;50</w:t>
            </w:r>
          </w:p>
        </w:tc>
      </w:tr>
      <w:tr w:rsidR="00F234E8" w:rsidRPr="00E82C1C" w14:paraId="1242FD2F" w14:textId="77777777" w:rsidTr="0091403E">
        <w:trPr>
          <w:trHeight w:val="300"/>
          <w:jc w:val="center"/>
        </w:trPr>
        <w:tc>
          <w:tcPr>
            <w:tcW w:w="3356" w:type="dxa"/>
            <w:tcBorders>
              <w:top w:val="nil"/>
              <w:left w:val="single" w:sz="8" w:space="0" w:color="auto"/>
              <w:bottom w:val="single" w:sz="4" w:space="0" w:color="auto"/>
              <w:right w:val="single" w:sz="4" w:space="0" w:color="auto"/>
            </w:tcBorders>
            <w:shd w:val="clear" w:color="auto" w:fill="auto"/>
            <w:vAlign w:val="center"/>
            <w:hideMark/>
          </w:tcPr>
          <w:p w14:paraId="16B450E4" w14:textId="77777777" w:rsidR="00F234E8" w:rsidRPr="00E82C1C" w:rsidRDefault="00F234E8" w:rsidP="0091403E">
            <w:pPr>
              <w:pStyle w:val="a9"/>
            </w:pPr>
            <w:r w:rsidRPr="00E82C1C">
              <w:t>Ая-10</w:t>
            </w:r>
          </w:p>
        </w:tc>
        <w:tc>
          <w:tcPr>
            <w:tcW w:w="3976" w:type="dxa"/>
            <w:tcBorders>
              <w:top w:val="nil"/>
              <w:left w:val="nil"/>
              <w:bottom w:val="single" w:sz="4" w:space="0" w:color="auto"/>
              <w:right w:val="single" w:sz="8" w:space="0" w:color="auto"/>
            </w:tcBorders>
            <w:shd w:val="clear" w:color="auto" w:fill="auto"/>
            <w:noWrap/>
            <w:vAlign w:val="center"/>
            <w:hideMark/>
          </w:tcPr>
          <w:p w14:paraId="1E8FEB4F" w14:textId="77777777" w:rsidR="00F234E8" w:rsidRPr="00E82C1C" w:rsidRDefault="00F234E8" w:rsidP="0091403E">
            <w:pPr>
              <w:pStyle w:val="a9"/>
            </w:pPr>
            <w:r w:rsidRPr="00E82C1C">
              <w:t>&lt;50</w:t>
            </w:r>
          </w:p>
        </w:tc>
      </w:tr>
      <w:tr w:rsidR="00F234E8" w:rsidRPr="00E82C1C" w14:paraId="3455979E" w14:textId="77777777" w:rsidTr="0091403E">
        <w:trPr>
          <w:trHeight w:val="300"/>
          <w:jc w:val="center"/>
        </w:trPr>
        <w:tc>
          <w:tcPr>
            <w:tcW w:w="3356" w:type="dxa"/>
            <w:tcBorders>
              <w:top w:val="nil"/>
              <w:left w:val="single" w:sz="8" w:space="0" w:color="auto"/>
              <w:bottom w:val="single" w:sz="4" w:space="0" w:color="auto"/>
              <w:right w:val="single" w:sz="4" w:space="0" w:color="auto"/>
            </w:tcBorders>
            <w:shd w:val="clear" w:color="auto" w:fill="auto"/>
            <w:vAlign w:val="center"/>
            <w:hideMark/>
          </w:tcPr>
          <w:p w14:paraId="2EF7B27E" w14:textId="77777777" w:rsidR="00F234E8" w:rsidRPr="00E82C1C" w:rsidRDefault="00F234E8" w:rsidP="0091403E">
            <w:pPr>
              <w:pStyle w:val="a9"/>
            </w:pPr>
            <w:r w:rsidRPr="00E82C1C">
              <w:t>Ая-11</w:t>
            </w:r>
          </w:p>
        </w:tc>
        <w:tc>
          <w:tcPr>
            <w:tcW w:w="3976" w:type="dxa"/>
            <w:tcBorders>
              <w:top w:val="nil"/>
              <w:left w:val="nil"/>
              <w:bottom w:val="single" w:sz="4" w:space="0" w:color="auto"/>
              <w:right w:val="single" w:sz="8" w:space="0" w:color="auto"/>
            </w:tcBorders>
            <w:shd w:val="clear" w:color="auto" w:fill="auto"/>
            <w:noWrap/>
            <w:vAlign w:val="center"/>
            <w:hideMark/>
          </w:tcPr>
          <w:p w14:paraId="6F874B03" w14:textId="77777777" w:rsidR="00F234E8" w:rsidRPr="00E82C1C" w:rsidRDefault="00F234E8" w:rsidP="0091403E">
            <w:pPr>
              <w:pStyle w:val="a9"/>
            </w:pPr>
            <w:r w:rsidRPr="00E82C1C">
              <w:t>&lt;50</w:t>
            </w:r>
          </w:p>
        </w:tc>
      </w:tr>
      <w:tr w:rsidR="00F234E8" w:rsidRPr="00E82C1C" w14:paraId="1F1C30C6" w14:textId="77777777" w:rsidTr="0091403E">
        <w:trPr>
          <w:trHeight w:val="300"/>
          <w:jc w:val="center"/>
        </w:trPr>
        <w:tc>
          <w:tcPr>
            <w:tcW w:w="3356" w:type="dxa"/>
            <w:tcBorders>
              <w:top w:val="nil"/>
              <w:left w:val="single" w:sz="8" w:space="0" w:color="auto"/>
              <w:bottom w:val="single" w:sz="4" w:space="0" w:color="auto"/>
              <w:right w:val="single" w:sz="4" w:space="0" w:color="auto"/>
            </w:tcBorders>
            <w:shd w:val="clear" w:color="auto" w:fill="auto"/>
            <w:vAlign w:val="center"/>
            <w:hideMark/>
          </w:tcPr>
          <w:p w14:paraId="52A66708" w14:textId="77777777" w:rsidR="00F234E8" w:rsidRPr="00E82C1C" w:rsidRDefault="00F234E8" w:rsidP="0091403E">
            <w:pPr>
              <w:pStyle w:val="a9"/>
            </w:pPr>
            <w:r w:rsidRPr="00E82C1C">
              <w:t>Ая-12</w:t>
            </w:r>
          </w:p>
        </w:tc>
        <w:tc>
          <w:tcPr>
            <w:tcW w:w="3976" w:type="dxa"/>
            <w:tcBorders>
              <w:top w:val="nil"/>
              <w:left w:val="nil"/>
              <w:bottom w:val="single" w:sz="4" w:space="0" w:color="auto"/>
              <w:right w:val="single" w:sz="8" w:space="0" w:color="auto"/>
            </w:tcBorders>
            <w:shd w:val="clear" w:color="auto" w:fill="auto"/>
            <w:noWrap/>
            <w:vAlign w:val="center"/>
            <w:hideMark/>
          </w:tcPr>
          <w:p w14:paraId="54CB878E" w14:textId="77777777" w:rsidR="00F234E8" w:rsidRPr="00E82C1C" w:rsidRDefault="00F234E8" w:rsidP="0091403E">
            <w:pPr>
              <w:pStyle w:val="a9"/>
            </w:pPr>
            <w:r w:rsidRPr="00E82C1C">
              <w:t>&lt;50</w:t>
            </w:r>
          </w:p>
        </w:tc>
      </w:tr>
      <w:tr w:rsidR="00F234E8" w:rsidRPr="00E82C1C" w14:paraId="6D906D7D" w14:textId="77777777" w:rsidTr="0091403E">
        <w:trPr>
          <w:trHeight w:val="300"/>
          <w:jc w:val="center"/>
        </w:trPr>
        <w:tc>
          <w:tcPr>
            <w:tcW w:w="3356" w:type="dxa"/>
            <w:tcBorders>
              <w:top w:val="nil"/>
              <w:left w:val="single" w:sz="8" w:space="0" w:color="auto"/>
              <w:bottom w:val="single" w:sz="4" w:space="0" w:color="auto"/>
              <w:right w:val="single" w:sz="4" w:space="0" w:color="auto"/>
            </w:tcBorders>
            <w:shd w:val="clear" w:color="auto" w:fill="auto"/>
            <w:vAlign w:val="center"/>
            <w:hideMark/>
          </w:tcPr>
          <w:p w14:paraId="1787DBC5" w14:textId="77777777" w:rsidR="00F234E8" w:rsidRPr="00E82C1C" w:rsidRDefault="00F234E8" w:rsidP="0091403E">
            <w:pPr>
              <w:pStyle w:val="a9"/>
            </w:pPr>
            <w:r w:rsidRPr="00E82C1C">
              <w:t>Ая-13</w:t>
            </w:r>
          </w:p>
        </w:tc>
        <w:tc>
          <w:tcPr>
            <w:tcW w:w="3976" w:type="dxa"/>
            <w:tcBorders>
              <w:top w:val="nil"/>
              <w:left w:val="nil"/>
              <w:bottom w:val="single" w:sz="4" w:space="0" w:color="auto"/>
              <w:right w:val="single" w:sz="8" w:space="0" w:color="auto"/>
            </w:tcBorders>
            <w:shd w:val="clear" w:color="auto" w:fill="auto"/>
            <w:noWrap/>
            <w:vAlign w:val="center"/>
            <w:hideMark/>
          </w:tcPr>
          <w:p w14:paraId="5206E51D" w14:textId="77777777" w:rsidR="00F234E8" w:rsidRPr="00E82C1C" w:rsidRDefault="00F234E8" w:rsidP="0091403E">
            <w:pPr>
              <w:pStyle w:val="a9"/>
            </w:pPr>
            <w:r w:rsidRPr="00E82C1C">
              <w:t>&lt;50</w:t>
            </w:r>
          </w:p>
        </w:tc>
      </w:tr>
      <w:tr w:rsidR="00F234E8" w:rsidRPr="00E82C1C" w14:paraId="6D0357B8" w14:textId="77777777" w:rsidTr="0091403E">
        <w:trPr>
          <w:trHeight w:val="315"/>
          <w:jc w:val="center"/>
        </w:trPr>
        <w:tc>
          <w:tcPr>
            <w:tcW w:w="3356" w:type="dxa"/>
            <w:tcBorders>
              <w:top w:val="nil"/>
              <w:left w:val="single" w:sz="8" w:space="0" w:color="auto"/>
              <w:bottom w:val="single" w:sz="8" w:space="0" w:color="auto"/>
              <w:right w:val="single" w:sz="4" w:space="0" w:color="auto"/>
            </w:tcBorders>
            <w:shd w:val="clear" w:color="auto" w:fill="auto"/>
            <w:vAlign w:val="center"/>
            <w:hideMark/>
          </w:tcPr>
          <w:p w14:paraId="58C53A16" w14:textId="77777777" w:rsidR="00F234E8" w:rsidRPr="00E82C1C" w:rsidRDefault="00F234E8" w:rsidP="0091403E">
            <w:pPr>
              <w:pStyle w:val="a9"/>
            </w:pPr>
            <w:r w:rsidRPr="00E82C1C">
              <w:t>Ая-14</w:t>
            </w:r>
          </w:p>
        </w:tc>
        <w:tc>
          <w:tcPr>
            <w:tcW w:w="3976" w:type="dxa"/>
            <w:tcBorders>
              <w:top w:val="nil"/>
              <w:left w:val="nil"/>
              <w:bottom w:val="single" w:sz="8" w:space="0" w:color="auto"/>
              <w:right w:val="single" w:sz="8" w:space="0" w:color="auto"/>
            </w:tcBorders>
            <w:shd w:val="clear" w:color="auto" w:fill="auto"/>
            <w:noWrap/>
            <w:vAlign w:val="center"/>
            <w:hideMark/>
          </w:tcPr>
          <w:p w14:paraId="21524A91" w14:textId="77777777" w:rsidR="00F234E8" w:rsidRPr="00E82C1C" w:rsidRDefault="00F234E8" w:rsidP="0091403E">
            <w:pPr>
              <w:pStyle w:val="a9"/>
            </w:pPr>
            <w:r w:rsidRPr="00E82C1C">
              <w:t>&lt;50</w:t>
            </w:r>
          </w:p>
        </w:tc>
      </w:tr>
    </w:tbl>
    <w:p w14:paraId="34490CC7" w14:textId="77777777" w:rsidR="00F234E8" w:rsidRPr="00E82C1C" w:rsidRDefault="00F234E8" w:rsidP="00F234E8">
      <w:pPr>
        <w:rPr>
          <w:i/>
          <w:iCs/>
        </w:rPr>
      </w:pPr>
      <w:r w:rsidRPr="00E82C1C">
        <w:rPr>
          <w:i/>
          <w:iCs/>
        </w:rPr>
        <w:t>Тяжелые металлы и мышьяк (таблица 3.3-9)</w:t>
      </w:r>
    </w:p>
    <w:p w14:paraId="717C0D86" w14:textId="77777777" w:rsidR="00F234E8" w:rsidRPr="00E82C1C" w:rsidRDefault="00F234E8" w:rsidP="00F234E8">
      <w:r w:rsidRPr="00E82C1C">
        <w:t xml:space="preserve">Концентрация алюминия менялась в пределах от 340 до 2600 мг/кг, составляя в среднем 1578 мг/кг. Максимальная концентрация наблюдалась на станции Ая-12; минимальная – на станции Ая-3. </w:t>
      </w:r>
    </w:p>
    <w:p w14:paraId="3F1FC8B6" w14:textId="77777777" w:rsidR="00F234E8" w:rsidRPr="00E82C1C" w:rsidRDefault="00F234E8" w:rsidP="00F234E8">
      <w:r w:rsidRPr="00E82C1C">
        <w:t>Концентрация бария менялась в пределах от 1,5 до 8,3 мг/кг, составляя в среднем 4,9 мг/кг. Максимальная концентрация наблюдалась на станции Ая-12; минимальная – на станции Ая-2.</w:t>
      </w:r>
    </w:p>
    <w:p w14:paraId="4163D1D9" w14:textId="77777777" w:rsidR="00F234E8" w:rsidRPr="00E82C1C" w:rsidRDefault="00F234E8" w:rsidP="00F234E8">
      <w:r w:rsidRPr="00E82C1C">
        <w:t xml:space="preserve">Концентрация железа менялась в пределах от 1100 до &gt;5000 мг/кг, составляя в среднем 3060 мг/кг. Максимальная концентрация наблюдалась на станциях Ая-1, Ая-5, Ая-7, Ая-8, Ая-12; минимальная – на станции Ая-3. </w:t>
      </w:r>
    </w:p>
    <w:p w14:paraId="2D76429B" w14:textId="77777777" w:rsidR="00F234E8" w:rsidRPr="00E82C1C" w:rsidRDefault="00F234E8" w:rsidP="00F234E8">
      <w:r w:rsidRPr="00E82C1C">
        <w:lastRenderedPageBreak/>
        <w:t>Концентрация кадмия изменялась в пределах от &lt;0,05 до 0,53 мг/кг, составляя в среднем 0,346 мг/кг. Максимальная концентрация отмечается на станции Ая-6, минимальная – на станциях Ая-1 – Ая-5, Ая-7 – Ая-9, Ая-12 – Ая-14.</w:t>
      </w:r>
    </w:p>
    <w:p w14:paraId="2CE606CE" w14:textId="77777777" w:rsidR="00F234E8" w:rsidRPr="00E82C1C" w:rsidRDefault="00F234E8" w:rsidP="00F234E8">
      <w:r w:rsidRPr="00E82C1C">
        <w:t>Концентрация меди изменялась в пределах от &lt;0,5 до 2,7 мг/кг, составляя в среднем 1,9 мг/кг. Максимальная концентрация отмечается на станции Ая-14, минимальная – на станциях Ая-2, Ая-3.</w:t>
      </w:r>
    </w:p>
    <w:p w14:paraId="0F9FE627" w14:textId="77777777" w:rsidR="00F234E8" w:rsidRPr="00E82C1C" w:rsidRDefault="00F234E8" w:rsidP="00F234E8">
      <w:r w:rsidRPr="00E82C1C">
        <w:t>Концентрация мышьяка изменялась в пределах от 1,3 до 8,2 мг/кг, составляя в среднем 5 мг/кг. Максимальная концентрация отмечается на станции Ая-1, минимальная – на станции Ая-4.</w:t>
      </w:r>
    </w:p>
    <w:p w14:paraId="044D2D6E" w14:textId="77777777" w:rsidR="00F234E8" w:rsidRPr="00E82C1C" w:rsidRDefault="00F234E8" w:rsidP="00F234E8">
      <w:r w:rsidRPr="00E82C1C">
        <w:t>Концентрация никеля изменялась в пределах от 0,79 до 72 мг/кг, составляя в среднем 18,6 мг/кг. Максимальная концентрация отмечается на станции Ая-1, минимальная – на станции Ая-3.</w:t>
      </w:r>
    </w:p>
    <w:p w14:paraId="1FD47E79" w14:textId="77777777" w:rsidR="00F234E8" w:rsidRPr="00E82C1C" w:rsidRDefault="00F234E8" w:rsidP="00F234E8">
      <w:r w:rsidRPr="00E82C1C">
        <w:t>Концентрация ртути изменялась в пределах от &lt;0,005 до 0,008 мг/кг, составляя в среднем 0,008 мг/кг. Для большинства станция концентрация ртути не достигает нижнего предела диапазона измерений. Максимальная концентрация отмечается на станции Ая-4.</w:t>
      </w:r>
    </w:p>
    <w:p w14:paraId="3604B390" w14:textId="77777777" w:rsidR="00F234E8" w:rsidRPr="00E82C1C" w:rsidRDefault="00F234E8" w:rsidP="00F234E8">
      <w:r w:rsidRPr="00E82C1C">
        <w:t>Концентрация свинца изменялась в пределах от 1,2 до 4,1 мг/кг, составляя в среднем 3,1 мг/кг. Максимальная концентрация отмечается на станции Ая-11, минимальная – на станции Ая-2.</w:t>
      </w:r>
    </w:p>
    <w:p w14:paraId="6D69595A" w14:textId="77777777" w:rsidR="00F234E8" w:rsidRPr="00E82C1C" w:rsidRDefault="00F234E8" w:rsidP="00F234E8">
      <w:r w:rsidRPr="00E82C1C">
        <w:t>Концентрация хрома изменялась в пределах от 1,6 до 39 мг/кг, составляя в среднем 12,5 мг/кг. Максимальная концентрация отмечается на станции Ая-1, минимальная – на станции Ая-3.</w:t>
      </w:r>
    </w:p>
    <w:p w14:paraId="7D95BAD1" w14:textId="77777777" w:rsidR="00F234E8" w:rsidRPr="00E82C1C" w:rsidRDefault="00F234E8" w:rsidP="00F234E8">
      <w:r w:rsidRPr="00E82C1C">
        <w:t>Концентрация цинка изменялась в пределах от 3,1 до 22 мг/кг, составляя в среднем 15 мг/кг. Максимальная концентрация отмечается на станции Ая-8; минимальная – на станции Ая-2.</w:t>
      </w:r>
    </w:p>
    <w:p w14:paraId="742CDE22" w14:textId="77777777" w:rsidR="00F234E8" w:rsidRPr="00E82C1C" w:rsidRDefault="00F234E8" w:rsidP="00F234E8">
      <w:pPr>
        <w:pStyle w:val="a2"/>
      </w:pPr>
      <w:bookmarkStart w:id="181" w:name="_Toc530983363"/>
      <w:r w:rsidRPr="00E82C1C">
        <w:t xml:space="preserve">Содержание тяжелых металлов в донных отложениях </w:t>
      </w:r>
      <w:proofErr w:type="spellStart"/>
      <w:r w:rsidRPr="00E82C1C">
        <w:t>Аяшского</w:t>
      </w:r>
      <w:proofErr w:type="spellEnd"/>
      <w:r w:rsidRPr="00E82C1C">
        <w:t xml:space="preserve"> лицензионного участка, сентябрь 2018 г. по результатам лабораторных исследований</w:t>
      </w:r>
      <w:bookmarkEnd w:id="181"/>
    </w:p>
    <w:tbl>
      <w:tblPr>
        <w:tblW w:w="5002" w:type="pct"/>
        <w:tblInd w:w="-10" w:type="dxa"/>
        <w:tblLook w:val="04A0" w:firstRow="1" w:lastRow="0" w:firstColumn="1" w:lastColumn="0" w:noHBand="0" w:noVBand="1"/>
      </w:tblPr>
      <w:tblGrid>
        <w:gridCol w:w="1605"/>
        <w:gridCol w:w="924"/>
        <w:gridCol w:w="850"/>
        <w:gridCol w:w="992"/>
        <w:gridCol w:w="885"/>
        <w:gridCol w:w="687"/>
        <w:gridCol w:w="544"/>
        <w:gridCol w:w="671"/>
        <w:gridCol w:w="940"/>
        <w:gridCol w:w="544"/>
        <w:gridCol w:w="671"/>
        <w:gridCol w:w="544"/>
      </w:tblGrid>
      <w:tr w:rsidR="00F234E8" w:rsidRPr="00E82C1C" w14:paraId="26EAB1DD" w14:textId="77777777" w:rsidTr="0091403E">
        <w:trPr>
          <w:trHeight w:val="300"/>
          <w:tblHeader/>
        </w:trPr>
        <w:tc>
          <w:tcPr>
            <w:tcW w:w="1605" w:type="dxa"/>
            <w:vMerge w:val="restart"/>
            <w:tcBorders>
              <w:top w:val="single" w:sz="8" w:space="0" w:color="auto"/>
              <w:left w:val="single" w:sz="8" w:space="0" w:color="auto"/>
              <w:bottom w:val="single" w:sz="4" w:space="0" w:color="auto"/>
              <w:right w:val="single" w:sz="4" w:space="0" w:color="auto"/>
            </w:tcBorders>
            <w:shd w:val="clear" w:color="auto" w:fill="auto"/>
            <w:vAlign w:val="center"/>
            <w:hideMark/>
          </w:tcPr>
          <w:p w14:paraId="7852A214" w14:textId="77777777" w:rsidR="00F234E8" w:rsidRPr="00E82C1C" w:rsidRDefault="00F234E8" w:rsidP="0091403E">
            <w:pPr>
              <w:pStyle w:val="aa"/>
            </w:pPr>
            <w:r w:rsidRPr="00E82C1C">
              <w:t>№ станции</w:t>
            </w:r>
          </w:p>
        </w:tc>
        <w:tc>
          <w:tcPr>
            <w:tcW w:w="8252" w:type="dxa"/>
            <w:gridSpan w:val="11"/>
            <w:tcBorders>
              <w:top w:val="single" w:sz="8" w:space="0" w:color="auto"/>
              <w:left w:val="nil"/>
              <w:bottom w:val="single" w:sz="4" w:space="0" w:color="auto"/>
              <w:right w:val="single" w:sz="8" w:space="0" w:color="000000"/>
            </w:tcBorders>
            <w:shd w:val="clear" w:color="auto" w:fill="auto"/>
            <w:noWrap/>
            <w:vAlign w:val="center"/>
            <w:hideMark/>
          </w:tcPr>
          <w:p w14:paraId="1520D07B" w14:textId="77777777" w:rsidR="00F234E8" w:rsidRPr="00E82C1C" w:rsidRDefault="00F234E8" w:rsidP="0091403E">
            <w:pPr>
              <w:pStyle w:val="aa"/>
            </w:pPr>
            <w:r w:rsidRPr="00E82C1C">
              <w:t>Концентрации исследуемых веществ, мг/кг</w:t>
            </w:r>
          </w:p>
        </w:tc>
      </w:tr>
      <w:tr w:rsidR="00F234E8" w:rsidRPr="00E82C1C" w14:paraId="7CA45A29" w14:textId="77777777" w:rsidTr="0091403E">
        <w:trPr>
          <w:trHeight w:val="300"/>
          <w:tblHeader/>
        </w:trPr>
        <w:tc>
          <w:tcPr>
            <w:tcW w:w="1605" w:type="dxa"/>
            <w:vMerge/>
            <w:tcBorders>
              <w:top w:val="single" w:sz="8" w:space="0" w:color="auto"/>
              <w:left w:val="single" w:sz="8" w:space="0" w:color="auto"/>
              <w:bottom w:val="single" w:sz="4" w:space="0" w:color="auto"/>
              <w:right w:val="single" w:sz="4" w:space="0" w:color="auto"/>
            </w:tcBorders>
            <w:vAlign w:val="center"/>
            <w:hideMark/>
          </w:tcPr>
          <w:p w14:paraId="14B62116" w14:textId="77777777" w:rsidR="00F234E8" w:rsidRPr="00E82C1C" w:rsidRDefault="00F234E8" w:rsidP="0091403E">
            <w:pPr>
              <w:pStyle w:val="aa"/>
            </w:pPr>
          </w:p>
        </w:tc>
        <w:tc>
          <w:tcPr>
            <w:tcW w:w="924" w:type="dxa"/>
            <w:tcBorders>
              <w:top w:val="nil"/>
              <w:left w:val="nil"/>
              <w:bottom w:val="single" w:sz="4" w:space="0" w:color="auto"/>
              <w:right w:val="single" w:sz="4" w:space="0" w:color="auto"/>
            </w:tcBorders>
            <w:shd w:val="clear" w:color="auto" w:fill="auto"/>
            <w:noWrap/>
            <w:vAlign w:val="center"/>
            <w:hideMark/>
          </w:tcPr>
          <w:p w14:paraId="2A200C81" w14:textId="77777777" w:rsidR="00F234E8" w:rsidRPr="00E82C1C" w:rsidRDefault="00F234E8" w:rsidP="0091403E">
            <w:pPr>
              <w:pStyle w:val="aa"/>
            </w:pPr>
            <w:proofErr w:type="spellStart"/>
            <w:r w:rsidRPr="00E82C1C">
              <w:t>Al</w:t>
            </w:r>
            <w:proofErr w:type="spellEnd"/>
          </w:p>
        </w:tc>
        <w:tc>
          <w:tcPr>
            <w:tcW w:w="850" w:type="dxa"/>
            <w:tcBorders>
              <w:top w:val="nil"/>
              <w:left w:val="nil"/>
              <w:bottom w:val="single" w:sz="4" w:space="0" w:color="auto"/>
              <w:right w:val="single" w:sz="4" w:space="0" w:color="auto"/>
            </w:tcBorders>
            <w:shd w:val="clear" w:color="auto" w:fill="auto"/>
            <w:noWrap/>
            <w:vAlign w:val="center"/>
            <w:hideMark/>
          </w:tcPr>
          <w:p w14:paraId="2A8C7D97" w14:textId="77777777" w:rsidR="00F234E8" w:rsidRPr="00E82C1C" w:rsidRDefault="00F234E8" w:rsidP="0091403E">
            <w:pPr>
              <w:pStyle w:val="aa"/>
            </w:pPr>
            <w:proofErr w:type="spellStart"/>
            <w:r w:rsidRPr="00E82C1C">
              <w:t>Ba</w:t>
            </w:r>
            <w:proofErr w:type="spellEnd"/>
          </w:p>
        </w:tc>
        <w:tc>
          <w:tcPr>
            <w:tcW w:w="992" w:type="dxa"/>
            <w:tcBorders>
              <w:top w:val="nil"/>
              <w:left w:val="nil"/>
              <w:bottom w:val="single" w:sz="4" w:space="0" w:color="auto"/>
              <w:right w:val="single" w:sz="4" w:space="0" w:color="auto"/>
            </w:tcBorders>
            <w:shd w:val="clear" w:color="auto" w:fill="auto"/>
            <w:noWrap/>
            <w:vAlign w:val="center"/>
            <w:hideMark/>
          </w:tcPr>
          <w:p w14:paraId="6ABAE3B1" w14:textId="77777777" w:rsidR="00F234E8" w:rsidRPr="00E82C1C" w:rsidRDefault="00F234E8" w:rsidP="0091403E">
            <w:pPr>
              <w:pStyle w:val="aa"/>
            </w:pPr>
            <w:proofErr w:type="spellStart"/>
            <w:r w:rsidRPr="00E82C1C">
              <w:t>Fe</w:t>
            </w:r>
            <w:proofErr w:type="spellEnd"/>
          </w:p>
        </w:tc>
        <w:tc>
          <w:tcPr>
            <w:tcW w:w="885" w:type="dxa"/>
            <w:tcBorders>
              <w:top w:val="nil"/>
              <w:left w:val="nil"/>
              <w:bottom w:val="single" w:sz="4" w:space="0" w:color="auto"/>
              <w:right w:val="single" w:sz="4" w:space="0" w:color="auto"/>
            </w:tcBorders>
            <w:shd w:val="clear" w:color="auto" w:fill="auto"/>
            <w:noWrap/>
            <w:vAlign w:val="center"/>
            <w:hideMark/>
          </w:tcPr>
          <w:p w14:paraId="1EBDF557" w14:textId="77777777" w:rsidR="00F234E8" w:rsidRPr="00E82C1C" w:rsidRDefault="00F234E8" w:rsidP="0091403E">
            <w:pPr>
              <w:pStyle w:val="aa"/>
            </w:pPr>
            <w:proofErr w:type="spellStart"/>
            <w:r w:rsidRPr="00E82C1C">
              <w:t>Cd</w:t>
            </w:r>
            <w:proofErr w:type="spellEnd"/>
          </w:p>
        </w:tc>
        <w:tc>
          <w:tcPr>
            <w:tcW w:w="687" w:type="dxa"/>
            <w:tcBorders>
              <w:top w:val="nil"/>
              <w:left w:val="nil"/>
              <w:bottom w:val="single" w:sz="4" w:space="0" w:color="auto"/>
              <w:right w:val="single" w:sz="4" w:space="0" w:color="auto"/>
            </w:tcBorders>
            <w:shd w:val="clear" w:color="auto" w:fill="auto"/>
            <w:noWrap/>
            <w:vAlign w:val="center"/>
            <w:hideMark/>
          </w:tcPr>
          <w:p w14:paraId="7879BDA1" w14:textId="77777777" w:rsidR="00F234E8" w:rsidRPr="00E82C1C" w:rsidRDefault="00F234E8" w:rsidP="0091403E">
            <w:pPr>
              <w:pStyle w:val="aa"/>
            </w:pPr>
            <w:proofErr w:type="spellStart"/>
            <w:r w:rsidRPr="00E82C1C">
              <w:t>Cu</w:t>
            </w:r>
            <w:proofErr w:type="spellEnd"/>
          </w:p>
        </w:tc>
        <w:tc>
          <w:tcPr>
            <w:tcW w:w="544" w:type="dxa"/>
            <w:tcBorders>
              <w:top w:val="nil"/>
              <w:left w:val="nil"/>
              <w:bottom w:val="single" w:sz="4" w:space="0" w:color="auto"/>
              <w:right w:val="single" w:sz="4" w:space="0" w:color="auto"/>
            </w:tcBorders>
            <w:shd w:val="clear" w:color="auto" w:fill="auto"/>
            <w:noWrap/>
            <w:vAlign w:val="center"/>
            <w:hideMark/>
          </w:tcPr>
          <w:p w14:paraId="716CBE13" w14:textId="77777777" w:rsidR="00F234E8" w:rsidRPr="00E82C1C" w:rsidRDefault="00F234E8" w:rsidP="0091403E">
            <w:pPr>
              <w:pStyle w:val="aa"/>
            </w:pPr>
            <w:proofErr w:type="spellStart"/>
            <w:r w:rsidRPr="00E82C1C">
              <w:t>As</w:t>
            </w:r>
            <w:proofErr w:type="spellEnd"/>
          </w:p>
        </w:tc>
        <w:tc>
          <w:tcPr>
            <w:tcW w:w="671" w:type="dxa"/>
            <w:tcBorders>
              <w:top w:val="nil"/>
              <w:left w:val="nil"/>
              <w:bottom w:val="single" w:sz="4" w:space="0" w:color="auto"/>
              <w:right w:val="single" w:sz="4" w:space="0" w:color="auto"/>
            </w:tcBorders>
            <w:shd w:val="clear" w:color="auto" w:fill="auto"/>
            <w:noWrap/>
            <w:vAlign w:val="center"/>
            <w:hideMark/>
          </w:tcPr>
          <w:p w14:paraId="73C4D104" w14:textId="77777777" w:rsidR="00F234E8" w:rsidRPr="00E82C1C" w:rsidRDefault="00F234E8" w:rsidP="0091403E">
            <w:pPr>
              <w:pStyle w:val="aa"/>
            </w:pPr>
            <w:proofErr w:type="spellStart"/>
            <w:r w:rsidRPr="00E82C1C">
              <w:t>Ni</w:t>
            </w:r>
            <w:proofErr w:type="spellEnd"/>
          </w:p>
        </w:tc>
        <w:tc>
          <w:tcPr>
            <w:tcW w:w="940" w:type="dxa"/>
            <w:tcBorders>
              <w:top w:val="nil"/>
              <w:left w:val="nil"/>
              <w:bottom w:val="single" w:sz="4" w:space="0" w:color="auto"/>
              <w:right w:val="single" w:sz="4" w:space="0" w:color="auto"/>
            </w:tcBorders>
            <w:shd w:val="clear" w:color="auto" w:fill="auto"/>
            <w:noWrap/>
            <w:vAlign w:val="center"/>
            <w:hideMark/>
          </w:tcPr>
          <w:p w14:paraId="609378DE" w14:textId="77777777" w:rsidR="00F234E8" w:rsidRPr="00E82C1C" w:rsidRDefault="00F234E8" w:rsidP="0091403E">
            <w:pPr>
              <w:pStyle w:val="aa"/>
            </w:pPr>
            <w:proofErr w:type="spellStart"/>
            <w:r w:rsidRPr="00E82C1C">
              <w:t>Hg</w:t>
            </w:r>
            <w:proofErr w:type="spellEnd"/>
          </w:p>
        </w:tc>
        <w:tc>
          <w:tcPr>
            <w:tcW w:w="544" w:type="dxa"/>
            <w:tcBorders>
              <w:top w:val="nil"/>
              <w:left w:val="nil"/>
              <w:bottom w:val="single" w:sz="4" w:space="0" w:color="auto"/>
              <w:right w:val="single" w:sz="4" w:space="0" w:color="auto"/>
            </w:tcBorders>
            <w:shd w:val="clear" w:color="auto" w:fill="auto"/>
            <w:noWrap/>
            <w:vAlign w:val="center"/>
            <w:hideMark/>
          </w:tcPr>
          <w:p w14:paraId="1490C494" w14:textId="77777777" w:rsidR="00F234E8" w:rsidRPr="00E82C1C" w:rsidRDefault="00F234E8" w:rsidP="0091403E">
            <w:pPr>
              <w:pStyle w:val="aa"/>
            </w:pPr>
            <w:proofErr w:type="spellStart"/>
            <w:r w:rsidRPr="00E82C1C">
              <w:t>Pb</w:t>
            </w:r>
            <w:proofErr w:type="spellEnd"/>
          </w:p>
        </w:tc>
        <w:tc>
          <w:tcPr>
            <w:tcW w:w="671" w:type="dxa"/>
            <w:tcBorders>
              <w:top w:val="nil"/>
              <w:left w:val="nil"/>
              <w:bottom w:val="single" w:sz="4" w:space="0" w:color="auto"/>
              <w:right w:val="single" w:sz="4" w:space="0" w:color="auto"/>
            </w:tcBorders>
            <w:shd w:val="clear" w:color="auto" w:fill="auto"/>
            <w:noWrap/>
            <w:vAlign w:val="center"/>
            <w:hideMark/>
          </w:tcPr>
          <w:p w14:paraId="10D212C6" w14:textId="77777777" w:rsidR="00F234E8" w:rsidRPr="00E82C1C" w:rsidRDefault="00F234E8" w:rsidP="0091403E">
            <w:pPr>
              <w:pStyle w:val="aa"/>
            </w:pPr>
            <w:proofErr w:type="spellStart"/>
            <w:r w:rsidRPr="00E82C1C">
              <w:t>Cr</w:t>
            </w:r>
            <w:proofErr w:type="spellEnd"/>
          </w:p>
        </w:tc>
        <w:tc>
          <w:tcPr>
            <w:tcW w:w="544" w:type="dxa"/>
            <w:tcBorders>
              <w:top w:val="nil"/>
              <w:left w:val="nil"/>
              <w:bottom w:val="single" w:sz="4" w:space="0" w:color="auto"/>
              <w:right w:val="single" w:sz="8" w:space="0" w:color="auto"/>
            </w:tcBorders>
            <w:shd w:val="clear" w:color="auto" w:fill="auto"/>
            <w:noWrap/>
            <w:vAlign w:val="center"/>
            <w:hideMark/>
          </w:tcPr>
          <w:p w14:paraId="6626E176" w14:textId="77777777" w:rsidR="00F234E8" w:rsidRPr="00E82C1C" w:rsidRDefault="00F234E8" w:rsidP="0091403E">
            <w:pPr>
              <w:pStyle w:val="aa"/>
            </w:pPr>
            <w:proofErr w:type="spellStart"/>
            <w:r w:rsidRPr="00E82C1C">
              <w:t>Zn</w:t>
            </w:r>
            <w:proofErr w:type="spellEnd"/>
          </w:p>
        </w:tc>
      </w:tr>
      <w:tr w:rsidR="00F234E8" w:rsidRPr="00E82C1C" w14:paraId="51B19B6E" w14:textId="77777777" w:rsidTr="0091403E">
        <w:trPr>
          <w:trHeight w:val="300"/>
        </w:trPr>
        <w:tc>
          <w:tcPr>
            <w:tcW w:w="1605" w:type="dxa"/>
            <w:tcBorders>
              <w:top w:val="nil"/>
              <w:left w:val="single" w:sz="8" w:space="0" w:color="auto"/>
              <w:bottom w:val="single" w:sz="4" w:space="0" w:color="auto"/>
              <w:right w:val="single" w:sz="4" w:space="0" w:color="auto"/>
            </w:tcBorders>
            <w:shd w:val="clear" w:color="auto" w:fill="auto"/>
            <w:vAlign w:val="center"/>
            <w:hideMark/>
          </w:tcPr>
          <w:p w14:paraId="4823BF1F" w14:textId="77777777" w:rsidR="00F234E8" w:rsidRPr="00E82C1C" w:rsidRDefault="00F234E8" w:rsidP="0091403E">
            <w:pPr>
              <w:pStyle w:val="a9"/>
            </w:pPr>
            <w:r w:rsidRPr="00E82C1C">
              <w:t>Ая-1</w:t>
            </w:r>
          </w:p>
        </w:tc>
        <w:tc>
          <w:tcPr>
            <w:tcW w:w="924" w:type="dxa"/>
            <w:tcBorders>
              <w:top w:val="nil"/>
              <w:left w:val="nil"/>
              <w:bottom w:val="single" w:sz="4" w:space="0" w:color="auto"/>
              <w:right w:val="single" w:sz="4" w:space="0" w:color="auto"/>
            </w:tcBorders>
            <w:shd w:val="clear" w:color="auto" w:fill="auto"/>
            <w:noWrap/>
            <w:vAlign w:val="center"/>
            <w:hideMark/>
          </w:tcPr>
          <w:p w14:paraId="1E67D537" w14:textId="77777777" w:rsidR="00F234E8" w:rsidRPr="00E82C1C" w:rsidRDefault="00F234E8" w:rsidP="0091403E">
            <w:pPr>
              <w:pStyle w:val="a9"/>
            </w:pPr>
            <w:r w:rsidRPr="00E82C1C">
              <w:t>1800</w:t>
            </w:r>
          </w:p>
        </w:tc>
        <w:tc>
          <w:tcPr>
            <w:tcW w:w="850" w:type="dxa"/>
            <w:tcBorders>
              <w:top w:val="nil"/>
              <w:left w:val="nil"/>
              <w:bottom w:val="single" w:sz="4" w:space="0" w:color="auto"/>
              <w:right w:val="single" w:sz="4" w:space="0" w:color="auto"/>
            </w:tcBorders>
            <w:shd w:val="clear" w:color="auto" w:fill="auto"/>
            <w:noWrap/>
            <w:vAlign w:val="center"/>
            <w:hideMark/>
          </w:tcPr>
          <w:p w14:paraId="106B675D" w14:textId="77777777" w:rsidR="00F234E8" w:rsidRPr="00E82C1C" w:rsidRDefault="00F234E8" w:rsidP="0091403E">
            <w:pPr>
              <w:pStyle w:val="a9"/>
            </w:pPr>
            <w:r w:rsidRPr="00E82C1C">
              <w:t>5,1</w:t>
            </w:r>
          </w:p>
        </w:tc>
        <w:tc>
          <w:tcPr>
            <w:tcW w:w="992" w:type="dxa"/>
            <w:tcBorders>
              <w:top w:val="nil"/>
              <w:left w:val="nil"/>
              <w:bottom w:val="single" w:sz="4" w:space="0" w:color="auto"/>
              <w:right w:val="single" w:sz="4" w:space="0" w:color="auto"/>
            </w:tcBorders>
            <w:shd w:val="clear" w:color="auto" w:fill="auto"/>
            <w:noWrap/>
            <w:vAlign w:val="center"/>
            <w:hideMark/>
          </w:tcPr>
          <w:p w14:paraId="03692019" w14:textId="77777777" w:rsidR="00F234E8" w:rsidRPr="00E82C1C" w:rsidRDefault="00F234E8" w:rsidP="0091403E">
            <w:pPr>
              <w:pStyle w:val="a9"/>
            </w:pPr>
            <w:r w:rsidRPr="00E82C1C">
              <w:t>&gt;5000</w:t>
            </w:r>
          </w:p>
        </w:tc>
        <w:tc>
          <w:tcPr>
            <w:tcW w:w="885" w:type="dxa"/>
            <w:tcBorders>
              <w:top w:val="nil"/>
              <w:left w:val="nil"/>
              <w:bottom w:val="single" w:sz="4" w:space="0" w:color="auto"/>
              <w:right w:val="single" w:sz="4" w:space="0" w:color="auto"/>
            </w:tcBorders>
            <w:shd w:val="clear" w:color="auto" w:fill="auto"/>
            <w:noWrap/>
            <w:vAlign w:val="center"/>
            <w:hideMark/>
          </w:tcPr>
          <w:p w14:paraId="7301133B" w14:textId="77777777" w:rsidR="00F234E8" w:rsidRPr="00E82C1C" w:rsidRDefault="00F234E8" w:rsidP="0091403E">
            <w:pPr>
              <w:pStyle w:val="a9"/>
            </w:pPr>
            <w:r w:rsidRPr="00E82C1C">
              <w:t>&lt;0,05</w:t>
            </w:r>
          </w:p>
        </w:tc>
        <w:tc>
          <w:tcPr>
            <w:tcW w:w="687" w:type="dxa"/>
            <w:tcBorders>
              <w:top w:val="nil"/>
              <w:left w:val="nil"/>
              <w:bottom w:val="single" w:sz="4" w:space="0" w:color="auto"/>
              <w:right w:val="single" w:sz="4" w:space="0" w:color="auto"/>
            </w:tcBorders>
            <w:shd w:val="clear" w:color="auto" w:fill="auto"/>
            <w:noWrap/>
            <w:vAlign w:val="center"/>
            <w:hideMark/>
          </w:tcPr>
          <w:p w14:paraId="0B4BA876" w14:textId="77777777" w:rsidR="00F234E8" w:rsidRPr="00E82C1C" w:rsidRDefault="00F234E8" w:rsidP="0091403E">
            <w:pPr>
              <w:pStyle w:val="a9"/>
            </w:pPr>
            <w:r w:rsidRPr="00E82C1C">
              <w:t>1,3</w:t>
            </w:r>
          </w:p>
        </w:tc>
        <w:tc>
          <w:tcPr>
            <w:tcW w:w="544" w:type="dxa"/>
            <w:tcBorders>
              <w:top w:val="nil"/>
              <w:left w:val="nil"/>
              <w:bottom w:val="single" w:sz="4" w:space="0" w:color="auto"/>
              <w:right w:val="single" w:sz="4" w:space="0" w:color="auto"/>
            </w:tcBorders>
            <w:shd w:val="clear" w:color="auto" w:fill="auto"/>
            <w:noWrap/>
            <w:vAlign w:val="center"/>
            <w:hideMark/>
          </w:tcPr>
          <w:p w14:paraId="708A6B3D" w14:textId="77777777" w:rsidR="00F234E8" w:rsidRPr="00E82C1C" w:rsidRDefault="00F234E8" w:rsidP="0091403E">
            <w:pPr>
              <w:pStyle w:val="a9"/>
            </w:pPr>
            <w:r w:rsidRPr="00E82C1C">
              <w:t>8,2</w:t>
            </w:r>
          </w:p>
        </w:tc>
        <w:tc>
          <w:tcPr>
            <w:tcW w:w="671" w:type="dxa"/>
            <w:tcBorders>
              <w:top w:val="nil"/>
              <w:left w:val="nil"/>
              <w:bottom w:val="single" w:sz="4" w:space="0" w:color="auto"/>
              <w:right w:val="single" w:sz="4" w:space="0" w:color="auto"/>
            </w:tcBorders>
            <w:shd w:val="clear" w:color="auto" w:fill="auto"/>
            <w:noWrap/>
            <w:vAlign w:val="center"/>
            <w:hideMark/>
          </w:tcPr>
          <w:p w14:paraId="09410218" w14:textId="77777777" w:rsidR="00F234E8" w:rsidRPr="00E82C1C" w:rsidRDefault="00F234E8" w:rsidP="0091403E">
            <w:pPr>
              <w:pStyle w:val="a9"/>
            </w:pPr>
            <w:r w:rsidRPr="00E82C1C">
              <w:t>72</w:t>
            </w:r>
          </w:p>
        </w:tc>
        <w:tc>
          <w:tcPr>
            <w:tcW w:w="940" w:type="dxa"/>
            <w:tcBorders>
              <w:top w:val="nil"/>
              <w:left w:val="nil"/>
              <w:bottom w:val="single" w:sz="4" w:space="0" w:color="auto"/>
              <w:right w:val="single" w:sz="4" w:space="0" w:color="auto"/>
            </w:tcBorders>
            <w:shd w:val="clear" w:color="auto" w:fill="auto"/>
            <w:noWrap/>
            <w:vAlign w:val="center"/>
            <w:hideMark/>
          </w:tcPr>
          <w:p w14:paraId="1DF9FACF" w14:textId="77777777" w:rsidR="00F234E8" w:rsidRPr="00E82C1C" w:rsidRDefault="00F234E8" w:rsidP="0091403E">
            <w:pPr>
              <w:pStyle w:val="a9"/>
            </w:pPr>
            <w:r w:rsidRPr="00E82C1C">
              <w:t>&lt;0,005</w:t>
            </w:r>
          </w:p>
        </w:tc>
        <w:tc>
          <w:tcPr>
            <w:tcW w:w="544" w:type="dxa"/>
            <w:tcBorders>
              <w:top w:val="nil"/>
              <w:left w:val="nil"/>
              <w:bottom w:val="single" w:sz="4" w:space="0" w:color="auto"/>
              <w:right w:val="single" w:sz="4" w:space="0" w:color="auto"/>
            </w:tcBorders>
            <w:shd w:val="clear" w:color="auto" w:fill="auto"/>
            <w:noWrap/>
            <w:vAlign w:val="center"/>
            <w:hideMark/>
          </w:tcPr>
          <w:p w14:paraId="1A17917F" w14:textId="77777777" w:rsidR="00F234E8" w:rsidRPr="00E82C1C" w:rsidRDefault="00F234E8" w:rsidP="0091403E">
            <w:pPr>
              <w:pStyle w:val="a9"/>
            </w:pPr>
            <w:r w:rsidRPr="00E82C1C">
              <w:t>4,1</w:t>
            </w:r>
          </w:p>
        </w:tc>
        <w:tc>
          <w:tcPr>
            <w:tcW w:w="671" w:type="dxa"/>
            <w:tcBorders>
              <w:top w:val="nil"/>
              <w:left w:val="nil"/>
              <w:bottom w:val="single" w:sz="4" w:space="0" w:color="auto"/>
              <w:right w:val="single" w:sz="4" w:space="0" w:color="auto"/>
            </w:tcBorders>
            <w:shd w:val="clear" w:color="auto" w:fill="auto"/>
            <w:noWrap/>
            <w:vAlign w:val="center"/>
            <w:hideMark/>
          </w:tcPr>
          <w:p w14:paraId="153574C1" w14:textId="77777777" w:rsidR="00F234E8" w:rsidRPr="00E82C1C" w:rsidRDefault="00F234E8" w:rsidP="0091403E">
            <w:pPr>
              <w:pStyle w:val="a9"/>
            </w:pPr>
            <w:r w:rsidRPr="00E82C1C">
              <w:t>39</w:t>
            </w:r>
          </w:p>
        </w:tc>
        <w:tc>
          <w:tcPr>
            <w:tcW w:w="544" w:type="dxa"/>
            <w:tcBorders>
              <w:top w:val="nil"/>
              <w:left w:val="nil"/>
              <w:bottom w:val="single" w:sz="4" w:space="0" w:color="auto"/>
              <w:right w:val="single" w:sz="8" w:space="0" w:color="auto"/>
            </w:tcBorders>
            <w:shd w:val="clear" w:color="auto" w:fill="auto"/>
            <w:noWrap/>
            <w:vAlign w:val="center"/>
            <w:hideMark/>
          </w:tcPr>
          <w:p w14:paraId="3ECCCBC2" w14:textId="77777777" w:rsidR="00F234E8" w:rsidRPr="00E82C1C" w:rsidRDefault="00F234E8" w:rsidP="0091403E">
            <w:pPr>
              <w:pStyle w:val="a9"/>
            </w:pPr>
            <w:r w:rsidRPr="00E82C1C">
              <w:t>17</w:t>
            </w:r>
          </w:p>
        </w:tc>
      </w:tr>
      <w:tr w:rsidR="00F234E8" w:rsidRPr="00E82C1C" w14:paraId="26839B38" w14:textId="77777777" w:rsidTr="0091403E">
        <w:trPr>
          <w:trHeight w:val="300"/>
        </w:trPr>
        <w:tc>
          <w:tcPr>
            <w:tcW w:w="1605" w:type="dxa"/>
            <w:tcBorders>
              <w:top w:val="nil"/>
              <w:left w:val="single" w:sz="8" w:space="0" w:color="auto"/>
              <w:bottom w:val="single" w:sz="4" w:space="0" w:color="auto"/>
              <w:right w:val="single" w:sz="4" w:space="0" w:color="auto"/>
            </w:tcBorders>
            <w:shd w:val="clear" w:color="auto" w:fill="auto"/>
            <w:vAlign w:val="center"/>
            <w:hideMark/>
          </w:tcPr>
          <w:p w14:paraId="25A4AF84" w14:textId="77777777" w:rsidR="00F234E8" w:rsidRPr="00E82C1C" w:rsidRDefault="00F234E8" w:rsidP="0091403E">
            <w:pPr>
              <w:pStyle w:val="a9"/>
            </w:pPr>
            <w:r w:rsidRPr="00E82C1C">
              <w:t>Ая-2</w:t>
            </w:r>
          </w:p>
        </w:tc>
        <w:tc>
          <w:tcPr>
            <w:tcW w:w="924" w:type="dxa"/>
            <w:tcBorders>
              <w:top w:val="nil"/>
              <w:left w:val="nil"/>
              <w:bottom w:val="single" w:sz="4" w:space="0" w:color="auto"/>
              <w:right w:val="single" w:sz="4" w:space="0" w:color="auto"/>
            </w:tcBorders>
            <w:shd w:val="clear" w:color="auto" w:fill="auto"/>
            <w:noWrap/>
            <w:vAlign w:val="center"/>
            <w:hideMark/>
          </w:tcPr>
          <w:p w14:paraId="39EE2BA7" w14:textId="77777777" w:rsidR="00F234E8" w:rsidRPr="00E82C1C" w:rsidRDefault="00F234E8" w:rsidP="0091403E">
            <w:pPr>
              <w:pStyle w:val="a9"/>
            </w:pPr>
            <w:r w:rsidRPr="00E82C1C">
              <w:t>370</w:t>
            </w:r>
          </w:p>
        </w:tc>
        <w:tc>
          <w:tcPr>
            <w:tcW w:w="850" w:type="dxa"/>
            <w:tcBorders>
              <w:top w:val="nil"/>
              <w:left w:val="nil"/>
              <w:bottom w:val="single" w:sz="4" w:space="0" w:color="auto"/>
              <w:right w:val="single" w:sz="4" w:space="0" w:color="auto"/>
            </w:tcBorders>
            <w:shd w:val="clear" w:color="auto" w:fill="auto"/>
            <w:noWrap/>
            <w:vAlign w:val="center"/>
            <w:hideMark/>
          </w:tcPr>
          <w:p w14:paraId="010D7133" w14:textId="77777777" w:rsidR="00F234E8" w:rsidRPr="00E82C1C" w:rsidRDefault="00F234E8" w:rsidP="0091403E">
            <w:pPr>
              <w:pStyle w:val="a9"/>
            </w:pPr>
            <w:r w:rsidRPr="00E82C1C">
              <w:t>1,5</w:t>
            </w:r>
          </w:p>
        </w:tc>
        <w:tc>
          <w:tcPr>
            <w:tcW w:w="992" w:type="dxa"/>
            <w:tcBorders>
              <w:top w:val="nil"/>
              <w:left w:val="nil"/>
              <w:bottom w:val="single" w:sz="4" w:space="0" w:color="auto"/>
              <w:right w:val="single" w:sz="4" w:space="0" w:color="auto"/>
            </w:tcBorders>
            <w:shd w:val="clear" w:color="auto" w:fill="auto"/>
            <w:noWrap/>
            <w:vAlign w:val="center"/>
            <w:hideMark/>
          </w:tcPr>
          <w:p w14:paraId="7BBC6899" w14:textId="77777777" w:rsidR="00F234E8" w:rsidRPr="00E82C1C" w:rsidRDefault="00F234E8" w:rsidP="0091403E">
            <w:pPr>
              <w:pStyle w:val="a9"/>
            </w:pPr>
            <w:r w:rsidRPr="00E82C1C">
              <w:t>1300</w:t>
            </w:r>
          </w:p>
        </w:tc>
        <w:tc>
          <w:tcPr>
            <w:tcW w:w="885" w:type="dxa"/>
            <w:tcBorders>
              <w:top w:val="nil"/>
              <w:left w:val="nil"/>
              <w:bottom w:val="single" w:sz="4" w:space="0" w:color="auto"/>
              <w:right w:val="single" w:sz="4" w:space="0" w:color="auto"/>
            </w:tcBorders>
            <w:shd w:val="clear" w:color="auto" w:fill="auto"/>
            <w:noWrap/>
            <w:vAlign w:val="center"/>
            <w:hideMark/>
          </w:tcPr>
          <w:p w14:paraId="0605A2D5" w14:textId="77777777" w:rsidR="00F234E8" w:rsidRPr="00E82C1C" w:rsidRDefault="00F234E8" w:rsidP="0091403E">
            <w:pPr>
              <w:pStyle w:val="a9"/>
            </w:pPr>
            <w:r w:rsidRPr="00E82C1C">
              <w:t>&lt;0,05</w:t>
            </w:r>
          </w:p>
        </w:tc>
        <w:tc>
          <w:tcPr>
            <w:tcW w:w="687" w:type="dxa"/>
            <w:tcBorders>
              <w:top w:val="nil"/>
              <w:left w:val="nil"/>
              <w:bottom w:val="single" w:sz="4" w:space="0" w:color="auto"/>
              <w:right w:val="single" w:sz="4" w:space="0" w:color="auto"/>
            </w:tcBorders>
            <w:shd w:val="clear" w:color="auto" w:fill="auto"/>
            <w:noWrap/>
            <w:vAlign w:val="center"/>
            <w:hideMark/>
          </w:tcPr>
          <w:p w14:paraId="21447DF4" w14:textId="77777777" w:rsidR="00F234E8" w:rsidRPr="00E82C1C" w:rsidRDefault="00F234E8" w:rsidP="0091403E">
            <w:pPr>
              <w:pStyle w:val="a9"/>
            </w:pPr>
            <w:r w:rsidRPr="00E82C1C">
              <w:t>&lt;0,5</w:t>
            </w:r>
          </w:p>
        </w:tc>
        <w:tc>
          <w:tcPr>
            <w:tcW w:w="544" w:type="dxa"/>
            <w:tcBorders>
              <w:top w:val="nil"/>
              <w:left w:val="nil"/>
              <w:bottom w:val="single" w:sz="4" w:space="0" w:color="auto"/>
              <w:right w:val="single" w:sz="4" w:space="0" w:color="auto"/>
            </w:tcBorders>
            <w:shd w:val="clear" w:color="auto" w:fill="auto"/>
            <w:noWrap/>
            <w:vAlign w:val="center"/>
            <w:hideMark/>
          </w:tcPr>
          <w:p w14:paraId="5BA0B26F" w14:textId="77777777" w:rsidR="00F234E8" w:rsidRPr="00E82C1C" w:rsidRDefault="00F234E8" w:rsidP="0091403E">
            <w:pPr>
              <w:pStyle w:val="a9"/>
            </w:pPr>
            <w:r w:rsidRPr="00E82C1C">
              <w:t>2,8</w:t>
            </w:r>
          </w:p>
        </w:tc>
        <w:tc>
          <w:tcPr>
            <w:tcW w:w="671" w:type="dxa"/>
            <w:tcBorders>
              <w:top w:val="nil"/>
              <w:left w:val="nil"/>
              <w:bottom w:val="single" w:sz="4" w:space="0" w:color="auto"/>
              <w:right w:val="single" w:sz="4" w:space="0" w:color="auto"/>
            </w:tcBorders>
            <w:shd w:val="clear" w:color="auto" w:fill="auto"/>
            <w:noWrap/>
            <w:vAlign w:val="center"/>
            <w:hideMark/>
          </w:tcPr>
          <w:p w14:paraId="3EEA4063" w14:textId="77777777" w:rsidR="00F234E8" w:rsidRPr="00E82C1C" w:rsidRDefault="00F234E8" w:rsidP="0091403E">
            <w:pPr>
              <w:pStyle w:val="a9"/>
            </w:pPr>
            <w:r w:rsidRPr="00E82C1C">
              <w:t>1,4</w:t>
            </w:r>
          </w:p>
        </w:tc>
        <w:tc>
          <w:tcPr>
            <w:tcW w:w="940" w:type="dxa"/>
            <w:tcBorders>
              <w:top w:val="nil"/>
              <w:left w:val="nil"/>
              <w:bottom w:val="single" w:sz="4" w:space="0" w:color="auto"/>
              <w:right w:val="single" w:sz="4" w:space="0" w:color="auto"/>
            </w:tcBorders>
            <w:shd w:val="clear" w:color="auto" w:fill="auto"/>
            <w:noWrap/>
            <w:vAlign w:val="center"/>
            <w:hideMark/>
          </w:tcPr>
          <w:p w14:paraId="3BB4FDAB" w14:textId="77777777" w:rsidR="00F234E8" w:rsidRPr="00E82C1C" w:rsidRDefault="00F234E8" w:rsidP="0091403E">
            <w:pPr>
              <w:pStyle w:val="a9"/>
            </w:pPr>
            <w:r w:rsidRPr="00E82C1C">
              <w:t>&lt;0,005</w:t>
            </w:r>
          </w:p>
        </w:tc>
        <w:tc>
          <w:tcPr>
            <w:tcW w:w="544" w:type="dxa"/>
            <w:tcBorders>
              <w:top w:val="nil"/>
              <w:left w:val="nil"/>
              <w:bottom w:val="single" w:sz="4" w:space="0" w:color="auto"/>
              <w:right w:val="single" w:sz="4" w:space="0" w:color="auto"/>
            </w:tcBorders>
            <w:shd w:val="clear" w:color="auto" w:fill="auto"/>
            <w:noWrap/>
            <w:vAlign w:val="center"/>
            <w:hideMark/>
          </w:tcPr>
          <w:p w14:paraId="29744B96" w14:textId="77777777" w:rsidR="00F234E8" w:rsidRPr="00E82C1C" w:rsidRDefault="00F234E8" w:rsidP="0091403E">
            <w:pPr>
              <w:pStyle w:val="a9"/>
            </w:pPr>
            <w:r w:rsidRPr="00E82C1C">
              <w:t>1,2</w:t>
            </w:r>
          </w:p>
        </w:tc>
        <w:tc>
          <w:tcPr>
            <w:tcW w:w="671" w:type="dxa"/>
            <w:tcBorders>
              <w:top w:val="nil"/>
              <w:left w:val="nil"/>
              <w:bottom w:val="single" w:sz="4" w:space="0" w:color="auto"/>
              <w:right w:val="single" w:sz="4" w:space="0" w:color="auto"/>
            </w:tcBorders>
            <w:shd w:val="clear" w:color="auto" w:fill="auto"/>
            <w:noWrap/>
            <w:vAlign w:val="center"/>
            <w:hideMark/>
          </w:tcPr>
          <w:p w14:paraId="6D847163" w14:textId="77777777" w:rsidR="00F234E8" w:rsidRPr="00E82C1C" w:rsidRDefault="00F234E8" w:rsidP="0091403E">
            <w:pPr>
              <w:pStyle w:val="a9"/>
            </w:pPr>
            <w:r w:rsidRPr="00E82C1C">
              <w:t>2,0</w:t>
            </w:r>
          </w:p>
        </w:tc>
        <w:tc>
          <w:tcPr>
            <w:tcW w:w="544" w:type="dxa"/>
            <w:tcBorders>
              <w:top w:val="nil"/>
              <w:left w:val="nil"/>
              <w:bottom w:val="single" w:sz="4" w:space="0" w:color="auto"/>
              <w:right w:val="single" w:sz="8" w:space="0" w:color="auto"/>
            </w:tcBorders>
            <w:shd w:val="clear" w:color="auto" w:fill="auto"/>
            <w:noWrap/>
            <w:vAlign w:val="center"/>
            <w:hideMark/>
          </w:tcPr>
          <w:p w14:paraId="0CFED024" w14:textId="77777777" w:rsidR="00F234E8" w:rsidRPr="00E82C1C" w:rsidRDefault="00F234E8" w:rsidP="0091403E">
            <w:pPr>
              <w:pStyle w:val="a9"/>
            </w:pPr>
            <w:r w:rsidRPr="00E82C1C">
              <w:t>3,1</w:t>
            </w:r>
          </w:p>
        </w:tc>
      </w:tr>
      <w:tr w:rsidR="00F234E8" w:rsidRPr="00E82C1C" w14:paraId="0B05C614" w14:textId="77777777" w:rsidTr="0091403E">
        <w:trPr>
          <w:trHeight w:val="300"/>
        </w:trPr>
        <w:tc>
          <w:tcPr>
            <w:tcW w:w="1605" w:type="dxa"/>
            <w:tcBorders>
              <w:top w:val="nil"/>
              <w:left w:val="single" w:sz="8" w:space="0" w:color="auto"/>
              <w:bottom w:val="single" w:sz="4" w:space="0" w:color="auto"/>
              <w:right w:val="single" w:sz="4" w:space="0" w:color="auto"/>
            </w:tcBorders>
            <w:shd w:val="clear" w:color="auto" w:fill="auto"/>
            <w:vAlign w:val="center"/>
            <w:hideMark/>
          </w:tcPr>
          <w:p w14:paraId="21E67848" w14:textId="77777777" w:rsidR="00F234E8" w:rsidRPr="00E82C1C" w:rsidRDefault="00F234E8" w:rsidP="0091403E">
            <w:pPr>
              <w:pStyle w:val="a9"/>
            </w:pPr>
            <w:r w:rsidRPr="00E82C1C">
              <w:t>Ая-3</w:t>
            </w:r>
          </w:p>
        </w:tc>
        <w:tc>
          <w:tcPr>
            <w:tcW w:w="924" w:type="dxa"/>
            <w:tcBorders>
              <w:top w:val="nil"/>
              <w:left w:val="nil"/>
              <w:bottom w:val="single" w:sz="4" w:space="0" w:color="auto"/>
              <w:right w:val="single" w:sz="4" w:space="0" w:color="auto"/>
            </w:tcBorders>
            <w:shd w:val="clear" w:color="auto" w:fill="auto"/>
            <w:noWrap/>
            <w:vAlign w:val="center"/>
            <w:hideMark/>
          </w:tcPr>
          <w:p w14:paraId="21A119D5" w14:textId="77777777" w:rsidR="00F234E8" w:rsidRPr="00E82C1C" w:rsidRDefault="00F234E8" w:rsidP="0091403E">
            <w:pPr>
              <w:pStyle w:val="a9"/>
            </w:pPr>
            <w:r w:rsidRPr="00E82C1C">
              <w:t>340</w:t>
            </w:r>
          </w:p>
        </w:tc>
        <w:tc>
          <w:tcPr>
            <w:tcW w:w="850" w:type="dxa"/>
            <w:tcBorders>
              <w:top w:val="nil"/>
              <w:left w:val="nil"/>
              <w:bottom w:val="single" w:sz="4" w:space="0" w:color="auto"/>
              <w:right w:val="single" w:sz="4" w:space="0" w:color="auto"/>
            </w:tcBorders>
            <w:shd w:val="clear" w:color="auto" w:fill="auto"/>
            <w:noWrap/>
            <w:vAlign w:val="center"/>
            <w:hideMark/>
          </w:tcPr>
          <w:p w14:paraId="3C68B248" w14:textId="77777777" w:rsidR="00F234E8" w:rsidRPr="00E82C1C" w:rsidRDefault="00F234E8" w:rsidP="0091403E">
            <w:pPr>
              <w:pStyle w:val="a9"/>
            </w:pPr>
            <w:r w:rsidRPr="00E82C1C">
              <w:t>1,7</w:t>
            </w:r>
          </w:p>
        </w:tc>
        <w:tc>
          <w:tcPr>
            <w:tcW w:w="992" w:type="dxa"/>
            <w:tcBorders>
              <w:top w:val="nil"/>
              <w:left w:val="nil"/>
              <w:bottom w:val="single" w:sz="4" w:space="0" w:color="auto"/>
              <w:right w:val="single" w:sz="4" w:space="0" w:color="auto"/>
            </w:tcBorders>
            <w:shd w:val="clear" w:color="auto" w:fill="auto"/>
            <w:noWrap/>
            <w:vAlign w:val="center"/>
            <w:hideMark/>
          </w:tcPr>
          <w:p w14:paraId="178C4CF3" w14:textId="77777777" w:rsidR="00F234E8" w:rsidRPr="00E82C1C" w:rsidRDefault="00F234E8" w:rsidP="0091403E">
            <w:pPr>
              <w:pStyle w:val="a9"/>
            </w:pPr>
            <w:r w:rsidRPr="00E82C1C">
              <w:t>1100</w:t>
            </w:r>
          </w:p>
        </w:tc>
        <w:tc>
          <w:tcPr>
            <w:tcW w:w="885" w:type="dxa"/>
            <w:tcBorders>
              <w:top w:val="nil"/>
              <w:left w:val="nil"/>
              <w:bottom w:val="single" w:sz="4" w:space="0" w:color="auto"/>
              <w:right w:val="single" w:sz="4" w:space="0" w:color="auto"/>
            </w:tcBorders>
            <w:shd w:val="clear" w:color="auto" w:fill="auto"/>
            <w:noWrap/>
            <w:vAlign w:val="center"/>
            <w:hideMark/>
          </w:tcPr>
          <w:p w14:paraId="7C70C31E" w14:textId="77777777" w:rsidR="00F234E8" w:rsidRPr="00E82C1C" w:rsidRDefault="00F234E8" w:rsidP="0091403E">
            <w:pPr>
              <w:pStyle w:val="a9"/>
            </w:pPr>
            <w:r w:rsidRPr="00E82C1C">
              <w:t>&lt;0,05</w:t>
            </w:r>
          </w:p>
        </w:tc>
        <w:tc>
          <w:tcPr>
            <w:tcW w:w="687" w:type="dxa"/>
            <w:tcBorders>
              <w:top w:val="nil"/>
              <w:left w:val="nil"/>
              <w:bottom w:val="single" w:sz="4" w:space="0" w:color="auto"/>
              <w:right w:val="single" w:sz="4" w:space="0" w:color="auto"/>
            </w:tcBorders>
            <w:shd w:val="clear" w:color="auto" w:fill="auto"/>
            <w:noWrap/>
            <w:vAlign w:val="center"/>
            <w:hideMark/>
          </w:tcPr>
          <w:p w14:paraId="0CFA429F" w14:textId="77777777" w:rsidR="00F234E8" w:rsidRPr="00E82C1C" w:rsidRDefault="00F234E8" w:rsidP="0091403E">
            <w:pPr>
              <w:pStyle w:val="a9"/>
            </w:pPr>
            <w:r w:rsidRPr="00E82C1C">
              <w:t>&lt;0,5</w:t>
            </w:r>
          </w:p>
        </w:tc>
        <w:tc>
          <w:tcPr>
            <w:tcW w:w="544" w:type="dxa"/>
            <w:tcBorders>
              <w:top w:val="nil"/>
              <w:left w:val="nil"/>
              <w:bottom w:val="single" w:sz="4" w:space="0" w:color="auto"/>
              <w:right w:val="single" w:sz="4" w:space="0" w:color="auto"/>
            </w:tcBorders>
            <w:shd w:val="clear" w:color="auto" w:fill="auto"/>
            <w:noWrap/>
            <w:vAlign w:val="center"/>
            <w:hideMark/>
          </w:tcPr>
          <w:p w14:paraId="77DA96D0" w14:textId="77777777" w:rsidR="00F234E8" w:rsidRPr="00E82C1C" w:rsidRDefault="00F234E8" w:rsidP="0091403E">
            <w:pPr>
              <w:pStyle w:val="a9"/>
            </w:pPr>
            <w:r w:rsidRPr="00E82C1C">
              <w:t>2,4</w:t>
            </w:r>
          </w:p>
        </w:tc>
        <w:tc>
          <w:tcPr>
            <w:tcW w:w="671" w:type="dxa"/>
            <w:tcBorders>
              <w:top w:val="nil"/>
              <w:left w:val="nil"/>
              <w:bottom w:val="single" w:sz="4" w:space="0" w:color="auto"/>
              <w:right w:val="single" w:sz="4" w:space="0" w:color="auto"/>
            </w:tcBorders>
            <w:shd w:val="clear" w:color="auto" w:fill="auto"/>
            <w:noWrap/>
            <w:vAlign w:val="center"/>
            <w:hideMark/>
          </w:tcPr>
          <w:p w14:paraId="17D8AD97" w14:textId="77777777" w:rsidR="00F234E8" w:rsidRPr="00E82C1C" w:rsidRDefault="00F234E8" w:rsidP="0091403E">
            <w:pPr>
              <w:pStyle w:val="a9"/>
            </w:pPr>
            <w:r w:rsidRPr="00E82C1C">
              <w:t>0,79</w:t>
            </w:r>
          </w:p>
        </w:tc>
        <w:tc>
          <w:tcPr>
            <w:tcW w:w="940" w:type="dxa"/>
            <w:tcBorders>
              <w:top w:val="nil"/>
              <w:left w:val="nil"/>
              <w:bottom w:val="single" w:sz="4" w:space="0" w:color="auto"/>
              <w:right w:val="single" w:sz="4" w:space="0" w:color="auto"/>
            </w:tcBorders>
            <w:shd w:val="clear" w:color="auto" w:fill="auto"/>
            <w:noWrap/>
            <w:vAlign w:val="center"/>
            <w:hideMark/>
          </w:tcPr>
          <w:p w14:paraId="6E882F6D" w14:textId="77777777" w:rsidR="00F234E8" w:rsidRPr="00E82C1C" w:rsidRDefault="00F234E8" w:rsidP="0091403E">
            <w:pPr>
              <w:pStyle w:val="a9"/>
            </w:pPr>
            <w:r w:rsidRPr="00E82C1C">
              <w:t>&lt;0,005</w:t>
            </w:r>
          </w:p>
        </w:tc>
        <w:tc>
          <w:tcPr>
            <w:tcW w:w="544" w:type="dxa"/>
            <w:tcBorders>
              <w:top w:val="nil"/>
              <w:left w:val="nil"/>
              <w:bottom w:val="single" w:sz="4" w:space="0" w:color="auto"/>
              <w:right w:val="single" w:sz="4" w:space="0" w:color="auto"/>
            </w:tcBorders>
            <w:shd w:val="clear" w:color="auto" w:fill="auto"/>
            <w:noWrap/>
            <w:vAlign w:val="center"/>
            <w:hideMark/>
          </w:tcPr>
          <w:p w14:paraId="799063ED" w14:textId="77777777" w:rsidR="00F234E8" w:rsidRPr="00E82C1C" w:rsidRDefault="00F234E8" w:rsidP="0091403E">
            <w:pPr>
              <w:pStyle w:val="a9"/>
            </w:pPr>
            <w:r w:rsidRPr="00E82C1C">
              <w:t>1,6</w:t>
            </w:r>
          </w:p>
        </w:tc>
        <w:tc>
          <w:tcPr>
            <w:tcW w:w="671" w:type="dxa"/>
            <w:tcBorders>
              <w:top w:val="nil"/>
              <w:left w:val="nil"/>
              <w:bottom w:val="single" w:sz="4" w:space="0" w:color="auto"/>
              <w:right w:val="single" w:sz="4" w:space="0" w:color="auto"/>
            </w:tcBorders>
            <w:shd w:val="clear" w:color="auto" w:fill="auto"/>
            <w:noWrap/>
            <w:vAlign w:val="center"/>
            <w:hideMark/>
          </w:tcPr>
          <w:p w14:paraId="33567AB4" w14:textId="77777777" w:rsidR="00F234E8" w:rsidRPr="00E82C1C" w:rsidRDefault="00F234E8" w:rsidP="0091403E">
            <w:pPr>
              <w:pStyle w:val="a9"/>
            </w:pPr>
            <w:r w:rsidRPr="00E82C1C">
              <w:t>1,6</w:t>
            </w:r>
          </w:p>
        </w:tc>
        <w:tc>
          <w:tcPr>
            <w:tcW w:w="544" w:type="dxa"/>
            <w:tcBorders>
              <w:top w:val="nil"/>
              <w:left w:val="nil"/>
              <w:bottom w:val="single" w:sz="4" w:space="0" w:color="auto"/>
              <w:right w:val="single" w:sz="8" w:space="0" w:color="auto"/>
            </w:tcBorders>
            <w:shd w:val="clear" w:color="auto" w:fill="auto"/>
            <w:noWrap/>
            <w:vAlign w:val="center"/>
            <w:hideMark/>
          </w:tcPr>
          <w:p w14:paraId="17AE0BC2" w14:textId="77777777" w:rsidR="00F234E8" w:rsidRPr="00E82C1C" w:rsidRDefault="00F234E8" w:rsidP="0091403E">
            <w:pPr>
              <w:pStyle w:val="a9"/>
            </w:pPr>
            <w:r w:rsidRPr="00E82C1C">
              <w:t>9,5</w:t>
            </w:r>
          </w:p>
        </w:tc>
      </w:tr>
      <w:tr w:rsidR="00F234E8" w:rsidRPr="00E82C1C" w14:paraId="796211FF" w14:textId="77777777" w:rsidTr="0091403E">
        <w:trPr>
          <w:trHeight w:val="300"/>
        </w:trPr>
        <w:tc>
          <w:tcPr>
            <w:tcW w:w="1605" w:type="dxa"/>
            <w:tcBorders>
              <w:top w:val="nil"/>
              <w:left w:val="single" w:sz="8" w:space="0" w:color="auto"/>
              <w:bottom w:val="single" w:sz="4" w:space="0" w:color="auto"/>
              <w:right w:val="single" w:sz="4" w:space="0" w:color="auto"/>
            </w:tcBorders>
            <w:shd w:val="clear" w:color="auto" w:fill="auto"/>
            <w:vAlign w:val="center"/>
            <w:hideMark/>
          </w:tcPr>
          <w:p w14:paraId="778CB45F" w14:textId="77777777" w:rsidR="00F234E8" w:rsidRPr="00E82C1C" w:rsidRDefault="00F234E8" w:rsidP="0091403E">
            <w:pPr>
              <w:pStyle w:val="a9"/>
            </w:pPr>
            <w:r w:rsidRPr="00E82C1C">
              <w:t>Ая-4</w:t>
            </w:r>
          </w:p>
        </w:tc>
        <w:tc>
          <w:tcPr>
            <w:tcW w:w="924" w:type="dxa"/>
            <w:tcBorders>
              <w:top w:val="nil"/>
              <w:left w:val="nil"/>
              <w:bottom w:val="single" w:sz="4" w:space="0" w:color="auto"/>
              <w:right w:val="single" w:sz="4" w:space="0" w:color="auto"/>
            </w:tcBorders>
            <w:shd w:val="clear" w:color="auto" w:fill="auto"/>
            <w:noWrap/>
            <w:vAlign w:val="center"/>
            <w:hideMark/>
          </w:tcPr>
          <w:p w14:paraId="6BF088CF" w14:textId="77777777" w:rsidR="00F234E8" w:rsidRPr="00E82C1C" w:rsidRDefault="00F234E8" w:rsidP="0091403E">
            <w:pPr>
              <w:pStyle w:val="a9"/>
            </w:pPr>
            <w:r w:rsidRPr="00E82C1C">
              <w:t>1100</w:t>
            </w:r>
          </w:p>
        </w:tc>
        <w:tc>
          <w:tcPr>
            <w:tcW w:w="850" w:type="dxa"/>
            <w:tcBorders>
              <w:top w:val="nil"/>
              <w:left w:val="nil"/>
              <w:bottom w:val="single" w:sz="4" w:space="0" w:color="auto"/>
              <w:right w:val="single" w:sz="4" w:space="0" w:color="auto"/>
            </w:tcBorders>
            <w:shd w:val="clear" w:color="auto" w:fill="auto"/>
            <w:noWrap/>
            <w:vAlign w:val="center"/>
            <w:hideMark/>
          </w:tcPr>
          <w:p w14:paraId="05BD6769" w14:textId="77777777" w:rsidR="00F234E8" w:rsidRPr="00E82C1C" w:rsidRDefault="00F234E8" w:rsidP="0091403E">
            <w:pPr>
              <w:pStyle w:val="a9"/>
            </w:pPr>
            <w:r w:rsidRPr="00E82C1C">
              <w:t>3,7</w:t>
            </w:r>
          </w:p>
        </w:tc>
        <w:tc>
          <w:tcPr>
            <w:tcW w:w="992" w:type="dxa"/>
            <w:tcBorders>
              <w:top w:val="nil"/>
              <w:left w:val="nil"/>
              <w:bottom w:val="single" w:sz="4" w:space="0" w:color="auto"/>
              <w:right w:val="single" w:sz="4" w:space="0" w:color="auto"/>
            </w:tcBorders>
            <w:shd w:val="clear" w:color="auto" w:fill="auto"/>
            <w:noWrap/>
            <w:vAlign w:val="center"/>
            <w:hideMark/>
          </w:tcPr>
          <w:p w14:paraId="4E34E483" w14:textId="77777777" w:rsidR="00F234E8" w:rsidRPr="00E82C1C" w:rsidRDefault="00F234E8" w:rsidP="0091403E">
            <w:pPr>
              <w:pStyle w:val="a9"/>
            </w:pPr>
            <w:r w:rsidRPr="00E82C1C">
              <w:t>1700</w:t>
            </w:r>
          </w:p>
        </w:tc>
        <w:tc>
          <w:tcPr>
            <w:tcW w:w="885" w:type="dxa"/>
            <w:tcBorders>
              <w:top w:val="nil"/>
              <w:left w:val="nil"/>
              <w:bottom w:val="single" w:sz="4" w:space="0" w:color="auto"/>
              <w:right w:val="single" w:sz="4" w:space="0" w:color="auto"/>
            </w:tcBorders>
            <w:shd w:val="clear" w:color="auto" w:fill="auto"/>
            <w:noWrap/>
            <w:vAlign w:val="center"/>
            <w:hideMark/>
          </w:tcPr>
          <w:p w14:paraId="5E2F465C" w14:textId="77777777" w:rsidR="00F234E8" w:rsidRPr="00E82C1C" w:rsidRDefault="00F234E8" w:rsidP="0091403E">
            <w:pPr>
              <w:pStyle w:val="a9"/>
            </w:pPr>
            <w:r w:rsidRPr="00E82C1C">
              <w:t>&lt;0,05</w:t>
            </w:r>
          </w:p>
        </w:tc>
        <w:tc>
          <w:tcPr>
            <w:tcW w:w="687" w:type="dxa"/>
            <w:tcBorders>
              <w:top w:val="nil"/>
              <w:left w:val="nil"/>
              <w:bottom w:val="single" w:sz="4" w:space="0" w:color="auto"/>
              <w:right w:val="single" w:sz="4" w:space="0" w:color="auto"/>
            </w:tcBorders>
            <w:shd w:val="clear" w:color="auto" w:fill="auto"/>
            <w:noWrap/>
            <w:vAlign w:val="center"/>
            <w:hideMark/>
          </w:tcPr>
          <w:p w14:paraId="56AB3048" w14:textId="77777777" w:rsidR="00F234E8" w:rsidRPr="00E82C1C" w:rsidRDefault="00F234E8" w:rsidP="0091403E">
            <w:pPr>
              <w:pStyle w:val="a9"/>
            </w:pPr>
            <w:r w:rsidRPr="00E82C1C">
              <w:t>1,4</w:t>
            </w:r>
          </w:p>
        </w:tc>
        <w:tc>
          <w:tcPr>
            <w:tcW w:w="544" w:type="dxa"/>
            <w:tcBorders>
              <w:top w:val="nil"/>
              <w:left w:val="nil"/>
              <w:bottom w:val="single" w:sz="4" w:space="0" w:color="auto"/>
              <w:right w:val="single" w:sz="4" w:space="0" w:color="auto"/>
            </w:tcBorders>
            <w:shd w:val="clear" w:color="auto" w:fill="auto"/>
            <w:noWrap/>
            <w:vAlign w:val="center"/>
            <w:hideMark/>
          </w:tcPr>
          <w:p w14:paraId="0068137A" w14:textId="77777777" w:rsidR="00F234E8" w:rsidRPr="00E82C1C" w:rsidRDefault="00F234E8" w:rsidP="0091403E">
            <w:pPr>
              <w:pStyle w:val="a9"/>
            </w:pPr>
            <w:r w:rsidRPr="00E82C1C">
              <w:t>1,3</w:t>
            </w:r>
          </w:p>
        </w:tc>
        <w:tc>
          <w:tcPr>
            <w:tcW w:w="671" w:type="dxa"/>
            <w:tcBorders>
              <w:top w:val="nil"/>
              <w:left w:val="nil"/>
              <w:bottom w:val="single" w:sz="4" w:space="0" w:color="auto"/>
              <w:right w:val="single" w:sz="4" w:space="0" w:color="auto"/>
            </w:tcBorders>
            <w:shd w:val="clear" w:color="auto" w:fill="auto"/>
            <w:noWrap/>
            <w:vAlign w:val="center"/>
            <w:hideMark/>
          </w:tcPr>
          <w:p w14:paraId="33BFD037" w14:textId="77777777" w:rsidR="00F234E8" w:rsidRPr="00E82C1C" w:rsidRDefault="00F234E8" w:rsidP="0091403E">
            <w:pPr>
              <w:pStyle w:val="a9"/>
            </w:pPr>
            <w:r w:rsidRPr="00E82C1C">
              <w:t>2,2</w:t>
            </w:r>
          </w:p>
        </w:tc>
        <w:tc>
          <w:tcPr>
            <w:tcW w:w="940" w:type="dxa"/>
            <w:tcBorders>
              <w:top w:val="nil"/>
              <w:left w:val="nil"/>
              <w:bottom w:val="single" w:sz="4" w:space="0" w:color="auto"/>
              <w:right w:val="single" w:sz="4" w:space="0" w:color="auto"/>
            </w:tcBorders>
            <w:shd w:val="clear" w:color="auto" w:fill="auto"/>
            <w:noWrap/>
            <w:vAlign w:val="center"/>
            <w:hideMark/>
          </w:tcPr>
          <w:p w14:paraId="60A39DDB" w14:textId="77777777" w:rsidR="00F234E8" w:rsidRPr="00E82C1C" w:rsidRDefault="00F234E8" w:rsidP="0091403E">
            <w:pPr>
              <w:pStyle w:val="a9"/>
            </w:pPr>
            <w:r w:rsidRPr="00E82C1C">
              <w:t>0,008</w:t>
            </w:r>
          </w:p>
        </w:tc>
        <w:tc>
          <w:tcPr>
            <w:tcW w:w="544" w:type="dxa"/>
            <w:tcBorders>
              <w:top w:val="nil"/>
              <w:left w:val="nil"/>
              <w:bottom w:val="single" w:sz="4" w:space="0" w:color="auto"/>
              <w:right w:val="single" w:sz="4" w:space="0" w:color="auto"/>
            </w:tcBorders>
            <w:shd w:val="clear" w:color="auto" w:fill="auto"/>
            <w:noWrap/>
            <w:vAlign w:val="center"/>
            <w:hideMark/>
          </w:tcPr>
          <w:p w14:paraId="7FEBB48B" w14:textId="77777777" w:rsidR="00F234E8" w:rsidRPr="00E82C1C" w:rsidRDefault="00F234E8" w:rsidP="0091403E">
            <w:pPr>
              <w:pStyle w:val="a9"/>
            </w:pPr>
            <w:r w:rsidRPr="00E82C1C">
              <w:t>1,4</w:t>
            </w:r>
          </w:p>
        </w:tc>
        <w:tc>
          <w:tcPr>
            <w:tcW w:w="671" w:type="dxa"/>
            <w:tcBorders>
              <w:top w:val="nil"/>
              <w:left w:val="nil"/>
              <w:bottom w:val="single" w:sz="4" w:space="0" w:color="auto"/>
              <w:right w:val="single" w:sz="4" w:space="0" w:color="auto"/>
            </w:tcBorders>
            <w:shd w:val="clear" w:color="auto" w:fill="auto"/>
            <w:noWrap/>
            <w:vAlign w:val="center"/>
            <w:hideMark/>
          </w:tcPr>
          <w:p w14:paraId="107A3E79" w14:textId="77777777" w:rsidR="00F234E8" w:rsidRPr="00E82C1C" w:rsidRDefault="00F234E8" w:rsidP="0091403E">
            <w:pPr>
              <w:pStyle w:val="a9"/>
            </w:pPr>
            <w:r w:rsidRPr="00E82C1C">
              <w:t>2,9</w:t>
            </w:r>
          </w:p>
        </w:tc>
        <w:tc>
          <w:tcPr>
            <w:tcW w:w="544" w:type="dxa"/>
            <w:tcBorders>
              <w:top w:val="nil"/>
              <w:left w:val="nil"/>
              <w:bottom w:val="single" w:sz="4" w:space="0" w:color="auto"/>
              <w:right w:val="single" w:sz="8" w:space="0" w:color="auto"/>
            </w:tcBorders>
            <w:shd w:val="clear" w:color="auto" w:fill="auto"/>
            <w:noWrap/>
            <w:vAlign w:val="center"/>
            <w:hideMark/>
          </w:tcPr>
          <w:p w14:paraId="3CBB52BE" w14:textId="77777777" w:rsidR="00F234E8" w:rsidRPr="00E82C1C" w:rsidRDefault="00F234E8" w:rsidP="0091403E">
            <w:pPr>
              <w:pStyle w:val="a9"/>
            </w:pPr>
            <w:r w:rsidRPr="00E82C1C">
              <w:t>8,4</w:t>
            </w:r>
          </w:p>
        </w:tc>
      </w:tr>
      <w:tr w:rsidR="00F234E8" w:rsidRPr="00E82C1C" w14:paraId="5BA4BA53" w14:textId="77777777" w:rsidTr="0091403E">
        <w:trPr>
          <w:trHeight w:val="300"/>
        </w:trPr>
        <w:tc>
          <w:tcPr>
            <w:tcW w:w="1605" w:type="dxa"/>
            <w:tcBorders>
              <w:top w:val="nil"/>
              <w:left w:val="single" w:sz="8" w:space="0" w:color="auto"/>
              <w:bottom w:val="single" w:sz="4" w:space="0" w:color="auto"/>
              <w:right w:val="single" w:sz="4" w:space="0" w:color="auto"/>
            </w:tcBorders>
            <w:shd w:val="clear" w:color="auto" w:fill="auto"/>
            <w:vAlign w:val="center"/>
            <w:hideMark/>
          </w:tcPr>
          <w:p w14:paraId="42594EB6" w14:textId="77777777" w:rsidR="00F234E8" w:rsidRPr="00E82C1C" w:rsidRDefault="00F234E8" w:rsidP="0091403E">
            <w:pPr>
              <w:pStyle w:val="a9"/>
            </w:pPr>
            <w:r w:rsidRPr="00E82C1C">
              <w:t>Ая-5</w:t>
            </w:r>
          </w:p>
        </w:tc>
        <w:tc>
          <w:tcPr>
            <w:tcW w:w="924" w:type="dxa"/>
            <w:tcBorders>
              <w:top w:val="nil"/>
              <w:left w:val="nil"/>
              <w:bottom w:val="single" w:sz="4" w:space="0" w:color="auto"/>
              <w:right w:val="single" w:sz="4" w:space="0" w:color="auto"/>
            </w:tcBorders>
            <w:shd w:val="clear" w:color="auto" w:fill="auto"/>
            <w:noWrap/>
            <w:vAlign w:val="center"/>
            <w:hideMark/>
          </w:tcPr>
          <w:p w14:paraId="772D6552" w14:textId="77777777" w:rsidR="00F234E8" w:rsidRPr="00E82C1C" w:rsidRDefault="00F234E8" w:rsidP="0091403E">
            <w:pPr>
              <w:pStyle w:val="a9"/>
            </w:pPr>
            <w:r w:rsidRPr="00E82C1C">
              <w:t>2300</w:t>
            </w:r>
          </w:p>
        </w:tc>
        <w:tc>
          <w:tcPr>
            <w:tcW w:w="850" w:type="dxa"/>
            <w:tcBorders>
              <w:top w:val="nil"/>
              <w:left w:val="nil"/>
              <w:bottom w:val="single" w:sz="4" w:space="0" w:color="auto"/>
              <w:right w:val="single" w:sz="4" w:space="0" w:color="auto"/>
            </w:tcBorders>
            <w:shd w:val="clear" w:color="auto" w:fill="auto"/>
            <w:noWrap/>
            <w:vAlign w:val="center"/>
            <w:hideMark/>
          </w:tcPr>
          <w:p w14:paraId="2394E663" w14:textId="77777777" w:rsidR="00F234E8" w:rsidRPr="00E82C1C" w:rsidRDefault="00F234E8" w:rsidP="0091403E">
            <w:pPr>
              <w:pStyle w:val="a9"/>
            </w:pPr>
            <w:r w:rsidRPr="00E82C1C">
              <w:t>7,8</w:t>
            </w:r>
          </w:p>
        </w:tc>
        <w:tc>
          <w:tcPr>
            <w:tcW w:w="992" w:type="dxa"/>
            <w:tcBorders>
              <w:top w:val="nil"/>
              <w:left w:val="nil"/>
              <w:bottom w:val="single" w:sz="4" w:space="0" w:color="auto"/>
              <w:right w:val="single" w:sz="4" w:space="0" w:color="auto"/>
            </w:tcBorders>
            <w:shd w:val="clear" w:color="auto" w:fill="auto"/>
            <w:noWrap/>
            <w:vAlign w:val="center"/>
            <w:hideMark/>
          </w:tcPr>
          <w:p w14:paraId="22573783" w14:textId="77777777" w:rsidR="00F234E8" w:rsidRPr="00E82C1C" w:rsidRDefault="00F234E8" w:rsidP="0091403E">
            <w:pPr>
              <w:pStyle w:val="a9"/>
            </w:pPr>
            <w:r w:rsidRPr="00E82C1C">
              <w:t>&gt;5000</w:t>
            </w:r>
          </w:p>
        </w:tc>
        <w:tc>
          <w:tcPr>
            <w:tcW w:w="885" w:type="dxa"/>
            <w:tcBorders>
              <w:top w:val="nil"/>
              <w:left w:val="nil"/>
              <w:bottom w:val="single" w:sz="4" w:space="0" w:color="auto"/>
              <w:right w:val="single" w:sz="4" w:space="0" w:color="auto"/>
            </w:tcBorders>
            <w:shd w:val="clear" w:color="auto" w:fill="auto"/>
            <w:noWrap/>
            <w:vAlign w:val="center"/>
            <w:hideMark/>
          </w:tcPr>
          <w:p w14:paraId="06F96460" w14:textId="77777777" w:rsidR="00F234E8" w:rsidRPr="00E82C1C" w:rsidRDefault="00F234E8" w:rsidP="0091403E">
            <w:pPr>
              <w:pStyle w:val="a9"/>
            </w:pPr>
            <w:r w:rsidRPr="00E82C1C">
              <w:t>&lt;0,05</w:t>
            </w:r>
          </w:p>
        </w:tc>
        <w:tc>
          <w:tcPr>
            <w:tcW w:w="687" w:type="dxa"/>
            <w:tcBorders>
              <w:top w:val="nil"/>
              <w:left w:val="nil"/>
              <w:bottom w:val="single" w:sz="4" w:space="0" w:color="auto"/>
              <w:right w:val="single" w:sz="4" w:space="0" w:color="auto"/>
            </w:tcBorders>
            <w:shd w:val="clear" w:color="auto" w:fill="auto"/>
            <w:noWrap/>
            <w:vAlign w:val="center"/>
            <w:hideMark/>
          </w:tcPr>
          <w:p w14:paraId="288C6ACD" w14:textId="77777777" w:rsidR="00F234E8" w:rsidRPr="00E82C1C" w:rsidRDefault="00F234E8" w:rsidP="0091403E">
            <w:pPr>
              <w:pStyle w:val="a9"/>
            </w:pPr>
            <w:r w:rsidRPr="00E82C1C">
              <w:t>1,9</w:t>
            </w:r>
          </w:p>
        </w:tc>
        <w:tc>
          <w:tcPr>
            <w:tcW w:w="544" w:type="dxa"/>
            <w:tcBorders>
              <w:top w:val="nil"/>
              <w:left w:val="nil"/>
              <w:bottom w:val="single" w:sz="4" w:space="0" w:color="auto"/>
              <w:right w:val="single" w:sz="4" w:space="0" w:color="auto"/>
            </w:tcBorders>
            <w:shd w:val="clear" w:color="auto" w:fill="auto"/>
            <w:noWrap/>
            <w:vAlign w:val="center"/>
            <w:hideMark/>
          </w:tcPr>
          <w:p w14:paraId="2DEA0F98" w14:textId="77777777" w:rsidR="00F234E8" w:rsidRPr="00E82C1C" w:rsidRDefault="00F234E8" w:rsidP="0091403E">
            <w:pPr>
              <w:pStyle w:val="a9"/>
            </w:pPr>
            <w:r w:rsidRPr="00E82C1C">
              <w:t>6,8</w:t>
            </w:r>
          </w:p>
        </w:tc>
        <w:tc>
          <w:tcPr>
            <w:tcW w:w="671" w:type="dxa"/>
            <w:tcBorders>
              <w:top w:val="nil"/>
              <w:left w:val="nil"/>
              <w:bottom w:val="single" w:sz="4" w:space="0" w:color="auto"/>
              <w:right w:val="single" w:sz="4" w:space="0" w:color="auto"/>
            </w:tcBorders>
            <w:shd w:val="clear" w:color="auto" w:fill="auto"/>
            <w:noWrap/>
            <w:vAlign w:val="center"/>
            <w:hideMark/>
          </w:tcPr>
          <w:p w14:paraId="0764FAE3" w14:textId="77777777" w:rsidR="00F234E8" w:rsidRPr="00E82C1C" w:rsidRDefault="00F234E8" w:rsidP="0091403E">
            <w:pPr>
              <w:pStyle w:val="a9"/>
            </w:pPr>
            <w:r w:rsidRPr="00E82C1C">
              <w:t>47</w:t>
            </w:r>
          </w:p>
        </w:tc>
        <w:tc>
          <w:tcPr>
            <w:tcW w:w="940" w:type="dxa"/>
            <w:tcBorders>
              <w:top w:val="nil"/>
              <w:left w:val="nil"/>
              <w:bottom w:val="single" w:sz="4" w:space="0" w:color="auto"/>
              <w:right w:val="single" w:sz="4" w:space="0" w:color="auto"/>
            </w:tcBorders>
            <w:shd w:val="clear" w:color="auto" w:fill="auto"/>
            <w:noWrap/>
            <w:vAlign w:val="center"/>
            <w:hideMark/>
          </w:tcPr>
          <w:p w14:paraId="47F98093" w14:textId="77777777" w:rsidR="00F234E8" w:rsidRPr="00E82C1C" w:rsidRDefault="00F234E8" w:rsidP="0091403E">
            <w:pPr>
              <w:pStyle w:val="a9"/>
            </w:pPr>
            <w:r w:rsidRPr="00E82C1C">
              <w:t>&lt;0,005</w:t>
            </w:r>
          </w:p>
        </w:tc>
        <w:tc>
          <w:tcPr>
            <w:tcW w:w="544" w:type="dxa"/>
            <w:tcBorders>
              <w:top w:val="nil"/>
              <w:left w:val="nil"/>
              <w:bottom w:val="single" w:sz="4" w:space="0" w:color="auto"/>
              <w:right w:val="single" w:sz="4" w:space="0" w:color="auto"/>
            </w:tcBorders>
            <w:shd w:val="clear" w:color="auto" w:fill="auto"/>
            <w:noWrap/>
            <w:vAlign w:val="center"/>
            <w:hideMark/>
          </w:tcPr>
          <w:p w14:paraId="49C66463" w14:textId="77777777" w:rsidR="00F234E8" w:rsidRPr="00E82C1C" w:rsidRDefault="00F234E8" w:rsidP="0091403E">
            <w:pPr>
              <w:pStyle w:val="a9"/>
            </w:pPr>
            <w:r w:rsidRPr="00E82C1C">
              <w:t>4,0</w:t>
            </w:r>
          </w:p>
        </w:tc>
        <w:tc>
          <w:tcPr>
            <w:tcW w:w="671" w:type="dxa"/>
            <w:tcBorders>
              <w:top w:val="nil"/>
              <w:left w:val="nil"/>
              <w:bottom w:val="single" w:sz="4" w:space="0" w:color="auto"/>
              <w:right w:val="single" w:sz="4" w:space="0" w:color="auto"/>
            </w:tcBorders>
            <w:shd w:val="clear" w:color="auto" w:fill="auto"/>
            <w:noWrap/>
            <w:vAlign w:val="center"/>
            <w:hideMark/>
          </w:tcPr>
          <w:p w14:paraId="5B0613C3" w14:textId="77777777" w:rsidR="00F234E8" w:rsidRPr="00E82C1C" w:rsidRDefault="00F234E8" w:rsidP="0091403E">
            <w:pPr>
              <w:pStyle w:val="a9"/>
            </w:pPr>
            <w:r w:rsidRPr="00E82C1C">
              <w:t>28</w:t>
            </w:r>
          </w:p>
        </w:tc>
        <w:tc>
          <w:tcPr>
            <w:tcW w:w="544" w:type="dxa"/>
            <w:tcBorders>
              <w:top w:val="nil"/>
              <w:left w:val="nil"/>
              <w:bottom w:val="single" w:sz="4" w:space="0" w:color="auto"/>
              <w:right w:val="single" w:sz="8" w:space="0" w:color="auto"/>
            </w:tcBorders>
            <w:shd w:val="clear" w:color="auto" w:fill="auto"/>
            <w:noWrap/>
            <w:vAlign w:val="center"/>
            <w:hideMark/>
          </w:tcPr>
          <w:p w14:paraId="13310BF7" w14:textId="77777777" w:rsidR="00F234E8" w:rsidRPr="00E82C1C" w:rsidRDefault="00F234E8" w:rsidP="0091403E">
            <w:pPr>
              <w:pStyle w:val="a9"/>
            </w:pPr>
            <w:r w:rsidRPr="00E82C1C">
              <w:t>20</w:t>
            </w:r>
          </w:p>
        </w:tc>
      </w:tr>
      <w:tr w:rsidR="00F234E8" w:rsidRPr="00E82C1C" w14:paraId="3C764C93" w14:textId="77777777" w:rsidTr="0091403E">
        <w:trPr>
          <w:trHeight w:val="300"/>
        </w:trPr>
        <w:tc>
          <w:tcPr>
            <w:tcW w:w="1605" w:type="dxa"/>
            <w:tcBorders>
              <w:top w:val="nil"/>
              <w:left w:val="single" w:sz="8" w:space="0" w:color="auto"/>
              <w:bottom w:val="single" w:sz="4" w:space="0" w:color="auto"/>
              <w:right w:val="single" w:sz="4" w:space="0" w:color="auto"/>
            </w:tcBorders>
            <w:shd w:val="clear" w:color="auto" w:fill="auto"/>
            <w:vAlign w:val="center"/>
            <w:hideMark/>
          </w:tcPr>
          <w:p w14:paraId="598CF9D0" w14:textId="77777777" w:rsidR="00F234E8" w:rsidRPr="00E82C1C" w:rsidRDefault="00F234E8" w:rsidP="0091403E">
            <w:pPr>
              <w:pStyle w:val="a9"/>
            </w:pPr>
            <w:r w:rsidRPr="00E82C1C">
              <w:t>Ая-6</w:t>
            </w:r>
          </w:p>
        </w:tc>
        <w:tc>
          <w:tcPr>
            <w:tcW w:w="924" w:type="dxa"/>
            <w:tcBorders>
              <w:top w:val="nil"/>
              <w:left w:val="nil"/>
              <w:bottom w:val="single" w:sz="4" w:space="0" w:color="auto"/>
              <w:right w:val="single" w:sz="4" w:space="0" w:color="auto"/>
            </w:tcBorders>
            <w:shd w:val="clear" w:color="auto" w:fill="auto"/>
            <w:noWrap/>
            <w:vAlign w:val="center"/>
            <w:hideMark/>
          </w:tcPr>
          <w:p w14:paraId="10587D7A" w14:textId="77777777" w:rsidR="00F234E8" w:rsidRPr="00E82C1C" w:rsidRDefault="00F234E8" w:rsidP="0091403E">
            <w:pPr>
              <w:pStyle w:val="a9"/>
            </w:pPr>
            <w:r w:rsidRPr="00E82C1C">
              <w:t>1700</w:t>
            </w:r>
          </w:p>
        </w:tc>
        <w:tc>
          <w:tcPr>
            <w:tcW w:w="850" w:type="dxa"/>
            <w:tcBorders>
              <w:top w:val="nil"/>
              <w:left w:val="nil"/>
              <w:bottom w:val="single" w:sz="4" w:space="0" w:color="auto"/>
              <w:right w:val="single" w:sz="4" w:space="0" w:color="auto"/>
            </w:tcBorders>
            <w:shd w:val="clear" w:color="auto" w:fill="auto"/>
            <w:noWrap/>
            <w:vAlign w:val="center"/>
            <w:hideMark/>
          </w:tcPr>
          <w:p w14:paraId="2DD26DCA" w14:textId="77777777" w:rsidR="00F234E8" w:rsidRPr="00E82C1C" w:rsidRDefault="00F234E8" w:rsidP="0091403E">
            <w:pPr>
              <w:pStyle w:val="a9"/>
            </w:pPr>
            <w:r w:rsidRPr="00E82C1C">
              <w:t>4,0</w:t>
            </w:r>
          </w:p>
        </w:tc>
        <w:tc>
          <w:tcPr>
            <w:tcW w:w="992" w:type="dxa"/>
            <w:tcBorders>
              <w:top w:val="nil"/>
              <w:left w:val="nil"/>
              <w:bottom w:val="single" w:sz="4" w:space="0" w:color="auto"/>
              <w:right w:val="single" w:sz="4" w:space="0" w:color="auto"/>
            </w:tcBorders>
            <w:shd w:val="clear" w:color="auto" w:fill="auto"/>
            <w:noWrap/>
            <w:vAlign w:val="center"/>
            <w:hideMark/>
          </w:tcPr>
          <w:p w14:paraId="7CCAA842" w14:textId="77777777" w:rsidR="00F234E8" w:rsidRPr="00E82C1C" w:rsidRDefault="00F234E8" w:rsidP="0091403E">
            <w:pPr>
              <w:pStyle w:val="a9"/>
            </w:pPr>
            <w:r w:rsidRPr="00E82C1C">
              <w:t>4400</w:t>
            </w:r>
          </w:p>
        </w:tc>
        <w:tc>
          <w:tcPr>
            <w:tcW w:w="885" w:type="dxa"/>
            <w:tcBorders>
              <w:top w:val="nil"/>
              <w:left w:val="nil"/>
              <w:bottom w:val="single" w:sz="4" w:space="0" w:color="auto"/>
              <w:right w:val="single" w:sz="4" w:space="0" w:color="auto"/>
            </w:tcBorders>
            <w:shd w:val="clear" w:color="auto" w:fill="auto"/>
            <w:noWrap/>
            <w:vAlign w:val="center"/>
            <w:hideMark/>
          </w:tcPr>
          <w:p w14:paraId="05A5EFEE" w14:textId="77777777" w:rsidR="00F234E8" w:rsidRPr="00E82C1C" w:rsidRDefault="00F234E8" w:rsidP="0091403E">
            <w:pPr>
              <w:pStyle w:val="a9"/>
            </w:pPr>
            <w:r w:rsidRPr="00E82C1C">
              <w:t>0,53</w:t>
            </w:r>
          </w:p>
        </w:tc>
        <w:tc>
          <w:tcPr>
            <w:tcW w:w="687" w:type="dxa"/>
            <w:tcBorders>
              <w:top w:val="nil"/>
              <w:left w:val="nil"/>
              <w:bottom w:val="single" w:sz="4" w:space="0" w:color="auto"/>
              <w:right w:val="single" w:sz="4" w:space="0" w:color="auto"/>
            </w:tcBorders>
            <w:shd w:val="clear" w:color="auto" w:fill="auto"/>
            <w:noWrap/>
            <w:vAlign w:val="center"/>
            <w:hideMark/>
          </w:tcPr>
          <w:p w14:paraId="49F22BFE" w14:textId="77777777" w:rsidR="00F234E8" w:rsidRPr="00E82C1C" w:rsidRDefault="00F234E8" w:rsidP="0091403E">
            <w:pPr>
              <w:pStyle w:val="a9"/>
            </w:pPr>
            <w:r w:rsidRPr="00E82C1C">
              <w:t>1,6</w:t>
            </w:r>
          </w:p>
        </w:tc>
        <w:tc>
          <w:tcPr>
            <w:tcW w:w="544" w:type="dxa"/>
            <w:tcBorders>
              <w:top w:val="nil"/>
              <w:left w:val="nil"/>
              <w:bottom w:val="single" w:sz="4" w:space="0" w:color="auto"/>
              <w:right w:val="single" w:sz="4" w:space="0" w:color="auto"/>
            </w:tcBorders>
            <w:shd w:val="clear" w:color="auto" w:fill="auto"/>
            <w:noWrap/>
            <w:vAlign w:val="center"/>
            <w:hideMark/>
          </w:tcPr>
          <w:p w14:paraId="6A8E8164" w14:textId="77777777" w:rsidR="00F234E8" w:rsidRPr="00E82C1C" w:rsidRDefault="00F234E8" w:rsidP="0091403E">
            <w:pPr>
              <w:pStyle w:val="a9"/>
            </w:pPr>
            <w:r w:rsidRPr="00E82C1C">
              <w:t>6,1</w:t>
            </w:r>
          </w:p>
        </w:tc>
        <w:tc>
          <w:tcPr>
            <w:tcW w:w="671" w:type="dxa"/>
            <w:tcBorders>
              <w:top w:val="nil"/>
              <w:left w:val="nil"/>
              <w:bottom w:val="single" w:sz="4" w:space="0" w:color="auto"/>
              <w:right w:val="single" w:sz="4" w:space="0" w:color="auto"/>
            </w:tcBorders>
            <w:shd w:val="clear" w:color="auto" w:fill="auto"/>
            <w:noWrap/>
            <w:vAlign w:val="center"/>
            <w:hideMark/>
          </w:tcPr>
          <w:p w14:paraId="7806DC86" w14:textId="77777777" w:rsidR="00F234E8" w:rsidRPr="00E82C1C" w:rsidRDefault="00F234E8" w:rsidP="0091403E">
            <w:pPr>
              <w:pStyle w:val="a9"/>
            </w:pPr>
            <w:r w:rsidRPr="00E82C1C">
              <w:t>3,8</w:t>
            </w:r>
          </w:p>
        </w:tc>
        <w:tc>
          <w:tcPr>
            <w:tcW w:w="940" w:type="dxa"/>
            <w:tcBorders>
              <w:top w:val="nil"/>
              <w:left w:val="nil"/>
              <w:bottom w:val="single" w:sz="4" w:space="0" w:color="auto"/>
              <w:right w:val="single" w:sz="4" w:space="0" w:color="auto"/>
            </w:tcBorders>
            <w:shd w:val="clear" w:color="auto" w:fill="auto"/>
            <w:noWrap/>
            <w:vAlign w:val="center"/>
            <w:hideMark/>
          </w:tcPr>
          <w:p w14:paraId="3A4702E8" w14:textId="77777777" w:rsidR="00F234E8" w:rsidRPr="00E82C1C" w:rsidRDefault="00F234E8" w:rsidP="0091403E">
            <w:pPr>
              <w:pStyle w:val="a9"/>
            </w:pPr>
            <w:r w:rsidRPr="00E82C1C">
              <w:t>&lt;0,005</w:t>
            </w:r>
          </w:p>
        </w:tc>
        <w:tc>
          <w:tcPr>
            <w:tcW w:w="544" w:type="dxa"/>
            <w:tcBorders>
              <w:top w:val="nil"/>
              <w:left w:val="nil"/>
              <w:bottom w:val="single" w:sz="4" w:space="0" w:color="auto"/>
              <w:right w:val="single" w:sz="4" w:space="0" w:color="auto"/>
            </w:tcBorders>
            <w:shd w:val="clear" w:color="auto" w:fill="auto"/>
            <w:noWrap/>
            <w:vAlign w:val="center"/>
            <w:hideMark/>
          </w:tcPr>
          <w:p w14:paraId="51474C6E" w14:textId="77777777" w:rsidR="00F234E8" w:rsidRPr="00E82C1C" w:rsidRDefault="00F234E8" w:rsidP="0091403E">
            <w:pPr>
              <w:pStyle w:val="a9"/>
            </w:pPr>
            <w:r w:rsidRPr="00E82C1C">
              <w:t>3,3</w:t>
            </w:r>
          </w:p>
        </w:tc>
        <w:tc>
          <w:tcPr>
            <w:tcW w:w="671" w:type="dxa"/>
            <w:tcBorders>
              <w:top w:val="nil"/>
              <w:left w:val="nil"/>
              <w:bottom w:val="single" w:sz="4" w:space="0" w:color="auto"/>
              <w:right w:val="single" w:sz="4" w:space="0" w:color="auto"/>
            </w:tcBorders>
            <w:shd w:val="clear" w:color="auto" w:fill="auto"/>
            <w:noWrap/>
            <w:vAlign w:val="center"/>
            <w:hideMark/>
          </w:tcPr>
          <w:p w14:paraId="374C031C" w14:textId="77777777" w:rsidR="00F234E8" w:rsidRPr="00E82C1C" w:rsidRDefault="00F234E8" w:rsidP="0091403E">
            <w:pPr>
              <w:pStyle w:val="a9"/>
            </w:pPr>
            <w:r w:rsidRPr="00E82C1C">
              <w:t>5,9</w:t>
            </w:r>
          </w:p>
        </w:tc>
        <w:tc>
          <w:tcPr>
            <w:tcW w:w="544" w:type="dxa"/>
            <w:tcBorders>
              <w:top w:val="nil"/>
              <w:left w:val="nil"/>
              <w:bottom w:val="single" w:sz="4" w:space="0" w:color="auto"/>
              <w:right w:val="single" w:sz="8" w:space="0" w:color="auto"/>
            </w:tcBorders>
            <w:shd w:val="clear" w:color="auto" w:fill="auto"/>
            <w:noWrap/>
            <w:vAlign w:val="center"/>
            <w:hideMark/>
          </w:tcPr>
          <w:p w14:paraId="7A201944" w14:textId="77777777" w:rsidR="00F234E8" w:rsidRPr="00E82C1C" w:rsidRDefault="00F234E8" w:rsidP="0091403E">
            <w:pPr>
              <w:pStyle w:val="a9"/>
            </w:pPr>
            <w:r w:rsidRPr="00E82C1C">
              <w:t>15</w:t>
            </w:r>
          </w:p>
        </w:tc>
      </w:tr>
      <w:tr w:rsidR="00F234E8" w:rsidRPr="00E82C1C" w14:paraId="41F3F7B8" w14:textId="77777777" w:rsidTr="0091403E">
        <w:trPr>
          <w:trHeight w:val="300"/>
        </w:trPr>
        <w:tc>
          <w:tcPr>
            <w:tcW w:w="1605" w:type="dxa"/>
            <w:tcBorders>
              <w:top w:val="nil"/>
              <w:left w:val="single" w:sz="8" w:space="0" w:color="auto"/>
              <w:bottom w:val="single" w:sz="4" w:space="0" w:color="auto"/>
              <w:right w:val="single" w:sz="4" w:space="0" w:color="auto"/>
            </w:tcBorders>
            <w:shd w:val="clear" w:color="auto" w:fill="auto"/>
            <w:vAlign w:val="center"/>
            <w:hideMark/>
          </w:tcPr>
          <w:p w14:paraId="21647B72" w14:textId="77777777" w:rsidR="00F234E8" w:rsidRPr="00E82C1C" w:rsidRDefault="00F234E8" w:rsidP="0091403E">
            <w:pPr>
              <w:pStyle w:val="a9"/>
            </w:pPr>
            <w:r w:rsidRPr="00E82C1C">
              <w:t>Ая-7</w:t>
            </w:r>
          </w:p>
        </w:tc>
        <w:tc>
          <w:tcPr>
            <w:tcW w:w="924" w:type="dxa"/>
            <w:tcBorders>
              <w:top w:val="nil"/>
              <w:left w:val="nil"/>
              <w:bottom w:val="single" w:sz="4" w:space="0" w:color="auto"/>
              <w:right w:val="single" w:sz="4" w:space="0" w:color="auto"/>
            </w:tcBorders>
            <w:shd w:val="clear" w:color="auto" w:fill="auto"/>
            <w:noWrap/>
            <w:vAlign w:val="center"/>
            <w:hideMark/>
          </w:tcPr>
          <w:p w14:paraId="26E0884D" w14:textId="77777777" w:rsidR="00F234E8" w:rsidRPr="00E82C1C" w:rsidRDefault="00F234E8" w:rsidP="0091403E">
            <w:pPr>
              <w:pStyle w:val="a9"/>
            </w:pPr>
            <w:r w:rsidRPr="00E82C1C">
              <w:t>1500</w:t>
            </w:r>
          </w:p>
        </w:tc>
        <w:tc>
          <w:tcPr>
            <w:tcW w:w="850" w:type="dxa"/>
            <w:tcBorders>
              <w:top w:val="nil"/>
              <w:left w:val="nil"/>
              <w:bottom w:val="single" w:sz="4" w:space="0" w:color="auto"/>
              <w:right w:val="single" w:sz="4" w:space="0" w:color="auto"/>
            </w:tcBorders>
            <w:shd w:val="clear" w:color="auto" w:fill="auto"/>
            <w:noWrap/>
            <w:vAlign w:val="center"/>
            <w:hideMark/>
          </w:tcPr>
          <w:p w14:paraId="0ED9BB2E" w14:textId="77777777" w:rsidR="00F234E8" w:rsidRPr="00E82C1C" w:rsidRDefault="00F234E8" w:rsidP="0091403E">
            <w:pPr>
              <w:pStyle w:val="a9"/>
            </w:pPr>
            <w:r w:rsidRPr="00E82C1C">
              <w:t>3,4</w:t>
            </w:r>
          </w:p>
        </w:tc>
        <w:tc>
          <w:tcPr>
            <w:tcW w:w="992" w:type="dxa"/>
            <w:tcBorders>
              <w:top w:val="nil"/>
              <w:left w:val="nil"/>
              <w:bottom w:val="single" w:sz="4" w:space="0" w:color="auto"/>
              <w:right w:val="single" w:sz="4" w:space="0" w:color="auto"/>
            </w:tcBorders>
            <w:shd w:val="clear" w:color="auto" w:fill="auto"/>
            <w:noWrap/>
            <w:vAlign w:val="center"/>
            <w:hideMark/>
          </w:tcPr>
          <w:p w14:paraId="51EE98F2" w14:textId="77777777" w:rsidR="00F234E8" w:rsidRPr="00E82C1C" w:rsidRDefault="00F234E8" w:rsidP="0091403E">
            <w:pPr>
              <w:pStyle w:val="a9"/>
            </w:pPr>
            <w:r w:rsidRPr="00E82C1C">
              <w:t>&gt;5000</w:t>
            </w:r>
          </w:p>
        </w:tc>
        <w:tc>
          <w:tcPr>
            <w:tcW w:w="885" w:type="dxa"/>
            <w:tcBorders>
              <w:top w:val="nil"/>
              <w:left w:val="nil"/>
              <w:bottom w:val="single" w:sz="4" w:space="0" w:color="auto"/>
              <w:right w:val="single" w:sz="4" w:space="0" w:color="auto"/>
            </w:tcBorders>
            <w:shd w:val="clear" w:color="auto" w:fill="auto"/>
            <w:noWrap/>
            <w:vAlign w:val="center"/>
            <w:hideMark/>
          </w:tcPr>
          <w:p w14:paraId="496E4F75" w14:textId="77777777" w:rsidR="00F234E8" w:rsidRPr="00E82C1C" w:rsidRDefault="00F234E8" w:rsidP="0091403E">
            <w:pPr>
              <w:pStyle w:val="a9"/>
            </w:pPr>
            <w:r w:rsidRPr="00E82C1C">
              <w:t>&lt;0,05</w:t>
            </w:r>
          </w:p>
        </w:tc>
        <w:tc>
          <w:tcPr>
            <w:tcW w:w="687" w:type="dxa"/>
            <w:tcBorders>
              <w:top w:val="nil"/>
              <w:left w:val="nil"/>
              <w:bottom w:val="single" w:sz="4" w:space="0" w:color="auto"/>
              <w:right w:val="single" w:sz="4" w:space="0" w:color="auto"/>
            </w:tcBorders>
            <w:shd w:val="clear" w:color="auto" w:fill="auto"/>
            <w:noWrap/>
            <w:vAlign w:val="center"/>
            <w:hideMark/>
          </w:tcPr>
          <w:p w14:paraId="27EB29A6" w14:textId="77777777" w:rsidR="00F234E8" w:rsidRPr="00E82C1C" w:rsidRDefault="00F234E8" w:rsidP="0091403E">
            <w:pPr>
              <w:pStyle w:val="a9"/>
            </w:pPr>
            <w:r w:rsidRPr="00E82C1C">
              <w:t>1,6</w:t>
            </w:r>
          </w:p>
        </w:tc>
        <w:tc>
          <w:tcPr>
            <w:tcW w:w="544" w:type="dxa"/>
            <w:tcBorders>
              <w:top w:val="nil"/>
              <w:left w:val="nil"/>
              <w:bottom w:val="single" w:sz="4" w:space="0" w:color="auto"/>
              <w:right w:val="single" w:sz="4" w:space="0" w:color="auto"/>
            </w:tcBorders>
            <w:shd w:val="clear" w:color="auto" w:fill="auto"/>
            <w:noWrap/>
            <w:vAlign w:val="center"/>
            <w:hideMark/>
          </w:tcPr>
          <w:p w14:paraId="03A99F99" w14:textId="77777777" w:rsidR="00F234E8" w:rsidRPr="00E82C1C" w:rsidRDefault="00F234E8" w:rsidP="0091403E">
            <w:pPr>
              <w:pStyle w:val="a9"/>
            </w:pPr>
            <w:r w:rsidRPr="00E82C1C">
              <w:t>5,5</w:t>
            </w:r>
          </w:p>
        </w:tc>
        <w:tc>
          <w:tcPr>
            <w:tcW w:w="671" w:type="dxa"/>
            <w:tcBorders>
              <w:top w:val="nil"/>
              <w:left w:val="nil"/>
              <w:bottom w:val="single" w:sz="4" w:space="0" w:color="auto"/>
              <w:right w:val="single" w:sz="4" w:space="0" w:color="auto"/>
            </w:tcBorders>
            <w:shd w:val="clear" w:color="auto" w:fill="auto"/>
            <w:noWrap/>
            <w:vAlign w:val="center"/>
            <w:hideMark/>
          </w:tcPr>
          <w:p w14:paraId="1D5C5F57" w14:textId="77777777" w:rsidR="00F234E8" w:rsidRPr="00E82C1C" w:rsidRDefault="00F234E8" w:rsidP="0091403E">
            <w:pPr>
              <w:pStyle w:val="a9"/>
            </w:pPr>
            <w:r w:rsidRPr="00E82C1C">
              <w:t>3,3</w:t>
            </w:r>
          </w:p>
        </w:tc>
        <w:tc>
          <w:tcPr>
            <w:tcW w:w="940" w:type="dxa"/>
            <w:tcBorders>
              <w:top w:val="nil"/>
              <w:left w:val="nil"/>
              <w:bottom w:val="single" w:sz="4" w:space="0" w:color="auto"/>
              <w:right w:val="single" w:sz="4" w:space="0" w:color="auto"/>
            </w:tcBorders>
            <w:shd w:val="clear" w:color="auto" w:fill="auto"/>
            <w:noWrap/>
            <w:vAlign w:val="center"/>
            <w:hideMark/>
          </w:tcPr>
          <w:p w14:paraId="7BC24D44" w14:textId="77777777" w:rsidR="00F234E8" w:rsidRPr="00E82C1C" w:rsidRDefault="00F234E8" w:rsidP="0091403E">
            <w:pPr>
              <w:pStyle w:val="a9"/>
            </w:pPr>
            <w:r w:rsidRPr="00E82C1C">
              <w:t>&lt;0,005</w:t>
            </w:r>
          </w:p>
        </w:tc>
        <w:tc>
          <w:tcPr>
            <w:tcW w:w="544" w:type="dxa"/>
            <w:tcBorders>
              <w:top w:val="nil"/>
              <w:left w:val="nil"/>
              <w:bottom w:val="single" w:sz="4" w:space="0" w:color="auto"/>
              <w:right w:val="single" w:sz="4" w:space="0" w:color="auto"/>
            </w:tcBorders>
            <w:shd w:val="clear" w:color="auto" w:fill="auto"/>
            <w:noWrap/>
            <w:vAlign w:val="center"/>
            <w:hideMark/>
          </w:tcPr>
          <w:p w14:paraId="681B208A" w14:textId="77777777" w:rsidR="00F234E8" w:rsidRPr="00E82C1C" w:rsidRDefault="00F234E8" w:rsidP="0091403E">
            <w:pPr>
              <w:pStyle w:val="a9"/>
            </w:pPr>
            <w:r w:rsidRPr="00E82C1C">
              <w:t>3,7</w:t>
            </w:r>
          </w:p>
        </w:tc>
        <w:tc>
          <w:tcPr>
            <w:tcW w:w="671" w:type="dxa"/>
            <w:tcBorders>
              <w:top w:val="nil"/>
              <w:left w:val="nil"/>
              <w:bottom w:val="single" w:sz="4" w:space="0" w:color="auto"/>
              <w:right w:val="single" w:sz="4" w:space="0" w:color="auto"/>
            </w:tcBorders>
            <w:shd w:val="clear" w:color="auto" w:fill="auto"/>
            <w:noWrap/>
            <w:vAlign w:val="center"/>
            <w:hideMark/>
          </w:tcPr>
          <w:p w14:paraId="73BC2B44" w14:textId="77777777" w:rsidR="00F234E8" w:rsidRPr="00E82C1C" w:rsidRDefault="00F234E8" w:rsidP="0091403E">
            <w:pPr>
              <w:pStyle w:val="a9"/>
            </w:pPr>
            <w:r w:rsidRPr="00E82C1C">
              <w:t>5,6</w:t>
            </w:r>
          </w:p>
        </w:tc>
        <w:tc>
          <w:tcPr>
            <w:tcW w:w="544" w:type="dxa"/>
            <w:tcBorders>
              <w:top w:val="nil"/>
              <w:left w:val="nil"/>
              <w:bottom w:val="single" w:sz="4" w:space="0" w:color="auto"/>
              <w:right w:val="single" w:sz="8" w:space="0" w:color="auto"/>
            </w:tcBorders>
            <w:shd w:val="clear" w:color="auto" w:fill="auto"/>
            <w:noWrap/>
            <w:vAlign w:val="center"/>
            <w:hideMark/>
          </w:tcPr>
          <w:p w14:paraId="14D4C771" w14:textId="77777777" w:rsidR="00F234E8" w:rsidRPr="00E82C1C" w:rsidRDefault="00F234E8" w:rsidP="0091403E">
            <w:pPr>
              <w:pStyle w:val="a9"/>
            </w:pPr>
            <w:r w:rsidRPr="00E82C1C">
              <w:t>15</w:t>
            </w:r>
          </w:p>
        </w:tc>
      </w:tr>
      <w:tr w:rsidR="00F234E8" w:rsidRPr="00E82C1C" w14:paraId="79121619" w14:textId="77777777" w:rsidTr="0091403E">
        <w:trPr>
          <w:trHeight w:val="300"/>
        </w:trPr>
        <w:tc>
          <w:tcPr>
            <w:tcW w:w="1605" w:type="dxa"/>
            <w:tcBorders>
              <w:top w:val="nil"/>
              <w:left w:val="single" w:sz="8" w:space="0" w:color="auto"/>
              <w:bottom w:val="single" w:sz="4" w:space="0" w:color="auto"/>
              <w:right w:val="single" w:sz="4" w:space="0" w:color="auto"/>
            </w:tcBorders>
            <w:shd w:val="clear" w:color="auto" w:fill="auto"/>
            <w:vAlign w:val="center"/>
            <w:hideMark/>
          </w:tcPr>
          <w:p w14:paraId="47731420" w14:textId="77777777" w:rsidR="00F234E8" w:rsidRPr="00E82C1C" w:rsidRDefault="00F234E8" w:rsidP="0091403E">
            <w:pPr>
              <w:pStyle w:val="a9"/>
            </w:pPr>
            <w:r w:rsidRPr="00E82C1C">
              <w:t>Ая-8</w:t>
            </w:r>
          </w:p>
        </w:tc>
        <w:tc>
          <w:tcPr>
            <w:tcW w:w="924" w:type="dxa"/>
            <w:tcBorders>
              <w:top w:val="nil"/>
              <w:left w:val="nil"/>
              <w:bottom w:val="single" w:sz="4" w:space="0" w:color="auto"/>
              <w:right w:val="single" w:sz="4" w:space="0" w:color="auto"/>
            </w:tcBorders>
            <w:shd w:val="clear" w:color="auto" w:fill="auto"/>
            <w:noWrap/>
            <w:vAlign w:val="center"/>
            <w:hideMark/>
          </w:tcPr>
          <w:p w14:paraId="24D7F801" w14:textId="77777777" w:rsidR="00F234E8" w:rsidRPr="00E82C1C" w:rsidRDefault="00F234E8" w:rsidP="0091403E">
            <w:pPr>
              <w:pStyle w:val="a9"/>
            </w:pPr>
            <w:r w:rsidRPr="00E82C1C">
              <w:t>2200</w:t>
            </w:r>
          </w:p>
        </w:tc>
        <w:tc>
          <w:tcPr>
            <w:tcW w:w="850" w:type="dxa"/>
            <w:tcBorders>
              <w:top w:val="nil"/>
              <w:left w:val="nil"/>
              <w:bottom w:val="single" w:sz="4" w:space="0" w:color="auto"/>
              <w:right w:val="single" w:sz="4" w:space="0" w:color="auto"/>
            </w:tcBorders>
            <w:shd w:val="clear" w:color="auto" w:fill="auto"/>
            <w:noWrap/>
            <w:vAlign w:val="center"/>
            <w:hideMark/>
          </w:tcPr>
          <w:p w14:paraId="0C51F2D1" w14:textId="77777777" w:rsidR="00F234E8" w:rsidRPr="00E82C1C" w:rsidRDefault="00F234E8" w:rsidP="0091403E">
            <w:pPr>
              <w:pStyle w:val="a9"/>
            </w:pPr>
            <w:r w:rsidRPr="00E82C1C">
              <w:t>8,0</w:t>
            </w:r>
          </w:p>
        </w:tc>
        <w:tc>
          <w:tcPr>
            <w:tcW w:w="992" w:type="dxa"/>
            <w:tcBorders>
              <w:top w:val="nil"/>
              <w:left w:val="nil"/>
              <w:bottom w:val="single" w:sz="4" w:space="0" w:color="auto"/>
              <w:right w:val="single" w:sz="4" w:space="0" w:color="auto"/>
            </w:tcBorders>
            <w:shd w:val="clear" w:color="auto" w:fill="auto"/>
            <w:noWrap/>
            <w:vAlign w:val="center"/>
            <w:hideMark/>
          </w:tcPr>
          <w:p w14:paraId="3EDCF519" w14:textId="77777777" w:rsidR="00F234E8" w:rsidRPr="00E82C1C" w:rsidRDefault="00F234E8" w:rsidP="0091403E">
            <w:pPr>
              <w:pStyle w:val="a9"/>
            </w:pPr>
            <w:r w:rsidRPr="00E82C1C">
              <w:t>&gt;5000</w:t>
            </w:r>
          </w:p>
        </w:tc>
        <w:tc>
          <w:tcPr>
            <w:tcW w:w="885" w:type="dxa"/>
            <w:tcBorders>
              <w:top w:val="nil"/>
              <w:left w:val="nil"/>
              <w:bottom w:val="single" w:sz="4" w:space="0" w:color="auto"/>
              <w:right w:val="single" w:sz="4" w:space="0" w:color="auto"/>
            </w:tcBorders>
            <w:shd w:val="clear" w:color="auto" w:fill="auto"/>
            <w:noWrap/>
            <w:vAlign w:val="center"/>
            <w:hideMark/>
          </w:tcPr>
          <w:p w14:paraId="3DB38A43" w14:textId="77777777" w:rsidR="00F234E8" w:rsidRPr="00E82C1C" w:rsidRDefault="00F234E8" w:rsidP="0091403E">
            <w:pPr>
              <w:pStyle w:val="a9"/>
            </w:pPr>
            <w:r w:rsidRPr="00E82C1C">
              <w:t>&lt;0,05</w:t>
            </w:r>
          </w:p>
        </w:tc>
        <w:tc>
          <w:tcPr>
            <w:tcW w:w="687" w:type="dxa"/>
            <w:tcBorders>
              <w:top w:val="nil"/>
              <w:left w:val="nil"/>
              <w:bottom w:val="single" w:sz="4" w:space="0" w:color="auto"/>
              <w:right w:val="single" w:sz="4" w:space="0" w:color="auto"/>
            </w:tcBorders>
            <w:shd w:val="clear" w:color="auto" w:fill="auto"/>
            <w:noWrap/>
            <w:vAlign w:val="center"/>
            <w:hideMark/>
          </w:tcPr>
          <w:p w14:paraId="2BCBFF70" w14:textId="77777777" w:rsidR="00F234E8" w:rsidRPr="00E82C1C" w:rsidRDefault="00F234E8" w:rsidP="0091403E">
            <w:pPr>
              <w:pStyle w:val="a9"/>
            </w:pPr>
            <w:r w:rsidRPr="00E82C1C">
              <w:t>2,0</w:t>
            </w:r>
          </w:p>
        </w:tc>
        <w:tc>
          <w:tcPr>
            <w:tcW w:w="544" w:type="dxa"/>
            <w:tcBorders>
              <w:top w:val="nil"/>
              <w:left w:val="nil"/>
              <w:bottom w:val="single" w:sz="4" w:space="0" w:color="auto"/>
              <w:right w:val="single" w:sz="4" w:space="0" w:color="auto"/>
            </w:tcBorders>
            <w:shd w:val="clear" w:color="auto" w:fill="auto"/>
            <w:noWrap/>
            <w:vAlign w:val="center"/>
            <w:hideMark/>
          </w:tcPr>
          <w:p w14:paraId="4C133006" w14:textId="77777777" w:rsidR="00F234E8" w:rsidRPr="00E82C1C" w:rsidRDefault="00F234E8" w:rsidP="0091403E">
            <w:pPr>
              <w:pStyle w:val="a9"/>
            </w:pPr>
            <w:r w:rsidRPr="00E82C1C">
              <w:t>6,5</w:t>
            </w:r>
          </w:p>
        </w:tc>
        <w:tc>
          <w:tcPr>
            <w:tcW w:w="671" w:type="dxa"/>
            <w:tcBorders>
              <w:top w:val="nil"/>
              <w:left w:val="nil"/>
              <w:bottom w:val="single" w:sz="4" w:space="0" w:color="auto"/>
              <w:right w:val="single" w:sz="4" w:space="0" w:color="auto"/>
            </w:tcBorders>
            <w:shd w:val="clear" w:color="auto" w:fill="auto"/>
            <w:noWrap/>
            <w:vAlign w:val="center"/>
            <w:hideMark/>
          </w:tcPr>
          <w:p w14:paraId="172622D6" w14:textId="77777777" w:rsidR="00F234E8" w:rsidRPr="00E82C1C" w:rsidRDefault="00F234E8" w:rsidP="0091403E">
            <w:pPr>
              <w:pStyle w:val="a9"/>
            </w:pPr>
            <w:r w:rsidRPr="00E82C1C">
              <w:t>44</w:t>
            </w:r>
          </w:p>
        </w:tc>
        <w:tc>
          <w:tcPr>
            <w:tcW w:w="940" w:type="dxa"/>
            <w:tcBorders>
              <w:top w:val="nil"/>
              <w:left w:val="nil"/>
              <w:bottom w:val="single" w:sz="4" w:space="0" w:color="auto"/>
              <w:right w:val="single" w:sz="4" w:space="0" w:color="auto"/>
            </w:tcBorders>
            <w:shd w:val="clear" w:color="auto" w:fill="auto"/>
            <w:noWrap/>
            <w:vAlign w:val="center"/>
            <w:hideMark/>
          </w:tcPr>
          <w:p w14:paraId="2D131840" w14:textId="77777777" w:rsidR="00F234E8" w:rsidRPr="00E82C1C" w:rsidRDefault="00F234E8" w:rsidP="0091403E">
            <w:pPr>
              <w:pStyle w:val="a9"/>
            </w:pPr>
            <w:r w:rsidRPr="00E82C1C">
              <w:t>&lt;0,005</w:t>
            </w:r>
          </w:p>
        </w:tc>
        <w:tc>
          <w:tcPr>
            <w:tcW w:w="544" w:type="dxa"/>
            <w:tcBorders>
              <w:top w:val="nil"/>
              <w:left w:val="nil"/>
              <w:bottom w:val="single" w:sz="4" w:space="0" w:color="auto"/>
              <w:right w:val="single" w:sz="4" w:space="0" w:color="auto"/>
            </w:tcBorders>
            <w:shd w:val="clear" w:color="auto" w:fill="auto"/>
            <w:noWrap/>
            <w:vAlign w:val="center"/>
            <w:hideMark/>
          </w:tcPr>
          <w:p w14:paraId="5096250B" w14:textId="77777777" w:rsidR="00F234E8" w:rsidRPr="00E82C1C" w:rsidRDefault="00F234E8" w:rsidP="0091403E">
            <w:pPr>
              <w:pStyle w:val="a9"/>
            </w:pPr>
            <w:r w:rsidRPr="00E82C1C">
              <w:t>3,9</w:t>
            </w:r>
          </w:p>
        </w:tc>
        <w:tc>
          <w:tcPr>
            <w:tcW w:w="671" w:type="dxa"/>
            <w:tcBorders>
              <w:top w:val="nil"/>
              <w:left w:val="nil"/>
              <w:bottom w:val="single" w:sz="4" w:space="0" w:color="auto"/>
              <w:right w:val="single" w:sz="4" w:space="0" w:color="auto"/>
            </w:tcBorders>
            <w:shd w:val="clear" w:color="auto" w:fill="auto"/>
            <w:noWrap/>
            <w:vAlign w:val="center"/>
            <w:hideMark/>
          </w:tcPr>
          <w:p w14:paraId="2B17F003" w14:textId="77777777" w:rsidR="00F234E8" w:rsidRPr="00E82C1C" w:rsidRDefault="00F234E8" w:rsidP="0091403E">
            <w:pPr>
              <w:pStyle w:val="a9"/>
            </w:pPr>
            <w:r w:rsidRPr="00E82C1C">
              <w:t>26</w:t>
            </w:r>
          </w:p>
        </w:tc>
        <w:tc>
          <w:tcPr>
            <w:tcW w:w="544" w:type="dxa"/>
            <w:tcBorders>
              <w:top w:val="nil"/>
              <w:left w:val="nil"/>
              <w:bottom w:val="single" w:sz="4" w:space="0" w:color="auto"/>
              <w:right w:val="single" w:sz="8" w:space="0" w:color="auto"/>
            </w:tcBorders>
            <w:shd w:val="clear" w:color="auto" w:fill="auto"/>
            <w:noWrap/>
            <w:vAlign w:val="center"/>
            <w:hideMark/>
          </w:tcPr>
          <w:p w14:paraId="505F74D6" w14:textId="77777777" w:rsidR="00F234E8" w:rsidRPr="00E82C1C" w:rsidRDefault="00F234E8" w:rsidP="0091403E">
            <w:pPr>
              <w:pStyle w:val="a9"/>
            </w:pPr>
            <w:r w:rsidRPr="00E82C1C">
              <w:t>22</w:t>
            </w:r>
          </w:p>
        </w:tc>
      </w:tr>
      <w:tr w:rsidR="00F234E8" w:rsidRPr="00E82C1C" w14:paraId="0B3C59ED" w14:textId="77777777" w:rsidTr="0091403E">
        <w:trPr>
          <w:trHeight w:val="300"/>
        </w:trPr>
        <w:tc>
          <w:tcPr>
            <w:tcW w:w="1605" w:type="dxa"/>
            <w:tcBorders>
              <w:top w:val="nil"/>
              <w:left w:val="single" w:sz="8" w:space="0" w:color="auto"/>
              <w:bottom w:val="single" w:sz="4" w:space="0" w:color="auto"/>
              <w:right w:val="single" w:sz="4" w:space="0" w:color="auto"/>
            </w:tcBorders>
            <w:shd w:val="clear" w:color="auto" w:fill="auto"/>
            <w:vAlign w:val="center"/>
            <w:hideMark/>
          </w:tcPr>
          <w:p w14:paraId="45E6AD8D" w14:textId="77777777" w:rsidR="00F234E8" w:rsidRPr="00E82C1C" w:rsidRDefault="00F234E8" w:rsidP="0091403E">
            <w:pPr>
              <w:pStyle w:val="a9"/>
            </w:pPr>
            <w:r w:rsidRPr="00E82C1C">
              <w:t>Ая-9</w:t>
            </w:r>
          </w:p>
        </w:tc>
        <w:tc>
          <w:tcPr>
            <w:tcW w:w="924" w:type="dxa"/>
            <w:tcBorders>
              <w:top w:val="nil"/>
              <w:left w:val="nil"/>
              <w:bottom w:val="single" w:sz="4" w:space="0" w:color="auto"/>
              <w:right w:val="single" w:sz="4" w:space="0" w:color="auto"/>
            </w:tcBorders>
            <w:shd w:val="clear" w:color="auto" w:fill="auto"/>
            <w:noWrap/>
            <w:vAlign w:val="center"/>
            <w:hideMark/>
          </w:tcPr>
          <w:p w14:paraId="3D9CC66D" w14:textId="77777777" w:rsidR="00F234E8" w:rsidRPr="00E82C1C" w:rsidRDefault="00F234E8" w:rsidP="0091403E">
            <w:pPr>
              <w:pStyle w:val="a9"/>
            </w:pPr>
            <w:r w:rsidRPr="00E82C1C">
              <w:t>1000</w:t>
            </w:r>
          </w:p>
        </w:tc>
        <w:tc>
          <w:tcPr>
            <w:tcW w:w="850" w:type="dxa"/>
            <w:tcBorders>
              <w:top w:val="nil"/>
              <w:left w:val="nil"/>
              <w:bottom w:val="single" w:sz="4" w:space="0" w:color="auto"/>
              <w:right w:val="single" w:sz="4" w:space="0" w:color="auto"/>
            </w:tcBorders>
            <w:shd w:val="clear" w:color="auto" w:fill="auto"/>
            <w:noWrap/>
            <w:vAlign w:val="center"/>
            <w:hideMark/>
          </w:tcPr>
          <w:p w14:paraId="42751306" w14:textId="77777777" w:rsidR="00F234E8" w:rsidRPr="00E82C1C" w:rsidRDefault="00F234E8" w:rsidP="0091403E">
            <w:pPr>
              <w:pStyle w:val="a9"/>
            </w:pPr>
            <w:r w:rsidRPr="00E82C1C">
              <w:t>3,1</w:t>
            </w:r>
          </w:p>
        </w:tc>
        <w:tc>
          <w:tcPr>
            <w:tcW w:w="992" w:type="dxa"/>
            <w:tcBorders>
              <w:top w:val="nil"/>
              <w:left w:val="nil"/>
              <w:bottom w:val="single" w:sz="4" w:space="0" w:color="auto"/>
              <w:right w:val="single" w:sz="4" w:space="0" w:color="auto"/>
            </w:tcBorders>
            <w:shd w:val="clear" w:color="auto" w:fill="auto"/>
            <w:noWrap/>
            <w:vAlign w:val="center"/>
            <w:hideMark/>
          </w:tcPr>
          <w:p w14:paraId="20679556" w14:textId="77777777" w:rsidR="00F234E8" w:rsidRPr="00E82C1C" w:rsidRDefault="00F234E8" w:rsidP="0091403E">
            <w:pPr>
              <w:pStyle w:val="a9"/>
            </w:pPr>
            <w:r w:rsidRPr="00E82C1C">
              <w:t>3300</w:t>
            </w:r>
          </w:p>
        </w:tc>
        <w:tc>
          <w:tcPr>
            <w:tcW w:w="885" w:type="dxa"/>
            <w:tcBorders>
              <w:top w:val="nil"/>
              <w:left w:val="nil"/>
              <w:bottom w:val="single" w:sz="4" w:space="0" w:color="auto"/>
              <w:right w:val="single" w:sz="4" w:space="0" w:color="auto"/>
            </w:tcBorders>
            <w:shd w:val="clear" w:color="auto" w:fill="auto"/>
            <w:noWrap/>
            <w:vAlign w:val="center"/>
            <w:hideMark/>
          </w:tcPr>
          <w:p w14:paraId="40D8DB02" w14:textId="77777777" w:rsidR="00F234E8" w:rsidRPr="00E82C1C" w:rsidRDefault="00F234E8" w:rsidP="0091403E">
            <w:pPr>
              <w:pStyle w:val="a9"/>
            </w:pPr>
            <w:r w:rsidRPr="00E82C1C">
              <w:t>&lt;0,05</w:t>
            </w:r>
          </w:p>
        </w:tc>
        <w:tc>
          <w:tcPr>
            <w:tcW w:w="687" w:type="dxa"/>
            <w:tcBorders>
              <w:top w:val="nil"/>
              <w:left w:val="nil"/>
              <w:bottom w:val="single" w:sz="4" w:space="0" w:color="auto"/>
              <w:right w:val="single" w:sz="4" w:space="0" w:color="auto"/>
            </w:tcBorders>
            <w:shd w:val="clear" w:color="auto" w:fill="auto"/>
            <w:noWrap/>
            <w:vAlign w:val="center"/>
            <w:hideMark/>
          </w:tcPr>
          <w:p w14:paraId="5A56C29A" w14:textId="77777777" w:rsidR="00F234E8" w:rsidRPr="00E82C1C" w:rsidRDefault="00F234E8" w:rsidP="0091403E">
            <w:pPr>
              <w:pStyle w:val="a9"/>
            </w:pPr>
            <w:r w:rsidRPr="00E82C1C">
              <w:t>1,1</w:t>
            </w:r>
          </w:p>
        </w:tc>
        <w:tc>
          <w:tcPr>
            <w:tcW w:w="544" w:type="dxa"/>
            <w:tcBorders>
              <w:top w:val="nil"/>
              <w:left w:val="nil"/>
              <w:bottom w:val="single" w:sz="4" w:space="0" w:color="auto"/>
              <w:right w:val="single" w:sz="4" w:space="0" w:color="auto"/>
            </w:tcBorders>
            <w:shd w:val="clear" w:color="auto" w:fill="auto"/>
            <w:noWrap/>
            <w:vAlign w:val="center"/>
            <w:hideMark/>
          </w:tcPr>
          <w:p w14:paraId="4D7476D8" w14:textId="77777777" w:rsidR="00F234E8" w:rsidRPr="00E82C1C" w:rsidRDefault="00F234E8" w:rsidP="0091403E">
            <w:pPr>
              <w:pStyle w:val="a9"/>
            </w:pPr>
            <w:r w:rsidRPr="00E82C1C">
              <w:t>5,0</w:t>
            </w:r>
          </w:p>
        </w:tc>
        <w:tc>
          <w:tcPr>
            <w:tcW w:w="671" w:type="dxa"/>
            <w:tcBorders>
              <w:top w:val="nil"/>
              <w:left w:val="nil"/>
              <w:bottom w:val="single" w:sz="4" w:space="0" w:color="auto"/>
              <w:right w:val="single" w:sz="4" w:space="0" w:color="auto"/>
            </w:tcBorders>
            <w:shd w:val="clear" w:color="auto" w:fill="auto"/>
            <w:noWrap/>
            <w:vAlign w:val="center"/>
            <w:hideMark/>
          </w:tcPr>
          <w:p w14:paraId="080021B3" w14:textId="77777777" w:rsidR="00F234E8" w:rsidRPr="00E82C1C" w:rsidRDefault="00F234E8" w:rsidP="0091403E">
            <w:pPr>
              <w:pStyle w:val="a9"/>
            </w:pPr>
            <w:r w:rsidRPr="00E82C1C">
              <w:t>27</w:t>
            </w:r>
          </w:p>
        </w:tc>
        <w:tc>
          <w:tcPr>
            <w:tcW w:w="940" w:type="dxa"/>
            <w:tcBorders>
              <w:top w:val="nil"/>
              <w:left w:val="nil"/>
              <w:bottom w:val="single" w:sz="4" w:space="0" w:color="auto"/>
              <w:right w:val="single" w:sz="4" w:space="0" w:color="auto"/>
            </w:tcBorders>
            <w:shd w:val="clear" w:color="auto" w:fill="auto"/>
            <w:noWrap/>
            <w:vAlign w:val="center"/>
            <w:hideMark/>
          </w:tcPr>
          <w:p w14:paraId="081992B8" w14:textId="77777777" w:rsidR="00F234E8" w:rsidRPr="00E82C1C" w:rsidRDefault="00F234E8" w:rsidP="0091403E">
            <w:pPr>
              <w:pStyle w:val="a9"/>
            </w:pPr>
            <w:r w:rsidRPr="00E82C1C">
              <w:t>&lt;0,005</w:t>
            </w:r>
          </w:p>
        </w:tc>
        <w:tc>
          <w:tcPr>
            <w:tcW w:w="544" w:type="dxa"/>
            <w:tcBorders>
              <w:top w:val="nil"/>
              <w:left w:val="nil"/>
              <w:bottom w:val="single" w:sz="4" w:space="0" w:color="auto"/>
              <w:right w:val="single" w:sz="4" w:space="0" w:color="auto"/>
            </w:tcBorders>
            <w:shd w:val="clear" w:color="auto" w:fill="auto"/>
            <w:noWrap/>
            <w:vAlign w:val="center"/>
            <w:hideMark/>
          </w:tcPr>
          <w:p w14:paraId="581E4348" w14:textId="77777777" w:rsidR="00F234E8" w:rsidRPr="00E82C1C" w:rsidRDefault="00F234E8" w:rsidP="0091403E">
            <w:pPr>
              <w:pStyle w:val="a9"/>
            </w:pPr>
            <w:r w:rsidRPr="00E82C1C">
              <w:t>3,3</w:t>
            </w:r>
          </w:p>
        </w:tc>
        <w:tc>
          <w:tcPr>
            <w:tcW w:w="671" w:type="dxa"/>
            <w:tcBorders>
              <w:top w:val="nil"/>
              <w:left w:val="nil"/>
              <w:bottom w:val="single" w:sz="4" w:space="0" w:color="auto"/>
              <w:right w:val="single" w:sz="4" w:space="0" w:color="auto"/>
            </w:tcBorders>
            <w:shd w:val="clear" w:color="auto" w:fill="auto"/>
            <w:noWrap/>
            <w:vAlign w:val="center"/>
            <w:hideMark/>
          </w:tcPr>
          <w:p w14:paraId="1C0801F7" w14:textId="77777777" w:rsidR="00F234E8" w:rsidRPr="00E82C1C" w:rsidRDefault="00F234E8" w:rsidP="0091403E">
            <w:pPr>
              <w:pStyle w:val="a9"/>
            </w:pPr>
            <w:r w:rsidRPr="00E82C1C">
              <w:t>17</w:t>
            </w:r>
          </w:p>
        </w:tc>
        <w:tc>
          <w:tcPr>
            <w:tcW w:w="544" w:type="dxa"/>
            <w:tcBorders>
              <w:top w:val="nil"/>
              <w:left w:val="nil"/>
              <w:bottom w:val="single" w:sz="4" w:space="0" w:color="auto"/>
              <w:right w:val="single" w:sz="8" w:space="0" w:color="auto"/>
            </w:tcBorders>
            <w:shd w:val="clear" w:color="auto" w:fill="auto"/>
            <w:noWrap/>
            <w:vAlign w:val="center"/>
            <w:hideMark/>
          </w:tcPr>
          <w:p w14:paraId="7A402E47" w14:textId="77777777" w:rsidR="00F234E8" w:rsidRPr="00E82C1C" w:rsidRDefault="00F234E8" w:rsidP="0091403E">
            <w:pPr>
              <w:pStyle w:val="a9"/>
            </w:pPr>
            <w:r w:rsidRPr="00E82C1C">
              <w:t>12</w:t>
            </w:r>
          </w:p>
        </w:tc>
      </w:tr>
      <w:tr w:rsidR="00F234E8" w:rsidRPr="00E82C1C" w14:paraId="5C949531" w14:textId="77777777" w:rsidTr="0091403E">
        <w:trPr>
          <w:trHeight w:val="300"/>
        </w:trPr>
        <w:tc>
          <w:tcPr>
            <w:tcW w:w="1605" w:type="dxa"/>
            <w:tcBorders>
              <w:top w:val="nil"/>
              <w:left w:val="single" w:sz="8" w:space="0" w:color="auto"/>
              <w:bottom w:val="single" w:sz="4" w:space="0" w:color="auto"/>
              <w:right w:val="single" w:sz="4" w:space="0" w:color="auto"/>
            </w:tcBorders>
            <w:shd w:val="clear" w:color="auto" w:fill="auto"/>
            <w:vAlign w:val="center"/>
            <w:hideMark/>
          </w:tcPr>
          <w:p w14:paraId="25527D97" w14:textId="77777777" w:rsidR="00F234E8" w:rsidRPr="00E82C1C" w:rsidRDefault="00F234E8" w:rsidP="0091403E">
            <w:pPr>
              <w:pStyle w:val="a9"/>
            </w:pPr>
            <w:r w:rsidRPr="00E82C1C">
              <w:t>Ая-10</w:t>
            </w:r>
          </w:p>
        </w:tc>
        <w:tc>
          <w:tcPr>
            <w:tcW w:w="924" w:type="dxa"/>
            <w:tcBorders>
              <w:top w:val="nil"/>
              <w:left w:val="nil"/>
              <w:bottom w:val="single" w:sz="4" w:space="0" w:color="auto"/>
              <w:right w:val="single" w:sz="4" w:space="0" w:color="auto"/>
            </w:tcBorders>
            <w:shd w:val="clear" w:color="auto" w:fill="auto"/>
            <w:noWrap/>
            <w:vAlign w:val="center"/>
            <w:hideMark/>
          </w:tcPr>
          <w:p w14:paraId="68A8CEF0" w14:textId="77777777" w:rsidR="00F234E8" w:rsidRPr="00E82C1C" w:rsidRDefault="00F234E8" w:rsidP="0091403E">
            <w:pPr>
              <w:pStyle w:val="a9"/>
            </w:pPr>
            <w:r w:rsidRPr="00E82C1C">
              <w:t>1600</w:t>
            </w:r>
          </w:p>
        </w:tc>
        <w:tc>
          <w:tcPr>
            <w:tcW w:w="850" w:type="dxa"/>
            <w:tcBorders>
              <w:top w:val="nil"/>
              <w:left w:val="nil"/>
              <w:bottom w:val="single" w:sz="4" w:space="0" w:color="auto"/>
              <w:right w:val="single" w:sz="4" w:space="0" w:color="auto"/>
            </w:tcBorders>
            <w:shd w:val="clear" w:color="auto" w:fill="auto"/>
            <w:noWrap/>
            <w:vAlign w:val="center"/>
            <w:hideMark/>
          </w:tcPr>
          <w:p w14:paraId="2F17B929" w14:textId="77777777" w:rsidR="00F234E8" w:rsidRPr="00E82C1C" w:rsidRDefault="00F234E8" w:rsidP="0091403E">
            <w:pPr>
              <w:pStyle w:val="a9"/>
            </w:pPr>
            <w:r w:rsidRPr="00E82C1C">
              <w:t>3,7</w:t>
            </w:r>
          </w:p>
        </w:tc>
        <w:tc>
          <w:tcPr>
            <w:tcW w:w="992" w:type="dxa"/>
            <w:tcBorders>
              <w:top w:val="nil"/>
              <w:left w:val="nil"/>
              <w:bottom w:val="single" w:sz="4" w:space="0" w:color="auto"/>
              <w:right w:val="single" w:sz="4" w:space="0" w:color="auto"/>
            </w:tcBorders>
            <w:shd w:val="clear" w:color="auto" w:fill="auto"/>
            <w:noWrap/>
            <w:vAlign w:val="center"/>
            <w:hideMark/>
          </w:tcPr>
          <w:p w14:paraId="3C2729EB" w14:textId="77777777" w:rsidR="00F234E8" w:rsidRPr="00E82C1C" w:rsidRDefault="00F234E8" w:rsidP="0091403E">
            <w:pPr>
              <w:pStyle w:val="a9"/>
            </w:pPr>
            <w:r w:rsidRPr="00E82C1C">
              <w:t>4400</w:t>
            </w:r>
          </w:p>
        </w:tc>
        <w:tc>
          <w:tcPr>
            <w:tcW w:w="885" w:type="dxa"/>
            <w:tcBorders>
              <w:top w:val="nil"/>
              <w:left w:val="nil"/>
              <w:bottom w:val="single" w:sz="4" w:space="0" w:color="auto"/>
              <w:right w:val="single" w:sz="4" w:space="0" w:color="auto"/>
            </w:tcBorders>
            <w:shd w:val="clear" w:color="auto" w:fill="auto"/>
            <w:noWrap/>
            <w:vAlign w:val="center"/>
            <w:hideMark/>
          </w:tcPr>
          <w:p w14:paraId="457FF5E9" w14:textId="77777777" w:rsidR="00F234E8" w:rsidRPr="00E82C1C" w:rsidRDefault="00F234E8" w:rsidP="0091403E">
            <w:pPr>
              <w:pStyle w:val="a9"/>
            </w:pPr>
            <w:r w:rsidRPr="00E82C1C">
              <w:t>0,12</w:t>
            </w:r>
          </w:p>
        </w:tc>
        <w:tc>
          <w:tcPr>
            <w:tcW w:w="687" w:type="dxa"/>
            <w:tcBorders>
              <w:top w:val="nil"/>
              <w:left w:val="nil"/>
              <w:bottom w:val="single" w:sz="4" w:space="0" w:color="auto"/>
              <w:right w:val="single" w:sz="4" w:space="0" w:color="auto"/>
            </w:tcBorders>
            <w:shd w:val="clear" w:color="auto" w:fill="auto"/>
            <w:noWrap/>
            <w:vAlign w:val="center"/>
            <w:hideMark/>
          </w:tcPr>
          <w:p w14:paraId="5909C7CE" w14:textId="77777777" w:rsidR="00F234E8" w:rsidRPr="00E82C1C" w:rsidRDefault="00F234E8" w:rsidP="0091403E">
            <w:pPr>
              <w:pStyle w:val="a9"/>
            </w:pPr>
            <w:r w:rsidRPr="00E82C1C">
              <w:t>1,4</w:t>
            </w:r>
          </w:p>
        </w:tc>
        <w:tc>
          <w:tcPr>
            <w:tcW w:w="544" w:type="dxa"/>
            <w:tcBorders>
              <w:top w:val="nil"/>
              <w:left w:val="nil"/>
              <w:bottom w:val="single" w:sz="4" w:space="0" w:color="auto"/>
              <w:right w:val="single" w:sz="4" w:space="0" w:color="auto"/>
            </w:tcBorders>
            <w:shd w:val="clear" w:color="auto" w:fill="auto"/>
            <w:noWrap/>
            <w:vAlign w:val="center"/>
            <w:hideMark/>
          </w:tcPr>
          <w:p w14:paraId="674313B5" w14:textId="77777777" w:rsidR="00F234E8" w:rsidRPr="00E82C1C" w:rsidRDefault="00F234E8" w:rsidP="0091403E">
            <w:pPr>
              <w:pStyle w:val="a9"/>
            </w:pPr>
            <w:r w:rsidRPr="00E82C1C">
              <w:t>5,7</w:t>
            </w:r>
          </w:p>
        </w:tc>
        <w:tc>
          <w:tcPr>
            <w:tcW w:w="671" w:type="dxa"/>
            <w:tcBorders>
              <w:top w:val="nil"/>
              <w:left w:val="nil"/>
              <w:bottom w:val="single" w:sz="4" w:space="0" w:color="auto"/>
              <w:right w:val="single" w:sz="4" w:space="0" w:color="auto"/>
            </w:tcBorders>
            <w:shd w:val="clear" w:color="auto" w:fill="auto"/>
            <w:noWrap/>
            <w:vAlign w:val="center"/>
            <w:hideMark/>
          </w:tcPr>
          <w:p w14:paraId="1357F9D9" w14:textId="77777777" w:rsidR="00F234E8" w:rsidRPr="00E82C1C" w:rsidRDefault="00F234E8" w:rsidP="0091403E">
            <w:pPr>
              <w:pStyle w:val="a9"/>
            </w:pPr>
            <w:r w:rsidRPr="00E82C1C">
              <w:t>3,7</w:t>
            </w:r>
          </w:p>
        </w:tc>
        <w:tc>
          <w:tcPr>
            <w:tcW w:w="940" w:type="dxa"/>
            <w:tcBorders>
              <w:top w:val="nil"/>
              <w:left w:val="nil"/>
              <w:bottom w:val="single" w:sz="4" w:space="0" w:color="auto"/>
              <w:right w:val="single" w:sz="4" w:space="0" w:color="auto"/>
            </w:tcBorders>
            <w:shd w:val="clear" w:color="auto" w:fill="auto"/>
            <w:noWrap/>
            <w:vAlign w:val="center"/>
            <w:hideMark/>
          </w:tcPr>
          <w:p w14:paraId="3118AD4F" w14:textId="77777777" w:rsidR="00F234E8" w:rsidRPr="00E82C1C" w:rsidRDefault="00F234E8" w:rsidP="0091403E">
            <w:pPr>
              <w:pStyle w:val="a9"/>
            </w:pPr>
            <w:r w:rsidRPr="00E82C1C">
              <w:t>&lt;0,005</w:t>
            </w:r>
          </w:p>
        </w:tc>
        <w:tc>
          <w:tcPr>
            <w:tcW w:w="544" w:type="dxa"/>
            <w:tcBorders>
              <w:top w:val="nil"/>
              <w:left w:val="nil"/>
              <w:bottom w:val="single" w:sz="4" w:space="0" w:color="auto"/>
              <w:right w:val="single" w:sz="4" w:space="0" w:color="auto"/>
            </w:tcBorders>
            <w:shd w:val="clear" w:color="auto" w:fill="auto"/>
            <w:noWrap/>
            <w:vAlign w:val="center"/>
            <w:hideMark/>
          </w:tcPr>
          <w:p w14:paraId="1ABD8160" w14:textId="77777777" w:rsidR="00F234E8" w:rsidRPr="00E82C1C" w:rsidRDefault="00F234E8" w:rsidP="0091403E">
            <w:pPr>
              <w:pStyle w:val="a9"/>
            </w:pPr>
            <w:r w:rsidRPr="00E82C1C">
              <w:t>3,7</w:t>
            </w:r>
          </w:p>
        </w:tc>
        <w:tc>
          <w:tcPr>
            <w:tcW w:w="671" w:type="dxa"/>
            <w:tcBorders>
              <w:top w:val="nil"/>
              <w:left w:val="nil"/>
              <w:bottom w:val="single" w:sz="4" w:space="0" w:color="auto"/>
              <w:right w:val="single" w:sz="4" w:space="0" w:color="auto"/>
            </w:tcBorders>
            <w:shd w:val="clear" w:color="auto" w:fill="auto"/>
            <w:noWrap/>
            <w:vAlign w:val="center"/>
            <w:hideMark/>
          </w:tcPr>
          <w:p w14:paraId="7318F2E6" w14:textId="77777777" w:rsidR="00F234E8" w:rsidRPr="00E82C1C" w:rsidRDefault="00F234E8" w:rsidP="0091403E">
            <w:pPr>
              <w:pStyle w:val="a9"/>
            </w:pPr>
            <w:r w:rsidRPr="00E82C1C">
              <w:t>6,0</w:t>
            </w:r>
          </w:p>
        </w:tc>
        <w:tc>
          <w:tcPr>
            <w:tcW w:w="544" w:type="dxa"/>
            <w:tcBorders>
              <w:top w:val="nil"/>
              <w:left w:val="nil"/>
              <w:bottom w:val="single" w:sz="4" w:space="0" w:color="auto"/>
              <w:right w:val="single" w:sz="8" w:space="0" w:color="auto"/>
            </w:tcBorders>
            <w:shd w:val="clear" w:color="auto" w:fill="auto"/>
            <w:noWrap/>
            <w:vAlign w:val="center"/>
            <w:hideMark/>
          </w:tcPr>
          <w:p w14:paraId="1F2B5625" w14:textId="77777777" w:rsidR="00F234E8" w:rsidRPr="00E82C1C" w:rsidRDefault="00F234E8" w:rsidP="0091403E">
            <w:pPr>
              <w:pStyle w:val="a9"/>
            </w:pPr>
            <w:r w:rsidRPr="00E82C1C">
              <w:t>16</w:t>
            </w:r>
          </w:p>
        </w:tc>
      </w:tr>
      <w:tr w:rsidR="00F234E8" w:rsidRPr="00E82C1C" w14:paraId="1D6483FF" w14:textId="77777777" w:rsidTr="0091403E">
        <w:trPr>
          <w:trHeight w:val="300"/>
        </w:trPr>
        <w:tc>
          <w:tcPr>
            <w:tcW w:w="1605" w:type="dxa"/>
            <w:tcBorders>
              <w:top w:val="nil"/>
              <w:left w:val="single" w:sz="8" w:space="0" w:color="auto"/>
              <w:bottom w:val="single" w:sz="4" w:space="0" w:color="auto"/>
              <w:right w:val="single" w:sz="4" w:space="0" w:color="auto"/>
            </w:tcBorders>
            <w:shd w:val="clear" w:color="auto" w:fill="auto"/>
            <w:vAlign w:val="center"/>
            <w:hideMark/>
          </w:tcPr>
          <w:p w14:paraId="4B2C6B24" w14:textId="77777777" w:rsidR="00F234E8" w:rsidRPr="00E82C1C" w:rsidRDefault="00F234E8" w:rsidP="0091403E">
            <w:pPr>
              <w:pStyle w:val="a9"/>
            </w:pPr>
            <w:r w:rsidRPr="00E82C1C">
              <w:t>Ая-11</w:t>
            </w:r>
          </w:p>
        </w:tc>
        <w:tc>
          <w:tcPr>
            <w:tcW w:w="924" w:type="dxa"/>
            <w:tcBorders>
              <w:top w:val="nil"/>
              <w:left w:val="nil"/>
              <w:bottom w:val="single" w:sz="4" w:space="0" w:color="auto"/>
              <w:right w:val="single" w:sz="4" w:space="0" w:color="auto"/>
            </w:tcBorders>
            <w:shd w:val="clear" w:color="auto" w:fill="auto"/>
            <w:noWrap/>
            <w:vAlign w:val="center"/>
            <w:hideMark/>
          </w:tcPr>
          <w:p w14:paraId="021724F7" w14:textId="77777777" w:rsidR="00F234E8" w:rsidRPr="00E82C1C" w:rsidRDefault="00F234E8" w:rsidP="0091403E">
            <w:pPr>
              <w:pStyle w:val="a9"/>
            </w:pPr>
            <w:r w:rsidRPr="00E82C1C">
              <w:t>1600</w:t>
            </w:r>
          </w:p>
        </w:tc>
        <w:tc>
          <w:tcPr>
            <w:tcW w:w="850" w:type="dxa"/>
            <w:tcBorders>
              <w:top w:val="nil"/>
              <w:left w:val="nil"/>
              <w:bottom w:val="single" w:sz="4" w:space="0" w:color="auto"/>
              <w:right w:val="single" w:sz="4" w:space="0" w:color="auto"/>
            </w:tcBorders>
            <w:shd w:val="clear" w:color="auto" w:fill="auto"/>
            <w:noWrap/>
            <w:vAlign w:val="center"/>
            <w:hideMark/>
          </w:tcPr>
          <w:p w14:paraId="4CF1C5E3" w14:textId="77777777" w:rsidR="00F234E8" w:rsidRPr="00E82C1C" w:rsidRDefault="00F234E8" w:rsidP="0091403E">
            <w:pPr>
              <w:pStyle w:val="a9"/>
            </w:pPr>
            <w:r w:rsidRPr="00E82C1C">
              <w:t>4,2</w:t>
            </w:r>
          </w:p>
        </w:tc>
        <w:tc>
          <w:tcPr>
            <w:tcW w:w="992" w:type="dxa"/>
            <w:tcBorders>
              <w:top w:val="nil"/>
              <w:left w:val="nil"/>
              <w:bottom w:val="single" w:sz="4" w:space="0" w:color="auto"/>
              <w:right w:val="single" w:sz="4" w:space="0" w:color="auto"/>
            </w:tcBorders>
            <w:shd w:val="clear" w:color="auto" w:fill="auto"/>
            <w:noWrap/>
            <w:vAlign w:val="center"/>
            <w:hideMark/>
          </w:tcPr>
          <w:p w14:paraId="72416B1C" w14:textId="77777777" w:rsidR="00F234E8" w:rsidRPr="00E82C1C" w:rsidRDefault="00F234E8" w:rsidP="0091403E">
            <w:pPr>
              <w:pStyle w:val="a9"/>
            </w:pPr>
            <w:r w:rsidRPr="00E82C1C">
              <w:t>4700</w:t>
            </w:r>
          </w:p>
        </w:tc>
        <w:tc>
          <w:tcPr>
            <w:tcW w:w="885" w:type="dxa"/>
            <w:tcBorders>
              <w:top w:val="nil"/>
              <w:left w:val="nil"/>
              <w:bottom w:val="single" w:sz="4" w:space="0" w:color="auto"/>
              <w:right w:val="single" w:sz="4" w:space="0" w:color="auto"/>
            </w:tcBorders>
            <w:shd w:val="clear" w:color="auto" w:fill="auto"/>
            <w:noWrap/>
            <w:vAlign w:val="center"/>
            <w:hideMark/>
          </w:tcPr>
          <w:p w14:paraId="52B6F341" w14:textId="77777777" w:rsidR="00F234E8" w:rsidRPr="00E82C1C" w:rsidRDefault="00F234E8" w:rsidP="0091403E">
            <w:pPr>
              <w:pStyle w:val="a9"/>
            </w:pPr>
            <w:r w:rsidRPr="00E82C1C">
              <w:t>0,43</w:t>
            </w:r>
          </w:p>
        </w:tc>
        <w:tc>
          <w:tcPr>
            <w:tcW w:w="687" w:type="dxa"/>
            <w:tcBorders>
              <w:top w:val="nil"/>
              <w:left w:val="nil"/>
              <w:bottom w:val="single" w:sz="4" w:space="0" w:color="auto"/>
              <w:right w:val="single" w:sz="4" w:space="0" w:color="auto"/>
            </w:tcBorders>
            <w:shd w:val="clear" w:color="auto" w:fill="auto"/>
            <w:noWrap/>
            <w:vAlign w:val="center"/>
            <w:hideMark/>
          </w:tcPr>
          <w:p w14:paraId="4F9ED59C" w14:textId="77777777" w:rsidR="00F234E8" w:rsidRPr="00E82C1C" w:rsidRDefault="00F234E8" w:rsidP="0091403E">
            <w:pPr>
              <w:pStyle w:val="a9"/>
            </w:pPr>
            <w:r w:rsidRPr="00E82C1C">
              <w:t>1,8</w:t>
            </w:r>
          </w:p>
        </w:tc>
        <w:tc>
          <w:tcPr>
            <w:tcW w:w="544" w:type="dxa"/>
            <w:tcBorders>
              <w:top w:val="nil"/>
              <w:left w:val="nil"/>
              <w:bottom w:val="single" w:sz="4" w:space="0" w:color="auto"/>
              <w:right w:val="single" w:sz="4" w:space="0" w:color="auto"/>
            </w:tcBorders>
            <w:shd w:val="clear" w:color="auto" w:fill="auto"/>
            <w:noWrap/>
            <w:vAlign w:val="center"/>
            <w:hideMark/>
          </w:tcPr>
          <w:p w14:paraId="1B75A913" w14:textId="77777777" w:rsidR="00F234E8" w:rsidRPr="00E82C1C" w:rsidRDefault="00F234E8" w:rsidP="0091403E">
            <w:pPr>
              <w:pStyle w:val="a9"/>
            </w:pPr>
            <w:r w:rsidRPr="00E82C1C">
              <w:t>6,3</w:t>
            </w:r>
          </w:p>
        </w:tc>
        <w:tc>
          <w:tcPr>
            <w:tcW w:w="671" w:type="dxa"/>
            <w:tcBorders>
              <w:top w:val="nil"/>
              <w:left w:val="nil"/>
              <w:bottom w:val="single" w:sz="4" w:space="0" w:color="auto"/>
              <w:right w:val="single" w:sz="4" w:space="0" w:color="auto"/>
            </w:tcBorders>
            <w:shd w:val="clear" w:color="auto" w:fill="auto"/>
            <w:noWrap/>
            <w:vAlign w:val="center"/>
            <w:hideMark/>
          </w:tcPr>
          <w:p w14:paraId="0BE40ADB" w14:textId="77777777" w:rsidR="00F234E8" w:rsidRPr="00E82C1C" w:rsidRDefault="00F234E8" w:rsidP="0091403E">
            <w:pPr>
              <w:pStyle w:val="a9"/>
            </w:pPr>
            <w:r w:rsidRPr="00E82C1C">
              <w:t>3,9</w:t>
            </w:r>
          </w:p>
        </w:tc>
        <w:tc>
          <w:tcPr>
            <w:tcW w:w="940" w:type="dxa"/>
            <w:tcBorders>
              <w:top w:val="nil"/>
              <w:left w:val="nil"/>
              <w:bottom w:val="single" w:sz="4" w:space="0" w:color="auto"/>
              <w:right w:val="single" w:sz="4" w:space="0" w:color="auto"/>
            </w:tcBorders>
            <w:shd w:val="clear" w:color="auto" w:fill="auto"/>
            <w:noWrap/>
            <w:vAlign w:val="center"/>
            <w:hideMark/>
          </w:tcPr>
          <w:p w14:paraId="46813BF0" w14:textId="77777777" w:rsidR="00F234E8" w:rsidRPr="00E82C1C" w:rsidRDefault="00F234E8" w:rsidP="0091403E">
            <w:pPr>
              <w:pStyle w:val="a9"/>
            </w:pPr>
            <w:r w:rsidRPr="00E82C1C">
              <w:t>&gt;5000</w:t>
            </w:r>
          </w:p>
        </w:tc>
        <w:tc>
          <w:tcPr>
            <w:tcW w:w="544" w:type="dxa"/>
            <w:tcBorders>
              <w:top w:val="nil"/>
              <w:left w:val="nil"/>
              <w:bottom w:val="single" w:sz="4" w:space="0" w:color="auto"/>
              <w:right w:val="single" w:sz="4" w:space="0" w:color="auto"/>
            </w:tcBorders>
            <w:shd w:val="clear" w:color="auto" w:fill="auto"/>
            <w:noWrap/>
            <w:vAlign w:val="center"/>
            <w:hideMark/>
          </w:tcPr>
          <w:p w14:paraId="66E551DB" w14:textId="77777777" w:rsidR="00F234E8" w:rsidRPr="00E82C1C" w:rsidRDefault="00F234E8" w:rsidP="0091403E">
            <w:pPr>
              <w:pStyle w:val="a9"/>
            </w:pPr>
            <w:r w:rsidRPr="00E82C1C">
              <w:t>4,2</w:t>
            </w:r>
          </w:p>
        </w:tc>
        <w:tc>
          <w:tcPr>
            <w:tcW w:w="671" w:type="dxa"/>
            <w:tcBorders>
              <w:top w:val="nil"/>
              <w:left w:val="nil"/>
              <w:bottom w:val="single" w:sz="4" w:space="0" w:color="auto"/>
              <w:right w:val="single" w:sz="4" w:space="0" w:color="auto"/>
            </w:tcBorders>
            <w:shd w:val="clear" w:color="auto" w:fill="auto"/>
            <w:noWrap/>
            <w:vAlign w:val="center"/>
            <w:hideMark/>
          </w:tcPr>
          <w:p w14:paraId="06823F70" w14:textId="77777777" w:rsidR="00F234E8" w:rsidRPr="00E82C1C" w:rsidRDefault="00F234E8" w:rsidP="0091403E">
            <w:pPr>
              <w:pStyle w:val="a9"/>
            </w:pPr>
            <w:r w:rsidRPr="00E82C1C">
              <w:t>5,8</w:t>
            </w:r>
          </w:p>
        </w:tc>
        <w:tc>
          <w:tcPr>
            <w:tcW w:w="544" w:type="dxa"/>
            <w:tcBorders>
              <w:top w:val="nil"/>
              <w:left w:val="nil"/>
              <w:bottom w:val="single" w:sz="4" w:space="0" w:color="auto"/>
              <w:right w:val="single" w:sz="8" w:space="0" w:color="auto"/>
            </w:tcBorders>
            <w:shd w:val="clear" w:color="auto" w:fill="auto"/>
            <w:noWrap/>
            <w:vAlign w:val="center"/>
            <w:hideMark/>
          </w:tcPr>
          <w:p w14:paraId="4DC86F59" w14:textId="77777777" w:rsidR="00F234E8" w:rsidRPr="00E82C1C" w:rsidRDefault="00F234E8" w:rsidP="0091403E">
            <w:pPr>
              <w:pStyle w:val="a9"/>
            </w:pPr>
            <w:r w:rsidRPr="00E82C1C">
              <w:t>16</w:t>
            </w:r>
          </w:p>
        </w:tc>
      </w:tr>
      <w:tr w:rsidR="00F234E8" w:rsidRPr="00E82C1C" w14:paraId="466C907F" w14:textId="77777777" w:rsidTr="0091403E">
        <w:trPr>
          <w:trHeight w:val="300"/>
        </w:trPr>
        <w:tc>
          <w:tcPr>
            <w:tcW w:w="1605" w:type="dxa"/>
            <w:tcBorders>
              <w:top w:val="nil"/>
              <w:left w:val="single" w:sz="8" w:space="0" w:color="auto"/>
              <w:bottom w:val="single" w:sz="4" w:space="0" w:color="auto"/>
              <w:right w:val="single" w:sz="4" w:space="0" w:color="auto"/>
            </w:tcBorders>
            <w:shd w:val="clear" w:color="auto" w:fill="auto"/>
            <w:vAlign w:val="center"/>
            <w:hideMark/>
          </w:tcPr>
          <w:p w14:paraId="34289F3C" w14:textId="77777777" w:rsidR="00F234E8" w:rsidRPr="00E82C1C" w:rsidRDefault="00F234E8" w:rsidP="0091403E">
            <w:pPr>
              <w:pStyle w:val="a9"/>
            </w:pPr>
            <w:r w:rsidRPr="00E82C1C">
              <w:lastRenderedPageBreak/>
              <w:t>Ая-12</w:t>
            </w:r>
          </w:p>
        </w:tc>
        <w:tc>
          <w:tcPr>
            <w:tcW w:w="924" w:type="dxa"/>
            <w:tcBorders>
              <w:top w:val="nil"/>
              <w:left w:val="nil"/>
              <w:bottom w:val="single" w:sz="4" w:space="0" w:color="auto"/>
              <w:right w:val="single" w:sz="4" w:space="0" w:color="auto"/>
            </w:tcBorders>
            <w:shd w:val="clear" w:color="auto" w:fill="auto"/>
            <w:noWrap/>
            <w:vAlign w:val="center"/>
            <w:hideMark/>
          </w:tcPr>
          <w:p w14:paraId="15719339" w14:textId="77777777" w:rsidR="00F234E8" w:rsidRPr="00E82C1C" w:rsidRDefault="00F234E8" w:rsidP="0091403E">
            <w:pPr>
              <w:pStyle w:val="a9"/>
            </w:pPr>
            <w:r w:rsidRPr="00E82C1C">
              <w:t>2600</w:t>
            </w:r>
          </w:p>
        </w:tc>
        <w:tc>
          <w:tcPr>
            <w:tcW w:w="850" w:type="dxa"/>
            <w:tcBorders>
              <w:top w:val="nil"/>
              <w:left w:val="nil"/>
              <w:bottom w:val="single" w:sz="4" w:space="0" w:color="auto"/>
              <w:right w:val="single" w:sz="4" w:space="0" w:color="auto"/>
            </w:tcBorders>
            <w:shd w:val="clear" w:color="auto" w:fill="auto"/>
            <w:noWrap/>
            <w:vAlign w:val="center"/>
            <w:hideMark/>
          </w:tcPr>
          <w:p w14:paraId="41299DB1" w14:textId="77777777" w:rsidR="00F234E8" w:rsidRPr="00E82C1C" w:rsidRDefault="00F234E8" w:rsidP="0091403E">
            <w:pPr>
              <w:pStyle w:val="a9"/>
            </w:pPr>
            <w:r w:rsidRPr="00E82C1C">
              <w:t>8,3</w:t>
            </w:r>
          </w:p>
        </w:tc>
        <w:tc>
          <w:tcPr>
            <w:tcW w:w="992" w:type="dxa"/>
            <w:tcBorders>
              <w:top w:val="nil"/>
              <w:left w:val="nil"/>
              <w:bottom w:val="single" w:sz="4" w:space="0" w:color="auto"/>
              <w:right w:val="single" w:sz="4" w:space="0" w:color="auto"/>
            </w:tcBorders>
            <w:shd w:val="clear" w:color="auto" w:fill="auto"/>
            <w:noWrap/>
            <w:vAlign w:val="center"/>
            <w:hideMark/>
          </w:tcPr>
          <w:p w14:paraId="74935AAD" w14:textId="77777777" w:rsidR="00F234E8" w:rsidRPr="00E82C1C" w:rsidRDefault="00F234E8" w:rsidP="0091403E">
            <w:pPr>
              <w:pStyle w:val="a9"/>
            </w:pPr>
            <w:r w:rsidRPr="00E82C1C">
              <w:t>&gt;5000</w:t>
            </w:r>
          </w:p>
        </w:tc>
        <w:tc>
          <w:tcPr>
            <w:tcW w:w="885" w:type="dxa"/>
            <w:tcBorders>
              <w:top w:val="nil"/>
              <w:left w:val="nil"/>
              <w:bottom w:val="single" w:sz="4" w:space="0" w:color="auto"/>
              <w:right w:val="single" w:sz="4" w:space="0" w:color="auto"/>
            </w:tcBorders>
            <w:shd w:val="clear" w:color="auto" w:fill="auto"/>
            <w:noWrap/>
            <w:vAlign w:val="center"/>
            <w:hideMark/>
          </w:tcPr>
          <w:p w14:paraId="540A94B5" w14:textId="77777777" w:rsidR="00F234E8" w:rsidRPr="00E82C1C" w:rsidRDefault="00F234E8" w:rsidP="0091403E">
            <w:pPr>
              <w:pStyle w:val="a9"/>
            </w:pPr>
            <w:r w:rsidRPr="00E82C1C">
              <w:t>&lt;0,05</w:t>
            </w:r>
          </w:p>
        </w:tc>
        <w:tc>
          <w:tcPr>
            <w:tcW w:w="687" w:type="dxa"/>
            <w:tcBorders>
              <w:top w:val="nil"/>
              <w:left w:val="nil"/>
              <w:bottom w:val="single" w:sz="4" w:space="0" w:color="auto"/>
              <w:right w:val="single" w:sz="4" w:space="0" w:color="auto"/>
            </w:tcBorders>
            <w:shd w:val="clear" w:color="auto" w:fill="auto"/>
            <w:noWrap/>
            <w:vAlign w:val="center"/>
            <w:hideMark/>
          </w:tcPr>
          <w:p w14:paraId="34F7D951" w14:textId="77777777" w:rsidR="00F234E8" w:rsidRPr="00E82C1C" w:rsidRDefault="00F234E8" w:rsidP="0091403E">
            <w:pPr>
              <w:pStyle w:val="a9"/>
            </w:pPr>
            <w:r w:rsidRPr="00E82C1C">
              <w:t>2,6</w:t>
            </w:r>
          </w:p>
        </w:tc>
        <w:tc>
          <w:tcPr>
            <w:tcW w:w="544" w:type="dxa"/>
            <w:tcBorders>
              <w:top w:val="nil"/>
              <w:left w:val="nil"/>
              <w:bottom w:val="single" w:sz="4" w:space="0" w:color="auto"/>
              <w:right w:val="single" w:sz="4" w:space="0" w:color="auto"/>
            </w:tcBorders>
            <w:shd w:val="clear" w:color="auto" w:fill="auto"/>
            <w:noWrap/>
            <w:vAlign w:val="center"/>
            <w:hideMark/>
          </w:tcPr>
          <w:p w14:paraId="2358D20B" w14:textId="77777777" w:rsidR="00F234E8" w:rsidRPr="00E82C1C" w:rsidRDefault="00F234E8" w:rsidP="0091403E">
            <w:pPr>
              <w:pStyle w:val="a9"/>
            </w:pPr>
            <w:r w:rsidRPr="00E82C1C">
              <w:t>5,7</w:t>
            </w:r>
          </w:p>
        </w:tc>
        <w:tc>
          <w:tcPr>
            <w:tcW w:w="671" w:type="dxa"/>
            <w:tcBorders>
              <w:top w:val="nil"/>
              <w:left w:val="nil"/>
              <w:bottom w:val="single" w:sz="4" w:space="0" w:color="auto"/>
              <w:right w:val="single" w:sz="4" w:space="0" w:color="auto"/>
            </w:tcBorders>
            <w:shd w:val="clear" w:color="auto" w:fill="auto"/>
            <w:noWrap/>
            <w:vAlign w:val="center"/>
            <w:hideMark/>
          </w:tcPr>
          <w:p w14:paraId="217EACC4" w14:textId="77777777" w:rsidR="00F234E8" w:rsidRPr="00E82C1C" w:rsidRDefault="00F234E8" w:rsidP="0091403E">
            <w:pPr>
              <w:pStyle w:val="a9"/>
            </w:pPr>
            <w:r w:rsidRPr="00E82C1C">
              <w:t>5,3</w:t>
            </w:r>
          </w:p>
        </w:tc>
        <w:tc>
          <w:tcPr>
            <w:tcW w:w="940" w:type="dxa"/>
            <w:tcBorders>
              <w:top w:val="nil"/>
              <w:left w:val="nil"/>
              <w:bottom w:val="single" w:sz="4" w:space="0" w:color="auto"/>
              <w:right w:val="single" w:sz="4" w:space="0" w:color="auto"/>
            </w:tcBorders>
            <w:shd w:val="clear" w:color="auto" w:fill="auto"/>
            <w:noWrap/>
            <w:vAlign w:val="center"/>
            <w:hideMark/>
          </w:tcPr>
          <w:p w14:paraId="13B69A98" w14:textId="77777777" w:rsidR="00F234E8" w:rsidRPr="00E82C1C" w:rsidRDefault="00F234E8" w:rsidP="0091403E">
            <w:pPr>
              <w:pStyle w:val="a9"/>
            </w:pPr>
            <w:r w:rsidRPr="00E82C1C">
              <w:t>0,007</w:t>
            </w:r>
          </w:p>
        </w:tc>
        <w:tc>
          <w:tcPr>
            <w:tcW w:w="544" w:type="dxa"/>
            <w:tcBorders>
              <w:top w:val="nil"/>
              <w:left w:val="nil"/>
              <w:bottom w:val="single" w:sz="4" w:space="0" w:color="auto"/>
              <w:right w:val="single" w:sz="4" w:space="0" w:color="auto"/>
            </w:tcBorders>
            <w:shd w:val="clear" w:color="auto" w:fill="auto"/>
            <w:noWrap/>
            <w:vAlign w:val="center"/>
            <w:hideMark/>
          </w:tcPr>
          <w:p w14:paraId="5F558652" w14:textId="77777777" w:rsidR="00F234E8" w:rsidRPr="00E82C1C" w:rsidRDefault="00F234E8" w:rsidP="0091403E">
            <w:pPr>
              <w:pStyle w:val="a9"/>
            </w:pPr>
            <w:r w:rsidRPr="00E82C1C">
              <w:t>3,8</w:t>
            </w:r>
          </w:p>
        </w:tc>
        <w:tc>
          <w:tcPr>
            <w:tcW w:w="671" w:type="dxa"/>
            <w:tcBorders>
              <w:top w:val="nil"/>
              <w:left w:val="nil"/>
              <w:bottom w:val="single" w:sz="4" w:space="0" w:color="auto"/>
              <w:right w:val="single" w:sz="4" w:space="0" w:color="auto"/>
            </w:tcBorders>
            <w:shd w:val="clear" w:color="auto" w:fill="auto"/>
            <w:noWrap/>
            <w:vAlign w:val="center"/>
            <w:hideMark/>
          </w:tcPr>
          <w:p w14:paraId="6F0ECE1B" w14:textId="77777777" w:rsidR="00F234E8" w:rsidRPr="00E82C1C" w:rsidRDefault="00F234E8" w:rsidP="0091403E">
            <w:pPr>
              <w:pStyle w:val="a9"/>
            </w:pPr>
            <w:r w:rsidRPr="00E82C1C">
              <w:t>6,8</w:t>
            </w:r>
          </w:p>
        </w:tc>
        <w:tc>
          <w:tcPr>
            <w:tcW w:w="544" w:type="dxa"/>
            <w:tcBorders>
              <w:top w:val="nil"/>
              <w:left w:val="nil"/>
              <w:bottom w:val="single" w:sz="4" w:space="0" w:color="auto"/>
              <w:right w:val="single" w:sz="8" w:space="0" w:color="auto"/>
            </w:tcBorders>
            <w:shd w:val="clear" w:color="auto" w:fill="auto"/>
            <w:noWrap/>
            <w:vAlign w:val="center"/>
            <w:hideMark/>
          </w:tcPr>
          <w:p w14:paraId="2605C53E" w14:textId="77777777" w:rsidR="00F234E8" w:rsidRPr="00E82C1C" w:rsidRDefault="00F234E8" w:rsidP="0091403E">
            <w:pPr>
              <w:pStyle w:val="a9"/>
            </w:pPr>
            <w:r w:rsidRPr="00E82C1C">
              <w:t>19</w:t>
            </w:r>
          </w:p>
        </w:tc>
      </w:tr>
      <w:tr w:rsidR="00F234E8" w:rsidRPr="00E82C1C" w14:paraId="452187B1" w14:textId="77777777" w:rsidTr="0091403E">
        <w:trPr>
          <w:trHeight w:val="300"/>
        </w:trPr>
        <w:tc>
          <w:tcPr>
            <w:tcW w:w="1605" w:type="dxa"/>
            <w:tcBorders>
              <w:top w:val="nil"/>
              <w:left w:val="single" w:sz="8" w:space="0" w:color="auto"/>
              <w:bottom w:val="single" w:sz="4" w:space="0" w:color="auto"/>
              <w:right w:val="single" w:sz="4" w:space="0" w:color="auto"/>
            </w:tcBorders>
            <w:shd w:val="clear" w:color="auto" w:fill="auto"/>
            <w:vAlign w:val="center"/>
            <w:hideMark/>
          </w:tcPr>
          <w:p w14:paraId="4DF04216" w14:textId="77777777" w:rsidR="00F234E8" w:rsidRPr="00E82C1C" w:rsidRDefault="00F234E8" w:rsidP="0091403E">
            <w:pPr>
              <w:pStyle w:val="a9"/>
            </w:pPr>
            <w:r w:rsidRPr="00E82C1C">
              <w:t>Ая-13</w:t>
            </w:r>
          </w:p>
        </w:tc>
        <w:tc>
          <w:tcPr>
            <w:tcW w:w="924" w:type="dxa"/>
            <w:tcBorders>
              <w:top w:val="nil"/>
              <w:left w:val="nil"/>
              <w:bottom w:val="single" w:sz="4" w:space="0" w:color="auto"/>
              <w:right w:val="single" w:sz="4" w:space="0" w:color="auto"/>
            </w:tcBorders>
            <w:shd w:val="clear" w:color="auto" w:fill="auto"/>
            <w:noWrap/>
            <w:vAlign w:val="center"/>
            <w:hideMark/>
          </w:tcPr>
          <w:p w14:paraId="152419B1" w14:textId="77777777" w:rsidR="00F234E8" w:rsidRPr="00E82C1C" w:rsidRDefault="00F234E8" w:rsidP="0091403E">
            <w:pPr>
              <w:pStyle w:val="a9"/>
            </w:pPr>
            <w:r w:rsidRPr="00E82C1C">
              <w:t>1900</w:t>
            </w:r>
          </w:p>
        </w:tc>
        <w:tc>
          <w:tcPr>
            <w:tcW w:w="850" w:type="dxa"/>
            <w:tcBorders>
              <w:top w:val="nil"/>
              <w:left w:val="nil"/>
              <w:bottom w:val="single" w:sz="4" w:space="0" w:color="auto"/>
              <w:right w:val="single" w:sz="4" w:space="0" w:color="auto"/>
            </w:tcBorders>
            <w:shd w:val="clear" w:color="auto" w:fill="auto"/>
            <w:noWrap/>
            <w:vAlign w:val="center"/>
            <w:hideMark/>
          </w:tcPr>
          <w:p w14:paraId="24FA4AA8" w14:textId="77777777" w:rsidR="00F234E8" w:rsidRPr="00E82C1C" w:rsidRDefault="00F234E8" w:rsidP="0091403E">
            <w:pPr>
              <w:pStyle w:val="a9"/>
            </w:pPr>
            <w:r w:rsidRPr="00E82C1C">
              <w:t>5,9</w:t>
            </w:r>
          </w:p>
        </w:tc>
        <w:tc>
          <w:tcPr>
            <w:tcW w:w="992" w:type="dxa"/>
            <w:tcBorders>
              <w:top w:val="nil"/>
              <w:left w:val="nil"/>
              <w:bottom w:val="single" w:sz="4" w:space="0" w:color="auto"/>
              <w:right w:val="single" w:sz="4" w:space="0" w:color="auto"/>
            </w:tcBorders>
            <w:shd w:val="clear" w:color="auto" w:fill="auto"/>
            <w:noWrap/>
            <w:vAlign w:val="center"/>
            <w:hideMark/>
          </w:tcPr>
          <w:p w14:paraId="310EE114" w14:textId="77777777" w:rsidR="00F234E8" w:rsidRPr="00E82C1C" w:rsidRDefault="00F234E8" w:rsidP="0091403E">
            <w:pPr>
              <w:pStyle w:val="a9"/>
            </w:pPr>
            <w:r w:rsidRPr="00E82C1C">
              <w:t>4200</w:t>
            </w:r>
          </w:p>
        </w:tc>
        <w:tc>
          <w:tcPr>
            <w:tcW w:w="885" w:type="dxa"/>
            <w:tcBorders>
              <w:top w:val="nil"/>
              <w:left w:val="nil"/>
              <w:bottom w:val="single" w:sz="4" w:space="0" w:color="auto"/>
              <w:right w:val="single" w:sz="4" w:space="0" w:color="auto"/>
            </w:tcBorders>
            <w:shd w:val="clear" w:color="auto" w:fill="auto"/>
            <w:noWrap/>
            <w:vAlign w:val="center"/>
            <w:hideMark/>
          </w:tcPr>
          <w:p w14:paraId="22DD9223" w14:textId="77777777" w:rsidR="00F234E8" w:rsidRPr="00E82C1C" w:rsidRDefault="00F234E8" w:rsidP="0091403E">
            <w:pPr>
              <w:pStyle w:val="a9"/>
            </w:pPr>
            <w:r w:rsidRPr="00E82C1C">
              <w:t>&lt;0,05</w:t>
            </w:r>
          </w:p>
        </w:tc>
        <w:tc>
          <w:tcPr>
            <w:tcW w:w="687" w:type="dxa"/>
            <w:tcBorders>
              <w:top w:val="nil"/>
              <w:left w:val="nil"/>
              <w:bottom w:val="single" w:sz="4" w:space="0" w:color="auto"/>
              <w:right w:val="single" w:sz="4" w:space="0" w:color="auto"/>
            </w:tcBorders>
            <w:shd w:val="clear" w:color="auto" w:fill="auto"/>
            <w:noWrap/>
            <w:vAlign w:val="center"/>
            <w:hideMark/>
          </w:tcPr>
          <w:p w14:paraId="293C0256" w14:textId="77777777" w:rsidR="00F234E8" w:rsidRPr="00E82C1C" w:rsidRDefault="00F234E8" w:rsidP="0091403E">
            <w:pPr>
              <w:pStyle w:val="a9"/>
            </w:pPr>
            <w:r w:rsidRPr="00E82C1C">
              <w:t>2,1</w:t>
            </w:r>
          </w:p>
        </w:tc>
        <w:tc>
          <w:tcPr>
            <w:tcW w:w="544" w:type="dxa"/>
            <w:tcBorders>
              <w:top w:val="nil"/>
              <w:left w:val="nil"/>
              <w:bottom w:val="single" w:sz="4" w:space="0" w:color="auto"/>
              <w:right w:val="single" w:sz="4" w:space="0" w:color="auto"/>
            </w:tcBorders>
            <w:shd w:val="clear" w:color="auto" w:fill="auto"/>
            <w:noWrap/>
            <w:vAlign w:val="center"/>
            <w:hideMark/>
          </w:tcPr>
          <w:p w14:paraId="7E326ADD" w14:textId="77777777" w:rsidR="00F234E8" w:rsidRPr="00E82C1C" w:rsidRDefault="00F234E8" w:rsidP="0091403E">
            <w:pPr>
              <w:pStyle w:val="a9"/>
            </w:pPr>
            <w:r w:rsidRPr="00E82C1C">
              <w:t>4,7</w:t>
            </w:r>
          </w:p>
        </w:tc>
        <w:tc>
          <w:tcPr>
            <w:tcW w:w="671" w:type="dxa"/>
            <w:tcBorders>
              <w:top w:val="nil"/>
              <w:left w:val="nil"/>
              <w:bottom w:val="single" w:sz="4" w:space="0" w:color="auto"/>
              <w:right w:val="single" w:sz="4" w:space="0" w:color="auto"/>
            </w:tcBorders>
            <w:shd w:val="clear" w:color="auto" w:fill="auto"/>
            <w:noWrap/>
            <w:vAlign w:val="center"/>
            <w:hideMark/>
          </w:tcPr>
          <w:p w14:paraId="6F3AA761" w14:textId="77777777" w:rsidR="00F234E8" w:rsidRPr="00E82C1C" w:rsidRDefault="00F234E8" w:rsidP="0091403E">
            <w:pPr>
              <w:pStyle w:val="a9"/>
            </w:pPr>
            <w:r w:rsidRPr="00E82C1C">
              <w:t>4,6</w:t>
            </w:r>
          </w:p>
        </w:tc>
        <w:tc>
          <w:tcPr>
            <w:tcW w:w="940" w:type="dxa"/>
            <w:tcBorders>
              <w:top w:val="nil"/>
              <w:left w:val="nil"/>
              <w:bottom w:val="single" w:sz="4" w:space="0" w:color="auto"/>
              <w:right w:val="single" w:sz="4" w:space="0" w:color="auto"/>
            </w:tcBorders>
            <w:shd w:val="clear" w:color="auto" w:fill="auto"/>
            <w:noWrap/>
            <w:vAlign w:val="center"/>
            <w:hideMark/>
          </w:tcPr>
          <w:p w14:paraId="38342142" w14:textId="77777777" w:rsidR="00F234E8" w:rsidRPr="00E82C1C" w:rsidRDefault="00F234E8" w:rsidP="0091403E">
            <w:pPr>
              <w:pStyle w:val="a9"/>
            </w:pPr>
            <w:r w:rsidRPr="00E82C1C">
              <w:t>&lt;0,005</w:t>
            </w:r>
          </w:p>
        </w:tc>
        <w:tc>
          <w:tcPr>
            <w:tcW w:w="544" w:type="dxa"/>
            <w:tcBorders>
              <w:top w:val="nil"/>
              <w:left w:val="nil"/>
              <w:bottom w:val="single" w:sz="4" w:space="0" w:color="auto"/>
              <w:right w:val="single" w:sz="4" w:space="0" w:color="auto"/>
            </w:tcBorders>
            <w:shd w:val="clear" w:color="auto" w:fill="auto"/>
            <w:noWrap/>
            <w:vAlign w:val="center"/>
            <w:hideMark/>
          </w:tcPr>
          <w:p w14:paraId="42ECC5E8" w14:textId="77777777" w:rsidR="00F234E8" w:rsidRPr="00E82C1C" w:rsidRDefault="00F234E8" w:rsidP="0091403E">
            <w:pPr>
              <w:pStyle w:val="a9"/>
            </w:pPr>
            <w:r w:rsidRPr="00E82C1C">
              <w:t>3,7</w:t>
            </w:r>
          </w:p>
        </w:tc>
        <w:tc>
          <w:tcPr>
            <w:tcW w:w="671" w:type="dxa"/>
            <w:tcBorders>
              <w:top w:val="nil"/>
              <w:left w:val="nil"/>
              <w:bottom w:val="single" w:sz="4" w:space="0" w:color="auto"/>
              <w:right w:val="single" w:sz="4" w:space="0" w:color="auto"/>
            </w:tcBorders>
            <w:shd w:val="clear" w:color="auto" w:fill="auto"/>
            <w:noWrap/>
            <w:vAlign w:val="center"/>
            <w:hideMark/>
          </w:tcPr>
          <w:p w14:paraId="10712276" w14:textId="77777777" w:rsidR="00F234E8" w:rsidRPr="00E82C1C" w:rsidRDefault="00F234E8" w:rsidP="0091403E">
            <w:pPr>
              <w:pStyle w:val="a9"/>
            </w:pPr>
            <w:r w:rsidRPr="00E82C1C">
              <w:t>5,9</w:t>
            </w:r>
          </w:p>
        </w:tc>
        <w:tc>
          <w:tcPr>
            <w:tcW w:w="544" w:type="dxa"/>
            <w:tcBorders>
              <w:top w:val="nil"/>
              <w:left w:val="nil"/>
              <w:bottom w:val="single" w:sz="4" w:space="0" w:color="auto"/>
              <w:right w:val="single" w:sz="8" w:space="0" w:color="auto"/>
            </w:tcBorders>
            <w:shd w:val="clear" w:color="auto" w:fill="auto"/>
            <w:noWrap/>
            <w:vAlign w:val="center"/>
            <w:hideMark/>
          </w:tcPr>
          <w:p w14:paraId="5F43BFCA" w14:textId="77777777" w:rsidR="00F234E8" w:rsidRPr="00E82C1C" w:rsidRDefault="00F234E8" w:rsidP="0091403E">
            <w:pPr>
              <w:pStyle w:val="a9"/>
            </w:pPr>
            <w:r w:rsidRPr="00E82C1C">
              <w:t>16</w:t>
            </w:r>
          </w:p>
        </w:tc>
      </w:tr>
      <w:tr w:rsidR="00F234E8" w:rsidRPr="00E82C1C" w14:paraId="443103B4" w14:textId="77777777" w:rsidTr="0091403E">
        <w:trPr>
          <w:trHeight w:val="300"/>
        </w:trPr>
        <w:tc>
          <w:tcPr>
            <w:tcW w:w="1605" w:type="dxa"/>
            <w:tcBorders>
              <w:top w:val="nil"/>
              <w:left w:val="single" w:sz="8" w:space="0" w:color="auto"/>
              <w:bottom w:val="single" w:sz="4" w:space="0" w:color="auto"/>
              <w:right w:val="single" w:sz="4" w:space="0" w:color="auto"/>
            </w:tcBorders>
            <w:shd w:val="clear" w:color="auto" w:fill="auto"/>
            <w:vAlign w:val="center"/>
            <w:hideMark/>
          </w:tcPr>
          <w:p w14:paraId="325F6CF0" w14:textId="77777777" w:rsidR="00F234E8" w:rsidRPr="00E82C1C" w:rsidRDefault="00F234E8" w:rsidP="0091403E">
            <w:pPr>
              <w:pStyle w:val="a9"/>
            </w:pPr>
            <w:r w:rsidRPr="00E82C1C">
              <w:t>Ая-14</w:t>
            </w:r>
          </w:p>
        </w:tc>
        <w:tc>
          <w:tcPr>
            <w:tcW w:w="924" w:type="dxa"/>
            <w:tcBorders>
              <w:top w:val="nil"/>
              <w:left w:val="nil"/>
              <w:bottom w:val="single" w:sz="4" w:space="0" w:color="auto"/>
              <w:right w:val="single" w:sz="4" w:space="0" w:color="auto"/>
            </w:tcBorders>
            <w:shd w:val="clear" w:color="auto" w:fill="auto"/>
            <w:noWrap/>
            <w:vAlign w:val="center"/>
            <w:hideMark/>
          </w:tcPr>
          <w:p w14:paraId="11E312A6" w14:textId="77777777" w:rsidR="00F234E8" w:rsidRPr="00E82C1C" w:rsidRDefault="00F234E8" w:rsidP="0091403E">
            <w:pPr>
              <w:pStyle w:val="a9"/>
            </w:pPr>
            <w:r w:rsidRPr="00E82C1C">
              <w:t>2300</w:t>
            </w:r>
          </w:p>
        </w:tc>
        <w:tc>
          <w:tcPr>
            <w:tcW w:w="850" w:type="dxa"/>
            <w:tcBorders>
              <w:top w:val="nil"/>
              <w:left w:val="nil"/>
              <w:bottom w:val="single" w:sz="4" w:space="0" w:color="auto"/>
              <w:right w:val="single" w:sz="4" w:space="0" w:color="auto"/>
            </w:tcBorders>
            <w:shd w:val="clear" w:color="auto" w:fill="auto"/>
            <w:noWrap/>
            <w:vAlign w:val="center"/>
            <w:hideMark/>
          </w:tcPr>
          <w:p w14:paraId="4F4F2D84" w14:textId="77777777" w:rsidR="00F234E8" w:rsidRPr="00E82C1C" w:rsidRDefault="00F234E8" w:rsidP="0091403E">
            <w:pPr>
              <w:pStyle w:val="a9"/>
            </w:pPr>
            <w:r w:rsidRPr="00E82C1C">
              <w:t>7,5</w:t>
            </w:r>
          </w:p>
        </w:tc>
        <w:tc>
          <w:tcPr>
            <w:tcW w:w="992" w:type="dxa"/>
            <w:tcBorders>
              <w:top w:val="nil"/>
              <w:left w:val="nil"/>
              <w:bottom w:val="single" w:sz="4" w:space="0" w:color="auto"/>
              <w:right w:val="single" w:sz="4" w:space="0" w:color="auto"/>
            </w:tcBorders>
            <w:shd w:val="clear" w:color="auto" w:fill="auto"/>
            <w:noWrap/>
            <w:vAlign w:val="center"/>
            <w:hideMark/>
          </w:tcPr>
          <w:p w14:paraId="2B91F82C" w14:textId="77777777" w:rsidR="00F234E8" w:rsidRPr="00E82C1C" w:rsidRDefault="00F234E8" w:rsidP="0091403E">
            <w:pPr>
              <w:pStyle w:val="a9"/>
            </w:pPr>
            <w:r w:rsidRPr="00E82C1C">
              <w:t>4400</w:t>
            </w:r>
          </w:p>
        </w:tc>
        <w:tc>
          <w:tcPr>
            <w:tcW w:w="885" w:type="dxa"/>
            <w:tcBorders>
              <w:top w:val="nil"/>
              <w:left w:val="nil"/>
              <w:bottom w:val="single" w:sz="4" w:space="0" w:color="auto"/>
              <w:right w:val="single" w:sz="4" w:space="0" w:color="auto"/>
            </w:tcBorders>
            <w:shd w:val="clear" w:color="auto" w:fill="auto"/>
            <w:noWrap/>
            <w:vAlign w:val="center"/>
            <w:hideMark/>
          </w:tcPr>
          <w:p w14:paraId="19EA73F2" w14:textId="77777777" w:rsidR="00F234E8" w:rsidRPr="00E82C1C" w:rsidRDefault="00F234E8" w:rsidP="0091403E">
            <w:pPr>
              <w:pStyle w:val="a9"/>
            </w:pPr>
            <w:r w:rsidRPr="00E82C1C">
              <w:t>&lt;0,05</w:t>
            </w:r>
          </w:p>
        </w:tc>
        <w:tc>
          <w:tcPr>
            <w:tcW w:w="687" w:type="dxa"/>
            <w:tcBorders>
              <w:top w:val="nil"/>
              <w:left w:val="nil"/>
              <w:bottom w:val="single" w:sz="4" w:space="0" w:color="auto"/>
              <w:right w:val="single" w:sz="4" w:space="0" w:color="auto"/>
            </w:tcBorders>
            <w:shd w:val="clear" w:color="auto" w:fill="auto"/>
            <w:noWrap/>
            <w:vAlign w:val="center"/>
            <w:hideMark/>
          </w:tcPr>
          <w:p w14:paraId="526EDB16" w14:textId="77777777" w:rsidR="00F234E8" w:rsidRPr="00E82C1C" w:rsidRDefault="00F234E8" w:rsidP="0091403E">
            <w:pPr>
              <w:pStyle w:val="a9"/>
            </w:pPr>
            <w:r w:rsidRPr="00E82C1C">
              <w:t>2,7</w:t>
            </w:r>
          </w:p>
        </w:tc>
        <w:tc>
          <w:tcPr>
            <w:tcW w:w="544" w:type="dxa"/>
            <w:tcBorders>
              <w:top w:val="nil"/>
              <w:left w:val="nil"/>
              <w:bottom w:val="single" w:sz="4" w:space="0" w:color="auto"/>
              <w:right w:val="single" w:sz="4" w:space="0" w:color="auto"/>
            </w:tcBorders>
            <w:shd w:val="clear" w:color="auto" w:fill="auto"/>
            <w:noWrap/>
            <w:vAlign w:val="center"/>
            <w:hideMark/>
          </w:tcPr>
          <w:p w14:paraId="01D7C279" w14:textId="77777777" w:rsidR="00F234E8" w:rsidRPr="00E82C1C" w:rsidRDefault="00F234E8" w:rsidP="0091403E">
            <w:pPr>
              <w:pStyle w:val="a9"/>
            </w:pPr>
            <w:r w:rsidRPr="00E82C1C">
              <w:t>3,1</w:t>
            </w:r>
          </w:p>
        </w:tc>
        <w:tc>
          <w:tcPr>
            <w:tcW w:w="671" w:type="dxa"/>
            <w:tcBorders>
              <w:top w:val="nil"/>
              <w:left w:val="nil"/>
              <w:bottom w:val="single" w:sz="4" w:space="0" w:color="auto"/>
              <w:right w:val="single" w:sz="4" w:space="0" w:color="auto"/>
            </w:tcBorders>
            <w:shd w:val="clear" w:color="auto" w:fill="auto"/>
            <w:noWrap/>
            <w:vAlign w:val="center"/>
            <w:hideMark/>
          </w:tcPr>
          <w:p w14:paraId="4D4C4983" w14:textId="77777777" w:rsidR="00F234E8" w:rsidRPr="00E82C1C" w:rsidRDefault="00F234E8" w:rsidP="0091403E">
            <w:pPr>
              <w:pStyle w:val="a9"/>
            </w:pPr>
            <w:r w:rsidRPr="00E82C1C">
              <w:t>5,1</w:t>
            </w:r>
          </w:p>
        </w:tc>
        <w:tc>
          <w:tcPr>
            <w:tcW w:w="940" w:type="dxa"/>
            <w:tcBorders>
              <w:top w:val="nil"/>
              <w:left w:val="nil"/>
              <w:bottom w:val="single" w:sz="4" w:space="0" w:color="auto"/>
              <w:right w:val="single" w:sz="4" w:space="0" w:color="auto"/>
            </w:tcBorders>
            <w:shd w:val="clear" w:color="auto" w:fill="auto"/>
            <w:noWrap/>
            <w:vAlign w:val="center"/>
            <w:hideMark/>
          </w:tcPr>
          <w:p w14:paraId="02AD1138" w14:textId="77777777" w:rsidR="00F234E8" w:rsidRPr="00E82C1C" w:rsidRDefault="00F234E8" w:rsidP="0091403E">
            <w:pPr>
              <w:pStyle w:val="a9"/>
            </w:pPr>
            <w:r w:rsidRPr="00E82C1C">
              <w:t>0,007</w:t>
            </w:r>
          </w:p>
        </w:tc>
        <w:tc>
          <w:tcPr>
            <w:tcW w:w="544" w:type="dxa"/>
            <w:tcBorders>
              <w:top w:val="nil"/>
              <w:left w:val="nil"/>
              <w:bottom w:val="single" w:sz="4" w:space="0" w:color="auto"/>
              <w:right w:val="single" w:sz="4" w:space="0" w:color="auto"/>
            </w:tcBorders>
            <w:shd w:val="clear" w:color="auto" w:fill="auto"/>
            <w:noWrap/>
            <w:vAlign w:val="center"/>
            <w:hideMark/>
          </w:tcPr>
          <w:p w14:paraId="447A47AB" w14:textId="77777777" w:rsidR="00F234E8" w:rsidRPr="00E82C1C" w:rsidRDefault="00F234E8" w:rsidP="0091403E">
            <w:pPr>
              <w:pStyle w:val="a9"/>
            </w:pPr>
            <w:r w:rsidRPr="00E82C1C">
              <w:t>2,8</w:t>
            </w:r>
          </w:p>
        </w:tc>
        <w:tc>
          <w:tcPr>
            <w:tcW w:w="671" w:type="dxa"/>
            <w:tcBorders>
              <w:top w:val="nil"/>
              <w:left w:val="nil"/>
              <w:bottom w:val="single" w:sz="4" w:space="0" w:color="auto"/>
              <w:right w:val="single" w:sz="4" w:space="0" w:color="auto"/>
            </w:tcBorders>
            <w:shd w:val="clear" w:color="auto" w:fill="auto"/>
            <w:noWrap/>
            <w:vAlign w:val="center"/>
            <w:hideMark/>
          </w:tcPr>
          <w:p w14:paraId="221C390D" w14:textId="77777777" w:rsidR="00F234E8" w:rsidRPr="00E82C1C" w:rsidRDefault="00F234E8" w:rsidP="0091403E">
            <w:pPr>
              <w:pStyle w:val="a9"/>
            </w:pPr>
            <w:r w:rsidRPr="00E82C1C">
              <w:t>7,0</w:t>
            </w:r>
          </w:p>
        </w:tc>
        <w:tc>
          <w:tcPr>
            <w:tcW w:w="544" w:type="dxa"/>
            <w:tcBorders>
              <w:top w:val="nil"/>
              <w:left w:val="nil"/>
              <w:bottom w:val="single" w:sz="4" w:space="0" w:color="auto"/>
              <w:right w:val="single" w:sz="8" w:space="0" w:color="auto"/>
            </w:tcBorders>
            <w:shd w:val="clear" w:color="auto" w:fill="auto"/>
            <w:noWrap/>
            <w:vAlign w:val="center"/>
            <w:hideMark/>
          </w:tcPr>
          <w:p w14:paraId="2FC56E9B" w14:textId="77777777" w:rsidR="00F234E8" w:rsidRPr="00E82C1C" w:rsidRDefault="00F234E8" w:rsidP="0091403E">
            <w:pPr>
              <w:pStyle w:val="a9"/>
            </w:pPr>
            <w:r w:rsidRPr="00E82C1C">
              <w:t>19</w:t>
            </w:r>
          </w:p>
        </w:tc>
      </w:tr>
      <w:tr w:rsidR="00F234E8" w:rsidRPr="00E82C1C" w14:paraId="273BB2D7" w14:textId="77777777" w:rsidTr="0091403E">
        <w:trPr>
          <w:trHeight w:val="450"/>
        </w:trPr>
        <w:tc>
          <w:tcPr>
            <w:tcW w:w="1605" w:type="dxa"/>
            <w:tcBorders>
              <w:top w:val="nil"/>
              <w:left w:val="single" w:sz="8" w:space="0" w:color="auto"/>
              <w:bottom w:val="single" w:sz="4" w:space="0" w:color="auto"/>
              <w:right w:val="single" w:sz="4" w:space="0" w:color="auto"/>
            </w:tcBorders>
            <w:shd w:val="clear" w:color="auto" w:fill="auto"/>
            <w:vAlign w:val="center"/>
            <w:hideMark/>
          </w:tcPr>
          <w:p w14:paraId="2767F09A" w14:textId="77777777" w:rsidR="00F234E8" w:rsidRPr="00E82C1C" w:rsidRDefault="00F234E8" w:rsidP="0091403E">
            <w:pPr>
              <w:pStyle w:val="a9"/>
            </w:pPr>
            <w:r w:rsidRPr="00E82C1C">
              <w:t>Минимальное значение</w:t>
            </w:r>
          </w:p>
        </w:tc>
        <w:tc>
          <w:tcPr>
            <w:tcW w:w="924" w:type="dxa"/>
            <w:tcBorders>
              <w:top w:val="nil"/>
              <w:left w:val="nil"/>
              <w:bottom w:val="single" w:sz="4" w:space="0" w:color="auto"/>
              <w:right w:val="single" w:sz="4" w:space="0" w:color="auto"/>
            </w:tcBorders>
            <w:shd w:val="clear" w:color="auto" w:fill="auto"/>
            <w:noWrap/>
            <w:vAlign w:val="center"/>
            <w:hideMark/>
          </w:tcPr>
          <w:p w14:paraId="5986001D" w14:textId="77777777" w:rsidR="00F234E8" w:rsidRPr="00E82C1C" w:rsidRDefault="00F234E8" w:rsidP="0091403E">
            <w:pPr>
              <w:pStyle w:val="a9"/>
            </w:pPr>
            <w:r w:rsidRPr="00E82C1C">
              <w:t>340</w:t>
            </w:r>
          </w:p>
        </w:tc>
        <w:tc>
          <w:tcPr>
            <w:tcW w:w="850" w:type="dxa"/>
            <w:tcBorders>
              <w:top w:val="nil"/>
              <w:left w:val="nil"/>
              <w:bottom w:val="single" w:sz="4" w:space="0" w:color="auto"/>
              <w:right w:val="single" w:sz="4" w:space="0" w:color="auto"/>
            </w:tcBorders>
            <w:shd w:val="clear" w:color="auto" w:fill="auto"/>
            <w:noWrap/>
            <w:vAlign w:val="center"/>
            <w:hideMark/>
          </w:tcPr>
          <w:p w14:paraId="04BF2CE9" w14:textId="77777777" w:rsidR="00F234E8" w:rsidRPr="00E82C1C" w:rsidRDefault="00F234E8" w:rsidP="0091403E">
            <w:pPr>
              <w:pStyle w:val="a9"/>
            </w:pPr>
            <w:r w:rsidRPr="00E82C1C">
              <w:t>1,5</w:t>
            </w:r>
          </w:p>
        </w:tc>
        <w:tc>
          <w:tcPr>
            <w:tcW w:w="992" w:type="dxa"/>
            <w:tcBorders>
              <w:top w:val="nil"/>
              <w:left w:val="nil"/>
              <w:bottom w:val="single" w:sz="4" w:space="0" w:color="auto"/>
              <w:right w:val="single" w:sz="4" w:space="0" w:color="auto"/>
            </w:tcBorders>
            <w:shd w:val="clear" w:color="auto" w:fill="auto"/>
            <w:noWrap/>
            <w:vAlign w:val="center"/>
            <w:hideMark/>
          </w:tcPr>
          <w:p w14:paraId="352A87FD" w14:textId="77777777" w:rsidR="00F234E8" w:rsidRPr="00E82C1C" w:rsidRDefault="00F234E8" w:rsidP="0091403E">
            <w:pPr>
              <w:pStyle w:val="a9"/>
            </w:pPr>
            <w:r w:rsidRPr="00E82C1C">
              <w:t>1100</w:t>
            </w:r>
          </w:p>
        </w:tc>
        <w:tc>
          <w:tcPr>
            <w:tcW w:w="885" w:type="dxa"/>
            <w:tcBorders>
              <w:top w:val="nil"/>
              <w:left w:val="nil"/>
              <w:bottom w:val="single" w:sz="4" w:space="0" w:color="auto"/>
              <w:right w:val="single" w:sz="4" w:space="0" w:color="auto"/>
            </w:tcBorders>
            <w:shd w:val="clear" w:color="auto" w:fill="auto"/>
            <w:noWrap/>
            <w:vAlign w:val="center"/>
            <w:hideMark/>
          </w:tcPr>
          <w:p w14:paraId="3BAFC83B" w14:textId="77777777" w:rsidR="00F234E8" w:rsidRPr="00E82C1C" w:rsidRDefault="00F234E8" w:rsidP="0091403E">
            <w:pPr>
              <w:pStyle w:val="a9"/>
            </w:pPr>
            <w:r w:rsidRPr="00E82C1C">
              <w:t>&lt;0,05</w:t>
            </w:r>
          </w:p>
        </w:tc>
        <w:tc>
          <w:tcPr>
            <w:tcW w:w="687" w:type="dxa"/>
            <w:tcBorders>
              <w:top w:val="nil"/>
              <w:left w:val="nil"/>
              <w:bottom w:val="single" w:sz="4" w:space="0" w:color="auto"/>
              <w:right w:val="single" w:sz="4" w:space="0" w:color="auto"/>
            </w:tcBorders>
            <w:shd w:val="clear" w:color="auto" w:fill="auto"/>
            <w:noWrap/>
            <w:vAlign w:val="center"/>
            <w:hideMark/>
          </w:tcPr>
          <w:p w14:paraId="61A158AC" w14:textId="77777777" w:rsidR="00F234E8" w:rsidRPr="00E82C1C" w:rsidRDefault="00F234E8" w:rsidP="0091403E">
            <w:pPr>
              <w:pStyle w:val="a9"/>
            </w:pPr>
            <w:r w:rsidRPr="00E82C1C">
              <w:t>&lt;0,5</w:t>
            </w:r>
          </w:p>
        </w:tc>
        <w:tc>
          <w:tcPr>
            <w:tcW w:w="544" w:type="dxa"/>
            <w:tcBorders>
              <w:top w:val="nil"/>
              <w:left w:val="nil"/>
              <w:bottom w:val="single" w:sz="4" w:space="0" w:color="auto"/>
              <w:right w:val="single" w:sz="4" w:space="0" w:color="auto"/>
            </w:tcBorders>
            <w:shd w:val="clear" w:color="auto" w:fill="auto"/>
            <w:noWrap/>
            <w:vAlign w:val="center"/>
            <w:hideMark/>
          </w:tcPr>
          <w:p w14:paraId="05D3A524" w14:textId="77777777" w:rsidR="00F234E8" w:rsidRPr="00E82C1C" w:rsidRDefault="00F234E8" w:rsidP="0091403E">
            <w:pPr>
              <w:pStyle w:val="a9"/>
            </w:pPr>
            <w:r w:rsidRPr="00E82C1C">
              <w:t>1,3</w:t>
            </w:r>
          </w:p>
        </w:tc>
        <w:tc>
          <w:tcPr>
            <w:tcW w:w="671" w:type="dxa"/>
            <w:tcBorders>
              <w:top w:val="nil"/>
              <w:left w:val="nil"/>
              <w:bottom w:val="single" w:sz="4" w:space="0" w:color="auto"/>
              <w:right w:val="single" w:sz="4" w:space="0" w:color="auto"/>
            </w:tcBorders>
            <w:shd w:val="clear" w:color="auto" w:fill="auto"/>
            <w:noWrap/>
            <w:vAlign w:val="center"/>
            <w:hideMark/>
          </w:tcPr>
          <w:p w14:paraId="237303B6" w14:textId="77777777" w:rsidR="00F234E8" w:rsidRPr="00E82C1C" w:rsidRDefault="00F234E8" w:rsidP="0091403E">
            <w:pPr>
              <w:pStyle w:val="a9"/>
            </w:pPr>
            <w:r w:rsidRPr="00E82C1C">
              <w:t>0,79</w:t>
            </w:r>
          </w:p>
        </w:tc>
        <w:tc>
          <w:tcPr>
            <w:tcW w:w="940" w:type="dxa"/>
            <w:tcBorders>
              <w:top w:val="nil"/>
              <w:left w:val="nil"/>
              <w:bottom w:val="single" w:sz="4" w:space="0" w:color="auto"/>
              <w:right w:val="single" w:sz="4" w:space="0" w:color="auto"/>
            </w:tcBorders>
            <w:shd w:val="clear" w:color="auto" w:fill="auto"/>
            <w:noWrap/>
            <w:vAlign w:val="center"/>
            <w:hideMark/>
          </w:tcPr>
          <w:p w14:paraId="0E622859" w14:textId="77777777" w:rsidR="00F234E8" w:rsidRPr="00E82C1C" w:rsidRDefault="00F234E8" w:rsidP="0091403E">
            <w:pPr>
              <w:pStyle w:val="a9"/>
            </w:pPr>
            <w:r w:rsidRPr="00E82C1C">
              <w:t>&lt;0,005</w:t>
            </w:r>
          </w:p>
        </w:tc>
        <w:tc>
          <w:tcPr>
            <w:tcW w:w="544" w:type="dxa"/>
            <w:tcBorders>
              <w:top w:val="nil"/>
              <w:left w:val="nil"/>
              <w:bottom w:val="single" w:sz="4" w:space="0" w:color="auto"/>
              <w:right w:val="single" w:sz="4" w:space="0" w:color="auto"/>
            </w:tcBorders>
            <w:shd w:val="clear" w:color="auto" w:fill="auto"/>
            <w:noWrap/>
            <w:vAlign w:val="center"/>
            <w:hideMark/>
          </w:tcPr>
          <w:p w14:paraId="66B29FE4" w14:textId="77777777" w:rsidR="00F234E8" w:rsidRPr="00E82C1C" w:rsidRDefault="00F234E8" w:rsidP="0091403E">
            <w:pPr>
              <w:pStyle w:val="a9"/>
            </w:pPr>
            <w:r w:rsidRPr="00E82C1C">
              <w:t>1,2</w:t>
            </w:r>
          </w:p>
        </w:tc>
        <w:tc>
          <w:tcPr>
            <w:tcW w:w="671" w:type="dxa"/>
            <w:tcBorders>
              <w:top w:val="nil"/>
              <w:left w:val="nil"/>
              <w:bottom w:val="single" w:sz="4" w:space="0" w:color="auto"/>
              <w:right w:val="single" w:sz="4" w:space="0" w:color="auto"/>
            </w:tcBorders>
            <w:shd w:val="clear" w:color="auto" w:fill="auto"/>
            <w:noWrap/>
            <w:vAlign w:val="center"/>
            <w:hideMark/>
          </w:tcPr>
          <w:p w14:paraId="6DACEB8E" w14:textId="77777777" w:rsidR="00F234E8" w:rsidRPr="00E82C1C" w:rsidRDefault="00F234E8" w:rsidP="0091403E">
            <w:pPr>
              <w:pStyle w:val="a9"/>
            </w:pPr>
            <w:r w:rsidRPr="00E82C1C">
              <w:t>1,6</w:t>
            </w:r>
          </w:p>
        </w:tc>
        <w:tc>
          <w:tcPr>
            <w:tcW w:w="544" w:type="dxa"/>
            <w:tcBorders>
              <w:top w:val="nil"/>
              <w:left w:val="nil"/>
              <w:bottom w:val="single" w:sz="4" w:space="0" w:color="auto"/>
              <w:right w:val="single" w:sz="8" w:space="0" w:color="auto"/>
            </w:tcBorders>
            <w:shd w:val="clear" w:color="auto" w:fill="auto"/>
            <w:noWrap/>
            <w:vAlign w:val="center"/>
            <w:hideMark/>
          </w:tcPr>
          <w:p w14:paraId="1DD59ED9" w14:textId="77777777" w:rsidR="00F234E8" w:rsidRPr="00E82C1C" w:rsidRDefault="00F234E8" w:rsidP="0091403E">
            <w:pPr>
              <w:pStyle w:val="a9"/>
            </w:pPr>
            <w:r w:rsidRPr="00E82C1C">
              <w:t>3,1</w:t>
            </w:r>
          </w:p>
        </w:tc>
      </w:tr>
      <w:tr w:rsidR="00F234E8" w:rsidRPr="00E82C1C" w14:paraId="53317BC4" w14:textId="77777777" w:rsidTr="0091403E">
        <w:trPr>
          <w:trHeight w:val="450"/>
        </w:trPr>
        <w:tc>
          <w:tcPr>
            <w:tcW w:w="1605" w:type="dxa"/>
            <w:tcBorders>
              <w:top w:val="nil"/>
              <w:left w:val="single" w:sz="8" w:space="0" w:color="auto"/>
              <w:bottom w:val="single" w:sz="4" w:space="0" w:color="auto"/>
              <w:right w:val="single" w:sz="4" w:space="0" w:color="auto"/>
            </w:tcBorders>
            <w:shd w:val="clear" w:color="auto" w:fill="auto"/>
            <w:vAlign w:val="center"/>
            <w:hideMark/>
          </w:tcPr>
          <w:p w14:paraId="3848AAF0" w14:textId="77777777" w:rsidR="00F234E8" w:rsidRPr="00E82C1C" w:rsidRDefault="00F234E8" w:rsidP="0091403E">
            <w:pPr>
              <w:pStyle w:val="a9"/>
            </w:pPr>
            <w:r w:rsidRPr="00E82C1C">
              <w:t>Максимальное значение</w:t>
            </w:r>
          </w:p>
        </w:tc>
        <w:tc>
          <w:tcPr>
            <w:tcW w:w="924" w:type="dxa"/>
            <w:tcBorders>
              <w:top w:val="nil"/>
              <w:left w:val="nil"/>
              <w:bottom w:val="single" w:sz="4" w:space="0" w:color="auto"/>
              <w:right w:val="single" w:sz="4" w:space="0" w:color="auto"/>
            </w:tcBorders>
            <w:shd w:val="clear" w:color="auto" w:fill="auto"/>
            <w:noWrap/>
            <w:vAlign w:val="center"/>
            <w:hideMark/>
          </w:tcPr>
          <w:p w14:paraId="56D281F1" w14:textId="77777777" w:rsidR="00F234E8" w:rsidRPr="00E82C1C" w:rsidRDefault="00F234E8" w:rsidP="0091403E">
            <w:pPr>
              <w:pStyle w:val="a9"/>
            </w:pPr>
            <w:r w:rsidRPr="00E82C1C">
              <w:t>2600</w:t>
            </w:r>
          </w:p>
        </w:tc>
        <w:tc>
          <w:tcPr>
            <w:tcW w:w="850" w:type="dxa"/>
            <w:tcBorders>
              <w:top w:val="nil"/>
              <w:left w:val="nil"/>
              <w:bottom w:val="single" w:sz="4" w:space="0" w:color="auto"/>
              <w:right w:val="single" w:sz="4" w:space="0" w:color="auto"/>
            </w:tcBorders>
            <w:shd w:val="clear" w:color="auto" w:fill="auto"/>
            <w:noWrap/>
            <w:vAlign w:val="center"/>
            <w:hideMark/>
          </w:tcPr>
          <w:p w14:paraId="64CFE2B3" w14:textId="77777777" w:rsidR="00F234E8" w:rsidRPr="00E82C1C" w:rsidRDefault="00F234E8" w:rsidP="0091403E">
            <w:pPr>
              <w:pStyle w:val="a9"/>
            </w:pPr>
            <w:r w:rsidRPr="00E82C1C">
              <w:t>8,3</w:t>
            </w:r>
          </w:p>
        </w:tc>
        <w:tc>
          <w:tcPr>
            <w:tcW w:w="992" w:type="dxa"/>
            <w:tcBorders>
              <w:top w:val="nil"/>
              <w:left w:val="nil"/>
              <w:bottom w:val="single" w:sz="4" w:space="0" w:color="auto"/>
              <w:right w:val="single" w:sz="4" w:space="0" w:color="auto"/>
            </w:tcBorders>
            <w:shd w:val="clear" w:color="auto" w:fill="auto"/>
            <w:noWrap/>
            <w:vAlign w:val="center"/>
            <w:hideMark/>
          </w:tcPr>
          <w:p w14:paraId="1638D94D" w14:textId="77777777" w:rsidR="00F234E8" w:rsidRPr="00E82C1C" w:rsidRDefault="00F234E8" w:rsidP="0091403E">
            <w:pPr>
              <w:pStyle w:val="a9"/>
            </w:pPr>
            <w:r w:rsidRPr="00E82C1C">
              <w:t>&gt;5000</w:t>
            </w:r>
          </w:p>
        </w:tc>
        <w:tc>
          <w:tcPr>
            <w:tcW w:w="885" w:type="dxa"/>
            <w:tcBorders>
              <w:top w:val="nil"/>
              <w:left w:val="nil"/>
              <w:bottom w:val="single" w:sz="4" w:space="0" w:color="auto"/>
              <w:right w:val="single" w:sz="4" w:space="0" w:color="auto"/>
            </w:tcBorders>
            <w:shd w:val="clear" w:color="auto" w:fill="auto"/>
            <w:noWrap/>
            <w:vAlign w:val="center"/>
            <w:hideMark/>
          </w:tcPr>
          <w:p w14:paraId="1DF52482" w14:textId="77777777" w:rsidR="00F234E8" w:rsidRPr="00E82C1C" w:rsidRDefault="00F234E8" w:rsidP="0091403E">
            <w:pPr>
              <w:pStyle w:val="a9"/>
            </w:pPr>
            <w:r w:rsidRPr="00E82C1C">
              <w:t>0,53</w:t>
            </w:r>
          </w:p>
        </w:tc>
        <w:tc>
          <w:tcPr>
            <w:tcW w:w="687" w:type="dxa"/>
            <w:tcBorders>
              <w:top w:val="nil"/>
              <w:left w:val="nil"/>
              <w:bottom w:val="single" w:sz="4" w:space="0" w:color="auto"/>
              <w:right w:val="single" w:sz="4" w:space="0" w:color="auto"/>
            </w:tcBorders>
            <w:shd w:val="clear" w:color="auto" w:fill="auto"/>
            <w:noWrap/>
            <w:vAlign w:val="center"/>
            <w:hideMark/>
          </w:tcPr>
          <w:p w14:paraId="60865848" w14:textId="77777777" w:rsidR="00F234E8" w:rsidRPr="00E82C1C" w:rsidRDefault="00F234E8" w:rsidP="0091403E">
            <w:pPr>
              <w:pStyle w:val="a9"/>
            </w:pPr>
            <w:r w:rsidRPr="00E82C1C">
              <w:t>2,7</w:t>
            </w:r>
          </w:p>
        </w:tc>
        <w:tc>
          <w:tcPr>
            <w:tcW w:w="544" w:type="dxa"/>
            <w:tcBorders>
              <w:top w:val="nil"/>
              <w:left w:val="nil"/>
              <w:bottom w:val="single" w:sz="4" w:space="0" w:color="auto"/>
              <w:right w:val="single" w:sz="4" w:space="0" w:color="auto"/>
            </w:tcBorders>
            <w:shd w:val="clear" w:color="auto" w:fill="auto"/>
            <w:noWrap/>
            <w:vAlign w:val="center"/>
            <w:hideMark/>
          </w:tcPr>
          <w:p w14:paraId="1CF59FD2" w14:textId="77777777" w:rsidR="00F234E8" w:rsidRPr="00E82C1C" w:rsidRDefault="00F234E8" w:rsidP="0091403E">
            <w:pPr>
              <w:pStyle w:val="a9"/>
            </w:pPr>
            <w:r w:rsidRPr="00E82C1C">
              <w:t>8,2</w:t>
            </w:r>
          </w:p>
        </w:tc>
        <w:tc>
          <w:tcPr>
            <w:tcW w:w="671" w:type="dxa"/>
            <w:tcBorders>
              <w:top w:val="nil"/>
              <w:left w:val="nil"/>
              <w:bottom w:val="single" w:sz="4" w:space="0" w:color="auto"/>
              <w:right w:val="single" w:sz="4" w:space="0" w:color="auto"/>
            </w:tcBorders>
            <w:shd w:val="clear" w:color="auto" w:fill="auto"/>
            <w:noWrap/>
            <w:vAlign w:val="center"/>
            <w:hideMark/>
          </w:tcPr>
          <w:p w14:paraId="1600F0B7" w14:textId="77777777" w:rsidR="00F234E8" w:rsidRPr="00E82C1C" w:rsidRDefault="00F234E8" w:rsidP="0091403E">
            <w:pPr>
              <w:pStyle w:val="a9"/>
            </w:pPr>
            <w:r w:rsidRPr="00E82C1C">
              <w:t>72,0</w:t>
            </w:r>
          </w:p>
        </w:tc>
        <w:tc>
          <w:tcPr>
            <w:tcW w:w="940" w:type="dxa"/>
            <w:tcBorders>
              <w:top w:val="nil"/>
              <w:left w:val="nil"/>
              <w:bottom w:val="single" w:sz="4" w:space="0" w:color="auto"/>
              <w:right w:val="single" w:sz="4" w:space="0" w:color="auto"/>
            </w:tcBorders>
            <w:shd w:val="clear" w:color="auto" w:fill="auto"/>
            <w:noWrap/>
            <w:vAlign w:val="center"/>
            <w:hideMark/>
          </w:tcPr>
          <w:p w14:paraId="3D1F6383" w14:textId="77777777" w:rsidR="00F234E8" w:rsidRPr="00E82C1C" w:rsidRDefault="00F234E8" w:rsidP="0091403E">
            <w:pPr>
              <w:pStyle w:val="a9"/>
            </w:pPr>
            <w:r w:rsidRPr="00E82C1C">
              <w:t>0,008</w:t>
            </w:r>
          </w:p>
        </w:tc>
        <w:tc>
          <w:tcPr>
            <w:tcW w:w="544" w:type="dxa"/>
            <w:tcBorders>
              <w:top w:val="nil"/>
              <w:left w:val="nil"/>
              <w:bottom w:val="single" w:sz="4" w:space="0" w:color="auto"/>
              <w:right w:val="single" w:sz="4" w:space="0" w:color="auto"/>
            </w:tcBorders>
            <w:shd w:val="clear" w:color="auto" w:fill="auto"/>
            <w:noWrap/>
            <w:vAlign w:val="center"/>
            <w:hideMark/>
          </w:tcPr>
          <w:p w14:paraId="783979EB" w14:textId="77777777" w:rsidR="00F234E8" w:rsidRPr="00E82C1C" w:rsidRDefault="00F234E8" w:rsidP="0091403E">
            <w:pPr>
              <w:pStyle w:val="a9"/>
            </w:pPr>
            <w:r w:rsidRPr="00E82C1C">
              <w:t>4,2</w:t>
            </w:r>
          </w:p>
        </w:tc>
        <w:tc>
          <w:tcPr>
            <w:tcW w:w="671" w:type="dxa"/>
            <w:tcBorders>
              <w:top w:val="nil"/>
              <w:left w:val="nil"/>
              <w:bottom w:val="single" w:sz="4" w:space="0" w:color="auto"/>
              <w:right w:val="single" w:sz="4" w:space="0" w:color="auto"/>
            </w:tcBorders>
            <w:shd w:val="clear" w:color="auto" w:fill="auto"/>
            <w:noWrap/>
            <w:vAlign w:val="center"/>
            <w:hideMark/>
          </w:tcPr>
          <w:p w14:paraId="50072AB3" w14:textId="77777777" w:rsidR="00F234E8" w:rsidRPr="00E82C1C" w:rsidRDefault="00F234E8" w:rsidP="0091403E">
            <w:pPr>
              <w:pStyle w:val="a9"/>
            </w:pPr>
            <w:r w:rsidRPr="00E82C1C">
              <w:t>39,0</w:t>
            </w:r>
          </w:p>
        </w:tc>
        <w:tc>
          <w:tcPr>
            <w:tcW w:w="544" w:type="dxa"/>
            <w:tcBorders>
              <w:top w:val="nil"/>
              <w:left w:val="nil"/>
              <w:bottom w:val="single" w:sz="4" w:space="0" w:color="auto"/>
              <w:right w:val="single" w:sz="8" w:space="0" w:color="auto"/>
            </w:tcBorders>
            <w:shd w:val="clear" w:color="auto" w:fill="auto"/>
            <w:noWrap/>
            <w:vAlign w:val="center"/>
            <w:hideMark/>
          </w:tcPr>
          <w:p w14:paraId="3DFDF875" w14:textId="77777777" w:rsidR="00F234E8" w:rsidRPr="00E82C1C" w:rsidRDefault="00F234E8" w:rsidP="0091403E">
            <w:pPr>
              <w:pStyle w:val="a9"/>
            </w:pPr>
            <w:r w:rsidRPr="00E82C1C">
              <w:t>22</w:t>
            </w:r>
          </w:p>
        </w:tc>
      </w:tr>
      <w:tr w:rsidR="00F234E8" w:rsidRPr="00E82C1C" w14:paraId="4F736EB3" w14:textId="77777777" w:rsidTr="0091403E">
        <w:trPr>
          <w:trHeight w:val="315"/>
        </w:trPr>
        <w:tc>
          <w:tcPr>
            <w:tcW w:w="1605" w:type="dxa"/>
            <w:tcBorders>
              <w:top w:val="nil"/>
              <w:left w:val="single" w:sz="8" w:space="0" w:color="auto"/>
              <w:bottom w:val="single" w:sz="8" w:space="0" w:color="auto"/>
              <w:right w:val="single" w:sz="4" w:space="0" w:color="auto"/>
            </w:tcBorders>
            <w:shd w:val="clear" w:color="auto" w:fill="auto"/>
            <w:vAlign w:val="center"/>
            <w:hideMark/>
          </w:tcPr>
          <w:p w14:paraId="2C65F12F" w14:textId="77777777" w:rsidR="00F234E8" w:rsidRPr="00E82C1C" w:rsidRDefault="00F234E8" w:rsidP="0091403E">
            <w:pPr>
              <w:pStyle w:val="a9"/>
            </w:pPr>
            <w:r w:rsidRPr="00E82C1C">
              <w:t>Среднее значение</w:t>
            </w:r>
          </w:p>
        </w:tc>
        <w:tc>
          <w:tcPr>
            <w:tcW w:w="924" w:type="dxa"/>
            <w:tcBorders>
              <w:top w:val="nil"/>
              <w:left w:val="nil"/>
              <w:bottom w:val="single" w:sz="8" w:space="0" w:color="auto"/>
              <w:right w:val="single" w:sz="4" w:space="0" w:color="auto"/>
            </w:tcBorders>
            <w:shd w:val="clear" w:color="auto" w:fill="auto"/>
            <w:noWrap/>
            <w:vAlign w:val="center"/>
            <w:hideMark/>
          </w:tcPr>
          <w:p w14:paraId="5DE26FE4" w14:textId="77777777" w:rsidR="00F234E8" w:rsidRPr="00E82C1C" w:rsidRDefault="00F234E8" w:rsidP="0091403E">
            <w:pPr>
              <w:pStyle w:val="a9"/>
            </w:pPr>
            <w:r w:rsidRPr="00E82C1C">
              <w:t>1578</w:t>
            </w:r>
          </w:p>
        </w:tc>
        <w:tc>
          <w:tcPr>
            <w:tcW w:w="850" w:type="dxa"/>
            <w:tcBorders>
              <w:top w:val="nil"/>
              <w:left w:val="nil"/>
              <w:bottom w:val="single" w:sz="8" w:space="0" w:color="auto"/>
              <w:right w:val="single" w:sz="4" w:space="0" w:color="auto"/>
            </w:tcBorders>
            <w:shd w:val="clear" w:color="auto" w:fill="auto"/>
            <w:noWrap/>
            <w:vAlign w:val="center"/>
            <w:hideMark/>
          </w:tcPr>
          <w:p w14:paraId="52EB532C" w14:textId="77777777" w:rsidR="00F234E8" w:rsidRPr="00E82C1C" w:rsidRDefault="00F234E8" w:rsidP="0091403E">
            <w:pPr>
              <w:pStyle w:val="a9"/>
            </w:pPr>
            <w:r w:rsidRPr="00E82C1C">
              <w:t>4,9</w:t>
            </w:r>
          </w:p>
        </w:tc>
        <w:tc>
          <w:tcPr>
            <w:tcW w:w="992" w:type="dxa"/>
            <w:tcBorders>
              <w:top w:val="nil"/>
              <w:left w:val="nil"/>
              <w:bottom w:val="single" w:sz="8" w:space="0" w:color="auto"/>
              <w:right w:val="single" w:sz="4" w:space="0" w:color="auto"/>
            </w:tcBorders>
            <w:shd w:val="clear" w:color="auto" w:fill="auto"/>
            <w:noWrap/>
            <w:vAlign w:val="center"/>
            <w:hideMark/>
          </w:tcPr>
          <w:p w14:paraId="28E2948E" w14:textId="77777777" w:rsidR="00F234E8" w:rsidRPr="00E82C1C" w:rsidRDefault="00F234E8" w:rsidP="0091403E">
            <w:pPr>
              <w:pStyle w:val="a9"/>
            </w:pPr>
            <w:r w:rsidRPr="00E82C1C">
              <w:t>3060</w:t>
            </w:r>
          </w:p>
        </w:tc>
        <w:tc>
          <w:tcPr>
            <w:tcW w:w="885" w:type="dxa"/>
            <w:tcBorders>
              <w:top w:val="nil"/>
              <w:left w:val="nil"/>
              <w:bottom w:val="single" w:sz="8" w:space="0" w:color="auto"/>
              <w:right w:val="single" w:sz="4" w:space="0" w:color="auto"/>
            </w:tcBorders>
            <w:shd w:val="clear" w:color="auto" w:fill="auto"/>
            <w:noWrap/>
            <w:vAlign w:val="center"/>
            <w:hideMark/>
          </w:tcPr>
          <w:p w14:paraId="1769CFB3" w14:textId="77777777" w:rsidR="00F234E8" w:rsidRPr="00E82C1C" w:rsidRDefault="00F234E8" w:rsidP="0091403E">
            <w:pPr>
              <w:pStyle w:val="a9"/>
            </w:pPr>
            <w:r w:rsidRPr="00E82C1C">
              <w:t>0,346</w:t>
            </w:r>
          </w:p>
        </w:tc>
        <w:tc>
          <w:tcPr>
            <w:tcW w:w="687" w:type="dxa"/>
            <w:tcBorders>
              <w:top w:val="nil"/>
              <w:left w:val="nil"/>
              <w:bottom w:val="single" w:sz="8" w:space="0" w:color="auto"/>
              <w:right w:val="single" w:sz="4" w:space="0" w:color="auto"/>
            </w:tcBorders>
            <w:shd w:val="clear" w:color="auto" w:fill="auto"/>
            <w:noWrap/>
            <w:vAlign w:val="center"/>
            <w:hideMark/>
          </w:tcPr>
          <w:p w14:paraId="5151BDC6" w14:textId="77777777" w:rsidR="00F234E8" w:rsidRPr="00E82C1C" w:rsidRDefault="00F234E8" w:rsidP="0091403E">
            <w:pPr>
              <w:pStyle w:val="a9"/>
            </w:pPr>
            <w:r w:rsidRPr="00E82C1C">
              <w:t>1,9</w:t>
            </w:r>
          </w:p>
        </w:tc>
        <w:tc>
          <w:tcPr>
            <w:tcW w:w="544" w:type="dxa"/>
            <w:tcBorders>
              <w:top w:val="nil"/>
              <w:left w:val="nil"/>
              <w:bottom w:val="single" w:sz="8" w:space="0" w:color="auto"/>
              <w:right w:val="single" w:sz="4" w:space="0" w:color="auto"/>
            </w:tcBorders>
            <w:shd w:val="clear" w:color="auto" w:fill="auto"/>
            <w:noWrap/>
            <w:vAlign w:val="center"/>
            <w:hideMark/>
          </w:tcPr>
          <w:p w14:paraId="47EA342A" w14:textId="77777777" w:rsidR="00F234E8" w:rsidRPr="00E82C1C" w:rsidRDefault="00F234E8" w:rsidP="0091403E">
            <w:pPr>
              <w:pStyle w:val="a9"/>
            </w:pPr>
            <w:r w:rsidRPr="00E82C1C">
              <w:t>5,0</w:t>
            </w:r>
          </w:p>
        </w:tc>
        <w:tc>
          <w:tcPr>
            <w:tcW w:w="671" w:type="dxa"/>
            <w:tcBorders>
              <w:top w:val="nil"/>
              <w:left w:val="nil"/>
              <w:bottom w:val="single" w:sz="8" w:space="0" w:color="auto"/>
              <w:right w:val="single" w:sz="4" w:space="0" w:color="auto"/>
            </w:tcBorders>
            <w:shd w:val="clear" w:color="auto" w:fill="auto"/>
            <w:noWrap/>
            <w:vAlign w:val="center"/>
            <w:hideMark/>
          </w:tcPr>
          <w:p w14:paraId="7EE003EC" w14:textId="77777777" w:rsidR="00F234E8" w:rsidRPr="00E82C1C" w:rsidRDefault="00F234E8" w:rsidP="0091403E">
            <w:pPr>
              <w:pStyle w:val="a9"/>
            </w:pPr>
            <w:r w:rsidRPr="00E82C1C">
              <w:t>18,6</w:t>
            </w:r>
          </w:p>
        </w:tc>
        <w:tc>
          <w:tcPr>
            <w:tcW w:w="940" w:type="dxa"/>
            <w:tcBorders>
              <w:top w:val="nil"/>
              <w:left w:val="nil"/>
              <w:bottom w:val="single" w:sz="8" w:space="0" w:color="auto"/>
              <w:right w:val="single" w:sz="4" w:space="0" w:color="auto"/>
            </w:tcBorders>
            <w:shd w:val="clear" w:color="auto" w:fill="auto"/>
            <w:noWrap/>
            <w:vAlign w:val="center"/>
            <w:hideMark/>
          </w:tcPr>
          <w:p w14:paraId="73037EAD" w14:textId="77777777" w:rsidR="00F234E8" w:rsidRPr="00E82C1C" w:rsidRDefault="00F234E8" w:rsidP="0091403E">
            <w:pPr>
              <w:pStyle w:val="a9"/>
            </w:pPr>
            <w:r w:rsidRPr="00E82C1C">
              <w:t>0,008</w:t>
            </w:r>
          </w:p>
        </w:tc>
        <w:tc>
          <w:tcPr>
            <w:tcW w:w="544" w:type="dxa"/>
            <w:tcBorders>
              <w:top w:val="nil"/>
              <w:left w:val="nil"/>
              <w:bottom w:val="single" w:sz="8" w:space="0" w:color="auto"/>
              <w:right w:val="single" w:sz="4" w:space="0" w:color="auto"/>
            </w:tcBorders>
            <w:shd w:val="clear" w:color="auto" w:fill="auto"/>
            <w:noWrap/>
            <w:vAlign w:val="center"/>
            <w:hideMark/>
          </w:tcPr>
          <w:p w14:paraId="681F9C1F" w14:textId="77777777" w:rsidR="00F234E8" w:rsidRPr="00E82C1C" w:rsidRDefault="00F234E8" w:rsidP="0091403E">
            <w:pPr>
              <w:pStyle w:val="a9"/>
            </w:pPr>
            <w:r w:rsidRPr="00E82C1C">
              <w:t>3,1</w:t>
            </w:r>
          </w:p>
        </w:tc>
        <w:tc>
          <w:tcPr>
            <w:tcW w:w="671" w:type="dxa"/>
            <w:tcBorders>
              <w:top w:val="nil"/>
              <w:left w:val="nil"/>
              <w:bottom w:val="single" w:sz="8" w:space="0" w:color="auto"/>
              <w:right w:val="single" w:sz="4" w:space="0" w:color="auto"/>
            </w:tcBorders>
            <w:shd w:val="clear" w:color="auto" w:fill="auto"/>
            <w:noWrap/>
            <w:vAlign w:val="center"/>
            <w:hideMark/>
          </w:tcPr>
          <w:p w14:paraId="1FB5330C" w14:textId="77777777" w:rsidR="00F234E8" w:rsidRPr="00E82C1C" w:rsidRDefault="00F234E8" w:rsidP="0091403E">
            <w:pPr>
              <w:pStyle w:val="a9"/>
            </w:pPr>
            <w:r w:rsidRPr="00E82C1C">
              <w:t>12,5</w:t>
            </w:r>
          </w:p>
        </w:tc>
        <w:tc>
          <w:tcPr>
            <w:tcW w:w="544" w:type="dxa"/>
            <w:tcBorders>
              <w:top w:val="nil"/>
              <w:left w:val="nil"/>
              <w:bottom w:val="single" w:sz="8" w:space="0" w:color="auto"/>
              <w:right w:val="single" w:sz="8" w:space="0" w:color="auto"/>
            </w:tcBorders>
            <w:shd w:val="clear" w:color="auto" w:fill="auto"/>
            <w:noWrap/>
            <w:vAlign w:val="center"/>
            <w:hideMark/>
          </w:tcPr>
          <w:p w14:paraId="0574086A" w14:textId="77777777" w:rsidR="00F234E8" w:rsidRPr="00E82C1C" w:rsidRDefault="00F234E8" w:rsidP="0091403E">
            <w:pPr>
              <w:pStyle w:val="a9"/>
            </w:pPr>
            <w:r w:rsidRPr="00E82C1C">
              <w:t>15</w:t>
            </w:r>
          </w:p>
        </w:tc>
      </w:tr>
    </w:tbl>
    <w:p w14:paraId="1A6A989B" w14:textId="77777777" w:rsidR="00F234E8" w:rsidRPr="00E82C1C" w:rsidRDefault="00F234E8" w:rsidP="00F234E8">
      <w:r w:rsidRPr="00E82C1C">
        <w:t>Содержание загрязняющих веществ в донных осадках в России не регламентируется нормативными документами. Поэтому для сравнения полученных в лаборатории показателей были использованы зарубежные критерии – «Голландские листы» (</w:t>
      </w:r>
      <w:proofErr w:type="spellStart"/>
      <w:r w:rsidRPr="00E82C1C">
        <w:t>Dutch</w:t>
      </w:r>
      <w:proofErr w:type="spellEnd"/>
      <w:r w:rsidRPr="00E82C1C">
        <w:t xml:space="preserve"> </w:t>
      </w:r>
      <w:proofErr w:type="spellStart"/>
      <w:r w:rsidRPr="00E82C1C">
        <w:t>Target</w:t>
      </w:r>
      <w:proofErr w:type="spellEnd"/>
      <w:r w:rsidRPr="00E82C1C">
        <w:t xml:space="preserve"> </w:t>
      </w:r>
      <w:proofErr w:type="spellStart"/>
      <w:r w:rsidRPr="00E82C1C">
        <w:t>and</w:t>
      </w:r>
      <w:proofErr w:type="spellEnd"/>
      <w:r w:rsidRPr="00E82C1C">
        <w:t xml:space="preserve"> </w:t>
      </w:r>
      <w:proofErr w:type="spellStart"/>
      <w:r w:rsidRPr="00E82C1C">
        <w:t>Intervention</w:t>
      </w:r>
      <w:proofErr w:type="spellEnd"/>
      <w:r w:rsidRPr="00E82C1C">
        <w:t xml:space="preserve"> </w:t>
      </w:r>
      <w:proofErr w:type="spellStart"/>
      <w:r w:rsidRPr="00E82C1C">
        <w:t>Values</w:t>
      </w:r>
      <w:proofErr w:type="spellEnd"/>
      <w:r w:rsidRPr="00E82C1C">
        <w:t>, 2000).</w:t>
      </w:r>
    </w:p>
    <w:p w14:paraId="066D220B" w14:textId="77777777" w:rsidR="00F234E8" w:rsidRPr="00E82C1C" w:rsidRDefault="00F234E8" w:rsidP="00F234E8">
      <w:r w:rsidRPr="00E82C1C">
        <w:t>Донные отложения по степени загрязнения подразделяются на 5 классов (таблица 3.3-10).</w:t>
      </w:r>
    </w:p>
    <w:p w14:paraId="23BFA829" w14:textId="77777777" w:rsidR="00F234E8" w:rsidRPr="00E82C1C" w:rsidRDefault="00F234E8" w:rsidP="00F234E8">
      <w:pPr>
        <w:pStyle w:val="a2"/>
      </w:pPr>
      <w:bookmarkStart w:id="182" w:name="_Toc530983364"/>
      <w:r w:rsidRPr="00E82C1C">
        <w:t>Классификация донных отложений</w:t>
      </w:r>
      <w:bookmarkEnd w:id="182"/>
    </w:p>
    <w:tbl>
      <w:tblPr>
        <w:tblW w:w="0" w:type="auto"/>
        <w:jc w:val="center"/>
        <w:tblLook w:val="04A0" w:firstRow="1" w:lastRow="0" w:firstColumn="1" w:lastColumn="0" w:noHBand="0" w:noVBand="1"/>
      </w:tblPr>
      <w:tblGrid>
        <w:gridCol w:w="3540"/>
        <w:gridCol w:w="5804"/>
      </w:tblGrid>
      <w:tr w:rsidR="00F234E8" w:rsidRPr="00E82C1C" w14:paraId="0BCC7AC5" w14:textId="77777777" w:rsidTr="0091403E">
        <w:trPr>
          <w:trHeight w:val="20"/>
          <w:jc w:val="center"/>
        </w:trPr>
        <w:tc>
          <w:tcPr>
            <w:tcW w:w="3540" w:type="dxa"/>
            <w:tcBorders>
              <w:top w:val="single" w:sz="4" w:space="0" w:color="auto"/>
              <w:left w:val="single" w:sz="4" w:space="0" w:color="auto"/>
              <w:bottom w:val="single" w:sz="4" w:space="0" w:color="auto"/>
              <w:right w:val="single" w:sz="4" w:space="0" w:color="auto"/>
            </w:tcBorders>
          </w:tcPr>
          <w:p w14:paraId="0AA2EE29" w14:textId="77777777" w:rsidR="00F234E8" w:rsidRPr="00E82C1C" w:rsidRDefault="00F234E8" w:rsidP="0091403E">
            <w:pPr>
              <w:pStyle w:val="a9"/>
            </w:pPr>
            <w:r w:rsidRPr="00E82C1C">
              <w:t>Класс 0. Чистые отложения</w:t>
            </w:r>
          </w:p>
          <w:p w14:paraId="27975664" w14:textId="77777777" w:rsidR="00F234E8" w:rsidRPr="00E82C1C" w:rsidRDefault="00F234E8" w:rsidP="0091403E">
            <w:pPr>
              <w:pStyle w:val="a9"/>
            </w:pPr>
          </w:p>
        </w:tc>
        <w:tc>
          <w:tcPr>
            <w:tcW w:w="5804" w:type="dxa"/>
            <w:tcBorders>
              <w:top w:val="single" w:sz="4" w:space="0" w:color="auto"/>
              <w:left w:val="single" w:sz="4" w:space="0" w:color="auto"/>
              <w:bottom w:val="single" w:sz="4" w:space="0" w:color="auto"/>
              <w:right w:val="single" w:sz="4" w:space="0" w:color="auto"/>
            </w:tcBorders>
            <w:hideMark/>
          </w:tcPr>
          <w:p w14:paraId="73D9F658" w14:textId="77777777" w:rsidR="00F234E8" w:rsidRPr="00E82C1C" w:rsidRDefault="00F234E8" w:rsidP="0091403E">
            <w:pPr>
              <w:pStyle w:val="a9"/>
            </w:pPr>
            <w:r w:rsidRPr="00E82C1C">
              <w:t>Концентрация загрязняющих веществ ниже целевого уровня</w:t>
            </w:r>
          </w:p>
        </w:tc>
      </w:tr>
      <w:tr w:rsidR="00F234E8" w:rsidRPr="00E82C1C" w14:paraId="484D3DF1" w14:textId="77777777" w:rsidTr="0091403E">
        <w:trPr>
          <w:trHeight w:val="20"/>
          <w:jc w:val="center"/>
        </w:trPr>
        <w:tc>
          <w:tcPr>
            <w:tcW w:w="3540" w:type="dxa"/>
            <w:tcBorders>
              <w:top w:val="single" w:sz="4" w:space="0" w:color="auto"/>
              <w:left w:val="single" w:sz="4" w:space="0" w:color="auto"/>
              <w:bottom w:val="single" w:sz="4" w:space="0" w:color="auto"/>
              <w:right w:val="single" w:sz="4" w:space="0" w:color="auto"/>
            </w:tcBorders>
            <w:hideMark/>
          </w:tcPr>
          <w:p w14:paraId="3E8E8127" w14:textId="77777777" w:rsidR="00F234E8" w:rsidRPr="00E82C1C" w:rsidRDefault="00F234E8" w:rsidP="0091403E">
            <w:pPr>
              <w:pStyle w:val="a9"/>
            </w:pPr>
            <w:r w:rsidRPr="00E82C1C">
              <w:t>Класс I. Слабозагрязненные отложения</w:t>
            </w:r>
          </w:p>
        </w:tc>
        <w:tc>
          <w:tcPr>
            <w:tcW w:w="5804" w:type="dxa"/>
            <w:tcBorders>
              <w:top w:val="single" w:sz="4" w:space="0" w:color="auto"/>
              <w:left w:val="single" w:sz="4" w:space="0" w:color="auto"/>
              <w:bottom w:val="single" w:sz="4" w:space="0" w:color="auto"/>
              <w:right w:val="single" w:sz="4" w:space="0" w:color="auto"/>
            </w:tcBorders>
            <w:hideMark/>
          </w:tcPr>
          <w:p w14:paraId="7BFD87BC" w14:textId="77777777" w:rsidR="00F234E8" w:rsidRPr="00E82C1C" w:rsidRDefault="00F234E8" w:rsidP="0091403E">
            <w:pPr>
              <w:pStyle w:val="a9"/>
            </w:pPr>
            <w:r w:rsidRPr="00E82C1C">
              <w:t>Концентрация загрязняющих веществ находится между целевым и предельным уровнями</w:t>
            </w:r>
          </w:p>
        </w:tc>
      </w:tr>
      <w:tr w:rsidR="00F234E8" w:rsidRPr="00E82C1C" w14:paraId="5B74AC6D" w14:textId="77777777" w:rsidTr="0091403E">
        <w:trPr>
          <w:trHeight w:val="20"/>
          <w:jc w:val="center"/>
        </w:trPr>
        <w:tc>
          <w:tcPr>
            <w:tcW w:w="3540" w:type="dxa"/>
            <w:tcBorders>
              <w:top w:val="single" w:sz="4" w:space="0" w:color="auto"/>
              <w:left w:val="single" w:sz="4" w:space="0" w:color="auto"/>
              <w:bottom w:val="single" w:sz="4" w:space="0" w:color="auto"/>
              <w:right w:val="single" w:sz="4" w:space="0" w:color="auto"/>
            </w:tcBorders>
          </w:tcPr>
          <w:p w14:paraId="564E3020" w14:textId="77777777" w:rsidR="00F234E8" w:rsidRPr="00E82C1C" w:rsidRDefault="00F234E8" w:rsidP="0091403E">
            <w:pPr>
              <w:pStyle w:val="a9"/>
            </w:pPr>
            <w:r w:rsidRPr="00E82C1C">
              <w:t>Класс II. Умеренно загрязненные отложения</w:t>
            </w:r>
          </w:p>
        </w:tc>
        <w:tc>
          <w:tcPr>
            <w:tcW w:w="5804" w:type="dxa"/>
            <w:tcBorders>
              <w:top w:val="single" w:sz="4" w:space="0" w:color="auto"/>
              <w:left w:val="single" w:sz="4" w:space="0" w:color="auto"/>
              <w:bottom w:val="single" w:sz="4" w:space="0" w:color="auto"/>
              <w:right w:val="single" w:sz="4" w:space="0" w:color="auto"/>
            </w:tcBorders>
            <w:hideMark/>
          </w:tcPr>
          <w:p w14:paraId="109912D8" w14:textId="77777777" w:rsidR="00F234E8" w:rsidRPr="00E82C1C" w:rsidRDefault="00F234E8" w:rsidP="0091403E">
            <w:pPr>
              <w:pStyle w:val="a9"/>
            </w:pPr>
            <w:r w:rsidRPr="00E82C1C">
              <w:t>Концентрация загрязняющих веществ находится между предельным и проверочным уровнями</w:t>
            </w:r>
          </w:p>
        </w:tc>
      </w:tr>
      <w:tr w:rsidR="00F234E8" w:rsidRPr="00E82C1C" w14:paraId="6F5443EF" w14:textId="77777777" w:rsidTr="0091403E">
        <w:trPr>
          <w:trHeight w:val="20"/>
          <w:jc w:val="center"/>
        </w:trPr>
        <w:tc>
          <w:tcPr>
            <w:tcW w:w="3540" w:type="dxa"/>
            <w:tcBorders>
              <w:top w:val="single" w:sz="4" w:space="0" w:color="auto"/>
              <w:left w:val="single" w:sz="4" w:space="0" w:color="auto"/>
              <w:bottom w:val="single" w:sz="4" w:space="0" w:color="auto"/>
              <w:right w:val="single" w:sz="4" w:space="0" w:color="auto"/>
            </w:tcBorders>
            <w:hideMark/>
          </w:tcPr>
          <w:p w14:paraId="2607C823" w14:textId="77777777" w:rsidR="00F234E8" w:rsidRPr="00E82C1C" w:rsidRDefault="00F234E8" w:rsidP="0091403E">
            <w:pPr>
              <w:pStyle w:val="a9"/>
            </w:pPr>
            <w:r w:rsidRPr="00E82C1C">
              <w:t>Класс III. Умеренно загрязненные отложения</w:t>
            </w:r>
          </w:p>
        </w:tc>
        <w:tc>
          <w:tcPr>
            <w:tcW w:w="5804" w:type="dxa"/>
            <w:tcBorders>
              <w:top w:val="single" w:sz="4" w:space="0" w:color="auto"/>
              <w:left w:val="single" w:sz="4" w:space="0" w:color="auto"/>
              <w:bottom w:val="single" w:sz="4" w:space="0" w:color="auto"/>
              <w:right w:val="single" w:sz="4" w:space="0" w:color="auto"/>
            </w:tcBorders>
            <w:hideMark/>
          </w:tcPr>
          <w:p w14:paraId="1395A7D5" w14:textId="77777777" w:rsidR="00F234E8" w:rsidRPr="00E82C1C" w:rsidRDefault="00F234E8" w:rsidP="0091403E">
            <w:pPr>
              <w:pStyle w:val="a9"/>
            </w:pPr>
            <w:r w:rsidRPr="00E82C1C">
              <w:t>Концентрация загрязняющих веществ находится между проверочным и уровнем вмешательства</w:t>
            </w:r>
          </w:p>
        </w:tc>
      </w:tr>
      <w:tr w:rsidR="00F234E8" w:rsidRPr="00E82C1C" w14:paraId="7B7CE4BA" w14:textId="77777777" w:rsidTr="0091403E">
        <w:trPr>
          <w:trHeight w:val="20"/>
          <w:jc w:val="center"/>
        </w:trPr>
        <w:tc>
          <w:tcPr>
            <w:tcW w:w="3540" w:type="dxa"/>
            <w:tcBorders>
              <w:top w:val="single" w:sz="4" w:space="0" w:color="auto"/>
              <w:left w:val="single" w:sz="4" w:space="0" w:color="auto"/>
              <w:bottom w:val="single" w:sz="4" w:space="0" w:color="auto"/>
              <w:right w:val="single" w:sz="4" w:space="0" w:color="auto"/>
            </w:tcBorders>
          </w:tcPr>
          <w:p w14:paraId="0EBF1273" w14:textId="77777777" w:rsidR="00F234E8" w:rsidRPr="00E82C1C" w:rsidRDefault="00F234E8" w:rsidP="0091403E">
            <w:pPr>
              <w:pStyle w:val="a9"/>
            </w:pPr>
            <w:r w:rsidRPr="00E82C1C">
              <w:t>Класс IV. Опасно загрязненные отложения</w:t>
            </w:r>
          </w:p>
        </w:tc>
        <w:tc>
          <w:tcPr>
            <w:tcW w:w="5804" w:type="dxa"/>
            <w:tcBorders>
              <w:top w:val="single" w:sz="4" w:space="0" w:color="auto"/>
              <w:left w:val="single" w:sz="4" w:space="0" w:color="auto"/>
              <w:bottom w:val="single" w:sz="4" w:space="0" w:color="auto"/>
              <w:right w:val="single" w:sz="4" w:space="0" w:color="auto"/>
            </w:tcBorders>
            <w:hideMark/>
          </w:tcPr>
          <w:p w14:paraId="53338B89" w14:textId="77777777" w:rsidR="00F234E8" w:rsidRPr="00E82C1C" w:rsidRDefault="00F234E8" w:rsidP="0091403E">
            <w:pPr>
              <w:pStyle w:val="a9"/>
            </w:pPr>
            <w:r w:rsidRPr="00E82C1C">
              <w:t>Концентрация загрязняющих веществ выше уровня вмешательства</w:t>
            </w:r>
          </w:p>
        </w:tc>
      </w:tr>
    </w:tbl>
    <w:p w14:paraId="015FAB3C" w14:textId="77777777" w:rsidR="00F234E8" w:rsidRPr="00E82C1C" w:rsidRDefault="00F234E8" w:rsidP="00F234E8">
      <w:r w:rsidRPr="00E82C1C">
        <w:t>Результаты сравнения полученных лабораторных данных, пересчитанных на стандарт с «целевым уровнем» (ЦУ) и «уровнем вмешательства» (УВ) представлены в таблице 3.3-11.</w:t>
      </w:r>
    </w:p>
    <w:p w14:paraId="4E38D36B" w14:textId="77777777" w:rsidR="00F234E8" w:rsidRPr="00E82C1C" w:rsidRDefault="00F234E8" w:rsidP="00F234E8">
      <w:pPr>
        <w:pStyle w:val="a2"/>
      </w:pPr>
      <w:bookmarkStart w:id="183" w:name="_Toc530983365"/>
      <w:r w:rsidRPr="00E82C1C">
        <w:t xml:space="preserve">Содержание </w:t>
      </w:r>
      <w:proofErr w:type="spellStart"/>
      <w:r w:rsidRPr="00E82C1C">
        <w:t>поллютантов</w:t>
      </w:r>
      <w:proofErr w:type="spellEnd"/>
      <w:r w:rsidRPr="00E82C1C">
        <w:t xml:space="preserve"> в донных отложениях </w:t>
      </w:r>
      <w:proofErr w:type="spellStart"/>
      <w:r w:rsidRPr="00E82C1C">
        <w:t>Аяшского</w:t>
      </w:r>
      <w:proofErr w:type="spellEnd"/>
      <w:r w:rsidRPr="00E82C1C">
        <w:t xml:space="preserve"> лицензионного участка в пересчете на стандартный образец, сентябрь 2018 г.</w:t>
      </w:r>
      <w:bookmarkEnd w:id="183"/>
    </w:p>
    <w:tbl>
      <w:tblPr>
        <w:tblW w:w="8233" w:type="dxa"/>
        <w:jc w:val="center"/>
        <w:tblLook w:val="04A0" w:firstRow="1" w:lastRow="0" w:firstColumn="1" w:lastColumn="0" w:noHBand="0" w:noVBand="1"/>
      </w:tblPr>
      <w:tblGrid>
        <w:gridCol w:w="1842"/>
        <w:gridCol w:w="626"/>
        <w:gridCol w:w="726"/>
        <w:gridCol w:w="616"/>
        <w:gridCol w:w="601"/>
        <w:gridCol w:w="711"/>
        <w:gridCol w:w="836"/>
        <w:gridCol w:w="546"/>
        <w:gridCol w:w="601"/>
        <w:gridCol w:w="601"/>
        <w:gridCol w:w="1830"/>
      </w:tblGrid>
      <w:tr w:rsidR="00F234E8" w:rsidRPr="00E82C1C" w14:paraId="3DEEF1B2" w14:textId="77777777" w:rsidTr="0091403E">
        <w:trPr>
          <w:trHeight w:val="300"/>
          <w:tblHeader/>
          <w:jc w:val="center"/>
        </w:trPr>
        <w:tc>
          <w:tcPr>
            <w:tcW w:w="1842" w:type="dxa"/>
            <w:vMerge w:val="restart"/>
            <w:tcBorders>
              <w:top w:val="single" w:sz="8" w:space="0" w:color="auto"/>
              <w:left w:val="single" w:sz="8" w:space="0" w:color="auto"/>
              <w:bottom w:val="single" w:sz="4" w:space="0" w:color="auto"/>
              <w:right w:val="single" w:sz="4" w:space="0" w:color="auto"/>
            </w:tcBorders>
            <w:shd w:val="clear" w:color="auto" w:fill="auto"/>
            <w:vAlign w:val="center"/>
            <w:hideMark/>
          </w:tcPr>
          <w:p w14:paraId="751399AB" w14:textId="77777777" w:rsidR="00F234E8" w:rsidRPr="00E82C1C" w:rsidRDefault="00F234E8" w:rsidP="0091403E">
            <w:pPr>
              <w:pStyle w:val="aa"/>
            </w:pPr>
            <w:r w:rsidRPr="00E82C1C">
              <w:t>№ станций</w:t>
            </w:r>
          </w:p>
        </w:tc>
        <w:tc>
          <w:tcPr>
            <w:tcW w:w="6391" w:type="dxa"/>
            <w:gridSpan w:val="10"/>
            <w:tcBorders>
              <w:top w:val="single" w:sz="8" w:space="0" w:color="auto"/>
              <w:left w:val="nil"/>
              <w:bottom w:val="single" w:sz="4" w:space="0" w:color="auto"/>
              <w:right w:val="single" w:sz="8" w:space="0" w:color="000000"/>
            </w:tcBorders>
            <w:shd w:val="clear" w:color="auto" w:fill="auto"/>
            <w:noWrap/>
            <w:vAlign w:val="bottom"/>
            <w:hideMark/>
          </w:tcPr>
          <w:p w14:paraId="0BFB2CB6" w14:textId="77777777" w:rsidR="00F234E8" w:rsidRPr="00E82C1C" w:rsidRDefault="00F234E8" w:rsidP="0091403E">
            <w:pPr>
              <w:pStyle w:val="aa"/>
            </w:pPr>
            <w:proofErr w:type="spellStart"/>
            <w:r w:rsidRPr="00E82C1C">
              <w:t>Поллютант</w:t>
            </w:r>
            <w:proofErr w:type="spellEnd"/>
            <w:r w:rsidRPr="00E82C1C">
              <w:t xml:space="preserve"> в пересчете на стандарт, мг/кг</w:t>
            </w:r>
          </w:p>
        </w:tc>
      </w:tr>
      <w:tr w:rsidR="00F234E8" w:rsidRPr="00E82C1C" w14:paraId="19356CB7" w14:textId="77777777" w:rsidTr="0091403E">
        <w:trPr>
          <w:trHeight w:val="300"/>
          <w:tblHeader/>
          <w:jc w:val="center"/>
        </w:trPr>
        <w:tc>
          <w:tcPr>
            <w:tcW w:w="1842" w:type="dxa"/>
            <w:vMerge/>
            <w:tcBorders>
              <w:top w:val="single" w:sz="8" w:space="0" w:color="auto"/>
              <w:left w:val="single" w:sz="8" w:space="0" w:color="auto"/>
              <w:bottom w:val="single" w:sz="4" w:space="0" w:color="auto"/>
              <w:right w:val="single" w:sz="4" w:space="0" w:color="auto"/>
            </w:tcBorders>
            <w:vAlign w:val="center"/>
            <w:hideMark/>
          </w:tcPr>
          <w:p w14:paraId="12BB209E" w14:textId="77777777" w:rsidR="00F234E8" w:rsidRPr="00E82C1C" w:rsidRDefault="00F234E8" w:rsidP="0091403E">
            <w:pPr>
              <w:pStyle w:val="aa"/>
            </w:pPr>
          </w:p>
        </w:tc>
        <w:tc>
          <w:tcPr>
            <w:tcW w:w="626" w:type="dxa"/>
            <w:tcBorders>
              <w:top w:val="nil"/>
              <w:left w:val="nil"/>
              <w:bottom w:val="single" w:sz="4" w:space="0" w:color="auto"/>
              <w:right w:val="single" w:sz="4" w:space="0" w:color="auto"/>
            </w:tcBorders>
            <w:shd w:val="clear" w:color="000000" w:fill="FFFFFF"/>
            <w:vAlign w:val="center"/>
            <w:hideMark/>
          </w:tcPr>
          <w:p w14:paraId="2FDF16E8" w14:textId="77777777" w:rsidR="00F234E8" w:rsidRPr="00E82C1C" w:rsidRDefault="00F234E8" w:rsidP="0091403E">
            <w:pPr>
              <w:pStyle w:val="aa"/>
            </w:pPr>
            <w:proofErr w:type="spellStart"/>
            <w:r w:rsidRPr="00E82C1C">
              <w:t>Ba</w:t>
            </w:r>
            <w:proofErr w:type="spellEnd"/>
          </w:p>
        </w:tc>
        <w:tc>
          <w:tcPr>
            <w:tcW w:w="587" w:type="dxa"/>
            <w:tcBorders>
              <w:top w:val="nil"/>
              <w:left w:val="nil"/>
              <w:bottom w:val="single" w:sz="4" w:space="0" w:color="auto"/>
              <w:right w:val="single" w:sz="4" w:space="0" w:color="auto"/>
            </w:tcBorders>
            <w:shd w:val="clear" w:color="auto" w:fill="auto"/>
            <w:vAlign w:val="center"/>
            <w:hideMark/>
          </w:tcPr>
          <w:p w14:paraId="1C7E7D07" w14:textId="77777777" w:rsidR="00F234E8" w:rsidRPr="00E82C1C" w:rsidRDefault="00F234E8" w:rsidP="0091403E">
            <w:pPr>
              <w:pStyle w:val="aa"/>
            </w:pPr>
            <w:proofErr w:type="spellStart"/>
            <w:r w:rsidRPr="00E82C1C">
              <w:t>Cd</w:t>
            </w:r>
            <w:proofErr w:type="spellEnd"/>
          </w:p>
        </w:tc>
        <w:tc>
          <w:tcPr>
            <w:tcW w:w="507" w:type="dxa"/>
            <w:tcBorders>
              <w:top w:val="nil"/>
              <w:left w:val="nil"/>
              <w:bottom w:val="single" w:sz="4" w:space="0" w:color="auto"/>
              <w:right w:val="single" w:sz="4" w:space="0" w:color="auto"/>
            </w:tcBorders>
            <w:shd w:val="clear" w:color="auto" w:fill="auto"/>
            <w:vAlign w:val="center"/>
            <w:hideMark/>
          </w:tcPr>
          <w:p w14:paraId="3B8F389B" w14:textId="77777777" w:rsidR="00F234E8" w:rsidRPr="00E82C1C" w:rsidRDefault="00F234E8" w:rsidP="0091403E">
            <w:pPr>
              <w:pStyle w:val="aa"/>
            </w:pPr>
            <w:proofErr w:type="spellStart"/>
            <w:r w:rsidRPr="00E82C1C">
              <w:t>Cu</w:t>
            </w:r>
            <w:proofErr w:type="spellEnd"/>
          </w:p>
        </w:tc>
        <w:tc>
          <w:tcPr>
            <w:tcW w:w="496" w:type="dxa"/>
            <w:tcBorders>
              <w:top w:val="nil"/>
              <w:left w:val="nil"/>
              <w:bottom w:val="single" w:sz="4" w:space="0" w:color="auto"/>
              <w:right w:val="single" w:sz="4" w:space="0" w:color="auto"/>
            </w:tcBorders>
            <w:shd w:val="clear" w:color="auto" w:fill="auto"/>
            <w:vAlign w:val="center"/>
            <w:hideMark/>
          </w:tcPr>
          <w:p w14:paraId="007B5B98" w14:textId="77777777" w:rsidR="00F234E8" w:rsidRPr="00E82C1C" w:rsidRDefault="00F234E8" w:rsidP="0091403E">
            <w:pPr>
              <w:pStyle w:val="aa"/>
            </w:pPr>
            <w:proofErr w:type="spellStart"/>
            <w:r w:rsidRPr="00E82C1C">
              <w:t>As</w:t>
            </w:r>
            <w:proofErr w:type="spellEnd"/>
          </w:p>
        </w:tc>
        <w:tc>
          <w:tcPr>
            <w:tcW w:w="640" w:type="dxa"/>
            <w:tcBorders>
              <w:top w:val="nil"/>
              <w:left w:val="nil"/>
              <w:bottom w:val="single" w:sz="4" w:space="0" w:color="auto"/>
              <w:right w:val="single" w:sz="4" w:space="0" w:color="auto"/>
            </w:tcBorders>
            <w:shd w:val="clear" w:color="auto" w:fill="auto"/>
            <w:vAlign w:val="center"/>
            <w:hideMark/>
          </w:tcPr>
          <w:p w14:paraId="17757C0F" w14:textId="77777777" w:rsidR="00F234E8" w:rsidRPr="00E82C1C" w:rsidRDefault="00F234E8" w:rsidP="0091403E">
            <w:pPr>
              <w:pStyle w:val="aa"/>
            </w:pPr>
            <w:proofErr w:type="spellStart"/>
            <w:r w:rsidRPr="00E82C1C">
              <w:t>Ni</w:t>
            </w:r>
            <w:proofErr w:type="spellEnd"/>
          </w:p>
        </w:tc>
        <w:tc>
          <w:tcPr>
            <w:tcW w:w="667" w:type="dxa"/>
            <w:tcBorders>
              <w:top w:val="nil"/>
              <w:left w:val="nil"/>
              <w:bottom w:val="single" w:sz="4" w:space="0" w:color="auto"/>
              <w:right w:val="single" w:sz="4" w:space="0" w:color="auto"/>
            </w:tcBorders>
            <w:shd w:val="clear" w:color="auto" w:fill="auto"/>
            <w:vAlign w:val="center"/>
            <w:hideMark/>
          </w:tcPr>
          <w:p w14:paraId="11251AE1" w14:textId="77777777" w:rsidR="00F234E8" w:rsidRPr="00E82C1C" w:rsidRDefault="00F234E8" w:rsidP="0091403E">
            <w:pPr>
              <w:pStyle w:val="aa"/>
            </w:pPr>
            <w:proofErr w:type="spellStart"/>
            <w:r w:rsidRPr="00E82C1C">
              <w:t>Hg</w:t>
            </w:r>
            <w:proofErr w:type="spellEnd"/>
          </w:p>
        </w:tc>
        <w:tc>
          <w:tcPr>
            <w:tcW w:w="456" w:type="dxa"/>
            <w:tcBorders>
              <w:top w:val="nil"/>
              <w:left w:val="nil"/>
              <w:bottom w:val="single" w:sz="4" w:space="0" w:color="auto"/>
              <w:right w:val="single" w:sz="4" w:space="0" w:color="auto"/>
            </w:tcBorders>
            <w:shd w:val="clear" w:color="auto" w:fill="auto"/>
            <w:vAlign w:val="center"/>
            <w:hideMark/>
          </w:tcPr>
          <w:p w14:paraId="5784D708" w14:textId="77777777" w:rsidR="00F234E8" w:rsidRPr="00E82C1C" w:rsidRDefault="00F234E8" w:rsidP="0091403E">
            <w:pPr>
              <w:pStyle w:val="aa"/>
            </w:pPr>
            <w:proofErr w:type="spellStart"/>
            <w:r w:rsidRPr="00E82C1C">
              <w:t>Pb</w:t>
            </w:r>
            <w:proofErr w:type="spellEnd"/>
          </w:p>
        </w:tc>
        <w:tc>
          <w:tcPr>
            <w:tcW w:w="496" w:type="dxa"/>
            <w:tcBorders>
              <w:top w:val="nil"/>
              <w:left w:val="nil"/>
              <w:bottom w:val="single" w:sz="4" w:space="0" w:color="auto"/>
              <w:right w:val="single" w:sz="4" w:space="0" w:color="auto"/>
            </w:tcBorders>
            <w:shd w:val="clear" w:color="auto" w:fill="auto"/>
            <w:vAlign w:val="center"/>
            <w:hideMark/>
          </w:tcPr>
          <w:p w14:paraId="1E3A3353" w14:textId="77777777" w:rsidR="00F234E8" w:rsidRPr="00E82C1C" w:rsidRDefault="00F234E8" w:rsidP="0091403E">
            <w:pPr>
              <w:pStyle w:val="aa"/>
            </w:pPr>
            <w:proofErr w:type="spellStart"/>
            <w:r w:rsidRPr="00E82C1C">
              <w:t>Cr</w:t>
            </w:r>
            <w:proofErr w:type="spellEnd"/>
          </w:p>
        </w:tc>
        <w:tc>
          <w:tcPr>
            <w:tcW w:w="496" w:type="dxa"/>
            <w:tcBorders>
              <w:top w:val="nil"/>
              <w:left w:val="nil"/>
              <w:bottom w:val="single" w:sz="4" w:space="0" w:color="auto"/>
              <w:right w:val="single" w:sz="4" w:space="0" w:color="auto"/>
            </w:tcBorders>
            <w:shd w:val="clear" w:color="auto" w:fill="auto"/>
            <w:vAlign w:val="center"/>
            <w:hideMark/>
          </w:tcPr>
          <w:p w14:paraId="39CFB80A" w14:textId="77777777" w:rsidR="00F234E8" w:rsidRPr="00E82C1C" w:rsidRDefault="00F234E8" w:rsidP="0091403E">
            <w:pPr>
              <w:pStyle w:val="aa"/>
            </w:pPr>
            <w:proofErr w:type="spellStart"/>
            <w:r w:rsidRPr="00E82C1C">
              <w:t>Zn</w:t>
            </w:r>
            <w:proofErr w:type="spellEnd"/>
          </w:p>
        </w:tc>
        <w:tc>
          <w:tcPr>
            <w:tcW w:w="1420" w:type="dxa"/>
            <w:tcBorders>
              <w:top w:val="nil"/>
              <w:left w:val="nil"/>
              <w:bottom w:val="single" w:sz="4" w:space="0" w:color="auto"/>
              <w:right w:val="single" w:sz="8" w:space="0" w:color="auto"/>
            </w:tcBorders>
            <w:shd w:val="clear" w:color="auto" w:fill="auto"/>
            <w:vAlign w:val="center"/>
            <w:hideMark/>
          </w:tcPr>
          <w:p w14:paraId="70D43D02" w14:textId="77777777" w:rsidR="00F234E8" w:rsidRPr="00E82C1C" w:rsidRDefault="00F234E8" w:rsidP="0091403E">
            <w:pPr>
              <w:pStyle w:val="aa"/>
            </w:pPr>
            <w:r w:rsidRPr="00E82C1C">
              <w:t>Нефтепродукты</w:t>
            </w:r>
          </w:p>
        </w:tc>
      </w:tr>
      <w:tr w:rsidR="00F234E8" w:rsidRPr="00E82C1C" w14:paraId="38FC8E48" w14:textId="77777777" w:rsidTr="0091403E">
        <w:trPr>
          <w:trHeight w:val="300"/>
          <w:jc w:val="center"/>
        </w:trPr>
        <w:tc>
          <w:tcPr>
            <w:tcW w:w="1842" w:type="dxa"/>
            <w:tcBorders>
              <w:top w:val="nil"/>
              <w:left w:val="single" w:sz="8" w:space="0" w:color="auto"/>
              <w:bottom w:val="single" w:sz="4" w:space="0" w:color="auto"/>
              <w:right w:val="single" w:sz="4" w:space="0" w:color="auto"/>
            </w:tcBorders>
            <w:shd w:val="clear" w:color="auto" w:fill="auto"/>
            <w:vAlign w:val="center"/>
            <w:hideMark/>
          </w:tcPr>
          <w:p w14:paraId="31986D0B" w14:textId="77777777" w:rsidR="00F234E8" w:rsidRPr="00E82C1C" w:rsidRDefault="00F234E8" w:rsidP="0091403E">
            <w:pPr>
              <w:pStyle w:val="a9"/>
            </w:pPr>
            <w:r w:rsidRPr="00E82C1C">
              <w:t>Ая-1</w:t>
            </w:r>
          </w:p>
        </w:tc>
        <w:tc>
          <w:tcPr>
            <w:tcW w:w="626" w:type="dxa"/>
            <w:tcBorders>
              <w:top w:val="nil"/>
              <w:left w:val="nil"/>
              <w:bottom w:val="single" w:sz="4" w:space="0" w:color="auto"/>
              <w:right w:val="single" w:sz="4" w:space="0" w:color="auto"/>
            </w:tcBorders>
            <w:shd w:val="clear" w:color="auto" w:fill="auto"/>
            <w:noWrap/>
            <w:vAlign w:val="center"/>
            <w:hideMark/>
          </w:tcPr>
          <w:p w14:paraId="3F9BFA31" w14:textId="77777777" w:rsidR="00F234E8" w:rsidRPr="00E82C1C" w:rsidRDefault="00F234E8" w:rsidP="0091403E">
            <w:pPr>
              <w:pStyle w:val="a9"/>
            </w:pPr>
            <w:r w:rsidRPr="00E82C1C">
              <w:t>25,5</w:t>
            </w:r>
          </w:p>
        </w:tc>
        <w:tc>
          <w:tcPr>
            <w:tcW w:w="587" w:type="dxa"/>
            <w:tcBorders>
              <w:top w:val="nil"/>
              <w:left w:val="nil"/>
              <w:bottom w:val="single" w:sz="4" w:space="0" w:color="auto"/>
              <w:right w:val="single" w:sz="4" w:space="0" w:color="auto"/>
            </w:tcBorders>
            <w:shd w:val="clear" w:color="auto" w:fill="auto"/>
            <w:noWrap/>
            <w:vAlign w:val="center"/>
            <w:hideMark/>
          </w:tcPr>
          <w:p w14:paraId="5DD9F04F" w14:textId="77777777" w:rsidR="00F234E8" w:rsidRPr="00E82C1C" w:rsidRDefault="00F234E8" w:rsidP="0091403E">
            <w:pPr>
              <w:pStyle w:val="a9"/>
            </w:pPr>
            <w:r w:rsidRPr="00E82C1C">
              <w:t>&lt;0,09</w:t>
            </w:r>
          </w:p>
        </w:tc>
        <w:tc>
          <w:tcPr>
            <w:tcW w:w="507" w:type="dxa"/>
            <w:tcBorders>
              <w:top w:val="nil"/>
              <w:left w:val="nil"/>
              <w:bottom w:val="single" w:sz="4" w:space="0" w:color="auto"/>
              <w:right w:val="single" w:sz="4" w:space="0" w:color="auto"/>
            </w:tcBorders>
            <w:shd w:val="clear" w:color="auto" w:fill="auto"/>
            <w:noWrap/>
            <w:vAlign w:val="center"/>
            <w:hideMark/>
          </w:tcPr>
          <w:p w14:paraId="0CE4DD9F" w14:textId="77777777" w:rsidR="00F234E8" w:rsidRPr="00E82C1C" w:rsidRDefault="00F234E8" w:rsidP="0091403E">
            <w:pPr>
              <w:pStyle w:val="a9"/>
            </w:pPr>
            <w:r w:rsidRPr="00E82C1C">
              <w:t>2,9</w:t>
            </w:r>
          </w:p>
        </w:tc>
        <w:tc>
          <w:tcPr>
            <w:tcW w:w="496" w:type="dxa"/>
            <w:tcBorders>
              <w:top w:val="nil"/>
              <w:left w:val="nil"/>
              <w:bottom w:val="single" w:sz="4" w:space="0" w:color="auto"/>
              <w:right w:val="single" w:sz="4" w:space="0" w:color="auto"/>
            </w:tcBorders>
            <w:shd w:val="clear" w:color="auto" w:fill="auto"/>
            <w:noWrap/>
            <w:vAlign w:val="center"/>
            <w:hideMark/>
          </w:tcPr>
          <w:p w14:paraId="4316C4D9" w14:textId="77777777" w:rsidR="00F234E8" w:rsidRPr="00E82C1C" w:rsidRDefault="00F234E8" w:rsidP="0091403E">
            <w:pPr>
              <w:pStyle w:val="a9"/>
            </w:pPr>
            <w:r w:rsidRPr="00E82C1C">
              <w:t>15,0</w:t>
            </w:r>
          </w:p>
        </w:tc>
        <w:tc>
          <w:tcPr>
            <w:tcW w:w="640" w:type="dxa"/>
            <w:tcBorders>
              <w:top w:val="nil"/>
              <w:left w:val="nil"/>
              <w:bottom w:val="single" w:sz="4" w:space="0" w:color="auto"/>
              <w:right w:val="single" w:sz="4" w:space="0" w:color="auto"/>
            </w:tcBorders>
            <w:shd w:val="clear" w:color="auto" w:fill="B2A1C7" w:themeFill="accent4" w:themeFillTint="99"/>
            <w:noWrap/>
            <w:vAlign w:val="center"/>
            <w:hideMark/>
          </w:tcPr>
          <w:p w14:paraId="5B8A997D" w14:textId="77777777" w:rsidR="00F234E8" w:rsidRPr="00E82C1C" w:rsidRDefault="00F234E8" w:rsidP="0091403E">
            <w:pPr>
              <w:pStyle w:val="a9"/>
            </w:pPr>
            <w:r w:rsidRPr="00E82C1C">
              <w:t>247,1</w:t>
            </w:r>
          </w:p>
        </w:tc>
        <w:tc>
          <w:tcPr>
            <w:tcW w:w="667" w:type="dxa"/>
            <w:tcBorders>
              <w:top w:val="nil"/>
              <w:left w:val="nil"/>
              <w:bottom w:val="single" w:sz="4" w:space="0" w:color="auto"/>
              <w:right w:val="single" w:sz="4" w:space="0" w:color="auto"/>
            </w:tcBorders>
            <w:shd w:val="clear" w:color="auto" w:fill="auto"/>
            <w:noWrap/>
            <w:vAlign w:val="center"/>
            <w:hideMark/>
          </w:tcPr>
          <w:p w14:paraId="6F2F3663" w14:textId="77777777" w:rsidR="00F234E8" w:rsidRPr="00E82C1C" w:rsidRDefault="00F234E8" w:rsidP="0091403E">
            <w:pPr>
              <w:pStyle w:val="a9"/>
            </w:pPr>
            <w:r w:rsidRPr="00E82C1C">
              <w:t>&lt;0,007</w:t>
            </w:r>
          </w:p>
        </w:tc>
        <w:tc>
          <w:tcPr>
            <w:tcW w:w="456" w:type="dxa"/>
            <w:tcBorders>
              <w:top w:val="nil"/>
              <w:left w:val="nil"/>
              <w:bottom w:val="single" w:sz="4" w:space="0" w:color="auto"/>
              <w:right w:val="single" w:sz="4" w:space="0" w:color="auto"/>
            </w:tcBorders>
            <w:shd w:val="clear" w:color="auto" w:fill="auto"/>
            <w:noWrap/>
            <w:vAlign w:val="center"/>
            <w:hideMark/>
          </w:tcPr>
          <w:p w14:paraId="014655FA" w14:textId="77777777" w:rsidR="00F234E8" w:rsidRPr="00E82C1C" w:rsidRDefault="00F234E8" w:rsidP="0091403E">
            <w:pPr>
              <w:pStyle w:val="a9"/>
            </w:pPr>
            <w:r w:rsidRPr="00E82C1C">
              <w:t>6,7</w:t>
            </w:r>
          </w:p>
        </w:tc>
        <w:tc>
          <w:tcPr>
            <w:tcW w:w="496" w:type="dxa"/>
            <w:tcBorders>
              <w:top w:val="nil"/>
              <w:left w:val="nil"/>
              <w:bottom w:val="single" w:sz="4" w:space="0" w:color="auto"/>
              <w:right w:val="single" w:sz="4" w:space="0" w:color="auto"/>
            </w:tcBorders>
            <w:shd w:val="clear" w:color="auto" w:fill="auto"/>
            <w:noWrap/>
            <w:vAlign w:val="center"/>
            <w:hideMark/>
          </w:tcPr>
          <w:p w14:paraId="025CFB6A" w14:textId="77777777" w:rsidR="00F234E8" w:rsidRPr="00E82C1C" w:rsidRDefault="00F234E8" w:rsidP="0091403E">
            <w:pPr>
              <w:pStyle w:val="a9"/>
            </w:pPr>
            <w:r w:rsidRPr="00E82C1C">
              <w:t>77,4</w:t>
            </w:r>
          </w:p>
        </w:tc>
        <w:tc>
          <w:tcPr>
            <w:tcW w:w="496" w:type="dxa"/>
            <w:tcBorders>
              <w:top w:val="nil"/>
              <w:left w:val="nil"/>
              <w:bottom w:val="single" w:sz="4" w:space="0" w:color="auto"/>
              <w:right w:val="single" w:sz="4" w:space="0" w:color="auto"/>
            </w:tcBorders>
            <w:shd w:val="clear" w:color="auto" w:fill="auto"/>
            <w:noWrap/>
            <w:vAlign w:val="center"/>
            <w:hideMark/>
          </w:tcPr>
          <w:p w14:paraId="4425CFB3" w14:textId="77777777" w:rsidR="00F234E8" w:rsidRPr="00E82C1C" w:rsidRDefault="00F234E8" w:rsidP="0091403E">
            <w:pPr>
              <w:pStyle w:val="a9"/>
            </w:pPr>
            <w:r w:rsidRPr="00E82C1C">
              <w:t>44,4</w:t>
            </w:r>
          </w:p>
        </w:tc>
        <w:tc>
          <w:tcPr>
            <w:tcW w:w="1420" w:type="dxa"/>
            <w:tcBorders>
              <w:top w:val="nil"/>
              <w:left w:val="nil"/>
              <w:bottom w:val="single" w:sz="4" w:space="0" w:color="auto"/>
              <w:right w:val="single" w:sz="8" w:space="0" w:color="auto"/>
            </w:tcBorders>
            <w:shd w:val="clear" w:color="auto" w:fill="auto"/>
            <w:noWrap/>
            <w:vAlign w:val="center"/>
            <w:hideMark/>
          </w:tcPr>
          <w:p w14:paraId="799DE239" w14:textId="77777777" w:rsidR="00F234E8" w:rsidRPr="00E82C1C" w:rsidRDefault="00F234E8" w:rsidP="0091403E">
            <w:pPr>
              <w:pStyle w:val="a9"/>
            </w:pPr>
            <w:r w:rsidRPr="00E82C1C">
              <w:t>&lt;250</w:t>
            </w:r>
          </w:p>
        </w:tc>
      </w:tr>
      <w:tr w:rsidR="00F234E8" w:rsidRPr="00E82C1C" w14:paraId="58AC9CA8" w14:textId="77777777" w:rsidTr="0091403E">
        <w:trPr>
          <w:trHeight w:val="300"/>
          <w:jc w:val="center"/>
        </w:trPr>
        <w:tc>
          <w:tcPr>
            <w:tcW w:w="1842" w:type="dxa"/>
            <w:tcBorders>
              <w:top w:val="nil"/>
              <w:left w:val="single" w:sz="8" w:space="0" w:color="auto"/>
              <w:bottom w:val="single" w:sz="4" w:space="0" w:color="auto"/>
              <w:right w:val="single" w:sz="4" w:space="0" w:color="auto"/>
            </w:tcBorders>
            <w:shd w:val="clear" w:color="auto" w:fill="auto"/>
            <w:vAlign w:val="center"/>
            <w:hideMark/>
          </w:tcPr>
          <w:p w14:paraId="4BEB3773" w14:textId="77777777" w:rsidR="00F234E8" w:rsidRPr="00E82C1C" w:rsidRDefault="00F234E8" w:rsidP="0091403E">
            <w:pPr>
              <w:pStyle w:val="a9"/>
            </w:pPr>
            <w:r w:rsidRPr="00E82C1C">
              <w:t>Ая-2</w:t>
            </w:r>
          </w:p>
        </w:tc>
        <w:tc>
          <w:tcPr>
            <w:tcW w:w="626" w:type="dxa"/>
            <w:tcBorders>
              <w:top w:val="nil"/>
              <w:left w:val="nil"/>
              <w:bottom w:val="single" w:sz="4" w:space="0" w:color="auto"/>
              <w:right w:val="single" w:sz="4" w:space="0" w:color="auto"/>
            </w:tcBorders>
            <w:shd w:val="clear" w:color="auto" w:fill="auto"/>
            <w:noWrap/>
            <w:vAlign w:val="center"/>
            <w:hideMark/>
          </w:tcPr>
          <w:p w14:paraId="19BB01B5" w14:textId="77777777" w:rsidR="00F234E8" w:rsidRPr="00E82C1C" w:rsidRDefault="00F234E8" w:rsidP="0091403E">
            <w:pPr>
              <w:pStyle w:val="a9"/>
            </w:pPr>
            <w:r w:rsidRPr="00E82C1C">
              <w:t>7,5</w:t>
            </w:r>
          </w:p>
        </w:tc>
        <w:tc>
          <w:tcPr>
            <w:tcW w:w="587" w:type="dxa"/>
            <w:tcBorders>
              <w:top w:val="nil"/>
              <w:left w:val="nil"/>
              <w:bottom w:val="single" w:sz="4" w:space="0" w:color="auto"/>
              <w:right w:val="single" w:sz="4" w:space="0" w:color="auto"/>
            </w:tcBorders>
            <w:shd w:val="clear" w:color="auto" w:fill="auto"/>
            <w:noWrap/>
            <w:vAlign w:val="center"/>
            <w:hideMark/>
          </w:tcPr>
          <w:p w14:paraId="363D48CF" w14:textId="77777777" w:rsidR="00F234E8" w:rsidRPr="00E82C1C" w:rsidRDefault="00F234E8" w:rsidP="0091403E">
            <w:pPr>
              <w:pStyle w:val="a9"/>
            </w:pPr>
            <w:r w:rsidRPr="00E82C1C">
              <w:t>&lt;0,09</w:t>
            </w:r>
          </w:p>
        </w:tc>
        <w:tc>
          <w:tcPr>
            <w:tcW w:w="507" w:type="dxa"/>
            <w:tcBorders>
              <w:top w:val="nil"/>
              <w:left w:val="nil"/>
              <w:bottom w:val="single" w:sz="4" w:space="0" w:color="auto"/>
              <w:right w:val="single" w:sz="4" w:space="0" w:color="auto"/>
            </w:tcBorders>
            <w:shd w:val="clear" w:color="auto" w:fill="auto"/>
            <w:noWrap/>
            <w:vAlign w:val="center"/>
            <w:hideMark/>
          </w:tcPr>
          <w:p w14:paraId="681EEEAF" w14:textId="77777777" w:rsidR="00F234E8" w:rsidRPr="00E82C1C" w:rsidRDefault="00F234E8" w:rsidP="0091403E">
            <w:pPr>
              <w:pStyle w:val="a9"/>
            </w:pPr>
            <w:r w:rsidRPr="00E82C1C">
              <w:t>1,1</w:t>
            </w:r>
          </w:p>
        </w:tc>
        <w:tc>
          <w:tcPr>
            <w:tcW w:w="496" w:type="dxa"/>
            <w:tcBorders>
              <w:top w:val="nil"/>
              <w:left w:val="nil"/>
              <w:bottom w:val="single" w:sz="4" w:space="0" w:color="auto"/>
              <w:right w:val="single" w:sz="4" w:space="0" w:color="auto"/>
            </w:tcBorders>
            <w:shd w:val="clear" w:color="auto" w:fill="auto"/>
            <w:noWrap/>
            <w:vAlign w:val="center"/>
            <w:hideMark/>
          </w:tcPr>
          <w:p w14:paraId="05B7A657" w14:textId="77777777" w:rsidR="00F234E8" w:rsidRPr="00E82C1C" w:rsidRDefault="00F234E8" w:rsidP="0091403E">
            <w:pPr>
              <w:pStyle w:val="a9"/>
            </w:pPr>
            <w:r w:rsidRPr="00E82C1C">
              <w:t>5,1</w:t>
            </w:r>
          </w:p>
        </w:tc>
        <w:tc>
          <w:tcPr>
            <w:tcW w:w="640" w:type="dxa"/>
            <w:tcBorders>
              <w:top w:val="nil"/>
              <w:left w:val="nil"/>
              <w:bottom w:val="single" w:sz="4" w:space="0" w:color="auto"/>
              <w:right w:val="single" w:sz="4" w:space="0" w:color="auto"/>
            </w:tcBorders>
            <w:shd w:val="clear" w:color="auto" w:fill="auto"/>
            <w:noWrap/>
            <w:vAlign w:val="center"/>
            <w:hideMark/>
          </w:tcPr>
          <w:p w14:paraId="71750742" w14:textId="77777777" w:rsidR="00F234E8" w:rsidRPr="00E82C1C" w:rsidRDefault="00F234E8" w:rsidP="0091403E">
            <w:pPr>
              <w:pStyle w:val="a9"/>
            </w:pPr>
            <w:r w:rsidRPr="00E82C1C">
              <w:t>4,8</w:t>
            </w:r>
          </w:p>
        </w:tc>
        <w:tc>
          <w:tcPr>
            <w:tcW w:w="667" w:type="dxa"/>
            <w:tcBorders>
              <w:top w:val="nil"/>
              <w:left w:val="nil"/>
              <w:bottom w:val="single" w:sz="4" w:space="0" w:color="auto"/>
              <w:right w:val="single" w:sz="4" w:space="0" w:color="auto"/>
            </w:tcBorders>
            <w:shd w:val="clear" w:color="auto" w:fill="auto"/>
            <w:noWrap/>
            <w:vAlign w:val="center"/>
            <w:hideMark/>
          </w:tcPr>
          <w:p w14:paraId="31A45CE6" w14:textId="77777777" w:rsidR="00F234E8" w:rsidRPr="00E82C1C" w:rsidRDefault="00F234E8" w:rsidP="0091403E">
            <w:pPr>
              <w:pStyle w:val="a9"/>
            </w:pPr>
            <w:r w:rsidRPr="00E82C1C">
              <w:t>&lt;0,007</w:t>
            </w:r>
          </w:p>
        </w:tc>
        <w:tc>
          <w:tcPr>
            <w:tcW w:w="456" w:type="dxa"/>
            <w:tcBorders>
              <w:top w:val="nil"/>
              <w:left w:val="nil"/>
              <w:bottom w:val="single" w:sz="4" w:space="0" w:color="auto"/>
              <w:right w:val="single" w:sz="4" w:space="0" w:color="auto"/>
            </w:tcBorders>
            <w:shd w:val="clear" w:color="auto" w:fill="auto"/>
            <w:noWrap/>
            <w:vAlign w:val="center"/>
            <w:hideMark/>
          </w:tcPr>
          <w:p w14:paraId="098CA904" w14:textId="77777777" w:rsidR="00F234E8" w:rsidRPr="00E82C1C" w:rsidRDefault="00F234E8" w:rsidP="0091403E">
            <w:pPr>
              <w:pStyle w:val="a9"/>
            </w:pPr>
            <w:r w:rsidRPr="00E82C1C">
              <w:t>2,0</w:t>
            </w:r>
          </w:p>
        </w:tc>
        <w:tc>
          <w:tcPr>
            <w:tcW w:w="496" w:type="dxa"/>
            <w:tcBorders>
              <w:top w:val="nil"/>
              <w:left w:val="nil"/>
              <w:bottom w:val="single" w:sz="4" w:space="0" w:color="auto"/>
              <w:right w:val="single" w:sz="4" w:space="0" w:color="auto"/>
            </w:tcBorders>
            <w:shd w:val="clear" w:color="auto" w:fill="auto"/>
            <w:noWrap/>
            <w:vAlign w:val="center"/>
            <w:hideMark/>
          </w:tcPr>
          <w:p w14:paraId="743CC089" w14:textId="77777777" w:rsidR="00F234E8" w:rsidRPr="00E82C1C" w:rsidRDefault="00F234E8" w:rsidP="0091403E">
            <w:pPr>
              <w:pStyle w:val="a9"/>
            </w:pPr>
            <w:r w:rsidRPr="00E82C1C">
              <w:t>4,0</w:t>
            </w:r>
          </w:p>
        </w:tc>
        <w:tc>
          <w:tcPr>
            <w:tcW w:w="496" w:type="dxa"/>
            <w:tcBorders>
              <w:top w:val="nil"/>
              <w:left w:val="nil"/>
              <w:bottom w:val="single" w:sz="4" w:space="0" w:color="auto"/>
              <w:right w:val="single" w:sz="4" w:space="0" w:color="auto"/>
            </w:tcBorders>
            <w:shd w:val="clear" w:color="auto" w:fill="auto"/>
            <w:noWrap/>
            <w:vAlign w:val="center"/>
            <w:hideMark/>
          </w:tcPr>
          <w:p w14:paraId="59B34FEA" w14:textId="77777777" w:rsidR="00F234E8" w:rsidRPr="00E82C1C" w:rsidRDefault="00F234E8" w:rsidP="0091403E">
            <w:pPr>
              <w:pStyle w:val="a9"/>
            </w:pPr>
            <w:r w:rsidRPr="00E82C1C">
              <w:t>8,1</w:t>
            </w:r>
          </w:p>
        </w:tc>
        <w:tc>
          <w:tcPr>
            <w:tcW w:w="1420" w:type="dxa"/>
            <w:tcBorders>
              <w:top w:val="nil"/>
              <w:left w:val="nil"/>
              <w:bottom w:val="single" w:sz="4" w:space="0" w:color="auto"/>
              <w:right w:val="single" w:sz="8" w:space="0" w:color="auto"/>
            </w:tcBorders>
            <w:shd w:val="clear" w:color="auto" w:fill="auto"/>
            <w:noWrap/>
            <w:vAlign w:val="center"/>
            <w:hideMark/>
          </w:tcPr>
          <w:p w14:paraId="4F0D9F7F" w14:textId="77777777" w:rsidR="00F234E8" w:rsidRPr="00E82C1C" w:rsidRDefault="00F234E8" w:rsidP="0091403E">
            <w:pPr>
              <w:pStyle w:val="a9"/>
            </w:pPr>
            <w:r w:rsidRPr="00E82C1C">
              <w:t>&lt;250</w:t>
            </w:r>
          </w:p>
        </w:tc>
      </w:tr>
      <w:tr w:rsidR="00F234E8" w:rsidRPr="00E82C1C" w14:paraId="6791935A" w14:textId="77777777" w:rsidTr="0091403E">
        <w:trPr>
          <w:trHeight w:val="300"/>
          <w:jc w:val="center"/>
        </w:trPr>
        <w:tc>
          <w:tcPr>
            <w:tcW w:w="1842" w:type="dxa"/>
            <w:tcBorders>
              <w:top w:val="nil"/>
              <w:left w:val="single" w:sz="8" w:space="0" w:color="auto"/>
              <w:bottom w:val="single" w:sz="4" w:space="0" w:color="auto"/>
              <w:right w:val="single" w:sz="4" w:space="0" w:color="auto"/>
            </w:tcBorders>
            <w:shd w:val="clear" w:color="auto" w:fill="auto"/>
            <w:vAlign w:val="center"/>
            <w:hideMark/>
          </w:tcPr>
          <w:p w14:paraId="7102CAD8" w14:textId="77777777" w:rsidR="00F234E8" w:rsidRPr="00E82C1C" w:rsidRDefault="00F234E8" w:rsidP="0091403E">
            <w:pPr>
              <w:pStyle w:val="a9"/>
            </w:pPr>
            <w:r w:rsidRPr="00E82C1C">
              <w:t>Ая-3</w:t>
            </w:r>
          </w:p>
        </w:tc>
        <w:tc>
          <w:tcPr>
            <w:tcW w:w="626" w:type="dxa"/>
            <w:tcBorders>
              <w:top w:val="nil"/>
              <w:left w:val="nil"/>
              <w:bottom w:val="single" w:sz="4" w:space="0" w:color="auto"/>
              <w:right w:val="single" w:sz="4" w:space="0" w:color="auto"/>
            </w:tcBorders>
            <w:shd w:val="clear" w:color="auto" w:fill="auto"/>
            <w:noWrap/>
            <w:vAlign w:val="center"/>
            <w:hideMark/>
          </w:tcPr>
          <w:p w14:paraId="132CBD4D" w14:textId="77777777" w:rsidR="00F234E8" w:rsidRPr="00E82C1C" w:rsidRDefault="00F234E8" w:rsidP="0091403E">
            <w:pPr>
              <w:pStyle w:val="a9"/>
            </w:pPr>
            <w:r w:rsidRPr="00E82C1C">
              <w:t>8,5</w:t>
            </w:r>
          </w:p>
        </w:tc>
        <w:tc>
          <w:tcPr>
            <w:tcW w:w="587" w:type="dxa"/>
            <w:tcBorders>
              <w:top w:val="nil"/>
              <w:left w:val="nil"/>
              <w:bottom w:val="single" w:sz="4" w:space="0" w:color="auto"/>
              <w:right w:val="single" w:sz="4" w:space="0" w:color="auto"/>
            </w:tcBorders>
            <w:shd w:val="clear" w:color="auto" w:fill="auto"/>
            <w:noWrap/>
            <w:vAlign w:val="center"/>
            <w:hideMark/>
          </w:tcPr>
          <w:p w14:paraId="3666FE20" w14:textId="77777777" w:rsidR="00F234E8" w:rsidRPr="00E82C1C" w:rsidRDefault="00F234E8" w:rsidP="0091403E">
            <w:pPr>
              <w:pStyle w:val="a9"/>
            </w:pPr>
            <w:r w:rsidRPr="00E82C1C">
              <w:t>&lt;0,09</w:t>
            </w:r>
          </w:p>
        </w:tc>
        <w:tc>
          <w:tcPr>
            <w:tcW w:w="507" w:type="dxa"/>
            <w:tcBorders>
              <w:top w:val="nil"/>
              <w:left w:val="nil"/>
              <w:bottom w:val="single" w:sz="4" w:space="0" w:color="auto"/>
              <w:right w:val="single" w:sz="4" w:space="0" w:color="auto"/>
            </w:tcBorders>
            <w:shd w:val="clear" w:color="auto" w:fill="auto"/>
            <w:noWrap/>
            <w:vAlign w:val="center"/>
            <w:hideMark/>
          </w:tcPr>
          <w:p w14:paraId="282FF296" w14:textId="77777777" w:rsidR="00F234E8" w:rsidRPr="00E82C1C" w:rsidRDefault="00F234E8" w:rsidP="0091403E">
            <w:pPr>
              <w:pStyle w:val="a9"/>
            </w:pPr>
            <w:r w:rsidRPr="00E82C1C">
              <w:t>&lt;1,1</w:t>
            </w:r>
          </w:p>
        </w:tc>
        <w:tc>
          <w:tcPr>
            <w:tcW w:w="496" w:type="dxa"/>
            <w:tcBorders>
              <w:top w:val="nil"/>
              <w:left w:val="nil"/>
              <w:bottom w:val="single" w:sz="4" w:space="0" w:color="auto"/>
              <w:right w:val="single" w:sz="4" w:space="0" w:color="auto"/>
            </w:tcBorders>
            <w:shd w:val="clear" w:color="auto" w:fill="auto"/>
            <w:noWrap/>
            <w:vAlign w:val="center"/>
            <w:hideMark/>
          </w:tcPr>
          <w:p w14:paraId="527A199E" w14:textId="77777777" w:rsidR="00F234E8" w:rsidRPr="00E82C1C" w:rsidRDefault="00F234E8" w:rsidP="0091403E">
            <w:pPr>
              <w:pStyle w:val="a9"/>
            </w:pPr>
            <w:r w:rsidRPr="00E82C1C">
              <w:t>4,4</w:t>
            </w:r>
          </w:p>
        </w:tc>
        <w:tc>
          <w:tcPr>
            <w:tcW w:w="640" w:type="dxa"/>
            <w:tcBorders>
              <w:top w:val="nil"/>
              <w:left w:val="nil"/>
              <w:bottom w:val="single" w:sz="4" w:space="0" w:color="auto"/>
              <w:right w:val="single" w:sz="4" w:space="0" w:color="auto"/>
            </w:tcBorders>
            <w:shd w:val="clear" w:color="auto" w:fill="auto"/>
            <w:noWrap/>
            <w:vAlign w:val="center"/>
            <w:hideMark/>
          </w:tcPr>
          <w:p w14:paraId="313593EC" w14:textId="77777777" w:rsidR="00F234E8" w:rsidRPr="00E82C1C" w:rsidRDefault="00F234E8" w:rsidP="0091403E">
            <w:pPr>
              <w:pStyle w:val="a9"/>
            </w:pPr>
            <w:r w:rsidRPr="00E82C1C">
              <w:t>2,7</w:t>
            </w:r>
          </w:p>
        </w:tc>
        <w:tc>
          <w:tcPr>
            <w:tcW w:w="667" w:type="dxa"/>
            <w:tcBorders>
              <w:top w:val="nil"/>
              <w:left w:val="nil"/>
              <w:bottom w:val="single" w:sz="4" w:space="0" w:color="auto"/>
              <w:right w:val="single" w:sz="4" w:space="0" w:color="auto"/>
            </w:tcBorders>
            <w:shd w:val="clear" w:color="auto" w:fill="auto"/>
            <w:noWrap/>
            <w:vAlign w:val="center"/>
            <w:hideMark/>
          </w:tcPr>
          <w:p w14:paraId="6F78902F" w14:textId="77777777" w:rsidR="00F234E8" w:rsidRPr="00E82C1C" w:rsidRDefault="00F234E8" w:rsidP="0091403E">
            <w:pPr>
              <w:pStyle w:val="a9"/>
            </w:pPr>
            <w:r w:rsidRPr="00E82C1C">
              <w:t>&lt;0,007</w:t>
            </w:r>
          </w:p>
        </w:tc>
        <w:tc>
          <w:tcPr>
            <w:tcW w:w="456" w:type="dxa"/>
            <w:tcBorders>
              <w:top w:val="nil"/>
              <w:left w:val="nil"/>
              <w:bottom w:val="single" w:sz="4" w:space="0" w:color="auto"/>
              <w:right w:val="single" w:sz="4" w:space="0" w:color="auto"/>
            </w:tcBorders>
            <w:shd w:val="clear" w:color="auto" w:fill="auto"/>
            <w:noWrap/>
            <w:vAlign w:val="center"/>
            <w:hideMark/>
          </w:tcPr>
          <w:p w14:paraId="7F4057E7" w14:textId="77777777" w:rsidR="00F234E8" w:rsidRPr="00E82C1C" w:rsidRDefault="00F234E8" w:rsidP="0091403E">
            <w:pPr>
              <w:pStyle w:val="a9"/>
            </w:pPr>
            <w:r w:rsidRPr="00E82C1C">
              <w:t>2,6</w:t>
            </w:r>
          </w:p>
        </w:tc>
        <w:tc>
          <w:tcPr>
            <w:tcW w:w="496" w:type="dxa"/>
            <w:tcBorders>
              <w:top w:val="nil"/>
              <w:left w:val="nil"/>
              <w:bottom w:val="single" w:sz="4" w:space="0" w:color="auto"/>
              <w:right w:val="single" w:sz="4" w:space="0" w:color="auto"/>
            </w:tcBorders>
            <w:shd w:val="clear" w:color="auto" w:fill="auto"/>
            <w:noWrap/>
            <w:vAlign w:val="center"/>
            <w:hideMark/>
          </w:tcPr>
          <w:p w14:paraId="62792A6F" w14:textId="77777777" w:rsidR="00F234E8" w:rsidRPr="00E82C1C" w:rsidRDefault="00F234E8" w:rsidP="0091403E">
            <w:pPr>
              <w:pStyle w:val="a9"/>
            </w:pPr>
            <w:r w:rsidRPr="00E82C1C">
              <w:t>3,2</w:t>
            </w:r>
          </w:p>
        </w:tc>
        <w:tc>
          <w:tcPr>
            <w:tcW w:w="496" w:type="dxa"/>
            <w:tcBorders>
              <w:top w:val="nil"/>
              <w:left w:val="nil"/>
              <w:bottom w:val="single" w:sz="4" w:space="0" w:color="auto"/>
              <w:right w:val="single" w:sz="4" w:space="0" w:color="auto"/>
            </w:tcBorders>
            <w:shd w:val="clear" w:color="auto" w:fill="auto"/>
            <w:noWrap/>
            <w:vAlign w:val="center"/>
            <w:hideMark/>
          </w:tcPr>
          <w:p w14:paraId="5D5DC55B" w14:textId="77777777" w:rsidR="00F234E8" w:rsidRPr="00E82C1C" w:rsidRDefault="00F234E8" w:rsidP="0091403E">
            <w:pPr>
              <w:pStyle w:val="a9"/>
            </w:pPr>
            <w:r w:rsidRPr="00E82C1C">
              <w:t>24,8</w:t>
            </w:r>
          </w:p>
        </w:tc>
        <w:tc>
          <w:tcPr>
            <w:tcW w:w="1420" w:type="dxa"/>
            <w:tcBorders>
              <w:top w:val="nil"/>
              <w:left w:val="nil"/>
              <w:bottom w:val="single" w:sz="4" w:space="0" w:color="auto"/>
              <w:right w:val="single" w:sz="8" w:space="0" w:color="auto"/>
            </w:tcBorders>
            <w:shd w:val="clear" w:color="auto" w:fill="auto"/>
            <w:noWrap/>
            <w:vAlign w:val="center"/>
            <w:hideMark/>
          </w:tcPr>
          <w:p w14:paraId="71691683" w14:textId="77777777" w:rsidR="00F234E8" w:rsidRPr="00E82C1C" w:rsidRDefault="00F234E8" w:rsidP="0091403E">
            <w:pPr>
              <w:pStyle w:val="a9"/>
            </w:pPr>
            <w:r w:rsidRPr="00E82C1C">
              <w:t>&lt;250</w:t>
            </w:r>
          </w:p>
        </w:tc>
      </w:tr>
      <w:tr w:rsidR="00F234E8" w:rsidRPr="00E82C1C" w14:paraId="3837CEBC" w14:textId="77777777" w:rsidTr="0091403E">
        <w:trPr>
          <w:trHeight w:val="300"/>
          <w:jc w:val="center"/>
        </w:trPr>
        <w:tc>
          <w:tcPr>
            <w:tcW w:w="1842" w:type="dxa"/>
            <w:tcBorders>
              <w:top w:val="nil"/>
              <w:left w:val="single" w:sz="8" w:space="0" w:color="auto"/>
              <w:bottom w:val="single" w:sz="4" w:space="0" w:color="auto"/>
              <w:right w:val="single" w:sz="4" w:space="0" w:color="auto"/>
            </w:tcBorders>
            <w:shd w:val="clear" w:color="auto" w:fill="auto"/>
            <w:vAlign w:val="center"/>
            <w:hideMark/>
          </w:tcPr>
          <w:p w14:paraId="56CED5F6" w14:textId="77777777" w:rsidR="00F234E8" w:rsidRPr="00E82C1C" w:rsidRDefault="00F234E8" w:rsidP="0091403E">
            <w:pPr>
              <w:pStyle w:val="a9"/>
            </w:pPr>
            <w:r w:rsidRPr="00E82C1C">
              <w:t>Ая-4</w:t>
            </w:r>
          </w:p>
        </w:tc>
        <w:tc>
          <w:tcPr>
            <w:tcW w:w="626" w:type="dxa"/>
            <w:tcBorders>
              <w:top w:val="nil"/>
              <w:left w:val="nil"/>
              <w:bottom w:val="single" w:sz="4" w:space="0" w:color="auto"/>
              <w:right w:val="single" w:sz="4" w:space="0" w:color="auto"/>
            </w:tcBorders>
            <w:shd w:val="clear" w:color="auto" w:fill="auto"/>
            <w:noWrap/>
            <w:vAlign w:val="center"/>
            <w:hideMark/>
          </w:tcPr>
          <w:p w14:paraId="57F31848" w14:textId="77777777" w:rsidR="00F234E8" w:rsidRPr="00E82C1C" w:rsidRDefault="00F234E8" w:rsidP="0091403E">
            <w:pPr>
              <w:pStyle w:val="a9"/>
            </w:pPr>
            <w:r w:rsidRPr="00E82C1C">
              <w:t>18,5</w:t>
            </w:r>
          </w:p>
        </w:tc>
        <w:tc>
          <w:tcPr>
            <w:tcW w:w="587" w:type="dxa"/>
            <w:tcBorders>
              <w:top w:val="nil"/>
              <w:left w:val="nil"/>
              <w:bottom w:val="single" w:sz="4" w:space="0" w:color="auto"/>
              <w:right w:val="single" w:sz="4" w:space="0" w:color="auto"/>
            </w:tcBorders>
            <w:shd w:val="clear" w:color="auto" w:fill="auto"/>
            <w:noWrap/>
            <w:vAlign w:val="center"/>
            <w:hideMark/>
          </w:tcPr>
          <w:p w14:paraId="23F75ACC" w14:textId="77777777" w:rsidR="00F234E8" w:rsidRPr="00E82C1C" w:rsidRDefault="00F234E8" w:rsidP="0091403E">
            <w:pPr>
              <w:pStyle w:val="a9"/>
            </w:pPr>
            <w:r w:rsidRPr="00E82C1C">
              <w:t>&lt;0,09</w:t>
            </w:r>
          </w:p>
        </w:tc>
        <w:tc>
          <w:tcPr>
            <w:tcW w:w="507" w:type="dxa"/>
            <w:tcBorders>
              <w:top w:val="nil"/>
              <w:left w:val="nil"/>
              <w:bottom w:val="single" w:sz="4" w:space="0" w:color="auto"/>
              <w:right w:val="single" w:sz="4" w:space="0" w:color="auto"/>
            </w:tcBorders>
            <w:shd w:val="clear" w:color="000000" w:fill="FFFFFF"/>
            <w:noWrap/>
            <w:vAlign w:val="center"/>
            <w:hideMark/>
          </w:tcPr>
          <w:p w14:paraId="63631960" w14:textId="77777777" w:rsidR="00F234E8" w:rsidRPr="00E82C1C" w:rsidRDefault="00F234E8" w:rsidP="0091403E">
            <w:pPr>
              <w:pStyle w:val="a9"/>
            </w:pPr>
            <w:r w:rsidRPr="00E82C1C">
              <w:t>3,1</w:t>
            </w:r>
          </w:p>
        </w:tc>
        <w:tc>
          <w:tcPr>
            <w:tcW w:w="496" w:type="dxa"/>
            <w:tcBorders>
              <w:top w:val="nil"/>
              <w:left w:val="nil"/>
              <w:bottom w:val="single" w:sz="4" w:space="0" w:color="auto"/>
              <w:right w:val="single" w:sz="4" w:space="0" w:color="auto"/>
            </w:tcBorders>
            <w:shd w:val="clear" w:color="auto" w:fill="auto"/>
            <w:noWrap/>
            <w:vAlign w:val="center"/>
            <w:hideMark/>
          </w:tcPr>
          <w:p w14:paraId="6BD16CD6" w14:textId="77777777" w:rsidR="00F234E8" w:rsidRPr="00E82C1C" w:rsidRDefault="00F234E8" w:rsidP="0091403E">
            <w:pPr>
              <w:pStyle w:val="a9"/>
            </w:pPr>
            <w:r w:rsidRPr="00E82C1C">
              <w:t>2,4</w:t>
            </w:r>
          </w:p>
        </w:tc>
        <w:tc>
          <w:tcPr>
            <w:tcW w:w="640" w:type="dxa"/>
            <w:tcBorders>
              <w:top w:val="nil"/>
              <w:left w:val="nil"/>
              <w:bottom w:val="single" w:sz="4" w:space="0" w:color="auto"/>
              <w:right w:val="single" w:sz="4" w:space="0" w:color="auto"/>
            </w:tcBorders>
            <w:shd w:val="clear" w:color="auto" w:fill="auto"/>
            <w:noWrap/>
            <w:vAlign w:val="center"/>
            <w:hideMark/>
          </w:tcPr>
          <w:p w14:paraId="5C493C56" w14:textId="77777777" w:rsidR="00F234E8" w:rsidRPr="00E82C1C" w:rsidRDefault="00F234E8" w:rsidP="0091403E">
            <w:pPr>
              <w:pStyle w:val="a9"/>
            </w:pPr>
            <w:r w:rsidRPr="00E82C1C">
              <w:t>7,5</w:t>
            </w:r>
          </w:p>
        </w:tc>
        <w:tc>
          <w:tcPr>
            <w:tcW w:w="667" w:type="dxa"/>
            <w:tcBorders>
              <w:top w:val="nil"/>
              <w:left w:val="nil"/>
              <w:bottom w:val="single" w:sz="4" w:space="0" w:color="auto"/>
              <w:right w:val="single" w:sz="4" w:space="0" w:color="auto"/>
            </w:tcBorders>
            <w:shd w:val="clear" w:color="auto" w:fill="auto"/>
            <w:noWrap/>
            <w:vAlign w:val="center"/>
            <w:hideMark/>
          </w:tcPr>
          <w:p w14:paraId="009C8CFB" w14:textId="77777777" w:rsidR="00F234E8" w:rsidRPr="00E82C1C" w:rsidRDefault="00F234E8" w:rsidP="0091403E">
            <w:pPr>
              <w:pStyle w:val="a9"/>
            </w:pPr>
            <w:r w:rsidRPr="00E82C1C">
              <w:t>0,012</w:t>
            </w:r>
          </w:p>
        </w:tc>
        <w:tc>
          <w:tcPr>
            <w:tcW w:w="456" w:type="dxa"/>
            <w:tcBorders>
              <w:top w:val="nil"/>
              <w:left w:val="nil"/>
              <w:bottom w:val="single" w:sz="4" w:space="0" w:color="auto"/>
              <w:right w:val="single" w:sz="4" w:space="0" w:color="auto"/>
            </w:tcBorders>
            <w:shd w:val="clear" w:color="auto" w:fill="auto"/>
            <w:noWrap/>
            <w:vAlign w:val="center"/>
            <w:hideMark/>
          </w:tcPr>
          <w:p w14:paraId="10D93594" w14:textId="77777777" w:rsidR="00F234E8" w:rsidRPr="00E82C1C" w:rsidRDefault="00F234E8" w:rsidP="0091403E">
            <w:pPr>
              <w:pStyle w:val="a9"/>
            </w:pPr>
            <w:r w:rsidRPr="00E82C1C">
              <w:t>2,3</w:t>
            </w:r>
          </w:p>
        </w:tc>
        <w:tc>
          <w:tcPr>
            <w:tcW w:w="496" w:type="dxa"/>
            <w:tcBorders>
              <w:top w:val="nil"/>
              <w:left w:val="nil"/>
              <w:bottom w:val="single" w:sz="4" w:space="0" w:color="auto"/>
              <w:right w:val="single" w:sz="4" w:space="0" w:color="auto"/>
            </w:tcBorders>
            <w:shd w:val="clear" w:color="auto" w:fill="auto"/>
            <w:noWrap/>
            <w:vAlign w:val="center"/>
            <w:hideMark/>
          </w:tcPr>
          <w:p w14:paraId="77E931AD" w14:textId="77777777" w:rsidR="00F234E8" w:rsidRPr="00E82C1C" w:rsidRDefault="00F234E8" w:rsidP="0091403E">
            <w:pPr>
              <w:pStyle w:val="a9"/>
            </w:pPr>
            <w:r w:rsidRPr="00E82C1C">
              <w:t>5,8</w:t>
            </w:r>
          </w:p>
        </w:tc>
        <w:tc>
          <w:tcPr>
            <w:tcW w:w="496" w:type="dxa"/>
            <w:tcBorders>
              <w:top w:val="nil"/>
              <w:left w:val="nil"/>
              <w:bottom w:val="single" w:sz="4" w:space="0" w:color="auto"/>
              <w:right w:val="single" w:sz="4" w:space="0" w:color="auto"/>
            </w:tcBorders>
            <w:shd w:val="clear" w:color="auto" w:fill="auto"/>
            <w:noWrap/>
            <w:vAlign w:val="center"/>
            <w:hideMark/>
          </w:tcPr>
          <w:p w14:paraId="4823A70E" w14:textId="77777777" w:rsidR="00F234E8" w:rsidRPr="00E82C1C" w:rsidRDefault="00F234E8" w:rsidP="0091403E">
            <w:pPr>
              <w:pStyle w:val="a9"/>
            </w:pPr>
            <w:r w:rsidRPr="00E82C1C">
              <w:t>21,9</w:t>
            </w:r>
          </w:p>
        </w:tc>
        <w:tc>
          <w:tcPr>
            <w:tcW w:w="1420" w:type="dxa"/>
            <w:tcBorders>
              <w:top w:val="nil"/>
              <w:left w:val="nil"/>
              <w:bottom w:val="single" w:sz="4" w:space="0" w:color="auto"/>
              <w:right w:val="single" w:sz="8" w:space="0" w:color="auto"/>
            </w:tcBorders>
            <w:shd w:val="clear" w:color="auto" w:fill="auto"/>
            <w:noWrap/>
            <w:vAlign w:val="center"/>
            <w:hideMark/>
          </w:tcPr>
          <w:p w14:paraId="1ACCA738" w14:textId="77777777" w:rsidR="00F234E8" w:rsidRPr="00E82C1C" w:rsidRDefault="00F234E8" w:rsidP="0091403E">
            <w:pPr>
              <w:pStyle w:val="a9"/>
            </w:pPr>
            <w:r w:rsidRPr="00E82C1C">
              <w:t>&lt;250</w:t>
            </w:r>
          </w:p>
        </w:tc>
      </w:tr>
      <w:tr w:rsidR="00F234E8" w:rsidRPr="00E82C1C" w14:paraId="0C6CBED8" w14:textId="77777777" w:rsidTr="0091403E">
        <w:trPr>
          <w:trHeight w:val="300"/>
          <w:jc w:val="center"/>
        </w:trPr>
        <w:tc>
          <w:tcPr>
            <w:tcW w:w="1842" w:type="dxa"/>
            <w:tcBorders>
              <w:top w:val="nil"/>
              <w:left w:val="single" w:sz="8" w:space="0" w:color="auto"/>
              <w:bottom w:val="single" w:sz="4" w:space="0" w:color="auto"/>
              <w:right w:val="single" w:sz="4" w:space="0" w:color="auto"/>
            </w:tcBorders>
            <w:shd w:val="clear" w:color="auto" w:fill="auto"/>
            <w:vAlign w:val="center"/>
            <w:hideMark/>
          </w:tcPr>
          <w:p w14:paraId="5002CF66" w14:textId="77777777" w:rsidR="00F234E8" w:rsidRPr="00E82C1C" w:rsidRDefault="00F234E8" w:rsidP="0091403E">
            <w:pPr>
              <w:pStyle w:val="a9"/>
            </w:pPr>
            <w:r w:rsidRPr="00E82C1C">
              <w:lastRenderedPageBreak/>
              <w:t>Ая-5</w:t>
            </w:r>
          </w:p>
        </w:tc>
        <w:tc>
          <w:tcPr>
            <w:tcW w:w="626" w:type="dxa"/>
            <w:tcBorders>
              <w:top w:val="nil"/>
              <w:left w:val="nil"/>
              <w:bottom w:val="single" w:sz="4" w:space="0" w:color="auto"/>
              <w:right w:val="single" w:sz="4" w:space="0" w:color="auto"/>
            </w:tcBorders>
            <w:shd w:val="clear" w:color="auto" w:fill="auto"/>
            <w:noWrap/>
            <w:vAlign w:val="center"/>
            <w:hideMark/>
          </w:tcPr>
          <w:p w14:paraId="16DB5260" w14:textId="77777777" w:rsidR="00F234E8" w:rsidRPr="00E82C1C" w:rsidRDefault="00F234E8" w:rsidP="0091403E">
            <w:pPr>
              <w:pStyle w:val="a9"/>
            </w:pPr>
            <w:r w:rsidRPr="00E82C1C">
              <w:t>32,7</w:t>
            </w:r>
          </w:p>
        </w:tc>
        <w:tc>
          <w:tcPr>
            <w:tcW w:w="587" w:type="dxa"/>
            <w:tcBorders>
              <w:top w:val="nil"/>
              <w:left w:val="nil"/>
              <w:bottom w:val="single" w:sz="4" w:space="0" w:color="auto"/>
              <w:right w:val="single" w:sz="4" w:space="0" w:color="auto"/>
            </w:tcBorders>
            <w:shd w:val="clear" w:color="auto" w:fill="auto"/>
            <w:noWrap/>
            <w:vAlign w:val="center"/>
            <w:hideMark/>
          </w:tcPr>
          <w:p w14:paraId="76F3E9F0" w14:textId="77777777" w:rsidR="00F234E8" w:rsidRPr="00E82C1C" w:rsidRDefault="00F234E8" w:rsidP="0091403E">
            <w:pPr>
              <w:pStyle w:val="a9"/>
            </w:pPr>
            <w:r w:rsidRPr="00E82C1C">
              <w:t>&lt;0,09</w:t>
            </w:r>
          </w:p>
        </w:tc>
        <w:tc>
          <w:tcPr>
            <w:tcW w:w="507" w:type="dxa"/>
            <w:tcBorders>
              <w:top w:val="nil"/>
              <w:left w:val="nil"/>
              <w:bottom w:val="single" w:sz="4" w:space="0" w:color="auto"/>
              <w:right w:val="single" w:sz="4" w:space="0" w:color="auto"/>
            </w:tcBorders>
            <w:shd w:val="clear" w:color="auto" w:fill="auto"/>
            <w:noWrap/>
            <w:vAlign w:val="center"/>
            <w:hideMark/>
          </w:tcPr>
          <w:p w14:paraId="06629DD1" w14:textId="77777777" w:rsidR="00F234E8" w:rsidRPr="00E82C1C" w:rsidRDefault="00F234E8" w:rsidP="0091403E">
            <w:pPr>
              <w:pStyle w:val="a9"/>
            </w:pPr>
            <w:r w:rsidRPr="00E82C1C">
              <w:t>4,0</w:t>
            </w:r>
          </w:p>
        </w:tc>
        <w:tc>
          <w:tcPr>
            <w:tcW w:w="496" w:type="dxa"/>
            <w:tcBorders>
              <w:top w:val="nil"/>
              <w:left w:val="nil"/>
              <w:bottom w:val="single" w:sz="4" w:space="0" w:color="auto"/>
              <w:right w:val="single" w:sz="4" w:space="0" w:color="auto"/>
            </w:tcBorders>
            <w:shd w:val="clear" w:color="auto" w:fill="auto"/>
            <w:noWrap/>
            <w:vAlign w:val="center"/>
            <w:hideMark/>
          </w:tcPr>
          <w:p w14:paraId="104D17B2" w14:textId="77777777" w:rsidR="00F234E8" w:rsidRPr="00E82C1C" w:rsidRDefault="00F234E8" w:rsidP="0091403E">
            <w:pPr>
              <w:pStyle w:val="a9"/>
            </w:pPr>
            <w:r w:rsidRPr="00E82C1C">
              <w:t>12,1</w:t>
            </w:r>
          </w:p>
        </w:tc>
        <w:tc>
          <w:tcPr>
            <w:tcW w:w="640" w:type="dxa"/>
            <w:tcBorders>
              <w:top w:val="nil"/>
              <w:left w:val="nil"/>
              <w:bottom w:val="single" w:sz="4" w:space="0" w:color="auto"/>
              <w:right w:val="single" w:sz="4" w:space="0" w:color="auto"/>
            </w:tcBorders>
            <w:shd w:val="clear" w:color="auto" w:fill="B2A1C7" w:themeFill="accent4" w:themeFillTint="99"/>
            <w:noWrap/>
            <w:vAlign w:val="center"/>
            <w:hideMark/>
          </w:tcPr>
          <w:p w14:paraId="7892C70D" w14:textId="77777777" w:rsidR="00F234E8" w:rsidRPr="00E82C1C" w:rsidRDefault="00F234E8" w:rsidP="0091403E">
            <w:pPr>
              <w:pStyle w:val="a9"/>
            </w:pPr>
            <w:r w:rsidRPr="00E82C1C">
              <w:t>144,3</w:t>
            </w:r>
          </w:p>
        </w:tc>
        <w:tc>
          <w:tcPr>
            <w:tcW w:w="667" w:type="dxa"/>
            <w:tcBorders>
              <w:top w:val="nil"/>
              <w:left w:val="nil"/>
              <w:bottom w:val="single" w:sz="4" w:space="0" w:color="auto"/>
              <w:right w:val="single" w:sz="4" w:space="0" w:color="auto"/>
            </w:tcBorders>
            <w:shd w:val="clear" w:color="auto" w:fill="auto"/>
            <w:noWrap/>
            <w:vAlign w:val="center"/>
            <w:hideMark/>
          </w:tcPr>
          <w:p w14:paraId="31EB3130" w14:textId="77777777" w:rsidR="00F234E8" w:rsidRPr="00E82C1C" w:rsidRDefault="00F234E8" w:rsidP="0091403E">
            <w:pPr>
              <w:pStyle w:val="a9"/>
            </w:pPr>
            <w:r w:rsidRPr="00E82C1C">
              <w:t>&lt;0,007</w:t>
            </w:r>
          </w:p>
        </w:tc>
        <w:tc>
          <w:tcPr>
            <w:tcW w:w="456" w:type="dxa"/>
            <w:tcBorders>
              <w:top w:val="nil"/>
              <w:left w:val="nil"/>
              <w:bottom w:val="single" w:sz="4" w:space="0" w:color="auto"/>
              <w:right w:val="single" w:sz="4" w:space="0" w:color="auto"/>
            </w:tcBorders>
            <w:shd w:val="clear" w:color="auto" w:fill="auto"/>
            <w:noWrap/>
            <w:vAlign w:val="center"/>
            <w:hideMark/>
          </w:tcPr>
          <w:p w14:paraId="26CAD4D5" w14:textId="77777777" w:rsidR="00F234E8" w:rsidRPr="00E82C1C" w:rsidRDefault="00F234E8" w:rsidP="0091403E">
            <w:pPr>
              <w:pStyle w:val="a9"/>
            </w:pPr>
            <w:r w:rsidRPr="00E82C1C">
              <w:t>6,4</w:t>
            </w:r>
          </w:p>
        </w:tc>
        <w:tc>
          <w:tcPr>
            <w:tcW w:w="496" w:type="dxa"/>
            <w:tcBorders>
              <w:top w:val="nil"/>
              <w:left w:val="nil"/>
              <w:bottom w:val="single" w:sz="4" w:space="0" w:color="auto"/>
              <w:right w:val="single" w:sz="4" w:space="0" w:color="auto"/>
            </w:tcBorders>
            <w:shd w:val="clear" w:color="auto" w:fill="auto"/>
            <w:noWrap/>
            <w:vAlign w:val="center"/>
            <w:hideMark/>
          </w:tcPr>
          <w:p w14:paraId="4E53B36A" w14:textId="77777777" w:rsidR="00F234E8" w:rsidRPr="00E82C1C" w:rsidRDefault="00F234E8" w:rsidP="0091403E">
            <w:pPr>
              <w:pStyle w:val="a9"/>
            </w:pPr>
            <w:r w:rsidRPr="00E82C1C">
              <w:t>53,0</w:t>
            </w:r>
          </w:p>
        </w:tc>
        <w:tc>
          <w:tcPr>
            <w:tcW w:w="496" w:type="dxa"/>
            <w:tcBorders>
              <w:top w:val="nil"/>
              <w:left w:val="nil"/>
              <w:bottom w:val="single" w:sz="4" w:space="0" w:color="auto"/>
              <w:right w:val="single" w:sz="4" w:space="0" w:color="auto"/>
            </w:tcBorders>
            <w:shd w:val="clear" w:color="auto" w:fill="auto"/>
            <w:noWrap/>
            <w:vAlign w:val="center"/>
            <w:hideMark/>
          </w:tcPr>
          <w:p w14:paraId="7C16C0A5" w14:textId="77777777" w:rsidR="00F234E8" w:rsidRPr="00E82C1C" w:rsidRDefault="00F234E8" w:rsidP="0091403E">
            <w:pPr>
              <w:pStyle w:val="a9"/>
            </w:pPr>
            <w:r w:rsidRPr="00E82C1C">
              <w:t>49,0</w:t>
            </w:r>
          </w:p>
        </w:tc>
        <w:tc>
          <w:tcPr>
            <w:tcW w:w="1420" w:type="dxa"/>
            <w:tcBorders>
              <w:top w:val="nil"/>
              <w:left w:val="nil"/>
              <w:bottom w:val="single" w:sz="4" w:space="0" w:color="auto"/>
              <w:right w:val="single" w:sz="8" w:space="0" w:color="auto"/>
            </w:tcBorders>
            <w:shd w:val="clear" w:color="auto" w:fill="auto"/>
            <w:noWrap/>
            <w:vAlign w:val="center"/>
            <w:hideMark/>
          </w:tcPr>
          <w:p w14:paraId="0FE983AA" w14:textId="77777777" w:rsidR="00F234E8" w:rsidRPr="00E82C1C" w:rsidRDefault="00F234E8" w:rsidP="0091403E">
            <w:pPr>
              <w:pStyle w:val="a9"/>
            </w:pPr>
            <w:r w:rsidRPr="00E82C1C">
              <w:t>&lt;250</w:t>
            </w:r>
          </w:p>
        </w:tc>
      </w:tr>
      <w:tr w:rsidR="00F234E8" w:rsidRPr="00E82C1C" w14:paraId="17C0C692" w14:textId="77777777" w:rsidTr="0091403E">
        <w:trPr>
          <w:trHeight w:val="300"/>
          <w:jc w:val="center"/>
        </w:trPr>
        <w:tc>
          <w:tcPr>
            <w:tcW w:w="1842" w:type="dxa"/>
            <w:tcBorders>
              <w:top w:val="nil"/>
              <w:left w:val="single" w:sz="8" w:space="0" w:color="auto"/>
              <w:bottom w:val="single" w:sz="4" w:space="0" w:color="auto"/>
              <w:right w:val="single" w:sz="4" w:space="0" w:color="auto"/>
            </w:tcBorders>
            <w:shd w:val="clear" w:color="auto" w:fill="auto"/>
            <w:vAlign w:val="center"/>
            <w:hideMark/>
          </w:tcPr>
          <w:p w14:paraId="42E20CC8" w14:textId="77777777" w:rsidR="00F234E8" w:rsidRPr="00E82C1C" w:rsidRDefault="00F234E8" w:rsidP="0091403E">
            <w:pPr>
              <w:pStyle w:val="a9"/>
            </w:pPr>
            <w:r w:rsidRPr="00E82C1C">
              <w:t>Ая-6</w:t>
            </w:r>
          </w:p>
        </w:tc>
        <w:tc>
          <w:tcPr>
            <w:tcW w:w="626" w:type="dxa"/>
            <w:tcBorders>
              <w:top w:val="nil"/>
              <w:left w:val="nil"/>
              <w:bottom w:val="single" w:sz="4" w:space="0" w:color="auto"/>
              <w:right w:val="single" w:sz="4" w:space="0" w:color="auto"/>
            </w:tcBorders>
            <w:shd w:val="clear" w:color="auto" w:fill="auto"/>
            <w:noWrap/>
            <w:vAlign w:val="center"/>
            <w:hideMark/>
          </w:tcPr>
          <w:p w14:paraId="751123DA" w14:textId="77777777" w:rsidR="00F234E8" w:rsidRPr="00E82C1C" w:rsidRDefault="00F234E8" w:rsidP="0091403E">
            <w:pPr>
              <w:pStyle w:val="a9"/>
            </w:pPr>
            <w:r w:rsidRPr="00E82C1C">
              <w:t>20,0</w:t>
            </w:r>
          </w:p>
        </w:tc>
        <w:tc>
          <w:tcPr>
            <w:tcW w:w="587" w:type="dxa"/>
            <w:tcBorders>
              <w:top w:val="nil"/>
              <w:left w:val="nil"/>
              <w:bottom w:val="single" w:sz="4" w:space="0" w:color="auto"/>
              <w:right w:val="single" w:sz="4" w:space="0" w:color="auto"/>
            </w:tcBorders>
            <w:shd w:val="clear" w:color="auto" w:fill="B2A1C7" w:themeFill="accent4" w:themeFillTint="99"/>
            <w:noWrap/>
            <w:vAlign w:val="center"/>
            <w:hideMark/>
          </w:tcPr>
          <w:p w14:paraId="2D99622D" w14:textId="77777777" w:rsidR="00F234E8" w:rsidRPr="00E82C1C" w:rsidRDefault="00F234E8" w:rsidP="0091403E">
            <w:pPr>
              <w:pStyle w:val="a9"/>
            </w:pPr>
            <w:r w:rsidRPr="00E82C1C">
              <w:t>0,94</w:t>
            </w:r>
          </w:p>
        </w:tc>
        <w:tc>
          <w:tcPr>
            <w:tcW w:w="507" w:type="dxa"/>
            <w:tcBorders>
              <w:top w:val="nil"/>
              <w:left w:val="nil"/>
              <w:bottom w:val="single" w:sz="4" w:space="0" w:color="auto"/>
              <w:right w:val="single" w:sz="4" w:space="0" w:color="auto"/>
            </w:tcBorders>
            <w:shd w:val="clear" w:color="auto" w:fill="auto"/>
            <w:noWrap/>
            <w:vAlign w:val="center"/>
            <w:hideMark/>
          </w:tcPr>
          <w:p w14:paraId="7058151D" w14:textId="77777777" w:rsidR="00F234E8" w:rsidRPr="00E82C1C" w:rsidRDefault="00F234E8" w:rsidP="0091403E">
            <w:pPr>
              <w:pStyle w:val="a9"/>
            </w:pPr>
            <w:r w:rsidRPr="00E82C1C">
              <w:t>3,5</w:t>
            </w:r>
          </w:p>
        </w:tc>
        <w:tc>
          <w:tcPr>
            <w:tcW w:w="496" w:type="dxa"/>
            <w:tcBorders>
              <w:top w:val="nil"/>
              <w:left w:val="nil"/>
              <w:bottom w:val="single" w:sz="4" w:space="0" w:color="auto"/>
              <w:right w:val="single" w:sz="4" w:space="0" w:color="auto"/>
            </w:tcBorders>
            <w:shd w:val="clear" w:color="auto" w:fill="auto"/>
            <w:noWrap/>
            <w:vAlign w:val="center"/>
            <w:hideMark/>
          </w:tcPr>
          <w:p w14:paraId="7E2EDF49" w14:textId="77777777" w:rsidR="00F234E8" w:rsidRPr="00E82C1C" w:rsidRDefault="00F234E8" w:rsidP="0091403E">
            <w:pPr>
              <w:pStyle w:val="a9"/>
            </w:pPr>
            <w:r w:rsidRPr="00E82C1C">
              <w:t>11,1</w:t>
            </w:r>
          </w:p>
        </w:tc>
        <w:tc>
          <w:tcPr>
            <w:tcW w:w="640" w:type="dxa"/>
            <w:tcBorders>
              <w:top w:val="nil"/>
              <w:left w:val="nil"/>
              <w:bottom w:val="single" w:sz="4" w:space="0" w:color="auto"/>
              <w:right w:val="single" w:sz="4" w:space="0" w:color="auto"/>
            </w:tcBorders>
            <w:shd w:val="clear" w:color="auto" w:fill="auto"/>
            <w:noWrap/>
            <w:vAlign w:val="center"/>
            <w:hideMark/>
          </w:tcPr>
          <w:p w14:paraId="6738E722" w14:textId="77777777" w:rsidR="00F234E8" w:rsidRPr="00E82C1C" w:rsidRDefault="00F234E8" w:rsidP="0091403E">
            <w:pPr>
              <w:pStyle w:val="a9"/>
            </w:pPr>
            <w:r w:rsidRPr="00E82C1C">
              <w:t>13,0</w:t>
            </w:r>
          </w:p>
        </w:tc>
        <w:tc>
          <w:tcPr>
            <w:tcW w:w="667" w:type="dxa"/>
            <w:tcBorders>
              <w:top w:val="nil"/>
              <w:left w:val="nil"/>
              <w:bottom w:val="single" w:sz="4" w:space="0" w:color="auto"/>
              <w:right w:val="single" w:sz="4" w:space="0" w:color="auto"/>
            </w:tcBorders>
            <w:shd w:val="clear" w:color="auto" w:fill="auto"/>
            <w:noWrap/>
            <w:vAlign w:val="center"/>
            <w:hideMark/>
          </w:tcPr>
          <w:p w14:paraId="0D07E7AF" w14:textId="77777777" w:rsidR="00F234E8" w:rsidRPr="00E82C1C" w:rsidRDefault="00F234E8" w:rsidP="0091403E">
            <w:pPr>
              <w:pStyle w:val="a9"/>
            </w:pPr>
            <w:r w:rsidRPr="00E82C1C">
              <w:t>&lt;0,007</w:t>
            </w:r>
          </w:p>
        </w:tc>
        <w:tc>
          <w:tcPr>
            <w:tcW w:w="456" w:type="dxa"/>
            <w:tcBorders>
              <w:top w:val="nil"/>
              <w:left w:val="nil"/>
              <w:bottom w:val="single" w:sz="4" w:space="0" w:color="auto"/>
              <w:right w:val="single" w:sz="4" w:space="0" w:color="auto"/>
            </w:tcBorders>
            <w:shd w:val="clear" w:color="auto" w:fill="auto"/>
            <w:noWrap/>
            <w:vAlign w:val="center"/>
            <w:hideMark/>
          </w:tcPr>
          <w:p w14:paraId="034FE05F" w14:textId="77777777" w:rsidR="00F234E8" w:rsidRPr="00E82C1C" w:rsidRDefault="00F234E8" w:rsidP="0091403E">
            <w:pPr>
              <w:pStyle w:val="a9"/>
            </w:pPr>
            <w:r w:rsidRPr="00E82C1C">
              <w:t>5,4</w:t>
            </w:r>
          </w:p>
        </w:tc>
        <w:tc>
          <w:tcPr>
            <w:tcW w:w="496" w:type="dxa"/>
            <w:tcBorders>
              <w:top w:val="nil"/>
              <w:left w:val="nil"/>
              <w:bottom w:val="single" w:sz="4" w:space="0" w:color="auto"/>
              <w:right w:val="single" w:sz="4" w:space="0" w:color="auto"/>
            </w:tcBorders>
            <w:shd w:val="clear" w:color="auto" w:fill="auto"/>
            <w:noWrap/>
            <w:vAlign w:val="center"/>
            <w:hideMark/>
          </w:tcPr>
          <w:p w14:paraId="2A5F4E0A" w14:textId="77777777" w:rsidR="00F234E8" w:rsidRPr="00E82C1C" w:rsidRDefault="00F234E8" w:rsidP="0091403E">
            <w:pPr>
              <w:pStyle w:val="a9"/>
            </w:pPr>
            <w:r w:rsidRPr="00E82C1C">
              <w:t>11,7</w:t>
            </w:r>
          </w:p>
        </w:tc>
        <w:tc>
          <w:tcPr>
            <w:tcW w:w="496" w:type="dxa"/>
            <w:tcBorders>
              <w:top w:val="nil"/>
              <w:left w:val="nil"/>
              <w:bottom w:val="single" w:sz="4" w:space="0" w:color="auto"/>
              <w:right w:val="single" w:sz="4" w:space="0" w:color="auto"/>
            </w:tcBorders>
            <w:shd w:val="clear" w:color="auto" w:fill="auto"/>
            <w:noWrap/>
            <w:vAlign w:val="center"/>
            <w:hideMark/>
          </w:tcPr>
          <w:p w14:paraId="2541B1F3" w14:textId="77777777" w:rsidR="00F234E8" w:rsidRPr="00E82C1C" w:rsidRDefault="00F234E8" w:rsidP="0091403E">
            <w:pPr>
              <w:pStyle w:val="a9"/>
            </w:pPr>
            <w:r w:rsidRPr="00E82C1C">
              <w:t>39,2</w:t>
            </w:r>
          </w:p>
        </w:tc>
        <w:tc>
          <w:tcPr>
            <w:tcW w:w="1420" w:type="dxa"/>
            <w:tcBorders>
              <w:top w:val="nil"/>
              <w:left w:val="nil"/>
              <w:bottom w:val="single" w:sz="4" w:space="0" w:color="auto"/>
              <w:right w:val="single" w:sz="8" w:space="0" w:color="auto"/>
            </w:tcBorders>
            <w:shd w:val="clear" w:color="auto" w:fill="auto"/>
            <w:noWrap/>
            <w:vAlign w:val="center"/>
            <w:hideMark/>
          </w:tcPr>
          <w:p w14:paraId="6454795D" w14:textId="77777777" w:rsidR="00F234E8" w:rsidRPr="00E82C1C" w:rsidRDefault="00F234E8" w:rsidP="0091403E">
            <w:pPr>
              <w:pStyle w:val="a9"/>
            </w:pPr>
            <w:r w:rsidRPr="00E82C1C">
              <w:t>&lt;250</w:t>
            </w:r>
          </w:p>
        </w:tc>
      </w:tr>
      <w:tr w:rsidR="00F234E8" w:rsidRPr="00E82C1C" w14:paraId="12902818" w14:textId="77777777" w:rsidTr="0091403E">
        <w:trPr>
          <w:trHeight w:val="300"/>
          <w:jc w:val="center"/>
        </w:trPr>
        <w:tc>
          <w:tcPr>
            <w:tcW w:w="1842" w:type="dxa"/>
            <w:tcBorders>
              <w:top w:val="nil"/>
              <w:left w:val="single" w:sz="8" w:space="0" w:color="auto"/>
              <w:bottom w:val="single" w:sz="4" w:space="0" w:color="auto"/>
              <w:right w:val="single" w:sz="4" w:space="0" w:color="auto"/>
            </w:tcBorders>
            <w:shd w:val="clear" w:color="auto" w:fill="auto"/>
            <w:vAlign w:val="center"/>
            <w:hideMark/>
          </w:tcPr>
          <w:p w14:paraId="598E8416" w14:textId="77777777" w:rsidR="00F234E8" w:rsidRPr="00E82C1C" w:rsidRDefault="00F234E8" w:rsidP="0091403E">
            <w:pPr>
              <w:pStyle w:val="a9"/>
            </w:pPr>
            <w:r w:rsidRPr="00E82C1C">
              <w:t>Ая-7</w:t>
            </w:r>
          </w:p>
        </w:tc>
        <w:tc>
          <w:tcPr>
            <w:tcW w:w="626" w:type="dxa"/>
            <w:tcBorders>
              <w:top w:val="nil"/>
              <w:left w:val="nil"/>
              <w:bottom w:val="single" w:sz="4" w:space="0" w:color="auto"/>
              <w:right w:val="single" w:sz="4" w:space="0" w:color="auto"/>
            </w:tcBorders>
            <w:shd w:val="clear" w:color="auto" w:fill="auto"/>
            <w:noWrap/>
            <w:vAlign w:val="center"/>
            <w:hideMark/>
          </w:tcPr>
          <w:p w14:paraId="4B6E30E9" w14:textId="77777777" w:rsidR="00F234E8" w:rsidRPr="00E82C1C" w:rsidRDefault="00F234E8" w:rsidP="0091403E">
            <w:pPr>
              <w:pStyle w:val="a9"/>
            </w:pPr>
            <w:r w:rsidRPr="00E82C1C">
              <w:t>17,0</w:t>
            </w:r>
          </w:p>
        </w:tc>
        <w:tc>
          <w:tcPr>
            <w:tcW w:w="587" w:type="dxa"/>
            <w:tcBorders>
              <w:top w:val="nil"/>
              <w:left w:val="nil"/>
              <w:bottom w:val="single" w:sz="4" w:space="0" w:color="auto"/>
              <w:right w:val="single" w:sz="4" w:space="0" w:color="auto"/>
            </w:tcBorders>
            <w:shd w:val="clear" w:color="auto" w:fill="auto"/>
            <w:noWrap/>
            <w:vAlign w:val="center"/>
            <w:hideMark/>
          </w:tcPr>
          <w:p w14:paraId="5D572A38" w14:textId="77777777" w:rsidR="00F234E8" w:rsidRPr="00E82C1C" w:rsidRDefault="00F234E8" w:rsidP="0091403E">
            <w:pPr>
              <w:pStyle w:val="a9"/>
            </w:pPr>
            <w:r w:rsidRPr="00E82C1C">
              <w:t>&lt;0,09</w:t>
            </w:r>
          </w:p>
        </w:tc>
        <w:tc>
          <w:tcPr>
            <w:tcW w:w="507" w:type="dxa"/>
            <w:tcBorders>
              <w:top w:val="nil"/>
              <w:left w:val="nil"/>
              <w:bottom w:val="single" w:sz="4" w:space="0" w:color="auto"/>
              <w:right w:val="single" w:sz="4" w:space="0" w:color="auto"/>
            </w:tcBorders>
            <w:shd w:val="clear" w:color="auto" w:fill="auto"/>
            <w:noWrap/>
            <w:vAlign w:val="center"/>
            <w:hideMark/>
          </w:tcPr>
          <w:p w14:paraId="73FB7C6F" w14:textId="77777777" w:rsidR="00F234E8" w:rsidRPr="00E82C1C" w:rsidRDefault="00F234E8" w:rsidP="0091403E">
            <w:pPr>
              <w:pStyle w:val="a9"/>
            </w:pPr>
            <w:r w:rsidRPr="00E82C1C">
              <w:t>3,5</w:t>
            </w:r>
          </w:p>
        </w:tc>
        <w:tc>
          <w:tcPr>
            <w:tcW w:w="496" w:type="dxa"/>
            <w:tcBorders>
              <w:top w:val="nil"/>
              <w:left w:val="nil"/>
              <w:bottom w:val="single" w:sz="4" w:space="0" w:color="auto"/>
              <w:right w:val="single" w:sz="4" w:space="0" w:color="auto"/>
            </w:tcBorders>
            <w:shd w:val="clear" w:color="auto" w:fill="auto"/>
            <w:noWrap/>
            <w:vAlign w:val="center"/>
            <w:hideMark/>
          </w:tcPr>
          <w:p w14:paraId="11E1A337" w14:textId="77777777" w:rsidR="00F234E8" w:rsidRPr="00E82C1C" w:rsidRDefault="00F234E8" w:rsidP="0091403E">
            <w:pPr>
              <w:pStyle w:val="a9"/>
            </w:pPr>
            <w:r w:rsidRPr="00E82C1C">
              <w:t>10,0</w:t>
            </w:r>
          </w:p>
        </w:tc>
        <w:tc>
          <w:tcPr>
            <w:tcW w:w="640" w:type="dxa"/>
            <w:tcBorders>
              <w:top w:val="nil"/>
              <w:left w:val="nil"/>
              <w:bottom w:val="single" w:sz="4" w:space="0" w:color="auto"/>
              <w:right w:val="single" w:sz="4" w:space="0" w:color="auto"/>
            </w:tcBorders>
            <w:shd w:val="clear" w:color="auto" w:fill="auto"/>
            <w:noWrap/>
            <w:vAlign w:val="center"/>
            <w:hideMark/>
          </w:tcPr>
          <w:p w14:paraId="183F363F" w14:textId="77777777" w:rsidR="00F234E8" w:rsidRPr="00E82C1C" w:rsidRDefault="00F234E8" w:rsidP="0091403E">
            <w:pPr>
              <w:pStyle w:val="a9"/>
            </w:pPr>
            <w:r w:rsidRPr="00E82C1C">
              <w:t>11,3</w:t>
            </w:r>
          </w:p>
        </w:tc>
        <w:tc>
          <w:tcPr>
            <w:tcW w:w="667" w:type="dxa"/>
            <w:tcBorders>
              <w:top w:val="nil"/>
              <w:left w:val="nil"/>
              <w:bottom w:val="single" w:sz="4" w:space="0" w:color="auto"/>
              <w:right w:val="single" w:sz="4" w:space="0" w:color="auto"/>
            </w:tcBorders>
            <w:shd w:val="clear" w:color="auto" w:fill="auto"/>
            <w:noWrap/>
            <w:vAlign w:val="center"/>
            <w:hideMark/>
          </w:tcPr>
          <w:p w14:paraId="4C10CA61" w14:textId="77777777" w:rsidR="00F234E8" w:rsidRPr="00E82C1C" w:rsidRDefault="00F234E8" w:rsidP="0091403E">
            <w:pPr>
              <w:pStyle w:val="a9"/>
            </w:pPr>
            <w:r w:rsidRPr="00E82C1C">
              <w:t>&lt;0,007</w:t>
            </w:r>
          </w:p>
        </w:tc>
        <w:tc>
          <w:tcPr>
            <w:tcW w:w="456" w:type="dxa"/>
            <w:tcBorders>
              <w:top w:val="nil"/>
              <w:left w:val="nil"/>
              <w:bottom w:val="single" w:sz="4" w:space="0" w:color="auto"/>
              <w:right w:val="single" w:sz="4" w:space="0" w:color="auto"/>
            </w:tcBorders>
            <w:shd w:val="clear" w:color="auto" w:fill="auto"/>
            <w:noWrap/>
            <w:vAlign w:val="center"/>
            <w:hideMark/>
          </w:tcPr>
          <w:p w14:paraId="3B30CD9F" w14:textId="77777777" w:rsidR="00F234E8" w:rsidRPr="00E82C1C" w:rsidRDefault="00F234E8" w:rsidP="0091403E">
            <w:pPr>
              <w:pStyle w:val="a9"/>
            </w:pPr>
            <w:r w:rsidRPr="00E82C1C">
              <w:t>6,0</w:t>
            </w:r>
          </w:p>
        </w:tc>
        <w:tc>
          <w:tcPr>
            <w:tcW w:w="496" w:type="dxa"/>
            <w:tcBorders>
              <w:top w:val="nil"/>
              <w:left w:val="nil"/>
              <w:bottom w:val="single" w:sz="4" w:space="0" w:color="auto"/>
              <w:right w:val="single" w:sz="4" w:space="0" w:color="auto"/>
            </w:tcBorders>
            <w:shd w:val="clear" w:color="auto" w:fill="auto"/>
            <w:noWrap/>
            <w:vAlign w:val="center"/>
            <w:hideMark/>
          </w:tcPr>
          <w:p w14:paraId="5A4D1331" w14:textId="77777777" w:rsidR="00F234E8" w:rsidRPr="00E82C1C" w:rsidRDefault="00F234E8" w:rsidP="0091403E">
            <w:pPr>
              <w:pStyle w:val="a9"/>
            </w:pPr>
            <w:r w:rsidRPr="00E82C1C">
              <w:t>11,1</w:t>
            </w:r>
          </w:p>
        </w:tc>
        <w:tc>
          <w:tcPr>
            <w:tcW w:w="496" w:type="dxa"/>
            <w:tcBorders>
              <w:top w:val="nil"/>
              <w:left w:val="nil"/>
              <w:bottom w:val="single" w:sz="4" w:space="0" w:color="auto"/>
              <w:right w:val="single" w:sz="4" w:space="0" w:color="auto"/>
            </w:tcBorders>
            <w:shd w:val="clear" w:color="auto" w:fill="auto"/>
            <w:noWrap/>
            <w:vAlign w:val="center"/>
            <w:hideMark/>
          </w:tcPr>
          <w:p w14:paraId="59E6351C" w14:textId="77777777" w:rsidR="00F234E8" w:rsidRPr="00E82C1C" w:rsidRDefault="00F234E8" w:rsidP="0091403E">
            <w:pPr>
              <w:pStyle w:val="a9"/>
            </w:pPr>
            <w:r w:rsidRPr="00E82C1C">
              <w:t>39,2</w:t>
            </w:r>
          </w:p>
        </w:tc>
        <w:tc>
          <w:tcPr>
            <w:tcW w:w="1420" w:type="dxa"/>
            <w:tcBorders>
              <w:top w:val="nil"/>
              <w:left w:val="nil"/>
              <w:bottom w:val="single" w:sz="4" w:space="0" w:color="auto"/>
              <w:right w:val="single" w:sz="8" w:space="0" w:color="auto"/>
            </w:tcBorders>
            <w:shd w:val="clear" w:color="auto" w:fill="auto"/>
            <w:noWrap/>
            <w:vAlign w:val="center"/>
            <w:hideMark/>
          </w:tcPr>
          <w:p w14:paraId="6F906C1B" w14:textId="77777777" w:rsidR="00F234E8" w:rsidRPr="00E82C1C" w:rsidRDefault="00F234E8" w:rsidP="0091403E">
            <w:pPr>
              <w:pStyle w:val="a9"/>
            </w:pPr>
            <w:r w:rsidRPr="00E82C1C">
              <w:t>&lt;250</w:t>
            </w:r>
          </w:p>
        </w:tc>
      </w:tr>
      <w:tr w:rsidR="00F234E8" w:rsidRPr="00E82C1C" w14:paraId="6164DAAA" w14:textId="77777777" w:rsidTr="0091403E">
        <w:trPr>
          <w:trHeight w:val="300"/>
          <w:jc w:val="center"/>
        </w:trPr>
        <w:tc>
          <w:tcPr>
            <w:tcW w:w="1842" w:type="dxa"/>
            <w:tcBorders>
              <w:top w:val="nil"/>
              <w:left w:val="single" w:sz="8" w:space="0" w:color="auto"/>
              <w:bottom w:val="single" w:sz="4" w:space="0" w:color="auto"/>
              <w:right w:val="single" w:sz="4" w:space="0" w:color="auto"/>
            </w:tcBorders>
            <w:shd w:val="clear" w:color="auto" w:fill="auto"/>
            <w:vAlign w:val="center"/>
            <w:hideMark/>
          </w:tcPr>
          <w:p w14:paraId="3F5EE3EE" w14:textId="77777777" w:rsidR="00F234E8" w:rsidRPr="00E82C1C" w:rsidRDefault="00F234E8" w:rsidP="0091403E">
            <w:pPr>
              <w:pStyle w:val="a9"/>
            </w:pPr>
            <w:r w:rsidRPr="00E82C1C">
              <w:t>Ая-8</w:t>
            </w:r>
          </w:p>
        </w:tc>
        <w:tc>
          <w:tcPr>
            <w:tcW w:w="626" w:type="dxa"/>
            <w:tcBorders>
              <w:top w:val="nil"/>
              <w:left w:val="nil"/>
              <w:bottom w:val="single" w:sz="4" w:space="0" w:color="auto"/>
              <w:right w:val="single" w:sz="4" w:space="0" w:color="auto"/>
            </w:tcBorders>
            <w:shd w:val="clear" w:color="auto" w:fill="auto"/>
            <w:noWrap/>
            <w:vAlign w:val="center"/>
            <w:hideMark/>
          </w:tcPr>
          <w:p w14:paraId="365AF8AE" w14:textId="77777777" w:rsidR="00F234E8" w:rsidRPr="00E82C1C" w:rsidRDefault="00F234E8" w:rsidP="0091403E">
            <w:pPr>
              <w:pStyle w:val="a9"/>
            </w:pPr>
            <w:r w:rsidRPr="00E82C1C">
              <w:t>39,4</w:t>
            </w:r>
          </w:p>
        </w:tc>
        <w:tc>
          <w:tcPr>
            <w:tcW w:w="587" w:type="dxa"/>
            <w:tcBorders>
              <w:top w:val="nil"/>
              <w:left w:val="nil"/>
              <w:bottom w:val="single" w:sz="4" w:space="0" w:color="auto"/>
              <w:right w:val="single" w:sz="4" w:space="0" w:color="auto"/>
            </w:tcBorders>
            <w:shd w:val="clear" w:color="auto" w:fill="auto"/>
            <w:noWrap/>
            <w:vAlign w:val="center"/>
            <w:hideMark/>
          </w:tcPr>
          <w:p w14:paraId="5B02EF2B" w14:textId="77777777" w:rsidR="00F234E8" w:rsidRPr="00E82C1C" w:rsidRDefault="00F234E8" w:rsidP="0091403E">
            <w:pPr>
              <w:pStyle w:val="a9"/>
            </w:pPr>
            <w:r w:rsidRPr="00E82C1C">
              <w:t>&lt;0,09</w:t>
            </w:r>
          </w:p>
        </w:tc>
        <w:tc>
          <w:tcPr>
            <w:tcW w:w="507" w:type="dxa"/>
            <w:tcBorders>
              <w:top w:val="nil"/>
              <w:left w:val="nil"/>
              <w:bottom w:val="single" w:sz="4" w:space="0" w:color="auto"/>
              <w:right w:val="single" w:sz="4" w:space="0" w:color="auto"/>
            </w:tcBorders>
            <w:shd w:val="clear" w:color="auto" w:fill="auto"/>
            <w:noWrap/>
            <w:vAlign w:val="center"/>
            <w:hideMark/>
          </w:tcPr>
          <w:p w14:paraId="1A9E3B29" w14:textId="77777777" w:rsidR="00F234E8" w:rsidRPr="00E82C1C" w:rsidRDefault="00F234E8" w:rsidP="0091403E">
            <w:pPr>
              <w:pStyle w:val="a9"/>
            </w:pPr>
            <w:r w:rsidRPr="00E82C1C">
              <w:t>4,4</w:t>
            </w:r>
          </w:p>
        </w:tc>
        <w:tc>
          <w:tcPr>
            <w:tcW w:w="496" w:type="dxa"/>
            <w:tcBorders>
              <w:top w:val="nil"/>
              <w:left w:val="nil"/>
              <w:bottom w:val="single" w:sz="4" w:space="0" w:color="auto"/>
              <w:right w:val="single" w:sz="4" w:space="0" w:color="auto"/>
            </w:tcBorders>
            <w:shd w:val="clear" w:color="auto" w:fill="auto"/>
            <w:noWrap/>
            <w:vAlign w:val="center"/>
            <w:hideMark/>
          </w:tcPr>
          <w:p w14:paraId="43505502" w14:textId="77777777" w:rsidR="00F234E8" w:rsidRPr="00E82C1C" w:rsidRDefault="00F234E8" w:rsidP="0091403E">
            <w:pPr>
              <w:pStyle w:val="a9"/>
            </w:pPr>
            <w:r w:rsidRPr="00E82C1C">
              <w:t>11,8</w:t>
            </w:r>
          </w:p>
        </w:tc>
        <w:tc>
          <w:tcPr>
            <w:tcW w:w="640" w:type="dxa"/>
            <w:tcBorders>
              <w:top w:val="nil"/>
              <w:left w:val="nil"/>
              <w:bottom w:val="single" w:sz="4" w:space="0" w:color="auto"/>
              <w:right w:val="single" w:sz="4" w:space="0" w:color="auto"/>
            </w:tcBorders>
            <w:shd w:val="clear" w:color="auto" w:fill="B2A1C7" w:themeFill="accent4" w:themeFillTint="99"/>
            <w:noWrap/>
            <w:vAlign w:val="center"/>
            <w:hideMark/>
          </w:tcPr>
          <w:p w14:paraId="7BDA01A5" w14:textId="77777777" w:rsidR="00F234E8" w:rsidRPr="00E82C1C" w:rsidRDefault="00F234E8" w:rsidP="0091403E">
            <w:pPr>
              <w:pStyle w:val="a9"/>
            </w:pPr>
            <w:r w:rsidRPr="00E82C1C">
              <w:t>149,5</w:t>
            </w:r>
          </w:p>
        </w:tc>
        <w:tc>
          <w:tcPr>
            <w:tcW w:w="667" w:type="dxa"/>
            <w:tcBorders>
              <w:top w:val="nil"/>
              <w:left w:val="nil"/>
              <w:bottom w:val="single" w:sz="4" w:space="0" w:color="auto"/>
              <w:right w:val="single" w:sz="4" w:space="0" w:color="auto"/>
            </w:tcBorders>
            <w:shd w:val="clear" w:color="auto" w:fill="auto"/>
            <w:noWrap/>
            <w:vAlign w:val="center"/>
            <w:hideMark/>
          </w:tcPr>
          <w:p w14:paraId="757E0190" w14:textId="77777777" w:rsidR="00F234E8" w:rsidRPr="00E82C1C" w:rsidRDefault="00F234E8" w:rsidP="0091403E">
            <w:pPr>
              <w:pStyle w:val="a9"/>
            </w:pPr>
            <w:r w:rsidRPr="00E82C1C">
              <w:t>&lt;0,007</w:t>
            </w:r>
          </w:p>
        </w:tc>
        <w:tc>
          <w:tcPr>
            <w:tcW w:w="456" w:type="dxa"/>
            <w:tcBorders>
              <w:top w:val="nil"/>
              <w:left w:val="nil"/>
              <w:bottom w:val="single" w:sz="4" w:space="0" w:color="auto"/>
              <w:right w:val="single" w:sz="4" w:space="0" w:color="auto"/>
            </w:tcBorders>
            <w:shd w:val="clear" w:color="auto" w:fill="auto"/>
            <w:noWrap/>
            <w:vAlign w:val="center"/>
            <w:hideMark/>
          </w:tcPr>
          <w:p w14:paraId="7E0EDD6E" w14:textId="77777777" w:rsidR="00F234E8" w:rsidRPr="00E82C1C" w:rsidRDefault="00F234E8" w:rsidP="0091403E">
            <w:pPr>
              <w:pStyle w:val="a9"/>
            </w:pPr>
            <w:r w:rsidRPr="00E82C1C">
              <w:t>6,3</w:t>
            </w:r>
          </w:p>
        </w:tc>
        <w:tc>
          <w:tcPr>
            <w:tcW w:w="496" w:type="dxa"/>
            <w:tcBorders>
              <w:top w:val="nil"/>
              <w:left w:val="nil"/>
              <w:bottom w:val="single" w:sz="4" w:space="0" w:color="auto"/>
              <w:right w:val="single" w:sz="4" w:space="0" w:color="auto"/>
            </w:tcBorders>
            <w:shd w:val="clear" w:color="auto" w:fill="auto"/>
            <w:noWrap/>
            <w:vAlign w:val="center"/>
            <w:hideMark/>
          </w:tcPr>
          <w:p w14:paraId="1B51C95D" w14:textId="77777777" w:rsidR="00F234E8" w:rsidRPr="00E82C1C" w:rsidRDefault="00F234E8" w:rsidP="0091403E">
            <w:pPr>
              <w:pStyle w:val="a9"/>
            </w:pPr>
            <w:r w:rsidRPr="00E82C1C">
              <w:t>51,4</w:t>
            </w:r>
          </w:p>
        </w:tc>
        <w:tc>
          <w:tcPr>
            <w:tcW w:w="496" w:type="dxa"/>
            <w:tcBorders>
              <w:top w:val="nil"/>
              <w:left w:val="nil"/>
              <w:bottom w:val="single" w:sz="4" w:space="0" w:color="auto"/>
              <w:right w:val="single" w:sz="4" w:space="0" w:color="auto"/>
            </w:tcBorders>
            <w:shd w:val="clear" w:color="auto" w:fill="auto"/>
            <w:noWrap/>
            <w:vAlign w:val="center"/>
            <w:hideMark/>
          </w:tcPr>
          <w:p w14:paraId="2BA6A6C4" w14:textId="77777777" w:rsidR="00F234E8" w:rsidRPr="00E82C1C" w:rsidRDefault="00F234E8" w:rsidP="0091403E">
            <w:pPr>
              <w:pStyle w:val="a9"/>
            </w:pPr>
            <w:r w:rsidRPr="00E82C1C">
              <w:t>57,1</w:t>
            </w:r>
          </w:p>
        </w:tc>
        <w:tc>
          <w:tcPr>
            <w:tcW w:w="1420" w:type="dxa"/>
            <w:tcBorders>
              <w:top w:val="nil"/>
              <w:left w:val="nil"/>
              <w:bottom w:val="single" w:sz="4" w:space="0" w:color="auto"/>
              <w:right w:val="single" w:sz="8" w:space="0" w:color="auto"/>
            </w:tcBorders>
            <w:shd w:val="clear" w:color="auto" w:fill="auto"/>
            <w:noWrap/>
            <w:vAlign w:val="center"/>
            <w:hideMark/>
          </w:tcPr>
          <w:p w14:paraId="33586699" w14:textId="77777777" w:rsidR="00F234E8" w:rsidRPr="00E82C1C" w:rsidRDefault="00F234E8" w:rsidP="0091403E">
            <w:pPr>
              <w:pStyle w:val="a9"/>
            </w:pPr>
            <w:r w:rsidRPr="00E82C1C">
              <w:t>&lt;250</w:t>
            </w:r>
          </w:p>
        </w:tc>
      </w:tr>
      <w:tr w:rsidR="00F234E8" w:rsidRPr="00E82C1C" w14:paraId="056B065F" w14:textId="77777777" w:rsidTr="0091403E">
        <w:trPr>
          <w:trHeight w:val="300"/>
          <w:jc w:val="center"/>
        </w:trPr>
        <w:tc>
          <w:tcPr>
            <w:tcW w:w="1842" w:type="dxa"/>
            <w:tcBorders>
              <w:top w:val="nil"/>
              <w:left w:val="single" w:sz="8" w:space="0" w:color="auto"/>
              <w:bottom w:val="single" w:sz="4" w:space="0" w:color="auto"/>
              <w:right w:val="single" w:sz="4" w:space="0" w:color="auto"/>
            </w:tcBorders>
            <w:shd w:val="clear" w:color="auto" w:fill="auto"/>
            <w:vAlign w:val="center"/>
            <w:hideMark/>
          </w:tcPr>
          <w:p w14:paraId="752598DA" w14:textId="77777777" w:rsidR="00F234E8" w:rsidRPr="00E82C1C" w:rsidRDefault="00F234E8" w:rsidP="0091403E">
            <w:pPr>
              <w:pStyle w:val="a9"/>
            </w:pPr>
            <w:r w:rsidRPr="00E82C1C">
              <w:t>Ая-9</w:t>
            </w:r>
          </w:p>
        </w:tc>
        <w:tc>
          <w:tcPr>
            <w:tcW w:w="626" w:type="dxa"/>
            <w:tcBorders>
              <w:top w:val="nil"/>
              <w:left w:val="nil"/>
              <w:bottom w:val="single" w:sz="4" w:space="0" w:color="auto"/>
              <w:right w:val="single" w:sz="4" w:space="0" w:color="auto"/>
            </w:tcBorders>
            <w:shd w:val="clear" w:color="auto" w:fill="auto"/>
            <w:noWrap/>
            <w:vAlign w:val="center"/>
            <w:hideMark/>
          </w:tcPr>
          <w:p w14:paraId="3E65CF04" w14:textId="77777777" w:rsidR="00F234E8" w:rsidRPr="00E82C1C" w:rsidRDefault="00F234E8" w:rsidP="0091403E">
            <w:pPr>
              <w:pStyle w:val="a9"/>
            </w:pPr>
            <w:r w:rsidRPr="00E82C1C">
              <w:t>12,2</w:t>
            </w:r>
          </w:p>
        </w:tc>
        <w:tc>
          <w:tcPr>
            <w:tcW w:w="587" w:type="dxa"/>
            <w:tcBorders>
              <w:top w:val="nil"/>
              <w:left w:val="nil"/>
              <w:bottom w:val="single" w:sz="4" w:space="0" w:color="auto"/>
              <w:right w:val="single" w:sz="4" w:space="0" w:color="auto"/>
            </w:tcBorders>
            <w:shd w:val="clear" w:color="auto" w:fill="auto"/>
            <w:noWrap/>
            <w:vAlign w:val="center"/>
            <w:hideMark/>
          </w:tcPr>
          <w:p w14:paraId="62C3B4FA" w14:textId="77777777" w:rsidR="00F234E8" w:rsidRPr="00E82C1C" w:rsidRDefault="00F234E8" w:rsidP="0091403E">
            <w:pPr>
              <w:pStyle w:val="a9"/>
            </w:pPr>
            <w:r w:rsidRPr="00E82C1C">
              <w:t>&lt;0,09</w:t>
            </w:r>
          </w:p>
        </w:tc>
        <w:tc>
          <w:tcPr>
            <w:tcW w:w="507" w:type="dxa"/>
            <w:tcBorders>
              <w:top w:val="nil"/>
              <w:left w:val="nil"/>
              <w:bottom w:val="single" w:sz="4" w:space="0" w:color="auto"/>
              <w:right w:val="single" w:sz="4" w:space="0" w:color="auto"/>
            </w:tcBorders>
            <w:shd w:val="clear" w:color="auto" w:fill="auto"/>
            <w:noWrap/>
            <w:vAlign w:val="center"/>
            <w:hideMark/>
          </w:tcPr>
          <w:p w14:paraId="0902C393" w14:textId="77777777" w:rsidR="00F234E8" w:rsidRPr="00E82C1C" w:rsidRDefault="00F234E8" w:rsidP="0091403E">
            <w:pPr>
              <w:pStyle w:val="a9"/>
            </w:pPr>
            <w:r w:rsidRPr="00E82C1C">
              <w:t>2,3</w:t>
            </w:r>
          </w:p>
        </w:tc>
        <w:tc>
          <w:tcPr>
            <w:tcW w:w="496" w:type="dxa"/>
            <w:tcBorders>
              <w:top w:val="nil"/>
              <w:left w:val="nil"/>
              <w:bottom w:val="single" w:sz="4" w:space="0" w:color="auto"/>
              <w:right w:val="single" w:sz="4" w:space="0" w:color="auto"/>
            </w:tcBorders>
            <w:shd w:val="clear" w:color="auto" w:fill="auto"/>
            <w:noWrap/>
            <w:vAlign w:val="center"/>
            <w:hideMark/>
          </w:tcPr>
          <w:p w14:paraId="4A158F55" w14:textId="77777777" w:rsidR="00F234E8" w:rsidRPr="00E82C1C" w:rsidRDefault="00F234E8" w:rsidP="0091403E">
            <w:pPr>
              <w:pStyle w:val="a9"/>
            </w:pPr>
            <w:r w:rsidRPr="00E82C1C">
              <w:t>8,8</w:t>
            </w:r>
          </w:p>
        </w:tc>
        <w:tc>
          <w:tcPr>
            <w:tcW w:w="640" w:type="dxa"/>
            <w:tcBorders>
              <w:top w:val="nil"/>
              <w:left w:val="nil"/>
              <w:bottom w:val="single" w:sz="4" w:space="0" w:color="auto"/>
              <w:right w:val="single" w:sz="4" w:space="0" w:color="auto"/>
            </w:tcBorders>
            <w:shd w:val="clear" w:color="auto" w:fill="B2A1C7" w:themeFill="accent4" w:themeFillTint="99"/>
            <w:noWrap/>
            <w:vAlign w:val="center"/>
            <w:hideMark/>
          </w:tcPr>
          <w:p w14:paraId="38287ACF" w14:textId="77777777" w:rsidR="00F234E8" w:rsidRPr="00E82C1C" w:rsidRDefault="00F234E8" w:rsidP="0091403E">
            <w:pPr>
              <w:pStyle w:val="a9"/>
            </w:pPr>
            <w:r w:rsidRPr="00E82C1C">
              <w:t>79,4</w:t>
            </w:r>
          </w:p>
        </w:tc>
        <w:tc>
          <w:tcPr>
            <w:tcW w:w="667" w:type="dxa"/>
            <w:tcBorders>
              <w:top w:val="nil"/>
              <w:left w:val="nil"/>
              <w:bottom w:val="single" w:sz="4" w:space="0" w:color="auto"/>
              <w:right w:val="single" w:sz="4" w:space="0" w:color="auto"/>
            </w:tcBorders>
            <w:shd w:val="clear" w:color="auto" w:fill="auto"/>
            <w:noWrap/>
            <w:vAlign w:val="center"/>
            <w:hideMark/>
          </w:tcPr>
          <w:p w14:paraId="03FC2341" w14:textId="77777777" w:rsidR="00F234E8" w:rsidRPr="00E82C1C" w:rsidRDefault="00F234E8" w:rsidP="0091403E">
            <w:pPr>
              <w:pStyle w:val="a9"/>
            </w:pPr>
            <w:r w:rsidRPr="00E82C1C">
              <w:t>&lt;0,007</w:t>
            </w:r>
          </w:p>
        </w:tc>
        <w:tc>
          <w:tcPr>
            <w:tcW w:w="456" w:type="dxa"/>
            <w:tcBorders>
              <w:top w:val="nil"/>
              <w:left w:val="nil"/>
              <w:bottom w:val="single" w:sz="4" w:space="0" w:color="auto"/>
              <w:right w:val="single" w:sz="4" w:space="0" w:color="auto"/>
            </w:tcBorders>
            <w:shd w:val="clear" w:color="auto" w:fill="auto"/>
            <w:noWrap/>
            <w:vAlign w:val="center"/>
            <w:hideMark/>
          </w:tcPr>
          <w:p w14:paraId="7AE13619" w14:textId="77777777" w:rsidR="00F234E8" w:rsidRPr="00E82C1C" w:rsidRDefault="00F234E8" w:rsidP="0091403E">
            <w:pPr>
              <w:pStyle w:val="a9"/>
            </w:pPr>
            <w:r w:rsidRPr="00E82C1C">
              <w:t>5,2</w:t>
            </w:r>
          </w:p>
        </w:tc>
        <w:tc>
          <w:tcPr>
            <w:tcW w:w="496" w:type="dxa"/>
            <w:tcBorders>
              <w:top w:val="nil"/>
              <w:left w:val="nil"/>
              <w:bottom w:val="single" w:sz="4" w:space="0" w:color="auto"/>
              <w:right w:val="single" w:sz="4" w:space="0" w:color="auto"/>
            </w:tcBorders>
            <w:shd w:val="clear" w:color="auto" w:fill="auto"/>
            <w:noWrap/>
            <w:vAlign w:val="center"/>
            <w:hideMark/>
          </w:tcPr>
          <w:p w14:paraId="2CE553D8" w14:textId="77777777" w:rsidR="00F234E8" w:rsidRPr="00E82C1C" w:rsidRDefault="00F234E8" w:rsidP="0091403E">
            <w:pPr>
              <w:pStyle w:val="a9"/>
            </w:pPr>
            <w:r w:rsidRPr="00E82C1C">
              <w:t>31,6</w:t>
            </w:r>
          </w:p>
        </w:tc>
        <w:tc>
          <w:tcPr>
            <w:tcW w:w="496" w:type="dxa"/>
            <w:tcBorders>
              <w:top w:val="nil"/>
              <w:left w:val="nil"/>
              <w:bottom w:val="single" w:sz="4" w:space="0" w:color="auto"/>
              <w:right w:val="single" w:sz="4" w:space="0" w:color="auto"/>
            </w:tcBorders>
            <w:shd w:val="clear" w:color="auto" w:fill="auto"/>
            <w:noWrap/>
            <w:vAlign w:val="center"/>
            <w:hideMark/>
          </w:tcPr>
          <w:p w14:paraId="74CE5B8F" w14:textId="77777777" w:rsidR="00F234E8" w:rsidRPr="00E82C1C" w:rsidRDefault="00F234E8" w:rsidP="0091403E">
            <w:pPr>
              <w:pStyle w:val="a9"/>
            </w:pPr>
            <w:r w:rsidRPr="00E82C1C">
              <w:t>28,6</w:t>
            </w:r>
          </w:p>
        </w:tc>
        <w:tc>
          <w:tcPr>
            <w:tcW w:w="1420" w:type="dxa"/>
            <w:tcBorders>
              <w:top w:val="nil"/>
              <w:left w:val="nil"/>
              <w:bottom w:val="single" w:sz="4" w:space="0" w:color="auto"/>
              <w:right w:val="single" w:sz="8" w:space="0" w:color="auto"/>
            </w:tcBorders>
            <w:shd w:val="clear" w:color="auto" w:fill="auto"/>
            <w:noWrap/>
            <w:vAlign w:val="center"/>
            <w:hideMark/>
          </w:tcPr>
          <w:p w14:paraId="2B9B71D7" w14:textId="77777777" w:rsidR="00F234E8" w:rsidRPr="00E82C1C" w:rsidRDefault="00F234E8" w:rsidP="0091403E">
            <w:pPr>
              <w:pStyle w:val="a9"/>
            </w:pPr>
            <w:r w:rsidRPr="00E82C1C">
              <w:t>&lt;250</w:t>
            </w:r>
          </w:p>
        </w:tc>
      </w:tr>
      <w:tr w:rsidR="00F234E8" w:rsidRPr="00E82C1C" w14:paraId="4F87D0E9" w14:textId="77777777" w:rsidTr="0091403E">
        <w:trPr>
          <w:trHeight w:val="300"/>
          <w:jc w:val="center"/>
        </w:trPr>
        <w:tc>
          <w:tcPr>
            <w:tcW w:w="1842" w:type="dxa"/>
            <w:tcBorders>
              <w:top w:val="nil"/>
              <w:left w:val="single" w:sz="8" w:space="0" w:color="auto"/>
              <w:bottom w:val="single" w:sz="4" w:space="0" w:color="auto"/>
              <w:right w:val="single" w:sz="4" w:space="0" w:color="auto"/>
            </w:tcBorders>
            <w:shd w:val="clear" w:color="auto" w:fill="auto"/>
            <w:vAlign w:val="center"/>
            <w:hideMark/>
          </w:tcPr>
          <w:p w14:paraId="75E02600" w14:textId="77777777" w:rsidR="00F234E8" w:rsidRPr="00E82C1C" w:rsidRDefault="00F234E8" w:rsidP="0091403E">
            <w:pPr>
              <w:pStyle w:val="a9"/>
            </w:pPr>
            <w:r w:rsidRPr="00E82C1C">
              <w:t>Ая-10</w:t>
            </w:r>
          </w:p>
        </w:tc>
        <w:tc>
          <w:tcPr>
            <w:tcW w:w="626" w:type="dxa"/>
            <w:tcBorders>
              <w:top w:val="nil"/>
              <w:left w:val="nil"/>
              <w:bottom w:val="single" w:sz="4" w:space="0" w:color="auto"/>
              <w:right w:val="single" w:sz="4" w:space="0" w:color="auto"/>
            </w:tcBorders>
            <w:shd w:val="clear" w:color="auto" w:fill="auto"/>
            <w:noWrap/>
            <w:vAlign w:val="center"/>
            <w:hideMark/>
          </w:tcPr>
          <w:p w14:paraId="331ED6BF" w14:textId="77777777" w:rsidR="00F234E8" w:rsidRPr="00E82C1C" w:rsidRDefault="00F234E8" w:rsidP="0091403E">
            <w:pPr>
              <w:pStyle w:val="a9"/>
            </w:pPr>
            <w:r w:rsidRPr="00E82C1C">
              <w:t>17,9</w:t>
            </w:r>
          </w:p>
        </w:tc>
        <w:tc>
          <w:tcPr>
            <w:tcW w:w="587" w:type="dxa"/>
            <w:tcBorders>
              <w:top w:val="nil"/>
              <w:left w:val="nil"/>
              <w:bottom w:val="single" w:sz="4" w:space="0" w:color="auto"/>
              <w:right w:val="single" w:sz="4" w:space="0" w:color="auto"/>
            </w:tcBorders>
            <w:shd w:val="clear" w:color="auto" w:fill="auto"/>
            <w:noWrap/>
            <w:vAlign w:val="center"/>
            <w:hideMark/>
          </w:tcPr>
          <w:p w14:paraId="412123E5" w14:textId="77777777" w:rsidR="00F234E8" w:rsidRPr="00E82C1C" w:rsidRDefault="00F234E8" w:rsidP="0091403E">
            <w:pPr>
              <w:pStyle w:val="a9"/>
            </w:pPr>
            <w:r w:rsidRPr="00E82C1C">
              <w:t>0,21</w:t>
            </w:r>
          </w:p>
        </w:tc>
        <w:tc>
          <w:tcPr>
            <w:tcW w:w="507" w:type="dxa"/>
            <w:tcBorders>
              <w:top w:val="nil"/>
              <w:left w:val="nil"/>
              <w:bottom w:val="single" w:sz="4" w:space="0" w:color="auto"/>
              <w:right w:val="single" w:sz="4" w:space="0" w:color="auto"/>
            </w:tcBorders>
            <w:shd w:val="clear" w:color="auto" w:fill="auto"/>
            <w:noWrap/>
            <w:vAlign w:val="center"/>
            <w:hideMark/>
          </w:tcPr>
          <w:p w14:paraId="2F6ADF1C" w14:textId="77777777" w:rsidR="00F234E8" w:rsidRPr="00E82C1C" w:rsidRDefault="00F234E8" w:rsidP="0091403E">
            <w:pPr>
              <w:pStyle w:val="a9"/>
            </w:pPr>
            <w:r w:rsidRPr="00E82C1C">
              <w:t>3,1</w:t>
            </w:r>
          </w:p>
        </w:tc>
        <w:tc>
          <w:tcPr>
            <w:tcW w:w="496" w:type="dxa"/>
            <w:tcBorders>
              <w:top w:val="nil"/>
              <w:left w:val="nil"/>
              <w:bottom w:val="single" w:sz="4" w:space="0" w:color="auto"/>
              <w:right w:val="single" w:sz="4" w:space="0" w:color="auto"/>
            </w:tcBorders>
            <w:shd w:val="clear" w:color="auto" w:fill="auto"/>
            <w:noWrap/>
            <w:vAlign w:val="center"/>
            <w:hideMark/>
          </w:tcPr>
          <w:p w14:paraId="31FE039F" w14:textId="77777777" w:rsidR="00F234E8" w:rsidRPr="00E82C1C" w:rsidRDefault="00F234E8" w:rsidP="0091403E">
            <w:pPr>
              <w:pStyle w:val="a9"/>
            </w:pPr>
            <w:r w:rsidRPr="00E82C1C">
              <w:t>10,4</w:t>
            </w:r>
          </w:p>
        </w:tc>
        <w:tc>
          <w:tcPr>
            <w:tcW w:w="640" w:type="dxa"/>
            <w:tcBorders>
              <w:top w:val="nil"/>
              <w:left w:val="nil"/>
              <w:bottom w:val="single" w:sz="4" w:space="0" w:color="auto"/>
              <w:right w:val="single" w:sz="4" w:space="0" w:color="auto"/>
            </w:tcBorders>
            <w:shd w:val="clear" w:color="auto" w:fill="auto"/>
            <w:noWrap/>
            <w:vAlign w:val="center"/>
            <w:hideMark/>
          </w:tcPr>
          <w:p w14:paraId="78DDCB6B" w14:textId="77777777" w:rsidR="00F234E8" w:rsidRPr="00E82C1C" w:rsidRDefault="00F234E8" w:rsidP="0091403E">
            <w:pPr>
              <w:pStyle w:val="a9"/>
            </w:pPr>
            <w:r w:rsidRPr="00E82C1C">
              <w:t>12,5</w:t>
            </w:r>
          </w:p>
        </w:tc>
        <w:tc>
          <w:tcPr>
            <w:tcW w:w="667" w:type="dxa"/>
            <w:tcBorders>
              <w:top w:val="nil"/>
              <w:left w:val="nil"/>
              <w:bottom w:val="single" w:sz="4" w:space="0" w:color="auto"/>
              <w:right w:val="single" w:sz="4" w:space="0" w:color="auto"/>
            </w:tcBorders>
            <w:shd w:val="clear" w:color="auto" w:fill="auto"/>
            <w:noWrap/>
            <w:vAlign w:val="center"/>
            <w:hideMark/>
          </w:tcPr>
          <w:p w14:paraId="6FD1ADD9" w14:textId="77777777" w:rsidR="00F234E8" w:rsidRPr="00E82C1C" w:rsidRDefault="00F234E8" w:rsidP="0091403E">
            <w:pPr>
              <w:pStyle w:val="a9"/>
            </w:pPr>
            <w:r w:rsidRPr="00E82C1C">
              <w:t>&lt;0,007</w:t>
            </w:r>
          </w:p>
        </w:tc>
        <w:tc>
          <w:tcPr>
            <w:tcW w:w="456" w:type="dxa"/>
            <w:tcBorders>
              <w:top w:val="nil"/>
              <w:left w:val="nil"/>
              <w:bottom w:val="single" w:sz="4" w:space="0" w:color="auto"/>
              <w:right w:val="single" w:sz="4" w:space="0" w:color="auto"/>
            </w:tcBorders>
            <w:shd w:val="clear" w:color="auto" w:fill="auto"/>
            <w:noWrap/>
            <w:vAlign w:val="center"/>
            <w:hideMark/>
          </w:tcPr>
          <w:p w14:paraId="5A073FE9" w14:textId="77777777" w:rsidR="00F234E8" w:rsidRPr="00E82C1C" w:rsidRDefault="00F234E8" w:rsidP="0091403E">
            <w:pPr>
              <w:pStyle w:val="a9"/>
            </w:pPr>
            <w:r w:rsidRPr="00E82C1C">
              <w:t>6,0</w:t>
            </w:r>
          </w:p>
        </w:tc>
        <w:tc>
          <w:tcPr>
            <w:tcW w:w="496" w:type="dxa"/>
            <w:tcBorders>
              <w:top w:val="nil"/>
              <w:left w:val="nil"/>
              <w:bottom w:val="single" w:sz="4" w:space="0" w:color="auto"/>
              <w:right w:val="single" w:sz="4" w:space="0" w:color="auto"/>
            </w:tcBorders>
            <w:shd w:val="clear" w:color="auto" w:fill="auto"/>
            <w:noWrap/>
            <w:vAlign w:val="center"/>
            <w:hideMark/>
          </w:tcPr>
          <w:p w14:paraId="632BC501" w14:textId="77777777" w:rsidR="00F234E8" w:rsidRPr="00E82C1C" w:rsidRDefault="00F234E8" w:rsidP="0091403E">
            <w:pPr>
              <w:pStyle w:val="a9"/>
            </w:pPr>
            <w:r w:rsidRPr="00E82C1C">
              <w:t>11,8</w:t>
            </w:r>
          </w:p>
        </w:tc>
        <w:tc>
          <w:tcPr>
            <w:tcW w:w="496" w:type="dxa"/>
            <w:tcBorders>
              <w:top w:val="nil"/>
              <w:left w:val="nil"/>
              <w:bottom w:val="single" w:sz="4" w:space="0" w:color="auto"/>
              <w:right w:val="single" w:sz="4" w:space="0" w:color="auto"/>
            </w:tcBorders>
            <w:shd w:val="clear" w:color="auto" w:fill="auto"/>
            <w:noWrap/>
            <w:vAlign w:val="center"/>
            <w:hideMark/>
          </w:tcPr>
          <w:p w14:paraId="21319EC4" w14:textId="77777777" w:rsidR="00F234E8" w:rsidRPr="00E82C1C" w:rsidRDefault="00F234E8" w:rsidP="0091403E">
            <w:pPr>
              <w:pStyle w:val="a9"/>
            </w:pPr>
            <w:r w:rsidRPr="00E82C1C">
              <w:t>41,3</w:t>
            </w:r>
          </w:p>
        </w:tc>
        <w:tc>
          <w:tcPr>
            <w:tcW w:w="1420" w:type="dxa"/>
            <w:tcBorders>
              <w:top w:val="nil"/>
              <w:left w:val="nil"/>
              <w:bottom w:val="single" w:sz="4" w:space="0" w:color="auto"/>
              <w:right w:val="single" w:sz="8" w:space="0" w:color="auto"/>
            </w:tcBorders>
            <w:shd w:val="clear" w:color="auto" w:fill="auto"/>
            <w:noWrap/>
            <w:vAlign w:val="center"/>
            <w:hideMark/>
          </w:tcPr>
          <w:p w14:paraId="07A49229" w14:textId="77777777" w:rsidR="00F234E8" w:rsidRPr="00E82C1C" w:rsidRDefault="00F234E8" w:rsidP="0091403E">
            <w:pPr>
              <w:pStyle w:val="a9"/>
            </w:pPr>
            <w:r w:rsidRPr="00E82C1C">
              <w:t>&lt;250</w:t>
            </w:r>
          </w:p>
        </w:tc>
      </w:tr>
      <w:tr w:rsidR="00F234E8" w:rsidRPr="00E82C1C" w14:paraId="1DD75C74" w14:textId="77777777" w:rsidTr="0091403E">
        <w:trPr>
          <w:trHeight w:val="300"/>
          <w:jc w:val="center"/>
        </w:trPr>
        <w:tc>
          <w:tcPr>
            <w:tcW w:w="1842" w:type="dxa"/>
            <w:tcBorders>
              <w:top w:val="nil"/>
              <w:left w:val="single" w:sz="8" w:space="0" w:color="auto"/>
              <w:bottom w:val="single" w:sz="4" w:space="0" w:color="auto"/>
              <w:right w:val="single" w:sz="4" w:space="0" w:color="auto"/>
            </w:tcBorders>
            <w:shd w:val="clear" w:color="auto" w:fill="auto"/>
            <w:vAlign w:val="center"/>
            <w:hideMark/>
          </w:tcPr>
          <w:p w14:paraId="28666651" w14:textId="77777777" w:rsidR="00F234E8" w:rsidRPr="00E82C1C" w:rsidRDefault="00F234E8" w:rsidP="0091403E">
            <w:pPr>
              <w:pStyle w:val="a9"/>
            </w:pPr>
            <w:r w:rsidRPr="00E82C1C">
              <w:t>Ая-11</w:t>
            </w:r>
          </w:p>
        </w:tc>
        <w:tc>
          <w:tcPr>
            <w:tcW w:w="626" w:type="dxa"/>
            <w:tcBorders>
              <w:top w:val="nil"/>
              <w:left w:val="nil"/>
              <w:bottom w:val="single" w:sz="4" w:space="0" w:color="auto"/>
              <w:right w:val="single" w:sz="4" w:space="0" w:color="auto"/>
            </w:tcBorders>
            <w:shd w:val="clear" w:color="auto" w:fill="auto"/>
            <w:noWrap/>
            <w:vAlign w:val="center"/>
            <w:hideMark/>
          </w:tcPr>
          <w:p w14:paraId="7B700BF0" w14:textId="77777777" w:rsidR="00F234E8" w:rsidRPr="00E82C1C" w:rsidRDefault="00F234E8" w:rsidP="0091403E">
            <w:pPr>
              <w:pStyle w:val="a9"/>
            </w:pPr>
            <w:r w:rsidRPr="00E82C1C">
              <w:t>21,0</w:t>
            </w:r>
          </w:p>
        </w:tc>
        <w:tc>
          <w:tcPr>
            <w:tcW w:w="587" w:type="dxa"/>
            <w:tcBorders>
              <w:top w:val="nil"/>
              <w:left w:val="nil"/>
              <w:bottom w:val="single" w:sz="4" w:space="0" w:color="auto"/>
              <w:right w:val="single" w:sz="4" w:space="0" w:color="auto"/>
            </w:tcBorders>
            <w:shd w:val="clear" w:color="auto" w:fill="auto"/>
            <w:noWrap/>
            <w:vAlign w:val="center"/>
            <w:hideMark/>
          </w:tcPr>
          <w:p w14:paraId="1486E037" w14:textId="77777777" w:rsidR="00F234E8" w:rsidRPr="00E82C1C" w:rsidRDefault="00F234E8" w:rsidP="0091403E">
            <w:pPr>
              <w:pStyle w:val="a9"/>
            </w:pPr>
            <w:r w:rsidRPr="00E82C1C">
              <w:t>0,76</w:t>
            </w:r>
          </w:p>
        </w:tc>
        <w:tc>
          <w:tcPr>
            <w:tcW w:w="507" w:type="dxa"/>
            <w:tcBorders>
              <w:top w:val="nil"/>
              <w:left w:val="nil"/>
              <w:bottom w:val="single" w:sz="4" w:space="0" w:color="auto"/>
              <w:right w:val="single" w:sz="4" w:space="0" w:color="auto"/>
            </w:tcBorders>
            <w:shd w:val="clear" w:color="auto" w:fill="auto"/>
            <w:noWrap/>
            <w:vAlign w:val="center"/>
            <w:hideMark/>
          </w:tcPr>
          <w:p w14:paraId="1554525C" w14:textId="77777777" w:rsidR="00F234E8" w:rsidRPr="00E82C1C" w:rsidRDefault="00F234E8" w:rsidP="0091403E">
            <w:pPr>
              <w:pStyle w:val="a9"/>
            </w:pPr>
            <w:r w:rsidRPr="00E82C1C">
              <w:t>4,0</w:t>
            </w:r>
          </w:p>
        </w:tc>
        <w:tc>
          <w:tcPr>
            <w:tcW w:w="496" w:type="dxa"/>
            <w:tcBorders>
              <w:top w:val="nil"/>
              <w:left w:val="nil"/>
              <w:bottom w:val="single" w:sz="4" w:space="0" w:color="auto"/>
              <w:right w:val="single" w:sz="4" w:space="0" w:color="auto"/>
            </w:tcBorders>
            <w:shd w:val="clear" w:color="auto" w:fill="auto"/>
            <w:noWrap/>
            <w:vAlign w:val="center"/>
            <w:hideMark/>
          </w:tcPr>
          <w:p w14:paraId="5EE8459F" w14:textId="77777777" w:rsidR="00F234E8" w:rsidRPr="00E82C1C" w:rsidRDefault="00F234E8" w:rsidP="0091403E">
            <w:pPr>
              <w:pStyle w:val="a9"/>
            </w:pPr>
            <w:r w:rsidRPr="00E82C1C">
              <w:t>11,5</w:t>
            </w:r>
          </w:p>
        </w:tc>
        <w:tc>
          <w:tcPr>
            <w:tcW w:w="640" w:type="dxa"/>
            <w:tcBorders>
              <w:top w:val="nil"/>
              <w:left w:val="nil"/>
              <w:bottom w:val="single" w:sz="4" w:space="0" w:color="auto"/>
              <w:right w:val="single" w:sz="4" w:space="0" w:color="auto"/>
            </w:tcBorders>
            <w:shd w:val="clear" w:color="auto" w:fill="auto"/>
            <w:noWrap/>
            <w:vAlign w:val="center"/>
            <w:hideMark/>
          </w:tcPr>
          <w:p w14:paraId="0FC3D96E" w14:textId="77777777" w:rsidR="00F234E8" w:rsidRPr="00E82C1C" w:rsidRDefault="00F234E8" w:rsidP="0091403E">
            <w:pPr>
              <w:pStyle w:val="a9"/>
            </w:pPr>
            <w:r w:rsidRPr="00E82C1C">
              <w:t>13,4</w:t>
            </w:r>
          </w:p>
        </w:tc>
        <w:tc>
          <w:tcPr>
            <w:tcW w:w="667" w:type="dxa"/>
            <w:tcBorders>
              <w:top w:val="nil"/>
              <w:left w:val="nil"/>
              <w:bottom w:val="single" w:sz="4" w:space="0" w:color="auto"/>
              <w:right w:val="single" w:sz="4" w:space="0" w:color="auto"/>
            </w:tcBorders>
            <w:shd w:val="clear" w:color="auto" w:fill="auto"/>
            <w:noWrap/>
            <w:vAlign w:val="center"/>
            <w:hideMark/>
          </w:tcPr>
          <w:p w14:paraId="6778FD51" w14:textId="77777777" w:rsidR="00F234E8" w:rsidRPr="00E82C1C" w:rsidRDefault="00F234E8" w:rsidP="0091403E">
            <w:pPr>
              <w:pStyle w:val="a9"/>
            </w:pPr>
            <w:r w:rsidRPr="00E82C1C">
              <w:t>&lt;0,007</w:t>
            </w:r>
          </w:p>
        </w:tc>
        <w:tc>
          <w:tcPr>
            <w:tcW w:w="456" w:type="dxa"/>
            <w:tcBorders>
              <w:top w:val="nil"/>
              <w:left w:val="nil"/>
              <w:bottom w:val="single" w:sz="4" w:space="0" w:color="auto"/>
              <w:right w:val="single" w:sz="4" w:space="0" w:color="auto"/>
            </w:tcBorders>
            <w:shd w:val="clear" w:color="auto" w:fill="auto"/>
            <w:noWrap/>
            <w:vAlign w:val="center"/>
            <w:hideMark/>
          </w:tcPr>
          <w:p w14:paraId="279AFAA6" w14:textId="77777777" w:rsidR="00F234E8" w:rsidRPr="00E82C1C" w:rsidRDefault="00F234E8" w:rsidP="0091403E">
            <w:pPr>
              <w:pStyle w:val="a9"/>
            </w:pPr>
            <w:r w:rsidRPr="00E82C1C">
              <w:t>6,8</w:t>
            </w:r>
          </w:p>
        </w:tc>
        <w:tc>
          <w:tcPr>
            <w:tcW w:w="496" w:type="dxa"/>
            <w:tcBorders>
              <w:top w:val="nil"/>
              <w:left w:val="nil"/>
              <w:bottom w:val="single" w:sz="4" w:space="0" w:color="auto"/>
              <w:right w:val="single" w:sz="4" w:space="0" w:color="auto"/>
            </w:tcBorders>
            <w:shd w:val="clear" w:color="auto" w:fill="auto"/>
            <w:noWrap/>
            <w:vAlign w:val="center"/>
            <w:hideMark/>
          </w:tcPr>
          <w:p w14:paraId="7F8E6D32" w14:textId="77777777" w:rsidR="00F234E8" w:rsidRPr="00E82C1C" w:rsidRDefault="00F234E8" w:rsidP="0091403E">
            <w:pPr>
              <w:pStyle w:val="a9"/>
            </w:pPr>
            <w:r w:rsidRPr="00E82C1C">
              <w:t>11,5</w:t>
            </w:r>
          </w:p>
        </w:tc>
        <w:tc>
          <w:tcPr>
            <w:tcW w:w="496" w:type="dxa"/>
            <w:tcBorders>
              <w:top w:val="nil"/>
              <w:left w:val="nil"/>
              <w:bottom w:val="single" w:sz="4" w:space="0" w:color="auto"/>
              <w:right w:val="single" w:sz="4" w:space="0" w:color="auto"/>
            </w:tcBorders>
            <w:shd w:val="clear" w:color="auto" w:fill="auto"/>
            <w:noWrap/>
            <w:vAlign w:val="center"/>
            <w:hideMark/>
          </w:tcPr>
          <w:p w14:paraId="16000E87" w14:textId="77777777" w:rsidR="00F234E8" w:rsidRPr="00E82C1C" w:rsidRDefault="00F234E8" w:rsidP="0091403E">
            <w:pPr>
              <w:pStyle w:val="a9"/>
            </w:pPr>
            <w:r w:rsidRPr="00E82C1C">
              <w:t>41,8</w:t>
            </w:r>
          </w:p>
        </w:tc>
        <w:tc>
          <w:tcPr>
            <w:tcW w:w="1420" w:type="dxa"/>
            <w:tcBorders>
              <w:top w:val="nil"/>
              <w:left w:val="nil"/>
              <w:bottom w:val="single" w:sz="4" w:space="0" w:color="auto"/>
              <w:right w:val="single" w:sz="8" w:space="0" w:color="auto"/>
            </w:tcBorders>
            <w:shd w:val="clear" w:color="auto" w:fill="auto"/>
            <w:noWrap/>
            <w:vAlign w:val="center"/>
            <w:hideMark/>
          </w:tcPr>
          <w:p w14:paraId="1B3A1229" w14:textId="77777777" w:rsidR="00F234E8" w:rsidRPr="00E82C1C" w:rsidRDefault="00F234E8" w:rsidP="0091403E">
            <w:pPr>
              <w:pStyle w:val="a9"/>
            </w:pPr>
            <w:r w:rsidRPr="00E82C1C">
              <w:t>&lt;250</w:t>
            </w:r>
          </w:p>
        </w:tc>
      </w:tr>
      <w:tr w:rsidR="00F234E8" w:rsidRPr="00E82C1C" w14:paraId="47748D0E" w14:textId="77777777" w:rsidTr="0091403E">
        <w:trPr>
          <w:trHeight w:val="300"/>
          <w:jc w:val="center"/>
        </w:trPr>
        <w:tc>
          <w:tcPr>
            <w:tcW w:w="1842" w:type="dxa"/>
            <w:tcBorders>
              <w:top w:val="nil"/>
              <w:left w:val="single" w:sz="8" w:space="0" w:color="auto"/>
              <w:bottom w:val="single" w:sz="4" w:space="0" w:color="auto"/>
              <w:right w:val="single" w:sz="4" w:space="0" w:color="auto"/>
            </w:tcBorders>
            <w:shd w:val="clear" w:color="auto" w:fill="auto"/>
            <w:vAlign w:val="center"/>
            <w:hideMark/>
          </w:tcPr>
          <w:p w14:paraId="6A029266" w14:textId="77777777" w:rsidR="00F234E8" w:rsidRPr="00E82C1C" w:rsidRDefault="00F234E8" w:rsidP="0091403E">
            <w:pPr>
              <w:pStyle w:val="a9"/>
            </w:pPr>
            <w:r w:rsidRPr="00E82C1C">
              <w:t>Ая-12</w:t>
            </w:r>
          </w:p>
        </w:tc>
        <w:tc>
          <w:tcPr>
            <w:tcW w:w="626" w:type="dxa"/>
            <w:tcBorders>
              <w:top w:val="nil"/>
              <w:left w:val="nil"/>
              <w:bottom w:val="single" w:sz="4" w:space="0" w:color="auto"/>
              <w:right w:val="single" w:sz="4" w:space="0" w:color="auto"/>
            </w:tcBorders>
            <w:shd w:val="clear" w:color="auto" w:fill="auto"/>
            <w:noWrap/>
            <w:vAlign w:val="center"/>
            <w:hideMark/>
          </w:tcPr>
          <w:p w14:paraId="7FB73F19" w14:textId="77777777" w:rsidR="00F234E8" w:rsidRPr="00E82C1C" w:rsidRDefault="00F234E8" w:rsidP="0091403E">
            <w:pPr>
              <w:pStyle w:val="a9"/>
            </w:pPr>
            <w:r w:rsidRPr="00E82C1C">
              <w:t>41,5</w:t>
            </w:r>
          </w:p>
        </w:tc>
        <w:tc>
          <w:tcPr>
            <w:tcW w:w="587" w:type="dxa"/>
            <w:tcBorders>
              <w:top w:val="nil"/>
              <w:left w:val="nil"/>
              <w:bottom w:val="single" w:sz="4" w:space="0" w:color="auto"/>
              <w:right w:val="single" w:sz="4" w:space="0" w:color="auto"/>
            </w:tcBorders>
            <w:shd w:val="clear" w:color="auto" w:fill="auto"/>
            <w:noWrap/>
            <w:vAlign w:val="center"/>
            <w:hideMark/>
          </w:tcPr>
          <w:p w14:paraId="33FC9F70" w14:textId="77777777" w:rsidR="00F234E8" w:rsidRPr="00E82C1C" w:rsidRDefault="00F234E8" w:rsidP="0091403E">
            <w:pPr>
              <w:pStyle w:val="a9"/>
            </w:pPr>
            <w:r w:rsidRPr="00E82C1C">
              <w:t>&lt;0,09</w:t>
            </w:r>
          </w:p>
        </w:tc>
        <w:tc>
          <w:tcPr>
            <w:tcW w:w="507" w:type="dxa"/>
            <w:tcBorders>
              <w:top w:val="nil"/>
              <w:left w:val="nil"/>
              <w:bottom w:val="single" w:sz="4" w:space="0" w:color="auto"/>
              <w:right w:val="single" w:sz="4" w:space="0" w:color="auto"/>
            </w:tcBorders>
            <w:shd w:val="clear" w:color="auto" w:fill="auto"/>
            <w:noWrap/>
            <w:vAlign w:val="center"/>
            <w:hideMark/>
          </w:tcPr>
          <w:p w14:paraId="7D7D612D" w14:textId="77777777" w:rsidR="00F234E8" w:rsidRPr="00E82C1C" w:rsidRDefault="00F234E8" w:rsidP="0091403E">
            <w:pPr>
              <w:pStyle w:val="a9"/>
            </w:pPr>
            <w:r w:rsidRPr="00E82C1C">
              <w:t>5,7</w:t>
            </w:r>
          </w:p>
        </w:tc>
        <w:tc>
          <w:tcPr>
            <w:tcW w:w="496" w:type="dxa"/>
            <w:tcBorders>
              <w:top w:val="nil"/>
              <w:left w:val="nil"/>
              <w:bottom w:val="single" w:sz="4" w:space="0" w:color="auto"/>
              <w:right w:val="single" w:sz="4" w:space="0" w:color="auto"/>
            </w:tcBorders>
            <w:shd w:val="clear" w:color="auto" w:fill="auto"/>
            <w:noWrap/>
            <w:vAlign w:val="center"/>
            <w:hideMark/>
          </w:tcPr>
          <w:p w14:paraId="4E060537" w14:textId="77777777" w:rsidR="00F234E8" w:rsidRPr="00E82C1C" w:rsidRDefault="00F234E8" w:rsidP="0091403E">
            <w:pPr>
              <w:pStyle w:val="a9"/>
            </w:pPr>
            <w:r w:rsidRPr="00E82C1C">
              <w:t>10,4</w:t>
            </w:r>
          </w:p>
        </w:tc>
        <w:tc>
          <w:tcPr>
            <w:tcW w:w="640" w:type="dxa"/>
            <w:tcBorders>
              <w:top w:val="nil"/>
              <w:left w:val="nil"/>
              <w:bottom w:val="single" w:sz="4" w:space="0" w:color="auto"/>
              <w:right w:val="single" w:sz="4" w:space="0" w:color="auto"/>
            </w:tcBorders>
            <w:shd w:val="clear" w:color="auto" w:fill="auto"/>
            <w:noWrap/>
            <w:vAlign w:val="center"/>
            <w:hideMark/>
          </w:tcPr>
          <w:p w14:paraId="5802F136" w14:textId="77777777" w:rsidR="00F234E8" w:rsidRPr="00E82C1C" w:rsidRDefault="00F234E8" w:rsidP="0091403E">
            <w:pPr>
              <w:pStyle w:val="a9"/>
            </w:pPr>
            <w:r w:rsidRPr="00E82C1C">
              <w:t>18,2</w:t>
            </w:r>
          </w:p>
        </w:tc>
        <w:tc>
          <w:tcPr>
            <w:tcW w:w="667" w:type="dxa"/>
            <w:tcBorders>
              <w:top w:val="nil"/>
              <w:left w:val="nil"/>
              <w:bottom w:val="single" w:sz="4" w:space="0" w:color="auto"/>
              <w:right w:val="single" w:sz="4" w:space="0" w:color="auto"/>
            </w:tcBorders>
            <w:shd w:val="clear" w:color="auto" w:fill="auto"/>
            <w:noWrap/>
            <w:vAlign w:val="center"/>
            <w:hideMark/>
          </w:tcPr>
          <w:p w14:paraId="03EC837B" w14:textId="77777777" w:rsidR="00F234E8" w:rsidRPr="00E82C1C" w:rsidRDefault="00F234E8" w:rsidP="0091403E">
            <w:pPr>
              <w:pStyle w:val="a9"/>
            </w:pPr>
            <w:r w:rsidRPr="00E82C1C">
              <w:t>0,010</w:t>
            </w:r>
          </w:p>
        </w:tc>
        <w:tc>
          <w:tcPr>
            <w:tcW w:w="456" w:type="dxa"/>
            <w:tcBorders>
              <w:top w:val="nil"/>
              <w:left w:val="nil"/>
              <w:bottom w:val="single" w:sz="4" w:space="0" w:color="auto"/>
              <w:right w:val="single" w:sz="4" w:space="0" w:color="auto"/>
            </w:tcBorders>
            <w:shd w:val="clear" w:color="auto" w:fill="auto"/>
            <w:noWrap/>
            <w:vAlign w:val="center"/>
            <w:hideMark/>
          </w:tcPr>
          <w:p w14:paraId="237CB783" w14:textId="77777777" w:rsidR="00F234E8" w:rsidRPr="00E82C1C" w:rsidRDefault="00F234E8" w:rsidP="0091403E">
            <w:pPr>
              <w:pStyle w:val="a9"/>
            </w:pPr>
            <w:r w:rsidRPr="00E82C1C">
              <w:t>6,2</w:t>
            </w:r>
          </w:p>
        </w:tc>
        <w:tc>
          <w:tcPr>
            <w:tcW w:w="496" w:type="dxa"/>
            <w:tcBorders>
              <w:top w:val="nil"/>
              <w:left w:val="nil"/>
              <w:bottom w:val="single" w:sz="4" w:space="0" w:color="auto"/>
              <w:right w:val="single" w:sz="4" w:space="0" w:color="auto"/>
            </w:tcBorders>
            <w:shd w:val="clear" w:color="auto" w:fill="auto"/>
            <w:noWrap/>
            <w:vAlign w:val="center"/>
            <w:hideMark/>
          </w:tcPr>
          <w:p w14:paraId="0298EE6A" w14:textId="77777777" w:rsidR="00F234E8" w:rsidRPr="00E82C1C" w:rsidRDefault="00F234E8" w:rsidP="0091403E">
            <w:pPr>
              <w:pStyle w:val="a9"/>
            </w:pPr>
            <w:r w:rsidRPr="00E82C1C">
              <w:t>13,5</w:t>
            </w:r>
          </w:p>
        </w:tc>
        <w:tc>
          <w:tcPr>
            <w:tcW w:w="496" w:type="dxa"/>
            <w:tcBorders>
              <w:top w:val="nil"/>
              <w:left w:val="nil"/>
              <w:bottom w:val="single" w:sz="4" w:space="0" w:color="auto"/>
              <w:right w:val="single" w:sz="4" w:space="0" w:color="auto"/>
            </w:tcBorders>
            <w:shd w:val="clear" w:color="auto" w:fill="auto"/>
            <w:noWrap/>
            <w:vAlign w:val="center"/>
            <w:hideMark/>
          </w:tcPr>
          <w:p w14:paraId="3FFF1979" w14:textId="77777777" w:rsidR="00F234E8" w:rsidRPr="00E82C1C" w:rsidRDefault="00F234E8" w:rsidP="0091403E">
            <w:pPr>
              <w:pStyle w:val="a9"/>
            </w:pPr>
            <w:r w:rsidRPr="00E82C1C">
              <w:t>49,6</w:t>
            </w:r>
          </w:p>
        </w:tc>
        <w:tc>
          <w:tcPr>
            <w:tcW w:w="1420" w:type="dxa"/>
            <w:tcBorders>
              <w:top w:val="nil"/>
              <w:left w:val="nil"/>
              <w:bottom w:val="single" w:sz="4" w:space="0" w:color="auto"/>
              <w:right w:val="single" w:sz="8" w:space="0" w:color="auto"/>
            </w:tcBorders>
            <w:shd w:val="clear" w:color="auto" w:fill="auto"/>
            <w:noWrap/>
            <w:vAlign w:val="center"/>
            <w:hideMark/>
          </w:tcPr>
          <w:p w14:paraId="3880FCF1" w14:textId="77777777" w:rsidR="00F234E8" w:rsidRPr="00E82C1C" w:rsidRDefault="00F234E8" w:rsidP="0091403E">
            <w:pPr>
              <w:pStyle w:val="a9"/>
            </w:pPr>
            <w:r w:rsidRPr="00E82C1C">
              <w:t>&lt;250</w:t>
            </w:r>
          </w:p>
        </w:tc>
      </w:tr>
      <w:tr w:rsidR="00F234E8" w:rsidRPr="00E82C1C" w14:paraId="19FB36BD" w14:textId="77777777" w:rsidTr="0091403E">
        <w:trPr>
          <w:trHeight w:val="300"/>
          <w:jc w:val="center"/>
        </w:trPr>
        <w:tc>
          <w:tcPr>
            <w:tcW w:w="1842" w:type="dxa"/>
            <w:tcBorders>
              <w:top w:val="nil"/>
              <w:left w:val="single" w:sz="8" w:space="0" w:color="auto"/>
              <w:bottom w:val="single" w:sz="4" w:space="0" w:color="auto"/>
              <w:right w:val="single" w:sz="4" w:space="0" w:color="auto"/>
            </w:tcBorders>
            <w:shd w:val="clear" w:color="auto" w:fill="auto"/>
            <w:vAlign w:val="center"/>
            <w:hideMark/>
          </w:tcPr>
          <w:p w14:paraId="5D543451" w14:textId="77777777" w:rsidR="00F234E8" w:rsidRPr="00E82C1C" w:rsidRDefault="00F234E8" w:rsidP="0091403E">
            <w:pPr>
              <w:pStyle w:val="a9"/>
            </w:pPr>
            <w:r w:rsidRPr="00E82C1C">
              <w:t>Ая-13</w:t>
            </w:r>
          </w:p>
        </w:tc>
        <w:tc>
          <w:tcPr>
            <w:tcW w:w="626" w:type="dxa"/>
            <w:tcBorders>
              <w:top w:val="nil"/>
              <w:left w:val="nil"/>
              <w:bottom w:val="single" w:sz="4" w:space="0" w:color="auto"/>
              <w:right w:val="single" w:sz="4" w:space="0" w:color="auto"/>
            </w:tcBorders>
            <w:shd w:val="clear" w:color="auto" w:fill="auto"/>
            <w:noWrap/>
            <w:vAlign w:val="center"/>
            <w:hideMark/>
          </w:tcPr>
          <w:p w14:paraId="0267E64A" w14:textId="77777777" w:rsidR="00F234E8" w:rsidRPr="00E82C1C" w:rsidRDefault="00F234E8" w:rsidP="0091403E">
            <w:pPr>
              <w:pStyle w:val="a9"/>
            </w:pPr>
            <w:r w:rsidRPr="00E82C1C">
              <w:t>29,5</w:t>
            </w:r>
          </w:p>
        </w:tc>
        <w:tc>
          <w:tcPr>
            <w:tcW w:w="587" w:type="dxa"/>
            <w:tcBorders>
              <w:top w:val="nil"/>
              <w:left w:val="nil"/>
              <w:bottom w:val="single" w:sz="4" w:space="0" w:color="auto"/>
              <w:right w:val="single" w:sz="4" w:space="0" w:color="auto"/>
            </w:tcBorders>
            <w:shd w:val="clear" w:color="auto" w:fill="auto"/>
            <w:noWrap/>
            <w:vAlign w:val="center"/>
            <w:hideMark/>
          </w:tcPr>
          <w:p w14:paraId="66FA56B5" w14:textId="77777777" w:rsidR="00F234E8" w:rsidRPr="00E82C1C" w:rsidRDefault="00F234E8" w:rsidP="0091403E">
            <w:pPr>
              <w:pStyle w:val="a9"/>
            </w:pPr>
            <w:r w:rsidRPr="00E82C1C">
              <w:t>&lt;0,09</w:t>
            </w:r>
          </w:p>
        </w:tc>
        <w:tc>
          <w:tcPr>
            <w:tcW w:w="507" w:type="dxa"/>
            <w:tcBorders>
              <w:top w:val="nil"/>
              <w:left w:val="nil"/>
              <w:bottom w:val="single" w:sz="4" w:space="0" w:color="auto"/>
              <w:right w:val="single" w:sz="4" w:space="0" w:color="auto"/>
            </w:tcBorders>
            <w:shd w:val="clear" w:color="auto" w:fill="auto"/>
            <w:noWrap/>
            <w:vAlign w:val="center"/>
            <w:hideMark/>
          </w:tcPr>
          <w:p w14:paraId="2CDD55F1" w14:textId="77777777" w:rsidR="00F234E8" w:rsidRPr="00E82C1C" w:rsidRDefault="00F234E8" w:rsidP="0091403E">
            <w:pPr>
              <w:pStyle w:val="a9"/>
            </w:pPr>
            <w:r w:rsidRPr="00E82C1C">
              <w:t>4,6</w:t>
            </w:r>
          </w:p>
        </w:tc>
        <w:tc>
          <w:tcPr>
            <w:tcW w:w="496" w:type="dxa"/>
            <w:tcBorders>
              <w:top w:val="nil"/>
              <w:left w:val="nil"/>
              <w:bottom w:val="single" w:sz="4" w:space="0" w:color="auto"/>
              <w:right w:val="single" w:sz="4" w:space="0" w:color="auto"/>
            </w:tcBorders>
            <w:shd w:val="clear" w:color="auto" w:fill="auto"/>
            <w:noWrap/>
            <w:vAlign w:val="center"/>
            <w:hideMark/>
          </w:tcPr>
          <w:p w14:paraId="4236D684" w14:textId="77777777" w:rsidR="00F234E8" w:rsidRPr="00E82C1C" w:rsidRDefault="00F234E8" w:rsidP="0091403E">
            <w:pPr>
              <w:pStyle w:val="a9"/>
            </w:pPr>
            <w:r w:rsidRPr="00E82C1C">
              <w:t>8,6</w:t>
            </w:r>
          </w:p>
        </w:tc>
        <w:tc>
          <w:tcPr>
            <w:tcW w:w="640" w:type="dxa"/>
            <w:tcBorders>
              <w:top w:val="nil"/>
              <w:left w:val="nil"/>
              <w:bottom w:val="single" w:sz="4" w:space="0" w:color="auto"/>
              <w:right w:val="single" w:sz="4" w:space="0" w:color="auto"/>
            </w:tcBorders>
            <w:shd w:val="clear" w:color="auto" w:fill="auto"/>
            <w:noWrap/>
            <w:vAlign w:val="center"/>
            <w:hideMark/>
          </w:tcPr>
          <w:p w14:paraId="4CD0693C" w14:textId="77777777" w:rsidR="00F234E8" w:rsidRPr="00E82C1C" w:rsidRDefault="00F234E8" w:rsidP="0091403E">
            <w:pPr>
              <w:pStyle w:val="a9"/>
            </w:pPr>
            <w:r w:rsidRPr="00E82C1C">
              <w:t>15,8</w:t>
            </w:r>
          </w:p>
        </w:tc>
        <w:tc>
          <w:tcPr>
            <w:tcW w:w="667" w:type="dxa"/>
            <w:tcBorders>
              <w:top w:val="nil"/>
              <w:left w:val="nil"/>
              <w:bottom w:val="single" w:sz="4" w:space="0" w:color="auto"/>
              <w:right w:val="single" w:sz="4" w:space="0" w:color="auto"/>
            </w:tcBorders>
            <w:shd w:val="clear" w:color="auto" w:fill="auto"/>
            <w:noWrap/>
            <w:vAlign w:val="center"/>
            <w:hideMark/>
          </w:tcPr>
          <w:p w14:paraId="7261F01F" w14:textId="77777777" w:rsidR="00F234E8" w:rsidRPr="00E82C1C" w:rsidRDefault="00F234E8" w:rsidP="0091403E">
            <w:pPr>
              <w:pStyle w:val="a9"/>
            </w:pPr>
            <w:r w:rsidRPr="00E82C1C">
              <w:t>&lt;0,007</w:t>
            </w:r>
          </w:p>
        </w:tc>
        <w:tc>
          <w:tcPr>
            <w:tcW w:w="456" w:type="dxa"/>
            <w:tcBorders>
              <w:top w:val="nil"/>
              <w:left w:val="nil"/>
              <w:bottom w:val="single" w:sz="4" w:space="0" w:color="auto"/>
              <w:right w:val="single" w:sz="4" w:space="0" w:color="auto"/>
            </w:tcBorders>
            <w:shd w:val="clear" w:color="auto" w:fill="auto"/>
            <w:noWrap/>
            <w:vAlign w:val="center"/>
            <w:hideMark/>
          </w:tcPr>
          <w:p w14:paraId="3245C07C" w14:textId="77777777" w:rsidR="00F234E8" w:rsidRPr="00E82C1C" w:rsidRDefault="00F234E8" w:rsidP="0091403E">
            <w:pPr>
              <w:pStyle w:val="a9"/>
            </w:pPr>
            <w:r w:rsidRPr="00E82C1C">
              <w:t>6,0</w:t>
            </w:r>
          </w:p>
        </w:tc>
        <w:tc>
          <w:tcPr>
            <w:tcW w:w="496" w:type="dxa"/>
            <w:tcBorders>
              <w:top w:val="nil"/>
              <w:left w:val="nil"/>
              <w:bottom w:val="single" w:sz="4" w:space="0" w:color="auto"/>
              <w:right w:val="single" w:sz="4" w:space="0" w:color="auto"/>
            </w:tcBorders>
            <w:shd w:val="clear" w:color="auto" w:fill="auto"/>
            <w:noWrap/>
            <w:vAlign w:val="center"/>
            <w:hideMark/>
          </w:tcPr>
          <w:p w14:paraId="38F62C30" w14:textId="77777777" w:rsidR="00F234E8" w:rsidRPr="00E82C1C" w:rsidRDefault="00F234E8" w:rsidP="0091403E">
            <w:pPr>
              <w:pStyle w:val="a9"/>
            </w:pPr>
            <w:r w:rsidRPr="00E82C1C">
              <w:t>11,7</w:t>
            </w:r>
          </w:p>
        </w:tc>
        <w:tc>
          <w:tcPr>
            <w:tcW w:w="496" w:type="dxa"/>
            <w:tcBorders>
              <w:top w:val="nil"/>
              <w:left w:val="nil"/>
              <w:bottom w:val="single" w:sz="4" w:space="0" w:color="auto"/>
              <w:right w:val="single" w:sz="4" w:space="0" w:color="auto"/>
            </w:tcBorders>
            <w:shd w:val="clear" w:color="auto" w:fill="auto"/>
            <w:noWrap/>
            <w:vAlign w:val="center"/>
            <w:hideMark/>
          </w:tcPr>
          <w:p w14:paraId="570A10CB" w14:textId="77777777" w:rsidR="00F234E8" w:rsidRPr="00E82C1C" w:rsidRDefault="00F234E8" w:rsidP="0091403E">
            <w:pPr>
              <w:pStyle w:val="a9"/>
            </w:pPr>
            <w:r w:rsidRPr="00E82C1C">
              <w:t>41,8</w:t>
            </w:r>
          </w:p>
        </w:tc>
        <w:tc>
          <w:tcPr>
            <w:tcW w:w="1420" w:type="dxa"/>
            <w:tcBorders>
              <w:top w:val="nil"/>
              <w:left w:val="nil"/>
              <w:bottom w:val="single" w:sz="4" w:space="0" w:color="auto"/>
              <w:right w:val="single" w:sz="8" w:space="0" w:color="auto"/>
            </w:tcBorders>
            <w:shd w:val="clear" w:color="auto" w:fill="auto"/>
            <w:noWrap/>
            <w:vAlign w:val="center"/>
            <w:hideMark/>
          </w:tcPr>
          <w:p w14:paraId="3833100B" w14:textId="77777777" w:rsidR="00F234E8" w:rsidRPr="00E82C1C" w:rsidRDefault="00F234E8" w:rsidP="0091403E">
            <w:pPr>
              <w:pStyle w:val="a9"/>
            </w:pPr>
            <w:r w:rsidRPr="00E82C1C">
              <w:t>&lt;250</w:t>
            </w:r>
          </w:p>
        </w:tc>
      </w:tr>
      <w:tr w:rsidR="00F234E8" w:rsidRPr="00E82C1C" w14:paraId="3D664979" w14:textId="77777777" w:rsidTr="0091403E">
        <w:trPr>
          <w:trHeight w:val="300"/>
          <w:jc w:val="center"/>
        </w:trPr>
        <w:tc>
          <w:tcPr>
            <w:tcW w:w="1842" w:type="dxa"/>
            <w:tcBorders>
              <w:top w:val="nil"/>
              <w:left w:val="single" w:sz="8" w:space="0" w:color="auto"/>
              <w:bottom w:val="single" w:sz="4" w:space="0" w:color="auto"/>
              <w:right w:val="single" w:sz="4" w:space="0" w:color="auto"/>
            </w:tcBorders>
            <w:shd w:val="clear" w:color="auto" w:fill="auto"/>
            <w:vAlign w:val="center"/>
            <w:hideMark/>
          </w:tcPr>
          <w:p w14:paraId="556FA1BD" w14:textId="77777777" w:rsidR="00F234E8" w:rsidRPr="00E82C1C" w:rsidRDefault="00F234E8" w:rsidP="0091403E">
            <w:pPr>
              <w:pStyle w:val="a9"/>
            </w:pPr>
            <w:r w:rsidRPr="00E82C1C">
              <w:t>Ая-14</w:t>
            </w:r>
          </w:p>
        </w:tc>
        <w:tc>
          <w:tcPr>
            <w:tcW w:w="626" w:type="dxa"/>
            <w:tcBorders>
              <w:top w:val="nil"/>
              <w:left w:val="nil"/>
              <w:bottom w:val="single" w:sz="4" w:space="0" w:color="auto"/>
              <w:right w:val="single" w:sz="4" w:space="0" w:color="auto"/>
            </w:tcBorders>
            <w:shd w:val="clear" w:color="auto" w:fill="auto"/>
            <w:noWrap/>
            <w:vAlign w:val="center"/>
            <w:hideMark/>
          </w:tcPr>
          <w:p w14:paraId="369CA887" w14:textId="77777777" w:rsidR="00F234E8" w:rsidRPr="00E82C1C" w:rsidRDefault="00F234E8" w:rsidP="0091403E">
            <w:pPr>
              <w:pStyle w:val="a9"/>
            </w:pPr>
            <w:r w:rsidRPr="00E82C1C">
              <w:t>37,5</w:t>
            </w:r>
          </w:p>
        </w:tc>
        <w:tc>
          <w:tcPr>
            <w:tcW w:w="587" w:type="dxa"/>
            <w:tcBorders>
              <w:top w:val="nil"/>
              <w:left w:val="nil"/>
              <w:bottom w:val="single" w:sz="4" w:space="0" w:color="auto"/>
              <w:right w:val="single" w:sz="4" w:space="0" w:color="auto"/>
            </w:tcBorders>
            <w:shd w:val="clear" w:color="auto" w:fill="auto"/>
            <w:noWrap/>
            <w:vAlign w:val="center"/>
            <w:hideMark/>
          </w:tcPr>
          <w:p w14:paraId="32FA06DB" w14:textId="77777777" w:rsidR="00F234E8" w:rsidRPr="00E82C1C" w:rsidRDefault="00F234E8" w:rsidP="0091403E">
            <w:pPr>
              <w:pStyle w:val="a9"/>
            </w:pPr>
            <w:r w:rsidRPr="00E82C1C">
              <w:t>&lt;0,09</w:t>
            </w:r>
          </w:p>
        </w:tc>
        <w:tc>
          <w:tcPr>
            <w:tcW w:w="507" w:type="dxa"/>
            <w:tcBorders>
              <w:top w:val="nil"/>
              <w:left w:val="nil"/>
              <w:bottom w:val="single" w:sz="4" w:space="0" w:color="auto"/>
              <w:right w:val="single" w:sz="4" w:space="0" w:color="auto"/>
            </w:tcBorders>
            <w:shd w:val="clear" w:color="auto" w:fill="auto"/>
            <w:noWrap/>
            <w:vAlign w:val="center"/>
            <w:hideMark/>
          </w:tcPr>
          <w:p w14:paraId="3CE5C1CC" w14:textId="77777777" w:rsidR="00F234E8" w:rsidRPr="00E82C1C" w:rsidRDefault="00F234E8" w:rsidP="0091403E">
            <w:pPr>
              <w:pStyle w:val="a9"/>
            </w:pPr>
            <w:r w:rsidRPr="00E82C1C">
              <w:t>6,0</w:t>
            </w:r>
          </w:p>
        </w:tc>
        <w:tc>
          <w:tcPr>
            <w:tcW w:w="496" w:type="dxa"/>
            <w:tcBorders>
              <w:top w:val="nil"/>
              <w:left w:val="nil"/>
              <w:bottom w:val="single" w:sz="4" w:space="0" w:color="auto"/>
              <w:right w:val="single" w:sz="4" w:space="0" w:color="auto"/>
            </w:tcBorders>
            <w:shd w:val="clear" w:color="auto" w:fill="auto"/>
            <w:noWrap/>
            <w:vAlign w:val="center"/>
            <w:hideMark/>
          </w:tcPr>
          <w:p w14:paraId="55487877" w14:textId="77777777" w:rsidR="00F234E8" w:rsidRPr="00E82C1C" w:rsidRDefault="00F234E8" w:rsidP="0091403E">
            <w:pPr>
              <w:pStyle w:val="a9"/>
            </w:pPr>
            <w:r w:rsidRPr="00E82C1C">
              <w:t>5,7</w:t>
            </w:r>
          </w:p>
        </w:tc>
        <w:tc>
          <w:tcPr>
            <w:tcW w:w="640" w:type="dxa"/>
            <w:tcBorders>
              <w:top w:val="nil"/>
              <w:left w:val="nil"/>
              <w:bottom w:val="single" w:sz="4" w:space="0" w:color="auto"/>
              <w:right w:val="single" w:sz="4" w:space="0" w:color="auto"/>
            </w:tcBorders>
            <w:shd w:val="clear" w:color="auto" w:fill="auto"/>
            <w:noWrap/>
            <w:vAlign w:val="center"/>
            <w:hideMark/>
          </w:tcPr>
          <w:p w14:paraId="58424066" w14:textId="77777777" w:rsidR="00F234E8" w:rsidRPr="00E82C1C" w:rsidRDefault="00F234E8" w:rsidP="0091403E">
            <w:pPr>
              <w:pStyle w:val="a9"/>
            </w:pPr>
            <w:r w:rsidRPr="00E82C1C">
              <w:t>17,5</w:t>
            </w:r>
          </w:p>
        </w:tc>
        <w:tc>
          <w:tcPr>
            <w:tcW w:w="667" w:type="dxa"/>
            <w:tcBorders>
              <w:top w:val="nil"/>
              <w:left w:val="nil"/>
              <w:bottom w:val="single" w:sz="4" w:space="0" w:color="auto"/>
              <w:right w:val="single" w:sz="4" w:space="0" w:color="auto"/>
            </w:tcBorders>
            <w:shd w:val="clear" w:color="auto" w:fill="auto"/>
            <w:noWrap/>
            <w:vAlign w:val="center"/>
            <w:hideMark/>
          </w:tcPr>
          <w:p w14:paraId="00AD7ABA" w14:textId="77777777" w:rsidR="00F234E8" w:rsidRPr="00E82C1C" w:rsidRDefault="00F234E8" w:rsidP="0091403E">
            <w:pPr>
              <w:pStyle w:val="a9"/>
            </w:pPr>
            <w:r w:rsidRPr="00E82C1C">
              <w:t>0,010</w:t>
            </w:r>
          </w:p>
        </w:tc>
        <w:tc>
          <w:tcPr>
            <w:tcW w:w="456" w:type="dxa"/>
            <w:tcBorders>
              <w:top w:val="nil"/>
              <w:left w:val="nil"/>
              <w:bottom w:val="single" w:sz="4" w:space="0" w:color="auto"/>
              <w:right w:val="single" w:sz="4" w:space="0" w:color="auto"/>
            </w:tcBorders>
            <w:shd w:val="clear" w:color="auto" w:fill="auto"/>
            <w:noWrap/>
            <w:vAlign w:val="center"/>
            <w:hideMark/>
          </w:tcPr>
          <w:p w14:paraId="1A49D3BE" w14:textId="77777777" w:rsidR="00F234E8" w:rsidRPr="00E82C1C" w:rsidRDefault="00F234E8" w:rsidP="0091403E">
            <w:pPr>
              <w:pStyle w:val="a9"/>
            </w:pPr>
            <w:r w:rsidRPr="00E82C1C">
              <w:t>4,6</w:t>
            </w:r>
          </w:p>
        </w:tc>
        <w:tc>
          <w:tcPr>
            <w:tcW w:w="496" w:type="dxa"/>
            <w:tcBorders>
              <w:top w:val="nil"/>
              <w:left w:val="nil"/>
              <w:bottom w:val="single" w:sz="4" w:space="0" w:color="auto"/>
              <w:right w:val="single" w:sz="4" w:space="0" w:color="auto"/>
            </w:tcBorders>
            <w:shd w:val="clear" w:color="auto" w:fill="auto"/>
            <w:noWrap/>
            <w:vAlign w:val="center"/>
            <w:hideMark/>
          </w:tcPr>
          <w:p w14:paraId="1D4CCCE9" w14:textId="77777777" w:rsidR="00F234E8" w:rsidRPr="00E82C1C" w:rsidRDefault="00F234E8" w:rsidP="0091403E">
            <w:pPr>
              <w:pStyle w:val="a9"/>
            </w:pPr>
            <w:r w:rsidRPr="00E82C1C">
              <w:t>13,9</w:t>
            </w:r>
          </w:p>
        </w:tc>
        <w:tc>
          <w:tcPr>
            <w:tcW w:w="496" w:type="dxa"/>
            <w:tcBorders>
              <w:top w:val="nil"/>
              <w:left w:val="nil"/>
              <w:bottom w:val="single" w:sz="4" w:space="0" w:color="auto"/>
              <w:right w:val="single" w:sz="4" w:space="0" w:color="auto"/>
            </w:tcBorders>
            <w:shd w:val="clear" w:color="auto" w:fill="auto"/>
            <w:noWrap/>
            <w:vAlign w:val="center"/>
            <w:hideMark/>
          </w:tcPr>
          <w:p w14:paraId="265DBE0E" w14:textId="77777777" w:rsidR="00F234E8" w:rsidRPr="00E82C1C" w:rsidRDefault="00F234E8" w:rsidP="0091403E">
            <w:pPr>
              <w:pStyle w:val="a9"/>
            </w:pPr>
            <w:r w:rsidRPr="00E82C1C">
              <w:t>49,6</w:t>
            </w:r>
          </w:p>
        </w:tc>
        <w:tc>
          <w:tcPr>
            <w:tcW w:w="1420" w:type="dxa"/>
            <w:tcBorders>
              <w:top w:val="nil"/>
              <w:left w:val="nil"/>
              <w:bottom w:val="single" w:sz="4" w:space="0" w:color="auto"/>
              <w:right w:val="single" w:sz="8" w:space="0" w:color="auto"/>
            </w:tcBorders>
            <w:shd w:val="clear" w:color="auto" w:fill="auto"/>
            <w:noWrap/>
            <w:vAlign w:val="center"/>
            <w:hideMark/>
          </w:tcPr>
          <w:p w14:paraId="7550F224" w14:textId="77777777" w:rsidR="00F234E8" w:rsidRPr="00E82C1C" w:rsidRDefault="00F234E8" w:rsidP="0091403E">
            <w:pPr>
              <w:pStyle w:val="a9"/>
            </w:pPr>
            <w:r w:rsidRPr="00E82C1C">
              <w:t>&lt;250</w:t>
            </w:r>
          </w:p>
        </w:tc>
      </w:tr>
      <w:tr w:rsidR="00F234E8" w:rsidRPr="00E82C1C" w14:paraId="52A6E341" w14:textId="77777777" w:rsidTr="0091403E">
        <w:trPr>
          <w:trHeight w:val="300"/>
          <w:jc w:val="center"/>
        </w:trPr>
        <w:tc>
          <w:tcPr>
            <w:tcW w:w="1842" w:type="dxa"/>
            <w:tcBorders>
              <w:top w:val="nil"/>
              <w:left w:val="single" w:sz="8" w:space="0" w:color="auto"/>
              <w:bottom w:val="single" w:sz="4" w:space="0" w:color="auto"/>
              <w:right w:val="single" w:sz="4" w:space="0" w:color="auto"/>
            </w:tcBorders>
            <w:shd w:val="clear" w:color="auto" w:fill="auto"/>
            <w:vAlign w:val="center"/>
            <w:hideMark/>
          </w:tcPr>
          <w:p w14:paraId="181D88E4" w14:textId="77777777" w:rsidR="00F234E8" w:rsidRPr="00E82C1C" w:rsidRDefault="00F234E8" w:rsidP="0091403E">
            <w:pPr>
              <w:pStyle w:val="a9"/>
            </w:pPr>
            <w:r w:rsidRPr="00E82C1C">
              <w:t>Целевой уровень</w:t>
            </w:r>
          </w:p>
        </w:tc>
        <w:tc>
          <w:tcPr>
            <w:tcW w:w="626" w:type="dxa"/>
            <w:tcBorders>
              <w:top w:val="nil"/>
              <w:left w:val="nil"/>
              <w:bottom w:val="single" w:sz="4" w:space="0" w:color="auto"/>
              <w:right w:val="single" w:sz="4" w:space="0" w:color="auto"/>
            </w:tcBorders>
            <w:shd w:val="clear" w:color="auto" w:fill="auto"/>
            <w:noWrap/>
            <w:vAlign w:val="center"/>
            <w:hideMark/>
          </w:tcPr>
          <w:p w14:paraId="401955D0" w14:textId="77777777" w:rsidR="00F234E8" w:rsidRPr="00E82C1C" w:rsidRDefault="00F234E8" w:rsidP="0091403E">
            <w:pPr>
              <w:pStyle w:val="a9"/>
            </w:pPr>
            <w:r w:rsidRPr="00E82C1C">
              <w:t>160</w:t>
            </w:r>
          </w:p>
        </w:tc>
        <w:tc>
          <w:tcPr>
            <w:tcW w:w="587" w:type="dxa"/>
            <w:tcBorders>
              <w:top w:val="nil"/>
              <w:left w:val="nil"/>
              <w:bottom w:val="single" w:sz="4" w:space="0" w:color="auto"/>
              <w:right w:val="single" w:sz="4" w:space="0" w:color="auto"/>
            </w:tcBorders>
            <w:shd w:val="clear" w:color="auto" w:fill="auto"/>
            <w:noWrap/>
            <w:vAlign w:val="center"/>
            <w:hideMark/>
          </w:tcPr>
          <w:p w14:paraId="26FDF53D" w14:textId="77777777" w:rsidR="00F234E8" w:rsidRPr="00E82C1C" w:rsidRDefault="00F234E8" w:rsidP="0091403E">
            <w:pPr>
              <w:pStyle w:val="a9"/>
            </w:pPr>
            <w:r w:rsidRPr="00E82C1C">
              <w:t>0,8</w:t>
            </w:r>
          </w:p>
        </w:tc>
        <w:tc>
          <w:tcPr>
            <w:tcW w:w="507" w:type="dxa"/>
            <w:tcBorders>
              <w:top w:val="nil"/>
              <w:left w:val="nil"/>
              <w:bottom w:val="single" w:sz="4" w:space="0" w:color="auto"/>
              <w:right w:val="single" w:sz="4" w:space="0" w:color="auto"/>
            </w:tcBorders>
            <w:shd w:val="clear" w:color="auto" w:fill="auto"/>
            <w:noWrap/>
            <w:vAlign w:val="center"/>
            <w:hideMark/>
          </w:tcPr>
          <w:p w14:paraId="77B5F57B" w14:textId="77777777" w:rsidR="00F234E8" w:rsidRPr="00E82C1C" w:rsidRDefault="00F234E8" w:rsidP="0091403E">
            <w:pPr>
              <w:pStyle w:val="a9"/>
            </w:pPr>
            <w:r w:rsidRPr="00E82C1C">
              <w:t>36</w:t>
            </w:r>
          </w:p>
        </w:tc>
        <w:tc>
          <w:tcPr>
            <w:tcW w:w="496" w:type="dxa"/>
            <w:tcBorders>
              <w:top w:val="nil"/>
              <w:left w:val="nil"/>
              <w:bottom w:val="single" w:sz="4" w:space="0" w:color="auto"/>
              <w:right w:val="single" w:sz="4" w:space="0" w:color="auto"/>
            </w:tcBorders>
            <w:shd w:val="clear" w:color="auto" w:fill="auto"/>
            <w:noWrap/>
            <w:vAlign w:val="center"/>
            <w:hideMark/>
          </w:tcPr>
          <w:p w14:paraId="1A976519" w14:textId="77777777" w:rsidR="00F234E8" w:rsidRPr="00E82C1C" w:rsidRDefault="00F234E8" w:rsidP="0091403E">
            <w:pPr>
              <w:pStyle w:val="a9"/>
            </w:pPr>
            <w:r w:rsidRPr="00E82C1C">
              <w:t>29</w:t>
            </w:r>
          </w:p>
        </w:tc>
        <w:tc>
          <w:tcPr>
            <w:tcW w:w="640" w:type="dxa"/>
            <w:tcBorders>
              <w:top w:val="nil"/>
              <w:left w:val="nil"/>
              <w:bottom w:val="single" w:sz="4" w:space="0" w:color="auto"/>
              <w:right w:val="single" w:sz="4" w:space="0" w:color="auto"/>
            </w:tcBorders>
            <w:shd w:val="clear" w:color="auto" w:fill="auto"/>
            <w:noWrap/>
            <w:vAlign w:val="center"/>
            <w:hideMark/>
          </w:tcPr>
          <w:p w14:paraId="3D0E3BD6" w14:textId="77777777" w:rsidR="00F234E8" w:rsidRPr="00E82C1C" w:rsidRDefault="00F234E8" w:rsidP="0091403E">
            <w:pPr>
              <w:pStyle w:val="a9"/>
            </w:pPr>
            <w:r w:rsidRPr="00E82C1C">
              <w:t>35</w:t>
            </w:r>
          </w:p>
        </w:tc>
        <w:tc>
          <w:tcPr>
            <w:tcW w:w="667" w:type="dxa"/>
            <w:tcBorders>
              <w:top w:val="nil"/>
              <w:left w:val="nil"/>
              <w:bottom w:val="single" w:sz="4" w:space="0" w:color="auto"/>
              <w:right w:val="single" w:sz="4" w:space="0" w:color="auto"/>
            </w:tcBorders>
            <w:shd w:val="clear" w:color="auto" w:fill="auto"/>
            <w:noWrap/>
            <w:vAlign w:val="center"/>
            <w:hideMark/>
          </w:tcPr>
          <w:p w14:paraId="661A4CB8" w14:textId="77777777" w:rsidR="00F234E8" w:rsidRPr="00E82C1C" w:rsidRDefault="00F234E8" w:rsidP="0091403E">
            <w:pPr>
              <w:pStyle w:val="a9"/>
            </w:pPr>
            <w:r w:rsidRPr="00E82C1C">
              <w:t>0,3</w:t>
            </w:r>
          </w:p>
        </w:tc>
        <w:tc>
          <w:tcPr>
            <w:tcW w:w="456" w:type="dxa"/>
            <w:tcBorders>
              <w:top w:val="nil"/>
              <w:left w:val="nil"/>
              <w:bottom w:val="single" w:sz="4" w:space="0" w:color="auto"/>
              <w:right w:val="single" w:sz="4" w:space="0" w:color="auto"/>
            </w:tcBorders>
            <w:shd w:val="clear" w:color="auto" w:fill="auto"/>
            <w:noWrap/>
            <w:vAlign w:val="center"/>
            <w:hideMark/>
          </w:tcPr>
          <w:p w14:paraId="19FE0FBB" w14:textId="77777777" w:rsidR="00F234E8" w:rsidRPr="00E82C1C" w:rsidRDefault="00F234E8" w:rsidP="0091403E">
            <w:pPr>
              <w:pStyle w:val="a9"/>
            </w:pPr>
            <w:r w:rsidRPr="00E82C1C">
              <w:t>85</w:t>
            </w:r>
          </w:p>
        </w:tc>
        <w:tc>
          <w:tcPr>
            <w:tcW w:w="496" w:type="dxa"/>
            <w:tcBorders>
              <w:top w:val="nil"/>
              <w:left w:val="nil"/>
              <w:bottom w:val="single" w:sz="4" w:space="0" w:color="auto"/>
              <w:right w:val="single" w:sz="4" w:space="0" w:color="auto"/>
            </w:tcBorders>
            <w:shd w:val="clear" w:color="auto" w:fill="auto"/>
            <w:noWrap/>
            <w:vAlign w:val="center"/>
            <w:hideMark/>
          </w:tcPr>
          <w:p w14:paraId="42AE2717" w14:textId="77777777" w:rsidR="00F234E8" w:rsidRPr="00E82C1C" w:rsidRDefault="00F234E8" w:rsidP="0091403E">
            <w:pPr>
              <w:pStyle w:val="a9"/>
            </w:pPr>
            <w:r w:rsidRPr="00E82C1C">
              <w:t>100</w:t>
            </w:r>
          </w:p>
        </w:tc>
        <w:tc>
          <w:tcPr>
            <w:tcW w:w="496" w:type="dxa"/>
            <w:tcBorders>
              <w:top w:val="nil"/>
              <w:left w:val="nil"/>
              <w:bottom w:val="single" w:sz="4" w:space="0" w:color="auto"/>
              <w:right w:val="single" w:sz="4" w:space="0" w:color="auto"/>
            </w:tcBorders>
            <w:shd w:val="clear" w:color="auto" w:fill="auto"/>
            <w:noWrap/>
            <w:vAlign w:val="center"/>
            <w:hideMark/>
          </w:tcPr>
          <w:p w14:paraId="2E1E7300" w14:textId="77777777" w:rsidR="00F234E8" w:rsidRPr="00E82C1C" w:rsidRDefault="00F234E8" w:rsidP="0091403E">
            <w:pPr>
              <w:pStyle w:val="a9"/>
            </w:pPr>
            <w:r w:rsidRPr="00E82C1C">
              <w:t>140</w:t>
            </w:r>
          </w:p>
        </w:tc>
        <w:tc>
          <w:tcPr>
            <w:tcW w:w="1420" w:type="dxa"/>
            <w:tcBorders>
              <w:top w:val="nil"/>
              <w:left w:val="nil"/>
              <w:bottom w:val="single" w:sz="4" w:space="0" w:color="auto"/>
              <w:right w:val="single" w:sz="8" w:space="0" w:color="auto"/>
            </w:tcBorders>
            <w:shd w:val="clear" w:color="auto" w:fill="auto"/>
            <w:noWrap/>
            <w:vAlign w:val="center"/>
            <w:hideMark/>
          </w:tcPr>
          <w:p w14:paraId="612E9214" w14:textId="77777777" w:rsidR="00F234E8" w:rsidRPr="00E82C1C" w:rsidRDefault="00F234E8" w:rsidP="0091403E">
            <w:pPr>
              <w:pStyle w:val="a9"/>
            </w:pPr>
            <w:r w:rsidRPr="00E82C1C">
              <w:t>50</w:t>
            </w:r>
          </w:p>
        </w:tc>
      </w:tr>
      <w:tr w:rsidR="00F234E8" w:rsidRPr="00E82C1C" w14:paraId="6022070C" w14:textId="77777777" w:rsidTr="0091403E">
        <w:trPr>
          <w:trHeight w:val="420"/>
          <w:jc w:val="center"/>
        </w:trPr>
        <w:tc>
          <w:tcPr>
            <w:tcW w:w="1842" w:type="dxa"/>
            <w:tcBorders>
              <w:top w:val="nil"/>
              <w:left w:val="single" w:sz="8" w:space="0" w:color="auto"/>
              <w:bottom w:val="single" w:sz="4" w:space="0" w:color="auto"/>
              <w:right w:val="single" w:sz="4" w:space="0" w:color="auto"/>
            </w:tcBorders>
            <w:shd w:val="clear" w:color="auto" w:fill="auto"/>
            <w:vAlign w:val="center"/>
            <w:hideMark/>
          </w:tcPr>
          <w:p w14:paraId="67691438" w14:textId="77777777" w:rsidR="00F234E8" w:rsidRPr="00E82C1C" w:rsidRDefault="00F234E8" w:rsidP="0091403E">
            <w:pPr>
              <w:pStyle w:val="a9"/>
            </w:pPr>
            <w:r w:rsidRPr="00E82C1C">
              <w:t>Уровень вмешательства</w:t>
            </w:r>
          </w:p>
        </w:tc>
        <w:tc>
          <w:tcPr>
            <w:tcW w:w="626" w:type="dxa"/>
            <w:tcBorders>
              <w:top w:val="nil"/>
              <w:left w:val="nil"/>
              <w:bottom w:val="single" w:sz="4" w:space="0" w:color="auto"/>
              <w:right w:val="single" w:sz="4" w:space="0" w:color="auto"/>
            </w:tcBorders>
            <w:shd w:val="clear" w:color="auto" w:fill="auto"/>
            <w:noWrap/>
            <w:vAlign w:val="center"/>
            <w:hideMark/>
          </w:tcPr>
          <w:p w14:paraId="45399FDB" w14:textId="77777777" w:rsidR="00F234E8" w:rsidRPr="00E82C1C" w:rsidRDefault="00F234E8" w:rsidP="0091403E">
            <w:pPr>
              <w:pStyle w:val="a9"/>
            </w:pPr>
            <w:r w:rsidRPr="00E82C1C">
              <w:t>625</w:t>
            </w:r>
          </w:p>
        </w:tc>
        <w:tc>
          <w:tcPr>
            <w:tcW w:w="587" w:type="dxa"/>
            <w:tcBorders>
              <w:top w:val="nil"/>
              <w:left w:val="nil"/>
              <w:bottom w:val="single" w:sz="4" w:space="0" w:color="auto"/>
              <w:right w:val="single" w:sz="4" w:space="0" w:color="auto"/>
            </w:tcBorders>
            <w:shd w:val="clear" w:color="auto" w:fill="auto"/>
            <w:noWrap/>
            <w:vAlign w:val="center"/>
            <w:hideMark/>
          </w:tcPr>
          <w:p w14:paraId="4EB66388" w14:textId="77777777" w:rsidR="00F234E8" w:rsidRPr="00E82C1C" w:rsidRDefault="00F234E8" w:rsidP="0091403E">
            <w:pPr>
              <w:pStyle w:val="a9"/>
            </w:pPr>
            <w:r w:rsidRPr="00E82C1C">
              <w:t>12</w:t>
            </w:r>
          </w:p>
        </w:tc>
        <w:tc>
          <w:tcPr>
            <w:tcW w:w="507" w:type="dxa"/>
            <w:tcBorders>
              <w:top w:val="nil"/>
              <w:left w:val="nil"/>
              <w:bottom w:val="single" w:sz="4" w:space="0" w:color="auto"/>
              <w:right w:val="single" w:sz="4" w:space="0" w:color="auto"/>
            </w:tcBorders>
            <w:shd w:val="clear" w:color="auto" w:fill="auto"/>
            <w:noWrap/>
            <w:vAlign w:val="center"/>
            <w:hideMark/>
          </w:tcPr>
          <w:p w14:paraId="4615437B" w14:textId="77777777" w:rsidR="00F234E8" w:rsidRPr="00E82C1C" w:rsidRDefault="00F234E8" w:rsidP="0091403E">
            <w:pPr>
              <w:pStyle w:val="a9"/>
            </w:pPr>
            <w:r w:rsidRPr="00E82C1C">
              <w:t>90</w:t>
            </w:r>
          </w:p>
        </w:tc>
        <w:tc>
          <w:tcPr>
            <w:tcW w:w="496" w:type="dxa"/>
            <w:tcBorders>
              <w:top w:val="nil"/>
              <w:left w:val="nil"/>
              <w:bottom w:val="single" w:sz="4" w:space="0" w:color="auto"/>
              <w:right w:val="single" w:sz="4" w:space="0" w:color="auto"/>
            </w:tcBorders>
            <w:shd w:val="clear" w:color="auto" w:fill="auto"/>
            <w:noWrap/>
            <w:vAlign w:val="center"/>
            <w:hideMark/>
          </w:tcPr>
          <w:p w14:paraId="38CA8ED0" w14:textId="77777777" w:rsidR="00F234E8" w:rsidRPr="00E82C1C" w:rsidRDefault="00F234E8" w:rsidP="0091403E">
            <w:pPr>
              <w:pStyle w:val="a9"/>
            </w:pPr>
            <w:r w:rsidRPr="00E82C1C">
              <w:t>55</w:t>
            </w:r>
          </w:p>
        </w:tc>
        <w:tc>
          <w:tcPr>
            <w:tcW w:w="640" w:type="dxa"/>
            <w:tcBorders>
              <w:top w:val="nil"/>
              <w:left w:val="nil"/>
              <w:bottom w:val="single" w:sz="4" w:space="0" w:color="auto"/>
              <w:right w:val="single" w:sz="4" w:space="0" w:color="auto"/>
            </w:tcBorders>
            <w:shd w:val="clear" w:color="auto" w:fill="auto"/>
            <w:noWrap/>
            <w:vAlign w:val="center"/>
            <w:hideMark/>
          </w:tcPr>
          <w:p w14:paraId="4DD5A631" w14:textId="77777777" w:rsidR="00F234E8" w:rsidRPr="00E82C1C" w:rsidRDefault="00F234E8" w:rsidP="0091403E">
            <w:pPr>
              <w:pStyle w:val="a9"/>
            </w:pPr>
            <w:r w:rsidRPr="00E82C1C">
              <w:t>210</w:t>
            </w:r>
          </w:p>
        </w:tc>
        <w:tc>
          <w:tcPr>
            <w:tcW w:w="667" w:type="dxa"/>
            <w:tcBorders>
              <w:top w:val="nil"/>
              <w:left w:val="nil"/>
              <w:bottom w:val="single" w:sz="4" w:space="0" w:color="auto"/>
              <w:right w:val="single" w:sz="4" w:space="0" w:color="auto"/>
            </w:tcBorders>
            <w:shd w:val="clear" w:color="auto" w:fill="auto"/>
            <w:noWrap/>
            <w:vAlign w:val="center"/>
            <w:hideMark/>
          </w:tcPr>
          <w:p w14:paraId="18557D78" w14:textId="77777777" w:rsidR="00F234E8" w:rsidRPr="00E82C1C" w:rsidRDefault="00F234E8" w:rsidP="0091403E">
            <w:pPr>
              <w:pStyle w:val="a9"/>
            </w:pPr>
            <w:r w:rsidRPr="00E82C1C">
              <w:t>10</w:t>
            </w:r>
          </w:p>
        </w:tc>
        <w:tc>
          <w:tcPr>
            <w:tcW w:w="456" w:type="dxa"/>
            <w:tcBorders>
              <w:top w:val="nil"/>
              <w:left w:val="nil"/>
              <w:bottom w:val="single" w:sz="4" w:space="0" w:color="auto"/>
              <w:right w:val="single" w:sz="4" w:space="0" w:color="auto"/>
            </w:tcBorders>
            <w:shd w:val="clear" w:color="auto" w:fill="auto"/>
            <w:noWrap/>
            <w:vAlign w:val="center"/>
            <w:hideMark/>
          </w:tcPr>
          <w:p w14:paraId="22BB2C01" w14:textId="77777777" w:rsidR="00F234E8" w:rsidRPr="00E82C1C" w:rsidRDefault="00F234E8" w:rsidP="0091403E">
            <w:pPr>
              <w:pStyle w:val="a9"/>
            </w:pPr>
            <w:r w:rsidRPr="00E82C1C">
              <w:t>530</w:t>
            </w:r>
          </w:p>
        </w:tc>
        <w:tc>
          <w:tcPr>
            <w:tcW w:w="496" w:type="dxa"/>
            <w:tcBorders>
              <w:top w:val="nil"/>
              <w:left w:val="nil"/>
              <w:bottom w:val="single" w:sz="4" w:space="0" w:color="auto"/>
              <w:right w:val="single" w:sz="4" w:space="0" w:color="auto"/>
            </w:tcBorders>
            <w:shd w:val="clear" w:color="auto" w:fill="auto"/>
            <w:noWrap/>
            <w:vAlign w:val="center"/>
            <w:hideMark/>
          </w:tcPr>
          <w:p w14:paraId="0193D9D0" w14:textId="77777777" w:rsidR="00F234E8" w:rsidRPr="00E82C1C" w:rsidRDefault="00F234E8" w:rsidP="0091403E">
            <w:pPr>
              <w:pStyle w:val="a9"/>
            </w:pPr>
            <w:r w:rsidRPr="00E82C1C">
              <w:t>380</w:t>
            </w:r>
          </w:p>
        </w:tc>
        <w:tc>
          <w:tcPr>
            <w:tcW w:w="496" w:type="dxa"/>
            <w:tcBorders>
              <w:top w:val="nil"/>
              <w:left w:val="nil"/>
              <w:bottom w:val="single" w:sz="4" w:space="0" w:color="auto"/>
              <w:right w:val="single" w:sz="4" w:space="0" w:color="auto"/>
            </w:tcBorders>
            <w:shd w:val="clear" w:color="auto" w:fill="auto"/>
            <w:noWrap/>
            <w:vAlign w:val="center"/>
            <w:hideMark/>
          </w:tcPr>
          <w:p w14:paraId="2017C3ED" w14:textId="77777777" w:rsidR="00F234E8" w:rsidRPr="00E82C1C" w:rsidRDefault="00F234E8" w:rsidP="0091403E">
            <w:pPr>
              <w:pStyle w:val="a9"/>
            </w:pPr>
            <w:r w:rsidRPr="00E82C1C">
              <w:t>720</w:t>
            </w:r>
          </w:p>
        </w:tc>
        <w:tc>
          <w:tcPr>
            <w:tcW w:w="1420" w:type="dxa"/>
            <w:tcBorders>
              <w:top w:val="nil"/>
              <w:left w:val="nil"/>
              <w:bottom w:val="single" w:sz="4" w:space="0" w:color="auto"/>
              <w:right w:val="single" w:sz="8" w:space="0" w:color="auto"/>
            </w:tcBorders>
            <w:shd w:val="clear" w:color="auto" w:fill="auto"/>
            <w:noWrap/>
            <w:vAlign w:val="center"/>
            <w:hideMark/>
          </w:tcPr>
          <w:p w14:paraId="4AC419E3" w14:textId="77777777" w:rsidR="00F234E8" w:rsidRPr="00E82C1C" w:rsidRDefault="00F234E8" w:rsidP="0091403E">
            <w:pPr>
              <w:pStyle w:val="a9"/>
            </w:pPr>
            <w:r w:rsidRPr="00E82C1C">
              <w:t>5 000</w:t>
            </w:r>
          </w:p>
        </w:tc>
      </w:tr>
      <w:tr w:rsidR="00F234E8" w:rsidRPr="00E82C1C" w14:paraId="39E4295C" w14:textId="77777777" w:rsidTr="0091403E">
        <w:trPr>
          <w:trHeight w:val="300"/>
          <w:jc w:val="center"/>
        </w:trPr>
        <w:tc>
          <w:tcPr>
            <w:tcW w:w="1842" w:type="dxa"/>
            <w:tcBorders>
              <w:top w:val="nil"/>
              <w:left w:val="single" w:sz="8" w:space="0" w:color="auto"/>
              <w:bottom w:val="single" w:sz="4" w:space="0" w:color="auto"/>
              <w:right w:val="single" w:sz="4" w:space="0" w:color="auto"/>
            </w:tcBorders>
            <w:shd w:val="clear" w:color="auto" w:fill="B2A1C7" w:themeFill="accent4" w:themeFillTint="99"/>
            <w:noWrap/>
            <w:vAlign w:val="bottom"/>
            <w:hideMark/>
          </w:tcPr>
          <w:p w14:paraId="147536F9" w14:textId="77777777" w:rsidR="00F234E8" w:rsidRPr="00E82C1C" w:rsidRDefault="00F234E8" w:rsidP="0091403E">
            <w:pPr>
              <w:pStyle w:val="a9"/>
            </w:pPr>
          </w:p>
        </w:tc>
        <w:tc>
          <w:tcPr>
            <w:tcW w:w="4971" w:type="dxa"/>
            <w:gridSpan w:val="9"/>
            <w:tcBorders>
              <w:top w:val="single" w:sz="4" w:space="0" w:color="auto"/>
              <w:left w:val="nil"/>
              <w:bottom w:val="single" w:sz="4" w:space="0" w:color="auto"/>
              <w:right w:val="single" w:sz="4" w:space="0" w:color="auto"/>
            </w:tcBorders>
            <w:shd w:val="clear" w:color="auto" w:fill="auto"/>
            <w:noWrap/>
            <w:vAlign w:val="bottom"/>
            <w:hideMark/>
          </w:tcPr>
          <w:p w14:paraId="6FCA993D" w14:textId="77777777" w:rsidR="00F234E8" w:rsidRPr="00E82C1C" w:rsidRDefault="00F234E8" w:rsidP="0091403E">
            <w:pPr>
              <w:pStyle w:val="a9"/>
            </w:pPr>
            <w:r w:rsidRPr="00E82C1C">
              <w:t>превышение ЦУ</w:t>
            </w:r>
          </w:p>
        </w:tc>
        <w:tc>
          <w:tcPr>
            <w:tcW w:w="1420" w:type="dxa"/>
            <w:tcBorders>
              <w:top w:val="nil"/>
              <w:left w:val="nil"/>
              <w:bottom w:val="single" w:sz="4" w:space="0" w:color="auto"/>
              <w:right w:val="single" w:sz="8" w:space="0" w:color="auto"/>
            </w:tcBorders>
            <w:shd w:val="clear" w:color="auto" w:fill="auto"/>
            <w:noWrap/>
            <w:vAlign w:val="bottom"/>
            <w:hideMark/>
          </w:tcPr>
          <w:p w14:paraId="4A65AE7F" w14:textId="77777777" w:rsidR="00F234E8" w:rsidRPr="00E82C1C" w:rsidRDefault="00F234E8" w:rsidP="0091403E">
            <w:pPr>
              <w:pStyle w:val="a9"/>
            </w:pPr>
          </w:p>
        </w:tc>
      </w:tr>
      <w:tr w:rsidR="00F234E8" w:rsidRPr="00E82C1C" w14:paraId="1734B0E0" w14:textId="77777777" w:rsidTr="0091403E">
        <w:trPr>
          <w:trHeight w:val="315"/>
          <w:jc w:val="center"/>
        </w:trPr>
        <w:tc>
          <w:tcPr>
            <w:tcW w:w="1842" w:type="dxa"/>
            <w:tcBorders>
              <w:top w:val="nil"/>
              <w:left w:val="single" w:sz="8" w:space="0" w:color="auto"/>
              <w:bottom w:val="single" w:sz="8" w:space="0" w:color="auto"/>
              <w:right w:val="single" w:sz="4" w:space="0" w:color="auto"/>
            </w:tcBorders>
            <w:shd w:val="clear" w:color="000000" w:fill="F4B084"/>
            <w:noWrap/>
            <w:vAlign w:val="bottom"/>
            <w:hideMark/>
          </w:tcPr>
          <w:p w14:paraId="0113857E" w14:textId="77777777" w:rsidR="00F234E8" w:rsidRPr="00E82C1C" w:rsidRDefault="00F234E8" w:rsidP="0091403E">
            <w:pPr>
              <w:pStyle w:val="a9"/>
            </w:pPr>
          </w:p>
        </w:tc>
        <w:tc>
          <w:tcPr>
            <w:tcW w:w="4971" w:type="dxa"/>
            <w:gridSpan w:val="9"/>
            <w:tcBorders>
              <w:top w:val="single" w:sz="4" w:space="0" w:color="auto"/>
              <w:left w:val="nil"/>
              <w:bottom w:val="single" w:sz="8" w:space="0" w:color="auto"/>
              <w:right w:val="single" w:sz="4" w:space="0" w:color="auto"/>
            </w:tcBorders>
            <w:shd w:val="clear" w:color="auto" w:fill="auto"/>
            <w:noWrap/>
            <w:vAlign w:val="bottom"/>
            <w:hideMark/>
          </w:tcPr>
          <w:p w14:paraId="64F4E8CB" w14:textId="77777777" w:rsidR="00F234E8" w:rsidRPr="00E82C1C" w:rsidRDefault="00F234E8" w:rsidP="0091403E">
            <w:pPr>
              <w:pStyle w:val="a9"/>
            </w:pPr>
            <w:r w:rsidRPr="00E82C1C">
              <w:t>превышение ЦУ и УВ</w:t>
            </w:r>
          </w:p>
        </w:tc>
        <w:tc>
          <w:tcPr>
            <w:tcW w:w="1420" w:type="dxa"/>
            <w:tcBorders>
              <w:top w:val="nil"/>
              <w:left w:val="nil"/>
              <w:bottom w:val="single" w:sz="8" w:space="0" w:color="auto"/>
              <w:right w:val="single" w:sz="8" w:space="0" w:color="auto"/>
            </w:tcBorders>
            <w:shd w:val="clear" w:color="auto" w:fill="auto"/>
            <w:noWrap/>
            <w:vAlign w:val="bottom"/>
            <w:hideMark/>
          </w:tcPr>
          <w:p w14:paraId="2293B287" w14:textId="77777777" w:rsidR="00F234E8" w:rsidRPr="00E82C1C" w:rsidRDefault="00F234E8" w:rsidP="0091403E">
            <w:pPr>
              <w:pStyle w:val="a9"/>
            </w:pPr>
          </w:p>
        </w:tc>
      </w:tr>
    </w:tbl>
    <w:p w14:paraId="5B722DF5" w14:textId="77777777" w:rsidR="00F234E8" w:rsidRPr="00E82C1C" w:rsidRDefault="00F234E8" w:rsidP="00F234E8">
      <w:r w:rsidRPr="00E82C1C">
        <w:t xml:space="preserve">По результатам пересчета полученных концентраций </w:t>
      </w:r>
      <w:proofErr w:type="spellStart"/>
      <w:r w:rsidRPr="00E82C1C">
        <w:t>поллютантов</w:t>
      </w:r>
      <w:proofErr w:type="spellEnd"/>
      <w:r w:rsidRPr="00E82C1C">
        <w:t xml:space="preserve"> на стандартный образец в соответствии с «Голландскими листами» для участка исследований отмечаются превышения целевого уровня по кадмию на станции Ая-6 в 1,2 раз и по никелю на станциях Ая-1, Ая-5, Ая-8, Ая-9 в 2-7 раз.</w:t>
      </w:r>
    </w:p>
    <w:p w14:paraId="4659ECC4" w14:textId="77777777" w:rsidR="00F234E8" w:rsidRPr="00E82C1C" w:rsidRDefault="00F234E8" w:rsidP="00F234E8">
      <w:r w:rsidRPr="00E82C1C">
        <w:t>Для остальных исследуемых загрязнителей (барий, медь, мышьяк, ртуть, свинец, хром, цинк, нефтепродукты) превышений как целевого уровня, так и уровня вмешательства нет. Данный результат характеризует донные отложения исследуемого участка как чистые.</w:t>
      </w:r>
    </w:p>
    <w:p w14:paraId="02DCF01A" w14:textId="77777777" w:rsidR="00F234E8" w:rsidRPr="00E82C1C" w:rsidRDefault="00F234E8" w:rsidP="00F234E8">
      <w:r w:rsidRPr="00E82C1C">
        <w:t>Согласно «Голландским листам» целевой уровень фенола в донных отложениях равен 0,05 мг/кг, уровень вмешательства - 40 мг/кг. По результатам исследований (таблица 3.3-12) для всех станций концентрации фенолов были ниже предела обнаружения (˂0,0005‰).</w:t>
      </w:r>
    </w:p>
    <w:p w14:paraId="70F3C133" w14:textId="77777777" w:rsidR="00F234E8" w:rsidRPr="00E82C1C" w:rsidRDefault="00F234E8" w:rsidP="00F234E8">
      <w:pPr>
        <w:pStyle w:val="a2"/>
      </w:pPr>
      <w:bookmarkStart w:id="184" w:name="_Toc530983366"/>
      <w:r w:rsidRPr="00E82C1C">
        <w:t xml:space="preserve">Содержание фенолов в донных отложениях </w:t>
      </w:r>
      <w:proofErr w:type="spellStart"/>
      <w:r w:rsidRPr="00E82C1C">
        <w:t>Аяшского</w:t>
      </w:r>
      <w:proofErr w:type="spellEnd"/>
      <w:r w:rsidRPr="00E82C1C">
        <w:t xml:space="preserve"> лицензионного участка, сентябрь 2018 г. по результатам лабораторных исследований</w:t>
      </w:r>
      <w:bookmarkEnd w:id="184"/>
    </w:p>
    <w:tbl>
      <w:tblPr>
        <w:tblW w:w="9345" w:type="dxa"/>
        <w:tblInd w:w="-10" w:type="dxa"/>
        <w:tblCellMar>
          <w:left w:w="28" w:type="dxa"/>
          <w:right w:w="28" w:type="dxa"/>
        </w:tblCellMar>
        <w:tblLook w:val="04A0" w:firstRow="1" w:lastRow="0" w:firstColumn="1" w:lastColumn="0" w:noHBand="0" w:noVBand="1"/>
      </w:tblPr>
      <w:tblGrid>
        <w:gridCol w:w="1314"/>
        <w:gridCol w:w="1276"/>
        <w:gridCol w:w="1276"/>
        <w:gridCol w:w="1275"/>
        <w:gridCol w:w="1418"/>
        <w:gridCol w:w="1417"/>
        <w:gridCol w:w="1369"/>
      </w:tblGrid>
      <w:tr w:rsidR="00F234E8" w:rsidRPr="00E82C1C" w14:paraId="5A2ABB9F" w14:textId="77777777" w:rsidTr="0091403E">
        <w:trPr>
          <w:trHeight w:val="300"/>
          <w:tblHeader/>
        </w:trPr>
        <w:tc>
          <w:tcPr>
            <w:tcW w:w="1314" w:type="dxa"/>
            <w:vMerge w:val="restart"/>
            <w:tcBorders>
              <w:top w:val="single" w:sz="8" w:space="0" w:color="auto"/>
              <w:left w:val="single" w:sz="8" w:space="0" w:color="auto"/>
              <w:bottom w:val="single" w:sz="4" w:space="0" w:color="000000"/>
              <w:right w:val="single" w:sz="4" w:space="0" w:color="auto"/>
            </w:tcBorders>
            <w:shd w:val="clear" w:color="auto" w:fill="auto"/>
            <w:vAlign w:val="center"/>
            <w:hideMark/>
          </w:tcPr>
          <w:p w14:paraId="5247C4BA" w14:textId="77777777" w:rsidR="00F234E8" w:rsidRPr="00E82C1C" w:rsidRDefault="00F234E8" w:rsidP="0091403E">
            <w:pPr>
              <w:pStyle w:val="aa"/>
            </w:pPr>
            <w:r w:rsidRPr="00E82C1C">
              <w:t>№ станции</w:t>
            </w:r>
          </w:p>
        </w:tc>
        <w:tc>
          <w:tcPr>
            <w:tcW w:w="8031" w:type="dxa"/>
            <w:gridSpan w:val="6"/>
            <w:tcBorders>
              <w:top w:val="single" w:sz="8" w:space="0" w:color="auto"/>
              <w:left w:val="nil"/>
              <w:bottom w:val="single" w:sz="4" w:space="0" w:color="auto"/>
              <w:right w:val="single" w:sz="8" w:space="0" w:color="000000"/>
            </w:tcBorders>
            <w:shd w:val="clear" w:color="auto" w:fill="auto"/>
            <w:noWrap/>
            <w:vAlign w:val="bottom"/>
            <w:hideMark/>
          </w:tcPr>
          <w:p w14:paraId="26530670" w14:textId="77777777" w:rsidR="00F234E8" w:rsidRPr="00E82C1C" w:rsidRDefault="00F234E8" w:rsidP="0091403E">
            <w:pPr>
              <w:pStyle w:val="aa"/>
            </w:pPr>
            <w:r w:rsidRPr="00E82C1C">
              <w:t>Концентрации исследуемых параметров, ‰</w:t>
            </w:r>
          </w:p>
        </w:tc>
      </w:tr>
      <w:tr w:rsidR="00F234E8" w:rsidRPr="00E82C1C" w14:paraId="0D9A5FBC" w14:textId="77777777" w:rsidTr="0091403E">
        <w:trPr>
          <w:trHeight w:val="300"/>
          <w:tblHeader/>
        </w:trPr>
        <w:tc>
          <w:tcPr>
            <w:tcW w:w="1314" w:type="dxa"/>
            <w:vMerge/>
            <w:tcBorders>
              <w:top w:val="single" w:sz="8" w:space="0" w:color="auto"/>
              <w:left w:val="single" w:sz="8" w:space="0" w:color="auto"/>
              <w:bottom w:val="single" w:sz="4" w:space="0" w:color="000000"/>
              <w:right w:val="single" w:sz="4" w:space="0" w:color="auto"/>
            </w:tcBorders>
            <w:vAlign w:val="center"/>
            <w:hideMark/>
          </w:tcPr>
          <w:p w14:paraId="346CA0CC" w14:textId="77777777" w:rsidR="00F234E8" w:rsidRPr="00E82C1C" w:rsidRDefault="00F234E8" w:rsidP="0091403E">
            <w:pPr>
              <w:pStyle w:val="aa"/>
            </w:pPr>
          </w:p>
        </w:tc>
        <w:tc>
          <w:tcPr>
            <w:tcW w:w="1276" w:type="dxa"/>
            <w:tcBorders>
              <w:top w:val="nil"/>
              <w:left w:val="nil"/>
              <w:bottom w:val="single" w:sz="4" w:space="0" w:color="auto"/>
              <w:right w:val="single" w:sz="4" w:space="0" w:color="auto"/>
            </w:tcBorders>
            <w:shd w:val="clear" w:color="auto" w:fill="auto"/>
            <w:noWrap/>
            <w:vAlign w:val="bottom"/>
            <w:hideMark/>
          </w:tcPr>
          <w:p w14:paraId="46618A60" w14:textId="77777777" w:rsidR="00F234E8" w:rsidRPr="00E82C1C" w:rsidRDefault="00F234E8" w:rsidP="0091403E">
            <w:pPr>
              <w:pStyle w:val="aa"/>
              <w:rPr>
                <w:sz w:val="20"/>
                <w:szCs w:val="20"/>
              </w:rPr>
            </w:pPr>
            <w:r w:rsidRPr="00E82C1C">
              <w:rPr>
                <w:sz w:val="20"/>
                <w:szCs w:val="20"/>
              </w:rPr>
              <w:t>2-метил-фенол</w:t>
            </w:r>
          </w:p>
        </w:tc>
        <w:tc>
          <w:tcPr>
            <w:tcW w:w="1276" w:type="dxa"/>
            <w:tcBorders>
              <w:top w:val="nil"/>
              <w:left w:val="nil"/>
              <w:bottom w:val="single" w:sz="4" w:space="0" w:color="auto"/>
              <w:right w:val="single" w:sz="4" w:space="0" w:color="auto"/>
            </w:tcBorders>
            <w:shd w:val="clear" w:color="auto" w:fill="auto"/>
            <w:noWrap/>
            <w:vAlign w:val="bottom"/>
            <w:hideMark/>
          </w:tcPr>
          <w:p w14:paraId="27065DAB" w14:textId="77777777" w:rsidR="00F234E8" w:rsidRPr="00E82C1C" w:rsidRDefault="00F234E8" w:rsidP="0091403E">
            <w:pPr>
              <w:pStyle w:val="aa"/>
              <w:rPr>
                <w:sz w:val="20"/>
                <w:szCs w:val="20"/>
              </w:rPr>
            </w:pPr>
            <w:r w:rsidRPr="00E82C1C">
              <w:rPr>
                <w:sz w:val="20"/>
                <w:szCs w:val="20"/>
              </w:rPr>
              <w:t>3,5-диметил-фенол</w:t>
            </w:r>
          </w:p>
        </w:tc>
        <w:tc>
          <w:tcPr>
            <w:tcW w:w="1275" w:type="dxa"/>
            <w:tcBorders>
              <w:top w:val="nil"/>
              <w:left w:val="nil"/>
              <w:bottom w:val="single" w:sz="4" w:space="0" w:color="auto"/>
              <w:right w:val="single" w:sz="4" w:space="0" w:color="auto"/>
            </w:tcBorders>
            <w:shd w:val="clear" w:color="auto" w:fill="auto"/>
            <w:noWrap/>
            <w:vAlign w:val="bottom"/>
            <w:hideMark/>
          </w:tcPr>
          <w:p w14:paraId="3A4425F7" w14:textId="77777777" w:rsidR="00F234E8" w:rsidRPr="00E82C1C" w:rsidRDefault="00F234E8" w:rsidP="0091403E">
            <w:pPr>
              <w:pStyle w:val="aa"/>
              <w:rPr>
                <w:sz w:val="20"/>
                <w:szCs w:val="20"/>
              </w:rPr>
            </w:pPr>
            <w:r w:rsidRPr="00E82C1C">
              <w:rPr>
                <w:sz w:val="20"/>
                <w:szCs w:val="20"/>
              </w:rPr>
              <w:t>3,4-диметил-фенол</w:t>
            </w:r>
          </w:p>
        </w:tc>
        <w:tc>
          <w:tcPr>
            <w:tcW w:w="1418" w:type="dxa"/>
            <w:tcBorders>
              <w:top w:val="nil"/>
              <w:left w:val="nil"/>
              <w:bottom w:val="single" w:sz="4" w:space="0" w:color="auto"/>
              <w:right w:val="single" w:sz="4" w:space="0" w:color="auto"/>
            </w:tcBorders>
            <w:shd w:val="clear" w:color="auto" w:fill="auto"/>
            <w:noWrap/>
            <w:vAlign w:val="bottom"/>
            <w:hideMark/>
          </w:tcPr>
          <w:p w14:paraId="63713B16" w14:textId="77777777" w:rsidR="00F234E8" w:rsidRPr="00E82C1C" w:rsidRDefault="00F234E8" w:rsidP="0091403E">
            <w:pPr>
              <w:pStyle w:val="aa"/>
              <w:rPr>
                <w:sz w:val="20"/>
                <w:szCs w:val="20"/>
              </w:rPr>
            </w:pPr>
            <w:r w:rsidRPr="00E82C1C">
              <w:rPr>
                <w:sz w:val="20"/>
                <w:szCs w:val="20"/>
              </w:rPr>
              <w:t>2,6-диметил-фенол</w:t>
            </w:r>
          </w:p>
        </w:tc>
        <w:tc>
          <w:tcPr>
            <w:tcW w:w="1417" w:type="dxa"/>
            <w:tcBorders>
              <w:top w:val="nil"/>
              <w:left w:val="nil"/>
              <w:bottom w:val="single" w:sz="4" w:space="0" w:color="auto"/>
              <w:right w:val="single" w:sz="4" w:space="0" w:color="auto"/>
            </w:tcBorders>
            <w:shd w:val="clear" w:color="auto" w:fill="auto"/>
            <w:noWrap/>
            <w:vAlign w:val="bottom"/>
            <w:hideMark/>
          </w:tcPr>
          <w:p w14:paraId="09F4AA57" w14:textId="77777777" w:rsidR="00F234E8" w:rsidRPr="00E82C1C" w:rsidRDefault="00F234E8" w:rsidP="0091403E">
            <w:pPr>
              <w:pStyle w:val="aa"/>
              <w:rPr>
                <w:sz w:val="20"/>
                <w:szCs w:val="20"/>
              </w:rPr>
            </w:pPr>
            <w:r w:rsidRPr="00E82C1C">
              <w:rPr>
                <w:sz w:val="20"/>
                <w:szCs w:val="20"/>
              </w:rPr>
              <w:t>2,5-диметил-фенол</w:t>
            </w:r>
          </w:p>
        </w:tc>
        <w:tc>
          <w:tcPr>
            <w:tcW w:w="1369" w:type="dxa"/>
            <w:tcBorders>
              <w:top w:val="nil"/>
              <w:left w:val="nil"/>
              <w:bottom w:val="single" w:sz="4" w:space="0" w:color="auto"/>
              <w:right w:val="single" w:sz="8" w:space="0" w:color="auto"/>
            </w:tcBorders>
            <w:shd w:val="clear" w:color="auto" w:fill="auto"/>
            <w:vAlign w:val="center"/>
            <w:hideMark/>
          </w:tcPr>
          <w:p w14:paraId="0A377BF0" w14:textId="77777777" w:rsidR="00F234E8" w:rsidRPr="00E82C1C" w:rsidRDefault="00F234E8" w:rsidP="0091403E">
            <w:pPr>
              <w:pStyle w:val="aa"/>
            </w:pPr>
            <w:r w:rsidRPr="00E82C1C">
              <w:t>Фенол</w:t>
            </w:r>
          </w:p>
        </w:tc>
      </w:tr>
      <w:tr w:rsidR="00F234E8" w:rsidRPr="00E82C1C" w14:paraId="400FD3DA" w14:textId="77777777" w:rsidTr="0091403E">
        <w:trPr>
          <w:trHeight w:val="300"/>
        </w:trPr>
        <w:tc>
          <w:tcPr>
            <w:tcW w:w="1314" w:type="dxa"/>
            <w:tcBorders>
              <w:top w:val="nil"/>
              <w:left w:val="single" w:sz="8" w:space="0" w:color="auto"/>
              <w:bottom w:val="single" w:sz="4" w:space="0" w:color="auto"/>
              <w:right w:val="single" w:sz="4" w:space="0" w:color="auto"/>
            </w:tcBorders>
            <w:shd w:val="clear" w:color="auto" w:fill="auto"/>
            <w:vAlign w:val="center"/>
            <w:hideMark/>
          </w:tcPr>
          <w:p w14:paraId="765775F4" w14:textId="77777777" w:rsidR="00F234E8" w:rsidRPr="00E82C1C" w:rsidRDefault="00F234E8" w:rsidP="0091403E">
            <w:pPr>
              <w:pStyle w:val="a9"/>
            </w:pPr>
            <w:r w:rsidRPr="00E82C1C">
              <w:t>Ая-1</w:t>
            </w:r>
          </w:p>
        </w:tc>
        <w:tc>
          <w:tcPr>
            <w:tcW w:w="1276" w:type="dxa"/>
            <w:tcBorders>
              <w:top w:val="nil"/>
              <w:left w:val="nil"/>
              <w:bottom w:val="single" w:sz="4" w:space="0" w:color="auto"/>
              <w:right w:val="single" w:sz="4" w:space="0" w:color="auto"/>
            </w:tcBorders>
            <w:shd w:val="clear" w:color="auto" w:fill="auto"/>
            <w:noWrap/>
            <w:vAlign w:val="center"/>
            <w:hideMark/>
          </w:tcPr>
          <w:p w14:paraId="1454F67F" w14:textId="77777777" w:rsidR="00F234E8" w:rsidRPr="00E82C1C" w:rsidRDefault="00F234E8" w:rsidP="0091403E">
            <w:pPr>
              <w:pStyle w:val="a9"/>
            </w:pPr>
            <w:r w:rsidRPr="00E82C1C">
              <w:t>&lt;0,0005</w:t>
            </w:r>
          </w:p>
        </w:tc>
        <w:tc>
          <w:tcPr>
            <w:tcW w:w="1276" w:type="dxa"/>
            <w:tcBorders>
              <w:top w:val="nil"/>
              <w:left w:val="nil"/>
              <w:bottom w:val="single" w:sz="4" w:space="0" w:color="auto"/>
              <w:right w:val="single" w:sz="4" w:space="0" w:color="auto"/>
            </w:tcBorders>
            <w:shd w:val="clear" w:color="auto" w:fill="auto"/>
            <w:noWrap/>
            <w:vAlign w:val="center"/>
            <w:hideMark/>
          </w:tcPr>
          <w:p w14:paraId="1A812C7F" w14:textId="77777777" w:rsidR="00F234E8" w:rsidRPr="00E82C1C" w:rsidRDefault="00F234E8" w:rsidP="0091403E">
            <w:pPr>
              <w:pStyle w:val="a9"/>
            </w:pPr>
            <w:r w:rsidRPr="00E82C1C">
              <w:t>&lt;0,0005</w:t>
            </w:r>
          </w:p>
        </w:tc>
        <w:tc>
          <w:tcPr>
            <w:tcW w:w="1275" w:type="dxa"/>
            <w:tcBorders>
              <w:top w:val="nil"/>
              <w:left w:val="nil"/>
              <w:bottom w:val="single" w:sz="4" w:space="0" w:color="auto"/>
              <w:right w:val="single" w:sz="4" w:space="0" w:color="auto"/>
            </w:tcBorders>
            <w:shd w:val="clear" w:color="auto" w:fill="auto"/>
            <w:noWrap/>
            <w:vAlign w:val="center"/>
            <w:hideMark/>
          </w:tcPr>
          <w:p w14:paraId="6894CD1D" w14:textId="77777777" w:rsidR="00F234E8" w:rsidRPr="00E82C1C" w:rsidRDefault="00F234E8" w:rsidP="0091403E">
            <w:pPr>
              <w:pStyle w:val="a9"/>
            </w:pPr>
            <w:r w:rsidRPr="00E82C1C">
              <w:t>&lt;0,0005</w:t>
            </w:r>
          </w:p>
        </w:tc>
        <w:tc>
          <w:tcPr>
            <w:tcW w:w="1418" w:type="dxa"/>
            <w:tcBorders>
              <w:top w:val="nil"/>
              <w:left w:val="nil"/>
              <w:bottom w:val="single" w:sz="4" w:space="0" w:color="auto"/>
              <w:right w:val="single" w:sz="4" w:space="0" w:color="auto"/>
            </w:tcBorders>
            <w:shd w:val="clear" w:color="auto" w:fill="auto"/>
            <w:noWrap/>
            <w:vAlign w:val="center"/>
            <w:hideMark/>
          </w:tcPr>
          <w:p w14:paraId="2F8DCE98" w14:textId="77777777" w:rsidR="00F234E8" w:rsidRPr="00E82C1C" w:rsidRDefault="00F234E8" w:rsidP="0091403E">
            <w:pPr>
              <w:pStyle w:val="a9"/>
            </w:pPr>
            <w:r w:rsidRPr="00E82C1C">
              <w:t>&lt;0,0005</w:t>
            </w:r>
          </w:p>
        </w:tc>
        <w:tc>
          <w:tcPr>
            <w:tcW w:w="1417" w:type="dxa"/>
            <w:tcBorders>
              <w:top w:val="nil"/>
              <w:left w:val="nil"/>
              <w:bottom w:val="single" w:sz="4" w:space="0" w:color="auto"/>
              <w:right w:val="single" w:sz="4" w:space="0" w:color="auto"/>
            </w:tcBorders>
            <w:shd w:val="clear" w:color="auto" w:fill="auto"/>
            <w:noWrap/>
            <w:vAlign w:val="center"/>
            <w:hideMark/>
          </w:tcPr>
          <w:p w14:paraId="6E3B56C3" w14:textId="77777777" w:rsidR="00F234E8" w:rsidRPr="00E82C1C" w:rsidRDefault="00F234E8" w:rsidP="0091403E">
            <w:pPr>
              <w:pStyle w:val="a9"/>
            </w:pPr>
            <w:r w:rsidRPr="00E82C1C">
              <w:t>&lt;0,0005</w:t>
            </w:r>
          </w:p>
        </w:tc>
        <w:tc>
          <w:tcPr>
            <w:tcW w:w="1369" w:type="dxa"/>
            <w:tcBorders>
              <w:top w:val="nil"/>
              <w:left w:val="nil"/>
              <w:bottom w:val="single" w:sz="4" w:space="0" w:color="auto"/>
              <w:right w:val="single" w:sz="8" w:space="0" w:color="auto"/>
            </w:tcBorders>
            <w:shd w:val="clear" w:color="auto" w:fill="auto"/>
            <w:noWrap/>
            <w:vAlign w:val="center"/>
            <w:hideMark/>
          </w:tcPr>
          <w:p w14:paraId="757C63DC" w14:textId="77777777" w:rsidR="00F234E8" w:rsidRPr="00E82C1C" w:rsidRDefault="00F234E8" w:rsidP="0091403E">
            <w:pPr>
              <w:pStyle w:val="a9"/>
            </w:pPr>
            <w:r w:rsidRPr="00E82C1C">
              <w:t>&lt;0,0005</w:t>
            </w:r>
          </w:p>
        </w:tc>
      </w:tr>
      <w:tr w:rsidR="00F234E8" w:rsidRPr="00E82C1C" w14:paraId="52EC1610" w14:textId="77777777" w:rsidTr="0091403E">
        <w:trPr>
          <w:trHeight w:val="300"/>
        </w:trPr>
        <w:tc>
          <w:tcPr>
            <w:tcW w:w="1314" w:type="dxa"/>
            <w:tcBorders>
              <w:top w:val="nil"/>
              <w:left w:val="single" w:sz="8" w:space="0" w:color="auto"/>
              <w:bottom w:val="single" w:sz="4" w:space="0" w:color="auto"/>
              <w:right w:val="single" w:sz="4" w:space="0" w:color="auto"/>
            </w:tcBorders>
            <w:shd w:val="clear" w:color="auto" w:fill="auto"/>
            <w:vAlign w:val="center"/>
            <w:hideMark/>
          </w:tcPr>
          <w:p w14:paraId="3A3F1F72" w14:textId="77777777" w:rsidR="00F234E8" w:rsidRPr="00E82C1C" w:rsidRDefault="00F234E8" w:rsidP="0091403E">
            <w:pPr>
              <w:pStyle w:val="a9"/>
            </w:pPr>
            <w:r w:rsidRPr="00E82C1C">
              <w:t>Ая-2</w:t>
            </w:r>
          </w:p>
        </w:tc>
        <w:tc>
          <w:tcPr>
            <w:tcW w:w="1276" w:type="dxa"/>
            <w:tcBorders>
              <w:top w:val="nil"/>
              <w:left w:val="nil"/>
              <w:bottom w:val="single" w:sz="4" w:space="0" w:color="auto"/>
              <w:right w:val="single" w:sz="4" w:space="0" w:color="auto"/>
            </w:tcBorders>
            <w:shd w:val="clear" w:color="auto" w:fill="auto"/>
            <w:noWrap/>
            <w:vAlign w:val="center"/>
            <w:hideMark/>
          </w:tcPr>
          <w:p w14:paraId="22A63CAC" w14:textId="77777777" w:rsidR="00F234E8" w:rsidRPr="00E82C1C" w:rsidRDefault="00F234E8" w:rsidP="0091403E">
            <w:pPr>
              <w:pStyle w:val="a9"/>
            </w:pPr>
            <w:r w:rsidRPr="00E82C1C">
              <w:t>&lt;0,0005</w:t>
            </w:r>
          </w:p>
        </w:tc>
        <w:tc>
          <w:tcPr>
            <w:tcW w:w="1276" w:type="dxa"/>
            <w:tcBorders>
              <w:top w:val="nil"/>
              <w:left w:val="nil"/>
              <w:bottom w:val="single" w:sz="4" w:space="0" w:color="auto"/>
              <w:right w:val="single" w:sz="4" w:space="0" w:color="auto"/>
            </w:tcBorders>
            <w:shd w:val="clear" w:color="auto" w:fill="auto"/>
            <w:noWrap/>
            <w:vAlign w:val="center"/>
            <w:hideMark/>
          </w:tcPr>
          <w:p w14:paraId="5E72474F" w14:textId="77777777" w:rsidR="00F234E8" w:rsidRPr="00E82C1C" w:rsidRDefault="00F234E8" w:rsidP="0091403E">
            <w:pPr>
              <w:pStyle w:val="a9"/>
            </w:pPr>
            <w:r w:rsidRPr="00E82C1C">
              <w:t>&lt;0,0005</w:t>
            </w:r>
          </w:p>
        </w:tc>
        <w:tc>
          <w:tcPr>
            <w:tcW w:w="1275" w:type="dxa"/>
            <w:tcBorders>
              <w:top w:val="nil"/>
              <w:left w:val="nil"/>
              <w:bottom w:val="single" w:sz="4" w:space="0" w:color="auto"/>
              <w:right w:val="single" w:sz="4" w:space="0" w:color="auto"/>
            </w:tcBorders>
            <w:shd w:val="clear" w:color="auto" w:fill="auto"/>
            <w:noWrap/>
            <w:vAlign w:val="center"/>
            <w:hideMark/>
          </w:tcPr>
          <w:p w14:paraId="61267DB6" w14:textId="77777777" w:rsidR="00F234E8" w:rsidRPr="00E82C1C" w:rsidRDefault="00F234E8" w:rsidP="0091403E">
            <w:pPr>
              <w:pStyle w:val="a9"/>
            </w:pPr>
            <w:r w:rsidRPr="00E82C1C">
              <w:t>&lt;0,0005</w:t>
            </w:r>
          </w:p>
        </w:tc>
        <w:tc>
          <w:tcPr>
            <w:tcW w:w="1418" w:type="dxa"/>
            <w:tcBorders>
              <w:top w:val="nil"/>
              <w:left w:val="nil"/>
              <w:bottom w:val="single" w:sz="4" w:space="0" w:color="auto"/>
              <w:right w:val="single" w:sz="4" w:space="0" w:color="auto"/>
            </w:tcBorders>
            <w:shd w:val="clear" w:color="auto" w:fill="auto"/>
            <w:noWrap/>
            <w:vAlign w:val="center"/>
            <w:hideMark/>
          </w:tcPr>
          <w:p w14:paraId="1CB18B0F" w14:textId="77777777" w:rsidR="00F234E8" w:rsidRPr="00E82C1C" w:rsidRDefault="00F234E8" w:rsidP="0091403E">
            <w:pPr>
              <w:pStyle w:val="a9"/>
            </w:pPr>
            <w:r w:rsidRPr="00E82C1C">
              <w:t>&lt;0,0005</w:t>
            </w:r>
          </w:p>
        </w:tc>
        <w:tc>
          <w:tcPr>
            <w:tcW w:w="1417" w:type="dxa"/>
            <w:tcBorders>
              <w:top w:val="nil"/>
              <w:left w:val="nil"/>
              <w:bottom w:val="single" w:sz="4" w:space="0" w:color="auto"/>
              <w:right w:val="single" w:sz="4" w:space="0" w:color="auto"/>
            </w:tcBorders>
            <w:shd w:val="clear" w:color="auto" w:fill="auto"/>
            <w:noWrap/>
            <w:vAlign w:val="center"/>
            <w:hideMark/>
          </w:tcPr>
          <w:p w14:paraId="62306D0E" w14:textId="77777777" w:rsidR="00F234E8" w:rsidRPr="00E82C1C" w:rsidRDefault="00F234E8" w:rsidP="0091403E">
            <w:pPr>
              <w:pStyle w:val="a9"/>
            </w:pPr>
            <w:r w:rsidRPr="00E82C1C">
              <w:t>&lt;0,0005</w:t>
            </w:r>
          </w:p>
        </w:tc>
        <w:tc>
          <w:tcPr>
            <w:tcW w:w="1369" w:type="dxa"/>
            <w:tcBorders>
              <w:top w:val="nil"/>
              <w:left w:val="nil"/>
              <w:bottom w:val="single" w:sz="4" w:space="0" w:color="auto"/>
              <w:right w:val="single" w:sz="8" w:space="0" w:color="auto"/>
            </w:tcBorders>
            <w:shd w:val="clear" w:color="auto" w:fill="auto"/>
            <w:noWrap/>
            <w:vAlign w:val="center"/>
            <w:hideMark/>
          </w:tcPr>
          <w:p w14:paraId="76D48B2C" w14:textId="77777777" w:rsidR="00F234E8" w:rsidRPr="00E82C1C" w:rsidRDefault="00F234E8" w:rsidP="0091403E">
            <w:pPr>
              <w:pStyle w:val="a9"/>
            </w:pPr>
            <w:r w:rsidRPr="00E82C1C">
              <w:t>&lt;0,0005</w:t>
            </w:r>
          </w:p>
        </w:tc>
      </w:tr>
      <w:tr w:rsidR="00F234E8" w:rsidRPr="00E82C1C" w14:paraId="289ACC89" w14:textId="77777777" w:rsidTr="0091403E">
        <w:trPr>
          <w:trHeight w:val="300"/>
        </w:trPr>
        <w:tc>
          <w:tcPr>
            <w:tcW w:w="1314" w:type="dxa"/>
            <w:tcBorders>
              <w:top w:val="nil"/>
              <w:left w:val="single" w:sz="8" w:space="0" w:color="auto"/>
              <w:bottom w:val="single" w:sz="4" w:space="0" w:color="auto"/>
              <w:right w:val="single" w:sz="4" w:space="0" w:color="auto"/>
            </w:tcBorders>
            <w:shd w:val="clear" w:color="auto" w:fill="auto"/>
            <w:vAlign w:val="center"/>
            <w:hideMark/>
          </w:tcPr>
          <w:p w14:paraId="4617400D" w14:textId="77777777" w:rsidR="00F234E8" w:rsidRPr="00E82C1C" w:rsidRDefault="00F234E8" w:rsidP="0091403E">
            <w:pPr>
              <w:pStyle w:val="a9"/>
            </w:pPr>
            <w:r w:rsidRPr="00E82C1C">
              <w:t>Ая-3</w:t>
            </w:r>
          </w:p>
        </w:tc>
        <w:tc>
          <w:tcPr>
            <w:tcW w:w="1276" w:type="dxa"/>
            <w:tcBorders>
              <w:top w:val="nil"/>
              <w:left w:val="nil"/>
              <w:bottom w:val="single" w:sz="4" w:space="0" w:color="auto"/>
              <w:right w:val="single" w:sz="4" w:space="0" w:color="auto"/>
            </w:tcBorders>
            <w:shd w:val="clear" w:color="auto" w:fill="auto"/>
            <w:noWrap/>
            <w:vAlign w:val="center"/>
            <w:hideMark/>
          </w:tcPr>
          <w:p w14:paraId="0500FD35" w14:textId="77777777" w:rsidR="00F234E8" w:rsidRPr="00E82C1C" w:rsidRDefault="00F234E8" w:rsidP="0091403E">
            <w:pPr>
              <w:pStyle w:val="a9"/>
            </w:pPr>
            <w:r w:rsidRPr="00E82C1C">
              <w:t>&lt;0,0005</w:t>
            </w:r>
          </w:p>
        </w:tc>
        <w:tc>
          <w:tcPr>
            <w:tcW w:w="1276" w:type="dxa"/>
            <w:tcBorders>
              <w:top w:val="nil"/>
              <w:left w:val="nil"/>
              <w:bottom w:val="single" w:sz="4" w:space="0" w:color="auto"/>
              <w:right w:val="single" w:sz="4" w:space="0" w:color="auto"/>
            </w:tcBorders>
            <w:shd w:val="clear" w:color="auto" w:fill="auto"/>
            <w:noWrap/>
            <w:vAlign w:val="center"/>
            <w:hideMark/>
          </w:tcPr>
          <w:p w14:paraId="11FE7C80" w14:textId="77777777" w:rsidR="00F234E8" w:rsidRPr="00E82C1C" w:rsidRDefault="00F234E8" w:rsidP="0091403E">
            <w:pPr>
              <w:pStyle w:val="a9"/>
            </w:pPr>
            <w:r w:rsidRPr="00E82C1C">
              <w:t>&lt;0,0005</w:t>
            </w:r>
          </w:p>
        </w:tc>
        <w:tc>
          <w:tcPr>
            <w:tcW w:w="1275" w:type="dxa"/>
            <w:tcBorders>
              <w:top w:val="nil"/>
              <w:left w:val="nil"/>
              <w:bottom w:val="single" w:sz="4" w:space="0" w:color="auto"/>
              <w:right w:val="single" w:sz="4" w:space="0" w:color="auto"/>
            </w:tcBorders>
            <w:shd w:val="clear" w:color="auto" w:fill="auto"/>
            <w:noWrap/>
            <w:vAlign w:val="center"/>
            <w:hideMark/>
          </w:tcPr>
          <w:p w14:paraId="6AFAEE59" w14:textId="77777777" w:rsidR="00F234E8" w:rsidRPr="00E82C1C" w:rsidRDefault="00F234E8" w:rsidP="0091403E">
            <w:pPr>
              <w:pStyle w:val="a9"/>
            </w:pPr>
            <w:r w:rsidRPr="00E82C1C">
              <w:t>&lt;0,0005</w:t>
            </w:r>
          </w:p>
        </w:tc>
        <w:tc>
          <w:tcPr>
            <w:tcW w:w="1418" w:type="dxa"/>
            <w:tcBorders>
              <w:top w:val="nil"/>
              <w:left w:val="nil"/>
              <w:bottom w:val="single" w:sz="4" w:space="0" w:color="auto"/>
              <w:right w:val="single" w:sz="4" w:space="0" w:color="auto"/>
            </w:tcBorders>
            <w:shd w:val="clear" w:color="auto" w:fill="auto"/>
            <w:noWrap/>
            <w:vAlign w:val="center"/>
            <w:hideMark/>
          </w:tcPr>
          <w:p w14:paraId="3796C0D9" w14:textId="77777777" w:rsidR="00F234E8" w:rsidRPr="00E82C1C" w:rsidRDefault="00F234E8" w:rsidP="0091403E">
            <w:pPr>
              <w:pStyle w:val="a9"/>
            </w:pPr>
            <w:r w:rsidRPr="00E82C1C">
              <w:t>&lt;0,0005</w:t>
            </w:r>
          </w:p>
        </w:tc>
        <w:tc>
          <w:tcPr>
            <w:tcW w:w="1417" w:type="dxa"/>
            <w:tcBorders>
              <w:top w:val="nil"/>
              <w:left w:val="nil"/>
              <w:bottom w:val="single" w:sz="4" w:space="0" w:color="auto"/>
              <w:right w:val="single" w:sz="4" w:space="0" w:color="auto"/>
            </w:tcBorders>
            <w:shd w:val="clear" w:color="auto" w:fill="auto"/>
            <w:noWrap/>
            <w:vAlign w:val="center"/>
            <w:hideMark/>
          </w:tcPr>
          <w:p w14:paraId="2D7109B1" w14:textId="77777777" w:rsidR="00F234E8" w:rsidRPr="00E82C1C" w:rsidRDefault="00F234E8" w:rsidP="0091403E">
            <w:pPr>
              <w:pStyle w:val="a9"/>
            </w:pPr>
            <w:r w:rsidRPr="00E82C1C">
              <w:t>&lt;0,0005</w:t>
            </w:r>
          </w:p>
        </w:tc>
        <w:tc>
          <w:tcPr>
            <w:tcW w:w="1369" w:type="dxa"/>
            <w:tcBorders>
              <w:top w:val="nil"/>
              <w:left w:val="nil"/>
              <w:bottom w:val="single" w:sz="4" w:space="0" w:color="auto"/>
              <w:right w:val="single" w:sz="8" w:space="0" w:color="auto"/>
            </w:tcBorders>
            <w:shd w:val="clear" w:color="auto" w:fill="auto"/>
            <w:noWrap/>
            <w:vAlign w:val="center"/>
            <w:hideMark/>
          </w:tcPr>
          <w:p w14:paraId="648DA25E" w14:textId="77777777" w:rsidR="00F234E8" w:rsidRPr="00E82C1C" w:rsidRDefault="00F234E8" w:rsidP="0091403E">
            <w:pPr>
              <w:pStyle w:val="a9"/>
            </w:pPr>
            <w:r w:rsidRPr="00E82C1C">
              <w:t>&lt;0,0005</w:t>
            </w:r>
          </w:p>
        </w:tc>
      </w:tr>
      <w:tr w:rsidR="00F234E8" w:rsidRPr="00E82C1C" w14:paraId="2A1CC9AA" w14:textId="77777777" w:rsidTr="0091403E">
        <w:trPr>
          <w:trHeight w:val="300"/>
        </w:trPr>
        <w:tc>
          <w:tcPr>
            <w:tcW w:w="1314" w:type="dxa"/>
            <w:tcBorders>
              <w:top w:val="nil"/>
              <w:left w:val="single" w:sz="8" w:space="0" w:color="auto"/>
              <w:bottom w:val="single" w:sz="4" w:space="0" w:color="auto"/>
              <w:right w:val="single" w:sz="4" w:space="0" w:color="auto"/>
            </w:tcBorders>
            <w:shd w:val="clear" w:color="auto" w:fill="auto"/>
            <w:vAlign w:val="center"/>
            <w:hideMark/>
          </w:tcPr>
          <w:p w14:paraId="55A57C2F" w14:textId="77777777" w:rsidR="00F234E8" w:rsidRPr="00E82C1C" w:rsidRDefault="00F234E8" w:rsidP="0091403E">
            <w:pPr>
              <w:pStyle w:val="a9"/>
            </w:pPr>
            <w:r w:rsidRPr="00E82C1C">
              <w:t>Ая-4</w:t>
            </w:r>
          </w:p>
        </w:tc>
        <w:tc>
          <w:tcPr>
            <w:tcW w:w="1276" w:type="dxa"/>
            <w:tcBorders>
              <w:top w:val="nil"/>
              <w:left w:val="nil"/>
              <w:bottom w:val="single" w:sz="4" w:space="0" w:color="auto"/>
              <w:right w:val="single" w:sz="4" w:space="0" w:color="auto"/>
            </w:tcBorders>
            <w:shd w:val="clear" w:color="auto" w:fill="auto"/>
            <w:noWrap/>
            <w:vAlign w:val="center"/>
            <w:hideMark/>
          </w:tcPr>
          <w:p w14:paraId="4899FDCD" w14:textId="77777777" w:rsidR="00F234E8" w:rsidRPr="00E82C1C" w:rsidRDefault="00F234E8" w:rsidP="0091403E">
            <w:pPr>
              <w:pStyle w:val="a9"/>
            </w:pPr>
            <w:r w:rsidRPr="00E82C1C">
              <w:t>&lt;0,0005</w:t>
            </w:r>
          </w:p>
        </w:tc>
        <w:tc>
          <w:tcPr>
            <w:tcW w:w="1276" w:type="dxa"/>
            <w:tcBorders>
              <w:top w:val="nil"/>
              <w:left w:val="nil"/>
              <w:bottom w:val="single" w:sz="4" w:space="0" w:color="auto"/>
              <w:right w:val="single" w:sz="4" w:space="0" w:color="auto"/>
            </w:tcBorders>
            <w:shd w:val="clear" w:color="auto" w:fill="auto"/>
            <w:noWrap/>
            <w:vAlign w:val="center"/>
            <w:hideMark/>
          </w:tcPr>
          <w:p w14:paraId="56AA7C6F" w14:textId="77777777" w:rsidR="00F234E8" w:rsidRPr="00E82C1C" w:rsidRDefault="00F234E8" w:rsidP="0091403E">
            <w:pPr>
              <w:pStyle w:val="a9"/>
            </w:pPr>
            <w:r w:rsidRPr="00E82C1C">
              <w:t>&lt;0,0005</w:t>
            </w:r>
          </w:p>
        </w:tc>
        <w:tc>
          <w:tcPr>
            <w:tcW w:w="1275" w:type="dxa"/>
            <w:tcBorders>
              <w:top w:val="nil"/>
              <w:left w:val="nil"/>
              <w:bottom w:val="single" w:sz="4" w:space="0" w:color="auto"/>
              <w:right w:val="single" w:sz="4" w:space="0" w:color="auto"/>
            </w:tcBorders>
            <w:shd w:val="clear" w:color="auto" w:fill="auto"/>
            <w:noWrap/>
            <w:vAlign w:val="center"/>
            <w:hideMark/>
          </w:tcPr>
          <w:p w14:paraId="65749BCB" w14:textId="77777777" w:rsidR="00F234E8" w:rsidRPr="00E82C1C" w:rsidRDefault="00F234E8" w:rsidP="0091403E">
            <w:pPr>
              <w:pStyle w:val="a9"/>
            </w:pPr>
            <w:r w:rsidRPr="00E82C1C">
              <w:t>&lt;0,0005</w:t>
            </w:r>
          </w:p>
        </w:tc>
        <w:tc>
          <w:tcPr>
            <w:tcW w:w="1418" w:type="dxa"/>
            <w:tcBorders>
              <w:top w:val="nil"/>
              <w:left w:val="nil"/>
              <w:bottom w:val="single" w:sz="4" w:space="0" w:color="auto"/>
              <w:right w:val="single" w:sz="4" w:space="0" w:color="auto"/>
            </w:tcBorders>
            <w:shd w:val="clear" w:color="auto" w:fill="auto"/>
            <w:noWrap/>
            <w:vAlign w:val="center"/>
            <w:hideMark/>
          </w:tcPr>
          <w:p w14:paraId="4589A30C" w14:textId="77777777" w:rsidR="00F234E8" w:rsidRPr="00E82C1C" w:rsidRDefault="00F234E8" w:rsidP="0091403E">
            <w:pPr>
              <w:pStyle w:val="a9"/>
            </w:pPr>
            <w:r w:rsidRPr="00E82C1C">
              <w:t>&lt;0,0005</w:t>
            </w:r>
          </w:p>
        </w:tc>
        <w:tc>
          <w:tcPr>
            <w:tcW w:w="1417" w:type="dxa"/>
            <w:tcBorders>
              <w:top w:val="nil"/>
              <w:left w:val="nil"/>
              <w:bottom w:val="single" w:sz="4" w:space="0" w:color="auto"/>
              <w:right w:val="single" w:sz="4" w:space="0" w:color="auto"/>
            </w:tcBorders>
            <w:shd w:val="clear" w:color="auto" w:fill="auto"/>
            <w:noWrap/>
            <w:vAlign w:val="center"/>
            <w:hideMark/>
          </w:tcPr>
          <w:p w14:paraId="4C40D734" w14:textId="77777777" w:rsidR="00F234E8" w:rsidRPr="00E82C1C" w:rsidRDefault="00F234E8" w:rsidP="0091403E">
            <w:pPr>
              <w:pStyle w:val="a9"/>
            </w:pPr>
            <w:r w:rsidRPr="00E82C1C">
              <w:t>&lt;0,0005</w:t>
            </w:r>
          </w:p>
        </w:tc>
        <w:tc>
          <w:tcPr>
            <w:tcW w:w="1369" w:type="dxa"/>
            <w:tcBorders>
              <w:top w:val="nil"/>
              <w:left w:val="nil"/>
              <w:bottom w:val="single" w:sz="4" w:space="0" w:color="auto"/>
              <w:right w:val="single" w:sz="8" w:space="0" w:color="auto"/>
            </w:tcBorders>
            <w:shd w:val="clear" w:color="auto" w:fill="auto"/>
            <w:noWrap/>
            <w:vAlign w:val="center"/>
            <w:hideMark/>
          </w:tcPr>
          <w:p w14:paraId="6E8CC98B" w14:textId="77777777" w:rsidR="00F234E8" w:rsidRPr="00E82C1C" w:rsidRDefault="00F234E8" w:rsidP="0091403E">
            <w:pPr>
              <w:pStyle w:val="a9"/>
            </w:pPr>
            <w:r w:rsidRPr="00E82C1C">
              <w:t>&lt;0,0005</w:t>
            </w:r>
          </w:p>
        </w:tc>
      </w:tr>
      <w:tr w:rsidR="00F234E8" w:rsidRPr="00E82C1C" w14:paraId="6EB1D534" w14:textId="77777777" w:rsidTr="0091403E">
        <w:trPr>
          <w:trHeight w:val="300"/>
        </w:trPr>
        <w:tc>
          <w:tcPr>
            <w:tcW w:w="1314" w:type="dxa"/>
            <w:tcBorders>
              <w:top w:val="nil"/>
              <w:left w:val="single" w:sz="8" w:space="0" w:color="auto"/>
              <w:bottom w:val="single" w:sz="4" w:space="0" w:color="auto"/>
              <w:right w:val="single" w:sz="4" w:space="0" w:color="auto"/>
            </w:tcBorders>
            <w:shd w:val="clear" w:color="auto" w:fill="auto"/>
            <w:vAlign w:val="center"/>
            <w:hideMark/>
          </w:tcPr>
          <w:p w14:paraId="2D715574" w14:textId="77777777" w:rsidR="00F234E8" w:rsidRPr="00E82C1C" w:rsidRDefault="00F234E8" w:rsidP="0091403E">
            <w:pPr>
              <w:pStyle w:val="a9"/>
            </w:pPr>
            <w:r w:rsidRPr="00E82C1C">
              <w:t>Ая-5</w:t>
            </w:r>
          </w:p>
        </w:tc>
        <w:tc>
          <w:tcPr>
            <w:tcW w:w="1276" w:type="dxa"/>
            <w:tcBorders>
              <w:top w:val="nil"/>
              <w:left w:val="nil"/>
              <w:bottom w:val="single" w:sz="4" w:space="0" w:color="auto"/>
              <w:right w:val="single" w:sz="4" w:space="0" w:color="auto"/>
            </w:tcBorders>
            <w:shd w:val="clear" w:color="auto" w:fill="auto"/>
            <w:noWrap/>
            <w:vAlign w:val="center"/>
            <w:hideMark/>
          </w:tcPr>
          <w:p w14:paraId="6FE7FCAF" w14:textId="77777777" w:rsidR="00F234E8" w:rsidRPr="00E82C1C" w:rsidRDefault="00F234E8" w:rsidP="0091403E">
            <w:pPr>
              <w:pStyle w:val="a9"/>
            </w:pPr>
            <w:r w:rsidRPr="00E82C1C">
              <w:t>&lt;0,0005</w:t>
            </w:r>
          </w:p>
        </w:tc>
        <w:tc>
          <w:tcPr>
            <w:tcW w:w="1276" w:type="dxa"/>
            <w:tcBorders>
              <w:top w:val="nil"/>
              <w:left w:val="nil"/>
              <w:bottom w:val="single" w:sz="4" w:space="0" w:color="auto"/>
              <w:right w:val="single" w:sz="4" w:space="0" w:color="auto"/>
            </w:tcBorders>
            <w:shd w:val="clear" w:color="auto" w:fill="auto"/>
            <w:noWrap/>
            <w:vAlign w:val="center"/>
            <w:hideMark/>
          </w:tcPr>
          <w:p w14:paraId="31D5B299" w14:textId="77777777" w:rsidR="00F234E8" w:rsidRPr="00E82C1C" w:rsidRDefault="00F234E8" w:rsidP="0091403E">
            <w:pPr>
              <w:pStyle w:val="a9"/>
            </w:pPr>
            <w:r w:rsidRPr="00E82C1C">
              <w:t>&lt;0,0005</w:t>
            </w:r>
          </w:p>
        </w:tc>
        <w:tc>
          <w:tcPr>
            <w:tcW w:w="1275" w:type="dxa"/>
            <w:tcBorders>
              <w:top w:val="nil"/>
              <w:left w:val="nil"/>
              <w:bottom w:val="single" w:sz="4" w:space="0" w:color="auto"/>
              <w:right w:val="single" w:sz="4" w:space="0" w:color="auto"/>
            </w:tcBorders>
            <w:shd w:val="clear" w:color="auto" w:fill="auto"/>
            <w:noWrap/>
            <w:vAlign w:val="center"/>
            <w:hideMark/>
          </w:tcPr>
          <w:p w14:paraId="6E315625" w14:textId="77777777" w:rsidR="00F234E8" w:rsidRPr="00E82C1C" w:rsidRDefault="00F234E8" w:rsidP="0091403E">
            <w:pPr>
              <w:pStyle w:val="a9"/>
            </w:pPr>
            <w:r w:rsidRPr="00E82C1C">
              <w:t>&lt;0,0005</w:t>
            </w:r>
          </w:p>
        </w:tc>
        <w:tc>
          <w:tcPr>
            <w:tcW w:w="1418" w:type="dxa"/>
            <w:tcBorders>
              <w:top w:val="nil"/>
              <w:left w:val="nil"/>
              <w:bottom w:val="single" w:sz="4" w:space="0" w:color="auto"/>
              <w:right w:val="single" w:sz="4" w:space="0" w:color="auto"/>
            </w:tcBorders>
            <w:shd w:val="clear" w:color="auto" w:fill="auto"/>
            <w:noWrap/>
            <w:vAlign w:val="center"/>
            <w:hideMark/>
          </w:tcPr>
          <w:p w14:paraId="75C2BCFA" w14:textId="77777777" w:rsidR="00F234E8" w:rsidRPr="00E82C1C" w:rsidRDefault="00F234E8" w:rsidP="0091403E">
            <w:pPr>
              <w:pStyle w:val="a9"/>
            </w:pPr>
            <w:r w:rsidRPr="00E82C1C">
              <w:t>&lt;0,0005</w:t>
            </w:r>
          </w:p>
        </w:tc>
        <w:tc>
          <w:tcPr>
            <w:tcW w:w="1417" w:type="dxa"/>
            <w:tcBorders>
              <w:top w:val="nil"/>
              <w:left w:val="nil"/>
              <w:bottom w:val="single" w:sz="4" w:space="0" w:color="auto"/>
              <w:right w:val="single" w:sz="4" w:space="0" w:color="auto"/>
            </w:tcBorders>
            <w:shd w:val="clear" w:color="auto" w:fill="auto"/>
            <w:noWrap/>
            <w:vAlign w:val="center"/>
            <w:hideMark/>
          </w:tcPr>
          <w:p w14:paraId="4AD8C69E" w14:textId="77777777" w:rsidR="00F234E8" w:rsidRPr="00E82C1C" w:rsidRDefault="00F234E8" w:rsidP="0091403E">
            <w:pPr>
              <w:pStyle w:val="a9"/>
            </w:pPr>
            <w:r w:rsidRPr="00E82C1C">
              <w:t>&lt;0,0005</w:t>
            </w:r>
          </w:p>
        </w:tc>
        <w:tc>
          <w:tcPr>
            <w:tcW w:w="1369" w:type="dxa"/>
            <w:tcBorders>
              <w:top w:val="nil"/>
              <w:left w:val="nil"/>
              <w:bottom w:val="single" w:sz="4" w:space="0" w:color="auto"/>
              <w:right w:val="single" w:sz="8" w:space="0" w:color="auto"/>
            </w:tcBorders>
            <w:shd w:val="clear" w:color="auto" w:fill="auto"/>
            <w:noWrap/>
            <w:vAlign w:val="center"/>
            <w:hideMark/>
          </w:tcPr>
          <w:p w14:paraId="794888B7" w14:textId="77777777" w:rsidR="00F234E8" w:rsidRPr="00E82C1C" w:rsidRDefault="00F234E8" w:rsidP="0091403E">
            <w:pPr>
              <w:pStyle w:val="a9"/>
            </w:pPr>
            <w:r w:rsidRPr="00E82C1C">
              <w:t>&lt;0,0005</w:t>
            </w:r>
          </w:p>
        </w:tc>
      </w:tr>
      <w:tr w:rsidR="00F234E8" w:rsidRPr="00E82C1C" w14:paraId="74ED70F0" w14:textId="77777777" w:rsidTr="0091403E">
        <w:trPr>
          <w:trHeight w:val="300"/>
        </w:trPr>
        <w:tc>
          <w:tcPr>
            <w:tcW w:w="1314" w:type="dxa"/>
            <w:tcBorders>
              <w:top w:val="nil"/>
              <w:left w:val="single" w:sz="8" w:space="0" w:color="auto"/>
              <w:bottom w:val="single" w:sz="4" w:space="0" w:color="auto"/>
              <w:right w:val="single" w:sz="4" w:space="0" w:color="auto"/>
            </w:tcBorders>
            <w:shd w:val="clear" w:color="auto" w:fill="auto"/>
            <w:vAlign w:val="center"/>
            <w:hideMark/>
          </w:tcPr>
          <w:p w14:paraId="374D2E7E" w14:textId="77777777" w:rsidR="00F234E8" w:rsidRPr="00E82C1C" w:rsidRDefault="00F234E8" w:rsidP="0091403E">
            <w:pPr>
              <w:pStyle w:val="a9"/>
            </w:pPr>
            <w:r w:rsidRPr="00E82C1C">
              <w:lastRenderedPageBreak/>
              <w:t>Ая-6</w:t>
            </w:r>
          </w:p>
        </w:tc>
        <w:tc>
          <w:tcPr>
            <w:tcW w:w="1276" w:type="dxa"/>
            <w:tcBorders>
              <w:top w:val="nil"/>
              <w:left w:val="nil"/>
              <w:bottom w:val="single" w:sz="4" w:space="0" w:color="auto"/>
              <w:right w:val="single" w:sz="4" w:space="0" w:color="auto"/>
            </w:tcBorders>
            <w:shd w:val="clear" w:color="auto" w:fill="auto"/>
            <w:noWrap/>
            <w:vAlign w:val="center"/>
            <w:hideMark/>
          </w:tcPr>
          <w:p w14:paraId="26FD6254" w14:textId="77777777" w:rsidR="00F234E8" w:rsidRPr="00E82C1C" w:rsidRDefault="00F234E8" w:rsidP="0091403E">
            <w:pPr>
              <w:pStyle w:val="a9"/>
            </w:pPr>
            <w:r w:rsidRPr="00E82C1C">
              <w:t>&lt;0,0005</w:t>
            </w:r>
          </w:p>
        </w:tc>
        <w:tc>
          <w:tcPr>
            <w:tcW w:w="1276" w:type="dxa"/>
            <w:tcBorders>
              <w:top w:val="nil"/>
              <w:left w:val="nil"/>
              <w:bottom w:val="single" w:sz="4" w:space="0" w:color="auto"/>
              <w:right w:val="single" w:sz="4" w:space="0" w:color="auto"/>
            </w:tcBorders>
            <w:shd w:val="clear" w:color="auto" w:fill="auto"/>
            <w:noWrap/>
            <w:vAlign w:val="center"/>
            <w:hideMark/>
          </w:tcPr>
          <w:p w14:paraId="61B20016" w14:textId="77777777" w:rsidR="00F234E8" w:rsidRPr="00E82C1C" w:rsidRDefault="00F234E8" w:rsidP="0091403E">
            <w:pPr>
              <w:pStyle w:val="a9"/>
            </w:pPr>
            <w:r w:rsidRPr="00E82C1C">
              <w:t>&lt;0,0005</w:t>
            </w:r>
          </w:p>
        </w:tc>
        <w:tc>
          <w:tcPr>
            <w:tcW w:w="1275" w:type="dxa"/>
            <w:tcBorders>
              <w:top w:val="nil"/>
              <w:left w:val="nil"/>
              <w:bottom w:val="single" w:sz="4" w:space="0" w:color="auto"/>
              <w:right w:val="single" w:sz="4" w:space="0" w:color="auto"/>
            </w:tcBorders>
            <w:shd w:val="clear" w:color="auto" w:fill="auto"/>
            <w:noWrap/>
            <w:vAlign w:val="center"/>
            <w:hideMark/>
          </w:tcPr>
          <w:p w14:paraId="04BA4874" w14:textId="77777777" w:rsidR="00F234E8" w:rsidRPr="00E82C1C" w:rsidRDefault="00F234E8" w:rsidP="0091403E">
            <w:pPr>
              <w:pStyle w:val="a9"/>
            </w:pPr>
            <w:r w:rsidRPr="00E82C1C">
              <w:t>&lt;0,0005</w:t>
            </w:r>
          </w:p>
        </w:tc>
        <w:tc>
          <w:tcPr>
            <w:tcW w:w="1418" w:type="dxa"/>
            <w:tcBorders>
              <w:top w:val="nil"/>
              <w:left w:val="nil"/>
              <w:bottom w:val="single" w:sz="4" w:space="0" w:color="auto"/>
              <w:right w:val="single" w:sz="4" w:space="0" w:color="auto"/>
            </w:tcBorders>
            <w:shd w:val="clear" w:color="auto" w:fill="auto"/>
            <w:noWrap/>
            <w:vAlign w:val="center"/>
            <w:hideMark/>
          </w:tcPr>
          <w:p w14:paraId="797A324D" w14:textId="77777777" w:rsidR="00F234E8" w:rsidRPr="00E82C1C" w:rsidRDefault="00F234E8" w:rsidP="0091403E">
            <w:pPr>
              <w:pStyle w:val="a9"/>
            </w:pPr>
            <w:r w:rsidRPr="00E82C1C">
              <w:t>&lt;0,0005</w:t>
            </w:r>
          </w:p>
        </w:tc>
        <w:tc>
          <w:tcPr>
            <w:tcW w:w="1417" w:type="dxa"/>
            <w:tcBorders>
              <w:top w:val="nil"/>
              <w:left w:val="nil"/>
              <w:bottom w:val="single" w:sz="4" w:space="0" w:color="auto"/>
              <w:right w:val="single" w:sz="4" w:space="0" w:color="auto"/>
            </w:tcBorders>
            <w:shd w:val="clear" w:color="auto" w:fill="auto"/>
            <w:noWrap/>
            <w:vAlign w:val="center"/>
            <w:hideMark/>
          </w:tcPr>
          <w:p w14:paraId="5FE89B99" w14:textId="77777777" w:rsidR="00F234E8" w:rsidRPr="00E82C1C" w:rsidRDefault="00F234E8" w:rsidP="0091403E">
            <w:pPr>
              <w:pStyle w:val="a9"/>
            </w:pPr>
            <w:r w:rsidRPr="00E82C1C">
              <w:t>&lt;0,0005</w:t>
            </w:r>
          </w:p>
        </w:tc>
        <w:tc>
          <w:tcPr>
            <w:tcW w:w="1369" w:type="dxa"/>
            <w:tcBorders>
              <w:top w:val="nil"/>
              <w:left w:val="nil"/>
              <w:bottom w:val="single" w:sz="4" w:space="0" w:color="auto"/>
              <w:right w:val="single" w:sz="8" w:space="0" w:color="auto"/>
            </w:tcBorders>
            <w:shd w:val="clear" w:color="auto" w:fill="auto"/>
            <w:noWrap/>
            <w:vAlign w:val="center"/>
            <w:hideMark/>
          </w:tcPr>
          <w:p w14:paraId="79A61E83" w14:textId="77777777" w:rsidR="00F234E8" w:rsidRPr="00E82C1C" w:rsidRDefault="00F234E8" w:rsidP="0091403E">
            <w:pPr>
              <w:pStyle w:val="a9"/>
            </w:pPr>
            <w:r w:rsidRPr="00E82C1C">
              <w:t>&lt;0,0005</w:t>
            </w:r>
          </w:p>
        </w:tc>
      </w:tr>
      <w:tr w:rsidR="00F234E8" w:rsidRPr="00E82C1C" w14:paraId="3719C4C2" w14:textId="77777777" w:rsidTr="0091403E">
        <w:trPr>
          <w:trHeight w:val="300"/>
        </w:trPr>
        <w:tc>
          <w:tcPr>
            <w:tcW w:w="1314" w:type="dxa"/>
            <w:tcBorders>
              <w:top w:val="nil"/>
              <w:left w:val="single" w:sz="8" w:space="0" w:color="auto"/>
              <w:bottom w:val="single" w:sz="4" w:space="0" w:color="auto"/>
              <w:right w:val="single" w:sz="4" w:space="0" w:color="auto"/>
            </w:tcBorders>
            <w:shd w:val="clear" w:color="auto" w:fill="auto"/>
            <w:vAlign w:val="center"/>
            <w:hideMark/>
          </w:tcPr>
          <w:p w14:paraId="54129003" w14:textId="77777777" w:rsidR="00F234E8" w:rsidRPr="00E82C1C" w:rsidRDefault="00F234E8" w:rsidP="0091403E">
            <w:pPr>
              <w:pStyle w:val="a9"/>
            </w:pPr>
            <w:r w:rsidRPr="00E82C1C">
              <w:t>Ая-7</w:t>
            </w:r>
          </w:p>
        </w:tc>
        <w:tc>
          <w:tcPr>
            <w:tcW w:w="1276" w:type="dxa"/>
            <w:tcBorders>
              <w:top w:val="nil"/>
              <w:left w:val="nil"/>
              <w:bottom w:val="single" w:sz="4" w:space="0" w:color="auto"/>
              <w:right w:val="single" w:sz="4" w:space="0" w:color="auto"/>
            </w:tcBorders>
            <w:shd w:val="clear" w:color="auto" w:fill="auto"/>
            <w:noWrap/>
            <w:vAlign w:val="center"/>
            <w:hideMark/>
          </w:tcPr>
          <w:p w14:paraId="672BA16C" w14:textId="77777777" w:rsidR="00F234E8" w:rsidRPr="00E82C1C" w:rsidRDefault="00F234E8" w:rsidP="0091403E">
            <w:pPr>
              <w:pStyle w:val="a9"/>
            </w:pPr>
            <w:r w:rsidRPr="00E82C1C">
              <w:t>&lt;0,0005</w:t>
            </w:r>
          </w:p>
        </w:tc>
        <w:tc>
          <w:tcPr>
            <w:tcW w:w="1276" w:type="dxa"/>
            <w:tcBorders>
              <w:top w:val="nil"/>
              <w:left w:val="nil"/>
              <w:bottom w:val="single" w:sz="4" w:space="0" w:color="auto"/>
              <w:right w:val="single" w:sz="4" w:space="0" w:color="auto"/>
            </w:tcBorders>
            <w:shd w:val="clear" w:color="auto" w:fill="auto"/>
            <w:noWrap/>
            <w:vAlign w:val="center"/>
            <w:hideMark/>
          </w:tcPr>
          <w:p w14:paraId="0FDCA060" w14:textId="77777777" w:rsidR="00F234E8" w:rsidRPr="00E82C1C" w:rsidRDefault="00F234E8" w:rsidP="0091403E">
            <w:pPr>
              <w:pStyle w:val="a9"/>
            </w:pPr>
            <w:r w:rsidRPr="00E82C1C">
              <w:t>&lt;0,0005</w:t>
            </w:r>
          </w:p>
        </w:tc>
        <w:tc>
          <w:tcPr>
            <w:tcW w:w="1275" w:type="dxa"/>
            <w:tcBorders>
              <w:top w:val="nil"/>
              <w:left w:val="nil"/>
              <w:bottom w:val="single" w:sz="4" w:space="0" w:color="auto"/>
              <w:right w:val="single" w:sz="4" w:space="0" w:color="auto"/>
            </w:tcBorders>
            <w:shd w:val="clear" w:color="auto" w:fill="auto"/>
            <w:noWrap/>
            <w:vAlign w:val="center"/>
            <w:hideMark/>
          </w:tcPr>
          <w:p w14:paraId="1E014B2F" w14:textId="77777777" w:rsidR="00F234E8" w:rsidRPr="00E82C1C" w:rsidRDefault="00F234E8" w:rsidP="0091403E">
            <w:pPr>
              <w:pStyle w:val="a9"/>
            </w:pPr>
            <w:r w:rsidRPr="00E82C1C">
              <w:t>&lt;0,0005</w:t>
            </w:r>
          </w:p>
        </w:tc>
        <w:tc>
          <w:tcPr>
            <w:tcW w:w="1418" w:type="dxa"/>
            <w:tcBorders>
              <w:top w:val="nil"/>
              <w:left w:val="nil"/>
              <w:bottom w:val="single" w:sz="4" w:space="0" w:color="auto"/>
              <w:right w:val="single" w:sz="4" w:space="0" w:color="auto"/>
            </w:tcBorders>
            <w:shd w:val="clear" w:color="auto" w:fill="auto"/>
            <w:noWrap/>
            <w:vAlign w:val="center"/>
            <w:hideMark/>
          </w:tcPr>
          <w:p w14:paraId="32AE086A" w14:textId="77777777" w:rsidR="00F234E8" w:rsidRPr="00E82C1C" w:rsidRDefault="00F234E8" w:rsidP="0091403E">
            <w:pPr>
              <w:pStyle w:val="a9"/>
            </w:pPr>
            <w:r w:rsidRPr="00E82C1C">
              <w:t>&lt;0,0005</w:t>
            </w:r>
          </w:p>
        </w:tc>
        <w:tc>
          <w:tcPr>
            <w:tcW w:w="1417" w:type="dxa"/>
            <w:tcBorders>
              <w:top w:val="nil"/>
              <w:left w:val="nil"/>
              <w:bottom w:val="single" w:sz="4" w:space="0" w:color="auto"/>
              <w:right w:val="single" w:sz="4" w:space="0" w:color="auto"/>
            </w:tcBorders>
            <w:shd w:val="clear" w:color="auto" w:fill="auto"/>
            <w:noWrap/>
            <w:vAlign w:val="center"/>
            <w:hideMark/>
          </w:tcPr>
          <w:p w14:paraId="5985A924" w14:textId="77777777" w:rsidR="00F234E8" w:rsidRPr="00E82C1C" w:rsidRDefault="00F234E8" w:rsidP="0091403E">
            <w:pPr>
              <w:pStyle w:val="a9"/>
            </w:pPr>
            <w:r w:rsidRPr="00E82C1C">
              <w:t>&lt;0,0005</w:t>
            </w:r>
          </w:p>
        </w:tc>
        <w:tc>
          <w:tcPr>
            <w:tcW w:w="1369" w:type="dxa"/>
            <w:tcBorders>
              <w:top w:val="nil"/>
              <w:left w:val="nil"/>
              <w:bottom w:val="single" w:sz="4" w:space="0" w:color="auto"/>
              <w:right w:val="single" w:sz="8" w:space="0" w:color="auto"/>
            </w:tcBorders>
            <w:shd w:val="clear" w:color="auto" w:fill="auto"/>
            <w:noWrap/>
            <w:vAlign w:val="center"/>
            <w:hideMark/>
          </w:tcPr>
          <w:p w14:paraId="77B6B3B9" w14:textId="77777777" w:rsidR="00F234E8" w:rsidRPr="00E82C1C" w:rsidRDefault="00F234E8" w:rsidP="0091403E">
            <w:pPr>
              <w:pStyle w:val="a9"/>
            </w:pPr>
            <w:r w:rsidRPr="00E82C1C">
              <w:t>&lt;0,0005</w:t>
            </w:r>
          </w:p>
        </w:tc>
      </w:tr>
      <w:tr w:rsidR="00F234E8" w:rsidRPr="00E82C1C" w14:paraId="3B321BA8" w14:textId="77777777" w:rsidTr="0091403E">
        <w:trPr>
          <w:trHeight w:val="300"/>
        </w:trPr>
        <w:tc>
          <w:tcPr>
            <w:tcW w:w="1314" w:type="dxa"/>
            <w:tcBorders>
              <w:top w:val="nil"/>
              <w:left w:val="single" w:sz="8" w:space="0" w:color="auto"/>
              <w:bottom w:val="single" w:sz="4" w:space="0" w:color="auto"/>
              <w:right w:val="single" w:sz="4" w:space="0" w:color="auto"/>
            </w:tcBorders>
            <w:shd w:val="clear" w:color="auto" w:fill="auto"/>
            <w:vAlign w:val="center"/>
            <w:hideMark/>
          </w:tcPr>
          <w:p w14:paraId="729E0663" w14:textId="77777777" w:rsidR="00F234E8" w:rsidRPr="00E82C1C" w:rsidRDefault="00F234E8" w:rsidP="0091403E">
            <w:pPr>
              <w:pStyle w:val="a9"/>
            </w:pPr>
            <w:r w:rsidRPr="00E82C1C">
              <w:t>Ая-8</w:t>
            </w:r>
          </w:p>
        </w:tc>
        <w:tc>
          <w:tcPr>
            <w:tcW w:w="1276" w:type="dxa"/>
            <w:tcBorders>
              <w:top w:val="nil"/>
              <w:left w:val="nil"/>
              <w:bottom w:val="single" w:sz="4" w:space="0" w:color="auto"/>
              <w:right w:val="single" w:sz="4" w:space="0" w:color="auto"/>
            </w:tcBorders>
            <w:shd w:val="clear" w:color="auto" w:fill="auto"/>
            <w:noWrap/>
            <w:vAlign w:val="center"/>
            <w:hideMark/>
          </w:tcPr>
          <w:p w14:paraId="336801D8" w14:textId="77777777" w:rsidR="00F234E8" w:rsidRPr="00E82C1C" w:rsidRDefault="00F234E8" w:rsidP="0091403E">
            <w:pPr>
              <w:pStyle w:val="a9"/>
            </w:pPr>
            <w:r w:rsidRPr="00E82C1C">
              <w:t>&lt;0,0005</w:t>
            </w:r>
          </w:p>
        </w:tc>
        <w:tc>
          <w:tcPr>
            <w:tcW w:w="1276" w:type="dxa"/>
            <w:tcBorders>
              <w:top w:val="nil"/>
              <w:left w:val="nil"/>
              <w:bottom w:val="single" w:sz="4" w:space="0" w:color="auto"/>
              <w:right w:val="single" w:sz="4" w:space="0" w:color="auto"/>
            </w:tcBorders>
            <w:shd w:val="clear" w:color="auto" w:fill="auto"/>
            <w:noWrap/>
            <w:vAlign w:val="center"/>
            <w:hideMark/>
          </w:tcPr>
          <w:p w14:paraId="381B9B4E" w14:textId="77777777" w:rsidR="00F234E8" w:rsidRPr="00E82C1C" w:rsidRDefault="00F234E8" w:rsidP="0091403E">
            <w:pPr>
              <w:pStyle w:val="a9"/>
            </w:pPr>
            <w:r w:rsidRPr="00E82C1C">
              <w:t>&lt;0,0005</w:t>
            </w:r>
          </w:p>
        </w:tc>
        <w:tc>
          <w:tcPr>
            <w:tcW w:w="1275" w:type="dxa"/>
            <w:tcBorders>
              <w:top w:val="nil"/>
              <w:left w:val="nil"/>
              <w:bottom w:val="single" w:sz="4" w:space="0" w:color="auto"/>
              <w:right w:val="single" w:sz="4" w:space="0" w:color="auto"/>
            </w:tcBorders>
            <w:shd w:val="clear" w:color="auto" w:fill="auto"/>
            <w:noWrap/>
            <w:vAlign w:val="center"/>
            <w:hideMark/>
          </w:tcPr>
          <w:p w14:paraId="1621BF07" w14:textId="77777777" w:rsidR="00F234E8" w:rsidRPr="00E82C1C" w:rsidRDefault="00F234E8" w:rsidP="0091403E">
            <w:pPr>
              <w:pStyle w:val="a9"/>
            </w:pPr>
            <w:r w:rsidRPr="00E82C1C">
              <w:t>&lt;0,0005</w:t>
            </w:r>
          </w:p>
        </w:tc>
        <w:tc>
          <w:tcPr>
            <w:tcW w:w="1418" w:type="dxa"/>
            <w:tcBorders>
              <w:top w:val="nil"/>
              <w:left w:val="nil"/>
              <w:bottom w:val="single" w:sz="4" w:space="0" w:color="auto"/>
              <w:right w:val="single" w:sz="4" w:space="0" w:color="auto"/>
            </w:tcBorders>
            <w:shd w:val="clear" w:color="auto" w:fill="auto"/>
            <w:noWrap/>
            <w:vAlign w:val="center"/>
            <w:hideMark/>
          </w:tcPr>
          <w:p w14:paraId="27AA3228" w14:textId="77777777" w:rsidR="00F234E8" w:rsidRPr="00E82C1C" w:rsidRDefault="00F234E8" w:rsidP="0091403E">
            <w:pPr>
              <w:pStyle w:val="a9"/>
            </w:pPr>
            <w:r w:rsidRPr="00E82C1C">
              <w:t>&lt;0,0005</w:t>
            </w:r>
          </w:p>
        </w:tc>
        <w:tc>
          <w:tcPr>
            <w:tcW w:w="1417" w:type="dxa"/>
            <w:tcBorders>
              <w:top w:val="nil"/>
              <w:left w:val="nil"/>
              <w:bottom w:val="single" w:sz="4" w:space="0" w:color="auto"/>
              <w:right w:val="single" w:sz="4" w:space="0" w:color="auto"/>
            </w:tcBorders>
            <w:shd w:val="clear" w:color="auto" w:fill="auto"/>
            <w:noWrap/>
            <w:vAlign w:val="center"/>
            <w:hideMark/>
          </w:tcPr>
          <w:p w14:paraId="4752EE5D" w14:textId="77777777" w:rsidR="00F234E8" w:rsidRPr="00E82C1C" w:rsidRDefault="00F234E8" w:rsidP="0091403E">
            <w:pPr>
              <w:pStyle w:val="a9"/>
            </w:pPr>
            <w:r w:rsidRPr="00E82C1C">
              <w:t>&lt;0,0005</w:t>
            </w:r>
          </w:p>
        </w:tc>
        <w:tc>
          <w:tcPr>
            <w:tcW w:w="1369" w:type="dxa"/>
            <w:tcBorders>
              <w:top w:val="nil"/>
              <w:left w:val="nil"/>
              <w:bottom w:val="single" w:sz="4" w:space="0" w:color="auto"/>
              <w:right w:val="single" w:sz="8" w:space="0" w:color="auto"/>
            </w:tcBorders>
            <w:shd w:val="clear" w:color="auto" w:fill="auto"/>
            <w:noWrap/>
            <w:vAlign w:val="center"/>
            <w:hideMark/>
          </w:tcPr>
          <w:p w14:paraId="538F4AB6" w14:textId="77777777" w:rsidR="00F234E8" w:rsidRPr="00E82C1C" w:rsidRDefault="00F234E8" w:rsidP="0091403E">
            <w:pPr>
              <w:pStyle w:val="a9"/>
            </w:pPr>
            <w:r w:rsidRPr="00E82C1C">
              <w:t>&lt;0,0005</w:t>
            </w:r>
          </w:p>
        </w:tc>
      </w:tr>
      <w:tr w:rsidR="00F234E8" w:rsidRPr="00E82C1C" w14:paraId="57C99C29" w14:textId="77777777" w:rsidTr="0091403E">
        <w:trPr>
          <w:trHeight w:val="300"/>
        </w:trPr>
        <w:tc>
          <w:tcPr>
            <w:tcW w:w="1314" w:type="dxa"/>
            <w:tcBorders>
              <w:top w:val="nil"/>
              <w:left w:val="single" w:sz="8" w:space="0" w:color="auto"/>
              <w:bottom w:val="single" w:sz="4" w:space="0" w:color="auto"/>
              <w:right w:val="single" w:sz="4" w:space="0" w:color="auto"/>
            </w:tcBorders>
            <w:shd w:val="clear" w:color="auto" w:fill="auto"/>
            <w:vAlign w:val="center"/>
            <w:hideMark/>
          </w:tcPr>
          <w:p w14:paraId="0C5BD952" w14:textId="77777777" w:rsidR="00F234E8" w:rsidRPr="00E82C1C" w:rsidRDefault="00F234E8" w:rsidP="0091403E">
            <w:pPr>
              <w:pStyle w:val="a9"/>
            </w:pPr>
            <w:r w:rsidRPr="00E82C1C">
              <w:t>Ая-9</w:t>
            </w:r>
          </w:p>
        </w:tc>
        <w:tc>
          <w:tcPr>
            <w:tcW w:w="1276" w:type="dxa"/>
            <w:tcBorders>
              <w:top w:val="nil"/>
              <w:left w:val="nil"/>
              <w:bottom w:val="single" w:sz="4" w:space="0" w:color="auto"/>
              <w:right w:val="single" w:sz="4" w:space="0" w:color="auto"/>
            </w:tcBorders>
            <w:shd w:val="clear" w:color="auto" w:fill="auto"/>
            <w:noWrap/>
            <w:vAlign w:val="center"/>
            <w:hideMark/>
          </w:tcPr>
          <w:p w14:paraId="3AACD7BC" w14:textId="77777777" w:rsidR="00F234E8" w:rsidRPr="00E82C1C" w:rsidRDefault="00F234E8" w:rsidP="0091403E">
            <w:pPr>
              <w:pStyle w:val="a9"/>
            </w:pPr>
            <w:r w:rsidRPr="00E82C1C">
              <w:t>&lt;0,0005</w:t>
            </w:r>
          </w:p>
        </w:tc>
        <w:tc>
          <w:tcPr>
            <w:tcW w:w="1276" w:type="dxa"/>
            <w:tcBorders>
              <w:top w:val="nil"/>
              <w:left w:val="nil"/>
              <w:bottom w:val="single" w:sz="4" w:space="0" w:color="auto"/>
              <w:right w:val="single" w:sz="4" w:space="0" w:color="auto"/>
            </w:tcBorders>
            <w:shd w:val="clear" w:color="auto" w:fill="auto"/>
            <w:noWrap/>
            <w:vAlign w:val="center"/>
            <w:hideMark/>
          </w:tcPr>
          <w:p w14:paraId="13DD22F0" w14:textId="77777777" w:rsidR="00F234E8" w:rsidRPr="00E82C1C" w:rsidRDefault="00F234E8" w:rsidP="0091403E">
            <w:pPr>
              <w:pStyle w:val="a9"/>
            </w:pPr>
            <w:r w:rsidRPr="00E82C1C">
              <w:t>&lt;0,0005</w:t>
            </w:r>
          </w:p>
        </w:tc>
        <w:tc>
          <w:tcPr>
            <w:tcW w:w="1275" w:type="dxa"/>
            <w:tcBorders>
              <w:top w:val="nil"/>
              <w:left w:val="nil"/>
              <w:bottom w:val="single" w:sz="4" w:space="0" w:color="auto"/>
              <w:right w:val="single" w:sz="4" w:space="0" w:color="auto"/>
            </w:tcBorders>
            <w:shd w:val="clear" w:color="auto" w:fill="auto"/>
            <w:noWrap/>
            <w:vAlign w:val="center"/>
            <w:hideMark/>
          </w:tcPr>
          <w:p w14:paraId="25920A49" w14:textId="77777777" w:rsidR="00F234E8" w:rsidRPr="00E82C1C" w:rsidRDefault="00F234E8" w:rsidP="0091403E">
            <w:pPr>
              <w:pStyle w:val="a9"/>
            </w:pPr>
            <w:r w:rsidRPr="00E82C1C">
              <w:t>&lt;0,0005</w:t>
            </w:r>
          </w:p>
        </w:tc>
        <w:tc>
          <w:tcPr>
            <w:tcW w:w="1418" w:type="dxa"/>
            <w:tcBorders>
              <w:top w:val="nil"/>
              <w:left w:val="nil"/>
              <w:bottom w:val="single" w:sz="4" w:space="0" w:color="auto"/>
              <w:right w:val="single" w:sz="4" w:space="0" w:color="auto"/>
            </w:tcBorders>
            <w:shd w:val="clear" w:color="auto" w:fill="auto"/>
            <w:noWrap/>
            <w:vAlign w:val="center"/>
            <w:hideMark/>
          </w:tcPr>
          <w:p w14:paraId="6EA155BA" w14:textId="77777777" w:rsidR="00F234E8" w:rsidRPr="00E82C1C" w:rsidRDefault="00F234E8" w:rsidP="0091403E">
            <w:pPr>
              <w:pStyle w:val="a9"/>
            </w:pPr>
            <w:r w:rsidRPr="00E82C1C">
              <w:t>&lt;0,0005</w:t>
            </w:r>
          </w:p>
        </w:tc>
        <w:tc>
          <w:tcPr>
            <w:tcW w:w="1417" w:type="dxa"/>
            <w:tcBorders>
              <w:top w:val="nil"/>
              <w:left w:val="nil"/>
              <w:bottom w:val="single" w:sz="4" w:space="0" w:color="auto"/>
              <w:right w:val="single" w:sz="4" w:space="0" w:color="auto"/>
            </w:tcBorders>
            <w:shd w:val="clear" w:color="auto" w:fill="auto"/>
            <w:noWrap/>
            <w:vAlign w:val="center"/>
            <w:hideMark/>
          </w:tcPr>
          <w:p w14:paraId="3E62BE27" w14:textId="77777777" w:rsidR="00F234E8" w:rsidRPr="00E82C1C" w:rsidRDefault="00F234E8" w:rsidP="0091403E">
            <w:pPr>
              <w:pStyle w:val="a9"/>
            </w:pPr>
            <w:r w:rsidRPr="00E82C1C">
              <w:t>&lt;0,0005</w:t>
            </w:r>
          </w:p>
        </w:tc>
        <w:tc>
          <w:tcPr>
            <w:tcW w:w="1369" w:type="dxa"/>
            <w:tcBorders>
              <w:top w:val="nil"/>
              <w:left w:val="nil"/>
              <w:bottom w:val="single" w:sz="4" w:space="0" w:color="auto"/>
              <w:right w:val="single" w:sz="8" w:space="0" w:color="auto"/>
            </w:tcBorders>
            <w:shd w:val="clear" w:color="auto" w:fill="auto"/>
            <w:noWrap/>
            <w:vAlign w:val="center"/>
            <w:hideMark/>
          </w:tcPr>
          <w:p w14:paraId="6D25A220" w14:textId="77777777" w:rsidR="00F234E8" w:rsidRPr="00E82C1C" w:rsidRDefault="00F234E8" w:rsidP="0091403E">
            <w:pPr>
              <w:pStyle w:val="a9"/>
            </w:pPr>
            <w:r w:rsidRPr="00E82C1C">
              <w:t>&lt;0,0005</w:t>
            </w:r>
          </w:p>
        </w:tc>
      </w:tr>
      <w:tr w:rsidR="00F234E8" w:rsidRPr="00E82C1C" w14:paraId="0137D9DD" w14:textId="77777777" w:rsidTr="0091403E">
        <w:trPr>
          <w:trHeight w:val="300"/>
        </w:trPr>
        <w:tc>
          <w:tcPr>
            <w:tcW w:w="1314" w:type="dxa"/>
            <w:tcBorders>
              <w:top w:val="nil"/>
              <w:left w:val="single" w:sz="8" w:space="0" w:color="auto"/>
              <w:bottom w:val="single" w:sz="4" w:space="0" w:color="auto"/>
              <w:right w:val="single" w:sz="4" w:space="0" w:color="auto"/>
            </w:tcBorders>
            <w:shd w:val="clear" w:color="auto" w:fill="auto"/>
            <w:vAlign w:val="center"/>
            <w:hideMark/>
          </w:tcPr>
          <w:p w14:paraId="6C78B885" w14:textId="77777777" w:rsidR="00F234E8" w:rsidRPr="00E82C1C" w:rsidRDefault="00F234E8" w:rsidP="0091403E">
            <w:pPr>
              <w:pStyle w:val="a9"/>
            </w:pPr>
            <w:r w:rsidRPr="00E82C1C">
              <w:t>Ая-10</w:t>
            </w:r>
          </w:p>
        </w:tc>
        <w:tc>
          <w:tcPr>
            <w:tcW w:w="1276" w:type="dxa"/>
            <w:tcBorders>
              <w:top w:val="nil"/>
              <w:left w:val="nil"/>
              <w:bottom w:val="single" w:sz="4" w:space="0" w:color="auto"/>
              <w:right w:val="single" w:sz="4" w:space="0" w:color="auto"/>
            </w:tcBorders>
            <w:shd w:val="clear" w:color="auto" w:fill="auto"/>
            <w:noWrap/>
            <w:vAlign w:val="center"/>
            <w:hideMark/>
          </w:tcPr>
          <w:p w14:paraId="6E4BA82C" w14:textId="77777777" w:rsidR="00F234E8" w:rsidRPr="00E82C1C" w:rsidRDefault="00F234E8" w:rsidP="0091403E">
            <w:pPr>
              <w:pStyle w:val="a9"/>
            </w:pPr>
            <w:r w:rsidRPr="00E82C1C">
              <w:t>&lt;0,0005</w:t>
            </w:r>
          </w:p>
        </w:tc>
        <w:tc>
          <w:tcPr>
            <w:tcW w:w="1276" w:type="dxa"/>
            <w:tcBorders>
              <w:top w:val="nil"/>
              <w:left w:val="nil"/>
              <w:bottom w:val="single" w:sz="4" w:space="0" w:color="auto"/>
              <w:right w:val="single" w:sz="4" w:space="0" w:color="auto"/>
            </w:tcBorders>
            <w:shd w:val="clear" w:color="auto" w:fill="auto"/>
            <w:noWrap/>
            <w:vAlign w:val="center"/>
            <w:hideMark/>
          </w:tcPr>
          <w:p w14:paraId="677F8283" w14:textId="77777777" w:rsidR="00F234E8" w:rsidRPr="00E82C1C" w:rsidRDefault="00F234E8" w:rsidP="0091403E">
            <w:pPr>
              <w:pStyle w:val="a9"/>
            </w:pPr>
            <w:r w:rsidRPr="00E82C1C">
              <w:t>&lt;0,0005</w:t>
            </w:r>
          </w:p>
        </w:tc>
        <w:tc>
          <w:tcPr>
            <w:tcW w:w="1275" w:type="dxa"/>
            <w:tcBorders>
              <w:top w:val="nil"/>
              <w:left w:val="nil"/>
              <w:bottom w:val="single" w:sz="4" w:space="0" w:color="auto"/>
              <w:right w:val="single" w:sz="4" w:space="0" w:color="auto"/>
            </w:tcBorders>
            <w:shd w:val="clear" w:color="auto" w:fill="auto"/>
            <w:noWrap/>
            <w:vAlign w:val="center"/>
            <w:hideMark/>
          </w:tcPr>
          <w:p w14:paraId="21BED666" w14:textId="77777777" w:rsidR="00F234E8" w:rsidRPr="00E82C1C" w:rsidRDefault="00F234E8" w:rsidP="0091403E">
            <w:pPr>
              <w:pStyle w:val="a9"/>
            </w:pPr>
            <w:r w:rsidRPr="00E82C1C">
              <w:t>&lt;0,0005</w:t>
            </w:r>
          </w:p>
        </w:tc>
        <w:tc>
          <w:tcPr>
            <w:tcW w:w="1418" w:type="dxa"/>
            <w:tcBorders>
              <w:top w:val="nil"/>
              <w:left w:val="nil"/>
              <w:bottom w:val="single" w:sz="4" w:space="0" w:color="auto"/>
              <w:right w:val="single" w:sz="4" w:space="0" w:color="auto"/>
            </w:tcBorders>
            <w:shd w:val="clear" w:color="auto" w:fill="auto"/>
            <w:noWrap/>
            <w:vAlign w:val="center"/>
            <w:hideMark/>
          </w:tcPr>
          <w:p w14:paraId="3133D5BB" w14:textId="77777777" w:rsidR="00F234E8" w:rsidRPr="00E82C1C" w:rsidRDefault="00F234E8" w:rsidP="0091403E">
            <w:pPr>
              <w:pStyle w:val="a9"/>
            </w:pPr>
            <w:r w:rsidRPr="00E82C1C">
              <w:t>&lt;0,0005</w:t>
            </w:r>
          </w:p>
        </w:tc>
        <w:tc>
          <w:tcPr>
            <w:tcW w:w="1417" w:type="dxa"/>
            <w:tcBorders>
              <w:top w:val="nil"/>
              <w:left w:val="nil"/>
              <w:bottom w:val="single" w:sz="4" w:space="0" w:color="auto"/>
              <w:right w:val="single" w:sz="4" w:space="0" w:color="auto"/>
            </w:tcBorders>
            <w:shd w:val="clear" w:color="auto" w:fill="auto"/>
            <w:noWrap/>
            <w:vAlign w:val="center"/>
            <w:hideMark/>
          </w:tcPr>
          <w:p w14:paraId="2C9B3622" w14:textId="77777777" w:rsidR="00F234E8" w:rsidRPr="00E82C1C" w:rsidRDefault="00F234E8" w:rsidP="0091403E">
            <w:pPr>
              <w:pStyle w:val="a9"/>
            </w:pPr>
            <w:r w:rsidRPr="00E82C1C">
              <w:t>&lt;0,0005</w:t>
            </w:r>
          </w:p>
        </w:tc>
        <w:tc>
          <w:tcPr>
            <w:tcW w:w="1369" w:type="dxa"/>
            <w:tcBorders>
              <w:top w:val="nil"/>
              <w:left w:val="nil"/>
              <w:bottom w:val="single" w:sz="4" w:space="0" w:color="auto"/>
              <w:right w:val="single" w:sz="8" w:space="0" w:color="auto"/>
            </w:tcBorders>
            <w:shd w:val="clear" w:color="auto" w:fill="auto"/>
            <w:noWrap/>
            <w:vAlign w:val="center"/>
            <w:hideMark/>
          </w:tcPr>
          <w:p w14:paraId="59788FF7" w14:textId="77777777" w:rsidR="00F234E8" w:rsidRPr="00E82C1C" w:rsidRDefault="00F234E8" w:rsidP="0091403E">
            <w:pPr>
              <w:pStyle w:val="a9"/>
            </w:pPr>
            <w:r w:rsidRPr="00E82C1C">
              <w:t>&lt;0,0005</w:t>
            </w:r>
          </w:p>
        </w:tc>
      </w:tr>
      <w:tr w:rsidR="00F234E8" w:rsidRPr="00E82C1C" w14:paraId="0CFF6BF0" w14:textId="77777777" w:rsidTr="0091403E">
        <w:trPr>
          <w:trHeight w:val="300"/>
        </w:trPr>
        <w:tc>
          <w:tcPr>
            <w:tcW w:w="1314" w:type="dxa"/>
            <w:tcBorders>
              <w:top w:val="nil"/>
              <w:left w:val="single" w:sz="8" w:space="0" w:color="auto"/>
              <w:bottom w:val="single" w:sz="4" w:space="0" w:color="auto"/>
              <w:right w:val="single" w:sz="4" w:space="0" w:color="auto"/>
            </w:tcBorders>
            <w:shd w:val="clear" w:color="auto" w:fill="auto"/>
            <w:vAlign w:val="center"/>
            <w:hideMark/>
          </w:tcPr>
          <w:p w14:paraId="56ADB2AC" w14:textId="77777777" w:rsidR="00F234E8" w:rsidRPr="00E82C1C" w:rsidRDefault="00F234E8" w:rsidP="0091403E">
            <w:pPr>
              <w:pStyle w:val="a9"/>
            </w:pPr>
            <w:r w:rsidRPr="00E82C1C">
              <w:t>Ая-11</w:t>
            </w:r>
          </w:p>
        </w:tc>
        <w:tc>
          <w:tcPr>
            <w:tcW w:w="1276" w:type="dxa"/>
            <w:tcBorders>
              <w:top w:val="nil"/>
              <w:left w:val="nil"/>
              <w:bottom w:val="single" w:sz="4" w:space="0" w:color="auto"/>
              <w:right w:val="single" w:sz="4" w:space="0" w:color="auto"/>
            </w:tcBorders>
            <w:shd w:val="clear" w:color="auto" w:fill="auto"/>
            <w:noWrap/>
            <w:vAlign w:val="center"/>
            <w:hideMark/>
          </w:tcPr>
          <w:p w14:paraId="60AC63F3" w14:textId="77777777" w:rsidR="00F234E8" w:rsidRPr="00E82C1C" w:rsidRDefault="00F234E8" w:rsidP="0091403E">
            <w:pPr>
              <w:pStyle w:val="a9"/>
            </w:pPr>
            <w:r w:rsidRPr="00E82C1C">
              <w:t>&lt;0,0005</w:t>
            </w:r>
          </w:p>
        </w:tc>
        <w:tc>
          <w:tcPr>
            <w:tcW w:w="1276" w:type="dxa"/>
            <w:tcBorders>
              <w:top w:val="nil"/>
              <w:left w:val="nil"/>
              <w:bottom w:val="single" w:sz="4" w:space="0" w:color="auto"/>
              <w:right w:val="single" w:sz="4" w:space="0" w:color="auto"/>
            </w:tcBorders>
            <w:shd w:val="clear" w:color="auto" w:fill="auto"/>
            <w:noWrap/>
            <w:vAlign w:val="center"/>
            <w:hideMark/>
          </w:tcPr>
          <w:p w14:paraId="5083430F" w14:textId="77777777" w:rsidR="00F234E8" w:rsidRPr="00E82C1C" w:rsidRDefault="00F234E8" w:rsidP="0091403E">
            <w:pPr>
              <w:pStyle w:val="a9"/>
            </w:pPr>
            <w:r w:rsidRPr="00E82C1C">
              <w:t>&lt;0,0005</w:t>
            </w:r>
          </w:p>
        </w:tc>
        <w:tc>
          <w:tcPr>
            <w:tcW w:w="1275" w:type="dxa"/>
            <w:tcBorders>
              <w:top w:val="nil"/>
              <w:left w:val="nil"/>
              <w:bottom w:val="single" w:sz="4" w:space="0" w:color="auto"/>
              <w:right w:val="single" w:sz="4" w:space="0" w:color="auto"/>
            </w:tcBorders>
            <w:shd w:val="clear" w:color="auto" w:fill="auto"/>
            <w:noWrap/>
            <w:vAlign w:val="center"/>
            <w:hideMark/>
          </w:tcPr>
          <w:p w14:paraId="56B071DC" w14:textId="77777777" w:rsidR="00F234E8" w:rsidRPr="00E82C1C" w:rsidRDefault="00F234E8" w:rsidP="0091403E">
            <w:pPr>
              <w:pStyle w:val="a9"/>
            </w:pPr>
            <w:r w:rsidRPr="00E82C1C">
              <w:t>&lt;0,0005</w:t>
            </w:r>
          </w:p>
        </w:tc>
        <w:tc>
          <w:tcPr>
            <w:tcW w:w="1418" w:type="dxa"/>
            <w:tcBorders>
              <w:top w:val="nil"/>
              <w:left w:val="nil"/>
              <w:bottom w:val="single" w:sz="4" w:space="0" w:color="auto"/>
              <w:right w:val="single" w:sz="4" w:space="0" w:color="auto"/>
            </w:tcBorders>
            <w:shd w:val="clear" w:color="auto" w:fill="auto"/>
            <w:noWrap/>
            <w:vAlign w:val="center"/>
            <w:hideMark/>
          </w:tcPr>
          <w:p w14:paraId="4A0CF5D7" w14:textId="77777777" w:rsidR="00F234E8" w:rsidRPr="00E82C1C" w:rsidRDefault="00F234E8" w:rsidP="0091403E">
            <w:pPr>
              <w:pStyle w:val="a9"/>
            </w:pPr>
            <w:r w:rsidRPr="00E82C1C">
              <w:t>&lt;0,0005</w:t>
            </w:r>
          </w:p>
        </w:tc>
        <w:tc>
          <w:tcPr>
            <w:tcW w:w="1417" w:type="dxa"/>
            <w:tcBorders>
              <w:top w:val="nil"/>
              <w:left w:val="nil"/>
              <w:bottom w:val="single" w:sz="4" w:space="0" w:color="auto"/>
              <w:right w:val="single" w:sz="4" w:space="0" w:color="auto"/>
            </w:tcBorders>
            <w:shd w:val="clear" w:color="auto" w:fill="auto"/>
            <w:noWrap/>
            <w:vAlign w:val="center"/>
            <w:hideMark/>
          </w:tcPr>
          <w:p w14:paraId="6E4008AD" w14:textId="77777777" w:rsidR="00F234E8" w:rsidRPr="00E82C1C" w:rsidRDefault="00F234E8" w:rsidP="0091403E">
            <w:pPr>
              <w:pStyle w:val="a9"/>
            </w:pPr>
            <w:r w:rsidRPr="00E82C1C">
              <w:t>&lt;0,0005</w:t>
            </w:r>
          </w:p>
        </w:tc>
        <w:tc>
          <w:tcPr>
            <w:tcW w:w="1369" w:type="dxa"/>
            <w:tcBorders>
              <w:top w:val="nil"/>
              <w:left w:val="nil"/>
              <w:bottom w:val="single" w:sz="4" w:space="0" w:color="auto"/>
              <w:right w:val="single" w:sz="8" w:space="0" w:color="auto"/>
            </w:tcBorders>
            <w:shd w:val="clear" w:color="auto" w:fill="auto"/>
            <w:noWrap/>
            <w:vAlign w:val="center"/>
            <w:hideMark/>
          </w:tcPr>
          <w:p w14:paraId="2999D14E" w14:textId="77777777" w:rsidR="00F234E8" w:rsidRPr="00E82C1C" w:rsidRDefault="00F234E8" w:rsidP="0091403E">
            <w:pPr>
              <w:pStyle w:val="a9"/>
            </w:pPr>
            <w:r w:rsidRPr="00E82C1C">
              <w:t>&lt;0,0005</w:t>
            </w:r>
          </w:p>
        </w:tc>
      </w:tr>
      <w:tr w:rsidR="00F234E8" w:rsidRPr="00E82C1C" w14:paraId="4279210E" w14:textId="77777777" w:rsidTr="0091403E">
        <w:trPr>
          <w:trHeight w:val="300"/>
        </w:trPr>
        <w:tc>
          <w:tcPr>
            <w:tcW w:w="1314" w:type="dxa"/>
            <w:tcBorders>
              <w:top w:val="nil"/>
              <w:left w:val="single" w:sz="8" w:space="0" w:color="auto"/>
              <w:bottom w:val="single" w:sz="4" w:space="0" w:color="auto"/>
              <w:right w:val="single" w:sz="4" w:space="0" w:color="auto"/>
            </w:tcBorders>
            <w:shd w:val="clear" w:color="auto" w:fill="auto"/>
            <w:vAlign w:val="center"/>
            <w:hideMark/>
          </w:tcPr>
          <w:p w14:paraId="3DDC9E6B" w14:textId="77777777" w:rsidR="00F234E8" w:rsidRPr="00E82C1C" w:rsidRDefault="00F234E8" w:rsidP="0091403E">
            <w:pPr>
              <w:pStyle w:val="a9"/>
            </w:pPr>
            <w:r w:rsidRPr="00E82C1C">
              <w:t>Ая-12</w:t>
            </w:r>
          </w:p>
        </w:tc>
        <w:tc>
          <w:tcPr>
            <w:tcW w:w="1276" w:type="dxa"/>
            <w:tcBorders>
              <w:top w:val="nil"/>
              <w:left w:val="nil"/>
              <w:bottom w:val="single" w:sz="4" w:space="0" w:color="auto"/>
              <w:right w:val="single" w:sz="4" w:space="0" w:color="auto"/>
            </w:tcBorders>
            <w:shd w:val="clear" w:color="auto" w:fill="auto"/>
            <w:noWrap/>
            <w:vAlign w:val="center"/>
            <w:hideMark/>
          </w:tcPr>
          <w:p w14:paraId="53B64C9B" w14:textId="77777777" w:rsidR="00F234E8" w:rsidRPr="00E82C1C" w:rsidRDefault="00F234E8" w:rsidP="0091403E">
            <w:pPr>
              <w:pStyle w:val="a9"/>
            </w:pPr>
            <w:r w:rsidRPr="00E82C1C">
              <w:t>&lt;0,0005</w:t>
            </w:r>
          </w:p>
        </w:tc>
        <w:tc>
          <w:tcPr>
            <w:tcW w:w="1276" w:type="dxa"/>
            <w:tcBorders>
              <w:top w:val="nil"/>
              <w:left w:val="nil"/>
              <w:bottom w:val="single" w:sz="4" w:space="0" w:color="auto"/>
              <w:right w:val="single" w:sz="4" w:space="0" w:color="auto"/>
            </w:tcBorders>
            <w:shd w:val="clear" w:color="auto" w:fill="auto"/>
            <w:noWrap/>
            <w:vAlign w:val="center"/>
            <w:hideMark/>
          </w:tcPr>
          <w:p w14:paraId="13A5B911" w14:textId="77777777" w:rsidR="00F234E8" w:rsidRPr="00E82C1C" w:rsidRDefault="00F234E8" w:rsidP="0091403E">
            <w:pPr>
              <w:pStyle w:val="a9"/>
            </w:pPr>
            <w:r w:rsidRPr="00E82C1C">
              <w:t>&lt;0,0005</w:t>
            </w:r>
          </w:p>
        </w:tc>
        <w:tc>
          <w:tcPr>
            <w:tcW w:w="1275" w:type="dxa"/>
            <w:tcBorders>
              <w:top w:val="nil"/>
              <w:left w:val="nil"/>
              <w:bottom w:val="single" w:sz="4" w:space="0" w:color="auto"/>
              <w:right w:val="single" w:sz="4" w:space="0" w:color="auto"/>
            </w:tcBorders>
            <w:shd w:val="clear" w:color="auto" w:fill="auto"/>
            <w:noWrap/>
            <w:vAlign w:val="center"/>
            <w:hideMark/>
          </w:tcPr>
          <w:p w14:paraId="57B98416" w14:textId="77777777" w:rsidR="00F234E8" w:rsidRPr="00E82C1C" w:rsidRDefault="00F234E8" w:rsidP="0091403E">
            <w:pPr>
              <w:pStyle w:val="a9"/>
            </w:pPr>
            <w:r w:rsidRPr="00E82C1C">
              <w:t>&lt;0,0005</w:t>
            </w:r>
          </w:p>
        </w:tc>
        <w:tc>
          <w:tcPr>
            <w:tcW w:w="1418" w:type="dxa"/>
            <w:tcBorders>
              <w:top w:val="nil"/>
              <w:left w:val="nil"/>
              <w:bottom w:val="single" w:sz="4" w:space="0" w:color="auto"/>
              <w:right w:val="single" w:sz="4" w:space="0" w:color="auto"/>
            </w:tcBorders>
            <w:shd w:val="clear" w:color="auto" w:fill="auto"/>
            <w:noWrap/>
            <w:vAlign w:val="center"/>
            <w:hideMark/>
          </w:tcPr>
          <w:p w14:paraId="030D21B4" w14:textId="77777777" w:rsidR="00F234E8" w:rsidRPr="00E82C1C" w:rsidRDefault="00F234E8" w:rsidP="0091403E">
            <w:pPr>
              <w:pStyle w:val="a9"/>
            </w:pPr>
            <w:r w:rsidRPr="00E82C1C">
              <w:t>&lt;0,0005</w:t>
            </w:r>
          </w:p>
        </w:tc>
        <w:tc>
          <w:tcPr>
            <w:tcW w:w="1417" w:type="dxa"/>
            <w:tcBorders>
              <w:top w:val="nil"/>
              <w:left w:val="nil"/>
              <w:bottom w:val="single" w:sz="4" w:space="0" w:color="auto"/>
              <w:right w:val="single" w:sz="4" w:space="0" w:color="auto"/>
            </w:tcBorders>
            <w:shd w:val="clear" w:color="auto" w:fill="auto"/>
            <w:noWrap/>
            <w:vAlign w:val="center"/>
            <w:hideMark/>
          </w:tcPr>
          <w:p w14:paraId="29D2A479" w14:textId="77777777" w:rsidR="00F234E8" w:rsidRPr="00E82C1C" w:rsidRDefault="00F234E8" w:rsidP="0091403E">
            <w:pPr>
              <w:pStyle w:val="a9"/>
            </w:pPr>
            <w:r w:rsidRPr="00E82C1C">
              <w:t>&lt;0,0005</w:t>
            </w:r>
          </w:p>
        </w:tc>
        <w:tc>
          <w:tcPr>
            <w:tcW w:w="1369" w:type="dxa"/>
            <w:tcBorders>
              <w:top w:val="nil"/>
              <w:left w:val="nil"/>
              <w:bottom w:val="single" w:sz="4" w:space="0" w:color="auto"/>
              <w:right w:val="single" w:sz="8" w:space="0" w:color="auto"/>
            </w:tcBorders>
            <w:shd w:val="clear" w:color="auto" w:fill="auto"/>
            <w:noWrap/>
            <w:vAlign w:val="center"/>
            <w:hideMark/>
          </w:tcPr>
          <w:p w14:paraId="10FC84A3" w14:textId="77777777" w:rsidR="00F234E8" w:rsidRPr="00E82C1C" w:rsidRDefault="00F234E8" w:rsidP="0091403E">
            <w:pPr>
              <w:pStyle w:val="a9"/>
            </w:pPr>
            <w:r w:rsidRPr="00E82C1C">
              <w:t>&lt;0,0005</w:t>
            </w:r>
          </w:p>
        </w:tc>
      </w:tr>
      <w:tr w:rsidR="00F234E8" w:rsidRPr="00E82C1C" w14:paraId="3A14FC20" w14:textId="77777777" w:rsidTr="0091403E">
        <w:trPr>
          <w:trHeight w:val="300"/>
        </w:trPr>
        <w:tc>
          <w:tcPr>
            <w:tcW w:w="1314" w:type="dxa"/>
            <w:tcBorders>
              <w:top w:val="nil"/>
              <w:left w:val="single" w:sz="8" w:space="0" w:color="auto"/>
              <w:bottom w:val="single" w:sz="4" w:space="0" w:color="auto"/>
              <w:right w:val="single" w:sz="4" w:space="0" w:color="auto"/>
            </w:tcBorders>
            <w:shd w:val="clear" w:color="auto" w:fill="auto"/>
            <w:vAlign w:val="center"/>
            <w:hideMark/>
          </w:tcPr>
          <w:p w14:paraId="3BF5E6A2" w14:textId="77777777" w:rsidR="00F234E8" w:rsidRPr="00E82C1C" w:rsidRDefault="00F234E8" w:rsidP="0091403E">
            <w:pPr>
              <w:pStyle w:val="a9"/>
            </w:pPr>
            <w:r w:rsidRPr="00E82C1C">
              <w:t>Ая-13</w:t>
            </w:r>
          </w:p>
        </w:tc>
        <w:tc>
          <w:tcPr>
            <w:tcW w:w="1276" w:type="dxa"/>
            <w:tcBorders>
              <w:top w:val="nil"/>
              <w:left w:val="nil"/>
              <w:bottom w:val="single" w:sz="4" w:space="0" w:color="auto"/>
              <w:right w:val="single" w:sz="4" w:space="0" w:color="auto"/>
            </w:tcBorders>
            <w:shd w:val="clear" w:color="auto" w:fill="auto"/>
            <w:noWrap/>
            <w:vAlign w:val="center"/>
            <w:hideMark/>
          </w:tcPr>
          <w:p w14:paraId="639DB8CE" w14:textId="77777777" w:rsidR="00F234E8" w:rsidRPr="00E82C1C" w:rsidRDefault="00F234E8" w:rsidP="0091403E">
            <w:pPr>
              <w:pStyle w:val="a9"/>
            </w:pPr>
            <w:r w:rsidRPr="00E82C1C">
              <w:t>&lt;0,0005</w:t>
            </w:r>
          </w:p>
        </w:tc>
        <w:tc>
          <w:tcPr>
            <w:tcW w:w="1276" w:type="dxa"/>
            <w:tcBorders>
              <w:top w:val="nil"/>
              <w:left w:val="nil"/>
              <w:bottom w:val="single" w:sz="4" w:space="0" w:color="auto"/>
              <w:right w:val="single" w:sz="4" w:space="0" w:color="auto"/>
            </w:tcBorders>
            <w:shd w:val="clear" w:color="auto" w:fill="auto"/>
            <w:noWrap/>
            <w:vAlign w:val="center"/>
            <w:hideMark/>
          </w:tcPr>
          <w:p w14:paraId="34C79C84" w14:textId="77777777" w:rsidR="00F234E8" w:rsidRPr="00E82C1C" w:rsidRDefault="00F234E8" w:rsidP="0091403E">
            <w:pPr>
              <w:pStyle w:val="a9"/>
            </w:pPr>
            <w:r w:rsidRPr="00E82C1C">
              <w:t>&lt;0,0005</w:t>
            </w:r>
          </w:p>
        </w:tc>
        <w:tc>
          <w:tcPr>
            <w:tcW w:w="1275" w:type="dxa"/>
            <w:tcBorders>
              <w:top w:val="nil"/>
              <w:left w:val="nil"/>
              <w:bottom w:val="single" w:sz="4" w:space="0" w:color="auto"/>
              <w:right w:val="single" w:sz="4" w:space="0" w:color="auto"/>
            </w:tcBorders>
            <w:shd w:val="clear" w:color="auto" w:fill="auto"/>
            <w:noWrap/>
            <w:vAlign w:val="center"/>
            <w:hideMark/>
          </w:tcPr>
          <w:p w14:paraId="68CC3A15" w14:textId="77777777" w:rsidR="00F234E8" w:rsidRPr="00E82C1C" w:rsidRDefault="00F234E8" w:rsidP="0091403E">
            <w:pPr>
              <w:pStyle w:val="a9"/>
            </w:pPr>
            <w:r w:rsidRPr="00E82C1C">
              <w:t>&lt;0,0005</w:t>
            </w:r>
          </w:p>
        </w:tc>
        <w:tc>
          <w:tcPr>
            <w:tcW w:w="1418" w:type="dxa"/>
            <w:tcBorders>
              <w:top w:val="nil"/>
              <w:left w:val="nil"/>
              <w:bottom w:val="single" w:sz="4" w:space="0" w:color="auto"/>
              <w:right w:val="single" w:sz="4" w:space="0" w:color="auto"/>
            </w:tcBorders>
            <w:shd w:val="clear" w:color="auto" w:fill="auto"/>
            <w:noWrap/>
            <w:vAlign w:val="center"/>
            <w:hideMark/>
          </w:tcPr>
          <w:p w14:paraId="7DDD386D" w14:textId="77777777" w:rsidR="00F234E8" w:rsidRPr="00E82C1C" w:rsidRDefault="00F234E8" w:rsidP="0091403E">
            <w:pPr>
              <w:pStyle w:val="a9"/>
            </w:pPr>
            <w:r w:rsidRPr="00E82C1C">
              <w:t>&lt;0,0005</w:t>
            </w:r>
          </w:p>
        </w:tc>
        <w:tc>
          <w:tcPr>
            <w:tcW w:w="1417" w:type="dxa"/>
            <w:tcBorders>
              <w:top w:val="nil"/>
              <w:left w:val="nil"/>
              <w:bottom w:val="single" w:sz="4" w:space="0" w:color="auto"/>
              <w:right w:val="single" w:sz="4" w:space="0" w:color="auto"/>
            </w:tcBorders>
            <w:shd w:val="clear" w:color="auto" w:fill="auto"/>
            <w:noWrap/>
            <w:vAlign w:val="center"/>
            <w:hideMark/>
          </w:tcPr>
          <w:p w14:paraId="2ACAB705" w14:textId="77777777" w:rsidR="00F234E8" w:rsidRPr="00E82C1C" w:rsidRDefault="00F234E8" w:rsidP="0091403E">
            <w:pPr>
              <w:pStyle w:val="a9"/>
            </w:pPr>
            <w:r w:rsidRPr="00E82C1C">
              <w:t>&lt;0,0005</w:t>
            </w:r>
          </w:p>
        </w:tc>
        <w:tc>
          <w:tcPr>
            <w:tcW w:w="1369" w:type="dxa"/>
            <w:tcBorders>
              <w:top w:val="nil"/>
              <w:left w:val="nil"/>
              <w:bottom w:val="single" w:sz="4" w:space="0" w:color="auto"/>
              <w:right w:val="single" w:sz="8" w:space="0" w:color="auto"/>
            </w:tcBorders>
            <w:shd w:val="clear" w:color="auto" w:fill="auto"/>
            <w:noWrap/>
            <w:vAlign w:val="center"/>
            <w:hideMark/>
          </w:tcPr>
          <w:p w14:paraId="3DDBF363" w14:textId="77777777" w:rsidR="00F234E8" w:rsidRPr="00E82C1C" w:rsidRDefault="00F234E8" w:rsidP="0091403E">
            <w:pPr>
              <w:pStyle w:val="a9"/>
            </w:pPr>
            <w:r w:rsidRPr="00E82C1C">
              <w:t>&lt;0,0005</w:t>
            </w:r>
          </w:p>
        </w:tc>
      </w:tr>
      <w:tr w:rsidR="00F234E8" w:rsidRPr="00E82C1C" w14:paraId="26D987A0" w14:textId="77777777" w:rsidTr="0091403E">
        <w:trPr>
          <w:trHeight w:val="315"/>
        </w:trPr>
        <w:tc>
          <w:tcPr>
            <w:tcW w:w="1314" w:type="dxa"/>
            <w:tcBorders>
              <w:top w:val="nil"/>
              <w:left w:val="single" w:sz="8" w:space="0" w:color="auto"/>
              <w:bottom w:val="single" w:sz="8" w:space="0" w:color="auto"/>
              <w:right w:val="single" w:sz="4" w:space="0" w:color="auto"/>
            </w:tcBorders>
            <w:shd w:val="clear" w:color="auto" w:fill="auto"/>
            <w:vAlign w:val="center"/>
            <w:hideMark/>
          </w:tcPr>
          <w:p w14:paraId="52192553" w14:textId="77777777" w:rsidR="00F234E8" w:rsidRPr="00E82C1C" w:rsidRDefault="00F234E8" w:rsidP="0091403E">
            <w:pPr>
              <w:pStyle w:val="a9"/>
            </w:pPr>
            <w:r w:rsidRPr="00E82C1C">
              <w:t>Ая-14</w:t>
            </w:r>
          </w:p>
        </w:tc>
        <w:tc>
          <w:tcPr>
            <w:tcW w:w="1276" w:type="dxa"/>
            <w:tcBorders>
              <w:top w:val="nil"/>
              <w:left w:val="nil"/>
              <w:bottom w:val="single" w:sz="8" w:space="0" w:color="auto"/>
              <w:right w:val="single" w:sz="4" w:space="0" w:color="auto"/>
            </w:tcBorders>
            <w:shd w:val="clear" w:color="auto" w:fill="auto"/>
            <w:noWrap/>
            <w:vAlign w:val="center"/>
            <w:hideMark/>
          </w:tcPr>
          <w:p w14:paraId="29B9C8DB" w14:textId="77777777" w:rsidR="00F234E8" w:rsidRPr="00E82C1C" w:rsidRDefault="00F234E8" w:rsidP="0091403E">
            <w:pPr>
              <w:pStyle w:val="a9"/>
            </w:pPr>
            <w:r w:rsidRPr="00E82C1C">
              <w:t>&lt;0,0005</w:t>
            </w:r>
          </w:p>
        </w:tc>
        <w:tc>
          <w:tcPr>
            <w:tcW w:w="1276" w:type="dxa"/>
            <w:tcBorders>
              <w:top w:val="nil"/>
              <w:left w:val="nil"/>
              <w:bottom w:val="single" w:sz="8" w:space="0" w:color="auto"/>
              <w:right w:val="single" w:sz="4" w:space="0" w:color="auto"/>
            </w:tcBorders>
            <w:shd w:val="clear" w:color="auto" w:fill="auto"/>
            <w:noWrap/>
            <w:vAlign w:val="center"/>
            <w:hideMark/>
          </w:tcPr>
          <w:p w14:paraId="575B3C05" w14:textId="77777777" w:rsidR="00F234E8" w:rsidRPr="00E82C1C" w:rsidRDefault="00F234E8" w:rsidP="0091403E">
            <w:pPr>
              <w:pStyle w:val="a9"/>
            </w:pPr>
            <w:r w:rsidRPr="00E82C1C">
              <w:t>&lt;0,0005</w:t>
            </w:r>
          </w:p>
        </w:tc>
        <w:tc>
          <w:tcPr>
            <w:tcW w:w="1275" w:type="dxa"/>
            <w:tcBorders>
              <w:top w:val="nil"/>
              <w:left w:val="nil"/>
              <w:bottom w:val="single" w:sz="8" w:space="0" w:color="auto"/>
              <w:right w:val="single" w:sz="4" w:space="0" w:color="auto"/>
            </w:tcBorders>
            <w:shd w:val="clear" w:color="auto" w:fill="auto"/>
            <w:noWrap/>
            <w:vAlign w:val="center"/>
            <w:hideMark/>
          </w:tcPr>
          <w:p w14:paraId="621A6A13" w14:textId="77777777" w:rsidR="00F234E8" w:rsidRPr="00E82C1C" w:rsidRDefault="00F234E8" w:rsidP="0091403E">
            <w:pPr>
              <w:pStyle w:val="a9"/>
            </w:pPr>
            <w:r w:rsidRPr="00E82C1C">
              <w:t>&lt;0,0005</w:t>
            </w:r>
          </w:p>
        </w:tc>
        <w:tc>
          <w:tcPr>
            <w:tcW w:w="1418" w:type="dxa"/>
            <w:tcBorders>
              <w:top w:val="nil"/>
              <w:left w:val="nil"/>
              <w:bottom w:val="single" w:sz="8" w:space="0" w:color="auto"/>
              <w:right w:val="single" w:sz="4" w:space="0" w:color="auto"/>
            </w:tcBorders>
            <w:shd w:val="clear" w:color="auto" w:fill="auto"/>
            <w:noWrap/>
            <w:vAlign w:val="center"/>
            <w:hideMark/>
          </w:tcPr>
          <w:p w14:paraId="2A644813" w14:textId="77777777" w:rsidR="00F234E8" w:rsidRPr="00E82C1C" w:rsidRDefault="00F234E8" w:rsidP="0091403E">
            <w:pPr>
              <w:pStyle w:val="a9"/>
            </w:pPr>
            <w:r w:rsidRPr="00E82C1C">
              <w:t>&lt;0,0005</w:t>
            </w:r>
          </w:p>
        </w:tc>
        <w:tc>
          <w:tcPr>
            <w:tcW w:w="1417" w:type="dxa"/>
            <w:tcBorders>
              <w:top w:val="nil"/>
              <w:left w:val="nil"/>
              <w:bottom w:val="single" w:sz="8" w:space="0" w:color="auto"/>
              <w:right w:val="single" w:sz="4" w:space="0" w:color="auto"/>
            </w:tcBorders>
            <w:shd w:val="clear" w:color="auto" w:fill="auto"/>
            <w:noWrap/>
            <w:vAlign w:val="center"/>
            <w:hideMark/>
          </w:tcPr>
          <w:p w14:paraId="642DCD54" w14:textId="77777777" w:rsidR="00F234E8" w:rsidRPr="00E82C1C" w:rsidRDefault="00F234E8" w:rsidP="0091403E">
            <w:pPr>
              <w:pStyle w:val="a9"/>
            </w:pPr>
            <w:r w:rsidRPr="00E82C1C">
              <w:t>&lt;0,0005</w:t>
            </w:r>
          </w:p>
        </w:tc>
        <w:tc>
          <w:tcPr>
            <w:tcW w:w="1369" w:type="dxa"/>
            <w:tcBorders>
              <w:top w:val="nil"/>
              <w:left w:val="nil"/>
              <w:bottom w:val="single" w:sz="8" w:space="0" w:color="auto"/>
              <w:right w:val="single" w:sz="8" w:space="0" w:color="auto"/>
            </w:tcBorders>
            <w:shd w:val="clear" w:color="auto" w:fill="auto"/>
            <w:noWrap/>
            <w:vAlign w:val="center"/>
            <w:hideMark/>
          </w:tcPr>
          <w:p w14:paraId="4C2AF3D8" w14:textId="77777777" w:rsidR="00F234E8" w:rsidRPr="00E82C1C" w:rsidRDefault="00F234E8" w:rsidP="0091403E">
            <w:pPr>
              <w:pStyle w:val="a9"/>
            </w:pPr>
            <w:r w:rsidRPr="00E82C1C">
              <w:t>&lt;0,0005</w:t>
            </w:r>
          </w:p>
        </w:tc>
      </w:tr>
    </w:tbl>
    <w:p w14:paraId="0234DD05" w14:textId="77777777" w:rsidR="00F234E8" w:rsidRPr="00E82C1C" w:rsidRDefault="00F234E8" w:rsidP="00F234E8">
      <w:r w:rsidRPr="00E82C1C">
        <w:t>Среднее содержание фенолов в пробах донных отложений по результатам исследований 2017 года составило 0,1-0,32 мг/кг (Итоговый отчет…, 2018). По результатам исследований 2018 года концентрация фенолов в донных отложениях была ниже предела обнаружения (˂0,0005‰).</w:t>
      </w:r>
    </w:p>
    <w:p w14:paraId="410FBEC4" w14:textId="77777777" w:rsidR="00F234E8" w:rsidRPr="00E82C1C" w:rsidRDefault="00F234E8" w:rsidP="00F234E8">
      <w:r w:rsidRPr="00E82C1C">
        <w:t xml:space="preserve">Согласно «Голландским листам» суммарное содержание полихлорированных бифенилов (ПХБ) в донных отложениях не должно превышать 20 </w:t>
      </w:r>
      <w:proofErr w:type="spellStart"/>
      <w:r w:rsidRPr="00E82C1C">
        <w:t>нг</w:t>
      </w:r>
      <w:proofErr w:type="spellEnd"/>
      <w:r w:rsidRPr="00E82C1C">
        <w:t>/г. По результатам исследований для всех станций исследуемого участка концентрации ПХБ были ниже предела обнаружения, что соответствует данным исследований 2017 года (таблица 3.3-13).</w:t>
      </w:r>
    </w:p>
    <w:p w14:paraId="141636A8" w14:textId="77777777" w:rsidR="00F234E8" w:rsidRPr="00E82C1C" w:rsidRDefault="00F234E8" w:rsidP="00F234E8">
      <w:pPr>
        <w:pStyle w:val="a2"/>
      </w:pPr>
      <w:bookmarkStart w:id="185" w:name="_Toc530983367"/>
      <w:r w:rsidRPr="00E82C1C">
        <w:t xml:space="preserve">Содержание полихлорированных бифенилов в донных отложениях </w:t>
      </w:r>
      <w:proofErr w:type="spellStart"/>
      <w:r w:rsidRPr="00E82C1C">
        <w:t>Аяшского</w:t>
      </w:r>
      <w:proofErr w:type="spellEnd"/>
      <w:r w:rsidRPr="00E82C1C">
        <w:t xml:space="preserve"> лицензионного участка, сентябрь 2018 г. по результатам лабораторных исследований</w:t>
      </w:r>
      <w:bookmarkEnd w:id="185"/>
    </w:p>
    <w:tbl>
      <w:tblPr>
        <w:tblW w:w="5000" w:type="pct"/>
        <w:jc w:val="center"/>
        <w:tblLook w:val="04A0" w:firstRow="1" w:lastRow="0" w:firstColumn="1" w:lastColumn="0" w:noHBand="0" w:noVBand="1"/>
      </w:tblPr>
      <w:tblGrid>
        <w:gridCol w:w="1384"/>
        <w:gridCol w:w="992"/>
        <w:gridCol w:w="993"/>
        <w:gridCol w:w="1134"/>
        <w:gridCol w:w="1134"/>
        <w:gridCol w:w="1134"/>
        <w:gridCol w:w="1275"/>
        <w:gridCol w:w="1807"/>
      </w:tblGrid>
      <w:tr w:rsidR="00F234E8" w:rsidRPr="00E82C1C" w14:paraId="62FBF489" w14:textId="77777777" w:rsidTr="0091403E">
        <w:trPr>
          <w:trHeight w:val="20"/>
          <w:tblHeader/>
          <w:jc w:val="center"/>
        </w:trPr>
        <w:tc>
          <w:tcPr>
            <w:tcW w:w="1384" w:type="dxa"/>
            <w:vMerge w:val="restart"/>
            <w:tcBorders>
              <w:top w:val="single" w:sz="8" w:space="0" w:color="auto"/>
              <w:left w:val="single" w:sz="8" w:space="0" w:color="auto"/>
              <w:bottom w:val="single" w:sz="4" w:space="0" w:color="auto"/>
              <w:right w:val="single" w:sz="4" w:space="0" w:color="auto"/>
            </w:tcBorders>
            <w:shd w:val="clear" w:color="auto" w:fill="auto"/>
            <w:vAlign w:val="center"/>
            <w:hideMark/>
          </w:tcPr>
          <w:p w14:paraId="333B8028" w14:textId="77777777" w:rsidR="00F234E8" w:rsidRPr="00E82C1C" w:rsidRDefault="00F234E8" w:rsidP="0091403E">
            <w:pPr>
              <w:pStyle w:val="aa"/>
            </w:pPr>
            <w:r w:rsidRPr="00E82C1C">
              <w:t>№ станции</w:t>
            </w:r>
          </w:p>
        </w:tc>
        <w:tc>
          <w:tcPr>
            <w:tcW w:w="8469" w:type="dxa"/>
            <w:gridSpan w:val="7"/>
            <w:tcBorders>
              <w:top w:val="single" w:sz="8" w:space="0" w:color="auto"/>
              <w:left w:val="nil"/>
              <w:bottom w:val="single" w:sz="4" w:space="0" w:color="auto"/>
              <w:right w:val="single" w:sz="8" w:space="0" w:color="000000"/>
            </w:tcBorders>
            <w:shd w:val="clear" w:color="auto" w:fill="auto"/>
            <w:noWrap/>
            <w:vAlign w:val="bottom"/>
            <w:hideMark/>
          </w:tcPr>
          <w:p w14:paraId="0CB0500F" w14:textId="77777777" w:rsidR="00F234E8" w:rsidRPr="00E82C1C" w:rsidRDefault="00F234E8" w:rsidP="0091403E">
            <w:pPr>
              <w:pStyle w:val="aa"/>
            </w:pPr>
            <w:r w:rsidRPr="00E82C1C">
              <w:t>Концентрации исследуемых веществ, мкг/кг</w:t>
            </w:r>
          </w:p>
        </w:tc>
      </w:tr>
      <w:tr w:rsidR="00F234E8" w:rsidRPr="00E82C1C" w14:paraId="5212DF46" w14:textId="77777777" w:rsidTr="0091403E">
        <w:trPr>
          <w:trHeight w:val="20"/>
          <w:tblHeader/>
          <w:jc w:val="center"/>
        </w:trPr>
        <w:tc>
          <w:tcPr>
            <w:tcW w:w="1384" w:type="dxa"/>
            <w:vMerge/>
            <w:tcBorders>
              <w:top w:val="single" w:sz="8" w:space="0" w:color="auto"/>
              <w:left w:val="single" w:sz="8" w:space="0" w:color="auto"/>
              <w:bottom w:val="single" w:sz="4" w:space="0" w:color="auto"/>
              <w:right w:val="single" w:sz="4" w:space="0" w:color="auto"/>
            </w:tcBorders>
            <w:vAlign w:val="center"/>
            <w:hideMark/>
          </w:tcPr>
          <w:p w14:paraId="76E12899" w14:textId="77777777" w:rsidR="00F234E8" w:rsidRPr="00E82C1C" w:rsidRDefault="00F234E8" w:rsidP="0091403E">
            <w:pPr>
              <w:pStyle w:val="aa"/>
            </w:pPr>
          </w:p>
        </w:tc>
        <w:tc>
          <w:tcPr>
            <w:tcW w:w="992" w:type="dxa"/>
            <w:tcBorders>
              <w:top w:val="nil"/>
              <w:left w:val="nil"/>
              <w:bottom w:val="single" w:sz="4" w:space="0" w:color="auto"/>
              <w:right w:val="single" w:sz="4" w:space="0" w:color="auto"/>
            </w:tcBorders>
            <w:shd w:val="clear" w:color="auto" w:fill="auto"/>
            <w:vAlign w:val="center"/>
            <w:hideMark/>
          </w:tcPr>
          <w:p w14:paraId="36DF66F3" w14:textId="77777777" w:rsidR="00F234E8" w:rsidRPr="00E82C1C" w:rsidRDefault="00F234E8" w:rsidP="0091403E">
            <w:pPr>
              <w:pStyle w:val="aa"/>
            </w:pPr>
            <w:r w:rsidRPr="00E82C1C">
              <w:t>ПХБ-28</w:t>
            </w:r>
          </w:p>
        </w:tc>
        <w:tc>
          <w:tcPr>
            <w:tcW w:w="993" w:type="dxa"/>
            <w:tcBorders>
              <w:top w:val="nil"/>
              <w:left w:val="nil"/>
              <w:bottom w:val="single" w:sz="4" w:space="0" w:color="auto"/>
              <w:right w:val="single" w:sz="4" w:space="0" w:color="auto"/>
            </w:tcBorders>
            <w:shd w:val="clear" w:color="auto" w:fill="auto"/>
            <w:vAlign w:val="center"/>
            <w:hideMark/>
          </w:tcPr>
          <w:p w14:paraId="337D4B60" w14:textId="77777777" w:rsidR="00F234E8" w:rsidRPr="00E82C1C" w:rsidRDefault="00F234E8" w:rsidP="0091403E">
            <w:pPr>
              <w:pStyle w:val="aa"/>
            </w:pPr>
            <w:r w:rsidRPr="00E82C1C">
              <w:t>ПХБ-52</w:t>
            </w:r>
          </w:p>
        </w:tc>
        <w:tc>
          <w:tcPr>
            <w:tcW w:w="1134" w:type="dxa"/>
            <w:tcBorders>
              <w:top w:val="nil"/>
              <w:left w:val="nil"/>
              <w:bottom w:val="single" w:sz="4" w:space="0" w:color="auto"/>
              <w:right w:val="single" w:sz="4" w:space="0" w:color="auto"/>
            </w:tcBorders>
            <w:shd w:val="clear" w:color="auto" w:fill="auto"/>
            <w:vAlign w:val="center"/>
            <w:hideMark/>
          </w:tcPr>
          <w:p w14:paraId="68C16635" w14:textId="77777777" w:rsidR="00F234E8" w:rsidRPr="00E82C1C" w:rsidRDefault="00F234E8" w:rsidP="0091403E">
            <w:pPr>
              <w:pStyle w:val="aa"/>
            </w:pPr>
            <w:r w:rsidRPr="00E82C1C">
              <w:t>ПХБ-101</w:t>
            </w:r>
          </w:p>
        </w:tc>
        <w:tc>
          <w:tcPr>
            <w:tcW w:w="1134" w:type="dxa"/>
            <w:tcBorders>
              <w:top w:val="nil"/>
              <w:left w:val="nil"/>
              <w:bottom w:val="single" w:sz="4" w:space="0" w:color="auto"/>
              <w:right w:val="single" w:sz="4" w:space="0" w:color="auto"/>
            </w:tcBorders>
            <w:shd w:val="clear" w:color="auto" w:fill="auto"/>
            <w:vAlign w:val="center"/>
            <w:hideMark/>
          </w:tcPr>
          <w:p w14:paraId="5E7AF244" w14:textId="77777777" w:rsidR="00F234E8" w:rsidRPr="00E82C1C" w:rsidRDefault="00F234E8" w:rsidP="0091403E">
            <w:pPr>
              <w:pStyle w:val="aa"/>
            </w:pPr>
            <w:r w:rsidRPr="00E82C1C">
              <w:t>ПХБ-138</w:t>
            </w:r>
          </w:p>
        </w:tc>
        <w:tc>
          <w:tcPr>
            <w:tcW w:w="1134" w:type="dxa"/>
            <w:tcBorders>
              <w:top w:val="nil"/>
              <w:left w:val="nil"/>
              <w:bottom w:val="single" w:sz="4" w:space="0" w:color="auto"/>
              <w:right w:val="single" w:sz="4" w:space="0" w:color="auto"/>
            </w:tcBorders>
            <w:shd w:val="clear" w:color="auto" w:fill="auto"/>
            <w:vAlign w:val="center"/>
            <w:hideMark/>
          </w:tcPr>
          <w:p w14:paraId="2DAD13F0" w14:textId="77777777" w:rsidR="00F234E8" w:rsidRPr="00E82C1C" w:rsidRDefault="00F234E8" w:rsidP="0091403E">
            <w:pPr>
              <w:pStyle w:val="aa"/>
            </w:pPr>
            <w:r w:rsidRPr="00E82C1C">
              <w:t>ПХБ-153</w:t>
            </w:r>
          </w:p>
        </w:tc>
        <w:tc>
          <w:tcPr>
            <w:tcW w:w="1275" w:type="dxa"/>
            <w:tcBorders>
              <w:top w:val="nil"/>
              <w:left w:val="nil"/>
              <w:bottom w:val="single" w:sz="4" w:space="0" w:color="auto"/>
              <w:right w:val="single" w:sz="4" w:space="0" w:color="auto"/>
            </w:tcBorders>
            <w:shd w:val="clear" w:color="auto" w:fill="auto"/>
            <w:vAlign w:val="center"/>
            <w:hideMark/>
          </w:tcPr>
          <w:p w14:paraId="63E2B3FB" w14:textId="77777777" w:rsidR="00F234E8" w:rsidRPr="00E82C1C" w:rsidRDefault="00F234E8" w:rsidP="0091403E">
            <w:pPr>
              <w:pStyle w:val="aa"/>
            </w:pPr>
            <w:r w:rsidRPr="00E82C1C">
              <w:t>ПХБ-180</w:t>
            </w:r>
          </w:p>
        </w:tc>
        <w:tc>
          <w:tcPr>
            <w:tcW w:w="1807" w:type="dxa"/>
            <w:tcBorders>
              <w:top w:val="nil"/>
              <w:left w:val="nil"/>
              <w:bottom w:val="single" w:sz="4" w:space="0" w:color="auto"/>
              <w:right w:val="single" w:sz="8" w:space="0" w:color="auto"/>
            </w:tcBorders>
            <w:shd w:val="clear" w:color="auto" w:fill="auto"/>
            <w:vAlign w:val="center"/>
            <w:hideMark/>
          </w:tcPr>
          <w:p w14:paraId="0B1F7D34" w14:textId="77777777" w:rsidR="00F234E8" w:rsidRPr="00E82C1C" w:rsidRDefault="00F234E8" w:rsidP="0091403E">
            <w:pPr>
              <w:pStyle w:val="aa"/>
            </w:pPr>
            <w:r w:rsidRPr="00E82C1C">
              <w:t>Сумма ПХБ</w:t>
            </w:r>
          </w:p>
        </w:tc>
      </w:tr>
      <w:tr w:rsidR="00F234E8" w:rsidRPr="00E82C1C" w14:paraId="4629B199" w14:textId="77777777" w:rsidTr="0091403E">
        <w:trPr>
          <w:trHeight w:val="20"/>
          <w:jc w:val="center"/>
        </w:trPr>
        <w:tc>
          <w:tcPr>
            <w:tcW w:w="1384" w:type="dxa"/>
            <w:tcBorders>
              <w:top w:val="nil"/>
              <w:left w:val="single" w:sz="8" w:space="0" w:color="auto"/>
              <w:bottom w:val="single" w:sz="4" w:space="0" w:color="auto"/>
              <w:right w:val="single" w:sz="4" w:space="0" w:color="auto"/>
            </w:tcBorders>
            <w:shd w:val="clear" w:color="auto" w:fill="auto"/>
            <w:vAlign w:val="center"/>
            <w:hideMark/>
          </w:tcPr>
          <w:p w14:paraId="390C60CA" w14:textId="77777777" w:rsidR="00F234E8" w:rsidRPr="00E82C1C" w:rsidRDefault="00F234E8" w:rsidP="0091403E">
            <w:pPr>
              <w:pStyle w:val="a9"/>
            </w:pPr>
            <w:r w:rsidRPr="00E82C1C">
              <w:t>Ая-1</w:t>
            </w:r>
          </w:p>
        </w:tc>
        <w:tc>
          <w:tcPr>
            <w:tcW w:w="992" w:type="dxa"/>
            <w:tcBorders>
              <w:top w:val="nil"/>
              <w:left w:val="nil"/>
              <w:bottom w:val="single" w:sz="4" w:space="0" w:color="auto"/>
              <w:right w:val="single" w:sz="4" w:space="0" w:color="auto"/>
            </w:tcBorders>
            <w:shd w:val="clear" w:color="auto" w:fill="auto"/>
            <w:noWrap/>
            <w:vAlign w:val="center"/>
            <w:hideMark/>
          </w:tcPr>
          <w:p w14:paraId="2AE9EF7D" w14:textId="77777777" w:rsidR="00F234E8" w:rsidRPr="00E82C1C" w:rsidRDefault="00F234E8" w:rsidP="0091403E">
            <w:pPr>
              <w:pStyle w:val="a9"/>
            </w:pPr>
            <w:r w:rsidRPr="00E82C1C">
              <w:t>&lt;0,050</w:t>
            </w:r>
          </w:p>
        </w:tc>
        <w:tc>
          <w:tcPr>
            <w:tcW w:w="993" w:type="dxa"/>
            <w:tcBorders>
              <w:top w:val="nil"/>
              <w:left w:val="nil"/>
              <w:bottom w:val="single" w:sz="4" w:space="0" w:color="auto"/>
              <w:right w:val="single" w:sz="4" w:space="0" w:color="auto"/>
            </w:tcBorders>
            <w:shd w:val="clear" w:color="auto" w:fill="auto"/>
            <w:noWrap/>
            <w:vAlign w:val="center"/>
            <w:hideMark/>
          </w:tcPr>
          <w:p w14:paraId="6B955A89" w14:textId="77777777" w:rsidR="00F234E8" w:rsidRPr="00E82C1C" w:rsidRDefault="00F234E8" w:rsidP="0091403E">
            <w:pPr>
              <w:pStyle w:val="a9"/>
            </w:pPr>
            <w:r w:rsidRPr="00E82C1C">
              <w:t>&lt;0,050</w:t>
            </w:r>
          </w:p>
        </w:tc>
        <w:tc>
          <w:tcPr>
            <w:tcW w:w="1134" w:type="dxa"/>
            <w:tcBorders>
              <w:top w:val="nil"/>
              <w:left w:val="nil"/>
              <w:bottom w:val="single" w:sz="4" w:space="0" w:color="auto"/>
              <w:right w:val="single" w:sz="4" w:space="0" w:color="auto"/>
            </w:tcBorders>
            <w:shd w:val="clear" w:color="auto" w:fill="auto"/>
            <w:noWrap/>
            <w:vAlign w:val="center"/>
            <w:hideMark/>
          </w:tcPr>
          <w:p w14:paraId="5BBF2896" w14:textId="77777777" w:rsidR="00F234E8" w:rsidRPr="00E82C1C" w:rsidRDefault="00F234E8" w:rsidP="0091403E">
            <w:pPr>
              <w:pStyle w:val="a9"/>
            </w:pPr>
            <w:r w:rsidRPr="00E82C1C">
              <w:t>&lt;0,050</w:t>
            </w:r>
          </w:p>
        </w:tc>
        <w:tc>
          <w:tcPr>
            <w:tcW w:w="1134" w:type="dxa"/>
            <w:tcBorders>
              <w:top w:val="nil"/>
              <w:left w:val="nil"/>
              <w:bottom w:val="single" w:sz="4" w:space="0" w:color="auto"/>
              <w:right w:val="single" w:sz="4" w:space="0" w:color="auto"/>
            </w:tcBorders>
            <w:shd w:val="clear" w:color="auto" w:fill="auto"/>
            <w:noWrap/>
            <w:vAlign w:val="center"/>
            <w:hideMark/>
          </w:tcPr>
          <w:p w14:paraId="4F84F535" w14:textId="77777777" w:rsidR="00F234E8" w:rsidRPr="00E82C1C" w:rsidRDefault="00F234E8" w:rsidP="0091403E">
            <w:pPr>
              <w:pStyle w:val="a9"/>
            </w:pPr>
            <w:r w:rsidRPr="00E82C1C">
              <w:t>&lt;0,050</w:t>
            </w:r>
          </w:p>
        </w:tc>
        <w:tc>
          <w:tcPr>
            <w:tcW w:w="1134" w:type="dxa"/>
            <w:tcBorders>
              <w:top w:val="nil"/>
              <w:left w:val="nil"/>
              <w:bottom w:val="single" w:sz="4" w:space="0" w:color="auto"/>
              <w:right w:val="single" w:sz="4" w:space="0" w:color="auto"/>
            </w:tcBorders>
            <w:shd w:val="clear" w:color="auto" w:fill="auto"/>
            <w:noWrap/>
            <w:vAlign w:val="center"/>
            <w:hideMark/>
          </w:tcPr>
          <w:p w14:paraId="3ABFCF9D" w14:textId="77777777" w:rsidR="00F234E8" w:rsidRPr="00E82C1C" w:rsidRDefault="00F234E8" w:rsidP="0091403E">
            <w:pPr>
              <w:pStyle w:val="a9"/>
            </w:pPr>
            <w:r w:rsidRPr="00E82C1C">
              <w:t>&lt;0,050</w:t>
            </w:r>
          </w:p>
        </w:tc>
        <w:tc>
          <w:tcPr>
            <w:tcW w:w="1275" w:type="dxa"/>
            <w:tcBorders>
              <w:top w:val="nil"/>
              <w:left w:val="nil"/>
              <w:bottom w:val="single" w:sz="4" w:space="0" w:color="auto"/>
              <w:right w:val="single" w:sz="4" w:space="0" w:color="auto"/>
            </w:tcBorders>
            <w:shd w:val="clear" w:color="auto" w:fill="auto"/>
            <w:noWrap/>
            <w:vAlign w:val="center"/>
            <w:hideMark/>
          </w:tcPr>
          <w:p w14:paraId="6B8CA04F" w14:textId="77777777" w:rsidR="00F234E8" w:rsidRPr="00E82C1C" w:rsidRDefault="00F234E8" w:rsidP="0091403E">
            <w:pPr>
              <w:pStyle w:val="a9"/>
            </w:pPr>
            <w:r w:rsidRPr="00E82C1C">
              <w:t>&lt;0,050</w:t>
            </w:r>
          </w:p>
        </w:tc>
        <w:tc>
          <w:tcPr>
            <w:tcW w:w="1807" w:type="dxa"/>
            <w:tcBorders>
              <w:top w:val="nil"/>
              <w:left w:val="nil"/>
              <w:bottom w:val="single" w:sz="4" w:space="0" w:color="auto"/>
              <w:right w:val="single" w:sz="8" w:space="0" w:color="auto"/>
            </w:tcBorders>
            <w:shd w:val="clear" w:color="auto" w:fill="auto"/>
            <w:noWrap/>
            <w:vAlign w:val="center"/>
            <w:hideMark/>
          </w:tcPr>
          <w:p w14:paraId="0CEEF495" w14:textId="77777777" w:rsidR="00F234E8" w:rsidRPr="00E82C1C" w:rsidRDefault="00F234E8" w:rsidP="0091403E">
            <w:pPr>
              <w:pStyle w:val="a9"/>
            </w:pPr>
            <w:r w:rsidRPr="00E82C1C">
              <w:t>&lt;5,0</w:t>
            </w:r>
          </w:p>
        </w:tc>
      </w:tr>
      <w:tr w:rsidR="00F234E8" w:rsidRPr="00E82C1C" w14:paraId="0094E4C4" w14:textId="77777777" w:rsidTr="0091403E">
        <w:trPr>
          <w:trHeight w:val="20"/>
          <w:jc w:val="center"/>
        </w:trPr>
        <w:tc>
          <w:tcPr>
            <w:tcW w:w="1384" w:type="dxa"/>
            <w:tcBorders>
              <w:top w:val="nil"/>
              <w:left w:val="single" w:sz="8" w:space="0" w:color="auto"/>
              <w:bottom w:val="single" w:sz="4" w:space="0" w:color="auto"/>
              <w:right w:val="single" w:sz="4" w:space="0" w:color="auto"/>
            </w:tcBorders>
            <w:shd w:val="clear" w:color="auto" w:fill="auto"/>
            <w:vAlign w:val="center"/>
            <w:hideMark/>
          </w:tcPr>
          <w:p w14:paraId="488F20A2" w14:textId="77777777" w:rsidR="00F234E8" w:rsidRPr="00E82C1C" w:rsidRDefault="00F234E8" w:rsidP="0091403E">
            <w:pPr>
              <w:pStyle w:val="a9"/>
            </w:pPr>
            <w:r w:rsidRPr="00E82C1C">
              <w:t>Ая-2</w:t>
            </w:r>
          </w:p>
        </w:tc>
        <w:tc>
          <w:tcPr>
            <w:tcW w:w="992" w:type="dxa"/>
            <w:tcBorders>
              <w:top w:val="nil"/>
              <w:left w:val="nil"/>
              <w:bottom w:val="single" w:sz="4" w:space="0" w:color="auto"/>
              <w:right w:val="single" w:sz="4" w:space="0" w:color="auto"/>
            </w:tcBorders>
            <w:shd w:val="clear" w:color="auto" w:fill="auto"/>
            <w:noWrap/>
            <w:vAlign w:val="center"/>
            <w:hideMark/>
          </w:tcPr>
          <w:p w14:paraId="35E3CFD4" w14:textId="77777777" w:rsidR="00F234E8" w:rsidRPr="00E82C1C" w:rsidRDefault="00F234E8" w:rsidP="0091403E">
            <w:pPr>
              <w:pStyle w:val="a9"/>
            </w:pPr>
            <w:r w:rsidRPr="00E82C1C">
              <w:t>&lt;0,050</w:t>
            </w:r>
          </w:p>
        </w:tc>
        <w:tc>
          <w:tcPr>
            <w:tcW w:w="993" w:type="dxa"/>
            <w:tcBorders>
              <w:top w:val="nil"/>
              <w:left w:val="nil"/>
              <w:bottom w:val="single" w:sz="4" w:space="0" w:color="auto"/>
              <w:right w:val="single" w:sz="4" w:space="0" w:color="auto"/>
            </w:tcBorders>
            <w:shd w:val="clear" w:color="auto" w:fill="auto"/>
            <w:noWrap/>
            <w:vAlign w:val="center"/>
            <w:hideMark/>
          </w:tcPr>
          <w:p w14:paraId="7FA8BDD8" w14:textId="77777777" w:rsidR="00F234E8" w:rsidRPr="00E82C1C" w:rsidRDefault="00F234E8" w:rsidP="0091403E">
            <w:pPr>
              <w:pStyle w:val="a9"/>
            </w:pPr>
            <w:r w:rsidRPr="00E82C1C">
              <w:t>&lt;0,050</w:t>
            </w:r>
          </w:p>
        </w:tc>
        <w:tc>
          <w:tcPr>
            <w:tcW w:w="1134" w:type="dxa"/>
            <w:tcBorders>
              <w:top w:val="nil"/>
              <w:left w:val="nil"/>
              <w:bottom w:val="single" w:sz="4" w:space="0" w:color="auto"/>
              <w:right w:val="single" w:sz="4" w:space="0" w:color="auto"/>
            </w:tcBorders>
            <w:shd w:val="clear" w:color="auto" w:fill="auto"/>
            <w:noWrap/>
            <w:vAlign w:val="center"/>
            <w:hideMark/>
          </w:tcPr>
          <w:p w14:paraId="078812C4" w14:textId="77777777" w:rsidR="00F234E8" w:rsidRPr="00E82C1C" w:rsidRDefault="00F234E8" w:rsidP="0091403E">
            <w:pPr>
              <w:pStyle w:val="a9"/>
            </w:pPr>
            <w:r w:rsidRPr="00E82C1C">
              <w:t>&lt;0,050</w:t>
            </w:r>
          </w:p>
        </w:tc>
        <w:tc>
          <w:tcPr>
            <w:tcW w:w="1134" w:type="dxa"/>
            <w:tcBorders>
              <w:top w:val="nil"/>
              <w:left w:val="nil"/>
              <w:bottom w:val="single" w:sz="4" w:space="0" w:color="auto"/>
              <w:right w:val="single" w:sz="4" w:space="0" w:color="auto"/>
            </w:tcBorders>
            <w:shd w:val="clear" w:color="auto" w:fill="auto"/>
            <w:noWrap/>
            <w:vAlign w:val="center"/>
            <w:hideMark/>
          </w:tcPr>
          <w:p w14:paraId="0A449018" w14:textId="77777777" w:rsidR="00F234E8" w:rsidRPr="00E82C1C" w:rsidRDefault="00F234E8" w:rsidP="0091403E">
            <w:pPr>
              <w:pStyle w:val="a9"/>
            </w:pPr>
            <w:r w:rsidRPr="00E82C1C">
              <w:t>&lt;0,050</w:t>
            </w:r>
          </w:p>
        </w:tc>
        <w:tc>
          <w:tcPr>
            <w:tcW w:w="1134" w:type="dxa"/>
            <w:tcBorders>
              <w:top w:val="nil"/>
              <w:left w:val="nil"/>
              <w:bottom w:val="single" w:sz="4" w:space="0" w:color="auto"/>
              <w:right w:val="single" w:sz="4" w:space="0" w:color="auto"/>
            </w:tcBorders>
            <w:shd w:val="clear" w:color="auto" w:fill="auto"/>
            <w:noWrap/>
            <w:vAlign w:val="center"/>
            <w:hideMark/>
          </w:tcPr>
          <w:p w14:paraId="0358A69D" w14:textId="77777777" w:rsidR="00F234E8" w:rsidRPr="00E82C1C" w:rsidRDefault="00F234E8" w:rsidP="0091403E">
            <w:pPr>
              <w:pStyle w:val="a9"/>
            </w:pPr>
            <w:r w:rsidRPr="00E82C1C">
              <w:t>&lt;0,050</w:t>
            </w:r>
          </w:p>
        </w:tc>
        <w:tc>
          <w:tcPr>
            <w:tcW w:w="1275" w:type="dxa"/>
            <w:tcBorders>
              <w:top w:val="nil"/>
              <w:left w:val="nil"/>
              <w:bottom w:val="single" w:sz="4" w:space="0" w:color="auto"/>
              <w:right w:val="single" w:sz="4" w:space="0" w:color="auto"/>
            </w:tcBorders>
            <w:shd w:val="clear" w:color="auto" w:fill="auto"/>
            <w:noWrap/>
            <w:vAlign w:val="center"/>
            <w:hideMark/>
          </w:tcPr>
          <w:p w14:paraId="7AFC89DB" w14:textId="77777777" w:rsidR="00F234E8" w:rsidRPr="00E82C1C" w:rsidRDefault="00F234E8" w:rsidP="0091403E">
            <w:pPr>
              <w:pStyle w:val="a9"/>
            </w:pPr>
            <w:r w:rsidRPr="00E82C1C">
              <w:t>&lt;0,050</w:t>
            </w:r>
          </w:p>
        </w:tc>
        <w:tc>
          <w:tcPr>
            <w:tcW w:w="1807" w:type="dxa"/>
            <w:tcBorders>
              <w:top w:val="nil"/>
              <w:left w:val="nil"/>
              <w:bottom w:val="single" w:sz="4" w:space="0" w:color="auto"/>
              <w:right w:val="single" w:sz="8" w:space="0" w:color="auto"/>
            </w:tcBorders>
            <w:shd w:val="clear" w:color="auto" w:fill="auto"/>
            <w:noWrap/>
            <w:vAlign w:val="center"/>
            <w:hideMark/>
          </w:tcPr>
          <w:p w14:paraId="454198EF" w14:textId="77777777" w:rsidR="00F234E8" w:rsidRPr="00E82C1C" w:rsidRDefault="00F234E8" w:rsidP="0091403E">
            <w:pPr>
              <w:pStyle w:val="a9"/>
            </w:pPr>
            <w:r w:rsidRPr="00E82C1C">
              <w:t>&lt;5,0</w:t>
            </w:r>
          </w:p>
        </w:tc>
      </w:tr>
      <w:tr w:rsidR="00F234E8" w:rsidRPr="00E82C1C" w14:paraId="65CEA6EF" w14:textId="77777777" w:rsidTr="0091403E">
        <w:trPr>
          <w:trHeight w:val="20"/>
          <w:jc w:val="center"/>
        </w:trPr>
        <w:tc>
          <w:tcPr>
            <w:tcW w:w="1384" w:type="dxa"/>
            <w:tcBorders>
              <w:top w:val="nil"/>
              <w:left w:val="single" w:sz="8" w:space="0" w:color="auto"/>
              <w:bottom w:val="single" w:sz="4" w:space="0" w:color="auto"/>
              <w:right w:val="single" w:sz="4" w:space="0" w:color="auto"/>
            </w:tcBorders>
            <w:shd w:val="clear" w:color="auto" w:fill="auto"/>
            <w:vAlign w:val="center"/>
            <w:hideMark/>
          </w:tcPr>
          <w:p w14:paraId="6B18E1CE" w14:textId="77777777" w:rsidR="00F234E8" w:rsidRPr="00E82C1C" w:rsidRDefault="00F234E8" w:rsidP="0091403E">
            <w:pPr>
              <w:pStyle w:val="a9"/>
            </w:pPr>
            <w:r w:rsidRPr="00E82C1C">
              <w:t>Ая-3</w:t>
            </w:r>
          </w:p>
        </w:tc>
        <w:tc>
          <w:tcPr>
            <w:tcW w:w="992" w:type="dxa"/>
            <w:tcBorders>
              <w:top w:val="nil"/>
              <w:left w:val="nil"/>
              <w:bottom w:val="single" w:sz="4" w:space="0" w:color="auto"/>
              <w:right w:val="single" w:sz="4" w:space="0" w:color="auto"/>
            </w:tcBorders>
            <w:shd w:val="clear" w:color="auto" w:fill="auto"/>
            <w:noWrap/>
            <w:vAlign w:val="center"/>
            <w:hideMark/>
          </w:tcPr>
          <w:p w14:paraId="349B9B4B" w14:textId="77777777" w:rsidR="00F234E8" w:rsidRPr="00E82C1C" w:rsidRDefault="00F234E8" w:rsidP="0091403E">
            <w:pPr>
              <w:pStyle w:val="a9"/>
            </w:pPr>
            <w:r w:rsidRPr="00E82C1C">
              <w:t>&lt;0,050</w:t>
            </w:r>
          </w:p>
        </w:tc>
        <w:tc>
          <w:tcPr>
            <w:tcW w:w="993" w:type="dxa"/>
            <w:tcBorders>
              <w:top w:val="nil"/>
              <w:left w:val="nil"/>
              <w:bottom w:val="single" w:sz="4" w:space="0" w:color="auto"/>
              <w:right w:val="single" w:sz="4" w:space="0" w:color="auto"/>
            </w:tcBorders>
            <w:shd w:val="clear" w:color="auto" w:fill="auto"/>
            <w:noWrap/>
            <w:vAlign w:val="center"/>
            <w:hideMark/>
          </w:tcPr>
          <w:p w14:paraId="50A14A36" w14:textId="77777777" w:rsidR="00F234E8" w:rsidRPr="00E82C1C" w:rsidRDefault="00F234E8" w:rsidP="0091403E">
            <w:pPr>
              <w:pStyle w:val="a9"/>
            </w:pPr>
            <w:r w:rsidRPr="00E82C1C">
              <w:t>&lt;0,050</w:t>
            </w:r>
          </w:p>
        </w:tc>
        <w:tc>
          <w:tcPr>
            <w:tcW w:w="1134" w:type="dxa"/>
            <w:tcBorders>
              <w:top w:val="nil"/>
              <w:left w:val="nil"/>
              <w:bottom w:val="single" w:sz="4" w:space="0" w:color="auto"/>
              <w:right w:val="single" w:sz="4" w:space="0" w:color="auto"/>
            </w:tcBorders>
            <w:shd w:val="clear" w:color="auto" w:fill="auto"/>
            <w:noWrap/>
            <w:vAlign w:val="center"/>
            <w:hideMark/>
          </w:tcPr>
          <w:p w14:paraId="56A8DBC6" w14:textId="77777777" w:rsidR="00F234E8" w:rsidRPr="00E82C1C" w:rsidRDefault="00F234E8" w:rsidP="0091403E">
            <w:pPr>
              <w:pStyle w:val="a9"/>
            </w:pPr>
            <w:r w:rsidRPr="00E82C1C">
              <w:t>&lt;0,050</w:t>
            </w:r>
          </w:p>
        </w:tc>
        <w:tc>
          <w:tcPr>
            <w:tcW w:w="1134" w:type="dxa"/>
            <w:tcBorders>
              <w:top w:val="nil"/>
              <w:left w:val="nil"/>
              <w:bottom w:val="single" w:sz="4" w:space="0" w:color="auto"/>
              <w:right w:val="single" w:sz="4" w:space="0" w:color="auto"/>
            </w:tcBorders>
            <w:shd w:val="clear" w:color="auto" w:fill="auto"/>
            <w:noWrap/>
            <w:vAlign w:val="center"/>
            <w:hideMark/>
          </w:tcPr>
          <w:p w14:paraId="270412D3" w14:textId="77777777" w:rsidR="00F234E8" w:rsidRPr="00E82C1C" w:rsidRDefault="00F234E8" w:rsidP="0091403E">
            <w:pPr>
              <w:pStyle w:val="a9"/>
            </w:pPr>
            <w:r w:rsidRPr="00E82C1C">
              <w:t>&lt;0,050</w:t>
            </w:r>
          </w:p>
        </w:tc>
        <w:tc>
          <w:tcPr>
            <w:tcW w:w="1134" w:type="dxa"/>
            <w:tcBorders>
              <w:top w:val="nil"/>
              <w:left w:val="nil"/>
              <w:bottom w:val="single" w:sz="4" w:space="0" w:color="auto"/>
              <w:right w:val="single" w:sz="4" w:space="0" w:color="auto"/>
            </w:tcBorders>
            <w:shd w:val="clear" w:color="auto" w:fill="auto"/>
            <w:noWrap/>
            <w:vAlign w:val="center"/>
            <w:hideMark/>
          </w:tcPr>
          <w:p w14:paraId="6252DE99" w14:textId="77777777" w:rsidR="00F234E8" w:rsidRPr="00E82C1C" w:rsidRDefault="00F234E8" w:rsidP="0091403E">
            <w:pPr>
              <w:pStyle w:val="a9"/>
            </w:pPr>
            <w:r w:rsidRPr="00E82C1C">
              <w:t>&lt;0,050</w:t>
            </w:r>
          </w:p>
        </w:tc>
        <w:tc>
          <w:tcPr>
            <w:tcW w:w="1275" w:type="dxa"/>
            <w:tcBorders>
              <w:top w:val="nil"/>
              <w:left w:val="nil"/>
              <w:bottom w:val="single" w:sz="4" w:space="0" w:color="auto"/>
              <w:right w:val="single" w:sz="4" w:space="0" w:color="auto"/>
            </w:tcBorders>
            <w:shd w:val="clear" w:color="auto" w:fill="auto"/>
            <w:noWrap/>
            <w:vAlign w:val="center"/>
            <w:hideMark/>
          </w:tcPr>
          <w:p w14:paraId="20328B65" w14:textId="77777777" w:rsidR="00F234E8" w:rsidRPr="00E82C1C" w:rsidRDefault="00F234E8" w:rsidP="0091403E">
            <w:pPr>
              <w:pStyle w:val="a9"/>
            </w:pPr>
            <w:r w:rsidRPr="00E82C1C">
              <w:t>&lt;0,050</w:t>
            </w:r>
          </w:p>
        </w:tc>
        <w:tc>
          <w:tcPr>
            <w:tcW w:w="1807" w:type="dxa"/>
            <w:tcBorders>
              <w:top w:val="nil"/>
              <w:left w:val="nil"/>
              <w:bottom w:val="single" w:sz="4" w:space="0" w:color="auto"/>
              <w:right w:val="single" w:sz="8" w:space="0" w:color="auto"/>
            </w:tcBorders>
            <w:shd w:val="clear" w:color="auto" w:fill="auto"/>
            <w:noWrap/>
            <w:vAlign w:val="center"/>
            <w:hideMark/>
          </w:tcPr>
          <w:p w14:paraId="4E1A662D" w14:textId="77777777" w:rsidR="00F234E8" w:rsidRPr="00E82C1C" w:rsidRDefault="00F234E8" w:rsidP="0091403E">
            <w:pPr>
              <w:pStyle w:val="a9"/>
            </w:pPr>
            <w:r w:rsidRPr="00E82C1C">
              <w:t>&lt;5,0</w:t>
            </w:r>
          </w:p>
        </w:tc>
      </w:tr>
      <w:tr w:rsidR="00F234E8" w:rsidRPr="00E82C1C" w14:paraId="33C8F34D" w14:textId="77777777" w:rsidTr="0091403E">
        <w:trPr>
          <w:trHeight w:val="20"/>
          <w:jc w:val="center"/>
        </w:trPr>
        <w:tc>
          <w:tcPr>
            <w:tcW w:w="1384" w:type="dxa"/>
            <w:tcBorders>
              <w:top w:val="nil"/>
              <w:left w:val="single" w:sz="8" w:space="0" w:color="auto"/>
              <w:bottom w:val="single" w:sz="4" w:space="0" w:color="auto"/>
              <w:right w:val="single" w:sz="4" w:space="0" w:color="auto"/>
            </w:tcBorders>
            <w:shd w:val="clear" w:color="auto" w:fill="auto"/>
            <w:vAlign w:val="center"/>
            <w:hideMark/>
          </w:tcPr>
          <w:p w14:paraId="43E70FD1" w14:textId="77777777" w:rsidR="00F234E8" w:rsidRPr="00E82C1C" w:rsidRDefault="00F234E8" w:rsidP="0091403E">
            <w:pPr>
              <w:pStyle w:val="a9"/>
            </w:pPr>
            <w:r w:rsidRPr="00E82C1C">
              <w:t>Ая-4</w:t>
            </w:r>
          </w:p>
        </w:tc>
        <w:tc>
          <w:tcPr>
            <w:tcW w:w="992" w:type="dxa"/>
            <w:tcBorders>
              <w:top w:val="nil"/>
              <w:left w:val="nil"/>
              <w:bottom w:val="single" w:sz="4" w:space="0" w:color="auto"/>
              <w:right w:val="single" w:sz="4" w:space="0" w:color="auto"/>
            </w:tcBorders>
            <w:shd w:val="clear" w:color="auto" w:fill="auto"/>
            <w:noWrap/>
            <w:vAlign w:val="center"/>
            <w:hideMark/>
          </w:tcPr>
          <w:p w14:paraId="12569B79" w14:textId="77777777" w:rsidR="00F234E8" w:rsidRPr="00E82C1C" w:rsidRDefault="00F234E8" w:rsidP="0091403E">
            <w:pPr>
              <w:pStyle w:val="a9"/>
            </w:pPr>
            <w:r w:rsidRPr="00E82C1C">
              <w:t>&lt;0,050</w:t>
            </w:r>
          </w:p>
        </w:tc>
        <w:tc>
          <w:tcPr>
            <w:tcW w:w="993" w:type="dxa"/>
            <w:tcBorders>
              <w:top w:val="nil"/>
              <w:left w:val="nil"/>
              <w:bottom w:val="single" w:sz="4" w:space="0" w:color="auto"/>
              <w:right w:val="single" w:sz="4" w:space="0" w:color="auto"/>
            </w:tcBorders>
            <w:shd w:val="clear" w:color="auto" w:fill="auto"/>
            <w:noWrap/>
            <w:vAlign w:val="center"/>
            <w:hideMark/>
          </w:tcPr>
          <w:p w14:paraId="1F971C91" w14:textId="77777777" w:rsidR="00F234E8" w:rsidRPr="00E82C1C" w:rsidRDefault="00F234E8" w:rsidP="0091403E">
            <w:pPr>
              <w:pStyle w:val="a9"/>
            </w:pPr>
            <w:r w:rsidRPr="00E82C1C">
              <w:t>&lt;0,050</w:t>
            </w:r>
          </w:p>
        </w:tc>
        <w:tc>
          <w:tcPr>
            <w:tcW w:w="1134" w:type="dxa"/>
            <w:tcBorders>
              <w:top w:val="nil"/>
              <w:left w:val="nil"/>
              <w:bottom w:val="single" w:sz="4" w:space="0" w:color="auto"/>
              <w:right w:val="single" w:sz="4" w:space="0" w:color="auto"/>
            </w:tcBorders>
            <w:shd w:val="clear" w:color="auto" w:fill="auto"/>
            <w:noWrap/>
            <w:vAlign w:val="center"/>
            <w:hideMark/>
          </w:tcPr>
          <w:p w14:paraId="032FB594" w14:textId="77777777" w:rsidR="00F234E8" w:rsidRPr="00E82C1C" w:rsidRDefault="00F234E8" w:rsidP="0091403E">
            <w:pPr>
              <w:pStyle w:val="a9"/>
            </w:pPr>
            <w:r w:rsidRPr="00E82C1C">
              <w:t>&lt;0,050</w:t>
            </w:r>
          </w:p>
        </w:tc>
        <w:tc>
          <w:tcPr>
            <w:tcW w:w="1134" w:type="dxa"/>
            <w:tcBorders>
              <w:top w:val="nil"/>
              <w:left w:val="nil"/>
              <w:bottom w:val="single" w:sz="4" w:space="0" w:color="auto"/>
              <w:right w:val="single" w:sz="4" w:space="0" w:color="auto"/>
            </w:tcBorders>
            <w:shd w:val="clear" w:color="auto" w:fill="auto"/>
            <w:noWrap/>
            <w:vAlign w:val="center"/>
            <w:hideMark/>
          </w:tcPr>
          <w:p w14:paraId="5855AC81" w14:textId="77777777" w:rsidR="00F234E8" w:rsidRPr="00E82C1C" w:rsidRDefault="00F234E8" w:rsidP="0091403E">
            <w:pPr>
              <w:pStyle w:val="a9"/>
            </w:pPr>
            <w:r w:rsidRPr="00E82C1C">
              <w:t>&lt;0,050</w:t>
            </w:r>
          </w:p>
        </w:tc>
        <w:tc>
          <w:tcPr>
            <w:tcW w:w="1134" w:type="dxa"/>
            <w:tcBorders>
              <w:top w:val="nil"/>
              <w:left w:val="nil"/>
              <w:bottom w:val="single" w:sz="4" w:space="0" w:color="auto"/>
              <w:right w:val="single" w:sz="4" w:space="0" w:color="auto"/>
            </w:tcBorders>
            <w:shd w:val="clear" w:color="auto" w:fill="auto"/>
            <w:noWrap/>
            <w:vAlign w:val="center"/>
            <w:hideMark/>
          </w:tcPr>
          <w:p w14:paraId="69C7C47A" w14:textId="77777777" w:rsidR="00F234E8" w:rsidRPr="00E82C1C" w:rsidRDefault="00F234E8" w:rsidP="0091403E">
            <w:pPr>
              <w:pStyle w:val="a9"/>
            </w:pPr>
            <w:r w:rsidRPr="00E82C1C">
              <w:t>&lt;0,050</w:t>
            </w:r>
          </w:p>
        </w:tc>
        <w:tc>
          <w:tcPr>
            <w:tcW w:w="1275" w:type="dxa"/>
            <w:tcBorders>
              <w:top w:val="nil"/>
              <w:left w:val="nil"/>
              <w:bottom w:val="single" w:sz="4" w:space="0" w:color="auto"/>
              <w:right w:val="single" w:sz="4" w:space="0" w:color="auto"/>
            </w:tcBorders>
            <w:shd w:val="clear" w:color="auto" w:fill="auto"/>
            <w:noWrap/>
            <w:vAlign w:val="center"/>
            <w:hideMark/>
          </w:tcPr>
          <w:p w14:paraId="2FC97794" w14:textId="77777777" w:rsidR="00F234E8" w:rsidRPr="00E82C1C" w:rsidRDefault="00F234E8" w:rsidP="0091403E">
            <w:pPr>
              <w:pStyle w:val="a9"/>
            </w:pPr>
            <w:r w:rsidRPr="00E82C1C">
              <w:t>&lt;0,050</w:t>
            </w:r>
          </w:p>
        </w:tc>
        <w:tc>
          <w:tcPr>
            <w:tcW w:w="1807" w:type="dxa"/>
            <w:tcBorders>
              <w:top w:val="nil"/>
              <w:left w:val="nil"/>
              <w:bottom w:val="single" w:sz="4" w:space="0" w:color="auto"/>
              <w:right w:val="single" w:sz="8" w:space="0" w:color="auto"/>
            </w:tcBorders>
            <w:shd w:val="clear" w:color="auto" w:fill="auto"/>
            <w:noWrap/>
            <w:vAlign w:val="center"/>
            <w:hideMark/>
          </w:tcPr>
          <w:p w14:paraId="5EFD3AE3" w14:textId="77777777" w:rsidR="00F234E8" w:rsidRPr="00E82C1C" w:rsidRDefault="00F234E8" w:rsidP="0091403E">
            <w:pPr>
              <w:pStyle w:val="a9"/>
            </w:pPr>
            <w:r w:rsidRPr="00E82C1C">
              <w:t>&lt;5,0</w:t>
            </w:r>
          </w:p>
        </w:tc>
      </w:tr>
      <w:tr w:rsidR="00F234E8" w:rsidRPr="00E82C1C" w14:paraId="4C1BEDDA" w14:textId="77777777" w:rsidTr="0091403E">
        <w:trPr>
          <w:trHeight w:val="20"/>
          <w:jc w:val="center"/>
        </w:trPr>
        <w:tc>
          <w:tcPr>
            <w:tcW w:w="1384" w:type="dxa"/>
            <w:tcBorders>
              <w:top w:val="nil"/>
              <w:left w:val="single" w:sz="8" w:space="0" w:color="auto"/>
              <w:bottom w:val="single" w:sz="4" w:space="0" w:color="auto"/>
              <w:right w:val="single" w:sz="4" w:space="0" w:color="auto"/>
            </w:tcBorders>
            <w:shd w:val="clear" w:color="auto" w:fill="auto"/>
            <w:vAlign w:val="center"/>
            <w:hideMark/>
          </w:tcPr>
          <w:p w14:paraId="3F2AACD6" w14:textId="77777777" w:rsidR="00F234E8" w:rsidRPr="00E82C1C" w:rsidRDefault="00F234E8" w:rsidP="0091403E">
            <w:pPr>
              <w:pStyle w:val="a9"/>
            </w:pPr>
            <w:r w:rsidRPr="00E82C1C">
              <w:t>Ая-5</w:t>
            </w:r>
          </w:p>
        </w:tc>
        <w:tc>
          <w:tcPr>
            <w:tcW w:w="992" w:type="dxa"/>
            <w:tcBorders>
              <w:top w:val="nil"/>
              <w:left w:val="nil"/>
              <w:bottom w:val="single" w:sz="4" w:space="0" w:color="auto"/>
              <w:right w:val="single" w:sz="4" w:space="0" w:color="auto"/>
            </w:tcBorders>
            <w:shd w:val="clear" w:color="auto" w:fill="auto"/>
            <w:noWrap/>
            <w:vAlign w:val="center"/>
            <w:hideMark/>
          </w:tcPr>
          <w:p w14:paraId="63355BBE" w14:textId="77777777" w:rsidR="00F234E8" w:rsidRPr="00E82C1C" w:rsidRDefault="00F234E8" w:rsidP="0091403E">
            <w:pPr>
              <w:pStyle w:val="a9"/>
            </w:pPr>
            <w:r w:rsidRPr="00E82C1C">
              <w:t>&lt;0,050</w:t>
            </w:r>
          </w:p>
        </w:tc>
        <w:tc>
          <w:tcPr>
            <w:tcW w:w="993" w:type="dxa"/>
            <w:tcBorders>
              <w:top w:val="nil"/>
              <w:left w:val="nil"/>
              <w:bottom w:val="single" w:sz="4" w:space="0" w:color="auto"/>
              <w:right w:val="single" w:sz="4" w:space="0" w:color="auto"/>
            </w:tcBorders>
            <w:shd w:val="clear" w:color="auto" w:fill="auto"/>
            <w:noWrap/>
            <w:vAlign w:val="center"/>
            <w:hideMark/>
          </w:tcPr>
          <w:p w14:paraId="110D653D" w14:textId="77777777" w:rsidR="00F234E8" w:rsidRPr="00E82C1C" w:rsidRDefault="00F234E8" w:rsidP="0091403E">
            <w:pPr>
              <w:pStyle w:val="a9"/>
            </w:pPr>
            <w:r w:rsidRPr="00E82C1C">
              <w:t>&lt;0,050</w:t>
            </w:r>
          </w:p>
        </w:tc>
        <w:tc>
          <w:tcPr>
            <w:tcW w:w="1134" w:type="dxa"/>
            <w:tcBorders>
              <w:top w:val="nil"/>
              <w:left w:val="nil"/>
              <w:bottom w:val="single" w:sz="4" w:space="0" w:color="auto"/>
              <w:right w:val="single" w:sz="4" w:space="0" w:color="auto"/>
            </w:tcBorders>
            <w:shd w:val="clear" w:color="auto" w:fill="auto"/>
            <w:noWrap/>
            <w:vAlign w:val="center"/>
            <w:hideMark/>
          </w:tcPr>
          <w:p w14:paraId="49F18723" w14:textId="77777777" w:rsidR="00F234E8" w:rsidRPr="00E82C1C" w:rsidRDefault="00F234E8" w:rsidP="0091403E">
            <w:pPr>
              <w:pStyle w:val="a9"/>
            </w:pPr>
            <w:r w:rsidRPr="00E82C1C">
              <w:t>&lt;0,050</w:t>
            </w:r>
          </w:p>
        </w:tc>
        <w:tc>
          <w:tcPr>
            <w:tcW w:w="1134" w:type="dxa"/>
            <w:tcBorders>
              <w:top w:val="nil"/>
              <w:left w:val="nil"/>
              <w:bottom w:val="single" w:sz="4" w:space="0" w:color="auto"/>
              <w:right w:val="single" w:sz="4" w:space="0" w:color="auto"/>
            </w:tcBorders>
            <w:shd w:val="clear" w:color="auto" w:fill="auto"/>
            <w:noWrap/>
            <w:vAlign w:val="center"/>
            <w:hideMark/>
          </w:tcPr>
          <w:p w14:paraId="51DA2979" w14:textId="77777777" w:rsidR="00F234E8" w:rsidRPr="00E82C1C" w:rsidRDefault="00F234E8" w:rsidP="0091403E">
            <w:pPr>
              <w:pStyle w:val="a9"/>
            </w:pPr>
            <w:r w:rsidRPr="00E82C1C">
              <w:t>&lt;0,050</w:t>
            </w:r>
          </w:p>
        </w:tc>
        <w:tc>
          <w:tcPr>
            <w:tcW w:w="1134" w:type="dxa"/>
            <w:tcBorders>
              <w:top w:val="nil"/>
              <w:left w:val="nil"/>
              <w:bottom w:val="single" w:sz="4" w:space="0" w:color="auto"/>
              <w:right w:val="single" w:sz="4" w:space="0" w:color="auto"/>
            </w:tcBorders>
            <w:shd w:val="clear" w:color="auto" w:fill="auto"/>
            <w:noWrap/>
            <w:vAlign w:val="center"/>
            <w:hideMark/>
          </w:tcPr>
          <w:p w14:paraId="3975E60B" w14:textId="77777777" w:rsidR="00F234E8" w:rsidRPr="00E82C1C" w:rsidRDefault="00F234E8" w:rsidP="0091403E">
            <w:pPr>
              <w:pStyle w:val="a9"/>
            </w:pPr>
            <w:r w:rsidRPr="00E82C1C">
              <w:t>&lt;0,050</w:t>
            </w:r>
          </w:p>
        </w:tc>
        <w:tc>
          <w:tcPr>
            <w:tcW w:w="1275" w:type="dxa"/>
            <w:tcBorders>
              <w:top w:val="nil"/>
              <w:left w:val="nil"/>
              <w:bottom w:val="single" w:sz="4" w:space="0" w:color="auto"/>
              <w:right w:val="single" w:sz="4" w:space="0" w:color="auto"/>
            </w:tcBorders>
            <w:shd w:val="clear" w:color="auto" w:fill="auto"/>
            <w:noWrap/>
            <w:vAlign w:val="center"/>
            <w:hideMark/>
          </w:tcPr>
          <w:p w14:paraId="7B06FABA" w14:textId="77777777" w:rsidR="00F234E8" w:rsidRPr="00E82C1C" w:rsidRDefault="00F234E8" w:rsidP="0091403E">
            <w:pPr>
              <w:pStyle w:val="a9"/>
            </w:pPr>
            <w:r w:rsidRPr="00E82C1C">
              <w:t>&lt;0,050</w:t>
            </w:r>
          </w:p>
        </w:tc>
        <w:tc>
          <w:tcPr>
            <w:tcW w:w="1807" w:type="dxa"/>
            <w:tcBorders>
              <w:top w:val="nil"/>
              <w:left w:val="nil"/>
              <w:bottom w:val="single" w:sz="4" w:space="0" w:color="auto"/>
              <w:right w:val="single" w:sz="8" w:space="0" w:color="auto"/>
            </w:tcBorders>
            <w:shd w:val="clear" w:color="auto" w:fill="auto"/>
            <w:noWrap/>
            <w:vAlign w:val="center"/>
            <w:hideMark/>
          </w:tcPr>
          <w:p w14:paraId="55CD9D64" w14:textId="77777777" w:rsidR="00F234E8" w:rsidRPr="00E82C1C" w:rsidRDefault="00F234E8" w:rsidP="0091403E">
            <w:pPr>
              <w:pStyle w:val="a9"/>
            </w:pPr>
            <w:r w:rsidRPr="00E82C1C">
              <w:t>&lt;5,0</w:t>
            </w:r>
          </w:p>
        </w:tc>
      </w:tr>
      <w:tr w:rsidR="00F234E8" w:rsidRPr="00E82C1C" w14:paraId="629D61DA" w14:textId="77777777" w:rsidTr="0091403E">
        <w:trPr>
          <w:trHeight w:val="20"/>
          <w:jc w:val="center"/>
        </w:trPr>
        <w:tc>
          <w:tcPr>
            <w:tcW w:w="1384" w:type="dxa"/>
            <w:tcBorders>
              <w:top w:val="nil"/>
              <w:left w:val="single" w:sz="8" w:space="0" w:color="auto"/>
              <w:bottom w:val="single" w:sz="4" w:space="0" w:color="auto"/>
              <w:right w:val="single" w:sz="4" w:space="0" w:color="auto"/>
            </w:tcBorders>
            <w:shd w:val="clear" w:color="auto" w:fill="auto"/>
            <w:vAlign w:val="center"/>
            <w:hideMark/>
          </w:tcPr>
          <w:p w14:paraId="6680ACF1" w14:textId="77777777" w:rsidR="00F234E8" w:rsidRPr="00E82C1C" w:rsidRDefault="00F234E8" w:rsidP="0091403E">
            <w:pPr>
              <w:pStyle w:val="a9"/>
            </w:pPr>
            <w:r w:rsidRPr="00E82C1C">
              <w:t>Ая-6</w:t>
            </w:r>
          </w:p>
        </w:tc>
        <w:tc>
          <w:tcPr>
            <w:tcW w:w="992" w:type="dxa"/>
            <w:tcBorders>
              <w:top w:val="nil"/>
              <w:left w:val="nil"/>
              <w:bottom w:val="single" w:sz="4" w:space="0" w:color="auto"/>
              <w:right w:val="single" w:sz="4" w:space="0" w:color="auto"/>
            </w:tcBorders>
            <w:shd w:val="clear" w:color="auto" w:fill="auto"/>
            <w:noWrap/>
            <w:vAlign w:val="center"/>
            <w:hideMark/>
          </w:tcPr>
          <w:p w14:paraId="71779734" w14:textId="77777777" w:rsidR="00F234E8" w:rsidRPr="00E82C1C" w:rsidRDefault="00F234E8" w:rsidP="0091403E">
            <w:pPr>
              <w:pStyle w:val="a9"/>
            </w:pPr>
            <w:r w:rsidRPr="00E82C1C">
              <w:t>&lt;0,050</w:t>
            </w:r>
          </w:p>
        </w:tc>
        <w:tc>
          <w:tcPr>
            <w:tcW w:w="993" w:type="dxa"/>
            <w:tcBorders>
              <w:top w:val="nil"/>
              <w:left w:val="nil"/>
              <w:bottom w:val="single" w:sz="4" w:space="0" w:color="auto"/>
              <w:right w:val="single" w:sz="4" w:space="0" w:color="auto"/>
            </w:tcBorders>
            <w:shd w:val="clear" w:color="auto" w:fill="auto"/>
            <w:noWrap/>
            <w:vAlign w:val="center"/>
            <w:hideMark/>
          </w:tcPr>
          <w:p w14:paraId="13F0972F" w14:textId="77777777" w:rsidR="00F234E8" w:rsidRPr="00E82C1C" w:rsidRDefault="00F234E8" w:rsidP="0091403E">
            <w:pPr>
              <w:pStyle w:val="a9"/>
            </w:pPr>
            <w:r w:rsidRPr="00E82C1C">
              <w:t>&lt;0,050</w:t>
            </w:r>
          </w:p>
        </w:tc>
        <w:tc>
          <w:tcPr>
            <w:tcW w:w="1134" w:type="dxa"/>
            <w:tcBorders>
              <w:top w:val="nil"/>
              <w:left w:val="nil"/>
              <w:bottom w:val="single" w:sz="4" w:space="0" w:color="auto"/>
              <w:right w:val="single" w:sz="4" w:space="0" w:color="auto"/>
            </w:tcBorders>
            <w:shd w:val="clear" w:color="auto" w:fill="auto"/>
            <w:noWrap/>
            <w:vAlign w:val="center"/>
            <w:hideMark/>
          </w:tcPr>
          <w:p w14:paraId="0FE4B221" w14:textId="77777777" w:rsidR="00F234E8" w:rsidRPr="00E82C1C" w:rsidRDefault="00F234E8" w:rsidP="0091403E">
            <w:pPr>
              <w:pStyle w:val="a9"/>
            </w:pPr>
            <w:r w:rsidRPr="00E82C1C">
              <w:t>&lt;0,050</w:t>
            </w:r>
          </w:p>
        </w:tc>
        <w:tc>
          <w:tcPr>
            <w:tcW w:w="1134" w:type="dxa"/>
            <w:tcBorders>
              <w:top w:val="nil"/>
              <w:left w:val="nil"/>
              <w:bottom w:val="single" w:sz="4" w:space="0" w:color="auto"/>
              <w:right w:val="single" w:sz="4" w:space="0" w:color="auto"/>
            </w:tcBorders>
            <w:shd w:val="clear" w:color="auto" w:fill="auto"/>
            <w:noWrap/>
            <w:vAlign w:val="center"/>
            <w:hideMark/>
          </w:tcPr>
          <w:p w14:paraId="53925D7A" w14:textId="77777777" w:rsidR="00F234E8" w:rsidRPr="00E82C1C" w:rsidRDefault="00F234E8" w:rsidP="0091403E">
            <w:pPr>
              <w:pStyle w:val="a9"/>
            </w:pPr>
            <w:r w:rsidRPr="00E82C1C">
              <w:t>&lt;0,050</w:t>
            </w:r>
          </w:p>
        </w:tc>
        <w:tc>
          <w:tcPr>
            <w:tcW w:w="1134" w:type="dxa"/>
            <w:tcBorders>
              <w:top w:val="nil"/>
              <w:left w:val="nil"/>
              <w:bottom w:val="single" w:sz="4" w:space="0" w:color="auto"/>
              <w:right w:val="single" w:sz="4" w:space="0" w:color="auto"/>
            </w:tcBorders>
            <w:shd w:val="clear" w:color="auto" w:fill="auto"/>
            <w:noWrap/>
            <w:vAlign w:val="center"/>
            <w:hideMark/>
          </w:tcPr>
          <w:p w14:paraId="3118E1B8" w14:textId="77777777" w:rsidR="00F234E8" w:rsidRPr="00E82C1C" w:rsidRDefault="00F234E8" w:rsidP="0091403E">
            <w:pPr>
              <w:pStyle w:val="a9"/>
            </w:pPr>
            <w:r w:rsidRPr="00E82C1C">
              <w:t>&lt;0,050</w:t>
            </w:r>
          </w:p>
        </w:tc>
        <w:tc>
          <w:tcPr>
            <w:tcW w:w="1275" w:type="dxa"/>
            <w:tcBorders>
              <w:top w:val="nil"/>
              <w:left w:val="nil"/>
              <w:bottom w:val="single" w:sz="4" w:space="0" w:color="auto"/>
              <w:right w:val="single" w:sz="4" w:space="0" w:color="auto"/>
            </w:tcBorders>
            <w:shd w:val="clear" w:color="auto" w:fill="auto"/>
            <w:noWrap/>
            <w:vAlign w:val="center"/>
            <w:hideMark/>
          </w:tcPr>
          <w:p w14:paraId="229825DD" w14:textId="77777777" w:rsidR="00F234E8" w:rsidRPr="00E82C1C" w:rsidRDefault="00F234E8" w:rsidP="0091403E">
            <w:pPr>
              <w:pStyle w:val="a9"/>
            </w:pPr>
            <w:r w:rsidRPr="00E82C1C">
              <w:t>&lt;0,050</w:t>
            </w:r>
          </w:p>
        </w:tc>
        <w:tc>
          <w:tcPr>
            <w:tcW w:w="1807" w:type="dxa"/>
            <w:tcBorders>
              <w:top w:val="nil"/>
              <w:left w:val="nil"/>
              <w:bottom w:val="single" w:sz="4" w:space="0" w:color="auto"/>
              <w:right w:val="single" w:sz="8" w:space="0" w:color="auto"/>
            </w:tcBorders>
            <w:shd w:val="clear" w:color="auto" w:fill="auto"/>
            <w:noWrap/>
            <w:vAlign w:val="center"/>
            <w:hideMark/>
          </w:tcPr>
          <w:p w14:paraId="41F156D8" w14:textId="77777777" w:rsidR="00F234E8" w:rsidRPr="00E82C1C" w:rsidRDefault="00F234E8" w:rsidP="0091403E">
            <w:pPr>
              <w:pStyle w:val="a9"/>
            </w:pPr>
            <w:r w:rsidRPr="00E82C1C">
              <w:t>&lt;5,0</w:t>
            </w:r>
          </w:p>
        </w:tc>
      </w:tr>
      <w:tr w:rsidR="00F234E8" w:rsidRPr="00E82C1C" w14:paraId="0AC1A234" w14:textId="77777777" w:rsidTr="0091403E">
        <w:trPr>
          <w:trHeight w:val="20"/>
          <w:jc w:val="center"/>
        </w:trPr>
        <w:tc>
          <w:tcPr>
            <w:tcW w:w="1384" w:type="dxa"/>
            <w:tcBorders>
              <w:top w:val="nil"/>
              <w:left w:val="single" w:sz="8" w:space="0" w:color="auto"/>
              <w:bottom w:val="single" w:sz="4" w:space="0" w:color="auto"/>
              <w:right w:val="single" w:sz="4" w:space="0" w:color="auto"/>
            </w:tcBorders>
            <w:shd w:val="clear" w:color="auto" w:fill="auto"/>
            <w:vAlign w:val="center"/>
            <w:hideMark/>
          </w:tcPr>
          <w:p w14:paraId="4ABFC9AD" w14:textId="77777777" w:rsidR="00F234E8" w:rsidRPr="00E82C1C" w:rsidRDefault="00F234E8" w:rsidP="0091403E">
            <w:pPr>
              <w:pStyle w:val="a9"/>
            </w:pPr>
            <w:r w:rsidRPr="00E82C1C">
              <w:t>Ая-7</w:t>
            </w:r>
          </w:p>
        </w:tc>
        <w:tc>
          <w:tcPr>
            <w:tcW w:w="992" w:type="dxa"/>
            <w:tcBorders>
              <w:top w:val="nil"/>
              <w:left w:val="nil"/>
              <w:bottom w:val="single" w:sz="4" w:space="0" w:color="auto"/>
              <w:right w:val="single" w:sz="4" w:space="0" w:color="auto"/>
            </w:tcBorders>
            <w:shd w:val="clear" w:color="auto" w:fill="auto"/>
            <w:noWrap/>
            <w:vAlign w:val="center"/>
            <w:hideMark/>
          </w:tcPr>
          <w:p w14:paraId="3AA8D7C0" w14:textId="77777777" w:rsidR="00F234E8" w:rsidRPr="00E82C1C" w:rsidRDefault="00F234E8" w:rsidP="0091403E">
            <w:pPr>
              <w:pStyle w:val="a9"/>
            </w:pPr>
            <w:r w:rsidRPr="00E82C1C">
              <w:t>&lt;0,050</w:t>
            </w:r>
          </w:p>
        </w:tc>
        <w:tc>
          <w:tcPr>
            <w:tcW w:w="993" w:type="dxa"/>
            <w:tcBorders>
              <w:top w:val="nil"/>
              <w:left w:val="nil"/>
              <w:bottom w:val="single" w:sz="4" w:space="0" w:color="auto"/>
              <w:right w:val="single" w:sz="4" w:space="0" w:color="auto"/>
            </w:tcBorders>
            <w:shd w:val="clear" w:color="auto" w:fill="auto"/>
            <w:noWrap/>
            <w:vAlign w:val="center"/>
            <w:hideMark/>
          </w:tcPr>
          <w:p w14:paraId="7A69BBC9" w14:textId="77777777" w:rsidR="00F234E8" w:rsidRPr="00E82C1C" w:rsidRDefault="00F234E8" w:rsidP="0091403E">
            <w:pPr>
              <w:pStyle w:val="a9"/>
            </w:pPr>
            <w:r w:rsidRPr="00E82C1C">
              <w:t>&lt;0,050</w:t>
            </w:r>
          </w:p>
        </w:tc>
        <w:tc>
          <w:tcPr>
            <w:tcW w:w="1134" w:type="dxa"/>
            <w:tcBorders>
              <w:top w:val="nil"/>
              <w:left w:val="nil"/>
              <w:bottom w:val="single" w:sz="4" w:space="0" w:color="auto"/>
              <w:right w:val="single" w:sz="4" w:space="0" w:color="auto"/>
            </w:tcBorders>
            <w:shd w:val="clear" w:color="auto" w:fill="auto"/>
            <w:noWrap/>
            <w:vAlign w:val="center"/>
            <w:hideMark/>
          </w:tcPr>
          <w:p w14:paraId="45560275" w14:textId="77777777" w:rsidR="00F234E8" w:rsidRPr="00E82C1C" w:rsidRDefault="00F234E8" w:rsidP="0091403E">
            <w:pPr>
              <w:pStyle w:val="a9"/>
            </w:pPr>
            <w:r w:rsidRPr="00E82C1C">
              <w:t>&lt;0,050</w:t>
            </w:r>
          </w:p>
        </w:tc>
        <w:tc>
          <w:tcPr>
            <w:tcW w:w="1134" w:type="dxa"/>
            <w:tcBorders>
              <w:top w:val="nil"/>
              <w:left w:val="nil"/>
              <w:bottom w:val="single" w:sz="4" w:space="0" w:color="auto"/>
              <w:right w:val="single" w:sz="4" w:space="0" w:color="auto"/>
            </w:tcBorders>
            <w:shd w:val="clear" w:color="auto" w:fill="auto"/>
            <w:noWrap/>
            <w:vAlign w:val="center"/>
            <w:hideMark/>
          </w:tcPr>
          <w:p w14:paraId="0FA926D6" w14:textId="77777777" w:rsidR="00F234E8" w:rsidRPr="00E82C1C" w:rsidRDefault="00F234E8" w:rsidP="0091403E">
            <w:pPr>
              <w:pStyle w:val="a9"/>
            </w:pPr>
            <w:r w:rsidRPr="00E82C1C">
              <w:t>&lt;0,050</w:t>
            </w:r>
          </w:p>
        </w:tc>
        <w:tc>
          <w:tcPr>
            <w:tcW w:w="1134" w:type="dxa"/>
            <w:tcBorders>
              <w:top w:val="nil"/>
              <w:left w:val="nil"/>
              <w:bottom w:val="single" w:sz="4" w:space="0" w:color="auto"/>
              <w:right w:val="single" w:sz="4" w:space="0" w:color="auto"/>
            </w:tcBorders>
            <w:shd w:val="clear" w:color="auto" w:fill="auto"/>
            <w:noWrap/>
            <w:vAlign w:val="center"/>
            <w:hideMark/>
          </w:tcPr>
          <w:p w14:paraId="67439B88" w14:textId="77777777" w:rsidR="00F234E8" w:rsidRPr="00E82C1C" w:rsidRDefault="00F234E8" w:rsidP="0091403E">
            <w:pPr>
              <w:pStyle w:val="a9"/>
            </w:pPr>
            <w:r w:rsidRPr="00E82C1C">
              <w:t>&lt;0,050</w:t>
            </w:r>
          </w:p>
        </w:tc>
        <w:tc>
          <w:tcPr>
            <w:tcW w:w="1275" w:type="dxa"/>
            <w:tcBorders>
              <w:top w:val="nil"/>
              <w:left w:val="nil"/>
              <w:bottom w:val="single" w:sz="4" w:space="0" w:color="auto"/>
              <w:right w:val="single" w:sz="4" w:space="0" w:color="auto"/>
            </w:tcBorders>
            <w:shd w:val="clear" w:color="auto" w:fill="auto"/>
            <w:noWrap/>
            <w:vAlign w:val="center"/>
            <w:hideMark/>
          </w:tcPr>
          <w:p w14:paraId="27B2AEAA" w14:textId="77777777" w:rsidR="00F234E8" w:rsidRPr="00E82C1C" w:rsidRDefault="00F234E8" w:rsidP="0091403E">
            <w:pPr>
              <w:pStyle w:val="a9"/>
            </w:pPr>
            <w:r w:rsidRPr="00E82C1C">
              <w:t>&lt;0,050</w:t>
            </w:r>
          </w:p>
        </w:tc>
        <w:tc>
          <w:tcPr>
            <w:tcW w:w="1807" w:type="dxa"/>
            <w:tcBorders>
              <w:top w:val="nil"/>
              <w:left w:val="nil"/>
              <w:bottom w:val="single" w:sz="4" w:space="0" w:color="auto"/>
              <w:right w:val="single" w:sz="8" w:space="0" w:color="auto"/>
            </w:tcBorders>
            <w:shd w:val="clear" w:color="auto" w:fill="auto"/>
            <w:noWrap/>
            <w:vAlign w:val="center"/>
            <w:hideMark/>
          </w:tcPr>
          <w:p w14:paraId="0CE365B6" w14:textId="77777777" w:rsidR="00F234E8" w:rsidRPr="00E82C1C" w:rsidRDefault="00F234E8" w:rsidP="0091403E">
            <w:pPr>
              <w:pStyle w:val="a9"/>
            </w:pPr>
            <w:r w:rsidRPr="00E82C1C">
              <w:t>&lt;5,0</w:t>
            </w:r>
          </w:p>
        </w:tc>
      </w:tr>
      <w:tr w:rsidR="00F234E8" w:rsidRPr="00E82C1C" w14:paraId="5A576BA6" w14:textId="77777777" w:rsidTr="0091403E">
        <w:trPr>
          <w:trHeight w:val="20"/>
          <w:jc w:val="center"/>
        </w:trPr>
        <w:tc>
          <w:tcPr>
            <w:tcW w:w="1384" w:type="dxa"/>
            <w:tcBorders>
              <w:top w:val="nil"/>
              <w:left w:val="single" w:sz="8" w:space="0" w:color="auto"/>
              <w:bottom w:val="single" w:sz="4" w:space="0" w:color="auto"/>
              <w:right w:val="single" w:sz="4" w:space="0" w:color="auto"/>
            </w:tcBorders>
            <w:shd w:val="clear" w:color="auto" w:fill="auto"/>
            <w:vAlign w:val="center"/>
            <w:hideMark/>
          </w:tcPr>
          <w:p w14:paraId="41786960" w14:textId="77777777" w:rsidR="00F234E8" w:rsidRPr="00E82C1C" w:rsidRDefault="00F234E8" w:rsidP="0091403E">
            <w:pPr>
              <w:pStyle w:val="a9"/>
            </w:pPr>
            <w:r w:rsidRPr="00E82C1C">
              <w:t>Ая-8</w:t>
            </w:r>
          </w:p>
        </w:tc>
        <w:tc>
          <w:tcPr>
            <w:tcW w:w="992" w:type="dxa"/>
            <w:tcBorders>
              <w:top w:val="nil"/>
              <w:left w:val="nil"/>
              <w:bottom w:val="single" w:sz="4" w:space="0" w:color="auto"/>
              <w:right w:val="single" w:sz="4" w:space="0" w:color="auto"/>
            </w:tcBorders>
            <w:shd w:val="clear" w:color="auto" w:fill="auto"/>
            <w:noWrap/>
            <w:vAlign w:val="center"/>
            <w:hideMark/>
          </w:tcPr>
          <w:p w14:paraId="436F6277" w14:textId="77777777" w:rsidR="00F234E8" w:rsidRPr="00E82C1C" w:rsidRDefault="00F234E8" w:rsidP="0091403E">
            <w:pPr>
              <w:pStyle w:val="a9"/>
            </w:pPr>
            <w:r w:rsidRPr="00E82C1C">
              <w:t>&lt;0,050</w:t>
            </w:r>
          </w:p>
        </w:tc>
        <w:tc>
          <w:tcPr>
            <w:tcW w:w="993" w:type="dxa"/>
            <w:tcBorders>
              <w:top w:val="nil"/>
              <w:left w:val="nil"/>
              <w:bottom w:val="single" w:sz="4" w:space="0" w:color="auto"/>
              <w:right w:val="single" w:sz="4" w:space="0" w:color="auto"/>
            </w:tcBorders>
            <w:shd w:val="clear" w:color="auto" w:fill="auto"/>
            <w:noWrap/>
            <w:vAlign w:val="center"/>
            <w:hideMark/>
          </w:tcPr>
          <w:p w14:paraId="232139DC" w14:textId="77777777" w:rsidR="00F234E8" w:rsidRPr="00E82C1C" w:rsidRDefault="00F234E8" w:rsidP="0091403E">
            <w:pPr>
              <w:pStyle w:val="a9"/>
            </w:pPr>
            <w:r w:rsidRPr="00E82C1C">
              <w:t>&lt;0,050</w:t>
            </w:r>
          </w:p>
        </w:tc>
        <w:tc>
          <w:tcPr>
            <w:tcW w:w="1134" w:type="dxa"/>
            <w:tcBorders>
              <w:top w:val="nil"/>
              <w:left w:val="nil"/>
              <w:bottom w:val="single" w:sz="4" w:space="0" w:color="auto"/>
              <w:right w:val="single" w:sz="4" w:space="0" w:color="auto"/>
            </w:tcBorders>
            <w:shd w:val="clear" w:color="auto" w:fill="auto"/>
            <w:noWrap/>
            <w:vAlign w:val="center"/>
            <w:hideMark/>
          </w:tcPr>
          <w:p w14:paraId="4CB58377" w14:textId="77777777" w:rsidR="00F234E8" w:rsidRPr="00E82C1C" w:rsidRDefault="00F234E8" w:rsidP="0091403E">
            <w:pPr>
              <w:pStyle w:val="a9"/>
            </w:pPr>
            <w:r w:rsidRPr="00E82C1C">
              <w:t>&lt;0,050</w:t>
            </w:r>
          </w:p>
        </w:tc>
        <w:tc>
          <w:tcPr>
            <w:tcW w:w="1134" w:type="dxa"/>
            <w:tcBorders>
              <w:top w:val="nil"/>
              <w:left w:val="nil"/>
              <w:bottom w:val="single" w:sz="4" w:space="0" w:color="auto"/>
              <w:right w:val="single" w:sz="4" w:space="0" w:color="auto"/>
            </w:tcBorders>
            <w:shd w:val="clear" w:color="auto" w:fill="auto"/>
            <w:noWrap/>
            <w:vAlign w:val="center"/>
            <w:hideMark/>
          </w:tcPr>
          <w:p w14:paraId="6A813E33" w14:textId="77777777" w:rsidR="00F234E8" w:rsidRPr="00E82C1C" w:rsidRDefault="00F234E8" w:rsidP="0091403E">
            <w:pPr>
              <w:pStyle w:val="a9"/>
            </w:pPr>
            <w:r w:rsidRPr="00E82C1C">
              <w:t>&lt;0,050</w:t>
            </w:r>
          </w:p>
        </w:tc>
        <w:tc>
          <w:tcPr>
            <w:tcW w:w="1134" w:type="dxa"/>
            <w:tcBorders>
              <w:top w:val="nil"/>
              <w:left w:val="nil"/>
              <w:bottom w:val="single" w:sz="4" w:space="0" w:color="auto"/>
              <w:right w:val="single" w:sz="4" w:space="0" w:color="auto"/>
            </w:tcBorders>
            <w:shd w:val="clear" w:color="auto" w:fill="auto"/>
            <w:noWrap/>
            <w:vAlign w:val="center"/>
            <w:hideMark/>
          </w:tcPr>
          <w:p w14:paraId="7B3C1FC9" w14:textId="77777777" w:rsidR="00F234E8" w:rsidRPr="00E82C1C" w:rsidRDefault="00F234E8" w:rsidP="0091403E">
            <w:pPr>
              <w:pStyle w:val="a9"/>
            </w:pPr>
            <w:r w:rsidRPr="00E82C1C">
              <w:t>&lt;0,050</w:t>
            </w:r>
          </w:p>
        </w:tc>
        <w:tc>
          <w:tcPr>
            <w:tcW w:w="1275" w:type="dxa"/>
            <w:tcBorders>
              <w:top w:val="nil"/>
              <w:left w:val="nil"/>
              <w:bottom w:val="single" w:sz="4" w:space="0" w:color="auto"/>
              <w:right w:val="single" w:sz="4" w:space="0" w:color="auto"/>
            </w:tcBorders>
            <w:shd w:val="clear" w:color="auto" w:fill="auto"/>
            <w:noWrap/>
            <w:vAlign w:val="center"/>
            <w:hideMark/>
          </w:tcPr>
          <w:p w14:paraId="4C9C6C7D" w14:textId="77777777" w:rsidR="00F234E8" w:rsidRPr="00E82C1C" w:rsidRDefault="00F234E8" w:rsidP="0091403E">
            <w:pPr>
              <w:pStyle w:val="a9"/>
            </w:pPr>
            <w:r w:rsidRPr="00E82C1C">
              <w:t>&lt;0,050</w:t>
            </w:r>
          </w:p>
        </w:tc>
        <w:tc>
          <w:tcPr>
            <w:tcW w:w="1807" w:type="dxa"/>
            <w:tcBorders>
              <w:top w:val="nil"/>
              <w:left w:val="nil"/>
              <w:bottom w:val="single" w:sz="4" w:space="0" w:color="auto"/>
              <w:right w:val="single" w:sz="8" w:space="0" w:color="auto"/>
            </w:tcBorders>
            <w:shd w:val="clear" w:color="auto" w:fill="auto"/>
            <w:noWrap/>
            <w:vAlign w:val="center"/>
            <w:hideMark/>
          </w:tcPr>
          <w:p w14:paraId="27FAC4AA" w14:textId="77777777" w:rsidR="00F234E8" w:rsidRPr="00E82C1C" w:rsidRDefault="00F234E8" w:rsidP="0091403E">
            <w:pPr>
              <w:pStyle w:val="a9"/>
            </w:pPr>
            <w:r w:rsidRPr="00E82C1C">
              <w:t>&lt;5,0</w:t>
            </w:r>
          </w:p>
        </w:tc>
      </w:tr>
      <w:tr w:rsidR="00F234E8" w:rsidRPr="00E82C1C" w14:paraId="1B70750F" w14:textId="77777777" w:rsidTr="0091403E">
        <w:trPr>
          <w:trHeight w:val="20"/>
          <w:jc w:val="center"/>
        </w:trPr>
        <w:tc>
          <w:tcPr>
            <w:tcW w:w="1384" w:type="dxa"/>
            <w:tcBorders>
              <w:top w:val="nil"/>
              <w:left w:val="single" w:sz="8" w:space="0" w:color="auto"/>
              <w:bottom w:val="single" w:sz="4" w:space="0" w:color="auto"/>
              <w:right w:val="single" w:sz="4" w:space="0" w:color="auto"/>
            </w:tcBorders>
            <w:shd w:val="clear" w:color="auto" w:fill="auto"/>
            <w:vAlign w:val="center"/>
            <w:hideMark/>
          </w:tcPr>
          <w:p w14:paraId="66C99A7E" w14:textId="77777777" w:rsidR="00F234E8" w:rsidRPr="00E82C1C" w:rsidRDefault="00F234E8" w:rsidP="0091403E">
            <w:pPr>
              <w:pStyle w:val="a9"/>
            </w:pPr>
            <w:r w:rsidRPr="00E82C1C">
              <w:t>Ая-9</w:t>
            </w:r>
          </w:p>
        </w:tc>
        <w:tc>
          <w:tcPr>
            <w:tcW w:w="992" w:type="dxa"/>
            <w:tcBorders>
              <w:top w:val="nil"/>
              <w:left w:val="nil"/>
              <w:bottom w:val="single" w:sz="4" w:space="0" w:color="auto"/>
              <w:right w:val="single" w:sz="4" w:space="0" w:color="auto"/>
            </w:tcBorders>
            <w:shd w:val="clear" w:color="auto" w:fill="auto"/>
            <w:noWrap/>
            <w:vAlign w:val="center"/>
            <w:hideMark/>
          </w:tcPr>
          <w:p w14:paraId="5F38AFC9" w14:textId="77777777" w:rsidR="00F234E8" w:rsidRPr="00E82C1C" w:rsidRDefault="00F234E8" w:rsidP="0091403E">
            <w:pPr>
              <w:pStyle w:val="a9"/>
            </w:pPr>
            <w:r w:rsidRPr="00E82C1C">
              <w:t>&lt;0,050</w:t>
            </w:r>
          </w:p>
        </w:tc>
        <w:tc>
          <w:tcPr>
            <w:tcW w:w="993" w:type="dxa"/>
            <w:tcBorders>
              <w:top w:val="nil"/>
              <w:left w:val="nil"/>
              <w:bottom w:val="single" w:sz="4" w:space="0" w:color="auto"/>
              <w:right w:val="single" w:sz="4" w:space="0" w:color="auto"/>
            </w:tcBorders>
            <w:shd w:val="clear" w:color="auto" w:fill="auto"/>
            <w:noWrap/>
            <w:vAlign w:val="center"/>
            <w:hideMark/>
          </w:tcPr>
          <w:p w14:paraId="1CBC8DF6" w14:textId="77777777" w:rsidR="00F234E8" w:rsidRPr="00E82C1C" w:rsidRDefault="00F234E8" w:rsidP="0091403E">
            <w:pPr>
              <w:pStyle w:val="a9"/>
            </w:pPr>
            <w:r w:rsidRPr="00E82C1C">
              <w:t>&lt;0,050</w:t>
            </w:r>
          </w:p>
        </w:tc>
        <w:tc>
          <w:tcPr>
            <w:tcW w:w="1134" w:type="dxa"/>
            <w:tcBorders>
              <w:top w:val="nil"/>
              <w:left w:val="nil"/>
              <w:bottom w:val="single" w:sz="4" w:space="0" w:color="auto"/>
              <w:right w:val="single" w:sz="4" w:space="0" w:color="auto"/>
            </w:tcBorders>
            <w:shd w:val="clear" w:color="auto" w:fill="auto"/>
            <w:noWrap/>
            <w:vAlign w:val="center"/>
            <w:hideMark/>
          </w:tcPr>
          <w:p w14:paraId="089EC4FA" w14:textId="77777777" w:rsidR="00F234E8" w:rsidRPr="00E82C1C" w:rsidRDefault="00F234E8" w:rsidP="0091403E">
            <w:pPr>
              <w:pStyle w:val="a9"/>
            </w:pPr>
            <w:r w:rsidRPr="00E82C1C">
              <w:t>&lt;0,050</w:t>
            </w:r>
          </w:p>
        </w:tc>
        <w:tc>
          <w:tcPr>
            <w:tcW w:w="1134" w:type="dxa"/>
            <w:tcBorders>
              <w:top w:val="nil"/>
              <w:left w:val="nil"/>
              <w:bottom w:val="single" w:sz="4" w:space="0" w:color="auto"/>
              <w:right w:val="single" w:sz="4" w:space="0" w:color="auto"/>
            </w:tcBorders>
            <w:shd w:val="clear" w:color="auto" w:fill="auto"/>
            <w:noWrap/>
            <w:vAlign w:val="center"/>
            <w:hideMark/>
          </w:tcPr>
          <w:p w14:paraId="4DF75D8C" w14:textId="77777777" w:rsidR="00F234E8" w:rsidRPr="00E82C1C" w:rsidRDefault="00F234E8" w:rsidP="0091403E">
            <w:pPr>
              <w:pStyle w:val="a9"/>
            </w:pPr>
            <w:r w:rsidRPr="00E82C1C">
              <w:t>&lt;0,050</w:t>
            </w:r>
          </w:p>
        </w:tc>
        <w:tc>
          <w:tcPr>
            <w:tcW w:w="1134" w:type="dxa"/>
            <w:tcBorders>
              <w:top w:val="nil"/>
              <w:left w:val="nil"/>
              <w:bottom w:val="single" w:sz="4" w:space="0" w:color="auto"/>
              <w:right w:val="single" w:sz="4" w:space="0" w:color="auto"/>
            </w:tcBorders>
            <w:shd w:val="clear" w:color="auto" w:fill="auto"/>
            <w:noWrap/>
            <w:vAlign w:val="center"/>
            <w:hideMark/>
          </w:tcPr>
          <w:p w14:paraId="25CC9C94" w14:textId="77777777" w:rsidR="00F234E8" w:rsidRPr="00E82C1C" w:rsidRDefault="00F234E8" w:rsidP="0091403E">
            <w:pPr>
              <w:pStyle w:val="a9"/>
            </w:pPr>
            <w:r w:rsidRPr="00E82C1C">
              <w:t>&lt;0,050</w:t>
            </w:r>
          </w:p>
        </w:tc>
        <w:tc>
          <w:tcPr>
            <w:tcW w:w="1275" w:type="dxa"/>
            <w:tcBorders>
              <w:top w:val="nil"/>
              <w:left w:val="nil"/>
              <w:bottom w:val="single" w:sz="4" w:space="0" w:color="auto"/>
              <w:right w:val="single" w:sz="4" w:space="0" w:color="auto"/>
            </w:tcBorders>
            <w:shd w:val="clear" w:color="auto" w:fill="auto"/>
            <w:noWrap/>
            <w:vAlign w:val="center"/>
            <w:hideMark/>
          </w:tcPr>
          <w:p w14:paraId="359F8FA4" w14:textId="77777777" w:rsidR="00F234E8" w:rsidRPr="00E82C1C" w:rsidRDefault="00F234E8" w:rsidP="0091403E">
            <w:pPr>
              <w:pStyle w:val="a9"/>
            </w:pPr>
            <w:r w:rsidRPr="00E82C1C">
              <w:t>&lt;0,050</w:t>
            </w:r>
          </w:p>
        </w:tc>
        <w:tc>
          <w:tcPr>
            <w:tcW w:w="1807" w:type="dxa"/>
            <w:tcBorders>
              <w:top w:val="nil"/>
              <w:left w:val="nil"/>
              <w:bottom w:val="single" w:sz="4" w:space="0" w:color="auto"/>
              <w:right w:val="single" w:sz="8" w:space="0" w:color="auto"/>
            </w:tcBorders>
            <w:shd w:val="clear" w:color="auto" w:fill="auto"/>
            <w:noWrap/>
            <w:vAlign w:val="center"/>
            <w:hideMark/>
          </w:tcPr>
          <w:p w14:paraId="4556510F" w14:textId="77777777" w:rsidR="00F234E8" w:rsidRPr="00E82C1C" w:rsidRDefault="00F234E8" w:rsidP="0091403E">
            <w:pPr>
              <w:pStyle w:val="a9"/>
            </w:pPr>
            <w:r w:rsidRPr="00E82C1C">
              <w:t>&lt;5,0</w:t>
            </w:r>
          </w:p>
        </w:tc>
      </w:tr>
      <w:tr w:rsidR="00F234E8" w:rsidRPr="00E82C1C" w14:paraId="29A3D8B5" w14:textId="77777777" w:rsidTr="0091403E">
        <w:trPr>
          <w:trHeight w:val="20"/>
          <w:jc w:val="center"/>
        </w:trPr>
        <w:tc>
          <w:tcPr>
            <w:tcW w:w="1384" w:type="dxa"/>
            <w:tcBorders>
              <w:top w:val="nil"/>
              <w:left w:val="single" w:sz="8" w:space="0" w:color="auto"/>
              <w:bottom w:val="single" w:sz="4" w:space="0" w:color="auto"/>
              <w:right w:val="single" w:sz="4" w:space="0" w:color="auto"/>
            </w:tcBorders>
            <w:shd w:val="clear" w:color="auto" w:fill="auto"/>
            <w:vAlign w:val="center"/>
            <w:hideMark/>
          </w:tcPr>
          <w:p w14:paraId="4447744D" w14:textId="77777777" w:rsidR="00F234E8" w:rsidRPr="00E82C1C" w:rsidRDefault="00F234E8" w:rsidP="0091403E">
            <w:pPr>
              <w:pStyle w:val="a9"/>
            </w:pPr>
            <w:r w:rsidRPr="00E82C1C">
              <w:t>Ая-10</w:t>
            </w:r>
          </w:p>
        </w:tc>
        <w:tc>
          <w:tcPr>
            <w:tcW w:w="992" w:type="dxa"/>
            <w:tcBorders>
              <w:top w:val="nil"/>
              <w:left w:val="nil"/>
              <w:bottom w:val="single" w:sz="4" w:space="0" w:color="auto"/>
              <w:right w:val="single" w:sz="4" w:space="0" w:color="auto"/>
            </w:tcBorders>
            <w:shd w:val="clear" w:color="auto" w:fill="auto"/>
            <w:noWrap/>
            <w:vAlign w:val="center"/>
            <w:hideMark/>
          </w:tcPr>
          <w:p w14:paraId="04457C20" w14:textId="77777777" w:rsidR="00F234E8" w:rsidRPr="00E82C1C" w:rsidRDefault="00F234E8" w:rsidP="0091403E">
            <w:pPr>
              <w:pStyle w:val="a9"/>
            </w:pPr>
            <w:r w:rsidRPr="00E82C1C">
              <w:t>&lt;0,050</w:t>
            </w:r>
          </w:p>
        </w:tc>
        <w:tc>
          <w:tcPr>
            <w:tcW w:w="993" w:type="dxa"/>
            <w:tcBorders>
              <w:top w:val="nil"/>
              <w:left w:val="nil"/>
              <w:bottom w:val="single" w:sz="4" w:space="0" w:color="auto"/>
              <w:right w:val="single" w:sz="4" w:space="0" w:color="auto"/>
            </w:tcBorders>
            <w:shd w:val="clear" w:color="auto" w:fill="auto"/>
            <w:noWrap/>
            <w:vAlign w:val="center"/>
            <w:hideMark/>
          </w:tcPr>
          <w:p w14:paraId="78B79C68" w14:textId="77777777" w:rsidR="00F234E8" w:rsidRPr="00E82C1C" w:rsidRDefault="00F234E8" w:rsidP="0091403E">
            <w:pPr>
              <w:pStyle w:val="a9"/>
            </w:pPr>
            <w:r w:rsidRPr="00E82C1C">
              <w:t>&lt;0,050</w:t>
            </w:r>
          </w:p>
        </w:tc>
        <w:tc>
          <w:tcPr>
            <w:tcW w:w="1134" w:type="dxa"/>
            <w:tcBorders>
              <w:top w:val="nil"/>
              <w:left w:val="nil"/>
              <w:bottom w:val="single" w:sz="4" w:space="0" w:color="auto"/>
              <w:right w:val="single" w:sz="4" w:space="0" w:color="auto"/>
            </w:tcBorders>
            <w:shd w:val="clear" w:color="auto" w:fill="auto"/>
            <w:noWrap/>
            <w:vAlign w:val="center"/>
            <w:hideMark/>
          </w:tcPr>
          <w:p w14:paraId="36F8383E" w14:textId="77777777" w:rsidR="00F234E8" w:rsidRPr="00E82C1C" w:rsidRDefault="00F234E8" w:rsidP="0091403E">
            <w:pPr>
              <w:pStyle w:val="a9"/>
            </w:pPr>
            <w:r w:rsidRPr="00E82C1C">
              <w:t>&lt;0,050</w:t>
            </w:r>
          </w:p>
        </w:tc>
        <w:tc>
          <w:tcPr>
            <w:tcW w:w="1134" w:type="dxa"/>
            <w:tcBorders>
              <w:top w:val="nil"/>
              <w:left w:val="nil"/>
              <w:bottom w:val="single" w:sz="4" w:space="0" w:color="auto"/>
              <w:right w:val="single" w:sz="4" w:space="0" w:color="auto"/>
            </w:tcBorders>
            <w:shd w:val="clear" w:color="auto" w:fill="auto"/>
            <w:noWrap/>
            <w:vAlign w:val="center"/>
            <w:hideMark/>
          </w:tcPr>
          <w:p w14:paraId="6B92831B" w14:textId="77777777" w:rsidR="00F234E8" w:rsidRPr="00E82C1C" w:rsidRDefault="00F234E8" w:rsidP="0091403E">
            <w:pPr>
              <w:pStyle w:val="a9"/>
            </w:pPr>
            <w:r w:rsidRPr="00E82C1C">
              <w:t>&lt;0,050</w:t>
            </w:r>
          </w:p>
        </w:tc>
        <w:tc>
          <w:tcPr>
            <w:tcW w:w="1134" w:type="dxa"/>
            <w:tcBorders>
              <w:top w:val="nil"/>
              <w:left w:val="nil"/>
              <w:bottom w:val="single" w:sz="4" w:space="0" w:color="auto"/>
              <w:right w:val="single" w:sz="4" w:space="0" w:color="auto"/>
            </w:tcBorders>
            <w:shd w:val="clear" w:color="auto" w:fill="auto"/>
            <w:noWrap/>
            <w:vAlign w:val="center"/>
            <w:hideMark/>
          </w:tcPr>
          <w:p w14:paraId="6EBC81D1" w14:textId="77777777" w:rsidR="00F234E8" w:rsidRPr="00E82C1C" w:rsidRDefault="00F234E8" w:rsidP="0091403E">
            <w:pPr>
              <w:pStyle w:val="a9"/>
            </w:pPr>
            <w:r w:rsidRPr="00E82C1C">
              <w:t>&lt;0,050</w:t>
            </w:r>
          </w:p>
        </w:tc>
        <w:tc>
          <w:tcPr>
            <w:tcW w:w="1275" w:type="dxa"/>
            <w:tcBorders>
              <w:top w:val="nil"/>
              <w:left w:val="nil"/>
              <w:bottom w:val="single" w:sz="4" w:space="0" w:color="auto"/>
              <w:right w:val="single" w:sz="4" w:space="0" w:color="auto"/>
            </w:tcBorders>
            <w:shd w:val="clear" w:color="auto" w:fill="auto"/>
            <w:noWrap/>
            <w:vAlign w:val="center"/>
            <w:hideMark/>
          </w:tcPr>
          <w:p w14:paraId="50CD150D" w14:textId="77777777" w:rsidR="00F234E8" w:rsidRPr="00E82C1C" w:rsidRDefault="00F234E8" w:rsidP="0091403E">
            <w:pPr>
              <w:pStyle w:val="a9"/>
            </w:pPr>
            <w:r w:rsidRPr="00E82C1C">
              <w:t>&lt;0,050</w:t>
            </w:r>
          </w:p>
        </w:tc>
        <w:tc>
          <w:tcPr>
            <w:tcW w:w="1807" w:type="dxa"/>
            <w:tcBorders>
              <w:top w:val="nil"/>
              <w:left w:val="nil"/>
              <w:bottom w:val="single" w:sz="4" w:space="0" w:color="auto"/>
              <w:right w:val="single" w:sz="8" w:space="0" w:color="auto"/>
            </w:tcBorders>
            <w:shd w:val="clear" w:color="auto" w:fill="auto"/>
            <w:noWrap/>
            <w:vAlign w:val="center"/>
            <w:hideMark/>
          </w:tcPr>
          <w:p w14:paraId="66AD83BD" w14:textId="77777777" w:rsidR="00F234E8" w:rsidRPr="00E82C1C" w:rsidRDefault="00F234E8" w:rsidP="0091403E">
            <w:pPr>
              <w:pStyle w:val="a9"/>
            </w:pPr>
            <w:r w:rsidRPr="00E82C1C">
              <w:t>&lt;5,0</w:t>
            </w:r>
          </w:p>
        </w:tc>
      </w:tr>
      <w:tr w:rsidR="00F234E8" w:rsidRPr="00E82C1C" w14:paraId="69A6B496" w14:textId="77777777" w:rsidTr="0091403E">
        <w:trPr>
          <w:trHeight w:val="20"/>
          <w:jc w:val="center"/>
        </w:trPr>
        <w:tc>
          <w:tcPr>
            <w:tcW w:w="1384" w:type="dxa"/>
            <w:tcBorders>
              <w:top w:val="nil"/>
              <w:left w:val="single" w:sz="8" w:space="0" w:color="auto"/>
              <w:bottom w:val="single" w:sz="4" w:space="0" w:color="auto"/>
              <w:right w:val="single" w:sz="4" w:space="0" w:color="auto"/>
            </w:tcBorders>
            <w:shd w:val="clear" w:color="auto" w:fill="auto"/>
            <w:vAlign w:val="center"/>
            <w:hideMark/>
          </w:tcPr>
          <w:p w14:paraId="0DBD5293" w14:textId="77777777" w:rsidR="00F234E8" w:rsidRPr="00E82C1C" w:rsidRDefault="00F234E8" w:rsidP="0091403E">
            <w:pPr>
              <w:pStyle w:val="a9"/>
            </w:pPr>
            <w:r w:rsidRPr="00E82C1C">
              <w:t>Ая-11</w:t>
            </w:r>
          </w:p>
        </w:tc>
        <w:tc>
          <w:tcPr>
            <w:tcW w:w="992" w:type="dxa"/>
            <w:tcBorders>
              <w:top w:val="nil"/>
              <w:left w:val="nil"/>
              <w:bottom w:val="single" w:sz="4" w:space="0" w:color="auto"/>
              <w:right w:val="single" w:sz="4" w:space="0" w:color="auto"/>
            </w:tcBorders>
            <w:shd w:val="clear" w:color="auto" w:fill="auto"/>
            <w:noWrap/>
            <w:vAlign w:val="center"/>
            <w:hideMark/>
          </w:tcPr>
          <w:p w14:paraId="33159B6F" w14:textId="77777777" w:rsidR="00F234E8" w:rsidRPr="00E82C1C" w:rsidRDefault="00F234E8" w:rsidP="0091403E">
            <w:pPr>
              <w:pStyle w:val="a9"/>
            </w:pPr>
            <w:r w:rsidRPr="00E82C1C">
              <w:t>&lt;0,050</w:t>
            </w:r>
          </w:p>
        </w:tc>
        <w:tc>
          <w:tcPr>
            <w:tcW w:w="993" w:type="dxa"/>
            <w:tcBorders>
              <w:top w:val="nil"/>
              <w:left w:val="nil"/>
              <w:bottom w:val="single" w:sz="4" w:space="0" w:color="auto"/>
              <w:right w:val="single" w:sz="4" w:space="0" w:color="auto"/>
            </w:tcBorders>
            <w:shd w:val="clear" w:color="auto" w:fill="auto"/>
            <w:noWrap/>
            <w:vAlign w:val="center"/>
            <w:hideMark/>
          </w:tcPr>
          <w:p w14:paraId="5EF8B67B" w14:textId="77777777" w:rsidR="00F234E8" w:rsidRPr="00E82C1C" w:rsidRDefault="00F234E8" w:rsidP="0091403E">
            <w:pPr>
              <w:pStyle w:val="a9"/>
            </w:pPr>
            <w:r w:rsidRPr="00E82C1C">
              <w:t>&lt;0,050</w:t>
            </w:r>
          </w:p>
        </w:tc>
        <w:tc>
          <w:tcPr>
            <w:tcW w:w="1134" w:type="dxa"/>
            <w:tcBorders>
              <w:top w:val="nil"/>
              <w:left w:val="nil"/>
              <w:bottom w:val="single" w:sz="4" w:space="0" w:color="auto"/>
              <w:right w:val="single" w:sz="4" w:space="0" w:color="auto"/>
            </w:tcBorders>
            <w:shd w:val="clear" w:color="auto" w:fill="auto"/>
            <w:noWrap/>
            <w:vAlign w:val="center"/>
            <w:hideMark/>
          </w:tcPr>
          <w:p w14:paraId="067D7FA1" w14:textId="77777777" w:rsidR="00F234E8" w:rsidRPr="00E82C1C" w:rsidRDefault="00F234E8" w:rsidP="0091403E">
            <w:pPr>
              <w:pStyle w:val="a9"/>
            </w:pPr>
            <w:r w:rsidRPr="00E82C1C">
              <w:t>&lt;0,050</w:t>
            </w:r>
          </w:p>
        </w:tc>
        <w:tc>
          <w:tcPr>
            <w:tcW w:w="1134" w:type="dxa"/>
            <w:tcBorders>
              <w:top w:val="nil"/>
              <w:left w:val="nil"/>
              <w:bottom w:val="single" w:sz="4" w:space="0" w:color="auto"/>
              <w:right w:val="single" w:sz="4" w:space="0" w:color="auto"/>
            </w:tcBorders>
            <w:shd w:val="clear" w:color="auto" w:fill="auto"/>
            <w:noWrap/>
            <w:vAlign w:val="center"/>
            <w:hideMark/>
          </w:tcPr>
          <w:p w14:paraId="1795E908" w14:textId="77777777" w:rsidR="00F234E8" w:rsidRPr="00E82C1C" w:rsidRDefault="00F234E8" w:rsidP="0091403E">
            <w:pPr>
              <w:pStyle w:val="a9"/>
            </w:pPr>
            <w:r w:rsidRPr="00E82C1C">
              <w:t>&lt;0,050</w:t>
            </w:r>
          </w:p>
        </w:tc>
        <w:tc>
          <w:tcPr>
            <w:tcW w:w="1134" w:type="dxa"/>
            <w:tcBorders>
              <w:top w:val="nil"/>
              <w:left w:val="nil"/>
              <w:bottom w:val="single" w:sz="4" w:space="0" w:color="auto"/>
              <w:right w:val="single" w:sz="4" w:space="0" w:color="auto"/>
            </w:tcBorders>
            <w:shd w:val="clear" w:color="auto" w:fill="auto"/>
            <w:noWrap/>
            <w:vAlign w:val="center"/>
            <w:hideMark/>
          </w:tcPr>
          <w:p w14:paraId="6D198B74" w14:textId="77777777" w:rsidR="00F234E8" w:rsidRPr="00E82C1C" w:rsidRDefault="00F234E8" w:rsidP="0091403E">
            <w:pPr>
              <w:pStyle w:val="a9"/>
            </w:pPr>
            <w:r w:rsidRPr="00E82C1C">
              <w:t>&lt;0,050</w:t>
            </w:r>
          </w:p>
        </w:tc>
        <w:tc>
          <w:tcPr>
            <w:tcW w:w="1275" w:type="dxa"/>
            <w:tcBorders>
              <w:top w:val="nil"/>
              <w:left w:val="nil"/>
              <w:bottom w:val="single" w:sz="4" w:space="0" w:color="auto"/>
              <w:right w:val="single" w:sz="4" w:space="0" w:color="auto"/>
            </w:tcBorders>
            <w:shd w:val="clear" w:color="auto" w:fill="auto"/>
            <w:noWrap/>
            <w:vAlign w:val="center"/>
            <w:hideMark/>
          </w:tcPr>
          <w:p w14:paraId="0807E026" w14:textId="77777777" w:rsidR="00F234E8" w:rsidRPr="00E82C1C" w:rsidRDefault="00F234E8" w:rsidP="0091403E">
            <w:pPr>
              <w:pStyle w:val="a9"/>
            </w:pPr>
            <w:r w:rsidRPr="00E82C1C">
              <w:t>&lt;0,050</w:t>
            </w:r>
          </w:p>
        </w:tc>
        <w:tc>
          <w:tcPr>
            <w:tcW w:w="1807" w:type="dxa"/>
            <w:tcBorders>
              <w:top w:val="nil"/>
              <w:left w:val="nil"/>
              <w:bottom w:val="single" w:sz="4" w:space="0" w:color="auto"/>
              <w:right w:val="single" w:sz="8" w:space="0" w:color="auto"/>
            </w:tcBorders>
            <w:shd w:val="clear" w:color="auto" w:fill="auto"/>
            <w:noWrap/>
            <w:vAlign w:val="center"/>
            <w:hideMark/>
          </w:tcPr>
          <w:p w14:paraId="312EC0C9" w14:textId="77777777" w:rsidR="00F234E8" w:rsidRPr="00E82C1C" w:rsidRDefault="00F234E8" w:rsidP="0091403E">
            <w:pPr>
              <w:pStyle w:val="a9"/>
            </w:pPr>
            <w:r w:rsidRPr="00E82C1C">
              <w:t>&lt;5,0</w:t>
            </w:r>
          </w:p>
        </w:tc>
      </w:tr>
      <w:tr w:rsidR="00F234E8" w:rsidRPr="00E82C1C" w14:paraId="58CCB126" w14:textId="77777777" w:rsidTr="0091403E">
        <w:trPr>
          <w:trHeight w:val="20"/>
          <w:jc w:val="center"/>
        </w:trPr>
        <w:tc>
          <w:tcPr>
            <w:tcW w:w="1384" w:type="dxa"/>
            <w:tcBorders>
              <w:top w:val="nil"/>
              <w:left w:val="single" w:sz="8" w:space="0" w:color="auto"/>
              <w:bottom w:val="single" w:sz="4" w:space="0" w:color="auto"/>
              <w:right w:val="single" w:sz="4" w:space="0" w:color="auto"/>
            </w:tcBorders>
            <w:shd w:val="clear" w:color="auto" w:fill="auto"/>
            <w:vAlign w:val="center"/>
            <w:hideMark/>
          </w:tcPr>
          <w:p w14:paraId="3B6AC8F7" w14:textId="77777777" w:rsidR="00F234E8" w:rsidRPr="00E82C1C" w:rsidRDefault="00F234E8" w:rsidP="0091403E">
            <w:pPr>
              <w:pStyle w:val="a9"/>
            </w:pPr>
            <w:r w:rsidRPr="00E82C1C">
              <w:t>Ая-12</w:t>
            </w:r>
          </w:p>
        </w:tc>
        <w:tc>
          <w:tcPr>
            <w:tcW w:w="992" w:type="dxa"/>
            <w:tcBorders>
              <w:top w:val="nil"/>
              <w:left w:val="nil"/>
              <w:bottom w:val="single" w:sz="4" w:space="0" w:color="auto"/>
              <w:right w:val="single" w:sz="4" w:space="0" w:color="auto"/>
            </w:tcBorders>
            <w:shd w:val="clear" w:color="auto" w:fill="auto"/>
            <w:noWrap/>
            <w:vAlign w:val="center"/>
            <w:hideMark/>
          </w:tcPr>
          <w:p w14:paraId="0AAC89D8" w14:textId="77777777" w:rsidR="00F234E8" w:rsidRPr="00E82C1C" w:rsidRDefault="00F234E8" w:rsidP="0091403E">
            <w:pPr>
              <w:pStyle w:val="a9"/>
            </w:pPr>
            <w:r w:rsidRPr="00E82C1C">
              <w:t>&lt;0,050</w:t>
            </w:r>
          </w:p>
        </w:tc>
        <w:tc>
          <w:tcPr>
            <w:tcW w:w="993" w:type="dxa"/>
            <w:tcBorders>
              <w:top w:val="nil"/>
              <w:left w:val="nil"/>
              <w:bottom w:val="single" w:sz="4" w:space="0" w:color="auto"/>
              <w:right w:val="single" w:sz="4" w:space="0" w:color="auto"/>
            </w:tcBorders>
            <w:shd w:val="clear" w:color="auto" w:fill="auto"/>
            <w:noWrap/>
            <w:vAlign w:val="center"/>
            <w:hideMark/>
          </w:tcPr>
          <w:p w14:paraId="1830DC58" w14:textId="77777777" w:rsidR="00F234E8" w:rsidRPr="00E82C1C" w:rsidRDefault="00F234E8" w:rsidP="0091403E">
            <w:pPr>
              <w:pStyle w:val="a9"/>
            </w:pPr>
            <w:r w:rsidRPr="00E82C1C">
              <w:t>&lt;0,050</w:t>
            </w:r>
          </w:p>
        </w:tc>
        <w:tc>
          <w:tcPr>
            <w:tcW w:w="1134" w:type="dxa"/>
            <w:tcBorders>
              <w:top w:val="nil"/>
              <w:left w:val="nil"/>
              <w:bottom w:val="single" w:sz="4" w:space="0" w:color="auto"/>
              <w:right w:val="single" w:sz="4" w:space="0" w:color="auto"/>
            </w:tcBorders>
            <w:shd w:val="clear" w:color="auto" w:fill="auto"/>
            <w:noWrap/>
            <w:vAlign w:val="center"/>
            <w:hideMark/>
          </w:tcPr>
          <w:p w14:paraId="2581CA47" w14:textId="77777777" w:rsidR="00F234E8" w:rsidRPr="00E82C1C" w:rsidRDefault="00F234E8" w:rsidP="0091403E">
            <w:pPr>
              <w:pStyle w:val="a9"/>
            </w:pPr>
            <w:r w:rsidRPr="00E82C1C">
              <w:t>&lt;0,050</w:t>
            </w:r>
          </w:p>
        </w:tc>
        <w:tc>
          <w:tcPr>
            <w:tcW w:w="1134" w:type="dxa"/>
            <w:tcBorders>
              <w:top w:val="nil"/>
              <w:left w:val="nil"/>
              <w:bottom w:val="single" w:sz="4" w:space="0" w:color="auto"/>
              <w:right w:val="single" w:sz="4" w:space="0" w:color="auto"/>
            </w:tcBorders>
            <w:shd w:val="clear" w:color="auto" w:fill="auto"/>
            <w:noWrap/>
            <w:vAlign w:val="center"/>
            <w:hideMark/>
          </w:tcPr>
          <w:p w14:paraId="7F39C301" w14:textId="77777777" w:rsidR="00F234E8" w:rsidRPr="00E82C1C" w:rsidRDefault="00F234E8" w:rsidP="0091403E">
            <w:pPr>
              <w:pStyle w:val="a9"/>
            </w:pPr>
            <w:r w:rsidRPr="00E82C1C">
              <w:t>&lt;0,050</w:t>
            </w:r>
          </w:p>
        </w:tc>
        <w:tc>
          <w:tcPr>
            <w:tcW w:w="1134" w:type="dxa"/>
            <w:tcBorders>
              <w:top w:val="nil"/>
              <w:left w:val="nil"/>
              <w:bottom w:val="single" w:sz="4" w:space="0" w:color="auto"/>
              <w:right w:val="single" w:sz="4" w:space="0" w:color="auto"/>
            </w:tcBorders>
            <w:shd w:val="clear" w:color="auto" w:fill="auto"/>
            <w:noWrap/>
            <w:vAlign w:val="center"/>
            <w:hideMark/>
          </w:tcPr>
          <w:p w14:paraId="65FB0CED" w14:textId="77777777" w:rsidR="00F234E8" w:rsidRPr="00E82C1C" w:rsidRDefault="00F234E8" w:rsidP="0091403E">
            <w:pPr>
              <w:pStyle w:val="a9"/>
            </w:pPr>
            <w:r w:rsidRPr="00E82C1C">
              <w:t>&lt;0,050</w:t>
            </w:r>
          </w:p>
        </w:tc>
        <w:tc>
          <w:tcPr>
            <w:tcW w:w="1275" w:type="dxa"/>
            <w:tcBorders>
              <w:top w:val="nil"/>
              <w:left w:val="nil"/>
              <w:bottom w:val="single" w:sz="4" w:space="0" w:color="auto"/>
              <w:right w:val="single" w:sz="4" w:space="0" w:color="auto"/>
            </w:tcBorders>
            <w:shd w:val="clear" w:color="auto" w:fill="auto"/>
            <w:noWrap/>
            <w:vAlign w:val="center"/>
            <w:hideMark/>
          </w:tcPr>
          <w:p w14:paraId="6B2BBAD5" w14:textId="77777777" w:rsidR="00F234E8" w:rsidRPr="00E82C1C" w:rsidRDefault="00F234E8" w:rsidP="0091403E">
            <w:pPr>
              <w:pStyle w:val="a9"/>
            </w:pPr>
            <w:r w:rsidRPr="00E82C1C">
              <w:t>&lt;0,050</w:t>
            </w:r>
          </w:p>
        </w:tc>
        <w:tc>
          <w:tcPr>
            <w:tcW w:w="1807" w:type="dxa"/>
            <w:tcBorders>
              <w:top w:val="nil"/>
              <w:left w:val="nil"/>
              <w:bottom w:val="single" w:sz="4" w:space="0" w:color="auto"/>
              <w:right w:val="single" w:sz="8" w:space="0" w:color="auto"/>
            </w:tcBorders>
            <w:shd w:val="clear" w:color="auto" w:fill="auto"/>
            <w:noWrap/>
            <w:vAlign w:val="center"/>
            <w:hideMark/>
          </w:tcPr>
          <w:p w14:paraId="07AB7C50" w14:textId="77777777" w:rsidR="00F234E8" w:rsidRPr="00E82C1C" w:rsidRDefault="00F234E8" w:rsidP="0091403E">
            <w:pPr>
              <w:pStyle w:val="a9"/>
            </w:pPr>
            <w:r w:rsidRPr="00E82C1C">
              <w:t>&lt;5,0</w:t>
            </w:r>
          </w:p>
        </w:tc>
      </w:tr>
      <w:tr w:rsidR="00F234E8" w:rsidRPr="00E82C1C" w14:paraId="1195C32B" w14:textId="77777777" w:rsidTr="0091403E">
        <w:trPr>
          <w:trHeight w:val="20"/>
          <w:jc w:val="center"/>
        </w:trPr>
        <w:tc>
          <w:tcPr>
            <w:tcW w:w="1384" w:type="dxa"/>
            <w:tcBorders>
              <w:top w:val="nil"/>
              <w:left w:val="single" w:sz="8" w:space="0" w:color="auto"/>
              <w:bottom w:val="single" w:sz="4" w:space="0" w:color="auto"/>
              <w:right w:val="single" w:sz="4" w:space="0" w:color="auto"/>
            </w:tcBorders>
            <w:shd w:val="clear" w:color="auto" w:fill="auto"/>
            <w:vAlign w:val="center"/>
            <w:hideMark/>
          </w:tcPr>
          <w:p w14:paraId="3FB4DF76" w14:textId="77777777" w:rsidR="00F234E8" w:rsidRPr="00E82C1C" w:rsidRDefault="00F234E8" w:rsidP="0091403E">
            <w:pPr>
              <w:pStyle w:val="a9"/>
            </w:pPr>
            <w:r w:rsidRPr="00E82C1C">
              <w:lastRenderedPageBreak/>
              <w:t>Ая-13</w:t>
            </w:r>
          </w:p>
        </w:tc>
        <w:tc>
          <w:tcPr>
            <w:tcW w:w="992" w:type="dxa"/>
            <w:tcBorders>
              <w:top w:val="nil"/>
              <w:left w:val="nil"/>
              <w:bottom w:val="single" w:sz="4" w:space="0" w:color="auto"/>
              <w:right w:val="single" w:sz="4" w:space="0" w:color="auto"/>
            </w:tcBorders>
            <w:shd w:val="clear" w:color="auto" w:fill="auto"/>
            <w:noWrap/>
            <w:vAlign w:val="center"/>
            <w:hideMark/>
          </w:tcPr>
          <w:p w14:paraId="18ED97D9" w14:textId="77777777" w:rsidR="00F234E8" w:rsidRPr="00E82C1C" w:rsidRDefault="00F234E8" w:rsidP="0091403E">
            <w:pPr>
              <w:pStyle w:val="a9"/>
            </w:pPr>
            <w:r w:rsidRPr="00E82C1C">
              <w:t>&lt;0,050</w:t>
            </w:r>
          </w:p>
        </w:tc>
        <w:tc>
          <w:tcPr>
            <w:tcW w:w="993" w:type="dxa"/>
            <w:tcBorders>
              <w:top w:val="nil"/>
              <w:left w:val="nil"/>
              <w:bottom w:val="single" w:sz="4" w:space="0" w:color="auto"/>
              <w:right w:val="single" w:sz="4" w:space="0" w:color="auto"/>
            </w:tcBorders>
            <w:shd w:val="clear" w:color="auto" w:fill="auto"/>
            <w:noWrap/>
            <w:vAlign w:val="center"/>
            <w:hideMark/>
          </w:tcPr>
          <w:p w14:paraId="6DE71B79" w14:textId="77777777" w:rsidR="00F234E8" w:rsidRPr="00E82C1C" w:rsidRDefault="00F234E8" w:rsidP="0091403E">
            <w:pPr>
              <w:pStyle w:val="a9"/>
            </w:pPr>
            <w:r w:rsidRPr="00E82C1C">
              <w:t>&lt;0,050</w:t>
            </w:r>
          </w:p>
        </w:tc>
        <w:tc>
          <w:tcPr>
            <w:tcW w:w="1134" w:type="dxa"/>
            <w:tcBorders>
              <w:top w:val="nil"/>
              <w:left w:val="nil"/>
              <w:bottom w:val="single" w:sz="4" w:space="0" w:color="auto"/>
              <w:right w:val="single" w:sz="4" w:space="0" w:color="auto"/>
            </w:tcBorders>
            <w:shd w:val="clear" w:color="auto" w:fill="auto"/>
            <w:noWrap/>
            <w:vAlign w:val="center"/>
            <w:hideMark/>
          </w:tcPr>
          <w:p w14:paraId="5615E146" w14:textId="77777777" w:rsidR="00F234E8" w:rsidRPr="00E82C1C" w:rsidRDefault="00F234E8" w:rsidP="0091403E">
            <w:pPr>
              <w:pStyle w:val="a9"/>
            </w:pPr>
            <w:r w:rsidRPr="00E82C1C">
              <w:t>&lt;0,050</w:t>
            </w:r>
          </w:p>
        </w:tc>
        <w:tc>
          <w:tcPr>
            <w:tcW w:w="1134" w:type="dxa"/>
            <w:tcBorders>
              <w:top w:val="nil"/>
              <w:left w:val="nil"/>
              <w:bottom w:val="single" w:sz="4" w:space="0" w:color="auto"/>
              <w:right w:val="single" w:sz="4" w:space="0" w:color="auto"/>
            </w:tcBorders>
            <w:shd w:val="clear" w:color="auto" w:fill="auto"/>
            <w:noWrap/>
            <w:vAlign w:val="center"/>
            <w:hideMark/>
          </w:tcPr>
          <w:p w14:paraId="20701F10" w14:textId="77777777" w:rsidR="00F234E8" w:rsidRPr="00E82C1C" w:rsidRDefault="00F234E8" w:rsidP="0091403E">
            <w:pPr>
              <w:pStyle w:val="a9"/>
            </w:pPr>
            <w:r w:rsidRPr="00E82C1C">
              <w:t>&lt;0,050</w:t>
            </w:r>
          </w:p>
        </w:tc>
        <w:tc>
          <w:tcPr>
            <w:tcW w:w="1134" w:type="dxa"/>
            <w:tcBorders>
              <w:top w:val="nil"/>
              <w:left w:val="nil"/>
              <w:bottom w:val="single" w:sz="4" w:space="0" w:color="auto"/>
              <w:right w:val="single" w:sz="4" w:space="0" w:color="auto"/>
            </w:tcBorders>
            <w:shd w:val="clear" w:color="auto" w:fill="auto"/>
            <w:noWrap/>
            <w:vAlign w:val="center"/>
            <w:hideMark/>
          </w:tcPr>
          <w:p w14:paraId="08645A1E" w14:textId="77777777" w:rsidR="00F234E8" w:rsidRPr="00E82C1C" w:rsidRDefault="00F234E8" w:rsidP="0091403E">
            <w:pPr>
              <w:pStyle w:val="a9"/>
            </w:pPr>
            <w:r w:rsidRPr="00E82C1C">
              <w:t>&lt;0,050</w:t>
            </w:r>
          </w:p>
        </w:tc>
        <w:tc>
          <w:tcPr>
            <w:tcW w:w="1275" w:type="dxa"/>
            <w:tcBorders>
              <w:top w:val="nil"/>
              <w:left w:val="nil"/>
              <w:bottom w:val="single" w:sz="4" w:space="0" w:color="auto"/>
              <w:right w:val="single" w:sz="4" w:space="0" w:color="auto"/>
            </w:tcBorders>
            <w:shd w:val="clear" w:color="auto" w:fill="auto"/>
            <w:noWrap/>
            <w:vAlign w:val="center"/>
            <w:hideMark/>
          </w:tcPr>
          <w:p w14:paraId="0CE1F84F" w14:textId="77777777" w:rsidR="00F234E8" w:rsidRPr="00E82C1C" w:rsidRDefault="00F234E8" w:rsidP="0091403E">
            <w:pPr>
              <w:pStyle w:val="a9"/>
            </w:pPr>
            <w:r w:rsidRPr="00E82C1C">
              <w:t>&lt;0,050</w:t>
            </w:r>
          </w:p>
        </w:tc>
        <w:tc>
          <w:tcPr>
            <w:tcW w:w="1807" w:type="dxa"/>
            <w:tcBorders>
              <w:top w:val="nil"/>
              <w:left w:val="nil"/>
              <w:bottom w:val="single" w:sz="4" w:space="0" w:color="auto"/>
              <w:right w:val="single" w:sz="8" w:space="0" w:color="auto"/>
            </w:tcBorders>
            <w:shd w:val="clear" w:color="auto" w:fill="auto"/>
            <w:noWrap/>
            <w:vAlign w:val="center"/>
            <w:hideMark/>
          </w:tcPr>
          <w:p w14:paraId="53FFA625" w14:textId="77777777" w:rsidR="00F234E8" w:rsidRPr="00E82C1C" w:rsidRDefault="00F234E8" w:rsidP="0091403E">
            <w:pPr>
              <w:pStyle w:val="a9"/>
            </w:pPr>
            <w:r w:rsidRPr="00E82C1C">
              <w:t>&lt;5,0</w:t>
            </w:r>
          </w:p>
        </w:tc>
      </w:tr>
      <w:tr w:rsidR="00F234E8" w:rsidRPr="00E82C1C" w14:paraId="63321AB8" w14:textId="77777777" w:rsidTr="0091403E">
        <w:trPr>
          <w:trHeight w:val="20"/>
          <w:jc w:val="center"/>
        </w:trPr>
        <w:tc>
          <w:tcPr>
            <w:tcW w:w="1384" w:type="dxa"/>
            <w:tcBorders>
              <w:top w:val="nil"/>
              <w:left w:val="single" w:sz="8" w:space="0" w:color="auto"/>
              <w:bottom w:val="single" w:sz="8" w:space="0" w:color="auto"/>
              <w:right w:val="single" w:sz="4" w:space="0" w:color="auto"/>
            </w:tcBorders>
            <w:shd w:val="clear" w:color="auto" w:fill="auto"/>
            <w:vAlign w:val="center"/>
            <w:hideMark/>
          </w:tcPr>
          <w:p w14:paraId="396D0769" w14:textId="77777777" w:rsidR="00F234E8" w:rsidRPr="00E82C1C" w:rsidRDefault="00F234E8" w:rsidP="0091403E">
            <w:pPr>
              <w:pStyle w:val="a9"/>
            </w:pPr>
            <w:r w:rsidRPr="00E82C1C">
              <w:t>Ая-14</w:t>
            </w:r>
          </w:p>
        </w:tc>
        <w:tc>
          <w:tcPr>
            <w:tcW w:w="992" w:type="dxa"/>
            <w:tcBorders>
              <w:top w:val="nil"/>
              <w:left w:val="nil"/>
              <w:bottom w:val="single" w:sz="8" w:space="0" w:color="auto"/>
              <w:right w:val="single" w:sz="4" w:space="0" w:color="auto"/>
            </w:tcBorders>
            <w:shd w:val="clear" w:color="auto" w:fill="auto"/>
            <w:noWrap/>
            <w:vAlign w:val="center"/>
            <w:hideMark/>
          </w:tcPr>
          <w:p w14:paraId="26C2293A" w14:textId="77777777" w:rsidR="00F234E8" w:rsidRPr="00E82C1C" w:rsidRDefault="00F234E8" w:rsidP="0091403E">
            <w:pPr>
              <w:pStyle w:val="a9"/>
            </w:pPr>
            <w:r w:rsidRPr="00E82C1C">
              <w:t>&lt;0,050</w:t>
            </w:r>
          </w:p>
        </w:tc>
        <w:tc>
          <w:tcPr>
            <w:tcW w:w="993" w:type="dxa"/>
            <w:tcBorders>
              <w:top w:val="nil"/>
              <w:left w:val="nil"/>
              <w:bottom w:val="single" w:sz="8" w:space="0" w:color="auto"/>
              <w:right w:val="single" w:sz="4" w:space="0" w:color="auto"/>
            </w:tcBorders>
            <w:shd w:val="clear" w:color="auto" w:fill="auto"/>
            <w:noWrap/>
            <w:vAlign w:val="center"/>
            <w:hideMark/>
          </w:tcPr>
          <w:p w14:paraId="01B466FF" w14:textId="77777777" w:rsidR="00F234E8" w:rsidRPr="00E82C1C" w:rsidRDefault="00F234E8" w:rsidP="0091403E">
            <w:pPr>
              <w:pStyle w:val="a9"/>
            </w:pPr>
            <w:r w:rsidRPr="00E82C1C">
              <w:t>&lt;0,050</w:t>
            </w:r>
          </w:p>
        </w:tc>
        <w:tc>
          <w:tcPr>
            <w:tcW w:w="1134" w:type="dxa"/>
            <w:tcBorders>
              <w:top w:val="nil"/>
              <w:left w:val="nil"/>
              <w:bottom w:val="single" w:sz="8" w:space="0" w:color="auto"/>
              <w:right w:val="single" w:sz="4" w:space="0" w:color="auto"/>
            </w:tcBorders>
            <w:shd w:val="clear" w:color="auto" w:fill="auto"/>
            <w:noWrap/>
            <w:vAlign w:val="center"/>
            <w:hideMark/>
          </w:tcPr>
          <w:p w14:paraId="00DFFEB6" w14:textId="77777777" w:rsidR="00F234E8" w:rsidRPr="00E82C1C" w:rsidRDefault="00F234E8" w:rsidP="0091403E">
            <w:pPr>
              <w:pStyle w:val="a9"/>
            </w:pPr>
            <w:r w:rsidRPr="00E82C1C">
              <w:t>&lt;0,050</w:t>
            </w:r>
          </w:p>
        </w:tc>
        <w:tc>
          <w:tcPr>
            <w:tcW w:w="1134" w:type="dxa"/>
            <w:tcBorders>
              <w:top w:val="nil"/>
              <w:left w:val="nil"/>
              <w:bottom w:val="single" w:sz="8" w:space="0" w:color="auto"/>
              <w:right w:val="single" w:sz="4" w:space="0" w:color="auto"/>
            </w:tcBorders>
            <w:shd w:val="clear" w:color="auto" w:fill="auto"/>
            <w:noWrap/>
            <w:vAlign w:val="center"/>
            <w:hideMark/>
          </w:tcPr>
          <w:p w14:paraId="2C3B36D5" w14:textId="77777777" w:rsidR="00F234E8" w:rsidRPr="00E82C1C" w:rsidRDefault="00F234E8" w:rsidP="0091403E">
            <w:pPr>
              <w:pStyle w:val="a9"/>
            </w:pPr>
            <w:r w:rsidRPr="00E82C1C">
              <w:t>&lt;0,050</w:t>
            </w:r>
          </w:p>
        </w:tc>
        <w:tc>
          <w:tcPr>
            <w:tcW w:w="1134" w:type="dxa"/>
            <w:tcBorders>
              <w:top w:val="nil"/>
              <w:left w:val="nil"/>
              <w:bottom w:val="single" w:sz="8" w:space="0" w:color="auto"/>
              <w:right w:val="single" w:sz="4" w:space="0" w:color="auto"/>
            </w:tcBorders>
            <w:shd w:val="clear" w:color="auto" w:fill="auto"/>
            <w:noWrap/>
            <w:vAlign w:val="center"/>
            <w:hideMark/>
          </w:tcPr>
          <w:p w14:paraId="76B34204" w14:textId="77777777" w:rsidR="00F234E8" w:rsidRPr="00E82C1C" w:rsidRDefault="00F234E8" w:rsidP="0091403E">
            <w:pPr>
              <w:pStyle w:val="a9"/>
            </w:pPr>
            <w:r w:rsidRPr="00E82C1C">
              <w:t>&lt;0,050</w:t>
            </w:r>
          </w:p>
        </w:tc>
        <w:tc>
          <w:tcPr>
            <w:tcW w:w="1275" w:type="dxa"/>
            <w:tcBorders>
              <w:top w:val="nil"/>
              <w:left w:val="nil"/>
              <w:bottom w:val="single" w:sz="8" w:space="0" w:color="auto"/>
              <w:right w:val="single" w:sz="4" w:space="0" w:color="auto"/>
            </w:tcBorders>
            <w:shd w:val="clear" w:color="auto" w:fill="auto"/>
            <w:noWrap/>
            <w:vAlign w:val="center"/>
            <w:hideMark/>
          </w:tcPr>
          <w:p w14:paraId="55F88CCC" w14:textId="77777777" w:rsidR="00F234E8" w:rsidRPr="00E82C1C" w:rsidRDefault="00F234E8" w:rsidP="0091403E">
            <w:pPr>
              <w:pStyle w:val="a9"/>
            </w:pPr>
            <w:r w:rsidRPr="00E82C1C">
              <w:t>&lt;0,050</w:t>
            </w:r>
          </w:p>
        </w:tc>
        <w:tc>
          <w:tcPr>
            <w:tcW w:w="1807" w:type="dxa"/>
            <w:tcBorders>
              <w:top w:val="nil"/>
              <w:left w:val="nil"/>
              <w:bottom w:val="single" w:sz="8" w:space="0" w:color="auto"/>
              <w:right w:val="single" w:sz="8" w:space="0" w:color="auto"/>
            </w:tcBorders>
            <w:shd w:val="clear" w:color="auto" w:fill="auto"/>
            <w:noWrap/>
            <w:vAlign w:val="center"/>
            <w:hideMark/>
          </w:tcPr>
          <w:p w14:paraId="3B3E6193" w14:textId="77777777" w:rsidR="00F234E8" w:rsidRPr="00E82C1C" w:rsidRDefault="00F234E8" w:rsidP="0091403E">
            <w:pPr>
              <w:pStyle w:val="a9"/>
            </w:pPr>
            <w:r w:rsidRPr="00E82C1C">
              <w:t>&lt;5,0</w:t>
            </w:r>
          </w:p>
        </w:tc>
      </w:tr>
    </w:tbl>
    <w:p w14:paraId="1437E847" w14:textId="77777777" w:rsidR="00F234E8" w:rsidRPr="00E82C1C" w:rsidRDefault="00F234E8" w:rsidP="00F234E8">
      <w:r w:rsidRPr="00E82C1C">
        <w:t xml:space="preserve">Документы, регламентирующие допустимое содержание ПАВ в донных отложениях, не разработаны. </w:t>
      </w:r>
    </w:p>
    <w:p w14:paraId="3FD6A0B1" w14:textId="77777777" w:rsidR="00F234E8" w:rsidRPr="00E82C1C" w:rsidRDefault="00F234E8" w:rsidP="00F234E8">
      <w:pPr>
        <w:keepNext w:val="0"/>
      </w:pPr>
      <w:r w:rsidRPr="00E82C1C">
        <w:t>По результатам исследований для всех станций исследуемого участка концентрации АПАВ, КПАВ, НПАВ были ниже предела обнаружения (таблица 3.3-14).</w:t>
      </w:r>
    </w:p>
    <w:p w14:paraId="27DF8948" w14:textId="77777777" w:rsidR="00F234E8" w:rsidRPr="00E82C1C" w:rsidRDefault="00F234E8" w:rsidP="00F234E8">
      <w:pPr>
        <w:pStyle w:val="a2"/>
        <w:keepNext w:val="0"/>
      </w:pPr>
      <w:bookmarkStart w:id="186" w:name="_Toc530983368"/>
      <w:r w:rsidRPr="00E82C1C">
        <w:t xml:space="preserve">Содержание ПАВ в донных отложениях </w:t>
      </w:r>
      <w:proofErr w:type="spellStart"/>
      <w:r w:rsidRPr="00E82C1C">
        <w:t>Аяшского</w:t>
      </w:r>
      <w:proofErr w:type="spellEnd"/>
      <w:r w:rsidRPr="00E82C1C">
        <w:t xml:space="preserve"> лицензионного участка, сентябрь 2018 г. по результатам лабораторных исследований</w:t>
      </w:r>
      <w:bookmarkEnd w:id="186"/>
    </w:p>
    <w:tbl>
      <w:tblPr>
        <w:tblW w:w="5000" w:type="pct"/>
        <w:jc w:val="center"/>
        <w:tblLook w:val="04A0" w:firstRow="1" w:lastRow="0" w:firstColumn="1" w:lastColumn="0" w:noHBand="0" w:noVBand="1"/>
      </w:tblPr>
      <w:tblGrid>
        <w:gridCol w:w="2093"/>
        <w:gridCol w:w="2693"/>
        <w:gridCol w:w="2552"/>
        <w:gridCol w:w="2515"/>
      </w:tblGrid>
      <w:tr w:rsidR="00F234E8" w:rsidRPr="00E82C1C" w14:paraId="19B1150B" w14:textId="77777777" w:rsidTr="0091403E">
        <w:trPr>
          <w:trHeight w:val="20"/>
          <w:tblHeader/>
          <w:jc w:val="center"/>
        </w:trPr>
        <w:tc>
          <w:tcPr>
            <w:tcW w:w="2093" w:type="dxa"/>
            <w:vMerge w:val="restart"/>
            <w:tcBorders>
              <w:top w:val="single" w:sz="8" w:space="0" w:color="auto"/>
              <w:left w:val="single" w:sz="8" w:space="0" w:color="auto"/>
              <w:bottom w:val="single" w:sz="4" w:space="0" w:color="auto"/>
              <w:right w:val="single" w:sz="4" w:space="0" w:color="auto"/>
            </w:tcBorders>
            <w:shd w:val="clear" w:color="auto" w:fill="auto"/>
            <w:vAlign w:val="center"/>
            <w:hideMark/>
          </w:tcPr>
          <w:p w14:paraId="45A266F9" w14:textId="77777777" w:rsidR="00F234E8" w:rsidRPr="00E82C1C" w:rsidRDefault="00F234E8" w:rsidP="0091403E">
            <w:pPr>
              <w:pStyle w:val="aa"/>
              <w:keepNext w:val="0"/>
            </w:pPr>
            <w:r w:rsidRPr="00E82C1C">
              <w:t>№ станций</w:t>
            </w:r>
          </w:p>
        </w:tc>
        <w:tc>
          <w:tcPr>
            <w:tcW w:w="7760" w:type="dxa"/>
            <w:gridSpan w:val="3"/>
            <w:tcBorders>
              <w:top w:val="single" w:sz="8" w:space="0" w:color="auto"/>
              <w:left w:val="nil"/>
              <w:bottom w:val="single" w:sz="4" w:space="0" w:color="auto"/>
              <w:right w:val="single" w:sz="8" w:space="0" w:color="000000"/>
            </w:tcBorders>
            <w:shd w:val="clear" w:color="auto" w:fill="auto"/>
            <w:vAlign w:val="center"/>
            <w:hideMark/>
          </w:tcPr>
          <w:p w14:paraId="025533CE" w14:textId="77777777" w:rsidR="00F234E8" w:rsidRPr="00E82C1C" w:rsidRDefault="00F234E8" w:rsidP="0091403E">
            <w:pPr>
              <w:pStyle w:val="aa"/>
              <w:keepNext w:val="0"/>
            </w:pPr>
            <w:r w:rsidRPr="00E82C1C">
              <w:t>Концентрации исследуемых веществ</w:t>
            </w:r>
          </w:p>
        </w:tc>
      </w:tr>
      <w:tr w:rsidR="00F234E8" w:rsidRPr="00E82C1C" w14:paraId="0F066CA7" w14:textId="77777777" w:rsidTr="0091403E">
        <w:trPr>
          <w:trHeight w:val="373"/>
          <w:tblHeader/>
          <w:jc w:val="center"/>
        </w:trPr>
        <w:tc>
          <w:tcPr>
            <w:tcW w:w="2093" w:type="dxa"/>
            <w:vMerge/>
            <w:tcBorders>
              <w:top w:val="single" w:sz="8" w:space="0" w:color="auto"/>
              <w:left w:val="single" w:sz="8" w:space="0" w:color="auto"/>
              <w:bottom w:val="single" w:sz="4" w:space="0" w:color="auto"/>
              <w:right w:val="single" w:sz="4" w:space="0" w:color="auto"/>
            </w:tcBorders>
            <w:vAlign w:val="center"/>
            <w:hideMark/>
          </w:tcPr>
          <w:p w14:paraId="39810B1C" w14:textId="77777777" w:rsidR="00F234E8" w:rsidRPr="00E82C1C" w:rsidRDefault="00F234E8" w:rsidP="0091403E">
            <w:pPr>
              <w:pStyle w:val="aa"/>
              <w:keepNext w:val="0"/>
            </w:pPr>
          </w:p>
        </w:tc>
        <w:tc>
          <w:tcPr>
            <w:tcW w:w="2693" w:type="dxa"/>
            <w:vMerge w:val="restart"/>
            <w:tcBorders>
              <w:top w:val="nil"/>
              <w:left w:val="single" w:sz="4" w:space="0" w:color="auto"/>
              <w:bottom w:val="single" w:sz="4" w:space="0" w:color="auto"/>
              <w:right w:val="single" w:sz="4" w:space="0" w:color="auto"/>
            </w:tcBorders>
            <w:shd w:val="clear" w:color="auto" w:fill="auto"/>
            <w:vAlign w:val="center"/>
            <w:hideMark/>
          </w:tcPr>
          <w:p w14:paraId="2693FFEC" w14:textId="77777777" w:rsidR="00F234E8" w:rsidRPr="00E82C1C" w:rsidRDefault="00F234E8" w:rsidP="0091403E">
            <w:pPr>
              <w:pStyle w:val="aa"/>
              <w:keepNext w:val="0"/>
            </w:pPr>
            <w:r w:rsidRPr="00E82C1C">
              <w:t>АПАВ, мг/кг</w:t>
            </w:r>
          </w:p>
        </w:tc>
        <w:tc>
          <w:tcPr>
            <w:tcW w:w="2552" w:type="dxa"/>
            <w:vMerge w:val="restart"/>
            <w:tcBorders>
              <w:top w:val="nil"/>
              <w:left w:val="single" w:sz="4" w:space="0" w:color="auto"/>
              <w:bottom w:val="single" w:sz="4" w:space="0" w:color="auto"/>
              <w:right w:val="single" w:sz="4" w:space="0" w:color="auto"/>
            </w:tcBorders>
            <w:shd w:val="clear" w:color="auto" w:fill="auto"/>
            <w:vAlign w:val="center"/>
            <w:hideMark/>
          </w:tcPr>
          <w:p w14:paraId="16CDD6E8" w14:textId="77777777" w:rsidR="00F234E8" w:rsidRPr="00E82C1C" w:rsidRDefault="00F234E8" w:rsidP="0091403E">
            <w:pPr>
              <w:pStyle w:val="aa"/>
              <w:keepNext w:val="0"/>
            </w:pPr>
            <w:r w:rsidRPr="00E82C1C">
              <w:t>КПАВ, ‰</w:t>
            </w:r>
          </w:p>
        </w:tc>
        <w:tc>
          <w:tcPr>
            <w:tcW w:w="2515" w:type="dxa"/>
            <w:vMerge w:val="restart"/>
            <w:tcBorders>
              <w:top w:val="nil"/>
              <w:left w:val="single" w:sz="4" w:space="0" w:color="auto"/>
              <w:bottom w:val="single" w:sz="4" w:space="0" w:color="auto"/>
              <w:right w:val="single" w:sz="8" w:space="0" w:color="auto"/>
            </w:tcBorders>
            <w:shd w:val="clear" w:color="auto" w:fill="auto"/>
            <w:vAlign w:val="center"/>
            <w:hideMark/>
          </w:tcPr>
          <w:p w14:paraId="71BA3169" w14:textId="77777777" w:rsidR="00F234E8" w:rsidRPr="00E82C1C" w:rsidRDefault="00F234E8" w:rsidP="0091403E">
            <w:pPr>
              <w:pStyle w:val="aa"/>
              <w:keepNext w:val="0"/>
            </w:pPr>
            <w:r w:rsidRPr="00E82C1C">
              <w:t>НПАВ, ‰</w:t>
            </w:r>
          </w:p>
        </w:tc>
      </w:tr>
      <w:tr w:rsidR="00F234E8" w:rsidRPr="00E82C1C" w14:paraId="35C65F3C" w14:textId="77777777" w:rsidTr="0091403E">
        <w:trPr>
          <w:trHeight w:val="373"/>
          <w:tblHeader/>
          <w:jc w:val="center"/>
        </w:trPr>
        <w:tc>
          <w:tcPr>
            <w:tcW w:w="2093" w:type="dxa"/>
            <w:vMerge/>
            <w:tcBorders>
              <w:top w:val="single" w:sz="8" w:space="0" w:color="auto"/>
              <w:left w:val="single" w:sz="8" w:space="0" w:color="auto"/>
              <w:bottom w:val="single" w:sz="4" w:space="0" w:color="auto"/>
              <w:right w:val="single" w:sz="4" w:space="0" w:color="auto"/>
            </w:tcBorders>
            <w:vAlign w:val="center"/>
            <w:hideMark/>
          </w:tcPr>
          <w:p w14:paraId="0482FE8A" w14:textId="77777777" w:rsidR="00F234E8" w:rsidRPr="00E82C1C" w:rsidRDefault="00F234E8" w:rsidP="0091403E">
            <w:pPr>
              <w:pStyle w:val="a9"/>
              <w:keepNext w:val="0"/>
            </w:pPr>
          </w:p>
        </w:tc>
        <w:tc>
          <w:tcPr>
            <w:tcW w:w="2693" w:type="dxa"/>
            <w:vMerge/>
            <w:tcBorders>
              <w:top w:val="nil"/>
              <w:left w:val="single" w:sz="4" w:space="0" w:color="auto"/>
              <w:bottom w:val="single" w:sz="4" w:space="0" w:color="auto"/>
              <w:right w:val="single" w:sz="4" w:space="0" w:color="auto"/>
            </w:tcBorders>
            <w:vAlign w:val="center"/>
            <w:hideMark/>
          </w:tcPr>
          <w:p w14:paraId="306BACA1" w14:textId="77777777" w:rsidR="00F234E8" w:rsidRPr="00E82C1C" w:rsidRDefault="00F234E8" w:rsidP="0091403E">
            <w:pPr>
              <w:pStyle w:val="a9"/>
              <w:keepNext w:val="0"/>
            </w:pPr>
          </w:p>
        </w:tc>
        <w:tc>
          <w:tcPr>
            <w:tcW w:w="2552" w:type="dxa"/>
            <w:vMerge/>
            <w:tcBorders>
              <w:top w:val="nil"/>
              <w:left w:val="single" w:sz="4" w:space="0" w:color="auto"/>
              <w:bottom w:val="single" w:sz="4" w:space="0" w:color="auto"/>
              <w:right w:val="single" w:sz="4" w:space="0" w:color="auto"/>
            </w:tcBorders>
            <w:vAlign w:val="center"/>
            <w:hideMark/>
          </w:tcPr>
          <w:p w14:paraId="2DCA74AE" w14:textId="77777777" w:rsidR="00F234E8" w:rsidRPr="00E82C1C" w:rsidRDefault="00F234E8" w:rsidP="0091403E">
            <w:pPr>
              <w:pStyle w:val="a9"/>
              <w:keepNext w:val="0"/>
            </w:pPr>
          </w:p>
        </w:tc>
        <w:tc>
          <w:tcPr>
            <w:tcW w:w="2515" w:type="dxa"/>
            <w:vMerge/>
            <w:tcBorders>
              <w:top w:val="nil"/>
              <w:left w:val="single" w:sz="4" w:space="0" w:color="auto"/>
              <w:bottom w:val="single" w:sz="4" w:space="0" w:color="auto"/>
              <w:right w:val="single" w:sz="8" w:space="0" w:color="auto"/>
            </w:tcBorders>
            <w:vAlign w:val="center"/>
            <w:hideMark/>
          </w:tcPr>
          <w:p w14:paraId="4AEB0908" w14:textId="77777777" w:rsidR="00F234E8" w:rsidRPr="00E82C1C" w:rsidRDefault="00F234E8" w:rsidP="0091403E">
            <w:pPr>
              <w:pStyle w:val="a9"/>
              <w:keepNext w:val="0"/>
            </w:pPr>
          </w:p>
        </w:tc>
      </w:tr>
      <w:tr w:rsidR="00F234E8" w:rsidRPr="00E82C1C" w14:paraId="40B6F210" w14:textId="77777777" w:rsidTr="0091403E">
        <w:trPr>
          <w:trHeight w:val="20"/>
          <w:jc w:val="center"/>
        </w:trPr>
        <w:tc>
          <w:tcPr>
            <w:tcW w:w="2093" w:type="dxa"/>
            <w:tcBorders>
              <w:top w:val="nil"/>
              <w:left w:val="single" w:sz="8" w:space="0" w:color="auto"/>
              <w:bottom w:val="single" w:sz="4" w:space="0" w:color="auto"/>
              <w:right w:val="single" w:sz="4" w:space="0" w:color="auto"/>
            </w:tcBorders>
            <w:shd w:val="clear" w:color="auto" w:fill="auto"/>
            <w:vAlign w:val="center"/>
            <w:hideMark/>
          </w:tcPr>
          <w:p w14:paraId="164046C8" w14:textId="77777777" w:rsidR="00F234E8" w:rsidRPr="00E82C1C" w:rsidRDefault="00F234E8" w:rsidP="0091403E">
            <w:pPr>
              <w:pStyle w:val="a9"/>
              <w:keepNext w:val="0"/>
            </w:pPr>
            <w:r w:rsidRPr="00E82C1C">
              <w:t>Ая-1</w:t>
            </w:r>
          </w:p>
        </w:tc>
        <w:tc>
          <w:tcPr>
            <w:tcW w:w="2693" w:type="dxa"/>
            <w:tcBorders>
              <w:top w:val="nil"/>
              <w:left w:val="nil"/>
              <w:bottom w:val="single" w:sz="4" w:space="0" w:color="auto"/>
              <w:right w:val="single" w:sz="4" w:space="0" w:color="auto"/>
            </w:tcBorders>
            <w:shd w:val="clear" w:color="auto" w:fill="auto"/>
            <w:noWrap/>
            <w:vAlign w:val="center"/>
            <w:hideMark/>
          </w:tcPr>
          <w:p w14:paraId="3AE83329" w14:textId="77777777" w:rsidR="00F234E8" w:rsidRPr="00E82C1C" w:rsidRDefault="00F234E8" w:rsidP="0091403E">
            <w:pPr>
              <w:pStyle w:val="a9"/>
              <w:keepNext w:val="0"/>
            </w:pPr>
            <w:r w:rsidRPr="00E82C1C">
              <w:t>&lt;0,2</w:t>
            </w:r>
          </w:p>
        </w:tc>
        <w:tc>
          <w:tcPr>
            <w:tcW w:w="2552" w:type="dxa"/>
            <w:tcBorders>
              <w:top w:val="nil"/>
              <w:left w:val="nil"/>
              <w:bottom w:val="single" w:sz="4" w:space="0" w:color="auto"/>
              <w:right w:val="single" w:sz="4" w:space="0" w:color="auto"/>
            </w:tcBorders>
            <w:shd w:val="clear" w:color="auto" w:fill="auto"/>
            <w:noWrap/>
            <w:vAlign w:val="center"/>
            <w:hideMark/>
          </w:tcPr>
          <w:p w14:paraId="78FF70D3" w14:textId="77777777" w:rsidR="00F234E8" w:rsidRPr="00E82C1C" w:rsidRDefault="00F234E8" w:rsidP="0091403E">
            <w:pPr>
              <w:pStyle w:val="a9"/>
              <w:keepNext w:val="0"/>
            </w:pPr>
            <w:r w:rsidRPr="00E82C1C">
              <w:t>&lt;0,001</w:t>
            </w:r>
          </w:p>
        </w:tc>
        <w:tc>
          <w:tcPr>
            <w:tcW w:w="2515" w:type="dxa"/>
            <w:tcBorders>
              <w:top w:val="nil"/>
              <w:left w:val="nil"/>
              <w:bottom w:val="single" w:sz="4" w:space="0" w:color="auto"/>
              <w:right w:val="single" w:sz="8" w:space="0" w:color="auto"/>
            </w:tcBorders>
            <w:shd w:val="clear" w:color="auto" w:fill="auto"/>
            <w:noWrap/>
            <w:vAlign w:val="center"/>
            <w:hideMark/>
          </w:tcPr>
          <w:p w14:paraId="7A98530C" w14:textId="77777777" w:rsidR="00F234E8" w:rsidRPr="00E82C1C" w:rsidRDefault="00F234E8" w:rsidP="0091403E">
            <w:pPr>
              <w:pStyle w:val="a9"/>
              <w:keepNext w:val="0"/>
            </w:pPr>
            <w:r w:rsidRPr="00E82C1C">
              <w:t>&lt;0,002</w:t>
            </w:r>
          </w:p>
        </w:tc>
      </w:tr>
      <w:tr w:rsidR="00F234E8" w:rsidRPr="00E82C1C" w14:paraId="1C1CCE8F" w14:textId="77777777" w:rsidTr="0091403E">
        <w:trPr>
          <w:trHeight w:val="20"/>
          <w:jc w:val="center"/>
        </w:trPr>
        <w:tc>
          <w:tcPr>
            <w:tcW w:w="2093" w:type="dxa"/>
            <w:tcBorders>
              <w:top w:val="nil"/>
              <w:left w:val="single" w:sz="8" w:space="0" w:color="auto"/>
              <w:bottom w:val="single" w:sz="4" w:space="0" w:color="auto"/>
              <w:right w:val="single" w:sz="4" w:space="0" w:color="auto"/>
            </w:tcBorders>
            <w:shd w:val="clear" w:color="auto" w:fill="auto"/>
            <w:vAlign w:val="center"/>
            <w:hideMark/>
          </w:tcPr>
          <w:p w14:paraId="45712FA5" w14:textId="77777777" w:rsidR="00F234E8" w:rsidRPr="00E82C1C" w:rsidRDefault="00F234E8" w:rsidP="0091403E">
            <w:pPr>
              <w:pStyle w:val="a9"/>
              <w:keepNext w:val="0"/>
            </w:pPr>
            <w:r w:rsidRPr="00E82C1C">
              <w:t>Ая-2</w:t>
            </w:r>
          </w:p>
        </w:tc>
        <w:tc>
          <w:tcPr>
            <w:tcW w:w="2693" w:type="dxa"/>
            <w:tcBorders>
              <w:top w:val="nil"/>
              <w:left w:val="nil"/>
              <w:bottom w:val="single" w:sz="4" w:space="0" w:color="auto"/>
              <w:right w:val="single" w:sz="4" w:space="0" w:color="auto"/>
            </w:tcBorders>
            <w:shd w:val="clear" w:color="auto" w:fill="auto"/>
            <w:noWrap/>
            <w:vAlign w:val="center"/>
            <w:hideMark/>
          </w:tcPr>
          <w:p w14:paraId="223DB2FF" w14:textId="77777777" w:rsidR="00F234E8" w:rsidRPr="00E82C1C" w:rsidRDefault="00F234E8" w:rsidP="0091403E">
            <w:pPr>
              <w:pStyle w:val="a9"/>
              <w:keepNext w:val="0"/>
            </w:pPr>
            <w:r w:rsidRPr="00E82C1C">
              <w:t>&lt;0,2</w:t>
            </w:r>
          </w:p>
        </w:tc>
        <w:tc>
          <w:tcPr>
            <w:tcW w:w="2552" w:type="dxa"/>
            <w:tcBorders>
              <w:top w:val="nil"/>
              <w:left w:val="nil"/>
              <w:bottom w:val="single" w:sz="4" w:space="0" w:color="auto"/>
              <w:right w:val="single" w:sz="4" w:space="0" w:color="auto"/>
            </w:tcBorders>
            <w:shd w:val="clear" w:color="auto" w:fill="auto"/>
            <w:noWrap/>
            <w:vAlign w:val="center"/>
            <w:hideMark/>
          </w:tcPr>
          <w:p w14:paraId="3408A340" w14:textId="77777777" w:rsidR="00F234E8" w:rsidRPr="00E82C1C" w:rsidRDefault="00F234E8" w:rsidP="0091403E">
            <w:pPr>
              <w:pStyle w:val="a9"/>
              <w:keepNext w:val="0"/>
            </w:pPr>
            <w:r w:rsidRPr="00E82C1C">
              <w:t>&lt;0,001</w:t>
            </w:r>
          </w:p>
        </w:tc>
        <w:tc>
          <w:tcPr>
            <w:tcW w:w="2515" w:type="dxa"/>
            <w:tcBorders>
              <w:top w:val="nil"/>
              <w:left w:val="nil"/>
              <w:bottom w:val="single" w:sz="4" w:space="0" w:color="auto"/>
              <w:right w:val="single" w:sz="8" w:space="0" w:color="auto"/>
            </w:tcBorders>
            <w:shd w:val="clear" w:color="auto" w:fill="auto"/>
            <w:noWrap/>
            <w:vAlign w:val="center"/>
            <w:hideMark/>
          </w:tcPr>
          <w:p w14:paraId="4A6B9415" w14:textId="77777777" w:rsidR="00F234E8" w:rsidRPr="00E82C1C" w:rsidRDefault="00F234E8" w:rsidP="0091403E">
            <w:pPr>
              <w:pStyle w:val="a9"/>
              <w:keepNext w:val="0"/>
            </w:pPr>
            <w:r w:rsidRPr="00E82C1C">
              <w:t>&lt;0,002</w:t>
            </w:r>
          </w:p>
        </w:tc>
      </w:tr>
      <w:tr w:rsidR="00F234E8" w:rsidRPr="00E82C1C" w14:paraId="3237B954" w14:textId="77777777" w:rsidTr="0091403E">
        <w:trPr>
          <w:trHeight w:val="20"/>
          <w:jc w:val="center"/>
        </w:trPr>
        <w:tc>
          <w:tcPr>
            <w:tcW w:w="2093" w:type="dxa"/>
            <w:tcBorders>
              <w:top w:val="nil"/>
              <w:left w:val="single" w:sz="8" w:space="0" w:color="auto"/>
              <w:bottom w:val="single" w:sz="4" w:space="0" w:color="auto"/>
              <w:right w:val="single" w:sz="4" w:space="0" w:color="auto"/>
            </w:tcBorders>
            <w:shd w:val="clear" w:color="auto" w:fill="auto"/>
            <w:vAlign w:val="center"/>
            <w:hideMark/>
          </w:tcPr>
          <w:p w14:paraId="182D1121" w14:textId="77777777" w:rsidR="00F234E8" w:rsidRPr="00E82C1C" w:rsidRDefault="00F234E8" w:rsidP="0091403E">
            <w:pPr>
              <w:pStyle w:val="a9"/>
              <w:keepNext w:val="0"/>
            </w:pPr>
            <w:r w:rsidRPr="00E82C1C">
              <w:t>Ая-3</w:t>
            </w:r>
          </w:p>
        </w:tc>
        <w:tc>
          <w:tcPr>
            <w:tcW w:w="2693" w:type="dxa"/>
            <w:tcBorders>
              <w:top w:val="nil"/>
              <w:left w:val="nil"/>
              <w:bottom w:val="single" w:sz="4" w:space="0" w:color="auto"/>
              <w:right w:val="single" w:sz="4" w:space="0" w:color="auto"/>
            </w:tcBorders>
            <w:shd w:val="clear" w:color="auto" w:fill="auto"/>
            <w:noWrap/>
            <w:vAlign w:val="center"/>
            <w:hideMark/>
          </w:tcPr>
          <w:p w14:paraId="13F6D5EA" w14:textId="77777777" w:rsidR="00F234E8" w:rsidRPr="00E82C1C" w:rsidRDefault="00F234E8" w:rsidP="0091403E">
            <w:pPr>
              <w:pStyle w:val="a9"/>
              <w:keepNext w:val="0"/>
            </w:pPr>
            <w:r w:rsidRPr="00E82C1C">
              <w:t>&lt;0,2</w:t>
            </w:r>
          </w:p>
        </w:tc>
        <w:tc>
          <w:tcPr>
            <w:tcW w:w="2552" w:type="dxa"/>
            <w:tcBorders>
              <w:top w:val="nil"/>
              <w:left w:val="nil"/>
              <w:bottom w:val="single" w:sz="4" w:space="0" w:color="auto"/>
              <w:right w:val="single" w:sz="4" w:space="0" w:color="auto"/>
            </w:tcBorders>
            <w:shd w:val="clear" w:color="auto" w:fill="auto"/>
            <w:noWrap/>
            <w:vAlign w:val="center"/>
            <w:hideMark/>
          </w:tcPr>
          <w:p w14:paraId="7F792AF3" w14:textId="77777777" w:rsidR="00F234E8" w:rsidRPr="00E82C1C" w:rsidRDefault="00F234E8" w:rsidP="0091403E">
            <w:pPr>
              <w:pStyle w:val="a9"/>
              <w:keepNext w:val="0"/>
            </w:pPr>
            <w:r w:rsidRPr="00E82C1C">
              <w:t>&lt;0,001</w:t>
            </w:r>
          </w:p>
        </w:tc>
        <w:tc>
          <w:tcPr>
            <w:tcW w:w="2515" w:type="dxa"/>
            <w:tcBorders>
              <w:top w:val="nil"/>
              <w:left w:val="nil"/>
              <w:bottom w:val="single" w:sz="4" w:space="0" w:color="auto"/>
              <w:right w:val="single" w:sz="8" w:space="0" w:color="auto"/>
            </w:tcBorders>
            <w:shd w:val="clear" w:color="auto" w:fill="auto"/>
            <w:noWrap/>
            <w:vAlign w:val="center"/>
            <w:hideMark/>
          </w:tcPr>
          <w:p w14:paraId="6671AE47" w14:textId="77777777" w:rsidR="00F234E8" w:rsidRPr="00E82C1C" w:rsidRDefault="00F234E8" w:rsidP="0091403E">
            <w:pPr>
              <w:pStyle w:val="a9"/>
              <w:keepNext w:val="0"/>
            </w:pPr>
            <w:r w:rsidRPr="00E82C1C">
              <w:t>&lt;0,002</w:t>
            </w:r>
          </w:p>
        </w:tc>
      </w:tr>
      <w:tr w:rsidR="00F234E8" w:rsidRPr="00E82C1C" w14:paraId="7B5016F1" w14:textId="77777777" w:rsidTr="0091403E">
        <w:trPr>
          <w:trHeight w:val="20"/>
          <w:jc w:val="center"/>
        </w:trPr>
        <w:tc>
          <w:tcPr>
            <w:tcW w:w="2093" w:type="dxa"/>
            <w:tcBorders>
              <w:top w:val="nil"/>
              <w:left w:val="single" w:sz="8" w:space="0" w:color="auto"/>
              <w:bottom w:val="single" w:sz="4" w:space="0" w:color="auto"/>
              <w:right w:val="single" w:sz="4" w:space="0" w:color="auto"/>
            </w:tcBorders>
            <w:shd w:val="clear" w:color="auto" w:fill="auto"/>
            <w:vAlign w:val="center"/>
            <w:hideMark/>
          </w:tcPr>
          <w:p w14:paraId="1ECD95B2" w14:textId="77777777" w:rsidR="00F234E8" w:rsidRPr="00E82C1C" w:rsidRDefault="00F234E8" w:rsidP="0091403E">
            <w:pPr>
              <w:pStyle w:val="a9"/>
              <w:keepNext w:val="0"/>
            </w:pPr>
            <w:r w:rsidRPr="00E82C1C">
              <w:t>Ая-4</w:t>
            </w:r>
          </w:p>
        </w:tc>
        <w:tc>
          <w:tcPr>
            <w:tcW w:w="2693" w:type="dxa"/>
            <w:tcBorders>
              <w:top w:val="nil"/>
              <w:left w:val="nil"/>
              <w:bottom w:val="single" w:sz="4" w:space="0" w:color="auto"/>
              <w:right w:val="single" w:sz="4" w:space="0" w:color="auto"/>
            </w:tcBorders>
            <w:shd w:val="clear" w:color="auto" w:fill="auto"/>
            <w:noWrap/>
            <w:vAlign w:val="center"/>
            <w:hideMark/>
          </w:tcPr>
          <w:p w14:paraId="4FF4A0C2" w14:textId="77777777" w:rsidR="00F234E8" w:rsidRPr="00E82C1C" w:rsidRDefault="00F234E8" w:rsidP="0091403E">
            <w:pPr>
              <w:pStyle w:val="a9"/>
              <w:keepNext w:val="0"/>
            </w:pPr>
            <w:r w:rsidRPr="00E82C1C">
              <w:t>&lt;0,2</w:t>
            </w:r>
          </w:p>
        </w:tc>
        <w:tc>
          <w:tcPr>
            <w:tcW w:w="2552" w:type="dxa"/>
            <w:tcBorders>
              <w:top w:val="nil"/>
              <w:left w:val="nil"/>
              <w:bottom w:val="single" w:sz="4" w:space="0" w:color="auto"/>
              <w:right w:val="single" w:sz="4" w:space="0" w:color="auto"/>
            </w:tcBorders>
            <w:shd w:val="clear" w:color="auto" w:fill="auto"/>
            <w:noWrap/>
            <w:vAlign w:val="center"/>
            <w:hideMark/>
          </w:tcPr>
          <w:p w14:paraId="76C81D2C" w14:textId="77777777" w:rsidR="00F234E8" w:rsidRPr="00E82C1C" w:rsidRDefault="00F234E8" w:rsidP="0091403E">
            <w:pPr>
              <w:pStyle w:val="a9"/>
              <w:keepNext w:val="0"/>
            </w:pPr>
            <w:r w:rsidRPr="00E82C1C">
              <w:t>&lt;0,001</w:t>
            </w:r>
          </w:p>
        </w:tc>
        <w:tc>
          <w:tcPr>
            <w:tcW w:w="2515" w:type="dxa"/>
            <w:tcBorders>
              <w:top w:val="nil"/>
              <w:left w:val="nil"/>
              <w:bottom w:val="single" w:sz="4" w:space="0" w:color="auto"/>
              <w:right w:val="single" w:sz="8" w:space="0" w:color="auto"/>
            </w:tcBorders>
            <w:shd w:val="clear" w:color="auto" w:fill="auto"/>
            <w:noWrap/>
            <w:vAlign w:val="center"/>
            <w:hideMark/>
          </w:tcPr>
          <w:p w14:paraId="761413FF" w14:textId="77777777" w:rsidR="00F234E8" w:rsidRPr="00E82C1C" w:rsidRDefault="00F234E8" w:rsidP="0091403E">
            <w:pPr>
              <w:pStyle w:val="a9"/>
              <w:keepNext w:val="0"/>
            </w:pPr>
            <w:r w:rsidRPr="00E82C1C">
              <w:t>&lt;0,002</w:t>
            </w:r>
          </w:p>
        </w:tc>
      </w:tr>
      <w:tr w:rsidR="00F234E8" w:rsidRPr="00E82C1C" w14:paraId="40C0953A" w14:textId="77777777" w:rsidTr="0091403E">
        <w:trPr>
          <w:trHeight w:val="20"/>
          <w:jc w:val="center"/>
        </w:trPr>
        <w:tc>
          <w:tcPr>
            <w:tcW w:w="2093" w:type="dxa"/>
            <w:tcBorders>
              <w:top w:val="nil"/>
              <w:left w:val="single" w:sz="8" w:space="0" w:color="auto"/>
              <w:bottom w:val="single" w:sz="4" w:space="0" w:color="auto"/>
              <w:right w:val="single" w:sz="4" w:space="0" w:color="auto"/>
            </w:tcBorders>
            <w:shd w:val="clear" w:color="auto" w:fill="auto"/>
            <w:vAlign w:val="center"/>
            <w:hideMark/>
          </w:tcPr>
          <w:p w14:paraId="4A8D1EC0" w14:textId="77777777" w:rsidR="00F234E8" w:rsidRPr="00E82C1C" w:rsidRDefault="00F234E8" w:rsidP="0091403E">
            <w:pPr>
              <w:pStyle w:val="a9"/>
              <w:keepNext w:val="0"/>
            </w:pPr>
            <w:r w:rsidRPr="00E82C1C">
              <w:t>Ая-5</w:t>
            </w:r>
          </w:p>
        </w:tc>
        <w:tc>
          <w:tcPr>
            <w:tcW w:w="2693" w:type="dxa"/>
            <w:tcBorders>
              <w:top w:val="nil"/>
              <w:left w:val="nil"/>
              <w:bottom w:val="single" w:sz="4" w:space="0" w:color="auto"/>
              <w:right w:val="single" w:sz="4" w:space="0" w:color="auto"/>
            </w:tcBorders>
            <w:shd w:val="clear" w:color="auto" w:fill="auto"/>
            <w:noWrap/>
            <w:vAlign w:val="center"/>
            <w:hideMark/>
          </w:tcPr>
          <w:p w14:paraId="22E187B0" w14:textId="77777777" w:rsidR="00F234E8" w:rsidRPr="00E82C1C" w:rsidRDefault="00F234E8" w:rsidP="0091403E">
            <w:pPr>
              <w:pStyle w:val="a9"/>
              <w:keepNext w:val="0"/>
            </w:pPr>
            <w:r w:rsidRPr="00E82C1C">
              <w:t>&lt;0,2</w:t>
            </w:r>
          </w:p>
        </w:tc>
        <w:tc>
          <w:tcPr>
            <w:tcW w:w="2552" w:type="dxa"/>
            <w:tcBorders>
              <w:top w:val="nil"/>
              <w:left w:val="nil"/>
              <w:bottom w:val="single" w:sz="4" w:space="0" w:color="auto"/>
              <w:right w:val="single" w:sz="4" w:space="0" w:color="auto"/>
            </w:tcBorders>
            <w:shd w:val="clear" w:color="auto" w:fill="auto"/>
            <w:noWrap/>
            <w:vAlign w:val="center"/>
            <w:hideMark/>
          </w:tcPr>
          <w:p w14:paraId="411F3FE8" w14:textId="77777777" w:rsidR="00F234E8" w:rsidRPr="00E82C1C" w:rsidRDefault="00F234E8" w:rsidP="0091403E">
            <w:pPr>
              <w:pStyle w:val="a9"/>
              <w:keepNext w:val="0"/>
            </w:pPr>
            <w:r w:rsidRPr="00E82C1C">
              <w:t>&lt;0,001</w:t>
            </w:r>
          </w:p>
        </w:tc>
        <w:tc>
          <w:tcPr>
            <w:tcW w:w="2515" w:type="dxa"/>
            <w:tcBorders>
              <w:top w:val="nil"/>
              <w:left w:val="nil"/>
              <w:bottom w:val="single" w:sz="4" w:space="0" w:color="auto"/>
              <w:right w:val="single" w:sz="8" w:space="0" w:color="auto"/>
            </w:tcBorders>
            <w:shd w:val="clear" w:color="auto" w:fill="auto"/>
            <w:noWrap/>
            <w:vAlign w:val="center"/>
            <w:hideMark/>
          </w:tcPr>
          <w:p w14:paraId="66E3805E" w14:textId="77777777" w:rsidR="00F234E8" w:rsidRPr="00E82C1C" w:rsidRDefault="00F234E8" w:rsidP="0091403E">
            <w:pPr>
              <w:pStyle w:val="a9"/>
              <w:keepNext w:val="0"/>
            </w:pPr>
            <w:r w:rsidRPr="00E82C1C">
              <w:t>&lt;0,002</w:t>
            </w:r>
          </w:p>
        </w:tc>
      </w:tr>
      <w:tr w:rsidR="00F234E8" w:rsidRPr="00E82C1C" w14:paraId="0B3F52BC" w14:textId="77777777" w:rsidTr="0091403E">
        <w:trPr>
          <w:trHeight w:val="20"/>
          <w:jc w:val="center"/>
        </w:trPr>
        <w:tc>
          <w:tcPr>
            <w:tcW w:w="2093" w:type="dxa"/>
            <w:tcBorders>
              <w:top w:val="nil"/>
              <w:left w:val="single" w:sz="8" w:space="0" w:color="auto"/>
              <w:bottom w:val="single" w:sz="4" w:space="0" w:color="auto"/>
              <w:right w:val="single" w:sz="4" w:space="0" w:color="auto"/>
            </w:tcBorders>
            <w:shd w:val="clear" w:color="auto" w:fill="auto"/>
            <w:vAlign w:val="center"/>
            <w:hideMark/>
          </w:tcPr>
          <w:p w14:paraId="3729AE4F" w14:textId="77777777" w:rsidR="00F234E8" w:rsidRPr="00E82C1C" w:rsidRDefault="00F234E8" w:rsidP="0091403E">
            <w:pPr>
              <w:pStyle w:val="a9"/>
              <w:keepNext w:val="0"/>
            </w:pPr>
            <w:r w:rsidRPr="00E82C1C">
              <w:t>Ая-6</w:t>
            </w:r>
          </w:p>
        </w:tc>
        <w:tc>
          <w:tcPr>
            <w:tcW w:w="2693" w:type="dxa"/>
            <w:tcBorders>
              <w:top w:val="nil"/>
              <w:left w:val="nil"/>
              <w:bottom w:val="single" w:sz="4" w:space="0" w:color="auto"/>
              <w:right w:val="single" w:sz="4" w:space="0" w:color="auto"/>
            </w:tcBorders>
            <w:shd w:val="clear" w:color="auto" w:fill="auto"/>
            <w:noWrap/>
            <w:vAlign w:val="center"/>
            <w:hideMark/>
          </w:tcPr>
          <w:p w14:paraId="5510D72D" w14:textId="77777777" w:rsidR="00F234E8" w:rsidRPr="00E82C1C" w:rsidRDefault="00F234E8" w:rsidP="0091403E">
            <w:pPr>
              <w:pStyle w:val="a9"/>
              <w:keepNext w:val="0"/>
            </w:pPr>
            <w:r w:rsidRPr="00E82C1C">
              <w:t>&lt;0,2</w:t>
            </w:r>
          </w:p>
        </w:tc>
        <w:tc>
          <w:tcPr>
            <w:tcW w:w="2552" w:type="dxa"/>
            <w:tcBorders>
              <w:top w:val="nil"/>
              <w:left w:val="nil"/>
              <w:bottom w:val="single" w:sz="4" w:space="0" w:color="auto"/>
              <w:right w:val="single" w:sz="4" w:space="0" w:color="auto"/>
            </w:tcBorders>
            <w:shd w:val="clear" w:color="auto" w:fill="auto"/>
            <w:noWrap/>
            <w:vAlign w:val="center"/>
            <w:hideMark/>
          </w:tcPr>
          <w:p w14:paraId="021BC852" w14:textId="77777777" w:rsidR="00F234E8" w:rsidRPr="00E82C1C" w:rsidRDefault="00F234E8" w:rsidP="0091403E">
            <w:pPr>
              <w:pStyle w:val="a9"/>
              <w:keepNext w:val="0"/>
            </w:pPr>
            <w:r w:rsidRPr="00E82C1C">
              <w:t>&lt;0,001</w:t>
            </w:r>
          </w:p>
        </w:tc>
        <w:tc>
          <w:tcPr>
            <w:tcW w:w="2515" w:type="dxa"/>
            <w:tcBorders>
              <w:top w:val="nil"/>
              <w:left w:val="nil"/>
              <w:bottom w:val="single" w:sz="4" w:space="0" w:color="auto"/>
              <w:right w:val="single" w:sz="8" w:space="0" w:color="auto"/>
            </w:tcBorders>
            <w:shd w:val="clear" w:color="auto" w:fill="auto"/>
            <w:noWrap/>
            <w:vAlign w:val="center"/>
            <w:hideMark/>
          </w:tcPr>
          <w:p w14:paraId="7EE0A5A3" w14:textId="77777777" w:rsidR="00F234E8" w:rsidRPr="00E82C1C" w:rsidRDefault="00F234E8" w:rsidP="0091403E">
            <w:pPr>
              <w:pStyle w:val="a9"/>
              <w:keepNext w:val="0"/>
            </w:pPr>
            <w:r w:rsidRPr="00E82C1C">
              <w:t>&lt;0,002</w:t>
            </w:r>
          </w:p>
        </w:tc>
      </w:tr>
      <w:tr w:rsidR="00F234E8" w:rsidRPr="00E82C1C" w14:paraId="7CA872F0" w14:textId="77777777" w:rsidTr="0091403E">
        <w:trPr>
          <w:trHeight w:val="20"/>
          <w:jc w:val="center"/>
        </w:trPr>
        <w:tc>
          <w:tcPr>
            <w:tcW w:w="2093" w:type="dxa"/>
            <w:tcBorders>
              <w:top w:val="nil"/>
              <w:left w:val="single" w:sz="8" w:space="0" w:color="auto"/>
              <w:bottom w:val="single" w:sz="4" w:space="0" w:color="auto"/>
              <w:right w:val="single" w:sz="4" w:space="0" w:color="auto"/>
            </w:tcBorders>
            <w:shd w:val="clear" w:color="auto" w:fill="auto"/>
            <w:vAlign w:val="center"/>
            <w:hideMark/>
          </w:tcPr>
          <w:p w14:paraId="1755ABB9" w14:textId="77777777" w:rsidR="00F234E8" w:rsidRPr="00E82C1C" w:rsidRDefault="00F234E8" w:rsidP="0091403E">
            <w:pPr>
              <w:pStyle w:val="a9"/>
              <w:keepNext w:val="0"/>
            </w:pPr>
            <w:r w:rsidRPr="00E82C1C">
              <w:t>Ая-7</w:t>
            </w:r>
          </w:p>
        </w:tc>
        <w:tc>
          <w:tcPr>
            <w:tcW w:w="2693" w:type="dxa"/>
            <w:tcBorders>
              <w:top w:val="nil"/>
              <w:left w:val="nil"/>
              <w:bottom w:val="single" w:sz="4" w:space="0" w:color="auto"/>
              <w:right w:val="single" w:sz="4" w:space="0" w:color="auto"/>
            </w:tcBorders>
            <w:shd w:val="clear" w:color="auto" w:fill="auto"/>
            <w:noWrap/>
            <w:vAlign w:val="center"/>
            <w:hideMark/>
          </w:tcPr>
          <w:p w14:paraId="4CA99F3D" w14:textId="77777777" w:rsidR="00F234E8" w:rsidRPr="00E82C1C" w:rsidRDefault="00F234E8" w:rsidP="0091403E">
            <w:pPr>
              <w:pStyle w:val="a9"/>
              <w:keepNext w:val="0"/>
            </w:pPr>
            <w:r w:rsidRPr="00E82C1C">
              <w:t>&lt;0,2</w:t>
            </w:r>
          </w:p>
        </w:tc>
        <w:tc>
          <w:tcPr>
            <w:tcW w:w="2552" w:type="dxa"/>
            <w:tcBorders>
              <w:top w:val="nil"/>
              <w:left w:val="nil"/>
              <w:bottom w:val="single" w:sz="4" w:space="0" w:color="auto"/>
              <w:right w:val="single" w:sz="4" w:space="0" w:color="auto"/>
            </w:tcBorders>
            <w:shd w:val="clear" w:color="auto" w:fill="auto"/>
            <w:noWrap/>
            <w:vAlign w:val="center"/>
            <w:hideMark/>
          </w:tcPr>
          <w:p w14:paraId="224EC87F" w14:textId="77777777" w:rsidR="00F234E8" w:rsidRPr="00E82C1C" w:rsidRDefault="00F234E8" w:rsidP="0091403E">
            <w:pPr>
              <w:pStyle w:val="a9"/>
              <w:keepNext w:val="0"/>
            </w:pPr>
            <w:r w:rsidRPr="00E82C1C">
              <w:t>&lt;0,001</w:t>
            </w:r>
          </w:p>
        </w:tc>
        <w:tc>
          <w:tcPr>
            <w:tcW w:w="2515" w:type="dxa"/>
            <w:tcBorders>
              <w:top w:val="nil"/>
              <w:left w:val="nil"/>
              <w:bottom w:val="single" w:sz="4" w:space="0" w:color="auto"/>
              <w:right w:val="single" w:sz="8" w:space="0" w:color="auto"/>
            </w:tcBorders>
            <w:shd w:val="clear" w:color="auto" w:fill="auto"/>
            <w:noWrap/>
            <w:vAlign w:val="center"/>
            <w:hideMark/>
          </w:tcPr>
          <w:p w14:paraId="436E61BD" w14:textId="77777777" w:rsidR="00F234E8" w:rsidRPr="00E82C1C" w:rsidRDefault="00F234E8" w:rsidP="0091403E">
            <w:pPr>
              <w:pStyle w:val="a9"/>
              <w:keepNext w:val="0"/>
            </w:pPr>
            <w:r w:rsidRPr="00E82C1C">
              <w:t>&lt;0,002</w:t>
            </w:r>
          </w:p>
        </w:tc>
      </w:tr>
      <w:tr w:rsidR="00F234E8" w:rsidRPr="00E82C1C" w14:paraId="4A148ECA" w14:textId="77777777" w:rsidTr="0091403E">
        <w:trPr>
          <w:trHeight w:val="20"/>
          <w:jc w:val="center"/>
        </w:trPr>
        <w:tc>
          <w:tcPr>
            <w:tcW w:w="2093" w:type="dxa"/>
            <w:tcBorders>
              <w:top w:val="nil"/>
              <w:left w:val="single" w:sz="8" w:space="0" w:color="auto"/>
              <w:bottom w:val="single" w:sz="4" w:space="0" w:color="auto"/>
              <w:right w:val="single" w:sz="4" w:space="0" w:color="auto"/>
            </w:tcBorders>
            <w:shd w:val="clear" w:color="auto" w:fill="auto"/>
            <w:vAlign w:val="center"/>
            <w:hideMark/>
          </w:tcPr>
          <w:p w14:paraId="654E54E0" w14:textId="77777777" w:rsidR="00F234E8" w:rsidRPr="00E82C1C" w:rsidRDefault="00F234E8" w:rsidP="0091403E">
            <w:pPr>
              <w:pStyle w:val="a9"/>
              <w:keepNext w:val="0"/>
            </w:pPr>
            <w:r w:rsidRPr="00E82C1C">
              <w:t>Ая-8</w:t>
            </w:r>
          </w:p>
        </w:tc>
        <w:tc>
          <w:tcPr>
            <w:tcW w:w="2693" w:type="dxa"/>
            <w:tcBorders>
              <w:top w:val="nil"/>
              <w:left w:val="nil"/>
              <w:bottom w:val="single" w:sz="4" w:space="0" w:color="auto"/>
              <w:right w:val="single" w:sz="4" w:space="0" w:color="auto"/>
            </w:tcBorders>
            <w:shd w:val="clear" w:color="auto" w:fill="auto"/>
            <w:noWrap/>
            <w:vAlign w:val="center"/>
            <w:hideMark/>
          </w:tcPr>
          <w:p w14:paraId="091B009A" w14:textId="77777777" w:rsidR="00F234E8" w:rsidRPr="00E82C1C" w:rsidRDefault="00F234E8" w:rsidP="0091403E">
            <w:pPr>
              <w:pStyle w:val="a9"/>
              <w:keepNext w:val="0"/>
            </w:pPr>
            <w:r w:rsidRPr="00E82C1C">
              <w:t>&lt;0,2</w:t>
            </w:r>
          </w:p>
        </w:tc>
        <w:tc>
          <w:tcPr>
            <w:tcW w:w="2552" w:type="dxa"/>
            <w:tcBorders>
              <w:top w:val="nil"/>
              <w:left w:val="nil"/>
              <w:bottom w:val="single" w:sz="4" w:space="0" w:color="auto"/>
              <w:right w:val="single" w:sz="4" w:space="0" w:color="auto"/>
            </w:tcBorders>
            <w:shd w:val="clear" w:color="auto" w:fill="auto"/>
            <w:noWrap/>
            <w:vAlign w:val="center"/>
            <w:hideMark/>
          </w:tcPr>
          <w:p w14:paraId="6BF2C4A5" w14:textId="77777777" w:rsidR="00F234E8" w:rsidRPr="00E82C1C" w:rsidRDefault="00F234E8" w:rsidP="0091403E">
            <w:pPr>
              <w:pStyle w:val="a9"/>
              <w:keepNext w:val="0"/>
            </w:pPr>
            <w:r w:rsidRPr="00E82C1C">
              <w:t>&lt;0,001</w:t>
            </w:r>
          </w:p>
        </w:tc>
        <w:tc>
          <w:tcPr>
            <w:tcW w:w="2515" w:type="dxa"/>
            <w:tcBorders>
              <w:top w:val="nil"/>
              <w:left w:val="nil"/>
              <w:bottom w:val="single" w:sz="4" w:space="0" w:color="auto"/>
              <w:right w:val="single" w:sz="8" w:space="0" w:color="auto"/>
            </w:tcBorders>
            <w:shd w:val="clear" w:color="auto" w:fill="auto"/>
            <w:noWrap/>
            <w:vAlign w:val="center"/>
            <w:hideMark/>
          </w:tcPr>
          <w:p w14:paraId="5B6EF0B1" w14:textId="77777777" w:rsidR="00F234E8" w:rsidRPr="00E82C1C" w:rsidRDefault="00F234E8" w:rsidP="0091403E">
            <w:pPr>
              <w:pStyle w:val="a9"/>
              <w:keepNext w:val="0"/>
            </w:pPr>
            <w:r w:rsidRPr="00E82C1C">
              <w:t>&lt;0,002</w:t>
            </w:r>
          </w:p>
        </w:tc>
      </w:tr>
      <w:tr w:rsidR="00F234E8" w:rsidRPr="00E82C1C" w14:paraId="11872205" w14:textId="77777777" w:rsidTr="0091403E">
        <w:trPr>
          <w:trHeight w:val="20"/>
          <w:jc w:val="center"/>
        </w:trPr>
        <w:tc>
          <w:tcPr>
            <w:tcW w:w="2093" w:type="dxa"/>
            <w:tcBorders>
              <w:top w:val="nil"/>
              <w:left w:val="single" w:sz="8" w:space="0" w:color="auto"/>
              <w:bottom w:val="single" w:sz="4" w:space="0" w:color="auto"/>
              <w:right w:val="single" w:sz="4" w:space="0" w:color="auto"/>
            </w:tcBorders>
            <w:shd w:val="clear" w:color="auto" w:fill="auto"/>
            <w:vAlign w:val="center"/>
            <w:hideMark/>
          </w:tcPr>
          <w:p w14:paraId="11B6C915" w14:textId="77777777" w:rsidR="00F234E8" w:rsidRPr="00E82C1C" w:rsidRDefault="00F234E8" w:rsidP="0091403E">
            <w:pPr>
              <w:pStyle w:val="a9"/>
              <w:keepNext w:val="0"/>
            </w:pPr>
            <w:r w:rsidRPr="00E82C1C">
              <w:t>Ая-9</w:t>
            </w:r>
          </w:p>
        </w:tc>
        <w:tc>
          <w:tcPr>
            <w:tcW w:w="2693" w:type="dxa"/>
            <w:tcBorders>
              <w:top w:val="nil"/>
              <w:left w:val="nil"/>
              <w:bottom w:val="single" w:sz="4" w:space="0" w:color="auto"/>
              <w:right w:val="single" w:sz="4" w:space="0" w:color="auto"/>
            </w:tcBorders>
            <w:shd w:val="clear" w:color="auto" w:fill="auto"/>
            <w:noWrap/>
            <w:vAlign w:val="center"/>
            <w:hideMark/>
          </w:tcPr>
          <w:p w14:paraId="2C4CDB1C" w14:textId="77777777" w:rsidR="00F234E8" w:rsidRPr="00E82C1C" w:rsidRDefault="00F234E8" w:rsidP="0091403E">
            <w:pPr>
              <w:pStyle w:val="a9"/>
              <w:keepNext w:val="0"/>
            </w:pPr>
            <w:r w:rsidRPr="00E82C1C">
              <w:t>&lt;0,2</w:t>
            </w:r>
          </w:p>
        </w:tc>
        <w:tc>
          <w:tcPr>
            <w:tcW w:w="2552" w:type="dxa"/>
            <w:tcBorders>
              <w:top w:val="nil"/>
              <w:left w:val="nil"/>
              <w:bottom w:val="single" w:sz="4" w:space="0" w:color="auto"/>
              <w:right w:val="single" w:sz="4" w:space="0" w:color="auto"/>
            </w:tcBorders>
            <w:shd w:val="clear" w:color="auto" w:fill="auto"/>
            <w:noWrap/>
            <w:vAlign w:val="center"/>
            <w:hideMark/>
          </w:tcPr>
          <w:p w14:paraId="1B7E88A8" w14:textId="77777777" w:rsidR="00F234E8" w:rsidRPr="00E82C1C" w:rsidRDefault="00F234E8" w:rsidP="0091403E">
            <w:pPr>
              <w:pStyle w:val="a9"/>
              <w:keepNext w:val="0"/>
            </w:pPr>
            <w:r w:rsidRPr="00E82C1C">
              <w:t>&lt;0,001</w:t>
            </w:r>
          </w:p>
        </w:tc>
        <w:tc>
          <w:tcPr>
            <w:tcW w:w="2515" w:type="dxa"/>
            <w:tcBorders>
              <w:top w:val="nil"/>
              <w:left w:val="nil"/>
              <w:bottom w:val="single" w:sz="4" w:space="0" w:color="auto"/>
              <w:right w:val="single" w:sz="8" w:space="0" w:color="auto"/>
            </w:tcBorders>
            <w:shd w:val="clear" w:color="auto" w:fill="auto"/>
            <w:noWrap/>
            <w:vAlign w:val="center"/>
            <w:hideMark/>
          </w:tcPr>
          <w:p w14:paraId="604D5372" w14:textId="77777777" w:rsidR="00F234E8" w:rsidRPr="00E82C1C" w:rsidRDefault="00F234E8" w:rsidP="0091403E">
            <w:pPr>
              <w:pStyle w:val="a9"/>
              <w:keepNext w:val="0"/>
            </w:pPr>
            <w:r w:rsidRPr="00E82C1C">
              <w:t>&lt;0,002</w:t>
            </w:r>
          </w:p>
        </w:tc>
      </w:tr>
      <w:tr w:rsidR="00F234E8" w:rsidRPr="00E82C1C" w14:paraId="53A8537E" w14:textId="77777777" w:rsidTr="0091403E">
        <w:trPr>
          <w:trHeight w:val="20"/>
          <w:jc w:val="center"/>
        </w:trPr>
        <w:tc>
          <w:tcPr>
            <w:tcW w:w="2093" w:type="dxa"/>
            <w:tcBorders>
              <w:top w:val="nil"/>
              <w:left w:val="single" w:sz="8" w:space="0" w:color="auto"/>
              <w:bottom w:val="single" w:sz="4" w:space="0" w:color="auto"/>
              <w:right w:val="single" w:sz="4" w:space="0" w:color="auto"/>
            </w:tcBorders>
            <w:shd w:val="clear" w:color="auto" w:fill="auto"/>
            <w:vAlign w:val="center"/>
            <w:hideMark/>
          </w:tcPr>
          <w:p w14:paraId="0830D8FC" w14:textId="77777777" w:rsidR="00F234E8" w:rsidRPr="00E82C1C" w:rsidRDefault="00F234E8" w:rsidP="0091403E">
            <w:pPr>
              <w:pStyle w:val="a9"/>
              <w:keepNext w:val="0"/>
            </w:pPr>
            <w:r w:rsidRPr="00E82C1C">
              <w:t>Ая-10</w:t>
            </w:r>
          </w:p>
        </w:tc>
        <w:tc>
          <w:tcPr>
            <w:tcW w:w="2693" w:type="dxa"/>
            <w:tcBorders>
              <w:top w:val="nil"/>
              <w:left w:val="nil"/>
              <w:bottom w:val="single" w:sz="4" w:space="0" w:color="auto"/>
              <w:right w:val="single" w:sz="4" w:space="0" w:color="auto"/>
            </w:tcBorders>
            <w:shd w:val="clear" w:color="auto" w:fill="auto"/>
            <w:noWrap/>
            <w:vAlign w:val="center"/>
            <w:hideMark/>
          </w:tcPr>
          <w:p w14:paraId="5500F3BE" w14:textId="77777777" w:rsidR="00F234E8" w:rsidRPr="00E82C1C" w:rsidRDefault="00F234E8" w:rsidP="0091403E">
            <w:pPr>
              <w:pStyle w:val="a9"/>
              <w:keepNext w:val="0"/>
            </w:pPr>
            <w:r w:rsidRPr="00E82C1C">
              <w:t>&lt;0,2</w:t>
            </w:r>
          </w:p>
        </w:tc>
        <w:tc>
          <w:tcPr>
            <w:tcW w:w="2552" w:type="dxa"/>
            <w:tcBorders>
              <w:top w:val="nil"/>
              <w:left w:val="nil"/>
              <w:bottom w:val="single" w:sz="4" w:space="0" w:color="auto"/>
              <w:right w:val="single" w:sz="4" w:space="0" w:color="auto"/>
            </w:tcBorders>
            <w:shd w:val="clear" w:color="auto" w:fill="auto"/>
            <w:noWrap/>
            <w:vAlign w:val="center"/>
            <w:hideMark/>
          </w:tcPr>
          <w:p w14:paraId="2093A2B5" w14:textId="77777777" w:rsidR="00F234E8" w:rsidRPr="00E82C1C" w:rsidRDefault="00F234E8" w:rsidP="0091403E">
            <w:pPr>
              <w:pStyle w:val="a9"/>
              <w:keepNext w:val="0"/>
            </w:pPr>
            <w:r w:rsidRPr="00E82C1C">
              <w:t>&lt;0,001</w:t>
            </w:r>
          </w:p>
        </w:tc>
        <w:tc>
          <w:tcPr>
            <w:tcW w:w="2515" w:type="dxa"/>
            <w:tcBorders>
              <w:top w:val="nil"/>
              <w:left w:val="nil"/>
              <w:bottom w:val="single" w:sz="4" w:space="0" w:color="auto"/>
              <w:right w:val="single" w:sz="8" w:space="0" w:color="auto"/>
            </w:tcBorders>
            <w:shd w:val="clear" w:color="auto" w:fill="auto"/>
            <w:noWrap/>
            <w:vAlign w:val="center"/>
            <w:hideMark/>
          </w:tcPr>
          <w:p w14:paraId="5AD5B5B2" w14:textId="77777777" w:rsidR="00F234E8" w:rsidRPr="00E82C1C" w:rsidRDefault="00F234E8" w:rsidP="0091403E">
            <w:pPr>
              <w:pStyle w:val="a9"/>
              <w:keepNext w:val="0"/>
            </w:pPr>
            <w:r w:rsidRPr="00E82C1C">
              <w:t>&lt;0,002</w:t>
            </w:r>
          </w:p>
        </w:tc>
      </w:tr>
      <w:tr w:rsidR="00F234E8" w:rsidRPr="00E82C1C" w14:paraId="6D871E59" w14:textId="77777777" w:rsidTr="0091403E">
        <w:trPr>
          <w:trHeight w:val="20"/>
          <w:jc w:val="center"/>
        </w:trPr>
        <w:tc>
          <w:tcPr>
            <w:tcW w:w="2093" w:type="dxa"/>
            <w:tcBorders>
              <w:top w:val="nil"/>
              <w:left w:val="single" w:sz="8" w:space="0" w:color="auto"/>
              <w:bottom w:val="single" w:sz="4" w:space="0" w:color="auto"/>
              <w:right w:val="single" w:sz="4" w:space="0" w:color="auto"/>
            </w:tcBorders>
            <w:shd w:val="clear" w:color="auto" w:fill="auto"/>
            <w:vAlign w:val="center"/>
            <w:hideMark/>
          </w:tcPr>
          <w:p w14:paraId="7B97DCD7" w14:textId="77777777" w:rsidR="00F234E8" w:rsidRPr="00E82C1C" w:rsidRDefault="00F234E8" w:rsidP="0091403E">
            <w:pPr>
              <w:pStyle w:val="a9"/>
              <w:keepNext w:val="0"/>
            </w:pPr>
            <w:r w:rsidRPr="00E82C1C">
              <w:t>Ая-11</w:t>
            </w:r>
          </w:p>
        </w:tc>
        <w:tc>
          <w:tcPr>
            <w:tcW w:w="2693" w:type="dxa"/>
            <w:tcBorders>
              <w:top w:val="nil"/>
              <w:left w:val="nil"/>
              <w:bottom w:val="single" w:sz="4" w:space="0" w:color="auto"/>
              <w:right w:val="single" w:sz="4" w:space="0" w:color="auto"/>
            </w:tcBorders>
            <w:shd w:val="clear" w:color="auto" w:fill="auto"/>
            <w:noWrap/>
            <w:vAlign w:val="center"/>
            <w:hideMark/>
          </w:tcPr>
          <w:p w14:paraId="0C001CAB" w14:textId="77777777" w:rsidR="00F234E8" w:rsidRPr="00E82C1C" w:rsidRDefault="00F234E8" w:rsidP="0091403E">
            <w:pPr>
              <w:pStyle w:val="a9"/>
              <w:keepNext w:val="0"/>
            </w:pPr>
            <w:r w:rsidRPr="00E82C1C">
              <w:t>&lt;0,2</w:t>
            </w:r>
          </w:p>
        </w:tc>
        <w:tc>
          <w:tcPr>
            <w:tcW w:w="2552" w:type="dxa"/>
            <w:tcBorders>
              <w:top w:val="nil"/>
              <w:left w:val="nil"/>
              <w:bottom w:val="single" w:sz="4" w:space="0" w:color="auto"/>
              <w:right w:val="single" w:sz="4" w:space="0" w:color="auto"/>
            </w:tcBorders>
            <w:shd w:val="clear" w:color="auto" w:fill="auto"/>
            <w:noWrap/>
            <w:vAlign w:val="center"/>
            <w:hideMark/>
          </w:tcPr>
          <w:p w14:paraId="7B5889A2" w14:textId="77777777" w:rsidR="00F234E8" w:rsidRPr="00E82C1C" w:rsidRDefault="00F234E8" w:rsidP="0091403E">
            <w:pPr>
              <w:pStyle w:val="a9"/>
              <w:keepNext w:val="0"/>
            </w:pPr>
            <w:r w:rsidRPr="00E82C1C">
              <w:t>&lt;0,001</w:t>
            </w:r>
          </w:p>
        </w:tc>
        <w:tc>
          <w:tcPr>
            <w:tcW w:w="2515" w:type="dxa"/>
            <w:tcBorders>
              <w:top w:val="nil"/>
              <w:left w:val="nil"/>
              <w:bottom w:val="single" w:sz="4" w:space="0" w:color="auto"/>
              <w:right w:val="single" w:sz="8" w:space="0" w:color="auto"/>
            </w:tcBorders>
            <w:shd w:val="clear" w:color="auto" w:fill="auto"/>
            <w:noWrap/>
            <w:vAlign w:val="center"/>
            <w:hideMark/>
          </w:tcPr>
          <w:p w14:paraId="0EA510ED" w14:textId="77777777" w:rsidR="00F234E8" w:rsidRPr="00E82C1C" w:rsidRDefault="00F234E8" w:rsidP="0091403E">
            <w:pPr>
              <w:pStyle w:val="a9"/>
              <w:keepNext w:val="0"/>
            </w:pPr>
            <w:r w:rsidRPr="00E82C1C">
              <w:t>&lt;0,002</w:t>
            </w:r>
          </w:p>
        </w:tc>
      </w:tr>
      <w:tr w:rsidR="00F234E8" w:rsidRPr="00E82C1C" w14:paraId="542949D2" w14:textId="77777777" w:rsidTr="0091403E">
        <w:trPr>
          <w:trHeight w:val="20"/>
          <w:jc w:val="center"/>
        </w:trPr>
        <w:tc>
          <w:tcPr>
            <w:tcW w:w="2093" w:type="dxa"/>
            <w:tcBorders>
              <w:top w:val="nil"/>
              <w:left w:val="single" w:sz="8" w:space="0" w:color="auto"/>
              <w:bottom w:val="single" w:sz="4" w:space="0" w:color="auto"/>
              <w:right w:val="single" w:sz="4" w:space="0" w:color="auto"/>
            </w:tcBorders>
            <w:shd w:val="clear" w:color="auto" w:fill="auto"/>
            <w:vAlign w:val="center"/>
            <w:hideMark/>
          </w:tcPr>
          <w:p w14:paraId="73A43CC2" w14:textId="77777777" w:rsidR="00F234E8" w:rsidRPr="00E82C1C" w:rsidRDefault="00F234E8" w:rsidP="0091403E">
            <w:pPr>
              <w:pStyle w:val="a9"/>
              <w:keepNext w:val="0"/>
            </w:pPr>
            <w:r w:rsidRPr="00E82C1C">
              <w:t>Ая-12</w:t>
            </w:r>
          </w:p>
        </w:tc>
        <w:tc>
          <w:tcPr>
            <w:tcW w:w="2693" w:type="dxa"/>
            <w:tcBorders>
              <w:top w:val="nil"/>
              <w:left w:val="nil"/>
              <w:bottom w:val="single" w:sz="4" w:space="0" w:color="auto"/>
              <w:right w:val="single" w:sz="4" w:space="0" w:color="auto"/>
            </w:tcBorders>
            <w:shd w:val="clear" w:color="auto" w:fill="auto"/>
            <w:noWrap/>
            <w:vAlign w:val="center"/>
            <w:hideMark/>
          </w:tcPr>
          <w:p w14:paraId="7EBBC533" w14:textId="77777777" w:rsidR="00F234E8" w:rsidRPr="00E82C1C" w:rsidRDefault="00F234E8" w:rsidP="0091403E">
            <w:pPr>
              <w:pStyle w:val="a9"/>
              <w:keepNext w:val="0"/>
            </w:pPr>
            <w:r w:rsidRPr="00E82C1C">
              <w:t>&lt;0,2</w:t>
            </w:r>
          </w:p>
        </w:tc>
        <w:tc>
          <w:tcPr>
            <w:tcW w:w="2552" w:type="dxa"/>
            <w:tcBorders>
              <w:top w:val="nil"/>
              <w:left w:val="nil"/>
              <w:bottom w:val="single" w:sz="4" w:space="0" w:color="auto"/>
              <w:right w:val="single" w:sz="4" w:space="0" w:color="auto"/>
            </w:tcBorders>
            <w:shd w:val="clear" w:color="auto" w:fill="auto"/>
            <w:noWrap/>
            <w:vAlign w:val="center"/>
            <w:hideMark/>
          </w:tcPr>
          <w:p w14:paraId="048936EF" w14:textId="77777777" w:rsidR="00F234E8" w:rsidRPr="00E82C1C" w:rsidRDefault="00F234E8" w:rsidP="0091403E">
            <w:pPr>
              <w:pStyle w:val="a9"/>
              <w:keepNext w:val="0"/>
            </w:pPr>
            <w:r w:rsidRPr="00E82C1C">
              <w:t>&lt;0,001</w:t>
            </w:r>
          </w:p>
        </w:tc>
        <w:tc>
          <w:tcPr>
            <w:tcW w:w="2515" w:type="dxa"/>
            <w:tcBorders>
              <w:top w:val="nil"/>
              <w:left w:val="nil"/>
              <w:bottom w:val="single" w:sz="4" w:space="0" w:color="auto"/>
              <w:right w:val="single" w:sz="8" w:space="0" w:color="auto"/>
            </w:tcBorders>
            <w:shd w:val="clear" w:color="auto" w:fill="auto"/>
            <w:noWrap/>
            <w:vAlign w:val="center"/>
            <w:hideMark/>
          </w:tcPr>
          <w:p w14:paraId="1F0D169D" w14:textId="77777777" w:rsidR="00F234E8" w:rsidRPr="00E82C1C" w:rsidRDefault="00F234E8" w:rsidP="0091403E">
            <w:pPr>
              <w:pStyle w:val="a9"/>
              <w:keepNext w:val="0"/>
            </w:pPr>
            <w:r w:rsidRPr="00E82C1C">
              <w:t>&lt;0,002</w:t>
            </w:r>
          </w:p>
        </w:tc>
      </w:tr>
      <w:tr w:rsidR="00F234E8" w:rsidRPr="00E82C1C" w14:paraId="0D55D9AC" w14:textId="77777777" w:rsidTr="0091403E">
        <w:trPr>
          <w:trHeight w:val="20"/>
          <w:jc w:val="center"/>
        </w:trPr>
        <w:tc>
          <w:tcPr>
            <w:tcW w:w="2093" w:type="dxa"/>
            <w:tcBorders>
              <w:top w:val="nil"/>
              <w:left w:val="single" w:sz="8" w:space="0" w:color="auto"/>
              <w:bottom w:val="single" w:sz="4" w:space="0" w:color="auto"/>
              <w:right w:val="single" w:sz="4" w:space="0" w:color="auto"/>
            </w:tcBorders>
            <w:shd w:val="clear" w:color="auto" w:fill="auto"/>
            <w:vAlign w:val="center"/>
            <w:hideMark/>
          </w:tcPr>
          <w:p w14:paraId="4F01CD63" w14:textId="77777777" w:rsidR="00F234E8" w:rsidRPr="00E82C1C" w:rsidRDefault="00F234E8" w:rsidP="0091403E">
            <w:pPr>
              <w:pStyle w:val="a9"/>
              <w:keepNext w:val="0"/>
            </w:pPr>
            <w:r w:rsidRPr="00E82C1C">
              <w:t>Ая-13</w:t>
            </w:r>
          </w:p>
        </w:tc>
        <w:tc>
          <w:tcPr>
            <w:tcW w:w="2693" w:type="dxa"/>
            <w:tcBorders>
              <w:top w:val="nil"/>
              <w:left w:val="nil"/>
              <w:bottom w:val="single" w:sz="4" w:space="0" w:color="auto"/>
              <w:right w:val="single" w:sz="4" w:space="0" w:color="auto"/>
            </w:tcBorders>
            <w:shd w:val="clear" w:color="auto" w:fill="auto"/>
            <w:noWrap/>
            <w:vAlign w:val="center"/>
            <w:hideMark/>
          </w:tcPr>
          <w:p w14:paraId="13312F7A" w14:textId="77777777" w:rsidR="00F234E8" w:rsidRPr="00E82C1C" w:rsidRDefault="00F234E8" w:rsidP="0091403E">
            <w:pPr>
              <w:pStyle w:val="a9"/>
              <w:keepNext w:val="0"/>
            </w:pPr>
            <w:r w:rsidRPr="00E82C1C">
              <w:t>&lt;0,2</w:t>
            </w:r>
          </w:p>
        </w:tc>
        <w:tc>
          <w:tcPr>
            <w:tcW w:w="2552" w:type="dxa"/>
            <w:tcBorders>
              <w:top w:val="nil"/>
              <w:left w:val="nil"/>
              <w:bottom w:val="single" w:sz="4" w:space="0" w:color="auto"/>
              <w:right w:val="single" w:sz="4" w:space="0" w:color="auto"/>
            </w:tcBorders>
            <w:shd w:val="clear" w:color="auto" w:fill="auto"/>
            <w:noWrap/>
            <w:vAlign w:val="center"/>
            <w:hideMark/>
          </w:tcPr>
          <w:p w14:paraId="60F70CFF" w14:textId="77777777" w:rsidR="00F234E8" w:rsidRPr="00E82C1C" w:rsidRDefault="00F234E8" w:rsidP="0091403E">
            <w:pPr>
              <w:pStyle w:val="a9"/>
              <w:keepNext w:val="0"/>
            </w:pPr>
            <w:r w:rsidRPr="00E82C1C">
              <w:t>&lt;0,001</w:t>
            </w:r>
          </w:p>
        </w:tc>
        <w:tc>
          <w:tcPr>
            <w:tcW w:w="2515" w:type="dxa"/>
            <w:tcBorders>
              <w:top w:val="nil"/>
              <w:left w:val="nil"/>
              <w:bottom w:val="single" w:sz="4" w:space="0" w:color="auto"/>
              <w:right w:val="single" w:sz="8" w:space="0" w:color="auto"/>
            </w:tcBorders>
            <w:shd w:val="clear" w:color="auto" w:fill="auto"/>
            <w:noWrap/>
            <w:vAlign w:val="center"/>
            <w:hideMark/>
          </w:tcPr>
          <w:p w14:paraId="00BA7CE4" w14:textId="77777777" w:rsidR="00F234E8" w:rsidRPr="00E82C1C" w:rsidRDefault="00F234E8" w:rsidP="0091403E">
            <w:pPr>
              <w:pStyle w:val="a9"/>
              <w:keepNext w:val="0"/>
            </w:pPr>
            <w:r w:rsidRPr="00E82C1C">
              <w:t>&lt;0,002</w:t>
            </w:r>
          </w:p>
        </w:tc>
      </w:tr>
      <w:tr w:rsidR="00F234E8" w:rsidRPr="00E82C1C" w14:paraId="4E90A90C" w14:textId="77777777" w:rsidTr="0091403E">
        <w:trPr>
          <w:trHeight w:val="20"/>
          <w:jc w:val="center"/>
        </w:trPr>
        <w:tc>
          <w:tcPr>
            <w:tcW w:w="2093" w:type="dxa"/>
            <w:tcBorders>
              <w:top w:val="nil"/>
              <w:left w:val="single" w:sz="8" w:space="0" w:color="auto"/>
              <w:bottom w:val="single" w:sz="8" w:space="0" w:color="auto"/>
              <w:right w:val="single" w:sz="4" w:space="0" w:color="auto"/>
            </w:tcBorders>
            <w:shd w:val="clear" w:color="auto" w:fill="auto"/>
            <w:vAlign w:val="center"/>
            <w:hideMark/>
          </w:tcPr>
          <w:p w14:paraId="318C60B8" w14:textId="77777777" w:rsidR="00F234E8" w:rsidRPr="00E82C1C" w:rsidRDefault="00F234E8" w:rsidP="0091403E">
            <w:pPr>
              <w:pStyle w:val="a9"/>
              <w:keepNext w:val="0"/>
            </w:pPr>
            <w:r w:rsidRPr="00E82C1C">
              <w:t>Ая-14</w:t>
            </w:r>
          </w:p>
        </w:tc>
        <w:tc>
          <w:tcPr>
            <w:tcW w:w="2693" w:type="dxa"/>
            <w:tcBorders>
              <w:top w:val="nil"/>
              <w:left w:val="nil"/>
              <w:bottom w:val="single" w:sz="8" w:space="0" w:color="auto"/>
              <w:right w:val="single" w:sz="4" w:space="0" w:color="auto"/>
            </w:tcBorders>
            <w:shd w:val="clear" w:color="auto" w:fill="auto"/>
            <w:noWrap/>
            <w:vAlign w:val="center"/>
            <w:hideMark/>
          </w:tcPr>
          <w:p w14:paraId="716751E3" w14:textId="77777777" w:rsidR="00F234E8" w:rsidRPr="00E82C1C" w:rsidRDefault="00F234E8" w:rsidP="0091403E">
            <w:pPr>
              <w:pStyle w:val="a9"/>
              <w:keepNext w:val="0"/>
            </w:pPr>
            <w:r w:rsidRPr="00E82C1C">
              <w:t>&lt;0,2</w:t>
            </w:r>
          </w:p>
        </w:tc>
        <w:tc>
          <w:tcPr>
            <w:tcW w:w="2552" w:type="dxa"/>
            <w:tcBorders>
              <w:top w:val="nil"/>
              <w:left w:val="nil"/>
              <w:bottom w:val="single" w:sz="8" w:space="0" w:color="auto"/>
              <w:right w:val="single" w:sz="4" w:space="0" w:color="auto"/>
            </w:tcBorders>
            <w:shd w:val="clear" w:color="auto" w:fill="auto"/>
            <w:noWrap/>
            <w:vAlign w:val="center"/>
            <w:hideMark/>
          </w:tcPr>
          <w:p w14:paraId="23BD6E43" w14:textId="77777777" w:rsidR="00F234E8" w:rsidRPr="00E82C1C" w:rsidRDefault="00F234E8" w:rsidP="0091403E">
            <w:pPr>
              <w:pStyle w:val="a9"/>
              <w:keepNext w:val="0"/>
            </w:pPr>
            <w:r w:rsidRPr="00E82C1C">
              <w:t>&lt;0,001</w:t>
            </w:r>
          </w:p>
        </w:tc>
        <w:tc>
          <w:tcPr>
            <w:tcW w:w="2515" w:type="dxa"/>
            <w:tcBorders>
              <w:top w:val="nil"/>
              <w:left w:val="nil"/>
              <w:bottom w:val="single" w:sz="8" w:space="0" w:color="auto"/>
              <w:right w:val="single" w:sz="8" w:space="0" w:color="auto"/>
            </w:tcBorders>
            <w:shd w:val="clear" w:color="auto" w:fill="auto"/>
            <w:noWrap/>
            <w:vAlign w:val="center"/>
            <w:hideMark/>
          </w:tcPr>
          <w:p w14:paraId="353BB4B7" w14:textId="77777777" w:rsidR="00F234E8" w:rsidRPr="00E82C1C" w:rsidRDefault="00F234E8" w:rsidP="0091403E">
            <w:pPr>
              <w:pStyle w:val="a9"/>
              <w:keepNext w:val="0"/>
            </w:pPr>
            <w:r w:rsidRPr="00E82C1C">
              <w:t>&lt;0,002</w:t>
            </w:r>
          </w:p>
        </w:tc>
      </w:tr>
    </w:tbl>
    <w:p w14:paraId="1EB1FFA9" w14:textId="77777777" w:rsidR="00F234E8" w:rsidRPr="00E82C1C" w:rsidRDefault="00F234E8" w:rsidP="00F234E8">
      <w:pPr>
        <w:keepNext w:val="0"/>
      </w:pPr>
      <w:r w:rsidRPr="00E82C1C">
        <w:t>Среднее содержание АПАВ по результатам исследований 2017 года составило 0,006-0,32 мг/кг (Итоговый отчет…, 2018). По результатам исследований 2018 года для всех станций исследуемого участка концентрации АПАВ, КПАВ, НПАВ были ниже предела обнаружения.</w:t>
      </w:r>
    </w:p>
    <w:p w14:paraId="2DA9C91E" w14:textId="77777777" w:rsidR="00F234E8" w:rsidRPr="00E82C1C" w:rsidRDefault="00F234E8" w:rsidP="00F234E8">
      <w:r w:rsidRPr="00E82C1C">
        <w:lastRenderedPageBreak/>
        <w:t>Нормативным документом для оценки содержания пестицидов в донных отложениях являются «Голландские листы» (</w:t>
      </w:r>
      <w:proofErr w:type="spellStart"/>
      <w:r w:rsidRPr="00E82C1C">
        <w:t>Dutch</w:t>
      </w:r>
      <w:proofErr w:type="spellEnd"/>
      <w:r w:rsidRPr="00E82C1C">
        <w:t xml:space="preserve"> </w:t>
      </w:r>
      <w:proofErr w:type="spellStart"/>
      <w:r w:rsidRPr="00E82C1C">
        <w:t>Target</w:t>
      </w:r>
      <w:proofErr w:type="spellEnd"/>
      <w:r w:rsidRPr="00E82C1C">
        <w:t xml:space="preserve"> </w:t>
      </w:r>
      <w:proofErr w:type="spellStart"/>
      <w:r w:rsidRPr="00E82C1C">
        <w:t>and</w:t>
      </w:r>
      <w:proofErr w:type="spellEnd"/>
      <w:r w:rsidRPr="00E82C1C">
        <w:t xml:space="preserve"> </w:t>
      </w:r>
      <w:proofErr w:type="spellStart"/>
      <w:r w:rsidRPr="00E82C1C">
        <w:t>Intervention</w:t>
      </w:r>
      <w:proofErr w:type="spellEnd"/>
      <w:r w:rsidRPr="00E82C1C">
        <w:t xml:space="preserve"> </w:t>
      </w:r>
      <w:proofErr w:type="spellStart"/>
      <w:r w:rsidRPr="00E82C1C">
        <w:t>Values</w:t>
      </w:r>
      <w:proofErr w:type="spellEnd"/>
      <w:r w:rsidRPr="00E82C1C">
        <w:t>, 2000). Допустимые уровни концентраций приведены в таблице 3.3-15.</w:t>
      </w:r>
    </w:p>
    <w:p w14:paraId="65954BC1" w14:textId="77777777" w:rsidR="00F234E8" w:rsidRPr="00E82C1C" w:rsidRDefault="00F234E8" w:rsidP="00F234E8">
      <w:pPr>
        <w:pStyle w:val="a2"/>
      </w:pPr>
      <w:bookmarkStart w:id="187" w:name="_Toc530983369"/>
      <w:r w:rsidRPr="00E82C1C">
        <w:t>Допустимые уровни концентраций (ДК) загрязняющих веществ в донных отложениях водоемов в соответствии с зарубежными нормами</w:t>
      </w:r>
      <w:bookmarkEnd w:id="187"/>
      <w:r w:rsidRPr="00E82C1C">
        <w:t xml:space="preserve"> </w:t>
      </w:r>
    </w:p>
    <w:tbl>
      <w:tblPr>
        <w:tblStyle w:val="af4"/>
        <w:tblW w:w="5000" w:type="pct"/>
        <w:tblLook w:val="04A0" w:firstRow="1" w:lastRow="0" w:firstColumn="1" w:lastColumn="0" w:noHBand="0" w:noVBand="1"/>
      </w:tblPr>
      <w:tblGrid>
        <w:gridCol w:w="3652"/>
        <w:gridCol w:w="2835"/>
        <w:gridCol w:w="3366"/>
      </w:tblGrid>
      <w:tr w:rsidR="00F234E8" w:rsidRPr="00E82C1C" w14:paraId="3F52F871" w14:textId="77777777" w:rsidTr="0091403E">
        <w:trPr>
          <w:trHeight w:val="20"/>
          <w:tblHeader/>
        </w:trPr>
        <w:tc>
          <w:tcPr>
            <w:tcW w:w="3652" w:type="dxa"/>
          </w:tcPr>
          <w:p w14:paraId="2B880C5F" w14:textId="77777777" w:rsidR="00F234E8" w:rsidRPr="00E82C1C" w:rsidRDefault="00F234E8" w:rsidP="0091403E">
            <w:pPr>
              <w:pStyle w:val="aa"/>
            </w:pPr>
            <w:r w:rsidRPr="00E82C1C">
              <w:t>Загрязняющее вещество</w:t>
            </w:r>
          </w:p>
        </w:tc>
        <w:tc>
          <w:tcPr>
            <w:tcW w:w="2835" w:type="dxa"/>
          </w:tcPr>
          <w:p w14:paraId="1D4F6983" w14:textId="77777777" w:rsidR="00F234E8" w:rsidRPr="00E82C1C" w:rsidRDefault="00F234E8" w:rsidP="0091403E">
            <w:pPr>
              <w:pStyle w:val="aa"/>
            </w:pPr>
            <w:r w:rsidRPr="00E82C1C">
              <w:t>Целевой уровень, мг/кг</w:t>
            </w:r>
          </w:p>
        </w:tc>
        <w:tc>
          <w:tcPr>
            <w:tcW w:w="3366" w:type="dxa"/>
          </w:tcPr>
          <w:p w14:paraId="0A8F87A2" w14:textId="77777777" w:rsidR="00F234E8" w:rsidRPr="00E82C1C" w:rsidRDefault="00F234E8" w:rsidP="0091403E">
            <w:pPr>
              <w:pStyle w:val="aa"/>
            </w:pPr>
            <w:r w:rsidRPr="00E82C1C">
              <w:t>Уровень вмешательства, мг/кг</w:t>
            </w:r>
          </w:p>
        </w:tc>
      </w:tr>
      <w:tr w:rsidR="00F234E8" w:rsidRPr="00E82C1C" w14:paraId="7AB2A0AD" w14:textId="77777777" w:rsidTr="0091403E">
        <w:trPr>
          <w:trHeight w:val="20"/>
        </w:trPr>
        <w:tc>
          <w:tcPr>
            <w:tcW w:w="3652" w:type="dxa"/>
            <w:shd w:val="clear" w:color="auto" w:fill="auto"/>
          </w:tcPr>
          <w:p w14:paraId="6D11CF6E" w14:textId="77777777" w:rsidR="00F234E8" w:rsidRPr="00E82C1C" w:rsidRDefault="00F234E8" w:rsidP="0091403E">
            <w:pPr>
              <w:pStyle w:val="a9"/>
            </w:pPr>
            <w:r w:rsidRPr="00E82C1C">
              <w:t>α-ГХЦГ</w:t>
            </w:r>
          </w:p>
        </w:tc>
        <w:tc>
          <w:tcPr>
            <w:tcW w:w="2835" w:type="dxa"/>
            <w:shd w:val="clear" w:color="auto" w:fill="auto"/>
          </w:tcPr>
          <w:p w14:paraId="5F4F9AA2" w14:textId="77777777" w:rsidR="00F234E8" w:rsidRPr="00E82C1C" w:rsidRDefault="00F234E8" w:rsidP="0091403E">
            <w:pPr>
              <w:pStyle w:val="a9"/>
            </w:pPr>
            <w:r w:rsidRPr="00E82C1C">
              <w:t>0,003</w:t>
            </w:r>
          </w:p>
        </w:tc>
        <w:tc>
          <w:tcPr>
            <w:tcW w:w="3366" w:type="dxa"/>
            <w:shd w:val="clear" w:color="auto" w:fill="auto"/>
          </w:tcPr>
          <w:p w14:paraId="0BEC1372" w14:textId="77777777" w:rsidR="00F234E8" w:rsidRPr="00E82C1C" w:rsidRDefault="00F234E8" w:rsidP="0091403E">
            <w:pPr>
              <w:pStyle w:val="a9"/>
            </w:pPr>
            <w:r w:rsidRPr="00E82C1C">
              <w:t>-</w:t>
            </w:r>
          </w:p>
        </w:tc>
      </w:tr>
      <w:tr w:rsidR="00F234E8" w:rsidRPr="00E82C1C" w14:paraId="2C3645D3" w14:textId="77777777" w:rsidTr="0091403E">
        <w:trPr>
          <w:trHeight w:val="20"/>
        </w:trPr>
        <w:tc>
          <w:tcPr>
            <w:tcW w:w="3652" w:type="dxa"/>
            <w:shd w:val="clear" w:color="auto" w:fill="auto"/>
          </w:tcPr>
          <w:p w14:paraId="31CB09C1" w14:textId="77777777" w:rsidR="00F234E8" w:rsidRPr="00E82C1C" w:rsidRDefault="00F234E8" w:rsidP="0091403E">
            <w:pPr>
              <w:pStyle w:val="a9"/>
            </w:pPr>
            <w:r w:rsidRPr="00E82C1C">
              <w:t>β-ГХЦГ</w:t>
            </w:r>
          </w:p>
        </w:tc>
        <w:tc>
          <w:tcPr>
            <w:tcW w:w="2835" w:type="dxa"/>
            <w:shd w:val="clear" w:color="auto" w:fill="auto"/>
          </w:tcPr>
          <w:p w14:paraId="55420329" w14:textId="77777777" w:rsidR="00F234E8" w:rsidRPr="00E82C1C" w:rsidRDefault="00F234E8" w:rsidP="0091403E">
            <w:pPr>
              <w:pStyle w:val="a9"/>
            </w:pPr>
            <w:r w:rsidRPr="00E82C1C">
              <w:t>0,009</w:t>
            </w:r>
          </w:p>
        </w:tc>
        <w:tc>
          <w:tcPr>
            <w:tcW w:w="3366" w:type="dxa"/>
            <w:shd w:val="clear" w:color="auto" w:fill="auto"/>
          </w:tcPr>
          <w:p w14:paraId="608011C3" w14:textId="77777777" w:rsidR="00F234E8" w:rsidRPr="00E82C1C" w:rsidRDefault="00F234E8" w:rsidP="0091403E">
            <w:pPr>
              <w:pStyle w:val="a9"/>
            </w:pPr>
            <w:r w:rsidRPr="00E82C1C">
              <w:t>-</w:t>
            </w:r>
          </w:p>
        </w:tc>
      </w:tr>
      <w:tr w:rsidR="00F234E8" w:rsidRPr="00E82C1C" w14:paraId="48824A03" w14:textId="77777777" w:rsidTr="0091403E">
        <w:trPr>
          <w:trHeight w:val="20"/>
        </w:trPr>
        <w:tc>
          <w:tcPr>
            <w:tcW w:w="3652" w:type="dxa"/>
            <w:shd w:val="clear" w:color="auto" w:fill="auto"/>
          </w:tcPr>
          <w:p w14:paraId="39217D47" w14:textId="77777777" w:rsidR="00F234E8" w:rsidRPr="00E82C1C" w:rsidRDefault="00F234E8" w:rsidP="0091403E">
            <w:pPr>
              <w:pStyle w:val="a9"/>
            </w:pPr>
            <w:r w:rsidRPr="00E82C1C">
              <w:t>γ-ГХЦГ</w:t>
            </w:r>
          </w:p>
        </w:tc>
        <w:tc>
          <w:tcPr>
            <w:tcW w:w="2835" w:type="dxa"/>
            <w:shd w:val="clear" w:color="auto" w:fill="auto"/>
          </w:tcPr>
          <w:p w14:paraId="54CFED86" w14:textId="77777777" w:rsidR="00F234E8" w:rsidRPr="00E82C1C" w:rsidRDefault="00F234E8" w:rsidP="0091403E">
            <w:pPr>
              <w:pStyle w:val="a9"/>
            </w:pPr>
            <w:r w:rsidRPr="00E82C1C">
              <w:t>0,0005</w:t>
            </w:r>
          </w:p>
        </w:tc>
        <w:tc>
          <w:tcPr>
            <w:tcW w:w="3366" w:type="dxa"/>
            <w:shd w:val="clear" w:color="auto" w:fill="auto"/>
          </w:tcPr>
          <w:p w14:paraId="47D81AA0" w14:textId="77777777" w:rsidR="00F234E8" w:rsidRPr="00E82C1C" w:rsidRDefault="00F234E8" w:rsidP="0091403E">
            <w:pPr>
              <w:pStyle w:val="a9"/>
            </w:pPr>
            <w:r w:rsidRPr="00E82C1C">
              <w:t>-</w:t>
            </w:r>
          </w:p>
        </w:tc>
      </w:tr>
      <w:tr w:rsidR="00F234E8" w:rsidRPr="00E82C1C" w14:paraId="05233C48" w14:textId="77777777" w:rsidTr="0091403E">
        <w:trPr>
          <w:trHeight w:val="20"/>
        </w:trPr>
        <w:tc>
          <w:tcPr>
            <w:tcW w:w="3652" w:type="dxa"/>
            <w:shd w:val="clear" w:color="auto" w:fill="auto"/>
          </w:tcPr>
          <w:p w14:paraId="495E1F6B" w14:textId="77777777" w:rsidR="00F234E8" w:rsidRPr="00E82C1C" w:rsidRDefault="00F234E8" w:rsidP="0091403E">
            <w:pPr>
              <w:pStyle w:val="a9"/>
            </w:pPr>
            <w:r w:rsidRPr="00E82C1C">
              <w:t>ДДЭ/ ДДД /ДДТ (сумма)</w:t>
            </w:r>
          </w:p>
        </w:tc>
        <w:tc>
          <w:tcPr>
            <w:tcW w:w="2835" w:type="dxa"/>
            <w:shd w:val="clear" w:color="auto" w:fill="auto"/>
          </w:tcPr>
          <w:p w14:paraId="3AE82CE7" w14:textId="77777777" w:rsidR="00F234E8" w:rsidRPr="00E82C1C" w:rsidRDefault="00F234E8" w:rsidP="0091403E">
            <w:pPr>
              <w:pStyle w:val="a9"/>
            </w:pPr>
            <w:r w:rsidRPr="00E82C1C">
              <w:t>0,01</w:t>
            </w:r>
          </w:p>
        </w:tc>
        <w:tc>
          <w:tcPr>
            <w:tcW w:w="3366" w:type="dxa"/>
            <w:shd w:val="clear" w:color="auto" w:fill="auto"/>
          </w:tcPr>
          <w:p w14:paraId="780F7C5F" w14:textId="77777777" w:rsidR="00F234E8" w:rsidRPr="00E82C1C" w:rsidRDefault="00F234E8" w:rsidP="0091403E">
            <w:pPr>
              <w:pStyle w:val="a9"/>
            </w:pPr>
            <w:r w:rsidRPr="00E82C1C">
              <w:t>4</w:t>
            </w:r>
          </w:p>
        </w:tc>
      </w:tr>
      <w:tr w:rsidR="00F234E8" w:rsidRPr="00E82C1C" w14:paraId="55C4F60C" w14:textId="77777777" w:rsidTr="0091403E">
        <w:trPr>
          <w:trHeight w:val="20"/>
        </w:trPr>
        <w:tc>
          <w:tcPr>
            <w:tcW w:w="3652" w:type="dxa"/>
            <w:shd w:val="clear" w:color="auto" w:fill="auto"/>
          </w:tcPr>
          <w:p w14:paraId="33CC3BB2" w14:textId="77777777" w:rsidR="00F234E8" w:rsidRPr="00E82C1C" w:rsidRDefault="00F234E8" w:rsidP="0091403E">
            <w:pPr>
              <w:pStyle w:val="a9"/>
            </w:pPr>
            <w:r w:rsidRPr="00E82C1C">
              <w:t>Гептахлор</w:t>
            </w:r>
          </w:p>
        </w:tc>
        <w:tc>
          <w:tcPr>
            <w:tcW w:w="2835" w:type="dxa"/>
            <w:shd w:val="clear" w:color="auto" w:fill="auto"/>
          </w:tcPr>
          <w:p w14:paraId="3D1AF594" w14:textId="77777777" w:rsidR="00F234E8" w:rsidRPr="00E82C1C" w:rsidRDefault="00F234E8" w:rsidP="0091403E">
            <w:pPr>
              <w:pStyle w:val="a9"/>
            </w:pPr>
            <w:r w:rsidRPr="00E82C1C">
              <w:t>0,0007</w:t>
            </w:r>
          </w:p>
        </w:tc>
        <w:tc>
          <w:tcPr>
            <w:tcW w:w="3366" w:type="dxa"/>
            <w:shd w:val="clear" w:color="auto" w:fill="auto"/>
          </w:tcPr>
          <w:p w14:paraId="4E4C0768" w14:textId="77777777" w:rsidR="00F234E8" w:rsidRPr="00E82C1C" w:rsidRDefault="00F234E8" w:rsidP="0091403E">
            <w:pPr>
              <w:pStyle w:val="a9"/>
            </w:pPr>
            <w:r w:rsidRPr="00E82C1C">
              <w:t>4</w:t>
            </w:r>
          </w:p>
        </w:tc>
      </w:tr>
    </w:tbl>
    <w:p w14:paraId="00201F54" w14:textId="77777777" w:rsidR="00F234E8" w:rsidRPr="00E82C1C" w:rsidRDefault="00F234E8" w:rsidP="00F234E8">
      <w:r w:rsidRPr="00E82C1C">
        <w:t>По результатам исследований для всех станций исследуемого участка концентрации пестицидов были ниже предела обнаружения, что соответствует данным предыдущих исследований (таблица 3.3-16).</w:t>
      </w:r>
    </w:p>
    <w:p w14:paraId="6B5E7B62" w14:textId="77777777" w:rsidR="00F234E8" w:rsidRPr="00E82C1C" w:rsidRDefault="00F234E8" w:rsidP="00F234E8">
      <w:pPr>
        <w:pStyle w:val="a2"/>
      </w:pPr>
      <w:bookmarkStart w:id="188" w:name="_Toc530983370"/>
      <w:r w:rsidRPr="00E82C1C">
        <w:t xml:space="preserve">Содержание пестицидов в донных отложениях </w:t>
      </w:r>
      <w:proofErr w:type="spellStart"/>
      <w:r w:rsidRPr="00E82C1C">
        <w:t>Аяшского</w:t>
      </w:r>
      <w:proofErr w:type="spellEnd"/>
      <w:r w:rsidRPr="00E82C1C">
        <w:t xml:space="preserve"> лицензионного участка, сентябрь 2018 г. по результатам лабораторных исследований</w:t>
      </w:r>
      <w:bookmarkEnd w:id="188"/>
    </w:p>
    <w:tbl>
      <w:tblPr>
        <w:tblW w:w="5000" w:type="pct"/>
        <w:jc w:val="center"/>
        <w:tblCellMar>
          <w:left w:w="28" w:type="dxa"/>
          <w:right w:w="28" w:type="dxa"/>
        </w:tblCellMar>
        <w:tblLook w:val="04A0" w:firstRow="1" w:lastRow="0" w:firstColumn="1" w:lastColumn="0" w:noHBand="0" w:noVBand="1"/>
      </w:tblPr>
      <w:tblGrid>
        <w:gridCol w:w="1245"/>
        <w:gridCol w:w="1902"/>
        <w:gridCol w:w="1134"/>
        <w:gridCol w:w="1043"/>
        <w:gridCol w:w="1083"/>
        <w:gridCol w:w="1102"/>
        <w:gridCol w:w="1092"/>
        <w:gridCol w:w="1092"/>
      </w:tblGrid>
      <w:tr w:rsidR="00F234E8" w:rsidRPr="00E82C1C" w14:paraId="65A393F3" w14:textId="77777777" w:rsidTr="0091403E">
        <w:trPr>
          <w:trHeight w:val="300"/>
          <w:tblHeader/>
          <w:jc w:val="center"/>
        </w:trPr>
        <w:tc>
          <w:tcPr>
            <w:tcW w:w="1245" w:type="dxa"/>
            <w:vMerge w:val="restart"/>
            <w:tcBorders>
              <w:top w:val="single" w:sz="8" w:space="0" w:color="auto"/>
              <w:left w:val="single" w:sz="8" w:space="0" w:color="auto"/>
              <w:bottom w:val="single" w:sz="4" w:space="0" w:color="auto"/>
              <w:right w:val="single" w:sz="4" w:space="0" w:color="auto"/>
            </w:tcBorders>
            <w:shd w:val="clear" w:color="auto" w:fill="auto"/>
            <w:vAlign w:val="center"/>
            <w:hideMark/>
          </w:tcPr>
          <w:p w14:paraId="22B03C57" w14:textId="77777777" w:rsidR="00F234E8" w:rsidRPr="00E82C1C" w:rsidRDefault="00F234E8" w:rsidP="0091403E">
            <w:pPr>
              <w:pStyle w:val="aa"/>
            </w:pPr>
            <w:r w:rsidRPr="00E82C1C">
              <w:t>№ станции</w:t>
            </w:r>
          </w:p>
        </w:tc>
        <w:tc>
          <w:tcPr>
            <w:tcW w:w="8448" w:type="dxa"/>
            <w:gridSpan w:val="7"/>
            <w:tcBorders>
              <w:top w:val="single" w:sz="8" w:space="0" w:color="auto"/>
              <w:left w:val="nil"/>
              <w:bottom w:val="single" w:sz="4" w:space="0" w:color="auto"/>
              <w:right w:val="single" w:sz="8" w:space="0" w:color="000000"/>
            </w:tcBorders>
            <w:shd w:val="clear" w:color="auto" w:fill="auto"/>
            <w:noWrap/>
            <w:vAlign w:val="bottom"/>
            <w:hideMark/>
          </w:tcPr>
          <w:p w14:paraId="5E07A075" w14:textId="77777777" w:rsidR="00F234E8" w:rsidRPr="00E82C1C" w:rsidRDefault="00F234E8" w:rsidP="0091403E">
            <w:pPr>
              <w:pStyle w:val="aa"/>
            </w:pPr>
            <w:r w:rsidRPr="00E82C1C">
              <w:t xml:space="preserve">Концентрации исследуемых веществ, </w:t>
            </w:r>
            <w:proofErr w:type="spellStart"/>
            <w:r w:rsidRPr="00E82C1C">
              <w:t>нг</w:t>
            </w:r>
            <w:proofErr w:type="spellEnd"/>
            <w:r w:rsidRPr="00E82C1C">
              <w:t>/г</w:t>
            </w:r>
          </w:p>
        </w:tc>
      </w:tr>
      <w:tr w:rsidR="00F234E8" w:rsidRPr="00E82C1C" w14:paraId="42E5ED5E" w14:textId="77777777" w:rsidTr="0091403E">
        <w:trPr>
          <w:trHeight w:val="450"/>
          <w:tblHeader/>
          <w:jc w:val="center"/>
        </w:trPr>
        <w:tc>
          <w:tcPr>
            <w:tcW w:w="1245" w:type="dxa"/>
            <w:vMerge/>
            <w:tcBorders>
              <w:top w:val="single" w:sz="8" w:space="0" w:color="auto"/>
              <w:left w:val="single" w:sz="8" w:space="0" w:color="auto"/>
              <w:bottom w:val="single" w:sz="4" w:space="0" w:color="auto"/>
              <w:right w:val="single" w:sz="4" w:space="0" w:color="auto"/>
            </w:tcBorders>
            <w:vAlign w:val="center"/>
            <w:hideMark/>
          </w:tcPr>
          <w:p w14:paraId="4F6FBD40" w14:textId="77777777" w:rsidR="00F234E8" w:rsidRPr="00E82C1C" w:rsidRDefault="00F234E8" w:rsidP="0091403E">
            <w:pPr>
              <w:pStyle w:val="aa"/>
            </w:pPr>
          </w:p>
        </w:tc>
        <w:tc>
          <w:tcPr>
            <w:tcW w:w="1902" w:type="dxa"/>
            <w:tcBorders>
              <w:top w:val="nil"/>
              <w:left w:val="nil"/>
              <w:bottom w:val="nil"/>
              <w:right w:val="nil"/>
            </w:tcBorders>
            <w:shd w:val="clear" w:color="auto" w:fill="auto"/>
            <w:vAlign w:val="bottom"/>
            <w:hideMark/>
          </w:tcPr>
          <w:p w14:paraId="0CBC1047" w14:textId="77777777" w:rsidR="00F234E8" w:rsidRPr="00E82C1C" w:rsidRDefault="00F234E8" w:rsidP="0091403E">
            <w:pPr>
              <w:pStyle w:val="aa"/>
            </w:pPr>
            <w:proofErr w:type="spellStart"/>
            <w:r w:rsidRPr="00E82C1C">
              <w:t>Гексахлорбензол</w:t>
            </w:r>
            <w:proofErr w:type="spellEnd"/>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25C926F9" w14:textId="77777777" w:rsidR="00F234E8" w:rsidRPr="00E82C1C" w:rsidRDefault="00F234E8" w:rsidP="0091403E">
            <w:pPr>
              <w:pStyle w:val="aa"/>
            </w:pPr>
            <w:r w:rsidRPr="00E82C1C">
              <w:t>α-ГХЦГ</w:t>
            </w:r>
          </w:p>
        </w:tc>
        <w:tc>
          <w:tcPr>
            <w:tcW w:w="1043" w:type="dxa"/>
            <w:tcBorders>
              <w:top w:val="nil"/>
              <w:left w:val="nil"/>
              <w:bottom w:val="single" w:sz="4" w:space="0" w:color="auto"/>
              <w:right w:val="single" w:sz="4" w:space="0" w:color="auto"/>
            </w:tcBorders>
            <w:shd w:val="clear" w:color="auto" w:fill="auto"/>
            <w:vAlign w:val="center"/>
            <w:hideMark/>
          </w:tcPr>
          <w:p w14:paraId="30E8D442" w14:textId="77777777" w:rsidR="00F234E8" w:rsidRPr="00E82C1C" w:rsidRDefault="00F234E8" w:rsidP="0091403E">
            <w:pPr>
              <w:pStyle w:val="aa"/>
            </w:pPr>
            <w:r w:rsidRPr="00E82C1C">
              <w:t>β-ГХЦГ</w:t>
            </w:r>
          </w:p>
        </w:tc>
        <w:tc>
          <w:tcPr>
            <w:tcW w:w="1083" w:type="dxa"/>
            <w:tcBorders>
              <w:top w:val="nil"/>
              <w:left w:val="nil"/>
              <w:bottom w:val="single" w:sz="4" w:space="0" w:color="auto"/>
              <w:right w:val="single" w:sz="4" w:space="0" w:color="auto"/>
            </w:tcBorders>
            <w:shd w:val="clear" w:color="auto" w:fill="auto"/>
            <w:vAlign w:val="center"/>
            <w:hideMark/>
          </w:tcPr>
          <w:p w14:paraId="6F23AB7C" w14:textId="77777777" w:rsidR="00F234E8" w:rsidRPr="00E82C1C" w:rsidRDefault="00F234E8" w:rsidP="0091403E">
            <w:pPr>
              <w:pStyle w:val="aa"/>
            </w:pPr>
            <w:r w:rsidRPr="00E82C1C">
              <w:t>γ-ГХЦГ</w:t>
            </w:r>
          </w:p>
        </w:tc>
        <w:tc>
          <w:tcPr>
            <w:tcW w:w="1102" w:type="dxa"/>
            <w:tcBorders>
              <w:top w:val="nil"/>
              <w:left w:val="nil"/>
              <w:bottom w:val="single" w:sz="4" w:space="0" w:color="auto"/>
              <w:right w:val="single" w:sz="4" w:space="0" w:color="auto"/>
            </w:tcBorders>
            <w:shd w:val="clear" w:color="auto" w:fill="auto"/>
            <w:vAlign w:val="center"/>
            <w:hideMark/>
          </w:tcPr>
          <w:p w14:paraId="4676A723" w14:textId="77777777" w:rsidR="00F234E8" w:rsidRPr="00E82C1C" w:rsidRDefault="00F234E8" w:rsidP="0091403E">
            <w:pPr>
              <w:pStyle w:val="aa"/>
            </w:pPr>
            <w:r w:rsidRPr="00E82C1C">
              <w:t>4,4'-ДДЕ</w:t>
            </w:r>
          </w:p>
        </w:tc>
        <w:tc>
          <w:tcPr>
            <w:tcW w:w="1092" w:type="dxa"/>
            <w:tcBorders>
              <w:top w:val="nil"/>
              <w:left w:val="nil"/>
              <w:bottom w:val="single" w:sz="4" w:space="0" w:color="auto"/>
              <w:right w:val="single" w:sz="4" w:space="0" w:color="auto"/>
            </w:tcBorders>
            <w:shd w:val="clear" w:color="auto" w:fill="auto"/>
            <w:vAlign w:val="center"/>
            <w:hideMark/>
          </w:tcPr>
          <w:p w14:paraId="50F6C38E" w14:textId="77777777" w:rsidR="00F234E8" w:rsidRPr="00E82C1C" w:rsidRDefault="00F234E8" w:rsidP="0091403E">
            <w:pPr>
              <w:pStyle w:val="aa"/>
            </w:pPr>
            <w:r w:rsidRPr="00E82C1C">
              <w:t>4,4'-ДДД</w:t>
            </w:r>
          </w:p>
        </w:tc>
        <w:tc>
          <w:tcPr>
            <w:tcW w:w="1092" w:type="dxa"/>
            <w:tcBorders>
              <w:top w:val="nil"/>
              <w:left w:val="nil"/>
              <w:bottom w:val="single" w:sz="4" w:space="0" w:color="auto"/>
              <w:right w:val="single" w:sz="8" w:space="0" w:color="auto"/>
            </w:tcBorders>
            <w:shd w:val="clear" w:color="auto" w:fill="auto"/>
            <w:vAlign w:val="center"/>
            <w:hideMark/>
          </w:tcPr>
          <w:p w14:paraId="25B8F042" w14:textId="77777777" w:rsidR="00F234E8" w:rsidRPr="00E82C1C" w:rsidRDefault="00F234E8" w:rsidP="0091403E">
            <w:pPr>
              <w:pStyle w:val="aa"/>
            </w:pPr>
            <w:r w:rsidRPr="00E82C1C">
              <w:t>4,4'-ДДТ</w:t>
            </w:r>
          </w:p>
        </w:tc>
      </w:tr>
      <w:tr w:rsidR="00F234E8" w:rsidRPr="00E82C1C" w14:paraId="18AFEF20" w14:textId="77777777" w:rsidTr="0091403E">
        <w:trPr>
          <w:trHeight w:val="300"/>
          <w:jc w:val="center"/>
        </w:trPr>
        <w:tc>
          <w:tcPr>
            <w:tcW w:w="1245" w:type="dxa"/>
            <w:tcBorders>
              <w:top w:val="nil"/>
              <w:left w:val="single" w:sz="8" w:space="0" w:color="auto"/>
              <w:bottom w:val="single" w:sz="4" w:space="0" w:color="auto"/>
              <w:right w:val="single" w:sz="4" w:space="0" w:color="auto"/>
            </w:tcBorders>
            <w:shd w:val="clear" w:color="auto" w:fill="auto"/>
            <w:vAlign w:val="center"/>
            <w:hideMark/>
          </w:tcPr>
          <w:p w14:paraId="09CFFD61" w14:textId="77777777" w:rsidR="00F234E8" w:rsidRPr="00E82C1C" w:rsidRDefault="00F234E8" w:rsidP="0091403E">
            <w:pPr>
              <w:pStyle w:val="a9"/>
            </w:pPr>
            <w:r w:rsidRPr="00E82C1C">
              <w:t>Ая-1</w:t>
            </w:r>
          </w:p>
        </w:tc>
        <w:tc>
          <w:tcPr>
            <w:tcW w:w="1902" w:type="dxa"/>
            <w:tcBorders>
              <w:top w:val="single" w:sz="4" w:space="0" w:color="auto"/>
              <w:left w:val="nil"/>
              <w:bottom w:val="single" w:sz="4" w:space="0" w:color="auto"/>
              <w:right w:val="single" w:sz="4" w:space="0" w:color="auto"/>
            </w:tcBorders>
            <w:shd w:val="clear" w:color="auto" w:fill="auto"/>
            <w:noWrap/>
            <w:vAlign w:val="center"/>
            <w:hideMark/>
          </w:tcPr>
          <w:p w14:paraId="0B3817A2" w14:textId="77777777" w:rsidR="00F234E8" w:rsidRPr="00E82C1C" w:rsidRDefault="00F234E8" w:rsidP="0091403E">
            <w:pPr>
              <w:pStyle w:val="a9"/>
            </w:pPr>
            <w:r w:rsidRPr="00E82C1C">
              <w:t>&lt;0,2</w:t>
            </w:r>
          </w:p>
        </w:tc>
        <w:tc>
          <w:tcPr>
            <w:tcW w:w="1134" w:type="dxa"/>
            <w:tcBorders>
              <w:top w:val="nil"/>
              <w:left w:val="nil"/>
              <w:bottom w:val="single" w:sz="4" w:space="0" w:color="auto"/>
              <w:right w:val="single" w:sz="4" w:space="0" w:color="auto"/>
            </w:tcBorders>
            <w:shd w:val="clear" w:color="auto" w:fill="auto"/>
            <w:noWrap/>
            <w:vAlign w:val="center"/>
            <w:hideMark/>
          </w:tcPr>
          <w:p w14:paraId="01EF4778" w14:textId="77777777" w:rsidR="00F234E8" w:rsidRPr="00E82C1C" w:rsidRDefault="00F234E8" w:rsidP="0091403E">
            <w:pPr>
              <w:pStyle w:val="a9"/>
            </w:pPr>
            <w:r w:rsidRPr="00E82C1C">
              <w:t>&lt;0,4</w:t>
            </w:r>
          </w:p>
        </w:tc>
        <w:tc>
          <w:tcPr>
            <w:tcW w:w="1043" w:type="dxa"/>
            <w:tcBorders>
              <w:top w:val="nil"/>
              <w:left w:val="nil"/>
              <w:bottom w:val="single" w:sz="4" w:space="0" w:color="auto"/>
              <w:right w:val="single" w:sz="4" w:space="0" w:color="auto"/>
            </w:tcBorders>
            <w:shd w:val="clear" w:color="auto" w:fill="auto"/>
            <w:noWrap/>
            <w:vAlign w:val="center"/>
            <w:hideMark/>
          </w:tcPr>
          <w:p w14:paraId="5395811D" w14:textId="77777777" w:rsidR="00F234E8" w:rsidRPr="00E82C1C" w:rsidRDefault="00F234E8" w:rsidP="0091403E">
            <w:pPr>
              <w:pStyle w:val="a9"/>
            </w:pPr>
            <w:r w:rsidRPr="00E82C1C">
              <w:t>&lt;0,4</w:t>
            </w:r>
          </w:p>
        </w:tc>
        <w:tc>
          <w:tcPr>
            <w:tcW w:w="1083" w:type="dxa"/>
            <w:tcBorders>
              <w:top w:val="nil"/>
              <w:left w:val="nil"/>
              <w:bottom w:val="single" w:sz="4" w:space="0" w:color="auto"/>
              <w:right w:val="single" w:sz="4" w:space="0" w:color="auto"/>
            </w:tcBorders>
            <w:shd w:val="clear" w:color="auto" w:fill="auto"/>
            <w:noWrap/>
            <w:vAlign w:val="center"/>
            <w:hideMark/>
          </w:tcPr>
          <w:p w14:paraId="29870A0F" w14:textId="77777777" w:rsidR="00F234E8" w:rsidRPr="00E82C1C" w:rsidRDefault="00F234E8" w:rsidP="0091403E">
            <w:pPr>
              <w:pStyle w:val="a9"/>
            </w:pPr>
            <w:r w:rsidRPr="00E82C1C">
              <w:t>&lt;0,2</w:t>
            </w:r>
          </w:p>
        </w:tc>
        <w:tc>
          <w:tcPr>
            <w:tcW w:w="1102" w:type="dxa"/>
            <w:tcBorders>
              <w:top w:val="nil"/>
              <w:left w:val="nil"/>
              <w:bottom w:val="single" w:sz="4" w:space="0" w:color="auto"/>
              <w:right w:val="single" w:sz="4" w:space="0" w:color="auto"/>
            </w:tcBorders>
            <w:shd w:val="clear" w:color="auto" w:fill="auto"/>
            <w:noWrap/>
            <w:vAlign w:val="center"/>
            <w:hideMark/>
          </w:tcPr>
          <w:p w14:paraId="3C99A7BC" w14:textId="77777777" w:rsidR="00F234E8" w:rsidRPr="00E82C1C" w:rsidRDefault="00F234E8" w:rsidP="0091403E">
            <w:pPr>
              <w:pStyle w:val="a9"/>
            </w:pPr>
            <w:r w:rsidRPr="00E82C1C">
              <w:t>&lt;1</w:t>
            </w:r>
          </w:p>
        </w:tc>
        <w:tc>
          <w:tcPr>
            <w:tcW w:w="1092" w:type="dxa"/>
            <w:tcBorders>
              <w:top w:val="nil"/>
              <w:left w:val="nil"/>
              <w:bottom w:val="single" w:sz="4" w:space="0" w:color="auto"/>
              <w:right w:val="single" w:sz="4" w:space="0" w:color="auto"/>
            </w:tcBorders>
            <w:shd w:val="clear" w:color="auto" w:fill="auto"/>
            <w:noWrap/>
            <w:vAlign w:val="center"/>
            <w:hideMark/>
          </w:tcPr>
          <w:p w14:paraId="6DC4994E" w14:textId="77777777" w:rsidR="00F234E8" w:rsidRPr="00E82C1C" w:rsidRDefault="00F234E8" w:rsidP="0091403E">
            <w:pPr>
              <w:pStyle w:val="a9"/>
            </w:pPr>
            <w:r w:rsidRPr="00E82C1C">
              <w:t>&lt;1</w:t>
            </w:r>
          </w:p>
        </w:tc>
        <w:tc>
          <w:tcPr>
            <w:tcW w:w="1092" w:type="dxa"/>
            <w:tcBorders>
              <w:top w:val="nil"/>
              <w:left w:val="nil"/>
              <w:bottom w:val="single" w:sz="4" w:space="0" w:color="auto"/>
              <w:right w:val="single" w:sz="8" w:space="0" w:color="auto"/>
            </w:tcBorders>
            <w:shd w:val="clear" w:color="auto" w:fill="auto"/>
            <w:noWrap/>
            <w:vAlign w:val="center"/>
            <w:hideMark/>
          </w:tcPr>
          <w:p w14:paraId="2A3A4684" w14:textId="77777777" w:rsidR="00F234E8" w:rsidRPr="00E82C1C" w:rsidRDefault="00F234E8" w:rsidP="0091403E">
            <w:pPr>
              <w:pStyle w:val="a9"/>
            </w:pPr>
            <w:r w:rsidRPr="00E82C1C">
              <w:t>&lt;4</w:t>
            </w:r>
          </w:p>
        </w:tc>
      </w:tr>
      <w:tr w:rsidR="00F234E8" w:rsidRPr="00E82C1C" w14:paraId="5A609D47" w14:textId="77777777" w:rsidTr="0091403E">
        <w:trPr>
          <w:trHeight w:val="300"/>
          <w:jc w:val="center"/>
        </w:trPr>
        <w:tc>
          <w:tcPr>
            <w:tcW w:w="1245" w:type="dxa"/>
            <w:tcBorders>
              <w:top w:val="nil"/>
              <w:left w:val="single" w:sz="8" w:space="0" w:color="auto"/>
              <w:bottom w:val="single" w:sz="4" w:space="0" w:color="auto"/>
              <w:right w:val="single" w:sz="4" w:space="0" w:color="auto"/>
            </w:tcBorders>
            <w:shd w:val="clear" w:color="auto" w:fill="auto"/>
            <w:vAlign w:val="center"/>
            <w:hideMark/>
          </w:tcPr>
          <w:p w14:paraId="307568CE" w14:textId="77777777" w:rsidR="00F234E8" w:rsidRPr="00E82C1C" w:rsidRDefault="00F234E8" w:rsidP="0091403E">
            <w:pPr>
              <w:pStyle w:val="a9"/>
            </w:pPr>
            <w:r w:rsidRPr="00E82C1C">
              <w:t>Ая-2</w:t>
            </w:r>
          </w:p>
        </w:tc>
        <w:tc>
          <w:tcPr>
            <w:tcW w:w="1902" w:type="dxa"/>
            <w:tcBorders>
              <w:top w:val="nil"/>
              <w:left w:val="nil"/>
              <w:bottom w:val="single" w:sz="4" w:space="0" w:color="auto"/>
              <w:right w:val="single" w:sz="4" w:space="0" w:color="auto"/>
            </w:tcBorders>
            <w:shd w:val="clear" w:color="auto" w:fill="auto"/>
            <w:noWrap/>
            <w:vAlign w:val="center"/>
            <w:hideMark/>
          </w:tcPr>
          <w:p w14:paraId="234279EF" w14:textId="77777777" w:rsidR="00F234E8" w:rsidRPr="00E82C1C" w:rsidRDefault="00F234E8" w:rsidP="0091403E">
            <w:pPr>
              <w:pStyle w:val="a9"/>
            </w:pPr>
            <w:r w:rsidRPr="00E82C1C">
              <w:t>&lt;0,2</w:t>
            </w:r>
          </w:p>
        </w:tc>
        <w:tc>
          <w:tcPr>
            <w:tcW w:w="1134" w:type="dxa"/>
            <w:tcBorders>
              <w:top w:val="nil"/>
              <w:left w:val="nil"/>
              <w:bottom w:val="single" w:sz="4" w:space="0" w:color="auto"/>
              <w:right w:val="single" w:sz="4" w:space="0" w:color="auto"/>
            </w:tcBorders>
            <w:shd w:val="clear" w:color="auto" w:fill="auto"/>
            <w:noWrap/>
            <w:vAlign w:val="center"/>
            <w:hideMark/>
          </w:tcPr>
          <w:p w14:paraId="484C8A29" w14:textId="77777777" w:rsidR="00F234E8" w:rsidRPr="00E82C1C" w:rsidRDefault="00F234E8" w:rsidP="0091403E">
            <w:pPr>
              <w:pStyle w:val="a9"/>
            </w:pPr>
            <w:r w:rsidRPr="00E82C1C">
              <w:t>&lt;0,4</w:t>
            </w:r>
          </w:p>
        </w:tc>
        <w:tc>
          <w:tcPr>
            <w:tcW w:w="1043" w:type="dxa"/>
            <w:tcBorders>
              <w:top w:val="nil"/>
              <w:left w:val="nil"/>
              <w:bottom w:val="single" w:sz="4" w:space="0" w:color="auto"/>
              <w:right w:val="single" w:sz="4" w:space="0" w:color="auto"/>
            </w:tcBorders>
            <w:shd w:val="clear" w:color="auto" w:fill="auto"/>
            <w:noWrap/>
            <w:vAlign w:val="center"/>
            <w:hideMark/>
          </w:tcPr>
          <w:p w14:paraId="3B5D138C" w14:textId="77777777" w:rsidR="00F234E8" w:rsidRPr="00E82C1C" w:rsidRDefault="00F234E8" w:rsidP="0091403E">
            <w:pPr>
              <w:pStyle w:val="a9"/>
            </w:pPr>
            <w:r w:rsidRPr="00E82C1C">
              <w:t>&lt;0,4</w:t>
            </w:r>
          </w:p>
        </w:tc>
        <w:tc>
          <w:tcPr>
            <w:tcW w:w="1083" w:type="dxa"/>
            <w:tcBorders>
              <w:top w:val="nil"/>
              <w:left w:val="nil"/>
              <w:bottom w:val="single" w:sz="4" w:space="0" w:color="auto"/>
              <w:right w:val="single" w:sz="4" w:space="0" w:color="auto"/>
            </w:tcBorders>
            <w:shd w:val="clear" w:color="auto" w:fill="auto"/>
            <w:noWrap/>
            <w:vAlign w:val="center"/>
            <w:hideMark/>
          </w:tcPr>
          <w:p w14:paraId="7CC3B4BA" w14:textId="77777777" w:rsidR="00F234E8" w:rsidRPr="00E82C1C" w:rsidRDefault="00F234E8" w:rsidP="0091403E">
            <w:pPr>
              <w:pStyle w:val="a9"/>
            </w:pPr>
            <w:r w:rsidRPr="00E82C1C">
              <w:t>&lt;0,2</w:t>
            </w:r>
          </w:p>
        </w:tc>
        <w:tc>
          <w:tcPr>
            <w:tcW w:w="1102" w:type="dxa"/>
            <w:tcBorders>
              <w:top w:val="nil"/>
              <w:left w:val="nil"/>
              <w:bottom w:val="single" w:sz="4" w:space="0" w:color="auto"/>
              <w:right w:val="single" w:sz="4" w:space="0" w:color="auto"/>
            </w:tcBorders>
            <w:shd w:val="clear" w:color="auto" w:fill="auto"/>
            <w:noWrap/>
            <w:vAlign w:val="center"/>
            <w:hideMark/>
          </w:tcPr>
          <w:p w14:paraId="7AF93FB9" w14:textId="77777777" w:rsidR="00F234E8" w:rsidRPr="00E82C1C" w:rsidRDefault="00F234E8" w:rsidP="0091403E">
            <w:pPr>
              <w:pStyle w:val="a9"/>
            </w:pPr>
            <w:r w:rsidRPr="00E82C1C">
              <w:t>&lt;1</w:t>
            </w:r>
          </w:p>
        </w:tc>
        <w:tc>
          <w:tcPr>
            <w:tcW w:w="1092" w:type="dxa"/>
            <w:tcBorders>
              <w:top w:val="nil"/>
              <w:left w:val="nil"/>
              <w:bottom w:val="single" w:sz="4" w:space="0" w:color="auto"/>
              <w:right w:val="single" w:sz="4" w:space="0" w:color="auto"/>
            </w:tcBorders>
            <w:shd w:val="clear" w:color="auto" w:fill="auto"/>
            <w:noWrap/>
            <w:vAlign w:val="center"/>
            <w:hideMark/>
          </w:tcPr>
          <w:p w14:paraId="470E9BA9" w14:textId="77777777" w:rsidR="00F234E8" w:rsidRPr="00E82C1C" w:rsidRDefault="00F234E8" w:rsidP="0091403E">
            <w:pPr>
              <w:pStyle w:val="a9"/>
            </w:pPr>
            <w:r w:rsidRPr="00E82C1C">
              <w:t>&lt;1</w:t>
            </w:r>
          </w:p>
        </w:tc>
        <w:tc>
          <w:tcPr>
            <w:tcW w:w="1092" w:type="dxa"/>
            <w:tcBorders>
              <w:top w:val="nil"/>
              <w:left w:val="nil"/>
              <w:bottom w:val="single" w:sz="4" w:space="0" w:color="auto"/>
              <w:right w:val="single" w:sz="8" w:space="0" w:color="auto"/>
            </w:tcBorders>
            <w:shd w:val="clear" w:color="auto" w:fill="auto"/>
            <w:noWrap/>
            <w:vAlign w:val="center"/>
            <w:hideMark/>
          </w:tcPr>
          <w:p w14:paraId="16767B30" w14:textId="77777777" w:rsidR="00F234E8" w:rsidRPr="00E82C1C" w:rsidRDefault="00F234E8" w:rsidP="0091403E">
            <w:pPr>
              <w:pStyle w:val="a9"/>
            </w:pPr>
            <w:r w:rsidRPr="00E82C1C">
              <w:t>&lt;4</w:t>
            </w:r>
          </w:p>
        </w:tc>
      </w:tr>
      <w:tr w:rsidR="00F234E8" w:rsidRPr="00E82C1C" w14:paraId="0DFA555D" w14:textId="77777777" w:rsidTr="0091403E">
        <w:trPr>
          <w:trHeight w:val="300"/>
          <w:jc w:val="center"/>
        </w:trPr>
        <w:tc>
          <w:tcPr>
            <w:tcW w:w="1245" w:type="dxa"/>
            <w:tcBorders>
              <w:top w:val="nil"/>
              <w:left w:val="single" w:sz="8" w:space="0" w:color="auto"/>
              <w:bottom w:val="single" w:sz="4" w:space="0" w:color="auto"/>
              <w:right w:val="single" w:sz="4" w:space="0" w:color="auto"/>
            </w:tcBorders>
            <w:shd w:val="clear" w:color="auto" w:fill="auto"/>
            <w:vAlign w:val="center"/>
            <w:hideMark/>
          </w:tcPr>
          <w:p w14:paraId="477E9984" w14:textId="77777777" w:rsidR="00F234E8" w:rsidRPr="00E82C1C" w:rsidRDefault="00F234E8" w:rsidP="0091403E">
            <w:pPr>
              <w:pStyle w:val="a9"/>
            </w:pPr>
            <w:r w:rsidRPr="00E82C1C">
              <w:t>Ая-3</w:t>
            </w:r>
          </w:p>
        </w:tc>
        <w:tc>
          <w:tcPr>
            <w:tcW w:w="1902" w:type="dxa"/>
            <w:tcBorders>
              <w:top w:val="nil"/>
              <w:left w:val="nil"/>
              <w:bottom w:val="single" w:sz="4" w:space="0" w:color="auto"/>
              <w:right w:val="single" w:sz="4" w:space="0" w:color="auto"/>
            </w:tcBorders>
            <w:shd w:val="clear" w:color="auto" w:fill="auto"/>
            <w:noWrap/>
            <w:vAlign w:val="center"/>
            <w:hideMark/>
          </w:tcPr>
          <w:p w14:paraId="5ED425EF" w14:textId="77777777" w:rsidR="00F234E8" w:rsidRPr="00E82C1C" w:rsidRDefault="00F234E8" w:rsidP="0091403E">
            <w:pPr>
              <w:pStyle w:val="a9"/>
            </w:pPr>
            <w:r w:rsidRPr="00E82C1C">
              <w:t>&lt;0,2</w:t>
            </w:r>
          </w:p>
        </w:tc>
        <w:tc>
          <w:tcPr>
            <w:tcW w:w="1134" w:type="dxa"/>
            <w:tcBorders>
              <w:top w:val="nil"/>
              <w:left w:val="nil"/>
              <w:bottom w:val="single" w:sz="4" w:space="0" w:color="auto"/>
              <w:right w:val="single" w:sz="4" w:space="0" w:color="auto"/>
            </w:tcBorders>
            <w:shd w:val="clear" w:color="auto" w:fill="auto"/>
            <w:noWrap/>
            <w:vAlign w:val="center"/>
            <w:hideMark/>
          </w:tcPr>
          <w:p w14:paraId="0BC01885" w14:textId="77777777" w:rsidR="00F234E8" w:rsidRPr="00E82C1C" w:rsidRDefault="00F234E8" w:rsidP="0091403E">
            <w:pPr>
              <w:pStyle w:val="a9"/>
            </w:pPr>
            <w:r w:rsidRPr="00E82C1C">
              <w:t>&lt;0,4</w:t>
            </w:r>
          </w:p>
        </w:tc>
        <w:tc>
          <w:tcPr>
            <w:tcW w:w="1043" w:type="dxa"/>
            <w:tcBorders>
              <w:top w:val="nil"/>
              <w:left w:val="nil"/>
              <w:bottom w:val="single" w:sz="4" w:space="0" w:color="auto"/>
              <w:right w:val="single" w:sz="4" w:space="0" w:color="auto"/>
            </w:tcBorders>
            <w:shd w:val="clear" w:color="auto" w:fill="auto"/>
            <w:noWrap/>
            <w:vAlign w:val="center"/>
            <w:hideMark/>
          </w:tcPr>
          <w:p w14:paraId="63795FDC" w14:textId="77777777" w:rsidR="00F234E8" w:rsidRPr="00E82C1C" w:rsidRDefault="00F234E8" w:rsidP="0091403E">
            <w:pPr>
              <w:pStyle w:val="a9"/>
            </w:pPr>
            <w:r w:rsidRPr="00E82C1C">
              <w:t>&lt;0,4</w:t>
            </w:r>
          </w:p>
        </w:tc>
        <w:tc>
          <w:tcPr>
            <w:tcW w:w="1083" w:type="dxa"/>
            <w:tcBorders>
              <w:top w:val="nil"/>
              <w:left w:val="nil"/>
              <w:bottom w:val="single" w:sz="4" w:space="0" w:color="auto"/>
              <w:right w:val="single" w:sz="4" w:space="0" w:color="auto"/>
            </w:tcBorders>
            <w:shd w:val="clear" w:color="auto" w:fill="auto"/>
            <w:noWrap/>
            <w:vAlign w:val="center"/>
            <w:hideMark/>
          </w:tcPr>
          <w:p w14:paraId="425F67F1" w14:textId="77777777" w:rsidR="00F234E8" w:rsidRPr="00E82C1C" w:rsidRDefault="00F234E8" w:rsidP="0091403E">
            <w:pPr>
              <w:pStyle w:val="a9"/>
            </w:pPr>
            <w:r w:rsidRPr="00E82C1C">
              <w:t>&lt;0,2</w:t>
            </w:r>
          </w:p>
        </w:tc>
        <w:tc>
          <w:tcPr>
            <w:tcW w:w="1102" w:type="dxa"/>
            <w:tcBorders>
              <w:top w:val="nil"/>
              <w:left w:val="nil"/>
              <w:bottom w:val="single" w:sz="4" w:space="0" w:color="auto"/>
              <w:right w:val="single" w:sz="4" w:space="0" w:color="auto"/>
            </w:tcBorders>
            <w:shd w:val="clear" w:color="auto" w:fill="auto"/>
            <w:noWrap/>
            <w:vAlign w:val="center"/>
            <w:hideMark/>
          </w:tcPr>
          <w:p w14:paraId="61236D67" w14:textId="77777777" w:rsidR="00F234E8" w:rsidRPr="00E82C1C" w:rsidRDefault="00F234E8" w:rsidP="0091403E">
            <w:pPr>
              <w:pStyle w:val="a9"/>
            </w:pPr>
            <w:r w:rsidRPr="00E82C1C">
              <w:t>&lt;1</w:t>
            </w:r>
          </w:p>
        </w:tc>
        <w:tc>
          <w:tcPr>
            <w:tcW w:w="1092" w:type="dxa"/>
            <w:tcBorders>
              <w:top w:val="nil"/>
              <w:left w:val="nil"/>
              <w:bottom w:val="single" w:sz="4" w:space="0" w:color="auto"/>
              <w:right w:val="single" w:sz="4" w:space="0" w:color="auto"/>
            </w:tcBorders>
            <w:shd w:val="clear" w:color="auto" w:fill="auto"/>
            <w:noWrap/>
            <w:vAlign w:val="center"/>
            <w:hideMark/>
          </w:tcPr>
          <w:p w14:paraId="2728F4FE" w14:textId="77777777" w:rsidR="00F234E8" w:rsidRPr="00E82C1C" w:rsidRDefault="00F234E8" w:rsidP="0091403E">
            <w:pPr>
              <w:pStyle w:val="a9"/>
            </w:pPr>
            <w:r w:rsidRPr="00E82C1C">
              <w:t>&lt;1</w:t>
            </w:r>
          </w:p>
        </w:tc>
        <w:tc>
          <w:tcPr>
            <w:tcW w:w="1092" w:type="dxa"/>
            <w:tcBorders>
              <w:top w:val="nil"/>
              <w:left w:val="nil"/>
              <w:bottom w:val="single" w:sz="4" w:space="0" w:color="auto"/>
              <w:right w:val="single" w:sz="8" w:space="0" w:color="auto"/>
            </w:tcBorders>
            <w:shd w:val="clear" w:color="auto" w:fill="auto"/>
            <w:noWrap/>
            <w:vAlign w:val="center"/>
            <w:hideMark/>
          </w:tcPr>
          <w:p w14:paraId="694B6F51" w14:textId="77777777" w:rsidR="00F234E8" w:rsidRPr="00E82C1C" w:rsidRDefault="00F234E8" w:rsidP="0091403E">
            <w:pPr>
              <w:pStyle w:val="a9"/>
            </w:pPr>
            <w:r w:rsidRPr="00E82C1C">
              <w:t>&lt;4</w:t>
            </w:r>
          </w:p>
        </w:tc>
      </w:tr>
      <w:tr w:rsidR="00F234E8" w:rsidRPr="00E82C1C" w14:paraId="714E3634" w14:textId="77777777" w:rsidTr="0091403E">
        <w:trPr>
          <w:trHeight w:val="300"/>
          <w:jc w:val="center"/>
        </w:trPr>
        <w:tc>
          <w:tcPr>
            <w:tcW w:w="1245" w:type="dxa"/>
            <w:tcBorders>
              <w:top w:val="nil"/>
              <w:left w:val="single" w:sz="8" w:space="0" w:color="auto"/>
              <w:bottom w:val="single" w:sz="4" w:space="0" w:color="auto"/>
              <w:right w:val="single" w:sz="4" w:space="0" w:color="auto"/>
            </w:tcBorders>
            <w:shd w:val="clear" w:color="auto" w:fill="auto"/>
            <w:vAlign w:val="center"/>
            <w:hideMark/>
          </w:tcPr>
          <w:p w14:paraId="57A98994" w14:textId="77777777" w:rsidR="00F234E8" w:rsidRPr="00E82C1C" w:rsidRDefault="00F234E8" w:rsidP="0091403E">
            <w:pPr>
              <w:pStyle w:val="a9"/>
            </w:pPr>
            <w:r w:rsidRPr="00E82C1C">
              <w:t>Ая-4</w:t>
            </w:r>
          </w:p>
        </w:tc>
        <w:tc>
          <w:tcPr>
            <w:tcW w:w="1902" w:type="dxa"/>
            <w:tcBorders>
              <w:top w:val="nil"/>
              <w:left w:val="nil"/>
              <w:bottom w:val="single" w:sz="4" w:space="0" w:color="auto"/>
              <w:right w:val="single" w:sz="4" w:space="0" w:color="auto"/>
            </w:tcBorders>
            <w:shd w:val="clear" w:color="auto" w:fill="auto"/>
            <w:noWrap/>
            <w:vAlign w:val="center"/>
            <w:hideMark/>
          </w:tcPr>
          <w:p w14:paraId="1E0FE6D5" w14:textId="77777777" w:rsidR="00F234E8" w:rsidRPr="00E82C1C" w:rsidRDefault="00F234E8" w:rsidP="0091403E">
            <w:pPr>
              <w:pStyle w:val="a9"/>
            </w:pPr>
            <w:r w:rsidRPr="00E82C1C">
              <w:t>&lt;0,2</w:t>
            </w:r>
          </w:p>
        </w:tc>
        <w:tc>
          <w:tcPr>
            <w:tcW w:w="1134" w:type="dxa"/>
            <w:tcBorders>
              <w:top w:val="nil"/>
              <w:left w:val="nil"/>
              <w:bottom w:val="single" w:sz="4" w:space="0" w:color="auto"/>
              <w:right w:val="single" w:sz="4" w:space="0" w:color="auto"/>
            </w:tcBorders>
            <w:shd w:val="clear" w:color="auto" w:fill="auto"/>
            <w:noWrap/>
            <w:vAlign w:val="center"/>
            <w:hideMark/>
          </w:tcPr>
          <w:p w14:paraId="63173AB7" w14:textId="77777777" w:rsidR="00F234E8" w:rsidRPr="00E82C1C" w:rsidRDefault="00F234E8" w:rsidP="0091403E">
            <w:pPr>
              <w:pStyle w:val="a9"/>
            </w:pPr>
            <w:r w:rsidRPr="00E82C1C">
              <w:t>&lt;0,4</w:t>
            </w:r>
          </w:p>
        </w:tc>
        <w:tc>
          <w:tcPr>
            <w:tcW w:w="1043" w:type="dxa"/>
            <w:tcBorders>
              <w:top w:val="nil"/>
              <w:left w:val="nil"/>
              <w:bottom w:val="single" w:sz="4" w:space="0" w:color="auto"/>
              <w:right w:val="single" w:sz="4" w:space="0" w:color="auto"/>
            </w:tcBorders>
            <w:shd w:val="clear" w:color="auto" w:fill="auto"/>
            <w:noWrap/>
            <w:vAlign w:val="center"/>
            <w:hideMark/>
          </w:tcPr>
          <w:p w14:paraId="0D34674F" w14:textId="77777777" w:rsidR="00F234E8" w:rsidRPr="00E82C1C" w:rsidRDefault="00F234E8" w:rsidP="0091403E">
            <w:pPr>
              <w:pStyle w:val="a9"/>
            </w:pPr>
            <w:r w:rsidRPr="00E82C1C">
              <w:t>&lt;0,4</w:t>
            </w:r>
          </w:p>
        </w:tc>
        <w:tc>
          <w:tcPr>
            <w:tcW w:w="1083" w:type="dxa"/>
            <w:tcBorders>
              <w:top w:val="nil"/>
              <w:left w:val="nil"/>
              <w:bottom w:val="single" w:sz="4" w:space="0" w:color="auto"/>
              <w:right w:val="single" w:sz="4" w:space="0" w:color="auto"/>
            </w:tcBorders>
            <w:shd w:val="clear" w:color="auto" w:fill="auto"/>
            <w:noWrap/>
            <w:vAlign w:val="center"/>
            <w:hideMark/>
          </w:tcPr>
          <w:p w14:paraId="2E6BF999" w14:textId="77777777" w:rsidR="00F234E8" w:rsidRPr="00E82C1C" w:rsidRDefault="00F234E8" w:rsidP="0091403E">
            <w:pPr>
              <w:pStyle w:val="a9"/>
            </w:pPr>
            <w:r w:rsidRPr="00E82C1C">
              <w:t>&lt;0,2</w:t>
            </w:r>
          </w:p>
        </w:tc>
        <w:tc>
          <w:tcPr>
            <w:tcW w:w="1102" w:type="dxa"/>
            <w:tcBorders>
              <w:top w:val="nil"/>
              <w:left w:val="nil"/>
              <w:bottom w:val="single" w:sz="4" w:space="0" w:color="auto"/>
              <w:right w:val="single" w:sz="4" w:space="0" w:color="auto"/>
            </w:tcBorders>
            <w:shd w:val="clear" w:color="auto" w:fill="auto"/>
            <w:noWrap/>
            <w:vAlign w:val="center"/>
            <w:hideMark/>
          </w:tcPr>
          <w:p w14:paraId="7F532963" w14:textId="77777777" w:rsidR="00F234E8" w:rsidRPr="00E82C1C" w:rsidRDefault="00F234E8" w:rsidP="0091403E">
            <w:pPr>
              <w:pStyle w:val="a9"/>
            </w:pPr>
            <w:r w:rsidRPr="00E82C1C">
              <w:t>&lt;1</w:t>
            </w:r>
          </w:p>
        </w:tc>
        <w:tc>
          <w:tcPr>
            <w:tcW w:w="1092" w:type="dxa"/>
            <w:tcBorders>
              <w:top w:val="nil"/>
              <w:left w:val="nil"/>
              <w:bottom w:val="single" w:sz="4" w:space="0" w:color="auto"/>
              <w:right w:val="single" w:sz="4" w:space="0" w:color="auto"/>
            </w:tcBorders>
            <w:shd w:val="clear" w:color="auto" w:fill="auto"/>
            <w:noWrap/>
            <w:vAlign w:val="center"/>
            <w:hideMark/>
          </w:tcPr>
          <w:p w14:paraId="3467ADC2" w14:textId="77777777" w:rsidR="00F234E8" w:rsidRPr="00E82C1C" w:rsidRDefault="00F234E8" w:rsidP="0091403E">
            <w:pPr>
              <w:pStyle w:val="a9"/>
            </w:pPr>
            <w:r w:rsidRPr="00E82C1C">
              <w:t>&lt;1</w:t>
            </w:r>
          </w:p>
        </w:tc>
        <w:tc>
          <w:tcPr>
            <w:tcW w:w="1092" w:type="dxa"/>
            <w:tcBorders>
              <w:top w:val="nil"/>
              <w:left w:val="nil"/>
              <w:bottom w:val="single" w:sz="4" w:space="0" w:color="auto"/>
              <w:right w:val="single" w:sz="8" w:space="0" w:color="auto"/>
            </w:tcBorders>
            <w:shd w:val="clear" w:color="auto" w:fill="auto"/>
            <w:noWrap/>
            <w:vAlign w:val="center"/>
            <w:hideMark/>
          </w:tcPr>
          <w:p w14:paraId="0881A972" w14:textId="77777777" w:rsidR="00F234E8" w:rsidRPr="00E82C1C" w:rsidRDefault="00F234E8" w:rsidP="0091403E">
            <w:pPr>
              <w:pStyle w:val="a9"/>
            </w:pPr>
            <w:r w:rsidRPr="00E82C1C">
              <w:t>&lt;4</w:t>
            </w:r>
          </w:p>
        </w:tc>
      </w:tr>
      <w:tr w:rsidR="00F234E8" w:rsidRPr="00E82C1C" w14:paraId="724C131A" w14:textId="77777777" w:rsidTr="0091403E">
        <w:trPr>
          <w:trHeight w:val="300"/>
          <w:jc w:val="center"/>
        </w:trPr>
        <w:tc>
          <w:tcPr>
            <w:tcW w:w="1245" w:type="dxa"/>
            <w:tcBorders>
              <w:top w:val="nil"/>
              <w:left w:val="single" w:sz="8" w:space="0" w:color="auto"/>
              <w:bottom w:val="single" w:sz="4" w:space="0" w:color="auto"/>
              <w:right w:val="single" w:sz="4" w:space="0" w:color="auto"/>
            </w:tcBorders>
            <w:shd w:val="clear" w:color="auto" w:fill="auto"/>
            <w:vAlign w:val="center"/>
            <w:hideMark/>
          </w:tcPr>
          <w:p w14:paraId="60826725" w14:textId="77777777" w:rsidR="00F234E8" w:rsidRPr="00E82C1C" w:rsidRDefault="00F234E8" w:rsidP="0091403E">
            <w:pPr>
              <w:pStyle w:val="a9"/>
            </w:pPr>
            <w:r w:rsidRPr="00E82C1C">
              <w:t>Ая-5</w:t>
            </w:r>
          </w:p>
        </w:tc>
        <w:tc>
          <w:tcPr>
            <w:tcW w:w="1902" w:type="dxa"/>
            <w:tcBorders>
              <w:top w:val="nil"/>
              <w:left w:val="nil"/>
              <w:bottom w:val="single" w:sz="4" w:space="0" w:color="auto"/>
              <w:right w:val="single" w:sz="4" w:space="0" w:color="auto"/>
            </w:tcBorders>
            <w:shd w:val="clear" w:color="auto" w:fill="auto"/>
            <w:noWrap/>
            <w:vAlign w:val="center"/>
            <w:hideMark/>
          </w:tcPr>
          <w:p w14:paraId="05BBD2D5" w14:textId="77777777" w:rsidR="00F234E8" w:rsidRPr="00E82C1C" w:rsidRDefault="00F234E8" w:rsidP="0091403E">
            <w:pPr>
              <w:pStyle w:val="a9"/>
            </w:pPr>
            <w:r w:rsidRPr="00E82C1C">
              <w:t>&lt;0,2</w:t>
            </w:r>
          </w:p>
        </w:tc>
        <w:tc>
          <w:tcPr>
            <w:tcW w:w="1134" w:type="dxa"/>
            <w:tcBorders>
              <w:top w:val="nil"/>
              <w:left w:val="nil"/>
              <w:bottom w:val="single" w:sz="4" w:space="0" w:color="auto"/>
              <w:right w:val="single" w:sz="4" w:space="0" w:color="auto"/>
            </w:tcBorders>
            <w:shd w:val="clear" w:color="auto" w:fill="auto"/>
            <w:noWrap/>
            <w:vAlign w:val="center"/>
            <w:hideMark/>
          </w:tcPr>
          <w:p w14:paraId="1193E76F" w14:textId="77777777" w:rsidR="00F234E8" w:rsidRPr="00E82C1C" w:rsidRDefault="00F234E8" w:rsidP="0091403E">
            <w:pPr>
              <w:pStyle w:val="a9"/>
            </w:pPr>
            <w:r w:rsidRPr="00E82C1C">
              <w:t>&lt;0,4</w:t>
            </w:r>
          </w:p>
        </w:tc>
        <w:tc>
          <w:tcPr>
            <w:tcW w:w="1043" w:type="dxa"/>
            <w:tcBorders>
              <w:top w:val="nil"/>
              <w:left w:val="nil"/>
              <w:bottom w:val="single" w:sz="4" w:space="0" w:color="auto"/>
              <w:right w:val="single" w:sz="4" w:space="0" w:color="auto"/>
            </w:tcBorders>
            <w:shd w:val="clear" w:color="auto" w:fill="auto"/>
            <w:noWrap/>
            <w:vAlign w:val="center"/>
            <w:hideMark/>
          </w:tcPr>
          <w:p w14:paraId="72224DAF" w14:textId="77777777" w:rsidR="00F234E8" w:rsidRPr="00E82C1C" w:rsidRDefault="00F234E8" w:rsidP="0091403E">
            <w:pPr>
              <w:pStyle w:val="a9"/>
            </w:pPr>
            <w:r w:rsidRPr="00E82C1C">
              <w:t>&lt;0,4</w:t>
            </w:r>
          </w:p>
        </w:tc>
        <w:tc>
          <w:tcPr>
            <w:tcW w:w="1083" w:type="dxa"/>
            <w:tcBorders>
              <w:top w:val="nil"/>
              <w:left w:val="nil"/>
              <w:bottom w:val="single" w:sz="4" w:space="0" w:color="auto"/>
              <w:right w:val="single" w:sz="4" w:space="0" w:color="auto"/>
            </w:tcBorders>
            <w:shd w:val="clear" w:color="auto" w:fill="auto"/>
            <w:noWrap/>
            <w:vAlign w:val="center"/>
            <w:hideMark/>
          </w:tcPr>
          <w:p w14:paraId="290B33E7" w14:textId="77777777" w:rsidR="00F234E8" w:rsidRPr="00E82C1C" w:rsidRDefault="00F234E8" w:rsidP="0091403E">
            <w:pPr>
              <w:pStyle w:val="a9"/>
            </w:pPr>
            <w:r w:rsidRPr="00E82C1C">
              <w:t>&lt;0,2</w:t>
            </w:r>
          </w:p>
        </w:tc>
        <w:tc>
          <w:tcPr>
            <w:tcW w:w="1102" w:type="dxa"/>
            <w:tcBorders>
              <w:top w:val="nil"/>
              <w:left w:val="nil"/>
              <w:bottom w:val="single" w:sz="4" w:space="0" w:color="auto"/>
              <w:right w:val="single" w:sz="4" w:space="0" w:color="auto"/>
            </w:tcBorders>
            <w:shd w:val="clear" w:color="auto" w:fill="auto"/>
            <w:noWrap/>
            <w:vAlign w:val="center"/>
            <w:hideMark/>
          </w:tcPr>
          <w:p w14:paraId="2DD2EC2D" w14:textId="77777777" w:rsidR="00F234E8" w:rsidRPr="00E82C1C" w:rsidRDefault="00F234E8" w:rsidP="0091403E">
            <w:pPr>
              <w:pStyle w:val="a9"/>
            </w:pPr>
            <w:r w:rsidRPr="00E82C1C">
              <w:t>&lt;1</w:t>
            </w:r>
          </w:p>
        </w:tc>
        <w:tc>
          <w:tcPr>
            <w:tcW w:w="1092" w:type="dxa"/>
            <w:tcBorders>
              <w:top w:val="nil"/>
              <w:left w:val="nil"/>
              <w:bottom w:val="single" w:sz="4" w:space="0" w:color="auto"/>
              <w:right w:val="single" w:sz="4" w:space="0" w:color="auto"/>
            </w:tcBorders>
            <w:shd w:val="clear" w:color="auto" w:fill="auto"/>
            <w:noWrap/>
            <w:vAlign w:val="center"/>
            <w:hideMark/>
          </w:tcPr>
          <w:p w14:paraId="0FBB4A39" w14:textId="77777777" w:rsidR="00F234E8" w:rsidRPr="00E82C1C" w:rsidRDefault="00F234E8" w:rsidP="0091403E">
            <w:pPr>
              <w:pStyle w:val="a9"/>
            </w:pPr>
            <w:r w:rsidRPr="00E82C1C">
              <w:t>&lt;1</w:t>
            </w:r>
          </w:p>
        </w:tc>
        <w:tc>
          <w:tcPr>
            <w:tcW w:w="1092" w:type="dxa"/>
            <w:tcBorders>
              <w:top w:val="nil"/>
              <w:left w:val="nil"/>
              <w:bottom w:val="single" w:sz="4" w:space="0" w:color="auto"/>
              <w:right w:val="single" w:sz="8" w:space="0" w:color="auto"/>
            </w:tcBorders>
            <w:shd w:val="clear" w:color="auto" w:fill="auto"/>
            <w:noWrap/>
            <w:vAlign w:val="center"/>
            <w:hideMark/>
          </w:tcPr>
          <w:p w14:paraId="1F1B3850" w14:textId="77777777" w:rsidR="00F234E8" w:rsidRPr="00E82C1C" w:rsidRDefault="00F234E8" w:rsidP="0091403E">
            <w:pPr>
              <w:pStyle w:val="a9"/>
            </w:pPr>
            <w:r w:rsidRPr="00E82C1C">
              <w:t>&lt;4</w:t>
            </w:r>
          </w:p>
        </w:tc>
      </w:tr>
      <w:tr w:rsidR="00F234E8" w:rsidRPr="00E82C1C" w14:paraId="27F27C2C" w14:textId="77777777" w:rsidTr="0091403E">
        <w:trPr>
          <w:trHeight w:val="300"/>
          <w:jc w:val="center"/>
        </w:trPr>
        <w:tc>
          <w:tcPr>
            <w:tcW w:w="1245" w:type="dxa"/>
            <w:tcBorders>
              <w:top w:val="nil"/>
              <w:left w:val="single" w:sz="8" w:space="0" w:color="auto"/>
              <w:bottom w:val="single" w:sz="4" w:space="0" w:color="auto"/>
              <w:right w:val="single" w:sz="4" w:space="0" w:color="auto"/>
            </w:tcBorders>
            <w:shd w:val="clear" w:color="auto" w:fill="auto"/>
            <w:vAlign w:val="center"/>
            <w:hideMark/>
          </w:tcPr>
          <w:p w14:paraId="6B85B591" w14:textId="77777777" w:rsidR="00F234E8" w:rsidRPr="00E82C1C" w:rsidRDefault="00F234E8" w:rsidP="0091403E">
            <w:pPr>
              <w:pStyle w:val="a9"/>
            </w:pPr>
            <w:r w:rsidRPr="00E82C1C">
              <w:t>Ая-6</w:t>
            </w:r>
          </w:p>
        </w:tc>
        <w:tc>
          <w:tcPr>
            <w:tcW w:w="1902" w:type="dxa"/>
            <w:tcBorders>
              <w:top w:val="nil"/>
              <w:left w:val="nil"/>
              <w:bottom w:val="single" w:sz="4" w:space="0" w:color="auto"/>
              <w:right w:val="single" w:sz="4" w:space="0" w:color="auto"/>
            </w:tcBorders>
            <w:shd w:val="clear" w:color="auto" w:fill="auto"/>
            <w:noWrap/>
            <w:vAlign w:val="center"/>
            <w:hideMark/>
          </w:tcPr>
          <w:p w14:paraId="039375E3" w14:textId="77777777" w:rsidR="00F234E8" w:rsidRPr="00E82C1C" w:rsidRDefault="00F234E8" w:rsidP="0091403E">
            <w:pPr>
              <w:pStyle w:val="a9"/>
            </w:pPr>
            <w:r w:rsidRPr="00E82C1C">
              <w:t>&lt;0,2</w:t>
            </w:r>
          </w:p>
        </w:tc>
        <w:tc>
          <w:tcPr>
            <w:tcW w:w="1134" w:type="dxa"/>
            <w:tcBorders>
              <w:top w:val="nil"/>
              <w:left w:val="nil"/>
              <w:bottom w:val="single" w:sz="4" w:space="0" w:color="auto"/>
              <w:right w:val="single" w:sz="4" w:space="0" w:color="auto"/>
            </w:tcBorders>
            <w:shd w:val="clear" w:color="auto" w:fill="auto"/>
            <w:noWrap/>
            <w:vAlign w:val="center"/>
            <w:hideMark/>
          </w:tcPr>
          <w:p w14:paraId="4B1E42D5" w14:textId="77777777" w:rsidR="00F234E8" w:rsidRPr="00E82C1C" w:rsidRDefault="00F234E8" w:rsidP="0091403E">
            <w:pPr>
              <w:pStyle w:val="a9"/>
            </w:pPr>
            <w:r w:rsidRPr="00E82C1C">
              <w:t>&lt;0,4</w:t>
            </w:r>
          </w:p>
        </w:tc>
        <w:tc>
          <w:tcPr>
            <w:tcW w:w="1043" w:type="dxa"/>
            <w:tcBorders>
              <w:top w:val="nil"/>
              <w:left w:val="nil"/>
              <w:bottom w:val="single" w:sz="4" w:space="0" w:color="auto"/>
              <w:right w:val="single" w:sz="4" w:space="0" w:color="auto"/>
            </w:tcBorders>
            <w:shd w:val="clear" w:color="auto" w:fill="auto"/>
            <w:noWrap/>
            <w:vAlign w:val="center"/>
            <w:hideMark/>
          </w:tcPr>
          <w:p w14:paraId="62F6B626" w14:textId="77777777" w:rsidR="00F234E8" w:rsidRPr="00E82C1C" w:rsidRDefault="00F234E8" w:rsidP="0091403E">
            <w:pPr>
              <w:pStyle w:val="a9"/>
            </w:pPr>
            <w:r w:rsidRPr="00E82C1C">
              <w:t>&lt;0,4</w:t>
            </w:r>
          </w:p>
        </w:tc>
        <w:tc>
          <w:tcPr>
            <w:tcW w:w="1083" w:type="dxa"/>
            <w:tcBorders>
              <w:top w:val="nil"/>
              <w:left w:val="nil"/>
              <w:bottom w:val="single" w:sz="4" w:space="0" w:color="auto"/>
              <w:right w:val="single" w:sz="4" w:space="0" w:color="auto"/>
            </w:tcBorders>
            <w:shd w:val="clear" w:color="auto" w:fill="auto"/>
            <w:noWrap/>
            <w:vAlign w:val="center"/>
            <w:hideMark/>
          </w:tcPr>
          <w:p w14:paraId="2DB6C8AA" w14:textId="77777777" w:rsidR="00F234E8" w:rsidRPr="00E82C1C" w:rsidRDefault="00F234E8" w:rsidP="0091403E">
            <w:pPr>
              <w:pStyle w:val="a9"/>
            </w:pPr>
            <w:r w:rsidRPr="00E82C1C">
              <w:t>&lt;0,2</w:t>
            </w:r>
          </w:p>
        </w:tc>
        <w:tc>
          <w:tcPr>
            <w:tcW w:w="1102" w:type="dxa"/>
            <w:tcBorders>
              <w:top w:val="nil"/>
              <w:left w:val="nil"/>
              <w:bottom w:val="single" w:sz="4" w:space="0" w:color="auto"/>
              <w:right w:val="single" w:sz="4" w:space="0" w:color="auto"/>
            </w:tcBorders>
            <w:shd w:val="clear" w:color="auto" w:fill="auto"/>
            <w:noWrap/>
            <w:vAlign w:val="center"/>
            <w:hideMark/>
          </w:tcPr>
          <w:p w14:paraId="583CFB12" w14:textId="77777777" w:rsidR="00F234E8" w:rsidRPr="00E82C1C" w:rsidRDefault="00F234E8" w:rsidP="0091403E">
            <w:pPr>
              <w:pStyle w:val="a9"/>
            </w:pPr>
            <w:r w:rsidRPr="00E82C1C">
              <w:t>&lt;1</w:t>
            </w:r>
          </w:p>
        </w:tc>
        <w:tc>
          <w:tcPr>
            <w:tcW w:w="1092" w:type="dxa"/>
            <w:tcBorders>
              <w:top w:val="nil"/>
              <w:left w:val="nil"/>
              <w:bottom w:val="single" w:sz="4" w:space="0" w:color="auto"/>
              <w:right w:val="single" w:sz="4" w:space="0" w:color="auto"/>
            </w:tcBorders>
            <w:shd w:val="clear" w:color="auto" w:fill="auto"/>
            <w:noWrap/>
            <w:vAlign w:val="center"/>
            <w:hideMark/>
          </w:tcPr>
          <w:p w14:paraId="3678CF29" w14:textId="77777777" w:rsidR="00F234E8" w:rsidRPr="00E82C1C" w:rsidRDefault="00F234E8" w:rsidP="0091403E">
            <w:pPr>
              <w:pStyle w:val="a9"/>
            </w:pPr>
            <w:r w:rsidRPr="00E82C1C">
              <w:t>&lt;1</w:t>
            </w:r>
          </w:p>
        </w:tc>
        <w:tc>
          <w:tcPr>
            <w:tcW w:w="1092" w:type="dxa"/>
            <w:tcBorders>
              <w:top w:val="nil"/>
              <w:left w:val="nil"/>
              <w:bottom w:val="single" w:sz="4" w:space="0" w:color="auto"/>
              <w:right w:val="single" w:sz="8" w:space="0" w:color="auto"/>
            </w:tcBorders>
            <w:shd w:val="clear" w:color="auto" w:fill="auto"/>
            <w:noWrap/>
            <w:vAlign w:val="center"/>
            <w:hideMark/>
          </w:tcPr>
          <w:p w14:paraId="53B027C4" w14:textId="77777777" w:rsidR="00F234E8" w:rsidRPr="00E82C1C" w:rsidRDefault="00F234E8" w:rsidP="0091403E">
            <w:pPr>
              <w:pStyle w:val="a9"/>
            </w:pPr>
            <w:r w:rsidRPr="00E82C1C">
              <w:t>&lt;4</w:t>
            </w:r>
          </w:p>
        </w:tc>
      </w:tr>
      <w:tr w:rsidR="00F234E8" w:rsidRPr="00E82C1C" w14:paraId="7D0FE720" w14:textId="77777777" w:rsidTr="0091403E">
        <w:trPr>
          <w:trHeight w:val="300"/>
          <w:jc w:val="center"/>
        </w:trPr>
        <w:tc>
          <w:tcPr>
            <w:tcW w:w="1245" w:type="dxa"/>
            <w:tcBorders>
              <w:top w:val="nil"/>
              <w:left w:val="single" w:sz="8" w:space="0" w:color="auto"/>
              <w:bottom w:val="single" w:sz="4" w:space="0" w:color="auto"/>
              <w:right w:val="single" w:sz="4" w:space="0" w:color="auto"/>
            </w:tcBorders>
            <w:shd w:val="clear" w:color="auto" w:fill="auto"/>
            <w:vAlign w:val="center"/>
            <w:hideMark/>
          </w:tcPr>
          <w:p w14:paraId="1C926207" w14:textId="77777777" w:rsidR="00F234E8" w:rsidRPr="00E82C1C" w:rsidRDefault="00F234E8" w:rsidP="0091403E">
            <w:pPr>
              <w:pStyle w:val="a9"/>
            </w:pPr>
            <w:r w:rsidRPr="00E82C1C">
              <w:t>Ая-7</w:t>
            </w:r>
          </w:p>
        </w:tc>
        <w:tc>
          <w:tcPr>
            <w:tcW w:w="1902" w:type="dxa"/>
            <w:tcBorders>
              <w:top w:val="nil"/>
              <w:left w:val="nil"/>
              <w:bottom w:val="single" w:sz="4" w:space="0" w:color="auto"/>
              <w:right w:val="single" w:sz="4" w:space="0" w:color="auto"/>
            </w:tcBorders>
            <w:shd w:val="clear" w:color="auto" w:fill="auto"/>
            <w:noWrap/>
            <w:vAlign w:val="center"/>
            <w:hideMark/>
          </w:tcPr>
          <w:p w14:paraId="36C7694E" w14:textId="77777777" w:rsidR="00F234E8" w:rsidRPr="00E82C1C" w:rsidRDefault="00F234E8" w:rsidP="0091403E">
            <w:pPr>
              <w:pStyle w:val="a9"/>
            </w:pPr>
            <w:r w:rsidRPr="00E82C1C">
              <w:t>&lt;0,2</w:t>
            </w:r>
          </w:p>
        </w:tc>
        <w:tc>
          <w:tcPr>
            <w:tcW w:w="1134" w:type="dxa"/>
            <w:tcBorders>
              <w:top w:val="nil"/>
              <w:left w:val="nil"/>
              <w:bottom w:val="single" w:sz="4" w:space="0" w:color="auto"/>
              <w:right w:val="single" w:sz="4" w:space="0" w:color="auto"/>
            </w:tcBorders>
            <w:shd w:val="clear" w:color="auto" w:fill="auto"/>
            <w:noWrap/>
            <w:vAlign w:val="center"/>
            <w:hideMark/>
          </w:tcPr>
          <w:p w14:paraId="1B1FA91C" w14:textId="77777777" w:rsidR="00F234E8" w:rsidRPr="00E82C1C" w:rsidRDefault="00F234E8" w:rsidP="0091403E">
            <w:pPr>
              <w:pStyle w:val="a9"/>
            </w:pPr>
            <w:r w:rsidRPr="00E82C1C">
              <w:t>&lt;0,4</w:t>
            </w:r>
          </w:p>
        </w:tc>
        <w:tc>
          <w:tcPr>
            <w:tcW w:w="1043" w:type="dxa"/>
            <w:tcBorders>
              <w:top w:val="nil"/>
              <w:left w:val="nil"/>
              <w:bottom w:val="single" w:sz="4" w:space="0" w:color="auto"/>
              <w:right w:val="single" w:sz="4" w:space="0" w:color="auto"/>
            </w:tcBorders>
            <w:shd w:val="clear" w:color="auto" w:fill="auto"/>
            <w:noWrap/>
            <w:vAlign w:val="center"/>
            <w:hideMark/>
          </w:tcPr>
          <w:p w14:paraId="28A74D7F" w14:textId="77777777" w:rsidR="00F234E8" w:rsidRPr="00E82C1C" w:rsidRDefault="00F234E8" w:rsidP="0091403E">
            <w:pPr>
              <w:pStyle w:val="a9"/>
            </w:pPr>
            <w:r w:rsidRPr="00E82C1C">
              <w:t>&lt;0,4</w:t>
            </w:r>
          </w:p>
        </w:tc>
        <w:tc>
          <w:tcPr>
            <w:tcW w:w="1083" w:type="dxa"/>
            <w:tcBorders>
              <w:top w:val="nil"/>
              <w:left w:val="nil"/>
              <w:bottom w:val="single" w:sz="4" w:space="0" w:color="auto"/>
              <w:right w:val="single" w:sz="4" w:space="0" w:color="auto"/>
            </w:tcBorders>
            <w:shd w:val="clear" w:color="auto" w:fill="auto"/>
            <w:noWrap/>
            <w:vAlign w:val="center"/>
            <w:hideMark/>
          </w:tcPr>
          <w:p w14:paraId="3554CF10" w14:textId="77777777" w:rsidR="00F234E8" w:rsidRPr="00E82C1C" w:rsidRDefault="00F234E8" w:rsidP="0091403E">
            <w:pPr>
              <w:pStyle w:val="a9"/>
            </w:pPr>
            <w:r w:rsidRPr="00E82C1C">
              <w:t>&lt;0,2</w:t>
            </w:r>
          </w:p>
        </w:tc>
        <w:tc>
          <w:tcPr>
            <w:tcW w:w="1102" w:type="dxa"/>
            <w:tcBorders>
              <w:top w:val="nil"/>
              <w:left w:val="nil"/>
              <w:bottom w:val="single" w:sz="4" w:space="0" w:color="auto"/>
              <w:right w:val="single" w:sz="4" w:space="0" w:color="auto"/>
            </w:tcBorders>
            <w:shd w:val="clear" w:color="auto" w:fill="auto"/>
            <w:noWrap/>
            <w:vAlign w:val="center"/>
            <w:hideMark/>
          </w:tcPr>
          <w:p w14:paraId="11986F0F" w14:textId="77777777" w:rsidR="00F234E8" w:rsidRPr="00E82C1C" w:rsidRDefault="00F234E8" w:rsidP="0091403E">
            <w:pPr>
              <w:pStyle w:val="a9"/>
            </w:pPr>
            <w:r w:rsidRPr="00E82C1C">
              <w:t>&lt;1</w:t>
            </w:r>
          </w:p>
        </w:tc>
        <w:tc>
          <w:tcPr>
            <w:tcW w:w="1092" w:type="dxa"/>
            <w:tcBorders>
              <w:top w:val="nil"/>
              <w:left w:val="nil"/>
              <w:bottom w:val="single" w:sz="4" w:space="0" w:color="auto"/>
              <w:right w:val="single" w:sz="4" w:space="0" w:color="auto"/>
            </w:tcBorders>
            <w:shd w:val="clear" w:color="auto" w:fill="auto"/>
            <w:noWrap/>
            <w:vAlign w:val="center"/>
            <w:hideMark/>
          </w:tcPr>
          <w:p w14:paraId="1FE9488D" w14:textId="77777777" w:rsidR="00F234E8" w:rsidRPr="00E82C1C" w:rsidRDefault="00F234E8" w:rsidP="0091403E">
            <w:pPr>
              <w:pStyle w:val="a9"/>
            </w:pPr>
            <w:r w:rsidRPr="00E82C1C">
              <w:t>&lt;1</w:t>
            </w:r>
          </w:p>
        </w:tc>
        <w:tc>
          <w:tcPr>
            <w:tcW w:w="1092" w:type="dxa"/>
            <w:tcBorders>
              <w:top w:val="nil"/>
              <w:left w:val="nil"/>
              <w:bottom w:val="single" w:sz="4" w:space="0" w:color="auto"/>
              <w:right w:val="single" w:sz="8" w:space="0" w:color="auto"/>
            </w:tcBorders>
            <w:shd w:val="clear" w:color="auto" w:fill="auto"/>
            <w:noWrap/>
            <w:vAlign w:val="center"/>
            <w:hideMark/>
          </w:tcPr>
          <w:p w14:paraId="5391023E" w14:textId="77777777" w:rsidR="00F234E8" w:rsidRPr="00E82C1C" w:rsidRDefault="00F234E8" w:rsidP="0091403E">
            <w:pPr>
              <w:pStyle w:val="a9"/>
            </w:pPr>
            <w:r w:rsidRPr="00E82C1C">
              <w:t>&lt;4</w:t>
            </w:r>
          </w:p>
        </w:tc>
      </w:tr>
      <w:tr w:rsidR="00F234E8" w:rsidRPr="00E82C1C" w14:paraId="622840A1" w14:textId="77777777" w:rsidTr="0091403E">
        <w:trPr>
          <w:trHeight w:val="300"/>
          <w:jc w:val="center"/>
        </w:trPr>
        <w:tc>
          <w:tcPr>
            <w:tcW w:w="1245" w:type="dxa"/>
            <w:tcBorders>
              <w:top w:val="nil"/>
              <w:left w:val="single" w:sz="8" w:space="0" w:color="auto"/>
              <w:bottom w:val="single" w:sz="4" w:space="0" w:color="auto"/>
              <w:right w:val="single" w:sz="4" w:space="0" w:color="auto"/>
            </w:tcBorders>
            <w:shd w:val="clear" w:color="auto" w:fill="auto"/>
            <w:vAlign w:val="center"/>
            <w:hideMark/>
          </w:tcPr>
          <w:p w14:paraId="6622B853" w14:textId="77777777" w:rsidR="00F234E8" w:rsidRPr="00E82C1C" w:rsidRDefault="00F234E8" w:rsidP="0091403E">
            <w:pPr>
              <w:pStyle w:val="a9"/>
            </w:pPr>
            <w:r w:rsidRPr="00E82C1C">
              <w:t>Ая-8</w:t>
            </w:r>
          </w:p>
        </w:tc>
        <w:tc>
          <w:tcPr>
            <w:tcW w:w="1902" w:type="dxa"/>
            <w:tcBorders>
              <w:top w:val="nil"/>
              <w:left w:val="nil"/>
              <w:bottom w:val="single" w:sz="4" w:space="0" w:color="auto"/>
              <w:right w:val="single" w:sz="4" w:space="0" w:color="auto"/>
            </w:tcBorders>
            <w:shd w:val="clear" w:color="auto" w:fill="auto"/>
            <w:noWrap/>
            <w:vAlign w:val="center"/>
            <w:hideMark/>
          </w:tcPr>
          <w:p w14:paraId="5D06322D" w14:textId="77777777" w:rsidR="00F234E8" w:rsidRPr="00E82C1C" w:rsidRDefault="00F234E8" w:rsidP="0091403E">
            <w:pPr>
              <w:pStyle w:val="a9"/>
            </w:pPr>
            <w:r w:rsidRPr="00E82C1C">
              <w:t>&lt;0,2</w:t>
            </w:r>
          </w:p>
        </w:tc>
        <w:tc>
          <w:tcPr>
            <w:tcW w:w="1134" w:type="dxa"/>
            <w:tcBorders>
              <w:top w:val="nil"/>
              <w:left w:val="nil"/>
              <w:bottom w:val="single" w:sz="4" w:space="0" w:color="auto"/>
              <w:right w:val="single" w:sz="4" w:space="0" w:color="auto"/>
            </w:tcBorders>
            <w:shd w:val="clear" w:color="auto" w:fill="auto"/>
            <w:noWrap/>
            <w:vAlign w:val="center"/>
            <w:hideMark/>
          </w:tcPr>
          <w:p w14:paraId="51BFC303" w14:textId="77777777" w:rsidR="00F234E8" w:rsidRPr="00E82C1C" w:rsidRDefault="00F234E8" w:rsidP="0091403E">
            <w:pPr>
              <w:pStyle w:val="a9"/>
            </w:pPr>
            <w:r w:rsidRPr="00E82C1C">
              <w:t>&lt;0,4</w:t>
            </w:r>
          </w:p>
        </w:tc>
        <w:tc>
          <w:tcPr>
            <w:tcW w:w="1043" w:type="dxa"/>
            <w:tcBorders>
              <w:top w:val="nil"/>
              <w:left w:val="nil"/>
              <w:bottom w:val="single" w:sz="4" w:space="0" w:color="auto"/>
              <w:right w:val="single" w:sz="4" w:space="0" w:color="auto"/>
            </w:tcBorders>
            <w:shd w:val="clear" w:color="auto" w:fill="auto"/>
            <w:noWrap/>
            <w:vAlign w:val="center"/>
            <w:hideMark/>
          </w:tcPr>
          <w:p w14:paraId="44A91BB0" w14:textId="77777777" w:rsidR="00F234E8" w:rsidRPr="00E82C1C" w:rsidRDefault="00F234E8" w:rsidP="0091403E">
            <w:pPr>
              <w:pStyle w:val="a9"/>
            </w:pPr>
            <w:r w:rsidRPr="00E82C1C">
              <w:t>&lt;0,4</w:t>
            </w:r>
          </w:p>
        </w:tc>
        <w:tc>
          <w:tcPr>
            <w:tcW w:w="1083" w:type="dxa"/>
            <w:tcBorders>
              <w:top w:val="nil"/>
              <w:left w:val="nil"/>
              <w:bottom w:val="single" w:sz="4" w:space="0" w:color="auto"/>
              <w:right w:val="single" w:sz="4" w:space="0" w:color="auto"/>
            </w:tcBorders>
            <w:shd w:val="clear" w:color="auto" w:fill="auto"/>
            <w:noWrap/>
            <w:vAlign w:val="center"/>
            <w:hideMark/>
          </w:tcPr>
          <w:p w14:paraId="2698015C" w14:textId="77777777" w:rsidR="00F234E8" w:rsidRPr="00E82C1C" w:rsidRDefault="00F234E8" w:rsidP="0091403E">
            <w:pPr>
              <w:pStyle w:val="a9"/>
            </w:pPr>
            <w:r w:rsidRPr="00E82C1C">
              <w:t>&lt;0,2</w:t>
            </w:r>
          </w:p>
        </w:tc>
        <w:tc>
          <w:tcPr>
            <w:tcW w:w="1102" w:type="dxa"/>
            <w:tcBorders>
              <w:top w:val="nil"/>
              <w:left w:val="nil"/>
              <w:bottom w:val="single" w:sz="4" w:space="0" w:color="auto"/>
              <w:right w:val="single" w:sz="4" w:space="0" w:color="auto"/>
            </w:tcBorders>
            <w:shd w:val="clear" w:color="auto" w:fill="auto"/>
            <w:noWrap/>
            <w:vAlign w:val="center"/>
            <w:hideMark/>
          </w:tcPr>
          <w:p w14:paraId="3078F8C5" w14:textId="77777777" w:rsidR="00F234E8" w:rsidRPr="00E82C1C" w:rsidRDefault="00F234E8" w:rsidP="0091403E">
            <w:pPr>
              <w:pStyle w:val="a9"/>
            </w:pPr>
            <w:r w:rsidRPr="00E82C1C">
              <w:t>&lt;1</w:t>
            </w:r>
          </w:p>
        </w:tc>
        <w:tc>
          <w:tcPr>
            <w:tcW w:w="1092" w:type="dxa"/>
            <w:tcBorders>
              <w:top w:val="nil"/>
              <w:left w:val="nil"/>
              <w:bottom w:val="single" w:sz="4" w:space="0" w:color="auto"/>
              <w:right w:val="single" w:sz="4" w:space="0" w:color="auto"/>
            </w:tcBorders>
            <w:shd w:val="clear" w:color="auto" w:fill="auto"/>
            <w:noWrap/>
            <w:vAlign w:val="center"/>
            <w:hideMark/>
          </w:tcPr>
          <w:p w14:paraId="2BEC68F2" w14:textId="77777777" w:rsidR="00F234E8" w:rsidRPr="00E82C1C" w:rsidRDefault="00F234E8" w:rsidP="0091403E">
            <w:pPr>
              <w:pStyle w:val="a9"/>
            </w:pPr>
            <w:r w:rsidRPr="00E82C1C">
              <w:t>&lt;1</w:t>
            </w:r>
          </w:p>
        </w:tc>
        <w:tc>
          <w:tcPr>
            <w:tcW w:w="1092" w:type="dxa"/>
            <w:tcBorders>
              <w:top w:val="nil"/>
              <w:left w:val="nil"/>
              <w:bottom w:val="single" w:sz="4" w:space="0" w:color="auto"/>
              <w:right w:val="single" w:sz="8" w:space="0" w:color="auto"/>
            </w:tcBorders>
            <w:shd w:val="clear" w:color="auto" w:fill="auto"/>
            <w:noWrap/>
            <w:vAlign w:val="center"/>
            <w:hideMark/>
          </w:tcPr>
          <w:p w14:paraId="2782DB6A" w14:textId="77777777" w:rsidR="00F234E8" w:rsidRPr="00E82C1C" w:rsidRDefault="00F234E8" w:rsidP="0091403E">
            <w:pPr>
              <w:pStyle w:val="a9"/>
            </w:pPr>
            <w:r w:rsidRPr="00E82C1C">
              <w:t>&lt;4</w:t>
            </w:r>
          </w:p>
        </w:tc>
      </w:tr>
      <w:tr w:rsidR="00F234E8" w:rsidRPr="00E82C1C" w14:paraId="0436056F" w14:textId="77777777" w:rsidTr="0091403E">
        <w:trPr>
          <w:trHeight w:val="300"/>
          <w:jc w:val="center"/>
        </w:trPr>
        <w:tc>
          <w:tcPr>
            <w:tcW w:w="1245" w:type="dxa"/>
            <w:tcBorders>
              <w:top w:val="nil"/>
              <w:left w:val="single" w:sz="8" w:space="0" w:color="auto"/>
              <w:bottom w:val="single" w:sz="4" w:space="0" w:color="auto"/>
              <w:right w:val="single" w:sz="4" w:space="0" w:color="auto"/>
            </w:tcBorders>
            <w:shd w:val="clear" w:color="auto" w:fill="auto"/>
            <w:vAlign w:val="center"/>
            <w:hideMark/>
          </w:tcPr>
          <w:p w14:paraId="3D44597F" w14:textId="77777777" w:rsidR="00F234E8" w:rsidRPr="00E82C1C" w:rsidRDefault="00F234E8" w:rsidP="0091403E">
            <w:pPr>
              <w:pStyle w:val="a9"/>
            </w:pPr>
            <w:r w:rsidRPr="00E82C1C">
              <w:t>Ая-9</w:t>
            </w:r>
          </w:p>
        </w:tc>
        <w:tc>
          <w:tcPr>
            <w:tcW w:w="1902" w:type="dxa"/>
            <w:tcBorders>
              <w:top w:val="nil"/>
              <w:left w:val="nil"/>
              <w:bottom w:val="single" w:sz="4" w:space="0" w:color="auto"/>
              <w:right w:val="single" w:sz="4" w:space="0" w:color="auto"/>
            </w:tcBorders>
            <w:shd w:val="clear" w:color="auto" w:fill="auto"/>
            <w:noWrap/>
            <w:vAlign w:val="center"/>
            <w:hideMark/>
          </w:tcPr>
          <w:p w14:paraId="022A4464" w14:textId="77777777" w:rsidR="00F234E8" w:rsidRPr="00E82C1C" w:rsidRDefault="00F234E8" w:rsidP="0091403E">
            <w:pPr>
              <w:pStyle w:val="a9"/>
            </w:pPr>
            <w:r w:rsidRPr="00E82C1C">
              <w:t>&lt;0,2</w:t>
            </w:r>
          </w:p>
        </w:tc>
        <w:tc>
          <w:tcPr>
            <w:tcW w:w="1134" w:type="dxa"/>
            <w:tcBorders>
              <w:top w:val="nil"/>
              <w:left w:val="nil"/>
              <w:bottom w:val="single" w:sz="4" w:space="0" w:color="auto"/>
              <w:right w:val="single" w:sz="4" w:space="0" w:color="auto"/>
            </w:tcBorders>
            <w:shd w:val="clear" w:color="auto" w:fill="auto"/>
            <w:noWrap/>
            <w:vAlign w:val="center"/>
            <w:hideMark/>
          </w:tcPr>
          <w:p w14:paraId="2A8E6F58" w14:textId="77777777" w:rsidR="00F234E8" w:rsidRPr="00E82C1C" w:rsidRDefault="00F234E8" w:rsidP="0091403E">
            <w:pPr>
              <w:pStyle w:val="a9"/>
            </w:pPr>
            <w:r w:rsidRPr="00E82C1C">
              <w:t>&lt;0,4</w:t>
            </w:r>
          </w:p>
        </w:tc>
        <w:tc>
          <w:tcPr>
            <w:tcW w:w="1043" w:type="dxa"/>
            <w:tcBorders>
              <w:top w:val="nil"/>
              <w:left w:val="nil"/>
              <w:bottom w:val="single" w:sz="4" w:space="0" w:color="auto"/>
              <w:right w:val="single" w:sz="4" w:space="0" w:color="auto"/>
            </w:tcBorders>
            <w:shd w:val="clear" w:color="auto" w:fill="auto"/>
            <w:noWrap/>
            <w:vAlign w:val="center"/>
            <w:hideMark/>
          </w:tcPr>
          <w:p w14:paraId="35525398" w14:textId="77777777" w:rsidR="00F234E8" w:rsidRPr="00E82C1C" w:rsidRDefault="00F234E8" w:rsidP="0091403E">
            <w:pPr>
              <w:pStyle w:val="a9"/>
            </w:pPr>
            <w:r w:rsidRPr="00E82C1C">
              <w:t>&lt;0,4</w:t>
            </w:r>
          </w:p>
        </w:tc>
        <w:tc>
          <w:tcPr>
            <w:tcW w:w="1083" w:type="dxa"/>
            <w:tcBorders>
              <w:top w:val="nil"/>
              <w:left w:val="nil"/>
              <w:bottom w:val="single" w:sz="4" w:space="0" w:color="auto"/>
              <w:right w:val="single" w:sz="4" w:space="0" w:color="auto"/>
            </w:tcBorders>
            <w:shd w:val="clear" w:color="auto" w:fill="auto"/>
            <w:noWrap/>
            <w:vAlign w:val="center"/>
            <w:hideMark/>
          </w:tcPr>
          <w:p w14:paraId="325DC9C8" w14:textId="77777777" w:rsidR="00F234E8" w:rsidRPr="00E82C1C" w:rsidRDefault="00F234E8" w:rsidP="0091403E">
            <w:pPr>
              <w:pStyle w:val="a9"/>
            </w:pPr>
            <w:r w:rsidRPr="00E82C1C">
              <w:t>&lt;0,2</w:t>
            </w:r>
          </w:p>
        </w:tc>
        <w:tc>
          <w:tcPr>
            <w:tcW w:w="1102" w:type="dxa"/>
            <w:tcBorders>
              <w:top w:val="nil"/>
              <w:left w:val="nil"/>
              <w:bottom w:val="single" w:sz="4" w:space="0" w:color="auto"/>
              <w:right w:val="single" w:sz="4" w:space="0" w:color="auto"/>
            </w:tcBorders>
            <w:shd w:val="clear" w:color="auto" w:fill="auto"/>
            <w:noWrap/>
            <w:vAlign w:val="center"/>
            <w:hideMark/>
          </w:tcPr>
          <w:p w14:paraId="5312D625" w14:textId="77777777" w:rsidR="00F234E8" w:rsidRPr="00E82C1C" w:rsidRDefault="00F234E8" w:rsidP="0091403E">
            <w:pPr>
              <w:pStyle w:val="a9"/>
            </w:pPr>
            <w:r w:rsidRPr="00E82C1C">
              <w:t>&lt;1</w:t>
            </w:r>
          </w:p>
        </w:tc>
        <w:tc>
          <w:tcPr>
            <w:tcW w:w="1092" w:type="dxa"/>
            <w:tcBorders>
              <w:top w:val="nil"/>
              <w:left w:val="nil"/>
              <w:bottom w:val="single" w:sz="4" w:space="0" w:color="auto"/>
              <w:right w:val="single" w:sz="4" w:space="0" w:color="auto"/>
            </w:tcBorders>
            <w:shd w:val="clear" w:color="auto" w:fill="auto"/>
            <w:noWrap/>
            <w:vAlign w:val="center"/>
            <w:hideMark/>
          </w:tcPr>
          <w:p w14:paraId="14AE3724" w14:textId="77777777" w:rsidR="00F234E8" w:rsidRPr="00E82C1C" w:rsidRDefault="00F234E8" w:rsidP="0091403E">
            <w:pPr>
              <w:pStyle w:val="a9"/>
            </w:pPr>
            <w:r w:rsidRPr="00E82C1C">
              <w:t>&lt;1</w:t>
            </w:r>
          </w:p>
        </w:tc>
        <w:tc>
          <w:tcPr>
            <w:tcW w:w="1092" w:type="dxa"/>
            <w:tcBorders>
              <w:top w:val="nil"/>
              <w:left w:val="nil"/>
              <w:bottom w:val="single" w:sz="4" w:space="0" w:color="auto"/>
              <w:right w:val="single" w:sz="8" w:space="0" w:color="auto"/>
            </w:tcBorders>
            <w:shd w:val="clear" w:color="auto" w:fill="auto"/>
            <w:noWrap/>
            <w:vAlign w:val="center"/>
            <w:hideMark/>
          </w:tcPr>
          <w:p w14:paraId="7A86108E" w14:textId="77777777" w:rsidR="00F234E8" w:rsidRPr="00E82C1C" w:rsidRDefault="00F234E8" w:rsidP="0091403E">
            <w:pPr>
              <w:pStyle w:val="a9"/>
            </w:pPr>
            <w:r w:rsidRPr="00E82C1C">
              <w:t>&lt;4</w:t>
            </w:r>
          </w:p>
        </w:tc>
      </w:tr>
      <w:tr w:rsidR="00F234E8" w:rsidRPr="00E82C1C" w14:paraId="1134FD6F" w14:textId="77777777" w:rsidTr="0091403E">
        <w:trPr>
          <w:trHeight w:val="300"/>
          <w:jc w:val="center"/>
        </w:trPr>
        <w:tc>
          <w:tcPr>
            <w:tcW w:w="1245" w:type="dxa"/>
            <w:tcBorders>
              <w:top w:val="nil"/>
              <w:left w:val="single" w:sz="8" w:space="0" w:color="auto"/>
              <w:bottom w:val="single" w:sz="4" w:space="0" w:color="auto"/>
              <w:right w:val="single" w:sz="4" w:space="0" w:color="auto"/>
            </w:tcBorders>
            <w:shd w:val="clear" w:color="auto" w:fill="auto"/>
            <w:vAlign w:val="center"/>
            <w:hideMark/>
          </w:tcPr>
          <w:p w14:paraId="277B31E4" w14:textId="77777777" w:rsidR="00F234E8" w:rsidRPr="00E82C1C" w:rsidRDefault="00F234E8" w:rsidP="0091403E">
            <w:pPr>
              <w:pStyle w:val="a9"/>
            </w:pPr>
            <w:r w:rsidRPr="00E82C1C">
              <w:t>Ая-10</w:t>
            </w:r>
          </w:p>
        </w:tc>
        <w:tc>
          <w:tcPr>
            <w:tcW w:w="1902" w:type="dxa"/>
            <w:tcBorders>
              <w:top w:val="nil"/>
              <w:left w:val="nil"/>
              <w:bottom w:val="single" w:sz="4" w:space="0" w:color="auto"/>
              <w:right w:val="single" w:sz="4" w:space="0" w:color="auto"/>
            </w:tcBorders>
            <w:shd w:val="clear" w:color="auto" w:fill="auto"/>
            <w:noWrap/>
            <w:vAlign w:val="center"/>
            <w:hideMark/>
          </w:tcPr>
          <w:p w14:paraId="3C35C501" w14:textId="77777777" w:rsidR="00F234E8" w:rsidRPr="00E82C1C" w:rsidRDefault="00F234E8" w:rsidP="0091403E">
            <w:pPr>
              <w:pStyle w:val="a9"/>
            </w:pPr>
            <w:r w:rsidRPr="00E82C1C">
              <w:t>&lt;0,2</w:t>
            </w:r>
          </w:p>
        </w:tc>
        <w:tc>
          <w:tcPr>
            <w:tcW w:w="1134" w:type="dxa"/>
            <w:tcBorders>
              <w:top w:val="nil"/>
              <w:left w:val="nil"/>
              <w:bottom w:val="single" w:sz="4" w:space="0" w:color="auto"/>
              <w:right w:val="single" w:sz="4" w:space="0" w:color="auto"/>
            </w:tcBorders>
            <w:shd w:val="clear" w:color="auto" w:fill="auto"/>
            <w:noWrap/>
            <w:vAlign w:val="center"/>
            <w:hideMark/>
          </w:tcPr>
          <w:p w14:paraId="75D394A5" w14:textId="77777777" w:rsidR="00F234E8" w:rsidRPr="00E82C1C" w:rsidRDefault="00F234E8" w:rsidP="0091403E">
            <w:pPr>
              <w:pStyle w:val="a9"/>
            </w:pPr>
            <w:r w:rsidRPr="00E82C1C">
              <w:t>&lt;0,4</w:t>
            </w:r>
          </w:p>
        </w:tc>
        <w:tc>
          <w:tcPr>
            <w:tcW w:w="1043" w:type="dxa"/>
            <w:tcBorders>
              <w:top w:val="nil"/>
              <w:left w:val="nil"/>
              <w:bottom w:val="single" w:sz="4" w:space="0" w:color="auto"/>
              <w:right w:val="single" w:sz="4" w:space="0" w:color="auto"/>
            </w:tcBorders>
            <w:shd w:val="clear" w:color="auto" w:fill="auto"/>
            <w:noWrap/>
            <w:vAlign w:val="center"/>
            <w:hideMark/>
          </w:tcPr>
          <w:p w14:paraId="50FA839D" w14:textId="77777777" w:rsidR="00F234E8" w:rsidRPr="00E82C1C" w:rsidRDefault="00F234E8" w:rsidP="0091403E">
            <w:pPr>
              <w:pStyle w:val="a9"/>
            </w:pPr>
            <w:r w:rsidRPr="00E82C1C">
              <w:t>&lt;0,4</w:t>
            </w:r>
          </w:p>
        </w:tc>
        <w:tc>
          <w:tcPr>
            <w:tcW w:w="1083" w:type="dxa"/>
            <w:tcBorders>
              <w:top w:val="nil"/>
              <w:left w:val="nil"/>
              <w:bottom w:val="single" w:sz="4" w:space="0" w:color="auto"/>
              <w:right w:val="single" w:sz="4" w:space="0" w:color="auto"/>
            </w:tcBorders>
            <w:shd w:val="clear" w:color="auto" w:fill="auto"/>
            <w:noWrap/>
            <w:vAlign w:val="center"/>
            <w:hideMark/>
          </w:tcPr>
          <w:p w14:paraId="3597F9AC" w14:textId="77777777" w:rsidR="00F234E8" w:rsidRPr="00E82C1C" w:rsidRDefault="00F234E8" w:rsidP="0091403E">
            <w:pPr>
              <w:pStyle w:val="a9"/>
            </w:pPr>
            <w:r w:rsidRPr="00E82C1C">
              <w:t>&lt;0,2</w:t>
            </w:r>
          </w:p>
        </w:tc>
        <w:tc>
          <w:tcPr>
            <w:tcW w:w="1102" w:type="dxa"/>
            <w:tcBorders>
              <w:top w:val="nil"/>
              <w:left w:val="nil"/>
              <w:bottom w:val="single" w:sz="4" w:space="0" w:color="auto"/>
              <w:right w:val="single" w:sz="4" w:space="0" w:color="auto"/>
            </w:tcBorders>
            <w:shd w:val="clear" w:color="auto" w:fill="auto"/>
            <w:noWrap/>
            <w:vAlign w:val="center"/>
            <w:hideMark/>
          </w:tcPr>
          <w:p w14:paraId="22521AF2" w14:textId="77777777" w:rsidR="00F234E8" w:rsidRPr="00E82C1C" w:rsidRDefault="00F234E8" w:rsidP="0091403E">
            <w:pPr>
              <w:pStyle w:val="a9"/>
            </w:pPr>
            <w:r w:rsidRPr="00E82C1C">
              <w:t>&lt;1</w:t>
            </w:r>
          </w:p>
        </w:tc>
        <w:tc>
          <w:tcPr>
            <w:tcW w:w="1092" w:type="dxa"/>
            <w:tcBorders>
              <w:top w:val="nil"/>
              <w:left w:val="nil"/>
              <w:bottom w:val="single" w:sz="4" w:space="0" w:color="auto"/>
              <w:right w:val="single" w:sz="4" w:space="0" w:color="auto"/>
            </w:tcBorders>
            <w:shd w:val="clear" w:color="auto" w:fill="auto"/>
            <w:noWrap/>
            <w:vAlign w:val="center"/>
            <w:hideMark/>
          </w:tcPr>
          <w:p w14:paraId="42E07920" w14:textId="77777777" w:rsidR="00F234E8" w:rsidRPr="00E82C1C" w:rsidRDefault="00F234E8" w:rsidP="0091403E">
            <w:pPr>
              <w:pStyle w:val="a9"/>
            </w:pPr>
            <w:r w:rsidRPr="00E82C1C">
              <w:t>&lt;1</w:t>
            </w:r>
          </w:p>
        </w:tc>
        <w:tc>
          <w:tcPr>
            <w:tcW w:w="1092" w:type="dxa"/>
            <w:tcBorders>
              <w:top w:val="nil"/>
              <w:left w:val="nil"/>
              <w:bottom w:val="single" w:sz="4" w:space="0" w:color="auto"/>
              <w:right w:val="single" w:sz="8" w:space="0" w:color="auto"/>
            </w:tcBorders>
            <w:shd w:val="clear" w:color="auto" w:fill="auto"/>
            <w:noWrap/>
            <w:vAlign w:val="center"/>
            <w:hideMark/>
          </w:tcPr>
          <w:p w14:paraId="389397D8" w14:textId="77777777" w:rsidR="00F234E8" w:rsidRPr="00E82C1C" w:rsidRDefault="00F234E8" w:rsidP="0091403E">
            <w:pPr>
              <w:pStyle w:val="a9"/>
            </w:pPr>
            <w:r w:rsidRPr="00E82C1C">
              <w:t>&lt;4</w:t>
            </w:r>
          </w:p>
        </w:tc>
      </w:tr>
      <w:tr w:rsidR="00F234E8" w:rsidRPr="00E82C1C" w14:paraId="225C9701" w14:textId="77777777" w:rsidTr="0091403E">
        <w:trPr>
          <w:trHeight w:val="300"/>
          <w:jc w:val="center"/>
        </w:trPr>
        <w:tc>
          <w:tcPr>
            <w:tcW w:w="1245" w:type="dxa"/>
            <w:tcBorders>
              <w:top w:val="nil"/>
              <w:left w:val="single" w:sz="8" w:space="0" w:color="auto"/>
              <w:bottom w:val="single" w:sz="4" w:space="0" w:color="auto"/>
              <w:right w:val="single" w:sz="4" w:space="0" w:color="auto"/>
            </w:tcBorders>
            <w:shd w:val="clear" w:color="auto" w:fill="auto"/>
            <w:vAlign w:val="center"/>
            <w:hideMark/>
          </w:tcPr>
          <w:p w14:paraId="38EB3523" w14:textId="77777777" w:rsidR="00F234E8" w:rsidRPr="00E82C1C" w:rsidRDefault="00F234E8" w:rsidP="0091403E">
            <w:pPr>
              <w:pStyle w:val="a9"/>
            </w:pPr>
            <w:r w:rsidRPr="00E82C1C">
              <w:t>Ая-11</w:t>
            </w:r>
          </w:p>
        </w:tc>
        <w:tc>
          <w:tcPr>
            <w:tcW w:w="1902" w:type="dxa"/>
            <w:tcBorders>
              <w:top w:val="nil"/>
              <w:left w:val="nil"/>
              <w:bottom w:val="single" w:sz="4" w:space="0" w:color="auto"/>
              <w:right w:val="single" w:sz="4" w:space="0" w:color="auto"/>
            </w:tcBorders>
            <w:shd w:val="clear" w:color="auto" w:fill="auto"/>
            <w:noWrap/>
            <w:vAlign w:val="center"/>
            <w:hideMark/>
          </w:tcPr>
          <w:p w14:paraId="326240D4" w14:textId="77777777" w:rsidR="00F234E8" w:rsidRPr="00E82C1C" w:rsidRDefault="00F234E8" w:rsidP="0091403E">
            <w:pPr>
              <w:pStyle w:val="a9"/>
            </w:pPr>
            <w:r w:rsidRPr="00E82C1C">
              <w:t>&lt;0,2</w:t>
            </w:r>
          </w:p>
        </w:tc>
        <w:tc>
          <w:tcPr>
            <w:tcW w:w="1134" w:type="dxa"/>
            <w:tcBorders>
              <w:top w:val="nil"/>
              <w:left w:val="nil"/>
              <w:bottom w:val="single" w:sz="4" w:space="0" w:color="auto"/>
              <w:right w:val="single" w:sz="4" w:space="0" w:color="auto"/>
            </w:tcBorders>
            <w:shd w:val="clear" w:color="auto" w:fill="auto"/>
            <w:noWrap/>
            <w:vAlign w:val="center"/>
            <w:hideMark/>
          </w:tcPr>
          <w:p w14:paraId="7E5DD8EF" w14:textId="77777777" w:rsidR="00F234E8" w:rsidRPr="00E82C1C" w:rsidRDefault="00F234E8" w:rsidP="0091403E">
            <w:pPr>
              <w:pStyle w:val="a9"/>
            </w:pPr>
            <w:r w:rsidRPr="00E82C1C">
              <w:t>&lt;0,4</w:t>
            </w:r>
          </w:p>
        </w:tc>
        <w:tc>
          <w:tcPr>
            <w:tcW w:w="1043" w:type="dxa"/>
            <w:tcBorders>
              <w:top w:val="nil"/>
              <w:left w:val="nil"/>
              <w:bottom w:val="single" w:sz="4" w:space="0" w:color="auto"/>
              <w:right w:val="single" w:sz="4" w:space="0" w:color="auto"/>
            </w:tcBorders>
            <w:shd w:val="clear" w:color="auto" w:fill="auto"/>
            <w:noWrap/>
            <w:vAlign w:val="center"/>
            <w:hideMark/>
          </w:tcPr>
          <w:p w14:paraId="71583372" w14:textId="77777777" w:rsidR="00F234E8" w:rsidRPr="00E82C1C" w:rsidRDefault="00F234E8" w:rsidP="0091403E">
            <w:pPr>
              <w:pStyle w:val="a9"/>
            </w:pPr>
            <w:r w:rsidRPr="00E82C1C">
              <w:t>&lt;0,4</w:t>
            </w:r>
          </w:p>
        </w:tc>
        <w:tc>
          <w:tcPr>
            <w:tcW w:w="1083" w:type="dxa"/>
            <w:tcBorders>
              <w:top w:val="nil"/>
              <w:left w:val="nil"/>
              <w:bottom w:val="single" w:sz="4" w:space="0" w:color="auto"/>
              <w:right w:val="single" w:sz="4" w:space="0" w:color="auto"/>
            </w:tcBorders>
            <w:shd w:val="clear" w:color="auto" w:fill="auto"/>
            <w:noWrap/>
            <w:vAlign w:val="center"/>
            <w:hideMark/>
          </w:tcPr>
          <w:p w14:paraId="5FBA8889" w14:textId="77777777" w:rsidR="00F234E8" w:rsidRPr="00E82C1C" w:rsidRDefault="00F234E8" w:rsidP="0091403E">
            <w:pPr>
              <w:pStyle w:val="a9"/>
            </w:pPr>
            <w:r w:rsidRPr="00E82C1C">
              <w:t>&lt;0,2</w:t>
            </w:r>
          </w:p>
        </w:tc>
        <w:tc>
          <w:tcPr>
            <w:tcW w:w="1102" w:type="dxa"/>
            <w:tcBorders>
              <w:top w:val="nil"/>
              <w:left w:val="nil"/>
              <w:bottom w:val="single" w:sz="4" w:space="0" w:color="auto"/>
              <w:right w:val="single" w:sz="4" w:space="0" w:color="auto"/>
            </w:tcBorders>
            <w:shd w:val="clear" w:color="auto" w:fill="auto"/>
            <w:noWrap/>
            <w:vAlign w:val="center"/>
            <w:hideMark/>
          </w:tcPr>
          <w:p w14:paraId="1214CDCF" w14:textId="77777777" w:rsidR="00F234E8" w:rsidRPr="00E82C1C" w:rsidRDefault="00F234E8" w:rsidP="0091403E">
            <w:pPr>
              <w:pStyle w:val="a9"/>
            </w:pPr>
            <w:r w:rsidRPr="00E82C1C">
              <w:t>&lt;1</w:t>
            </w:r>
          </w:p>
        </w:tc>
        <w:tc>
          <w:tcPr>
            <w:tcW w:w="1092" w:type="dxa"/>
            <w:tcBorders>
              <w:top w:val="nil"/>
              <w:left w:val="nil"/>
              <w:bottom w:val="single" w:sz="4" w:space="0" w:color="auto"/>
              <w:right w:val="single" w:sz="4" w:space="0" w:color="auto"/>
            </w:tcBorders>
            <w:shd w:val="clear" w:color="auto" w:fill="auto"/>
            <w:noWrap/>
            <w:vAlign w:val="center"/>
            <w:hideMark/>
          </w:tcPr>
          <w:p w14:paraId="4328301A" w14:textId="77777777" w:rsidR="00F234E8" w:rsidRPr="00E82C1C" w:rsidRDefault="00F234E8" w:rsidP="0091403E">
            <w:pPr>
              <w:pStyle w:val="a9"/>
            </w:pPr>
            <w:r w:rsidRPr="00E82C1C">
              <w:t>&lt;1</w:t>
            </w:r>
          </w:p>
        </w:tc>
        <w:tc>
          <w:tcPr>
            <w:tcW w:w="1092" w:type="dxa"/>
            <w:tcBorders>
              <w:top w:val="nil"/>
              <w:left w:val="nil"/>
              <w:bottom w:val="single" w:sz="4" w:space="0" w:color="auto"/>
              <w:right w:val="single" w:sz="8" w:space="0" w:color="auto"/>
            </w:tcBorders>
            <w:shd w:val="clear" w:color="auto" w:fill="auto"/>
            <w:noWrap/>
            <w:vAlign w:val="center"/>
            <w:hideMark/>
          </w:tcPr>
          <w:p w14:paraId="77CA2E3B" w14:textId="77777777" w:rsidR="00F234E8" w:rsidRPr="00E82C1C" w:rsidRDefault="00F234E8" w:rsidP="0091403E">
            <w:pPr>
              <w:pStyle w:val="a9"/>
            </w:pPr>
            <w:r w:rsidRPr="00E82C1C">
              <w:t>&lt;4</w:t>
            </w:r>
          </w:p>
        </w:tc>
      </w:tr>
      <w:tr w:rsidR="00F234E8" w:rsidRPr="00E82C1C" w14:paraId="0A486CE6" w14:textId="77777777" w:rsidTr="0091403E">
        <w:trPr>
          <w:trHeight w:val="300"/>
          <w:jc w:val="center"/>
        </w:trPr>
        <w:tc>
          <w:tcPr>
            <w:tcW w:w="1245" w:type="dxa"/>
            <w:tcBorders>
              <w:top w:val="nil"/>
              <w:left w:val="single" w:sz="8" w:space="0" w:color="auto"/>
              <w:bottom w:val="single" w:sz="4" w:space="0" w:color="auto"/>
              <w:right w:val="single" w:sz="4" w:space="0" w:color="auto"/>
            </w:tcBorders>
            <w:shd w:val="clear" w:color="auto" w:fill="auto"/>
            <w:vAlign w:val="center"/>
            <w:hideMark/>
          </w:tcPr>
          <w:p w14:paraId="5519C7B8" w14:textId="77777777" w:rsidR="00F234E8" w:rsidRPr="00E82C1C" w:rsidRDefault="00F234E8" w:rsidP="0091403E">
            <w:pPr>
              <w:pStyle w:val="a9"/>
            </w:pPr>
            <w:r w:rsidRPr="00E82C1C">
              <w:t>Ая-12</w:t>
            </w:r>
          </w:p>
        </w:tc>
        <w:tc>
          <w:tcPr>
            <w:tcW w:w="1902" w:type="dxa"/>
            <w:tcBorders>
              <w:top w:val="nil"/>
              <w:left w:val="nil"/>
              <w:bottom w:val="single" w:sz="4" w:space="0" w:color="auto"/>
              <w:right w:val="single" w:sz="4" w:space="0" w:color="auto"/>
            </w:tcBorders>
            <w:shd w:val="clear" w:color="auto" w:fill="auto"/>
            <w:noWrap/>
            <w:vAlign w:val="center"/>
            <w:hideMark/>
          </w:tcPr>
          <w:p w14:paraId="590FCD30" w14:textId="77777777" w:rsidR="00F234E8" w:rsidRPr="00E82C1C" w:rsidRDefault="00F234E8" w:rsidP="0091403E">
            <w:pPr>
              <w:pStyle w:val="a9"/>
            </w:pPr>
            <w:r w:rsidRPr="00E82C1C">
              <w:t>&lt;0,2</w:t>
            </w:r>
          </w:p>
        </w:tc>
        <w:tc>
          <w:tcPr>
            <w:tcW w:w="1134" w:type="dxa"/>
            <w:tcBorders>
              <w:top w:val="nil"/>
              <w:left w:val="nil"/>
              <w:bottom w:val="single" w:sz="4" w:space="0" w:color="auto"/>
              <w:right w:val="single" w:sz="4" w:space="0" w:color="auto"/>
            </w:tcBorders>
            <w:shd w:val="clear" w:color="auto" w:fill="auto"/>
            <w:noWrap/>
            <w:vAlign w:val="center"/>
            <w:hideMark/>
          </w:tcPr>
          <w:p w14:paraId="4E3F8121" w14:textId="77777777" w:rsidR="00F234E8" w:rsidRPr="00E82C1C" w:rsidRDefault="00F234E8" w:rsidP="0091403E">
            <w:pPr>
              <w:pStyle w:val="a9"/>
            </w:pPr>
            <w:r w:rsidRPr="00E82C1C">
              <w:t>&lt;0,4</w:t>
            </w:r>
          </w:p>
        </w:tc>
        <w:tc>
          <w:tcPr>
            <w:tcW w:w="1043" w:type="dxa"/>
            <w:tcBorders>
              <w:top w:val="nil"/>
              <w:left w:val="nil"/>
              <w:bottom w:val="single" w:sz="4" w:space="0" w:color="auto"/>
              <w:right w:val="single" w:sz="4" w:space="0" w:color="auto"/>
            </w:tcBorders>
            <w:shd w:val="clear" w:color="auto" w:fill="auto"/>
            <w:noWrap/>
            <w:vAlign w:val="center"/>
            <w:hideMark/>
          </w:tcPr>
          <w:p w14:paraId="7549AEE5" w14:textId="77777777" w:rsidR="00F234E8" w:rsidRPr="00E82C1C" w:rsidRDefault="00F234E8" w:rsidP="0091403E">
            <w:pPr>
              <w:pStyle w:val="a9"/>
            </w:pPr>
            <w:r w:rsidRPr="00E82C1C">
              <w:t>&lt;0,4</w:t>
            </w:r>
          </w:p>
        </w:tc>
        <w:tc>
          <w:tcPr>
            <w:tcW w:w="1083" w:type="dxa"/>
            <w:tcBorders>
              <w:top w:val="nil"/>
              <w:left w:val="nil"/>
              <w:bottom w:val="single" w:sz="4" w:space="0" w:color="auto"/>
              <w:right w:val="single" w:sz="4" w:space="0" w:color="auto"/>
            </w:tcBorders>
            <w:shd w:val="clear" w:color="auto" w:fill="auto"/>
            <w:noWrap/>
            <w:vAlign w:val="center"/>
            <w:hideMark/>
          </w:tcPr>
          <w:p w14:paraId="26C77437" w14:textId="77777777" w:rsidR="00F234E8" w:rsidRPr="00E82C1C" w:rsidRDefault="00F234E8" w:rsidP="0091403E">
            <w:pPr>
              <w:pStyle w:val="a9"/>
            </w:pPr>
            <w:r w:rsidRPr="00E82C1C">
              <w:t>&lt;0,2</w:t>
            </w:r>
          </w:p>
        </w:tc>
        <w:tc>
          <w:tcPr>
            <w:tcW w:w="1102" w:type="dxa"/>
            <w:tcBorders>
              <w:top w:val="nil"/>
              <w:left w:val="nil"/>
              <w:bottom w:val="single" w:sz="4" w:space="0" w:color="auto"/>
              <w:right w:val="single" w:sz="4" w:space="0" w:color="auto"/>
            </w:tcBorders>
            <w:shd w:val="clear" w:color="auto" w:fill="auto"/>
            <w:noWrap/>
            <w:vAlign w:val="center"/>
            <w:hideMark/>
          </w:tcPr>
          <w:p w14:paraId="4CC2208C" w14:textId="77777777" w:rsidR="00F234E8" w:rsidRPr="00E82C1C" w:rsidRDefault="00F234E8" w:rsidP="0091403E">
            <w:pPr>
              <w:pStyle w:val="a9"/>
            </w:pPr>
            <w:r w:rsidRPr="00E82C1C">
              <w:t>&lt;1</w:t>
            </w:r>
          </w:p>
        </w:tc>
        <w:tc>
          <w:tcPr>
            <w:tcW w:w="1092" w:type="dxa"/>
            <w:tcBorders>
              <w:top w:val="nil"/>
              <w:left w:val="nil"/>
              <w:bottom w:val="single" w:sz="4" w:space="0" w:color="auto"/>
              <w:right w:val="single" w:sz="4" w:space="0" w:color="auto"/>
            </w:tcBorders>
            <w:shd w:val="clear" w:color="auto" w:fill="auto"/>
            <w:noWrap/>
            <w:vAlign w:val="center"/>
            <w:hideMark/>
          </w:tcPr>
          <w:p w14:paraId="4E676809" w14:textId="77777777" w:rsidR="00F234E8" w:rsidRPr="00E82C1C" w:rsidRDefault="00F234E8" w:rsidP="0091403E">
            <w:pPr>
              <w:pStyle w:val="a9"/>
            </w:pPr>
            <w:r w:rsidRPr="00E82C1C">
              <w:t>&lt;1</w:t>
            </w:r>
          </w:p>
        </w:tc>
        <w:tc>
          <w:tcPr>
            <w:tcW w:w="1092" w:type="dxa"/>
            <w:tcBorders>
              <w:top w:val="nil"/>
              <w:left w:val="nil"/>
              <w:bottom w:val="single" w:sz="4" w:space="0" w:color="auto"/>
              <w:right w:val="single" w:sz="8" w:space="0" w:color="auto"/>
            </w:tcBorders>
            <w:shd w:val="clear" w:color="auto" w:fill="auto"/>
            <w:noWrap/>
            <w:vAlign w:val="center"/>
            <w:hideMark/>
          </w:tcPr>
          <w:p w14:paraId="700EFE8D" w14:textId="77777777" w:rsidR="00F234E8" w:rsidRPr="00E82C1C" w:rsidRDefault="00F234E8" w:rsidP="0091403E">
            <w:pPr>
              <w:pStyle w:val="a9"/>
            </w:pPr>
            <w:r w:rsidRPr="00E82C1C">
              <w:t>&lt;4</w:t>
            </w:r>
          </w:p>
        </w:tc>
      </w:tr>
      <w:tr w:rsidR="00F234E8" w:rsidRPr="00E82C1C" w14:paraId="32FDDB9B" w14:textId="77777777" w:rsidTr="0091403E">
        <w:trPr>
          <w:trHeight w:val="300"/>
          <w:jc w:val="center"/>
        </w:trPr>
        <w:tc>
          <w:tcPr>
            <w:tcW w:w="1245" w:type="dxa"/>
            <w:tcBorders>
              <w:top w:val="nil"/>
              <w:left w:val="single" w:sz="8" w:space="0" w:color="auto"/>
              <w:bottom w:val="single" w:sz="4" w:space="0" w:color="auto"/>
              <w:right w:val="single" w:sz="4" w:space="0" w:color="auto"/>
            </w:tcBorders>
            <w:shd w:val="clear" w:color="auto" w:fill="auto"/>
            <w:vAlign w:val="center"/>
            <w:hideMark/>
          </w:tcPr>
          <w:p w14:paraId="178668D5" w14:textId="77777777" w:rsidR="00F234E8" w:rsidRPr="00E82C1C" w:rsidRDefault="00F234E8" w:rsidP="0091403E">
            <w:pPr>
              <w:pStyle w:val="a9"/>
            </w:pPr>
            <w:r w:rsidRPr="00E82C1C">
              <w:t>Ая-13</w:t>
            </w:r>
          </w:p>
        </w:tc>
        <w:tc>
          <w:tcPr>
            <w:tcW w:w="1902" w:type="dxa"/>
            <w:tcBorders>
              <w:top w:val="nil"/>
              <w:left w:val="nil"/>
              <w:bottom w:val="single" w:sz="4" w:space="0" w:color="auto"/>
              <w:right w:val="single" w:sz="4" w:space="0" w:color="auto"/>
            </w:tcBorders>
            <w:shd w:val="clear" w:color="auto" w:fill="auto"/>
            <w:noWrap/>
            <w:vAlign w:val="center"/>
            <w:hideMark/>
          </w:tcPr>
          <w:p w14:paraId="1A706C7A" w14:textId="77777777" w:rsidR="00F234E8" w:rsidRPr="00E82C1C" w:rsidRDefault="00F234E8" w:rsidP="0091403E">
            <w:pPr>
              <w:pStyle w:val="a9"/>
            </w:pPr>
            <w:r w:rsidRPr="00E82C1C">
              <w:t>&lt;0,2</w:t>
            </w:r>
          </w:p>
        </w:tc>
        <w:tc>
          <w:tcPr>
            <w:tcW w:w="1134" w:type="dxa"/>
            <w:tcBorders>
              <w:top w:val="nil"/>
              <w:left w:val="nil"/>
              <w:bottom w:val="single" w:sz="4" w:space="0" w:color="auto"/>
              <w:right w:val="single" w:sz="4" w:space="0" w:color="auto"/>
            </w:tcBorders>
            <w:shd w:val="clear" w:color="auto" w:fill="auto"/>
            <w:noWrap/>
            <w:vAlign w:val="center"/>
            <w:hideMark/>
          </w:tcPr>
          <w:p w14:paraId="65FE4787" w14:textId="77777777" w:rsidR="00F234E8" w:rsidRPr="00E82C1C" w:rsidRDefault="00F234E8" w:rsidP="0091403E">
            <w:pPr>
              <w:pStyle w:val="a9"/>
            </w:pPr>
            <w:r w:rsidRPr="00E82C1C">
              <w:t>&lt;0,4</w:t>
            </w:r>
          </w:p>
        </w:tc>
        <w:tc>
          <w:tcPr>
            <w:tcW w:w="1043" w:type="dxa"/>
            <w:tcBorders>
              <w:top w:val="nil"/>
              <w:left w:val="nil"/>
              <w:bottom w:val="single" w:sz="4" w:space="0" w:color="auto"/>
              <w:right w:val="single" w:sz="4" w:space="0" w:color="auto"/>
            </w:tcBorders>
            <w:shd w:val="clear" w:color="auto" w:fill="auto"/>
            <w:noWrap/>
            <w:vAlign w:val="center"/>
            <w:hideMark/>
          </w:tcPr>
          <w:p w14:paraId="670B039F" w14:textId="77777777" w:rsidR="00F234E8" w:rsidRPr="00E82C1C" w:rsidRDefault="00F234E8" w:rsidP="0091403E">
            <w:pPr>
              <w:pStyle w:val="a9"/>
            </w:pPr>
            <w:r w:rsidRPr="00E82C1C">
              <w:t>&lt;0,4</w:t>
            </w:r>
          </w:p>
        </w:tc>
        <w:tc>
          <w:tcPr>
            <w:tcW w:w="1083" w:type="dxa"/>
            <w:tcBorders>
              <w:top w:val="nil"/>
              <w:left w:val="nil"/>
              <w:bottom w:val="single" w:sz="4" w:space="0" w:color="auto"/>
              <w:right w:val="single" w:sz="4" w:space="0" w:color="auto"/>
            </w:tcBorders>
            <w:shd w:val="clear" w:color="auto" w:fill="auto"/>
            <w:noWrap/>
            <w:vAlign w:val="center"/>
            <w:hideMark/>
          </w:tcPr>
          <w:p w14:paraId="2C96D516" w14:textId="77777777" w:rsidR="00F234E8" w:rsidRPr="00E82C1C" w:rsidRDefault="00F234E8" w:rsidP="0091403E">
            <w:pPr>
              <w:pStyle w:val="a9"/>
            </w:pPr>
            <w:r w:rsidRPr="00E82C1C">
              <w:t>&lt;0,2</w:t>
            </w:r>
          </w:p>
        </w:tc>
        <w:tc>
          <w:tcPr>
            <w:tcW w:w="1102" w:type="dxa"/>
            <w:tcBorders>
              <w:top w:val="nil"/>
              <w:left w:val="nil"/>
              <w:bottom w:val="single" w:sz="4" w:space="0" w:color="auto"/>
              <w:right w:val="single" w:sz="4" w:space="0" w:color="auto"/>
            </w:tcBorders>
            <w:shd w:val="clear" w:color="auto" w:fill="auto"/>
            <w:noWrap/>
            <w:vAlign w:val="center"/>
            <w:hideMark/>
          </w:tcPr>
          <w:p w14:paraId="31797D2B" w14:textId="77777777" w:rsidR="00F234E8" w:rsidRPr="00E82C1C" w:rsidRDefault="00F234E8" w:rsidP="0091403E">
            <w:pPr>
              <w:pStyle w:val="a9"/>
            </w:pPr>
            <w:r w:rsidRPr="00E82C1C">
              <w:t>&lt;1</w:t>
            </w:r>
          </w:p>
        </w:tc>
        <w:tc>
          <w:tcPr>
            <w:tcW w:w="1092" w:type="dxa"/>
            <w:tcBorders>
              <w:top w:val="nil"/>
              <w:left w:val="nil"/>
              <w:bottom w:val="single" w:sz="4" w:space="0" w:color="auto"/>
              <w:right w:val="single" w:sz="4" w:space="0" w:color="auto"/>
            </w:tcBorders>
            <w:shd w:val="clear" w:color="auto" w:fill="auto"/>
            <w:noWrap/>
            <w:vAlign w:val="center"/>
            <w:hideMark/>
          </w:tcPr>
          <w:p w14:paraId="1CC39BBC" w14:textId="77777777" w:rsidR="00F234E8" w:rsidRPr="00E82C1C" w:rsidRDefault="00F234E8" w:rsidP="0091403E">
            <w:pPr>
              <w:pStyle w:val="a9"/>
            </w:pPr>
            <w:r w:rsidRPr="00E82C1C">
              <w:t>&lt;1</w:t>
            </w:r>
          </w:p>
        </w:tc>
        <w:tc>
          <w:tcPr>
            <w:tcW w:w="1092" w:type="dxa"/>
            <w:tcBorders>
              <w:top w:val="nil"/>
              <w:left w:val="nil"/>
              <w:bottom w:val="single" w:sz="4" w:space="0" w:color="auto"/>
              <w:right w:val="single" w:sz="8" w:space="0" w:color="auto"/>
            </w:tcBorders>
            <w:shd w:val="clear" w:color="auto" w:fill="auto"/>
            <w:noWrap/>
            <w:vAlign w:val="center"/>
            <w:hideMark/>
          </w:tcPr>
          <w:p w14:paraId="173A4F38" w14:textId="77777777" w:rsidR="00F234E8" w:rsidRPr="00E82C1C" w:rsidRDefault="00F234E8" w:rsidP="0091403E">
            <w:pPr>
              <w:pStyle w:val="a9"/>
            </w:pPr>
            <w:r w:rsidRPr="00E82C1C">
              <w:t>&lt;4</w:t>
            </w:r>
          </w:p>
        </w:tc>
      </w:tr>
      <w:tr w:rsidR="00F234E8" w:rsidRPr="00E82C1C" w14:paraId="1AFBADAC" w14:textId="77777777" w:rsidTr="0091403E">
        <w:trPr>
          <w:trHeight w:val="315"/>
          <w:jc w:val="center"/>
        </w:trPr>
        <w:tc>
          <w:tcPr>
            <w:tcW w:w="1245" w:type="dxa"/>
            <w:tcBorders>
              <w:top w:val="nil"/>
              <w:left w:val="single" w:sz="8" w:space="0" w:color="auto"/>
              <w:bottom w:val="single" w:sz="8" w:space="0" w:color="auto"/>
              <w:right w:val="single" w:sz="4" w:space="0" w:color="auto"/>
            </w:tcBorders>
            <w:shd w:val="clear" w:color="auto" w:fill="auto"/>
            <w:vAlign w:val="center"/>
            <w:hideMark/>
          </w:tcPr>
          <w:p w14:paraId="4FDE8EFE" w14:textId="77777777" w:rsidR="00F234E8" w:rsidRPr="00E82C1C" w:rsidRDefault="00F234E8" w:rsidP="0091403E">
            <w:pPr>
              <w:pStyle w:val="a9"/>
            </w:pPr>
            <w:r w:rsidRPr="00E82C1C">
              <w:t>Ая-14</w:t>
            </w:r>
          </w:p>
        </w:tc>
        <w:tc>
          <w:tcPr>
            <w:tcW w:w="1902" w:type="dxa"/>
            <w:tcBorders>
              <w:top w:val="nil"/>
              <w:left w:val="nil"/>
              <w:bottom w:val="single" w:sz="8" w:space="0" w:color="auto"/>
              <w:right w:val="single" w:sz="4" w:space="0" w:color="auto"/>
            </w:tcBorders>
            <w:shd w:val="clear" w:color="auto" w:fill="auto"/>
            <w:noWrap/>
            <w:vAlign w:val="center"/>
            <w:hideMark/>
          </w:tcPr>
          <w:p w14:paraId="28207D44" w14:textId="77777777" w:rsidR="00F234E8" w:rsidRPr="00E82C1C" w:rsidRDefault="00F234E8" w:rsidP="0091403E">
            <w:pPr>
              <w:pStyle w:val="a9"/>
            </w:pPr>
            <w:r w:rsidRPr="00E82C1C">
              <w:t>&lt;0,2</w:t>
            </w:r>
          </w:p>
        </w:tc>
        <w:tc>
          <w:tcPr>
            <w:tcW w:w="1134" w:type="dxa"/>
            <w:tcBorders>
              <w:top w:val="nil"/>
              <w:left w:val="nil"/>
              <w:bottom w:val="single" w:sz="8" w:space="0" w:color="auto"/>
              <w:right w:val="single" w:sz="4" w:space="0" w:color="auto"/>
            </w:tcBorders>
            <w:shd w:val="clear" w:color="auto" w:fill="auto"/>
            <w:noWrap/>
            <w:vAlign w:val="center"/>
            <w:hideMark/>
          </w:tcPr>
          <w:p w14:paraId="01726F20" w14:textId="77777777" w:rsidR="00F234E8" w:rsidRPr="00E82C1C" w:rsidRDefault="00F234E8" w:rsidP="0091403E">
            <w:pPr>
              <w:pStyle w:val="a9"/>
            </w:pPr>
            <w:r w:rsidRPr="00E82C1C">
              <w:t>&lt;0,4</w:t>
            </w:r>
          </w:p>
        </w:tc>
        <w:tc>
          <w:tcPr>
            <w:tcW w:w="1043" w:type="dxa"/>
            <w:tcBorders>
              <w:top w:val="nil"/>
              <w:left w:val="nil"/>
              <w:bottom w:val="single" w:sz="8" w:space="0" w:color="auto"/>
              <w:right w:val="single" w:sz="4" w:space="0" w:color="auto"/>
            </w:tcBorders>
            <w:shd w:val="clear" w:color="auto" w:fill="auto"/>
            <w:noWrap/>
            <w:vAlign w:val="center"/>
            <w:hideMark/>
          </w:tcPr>
          <w:p w14:paraId="1E1DD4CD" w14:textId="77777777" w:rsidR="00F234E8" w:rsidRPr="00E82C1C" w:rsidRDefault="00F234E8" w:rsidP="0091403E">
            <w:pPr>
              <w:pStyle w:val="a9"/>
            </w:pPr>
            <w:r w:rsidRPr="00E82C1C">
              <w:t>&lt;0,4</w:t>
            </w:r>
          </w:p>
        </w:tc>
        <w:tc>
          <w:tcPr>
            <w:tcW w:w="1083" w:type="dxa"/>
            <w:tcBorders>
              <w:top w:val="nil"/>
              <w:left w:val="nil"/>
              <w:bottom w:val="single" w:sz="8" w:space="0" w:color="auto"/>
              <w:right w:val="single" w:sz="4" w:space="0" w:color="auto"/>
            </w:tcBorders>
            <w:shd w:val="clear" w:color="auto" w:fill="auto"/>
            <w:noWrap/>
            <w:vAlign w:val="center"/>
            <w:hideMark/>
          </w:tcPr>
          <w:p w14:paraId="79797C76" w14:textId="77777777" w:rsidR="00F234E8" w:rsidRPr="00E82C1C" w:rsidRDefault="00F234E8" w:rsidP="0091403E">
            <w:pPr>
              <w:pStyle w:val="a9"/>
            </w:pPr>
            <w:r w:rsidRPr="00E82C1C">
              <w:t>&lt;0,2</w:t>
            </w:r>
          </w:p>
        </w:tc>
        <w:tc>
          <w:tcPr>
            <w:tcW w:w="1102" w:type="dxa"/>
            <w:tcBorders>
              <w:top w:val="nil"/>
              <w:left w:val="nil"/>
              <w:bottom w:val="single" w:sz="8" w:space="0" w:color="auto"/>
              <w:right w:val="single" w:sz="4" w:space="0" w:color="auto"/>
            </w:tcBorders>
            <w:shd w:val="clear" w:color="auto" w:fill="auto"/>
            <w:noWrap/>
            <w:vAlign w:val="center"/>
            <w:hideMark/>
          </w:tcPr>
          <w:p w14:paraId="44A8A4DA" w14:textId="77777777" w:rsidR="00F234E8" w:rsidRPr="00E82C1C" w:rsidRDefault="00F234E8" w:rsidP="0091403E">
            <w:pPr>
              <w:pStyle w:val="a9"/>
            </w:pPr>
            <w:r w:rsidRPr="00E82C1C">
              <w:t>&lt;1</w:t>
            </w:r>
          </w:p>
        </w:tc>
        <w:tc>
          <w:tcPr>
            <w:tcW w:w="1092" w:type="dxa"/>
            <w:tcBorders>
              <w:top w:val="nil"/>
              <w:left w:val="nil"/>
              <w:bottom w:val="single" w:sz="8" w:space="0" w:color="auto"/>
              <w:right w:val="single" w:sz="4" w:space="0" w:color="auto"/>
            </w:tcBorders>
            <w:shd w:val="clear" w:color="auto" w:fill="auto"/>
            <w:noWrap/>
            <w:vAlign w:val="center"/>
            <w:hideMark/>
          </w:tcPr>
          <w:p w14:paraId="14C929AC" w14:textId="77777777" w:rsidR="00F234E8" w:rsidRPr="00E82C1C" w:rsidRDefault="00F234E8" w:rsidP="0091403E">
            <w:pPr>
              <w:pStyle w:val="a9"/>
            </w:pPr>
            <w:r w:rsidRPr="00E82C1C">
              <w:t>&lt;1</w:t>
            </w:r>
          </w:p>
        </w:tc>
        <w:tc>
          <w:tcPr>
            <w:tcW w:w="1092" w:type="dxa"/>
            <w:tcBorders>
              <w:top w:val="nil"/>
              <w:left w:val="nil"/>
              <w:bottom w:val="single" w:sz="8" w:space="0" w:color="auto"/>
              <w:right w:val="single" w:sz="8" w:space="0" w:color="auto"/>
            </w:tcBorders>
            <w:shd w:val="clear" w:color="auto" w:fill="auto"/>
            <w:noWrap/>
            <w:vAlign w:val="center"/>
            <w:hideMark/>
          </w:tcPr>
          <w:p w14:paraId="0450633C" w14:textId="77777777" w:rsidR="00F234E8" w:rsidRPr="00E82C1C" w:rsidRDefault="00F234E8" w:rsidP="0091403E">
            <w:pPr>
              <w:pStyle w:val="a9"/>
            </w:pPr>
            <w:r w:rsidRPr="00E82C1C">
              <w:t>&lt;4</w:t>
            </w:r>
          </w:p>
        </w:tc>
      </w:tr>
    </w:tbl>
    <w:p w14:paraId="44424DCA" w14:textId="77777777" w:rsidR="00F234E8" w:rsidRPr="00E82C1C" w:rsidRDefault="00F234E8" w:rsidP="00F234E8">
      <w:r w:rsidRPr="00E82C1C">
        <w:t xml:space="preserve">Удельная активность естественных радионуклидов (радий-226, торий-232, калий-40) в исследуемых пробах изменялась от &lt;20 до 32, от &lt;12 до 32 и от 375 до 564 Бк/кг соответственно (таблица 3.3-17). Максимальная удельная активность радия-226 наблюдается на станции Ая-1; минимальная – на станциях Ая-6, Ая-11, Ая-14. Максимальная удельная активность тория-232 наблюдается на станции Ая-14; минимальная – Ая-9. Максимальная </w:t>
      </w:r>
      <w:r w:rsidRPr="00E82C1C">
        <w:lastRenderedPageBreak/>
        <w:t>удельная активность калия-40 наблюдается на станции Ая-1; минимальная – на станции Ая-6. Средние удельные активности естественных радионуклидов радия-226, тория-232 и калия-40 во время прошлогодней съемки составили 22,7 Бк/кг, 20,3 Бк/кг и 477,8 Бк/кг соответственно.</w:t>
      </w:r>
    </w:p>
    <w:p w14:paraId="3EAF21F7" w14:textId="77777777" w:rsidR="00F234E8" w:rsidRPr="00E82C1C" w:rsidRDefault="00F234E8" w:rsidP="00F234E8">
      <w:r w:rsidRPr="00E82C1C">
        <w:t>Удельные активности техногенных радионуклидов цезия-137 и стронция-90 не достигали нижнего предела диапазона измерений (таблица 3.3-17).</w:t>
      </w:r>
    </w:p>
    <w:p w14:paraId="5FB6C391" w14:textId="77777777" w:rsidR="00F234E8" w:rsidRPr="00E82C1C" w:rsidRDefault="00F234E8" w:rsidP="00F234E8">
      <w:r w:rsidRPr="00E82C1C">
        <w:t>Наиболее показательным параметром является эффективная удельная активность ЕРН (</w:t>
      </w:r>
      <w:proofErr w:type="spellStart"/>
      <w:r w:rsidRPr="00E82C1C">
        <w:t>Аэфф</w:t>
      </w:r>
      <w:proofErr w:type="spellEnd"/>
      <w:r w:rsidRPr="00E82C1C">
        <w:t xml:space="preserve">). Значения эффективной удельной активности изменяются от 74 до 103 Бк/кг. Среднее значение </w:t>
      </w:r>
      <w:proofErr w:type="spellStart"/>
      <w:r w:rsidRPr="00E82C1C">
        <w:t>Аэфф</w:t>
      </w:r>
      <w:proofErr w:type="spellEnd"/>
      <w:r w:rsidRPr="00E82C1C">
        <w:t xml:space="preserve"> для участка исследований составляет 89,7 Бк/кг (таблица 3.3-17). Согласно СанПиН 2.6.12523-09 исследованные грунты относятся к первому классу (Аэфф≤370Бк/кг), который является самым безопасным. </w:t>
      </w:r>
    </w:p>
    <w:p w14:paraId="01796C6B" w14:textId="77777777" w:rsidR="00F234E8" w:rsidRPr="00E82C1C" w:rsidRDefault="00F234E8" w:rsidP="00F234E8">
      <w:pPr>
        <w:pStyle w:val="a2"/>
      </w:pPr>
      <w:bookmarkStart w:id="189" w:name="_Toc530983371"/>
      <w:r w:rsidRPr="00E82C1C">
        <w:t xml:space="preserve">Результаты радиологических измерений донных отложений </w:t>
      </w:r>
      <w:proofErr w:type="spellStart"/>
      <w:r w:rsidRPr="00E82C1C">
        <w:t>Аяшского</w:t>
      </w:r>
      <w:proofErr w:type="spellEnd"/>
      <w:r w:rsidRPr="00E82C1C">
        <w:t xml:space="preserve"> лицензионного участка, сентябрь 2018 г. по результатам лабораторных исследований</w:t>
      </w:r>
      <w:bookmarkEnd w:id="189"/>
    </w:p>
    <w:tbl>
      <w:tblPr>
        <w:tblW w:w="5000" w:type="pct"/>
        <w:jc w:val="center"/>
        <w:tblCellMar>
          <w:left w:w="28" w:type="dxa"/>
          <w:right w:w="28" w:type="dxa"/>
        </w:tblCellMar>
        <w:tblLook w:val="04A0" w:firstRow="1" w:lastRow="0" w:firstColumn="1" w:lastColumn="0" w:noHBand="0" w:noVBand="1"/>
      </w:tblPr>
      <w:tblGrid>
        <w:gridCol w:w="1446"/>
        <w:gridCol w:w="992"/>
        <w:gridCol w:w="1134"/>
        <w:gridCol w:w="992"/>
        <w:gridCol w:w="1134"/>
        <w:gridCol w:w="993"/>
        <w:gridCol w:w="3002"/>
      </w:tblGrid>
      <w:tr w:rsidR="00F234E8" w:rsidRPr="00E82C1C" w14:paraId="127A860B" w14:textId="77777777" w:rsidTr="0091403E">
        <w:trPr>
          <w:trHeight w:val="20"/>
          <w:tblHeader/>
          <w:jc w:val="center"/>
        </w:trPr>
        <w:tc>
          <w:tcPr>
            <w:tcW w:w="1446" w:type="dxa"/>
            <w:vMerge w:val="restart"/>
            <w:tcBorders>
              <w:top w:val="single" w:sz="8" w:space="0" w:color="auto"/>
              <w:left w:val="single" w:sz="8" w:space="0" w:color="auto"/>
              <w:bottom w:val="single" w:sz="4" w:space="0" w:color="auto"/>
              <w:right w:val="single" w:sz="4" w:space="0" w:color="auto"/>
            </w:tcBorders>
            <w:shd w:val="clear" w:color="auto" w:fill="auto"/>
            <w:vAlign w:val="center"/>
            <w:hideMark/>
          </w:tcPr>
          <w:p w14:paraId="2A40F713" w14:textId="77777777" w:rsidR="00F234E8" w:rsidRPr="00E82C1C" w:rsidRDefault="00F234E8" w:rsidP="0091403E">
            <w:pPr>
              <w:pStyle w:val="aa"/>
            </w:pPr>
            <w:r w:rsidRPr="00E82C1C">
              <w:t>№ станции</w:t>
            </w:r>
          </w:p>
        </w:tc>
        <w:tc>
          <w:tcPr>
            <w:tcW w:w="5245" w:type="dxa"/>
            <w:gridSpan w:val="5"/>
            <w:tcBorders>
              <w:top w:val="single" w:sz="8" w:space="0" w:color="auto"/>
              <w:left w:val="nil"/>
              <w:bottom w:val="single" w:sz="4" w:space="0" w:color="auto"/>
              <w:right w:val="single" w:sz="4" w:space="0" w:color="auto"/>
            </w:tcBorders>
            <w:shd w:val="clear" w:color="auto" w:fill="auto"/>
            <w:vAlign w:val="center"/>
            <w:hideMark/>
          </w:tcPr>
          <w:p w14:paraId="19536235" w14:textId="77777777" w:rsidR="00F234E8" w:rsidRPr="00E82C1C" w:rsidRDefault="00F234E8" w:rsidP="0091403E">
            <w:pPr>
              <w:pStyle w:val="aa"/>
            </w:pPr>
            <w:r w:rsidRPr="00E82C1C">
              <w:t>Удельная активность природных и техногенных радионуклидов (ЕРН), Бк/кг</w:t>
            </w:r>
          </w:p>
        </w:tc>
        <w:tc>
          <w:tcPr>
            <w:tcW w:w="3002" w:type="dxa"/>
            <w:vMerge w:val="restart"/>
            <w:tcBorders>
              <w:top w:val="single" w:sz="8" w:space="0" w:color="auto"/>
              <w:left w:val="single" w:sz="4" w:space="0" w:color="auto"/>
              <w:bottom w:val="single" w:sz="4" w:space="0" w:color="auto"/>
              <w:right w:val="single" w:sz="8" w:space="0" w:color="auto"/>
            </w:tcBorders>
            <w:shd w:val="clear" w:color="auto" w:fill="auto"/>
            <w:vAlign w:val="center"/>
            <w:hideMark/>
          </w:tcPr>
          <w:p w14:paraId="2EEB431D" w14:textId="77777777" w:rsidR="00F234E8" w:rsidRPr="00E82C1C" w:rsidRDefault="00F234E8" w:rsidP="0091403E">
            <w:pPr>
              <w:pStyle w:val="aa"/>
            </w:pPr>
            <w:r w:rsidRPr="00E82C1C">
              <w:t xml:space="preserve">Эффективная удельная активность ЕРН, </w:t>
            </w:r>
            <w:proofErr w:type="spellStart"/>
            <w:r w:rsidRPr="00E82C1C">
              <w:t>Аэфф</w:t>
            </w:r>
            <w:proofErr w:type="spellEnd"/>
            <w:r w:rsidRPr="00E82C1C">
              <w:t>, Бк/кг</w:t>
            </w:r>
          </w:p>
        </w:tc>
      </w:tr>
      <w:tr w:rsidR="00F234E8" w:rsidRPr="00E82C1C" w14:paraId="1C2B2CB1" w14:textId="77777777" w:rsidTr="0091403E">
        <w:trPr>
          <w:trHeight w:val="20"/>
          <w:tblHeader/>
          <w:jc w:val="center"/>
        </w:trPr>
        <w:tc>
          <w:tcPr>
            <w:tcW w:w="1446" w:type="dxa"/>
            <w:vMerge/>
            <w:tcBorders>
              <w:top w:val="single" w:sz="8" w:space="0" w:color="auto"/>
              <w:left w:val="single" w:sz="8" w:space="0" w:color="auto"/>
              <w:bottom w:val="single" w:sz="4" w:space="0" w:color="auto"/>
              <w:right w:val="single" w:sz="4" w:space="0" w:color="auto"/>
            </w:tcBorders>
            <w:vAlign w:val="center"/>
            <w:hideMark/>
          </w:tcPr>
          <w:p w14:paraId="01750F4E" w14:textId="77777777" w:rsidR="00F234E8" w:rsidRPr="00E82C1C" w:rsidRDefault="00F234E8" w:rsidP="0091403E">
            <w:pPr>
              <w:pStyle w:val="aa"/>
            </w:pPr>
          </w:p>
        </w:tc>
        <w:tc>
          <w:tcPr>
            <w:tcW w:w="992" w:type="dxa"/>
            <w:tcBorders>
              <w:top w:val="nil"/>
              <w:left w:val="nil"/>
              <w:bottom w:val="single" w:sz="4" w:space="0" w:color="auto"/>
              <w:right w:val="single" w:sz="4" w:space="0" w:color="auto"/>
            </w:tcBorders>
            <w:shd w:val="clear" w:color="auto" w:fill="auto"/>
            <w:vAlign w:val="center"/>
            <w:hideMark/>
          </w:tcPr>
          <w:p w14:paraId="02D8E11E" w14:textId="77777777" w:rsidR="00F234E8" w:rsidRPr="00E82C1C" w:rsidRDefault="00F234E8" w:rsidP="0091403E">
            <w:pPr>
              <w:pStyle w:val="aa"/>
            </w:pPr>
            <w:r w:rsidRPr="00E82C1C">
              <w:t>Ra-226</w:t>
            </w:r>
          </w:p>
        </w:tc>
        <w:tc>
          <w:tcPr>
            <w:tcW w:w="1134" w:type="dxa"/>
            <w:tcBorders>
              <w:top w:val="nil"/>
              <w:left w:val="nil"/>
              <w:bottom w:val="single" w:sz="4" w:space="0" w:color="auto"/>
              <w:right w:val="single" w:sz="4" w:space="0" w:color="auto"/>
            </w:tcBorders>
            <w:shd w:val="clear" w:color="auto" w:fill="auto"/>
            <w:vAlign w:val="center"/>
            <w:hideMark/>
          </w:tcPr>
          <w:p w14:paraId="5540F974" w14:textId="77777777" w:rsidR="00F234E8" w:rsidRPr="00E82C1C" w:rsidRDefault="00F234E8" w:rsidP="0091403E">
            <w:pPr>
              <w:pStyle w:val="aa"/>
            </w:pPr>
            <w:r w:rsidRPr="00E82C1C">
              <w:t>Th-232</w:t>
            </w:r>
          </w:p>
        </w:tc>
        <w:tc>
          <w:tcPr>
            <w:tcW w:w="992" w:type="dxa"/>
            <w:tcBorders>
              <w:top w:val="nil"/>
              <w:left w:val="nil"/>
              <w:bottom w:val="single" w:sz="4" w:space="0" w:color="auto"/>
              <w:right w:val="single" w:sz="4" w:space="0" w:color="auto"/>
            </w:tcBorders>
            <w:shd w:val="clear" w:color="auto" w:fill="auto"/>
            <w:vAlign w:val="center"/>
            <w:hideMark/>
          </w:tcPr>
          <w:p w14:paraId="38AEB1A7" w14:textId="77777777" w:rsidR="00F234E8" w:rsidRPr="00E82C1C" w:rsidRDefault="00F234E8" w:rsidP="0091403E">
            <w:pPr>
              <w:pStyle w:val="aa"/>
            </w:pPr>
            <w:r w:rsidRPr="00E82C1C">
              <w:t>K-40</w:t>
            </w:r>
          </w:p>
        </w:tc>
        <w:tc>
          <w:tcPr>
            <w:tcW w:w="1134" w:type="dxa"/>
            <w:tcBorders>
              <w:top w:val="nil"/>
              <w:left w:val="nil"/>
              <w:bottom w:val="single" w:sz="4" w:space="0" w:color="auto"/>
              <w:right w:val="single" w:sz="4" w:space="0" w:color="auto"/>
            </w:tcBorders>
            <w:shd w:val="clear" w:color="auto" w:fill="auto"/>
            <w:vAlign w:val="center"/>
            <w:hideMark/>
          </w:tcPr>
          <w:p w14:paraId="20E226B1" w14:textId="77777777" w:rsidR="00F234E8" w:rsidRPr="00E82C1C" w:rsidRDefault="00F234E8" w:rsidP="0091403E">
            <w:pPr>
              <w:pStyle w:val="aa"/>
            </w:pPr>
            <w:r w:rsidRPr="00E82C1C">
              <w:t>Сs-137</w:t>
            </w:r>
          </w:p>
        </w:tc>
        <w:tc>
          <w:tcPr>
            <w:tcW w:w="993" w:type="dxa"/>
            <w:tcBorders>
              <w:top w:val="nil"/>
              <w:left w:val="nil"/>
              <w:bottom w:val="single" w:sz="4" w:space="0" w:color="auto"/>
              <w:right w:val="single" w:sz="4" w:space="0" w:color="auto"/>
            </w:tcBorders>
            <w:shd w:val="clear" w:color="auto" w:fill="auto"/>
            <w:vAlign w:val="center"/>
            <w:hideMark/>
          </w:tcPr>
          <w:p w14:paraId="1EF311AB" w14:textId="77777777" w:rsidR="00F234E8" w:rsidRPr="00E82C1C" w:rsidRDefault="00F234E8" w:rsidP="0091403E">
            <w:pPr>
              <w:pStyle w:val="aa"/>
            </w:pPr>
            <w:r w:rsidRPr="00E82C1C">
              <w:t>Sr-90</w:t>
            </w:r>
          </w:p>
        </w:tc>
        <w:tc>
          <w:tcPr>
            <w:tcW w:w="3002" w:type="dxa"/>
            <w:vMerge/>
            <w:tcBorders>
              <w:top w:val="single" w:sz="8" w:space="0" w:color="auto"/>
              <w:left w:val="single" w:sz="4" w:space="0" w:color="auto"/>
              <w:bottom w:val="single" w:sz="4" w:space="0" w:color="auto"/>
              <w:right w:val="single" w:sz="8" w:space="0" w:color="auto"/>
            </w:tcBorders>
            <w:vAlign w:val="center"/>
            <w:hideMark/>
          </w:tcPr>
          <w:p w14:paraId="6DF99DE4" w14:textId="77777777" w:rsidR="00F234E8" w:rsidRPr="00E82C1C" w:rsidRDefault="00F234E8" w:rsidP="0091403E">
            <w:pPr>
              <w:pStyle w:val="aa"/>
            </w:pPr>
          </w:p>
        </w:tc>
      </w:tr>
      <w:tr w:rsidR="00F234E8" w:rsidRPr="00E82C1C" w14:paraId="1F64F232" w14:textId="77777777" w:rsidTr="0091403E">
        <w:trPr>
          <w:trHeight w:val="20"/>
          <w:jc w:val="center"/>
        </w:trPr>
        <w:tc>
          <w:tcPr>
            <w:tcW w:w="1446" w:type="dxa"/>
            <w:tcBorders>
              <w:top w:val="nil"/>
              <w:left w:val="single" w:sz="8" w:space="0" w:color="auto"/>
              <w:bottom w:val="single" w:sz="4" w:space="0" w:color="auto"/>
              <w:right w:val="single" w:sz="4" w:space="0" w:color="auto"/>
            </w:tcBorders>
            <w:shd w:val="clear" w:color="auto" w:fill="auto"/>
            <w:vAlign w:val="center"/>
            <w:hideMark/>
          </w:tcPr>
          <w:p w14:paraId="3F5E3554" w14:textId="77777777" w:rsidR="00F234E8" w:rsidRPr="00E82C1C" w:rsidRDefault="00F234E8" w:rsidP="0091403E">
            <w:pPr>
              <w:pStyle w:val="a9"/>
            </w:pPr>
            <w:r w:rsidRPr="00E82C1C">
              <w:t>Ая-1</w:t>
            </w:r>
          </w:p>
        </w:tc>
        <w:tc>
          <w:tcPr>
            <w:tcW w:w="992" w:type="dxa"/>
            <w:tcBorders>
              <w:top w:val="nil"/>
              <w:left w:val="nil"/>
              <w:bottom w:val="single" w:sz="4" w:space="0" w:color="auto"/>
              <w:right w:val="single" w:sz="4" w:space="0" w:color="auto"/>
            </w:tcBorders>
            <w:shd w:val="clear" w:color="auto" w:fill="auto"/>
            <w:vAlign w:val="center"/>
            <w:hideMark/>
          </w:tcPr>
          <w:p w14:paraId="1C30A5BE" w14:textId="77777777" w:rsidR="00F234E8" w:rsidRPr="00E82C1C" w:rsidRDefault="00F234E8" w:rsidP="0091403E">
            <w:pPr>
              <w:pStyle w:val="a9"/>
            </w:pPr>
            <w:r w:rsidRPr="00E82C1C">
              <w:t>32±12</w:t>
            </w:r>
          </w:p>
        </w:tc>
        <w:tc>
          <w:tcPr>
            <w:tcW w:w="1134" w:type="dxa"/>
            <w:tcBorders>
              <w:top w:val="nil"/>
              <w:left w:val="nil"/>
              <w:bottom w:val="single" w:sz="4" w:space="0" w:color="auto"/>
              <w:right w:val="single" w:sz="4" w:space="0" w:color="auto"/>
            </w:tcBorders>
            <w:shd w:val="clear" w:color="auto" w:fill="auto"/>
            <w:vAlign w:val="center"/>
            <w:hideMark/>
          </w:tcPr>
          <w:p w14:paraId="115335C7" w14:textId="77777777" w:rsidR="00F234E8" w:rsidRPr="00E82C1C" w:rsidRDefault="00F234E8" w:rsidP="0091403E">
            <w:pPr>
              <w:pStyle w:val="a9"/>
            </w:pPr>
            <w:r w:rsidRPr="00E82C1C">
              <w:t>&lt;14</w:t>
            </w:r>
          </w:p>
        </w:tc>
        <w:tc>
          <w:tcPr>
            <w:tcW w:w="992" w:type="dxa"/>
            <w:tcBorders>
              <w:top w:val="nil"/>
              <w:left w:val="nil"/>
              <w:bottom w:val="single" w:sz="4" w:space="0" w:color="auto"/>
              <w:right w:val="single" w:sz="4" w:space="0" w:color="auto"/>
            </w:tcBorders>
            <w:shd w:val="clear" w:color="auto" w:fill="auto"/>
            <w:vAlign w:val="center"/>
            <w:hideMark/>
          </w:tcPr>
          <w:p w14:paraId="4042DF45" w14:textId="77777777" w:rsidR="00F234E8" w:rsidRPr="00E82C1C" w:rsidRDefault="00F234E8" w:rsidP="0091403E">
            <w:pPr>
              <w:pStyle w:val="a9"/>
            </w:pPr>
            <w:r w:rsidRPr="00E82C1C">
              <w:t>564±109</w:t>
            </w:r>
          </w:p>
        </w:tc>
        <w:tc>
          <w:tcPr>
            <w:tcW w:w="1134" w:type="dxa"/>
            <w:tcBorders>
              <w:top w:val="nil"/>
              <w:left w:val="nil"/>
              <w:bottom w:val="single" w:sz="4" w:space="0" w:color="auto"/>
              <w:right w:val="single" w:sz="4" w:space="0" w:color="auto"/>
            </w:tcBorders>
            <w:shd w:val="clear" w:color="auto" w:fill="auto"/>
            <w:vAlign w:val="center"/>
            <w:hideMark/>
          </w:tcPr>
          <w:p w14:paraId="607C3AF2" w14:textId="77777777" w:rsidR="00F234E8" w:rsidRPr="00E82C1C" w:rsidRDefault="00F234E8" w:rsidP="0091403E">
            <w:pPr>
              <w:pStyle w:val="a9"/>
            </w:pPr>
            <w:r w:rsidRPr="00E82C1C">
              <w:t>&lt;5</w:t>
            </w:r>
          </w:p>
        </w:tc>
        <w:tc>
          <w:tcPr>
            <w:tcW w:w="993" w:type="dxa"/>
            <w:tcBorders>
              <w:top w:val="nil"/>
              <w:left w:val="nil"/>
              <w:bottom w:val="single" w:sz="4" w:space="0" w:color="auto"/>
              <w:right w:val="single" w:sz="4" w:space="0" w:color="auto"/>
            </w:tcBorders>
            <w:shd w:val="clear" w:color="auto" w:fill="auto"/>
            <w:vAlign w:val="center"/>
            <w:hideMark/>
          </w:tcPr>
          <w:p w14:paraId="18EE50CD" w14:textId="77777777" w:rsidR="00F234E8" w:rsidRPr="00E82C1C" w:rsidRDefault="00F234E8" w:rsidP="0091403E">
            <w:pPr>
              <w:pStyle w:val="a9"/>
            </w:pPr>
            <w:r w:rsidRPr="00E82C1C">
              <w:t>&lt;5</w:t>
            </w:r>
          </w:p>
        </w:tc>
        <w:tc>
          <w:tcPr>
            <w:tcW w:w="3002" w:type="dxa"/>
            <w:tcBorders>
              <w:top w:val="nil"/>
              <w:left w:val="nil"/>
              <w:bottom w:val="single" w:sz="4" w:space="0" w:color="auto"/>
              <w:right w:val="single" w:sz="8" w:space="0" w:color="auto"/>
            </w:tcBorders>
            <w:shd w:val="clear" w:color="auto" w:fill="auto"/>
            <w:vAlign w:val="center"/>
            <w:hideMark/>
          </w:tcPr>
          <w:p w14:paraId="099E77C2" w14:textId="77777777" w:rsidR="00F234E8" w:rsidRPr="00E82C1C" w:rsidRDefault="00F234E8" w:rsidP="0091403E">
            <w:pPr>
              <w:pStyle w:val="a9"/>
            </w:pPr>
            <w:r w:rsidRPr="00E82C1C">
              <w:t>91±22</w:t>
            </w:r>
          </w:p>
        </w:tc>
      </w:tr>
      <w:tr w:rsidR="00F234E8" w:rsidRPr="00E82C1C" w14:paraId="06B567B6" w14:textId="77777777" w:rsidTr="0091403E">
        <w:trPr>
          <w:trHeight w:val="20"/>
          <w:jc w:val="center"/>
        </w:trPr>
        <w:tc>
          <w:tcPr>
            <w:tcW w:w="1446" w:type="dxa"/>
            <w:tcBorders>
              <w:top w:val="nil"/>
              <w:left w:val="single" w:sz="8" w:space="0" w:color="auto"/>
              <w:bottom w:val="single" w:sz="4" w:space="0" w:color="auto"/>
              <w:right w:val="single" w:sz="4" w:space="0" w:color="auto"/>
            </w:tcBorders>
            <w:shd w:val="clear" w:color="auto" w:fill="auto"/>
            <w:vAlign w:val="center"/>
            <w:hideMark/>
          </w:tcPr>
          <w:p w14:paraId="7EAC1BC9" w14:textId="77777777" w:rsidR="00F234E8" w:rsidRPr="00E82C1C" w:rsidRDefault="00F234E8" w:rsidP="0091403E">
            <w:pPr>
              <w:pStyle w:val="a9"/>
            </w:pPr>
            <w:r w:rsidRPr="00E82C1C">
              <w:t>Ая-2</w:t>
            </w:r>
          </w:p>
        </w:tc>
        <w:tc>
          <w:tcPr>
            <w:tcW w:w="992" w:type="dxa"/>
            <w:tcBorders>
              <w:top w:val="nil"/>
              <w:left w:val="nil"/>
              <w:bottom w:val="single" w:sz="4" w:space="0" w:color="auto"/>
              <w:right w:val="single" w:sz="4" w:space="0" w:color="auto"/>
            </w:tcBorders>
            <w:shd w:val="clear" w:color="auto" w:fill="auto"/>
            <w:vAlign w:val="center"/>
            <w:hideMark/>
          </w:tcPr>
          <w:p w14:paraId="2BB2F3FE" w14:textId="77777777" w:rsidR="00F234E8" w:rsidRPr="00E82C1C" w:rsidRDefault="00F234E8" w:rsidP="0091403E">
            <w:pPr>
              <w:pStyle w:val="a9"/>
            </w:pPr>
            <w:r w:rsidRPr="00E82C1C">
              <w:t>&lt;22</w:t>
            </w:r>
          </w:p>
        </w:tc>
        <w:tc>
          <w:tcPr>
            <w:tcW w:w="1134" w:type="dxa"/>
            <w:tcBorders>
              <w:top w:val="nil"/>
              <w:left w:val="nil"/>
              <w:bottom w:val="single" w:sz="4" w:space="0" w:color="auto"/>
              <w:right w:val="single" w:sz="4" w:space="0" w:color="auto"/>
            </w:tcBorders>
            <w:shd w:val="clear" w:color="auto" w:fill="auto"/>
            <w:vAlign w:val="center"/>
            <w:hideMark/>
          </w:tcPr>
          <w:p w14:paraId="0B47286D" w14:textId="77777777" w:rsidR="00F234E8" w:rsidRPr="00E82C1C" w:rsidRDefault="00F234E8" w:rsidP="0091403E">
            <w:pPr>
              <w:pStyle w:val="a9"/>
            </w:pPr>
            <w:r w:rsidRPr="00E82C1C">
              <w:t>17±6</w:t>
            </w:r>
          </w:p>
        </w:tc>
        <w:tc>
          <w:tcPr>
            <w:tcW w:w="992" w:type="dxa"/>
            <w:tcBorders>
              <w:top w:val="nil"/>
              <w:left w:val="nil"/>
              <w:bottom w:val="single" w:sz="4" w:space="0" w:color="auto"/>
              <w:right w:val="single" w:sz="4" w:space="0" w:color="auto"/>
            </w:tcBorders>
            <w:shd w:val="clear" w:color="auto" w:fill="auto"/>
            <w:vAlign w:val="center"/>
            <w:hideMark/>
          </w:tcPr>
          <w:p w14:paraId="43E68635" w14:textId="77777777" w:rsidR="00F234E8" w:rsidRPr="00E82C1C" w:rsidRDefault="00F234E8" w:rsidP="0091403E">
            <w:pPr>
              <w:pStyle w:val="a9"/>
            </w:pPr>
            <w:r w:rsidRPr="00E82C1C">
              <w:t>496±125</w:t>
            </w:r>
          </w:p>
        </w:tc>
        <w:tc>
          <w:tcPr>
            <w:tcW w:w="1134" w:type="dxa"/>
            <w:tcBorders>
              <w:top w:val="nil"/>
              <w:left w:val="nil"/>
              <w:bottom w:val="single" w:sz="4" w:space="0" w:color="auto"/>
              <w:right w:val="single" w:sz="4" w:space="0" w:color="auto"/>
            </w:tcBorders>
            <w:shd w:val="clear" w:color="auto" w:fill="auto"/>
            <w:vAlign w:val="center"/>
            <w:hideMark/>
          </w:tcPr>
          <w:p w14:paraId="7DB78A53" w14:textId="77777777" w:rsidR="00F234E8" w:rsidRPr="00E82C1C" w:rsidRDefault="00F234E8" w:rsidP="0091403E">
            <w:pPr>
              <w:pStyle w:val="a9"/>
            </w:pPr>
            <w:r w:rsidRPr="00E82C1C">
              <w:t>&lt;5</w:t>
            </w:r>
          </w:p>
        </w:tc>
        <w:tc>
          <w:tcPr>
            <w:tcW w:w="993" w:type="dxa"/>
            <w:tcBorders>
              <w:top w:val="nil"/>
              <w:left w:val="nil"/>
              <w:bottom w:val="single" w:sz="4" w:space="0" w:color="auto"/>
              <w:right w:val="single" w:sz="4" w:space="0" w:color="auto"/>
            </w:tcBorders>
            <w:shd w:val="clear" w:color="auto" w:fill="auto"/>
            <w:vAlign w:val="center"/>
            <w:hideMark/>
          </w:tcPr>
          <w:p w14:paraId="054281A6" w14:textId="77777777" w:rsidR="00F234E8" w:rsidRPr="00E82C1C" w:rsidRDefault="00F234E8" w:rsidP="0091403E">
            <w:pPr>
              <w:pStyle w:val="a9"/>
            </w:pPr>
            <w:r w:rsidRPr="00E82C1C">
              <w:t>&lt;5</w:t>
            </w:r>
          </w:p>
        </w:tc>
        <w:tc>
          <w:tcPr>
            <w:tcW w:w="3002" w:type="dxa"/>
            <w:tcBorders>
              <w:top w:val="nil"/>
              <w:left w:val="nil"/>
              <w:bottom w:val="single" w:sz="4" w:space="0" w:color="auto"/>
              <w:right w:val="single" w:sz="8" w:space="0" w:color="auto"/>
            </w:tcBorders>
            <w:shd w:val="clear" w:color="auto" w:fill="auto"/>
            <w:vAlign w:val="center"/>
            <w:hideMark/>
          </w:tcPr>
          <w:p w14:paraId="63747B91" w14:textId="77777777" w:rsidR="00F234E8" w:rsidRPr="00E82C1C" w:rsidRDefault="00F234E8" w:rsidP="0091403E">
            <w:pPr>
              <w:pStyle w:val="a9"/>
            </w:pPr>
            <w:r w:rsidRPr="00E82C1C">
              <w:t>87±24</w:t>
            </w:r>
          </w:p>
        </w:tc>
      </w:tr>
      <w:tr w:rsidR="00F234E8" w:rsidRPr="00E82C1C" w14:paraId="09CC022A" w14:textId="77777777" w:rsidTr="0091403E">
        <w:trPr>
          <w:trHeight w:val="20"/>
          <w:jc w:val="center"/>
        </w:trPr>
        <w:tc>
          <w:tcPr>
            <w:tcW w:w="1446" w:type="dxa"/>
            <w:tcBorders>
              <w:top w:val="nil"/>
              <w:left w:val="single" w:sz="8" w:space="0" w:color="auto"/>
              <w:bottom w:val="single" w:sz="4" w:space="0" w:color="auto"/>
              <w:right w:val="single" w:sz="4" w:space="0" w:color="auto"/>
            </w:tcBorders>
            <w:shd w:val="clear" w:color="auto" w:fill="auto"/>
            <w:vAlign w:val="center"/>
            <w:hideMark/>
          </w:tcPr>
          <w:p w14:paraId="78585228" w14:textId="77777777" w:rsidR="00F234E8" w:rsidRPr="00E82C1C" w:rsidRDefault="00F234E8" w:rsidP="0091403E">
            <w:pPr>
              <w:pStyle w:val="a9"/>
            </w:pPr>
            <w:r w:rsidRPr="00E82C1C">
              <w:t>Ая-3</w:t>
            </w:r>
          </w:p>
        </w:tc>
        <w:tc>
          <w:tcPr>
            <w:tcW w:w="992" w:type="dxa"/>
            <w:tcBorders>
              <w:top w:val="nil"/>
              <w:left w:val="nil"/>
              <w:bottom w:val="single" w:sz="4" w:space="0" w:color="auto"/>
              <w:right w:val="single" w:sz="4" w:space="0" w:color="auto"/>
            </w:tcBorders>
            <w:shd w:val="clear" w:color="auto" w:fill="auto"/>
            <w:vAlign w:val="center"/>
            <w:hideMark/>
          </w:tcPr>
          <w:p w14:paraId="6F54CCB4" w14:textId="77777777" w:rsidR="00F234E8" w:rsidRPr="00E82C1C" w:rsidRDefault="00F234E8" w:rsidP="0091403E">
            <w:pPr>
              <w:pStyle w:val="a9"/>
            </w:pPr>
            <w:r w:rsidRPr="00E82C1C">
              <w:t>&lt;22</w:t>
            </w:r>
          </w:p>
        </w:tc>
        <w:tc>
          <w:tcPr>
            <w:tcW w:w="1134" w:type="dxa"/>
            <w:tcBorders>
              <w:top w:val="nil"/>
              <w:left w:val="nil"/>
              <w:bottom w:val="single" w:sz="4" w:space="0" w:color="auto"/>
              <w:right w:val="single" w:sz="4" w:space="0" w:color="auto"/>
            </w:tcBorders>
            <w:shd w:val="clear" w:color="auto" w:fill="auto"/>
            <w:vAlign w:val="center"/>
            <w:hideMark/>
          </w:tcPr>
          <w:p w14:paraId="233DFF1E" w14:textId="77777777" w:rsidR="00F234E8" w:rsidRPr="00E82C1C" w:rsidRDefault="00F234E8" w:rsidP="0091403E">
            <w:pPr>
              <w:pStyle w:val="a9"/>
            </w:pPr>
            <w:r w:rsidRPr="00E82C1C">
              <w:t>23±8</w:t>
            </w:r>
          </w:p>
        </w:tc>
        <w:tc>
          <w:tcPr>
            <w:tcW w:w="992" w:type="dxa"/>
            <w:tcBorders>
              <w:top w:val="nil"/>
              <w:left w:val="nil"/>
              <w:bottom w:val="single" w:sz="4" w:space="0" w:color="auto"/>
              <w:right w:val="single" w:sz="4" w:space="0" w:color="auto"/>
            </w:tcBorders>
            <w:shd w:val="clear" w:color="auto" w:fill="auto"/>
            <w:vAlign w:val="center"/>
            <w:hideMark/>
          </w:tcPr>
          <w:p w14:paraId="1C70E0C4" w14:textId="77777777" w:rsidR="00F234E8" w:rsidRPr="00E82C1C" w:rsidRDefault="00F234E8" w:rsidP="0091403E">
            <w:pPr>
              <w:pStyle w:val="a9"/>
            </w:pPr>
            <w:r w:rsidRPr="00E82C1C">
              <w:t>438±75</w:t>
            </w:r>
          </w:p>
        </w:tc>
        <w:tc>
          <w:tcPr>
            <w:tcW w:w="1134" w:type="dxa"/>
            <w:tcBorders>
              <w:top w:val="nil"/>
              <w:left w:val="nil"/>
              <w:bottom w:val="single" w:sz="4" w:space="0" w:color="auto"/>
              <w:right w:val="single" w:sz="4" w:space="0" w:color="auto"/>
            </w:tcBorders>
            <w:shd w:val="clear" w:color="auto" w:fill="auto"/>
            <w:vAlign w:val="center"/>
            <w:hideMark/>
          </w:tcPr>
          <w:p w14:paraId="316B81E4" w14:textId="77777777" w:rsidR="00F234E8" w:rsidRPr="00E82C1C" w:rsidRDefault="00F234E8" w:rsidP="0091403E">
            <w:pPr>
              <w:pStyle w:val="a9"/>
            </w:pPr>
            <w:r w:rsidRPr="00E82C1C">
              <w:t>&lt;5</w:t>
            </w:r>
          </w:p>
        </w:tc>
        <w:tc>
          <w:tcPr>
            <w:tcW w:w="993" w:type="dxa"/>
            <w:tcBorders>
              <w:top w:val="nil"/>
              <w:left w:val="nil"/>
              <w:bottom w:val="single" w:sz="4" w:space="0" w:color="auto"/>
              <w:right w:val="single" w:sz="4" w:space="0" w:color="auto"/>
            </w:tcBorders>
            <w:shd w:val="clear" w:color="auto" w:fill="auto"/>
            <w:vAlign w:val="center"/>
            <w:hideMark/>
          </w:tcPr>
          <w:p w14:paraId="0462D4A2" w14:textId="77777777" w:rsidR="00F234E8" w:rsidRPr="00E82C1C" w:rsidRDefault="00F234E8" w:rsidP="0091403E">
            <w:pPr>
              <w:pStyle w:val="a9"/>
            </w:pPr>
            <w:r w:rsidRPr="00E82C1C">
              <w:t>&lt;5</w:t>
            </w:r>
          </w:p>
        </w:tc>
        <w:tc>
          <w:tcPr>
            <w:tcW w:w="3002" w:type="dxa"/>
            <w:tcBorders>
              <w:top w:val="nil"/>
              <w:left w:val="nil"/>
              <w:bottom w:val="single" w:sz="4" w:space="0" w:color="auto"/>
              <w:right w:val="single" w:sz="8" w:space="0" w:color="auto"/>
            </w:tcBorders>
            <w:shd w:val="clear" w:color="auto" w:fill="auto"/>
            <w:vAlign w:val="center"/>
            <w:hideMark/>
          </w:tcPr>
          <w:p w14:paraId="5E84054B" w14:textId="77777777" w:rsidR="00F234E8" w:rsidRPr="00E82C1C" w:rsidRDefault="00F234E8" w:rsidP="0091403E">
            <w:pPr>
              <w:pStyle w:val="a9"/>
            </w:pPr>
            <w:r w:rsidRPr="00E82C1C">
              <w:t>90±14</w:t>
            </w:r>
          </w:p>
        </w:tc>
      </w:tr>
      <w:tr w:rsidR="00F234E8" w:rsidRPr="00E82C1C" w14:paraId="636EEECF" w14:textId="77777777" w:rsidTr="0091403E">
        <w:trPr>
          <w:trHeight w:val="20"/>
          <w:jc w:val="center"/>
        </w:trPr>
        <w:tc>
          <w:tcPr>
            <w:tcW w:w="1446" w:type="dxa"/>
            <w:tcBorders>
              <w:top w:val="nil"/>
              <w:left w:val="single" w:sz="8" w:space="0" w:color="auto"/>
              <w:bottom w:val="single" w:sz="4" w:space="0" w:color="auto"/>
              <w:right w:val="single" w:sz="4" w:space="0" w:color="auto"/>
            </w:tcBorders>
            <w:shd w:val="clear" w:color="auto" w:fill="auto"/>
            <w:vAlign w:val="center"/>
            <w:hideMark/>
          </w:tcPr>
          <w:p w14:paraId="727BB8A8" w14:textId="77777777" w:rsidR="00F234E8" w:rsidRPr="00E82C1C" w:rsidRDefault="00F234E8" w:rsidP="0091403E">
            <w:pPr>
              <w:pStyle w:val="a9"/>
            </w:pPr>
            <w:r w:rsidRPr="00E82C1C">
              <w:t>Ая-4</w:t>
            </w:r>
          </w:p>
        </w:tc>
        <w:tc>
          <w:tcPr>
            <w:tcW w:w="992" w:type="dxa"/>
            <w:tcBorders>
              <w:top w:val="nil"/>
              <w:left w:val="nil"/>
              <w:bottom w:val="single" w:sz="4" w:space="0" w:color="auto"/>
              <w:right w:val="single" w:sz="4" w:space="0" w:color="auto"/>
            </w:tcBorders>
            <w:shd w:val="clear" w:color="auto" w:fill="auto"/>
            <w:vAlign w:val="center"/>
            <w:hideMark/>
          </w:tcPr>
          <w:p w14:paraId="0F67F61A" w14:textId="77777777" w:rsidR="00F234E8" w:rsidRPr="00E82C1C" w:rsidRDefault="00F234E8" w:rsidP="0091403E">
            <w:pPr>
              <w:pStyle w:val="a9"/>
            </w:pPr>
            <w:r w:rsidRPr="00E82C1C">
              <w:t>20±7</w:t>
            </w:r>
          </w:p>
        </w:tc>
        <w:tc>
          <w:tcPr>
            <w:tcW w:w="1134" w:type="dxa"/>
            <w:tcBorders>
              <w:top w:val="nil"/>
              <w:left w:val="nil"/>
              <w:bottom w:val="single" w:sz="4" w:space="0" w:color="auto"/>
              <w:right w:val="single" w:sz="4" w:space="0" w:color="auto"/>
            </w:tcBorders>
            <w:shd w:val="clear" w:color="auto" w:fill="auto"/>
            <w:vAlign w:val="center"/>
            <w:hideMark/>
          </w:tcPr>
          <w:p w14:paraId="2258FAAB" w14:textId="77777777" w:rsidR="00F234E8" w:rsidRPr="00E82C1C" w:rsidRDefault="00F234E8" w:rsidP="0091403E">
            <w:pPr>
              <w:pStyle w:val="a9"/>
            </w:pPr>
            <w:r w:rsidRPr="00E82C1C">
              <w:t>19±8</w:t>
            </w:r>
          </w:p>
        </w:tc>
        <w:tc>
          <w:tcPr>
            <w:tcW w:w="992" w:type="dxa"/>
            <w:tcBorders>
              <w:top w:val="nil"/>
              <w:left w:val="nil"/>
              <w:bottom w:val="single" w:sz="4" w:space="0" w:color="auto"/>
              <w:right w:val="single" w:sz="4" w:space="0" w:color="auto"/>
            </w:tcBorders>
            <w:shd w:val="clear" w:color="auto" w:fill="auto"/>
            <w:vAlign w:val="center"/>
            <w:hideMark/>
          </w:tcPr>
          <w:p w14:paraId="4A9546F1" w14:textId="77777777" w:rsidR="00F234E8" w:rsidRPr="00E82C1C" w:rsidRDefault="00F234E8" w:rsidP="0091403E">
            <w:pPr>
              <w:pStyle w:val="a9"/>
            </w:pPr>
            <w:r w:rsidRPr="00E82C1C">
              <w:t>486±125</w:t>
            </w:r>
          </w:p>
        </w:tc>
        <w:tc>
          <w:tcPr>
            <w:tcW w:w="1134" w:type="dxa"/>
            <w:tcBorders>
              <w:top w:val="nil"/>
              <w:left w:val="nil"/>
              <w:bottom w:val="single" w:sz="4" w:space="0" w:color="auto"/>
              <w:right w:val="single" w:sz="4" w:space="0" w:color="auto"/>
            </w:tcBorders>
            <w:shd w:val="clear" w:color="auto" w:fill="auto"/>
            <w:vAlign w:val="center"/>
            <w:hideMark/>
          </w:tcPr>
          <w:p w14:paraId="5BCF56B4" w14:textId="77777777" w:rsidR="00F234E8" w:rsidRPr="00E82C1C" w:rsidRDefault="00F234E8" w:rsidP="0091403E">
            <w:pPr>
              <w:pStyle w:val="a9"/>
            </w:pPr>
            <w:r w:rsidRPr="00E82C1C">
              <w:t>&lt;5</w:t>
            </w:r>
          </w:p>
        </w:tc>
        <w:tc>
          <w:tcPr>
            <w:tcW w:w="993" w:type="dxa"/>
            <w:tcBorders>
              <w:top w:val="nil"/>
              <w:left w:val="nil"/>
              <w:bottom w:val="single" w:sz="4" w:space="0" w:color="auto"/>
              <w:right w:val="single" w:sz="4" w:space="0" w:color="auto"/>
            </w:tcBorders>
            <w:shd w:val="clear" w:color="auto" w:fill="auto"/>
            <w:vAlign w:val="center"/>
            <w:hideMark/>
          </w:tcPr>
          <w:p w14:paraId="3C3E1859" w14:textId="77777777" w:rsidR="00F234E8" w:rsidRPr="00E82C1C" w:rsidRDefault="00F234E8" w:rsidP="0091403E">
            <w:pPr>
              <w:pStyle w:val="a9"/>
            </w:pPr>
            <w:r w:rsidRPr="00E82C1C">
              <w:t>&lt;5</w:t>
            </w:r>
          </w:p>
        </w:tc>
        <w:tc>
          <w:tcPr>
            <w:tcW w:w="3002" w:type="dxa"/>
            <w:tcBorders>
              <w:top w:val="nil"/>
              <w:left w:val="nil"/>
              <w:bottom w:val="single" w:sz="4" w:space="0" w:color="auto"/>
              <w:right w:val="single" w:sz="8" w:space="0" w:color="auto"/>
            </w:tcBorders>
            <w:shd w:val="clear" w:color="auto" w:fill="auto"/>
            <w:vAlign w:val="center"/>
            <w:hideMark/>
          </w:tcPr>
          <w:p w14:paraId="3538E9D2" w14:textId="77777777" w:rsidR="00F234E8" w:rsidRPr="00E82C1C" w:rsidRDefault="00F234E8" w:rsidP="0091403E">
            <w:pPr>
              <w:pStyle w:val="a9"/>
            </w:pPr>
            <w:r w:rsidRPr="00E82C1C">
              <w:t>88±25</w:t>
            </w:r>
          </w:p>
        </w:tc>
      </w:tr>
      <w:tr w:rsidR="00F234E8" w:rsidRPr="00E82C1C" w14:paraId="7089649E" w14:textId="77777777" w:rsidTr="0091403E">
        <w:trPr>
          <w:trHeight w:val="20"/>
          <w:jc w:val="center"/>
        </w:trPr>
        <w:tc>
          <w:tcPr>
            <w:tcW w:w="1446" w:type="dxa"/>
            <w:tcBorders>
              <w:top w:val="nil"/>
              <w:left w:val="single" w:sz="8" w:space="0" w:color="auto"/>
              <w:bottom w:val="single" w:sz="4" w:space="0" w:color="auto"/>
              <w:right w:val="single" w:sz="4" w:space="0" w:color="auto"/>
            </w:tcBorders>
            <w:shd w:val="clear" w:color="auto" w:fill="auto"/>
            <w:vAlign w:val="center"/>
            <w:hideMark/>
          </w:tcPr>
          <w:p w14:paraId="31CC6D04" w14:textId="77777777" w:rsidR="00F234E8" w:rsidRPr="00E82C1C" w:rsidRDefault="00F234E8" w:rsidP="0091403E">
            <w:pPr>
              <w:pStyle w:val="a9"/>
            </w:pPr>
            <w:r w:rsidRPr="00E82C1C">
              <w:t>Ая-5</w:t>
            </w:r>
          </w:p>
        </w:tc>
        <w:tc>
          <w:tcPr>
            <w:tcW w:w="992" w:type="dxa"/>
            <w:tcBorders>
              <w:top w:val="nil"/>
              <w:left w:val="nil"/>
              <w:bottom w:val="single" w:sz="4" w:space="0" w:color="auto"/>
              <w:right w:val="single" w:sz="4" w:space="0" w:color="auto"/>
            </w:tcBorders>
            <w:shd w:val="clear" w:color="auto" w:fill="auto"/>
            <w:vAlign w:val="center"/>
            <w:hideMark/>
          </w:tcPr>
          <w:p w14:paraId="0A7F08ED" w14:textId="77777777" w:rsidR="00F234E8" w:rsidRPr="00E82C1C" w:rsidRDefault="00F234E8" w:rsidP="0091403E">
            <w:pPr>
              <w:pStyle w:val="a9"/>
            </w:pPr>
            <w:r w:rsidRPr="00E82C1C">
              <w:t>28±5</w:t>
            </w:r>
          </w:p>
        </w:tc>
        <w:tc>
          <w:tcPr>
            <w:tcW w:w="1134" w:type="dxa"/>
            <w:tcBorders>
              <w:top w:val="nil"/>
              <w:left w:val="nil"/>
              <w:bottom w:val="single" w:sz="4" w:space="0" w:color="auto"/>
              <w:right w:val="single" w:sz="4" w:space="0" w:color="auto"/>
            </w:tcBorders>
            <w:shd w:val="clear" w:color="auto" w:fill="auto"/>
            <w:vAlign w:val="center"/>
            <w:hideMark/>
          </w:tcPr>
          <w:p w14:paraId="468610BD" w14:textId="77777777" w:rsidR="00F234E8" w:rsidRPr="00E82C1C" w:rsidRDefault="00F234E8" w:rsidP="0091403E">
            <w:pPr>
              <w:pStyle w:val="a9"/>
            </w:pPr>
            <w:r w:rsidRPr="00E82C1C">
              <w:t>20±7</w:t>
            </w:r>
          </w:p>
        </w:tc>
        <w:tc>
          <w:tcPr>
            <w:tcW w:w="992" w:type="dxa"/>
            <w:tcBorders>
              <w:top w:val="nil"/>
              <w:left w:val="nil"/>
              <w:bottom w:val="single" w:sz="4" w:space="0" w:color="auto"/>
              <w:right w:val="single" w:sz="4" w:space="0" w:color="auto"/>
            </w:tcBorders>
            <w:shd w:val="clear" w:color="auto" w:fill="auto"/>
            <w:vAlign w:val="center"/>
            <w:hideMark/>
          </w:tcPr>
          <w:p w14:paraId="203CF5AF" w14:textId="77777777" w:rsidR="00F234E8" w:rsidRPr="00E82C1C" w:rsidRDefault="00F234E8" w:rsidP="0091403E">
            <w:pPr>
              <w:pStyle w:val="a9"/>
            </w:pPr>
            <w:r w:rsidRPr="00E82C1C">
              <w:t>509±51</w:t>
            </w:r>
          </w:p>
        </w:tc>
        <w:tc>
          <w:tcPr>
            <w:tcW w:w="1134" w:type="dxa"/>
            <w:tcBorders>
              <w:top w:val="nil"/>
              <w:left w:val="nil"/>
              <w:bottom w:val="single" w:sz="4" w:space="0" w:color="auto"/>
              <w:right w:val="single" w:sz="4" w:space="0" w:color="auto"/>
            </w:tcBorders>
            <w:shd w:val="clear" w:color="auto" w:fill="auto"/>
            <w:vAlign w:val="center"/>
            <w:hideMark/>
          </w:tcPr>
          <w:p w14:paraId="5DA9F7F0" w14:textId="77777777" w:rsidR="00F234E8" w:rsidRPr="00E82C1C" w:rsidRDefault="00F234E8" w:rsidP="0091403E">
            <w:pPr>
              <w:pStyle w:val="a9"/>
            </w:pPr>
            <w:r w:rsidRPr="00E82C1C">
              <w:t>&lt;5</w:t>
            </w:r>
          </w:p>
        </w:tc>
        <w:tc>
          <w:tcPr>
            <w:tcW w:w="993" w:type="dxa"/>
            <w:tcBorders>
              <w:top w:val="nil"/>
              <w:left w:val="nil"/>
              <w:bottom w:val="single" w:sz="4" w:space="0" w:color="auto"/>
              <w:right w:val="single" w:sz="4" w:space="0" w:color="auto"/>
            </w:tcBorders>
            <w:shd w:val="clear" w:color="auto" w:fill="auto"/>
            <w:vAlign w:val="center"/>
            <w:hideMark/>
          </w:tcPr>
          <w:p w14:paraId="5C99A952" w14:textId="77777777" w:rsidR="00F234E8" w:rsidRPr="00E82C1C" w:rsidRDefault="00F234E8" w:rsidP="0091403E">
            <w:pPr>
              <w:pStyle w:val="a9"/>
            </w:pPr>
            <w:r w:rsidRPr="00E82C1C">
              <w:t>&lt;5</w:t>
            </w:r>
          </w:p>
        </w:tc>
        <w:tc>
          <w:tcPr>
            <w:tcW w:w="3002" w:type="dxa"/>
            <w:tcBorders>
              <w:top w:val="nil"/>
              <w:left w:val="nil"/>
              <w:bottom w:val="single" w:sz="4" w:space="0" w:color="auto"/>
              <w:right w:val="single" w:sz="8" w:space="0" w:color="auto"/>
            </w:tcBorders>
            <w:shd w:val="clear" w:color="auto" w:fill="auto"/>
            <w:vAlign w:val="center"/>
            <w:hideMark/>
          </w:tcPr>
          <w:p w14:paraId="0E01A7A7" w14:textId="77777777" w:rsidR="00F234E8" w:rsidRPr="00E82C1C" w:rsidRDefault="00F234E8" w:rsidP="0091403E">
            <w:pPr>
              <w:pStyle w:val="a9"/>
            </w:pPr>
            <w:r w:rsidRPr="00E82C1C">
              <w:t>92±12</w:t>
            </w:r>
          </w:p>
        </w:tc>
      </w:tr>
      <w:tr w:rsidR="00F234E8" w:rsidRPr="00E82C1C" w14:paraId="1732106B" w14:textId="77777777" w:rsidTr="0091403E">
        <w:trPr>
          <w:trHeight w:val="20"/>
          <w:jc w:val="center"/>
        </w:trPr>
        <w:tc>
          <w:tcPr>
            <w:tcW w:w="1446" w:type="dxa"/>
            <w:tcBorders>
              <w:top w:val="nil"/>
              <w:left w:val="single" w:sz="8" w:space="0" w:color="auto"/>
              <w:bottom w:val="single" w:sz="4" w:space="0" w:color="auto"/>
              <w:right w:val="single" w:sz="4" w:space="0" w:color="auto"/>
            </w:tcBorders>
            <w:shd w:val="clear" w:color="auto" w:fill="auto"/>
            <w:vAlign w:val="center"/>
            <w:hideMark/>
          </w:tcPr>
          <w:p w14:paraId="61E5EF04" w14:textId="77777777" w:rsidR="00F234E8" w:rsidRPr="00E82C1C" w:rsidRDefault="00F234E8" w:rsidP="0091403E">
            <w:pPr>
              <w:pStyle w:val="a9"/>
            </w:pPr>
            <w:r w:rsidRPr="00E82C1C">
              <w:t>Ая-6</w:t>
            </w:r>
          </w:p>
        </w:tc>
        <w:tc>
          <w:tcPr>
            <w:tcW w:w="992" w:type="dxa"/>
            <w:tcBorders>
              <w:top w:val="nil"/>
              <w:left w:val="nil"/>
              <w:bottom w:val="single" w:sz="4" w:space="0" w:color="auto"/>
              <w:right w:val="single" w:sz="4" w:space="0" w:color="auto"/>
            </w:tcBorders>
            <w:shd w:val="clear" w:color="auto" w:fill="auto"/>
            <w:vAlign w:val="center"/>
            <w:hideMark/>
          </w:tcPr>
          <w:p w14:paraId="4D0F62C4" w14:textId="77777777" w:rsidR="00F234E8" w:rsidRPr="00E82C1C" w:rsidRDefault="00F234E8" w:rsidP="0091403E">
            <w:pPr>
              <w:pStyle w:val="a9"/>
            </w:pPr>
            <w:r w:rsidRPr="00E82C1C">
              <w:t>&lt;20</w:t>
            </w:r>
          </w:p>
        </w:tc>
        <w:tc>
          <w:tcPr>
            <w:tcW w:w="1134" w:type="dxa"/>
            <w:tcBorders>
              <w:top w:val="nil"/>
              <w:left w:val="nil"/>
              <w:bottom w:val="single" w:sz="4" w:space="0" w:color="auto"/>
              <w:right w:val="single" w:sz="4" w:space="0" w:color="auto"/>
            </w:tcBorders>
            <w:shd w:val="clear" w:color="auto" w:fill="auto"/>
            <w:vAlign w:val="center"/>
            <w:hideMark/>
          </w:tcPr>
          <w:p w14:paraId="624CCBC6" w14:textId="77777777" w:rsidR="00F234E8" w:rsidRPr="00E82C1C" w:rsidRDefault="00F234E8" w:rsidP="0091403E">
            <w:pPr>
              <w:pStyle w:val="a9"/>
            </w:pPr>
            <w:r w:rsidRPr="00E82C1C">
              <w:t>26±7</w:t>
            </w:r>
          </w:p>
        </w:tc>
        <w:tc>
          <w:tcPr>
            <w:tcW w:w="992" w:type="dxa"/>
            <w:tcBorders>
              <w:top w:val="nil"/>
              <w:left w:val="nil"/>
              <w:bottom w:val="single" w:sz="4" w:space="0" w:color="auto"/>
              <w:right w:val="single" w:sz="4" w:space="0" w:color="auto"/>
            </w:tcBorders>
            <w:shd w:val="clear" w:color="auto" w:fill="auto"/>
            <w:vAlign w:val="center"/>
            <w:hideMark/>
          </w:tcPr>
          <w:p w14:paraId="37324B37" w14:textId="77777777" w:rsidR="00F234E8" w:rsidRPr="00E82C1C" w:rsidRDefault="00F234E8" w:rsidP="0091403E">
            <w:pPr>
              <w:pStyle w:val="a9"/>
            </w:pPr>
            <w:r w:rsidRPr="00E82C1C">
              <w:t>375±44</w:t>
            </w:r>
          </w:p>
        </w:tc>
        <w:tc>
          <w:tcPr>
            <w:tcW w:w="1134" w:type="dxa"/>
            <w:tcBorders>
              <w:top w:val="nil"/>
              <w:left w:val="nil"/>
              <w:bottom w:val="single" w:sz="4" w:space="0" w:color="auto"/>
              <w:right w:val="single" w:sz="4" w:space="0" w:color="auto"/>
            </w:tcBorders>
            <w:shd w:val="clear" w:color="auto" w:fill="auto"/>
            <w:vAlign w:val="center"/>
            <w:hideMark/>
          </w:tcPr>
          <w:p w14:paraId="1F7C401E" w14:textId="77777777" w:rsidR="00F234E8" w:rsidRPr="00E82C1C" w:rsidRDefault="00F234E8" w:rsidP="0091403E">
            <w:pPr>
              <w:pStyle w:val="a9"/>
            </w:pPr>
            <w:r w:rsidRPr="00E82C1C">
              <w:t>&lt;5</w:t>
            </w:r>
          </w:p>
        </w:tc>
        <w:tc>
          <w:tcPr>
            <w:tcW w:w="993" w:type="dxa"/>
            <w:tcBorders>
              <w:top w:val="nil"/>
              <w:left w:val="nil"/>
              <w:bottom w:val="single" w:sz="4" w:space="0" w:color="auto"/>
              <w:right w:val="single" w:sz="4" w:space="0" w:color="auto"/>
            </w:tcBorders>
            <w:shd w:val="clear" w:color="auto" w:fill="auto"/>
            <w:vAlign w:val="center"/>
            <w:hideMark/>
          </w:tcPr>
          <w:p w14:paraId="7CB48F25" w14:textId="77777777" w:rsidR="00F234E8" w:rsidRPr="00E82C1C" w:rsidRDefault="00F234E8" w:rsidP="0091403E">
            <w:pPr>
              <w:pStyle w:val="a9"/>
            </w:pPr>
            <w:r w:rsidRPr="00E82C1C">
              <w:t>&lt;5</w:t>
            </w:r>
          </w:p>
        </w:tc>
        <w:tc>
          <w:tcPr>
            <w:tcW w:w="3002" w:type="dxa"/>
            <w:tcBorders>
              <w:top w:val="nil"/>
              <w:left w:val="nil"/>
              <w:bottom w:val="single" w:sz="4" w:space="0" w:color="auto"/>
              <w:right w:val="single" w:sz="8" w:space="0" w:color="auto"/>
            </w:tcBorders>
            <w:shd w:val="clear" w:color="auto" w:fill="auto"/>
            <w:vAlign w:val="center"/>
            <w:hideMark/>
          </w:tcPr>
          <w:p w14:paraId="35E46CE3" w14:textId="77777777" w:rsidR="00F234E8" w:rsidRPr="00E82C1C" w:rsidRDefault="00F234E8" w:rsidP="0091403E">
            <w:pPr>
              <w:pStyle w:val="a9"/>
            </w:pPr>
            <w:r w:rsidRPr="00E82C1C">
              <w:t>88±12</w:t>
            </w:r>
          </w:p>
        </w:tc>
      </w:tr>
      <w:tr w:rsidR="00F234E8" w:rsidRPr="00E82C1C" w14:paraId="1A5CE513" w14:textId="77777777" w:rsidTr="0091403E">
        <w:trPr>
          <w:trHeight w:val="20"/>
          <w:jc w:val="center"/>
        </w:trPr>
        <w:tc>
          <w:tcPr>
            <w:tcW w:w="1446" w:type="dxa"/>
            <w:tcBorders>
              <w:top w:val="nil"/>
              <w:left w:val="single" w:sz="8" w:space="0" w:color="auto"/>
              <w:bottom w:val="single" w:sz="4" w:space="0" w:color="auto"/>
              <w:right w:val="single" w:sz="4" w:space="0" w:color="auto"/>
            </w:tcBorders>
            <w:shd w:val="clear" w:color="auto" w:fill="auto"/>
            <w:vAlign w:val="center"/>
            <w:hideMark/>
          </w:tcPr>
          <w:p w14:paraId="76AC8513" w14:textId="77777777" w:rsidR="00F234E8" w:rsidRPr="00E82C1C" w:rsidRDefault="00F234E8" w:rsidP="0091403E">
            <w:pPr>
              <w:pStyle w:val="a9"/>
            </w:pPr>
            <w:r w:rsidRPr="00E82C1C">
              <w:t>Ая-7</w:t>
            </w:r>
          </w:p>
        </w:tc>
        <w:tc>
          <w:tcPr>
            <w:tcW w:w="992" w:type="dxa"/>
            <w:tcBorders>
              <w:top w:val="nil"/>
              <w:left w:val="nil"/>
              <w:bottom w:val="single" w:sz="4" w:space="0" w:color="auto"/>
              <w:right w:val="single" w:sz="4" w:space="0" w:color="auto"/>
            </w:tcBorders>
            <w:shd w:val="clear" w:color="auto" w:fill="auto"/>
            <w:vAlign w:val="center"/>
            <w:hideMark/>
          </w:tcPr>
          <w:p w14:paraId="537A308C" w14:textId="77777777" w:rsidR="00F234E8" w:rsidRPr="00E82C1C" w:rsidRDefault="00F234E8" w:rsidP="0091403E">
            <w:pPr>
              <w:pStyle w:val="a9"/>
            </w:pPr>
            <w:r w:rsidRPr="00E82C1C">
              <w:t>22±8</w:t>
            </w:r>
          </w:p>
        </w:tc>
        <w:tc>
          <w:tcPr>
            <w:tcW w:w="1134" w:type="dxa"/>
            <w:tcBorders>
              <w:top w:val="nil"/>
              <w:left w:val="nil"/>
              <w:bottom w:val="single" w:sz="4" w:space="0" w:color="auto"/>
              <w:right w:val="single" w:sz="4" w:space="0" w:color="auto"/>
            </w:tcBorders>
            <w:shd w:val="clear" w:color="auto" w:fill="auto"/>
            <w:vAlign w:val="center"/>
            <w:hideMark/>
          </w:tcPr>
          <w:p w14:paraId="11A55470" w14:textId="77777777" w:rsidR="00F234E8" w:rsidRPr="00E82C1C" w:rsidRDefault="00F234E8" w:rsidP="0091403E">
            <w:pPr>
              <w:pStyle w:val="a9"/>
            </w:pPr>
            <w:r w:rsidRPr="00E82C1C">
              <w:t>18±6</w:t>
            </w:r>
          </w:p>
        </w:tc>
        <w:tc>
          <w:tcPr>
            <w:tcW w:w="992" w:type="dxa"/>
            <w:tcBorders>
              <w:top w:val="nil"/>
              <w:left w:val="nil"/>
              <w:bottom w:val="single" w:sz="4" w:space="0" w:color="auto"/>
              <w:right w:val="single" w:sz="4" w:space="0" w:color="auto"/>
            </w:tcBorders>
            <w:shd w:val="clear" w:color="auto" w:fill="auto"/>
            <w:vAlign w:val="center"/>
            <w:hideMark/>
          </w:tcPr>
          <w:p w14:paraId="0EA4FD8B" w14:textId="77777777" w:rsidR="00F234E8" w:rsidRPr="00E82C1C" w:rsidRDefault="00F234E8" w:rsidP="0091403E">
            <w:pPr>
              <w:pStyle w:val="a9"/>
            </w:pPr>
            <w:r w:rsidRPr="00E82C1C">
              <w:t>451±93</w:t>
            </w:r>
          </w:p>
        </w:tc>
        <w:tc>
          <w:tcPr>
            <w:tcW w:w="1134" w:type="dxa"/>
            <w:tcBorders>
              <w:top w:val="nil"/>
              <w:left w:val="nil"/>
              <w:bottom w:val="single" w:sz="4" w:space="0" w:color="auto"/>
              <w:right w:val="single" w:sz="4" w:space="0" w:color="auto"/>
            </w:tcBorders>
            <w:shd w:val="clear" w:color="auto" w:fill="auto"/>
            <w:vAlign w:val="center"/>
            <w:hideMark/>
          </w:tcPr>
          <w:p w14:paraId="6A9F8174" w14:textId="77777777" w:rsidR="00F234E8" w:rsidRPr="00E82C1C" w:rsidRDefault="00F234E8" w:rsidP="0091403E">
            <w:pPr>
              <w:pStyle w:val="a9"/>
            </w:pPr>
            <w:r w:rsidRPr="00E82C1C">
              <w:t>&lt;5</w:t>
            </w:r>
          </w:p>
        </w:tc>
        <w:tc>
          <w:tcPr>
            <w:tcW w:w="993" w:type="dxa"/>
            <w:tcBorders>
              <w:top w:val="nil"/>
              <w:left w:val="nil"/>
              <w:bottom w:val="single" w:sz="4" w:space="0" w:color="auto"/>
              <w:right w:val="single" w:sz="4" w:space="0" w:color="auto"/>
            </w:tcBorders>
            <w:shd w:val="clear" w:color="auto" w:fill="auto"/>
            <w:vAlign w:val="center"/>
            <w:hideMark/>
          </w:tcPr>
          <w:p w14:paraId="043635AE" w14:textId="77777777" w:rsidR="00F234E8" w:rsidRPr="00E82C1C" w:rsidRDefault="00F234E8" w:rsidP="0091403E">
            <w:pPr>
              <w:pStyle w:val="a9"/>
            </w:pPr>
            <w:r w:rsidRPr="00E82C1C">
              <w:t>&lt;5</w:t>
            </w:r>
          </w:p>
        </w:tc>
        <w:tc>
          <w:tcPr>
            <w:tcW w:w="3002" w:type="dxa"/>
            <w:tcBorders>
              <w:top w:val="nil"/>
              <w:left w:val="nil"/>
              <w:bottom w:val="single" w:sz="4" w:space="0" w:color="auto"/>
              <w:right w:val="single" w:sz="8" w:space="0" w:color="auto"/>
            </w:tcBorders>
            <w:shd w:val="clear" w:color="auto" w:fill="auto"/>
            <w:vAlign w:val="center"/>
            <w:hideMark/>
          </w:tcPr>
          <w:p w14:paraId="2EB61553" w14:textId="77777777" w:rsidR="00F234E8" w:rsidRPr="00E82C1C" w:rsidRDefault="00F234E8" w:rsidP="0091403E">
            <w:pPr>
              <w:pStyle w:val="a9"/>
            </w:pPr>
            <w:r w:rsidRPr="00E82C1C">
              <w:t>84±23</w:t>
            </w:r>
          </w:p>
        </w:tc>
      </w:tr>
      <w:tr w:rsidR="00F234E8" w:rsidRPr="00E82C1C" w14:paraId="693079F3" w14:textId="77777777" w:rsidTr="0091403E">
        <w:trPr>
          <w:trHeight w:val="20"/>
          <w:jc w:val="center"/>
        </w:trPr>
        <w:tc>
          <w:tcPr>
            <w:tcW w:w="1446" w:type="dxa"/>
            <w:tcBorders>
              <w:top w:val="nil"/>
              <w:left w:val="single" w:sz="8" w:space="0" w:color="auto"/>
              <w:bottom w:val="single" w:sz="4" w:space="0" w:color="auto"/>
              <w:right w:val="single" w:sz="4" w:space="0" w:color="auto"/>
            </w:tcBorders>
            <w:shd w:val="clear" w:color="auto" w:fill="auto"/>
            <w:vAlign w:val="center"/>
            <w:hideMark/>
          </w:tcPr>
          <w:p w14:paraId="78CCCE29" w14:textId="77777777" w:rsidR="00F234E8" w:rsidRPr="00E82C1C" w:rsidRDefault="00F234E8" w:rsidP="0091403E">
            <w:pPr>
              <w:pStyle w:val="a9"/>
            </w:pPr>
            <w:r w:rsidRPr="00E82C1C">
              <w:t>Ая-8</w:t>
            </w:r>
          </w:p>
        </w:tc>
        <w:tc>
          <w:tcPr>
            <w:tcW w:w="992" w:type="dxa"/>
            <w:tcBorders>
              <w:top w:val="nil"/>
              <w:left w:val="nil"/>
              <w:bottom w:val="single" w:sz="4" w:space="0" w:color="auto"/>
              <w:right w:val="single" w:sz="4" w:space="0" w:color="auto"/>
            </w:tcBorders>
            <w:shd w:val="clear" w:color="auto" w:fill="auto"/>
            <w:vAlign w:val="center"/>
            <w:hideMark/>
          </w:tcPr>
          <w:p w14:paraId="640DE6F0" w14:textId="77777777" w:rsidR="00F234E8" w:rsidRPr="00E82C1C" w:rsidRDefault="00F234E8" w:rsidP="0091403E">
            <w:pPr>
              <w:pStyle w:val="a9"/>
            </w:pPr>
            <w:r w:rsidRPr="00E82C1C">
              <w:t>27±8</w:t>
            </w:r>
          </w:p>
        </w:tc>
        <w:tc>
          <w:tcPr>
            <w:tcW w:w="1134" w:type="dxa"/>
            <w:tcBorders>
              <w:top w:val="nil"/>
              <w:left w:val="nil"/>
              <w:bottom w:val="single" w:sz="4" w:space="0" w:color="auto"/>
              <w:right w:val="single" w:sz="4" w:space="0" w:color="auto"/>
            </w:tcBorders>
            <w:shd w:val="clear" w:color="auto" w:fill="auto"/>
            <w:vAlign w:val="center"/>
            <w:hideMark/>
          </w:tcPr>
          <w:p w14:paraId="046182B2" w14:textId="77777777" w:rsidR="00F234E8" w:rsidRPr="00E82C1C" w:rsidRDefault="00F234E8" w:rsidP="0091403E">
            <w:pPr>
              <w:pStyle w:val="a9"/>
            </w:pPr>
            <w:r w:rsidRPr="00E82C1C">
              <w:t>19±9</w:t>
            </w:r>
          </w:p>
        </w:tc>
        <w:tc>
          <w:tcPr>
            <w:tcW w:w="992" w:type="dxa"/>
            <w:tcBorders>
              <w:top w:val="nil"/>
              <w:left w:val="nil"/>
              <w:bottom w:val="single" w:sz="4" w:space="0" w:color="auto"/>
              <w:right w:val="single" w:sz="4" w:space="0" w:color="auto"/>
            </w:tcBorders>
            <w:shd w:val="clear" w:color="auto" w:fill="auto"/>
            <w:vAlign w:val="center"/>
            <w:hideMark/>
          </w:tcPr>
          <w:p w14:paraId="2BDFA3A8" w14:textId="77777777" w:rsidR="00F234E8" w:rsidRPr="00E82C1C" w:rsidRDefault="00F234E8" w:rsidP="0091403E">
            <w:pPr>
              <w:pStyle w:val="a9"/>
            </w:pPr>
            <w:r w:rsidRPr="00E82C1C">
              <w:t>427±110</w:t>
            </w:r>
          </w:p>
        </w:tc>
        <w:tc>
          <w:tcPr>
            <w:tcW w:w="1134" w:type="dxa"/>
            <w:tcBorders>
              <w:top w:val="nil"/>
              <w:left w:val="nil"/>
              <w:bottom w:val="single" w:sz="4" w:space="0" w:color="auto"/>
              <w:right w:val="single" w:sz="4" w:space="0" w:color="auto"/>
            </w:tcBorders>
            <w:shd w:val="clear" w:color="auto" w:fill="auto"/>
            <w:vAlign w:val="center"/>
            <w:hideMark/>
          </w:tcPr>
          <w:p w14:paraId="3D963853" w14:textId="77777777" w:rsidR="00F234E8" w:rsidRPr="00E82C1C" w:rsidRDefault="00F234E8" w:rsidP="0091403E">
            <w:pPr>
              <w:pStyle w:val="a9"/>
            </w:pPr>
            <w:r w:rsidRPr="00E82C1C">
              <w:t>&lt;5</w:t>
            </w:r>
          </w:p>
        </w:tc>
        <w:tc>
          <w:tcPr>
            <w:tcW w:w="993" w:type="dxa"/>
            <w:tcBorders>
              <w:top w:val="nil"/>
              <w:left w:val="nil"/>
              <w:bottom w:val="single" w:sz="4" w:space="0" w:color="auto"/>
              <w:right w:val="single" w:sz="4" w:space="0" w:color="auto"/>
            </w:tcBorders>
            <w:shd w:val="clear" w:color="auto" w:fill="auto"/>
            <w:vAlign w:val="center"/>
            <w:hideMark/>
          </w:tcPr>
          <w:p w14:paraId="46FBAF41" w14:textId="77777777" w:rsidR="00F234E8" w:rsidRPr="00E82C1C" w:rsidRDefault="00F234E8" w:rsidP="0091403E">
            <w:pPr>
              <w:pStyle w:val="a9"/>
            </w:pPr>
            <w:r w:rsidRPr="00E82C1C">
              <w:t>&lt;5</w:t>
            </w:r>
          </w:p>
        </w:tc>
        <w:tc>
          <w:tcPr>
            <w:tcW w:w="3002" w:type="dxa"/>
            <w:tcBorders>
              <w:top w:val="nil"/>
              <w:left w:val="nil"/>
              <w:bottom w:val="single" w:sz="4" w:space="0" w:color="auto"/>
              <w:right w:val="single" w:sz="8" w:space="0" w:color="auto"/>
            </w:tcBorders>
            <w:shd w:val="clear" w:color="auto" w:fill="auto"/>
            <w:vAlign w:val="center"/>
            <w:hideMark/>
          </w:tcPr>
          <w:p w14:paraId="407F280E" w14:textId="77777777" w:rsidR="00F234E8" w:rsidRPr="00E82C1C" w:rsidRDefault="00F234E8" w:rsidP="0091403E">
            <w:pPr>
              <w:pStyle w:val="a9"/>
            </w:pPr>
            <w:r w:rsidRPr="00E82C1C">
              <w:t>85±27</w:t>
            </w:r>
          </w:p>
        </w:tc>
      </w:tr>
      <w:tr w:rsidR="00F234E8" w:rsidRPr="00E82C1C" w14:paraId="368E3779" w14:textId="77777777" w:rsidTr="0091403E">
        <w:trPr>
          <w:trHeight w:val="20"/>
          <w:jc w:val="center"/>
        </w:trPr>
        <w:tc>
          <w:tcPr>
            <w:tcW w:w="1446" w:type="dxa"/>
            <w:tcBorders>
              <w:top w:val="nil"/>
              <w:left w:val="single" w:sz="8" w:space="0" w:color="auto"/>
              <w:bottom w:val="single" w:sz="4" w:space="0" w:color="auto"/>
              <w:right w:val="single" w:sz="4" w:space="0" w:color="auto"/>
            </w:tcBorders>
            <w:shd w:val="clear" w:color="auto" w:fill="auto"/>
            <w:vAlign w:val="center"/>
            <w:hideMark/>
          </w:tcPr>
          <w:p w14:paraId="03C34974" w14:textId="77777777" w:rsidR="00F234E8" w:rsidRPr="00E82C1C" w:rsidRDefault="00F234E8" w:rsidP="0091403E">
            <w:pPr>
              <w:pStyle w:val="a9"/>
            </w:pPr>
            <w:r w:rsidRPr="00E82C1C">
              <w:t>Ая-9</w:t>
            </w:r>
          </w:p>
        </w:tc>
        <w:tc>
          <w:tcPr>
            <w:tcW w:w="992" w:type="dxa"/>
            <w:tcBorders>
              <w:top w:val="nil"/>
              <w:left w:val="nil"/>
              <w:bottom w:val="single" w:sz="4" w:space="0" w:color="auto"/>
              <w:right w:val="single" w:sz="4" w:space="0" w:color="auto"/>
            </w:tcBorders>
            <w:shd w:val="clear" w:color="auto" w:fill="auto"/>
            <w:vAlign w:val="center"/>
            <w:hideMark/>
          </w:tcPr>
          <w:p w14:paraId="75E5A960" w14:textId="77777777" w:rsidR="00F234E8" w:rsidRPr="00E82C1C" w:rsidRDefault="00F234E8" w:rsidP="0091403E">
            <w:pPr>
              <w:pStyle w:val="a9"/>
            </w:pPr>
            <w:r w:rsidRPr="00E82C1C">
              <w:t>15±7</w:t>
            </w:r>
          </w:p>
        </w:tc>
        <w:tc>
          <w:tcPr>
            <w:tcW w:w="1134" w:type="dxa"/>
            <w:tcBorders>
              <w:top w:val="nil"/>
              <w:left w:val="nil"/>
              <w:bottom w:val="single" w:sz="4" w:space="0" w:color="auto"/>
              <w:right w:val="single" w:sz="4" w:space="0" w:color="auto"/>
            </w:tcBorders>
            <w:shd w:val="clear" w:color="auto" w:fill="auto"/>
            <w:vAlign w:val="center"/>
            <w:hideMark/>
          </w:tcPr>
          <w:p w14:paraId="069FB799" w14:textId="77777777" w:rsidR="00F234E8" w:rsidRPr="00E82C1C" w:rsidRDefault="00F234E8" w:rsidP="0091403E">
            <w:pPr>
              <w:pStyle w:val="a9"/>
            </w:pPr>
            <w:r w:rsidRPr="00E82C1C">
              <w:t>&lt;12</w:t>
            </w:r>
          </w:p>
        </w:tc>
        <w:tc>
          <w:tcPr>
            <w:tcW w:w="992" w:type="dxa"/>
            <w:tcBorders>
              <w:top w:val="nil"/>
              <w:left w:val="nil"/>
              <w:bottom w:val="single" w:sz="4" w:space="0" w:color="auto"/>
              <w:right w:val="single" w:sz="4" w:space="0" w:color="auto"/>
            </w:tcBorders>
            <w:shd w:val="clear" w:color="auto" w:fill="auto"/>
            <w:vAlign w:val="center"/>
            <w:hideMark/>
          </w:tcPr>
          <w:p w14:paraId="38531577" w14:textId="77777777" w:rsidR="00F234E8" w:rsidRPr="00E82C1C" w:rsidRDefault="00F234E8" w:rsidP="0091403E">
            <w:pPr>
              <w:pStyle w:val="a9"/>
            </w:pPr>
            <w:r w:rsidRPr="00E82C1C">
              <w:t>414±100</w:t>
            </w:r>
          </w:p>
        </w:tc>
        <w:tc>
          <w:tcPr>
            <w:tcW w:w="1134" w:type="dxa"/>
            <w:tcBorders>
              <w:top w:val="nil"/>
              <w:left w:val="nil"/>
              <w:bottom w:val="single" w:sz="4" w:space="0" w:color="auto"/>
              <w:right w:val="single" w:sz="4" w:space="0" w:color="auto"/>
            </w:tcBorders>
            <w:shd w:val="clear" w:color="auto" w:fill="auto"/>
            <w:vAlign w:val="center"/>
            <w:hideMark/>
          </w:tcPr>
          <w:p w14:paraId="666B4880" w14:textId="77777777" w:rsidR="00F234E8" w:rsidRPr="00E82C1C" w:rsidRDefault="00F234E8" w:rsidP="0091403E">
            <w:pPr>
              <w:pStyle w:val="a9"/>
            </w:pPr>
            <w:r w:rsidRPr="00E82C1C">
              <w:t>&lt;5</w:t>
            </w:r>
          </w:p>
        </w:tc>
        <w:tc>
          <w:tcPr>
            <w:tcW w:w="993" w:type="dxa"/>
            <w:tcBorders>
              <w:top w:val="nil"/>
              <w:left w:val="nil"/>
              <w:bottom w:val="single" w:sz="4" w:space="0" w:color="auto"/>
              <w:right w:val="single" w:sz="4" w:space="0" w:color="auto"/>
            </w:tcBorders>
            <w:shd w:val="clear" w:color="auto" w:fill="auto"/>
            <w:vAlign w:val="center"/>
            <w:hideMark/>
          </w:tcPr>
          <w:p w14:paraId="3CC94146" w14:textId="77777777" w:rsidR="00F234E8" w:rsidRPr="00E82C1C" w:rsidRDefault="00F234E8" w:rsidP="0091403E">
            <w:pPr>
              <w:pStyle w:val="a9"/>
            </w:pPr>
            <w:r w:rsidRPr="00E82C1C">
              <w:t>&lt;5</w:t>
            </w:r>
          </w:p>
        </w:tc>
        <w:tc>
          <w:tcPr>
            <w:tcW w:w="3002" w:type="dxa"/>
            <w:tcBorders>
              <w:top w:val="nil"/>
              <w:left w:val="nil"/>
              <w:bottom w:val="single" w:sz="4" w:space="0" w:color="auto"/>
              <w:right w:val="single" w:sz="8" w:space="0" w:color="auto"/>
            </w:tcBorders>
            <w:shd w:val="clear" w:color="auto" w:fill="auto"/>
            <w:vAlign w:val="center"/>
            <w:hideMark/>
          </w:tcPr>
          <w:p w14:paraId="0FD9EE0E" w14:textId="77777777" w:rsidR="00F234E8" w:rsidRPr="00E82C1C" w:rsidRDefault="00F234E8" w:rsidP="0091403E">
            <w:pPr>
              <w:pStyle w:val="a9"/>
            </w:pPr>
            <w:r w:rsidRPr="00E82C1C">
              <w:t>75±28</w:t>
            </w:r>
          </w:p>
        </w:tc>
      </w:tr>
      <w:tr w:rsidR="00F234E8" w:rsidRPr="00E82C1C" w14:paraId="440746E9" w14:textId="77777777" w:rsidTr="0091403E">
        <w:trPr>
          <w:trHeight w:val="20"/>
          <w:jc w:val="center"/>
        </w:trPr>
        <w:tc>
          <w:tcPr>
            <w:tcW w:w="1446" w:type="dxa"/>
            <w:tcBorders>
              <w:top w:val="nil"/>
              <w:left w:val="single" w:sz="8" w:space="0" w:color="auto"/>
              <w:bottom w:val="single" w:sz="4" w:space="0" w:color="auto"/>
              <w:right w:val="single" w:sz="4" w:space="0" w:color="auto"/>
            </w:tcBorders>
            <w:shd w:val="clear" w:color="auto" w:fill="auto"/>
            <w:vAlign w:val="center"/>
            <w:hideMark/>
          </w:tcPr>
          <w:p w14:paraId="08F2F321" w14:textId="77777777" w:rsidR="00F234E8" w:rsidRPr="00E82C1C" w:rsidRDefault="00F234E8" w:rsidP="0091403E">
            <w:pPr>
              <w:pStyle w:val="a9"/>
            </w:pPr>
            <w:r w:rsidRPr="00E82C1C">
              <w:t>Ая-10</w:t>
            </w:r>
          </w:p>
        </w:tc>
        <w:tc>
          <w:tcPr>
            <w:tcW w:w="992" w:type="dxa"/>
            <w:tcBorders>
              <w:top w:val="nil"/>
              <w:left w:val="nil"/>
              <w:bottom w:val="single" w:sz="4" w:space="0" w:color="auto"/>
              <w:right w:val="single" w:sz="4" w:space="0" w:color="auto"/>
            </w:tcBorders>
            <w:shd w:val="clear" w:color="auto" w:fill="auto"/>
            <w:vAlign w:val="center"/>
            <w:hideMark/>
          </w:tcPr>
          <w:p w14:paraId="6B65E81E" w14:textId="77777777" w:rsidR="00F234E8" w:rsidRPr="00E82C1C" w:rsidRDefault="00F234E8" w:rsidP="0091403E">
            <w:pPr>
              <w:pStyle w:val="a9"/>
            </w:pPr>
            <w:r w:rsidRPr="00E82C1C">
              <w:t>21±7</w:t>
            </w:r>
          </w:p>
        </w:tc>
        <w:tc>
          <w:tcPr>
            <w:tcW w:w="1134" w:type="dxa"/>
            <w:tcBorders>
              <w:top w:val="nil"/>
              <w:left w:val="nil"/>
              <w:bottom w:val="single" w:sz="4" w:space="0" w:color="auto"/>
              <w:right w:val="single" w:sz="4" w:space="0" w:color="auto"/>
            </w:tcBorders>
            <w:shd w:val="clear" w:color="auto" w:fill="auto"/>
            <w:vAlign w:val="center"/>
            <w:hideMark/>
          </w:tcPr>
          <w:p w14:paraId="3F86AA67" w14:textId="77777777" w:rsidR="00F234E8" w:rsidRPr="00E82C1C" w:rsidRDefault="00F234E8" w:rsidP="0091403E">
            <w:pPr>
              <w:pStyle w:val="a9"/>
            </w:pPr>
            <w:r w:rsidRPr="00E82C1C">
              <w:t>21±8</w:t>
            </w:r>
          </w:p>
        </w:tc>
        <w:tc>
          <w:tcPr>
            <w:tcW w:w="992" w:type="dxa"/>
            <w:tcBorders>
              <w:top w:val="nil"/>
              <w:left w:val="nil"/>
              <w:bottom w:val="single" w:sz="4" w:space="0" w:color="auto"/>
              <w:right w:val="single" w:sz="4" w:space="0" w:color="auto"/>
            </w:tcBorders>
            <w:shd w:val="clear" w:color="auto" w:fill="auto"/>
            <w:vAlign w:val="center"/>
            <w:hideMark/>
          </w:tcPr>
          <w:p w14:paraId="2C4413A7" w14:textId="77777777" w:rsidR="00F234E8" w:rsidRPr="00E82C1C" w:rsidRDefault="00F234E8" w:rsidP="0091403E">
            <w:pPr>
              <w:pStyle w:val="a9"/>
            </w:pPr>
            <w:r w:rsidRPr="00E82C1C">
              <w:t>561±120</w:t>
            </w:r>
          </w:p>
        </w:tc>
        <w:tc>
          <w:tcPr>
            <w:tcW w:w="1134" w:type="dxa"/>
            <w:tcBorders>
              <w:top w:val="nil"/>
              <w:left w:val="nil"/>
              <w:bottom w:val="single" w:sz="4" w:space="0" w:color="auto"/>
              <w:right w:val="single" w:sz="4" w:space="0" w:color="auto"/>
            </w:tcBorders>
            <w:shd w:val="clear" w:color="auto" w:fill="auto"/>
            <w:vAlign w:val="center"/>
            <w:hideMark/>
          </w:tcPr>
          <w:p w14:paraId="4AB2A62A" w14:textId="77777777" w:rsidR="00F234E8" w:rsidRPr="00E82C1C" w:rsidRDefault="00F234E8" w:rsidP="0091403E">
            <w:pPr>
              <w:pStyle w:val="a9"/>
            </w:pPr>
            <w:r w:rsidRPr="00E82C1C">
              <w:t>&lt;5</w:t>
            </w:r>
          </w:p>
        </w:tc>
        <w:tc>
          <w:tcPr>
            <w:tcW w:w="993" w:type="dxa"/>
            <w:tcBorders>
              <w:top w:val="nil"/>
              <w:left w:val="nil"/>
              <w:bottom w:val="single" w:sz="4" w:space="0" w:color="auto"/>
              <w:right w:val="single" w:sz="4" w:space="0" w:color="auto"/>
            </w:tcBorders>
            <w:shd w:val="clear" w:color="auto" w:fill="auto"/>
            <w:vAlign w:val="center"/>
            <w:hideMark/>
          </w:tcPr>
          <w:p w14:paraId="429D7173" w14:textId="77777777" w:rsidR="00F234E8" w:rsidRPr="00E82C1C" w:rsidRDefault="00F234E8" w:rsidP="0091403E">
            <w:pPr>
              <w:pStyle w:val="a9"/>
            </w:pPr>
            <w:r w:rsidRPr="00E82C1C">
              <w:t>&lt;5</w:t>
            </w:r>
          </w:p>
        </w:tc>
        <w:tc>
          <w:tcPr>
            <w:tcW w:w="3002" w:type="dxa"/>
            <w:tcBorders>
              <w:top w:val="nil"/>
              <w:left w:val="nil"/>
              <w:bottom w:val="single" w:sz="4" w:space="0" w:color="auto"/>
              <w:right w:val="single" w:sz="8" w:space="0" w:color="auto"/>
            </w:tcBorders>
            <w:shd w:val="clear" w:color="auto" w:fill="auto"/>
            <w:vAlign w:val="center"/>
            <w:hideMark/>
          </w:tcPr>
          <w:p w14:paraId="2D161A9A" w14:textId="77777777" w:rsidR="00F234E8" w:rsidRPr="00E82C1C" w:rsidRDefault="00F234E8" w:rsidP="0091403E">
            <w:pPr>
              <w:pStyle w:val="a9"/>
            </w:pPr>
            <w:r w:rsidRPr="00E82C1C">
              <w:t>100±17</w:t>
            </w:r>
          </w:p>
        </w:tc>
      </w:tr>
      <w:tr w:rsidR="00F234E8" w:rsidRPr="00E82C1C" w14:paraId="7AE6A074" w14:textId="77777777" w:rsidTr="0091403E">
        <w:trPr>
          <w:trHeight w:val="20"/>
          <w:jc w:val="center"/>
        </w:trPr>
        <w:tc>
          <w:tcPr>
            <w:tcW w:w="1446" w:type="dxa"/>
            <w:tcBorders>
              <w:top w:val="nil"/>
              <w:left w:val="single" w:sz="8" w:space="0" w:color="auto"/>
              <w:bottom w:val="single" w:sz="4" w:space="0" w:color="auto"/>
              <w:right w:val="single" w:sz="4" w:space="0" w:color="auto"/>
            </w:tcBorders>
            <w:shd w:val="clear" w:color="auto" w:fill="auto"/>
            <w:vAlign w:val="center"/>
            <w:hideMark/>
          </w:tcPr>
          <w:p w14:paraId="66381EA0" w14:textId="77777777" w:rsidR="00F234E8" w:rsidRPr="00E82C1C" w:rsidRDefault="00F234E8" w:rsidP="0091403E">
            <w:pPr>
              <w:pStyle w:val="a9"/>
            </w:pPr>
            <w:r w:rsidRPr="00E82C1C">
              <w:t>Ая-11</w:t>
            </w:r>
          </w:p>
        </w:tc>
        <w:tc>
          <w:tcPr>
            <w:tcW w:w="992" w:type="dxa"/>
            <w:tcBorders>
              <w:top w:val="nil"/>
              <w:left w:val="nil"/>
              <w:bottom w:val="single" w:sz="4" w:space="0" w:color="auto"/>
              <w:right w:val="single" w:sz="4" w:space="0" w:color="auto"/>
            </w:tcBorders>
            <w:shd w:val="clear" w:color="auto" w:fill="auto"/>
            <w:vAlign w:val="center"/>
            <w:hideMark/>
          </w:tcPr>
          <w:p w14:paraId="11FBD2FE" w14:textId="77777777" w:rsidR="00F234E8" w:rsidRPr="00E82C1C" w:rsidRDefault="00F234E8" w:rsidP="0091403E">
            <w:pPr>
              <w:pStyle w:val="a9"/>
            </w:pPr>
            <w:r w:rsidRPr="00E82C1C">
              <w:t>&lt;20</w:t>
            </w:r>
          </w:p>
        </w:tc>
        <w:tc>
          <w:tcPr>
            <w:tcW w:w="1134" w:type="dxa"/>
            <w:tcBorders>
              <w:top w:val="nil"/>
              <w:left w:val="nil"/>
              <w:bottom w:val="single" w:sz="4" w:space="0" w:color="auto"/>
              <w:right w:val="single" w:sz="4" w:space="0" w:color="auto"/>
            </w:tcBorders>
            <w:shd w:val="clear" w:color="auto" w:fill="auto"/>
            <w:vAlign w:val="center"/>
            <w:hideMark/>
          </w:tcPr>
          <w:p w14:paraId="04DA1F36" w14:textId="77777777" w:rsidR="00F234E8" w:rsidRPr="00E82C1C" w:rsidRDefault="00F234E8" w:rsidP="0091403E">
            <w:pPr>
              <w:pStyle w:val="a9"/>
            </w:pPr>
            <w:r w:rsidRPr="00E82C1C">
              <w:t>25±10</w:t>
            </w:r>
          </w:p>
        </w:tc>
        <w:tc>
          <w:tcPr>
            <w:tcW w:w="992" w:type="dxa"/>
            <w:tcBorders>
              <w:top w:val="nil"/>
              <w:left w:val="nil"/>
              <w:bottom w:val="single" w:sz="4" w:space="0" w:color="auto"/>
              <w:right w:val="single" w:sz="4" w:space="0" w:color="auto"/>
            </w:tcBorders>
            <w:shd w:val="clear" w:color="auto" w:fill="auto"/>
            <w:vAlign w:val="center"/>
            <w:hideMark/>
          </w:tcPr>
          <w:p w14:paraId="3EEC124A" w14:textId="77777777" w:rsidR="00F234E8" w:rsidRPr="00E82C1C" w:rsidRDefault="00F234E8" w:rsidP="0091403E">
            <w:pPr>
              <w:pStyle w:val="a9"/>
            </w:pPr>
            <w:r w:rsidRPr="00E82C1C">
              <w:t>502±62</w:t>
            </w:r>
          </w:p>
        </w:tc>
        <w:tc>
          <w:tcPr>
            <w:tcW w:w="1134" w:type="dxa"/>
            <w:tcBorders>
              <w:top w:val="nil"/>
              <w:left w:val="nil"/>
              <w:bottom w:val="single" w:sz="4" w:space="0" w:color="auto"/>
              <w:right w:val="single" w:sz="4" w:space="0" w:color="auto"/>
            </w:tcBorders>
            <w:shd w:val="clear" w:color="auto" w:fill="auto"/>
            <w:vAlign w:val="center"/>
            <w:hideMark/>
          </w:tcPr>
          <w:p w14:paraId="01867927" w14:textId="77777777" w:rsidR="00F234E8" w:rsidRPr="00E82C1C" w:rsidRDefault="00F234E8" w:rsidP="0091403E">
            <w:pPr>
              <w:pStyle w:val="a9"/>
            </w:pPr>
            <w:r w:rsidRPr="00E82C1C">
              <w:t>&lt;5</w:t>
            </w:r>
          </w:p>
        </w:tc>
        <w:tc>
          <w:tcPr>
            <w:tcW w:w="993" w:type="dxa"/>
            <w:tcBorders>
              <w:top w:val="nil"/>
              <w:left w:val="nil"/>
              <w:bottom w:val="single" w:sz="4" w:space="0" w:color="auto"/>
              <w:right w:val="single" w:sz="4" w:space="0" w:color="auto"/>
            </w:tcBorders>
            <w:shd w:val="clear" w:color="auto" w:fill="auto"/>
            <w:vAlign w:val="center"/>
            <w:hideMark/>
          </w:tcPr>
          <w:p w14:paraId="1EE27F99" w14:textId="77777777" w:rsidR="00F234E8" w:rsidRPr="00E82C1C" w:rsidRDefault="00F234E8" w:rsidP="0091403E">
            <w:pPr>
              <w:pStyle w:val="a9"/>
            </w:pPr>
            <w:r w:rsidRPr="00E82C1C">
              <w:t>&lt;5</w:t>
            </w:r>
          </w:p>
        </w:tc>
        <w:tc>
          <w:tcPr>
            <w:tcW w:w="3002" w:type="dxa"/>
            <w:tcBorders>
              <w:top w:val="nil"/>
              <w:left w:val="nil"/>
              <w:bottom w:val="single" w:sz="4" w:space="0" w:color="auto"/>
              <w:right w:val="single" w:sz="8" w:space="0" w:color="auto"/>
            </w:tcBorders>
            <w:shd w:val="clear" w:color="auto" w:fill="auto"/>
            <w:vAlign w:val="center"/>
            <w:hideMark/>
          </w:tcPr>
          <w:p w14:paraId="7245CD6C" w14:textId="77777777" w:rsidR="00F234E8" w:rsidRPr="00E82C1C" w:rsidRDefault="00F234E8" w:rsidP="0091403E">
            <w:pPr>
              <w:pStyle w:val="a9"/>
            </w:pPr>
            <w:r w:rsidRPr="00E82C1C">
              <w:t>99±16</w:t>
            </w:r>
          </w:p>
        </w:tc>
      </w:tr>
      <w:tr w:rsidR="00F234E8" w:rsidRPr="00E82C1C" w14:paraId="35DC89BB" w14:textId="77777777" w:rsidTr="0091403E">
        <w:trPr>
          <w:trHeight w:val="20"/>
          <w:jc w:val="center"/>
        </w:trPr>
        <w:tc>
          <w:tcPr>
            <w:tcW w:w="1446" w:type="dxa"/>
            <w:tcBorders>
              <w:top w:val="nil"/>
              <w:left w:val="single" w:sz="8" w:space="0" w:color="auto"/>
              <w:bottom w:val="single" w:sz="4" w:space="0" w:color="auto"/>
              <w:right w:val="single" w:sz="4" w:space="0" w:color="auto"/>
            </w:tcBorders>
            <w:shd w:val="clear" w:color="auto" w:fill="auto"/>
            <w:vAlign w:val="center"/>
            <w:hideMark/>
          </w:tcPr>
          <w:p w14:paraId="7CA6803E" w14:textId="77777777" w:rsidR="00F234E8" w:rsidRPr="00E82C1C" w:rsidRDefault="00F234E8" w:rsidP="0091403E">
            <w:pPr>
              <w:pStyle w:val="a9"/>
            </w:pPr>
            <w:r w:rsidRPr="00E82C1C">
              <w:t>Ая-12</w:t>
            </w:r>
          </w:p>
        </w:tc>
        <w:tc>
          <w:tcPr>
            <w:tcW w:w="992" w:type="dxa"/>
            <w:tcBorders>
              <w:top w:val="nil"/>
              <w:left w:val="nil"/>
              <w:bottom w:val="single" w:sz="4" w:space="0" w:color="auto"/>
              <w:right w:val="single" w:sz="4" w:space="0" w:color="auto"/>
            </w:tcBorders>
            <w:shd w:val="clear" w:color="auto" w:fill="auto"/>
            <w:vAlign w:val="center"/>
            <w:hideMark/>
          </w:tcPr>
          <w:p w14:paraId="1A92BF57" w14:textId="77777777" w:rsidR="00F234E8" w:rsidRPr="00E82C1C" w:rsidRDefault="00F234E8" w:rsidP="0091403E">
            <w:pPr>
              <w:pStyle w:val="a9"/>
            </w:pPr>
            <w:r w:rsidRPr="00E82C1C">
              <w:t>22±8</w:t>
            </w:r>
          </w:p>
        </w:tc>
        <w:tc>
          <w:tcPr>
            <w:tcW w:w="1134" w:type="dxa"/>
            <w:tcBorders>
              <w:top w:val="nil"/>
              <w:left w:val="nil"/>
              <w:bottom w:val="single" w:sz="4" w:space="0" w:color="auto"/>
              <w:right w:val="single" w:sz="4" w:space="0" w:color="auto"/>
            </w:tcBorders>
            <w:shd w:val="clear" w:color="auto" w:fill="auto"/>
            <w:vAlign w:val="center"/>
            <w:hideMark/>
          </w:tcPr>
          <w:p w14:paraId="0AC326FA" w14:textId="77777777" w:rsidR="00F234E8" w:rsidRPr="00E82C1C" w:rsidRDefault="00F234E8" w:rsidP="0091403E">
            <w:pPr>
              <w:pStyle w:val="a9"/>
            </w:pPr>
            <w:r w:rsidRPr="00E82C1C">
              <w:t>&lt;13</w:t>
            </w:r>
          </w:p>
        </w:tc>
        <w:tc>
          <w:tcPr>
            <w:tcW w:w="992" w:type="dxa"/>
            <w:tcBorders>
              <w:top w:val="nil"/>
              <w:left w:val="nil"/>
              <w:bottom w:val="single" w:sz="4" w:space="0" w:color="auto"/>
              <w:right w:val="single" w:sz="4" w:space="0" w:color="auto"/>
            </w:tcBorders>
            <w:shd w:val="clear" w:color="auto" w:fill="auto"/>
            <w:vAlign w:val="center"/>
            <w:hideMark/>
          </w:tcPr>
          <w:p w14:paraId="7BBB0B66" w14:textId="77777777" w:rsidR="00F234E8" w:rsidRPr="00E82C1C" w:rsidRDefault="00F234E8" w:rsidP="0091403E">
            <w:pPr>
              <w:pStyle w:val="a9"/>
            </w:pPr>
            <w:r w:rsidRPr="00E82C1C">
              <w:t>451±95</w:t>
            </w:r>
          </w:p>
        </w:tc>
        <w:tc>
          <w:tcPr>
            <w:tcW w:w="1134" w:type="dxa"/>
            <w:tcBorders>
              <w:top w:val="nil"/>
              <w:left w:val="nil"/>
              <w:bottom w:val="single" w:sz="4" w:space="0" w:color="auto"/>
              <w:right w:val="single" w:sz="4" w:space="0" w:color="auto"/>
            </w:tcBorders>
            <w:shd w:val="clear" w:color="auto" w:fill="auto"/>
            <w:vAlign w:val="center"/>
            <w:hideMark/>
          </w:tcPr>
          <w:p w14:paraId="51B14C4D" w14:textId="77777777" w:rsidR="00F234E8" w:rsidRPr="00E82C1C" w:rsidRDefault="00F234E8" w:rsidP="0091403E">
            <w:pPr>
              <w:pStyle w:val="a9"/>
            </w:pPr>
            <w:r w:rsidRPr="00E82C1C">
              <w:t>&lt;5</w:t>
            </w:r>
          </w:p>
        </w:tc>
        <w:tc>
          <w:tcPr>
            <w:tcW w:w="993" w:type="dxa"/>
            <w:tcBorders>
              <w:top w:val="nil"/>
              <w:left w:val="nil"/>
              <w:bottom w:val="single" w:sz="4" w:space="0" w:color="auto"/>
              <w:right w:val="single" w:sz="4" w:space="0" w:color="auto"/>
            </w:tcBorders>
            <w:shd w:val="clear" w:color="auto" w:fill="auto"/>
            <w:vAlign w:val="center"/>
            <w:hideMark/>
          </w:tcPr>
          <w:p w14:paraId="19C916BE" w14:textId="77777777" w:rsidR="00F234E8" w:rsidRPr="00E82C1C" w:rsidRDefault="00F234E8" w:rsidP="0091403E">
            <w:pPr>
              <w:pStyle w:val="a9"/>
            </w:pPr>
            <w:r w:rsidRPr="00E82C1C">
              <w:t>&lt;5</w:t>
            </w:r>
          </w:p>
        </w:tc>
        <w:tc>
          <w:tcPr>
            <w:tcW w:w="3002" w:type="dxa"/>
            <w:tcBorders>
              <w:top w:val="nil"/>
              <w:left w:val="nil"/>
              <w:bottom w:val="single" w:sz="4" w:space="0" w:color="auto"/>
              <w:right w:val="single" w:sz="8" w:space="0" w:color="auto"/>
            </w:tcBorders>
            <w:shd w:val="clear" w:color="auto" w:fill="auto"/>
            <w:vAlign w:val="center"/>
            <w:hideMark/>
          </w:tcPr>
          <w:p w14:paraId="527A38A9" w14:textId="77777777" w:rsidR="00F234E8" w:rsidRPr="00E82C1C" w:rsidRDefault="00F234E8" w:rsidP="0091403E">
            <w:pPr>
              <w:pStyle w:val="a9"/>
            </w:pPr>
            <w:r w:rsidRPr="00E82C1C">
              <w:t>74±20</w:t>
            </w:r>
          </w:p>
        </w:tc>
      </w:tr>
      <w:tr w:rsidR="00F234E8" w:rsidRPr="00E82C1C" w14:paraId="29C9EAFA" w14:textId="77777777" w:rsidTr="0091403E">
        <w:trPr>
          <w:trHeight w:val="20"/>
          <w:jc w:val="center"/>
        </w:trPr>
        <w:tc>
          <w:tcPr>
            <w:tcW w:w="1446" w:type="dxa"/>
            <w:tcBorders>
              <w:top w:val="nil"/>
              <w:left w:val="single" w:sz="8" w:space="0" w:color="auto"/>
              <w:bottom w:val="single" w:sz="4" w:space="0" w:color="auto"/>
              <w:right w:val="single" w:sz="4" w:space="0" w:color="auto"/>
            </w:tcBorders>
            <w:shd w:val="clear" w:color="auto" w:fill="auto"/>
            <w:vAlign w:val="center"/>
            <w:hideMark/>
          </w:tcPr>
          <w:p w14:paraId="689C98B5" w14:textId="77777777" w:rsidR="00F234E8" w:rsidRPr="00E82C1C" w:rsidRDefault="00F234E8" w:rsidP="0091403E">
            <w:pPr>
              <w:pStyle w:val="a9"/>
            </w:pPr>
            <w:r w:rsidRPr="00E82C1C">
              <w:t>Ая-13</w:t>
            </w:r>
          </w:p>
        </w:tc>
        <w:tc>
          <w:tcPr>
            <w:tcW w:w="992" w:type="dxa"/>
            <w:tcBorders>
              <w:top w:val="nil"/>
              <w:left w:val="nil"/>
              <w:bottom w:val="single" w:sz="4" w:space="0" w:color="auto"/>
              <w:right w:val="single" w:sz="4" w:space="0" w:color="auto"/>
            </w:tcBorders>
            <w:shd w:val="clear" w:color="auto" w:fill="auto"/>
            <w:vAlign w:val="center"/>
            <w:hideMark/>
          </w:tcPr>
          <w:p w14:paraId="5A9B466C" w14:textId="77777777" w:rsidR="00F234E8" w:rsidRPr="00E82C1C" w:rsidRDefault="00F234E8" w:rsidP="0091403E">
            <w:pPr>
              <w:pStyle w:val="a9"/>
            </w:pPr>
            <w:r w:rsidRPr="00E82C1C">
              <w:t>20±7</w:t>
            </w:r>
          </w:p>
        </w:tc>
        <w:tc>
          <w:tcPr>
            <w:tcW w:w="1134" w:type="dxa"/>
            <w:tcBorders>
              <w:top w:val="nil"/>
              <w:left w:val="nil"/>
              <w:bottom w:val="single" w:sz="4" w:space="0" w:color="auto"/>
              <w:right w:val="single" w:sz="4" w:space="0" w:color="auto"/>
            </w:tcBorders>
            <w:shd w:val="clear" w:color="auto" w:fill="auto"/>
            <w:vAlign w:val="center"/>
            <w:hideMark/>
          </w:tcPr>
          <w:p w14:paraId="11E981F1" w14:textId="77777777" w:rsidR="00F234E8" w:rsidRPr="00E82C1C" w:rsidRDefault="00F234E8" w:rsidP="0091403E">
            <w:pPr>
              <w:pStyle w:val="a9"/>
            </w:pPr>
            <w:r w:rsidRPr="00E82C1C">
              <w:t>25±9</w:t>
            </w:r>
          </w:p>
        </w:tc>
        <w:tc>
          <w:tcPr>
            <w:tcW w:w="992" w:type="dxa"/>
            <w:tcBorders>
              <w:top w:val="nil"/>
              <w:left w:val="nil"/>
              <w:bottom w:val="single" w:sz="4" w:space="0" w:color="auto"/>
              <w:right w:val="single" w:sz="4" w:space="0" w:color="auto"/>
            </w:tcBorders>
            <w:shd w:val="clear" w:color="auto" w:fill="auto"/>
            <w:vAlign w:val="center"/>
            <w:hideMark/>
          </w:tcPr>
          <w:p w14:paraId="462AB2D2" w14:textId="77777777" w:rsidR="00F234E8" w:rsidRPr="00E82C1C" w:rsidRDefault="00F234E8" w:rsidP="0091403E">
            <w:pPr>
              <w:pStyle w:val="a9"/>
            </w:pPr>
            <w:r w:rsidRPr="00E82C1C">
              <w:t>553±120</w:t>
            </w:r>
          </w:p>
        </w:tc>
        <w:tc>
          <w:tcPr>
            <w:tcW w:w="1134" w:type="dxa"/>
            <w:tcBorders>
              <w:top w:val="nil"/>
              <w:left w:val="nil"/>
              <w:bottom w:val="single" w:sz="4" w:space="0" w:color="auto"/>
              <w:right w:val="single" w:sz="4" w:space="0" w:color="auto"/>
            </w:tcBorders>
            <w:shd w:val="clear" w:color="auto" w:fill="auto"/>
            <w:vAlign w:val="center"/>
            <w:hideMark/>
          </w:tcPr>
          <w:p w14:paraId="6F1B0BEF" w14:textId="77777777" w:rsidR="00F234E8" w:rsidRPr="00E82C1C" w:rsidRDefault="00F234E8" w:rsidP="0091403E">
            <w:pPr>
              <w:pStyle w:val="a9"/>
            </w:pPr>
            <w:r w:rsidRPr="00E82C1C">
              <w:t>&lt;5</w:t>
            </w:r>
          </w:p>
        </w:tc>
        <w:tc>
          <w:tcPr>
            <w:tcW w:w="993" w:type="dxa"/>
            <w:tcBorders>
              <w:top w:val="nil"/>
              <w:left w:val="nil"/>
              <w:bottom w:val="single" w:sz="4" w:space="0" w:color="auto"/>
              <w:right w:val="single" w:sz="4" w:space="0" w:color="auto"/>
            </w:tcBorders>
            <w:shd w:val="clear" w:color="auto" w:fill="auto"/>
            <w:vAlign w:val="center"/>
            <w:hideMark/>
          </w:tcPr>
          <w:p w14:paraId="7BA5D45E" w14:textId="77777777" w:rsidR="00F234E8" w:rsidRPr="00E82C1C" w:rsidRDefault="00F234E8" w:rsidP="0091403E">
            <w:pPr>
              <w:pStyle w:val="a9"/>
            </w:pPr>
            <w:r w:rsidRPr="00E82C1C">
              <w:t>&lt;5</w:t>
            </w:r>
          </w:p>
        </w:tc>
        <w:tc>
          <w:tcPr>
            <w:tcW w:w="3002" w:type="dxa"/>
            <w:tcBorders>
              <w:top w:val="nil"/>
              <w:left w:val="nil"/>
              <w:bottom w:val="single" w:sz="4" w:space="0" w:color="auto"/>
              <w:right w:val="single" w:sz="8" w:space="0" w:color="auto"/>
            </w:tcBorders>
            <w:shd w:val="clear" w:color="auto" w:fill="auto"/>
            <w:vAlign w:val="center"/>
            <w:hideMark/>
          </w:tcPr>
          <w:p w14:paraId="23D126CA" w14:textId="77777777" w:rsidR="00F234E8" w:rsidRPr="00E82C1C" w:rsidRDefault="00F234E8" w:rsidP="0091403E">
            <w:pPr>
              <w:pStyle w:val="a9"/>
            </w:pPr>
            <w:r w:rsidRPr="00E82C1C">
              <w:t>103±17</w:t>
            </w:r>
          </w:p>
        </w:tc>
      </w:tr>
      <w:tr w:rsidR="00F234E8" w:rsidRPr="00E82C1C" w14:paraId="1B1F1F57" w14:textId="77777777" w:rsidTr="0091403E">
        <w:trPr>
          <w:trHeight w:val="20"/>
          <w:jc w:val="center"/>
        </w:trPr>
        <w:tc>
          <w:tcPr>
            <w:tcW w:w="1446" w:type="dxa"/>
            <w:tcBorders>
              <w:top w:val="nil"/>
              <w:left w:val="single" w:sz="8" w:space="0" w:color="auto"/>
              <w:bottom w:val="single" w:sz="4" w:space="0" w:color="auto"/>
              <w:right w:val="single" w:sz="4" w:space="0" w:color="auto"/>
            </w:tcBorders>
            <w:shd w:val="clear" w:color="auto" w:fill="auto"/>
            <w:vAlign w:val="center"/>
            <w:hideMark/>
          </w:tcPr>
          <w:p w14:paraId="42483942" w14:textId="77777777" w:rsidR="00F234E8" w:rsidRPr="00E82C1C" w:rsidRDefault="00F234E8" w:rsidP="0091403E">
            <w:pPr>
              <w:pStyle w:val="a9"/>
            </w:pPr>
            <w:r w:rsidRPr="00E82C1C">
              <w:t>Ая-14</w:t>
            </w:r>
          </w:p>
        </w:tc>
        <w:tc>
          <w:tcPr>
            <w:tcW w:w="992" w:type="dxa"/>
            <w:tcBorders>
              <w:top w:val="nil"/>
              <w:left w:val="nil"/>
              <w:bottom w:val="single" w:sz="4" w:space="0" w:color="auto"/>
              <w:right w:val="single" w:sz="4" w:space="0" w:color="auto"/>
            </w:tcBorders>
            <w:shd w:val="clear" w:color="auto" w:fill="auto"/>
            <w:vAlign w:val="center"/>
            <w:hideMark/>
          </w:tcPr>
          <w:p w14:paraId="67C97AE8" w14:textId="77777777" w:rsidR="00F234E8" w:rsidRPr="00E82C1C" w:rsidRDefault="00F234E8" w:rsidP="0091403E">
            <w:pPr>
              <w:pStyle w:val="a9"/>
            </w:pPr>
            <w:r w:rsidRPr="00E82C1C">
              <w:t>&lt;20</w:t>
            </w:r>
          </w:p>
        </w:tc>
        <w:tc>
          <w:tcPr>
            <w:tcW w:w="1134" w:type="dxa"/>
            <w:tcBorders>
              <w:top w:val="nil"/>
              <w:left w:val="nil"/>
              <w:bottom w:val="single" w:sz="4" w:space="0" w:color="auto"/>
              <w:right w:val="single" w:sz="4" w:space="0" w:color="auto"/>
            </w:tcBorders>
            <w:shd w:val="clear" w:color="auto" w:fill="auto"/>
            <w:vAlign w:val="center"/>
            <w:hideMark/>
          </w:tcPr>
          <w:p w14:paraId="377CFFA2" w14:textId="77777777" w:rsidR="00F234E8" w:rsidRPr="00E82C1C" w:rsidRDefault="00F234E8" w:rsidP="0091403E">
            <w:pPr>
              <w:pStyle w:val="a9"/>
            </w:pPr>
            <w:r w:rsidRPr="00E82C1C">
              <w:t>32±9</w:t>
            </w:r>
          </w:p>
        </w:tc>
        <w:tc>
          <w:tcPr>
            <w:tcW w:w="992" w:type="dxa"/>
            <w:tcBorders>
              <w:top w:val="nil"/>
              <w:left w:val="nil"/>
              <w:bottom w:val="single" w:sz="4" w:space="0" w:color="auto"/>
              <w:right w:val="single" w:sz="4" w:space="0" w:color="auto"/>
            </w:tcBorders>
            <w:shd w:val="clear" w:color="auto" w:fill="auto"/>
            <w:vAlign w:val="center"/>
            <w:hideMark/>
          </w:tcPr>
          <w:p w14:paraId="5167AC2A" w14:textId="77777777" w:rsidR="00F234E8" w:rsidRPr="00E82C1C" w:rsidRDefault="00F234E8" w:rsidP="0091403E">
            <w:pPr>
              <w:pStyle w:val="a9"/>
            </w:pPr>
            <w:r w:rsidRPr="00E82C1C">
              <w:t>463±99</w:t>
            </w:r>
          </w:p>
        </w:tc>
        <w:tc>
          <w:tcPr>
            <w:tcW w:w="1134" w:type="dxa"/>
            <w:tcBorders>
              <w:top w:val="nil"/>
              <w:left w:val="nil"/>
              <w:bottom w:val="single" w:sz="4" w:space="0" w:color="auto"/>
              <w:right w:val="single" w:sz="4" w:space="0" w:color="auto"/>
            </w:tcBorders>
            <w:shd w:val="clear" w:color="auto" w:fill="auto"/>
            <w:vAlign w:val="center"/>
            <w:hideMark/>
          </w:tcPr>
          <w:p w14:paraId="11449796" w14:textId="77777777" w:rsidR="00F234E8" w:rsidRPr="00E82C1C" w:rsidRDefault="00F234E8" w:rsidP="0091403E">
            <w:pPr>
              <w:pStyle w:val="a9"/>
            </w:pPr>
            <w:r w:rsidRPr="00E82C1C">
              <w:t>&lt;5</w:t>
            </w:r>
          </w:p>
        </w:tc>
        <w:tc>
          <w:tcPr>
            <w:tcW w:w="993" w:type="dxa"/>
            <w:tcBorders>
              <w:top w:val="nil"/>
              <w:left w:val="nil"/>
              <w:bottom w:val="single" w:sz="4" w:space="0" w:color="auto"/>
              <w:right w:val="single" w:sz="4" w:space="0" w:color="auto"/>
            </w:tcBorders>
            <w:shd w:val="clear" w:color="auto" w:fill="auto"/>
            <w:vAlign w:val="center"/>
            <w:hideMark/>
          </w:tcPr>
          <w:p w14:paraId="0F77FE2E" w14:textId="77777777" w:rsidR="00F234E8" w:rsidRPr="00E82C1C" w:rsidRDefault="00F234E8" w:rsidP="0091403E">
            <w:pPr>
              <w:pStyle w:val="a9"/>
            </w:pPr>
            <w:r w:rsidRPr="00E82C1C">
              <w:t>&lt;5</w:t>
            </w:r>
          </w:p>
        </w:tc>
        <w:tc>
          <w:tcPr>
            <w:tcW w:w="3002" w:type="dxa"/>
            <w:tcBorders>
              <w:top w:val="nil"/>
              <w:left w:val="nil"/>
              <w:bottom w:val="single" w:sz="4" w:space="0" w:color="auto"/>
              <w:right w:val="single" w:sz="8" w:space="0" w:color="auto"/>
            </w:tcBorders>
            <w:shd w:val="clear" w:color="auto" w:fill="auto"/>
            <w:vAlign w:val="center"/>
            <w:hideMark/>
          </w:tcPr>
          <w:p w14:paraId="095EF664" w14:textId="77777777" w:rsidR="00F234E8" w:rsidRPr="00E82C1C" w:rsidRDefault="00F234E8" w:rsidP="0091403E">
            <w:pPr>
              <w:pStyle w:val="a9"/>
            </w:pPr>
            <w:r w:rsidRPr="00E82C1C">
              <w:t>100±17</w:t>
            </w:r>
          </w:p>
        </w:tc>
      </w:tr>
      <w:tr w:rsidR="00F234E8" w:rsidRPr="00E82C1C" w14:paraId="33C04FAC" w14:textId="77777777" w:rsidTr="0091403E">
        <w:trPr>
          <w:trHeight w:val="20"/>
          <w:jc w:val="center"/>
        </w:trPr>
        <w:tc>
          <w:tcPr>
            <w:tcW w:w="1446" w:type="dxa"/>
            <w:tcBorders>
              <w:top w:val="nil"/>
              <w:left w:val="single" w:sz="8" w:space="0" w:color="auto"/>
              <w:bottom w:val="single" w:sz="4" w:space="0" w:color="auto"/>
              <w:right w:val="single" w:sz="4" w:space="0" w:color="auto"/>
            </w:tcBorders>
            <w:shd w:val="clear" w:color="auto" w:fill="auto"/>
            <w:vAlign w:val="center"/>
            <w:hideMark/>
          </w:tcPr>
          <w:p w14:paraId="14020B40" w14:textId="77777777" w:rsidR="00F234E8" w:rsidRPr="00E82C1C" w:rsidRDefault="00F234E8" w:rsidP="0091403E">
            <w:pPr>
              <w:pStyle w:val="a9"/>
            </w:pPr>
            <w:r w:rsidRPr="00E82C1C">
              <w:t>Минимальное значение</w:t>
            </w:r>
          </w:p>
        </w:tc>
        <w:tc>
          <w:tcPr>
            <w:tcW w:w="992" w:type="dxa"/>
            <w:tcBorders>
              <w:top w:val="nil"/>
              <w:left w:val="nil"/>
              <w:bottom w:val="single" w:sz="4" w:space="0" w:color="auto"/>
              <w:right w:val="single" w:sz="4" w:space="0" w:color="auto"/>
            </w:tcBorders>
            <w:shd w:val="clear" w:color="auto" w:fill="auto"/>
            <w:vAlign w:val="center"/>
            <w:hideMark/>
          </w:tcPr>
          <w:p w14:paraId="2D764408" w14:textId="77777777" w:rsidR="00F234E8" w:rsidRPr="00E82C1C" w:rsidRDefault="00F234E8" w:rsidP="0091403E">
            <w:pPr>
              <w:pStyle w:val="a9"/>
            </w:pPr>
            <w:r w:rsidRPr="00E82C1C">
              <w:t>&lt;20</w:t>
            </w:r>
          </w:p>
        </w:tc>
        <w:tc>
          <w:tcPr>
            <w:tcW w:w="1134" w:type="dxa"/>
            <w:tcBorders>
              <w:top w:val="nil"/>
              <w:left w:val="nil"/>
              <w:bottom w:val="single" w:sz="4" w:space="0" w:color="auto"/>
              <w:right w:val="single" w:sz="4" w:space="0" w:color="auto"/>
            </w:tcBorders>
            <w:shd w:val="clear" w:color="auto" w:fill="auto"/>
            <w:vAlign w:val="center"/>
            <w:hideMark/>
          </w:tcPr>
          <w:p w14:paraId="2D1CC013" w14:textId="77777777" w:rsidR="00F234E8" w:rsidRPr="00E82C1C" w:rsidRDefault="00F234E8" w:rsidP="0091403E">
            <w:pPr>
              <w:pStyle w:val="a9"/>
            </w:pPr>
            <w:r w:rsidRPr="00E82C1C">
              <w:t>&lt;12</w:t>
            </w:r>
          </w:p>
        </w:tc>
        <w:tc>
          <w:tcPr>
            <w:tcW w:w="992" w:type="dxa"/>
            <w:tcBorders>
              <w:top w:val="nil"/>
              <w:left w:val="nil"/>
              <w:bottom w:val="single" w:sz="4" w:space="0" w:color="auto"/>
              <w:right w:val="single" w:sz="4" w:space="0" w:color="auto"/>
            </w:tcBorders>
            <w:shd w:val="clear" w:color="auto" w:fill="auto"/>
            <w:vAlign w:val="center"/>
            <w:hideMark/>
          </w:tcPr>
          <w:p w14:paraId="43015239" w14:textId="77777777" w:rsidR="00F234E8" w:rsidRPr="00E82C1C" w:rsidRDefault="00F234E8" w:rsidP="0091403E">
            <w:pPr>
              <w:pStyle w:val="a9"/>
            </w:pPr>
            <w:r w:rsidRPr="00E82C1C">
              <w:t>375±44</w:t>
            </w:r>
          </w:p>
        </w:tc>
        <w:tc>
          <w:tcPr>
            <w:tcW w:w="1134" w:type="dxa"/>
            <w:tcBorders>
              <w:top w:val="nil"/>
              <w:left w:val="nil"/>
              <w:bottom w:val="single" w:sz="4" w:space="0" w:color="auto"/>
              <w:right w:val="single" w:sz="4" w:space="0" w:color="auto"/>
            </w:tcBorders>
            <w:shd w:val="clear" w:color="auto" w:fill="auto"/>
            <w:vAlign w:val="center"/>
            <w:hideMark/>
          </w:tcPr>
          <w:p w14:paraId="24BC2CD3" w14:textId="77777777" w:rsidR="00F234E8" w:rsidRPr="00E82C1C" w:rsidRDefault="00F234E8" w:rsidP="0091403E">
            <w:pPr>
              <w:pStyle w:val="a9"/>
            </w:pPr>
            <w:r w:rsidRPr="00E82C1C">
              <w:t>-</w:t>
            </w:r>
          </w:p>
        </w:tc>
        <w:tc>
          <w:tcPr>
            <w:tcW w:w="993" w:type="dxa"/>
            <w:tcBorders>
              <w:top w:val="nil"/>
              <w:left w:val="nil"/>
              <w:bottom w:val="single" w:sz="4" w:space="0" w:color="auto"/>
              <w:right w:val="single" w:sz="4" w:space="0" w:color="auto"/>
            </w:tcBorders>
            <w:shd w:val="clear" w:color="auto" w:fill="auto"/>
            <w:vAlign w:val="center"/>
            <w:hideMark/>
          </w:tcPr>
          <w:p w14:paraId="62106581" w14:textId="77777777" w:rsidR="00F234E8" w:rsidRPr="00E82C1C" w:rsidRDefault="00F234E8" w:rsidP="0091403E">
            <w:pPr>
              <w:pStyle w:val="a9"/>
            </w:pPr>
            <w:r w:rsidRPr="00E82C1C">
              <w:t>-</w:t>
            </w:r>
          </w:p>
        </w:tc>
        <w:tc>
          <w:tcPr>
            <w:tcW w:w="3002" w:type="dxa"/>
            <w:tcBorders>
              <w:top w:val="nil"/>
              <w:left w:val="nil"/>
              <w:bottom w:val="single" w:sz="4" w:space="0" w:color="auto"/>
              <w:right w:val="single" w:sz="8" w:space="0" w:color="auto"/>
            </w:tcBorders>
            <w:shd w:val="clear" w:color="auto" w:fill="auto"/>
            <w:vAlign w:val="center"/>
            <w:hideMark/>
          </w:tcPr>
          <w:p w14:paraId="2A12F150" w14:textId="77777777" w:rsidR="00F234E8" w:rsidRPr="00E82C1C" w:rsidRDefault="00F234E8" w:rsidP="0091403E">
            <w:pPr>
              <w:pStyle w:val="a9"/>
            </w:pPr>
            <w:r w:rsidRPr="00E82C1C">
              <w:t>74±20</w:t>
            </w:r>
          </w:p>
        </w:tc>
      </w:tr>
      <w:tr w:rsidR="00F234E8" w:rsidRPr="00E82C1C" w14:paraId="190F6632" w14:textId="77777777" w:rsidTr="0091403E">
        <w:trPr>
          <w:trHeight w:val="20"/>
          <w:jc w:val="center"/>
        </w:trPr>
        <w:tc>
          <w:tcPr>
            <w:tcW w:w="1446" w:type="dxa"/>
            <w:tcBorders>
              <w:top w:val="nil"/>
              <w:left w:val="single" w:sz="8" w:space="0" w:color="auto"/>
              <w:bottom w:val="single" w:sz="4" w:space="0" w:color="auto"/>
              <w:right w:val="single" w:sz="4" w:space="0" w:color="auto"/>
            </w:tcBorders>
            <w:shd w:val="clear" w:color="auto" w:fill="auto"/>
            <w:vAlign w:val="center"/>
            <w:hideMark/>
          </w:tcPr>
          <w:p w14:paraId="73BD4981" w14:textId="77777777" w:rsidR="00F234E8" w:rsidRPr="00E82C1C" w:rsidRDefault="00F234E8" w:rsidP="0091403E">
            <w:pPr>
              <w:pStyle w:val="a9"/>
            </w:pPr>
            <w:r w:rsidRPr="00E82C1C">
              <w:t>Максимальное значение</w:t>
            </w:r>
          </w:p>
        </w:tc>
        <w:tc>
          <w:tcPr>
            <w:tcW w:w="992" w:type="dxa"/>
            <w:tcBorders>
              <w:top w:val="nil"/>
              <w:left w:val="nil"/>
              <w:bottom w:val="single" w:sz="4" w:space="0" w:color="auto"/>
              <w:right w:val="single" w:sz="4" w:space="0" w:color="auto"/>
            </w:tcBorders>
            <w:shd w:val="clear" w:color="auto" w:fill="auto"/>
            <w:vAlign w:val="center"/>
            <w:hideMark/>
          </w:tcPr>
          <w:p w14:paraId="3FB9D9C4" w14:textId="77777777" w:rsidR="00F234E8" w:rsidRPr="00E82C1C" w:rsidRDefault="00F234E8" w:rsidP="0091403E">
            <w:pPr>
              <w:pStyle w:val="a9"/>
            </w:pPr>
            <w:r w:rsidRPr="00E82C1C">
              <w:t>32±12</w:t>
            </w:r>
          </w:p>
        </w:tc>
        <w:tc>
          <w:tcPr>
            <w:tcW w:w="1134" w:type="dxa"/>
            <w:tcBorders>
              <w:top w:val="nil"/>
              <w:left w:val="nil"/>
              <w:bottom w:val="single" w:sz="4" w:space="0" w:color="auto"/>
              <w:right w:val="single" w:sz="4" w:space="0" w:color="auto"/>
            </w:tcBorders>
            <w:shd w:val="clear" w:color="auto" w:fill="auto"/>
            <w:vAlign w:val="center"/>
            <w:hideMark/>
          </w:tcPr>
          <w:p w14:paraId="57E41070" w14:textId="77777777" w:rsidR="00F234E8" w:rsidRPr="00E82C1C" w:rsidRDefault="00F234E8" w:rsidP="0091403E">
            <w:pPr>
              <w:pStyle w:val="a9"/>
            </w:pPr>
            <w:r w:rsidRPr="00E82C1C">
              <w:t>32±9</w:t>
            </w:r>
          </w:p>
        </w:tc>
        <w:tc>
          <w:tcPr>
            <w:tcW w:w="992" w:type="dxa"/>
            <w:tcBorders>
              <w:top w:val="nil"/>
              <w:left w:val="nil"/>
              <w:bottom w:val="single" w:sz="4" w:space="0" w:color="auto"/>
              <w:right w:val="single" w:sz="4" w:space="0" w:color="auto"/>
            </w:tcBorders>
            <w:shd w:val="clear" w:color="auto" w:fill="auto"/>
            <w:vAlign w:val="center"/>
            <w:hideMark/>
          </w:tcPr>
          <w:p w14:paraId="63578987" w14:textId="77777777" w:rsidR="00F234E8" w:rsidRPr="00E82C1C" w:rsidRDefault="00F234E8" w:rsidP="0091403E">
            <w:pPr>
              <w:pStyle w:val="a9"/>
            </w:pPr>
            <w:r w:rsidRPr="00E82C1C">
              <w:t>564±109</w:t>
            </w:r>
          </w:p>
        </w:tc>
        <w:tc>
          <w:tcPr>
            <w:tcW w:w="1134" w:type="dxa"/>
            <w:tcBorders>
              <w:top w:val="nil"/>
              <w:left w:val="nil"/>
              <w:bottom w:val="single" w:sz="4" w:space="0" w:color="auto"/>
              <w:right w:val="single" w:sz="4" w:space="0" w:color="auto"/>
            </w:tcBorders>
            <w:shd w:val="clear" w:color="auto" w:fill="auto"/>
            <w:vAlign w:val="center"/>
            <w:hideMark/>
          </w:tcPr>
          <w:p w14:paraId="3043EF03" w14:textId="77777777" w:rsidR="00F234E8" w:rsidRPr="00E82C1C" w:rsidRDefault="00F234E8" w:rsidP="0091403E">
            <w:pPr>
              <w:pStyle w:val="a9"/>
            </w:pPr>
            <w:r w:rsidRPr="00E82C1C">
              <w:t>-</w:t>
            </w:r>
          </w:p>
        </w:tc>
        <w:tc>
          <w:tcPr>
            <w:tcW w:w="993" w:type="dxa"/>
            <w:tcBorders>
              <w:top w:val="nil"/>
              <w:left w:val="nil"/>
              <w:bottom w:val="single" w:sz="4" w:space="0" w:color="auto"/>
              <w:right w:val="single" w:sz="4" w:space="0" w:color="auto"/>
            </w:tcBorders>
            <w:shd w:val="clear" w:color="auto" w:fill="auto"/>
            <w:vAlign w:val="center"/>
            <w:hideMark/>
          </w:tcPr>
          <w:p w14:paraId="3935204E" w14:textId="77777777" w:rsidR="00F234E8" w:rsidRPr="00E82C1C" w:rsidRDefault="00F234E8" w:rsidP="0091403E">
            <w:pPr>
              <w:pStyle w:val="a9"/>
            </w:pPr>
            <w:r w:rsidRPr="00E82C1C">
              <w:t>-</w:t>
            </w:r>
          </w:p>
        </w:tc>
        <w:tc>
          <w:tcPr>
            <w:tcW w:w="3002" w:type="dxa"/>
            <w:tcBorders>
              <w:top w:val="nil"/>
              <w:left w:val="nil"/>
              <w:bottom w:val="single" w:sz="4" w:space="0" w:color="auto"/>
              <w:right w:val="single" w:sz="8" w:space="0" w:color="auto"/>
            </w:tcBorders>
            <w:shd w:val="clear" w:color="auto" w:fill="auto"/>
            <w:vAlign w:val="center"/>
            <w:hideMark/>
          </w:tcPr>
          <w:p w14:paraId="46251E7C" w14:textId="77777777" w:rsidR="00F234E8" w:rsidRPr="00E82C1C" w:rsidRDefault="00F234E8" w:rsidP="0091403E">
            <w:pPr>
              <w:pStyle w:val="a9"/>
            </w:pPr>
            <w:r w:rsidRPr="00E82C1C">
              <w:t>103±17</w:t>
            </w:r>
          </w:p>
        </w:tc>
      </w:tr>
      <w:tr w:rsidR="00F234E8" w:rsidRPr="00E82C1C" w14:paraId="1C0D0A7D" w14:textId="77777777" w:rsidTr="0091403E">
        <w:trPr>
          <w:trHeight w:val="20"/>
          <w:jc w:val="center"/>
        </w:trPr>
        <w:tc>
          <w:tcPr>
            <w:tcW w:w="1446" w:type="dxa"/>
            <w:tcBorders>
              <w:top w:val="nil"/>
              <w:left w:val="single" w:sz="8" w:space="0" w:color="auto"/>
              <w:bottom w:val="single" w:sz="8" w:space="0" w:color="auto"/>
              <w:right w:val="single" w:sz="4" w:space="0" w:color="auto"/>
            </w:tcBorders>
            <w:shd w:val="clear" w:color="auto" w:fill="auto"/>
            <w:vAlign w:val="center"/>
            <w:hideMark/>
          </w:tcPr>
          <w:p w14:paraId="7ED05C42" w14:textId="77777777" w:rsidR="00F234E8" w:rsidRPr="00E82C1C" w:rsidRDefault="00F234E8" w:rsidP="0091403E">
            <w:pPr>
              <w:pStyle w:val="a9"/>
            </w:pPr>
            <w:r w:rsidRPr="00E82C1C">
              <w:t>Среднее значение</w:t>
            </w:r>
          </w:p>
        </w:tc>
        <w:tc>
          <w:tcPr>
            <w:tcW w:w="992" w:type="dxa"/>
            <w:tcBorders>
              <w:top w:val="nil"/>
              <w:left w:val="nil"/>
              <w:bottom w:val="single" w:sz="8" w:space="0" w:color="auto"/>
              <w:right w:val="single" w:sz="4" w:space="0" w:color="auto"/>
            </w:tcBorders>
            <w:shd w:val="clear" w:color="auto" w:fill="auto"/>
            <w:noWrap/>
            <w:vAlign w:val="center"/>
            <w:hideMark/>
          </w:tcPr>
          <w:p w14:paraId="1A7056DA" w14:textId="77777777" w:rsidR="00F234E8" w:rsidRPr="00E82C1C" w:rsidRDefault="00F234E8" w:rsidP="0091403E">
            <w:pPr>
              <w:pStyle w:val="a9"/>
            </w:pPr>
            <w:r w:rsidRPr="00E82C1C">
              <w:t>22,7</w:t>
            </w:r>
          </w:p>
        </w:tc>
        <w:tc>
          <w:tcPr>
            <w:tcW w:w="1134" w:type="dxa"/>
            <w:tcBorders>
              <w:top w:val="nil"/>
              <w:left w:val="nil"/>
              <w:bottom w:val="single" w:sz="8" w:space="0" w:color="auto"/>
              <w:right w:val="single" w:sz="4" w:space="0" w:color="auto"/>
            </w:tcBorders>
            <w:shd w:val="clear" w:color="auto" w:fill="auto"/>
            <w:noWrap/>
            <w:vAlign w:val="center"/>
            <w:hideMark/>
          </w:tcPr>
          <w:p w14:paraId="62C09ADF" w14:textId="77777777" w:rsidR="00F234E8" w:rsidRPr="00E82C1C" w:rsidRDefault="00F234E8" w:rsidP="0091403E">
            <w:pPr>
              <w:pStyle w:val="a9"/>
            </w:pPr>
            <w:r w:rsidRPr="00E82C1C">
              <w:t>20,3</w:t>
            </w:r>
          </w:p>
        </w:tc>
        <w:tc>
          <w:tcPr>
            <w:tcW w:w="992" w:type="dxa"/>
            <w:tcBorders>
              <w:top w:val="nil"/>
              <w:left w:val="nil"/>
              <w:bottom w:val="single" w:sz="8" w:space="0" w:color="auto"/>
              <w:right w:val="single" w:sz="4" w:space="0" w:color="auto"/>
            </w:tcBorders>
            <w:shd w:val="clear" w:color="auto" w:fill="auto"/>
            <w:noWrap/>
            <w:vAlign w:val="center"/>
            <w:hideMark/>
          </w:tcPr>
          <w:p w14:paraId="12024743" w14:textId="77777777" w:rsidR="00F234E8" w:rsidRPr="00E82C1C" w:rsidRDefault="00F234E8" w:rsidP="0091403E">
            <w:pPr>
              <w:pStyle w:val="a9"/>
            </w:pPr>
            <w:r w:rsidRPr="00E82C1C">
              <w:t>477,8</w:t>
            </w:r>
          </w:p>
        </w:tc>
        <w:tc>
          <w:tcPr>
            <w:tcW w:w="1134" w:type="dxa"/>
            <w:tcBorders>
              <w:top w:val="nil"/>
              <w:left w:val="nil"/>
              <w:bottom w:val="single" w:sz="8" w:space="0" w:color="auto"/>
              <w:right w:val="single" w:sz="4" w:space="0" w:color="auto"/>
            </w:tcBorders>
            <w:shd w:val="clear" w:color="auto" w:fill="auto"/>
            <w:vAlign w:val="center"/>
            <w:hideMark/>
          </w:tcPr>
          <w:p w14:paraId="7C749E8B" w14:textId="77777777" w:rsidR="00F234E8" w:rsidRPr="00E82C1C" w:rsidRDefault="00F234E8" w:rsidP="0091403E">
            <w:pPr>
              <w:pStyle w:val="a9"/>
            </w:pPr>
            <w:r w:rsidRPr="00E82C1C">
              <w:t>-</w:t>
            </w:r>
          </w:p>
        </w:tc>
        <w:tc>
          <w:tcPr>
            <w:tcW w:w="993" w:type="dxa"/>
            <w:tcBorders>
              <w:top w:val="nil"/>
              <w:left w:val="nil"/>
              <w:bottom w:val="single" w:sz="8" w:space="0" w:color="auto"/>
              <w:right w:val="single" w:sz="4" w:space="0" w:color="auto"/>
            </w:tcBorders>
            <w:shd w:val="clear" w:color="auto" w:fill="auto"/>
            <w:vAlign w:val="center"/>
            <w:hideMark/>
          </w:tcPr>
          <w:p w14:paraId="20F32618" w14:textId="77777777" w:rsidR="00F234E8" w:rsidRPr="00E82C1C" w:rsidRDefault="00F234E8" w:rsidP="0091403E">
            <w:pPr>
              <w:pStyle w:val="a9"/>
            </w:pPr>
            <w:r w:rsidRPr="00E82C1C">
              <w:t>-</w:t>
            </w:r>
          </w:p>
        </w:tc>
        <w:tc>
          <w:tcPr>
            <w:tcW w:w="3002" w:type="dxa"/>
            <w:tcBorders>
              <w:top w:val="nil"/>
              <w:left w:val="nil"/>
              <w:bottom w:val="single" w:sz="8" w:space="0" w:color="auto"/>
              <w:right w:val="single" w:sz="8" w:space="0" w:color="auto"/>
            </w:tcBorders>
            <w:shd w:val="clear" w:color="auto" w:fill="auto"/>
            <w:noWrap/>
            <w:vAlign w:val="center"/>
            <w:hideMark/>
          </w:tcPr>
          <w:p w14:paraId="2B093A44" w14:textId="77777777" w:rsidR="00F234E8" w:rsidRPr="00E82C1C" w:rsidRDefault="00F234E8" w:rsidP="0091403E">
            <w:pPr>
              <w:pStyle w:val="a9"/>
            </w:pPr>
            <w:r w:rsidRPr="00E82C1C">
              <w:t>89,7</w:t>
            </w:r>
          </w:p>
        </w:tc>
      </w:tr>
    </w:tbl>
    <w:p w14:paraId="3B581156" w14:textId="77777777" w:rsidR="00F234E8" w:rsidRPr="00E82C1C" w:rsidRDefault="00F234E8" w:rsidP="00F234E8"/>
    <w:p w14:paraId="3C9DE55C" w14:textId="77777777" w:rsidR="00F234E8" w:rsidRPr="00E82C1C" w:rsidRDefault="00F234E8" w:rsidP="00F234E8">
      <w:r w:rsidRPr="00E82C1C">
        <w:lastRenderedPageBreak/>
        <w:t>По результатам 2017 года удельные активности радионуклидов составили: радий-226 - 19-71 Бк/кг, торий-232 - 12-15Бк/кг, калий-40 – 512-830 Бк/кг.</w:t>
      </w:r>
    </w:p>
    <w:p w14:paraId="1074E174" w14:textId="77777777" w:rsidR="00F234E8" w:rsidRPr="00E82C1C" w:rsidRDefault="00F234E8" w:rsidP="00F234E8">
      <w:r w:rsidRPr="00E82C1C">
        <w:t>Содержание радионуклидов в донных отложениях в 2018 году по сравнению с 2017 годом для радия-226 уменьшилось (в 1,5 раза), для тория-232 увеличилось (в 1,5 раза), для калия-40 уменьшилось (в 1,3 раза).</w:t>
      </w:r>
    </w:p>
    <w:p w14:paraId="6EF9C93F" w14:textId="77777777" w:rsidR="00F234E8" w:rsidRPr="00E82C1C" w:rsidRDefault="00F234E8" w:rsidP="00F234E8">
      <w:r w:rsidRPr="00E82C1C">
        <w:t>По результатам 2018 года удельные активности цезия-137 и стронция-90 не достигали нижнего предела диапазона измерений. Во всех образцах донных отложений ЕРН (</w:t>
      </w:r>
      <w:proofErr w:type="spellStart"/>
      <w:r w:rsidRPr="00E82C1C">
        <w:t>Аэфф</w:t>
      </w:r>
      <w:proofErr w:type="spellEnd"/>
      <w:r w:rsidRPr="00E82C1C">
        <w:t>) меньше нормативных показателей, (в среднем 89,7 Бк/кг т.е. отсутствует превышение нормативной эффективной удельной активности ЕРН (</w:t>
      </w:r>
      <w:proofErr w:type="spellStart"/>
      <w:r w:rsidRPr="00E82C1C">
        <w:t>Аэфф</w:t>
      </w:r>
      <w:proofErr w:type="spellEnd"/>
      <w:r w:rsidRPr="00E82C1C">
        <w:t>) = 370 Бк/кг.</w:t>
      </w:r>
    </w:p>
    <w:p w14:paraId="7FAA793C" w14:textId="77777777" w:rsidR="00591820" w:rsidRPr="00E82C1C" w:rsidRDefault="00591820" w:rsidP="00591820">
      <w:pPr>
        <w:pStyle w:val="2"/>
      </w:pPr>
      <w:bookmarkStart w:id="190" w:name="_Toc456297762"/>
      <w:bookmarkStart w:id="191" w:name="_Toc30128439"/>
      <w:bookmarkStart w:id="192" w:name="_Toc374488996"/>
      <w:r w:rsidRPr="00E82C1C">
        <w:t>Характеристика морской и околоводной биоты</w:t>
      </w:r>
      <w:bookmarkEnd w:id="190"/>
      <w:bookmarkEnd w:id="191"/>
    </w:p>
    <w:p w14:paraId="49F9DCAC" w14:textId="77777777" w:rsidR="00591820" w:rsidRPr="00E82C1C" w:rsidRDefault="00591820" w:rsidP="00640AED">
      <w:pPr>
        <w:pStyle w:val="30"/>
        <w:numPr>
          <w:ilvl w:val="2"/>
          <w:numId w:val="38"/>
        </w:numPr>
      </w:pPr>
      <w:bookmarkStart w:id="193" w:name="_Toc456297763"/>
      <w:bookmarkStart w:id="194" w:name="_Toc30128440"/>
      <w:r w:rsidRPr="00E82C1C">
        <w:t>Фитопланктон</w:t>
      </w:r>
      <w:bookmarkEnd w:id="193"/>
      <w:bookmarkEnd w:id="194"/>
    </w:p>
    <w:p w14:paraId="11937F4A" w14:textId="77777777" w:rsidR="005C4092" w:rsidRPr="00E82C1C" w:rsidRDefault="005C4092" w:rsidP="005C4092">
      <w:r w:rsidRPr="00E82C1C">
        <w:t xml:space="preserve">Фитопланктон в районе </w:t>
      </w:r>
      <w:proofErr w:type="spellStart"/>
      <w:r w:rsidRPr="00E82C1C">
        <w:t>Аяшской</w:t>
      </w:r>
      <w:proofErr w:type="spellEnd"/>
      <w:r w:rsidRPr="00E82C1C">
        <w:t xml:space="preserve"> площади отличается высоким разнообразием видов (более 200 видов). Таксономический состав здесь формируют представители отделов диатомовые (</w:t>
      </w:r>
      <w:proofErr w:type="spellStart"/>
      <w:r w:rsidRPr="00E82C1C">
        <w:t>Bacillariophyta</w:t>
      </w:r>
      <w:proofErr w:type="spellEnd"/>
      <w:r w:rsidRPr="00E82C1C">
        <w:t xml:space="preserve">), </w:t>
      </w:r>
      <w:proofErr w:type="spellStart"/>
      <w:r w:rsidRPr="00E82C1C">
        <w:t>динофитовые</w:t>
      </w:r>
      <w:proofErr w:type="spellEnd"/>
      <w:r w:rsidRPr="00E82C1C">
        <w:t xml:space="preserve"> (</w:t>
      </w:r>
      <w:proofErr w:type="spellStart"/>
      <w:r w:rsidRPr="00E82C1C">
        <w:t>Dinophyta</w:t>
      </w:r>
      <w:proofErr w:type="spellEnd"/>
      <w:r w:rsidRPr="00E82C1C">
        <w:t>), зеленые (</w:t>
      </w:r>
      <w:proofErr w:type="spellStart"/>
      <w:r w:rsidRPr="00E82C1C">
        <w:t>Chlorophyta</w:t>
      </w:r>
      <w:proofErr w:type="spellEnd"/>
      <w:r w:rsidRPr="00E82C1C">
        <w:t>), золотистые (</w:t>
      </w:r>
      <w:proofErr w:type="spellStart"/>
      <w:r w:rsidRPr="00E82C1C">
        <w:t>Chrysophyta</w:t>
      </w:r>
      <w:proofErr w:type="spellEnd"/>
      <w:r w:rsidRPr="00E82C1C">
        <w:t xml:space="preserve">), </w:t>
      </w:r>
      <w:proofErr w:type="spellStart"/>
      <w:r w:rsidRPr="00E82C1C">
        <w:t>криптофитовые</w:t>
      </w:r>
      <w:proofErr w:type="spellEnd"/>
      <w:r w:rsidRPr="00E82C1C">
        <w:t xml:space="preserve"> (</w:t>
      </w:r>
      <w:proofErr w:type="spellStart"/>
      <w:r w:rsidRPr="00E82C1C">
        <w:t>Cryptophyta</w:t>
      </w:r>
      <w:proofErr w:type="spellEnd"/>
      <w:r w:rsidRPr="00E82C1C">
        <w:t xml:space="preserve">), </w:t>
      </w:r>
      <w:proofErr w:type="spellStart"/>
      <w:r w:rsidRPr="00E82C1C">
        <w:t>эвгленовые</w:t>
      </w:r>
      <w:proofErr w:type="spellEnd"/>
      <w:r w:rsidRPr="00E82C1C">
        <w:t xml:space="preserve"> (</w:t>
      </w:r>
      <w:proofErr w:type="spellStart"/>
      <w:r w:rsidRPr="00E82C1C">
        <w:t>Euglenophyta</w:t>
      </w:r>
      <w:proofErr w:type="spellEnd"/>
      <w:r w:rsidRPr="00E82C1C">
        <w:t xml:space="preserve">), </w:t>
      </w:r>
      <w:proofErr w:type="spellStart"/>
      <w:r w:rsidRPr="00E82C1C">
        <w:t>синезеленые</w:t>
      </w:r>
      <w:proofErr w:type="spellEnd"/>
      <w:r w:rsidRPr="00E82C1C">
        <w:t xml:space="preserve"> (</w:t>
      </w:r>
      <w:proofErr w:type="spellStart"/>
      <w:r w:rsidRPr="00E82C1C">
        <w:t>Cyanophyta</w:t>
      </w:r>
      <w:proofErr w:type="spellEnd"/>
      <w:r w:rsidRPr="00E82C1C">
        <w:t xml:space="preserve">) и </w:t>
      </w:r>
      <w:proofErr w:type="spellStart"/>
      <w:r w:rsidRPr="00E82C1C">
        <w:t>рафидофитовые</w:t>
      </w:r>
      <w:proofErr w:type="spellEnd"/>
      <w:r w:rsidRPr="00E82C1C">
        <w:t xml:space="preserve"> (</w:t>
      </w:r>
      <w:proofErr w:type="spellStart"/>
      <w:r w:rsidRPr="00E82C1C">
        <w:t>Raphydophyta</w:t>
      </w:r>
      <w:proofErr w:type="spellEnd"/>
      <w:r w:rsidRPr="00E82C1C">
        <w:t xml:space="preserve">). Богатством видов отличаются </w:t>
      </w:r>
      <w:proofErr w:type="spellStart"/>
      <w:r w:rsidRPr="00E82C1C">
        <w:t>динофитовые</w:t>
      </w:r>
      <w:proofErr w:type="spellEnd"/>
      <w:r w:rsidRPr="00E82C1C">
        <w:t xml:space="preserve"> и диатомовые водоросли (составляющие вместе до 90% от общего количества видов). Остальные отделы менее разнообразны: зеленые, как правило, включают не более пяти таксонов, золотистые – четырех, </w:t>
      </w:r>
      <w:proofErr w:type="spellStart"/>
      <w:r w:rsidRPr="00E82C1C">
        <w:t>криптофитовые</w:t>
      </w:r>
      <w:proofErr w:type="spellEnd"/>
      <w:r w:rsidRPr="00E82C1C">
        <w:t xml:space="preserve"> – трех, </w:t>
      </w:r>
      <w:proofErr w:type="spellStart"/>
      <w:r w:rsidRPr="00E82C1C">
        <w:t>эвгленовые</w:t>
      </w:r>
      <w:proofErr w:type="spellEnd"/>
      <w:r w:rsidRPr="00E82C1C">
        <w:t xml:space="preserve"> – трех, </w:t>
      </w:r>
      <w:proofErr w:type="spellStart"/>
      <w:r w:rsidRPr="00E82C1C">
        <w:t>рафидофитовые</w:t>
      </w:r>
      <w:proofErr w:type="spellEnd"/>
      <w:r w:rsidRPr="00E82C1C">
        <w:t xml:space="preserve"> и </w:t>
      </w:r>
      <w:proofErr w:type="spellStart"/>
      <w:r w:rsidRPr="00E82C1C">
        <w:t>синезеленые</w:t>
      </w:r>
      <w:proofErr w:type="spellEnd"/>
      <w:r w:rsidRPr="00E82C1C">
        <w:t xml:space="preserve"> – двух. В систематической структуре по количеству видов наиболее представительны роды </w:t>
      </w:r>
      <w:proofErr w:type="spellStart"/>
      <w:r w:rsidRPr="00E82C1C">
        <w:t>Protoperidinium</w:t>
      </w:r>
      <w:proofErr w:type="spellEnd"/>
      <w:r w:rsidRPr="00E82C1C">
        <w:t xml:space="preserve">, </w:t>
      </w:r>
      <w:proofErr w:type="spellStart"/>
      <w:r w:rsidRPr="00E82C1C">
        <w:t>Gymnodinium</w:t>
      </w:r>
      <w:proofErr w:type="spellEnd"/>
      <w:r w:rsidRPr="00E82C1C">
        <w:t xml:space="preserve">, </w:t>
      </w:r>
      <w:proofErr w:type="spellStart"/>
      <w:r w:rsidRPr="00E82C1C">
        <w:t>Amphidinium</w:t>
      </w:r>
      <w:proofErr w:type="spellEnd"/>
      <w:r w:rsidRPr="00E82C1C">
        <w:t xml:space="preserve">, </w:t>
      </w:r>
      <w:proofErr w:type="spellStart"/>
      <w:r w:rsidRPr="00E82C1C">
        <w:t>Dinophysis</w:t>
      </w:r>
      <w:proofErr w:type="spellEnd"/>
      <w:r w:rsidRPr="00E82C1C">
        <w:t xml:space="preserve">, </w:t>
      </w:r>
      <w:proofErr w:type="spellStart"/>
      <w:r w:rsidRPr="00E82C1C">
        <w:t>Gyrodinium</w:t>
      </w:r>
      <w:proofErr w:type="spellEnd"/>
      <w:r w:rsidRPr="00E82C1C">
        <w:t xml:space="preserve">, </w:t>
      </w:r>
      <w:proofErr w:type="spellStart"/>
      <w:r w:rsidRPr="00E82C1C">
        <w:t>Cochlodinium</w:t>
      </w:r>
      <w:proofErr w:type="spellEnd"/>
      <w:r w:rsidRPr="00E82C1C">
        <w:t xml:space="preserve">, </w:t>
      </w:r>
      <w:proofErr w:type="spellStart"/>
      <w:r w:rsidRPr="00E82C1C">
        <w:t>Coscinodiscus</w:t>
      </w:r>
      <w:proofErr w:type="spellEnd"/>
      <w:r w:rsidRPr="00E82C1C">
        <w:t xml:space="preserve">, </w:t>
      </w:r>
      <w:proofErr w:type="spellStart"/>
      <w:r w:rsidRPr="00E82C1C">
        <w:t>Pseudo-nitzschia</w:t>
      </w:r>
      <w:proofErr w:type="spellEnd"/>
      <w:r w:rsidRPr="00E82C1C">
        <w:t xml:space="preserve"> и </w:t>
      </w:r>
      <w:proofErr w:type="spellStart"/>
      <w:r w:rsidRPr="00E82C1C">
        <w:t>Thalassiosira</w:t>
      </w:r>
      <w:proofErr w:type="spellEnd"/>
      <w:r w:rsidRPr="00E82C1C">
        <w:t xml:space="preserve">. Более 70% видовой состав слагают виды </w:t>
      </w:r>
      <w:proofErr w:type="spellStart"/>
      <w:r w:rsidRPr="00E82C1C">
        <w:t>неритического</w:t>
      </w:r>
      <w:proofErr w:type="spellEnd"/>
      <w:r w:rsidRPr="00E82C1C">
        <w:t xml:space="preserve"> комплекса. Остальная доля принадлежит океаническим и </w:t>
      </w:r>
      <w:proofErr w:type="spellStart"/>
      <w:r w:rsidRPr="00E82C1C">
        <w:t>панталассным</w:t>
      </w:r>
      <w:proofErr w:type="spellEnd"/>
      <w:r w:rsidRPr="00E82C1C">
        <w:t xml:space="preserve"> видам, соотношение которых между собой составляет примерно 1:1. В фитогеографическом отношении в районе преобладают космополиты и бореальные виды. Немалую долю в формирование видового состава вносят виды </w:t>
      </w:r>
      <w:proofErr w:type="spellStart"/>
      <w:r w:rsidRPr="00E82C1C">
        <w:t>тропическо</w:t>
      </w:r>
      <w:proofErr w:type="spellEnd"/>
      <w:r w:rsidRPr="00E82C1C">
        <w:t xml:space="preserve">-бореального, </w:t>
      </w:r>
      <w:proofErr w:type="spellStart"/>
      <w:r w:rsidRPr="00E82C1C">
        <w:t>бореально</w:t>
      </w:r>
      <w:proofErr w:type="spellEnd"/>
      <w:r w:rsidRPr="00E82C1C">
        <w:t xml:space="preserve">-арктического и </w:t>
      </w:r>
      <w:proofErr w:type="spellStart"/>
      <w:r w:rsidRPr="00E82C1C">
        <w:t>аркто</w:t>
      </w:r>
      <w:proofErr w:type="spellEnd"/>
      <w:r w:rsidRPr="00E82C1C">
        <w:t>-бореального комплексов. Кроме того, в незначительном количестве отмечено присутствие антарктическо-</w:t>
      </w:r>
      <w:proofErr w:type="spellStart"/>
      <w:r w:rsidRPr="00E82C1C">
        <w:t>бореально</w:t>
      </w:r>
      <w:proofErr w:type="spellEnd"/>
      <w:r w:rsidRPr="00E82C1C">
        <w:t xml:space="preserve">-арктических, арктических, биполярных, </w:t>
      </w:r>
      <w:proofErr w:type="spellStart"/>
      <w:r w:rsidRPr="00E82C1C">
        <w:t>бореально</w:t>
      </w:r>
      <w:proofErr w:type="spellEnd"/>
      <w:r w:rsidRPr="00E82C1C">
        <w:t xml:space="preserve">-тропических, тропических, </w:t>
      </w:r>
      <w:proofErr w:type="spellStart"/>
      <w:r w:rsidRPr="00E82C1C">
        <w:t>тропическо</w:t>
      </w:r>
      <w:proofErr w:type="spellEnd"/>
      <w:r w:rsidRPr="00E82C1C">
        <w:t>-</w:t>
      </w:r>
      <w:proofErr w:type="spellStart"/>
      <w:r w:rsidRPr="00E82C1C">
        <w:t>бореально</w:t>
      </w:r>
      <w:proofErr w:type="spellEnd"/>
      <w:r w:rsidRPr="00E82C1C">
        <w:t xml:space="preserve">-арктических. </w:t>
      </w:r>
    </w:p>
    <w:p w14:paraId="6286F453" w14:textId="77777777" w:rsidR="005C4092" w:rsidRPr="00E82C1C" w:rsidRDefault="005C4092" w:rsidP="005C4092">
      <w:r w:rsidRPr="00E82C1C">
        <w:t xml:space="preserve">«Цветение» фитопланктона на северо-восточном шельфе Сахалина начинается сразу после схода льда, в мае-июне. В районе </w:t>
      </w:r>
      <w:proofErr w:type="spellStart"/>
      <w:r w:rsidRPr="00E82C1C">
        <w:t>Аяшской</w:t>
      </w:r>
      <w:proofErr w:type="spellEnd"/>
      <w:r w:rsidRPr="00E82C1C">
        <w:t xml:space="preserve"> площади оно вызывается развитием холодноводных </w:t>
      </w:r>
      <w:proofErr w:type="spellStart"/>
      <w:r w:rsidRPr="00E82C1C">
        <w:t>неритических</w:t>
      </w:r>
      <w:proofErr w:type="spellEnd"/>
      <w:r w:rsidRPr="00E82C1C">
        <w:t xml:space="preserve"> видов диатомовых водорослей родов </w:t>
      </w:r>
      <w:proofErr w:type="spellStart"/>
      <w:r w:rsidRPr="00E82C1C">
        <w:t>Thalassiosira</w:t>
      </w:r>
      <w:proofErr w:type="spellEnd"/>
      <w:r w:rsidRPr="00E82C1C">
        <w:t xml:space="preserve">, </w:t>
      </w:r>
      <w:proofErr w:type="spellStart"/>
      <w:r w:rsidRPr="00E82C1C">
        <w:t>Navicula</w:t>
      </w:r>
      <w:proofErr w:type="spellEnd"/>
      <w:r w:rsidRPr="00E82C1C">
        <w:t xml:space="preserve">, </w:t>
      </w:r>
      <w:proofErr w:type="spellStart"/>
      <w:r w:rsidRPr="00E82C1C">
        <w:t>Chaetoceros</w:t>
      </w:r>
      <w:proofErr w:type="spellEnd"/>
      <w:r w:rsidRPr="00E82C1C">
        <w:t xml:space="preserve">, что характерно для Охотского моря и других морей субарктической зоны. Продолжительность его зависит от запасов биогенных элементов. В начале «цветения» микроводоросли концентрируются в самом верхнем прогретом слое воды, далее они опускаются на горизонт 10-25 м. Средняя численность фитопланктона при этом составляет 500 тыс. </w:t>
      </w:r>
      <w:proofErr w:type="spellStart"/>
      <w:r w:rsidRPr="00E82C1C">
        <w:t>кл</w:t>
      </w:r>
      <w:proofErr w:type="spellEnd"/>
      <w:r w:rsidRPr="00E82C1C">
        <w:t xml:space="preserve">./л, биомасса – 2,517 г/м3. Ниже 50 м развитие фитопланктона слабое (средняя численность 4 тыс. </w:t>
      </w:r>
      <w:proofErr w:type="spellStart"/>
      <w:r w:rsidRPr="00E82C1C">
        <w:t>кл</w:t>
      </w:r>
      <w:proofErr w:type="spellEnd"/>
      <w:r w:rsidRPr="00E82C1C">
        <w:t xml:space="preserve">./л. средняя биомасса – 50 мг/м3) [Селина, 2002; </w:t>
      </w:r>
      <w:proofErr w:type="spellStart"/>
      <w:r w:rsidRPr="00E82C1C">
        <w:t>Захарков</w:t>
      </w:r>
      <w:proofErr w:type="spellEnd"/>
      <w:r w:rsidRPr="00E82C1C">
        <w:t xml:space="preserve"> и др., 2007].</w:t>
      </w:r>
    </w:p>
    <w:p w14:paraId="6E580810" w14:textId="77777777" w:rsidR="005C4092" w:rsidRPr="00E82C1C" w:rsidRDefault="005C4092" w:rsidP="005C4092">
      <w:r w:rsidRPr="00E82C1C">
        <w:t xml:space="preserve">При повышении температуры воды, в результате летнего прогрева, вегетация весенних холодолюбивых диатомей снижается. В это время они образуют покоящиеся споры и опускаются в нижние горизонты [Смирнова, 1959]. На смену им приходят космополиты, а также виды бореального и </w:t>
      </w:r>
      <w:proofErr w:type="spellStart"/>
      <w:r w:rsidRPr="00E82C1C">
        <w:t>тропическо</w:t>
      </w:r>
      <w:proofErr w:type="spellEnd"/>
      <w:r w:rsidRPr="00E82C1C">
        <w:t>-бореального комплексов (</w:t>
      </w:r>
      <w:proofErr w:type="spellStart"/>
      <w:r w:rsidRPr="00E82C1C">
        <w:t>Cylindrotheca</w:t>
      </w:r>
      <w:proofErr w:type="spellEnd"/>
      <w:r w:rsidRPr="00E82C1C">
        <w:t xml:space="preserve"> </w:t>
      </w:r>
      <w:proofErr w:type="spellStart"/>
      <w:r w:rsidRPr="00E82C1C">
        <w:t>closterium</w:t>
      </w:r>
      <w:proofErr w:type="spellEnd"/>
      <w:r w:rsidRPr="00E82C1C">
        <w:t xml:space="preserve">, </w:t>
      </w:r>
      <w:proofErr w:type="spellStart"/>
      <w:r w:rsidRPr="00E82C1C">
        <w:t>Leptocylindrus</w:t>
      </w:r>
      <w:proofErr w:type="spellEnd"/>
      <w:r w:rsidRPr="00E82C1C">
        <w:t xml:space="preserve"> </w:t>
      </w:r>
      <w:proofErr w:type="spellStart"/>
      <w:r w:rsidRPr="00E82C1C">
        <w:t>danicus</w:t>
      </w:r>
      <w:proofErr w:type="spellEnd"/>
      <w:r w:rsidRPr="00E82C1C">
        <w:t xml:space="preserve">, </w:t>
      </w:r>
      <w:proofErr w:type="spellStart"/>
      <w:r w:rsidRPr="00E82C1C">
        <w:t>Thalassiosira</w:t>
      </w:r>
      <w:proofErr w:type="spellEnd"/>
      <w:r w:rsidRPr="00E82C1C">
        <w:t xml:space="preserve"> </w:t>
      </w:r>
      <w:proofErr w:type="spellStart"/>
      <w:r w:rsidRPr="00E82C1C">
        <w:t>pacifica</w:t>
      </w:r>
      <w:proofErr w:type="spellEnd"/>
      <w:r w:rsidRPr="00E82C1C">
        <w:t xml:space="preserve">, </w:t>
      </w:r>
      <w:proofErr w:type="spellStart"/>
      <w:r w:rsidRPr="00E82C1C">
        <w:t>Thalassionema</w:t>
      </w:r>
      <w:proofErr w:type="spellEnd"/>
      <w:r w:rsidRPr="00E82C1C">
        <w:t xml:space="preserve"> </w:t>
      </w:r>
      <w:proofErr w:type="spellStart"/>
      <w:r w:rsidRPr="00E82C1C">
        <w:t>fraunfeldii</w:t>
      </w:r>
      <w:proofErr w:type="spellEnd"/>
      <w:r w:rsidRPr="00E82C1C">
        <w:t xml:space="preserve">, </w:t>
      </w:r>
      <w:proofErr w:type="spellStart"/>
      <w:r w:rsidRPr="00E82C1C">
        <w:t>Th</w:t>
      </w:r>
      <w:proofErr w:type="spellEnd"/>
      <w:r w:rsidRPr="00E82C1C">
        <w:t xml:space="preserve">. </w:t>
      </w:r>
      <w:proofErr w:type="spellStart"/>
      <w:r w:rsidRPr="00E82C1C">
        <w:t>nitzschioides</w:t>
      </w:r>
      <w:proofErr w:type="spellEnd"/>
      <w:r w:rsidRPr="00E82C1C">
        <w:t xml:space="preserve">, </w:t>
      </w:r>
      <w:proofErr w:type="spellStart"/>
      <w:r w:rsidRPr="00E82C1C">
        <w:t>Chaetoceros</w:t>
      </w:r>
      <w:proofErr w:type="spellEnd"/>
      <w:r w:rsidRPr="00E82C1C">
        <w:t xml:space="preserve"> </w:t>
      </w:r>
      <w:proofErr w:type="spellStart"/>
      <w:r w:rsidRPr="00E82C1C">
        <w:t>curvisetus</w:t>
      </w:r>
      <w:proofErr w:type="spellEnd"/>
      <w:r w:rsidRPr="00E82C1C">
        <w:t xml:space="preserve">, </w:t>
      </w:r>
      <w:proofErr w:type="spellStart"/>
      <w:r w:rsidRPr="00E82C1C">
        <w:t>Ch</w:t>
      </w:r>
      <w:proofErr w:type="spellEnd"/>
      <w:r w:rsidRPr="00E82C1C">
        <w:t xml:space="preserve">. </w:t>
      </w:r>
      <w:proofErr w:type="spellStart"/>
      <w:r w:rsidRPr="00E82C1C">
        <w:t>affinis</w:t>
      </w:r>
      <w:proofErr w:type="spellEnd"/>
      <w:r w:rsidRPr="00E82C1C">
        <w:t xml:space="preserve">, </w:t>
      </w:r>
      <w:proofErr w:type="spellStart"/>
      <w:r w:rsidRPr="00E82C1C">
        <w:t>Ch</w:t>
      </w:r>
      <w:proofErr w:type="spellEnd"/>
      <w:r w:rsidRPr="00E82C1C">
        <w:t xml:space="preserve">. </w:t>
      </w:r>
      <w:proofErr w:type="spellStart"/>
      <w:r w:rsidRPr="00E82C1C">
        <w:t>didymus</w:t>
      </w:r>
      <w:proofErr w:type="spellEnd"/>
      <w:r w:rsidRPr="00E82C1C">
        <w:t xml:space="preserve">, </w:t>
      </w:r>
      <w:proofErr w:type="spellStart"/>
      <w:r w:rsidRPr="00E82C1C">
        <w:t>Ch</w:t>
      </w:r>
      <w:proofErr w:type="spellEnd"/>
      <w:r w:rsidRPr="00E82C1C">
        <w:t xml:space="preserve">. </w:t>
      </w:r>
      <w:proofErr w:type="spellStart"/>
      <w:r w:rsidRPr="00E82C1C">
        <w:t>compressus</w:t>
      </w:r>
      <w:proofErr w:type="spellEnd"/>
      <w:r w:rsidRPr="00E82C1C">
        <w:t xml:space="preserve">, </w:t>
      </w:r>
      <w:proofErr w:type="spellStart"/>
      <w:r w:rsidRPr="00E82C1C">
        <w:t>Ch</w:t>
      </w:r>
      <w:proofErr w:type="spellEnd"/>
      <w:r w:rsidRPr="00E82C1C">
        <w:t xml:space="preserve">, </w:t>
      </w:r>
      <w:proofErr w:type="spellStart"/>
      <w:r w:rsidRPr="00E82C1C">
        <w:t>radicans</w:t>
      </w:r>
      <w:proofErr w:type="spellEnd"/>
      <w:r w:rsidRPr="00E82C1C">
        <w:t xml:space="preserve">, </w:t>
      </w:r>
      <w:proofErr w:type="spellStart"/>
      <w:r w:rsidRPr="00E82C1C">
        <w:t>Protoperidinium</w:t>
      </w:r>
      <w:proofErr w:type="spellEnd"/>
      <w:r w:rsidRPr="00E82C1C">
        <w:t xml:space="preserve"> </w:t>
      </w:r>
      <w:proofErr w:type="spellStart"/>
      <w:r w:rsidRPr="00E82C1C">
        <w:lastRenderedPageBreak/>
        <w:t>ovatum</w:t>
      </w:r>
      <w:proofErr w:type="spellEnd"/>
      <w:r w:rsidRPr="00E82C1C">
        <w:t xml:space="preserve"> и др.). Структуру сообщества формируют водоросли шести отделов (диатомовые, </w:t>
      </w:r>
      <w:proofErr w:type="spellStart"/>
      <w:r w:rsidRPr="00E82C1C">
        <w:t>динофитовые</w:t>
      </w:r>
      <w:proofErr w:type="spellEnd"/>
      <w:r w:rsidRPr="00E82C1C">
        <w:t xml:space="preserve">, </w:t>
      </w:r>
      <w:proofErr w:type="spellStart"/>
      <w:r w:rsidRPr="00E82C1C">
        <w:t>криптофитовые</w:t>
      </w:r>
      <w:proofErr w:type="spellEnd"/>
      <w:r w:rsidRPr="00E82C1C">
        <w:t xml:space="preserve">, зеленые, золотистые и </w:t>
      </w:r>
      <w:proofErr w:type="spellStart"/>
      <w:r w:rsidRPr="00E82C1C">
        <w:t>синезеленые</w:t>
      </w:r>
      <w:proofErr w:type="spellEnd"/>
      <w:r w:rsidRPr="00E82C1C">
        <w:t xml:space="preserve">). По-прежнему, по видовому составу превалируют диатомовые и </w:t>
      </w:r>
      <w:proofErr w:type="spellStart"/>
      <w:r w:rsidRPr="00E82C1C">
        <w:t>динофитовые</w:t>
      </w:r>
      <w:proofErr w:type="spellEnd"/>
      <w:r w:rsidRPr="00E82C1C">
        <w:t xml:space="preserve"> водоросли, среди которых разнообразны роды </w:t>
      </w:r>
      <w:proofErr w:type="spellStart"/>
      <w:r w:rsidRPr="00E82C1C">
        <w:t>Chaetoceros</w:t>
      </w:r>
      <w:proofErr w:type="spellEnd"/>
      <w:r w:rsidRPr="00E82C1C">
        <w:t xml:space="preserve">, </w:t>
      </w:r>
      <w:proofErr w:type="spellStart"/>
      <w:r w:rsidRPr="00E82C1C">
        <w:t>Gymnodinium</w:t>
      </w:r>
      <w:proofErr w:type="spellEnd"/>
      <w:r w:rsidRPr="00E82C1C">
        <w:t xml:space="preserve">, </w:t>
      </w:r>
      <w:proofErr w:type="spellStart"/>
      <w:r w:rsidRPr="00E82C1C">
        <w:t>Protoperidinium</w:t>
      </w:r>
      <w:proofErr w:type="spellEnd"/>
      <w:r w:rsidRPr="00E82C1C">
        <w:t xml:space="preserve">. По численности и биомассе значимы диатомовые водоросли при доминировании </w:t>
      </w:r>
      <w:proofErr w:type="spellStart"/>
      <w:r w:rsidRPr="00E82C1C">
        <w:t>Chaetoceros</w:t>
      </w:r>
      <w:proofErr w:type="spellEnd"/>
      <w:r w:rsidRPr="00E82C1C">
        <w:t xml:space="preserve"> </w:t>
      </w:r>
      <w:proofErr w:type="spellStart"/>
      <w:r w:rsidRPr="00E82C1C">
        <w:t>curvisetus</w:t>
      </w:r>
      <w:proofErr w:type="spellEnd"/>
      <w:r w:rsidRPr="00E82C1C">
        <w:t xml:space="preserve">, </w:t>
      </w:r>
      <w:proofErr w:type="spellStart"/>
      <w:r w:rsidRPr="00E82C1C">
        <w:t>Ch</w:t>
      </w:r>
      <w:proofErr w:type="spellEnd"/>
      <w:r w:rsidRPr="00E82C1C">
        <w:t xml:space="preserve">. </w:t>
      </w:r>
      <w:proofErr w:type="spellStart"/>
      <w:r w:rsidRPr="00E82C1C">
        <w:t>constrictus</w:t>
      </w:r>
      <w:proofErr w:type="spellEnd"/>
      <w:r w:rsidRPr="00E82C1C">
        <w:t xml:space="preserve">, </w:t>
      </w:r>
      <w:proofErr w:type="spellStart"/>
      <w:r w:rsidRPr="00E82C1C">
        <w:t>Thalassiosira</w:t>
      </w:r>
      <w:proofErr w:type="spellEnd"/>
      <w:r w:rsidRPr="00E82C1C">
        <w:t xml:space="preserve"> </w:t>
      </w:r>
      <w:proofErr w:type="spellStart"/>
      <w:r w:rsidRPr="00E82C1C">
        <w:t>pacifica</w:t>
      </w:r>
      <w:proofErr w:type="spellEnd"/>
      <w:r w:rsidRPr="00E82C1C">
        <w:t xml:space="preserve"> и </w:t>
      </w:r>
      <w:proofErr w:type="spellStart"/>
      <w:r w:rsidRPr="00E82C1C">
        <w:t>Leptocylindrus</w:t>
      </w:r>
      <w:proofErr w:type="spellEnd"/>
      <w:r w:rsidRPr="00E82C1C">
        <w:t xml:space="preserve"> </w:t>
      </w:r>
      <w:proofErr w:type="spellStart"/>
      <w:r w:rsidRPr="00E82C1C">
        <w:t>danicus</w:t>
      </w:r>
      <w:proofErr w:type="spellEnd"/>
      <w:r w:rsidRPr="00E82C1C">
        <w:t xml:space="preserve">. </w:t>
      </w:r>
      <w:proofErr w:type="gramStart"/>
      <w:r w:rsidRPr="00E82C1C">
        <w:t>В целом,</w:t>
      </w:r>
      <w:proofErr w:type="gramEnd"/>
      <w:r w:rsidRPr="00E82C1C">
        <w:t xml:space="preserve"> количественные показатели в летнее время несколько уменьшаются по сравнению с весенними величинами. Так, у поверхности воды средняя численность и биомасса, в июле составляют 32,12 тыс. </w:t>
      </w:r>
      <w:proofErr w:type="spellStart"/>
      <w:r w:rsidRPr="00E82C1C">
        <w:t>кл</w:t>
      </w:r>
      <w:proofErr w:type="spellEnd"/>
      <w:r w:rsidRPr="00E82C1C">
        <w:t xml:space="preserve">/л и 217,45 мг/м3, в толще воды – 42,65 тыс. </w:t>
      </w:r>
      <w:proofErr w:type="spellStart"/>
      <w:r w:rsidRPr="00E82C1C">
        <w:t>кл</w:t>
      </w:r>
      <w:proofErr w:type="spellEnd"/>
      <w:r w:rsidRPr="00E82C1C">
        <w:t xml:space="preserve">/л и 245,22 мг/м3, у дна – 22,44 тыс. </w:t>
      </w:r>
      <w:proofErr w:type="spellStart"/>
      <w:proofErr w:type="gramStart"/>
      <w:r w:rsidRPr="00E82C1C">
        <w:t>кл</w:t>
      </w:r>
      <w:proofErr w:type="spellEnd"/>
      <w:r w:rsidRPr="00E82C1C">
        <w:t>./</w:t>
      </w:r>
      <w:proofErr w:type="gramEnd"/>
      <w:r w:rsidRPr="00E82C1C">
        <w:t>л и 189,21 мг/м3 [Гидробиологическая характеристика…,2001].</w:t>
      </w:r>
    </w:p>
    <w:p w14:paraId="423A4DF1" w14:textId="77777777" w:rsidR="005C4092" w:rsidRPr="00E82C1C" w:rsidRDefault="005C4092" w:rsidP="005C4092">
      <w:r w:rsidRPr="00E82C1C">
        <w:t xml:space="preserve">В августе видовой состав по сравнению с июлем несколько меняется. Ведущими по количеству и разнообразию видов становятся </w:t>
      </w:r>
      <w:proofErr w:type="spellStart"/>
      <w:r w:rsidRPr="00E82C1C">
        <w:t>динофитовые</w:t>
      </w:r>
      <w:proofErr w:type="spellEnd"/>
      <w:r w:rsidRPr="00E82C1C">
        <w:t xml:space="preserve"> водоросли, диатомовые играют второстепенную роль. В это время роды </w:t>
      </w:r>
      <w:proofErr w:type="spellStart"/>
      <w:r w:rsidRPr="00E82C1C">
        <w:t>Gymnodinium</w:t>
      </w:r>
      <w:proofErr w:type="spellEnd"/>
      <w:r w:rsidRPr="00E82C1C">
        <w:t xml:space="preserve">, </w:t>
      </w:r>
      <w:proofErr w:type="spellStart"/>
      <w:r w:rsidRPr="00E82C1C">
        <w:t>Heterocapsa</w:t>
      </w:r>
      <w:proofErr w:type="spellEnd"/>
      <w:r w:rsidRPr="00E82C1C">
        <w:t xml:space="preserve">, </w:t>
      </w:r>
      <w:proofErr w:type="spellStart"/>
      <w:r w:rsidRPr="00E82C1C">
        <w:t>Katodinium</w:t>
      </w:r>
      <w:proofErr w:type="spellEnd"/>
      <w:r w:rsidRPr="00E82C1C">
        <w:t xml:space="preserve">, </w:t>
      </w:r>
      <w:proofErr w:type="spellStart"/>
      <w:r w:rsidRPr="00E82C1C">
        <w:t>Oxytoxum</w:t>
      </w:r>
      <w:proofErr w:type="spellEnd"/>
      <w:r w:rsidRPr="00E82C1C">
        <w:t xml:space="preserve">, </w:t>
      </w:r>
      <w:proofErr w:type="spellStart"/>
      <w:r w:rsidRPr="00E82C1C">
        <w:t>Protoperidinium</w:t>
      </w:r>
      <w:proofErr w:type="spellEnd"/>
      <w:r w:rsidRPr="00E82C1C">
        <w:t xml:space="preserve"> приобретают все большую видовую насыщенность, тогда как многие диатомеи (</w:t>
      </w:r>
      <w:proofErr w:type="spellStart"/>
      <w:r w:rsidRPr="00E82C1C">
        <w:t>Th</w:t>
      </w:r>
      <w:proofErr w:type="spellEnd"/>
      <w:r w:rsidRPr="00E82C1C">
        <w:t xml:space="preserve">. </w:t>
      </w:r>
      <w:proofErr w:type="spellStart"/>
      <w:r w:rsidRPr="00E82C1C">
        <w:t>kryophyla</w:t>
      </w:r>
      <w:proofErr w:type="spellEnd"/>
      <w:r w:rsidRPr="00E82C1C">
        <w:t xml:space="preserve">, </w:t>
      </w:r>
      <w:proofErr w:type="spellStart"/>
      <w:r w:rsidRPr="00E82C1C">
        <w:t>Navicula</w:t>
      </w:r>
      <w:proofErr w:type="spellEnd"/>
      <w:r w:rsidRPr="00E82C1C">
        <w:t xml:space="preserve"> </w:t>
      </w:r>
      <w:proofErr w:type="spellStart"/>
      <w:proofErr w:type="gramStart"/>
      <w:r w:rsidRPr="00E82C1C">
        <w:t>granii</w:t>
      </w:r>
      <w:proofErr w:type="spellEnd"/>
      <w:r w:rsidRPr="00E82C1C">
        <w:t xml:space="preserve">,  </w:t>
      </w:r>
      <w:proofErr w:type="spellStart"/>
      <w:r w:rsidRPr="00E82C1C">
        <w:t>Ch</w:t>
      </w:r>
      <w:proofErr w:type="spellEnd"/>
      <w:r w:rsidRPr="00E82C1C">
        <w:t>.</w:t>
      </w:r>
      <w:proofErr w:type="gramEnd"/>
      <w:r w:rsidRPr="00E82C1C">
        <w:t xml:space="preserve"> </w:t>
      </w:r>
      <w:proofErr w:type="spellStart"/>
      <w:r w:rsidRPr="00E82C1C">
        <w:t>constrictus</w:t>
      </w:r>
      <w:proofErr w:type="spellEnd"/>
      <w:r w:rsidRPr="00E82C1C">
        <w:t xml:space="preserve"> и др.) выбывают из списка. </w:t>
      </w:r>
    </w:p>
    <w:p w14:paraId="51CCE167" w14:textId="77777777" w:rsidR="005C4092" w:rsidRPr="00E82C1C" w:rsidRDefault="005C4092" w:rsidP="005C4092">
      <w:r w:rsidRPr="00E82C1C">
        <w:t xml:space="preserve">Начало месяца характеризуется </w:t>
      </w:r>
      <w:proofErr w:type="gramStart"/>
      <w:r w:rsidRPr="00E82C1C">
        <w:t>завершением  вегетации</w:t>
      </w:r>
      <w:proofErr w:type="gramEnd"/>
      <w:r w:rsidRPr="00E82C1C">
        <w:t xml:space="preserve"> центрических диатомей. В это время, преимущественно в слое скачка, наблюдается массовое скопление </w:t>
      </w:r>
      <w:proofErr w:type="spellStart"/>
      <w:r w:rsidRPr="00E82C1C">
        <w:t>Chaetoceros</w:t>
      </w:r>
      <w:proofErr w:type="spellEnd"/>
      <w:r w:rsidRPr="00E82C1C">
        <w:t xml:space="preserve"> </w:t>
      </w:r>
      <w:proofErr w:type="spellStart"/>
      <w:r w:rsidRPr="00E82C1C">
        <w:t>spр</w:t>
      </w:r>
      <w:proofErr w:type="spellEnd"/>
      <w:r w:rsidRPr="00E82C1C">
        <w:t xml:space="preserve">. Это разрушенные колонии различных видов </w:t>
      </w:r>
      <w:proofErr w:type="spellStart"/>
      <w:r w:rsidRPr="00E82C1C">
        <w:t>Chaetoceros</w:t>
      </w:r>
      <w:proofErr w:type="spellEnd"/>
      <w:r w:rsidRPr="00E82C1C">
        <w:t xml:space="preserve">, представленные в виде отдельных клеток и, в некоторых случаях, спор. Среди отделов основную долю в формирование численности вносят диатомовые (до 99% от общей численности), </w:t>
      </w:r>
      <w:proofErr w:type="spellStart"/>
      <w:r w:rsidRPr="00E82C1C">
        <w:t>криптофитовые</w:t>
      </w:r>
      <w:proofErr w:type="spellEnd"/>
      <w:r w:rsidRPr="00E82C1C">
        <w:t xml:space="preserve"> (до 92%) и </w:t>
      </w:r>
      <w:proofErr w:type="spellStart"/>
      <w:r w:rsidRPr="00E82C1C">
        <w:t>динофитовые</w:t>
      </w:r>
      <w:proofErr w:type="spellEnd"/>
      <w:r w:rsidRPr="00E82C1C">
        <w:t xml:space="preserve"> водоросли (до 60%). Наибольший вклад </w:t>
      </w:r>
      <w:proofErr w:type="spellStart"/>
      <w:r w:rsidRPr="00E82C1C">
        <w:t>криптофитовые</w:t>
      </w:r>
      <w:proofErr w:type="spellEnd"/>
      <w:r w:rsidRPr="00E82C1C">
        <w:t xml:space="preserve"> вносят в поверхностном слое, </w:t>
      </w:r>
      <w:proofErr w:type="spellStart"/>
      <w:r w:rsidRPr="00E82C1C">
        <w:t>динофитовые</w:t>
      </w:r>
      <w:proofErr w:type="spellEnd"/>
      <w:r w:rsidRPr="00E82C1C">
        <w:t xml:space="preserve"> – в придонном, диатомовые – лидируют повсеместно. В формировании биомассы важную роль играют диатомовые водоросли (20–90% от общей биомассы). У поверхности воды и в придонном слое с ними </w:t>
      </w:r>
      <w:proofErr w:type="spellStart"/>
      <w:r w:rsidRPr="00E82C1C">
        <w:t>содоминируют</w:t>
      </w:r>
      <w:proofErr w:type="spellEnd"/>
      <w:r w:rsidRPr="00E82C1C">
        <w:t xml:space="preserve"> </w:t>
      </w:r>
      <w:proofErr w:type="spellStart"/>
      <w:r w:rsidRPr="00E82C1C">
        <w:t>динофитовые</w:t>
      </w:r>
      <w:proofErr w:type="spellEnd"/>
      <w:r w:rsidRPr="00E82C1C">
        <w:t xml:space="preserve"> (21–80%). Среди видов основным </w:t>
      </w:r>
      <w:proofErr w:type="spellStart"/>
      <w:r w:rsidRPr="00E82C1C">
        <w:t>доминантом</w:t>
      </w:r>
      <w:proofErr w:type="spellEnd"/>
      <w:r w:rsidRPr="00E82C1C">
        <w:t xml:space="preserve"> по численности и по биомассе является центрическая диатомея </w:t>
      </w:r>
      <w:proofErr w:type="spellStart"/>
      <w:r w:rsidRPr="00E82C1C">
        <w:t>Chaetoceros</w:t>
      </w:r>
      <w:proofErr w:type="spellEnd"/>
      <w:r w:rsidRPr="00E82C1C">
        <w:t xml:space="preserve"> </w:t>
      </w:r>
      <w:proofErr w:type="spellStart"/>
      <w:proofErr w:type="gramStart"/>
      <w:r w:rsidRPr="00E82C1C">
        <w:t>sp</w:t>
      </w:r>
      <w:proofErr w:type="spellEnd"/>
      <w:r w:rsidRPr="00E82C1C">
        <w:t>..</w:t>
      </w:r>
      <w:proofErr w:type="gramEnd"/>
      <w:r w:rsidRPr="00E82C1C">
        <w:t xml:space="preserve"> Локально по численности с ней </w:t>
      </w:r>
      <w:proofErr w:type="spellStart"/>
      <w:r w:rsidRPr="00E82C1C">
        <w:t>содоминируют</w:t>
      </w:r>
      <w:proofErr w:type="spellEnd"/>
      <w:r w:rsidRPr="00E82C1C">
        <w:t xml:space="preserve"> </w:t>
      </w:r>
      <w:proofErr w:type="spellStart"/>
      <w:r w:rsidRPr="00E82C1C">
        <w:t>Heterocapsa</w:t>
      </w:r>
      <w:proofErr w:type="spellEnd"/>
      <w:r w:rsidRPr="00E82C1C">
        <w:t xml:space="preserve"> </w:t>
      </w:r>
      <w:proofErr w:type="spellStart"/>
      <w:r w:rsidRPr="00E82C1C">
        <w:t>rotundata</w:t>
      </w:r>
      <w:proofErr w:type="spellEnd"/>
      <w:r w:rsidRPr="00E82C1C">
        <w:t xml:space="preserve">, </w:t>
      </w:r>
      <w:proofErr w:type="spellStart"/>
      <w:r w:rsidRPr="00E82C1C">
        <w:t>Guinardia</w:t>
      </w:r>
      <w:proofErr w:type="spellEnd"/>
      <w:r w:rsidRPr="00E82C1C">
        <w:t xml:space="preserve"> </w:t>
      </w:r>
      <w:proofErr w:type="spellStart"/>
      <w:r w:rsidRPr="00E82C1C">
        <w:t>delicatula</w:t>
      </w:r>
      <w:proofErr w:type="spellEnd"/>
      <w:r w:rsidRPr="00E82C1C">
        <w:t xml:space="preserve">, </w:t>
      </w:r>
      <w:proofErr w:type="spellStart"/>
      <w:r w:rsidRPr="00E82C1C">
        <w:t>Chaetoceros</w:t>
      </w:r>
      <w:proofErr w:type="spellEnd"/>
      <w:r w:rsidRPr="00E82C1C">
        <w:t xml:space="preserve"> </w:t>
      </w:r>
      <w:proofErr w:type="spellStart"/>
      <w:r w:rsidRPr="00E82C1C">
        <w:t>curvisetus</w:t>
      </w:r>
      <w:proofErr w:type="spellEnd"/>
      <w:r w:rsidRPr="00E82C1C">
        <w:t xml:space="preserve">, </w:t>
      </w:r>
      <w:proofErr w:type="spellStart"/>
      <w:r w:rsidRPr="00E82C1C">
        <w:t>Plagioselmis</w:t>
      </w:r>
      <w:proofErr w:type="spellEnd"/>
      <w:r w:rsidRPr="00E82C1C">
        <w:t xml:space="preserve"> </w:t>
      </w:r>
      <w:proofErr w:type="spellStart"/>
      <w:r w:rsidRPr="00E82C1C">
        <w:t>prolonga</w:t>
      </w:r>
      <w:proofErr w:type="spellEnd"/>
      <w:r w:rsidRPr="00E82C1C">
        <w:t xml:space="preserve">, </w:t>
      </w:r>
      <w:proofErr w:type="spellStart"/>
      <w:r w:rsidRPr="00E82C1C">
        <w:t>Thalassionema</w:t>
      </w:r>
      <w:proofErr w:type="spellEnd"/>
      <w:r w:rsidRPr="00E82C1C">
        <w:t xml:space="preserve"> </w:t>
      </w:r>
      <w:proofErr w:type="spellStart"/>
      <w:r w:rsidRPr="00E82C1C">
        <w:t>nitzschioides</w:t>
      </w:r>
      <w:proofErr w:type="spellEnd"/>
      <w:r w:rsidRPr="00E82C1C">
        <w:t xml:space="preserve">, </w:t>
      </w:r>
      <w:proofErr w:type="spellStart"/>
      <w:r w:rsidRPr="00E82C1C">
        <w:t>Skeletonema</w:t>
      </w:r>
      <w:proofErr w:type="spellEnd"/>
      <w:r w:rsidRPr="00E82C1C">
        <w:t xml:space="preserve"> </w:t>
      </w:r>
      <w:proofErr w:type="spellStart"/>
      <w:r w:rsidRPr="00E82C1C">
        <w:t>costatum</w:t>
      </w:r>
      <w:proofErr w:type="spellEnd"/>
      <w:r w:rsidRPr="00E82C1C">
        <w:t xml:space="preserve">, </w:t>
      </w:r>
      <w:proofErr w:type="spellStart"/>
      <w:r w:rsidRPr="00E82C1C">
        <w:t>Chaetoceros</w:t>
      </w:r>
      <w:proofErr w:type="spellEnd"/>
      <w:r w:rsidRPr="00E82C1C">
        <w:t xml:space="preserve"> </w:t>
      </w:r>
      <w:proofErr w:type="spellStart"/>
      <w:r w:rsidRPr="00E82C1C">
        <w:t>debilis</w:t>
      </w:r>
      <w:proofErr w:type="spellEnd"/>
      <w:r w:rsidRPr="00E82C1C">
        <w:t xml:space="preserve">, по биомассе – </w:t>
      </w:r>
      <w:proofErr w:type="spellStart"/>
      <w:r w:rsidRPr="00E82C1C">
        <w:t>Chaetoceros</w:t>
      </w:r>
      <w:proofErr w:type="spellEnd"/>
      <w:r w:rsidRPr="00E82C1C">
        <w:t xml:space="preserve"> </w:t>
      </w:r>
      <w:proofErr w:type="spellStart"/>
      <w:r w:rsidRPr="00E82C1C">
        <w:t>costatus</w:t>
      </w:r>
      <w:proofErr w:type="spellEnd"/>
      <w:r w:rsidRPr="00E82C1C">
        <w:t xml:space="preserve">, </w:t>
      </w:r>
      <w:proofErr w:type="spellStart"/>
      <w:r w:rsidRPr="00E82C1C">
        <w:t>Ch</w:t>
      </w:r>
      <w:proofErr w:type="spellEnd"/>
      <w:r w:rsidRPr="00E82C1C">
        <w:t xml:space="preserve">. </w:t>
      </w:r>
      <w:proofErr w:type="spellStart"/>
      <w:r w:rsidRPr="00E82C1C">
        <w:t>debilis</w:t>
      </w:r>
      <w:proofErr w:type="spellEnd"/>
      <w:r w:rsidRPr="00E82C1C">
        <w:t xml:space="preserve">, </w:t>
      </w:r>
      <w:proofErr w:type="spellStart"/>
      <w:r w:rsidRPr="00E82C1C">
        <w:t>Ch</w:t>
      </w:r>
      <w:proofErr w:type="spellEnd"/>
      <w:r w:rsidRPr="00E82C1C">
        <w:t xml:space="preserve">. </w:t>
      </w:r>
      <w:proofErr w:type="spellStart"/>
      <w:r w:rsidRPr="00E82C1C">
        <w:t>radicans</w:t>
      </w:r>
      <w:proofErr w:type="spellEnd"/>
      <w:r w:rsidRPr="00E82C1C">
        <w:t xml:space="preserve">, </w:t>
      </w:r>
      <w:proofErr w:type="spellStart"/>
      <w:r w:rsidRPr="00E82C1C">
        <w:t>Ch</w:t>
      </w:r>
      <w:proofErr w:type="spellEnd"/>
      <w:r w:rsidRPr="00E82C1C">
        <w:t xml:space="preserve">. </w:t>
      </w:r>
      <w:proofErr w:type="spellStart"/>
      <w:r w:rsidRPr="00E82C1C">
        <w:t>diadema</w:t>
      </w:r>
      <w:proofErr w:type="spellEnd"/>
      <w:r w:rsidRPr="00E82C1C">
        <w:t xml:space="preserve">, </w:t>
      </w:r>
      <w:proofErr w:type="spellStart"/>
      <w:r w:rsidRPr="00E82C1C">
        <w:t>Chaetoceros</w:t>
      </w:r>
      <w:proofErr w:type="spellEnd"/>
      <w:r w:rsidRPr="00E82C1C">
        <w:t xml:space="preserve"> </w:t>
      </w:r>
      <w:proofErr w:type="spellStart"/>
      <w:r w:rsidRPr="00E82C1C">
        <w:t>sp</w:t>
      </w:r>
      <w:proofErr w:type="spellEnd"/>
      <w:r w:rsidRPr="00E82C1C">
        <w:t xml:space="preserve">., </w:t>
      </w:r>
      <w:proofErr w:type="spellStart"/>
      <w:r w:rsidRPr="00E82C1C">
        <w:t>Dinophysis</w:t>
      </w:r>
      <w:proofErr w:type="spellEnd"/>
      <w:r w:rsidRPr="00E82C1C">
        <w:t xml:space="preserve"> </w:t>
      </w:r>
      <w:proofErr w:type="spellStart"/>
      <w:r w:rsidRPr="00E82C1C">
        <w:t>acuminata</w:t>
      </w:r>
      <w:proofErr w:type="spellEnd"/>
      <w:r w:rsidRPr="00E82C1C">
        <w:t xml:space="preserve">, </w:t>
      </w:r>
      <w:proofErr w:type="spellStart"/>
      <w:r w:rsidRPr="00E82C1C">
        <w:t>Ditylum</w:t>
      </w:r>
      <w:proofErr w:type="spellEnd"/>
      <w:r w:rsidRPr="00E82C1C">
        <w:t xml:space="preserve"> </w:t>
      </w:r>
      <w:proofErr w:type="spellStart"/>
      <w:r w:rsidRPr="00E82C1C">
        <w:t>brightwellii</w:t>
      </w:r>
      <w:proofErr w:type="spellEnd"/>
      <w:r w:rsidRPr="00E82C1C">
        <w:t xml:space="preserve">, G. </w:t>
      </w:r>
      <w:proofErr w:type="spellStart"/>
      <w:r w:rsidRPr="00E82C1C">
        <w:t>delicatula</w:t>
      </w:r>
      <w:proofErr w:type="spellEnd"/>
      <w:r w:rsidRPr="00E82C1C">
        <w:t xml:space="preserve">, </w:t>
      </w:r>
      <w:proofErr w:type="spellStart"/>
      <w:r w:rsidRPr="00E82C1C">
        <w:t>Gyrodinium</w:t>
      </w:r>
      <w:proofErr w:type="spellEnd"/>
      <w:r w:rsidRPr="00E82C1C">
        <w:t xml:space="preserve"> </w:t>
      </w:r>
      <w:proofErr w:type="spellStart"/>
      <w:r w:rsidRPr="00E82C1C">
        <w:t>spirale</w:t>
      </w:r>
      <w:proofErr w:type="spellEnd"/>
      <w:r w:rsidRPr="00E82C1C">
        <w:t xml:space="preserve">, H. </w:t>
      </w:r>
      <w:proofErr w:type="spellStart"/>
      <w:r w:rsidRPr="00E82C1C">
        <w:t>rotundata</w:t>
      </w:r>
      <w:proofErr w:type="spellEnd"/>
      <w:r w:rsidRPr="00E82C1C">
        <w:t xml:space="preserve">, </w:t>
      </w:r>
      <w:proofErr w:type="spellStart"/>
      <w:r w:rsidRPr="00E82C1C">
        <w:t>Karlodinium</w:t>
      </w:r>
      <w:proofErr w:type="spellEnd"/>
      <w:r w:rsidRPr="00E82C1C">
        <w:t xml:space="preserve"> </w:t>
      </w:r>
      <w:proofErr w:type="spellStart"/>
      <w:r w:rsidRPr="00E82C1C">
        <w:t>vitiligo</w:t>
      </w:r>
      <w:proofErr w:type="spellEnd"/>
      <w:r w:rsidRPr="00E82C1C">
        <w:t xml:space="preserve">, </w:t>
      </w:r>
      <w:proofErr w:type="spellStart"/>
      <w:r w:rsidRPr="00E82C1C">
        <w:t>Thalassiosira</w:t>
      </w:r>
      <w:proofErr w:type="spellEnd"/>
      <w:r w:rsidRPr="00E82C1C">
        <w:t xml:space="preserve"> </w:t>
      </w:r>
      <w:proofErr w:type="spellStart"/>
      <w:r w:rsidRPr="00E82C1C">
        <w:t>pacifica</w:t>
      </w:r>
      <w:proofErr w:type="spellEnd"/>
      <w:r w:rsidRPr="00E82C1C">
        <w:t xml:space="preserve">. Численность в начале августа достигает 7146,714 тыс. </w:t>
      </w:r>
      <w:proofErr w:type="spellStart"/>
      <w:proofErr w:type="gramStart"/>
      <w:r w:rsidRPr="00E82C1C">
        <w:t>кл</w:t>
      </w:r>
      <w:proofErr w:type="spellEnd"/>
      <w:r w:rsidRPr="00E82C1C">
        <w:t>./</w:t>
      </w:r>
      <w:proofErr w:type="gramEnd"/>
      <w:r w:rsidRPr="00E82C1C">
        <w:t xml:space="preserve">л, составляя в среднем 794,372×103 </w:t>
      </w:r>
      <w:proofErr w:type="spellStart"/>
      <w:r w:rsidRPr="00E82C1C">
        <w:t>кл</w:t>
      </w:r>
      <w:proofErr w:type="spellEnd"/>
      <w:r w:rsidRPr="00E82C1C">
        <w:t xml:space="preserve">./л,  биомасса –11120,049 мг/м3 при среднем значении 1166,388 мг/м3 [Технический отчет…, 2016]. </w:t>
      </w:r>
    </w:p>
    <w:p w14:paraId="3BF017DE" w14:textId="77777777" w:rsidR="005C4092" w:rsidRPr="00E82C1C" w:rsidRDefault="005C4092" w:rsidP="005C4092">
      <w:r w:rsidRPr="00E82C1C">
        <w:t xml:space="preserve"> Конец августа является переходным периодом из автотрофной фазы сезонной сукцессии в гетеротрофную, когда в сообществе уменьшается роль диатомовых водорослей и увеличивается мелкоклеточных жгутиковых. Значимыми по численности и биомассе на большей части акватории являются гетеротрофные </w:t>
      </w:r>
      <w:proofErr w:type="spellStart"/>
      <w:r w:rsidRPr="00E82C1C">
        <w:t>криптофитовые</w:t>
      </w:r>
      <w:proofErr w:type="spellEnd"/>
      <w:r w:rsidRPr="00E82C1C">
        <w:t xml:space="preserve"> и </w:t>
      </w:r>
      <w:proofErr w:type="spellStart"/>
      <w:r w:rsidRPr="00E82C1C">
        <w:t>динофитовые</w:t>
      </w:r>
      <w:proofErr w:type="spellEnd"/>
      <w:r w:rsidRPr="00E82C1C">
        <w:t xml:space="preserve">. По численности в верхних слоях воды доминирует </w:t>
      </w:r>
      <w:proofErr w:type="spellStart"/>
      <w:r w:rsidRPr="00E82C1C">
        <w:t>криптофитовая</w:t>
      </w:r>
      <w:proofErr w:type="spellEnd"/>
      <w:r w:rsidRPr="00E82C1C">
        <w:t xml:space="preserve"> </w:t>
      </w:r>
      <w:proofErr w:type="spellStart"/>
      <w:r w:rsidRPr="00E82C1C">
        <w:t>Plagioselmis</w:t>
      </w:r>
      <w:proofErr w:type="spellEnd"/>
      <w:r w:rsidRPr="00E82C1C">
        <w:t xml:space="preserve"> </w:t>
      </w:r>
      <w:proofErr w:type="spellStart"/>
      <w:r w:rsidRPr="00E82C1C">
        <w:t>prolonga</w:t>
      </w:r>
      <w:proofErr w:type="spellEnd"/>
      <w:r w:rsidRPr="00E82C1C">
        <w:t xml:space="preserve">, в нижних – диатомея </w:t>
      </w:r>
      <w:proofErr w:type="spellStart"/>
      <w:r w:rsidRPr="00E82C1C">
        <w:t>Guinardia</w:t>
      </w:r>
      <w:proofErr w:type="spellEnd"/>
      <w:r w:rsidRPr="00E82C1C">
        <w:t xml:space="preserve"> </w:t>
      </w:r>
      <w:proofErr w:type="spellStart"/>
      <w:r w:rsidRPr="00E82C1C">
        <w:t>delicatula</w:t>
      </w:r>
      <w:proofErr w:type="spellEnd"/>
      <w:r w:rsidRPr="00E82C1C">
        <w:t xml:space="preserve">. По биомассе главенствуют динофлагелляты – </w:t>
      </w:r>
      <w:proofErr w:type="spellStart"/>
      <w:r w:rsidRPr="00E82C1C">
        <w:t>Gyrodinium</w:t>
      </w:r>
      <w:proofErr w:type="spellEnd"/>
      <w:r w:rsidRPr="00E82C1C">
        <w:t xml:space="preserve"> </w:t>
      </w:r>
      <w:proofErr w:type="spellStart"/>
      <w:r w:rsidRPr="00E82C1C">
        <w:t>spirale</w:t>
      </w:r>
      <w:proofErr w:type="spellEnd"/>
      <w:r w:rsidRPr="00E82C1C">
        <w:t xml:space="preserve"> и </w:t>
      </w:r>
      <w:proofErr w:type="spellStart"/>
      <w:r w:rsidRPr="00E82C1C">
        <w:t>Protoperidinium</w:t>
      </w:r>
      <w:proofErr w:type="spellEnd"/>
      <w:r w:rsidRPr="00E82C1C">
        <w:t xml:space="preserve"> </w:t>
      </w:r>
      <w:proofErr w:type="spellStart"/>
      <w:r w:rsidRPr="00E82C1C">
        <w:t>depressum</w:t>
      </w:r>
      <w:proofErr w:type="spellEnd"/>
      <w:r w:rsidRPr="00E82C1C">
        <w:t xml:space="preserve">. Однако, в южной части </w:t>
      </w:r>
      <w:proofErr w:type="spellStart"/>
      <w:r w:rsidRPr="00E82C1C">
        <w:t>Аяшской</w:t>
      </w:r>
      <w:proofErr w:type="spellEnd"/>
      <w:r w:rsidRPr="00E82C1C">
        <w:t xml:space="preserve"> площадки, локально. в роли доминанта по биомассе выступает диатомовая </w:t>
      </w:r>
      <w:proofErr w:type="spellStart"/>
      <w:r w:rsidRPr="00E82C1C">
        <w:t>Guinardia</w:t>
      </w:r>
      <w:proofErr w:type="spellEnd"/>
      <w:r w:rsidRPr="00E82C1C">
        <w:t xml:space="preserve"> </w:t>
      </w:r>
      <w:proofErr w:type="spellStart"/>
      <w:r w:rsidRPr="00E82C1C">
        <w:t>delicatula</w:t>
      </w:r>
      <w:proofErr w:type="spellEnd"/>
      <w:r w:rsidRPr="00E82C1C">
        <w:t xml:space="preserve">. В среднем, численность и биомасса в поверхностном слое воды в конце августа составляют 273 тыс. </w:t>
      </w:r>
      <w:proofErr w:type="spellStart"/>
      <w:r w:rsidRPr="00E82C1C">
        <w:t>кл</w:t>
      </w:r>
      <w:proofErr w:type="spellEnd"/>
      <w:r w:rsidRPr="00E82C1C">
        <w:t xml:space="preserve">./л и 254,46 мг/м3, в толще воды – 131,138 тыс. </w:t>
      </w:r>
      <w:proofErr w:type="spellStart"/>
      <w:r w:rsidRPr="00E82C1C">
        <w:t>кл</w:t>
      </w:r>
      <w:proofErr w:type="spellEnd"/>
      <w:r w:rsidRPr="00E82C1C">
        <w:t xml:space="preserve">./л и 289,84 мг/м3, в придонном слое – 107,178 тыс. </w:t>
      </w:r>
      <w:proofErr w:type="spellStart"/>
      <w:r w:rsidRPr="00E82C1C">
        <w:t>кл</w:t>
      </w:r>
      <w:proofErr w:type="spellEnd"/>
      <w:r w:rsidRPr="00E82C1C">
        <w:t xml:space="preserve">./л и 335,09 мг/м3 [Мониторинг состояния…, 2013]. </w:t>
      </w:r>
    </w:p>
    <w:p w14:paraId="04D06543" w14:textId="77777777" w:rsidR="005C4092" w:rsidRPr="00E82C1C" w:rsidRDefault="005C4092" w:rsidP="005C4092">
      <w:r w:rsidRPr="00E82C1C">
        <w:t xml:space="preserve">В начале осеннего периода (в сентябре) структура фитопланктонного сообщества в общих чертах схожа с таковой в августе. Таксономическое разнообразие наиболее присуще </w:t>
      </w:r>
      <w:proofErr w:type="spellStart"/>
      <w:r w:rsidRPr="00E82C1C">
        <w:lastRenderedPageBreak/>
        <w:t>динофитовым</w:t>
      </w:r>
      <w:proofErr w:type="spellEnd"/>
      <w:r w:rsidRPr="00E82C1C">
        <w:t xml:space="preserve"> водорослям (67% от общего количества видов). По-прежнему, по количеству видов превалируют роды </w:t>
      </w:r>
      <w:proofErr w:type="spellStart"/>
      <w:r w:rsidRPr="00E82C1C">
        <w:t>Protoperidinium</w:t>
      </w:r>
      <w:proofErr w:type="spellEnd"/>
      <w:r w:rsidRPr="00E82C1C">
        <w:t xml:space="preserve">, </w:t>
      </w:r>
      <w:proofErr w:type="spellStart"/>
      <w:r w:rsidRPr="00E82C1C">
        <w:t>Gymnodinium</w:t>
      </w:r>
      <w:proofErr w:type="spellEnd"/>
      <w:r w:rsidRPr="00E82C1C">
        <w:t xml:space="preserve">, </w:t>
      </w:r>
      <w:proofErr w:type="spellStart"/>
      <w:r w:rsidRPr="00E82C1C">
        <w:t>Gyrodinium</w:t>
      </w:r>
      <w:proofErr w:type="spellEnd"/>
      <w:r w:rsidRPr="00E82C1C">
        <w:t xml:space="preserve">. Основу численности слагают, преимущественно, мелкие виды из отделов </w:t>
      </w:r>
      <w:proofErr w:type="spellStart"/>
      <w:r w:rsidRPr="00E82C1C">
        <w:t>криптофитовые</w:t>
      </w:r>
      <w:proofErr w:type="spellEnd"/>
      <w:r w:rsidRPr="00E82C1C">
        <w:t xml:space="preserve">, </w:t>
      </w:r>
      <w:proofErr w:type="spellStart"/>
      <w:r w:rsidRPr="00E82C1C">
        <w:t>динофитовые</w:t>
      </w:r>
      <w:proofErr w:type="spellEnd"/>
      <w:r w:rsidRPr="00E82C1C">
        <w:t xml:space="preserve">, диатомовые (P. </w:t>
      </w:r>
      <w:proofErr w:type="spellStart"/>
      <w:r w:rsidRPr="00E82C1C">
        <w:t>prolonga</w:t>
      </w:r>
      <w:proofErr w:type="spellEnd"/>
      <w:r w:rsidRPr="00E82C1C">
        <w:t xml:space="preserve">, </w:t>
      </w:r>
      <w:proofErr w:type="spellStart"/>
      <w:r w:rsidRPr="00E82C1C">
        <w:t>Amphidinium</w:t>
      </w:r>
      <w:proofErr w:type="spellEnd"/>
      <w:r w:rsidRPr="00E82C1C">
        <w:t xml:space="preserve"> </w:t>
      </w:r>
      <w:proofErr w:type="spellStart"/>
      <w:r w:rsidRPr="00E82C1C">
        <w:t>larvale</w:t>
      </w:r>
      <w:proofErr w:type="spellEnd"/>
      <w:r w:rsidRPr="00E82C1C">
        <w:t xml:space="preserve"> и P. </w:t>
      </w:r>
      <w:proofErr w:type="spellStart"/>
      <w:r w:rsidRPr="00E82C1C">
        <w:t>minimum</w:t>
      </w:r>
      <w:proofErr w:type="spellEnd"/>
      <w:r w:rsidRPr="00E82C1C">
        <w:t xml:space="preserve">), основу биомассы – крупные диатомовые и </w:t>
      </w:r>
      <w:proofErr w:type="spellStart"/>
      <w:r w:rsidRPr="00E82C1C">
        <w:t>динофитовые</w:t>
      </w:r>
      <w:proofErr w:type="spellEnd"/>
      <w:r w:rsidRPr="00E82C1C">
        <w:t xml:space="preserve"> водоросли (</w:t>
      </w:r>
      <w:proofErr w:type="spellStart"/>
      <w:r w:rsidRPr="00E82C1C">
        <w:t>Protoperidinium</w:t>
      </w:r>
      <w:proofErr w:type="spellEnd"/>
      <w:r w:rsidRPr="00E82C1C">
        <w:t xml:space="preserve"> </w:t>
      </w:r>
      <w:proofErr w:type="spellStart"/>
      <w:r w:rsidRPr="00E82C1C">
        <w:t>conicum</w:t>
      </w:r>
      <w:proofErr w:type="spellEnd"/>
      <w:r w:rsidRPr="00E82C1C">
        <w:t xml:space="preserve">, P. </w:t>
      </w:r>
      <w:proofErr w:type="spellStart"/>
      <w:r w:rsidRPr="00E82C1C">
        <w:t>depressum</w:t>
      </w:r>
      <w:proofErr w:type="spellEnd"/>
      <w:r w:rsidRPr="00E82C1C">
        <w:t xml:space="preserve">, </w:t>
      </w:r>
      <w:proofErr w:type="spellStart"/>
      <w:r w:rsidRPr="00E82C1C">
        <w:t>Ceratium</w:t>
      </w:r>
      <w:proofErr w:type="spellEnd"/>
      <w:r w:rsidRPr="00E82C1C">
        <w:t xml:space="preserve"> </w:t>
      </w:r>
      <w:proofErr w:type="spellStart"/>
      <w:r w:rsidRPr="00E82C1C">
        <w:t>longipes</w:t>
      </w:r>
      <w:proofErr w:type="spellEnd"/>
      <w:r w:rsidRPr="00E82C1C">
        <w:t xml:space="preserve">, </w:t>
      </w:r>
      <w:proofErr w:type="spellStart"/>
      <w:r w:rsidRPr="00E82C1C">
        <w:t>Coscinodiscus</w:t>
      </w:r>
      <w:proofErr w:type="spellEnd"/>
      <w:r w:rsidRPr="00E82C1C">
        <w:t xml:space="preserve"> </w:t>
      </w:r>
      <w:proofErr w:type="spellStart"/>
      <w:r w:rsidRPr="00E82C1C">
        <w:t>marginatus</w:t>
      </w:r>
      <w:proofErr w:type="spellEnd"/>
      <w:r w:rsidRPr="00E82C1C">
        <w:t xml:space="preserve">, </w:t>
      </w:r>
      <w:proofErr w:type="spellStart"/>
      <w:r w:rsidRPr="00E82C1C">
        <w:t>Dinophysis</w:t>
      </w:r>
      <w:proofErr w:type="spellEnd"/>
      <w:r w:rsidRPr="00E82C1C">
        <w:t xml:space="preserve"> </w:t>
      </w:r>
      <w:proofErr w:type="spellStart"/>
      <w:r w:rsidRPr="00E82C1C">
        <w:t>rotundata</w:t>
      </w:r>
      <w:proofErr w:type="spellEnd"/>
      <w:r w:rsidRPr="00E82C1C">
        <w:t xml:space="preserve">, </w:t>
      </w:r>
      <w:proofErr w:type="spellStart"/>
      <w:r w:rsidRPr="00E82C1C">
        <w:t>Actinocyclus</w:t>
      </w:r>
      <w:proofErr w:type="spellEnd"/>
      <w:r w:rsidRPr="00E82C1C">
        <w:t xml:space="preserve"> </w:t>
      </w:r>
      <w:proofErr w:type="spellStart"/>
      <w:r w:rsidRPr="00E82C1C">
        <w:t>curvatulus</w:t>
      </w:r>
      <w:proofErr w:type="spellEnd"/>
      <w:r w:rsidRPr="00E82C1C">
        <w:t xml:space="preserve">). Наиболее распространенными в это время являются </w:t>
      </w:r>
      <w:proofErr w:type="spellStart"/>
      <w:r w:rsidRPr="00E82C1C">
        <w:t>Thalassionema</w:t>
      </w:r>
      <w:proofErr w:type="spellEnd"/>
      <w:r w:rsidRPr="00E82C1C">
        <w:t xml:space="preserve"> </w:t>
      </w:r>
      <w:proofErr w:type="spellStart"/>
      <w:r w:rsidRPr="00E82C1C">
        <w:t>nitzschioides</w:t>
      </w:r>
      <w:proofErr w:type="spellEnd"/>
      <w:r w:rsidRPr="00E82C1C">
        <w:t xml:space="preserve">, </w:t>
      </w:r>
      <w:proofErr w:type="spellStart"/>
      <w:r w:rsidRPr="00E82C1C">
        <w:t>Dictyocha</w:t>
      </w:r>
      <w:proofErr w:type="spellEnd"/>
      <w:r w:rsidRPr="00E82C1C">
        <w:t xml:space="preserve"> </w:t>
      </w:r>
      <w:proofErr w:type="spellStart"/>
      <w:r w:rsidRPr="00E82C1C">
        <w:t>speculum</w:t>
      </w:r>
      <w:proofErr w:type="spellEnd"/>
      <w:r w:rsidRPr="00E82C1C">
        <w:t xml:space="preserve">, </w:t>
      </w:r>
      <w:proofErr w:type="spellStart"/>
      <w:r w:rsidRPr="00E82C1C">
        <w:t>Plagioselmis</w:t>
      </w:r>
      <w:proofErr w:type="spellEnd"/>
      <w:r w:rsidRPr="00E82C1C">
        <w:t xml:space="preserve"> </w:t>
      </w:r>
      <w:proofErr w:type="spellStart"/>
      <w:r w:rsidRPr="00E82C1C">
        <w:t>prolonga</w:t>
      </w:r>
      <w:proofErr w:type="spellEnd"/>
      <w:r w:rsidRPr="00E82C1C">
        <w:t xml:space="preserve">, </w:t>
      </w:r>
      <w:proofErr w:type="spellStart"/>
      <w:r w:rsidRPr="00E82C1C">
        <w:t>Gymnodinium</w:t>
      </w:r>
      <w:proofErr w:type="spellEnd"/>
      <w:r w:rsidRPr="00E82C1C">
        <w:t xml:space="preserve"> </w:t>
      </w:r>
      <w:proofErr w:type="spellStart"/>
      <w:r w:rsidRPr="00E82C1C">
        <w:t>agiliforme</w:t>
      </w:r>
      <w:proofErr w:type="spellEnd"/>
      <w:r w:rsidRPr="00E82C1C">
        <w:t xml:space="preserve">, </w:t>
      </w:r>
      <w:proofErr w:type="spellStart"/>
      <w:r w:rsidRPr="00E82C1C">
        <w:t>Gymnodinium</w:t>
      </w:r>
      <w:proofErr w:type="spellEnd"/>
      <w:r w:rsidRPr="00E82C1C">
        <w:t xml:space="preserve"> </w:t>
      </w:r>
      <w:proofErr w:type="spellStart"/>
      <w:r w:rsidRPr="00E82C1C">
        <w:t>albulum</w:t>
      </w:r>
      <w:proofErr w:type="spellEnd"/>
      <w:r w:rsidRPr="00E82C1C">
        <w:t xml:space="preserve">, </w:t>
      </w:r>
      <w:proofErr w:type="spellStart"/>
      <w:r w:rsidRPr="00E82C1C">
        <w:t>Gymnodinium</w:t>
      </w:r>
      <w:proofErr w:type="spellEnd"/>
      <w:r w:rsidRPr="00E82C1C">
        <w:t xml:space="preserve"> </w:t>
      </w:r>
      <w:proofErr w:type="spellStart"/>
      <w:r w:rsidRPr="00E82C1C">
        <w:t>galeatum</w:t>
      </w:r>
      <w:proofErr w:type="spellEnd"/>
      <w:r w:rsidRPr="00E82C1C">
        <w:t xml:space="preserve">, </w:t>
      </w:r>
      <w:proofErr w:type="spellStart"/>
      <w:r w:rsidRPr="00E82C1C">
        <w:t>Prorocentrum</w:t>
      </w:r>
      <w:proofErr w:type="spellEnd"/>
      <w:r w:rsidRPr="00E82C1C">
        <w:t xml:space="preserve"> </w:t>
      </w:r>
      <w:proofErr w:type="spellStart"/>
      <w:r w:rsidRPr="00E82C1C">
        <w:t>minimum</w:t>
      </w:r>
      <w:proofErr w:type="spellEnd"/>
      <w:r w:rsidRPr="00E82C1C">
        <w:t xml:space="preserve">. Наблюдается слабое развитие фитопланктона. В среднем, численность и биомасса в поверхностном слое воды составляют 169,15 тыс. </w:t>
      </w:r>
      <w:proofErr w:type="spellStart"/>
      <w:r w:rsidRPr="00E82C1C">
        <w:t>кл</w:t>
      </w:r>
      <w:proofErr w:type="spellEnd"/>
      <w:r w:rsidRPr="00E82C1C">
        <w:t xml:space="preserve">./л и 114,33 мг/м3, в среднем слое – 13,172 </w:t>
      </w:r>
      <w:proofErr w:type="spellStart"/>
      <w:r w:rsidRPr="00E82C1C">
        <w:t>тыс.кл</w:t>
      </w:r>
      <w:proofErr w:type="spellEnd"/>
      <w:r w:rsidRPr="00E82C1C">
        <w:t xml:space="preserve">./л и 66,939 мг/м3, в придонном слое – 11,37 тыс. </w:t>
      </w:r>
      <w:proofErr w:type="spellStart"/>
      <w:r w:rsidRPr="00E82C1C">
        <w:t>кл</w:t>
      </w:r>
      <w:proofErr w:type="spellEnd"/>
      <w:r w:rsidRPr="00E82C1C">
        <w:t xml:space="preserve">./л и 50,82 мг/м3 [Рейсовый отчет…, 2012]. </w:t>
      </w:r>
    </w:p>
    <w:p w14:paraId="49C96500" w14:textId="77777777" w:rsidR="005C4092" w:rsidRPr="00E82C1C" w:rsidRDefault="005C4092" w:rsidP="005C4092">
      <w:r w:rsidRPr="00E82C1C">
        <w:t xml:space="preserve">В 2017 г. осенью максимальные показатели развития были отмечены у поверхности воды, где численность достигала 157,44 тыс. </w:t>
      </w:r>
      <w:proofErr w:type="spellStart"/>
      <w:r w:rsidRPr="00E82C1C">
        <w:t>кл</w:t>
      </w:r>
      <w:proofErr w:type="spellEnd"/>
      <w:r w:rsidRPr="00E82C1C">
        <w:t xml:space="preserve">./л, биомасса – 228,100 мг/м3. Средняя численность в это время составляла 62,795 тыс. </w:t>
      </w:r>
      <w:proofErr w:type="spellStart"/>
      <w:r w:rsidRPr="00E82C1C">
        <w:t>кл</w:t>
      </w:r>
      <w:proofErr w:type="spellEnd"/>
      <w:r w:rsidRPr="00E82C1C">
        <w:t>./л, средняя биомасса – 133,186 мг/м3 [Итоговый отчет…, 2017].</w:t>
      </w:r>
    </w:p>
    <w:p w14:paraId="4E348A8A" w14:textId="77777777" w:rsidR="005C4092" w:rsidRPr="00E82C1C" w:rsidRDefault="005C4092" w:rsidP="005C4092">
      <w:r w:rsidRPr="00E82C1C">
        <w:t xml:space="preserve">Однако, в отдельные годы осенью наблюдается иная картина, когда в сообществе обильно </w:t>
      </w:r>
      <w:proofErr w:type="spellStart"/>
      <w:r w:rsidRPr="00E82C1C">
        <w:t>вегетируют</w:t>
      </w:r>
      <w:proofErr w:type="spellEnd"/>
      <w:r w:rsidRPr="00E82C1C">
        <w:t xml:space="preserve"> диатомовые водоросли при доминировании </w:t>
      </w:r>
      <w:proofErr w:type="spellStart"/>
      <w:r w:rsidRPr="00E82C1C">
        <w:t>Thalassiosira</w:t>
      </w:r>
      <w:proofErr w:type="spellEnd"/>
      <w:r w:rsidRPr="00E82C1C">
        <w:t xml:space="preserve"> </w:t>
      </w:r>
      <w:proofErr w:type="spellStart"/>
      <w:r w:rsidRPr="00E82C1C">
        <w:t>nordenskioeldii</w:t>
      </w:r>
      <w:proofErr w:type="spellEnd"/>
      <w:r w:rsidRPr="00E82C1C">
        <w:t xml:space="preserve"> и </w:t>
      </w:r>
      <w:proofErr w:type="spellStart"/>
      <w:r w:rsidRPr="00E82C1C">
        <w:t>Rhizosolenia</w:t>
      </w:r>
      <w:proofErr w:type="spellEnd"/>
      <w:r w:rsidRPr="00E82C1C">
        <w:t xml:space="preserve"> </w:t>
      </w:r>
      <w:proofErr w:type="spellStart"/>
      <w:r w:rsidRPr="00E82C1C">
        <w:t>setigera</w:t>
      </w:r>
      <w:proofErr w:type="spellEnd"/>
      <w:r w:rsidRPr="00E82C1C">
        <w:t xml:space="preserve">. Причем, наибольшее их развитие происходит в придонном слое, где численность достигает 1174,065 тыс. </w:t>
      </w:r>
      <w:proofErr w:type="spellStart"/>
      <w:r w:rsidRPr="00E82C1C">
        <w:t>кл</w:t>
      </w:r>
      <w:proofErr w:type="spellEnd"/>
      <w:r w:rsidRPr="00E82C1C">
        <w:t xml:space="preserve">./л, биомасса – 4466,709 мг/м3. Средняя численность в это время составляет 900,788 тыс. </w:t>
      </w:r>
      <w:proofErr w:type="spellStart"/>
      <w:r w:rsidRPr="00E82C1C">
        <w:t>кл</w:t>
      </w:r>
      <w:proofErr w:type="spellEnd"/>
      <w:r w:rsidRPr="00E82C1C">
        <w:t>./л, биомасса – 3763,167 мг/м3 [Итоговый отчет…, 2018].</w:t>
      </w:r>
    </w:p>
    <w:p w14:paraId="50B3AC4B" w14:textId="77777777" w:rsidR="005C4092" w:rsidRPr="00E82C1C" w:rsidRDefault="005C4092" w:rsidP="005C4092">
      <w:r w:rsidRPr="00E82C1C">
        <w:t xml:space="preserve">В конце осеннего периода (октябрь-ноябрь) в сообществе активизируются диатомовые водоросли. Появляются характерные для этого периода </w:t>
      </w:r>
      <w:proofErr w:type="spellStart"/>
      <w:r w:rsidRPr="00E82C1C">
        <w:t>Chaetoceros</w:t>
      </w:r>
      <w:proofErr w:type="spellEnd"/>
      <w:r w:rsidRPr="00E82C1C">
        <w:t xml:space="preserve"> </w:t>
      </w:r>
      <w:proofErr w:type="spellStart"/>
      <w:r w:rsidRPr="00E82C1C">
        <w:t>decipiens</w:t>
      </w:r>
      <w:proofErr w:type="spellEnd"/>
      <w:r w:rsidRPr="00E82C1C">
        <w:t xml:space="preserve">, </w:t>
      </w:r>
      <w:proofErr w:type="spellStart"/>
      <w:r w:rsidRPr="00E82C1C">
        <w:t>Corethron</w:t>
      </w:r>
      <w:proofErr w:type="spellEnd"/>
      <w:r w:rsidRPr="00E82C1C">
        <w:t xml:space="preserve"> </w:t>
      </w:r>
      <w:proofErr w:type="spellStart"/>
      <w:r w:rsidRPr="00E82C1C">
        <w:t>criophylum</w:t>
      </w:r>
      <w:proofErr w:type="spellEnd"/>
      <w:r w:rsidRPr="00E82C1C">
        <w:t xml:space="preserve">, </w:t>
      </w:r>
      <w:proofErr w:type="spellStart"/>
      <w:r w:rsidRPr="00E82C1C">
        <w:t>Ditylum</w:t>
      </w:r>
      <w:proofErr w:type="spellEnd"/>
      <w:r w:rsidRPr="00E82C1C">
        <w:t xml:space="preserve"> </w:t>
      </w:r>
      <w:proofErr w:type="spellStart"/>
      <w:r w:rsidRPr="00E82C1C">
        <w:t>brightwellii</w:t>
      </w:r>
      <w:proofErr w:type="spellEnd"/>
      <w:r w:rsidRPr="00E82C1C">
        <w:t xml:space="preserve">, </w:t>
      </w:r>
      <w:proofErr w:type="spellStart"/>
      <w:r w:rsidRPr="00E82C1C">
        <w:t>Thalassiosira</w:t>
      </w:r>
      <w:proofErr w:type="spellEnd"/>
      <w:r w:rsidRPr="00E82C1C">
        <w:t xml:space="preserve"> </w:t>
      </w:r>
      <w:proofErr w:type="spellStart"/>
      <w:r w:rsidRPr="00E82C1C">
        <w:t>punctigera</w:t>
      </w:r>
      <w:proofErr w:type="spellEnd"/>
      <w:r w:rsidRPr="00E82C1C">
        <w:t xml:space="preserve"> и др. По численности значимыми являются </w:t>
      </w:r>
      <w:proofErr w:type="spellStart"/>
      <w:r w:rsidRPr="00E82C1C">
        <w:t>криптофитовые</w:t>
      </w:r>
      <w:proofErr w:type="spellEnd"/>
      <w:r w:rsidRPr="00E82C1C">
        <w:t xml:space="preserve">, диатомовые и </w:t>
      </w:r>
      <w:proofErr w:type="spellStart"/>
      <w:r w:rsidRPr="00E82C1C">
        <w:t>динофитовые</w:t>
      </w:r>
      <w:proofErr w:type="spellEnd"/>
      <w:r w:rsidRPr="00E82C1C">
        <w:t xml:space="preserve"> водоросли, по биомассе – диатомовые и </w:t>
      </w:r>
      <w:proofErr w:type="spellStart"/>
      <w:r w:rsidRPr="00E82C1C">
        <w:t>динофитовые</w:t>
      </w:r>
      <w:proofErr w:type="spellEnd"/>
      <w:r w:rsidRPr="00E82C1C">
        <w:t xml:space="preserve">. Группу доминирующих видов </w:t>
      </w:r>
      <w:proofErr w:type="gramStart"/>
      <w:r w:rsidRPr="00E82C1C">
        <w:t>формируют  мелкоклеточная</w:t>
      </w:r>
      <w:proofErr w:type="gramEnd"/>
      <w:r w:rsidRPr="00E82C1C">
        <w:t xml:space="preserve"> </w:t>
      </w:r>
      <w:proofErr w:type="spellStart"/>
      <w:r w:rsidRPr="00E82C1C">
        <w:t>криптомонада</w:t>
      </w:r>
      <w:proofErr w:type="spellEnd"/>
      <w:r w:rsidRPr="00E82C1C">
        <w:t xml:space="preserve"> </w:t>
      </w:r>
      <w:proofErr w:type="spellStart"/>
      <w:r w:rsidRPr="00E82C1C">
        <w:t>Plagioselmis</w:t>
      </w:r>
      <w:proofErr w:type="spellEnd"/>
      <w:r w:rsidRPr="00E82C1C">
        <w:t xml:space="preserve"> </w:t>
      </w:r>
      <w:proofErr w:type="spellStart"/>
      <w:r w:rsidRPr="00E82C1C">
        <w:t>prolonga</w:t>
      </w:r>
      <w:proofErr w:type="spellEnd"/>
      <w:r w:rsidRPr="00E82C1C">
        <w:t xml:space="preserve"> (по численности),  крупноклеточная центрическая диатомея </w:t>
      </w:r>
      <w:proofErr w:type="spellStart"/>
      <w:r w:rsidRPr="00E82C1C">
        <w:t>Thalassiosira</w:t>
      </w:r>
      <w:proofErr w:type="spellEnd"/>
      <w:r w:rsidRPr="00E82C1C">
        <w:t xml:space="preserve"> </w:t>
      </w:r>
      <w:proofErr w:type="spellStart"/>
      <w:r w:rsidRPr="00E82C1C">
        <w:t>punctigera</w:t>
      </w:r>
      <w:proofErr w:type="spellEnd"/>
      <w:r w:rsidRPr="00E82C1C">
        <w:t xml:space="preserve"> (по биомассе), </w:t>
      </w:r>
      <w:proofErr w:type="spellStart"/>
      <w:r w:rsidRPr="00E82C1C">
        <w:t>Thalassionema</w:t>
      </w:r>
      <w:proofErr w:type="spellEnd"/>
      <w:r w:rsidRPr="00E82C1C">
        <w:t xml:space="preserve"> </w:t>
      </w:r>
      <w:proofErr w:type="spellStart"/>
      <w:r w:rsidRPr="00E82C1C">
        <w:t>nitzschioides</w:t>
      </w:r>
      <w:proofErr w:type="spellEnd"/>
      <w:r w:rsidRPr="00E82C1C">
        <w:t xml:space="preserve"> (по численности и по биомассе).  Количественные показатели в это время невысоки. Так, в 2012 г. Численность и биомасса в поверхностном слое воды в это время составляли 109,892 тыс. </w:t>
      </w:r>
      <w:proofErr w:type="spellStart"/>
      <w:r w:rsidRPr="00E82C1C">
        <w:t>кл</w:t>
      </w:r>
      <w:proofErr w:type="spellEnd"/>
      <w:r w:rsidRPr="00E82C1C">
        <w:t xml:space="preserve">./л и 284,231 мг/м3, в среднем слое – 35,003 </w:t>
      </w:r>
      <w:proofErr w:type="spellStart"/>
      <w:r w:rsidRPr="00E82C1C">
        <w:t>тыс.кл</w:t>
      </w:r>
      <w:proofErr w:type="spellEnd"/>
      <w:r w:rsidRPr="00E82C1C">
        <w:t xml:space="preserve">./л и 289,23 мг/м3, в придонном слое – 39,64 тыс. </w:t>
      </w:r>
      <w:proofErr w:type="spellStart"/>
      <w:r w:rsidRPr="00E82C1C">
        <w:t>кл</w:t>
      </w:r>
      <w:proofErr w:type="spellEnd"/>
      <w:r w:rsidRPr="00E82C1C">
        <w:t xml:space="preserve">./л и 213,72 мг/м3 [Фоновая оценка…, 2012]. </w:t>
      </w:r>
    </w:p>
    <w:p w14:paraId="17E5A31F" w14:textId="77777777" w:rsidR="005C4092" w:rsidRPr="00E82C1C" w:rsidRDefault="005C4092" w:rsidP="005C4092">
      <w:r w:rsidRPr="00E82C1C">
        <w:t>С конца ноября по июнь на северо-восточном побережье острова продолжается ледовый сезон [</w:t>
      </w:r>
      <w:proofErr w:type="spellStart"/>
      <w:r w:rsidRPr="00E82C1C">
        <w:t>Пищальник</w:t>
      </w:r>
      <w:proofErr w:type="spellEnd"/>
      <w:r w:rsidRPr="00E82C1C">
        <w:t xml:space="preserve"> и др., 2009]. Отмечено, что во льдах этого района достаточно активно происходит процесс размножения микроводорослей. В отдельные годы численность может достигать 1,186–2,2 </w:t>
      </w:r>
      <w:proofErr w:type="gramStart"/>
      <w:r w:rsidRPr="00E82C1C">
        <w:t>млн.</w:t>
      </w:r>
      <w:proofErr w:type="gramEnd"/>
      <w:r w:rsidRPr="00E82C1C">
        <w:t xml:space="preserve"> </w:t>
      </w:r>
      <w:proofErr w:type="spellStart"/>
      <w:r w:rsidRPr="00E82C1C">
        <w:t>кл</w:t>
      </w:r>
      <w:proofErr w:type="spellEnd"/>
      <w:r w:rsidRPr="00E82C1C">
        <w:t xml:space="preserve">/л. </w:t>
      </w:r>
      <w:proofErr w:type="spellStart"/>
      <w:r w:rsidRPr="00E82C1C">
        <w:t>Криофильную</w:t>
      </w:r>
      <w:proofErr w:type="spellEnd"/>
      <w:r w:rsidRPr="00E82C1C">
        <w:t xml:space="preserve"> флору здесь формируют диатомовые, </w:t>
      </w:r>
      <w:proofErr w:type="spellStart"/>
      <w:r w:rsidRPr="00E82C1C">
        <w:t>динофитовые</w:t>
      </w:r>
      <w:proofErr w:type="spellEnd"/>
      <w:r w:rsidRPr="00E82C1C">
        <w:t xml:space="preserve">, </w:t>
      </w:r>
      <w:proofErr w:type="spellStart"/>
      <w:r w:rsidRPr="00E82C1C">
        <w:t>криптофитовые</w:t>
      </w:r>
      <w:proofErr w:type="spellEnd"/>
      <w:r w:rsidRPr="00E82C1C">
        <w:t xml:space="preserve">, сине-зеленые и золотистые микроводоросли. Наиболее значимыми являются </w:t>
      </w:r>
      <w:proofErr w:type="spellStart"/>
      <w:r w:rsidRPr="00E82C1C">
        <w:t>Nitzschia</w:t>
      </w:r>
      <w:proofErr w:type="spellEnd"/>
      <w:r w:rsidRPr="00E82C1C">
        <w:t xml:space="preserve"> </w:t>
      </w:r>
      <w:proofErr w:type="spellStart"/>
      <w:r w:rsidRPr="00E82C1C">
        <w:t>frigida</w:t>
      </w:r>
      <w:proofErr w:type="spellEnd"/>
      <w:r w:rsidRPr="00E82C1C">
        <w:t xml:space="preserve">, </w:t>
      </w:r>
      <w:proofErr w:type="spellStart"/>
      <w:r w:rsidRPr="00E82C1C">
        <w:t>Gloeocapsopsis</w:t>
      </w:r>
      <w:proofErr w:type="spellEnd"/>
      <w:r w:rsidRPr="00E82C1C">
        <w:t xml:space="preserve"> </w:t>
      </w:r>
      <w:proofErr w:type="spellStart"/>
      <w:r w:rsidRPr="00E82C1C">
        <w:t>crepidinum</w:t>
      </w:r>
      <w:proofErr w:type="spellEnd"/>
      <w:r w:rsidRPr="00E82C1C">
        <w:t xml:space="preserve">, </w:t>
      </w:r>
      <w:proofErr w:type="spellStart"/>
      <w:r w:rsidRPr="00E82C1C">
        <w:t>Thalassionema</w:t>
      </w:r>
      <w:proofErr w:type="spellEnd"/>
      <w:r w:rsidRPr="00E82C1C">
        <w:t xml:space="preserve"> </w:t>
      </w:r>
      <w:proofErr w:type="spellStart"/>
      <w:r w:rsidRPr="00E82C1C">
        <w:t>nitzschioides</w:t>
      </w:r>
      <w:proofErr w:type="spellEnd"/>
      <w:r w:rsidRPr="00E82C1C">
        <w:t xml:space="preserve">, </w:t>
      </w:r>
      <w:proofErr w:type="spellStart"/>
      <w:r w:rsidRPr="00E82C1C">
        <w:t>Porosira</w:t>
      </w:r>
      <w:proofErr w:type="spellEnd"/>
      <w:r w:rsidRPr="00E82C1C">
        <w:t xml:space="preserve"> </w:t>
      </w:r>
      <w:proofErr w:type="spellStart"/>
      <w:r w:rsidRPr="00E82C1C">
        <w:t>glacialis</w:t>
      </w:r>
      <w:proofErr w:type="spellEnd"/>
      <w:r w:rsidRPr="00E82C1C">
        <w:t xml:space="preserve"> [Леонов и др., 2007; </w:t>
      </w:r>
      <w:proofErr w:type="spellStart"/>
      <w:r w:rsidRPr="00E82C1C">
        <w:t>Могильникова</w:t>
      </w:r>
      <w:proofErr w:type="spellEnd"/>
      <w:r w:rsidRPr="00E82C1C">
        <w:t xml:space="preserve"> и др., 2009].</w:t>
      </w:r>
    </w:p>
    <w:p w14:paraId="5FAFA8FD" w14:textId="77777777" w:rsidR="009F42A6" w:rsidRPr="00E82C1C" w:rsidRDefault="005C4092" w:rsidP="005C4092">
      <w:r w:rsidRPr="00E82C1C">
        <w:t xml:space="preserve">Биомасса фитопланктона и суточные P/B–коэффициенты в районе </w:t>
      </w:r>
      <w:proofErr w:type="spellStart"/>
      <w:r w:rsidRPr="00E82C1C">
        <w:t>Аяшской</w:t>
      </w:r>
      <w:proofErr w:type="spellEnd"/>
      <w:r w:rsidRPr="00E82C1C">
        <w:t xml:space="preserve"> площади в разные сезоны приведены в таблице 3–1. так как вариации биомасс в течение всего периода наблюдений были значительными, </w:t>
      </w:r>
      <w:proofErr w:type="gramStart"/>
      <w:r w:rsidRPr="00E82C1C">
        <w:t>для  расчетов</w:t>
      </w:r>
      <w:proofErr w:type="gramEnd"/>
      <w:r w:rsidRPr="00E82C1C">
        <w:t xml:space="preserve"> будут использованы осредненные данные биомассы для весеннего, летнего и осеннего сезонов (1,055 г/м3). P/B взят для летнего периода в соответствии с Методикой (2012) [см. таблица 1 Приложения Методики…, 2012].</w:t>
      </w:r>
    </w:p>
    <w:p w14:paraId="70F2CBBF" w14:textId="77777777" w:rsidR="009F42A6" w:rsidRPr="00E82C1C" w:rsidRDefault="009F42A6">
      <w:pPr>
        <w:keepNext w:val="0"/>
        <w:suppressAutoHyphens w:val="0"/>
        <w:spacing w:before="0"/>
        <w:ind w:firstLine="0"/>
        <w:jc w:val="left"/>
      </w:pPr>
      <w:r w:rsidRPr="00E82C1C">
        <w:br w:type="page"/>
      </w:r>
    </w:p>
    <w:p w14:paraId="2D7F566C" w14:textId="77777777" w:rsidR="005C4092" w:rsidRPr="00E82C1C" w:rsidRDefault="005C4092" w:rsidP="005C4092">
      <w:pPr>
        <w:pStyle w:val="a2"/>
        <w:numPr>
          <w:ilvl w:val="7"/>
          <w:numId w:val="88"/>
        </w:numPr>
      </w:pPr>
      <w:r w:rsidRPr="00E82C1C">
        <w:lastRenderedPageBreak/>
        <w:t xml:space="preserve">Показатели развития фитопланктона (г/м3) в районе </w:t>
      </w:r>
      <w:proofErr w:type="spellStart"/>
      <w:r w:rsidRPr="00E82C1C">
        <w:t>Аяшской</w:t>
      </w:r>
      <w:proofErr w:type="spellEnd"/>
      <w:r w:rsidRPr="00E82C1C">
        <w:t xml:space="preserve"> площади</w:t>
      </w:r>
    </w:p>
    <w:tbl>
      <w:tblPr>
        <w:tblW w:w="9493" w:type="dxa"/>
        <w:tblInd w:w="93" w:type="dxa"/>
        <w:tblLook w:val="04A0" w:firstRow="1" w:lastRow="0" w:firstColumn="1" w:lastColumn="0" w:noHBand="0" w:noVBand="1"/>
      </w:tblPr>
      <w:tblGrid>
        <w:gridCol w:w="1291"/>
        <w:gridCol w:w="1979"/>
        <w:gridCol w:w="1276"/>
        <w:gridCol w:w="998"/>
        <w:gridCol w:w="3949"/>
      </w:tblGrid>
      <w:tr w:rsidR="00A71E0D" w:rsidRPr="00E82C1C" w14:paraId="3B87AA0B" w14:textId="77777777" w:rsidTr="005C4092">
        <w:trPr>
          <w:cantSplit/>
          <w:trHeight w:val="360"/>
          <w:tblHeader/>
        </w:trPr>
        <w:tc>
          <w:tcPr>
            <w:tcW w:w="12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2346C7" w14:textId="77777777" w:rsidR="00A71E0D" w:rsidRPr="00E82C1C" w:rsidRDefault="00006103" w:rsidP="005C4092">
            <w:pPr>
              <w:pStyle w:val="aa"/>
            </w:pPr>
            <w:r w:rsidRPr="00E82C1C">
              <w:t>Сезон</w:t>
            </w:r>
          </w:p>
        </w:tc>
        <w:tc>
          <w:tcPr>
            <w:tcW w:w="1979" w:type="dxa"/>
            <w:tcBorders>
              <w:top w:val="single" w:sz="4" w:space="0" w:color="auto"/>
              <w:left w:val="nil"/>
              <w:bottom w:val="single" w:sz="4" w:space="0" w:color="auto"/>
              <w:right w:val="single" w:sz="4" w:space="0" w:color="auto"/>
            </w:tcBorders>
            <w:shd w:val="clear" w:color="auto" w:fill="auto"/>
            <w:vAlign w:val="center"/>
            <w:hideMark/>
          </w:tcPr>
          <w:p w14:paraId="295EF618" w14:textId="77777777" w:rsidR="00A71E0D" w:rsidRPr="00E82C1C" w:rsidRDefault="00006103" w:rsidP="005C4092">
            <w:pPr>
              <w:pStyle w:val="aa"/>
            </w:pPr>
            <w:r w:rsidRPr="00E82C1C">
              <w:t>Период исследований</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3B13BA3B" w14:textId="77777777" w:rsidR="00A71E0D" w:rsidRPr="00E82C1C" w:rsidRDefault="00006103" w:rsidP="005C4092">
            <w:pPr>
              <w:pStyle w:val="aa"/>
            </w:pPr>
            <w:r w:rsidRPr="00E82C1C">
              <w:t>Биомасса, (г/м3)</w:t>
            </w:r>
          </w:p>
        </w:tc>
        <w:tc>
          <w:tcPr>
            <w:tcW w:w="998" w:type="dxa"/>
            <w:tcBorders>
              <w:top w:val="single" w:sz="4" w:space="0" w:color="auto"/>
              <w:left w:val="nil"/>
              <w:bottom w:val="single" w:sz="4" w:space="0" w:color="auto"/>
              <w:right w:val="single" w:sz="4" w:space="0" w:color="auto"/>
            </w:tcBorders>
            <w:shd w:val="clear" w:color="auto" w:fill="auto"/>
            <w:vAlign w:val="center"/>
            <w:hideMark/>
          </w:tcPr>
          <w:p w14:paraId="7EDC3628" w14:textId="77777777" w:rsidR="00A71E0D" w:rsidRPr="00E82C1C" w:rsidRDefault="00006103" w:rsidP="005C4092">
            <w:pPr>
              <w:pStyle w:val="aa"/>
            </w:pPr>
            <w:r w:rsidRPr="00E82C1C">
              <w:t>P/</w:t>
            </w:r>
            <w:proofErr w:type="spellStart"/>
            <w:r w:rsidRPr="00E82C1C">
              <w:t>Bсут</w:t>
            </w:r>
            <w:proofErr w:type="spellEnd"/>
          </w:p>
        </w:tc>
        <w:tc>
          <w:tcPr>
            <w:tcW w:w="3949" w:type="dxa"/>
            <w:tcBorders>
              <w:top w:val="single" w:sz="4" w:space="0" w:color="auto"/>
              <w:left w:val="nil"/>
              <w:bottom w:val="single" w:sz="4" w:space="0" w:color="auto"/>
              <w:right w:val="single" w:sz="4" w:space="0" w:color="auto"/>
            </w:tcBorders>
            <w:shd w:val="clear" w:color="auto" w:fill="auto"/>
            <w:vAlign w:val="center"/>
            <w:hideMark/>
          </w:tcPr>
          <w:p w14:paraId="61169CBB" w14:textId="77777777" w:rsidR="00A71E0D" w:rsidRPr="00E82C1C" w:rsidRDefault="00006103" w:rsidP="005C4092">
            <w:pPr>
              <w:pStyle w:val="aa"/>
            </w:pPr>
            <w:r w:rsidRPr="00E82C1C">
              <w:t>Источник данных</w:t>
            </w:r>
          </w:p>
        </w:tc>
      </w:tr>
      <w:tr w:rsidR="00A71E0D" w:rsidRPr="00E82C1C" w14:paraId="403DCCFC" w14:textId="77777777" w:rsidTr="00A71E0D">
        <w:trPr>
          <w:trHeight w:val="360"/>
        </w:trPr>
        <w:tc>
          <w:tcPr>
            <w:tcW w:w="1291" w:type="dxa"/>
            <w:tcBorders>
              <w:top w:val="nil"/>
              <w:left w:val="single" w:sz="4" w:space="0" w:color="auto"/>
              <w:bottom w:val="single" w:sz="4" w:space="0" w:color="auto"/>
              <w:right w:val="single" w:sz="4" w:space="0" w:color="auto"/>
            </w:tcBorders>
            <w:shd w:val="clear" w:color="auto" w:fill="auto"/>
            <w:vAlign w:val="center"/>
            <w:hideMark/>
          </w:tcPr>
          <w:p w14:paraId="5E93485A" w14:textId="77777777" w:rsidR="00A71E0D" w:rsidRPr="00E82C1C" w:rsidRDefault="00006103" w:rsidP="005C4092">
            <w:pPr>
              <w:pStyle w:val="a9"/>
            </w:pPr>
            <w:r w:rsidRPr="00E82C1C">
              <w:t>Весна</w:t>
            </w:r>
          </w:p>
        </w:tc>
        <w:tc>
          <w:tcPr>
            <w:tcW w:w="1979" w:type="dxa"/>
            <w:tcBorders>
              <w:top w:val="nil"/>
              <w:left w:val="nil"/>
              <w:bottom w:val="single" w:sz="4" w:space="0" w:color="auto"/>
              <w:right w:val="single" w:sz="4" w:space="0" w:color="auto"/>
            </w:tcBorders>
            <w:shd w:val="clear" w:color="auto" w:fill="auto"/>
            <w:vAlign w:val="center"/>
            <w:hideMark/>
          </w:tcPr>
          <w:p w14:paraId="534B9529" w14:textId="77777777" w:rsidR="00A71E0D" w:rsidRPr="00E82C1C" w:rsidRDefault="00006103" w:rsidP="005C4092">
            <w:pPr>
              <w:pStyle w:val="a9"/>
            </w:pPr>
            <w:r w:rsidRPr="00E82C1C">
              <w:t>- </w:t>
            </w:r>
          </w:p>
        </w:tc>
        <w:tc>
          <w:tcPr>
            <w:tcW w:w="1276" w:type="dxa"/>
            <w:tcBorders>
              <w:top w:val="nil"/>
              <w:left w:val="nil"/>
              <w:bottom w:val="single" w:sz="4" w:space="0" w:color="auto"/>
              <w:right w:val="single" w:sz="4" w:space="0" w:color="auto"/>
            </w:tcBorders>
            <w:shd w:val="clear" w:color="auto" w:fill="auto"/>
            <w:vAlign w:val="center"/>
            <w:hideMark/>
          </w:tcPr>
          <w:p w14:paraId="15A63863" w14:textId="77777777" w:rsidR="00A71E0D" w:rsidRPr="00E82C1C" w:rsidRDefault="00006103" w:rsidP="005C4092">
            <w:pPr>
              <w:pStyle w:val="a9"/>
            </w:pPr>
            <w:r w:rsidRPr="00E82C1C">
              <w:t>2,517</w:t>
            </w:r>
          </w:p>
        </w:tc>
        <w:tc>
          <w:tcPr>
            <w:tcW w:w="998" w:type="dxa"/>
            <w:tcBorders>
              <w:top w:val="nil"/>
              <w:left w:val="nil"/>
              <w:bottom w:val="single" w:sz="4" w:space="0" w:color="auto"/>
              <w:right w:val="single" w:sz="4" w:space="0" w:color="auto"/>
            </w:tcBorders>
            <w:shd w:val="clear" w:color="auto" w:fill="auto"/>
            <w:vAlign w:val="center"/>
            <w:hideMark/>
          </w:tcPr>
          <w:p w14:paraId="24CDF66C" w14:textId="77777777" w:rsidR="00A71E0D" w:rsidRPr="00E82C1C" w:rsidRDefault="00006103" w:rsidP="005C4092">
            <w:pPr>
              <w:pStyle w:val="a9"/>
            </w:pPr>
            <w:r w:rsidRPr="00E82C1C">
              <w:t>0,62 </w:t>
            </w:r>
          </w:p>
        </w:tc>
        <w:tc>
          <w:tcPr>
            <w:tcW w:w="3949" w:type="dxa"/>
            <w:tcBorders>
              <w:top w:val="nil"/>
              <w:left w:val="nil"/>
              <w:bottom w:val="single" w:sz="4" w:space="0" w:color="auto"/>
              <w:right w:val="single" w:sz="4" w:space="0" w:color="auto"/>
            </w:tcBorders>
            <w:shd w:val="clear" w:color="auto" w:fill="auto"/>
            <w:vAlign w:val="center"/>
            <w:hideMark/>
          </w:tcPr>
          <w:p w14:paraId="0C735984" w14:textId="77777777" w:rsidR="00A71E0D" w:rsidRPr="00E82C1C" w:rsidRDefault="00006103" w:rsidP="005C4092">
            <w:pPr>
              <w:pStyle w:val="a9"/>
            </w:pPr>
            <w:r w:rsidRPr="00E82C1C">
              <w:t xml:space="preserve">[Селина, 2002; </w:t>
            </w:r>
            <w:proofErr w:type="spellStart"/>
            <w:r w:rsidRPr="00E82C1C">
              <w:t>Захарков</w:t>
            </w:r>
            <w:proofErr w:type="spellEnd"/>
            <w:r w:rsidRPr="00E82C1C">
              <w:t xml:space="preserve"> и др., 2007]</w:t>
            </w:r>
          </w:p>
        </w:tc>
      </w:tr>
      <w:tr w:rsidR="00A71E0D" w:rsidRPr="00E82C1C" w14:paraId="7EA13BE1" w14:textId="77777777" w:rsidTr="00A71E0D">
        <w:trPr>
          <w:trHeight w:val="360"/>
        </w:trPr>
        <w:tc>
          <w:tcPr>
            <w:tcW w:w="129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DEDA396" w14:textId="77777777" w:rsidR="00A71E0D" w:rsidRPr="00E82C1C" w:rsidRDefault="00006103" w:rsidP="005C4092">
            <w:pPr>
              <w:pStyle w:val="a9"/>
            </w:pPr>
            <w:r w:rsidRPr="00E82C1C">
              <w:t>Лето</w:t>
            </w:r>
          </w:p>
        </w:tc>
        <w:tc>
          <w:tcPr>
            <w:tcW w:w="1979" w:type="dxa"/>
            <w:tcBorders>
              <w:top w:val="nil"/>
              <w:left w:val="nil"/>
              <w:bottom w:val="single" w:sz="4" w:space="0" w:color="auto"/>
              <w:right w:val="single" w:sz="4" w:space="0" w:color="auto"/>
            </w:tcBorders>
            <w:shd w:val="clear" w:color="auto" w:fill="auto"/>
            <w:vAlign w:val="center"/>
            <w:hideMark/>
          </w:tcPr>
          <w:p w14:paraId="40A96245" w14:textId="77777777" w:rsidR="00A71E0D" w:rsidRPr="00E82C1C" w:rsidRDefault="00006103" w:rsidP="005C4092">
            <w:pPr>
              <w:pStyle w:val="a9"/>
            </w:pPr>
            <w:r w:rsidRPr="00E82C1C">
              <w:t>июль, 2001</w:t>
            </w:r>
          </w:p>
        </w:tc>
        <w:tc>
          <w:tcPr>
            <w:tcW w:w="1276" w:type="dxa"/>
            <w:tcBorders>
              <w:top w:val="nil"/>
              <w:left w:val="nil"/>
              <w:bottom w:val="single" w:sz="4" w:space="0" w:color="auto"/>
              <w:right w:val="single" w:sz="4" w:space="0" w:color="auto"/>
            </w:tcBorders>
            <w:shd w:val="clear" w:color="auto" w:fill="auto"/>
            <w:vAlign w:val="center"/>
            <w:hideMark/>
          </w:tcPr>
          <w:p w14:paraId="3D2BD46C" w14:textId="77777777" w:rsidR="00A71E0D" w:rsidRPr="00E82C1C" w:rsidRDefault="00006103" w:rsidP="005C4092">
            <w:pPr>
              <w:pStyle w:val="a9"/>
            </w:pPr>
            <w:r w:rsidRPr="00E82C1C">
              <w:t>0,231*</w:t>
            </w:r>
          </w:p>
        </w:tc>
        <w:tc>
          <w:tcPr>
            <w:tcW w:w="998" w:type="dxa"/>
            <w:vMerge w:val="restart"/>
            <w:tcBorders>
              <w:top w:val="nil"/>
              <w:left w:val="nil"/>
              <w:right w:val="single" w:sz="4" w:space="0" w:color="auto"/>
            </w:tcBorders>
            <w:shd w:val="clear" w:color="auto" w:fill="auto"/>
            <w:vAlign w:val="center"/>
            <w:hideMark/>
          </w:tcPr>
          <w:p w14:paraId="55810787" w14:textId="77777777" w:rsidR="00A71E0D" w:rsidRPr="00E82C1C" w:rsidRDefault="00006103" w:rsidP="005C4092">
            <w:pPr>
              <w:pStyle w:val="a9"/>
            </w:pPr>
            <w:r w:rsidRPr="00E82C1C">
              <w:t>0,8 </w:t>
            </w:r>
          </w:p>
        </w:tc>
        <w:tc>
          <w:tcPr>
            <w:tcW w:w="3949" w:type="dxa"/>
            <w:tcBorders>
              <w:top w:val="nil"/>
              <w:left w:val="nil"/>
              <w:bottom w:val="single" w:sz="4" w:space="0" w:color="auto"/>
              <w:right w:val="single" w:sz="4" w:space="0" w:color="auto"/>
            </w:tcBorders>
            <w:shd w:val="clear" w:color="auto" w:fill="auto"/>
            <w:vAlign w:val="center"/>
            <w:hideMark/>
          </w:tcPr>
          <w:p w14:paraId="520AAD25" w14:textId="77777777" w:rsidR="00A71E0D" w:rsidRPr="00E82C1C" w:rsidRDefault="00006103" w:rsidP="005C4092">
            <w:pPr>
              <w:pStyle w:val="a9"/>
            </w:pPr>
            <w:r w:rsidRPr="00E82C1C">
              <w:t>[Гидробиологическая характеристика…,2001]</w:t>
            </w:r>
          </w:p>
        </w:tc>
      </w:tr>
      <w:tr w:rsidR="00A71E0D" w:rsidRPr="00E82C1C" w14:paraId="723E4712" w14:textId="77777777" w:rsidTr="00A71E0D">
        <w:trPr>
          <w:trHeight w:val="360"/>
        </w:trPr>
        <w:tc>
          <w:tcPr>
            <w:tcW w:w="1291" w:type="dxa"/>
            <w:vMerge/>
            <w:tcBorders>
              <w:top w:val="nil"/>
              <w:left w:val="single" w:sz="4" w:space="0" w:color="auto"/>
              <w:bottom w:val="single" w:sz="4" w:space="0" w:color="auto"/>
              <w:right w:val="single" w:sz="4" w:space="0" w:color="auto"/>
            </w:tcBorders>
            <w:vAlign w:val="center"/>
            <w:hideMark/>
          </w:tcPr>
          <w:p w14:paraId="0A8325F8" w14:textId="77777777" w:rsidR="00A71E0D" w:rsidRPr="00E82C1C" w:rsidRDefault="00A71E0D" w:rsidP="005C4092">
            <w:pPr>
              <w:pStyle w:val="a9"/>
            </w:pPr>
          </w:p>
        </w:tc>
        <w:tc>
          <w:tcPr>
            <w:tcW w:w="1979" w:type="dxa"/>
            <w:tcBorders>
              <w:top w:val="nil"/>
              <w:left w:val="nil"/>
              <w:bottom w:val="single" w:sz="4" w:space="0" w:color="auto"/>
              <w:right w:val="single" w:sz="4" w:space="0" w:color="auto"/>
            </w:tcBorders>
            <w:shd w:val="clear" w:color="auto" w:fill="auto"/>
            <w:vAlign w:val="center"/>
            <w:hideMark/>
          </w:tcPr>
          <w:p w14:paraId="64545F0D" w14:textId="77777777" w:rsidR="00A71E0D" w:rsidRPr="00E82C1C" w:rsidRDefault="00006103" w:rsidP="005C4092">
            <w:pPr>
              <w:pStyle w:val="a9"/>
            </w:pPr>
            <w:r w:rsidRPr="00E82C1C">
              <w:t>I /2 август, 2016</w:t>
            </w:r>
          </w:p>
        </w:tc>
        <w:tc>
          <w:tcPr>
            <w:tcW w:w="1276" w:type="dxa"/>
            <w:tcBorders>
              <w:top w:val="nil"/>
              <w:left w:val="nil"/>
              <w:bottom w:val="single" w:sz="4" w:space="0" w:color="auto"/>
              <w:right w:val="single" w:sz="4" w:space="0" w:color="auto"/>
            </w:tcBorders>
            <w:shd w:val="clear" w:color="auto" w:fill="auto"/>
            <w:vAlign w:val="center"/>
            <w:hideMark/>
          </w:tcPr>
          <w:p w14:paraId="13CF6C43" w14:textId="77777777" w:rsidR="00A71E0D" w:rsidRPr="00E82C1C" w:rsidRDefault="00006103" w:rsidP="005C4092">
            <w:pPr>
              <w:pStyle w:val="a9"/>
            </w:pPr>
            <w:r w:rsidRPr="00E82C1C">
              <w:t>1,166</w:t>
            </w:r>
          </w:p>
        </w:tc>
        <w:tc>
          <w:tcPr>
            <w:tcW w:w="998" w:type="dxa"/>
            <w:vMerge/>
            <w:tcBorders>
              <w:left w:val="nil"/>
              <w:right w:val="single" w:sz="4" w:space="0" w:color="auto"/>
            </w:tcBorders>
            <w:shd w:val="clear" w:color="auto" w:fill="auto"/>
            <w:vAlign w:val="center"/>
            <w:hideMark/>
          </w:tcPr>
          <w:p w14:paraId="17790775" w14:textId="77777777" w:rsidR="00A71E0D" w:rsidRPr="00E82C1C" w:rsidRDefault="00A71E0D" w:rsidP="005C4092">
            <w:pPr>
              <w:pStyle w:val="a9"/>
            </w:pPr>
          </w:p>
        </w:tc>
        <w:tc>
          <w:tcPr>
            <w:tcW w:w="3949" w:type="dxa"/>
            <w:tcBorders>
              <w:top w:val="nil"/>
              <w:left w:val="nil"/>
              <w:bottom w:val="single" w:sz="4" w:space="0" w:color="auto"/>
              <w:right w:val="single" w:sz="4" w:space="0" w:color="auto"/>
            </w:tcBorders>
            <w:shd w:val="clear" w:color="auto" w:fill="auto"/>
            <w:vAlign w:val="center"/>
            <w:hideMark/>
          </w:tcPr>
          <w:p w14:paraId="191FC110" w14:textId="77777777" w:rsidR="00A71E0D" w:rsidRPr="00E82C1C" w:rsidRDefault="00006103" w:rsidP="005C4092">
            <w:pPr>
              <w:pStyle w:val="a9"/>
            </w:pPr>
            <w:r w:rsidRPr="00E82C1C">
              <w:t>[Технический отчет…, 2016]</w:t>
            </w:r>
          </w:p>
        </w:tc>
      </w:tr>
      <w:tr w:rsidR="00A71E0D" w:rsidRPr="00E82C1C" w14:paraId="4BDE46CF" w14:textId="77777777" w:rsidTr="00A71E0D">
        <w:trPr>
          <w:trHeight w:val="360"/>
        </w:trPr>
        <w:tc>
          <w:tcPr>
            <w:tcW w:w="1291" w:type="dxa"/>
            <w:vMerge/>
            <w:tcBorders>
              <w:top w:val="nil"/>
              <w:left w:val="single" w:sz="4" w:space="0" w:color="auto"/>
              <w:bottom w:val="single" w:sz="4" w:space="0" w:color="auto"/>
              <w:right w:val="single" w:sz="4" w:space="0" w:color="auto"/>
            </w:tcBorders>
            <w:vAlign w:val="center"/>
            <w:hideMark/>
          </w:tcPr>
          <w:p w14:paraId="5A396996" w14:textId="77777777" w:rsidR="00A71E0D" w:rsidRPr="00E82C1C" w:rsidRDefault="00A71E0D" w:rsidP="005C4092">
            <w:pPr>
              <w:pStyle w:val="a9"/>
            </w:pPr>
          </w:p>
        </w:tc>
        <w:tc>
          <w:tcPr>
            <w:tcW w:w="1979" w:type="dxa"/>
            <w:tcBorders>
              <w:top w:val="nil"/>
              <w:left w:val="nil"/>
              <w:bottom w:val="single" w:sz="4" w:space="0" w:color="auto"/>
              <w:right w:val="single" w:sz="4" w:space="0" w:color="auto"/>
            </w:tcBorders>
            <w:shd w:val="clear" w:color="auto" w:fill="auto"/>
            <w:vAlign w:val="center"/>
            <w:hideMark/>
          </w:tcPr>
          <w:p w14:paraId="679476A2" w14:textId="77777777" w:rsidR="00A71E0D" w:rsidRPr="00E82C1C" w:rsidRDefault="00006103" w:rsidP="005C4092">
            <w:pPr>
              <w:pStyle w:val="a9"/>
            </w:pPr>
            <w:r w:rsidRPr="00E82C1C">
              <w:t>2/2 август, 2013</w:t>
            </w:r>
          </w:p>
        </w:tc>
        <w:tc>
          <w:tcPr>
            <w:tcW w:w="1276" w:type="dxa"/>
            <w:tcBorders>
              <w:top w:val="nil"/>
              <w:left w:val="nil"/>
              <w:bottom w:val="single" w:sz="4" w:space="0" w:color="auto"/>
              <w:right w:val="single" w:sz="4" w:space="0" w:color="auto"/>
            </w:tcBorders>
            <w:shd w:val="clear" w:color="auto" w:fill="auto"/>
            <w:vAlign w:val="center"/>
            <w:hideMark/>
          </w:tcPr>
          <w:p w14:paraId="45980835" w14:textId="77777777" w:rsidR="00A71E0D" w:rsidRPr="00E82C1C" w:rsidRDefault="00006103" w:rsidP="005C4092">
            <w:pPr>
              <w:pStyle w:val="a9"/>
            </w:pPr>
            <w:r w:rsidRPr="00E82C1C">
              <w:t>0,272*</w:t>
            </w:r>
          </w:p>
        </w:tc>
        <w:tc>
          <w:tcPr>
            <w:tcW w:w="998" w:type="dxa"/>
            <w:vMerge/>
            <w:tcBorders>
              <w:left w:val="nil"/>
              <w:bottom w:val="single" w:sz="4" w:space="0" w:color="auto"/>
              <w:right w:val="single" w:sz="4" w:space="0" w:color="auto"/>
            </w:tcBorders>
            <w:shd w:val="clear" w:color="auto" w:fill="auto"/>
            <w:vAlign w:val="center"/>
            <w:hideMark/>
          </w:tcPr>
          <w:p w14:paraId="747FAD8C" w14:textId="77777777" w:rsidR="00A71E0D" w:rsidRPr="00E82C1C" w:rsidRDefault="00A71E0D" w:rsidP="005C4092">
            <w:pPr>
              <w:pStyle w:val="a9"/>
            </w:pPr>
          </w:p>
        </w:tc>
        <w:tc>
          <w:tcPr>
            <w:tcW w:w="3949" w:type="dxa"/>
            <w:tcBorders>
              <w:top w:val="nil"/>
              <w:left w:val="nil"/>
              <w:bottom w:val="single" w:sz="4" w:space="0" w:color="auto"/>
              <w:right w:val="single" w:sz="4" w:space="0" w:color="auto"/>
            </w:tcBorders>
            <w:shd w:val="clear" w:color="auto" w:fill="auto"/>
            <w:vAlign w:val="center"/>
            <w:hideMark/>
          </w:tcPr>
          <w:p w14:paraId="6131BAF6" w14:textId="77777777" w:rsidR="00A71E0D" w:rsidRPr="00E82C1C" w:rsidRDefault="00006103" w:rsidP="005C4092">
            <w:pPr>
              <w:pStyle w:val="a9"/>
            </w:pPr>
            <w:r w:rsidRPr="00E82C1C">
              <w:t>[Мониторинг состояния…, 2013]</w:t>
            </w:r>
          </w:p>
        </w:tc>
      </w:tr>
      <w:tr w:rsidR="00A71E0D" w:rsidRPr="00E82C1C" w14:paraId="11F4397B" w14:textId="77777777" w:rsidTr="00A71E0D">
        <w:trPr>
          <w:trHeight w:val="360"/>
        </w:trPr>
        <w:tc>
          <w:tcPr>
            <w:tcW w:w="1291" w:type="dxa"/>
            <w:vMerge w:val="restart"/>
            <w:tcBorders>
              <w:top w:val="nil"/>
              <w:left w:val="single" w:sz="4" w:space="0" w:color="auto"/>
              <w:bottom w:val="single" w:sz="4" w:space="0" w:color="auto"/>
              <w:right w:val="single" w:sz="4" w:space="0" w:color="auto"/>
            </w:tcBorders>
            <w:shd w:val="clear" w:color="auto" w:fill="auto"/>
            <w:vAlign w:val="center"/>
            <w:hideMark/>
          </w:tcPr>
          <w:p w14:paraId="294F4C11" w14:textId="77777777" w:rsidR="00A71E0D" w:rsidRPr="00E82C1C" w:rsidRDefault="00006103" w:rsidP="005C4092">
            <w:pPr>
              <w:pStyle w:val="a9"/>
            </w:pPr>
            <w:r w:rsidRPr="00E82C1C">
              <w:t>Осень</w:t>
            </w:r>
          </w:p>
        </w:tc>
        <w:tc>
          <w:tcPr>
            <w:tcW w:w="1979" w:type="dxa"/>
            <w:tcBorders>
              <w:top w:val="nil"/>
              <w:left w:val="nil"/>
              <w:bottom w:val="single" w:sz="4" w:space="0" w:color="auto"/>
              <w:right w:val="single" w:sz="4" w:space="0" w:color="auto"/>
            </w:tcBorders>
            <w:shd w:val="clear" w:color="auto" w:fill="auto"/>
            <w:vAlign w:val="center"/>
            <w:hideMark/>
          </w:tcPr>
          <w:p w14:paraId="6225EBFC" w14:textId="77777777" w:rsidR="00A71E0D" w:rsidRPr="00E82C1C" w:rsidRDefault="00006103" w:rsidP="005C4092">
            <w:pPr>
              <w:pStyle w:val="a9"/>
            </w:pPr>
            <w:r w:rsidRPr="00E82C1C">
              <w:t>сентябрь, 2012</w:t>
            </w:r>
          </w:p>
        </w:tc>
        <w:tc>
          <w:tcPr>
            <w:tcW w:w="1276" w:type="dxa"/>
            <w:tcBorders>
              <w:top w:val="nil"/>
              <w:left w:val="nil"/>
              <w:bottom w:val="single" w:sz="4" w:space="0" w:color="auto"/>
              <w:right w:val="single" w:sz="4" w:space="0" w:color="auto"/>
            </w:tcBorders>
            <w:shd w:val="clear" w:color="auto" w:fill="auto"/>
            <w:vAlign w:val="center"/>
            <w:hideMark/>
          </w:tcPr>
          <w:p w14:paraId="63DB0B25" w14:textId="77777777" w:rsidR="00A71E0D" w:rsidRPr="00E82C1C" w:rsidRDefault="00006103" w:rsidP="005C4092">
            <w:pPr>
              <w:pStyle w:val="a9"/>
            </w:pPr>
            <w:r w:rsidRPr="00E82C1C">
              <w:t>0,091*</w:t>
            </w:r>
          </w:p>
        </w:tc>
        <w:tc>
          <w:tcPr>
            <w:tcW w:w="998" w:type="dxa"/>
            <w:vMerge w:val="restart"/>
            <w:tcBorders>
              <w:top w:val="nil"/>
              <w:left w:val="nil"/>
              <w:right w:val="single" w:sz="4" w:space="0" w:color="auto"/>
            </w:tcBorders>
            <w:shd w:val="clear" w:color="auto" w:fill="auto"/>
            <w:vAlign w:val="center"/>
            <w:hideMark/>
          </w:tcPr>
          <w:p w14:paraId="65477A28" w14:textId="77777777" w:rsidR="00A71E0D" w:rsidRPr="00E82C1C" w:rsidRDefault="00006103" w:rsidP="005C4092">
            <w:pPr>
              <w:pStyle w:val="a9"/>
            </w:pPr>
            <w:r w:rsidRPr="00E82C1C">
              <w:t>0,32</w:t>
            </w:r>
          </w:p>
        </w:tc>
        <w:tc>
          <w:tcPr>
            <w:tcW w:w="3949" w:type="dxa"/>
            <w:tcBorders>
              <w:top w:val="nil"/>
              <w:left w:val="nil"/>
              <w:bottom w:val="single" w:sz="4" w:space="0" w:color="auto"/>
              <w:right w:val="single" w:sz="4" w:space="0" w:color="auto"/>
            </w:tcBorders>
            <w:shd w:val="clear" w:color="auto" w:fill="auto"/>
            <w:vAlign w:val="center"/>
            <w:hideMark/>
          </w:tcPr>
          <w:p w14:paraId="02264A12" w14:textId="77777777" w:rsidR="00A71E0D" w:rsidRPr="00E82C1C" w:rsidRDefault="00006103" w:rsidP="005C4092">
            <w:pPr>
              <w:pStyle w:val="a9"/>
            </w:pPr>
            <w:r w:rsidRPr="00E82C1C">
              <w:t>[Рейсовый отчет…, 2012]</w:t>
            </w:r>
          </w:p>
        </w:tc>
      </w:tr>
      <w:tr w:rsidR="00A71E0D" w:rsidRPr="00E82C1C" w14:paraId="2E6DF8F4" w14:textId="77777777" w:rsidTr="00A71E0D">
        <w:trPr>
          <w:trHeight w:val="360"/>
        </w:trPr>
        <w:tc>
          <w:tcPr>
            <w:tcW w:w="1291" w:type="dxa"/>
            <w:vMerge/>
            <w:tcBorders>
              <w:top w:val="nil"/>
              <w:left w:val="single" w:sz="4" w:space="0" w:color="auto"/>
              <w:bottom w:val="single" w:sz="4" w:space="0" w:color="auto"/>
              <w:right w:val="single" w:sz="4" w:space="0" w:color="auto"/>
            </w:tcBorders>
            <w:vAlign w:val="center"/>
            <w:hideMark/>
          </w:tcPr>
          <w:p w14:paraId="614DEC37" w14:textId="77777777" w:rsidR="00A71E0D" w:rsidRPr="00E82C1C" w:rsidRDefault="00A71E0D" w:rsidP="005C4092">
            <w:pPr>
              <w:pStyle w:val="a9"/>
            </w:pPr>
          </w:p>
        </w:tc>
        <w:tc>
          <w:tcPr>
            <w:tcW w:w="1979" w:type="dxa"/>
            <w:tcBorders>
              <w:top w:val="nil"/>
              <w:left w:val="nil"/>
              <w:bottom w:val="single" w:sz="4" w:space="0" w:color="auto"/>
              <w:right w:val="single" w:sz="4" w:space="0" w:color="auto"/>
            </w:tcBorders>
            <w:shd w:val="clear" w:color="auto" w:fill="auto"/>
            <w:vAlign w:val="center"/>
            <w:hideMark/>
          </w:tcPr>
          <w:p w14:paraId="056BE43C" w14:textId="77777777" w:rsidR="00A71E0D" w:rsidRPr="00E82C1C" w:rsidRDefault="00006103" w:rsidP="005C4092">
            <w:pPr>
              <w:pStyle w:val="a9"/>
            </w:pPr>
            <w:r w:rsidRPr="00E82C1C">
              <w:t>сентябрь, 2018</w:t>
            </w:r>
          </w:p>
        </w:tc>
        <w:tc>
          <w:tcPr>
            <w:tcW w:w="1276" w:type="dxa"/>
            <w:tcBorders>
              <w:top w:val="nil"/>
              <w:left w:val="nil"/>
              <w:bottom w:val="single" w:sz="4" w:space="0" w:color="auto"/>
              <w:right w:val="single" w:sz="4" w:space="0" w:color="auto"/>
            </w:tcBorders>
            <w:shd w:val="clear" w:color="auto" w:fill="auto"/>
            <w:vAlign w:val="center"/>
            <w:hideMark/>
          </w:tcPr>
          <w:p w14:paraId="171F74A4" w14:textId="77777777" w:rsidR="00A71E0D" w:rsidRPr="00E82C1C" w:rsidRDefault="00006103" w:rsidP="005C4092">
            <w:pPr>
              <w:pStyle w:val="a9"/>
            </w:pPr>
            <w:r w:rsidRPr="00E82C1C">
              <w:t>3,763</w:t>
            </w:r>
          </w:p>
        </w:tc>
        <w:tc>
          <w:tcPr>
            <w:tcW w:w="998" w:type="dxa"/>
            <w:vMerge/>
            <w:tcBorders>
              <w:left w:val="nil"/>
              <w:right w:val="single" w:sz="4" w:space="0" w:color="auto"/>
            </w:tcBorders>
            <w:shd w:val="clear" w:color="auto" w:fill="auto"/>
            <w:vAlign w:val="center"/>
            <w:hideMark/>
          </w:tcPr>
          <w:p w14:paraId="2CCA7CD0" w14:textId="77777777" w:rsidR="00A71E0D" w:rsidRPr="00E82C1C" w:rsidRDefault="00A71E0D" w:rsidP="005C4092">
            <w:pPr>
              <w:pStyle w:val="a9"/>
            </w:pPr>
          </w:p>
        </w:tc>
        <w:tc>
          <w:tcPr>
            <w:tcW w:w="3949" w:type="dxa"/>
            <w:tcBorders>
              <w:top w:val="nil"/>
              <w:left w:val="nil"/>
              <w:bottom w:val="single" w:sz="4" w:space="0" w:color="auto"/>
              <w:right w:val="single" w:sz="4" w:space="0" w:color="auto"/>
            </w:tcBorders>
            <w:shd w:val="clear" w:color="auto" w:fill="auto"/>
            <w:vAlign w:val="center"/>
            <w:hideMark/>
          </w:tcPr>
          <w:p w14:paraId="6F230B1B" w14:textId="77777777" w:rsidR="00A71E0D" w:rsidRPr="00E82C1C" w:rsidRDefault="00006103" w:rsidP="005C4092">
            <w:pPr>
              <w:pStyle w:val="a9"/>
            </w:pPr>
            <w:r w:rsidRPr="00E82C1C">
              <w:t>[Итоговый отчет…, 2018]</w:t>
            </w:r>
          </w:p>
        </w:tc>
      </w:tr>
      <w:tr w:rsidR="00A71E0D" w:rsidRPr="00E82C1C" w14:paraId="5A9D9604" w14:textId="77777777" w:rsidTr="00A71E0D">
        <w:trPr>
          <w:trHeight w:val="360"/>
        </w:trPr>
        <w:tc>
          <w:tcPr>
            <w:tcW w:w="1291" w:type="dxa"/>
            <w:vMerge/>
            <w:tcBorders>
              <w:top w:val="nil"/>
              <w:left w:val="single" w:sz="4" w:space="0" w:color="auto"/>
              <w:bottom w:val="single" w:sz="4" w:space="0" w:color="auto"/>
              <w:right w:val="single" w:sz="4" w:space="0" w:color="auto"/>
            </w:tcBorders>
            <w:vAlign w:val="center"/>
          </w:tcPr>
          <w:p w14:paraId="4BF48314" w14:textId="77777777" w:rsidR="00A71E0D" w:rsidRPr="00E82C1C" w:rsidRDefault="00A71E0D" w:rsidP="005C4092">
            <w:pPr>
              <w:pStyle w:val="a9"/>
            </w:pPr>
          </w:p>
        </w:tc>
        <w:tc>
          <w:tcPr>
            <w:tcW w:w="1979" w:type="dxa"/>
            <w:tcBorders>
              <w:top w:val="nil"/>
              <w:left w:val="nil"/>
              <w:bottom w:val="single" w:sz="4" w:space="0" w:color="auto"/>
              <w:right w:val="single" w:sz="4" w:space="0" w:color="auto"/>
            </w:tcBorders>
            <w:shd w:val="clear" w:color="auto" w:fill="auto"/>
            <w:vAlign w:val="center"/>
          </w:tcPr>
          <w:p w14:paraId="7E557951" w14:textId="77777777" w:rsidR="00A71E0D" w:rsidRPr="00E82C1C" w:rsidRDefault="00006103" w:rsidP="005C4092">
            <w:pPr>
              <w:pStyle w:val="a9"/>
            </w:pPr>
            <w:r w:rsidRPr="00E82C1C">
              <w:t>октябрь, 2017</w:t>
            </w:r>
          </w:p>
        </w:tc>
        <w:tc>
          <w:tcPr>
            <w:tcW w:w="1276" w:type="dxa"/>
            <w:tcBorders>
              <w:top w:val="nil"/>
              <w:left w:val="nil"/>
              <w:bottom w:val="single" w:sz="4" w:space="0" w:color="auto"/>
              <w:right w:val="single" w:sz="4" w:space="0" w:color="auto"/>
            </w:tcBorders>
            <w:shd w:val="clear" w:color="auto" w:fill="auto"/>
            <w:vAlign w:val="center"/>
          </w:tcPr>
          <w:p w14:paraId="301C1D93" w14:textId="77777777" w:rsidR="00A71E0D" w:rsidRPr="00E82C1C" w:rsidRDefault="00006103" w:rsidP="005C4092">
            <w:pPr>
              <w:pStyle w:val="a9"/>
            </w:pPr>
            <w:r w:rsidRPr="00E82C1C">
              <w:t>0,113</w:t>
            </w:r>
          </w:p>
        </w:tc>
        <w:tc>
          <w:tcPr>
            <w:tcW w:w="998" w:type="dxa"/>
            <w:vMerge/>
            <w:tcBorders>
              <w:left w:val="nil"/>
              <w:right w:val="single" w:sz="4" w:space="0" w:color="auto"/>
            </w:tcBorders>
            <w:shd w:val="clear" w:color="auto" w:fill="auto"/>
            <w:vAlign w:val="center"/>
          </w:tcPr>
          <w:p w14:paraId="41A761B3" w14:textId="77777777" w:rsidR="00A71E0D" w:rsidRPr="00E82C1C" w:rsidRDefault="00A71E0D" w:rsidP="005C4092">
            <w:pPr>
              <w:pStyle w:val="a9"/>
            </w:pPr>
          </w:p>
        </w:tc>
        <w:tc>
          <w:tcPr>
            <w:tcW w:w="3949" w:type="dxa"/>
            <w:tcBorders>
              <w:top w:val="nil"/>
              <w:left w:val="nil"/>
              <w:bottom w:val="single" w:sz="4" w:space="0" w:color="auto"/>
              <w:right w:val="single" w:sz="4" w:space="0" w:color="auto"/>
            </w:tcBorders>
            <w:shd w:val="clear" w:color="auto" w:fill="auto"/>
            <w:vAlign w:val="center"/>
          </w:tcPr>
          <w:p w14:paraId="4D5BECF0" w14:textId="77777777" w:rsidR="00A71E0D" w:rsidRPr="00E82C1C" w:rsidRDefault="00006103" w:rsidP="005C4092">
            <w:pPr>
              <w:pStyle w:val="a9"/>
            </w:pPr>
            <w:r w:rsidRPr="00E82C1C">
              <w:t>[Итоговый отчет…, 2017]</w:t>
            </w:r>
          </w:p>
        </w:tc>
      </w:tr>
      <w:tr w:rsidR="00A71E0D" w:rsidRPr="00E82C1C" w14:paraId="12289078" w14:textId="77777777" w:rsidTr="00A71E0D">
        <w:trPr>
          <w:trHeight w:val="360"/>
        </w:trPr>
        <w:tc>
          <w:tcPr>
            <w:tcW w:w="1291" w:type="dxa"/>
            <w:vMerge/>
            <w:tcBorders>
              <w:top w:val="nil"/>
              <w:left w:val="single" w:sz="4" w:space="0" w:color="auto"/>
              <w:bottom w:val="single" w:sz="4" w:space="0" w:color="auto"/>
              <w:right w:val="single" w:sz="4" w:space="0" w:color="auto"/>
            </w:tcBorders>
            <w:vAlign w:val="center"/>
            <w:hideMark/>
          </w:tcPr>
          <w:p w14:paraId="6A9107B2" w14:textId="77777777" w:rsidR="00A71E0D" w:rsidRPr="00E82C1C" w:rsidRDefault="00A71E0D" w:rsidP="005C4092">
            <w:pPr>
              <w:pStyle w:val="a9"/>
            </w:pPr>
          </w:p>
        </w:tc>
        <w:tc>
          <w:tcPr>
            <w:tcW w:w="1979" w:type="dxa"/>
            <w:tcBorders>
              <w:top w:val="nil"/>
              <w:left w:val="nil"/>
              <w:bottom w:val="single" w:sz="4" w:space="0" w:color="auto"/>
              <w:right w:val="single" w:sz="4" w:space="0" w:color="auto"/>
            </w:tcBorders>
            <w:shd w:val="clear" w:color="auto" w:fill="auto"/>
            <w:vAlign w:val="center"/>
            <w:hideMark/>
          </w:tcPr>
          <w:p w14:paraId="58E11540" w14:textId="77777777" w:rsidR="00A71E0D" w:rsidRPr="00E82C1C" w:rsidRDefault="00006103" w:rsidP="005C4092">
            <w:pPr>
              <w:pStyle w:val="a9"/>
            </w:pPr>
            <w:r w:rsidRPr="00E82C1C">
              <w:t>октябрь-ноябрь, 2012</w:t>
            </w:r>
          </w:p>
        </w:tc>
        <w:tc>
          <w:tcPr>
            <w:tcW w:w="1276" w:type="dxa"/>
            <w:tcBorders>
              <w:top w:val="nil"/>
              <w:left w:val="nil"/>
              <w:bottom w:val="single" w:sz="4" w:space="0" w:color="auto"/>
              <w:right w:val="single" w:sz="4" w:space="0" w:color="auto"/>
            </w:tcBorders>
            <w:shd w:val="clear" w:color="auto" w:fill="auto"/>
            <w:vAlign w:val="center"/>
            <w:hideMark/>
          </w:tcPr>
          <w:p w14:paraId="4DF90D11" w14:textId="77777777" w:rsidR="00A71E0D" w:rsidRPr="00E82C1C" w:rsidRDefault="00006103" w:rsidP="005C4092">
            <w:pPr>
              <w:pStyle w:val="a9"/>
            </w:pPr>
            <w:r w:rsidRPr="00E82C1C">
              <w:t>0,287*</w:t>
            </w:r>
          </w:p>
        </w:tc>
        <w:tc>
          <w:tcPr>
            <w:tcW w:w="998" w:type="dxa"/>
            <w:vMerge/>
            <w:tcBorders>
              <w:left w:val="nil"/>
              <w:bottom w:val="single" w:sz="4" w:space="0" w:color="auto"/>
              <w:right w:val="single" w:sz="4" w:space="0" w:color="auto"/>
            </w:tcBorders>
            <w:shd w:val="clear" w:color="auto" w:fill="auto"/>
            <w:vAlign w:val="center"/>
            <w:hideMark/>
          </w:tcPr>
          <w:p w14:paraId="667736B1" w14:textId="77777777" w:rsidR="00A71E0D" w:rsidRPr="00E82C1C" w:rsidRDefault="00A71E0D" w:rsidP="005C4092">
            <w:pPr>
              <w:pStyle w:val="a9"/>
            </w:pPr>
          </w:p>
        </w:tc>
        <w:tc>
          <w:tcPr>
            <w:tcW w:w="3949" w:type="dxa"/>
            <w:tcBorders>
              <w:top w:val="nil"/>
              <w:left w:val="nil"/>
              <w:bottom w:val="single" w:sz="4" w:space="0" w:color="auto"/>
              <w:right w:val="single" w:sz="4" w:space="0" w:color="auto"/>
            </w:tcBorders>
            <w:shd w:val="clear" w:color="auto" w:fill="auto"/>
            <w:vAlign w:val="center"/>
            <w:hideMark/>
          </w:tcPr>
          <w:p w14:paraId="067A0543" w14:textId="77777777" w:rsidR="00A71E0D" w:rsidRPr="00E82C1C" w:rsidRDefault="00006103" w:rsidP="005C4092">
            <w:pPr>
              <w:pStyle w:val="a9"/>
            </w:pPr>
            <w:r w:rsidRPr="00E82C1C">
              <w:t xml:space="preserve">[Фоновая оценка…, 2012] </w:t>
            </w:r>
          </w:p>
        </w:tc>
      </w:tr>
    </w:tbl>
    <w:p w14:paraId="393AF6C1" w14:textId="77777777" w:rsidR="005C4092" w:rsidRPr="00E82C1C" w:rsidRDefault="005C4092" w:rsidP="005C4092">
      <w:r w:rsidRPr="00E82C1C">
        <w:t>*- Средняя биомасса по поверхности и толщи воды</w:t>
      </w:r>
    </w:p>
    <w:p w14:paraId="26191591" w14:textId="77777777" w:rsidR="005C4092" w:rsidRPr="00E82C1C" w:rsidRDefault="005C4092" w:rsidP="005C4092">
      <w:r w:rsidRPr="00E82C1C">
        <w:t xml:space="preserve">Биомасса фитопланктона </w:t>
      </w:r>
      <w:proofErr w:type="spellStart"/>
      <w:r w:rsidRPr="00E82C1C">
        <w:t>осреднена</w:t>
      </w:r>
      <w:proofErr w:type="spellEnd"/>
      <w:r w:rsidRPr="00E82C1C">
        <w:t xml:space="preserve"> для трех сезонов, так как точные сроки работ не известны, а летний период для северо-восточного Сахалина весьма короткий, и работами будут затронуты все три сезона. Осредненная биомасса получена как среднее по все сезонам Она составила 1,055 г/м³.</w:t>
      </w:r>
    </w:p>
    <w:p w14:paraId="2B5D3225" w14:textId="77777777" w:rsidR="00591820" w:rsidRPr="00E82C1C" w:rsidRDefault="00591820" w:rsidP="00591820">
      <w:pPr>
        <w:pStyle w:val="30"/>
        <w:ind w:left="850"/>
      </w:pPr>
      <w:bookmarkStart w:id="195" w:name="_Toc456297764"/>
      <w:bookmarkStart w:id="196" w:name="_Toc30128441"/>
      <w:r w:rsidRPr="00E82C1C">
        <w:t>Зоопланктон</w:t>
      </w:r>
      <w:bookmarkEnd w:id="195"/>
      <w:bookmarkEnd w:id="196"/>
    </w:p>
    <w:p w14:paraId="31598072" w14:textId="77777777" w:rsidR="005C4092" w:rsidRPr="00E82C1C" w:rsidRDefault="005C4092" w:rsidP="005C4092">
      <w:r w:rsidRPr="00E82C1C">
        <w:t xml:space="preserve">Состав зоопланктонной фауны верхнего горизонта </w:t>
      </w:r>
      <w:proofErr w:type="spellStart"/>
      <w:r w:rsidRPr="00E82C1C">
        <w:t>сублиторали</w:t>
      </w:r>
      <w:proofErr w:type="spellEnd"/>
      <w:r w:rsidRPr="00E82C1C">
        <w:t xml:space="preserve"> восточно-сахалинского шельфа формируется из </w:t>
      </w:r>
      <w:proofErr w:type="gramStart"/>
      <w:r w:rsidRPr="00E82C1C">
        <w:t>видов  субарктического</w:t>
      </w:r>
      <w:proofErr w:type="gramEnd"/>
      <w:r w:rsidRPr="00E82C1C">
        <w:t xml:space="preserve"> и бореального комплексов. В летний период преобладающими видами являются бореальные умеренно-холодноводные и холодноводные виды, преимущественно копеподы, а также щетинкочелюстные, молодь некто-бентических видов (</w:t>
      </w:r>
      <w:proofErr w:type="spellStart"/>
      <w:r w:rsidRPr="00E82C1C">
        <w:t>кумовые</w:t>
      </w:r>
      <w:proofErr w:type="spellEnd"/>
      <w:r w:rsidRPr="00E82C1C">
        <w:t xml:space="preserve"> раки, </w:t>
      </w:r>
      <w:proofErr w:type="spellStart"/>
      <w:r w:rsidRPr="00E82C1C">
        <w:t>гаммариды</w:t>
      </w:r>
      <w:proofErr w:type="spellEnd"/>
      <w:r w:rsidRPr="00E82C1C">
        <w:t xml:space="preserve"> и </w:t>
      </w:r>
      <w:proofErr w:type="spellStart"/>
      <w:r w:rsidRPr="00E82C1C">
        <w:t>мизиды</w:t>
      </w:r>
      <w:proofErr w:type="spellEnd"/>
      <w:r w:rsidRPr="00E82C1C">
        <w:t>), различные личинки донных беспозвоночных (</w:t>
      </w:r>
      <w:proofErr w:type="spellStart"/>
      <w:r w:rsidRPr="00E82C1C">
        <w:t>меропланктон</w:t>
      </w:r>
      <w:proofErr w:type="spellEnd"/>
      <w:r w:rsidRPr="00E82C1C">
        <w:t>). К началу осени происходит увеличение численности умеренно-холодноводных и тепловодных видов, в массе появляются хищные пелагические амфиподы (</w:t>
      </w:r>
      <w:proofErr w:type="spellStart"/>
      <w:r w:rsidRPr="00E82C1C">
        <w:t>гиперииды</w:t>
      </w:r>
      <w:proofErr w:type="spellEnd"/>
      <w:r w:rsidRPr="00E82C1C">
        <w:t xml:space="preserve">), крылоногие моллюски и оболочники. По численности, в течение теплого сезона преобладают мелкоразмерные копеподы </w:t>
      </w:r>
      <w:proofErr w:type="spellStart"/>
      <w:r w:rsidRPr="00E82C1C">
        <w:t>Cyclopoidae</w:t>
      </w:r>
      <w:proofErr w:type="spellEnd"/>
      <w:r w:rsidRPr="00E82C1C">
        <w:t xml:space="preserve">, </w:t>
      </w:r>
      <w:proofErr w:type="spellStart"/>
      <w:r w:rsidRPr="00E82C1C">
        <w:t>Calanidae</w:t>
      </w:r>
      <w:proofErr w:type="spellEnd"/>
      <w:r w:rsidRPr="00E82C1C">
        <w:t xml:space="preserve">, в отдельные периоды размножения бентических видов </w:t>
      </w:r>
      <w:proofErr w:type="gramStart"/>
      <w:r w:rsidRPr="00E82C1C">
        <w:t>–  личинки</w:t>
      </w:r>
      <w:proofErr w:type="gramEnd"/>
      <w:r w:rsidRPr="00E82C1C">
        <w:t xml:space="preserve"> моллюсков, полихет, усоногих и десятиногих раков, которые могут формировать подавляющую часть сестона. </w:t>
      </w:r>
      <w:proofErr w:type="spellStart"/>
      <w:r w:rsidRPr="00E82C1C">
        <w:t>Меропланктон</w:t>
      </w:r>
      <w:proofErr w:type="spellEnd"/>
      <w:r w:rsidRPr="00E82C1C">
        <w:t xml:space="preserve"> является важным компонентом планктонных сообществ в прибрежье Охотского моря в весенне-летний период. Его количество, в связи с обилием бентоса, может достигать внушительных величин [Лубны-</w:t>
      </w:r>
      <w:proofErr w:type="spellStart"/>
      <w:r w:rsidRPr="00E82C1C">
        <w:t>Герцык</w:t>
      </w:r>
      <w:proofErr w:type="spellEnd"/>
      <w:r w:rsidRPr="00E82C1C">
        <w:t xml:space="preserve">, 1959; Горбатенко, 1997]. По биомассе доминируют копеподы. Это крупноразмерные </w:t>
      </w:r>
      <w:proofErr w:type="spellStart"/>
      <w:r w:rsidRPr="00E82C1C">
        <w:t>интерзональные</w:t>
      </w:r>
      <w:proofErr w:type="spellEnd"/>
      <w:r w:rsidRPr="00E82C1C">
        <w:t xml:space="preserve"> или глубоководные копеподы родов </w:t>
      </w:r>
      <w:proofErr w:type="spellStart"/>
      <w:r w:rsidRPr="00E82C1C">
        <w:t>Metridia</w:t>
      </w:r>
      <w:proofErr w:type="spellEnd"/>
      <w:r w:rsidRPr="00E82C1C">
        <w:t xml:space="preserve">, </w:t>
      </w:r>
      <w:proofErr w:type="spellStart"/>
      <w:r w:rsidRPr="00E82C1C">
        <w:t>Calanus</w:t>
      </w:r>
      <w:proofErr w:type="spellEnd"/>
      <w:r w:rsidRPr="00E82C1C">
        <w:t xml:space="preserve">, </w:t>
      </w:r>
      <w:proofErr w:type="spellStart"/>
      <w:r w:rsidRPr="00E82C1C">
        <w:t>Neocalanus</w:t>
      </w:r>
      <w:proofErr w:type="spellEnd"/>
      <w:r w:rsidRPr="00E82C1C">
        <w:t xml:space="preserve">, представленные в верхнем горизонте </w:t>
      </w:r>
      <w:proofErr w:type="spellStart"/>
      <w:r w:rsidRPr="00E82C1C">
        <w:t>науплиусами</w:t>
      </w:r>
      <w:proofErr w:type="spellEnd"/>
      <w:r w:rsidRPr="00E82C1C">
        <w:t xml:space="preserve">, младшими и старшими </w:t>
      </w:r>
      <w:proofErr w:type="spellStart"/>
      <w:r w:rsidRPr="00E82C1C">
        <w:t>копеподитами</w:t>
      </w:r>
      <w:proofErr w:type="spellEnd"/>
      <w:r w:rsidRPr="00E82C1C">
        <w:t xml:space="preserve">. </w:t>
      </w:r>
      <w:proofErr w:type="gramStart"/>
      <w:r w:rsidRPr="00E82C1C">
        <w:t>В отдельных участках,</w:t>
      </w:r>
      <w:proofErr w:type="gramEnd"/>
      <w:r w:rsidRPr="00E82C1C">
        <w:t xml:space="preserve"> локально могут доминировать кишечно-полостные, </w:t>
      </w:r>
      <w:proofErr w:type="spellStart"/>
      <w:r w:rsidRPr="00E82C1C">
        <w:t>эвфаузииды</w:t>
      </w:r>
      <w:proofErr w:type="spellEnd"/>
      <w:r w:rsidRPr="00E82C1C">
        <w:t xml:space="preserve">, или щетинкочелюстные. </w:t>
      </w:r>
    </w:p>
    <w:p w14:paraId="51A1686F" w14:textId="77777777" w:rsidR="005C4092" w:rsidRPr="00E82C1C" w:rsidRDefault="005C4092" w:rsidP="005C4092">
      <w:r w:rsidRPr="00E82C1C">
        <w:t xml:space="preserve">Так </w:t>
      </w:r>
      <w:proofErr w:type="gramStart"/>
      <w:r w:rsidRPr="00E82C1C">
        <w:t>же</w:t>
      </w:r>
      <w:proofErr w:type="gramEnd"/>
      <w:r w:rsidRPr="00E82C1C">
        <w:t xml:space="preserve"> как и фитопланктон, зоопланктон характеризуется высокой продуктивностью и видовым разнообразием [</w:t>
      </w:r>
      <w:proofErr w:type="spellStart"/>
      <w:r w:rsidRPr="00E82C1C">
        <w:t>Ткалин</w:t>
      </w:r>
      <w:proofErr w:type="spellEnd"/>
      <w:r w:rsidRPr="00E82C1C">
        <w:t xml:space="preserve"> и др., 1991]. Количество видов, определённых </w:t>
      </w:r>
      <w:proofErr w:type="gramStart"/>
      <w:r w:rsidRPr="00E82C1C">
        <w:t>за одну съемку</w:t>
      </w:r>
      <w:proofErr w:type="gramEnd"/>
      <w:r w:rsidRPr="00E82C1C">
        <w:t xml:space="preserve"> достигает 27–68. </w:t>
      </w:r>
      <w:proofErr w:type="gramStart"/>
      <w:r w:rsidRPr="00E82C1C">
        <w:t>В целом,</w:t>
      </w:r>
      <w:proofErr w:type="gramEnd"/>
      <w:r w:rsidRPr="00E82C1C">
        <w:t xml:space="preserve"> видовой состав включает более 100 видов из 234 фаунистических групп. </w:t>
      </w:r>
    </w:p>
    <w:p w14:paraId="38304E0E" w14:textId="77777777" w:rsidR="005C4092" w:rsidRPr="00E82C1C" w:rsidRDefault="005C4092" w:rsidP="005C4092">
      <w:r w:rsidRPr="00E82C1C">
        <w:lastRenderedPageBreak/>
        <w:t xml:space="preserve">Состав зоопланктона непосредственно в пределах </w:t>
      </w:r>
      <w:proofErr w:type="spellStart"/>
      <w:r w:rsidRPr="00E82C1C">
        <w:t>Аяшского</w:t>
      </w:r>
      <w:proofErr w:type="spellEnd"/>
      <w:r w:rsidRPr="00E82C1C">
        <w:t xml:space="preserve"> участка разнообразен и определяется комплексом абиотических факторов. Основным из них является положение участка в пограничной зоне между прибрежными водами и шельфом, находящейся под влиянием как береговых стоков и вдольбереговых течений, так и вод открытой части Охотского моря. </w:t>
      </w:r>
    </w:p>
    <w:p w14:paraId="302F3FDC" w14:textId="77777777" w:rsidR="005C4092" w:rsidRPr="00E82C1C" w:rsidRDefault="005C4092" w:rsidP="005C4092">
      <w:r w:rsidRPr="00E82C1C">
        <w:t xml:space="preserve"> Общий видовой список зоопланктона в весенне-летне-осенний период достигает 76 видов из 24 крупных фаунистических групп уровня тип/отряд без учета различных возрастных и размерных стадий отдельных видов. С повышением температуры видовой состав зоопланктона расширяется. Максимальное количество видов приходится на летний период [Шунтов, 2001]. </w:t>
      </w:r>
    </w:p>
    <w:p w14:paraId="1FB1AD6C" w14:textId="77777777" w:rsidR="005C4092" w:rsidRPr="00E82C1C" w:rsidRDefault="005C4092" w:rsidP="005C4092">
      <w:r w:rsidRPr="00E82C1C">
        <w:t>Более 50% видов относятся к веслоногим ракам (</w:t>
      </w:r>
      <w:proofErr w:type="spellStart"/>
      <w:r w:rsidRPr="00E82C1C">
        <w:t>Copepoda</w:t>
      </w:r>
      <w:proofErr w:type="spellEnd"/>
      <w:r w:rsidRPr="00E82C1C">
        <w:t xml:space="preserve">), которые и определяют характер сообщества практически в течение всего года. Среди копепод выделено 9 видов (доминирующие и характерные виды первого порядка), формирующих ядро сообщества. Они относятся к различным экологическим группировкам и комплексам. В подавляющем большинстве это виды поверхностных горизонтов и крупные </w:t>
      </w:r>
      <w:proofErr w:type="spellStart"/>
      <w:r w:rsidRPr="00E82C1C">
        <w:t>надшельфовые</w:t>
      </w:r>
      <w:proofErr w:type="spellEnd"/>
      <w:r w:rsidRPr="00E82C1C">
        <w:t xml:space="preserve"> </w:t>
      </w:r>
      <w:proofErr w:type="spellStart"/>
      <w:r w:rsidRPr="00E82C1C">
        <w:t>интерзональные</w:t>
      </w:r>
      <w:proofErr w:type="spellEnd"/>
      <w:r w:rsidRPr="00E82C1C">
        <w:t xml:space="preserve"> и мезопелагические виды – </w:t>
      </w:r>
      <w:proofErr w:type="spellStart"/>
      <w:r w:rsidRPr="00E82C1C">
        <w:t>Pseudocalanus</w:t>
      </w:r>
      <w:proofErr w:type="spellEnd"/>
      <w:r w:rsidRPr="00E82C1C">
        <w:t xml:space="preserve"> </w:t>
      </w:r>
      <w:proofErr w:type="spellStart"/>
      <w:r w:rsidRPr="00E82C1C">
        <w:t>newmani</w:t>
      </w:r>
      <w:proofErr w:type="spellEnd"/>
      <w:r w:rsidRPr="00E82C1C">
        <w:t xml:space="preserve">, </w:t>
      </w:r>
      <w:proofErr w:type="spellStart"/>
      <w:r w:rsidRPr="00E82C1C">
        <w:t>Ps</w:t>
      </w:r>
      <w:proofErr w:type="spellEnd"/>
      <w:r w:rsidRPr="00E82C1C">
        <w:t xml:space="preserve">. </w:t>
      </w:r>
      <w:proofErr w:type="spellStart"/>
      <w:r w:rsidRPr="00E82C1C">
        <w:t>minutus</w:t>
      </w:r>
      <w:proofErr w:type="spellEnd"/>
      <w:r w:rsidRPr="00E82C1C">
        <w:t xml:space="preserve">, </w:t>
      </w:r>
      <w:proofErr w:type="spellStart"/>
      <w:r w:rsidRPr="00E82C1C">
        <w:t>Metridia</w:t>
      </w:r>
      <w:proofErr w:type="spellEnd"/>
      <w:r w:rsidRPr="00E82C1C">
        <w:t xml:space="preserve"> </w:t>
      </w:r>
      <w:proofErr w:type="spellStart"/>
      <w:r w:rsidRPr="00E82C1C">
        <w:t>okhotensis</w:t>
      </w:r>
      <w:proofErr w:type="spellEnd"/>
      <w:r w:rsidRPr="00E82C1C">
        <w:t xml:space="preserve">, </w:t>
      </w:r>
      <w:proofErr w:type="spellStart"/>
      <w:r w:rsidRPr="00E82C1C">
        <w:t>Metridia</w:t>
      </w:r>
      <w:proofErr w:type="spellEnd"/>
      <w:r w:rsidRPr="00E82C1C">
        <w:t xml:space="preserve"> </w:t>
      </w:r>
      <w:proofErr w:type="spellStart"/>
      <w:r w:rsidRPr="00E82C1C">
        <w:t>pacifica</w:t>
      </w:r>
      <w:proofErr w:type="spellEnd"/>
      <w:r w:rsidRPr="00E82C1C">
        <w:t xml:space="preserve">, </w:t>
      </w:r>
      <w:proofErr w:type="spellStart"/>
      <w:r w:rsidRPr="00E82C1C">
        <w:t>Calanus</w:t>
      </w:r>
      <w:proofErr w:type="spellEnd"/>
      <w:r w:rsidRPr="00E82C1C">
        <w:t xml:space="preserve"> </w:t>
      </w:r>
      <w:proofErr w:type="spellStart"/>
      <w:r w:rsidRPr="00E82C1C">
        <w:t>glacialis</w:t>
      </w:r>
      <w:proofErr w:type="spellEnd"/>
      <w:r w:rsidRPr="00E82C1C">
        <w:t xml:space="preserve">, </w:t>
      </w:r>
      <w:proofErr w:type="spellStart"/>
      <w:r w:rsidRPr="00E82C1C">
        <w:t>Eucalanus</w:t>
      </w:r>
      <w:proofErr w:type="spellEnd"/>
      <w:r w:rsidRPr="00E82C1C">
        <w:t xml:space="preserve"> </w:t>
      </w:r>
      <w:proofErr w:type="spellStart"/>
      <w:r w:rsidRPr="00E82C1C">
        <w:t>bungii</w:t>
      </w:r>
      <w:proofErr w:type="spellEnd"/>
      <w:r w:rsidRPr="00E82C1C">
        <w:t xml:space="preserve">, </w:t>
      </w:r>
      <w:proofErr w:type="spellStart"/>
      <w:r w:rsidRPr="00E82C1C">
        <w:t>Bradyidius</w:t>
      </w:r>
      <w:proofErr w:type="spellEnd"/>
      <w:r w:rsidRPr="00E82C1C">
        <w:t xml:space="preserve"> </w:t>
      </w:r>
      <w:proofErr w:type="spellStart"/>
      <w:r w:rsidRPr="00E82C1C">
        <w:t>pacificus</w:t>
      </w:r>
      <w:proofErr w:type="spellEnd"/>
      <w:r w:rsidRPr="00E82C1C">
        <w:t xml:space="preserve">, </w:t>
      </w:r>
      <w:proofErr w:type="spellStart"/>
      <w:r w:rsidRPr="00E82C1C">
        <w:t>Neocalanus</w:t>
      </w:r>
      <w:proofErr w:type="spellEnd"/>
      <w:r w:rsidRPr="00E82C1C">
        <w:t xml:space="preserve"> </w:t>
      </w:r>
      <w:proofErr w:type="spellStart"/>
      <w:r w:rsidRPr="00E82C1C">
        <w:t>plumchrus</w:t>
      </w:r>
      <w:proofErr w:type="spellEnd"/>
      <w:r w:rsidRPr="00E82C1C">
        <w:t xml:space="preserve">, </w:t>
      </w:r>
      <w:proofErr w:type="spellStart"/>
      <w:r w:rsidRPr="00E82C1C">
        <w:t>Oithona</w:t>
      </w:r>
      <w:proofErr w:type="spellEnd"/>
      <w:r w:rsidRPr="00E82C1C">
        <w:t xml:space="preserve"> </w:t>
      </w:r>
      <w:proofErr w:type="spellStart"/>
      <w:r w:rsidRPr="00E82C1C">
        <w:t>similis</w:t>
      </w:r>
      <w:proofErr w:type="spellEnd"/>
      <w:r w:rsidRPr="00E82C1C">
        <w:t xml:space="preserve">. </w:t>
      </w:r>
    </w:p>
    <w:p w14:paraId="7E56BB2F" w14:textId="77777777" w:rsidR="005C4092" w:rsidRPr="00E82C1C" w:rsidRDefault="005C4092" w:rsidP="005C4092">
      <w:r w:rsidRPr="00E82C1C">
        <w:t xml:space="preserve">Основные представители </w:t>
      </w:r>
      <w:proofErr w:type="spellStart"/>
      <w:r w:rsidRPr="00E82C1C">
        <w:t>неритического</w:t>
      </w:r>
      <w:proofErr w:type="spellEnd"/>
      <w:r w:rsidRPr="00E82C1C">
        <w:t xml:space="preserve"> комплекса прибрежных вод северо-восточного Сахалина, например </w:t>
      </w:r>
      <w:proofErr w:type="spellStart"/>
      <w:r w:rsidRPr="00E82C1C">
        <w:t>Centropages</w:t>
      </w:r>
      <w:proofErr w:type="spellEnd"/>
      <w:r w:rsidRPr="00E82C1C">
        <w:t xml:space="preserve"> </w:t>
      </w:r>
      <w:proofErr w:type="spellStart"/>
      <w:r w:rsidRPr="00E82C1C">
        <w:t>abdominalis</w:t>
      </w:r>
      <w:proofErr w:type="spellEnd"/>
      <w:r w:rsidRPr="00E82C1C">
        <w:t xml:space="preserve">, </w:t>
      </w:r>
      <w:proofErr w:type="spellStart"/>
      <w:r w:rsidRPr="00E82C1C">
        <w:t>Acartia</w:t>
      </w:r>
      <w:proofErr w:type="spellEnd"/>
      <w:r w:rsidRPr="00E82C1C">
        <w:t xml:space="preserve"> </w:t>
      </w:r>
      <w:proofErr w:type="spellStart"/>
      <w:r w:rsidRPr="00E82C1C">
        <w:t>hudsonica</w:t>
      </w:r>
      <w:proofErr w:type="spellEnd"/>
      <w:r w:rsidRPr="00E82C1C">
        <w:t xml:space="preserve">, </w:t>
      </w:r>
      <w:proofErr w:type="spellStart"/>
      <w:r w:rsidRPr="00E82C1C">
        <w:t>Acartia</w:t>
      </w:r>
      <w:proofErr w:type="spellEnd"/>
      <w:r w:rsidRPr="00E82C1C">
        <w:t xml:space="preserve"> </w:t>
      </w:r>
      <w:proofErr w:type="spellStart"/>
      <w:r w:rsidRPr="00E82C1C">
        <w:t>longiremis</w:t>
      </w:r>
      <w:proofErr w:type="spellEnd"/>
      <w:r w:rsidRPr="00E82C1C">
        <w:t xml:space="preserve">, </w:t>
      </w:r>
      <w:proofErr w:type="spellStart"/>
      <w:r w:rsidRPr="00E82C1C">
        <w:t>Eurytemora</w:t>
      </w:r>
      <w:proofErr w:type="spellEnd"/>
      <w:r w:rsidRPr="00E82C1C">
        <w:t xml:space="preserve"> </w:t>
      </w:r>
      <w:proofErr w:type="spellStart"/>
      <w:r w:rsidRPr="00E82C1C">
        <w:t>herdmani</w:t>
      </w:r>
      <w:proofErr w:type="spellEnd"/>
      <w:r w:rsidRPr="00E82C1C">
        <w:t xml:space="preserve"> на исследуемых глубинах представлены ограничено, и, как правило, их плотности значительно ниже, чем </w:t>
      </w:r>
      <w:proofErr w:type="spellStart"/>
      <w:r w:rsidRPr="00E82C1C">
        <w:t>эпипелагических</w:t>
      </w:r>
      <w:proofErr w:type="spellEnd"/>
      <w:r w:rsidRPr="00E82C1C">
        <w:t xml:space="preserve"> и эврибатных видов. Лишь к осени они могут достигать на рассматриваемой акватории достаточно значимых скоплений, что связано с максимальным прогревом воды (например, в конце августа - сентябре). Именно в это время отмечено максимальное развитие </w:t>
      </w:r>
      <w:proofErr w:type="spellStart"/>
      <w:r w:rsidRPr="00E82C1C">
        <w:t>неритического</w:t>
      </w:r>
      <w:proofErr w:type="spellEnd"/>
      <w:r w:rsidRPr="00E82C1C">
        <w:t xml:space="preserve"> сообщества, чьи границы выходят в зону шельфа [Горбатенко, 1990]. Помимо голопланктона в районе постоянно отмечаются личинки различных бентосных организмов, но их массовая доля невелика из-за удаленности от берега (не более 0,5% от общей биомассы). Основу личиночного планктона, как правило, формируют личинки моллюсков. </w:t>
      </w:r>
    </w:p>
    <w:p w14:paraId="6057E7B1" w14:textId="77777777" w:rsidR="005C4092" w:rsidRPr="00E82C1C" w:rsidRDefault="005C4092" w:rsidP="005C4092">
      <w:r w:rsidRPr="00E82C1C">
        <w:t xml:space="preserve">Число придонных некто-бентических фаунистических групп и видов в районе </w:t>
      </w:r>
      <w:proofErr w:type="spellStart"/>
      <w:r w:rsidRPr="00E82C1C">
        <w:t>Аяшской</w:t>
      </w:r>
      <w:proofErr w:type="spellEnd"/>
      <w:r w:rsidRPr="00E82C1C">
        <w:t xml:space="preserve"> площади ограничено. Отмечены представители трех групп – </w:t>
      </w:r>
      <w:proofErr w:type="spellStart"/>
      <w:r w:rsidRPr="00E82C1C">
        <w:t>кумовые</w:t>
      </w:r>
      <w:proofErr w:type="spellEnd"/>
      <w:r w:rsidRPr="00E82C1C">
        <w:t xml:space="preserve"> раки (</w:t>
      </w:r>
      <w:proofErr w:type="spellStart"/>
      <w:r w:rsidRPr="00E82C1C">
        <w:t>Cumacea</w:t>
      </w:r>
      <w:proofErr w:type="spellEnd"/>
      <w:r w:rsidRPr="00E82C1C">
        <w:t>), равноногие раки (</w:t>
      </w:r>
      <w:proofErr w:type="spellStart"/>
      <w:r w:rsidRPr="00E82C1C">
        <w:t>Isopoda</w:t>
      </w:r>
      <w:proofErr w:type="spellEnd"/>
      <w:r w:rsidRPr="00E82C1C">
        <w:t xml:space="preserve">) и </w:t>
      </w:r>
      <w:proofErr w:type="spellStart"/>
      <w:r w:rsidRPr="00E82C1C">
        <w:t>мизиды</w:t>
      </w:r>
      <w:proofErr w:type="spellEnd"/>
      <w:r w:rsidRPr="00E82C1C">
        <w:t xml:space="preserve"> (</w:t>
      </w:r>
      <w:proofErr w:type="spellStart"/>
      <w:r w:rsidRPr="00E82C1C">
        <w:t>Mysida</w:t>
      </w:r>
      <w:proofErr w:type="spellEnd"/>
      <w:r w:rsidRPr="00E82C1C">
        <w:t xml:space="preserve">), формирующие менее 1% от общей биомассы зоопланктона. В целом, для участков глубже 45–60 м характерно преобладание </w:t>
      </w:r>
      <w:proofErr w:type="spellStart"/>
      <w:r w:rsidRPr="00E82C1C">
        <w:t>надшельфового</w:t>
      </w:r>
      <w:proofErr w:type="spellEnd"/>
      <w:r w:rsidRPr="00E82C1C">
        <w:t xml:space="preserve"> комплекса видов, отличительной особенностью которого является доминирование высоко-бореальных, арктических и широко-распространенных в бореальной области </w:t>
      </w:r>
      <w:proofErr w:type="spellStart"/>
      <w:r w:rsidRPr="00E82C1C">
        <w:t>интерзональных</w:t>
      </w:r>
      <w:proofErr w:type="spellEnd"/>
      <w:r w:rsidRPr="00E82C1C">
        <w:t xml:space="preserve"> и </w:t>
      </w:r>
      <w:proofErr w:type="spellStart"/>
      <w:proofErr w:type="gramStart"/>
      <w:r w:rsidRPr="00E82C1C">
        <w:t>эпипелагических</w:t>
      </w:r>
      <w:proofErr w:type="spellEnd"/>
      <w:r w:rsidRPr="00E82C1C">
        <w:t xml:space="preserve">  видов</w:t>
      </w:r>
      <w:proofErr w:type="gramEnd"/>
      <w:r w:rsidRPr="00E82C1C">
        <w:t xml:space="preserve"> открытых вод. </w:t>
      </w:r>
    </w:p>
    <w:p w14:paraId="2760679D" w14:textId="77777777" w:rsidR="009F42A6" w:rsidRPr="00E82C1C" w:rsidRDefault="005C4092" w:rsidP="005C4092">
      <w:r w:rsidRPr="00E82C1C">
        <w:t xml:space="preserve">По данным 2016 г. в летний период в тотальном слое биомасса </w:t>
      </w:r>
      <w:proofErr w:type="spellStart"/>
      <w:r w:rsidRPr="00E82C1C">
        <w:t>планктёров</w:t>
      </w:r>
      <w:proofErr w:type="spellEnd"/>
      <w:r w:rsidRPr="00E82C1C">
        <w:t xml:space="preserve"> достигала – 522,425 мг/м3 (таблица 3–2) и варьировалась от 120,9 до 1300,82 мг/м3. Численность зоопланктона по станциям варьировалась от 2222,17 до 20886,08 экз./м3 и в среднем составила 5978 экз./м3 [Технический отчет…, 2016]</w:t>
      </w:r>
      <w:r w:rsidR="00591820" w:rsidRPr="00E82C1C">
        <w:t>. (таблица 3.4-</w:t>
      </w:r>
      <w:r w:rsidRPr="00E82C1C">
        <w:t>2</w:t>
      </w:r>
      <w:r w:rsidR="00591820" w:rsidRPr="00E82C1C">
        <w:t>).</w:t>
      </w:r>
    </w:p>
    <w:p w14:paraId="3873C49B" w14:textId="77777777" w:rsidR="009F42A6" w:rsidRPr="00E82C1C" w:rsidRDefault="009F42A6">
      <w:pPr>
        <w:keepNext w:val="0"/>
        <w:suppressAutoHyphens w:val="0"/>
        <w:spacing w:before="0"/>
        <w:ind w:firstLine="0"/>
        <w:jc w:val="left"/>
      </w:pPr>
      <w:r w:rsidRPr="00E82C1C">
        <w:br w:type="page"/>
      </w:r>
    </w:p>
    <w:p w14:paraId="4C4A4E97" w14:textId="77777777" w:rsidR="00591820" w:rsidRPr="00E82C1C" w:rsidRDefault="005C4092" w:rsidP="005C4092">
      <w:pPr>
        <w:pStyle w:val="a2"/>
      </w:pPr>
      <w:r w:rsidRPr="00E82C1C">
        <w:lastRenderedPageBreak/>
        <w:t xml:space="preserve">Общий таксономический состав и биомасса зоопланктона в районе </w:t>
      </w:r>
      <w:proofErr w:type="spellStart"/>
      <w:r w:rsidRPr="00E82C1C">
        <w:t>Аяшского</w:t>
      </w:r>
      <w:proofErr w:type="spellEnd"/>
      <w:r w:rsidRPr="00E82C1C">
        <w:t xml:space="preserve"> участка по многолетним данным</w:t>
      </w:r>
    </w:p>
    <w:tbl>
      <w:tblPr>
        <w:tblW w:w="949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16"/>
        <w:gridCol w:w="1087"/>
        <w:gridCol w:w="1255"/>
        <w:gridCol w:w="1255"/>
        <w:gridCol w:w="1223"/>
        <w:gridCol w:w="1417"/>
        <w:gridCol w:w="1537"/>
      </w:tblGrid>
      <w:tr w:rsidR="00A71E0D" w:rsidRPr="00E82C1C" w14:paraId="4132D01E" w14:textId="77777777" w:rsidTr="005C4092">
        <w:trPr>
          <w:trHeight w:val="315"/>
          <w:tblHeader/>
        </w:trPr>
        <w:tc>
          <w:tcPr>
            <w:tcW w:w="1716" w:type="dxa"/>
            <w:shd w:val="clear" w:color="000000" w:fill="EEECE1"/>
            <w:noWrap/>
            <w:vAlign w:val="center"/>
            <w:hideMark/>
          </w:tcPr>
          <w:p w14:paraId="59B5E05A" w14:textId="77777777" w:rsidR="00A71E0D" w:rsidRPr="00E82C1C" w:rsidRDefault="00006103" w:rsidP="005C4092">
            <w:pPr>
              <w:pStyle w:val="aa"/>
            </w:pPr>
            <w:r w:rsidRPr="00E82C1C">
              <w:t>Группа</w:t>
            </w:r>
          </w:p>
        </w:tc>
        <w:tc>
          <w:tcPr>
            <w:tcW w:w="1087" w:type="dxa"/>
            <w:shd w:val="clear" w:color="000000" w:fill="EEECE1"/>
            <w:noWrap/>
            <w:vAlign w:val="center"/>
            <w:hideMark/>
          </w:tcPr>
          <w:p w14:paraId="316CD34F" w14:textId="77777777" w:rsidR="00A71E0D" w:rsidRPr="00E82C1C" w:rsidRDefault="00006103" w:rsidP="005C4092">
            <w:pPr>
              <w:pStyle w:val="aa"/>
            </w:pPr>
            <w:r w:rsidRPr="00E82C1C">
              <w:t>Август, 2016 г.</w:t>
            </w:r>
          </w:p>
        </w:tc>
        <w:tc>
          <w:tcPr>
            <w:tcW w:w="1255" w:type="dxa"/>
            <w:shd w:val="clear" w:color="000000" w:fill="EEECE1"/>
            <w:noWrap/>
            <w:vAlign w:val="center"/>
            <w:hideMark/>
          </w:tcPr>
          <w:p w14:paraId="36F345C8" w14:textId="77777777" w:rsidR="00A71E0D" w:rsidRPr="00E82C1C" w:rsidRDefault="00006103" w:rsidP="005C4092">
            <w:pPr>
              <w:pStyle w:val="aa"/>
            </w:pPr>
            <w:r w:rsidRPr="00E82C1C">
              <w:t>сентябрь, 2012</w:t>
            </w:r>
          </w:p>
        </w:tc>
        <w:tc>
          <w:tcPr>
            <w:tcW w:w="1255" w:type="dxa"/>
            <w:shd w:val="clear" w:color="000000" w:fill="EEECE1"/>
            <w:noWrap/>
            <w:vAlign w:val="center"/>
            <w:hideMark/>
          </w:tcPr>
          <w:p w14:paraId="2DC8D975" w14:textId="77777777" w:rsidR="00A71E0D" w:rsidRPr="00E82C1C" w:rsidRDefault="00006103" w:rsidP="005C4092">
            <w:pPr>
              <w:pStyle w:val="aa"/>
            </w:pPr>
            <w:r w:rsidRPr="00E82C1C">
              <w:t>Сентябрь, 2018</w:t>
            </w:r>
          </w:p>
        </w:tc>
        <w:tc>
          <w:tcPr>
            <w:tcW w:w="1223" w:type="dxa"/>
            <w:shd w:val="clear" w:color="000000" w:fill="EEECE1"/>
            <w:noWrap/>
            <w:vAlign w:val="center"/>
            <w:hideMark/>
          </w:tcPr>
          <w:p w14:paraId="0D4B2224" w14:textId="77777777" w:rsidR="00A71E0D" w:rsidRPr="00E82C1C" w:rsidRDefault="00006103" w:rsidP="005C4092">
            <w:pPr>
              <w:pStyle w:val="aa"/>
            </w:pPr>
            <w:r w:rsidRPr="00E82C1C">
              <w:t>Октябрь, 2017</w:t>
            </w:r>
          </w:p>
        </w:tc>
        <w:tc>
          <w:tcPr>
            <w:tcW w:w="1417" w:type="dxa"/>
            <w:shd w:val="clear" w:color="000000" w:fill="EEECE1"/>
            <w:noWrap/>
            <w:vAlign w:val="center"/>
            <w:hideMark/>
          </w:tcPr>
          <w:p w14:paraId="1669813E" w14:textId="77777777" w:rsidR="00A71E0D" w:rsidRPr="00E82C1C" w:rsidRDefault="00006103" w:rsidP="005C4092">
            <w:pPr>
              <w:pStyle w:val="aa"/>
            </w:pPr>
            <w:r w:rsidRPr="00E82C1C">
              <w:t>Октябрь-ноябрь, 2012</w:t>
            </w:r>
          </w:p>
        </w:tc>
        <w:tc>
          <w:tcPr>
            <w:tcW w:w="1537" w:type="dxa"/>
            <w:shd w:val="clear" w:color="000000" w:fill="EEECE1"/>
            <w:noWrap/>
            <w:vAlign w:val="center"/>
            <w:hideMark/>
          </w:tcPr>
          <w:p w14:paraId="688FE9E8" w14:textId="77777777" w:rsidR="00A71E0D" w:rsidRPr="00E82C1C" w:rsidRDefault="00006103" w:rsidP="005C4092">
            <w:pPr>
              <w:pStyle w:val="aa"/>
            </w:pPr>
            <w:r w:rsidRPr="00E82C1C">
              <w:t>Биомасса, мг/м3, (средне</w:t>
            </w:r>
          </w:p>
          <w:p w14:paraId="740D66EF" w14:textId="77777777" w:rsidR="00A71E0D" w:rsidRPr="00E82C1C" w:rsidRDefault="00006103" w:rsidP="005C4092">
            <w:pPr>
              <w:pStyle w:val="aa"/>
            </w:pPr>
            <w:r w:rsidRPr="00E82C1C">
              <w:t>многолетнее)</w:t>
            </w:r>
          </w:p>
        </w:tc>
      </w:tr>
      <w:tr w:rsidR="00A71E0D" w:rsidRPr="00E82C1C" w14:paraId="4D6F4E0F" w14:textId="77777777" w:rsidTr="005C4092">
        <w:trPr>
          <w:trHeight w:val="315"/>
        </w:trPr>
        <w:tc>
          <w:tcPr>
            <w:tcW w:w="1716" w:type="dxa"/>
            <w:shd w:val="clear" w:color="000000" w:fill="FFFFFF"/>
            <w:noWrap/>
            <w:vAlign w:val="center"/>
            <w:hideMark/>
          </w:tcPr>
          <w:p w14:paraId="5566DAF3" w14:textId="77777777" w:rsidR="00A71E0D" w:rsidRPr="00E82C1C" w:rsidRDefault="00006103" w:rsidP="005C4092">
            <w:pPr>
              <w:pStyle w:val="a9"/>
            </w:pPr>
            <w:proofErr w:type="spellStart"/>
            <w:r w:rsidRPr="00E82C1C">
              <w:t>Copepoda</w:t>
            </w:r>
            <w:proofErr w:type="spellEnd"/>
          </w:p>
        </w:tc>
        <w:tc>
          <w:tcPr>
            <w:tcW w:w="1087" w:type="dxa"/>
            <w:shd w:val="clear" w:color="auto" w:fill="FFFFFF" w:themeFill="background1"/>
            <w:noWrap/>
            <w:vAlign w:val="bottom"/>
            <w:hideMark/>
          </w:tcPr>
          <w:p w14:paraId="65EA8420" w14:textId="77777777" w:rsidR="00A71E0D" w:rsidRPr="00E82C1C" w:rsidRDefault="00006103" w:rsidP="005C4092">
            <w:pPr>
              <w:pStyle w:val="a9"/>
            </w:pPr>
            <w:r w:rsidRPr="00E82C1C">
              <w:t>458,016</w:t>
            </w:r>
          </w:p>
        </w:tc>
        <w:tc>
          <w:tcPr>
            <w:tcW w:w="1255" w:type="dxa"/>
            <w:shd w:val="clear" w:color="auto" w:fill="auto"/>
            <w:noWrap/>
            <w:vAlign w:val="bottom"/>
            <w:hideMark/>
          </w:tcPr>
          <w:p w14:paraId="70DBB662" w14:textId="77777777" w:rsidR="00A71E0D" w:rsidRPr="00E82C1C" w:rsidRDefault="00006103" w:rsidP="005C4092">
            <w:pPr>
              <w:pStyle w:val="a9"/>
            </w:pPr>
            <w:r w:rsidRPr="00E82C1C">
              <w:t>191,108</w:t>
            </w:r>
          </w:p>
        </w:tc>
        <w:tc>
          <w:tcPr>
            <w:tcW w:w="1255" w:type="dxa"/>
            <w:shd w:val="clear" w:color="auto" w:fill="auto"/>
            <w:noWrap/>
            <w:vAlign w:val="bottom"/>
            <w:hideMark/>
          </w:tcPr>
          <w:p w14:paraId="37F0C9FC" w14:textId="77777777" w:rsidR="00A71E0D" w:rsidRPr="00E82C1C" w:rsidRDefault="00006103" w:rsidP="005C4092">
            <w:pPr>
              <w:pStyle w:val="a9"/>
            </w:pPr>
            <w:r w:rsidRPr="00E82C1C">
              <w:t>257,377</w:t>
            </w:r>
          </w:p>
        </w:tc>
        <w:tc>
          <w:tcPr>
            <w:tcW w:w="1223" w:type="dxa"/>
            <w:shd w:val="clear" w:color="auto" w:fill="auto"/>
            <w:noWrap/>
            <w:vAlign w:val="bottom"/>
            <w:hideMark/>
          </w:tcPr>
          <w:p w14:paraId="2B81901B" w14:textId="77777777" w:rsidR="00A71E0D" w:rsidRPr="00E82C1C" w:rsidRDefault="00006103" w:rsidP="005C4092">
            <w:pPr>
              <w:pStyle w:val="a9"/>
            </w:pPr>
            <w:r w:rsidRPr="00E82C1C">
              <w:t>672,8915</w:t>
            </w:r>
          </w:p>
        </w:tc>
        <w:tc>
          <w:tcPr>
            <w:tcW w:w="1417" w:type="dxa"/>
            <w:shd w:val="clear" w:color="auto" w:fill="auto"/>
            <w:noWrap/>
            <w:vAlign w:val="bottom"/>
            <w:hideMark/>
          </w:tcPr>
          <w:p w14:paraId="24822132" w14:textId="77777777" w:rsidR="00A71E0D" w:rsidRPr="00E82C1C" w:rsidRDefault="00006103" w:rsidP="005C4092">
            <w:pPr>
              <w:pStyle w:val="a9"/>
            </w:pPr>
            <w:r w:rsidRPr="00E82C1C">
              <w:t>186,0475</w:t>
            </w:r>
          </w:p>
        </w:tc>
        <w:tc>
          <w:tcPr>
            <w:tcW w:w="1537" w:type="dxa"/>
            <w:shd w:val="clear" w:color="auto" w:fill="auto"/>
            <w:noWrap/>
            <w:vAlign w:val="bottom"/>
            <w:hideMark/>
          </w:tcPr>
          <w:p w14:paraId="2F403649" w14:textId="77777777" w:rsidR="00A71E0D" w:rsidRPr="00E82C1C" w:rsidRDefault="00006103" w:rsidP="005C4092">
            <w:pPr>
              <w:pStyle w:val="a9"/>
            </w:pPr>
            <w:r w:rsidRPr="00E82C1C">
              <w:t>353,088</w:t>
            </w:r>
          </w:p>
        </w:tc>
      </w:tr>
      <w:tr w:rsidR="00A71E0D" w:rsidRPr="00E82C1C" w14:paraId="140C5D24" w14:textId="77777777" w:rsidTr="005C4092">
        <w:trPr>
          <w:trHeight w:val="315"/>
        </w:trPr>
        <w:tc>
          <w:tcPr>
            <w:tcW w:w="1716" w:type="dxa"/>
            <w:shd w:val="clear" w:color="000000" w:fill="FFFFFF"/>
            <w:noWrap/>
            <w:vAlign w:val="center"/>
            <w:hideMark/>
          </w:tcPr>
          <w:p w14:paraId="4212707D" w14:textId="77777777" w:rsidR="00A71E0D" w:rsidRPr="00E82C1C" w:rsidRDefault="00006103" w:rsidP="005C4092">
            <w:pPr>
              <w:pStyle w:val="a9"/>
            </w:pPr>
            <w:proofErr w:type="spellStart"/>
            <w:r w:rsidRPr="00E82C1C">
              <w:t>Euphausiacea</w:t>
            </w:r>
            <w:proofErr w:type="spellEnd"/>
          </w:p>
        </w:tc>
        <w:tc>
          <w:tcPr>
            <w:tcW w:w="1087" w:type="dxa"/>
            <w:shd w:val="clear" w:color="auto" w:fill="FFFFFF" w:themeFill="background1"/>
            <w:noWrap/>
            <w:vAlign w:val="bottom"/>
            <w:hideMark/>
          </w:tcPr>
          <w:p w14:paraId="5872397C" w14:textId="77777777" w:rsidR="00A71E0D" w:rsidRPr="00E82C1C" w:rsidRDefault="00006103" w:rsidP="005C4092">
            <w:pPr>
              <w:pStyle w:val="a9"/>
            </w:pPr>
            <w:r w:rsidRPr="00E82C1C">
              <w:t>35,558</w:t>
            </w:r>
          </w:p>
        </w:tc>
        <w:tc>
          <w:tcPr>
            <w:tcW w:w="1255" w:type="dxa"/>
            <w:shd w:val="clear" w:color="auto" w:fill="auto"/>
            <w:noWrap/>
            <w:vAlign w:val="bottom"/>
            <w:hideMark/>
          </w:tcPr>
          <w:p w14:paraId="31142E3A" w14:textId="77777777" w:rsidR="00A71E0D" w:rsidRPr="00E82C1C" w:rsidRDefault="00006103" w:rsidP="005C4092">
            <w:pPr>
              <w:pStyle w:val="a9"/>
            </w:pPr>
            <w:r w:rsidRPr="00E82C1C">
              <w:t>0,249</w:t>
            </w:r>
          </w:p>
        </w:tc>
        <w:tc>
          <w:tcPr>
            <w:tcW w:w="1255" w:type="dxa"/>
            <w:shd w:val="clear" w:color="auto" w:fill="auto"/>
            <w:noWrap/>
            <w:vAlign w:val="bottom"/>
            <w:hideMark/>
          </w:tcPr>
          <w:p w14:paraId="6E3E3B4A" w14:textId="77777777" w:rsidR="00A71E0D" w:rsidRPr="00E82C1C" w:rsidRDefault="00006103" w:rsidP="005C4092">
            <w:pPr>
              <w:pStyle w:val="a9"/>
            </w:pPr>
            <w:r w:rsidRPr="00E82C1C">
              <w:t>17,015</w:t>
            </w:r>
          </w:p>
        </w:tc>
        <w:tc>
          <w:tcPr>
            <w:tcW w:w="1223" w:type="dxa"/>
            <w:shd w:val="clear" w:color="auto" w:fill="auto"/>
            <w:noWrap/>
            <w:vAlign w:val="bottom"/>
            <w:hideMark/>
          </w:tcPr>
          <w:p w14:paraId="64756604" w14:textId="77777777" w:rsidR="00A71E0D" w:rsidRPr="00E82C1C" w:rsidRDefault="00006103" w:rsidP="005C4092">
            <w:pPr>
              <w:pStyle w:val="a9"/>
            </w:pPr>
            <w:r w:rsidRPr="00E82C1C">
              <w:t>4,5705</w:t>
            </w:r>
          </w:p>
        </w:tc>
        <w:tc>
          <w:tcPr>
            <w:tcW w:w="1417" w:type="dxa"/>
            <w:shd w:val="clear" w:color="auto" w:fill="auto"/>
            <w:noWrap/>
            <w:vAlign w:val="bottom"/>
            <w:hideMark/>
          </w:tcPr>
          <w:p w14:paraId="06D78318" w14:textId="77777777" w:rsidR="00A71E0D" w:rsidRPr="00E82C1C" w:rsidRDefault="00006103" w:rsidP="005C4092">
            <w:pPr>
              <w:pStyle w:val="a9"/>
            </w:pPr>
            <w:r w:rsidRPr="00E82C1C">
              <w:t>4,6555</w:t>
            </w:r>
          </w:p>
        </w:tc>
        <w:tc>
          <w:tcPr>
            <w:tcW w:w="1537" w:type="dxa"/>
            <w:shd w:val="clear" w:color="auto" w:fill="auto"/>
            <w:noWrap/>
            <w:vAlign w:val="bottom"/>
            <w:hideMark/>
          </w:tcPr>
          <w:p w14:paraId="14CCE8D1" w14:textId="77777777" w:rsidR="00A71E0D" w:rsidRPr="00E82C1C" w:rsidRDefault="00006103" w:rsidP="005C4092">
            <w:pPr>
              <w:pStyle w:val="a9"/>
            </w:pPr>
            <w:r w:rsidRPr="00E82C1C">
              <w:t>12,410</w:t>
            </w:r>
          </w:p>
        </w:tc>
      </w:tr>
      <w:tr w:rsidR="00A71E0D" w:rsidRPr="00E82C1C" w14:paraId="4919DBBF" w14:textId="77777777" w:rsidTr="005C4092">
        <w:trPr>
          <w:trHeight w:val="315"/>
        </w:trPr>
        <w:tc>
          <w:tcPr>
            <w:tcW w:w="1716" w:type="dxa"/>
            <w:shd w:val="clear" w:color="000000" w:fill="FFFFFF"/>
            <w:noWrap/>
            <w:vAlign w:val="center"/>
            <w:hideMark/>
          </w:tcPr>
          <w:p w14:paraId="395DDEEF" w14:textId="77777777" w:rsidR="00A71E0D" w:rsidRPr="00E82C1C" w:rsidRDefault="00006103" w:rsidP="005C4092">
            <w:pPr>
              <w:pStyle w:val="a9"/>
            </w:pPr>
            <w:proofErr w:type="spellStart"/>
            <w:r w:rsidRPr="00E82C1C">
              <w:t>Amphipoda</w:t>
            </w:r>
            <w:proofErr w:type="spellEnd"/>
          </w:p>
        </w:tc>
        <w:tc>
          <w:tcPr>
            <w:tcW w:w="1087" w:type="dxa"/>
            <w:shd w:val="clear" w:color="auto" w:fill="FFFFFF" w:themeFill="background1"/>
            <w:noWrap/>
            <w:vAlign w:val="bottom"/>
            <w:hideMark/>
          </w:tcPr>
          <w:p w14:paraId="613E3AC8" w14:textId="77777777" w:rsidR="00A71E0D" w:rsidRPr="00E82C1C" w:rsidRDefault="00006103" w:rsidP="005C4092">
            <w:pPr>
              <w:pStyle w:val="a9"/>
            </w:pPr>
            <w:r w:rsidRPr="00E82C1C">
              <w:t>12,419</w:t>
            </w:r>
          </w:p>
        </w:tc>
        <w:tc>
          <w:tcPr>
            <w:tcW w:w="1255" w:type="dxa"/>
            <w:shd w:val="clear" w:color="auto" w:fill="auto"/>
            <w:noWrap/>
            <w:vAlign w:val="bottom"/>
            <w:hideMark/>
          </w:tcPr>
          <w:p w14:paraId="2B620132" w14:textId="77777777" w:rsidR="00A71E0D" w:rsidRPr="00E82C1C" w:rsidRDefault="00006103" w:rsidP="005C4092">
            <w:pPr>
              <w:pStyle w:val="a9"/>
            </w:pPr>
            <w:r w:rsidRPr="00E82C1C">
              <w:t>0,488</w:t>
            </w:r>
          </w:p>
        </w:tc>
        <w:tc>
          <w:tcPr>
            <w:tcW w:w="1255" w:type="dxa"/>
            <w:shd w:val="clear" w:color="auto" w:fill="auto"/>
            <w:noWrap/>
            <w:vAlign w:val="bottom"/>
            <w:hideMark/>
          </w:tcPr>
          <w:p w14:paraId="69D49C46" w14:textId="77777777" w:rsidR="00A71E0D" w:rsidRPr="00E82C1C" w:rsidRDefault="00006103" w:rsidP="005C4092">
            <w:pPr>
              <w:pStyle w:val="a9"/>
            </w:pPr>
            <w:r w:rsidRPr="00E82C1C">
              <w:t>11,545</w:t>
            </w:r>
          </w:p>
        </w:tc>
        <w:tc>
          <w:tcPr>
            <w:tcW w:w="1223" w:type="dxa"/>
            <w:shd w:val="clear" w:color="auto" w:fill="auto"/>
            <w:noWrap/>
            <w:vAlign w:val="bottom"/>
            <w:hideMark/>
          </w:tcPr>
          <w:p w14:paraId="1C7C23B7" w14:textId="77777777" w:rsidR="00A71E0D" w:rsidRPr="00E82C1C" w:rsidRDefault="00006103" w:rsidP="005C4092">
            <w:pPr>
              <w:pStyle w:val="a9"/>
            </w:pPr>
            <w:r w:rsidRPr="00E82C1C">
              <w:t>1,448</w:t>
            </w:r>
          </w:p>
        </w:tc>
        <w:tc>
          <w:tcPr>
            <w:tcW w:w="1417" w:type="dxa"/>
            <w:shd w:val="clear" w:color="auto" w:fill="auto"/>
            <w:noWrap/>
            <w:vAlign w:val="bottom"/>
            <w:hideMark/>
          </w:tcPr>
          <w:p w14:paraId="6172E7BD" w14:textId="77777777" w:rsidR="00A71E0D" w:rsidRPr="00E82C1C" w:rsidRDefault="00006103" w:rsidP="005C4092">
            <w:pPr>
              <w:pStyle w:val="a9"/>
            </w:pPr>
            <w:r w:rsidRPr="00E82C1C">
              <w:t>0,8695</w:t>
            </w:r>
          </w:p>
        </w:tc>
        <w:tc>
          <w:tcPr>
            <w:tcW w:w="1537" w:type="dxa"/>
            <w:shd w:val="clear" w:color="auto" w:fill="auto"/>
            <w:noWrap/>
            <w:vAlign w:val="bottom"/>
            <w:hideMark/>
          </w:tcPr>
          <w:p w14:paraId="103129B6" w14:textId="77777777" w:rsidR="00A71E0D" w:rsidRPr="00E82C1C" w:rsidRDefault="00006103" w:rsidP="005C4092">
            <w:pPr>
              <w:pStyle w:val="a9"/>
            </w:pPr>
            <w:r w:rsidRPr="00E82C1C">
              <w:t>5,354</w:t>
            </w:r>
          </w:p>
        </w:tc>
      </w:tr>
      <w:tr w:rsidR="00A71E0D" w:rsidRPr="00E82C1C" w14:paraId="25EDD98C" w14:textId="77777777" w:rsidTr="005C4092">
        <w:trPr>
          <w:trHeight w:val="315"/>
        </w:trPr>
        <w:tc>
          <w:tcPr>
            <w:tcW w:w="1716" w:type="dxa"/>
            <w:shd w:val="clear" w:color="000000" w:fill="FFFFFF"/>
            <w:noWrap/>
            <w:vAlign w:val="center"/>
            <w:hideMark/>
          </w:tcPr>
          <w:p w14:paraId="001003CF" w14:textId="77777777" w:rsidR="00A71E0D" w:rsidRPr="00E82C1C" w:rsidRDefault="00006103" w:rsidP="005C4092">
            <w:pPr>
              <w:pStyle w:val="a9"/>
            </w:pPr>
            <w:proofErr w:type="spellStart"/>
            <w:r w:rsidRPr="00E82C1C">
              <w:t>Chaetognatha</w:t>
            </w:r>
            <w:proofErr w:type="spellEnd"/>
          </w:p>
        </w:tc>
        <w:tc>
          <w:tcPr>
            <w:tcW w:w="1087" w:type="dxa"/>
            <w:shd w:val="clear" w:color="auto" w:fill="FFFFFF" w:themeFill="background1"/>
            <w:noWrap/>
            <w:vAlign w:val="bottom"/>
            <w:hideMark/>
          </w:tcPr>
          <w:p w14:paraId="016ED260" w14:textId="77777777" w:rsidR="00A71E0D" w:rsidRPr="00E82C1C" w:rsidRDefault="00006103" w:rsidP="005C4092">
            <w:pPr>
              <w:pStyle w:val="a9"/>
            </w:pPr>
            <w:r w:rsidRPr="00E82C1C">
              <w:t>6,868</w:t>
            </w:r>
          </w:p>
        </w:tc>
        <w:tc>
          <w:tcPr>
            <w:tcW w:w="1255" w:type="dxa"/>
            <w:shd w:val="clear" w:color="auto" w:fill="auto"/>
            <w:noWrap/>
            <w:vAlign w:val="bottom"/>
            <w:hideMark/>
          </w:tcPr>
          <w:p w14:paraId="13896CDE" w14:textId="77777777" w:rsidR="00A71E0D" w:rsidRPr="00E82C1C" w:rsidRDefault="00006103" w:rsidP="005C4092">
            <w:pPr>
              <w:pStyle w:val="a9"/>
            </w:pPr>
            <w:r w:rsidRPr="00E82C1C">
              <w:t>5,277</w:t>
            </w:r>
          </w:p>
        </w:tc>
        <w:tc>
          <w:tcPr>
            <w:tcW w:w="1255" w:type="dxa"/>
            <w:shd w:val="clear" w:color="auto" w:fill="auto"/>
            <w:noWrap/>
            <w:vAlign w:val="bottom"/>
            <w:hideMark/>
          </w:tcPr>
          <w:p w14:paraId="1A22466D" w14:textId="77777777" w:rsidR="00A71E0D" w:rsidRPr="00E82C1C" w:rsidRDefault="00006103" w:rsidP="005C4092">
            <w:pPr>
              <w:pStyle w:val="a9"/>
            </w:pPr>
            <w:r w:rsidRPr="00E82C1C">
              <w:t>8,08</w:t>
            </w:r>
          </w:p>
        </w:tc>
        <w:tc>
          <w:tcPr>
            <w:tcW w:w="1223" w:type="dxa"/>
            <w:shd w:val="clear" w:color="auto" w:fill="auto"/>
            <w:noWrap/>
            <w:vAlign w:val="bottom"/>
            <w:hideMark/>
          </w:tcPr>
          <w:p w14:paraId="2FF48E35" w14:textId="77777777" w:rsidR="00A71E0D" w:rsidRPr="00E82C1C" w:rsidRDefault="00006103" w:rsidP="005C4092">
            <w:pPr>
              <w:pStyle w:val="a9"/>
            </w:pPr>
            <w:r w:rsidRPr="00E82C1C">
              <w:t>3,077</w:t>
            </w:r>
          </w:p>
        </w:tc>
        <w:tc>
          <w:tcPr>
            <w:tcW w:w="1417" w:type="dxa"/>
            <w:shd w:val="clear" w:color="auto" w:fill="auto"/>
            <w:noWrap/>
            <w:vAlign w:val="bottom"/>
            <w:hideMark/>
          </w:tcPr>
          <w:p w14:paraId="540065A5" w14:textId="77777777" w:rsidR="00A71E0D" w:rsidRPr="00E82C1C" w:rsidRDefault="00006103" w:rsidP="005C4092">
            <w:pPr>
              <w:pStyle w:val="a9"/>
            </w:pPr>
            <w:r w:rsidRPr="00E82C1C">
              <w:t>10,2085</w:t>
            </w:r>
          </w:p>
        </w:tc>
        <w:tc>
          <w:tcPr>
            <w:tcW w:w="1537" w:type="dxa"/>
            <w:shd w:val="clear" w:color="auto" w:fill="auto"/>
            <w:noWrap/>
            <w:vAlign w:val="bottom"/>
            <w:hideMark/>
          </w:tcPr>
          <w:p w14:paraId="2E48478E" w14:textId="77777777" w:rsidR="00A71E0D" w:rsidRPr="00E82C1C" w:rsidRDefault="00006103" w:rsidP="005C4092">
            <w:pPr>
              <w:pStyle w:val="a9"/>
            </w:pPr>
            <w:r w:rsidRPr="00E82C1C">
              <w:t>6,702</w:t>
            </w:r>
          </w:p>
        </w:tc>
      </w:tr>
      <w:tr w:rsidR="00A71E0D" w:rsidRPr="00E82C1C" w14:paraId="719B37EB" w14:textId="77777777" w:rsidTr="005C4092">
        <w:trPr>
          <w:trHeight w:val="315"/>
        </w:trPr>
        <w:tc>
          <w:tcPr>
            <w:tcW w:w="1716" w:type="dxa"/>
            <w:shd w:val="clear" w:color="000000" w:fill="FFFFFF"/>
            <w:noWrap/>
            <w:vAlign w:val="center"/>
            <w:hideMark/>
          </w:tcPr>
          <w:p w14:paraId="30BF83DC" w14:textId="77777777" w:rsidR="00A71E0D" w:rsidRPr="00E82C1C" w:rsidRDefault="00006103" w:rsidP="005C4092">
            <w:pPr>
              <w:pStyle w:val="a9"/>
            </w:pPr>
            <w:proofErr w:type="spellStart"/>
            <w:r w:rsidRPr="00E82C1C">
              <w:t>Tunicata</w:t>
            </w:r>
            <w:proofErr w:type="spellEnd"/>
          </w:p>
        </w:tc>
        <w:tc>
          <w:tcPr>
            <w:tcW w:w="1087" w:type="dxa"/>
            <w:shd w:val="clear" w:color="auto" w:fill="FFFFFF" w:themeFill="background1"/>
            <w:noWrap/>
            <w:vAlign w:val="bottom"/>
            <w:hideMark/>
          </w:tcPr>
          <w:p w14:paraId="3E326B02" w14:textId="77777777" w:rsidR="00A71E0D" w:rsidRPr="00E82C1C" w:rsidRDefault="00006103" w:rsidP="005C4092">
            <w:pPr>
              <w:pStyle w:val="a9"/>
            </w:pPr>
            <w:r w:rsidRPr="00E82C1C">
              <w:t>2,912</w:t>
            </w:r>
          </w:p>
        </w:tc>
        <w:tc>
          <w:tcPr>
            <w:tcW w:w="1255" w:type="dxa"/>
            <w:shd w:val="clear" w:color="auto" w:fill="auto"/>
            <w:noWrap/>
            <w:vAlign w:val="bottom"/>
            <w:hideMark/>
          </w:tcPr>
          <w:p w14:paraId="2F400EA2" w14:textId="77777777" w:rsidR="00A71E0D" w:rsidRPr="00E82C1C" w:rsidRDefault="00006103" w:rsidP="005C4092">
            <w:pPr>
              <w:pStyle w:val="a9"/>
            </w:pPr>
            <w:r w:rsidRPr="00E82C1C">
              <w:t>0,005</w:t>
            </w:r>
          </w:p>
        </w:tc>
        <w:tc>
          <w:tcPr>
            <w:tcW w:w="1255" w:type="dxa"/>
            <w:shd w:val="clear" w:color="auto" w:fill="auto"/>
            <w:noWrap/>
            <w:vAlign w:val="bottom"/>
            <w:hideMark/>
          </w:tcPr>
          <w:p w14:paraId="477E2DB3" w14:textId="77777777" w:rsidR="00A71E0D" w:rsidRPr="00E82C1C" w:rsidRDefault="00006103" w:rsidP="005C4092">
            <w:pPr>
              <w:pStyle w:val="a9"/>
            </w:pPr>
            <w:r w:rsidRPr="00E82C1C">
              <w:t>0,784</w:t>
            </w:r>
          </w:p>
        </w:tc>
        <w:tc>
          <w:tcPr>
            <w:tcW w:w="1223" w:type="dxa"/>
            <w:shd w:val="clear" w:color="auto" w:fill="auto"/>
            <w:noWrap/>
            <w:vAlign w:val="bottom"/>
            <w:hideMark/>
          </w:tcPr>
          <w:p w14:paraId="4EAC057E" w14:textId="77777777" w:rsidR="00A71E0D" w:rsidRPr="00E82C1C" w:rsidRDefault="00006103" w:rsidP="005C4092">
            <w:pPr>
              <w:pStyle w:val="a9"/>
            </w:pPr>
            <w:r w:rsidRPr="00E82C1C">
              <w:t>35,309</w:t>
            </w:r>
          </w:p>
        </w:tc>
        <w:tc>
          <w:tcPr>
            <w:tcW w:w="1417" w:type="dxa"/>
            <w:shd w:val="clear" w:color="auto" w:fill="auto"/>
            <w:noWrap/>
            <w:vAlign w:val="bottom"/>
            <w:hideMark/>
          </w:tcPr>
          <w:p w14:paraId="385B87F8" w14:textId="77777777" w:rsidR="00A71E0D" w:rsidRPr="00E82C1C" w:rsidRDefault="00006103" w:rsidP="005C4092">
            <w:pPr>
              <w:pStyle w:val="a9"/>
            </w:pPr>
            <w:r w:rsidRPr="00E82C1C">
              <w:t>0,0545</w:t>
            </w:r>
          </w:p>
        </w:tc>
        <w:tc>
          <w:tcPr>
            <w:tcW w:w="1537" w:type="dxa"/>
            <w:shd w:val="clear" w:color="auto" w:fill="auto"/>
            <w:noWrap/>
            <w:vAlign w:val="bottom"/>
            <w:hideMark/>
          </w:tcPr>
          <w:p w14:paraId="2A7BFCBA" w14:textId="77777777" w:rsidR="00A71E0D" w:rsidRPr="00E82C1C" w:rsidRDefault="00006103" w:rsidP="005C4092">
            <w:pPr>
              <w:pStyle w:val="a9"/>
            </w:pPr>
            <w:r w:rsidRPr="00E82C1C">
              <w:t>7,813</w:t>
            </w:r>
          </w:p>
        </w:tc>
      </w:tr>
      <w:tr w:rsidR="00A71E0D" w:rsidRPr="00E82C1C" w14:paraId="1DDC9EE6" w14:textId="77777777" w:rsidTr="005C4092">
        <w:trPr>
          <w:trHeight w:val="315"/>
        </w:trPr>
        <w:tc>
          <w:tcPr>
            <w:tcW w:w="1716" w:type="dxa"/>
            <w:shd w:val="clear" w:color="000000" w:fill="FFFFFF"/>
            <w:noWrap/>
            <w:vAlign w:val="center"/>
            <w:hideMark/>
          </w:tcPr>
          <w:p w14:paraId="6ABD3618" w14:textId="77777777" w:rsidR="00A71E0D" w:rsidRPr="00E82C1C" w:rsidRDefault="00006103" w:rsidP="005C4092">
            <w:pPr>
              <w:pStyle w:val="a9"/>
            </w:pPr>
            <w:proofErr w:type="spellStart"/>
            <w:r w:rsidRPr="00E82C1C">
              <w:t>Cumacea</w:t>
            </w:r>
            <w:proofErr w:type="spellEnd"/>
          </w:p>
        </w:tc>
        <w:tc>
          <w:tcPr>
            <w:tcW w:w="1087" w:type="dxa"/>
            <w:shd w:val="clear" w:color="auto" w:fill="FFFFFF" w:themeFill="background1"/>
            <w:noWrap/>
            <w:vAlign w:val="bottom"/>
            <w:hideMark/>
          </w:tcPr>
          <w:p w14:paraId="77D11D25" w14:textId="77777777" w:rsidR="00A71E0D" w:rsidRPr="00E82C1C" w:rsidRDefault="00006103" w:rsidP="005C4092">
            <w:pPr>
              <w:pStyle w:val="a9"/>
            </w:pPr>
            <w:r w:rsidRPr="00E82C1C">
              <w:t>2,324</w:t>
            </w:r>
          </w:p>
        </w:tc>
        <w:tc>
          <w:tcPr>
            <w:tcW w:w="1255" w:type="dxa"/>
            <w:shd w:val="clear" w:color="auto" w:fill="auto"/>
            <w:noWrap/>
            <w:vAlign w:val="bottom"/>
            <w:hideMark/>
          </w:tcPr>
          <w:p w14:paraId="2C57F9E5" w14:textId="77777777" w:rsidR="00A71E0D" w:rsidRPr="00E82C1C" w:rsidRDefault="00A71E0D" w:rsidP="005C4092">
            <w:pPr>
              <w:pStyle w:val="a9"/>
            </w:pPr>
          </w:p>
        </w:tc>
        <w:tc>
          <w:tcPr>
            <w:tcW w:w="1255" w:type="dxa"/>
            <w:shd w:val="clear" w:color="auto" w:fill="auto"/>
            <w:noWrap/>
            <w:vAlign w:val="bottom"/>
            <w:hideMark/>
          </w:tcPr>
          <w:p w14:paraId="461A9DEF" w14:textId="77777777" w:rsidR="00A71E0D" w:rsidRPr="00E82C1C" w:rsidRDefault="00006103" w:rsidP="005C4092">
            <w:pPr>
              <w:pStyle w:val="a9"/>
            </w:pPr>
            <w:r w:rsidRPr="00E82C1C">
              <w:t>2,115</w:t>
            </w:r>
          </w:p>
        </w:tc>
        <w:tc>
          <w:tcPr>
            <w:tcW w:w="1223" w:type="dxa"/>
            <w:shd w:val="clear" w:color="auto" w:fill="auto"/>
            <w:noWrap/>
            <w:vAlign w:val="bottom"/>
            <w:hideMark/>
          </w:tcPr>
          <w:p w14:paraId="0629A834" w14:textId="77777777" w:rsidR="00A71E0D" w:rsidRPr="00E82C1C" w:rsidRDefault="00A71E0D" w:rsidP="005C4092">
            <w:pPr>
              <w:pStyle w:val="a9"/>
            </w:pPr>
          </w:p>
        </w:tc>
        <w:tc>
          <w:tcPr>
            <w:tcW w:w="1417" w:type="dxa"/>
            <w:shd w:val="clear" w:color="auto" w:fill="auto"/>
            <w:noWrap/>
            <w:vAlign w:val="bottom"/>
            <w:hideMark/>
          </w:tcPr>
          <w:p w14:paraId="07268638" w14:textId="77777777" w:rsidR="00A71E0D" w:rsidRPr="00E82C1C" w:rsidRDefault="00A71E0D" w:rsidP="005C4092">
            <w:pPr>
              <w:pStyle w:val="a9"/>
            </w:pPr>
          </w:p>
        </w:tc>
        <w:tc>
          <w:tcPr>
            <w:tcW w:w="1537" w:type="dxa"/>
            <w:shd w:val="clear" w:color="auto" w:fill="auto"/>
            <w:noWrap/>
            <w:vAlign w:val="bottom"/>
            <w:hideMark/>
          </w:tcPr>
          <w:p w14:paraId="6BF7D614" w14:textId="77777777" w:rsidR="00A71E0D" w:rsidRPr="00E82C1C" w:rsidRDefault="00006103" w:rsidP="005C4092">
            <w:pPr>
              <w:pStyle w:val="a9"/>
            </w:pPr>
            <w:r w:rsidRPr="00E82C1C">
              <w:t>2,220</w:t>
            </w:r>
          </w:p>
        </w:tc>
      </w:tr>
      <w:tr w:rsidR="00A71E0D" w:rsidRPr="00E82C1C" w14:paraId="41BB11B2" w14:textId="77777777" w:rsidTr="005C4092">
        <w:trPr>
          <w:trHeight w:val="315"/>
        </w:trPr>
        <w:tc>
          <w:tcPr>
            <w:tcW w:w="1716" w:type="dxa"/>
            <w:shd w:val="clear" w:color="000000" w:fill="FFFFFF"/>
            <w:noWrap/>
            <w:vAlign w:val="center"/>
            <w:hideMark/>
          </w:tcPr>
          <w:p w14:paraId="33C8AB1B" w14:textId="77777777" w:rsidR="00A71E0D" w:rsidRPr="00E82C1C" w:rsidRDefault="00006103" w:rsidP="005C4092">
            <w:pPr>
              <w:pStyle w:val="a9"/>
            </w:pPr>
            <w:proofErr w:type="spellStart"/>
            <w:r w:rsidRPr="00E82C1C">
              <w:t>Mollusca</w:t>
            </w:r>
            <w:proofErr w:type="spellEnd"/>
          </w:p>
        </w:tc>
        <w:tc>
          <w:tcPr>
            <w:tcW w:w="1087" w:type="dxa"/>
            <w:shd w:val="clear" w:color="auto" w:fill="FFFFFF" w:themeFill="background1"/>
            <w:noWrap/>
            <w:vAlign w:val="bottom"/>
            <w:hideMark/>
          </w:tcPr>
          <w:p w14:paraId="34590493" w14:textId="77777777" w:rsidR="00A71E0D" w:rsidRPr="00E82C1C" w:rsidRDefault="00006103" w:rsidP="005C4092">
            <w:pPr>
              <w:pStyle w:val="a9"/>
            </w:pPr>
            <w:r w:rsidRPr="00E82C1C">
              <w:t>2,107</w:t>
            </w:r>
          </w:p>
        </w:tc>
        <w:tc>
          <w:tcPr>
            <w:tcW w:w="1255" w:type="dxa"/>
            <w:shd w:val="clear" w:color="auto" w:fill="auto"/>
            <w:noWrap/>
            <w:vAlign w:val="bottom"/>
            <w:hideMark/>
          </w:tcPr>
          <w:p w14:paraId="5611461B" w14:textId="77777777" w:rsidR="00A71E0D" w:rsidRPr="00E82C1C" w:rsidRDefault="00006103" w:rsidP="005C4092">
            <w:pPr>
              <w:pStyle w:val="a9"/>
            </w:pPr>
            <w:r w:rsidRPr="00E82C1C">
              <w:t>10,860</w:t>
            </w:r>
          </w:p>
        </w:tc>
        <w:tc>
          <w:tcPr>
            <w:tcW w:w="1255" w:type="dxa"/>
            <w:shd w:val="clear" w:color="auto" w:fill="auto"/>
            <w:noWrap/>
            <w:vAlign w:val="bottom"/>
            <w:hideMark/>
          </w:tcPr>
          <w:p w14:paraId="6FBB5751" w14:textId="77777777" w:rsidR="00A71E0D" w:rsidRPr="00E82C1C" w:rsidRDefault="00006103" w:rsidP="005C4092">
            <w:pPr>
              <w:pStyle w:val="a9"/>
            </w:pPr>
            <w:r w:rsidRPr="00E82C1C">
              <w:t>2,258</w:t>
            </w:r>
          </w:p>
        </w:tc>
        <w:tc>
          <w:tcPr>
            <w:tcW w:w="1223" w:type="dxa"/>
            <w:shd w:val="clear" w:color="auto" w:fill="auto"/>
            <w:noWrap/>
            <w:vAlign w:val="bottom"/>
            <w:hideMark/>
          </w:tcPr>
          <w:p w14:paraId="0111B2A5" w14:textId="77777777" w:rsidR="00A71E0D" w:rsidRPr="00E82C1C" w:rsidRDefault="00006103" w:rsidP="005C4092">
            <w:pPr>
              <w:pStyle w:val="a9"/>
            </w:pPr>
            <w:r w:rsidRPr="00E82C1C">
              <w:t>32,335</w:t>
            </w:r>
          </w:p>
        </w:tc>
        <w:tc>
          <w:tcPr>
            <w:tcW w:w="1417" w:type="dxa"/>
            <w:shd w:val="clear" w:color="auto" w:fill="auto"/>
            <w:noWrap/>
            <w:vAlign w:val="bottom"/>
            <w:hideMark/>
          </w:tcPr>
          <w:p w14:paraId="1EFF0CEE" w14:textId="77777777" w:rsidR="00A71E0D" w:rsidRPr="00E82C1C" w:rsidRDefault="00006103" w:rsidP="005C4092">
            <w:pPr>
              <w:pStyle w:val="a9"/>
            </w:pPr>
            <w:r w:rsidRPr="00E82C1C">
              <w:t>64,322</w:t>
            </w:r>
          </w:p>
        </w:tc>
        <w:tc>
          <w:tcPr>
            <w:tcW w:w="1537" w:type="dxa"/>
            <w:shd w:val="clear" w:color="auto" w:fill="auto"/>
            <w:noWrap/>
            <w:vAlign w:val="bottom"/>
            <w:hideMark/>
          </w:tcPr>
          <w:p w14:paraId="399FC7A7" w14:textId="77777777" w:rsidR="00A71E0D" w:rsidRPr="00E82C1C" w:rsidRDefault="00006103" w:rsidP="005C4092">
            <w:pPr>
              <w:pStyle w:val="a9"/>
            </w:pPr>
            <w:r w:rsidRPr="00E82C1C">
              <w:t>22,376</w:t>
            </w:r>
          </w:p>
        </w:tc>
      </w:tr>
      <w:tr w:rsidR="00A71E0D" w:rsidRPr="00E82C1C" w14:paraId="2C2D6A4B" w14:textId="77777777" w:rsidTr="005C4092">
        <w:trPr>
          <w:trHeight w:val="315"/>
        </w:trPr>
        <w:tc>
          <w:tcPr>
            <w:tcW w:w="1716" w:type="dxa"/>
            <w:shd w:val="clear" w:color="000000" w:fill="FFFFFF"/>
            <w:noWrap/>
            <w:vAlign w:val="center"/>
            <w:hideMark/>
          </w:tcPr>
          <w:p w14:paraId="40A2A87D" w14:textId="77777777" w:rsidR="00A71E0D" w:rsidRPr="00E82C1C" w:rsidRDefault="00006103" w:rsidP="005C4092">
            <w:pPr>
              <w:pStyle w:val="a9"/>
            </w:pPr>
            <w:proofErr w:type="spellStart"/>
            <w:r w:rsidRPr="00E82C1C">
              <w:t>Hydrozoa</w:t>
            </w:r>
            <w:proofErr w:type="spellEnd"/>
          </w:p>
        </w:tc>
        <w:tc>
          <w:tcPr>
            <w:tcW w:w="1087" w:type="dxa"/>
            <w:shd w:val="clear" w:color="auto" w:fill="FFFFFF" w:themeFill="background1"/>
            <w:noWrap/>
            <w:vAlign w:val="bottom"/>
            <w:hideMark/>
          </w:tcPr>
          <w:p w14:paraId="3B26A08C" w14:textId="77777777" w:rsidR="00A71E0D" w:rsidRPr="00E82C1C" w:rsidRDefault="00006103" w:rsidP="005C4092">
            <w:pPr>
              <w:pStyle w:val="a9"/>
            </w:pPr>
            <w:r w:rsidRPr="00E82C1C">
              <w:t>1,368</w:t>
            </w:r>
          </w:p>
        </w:tc>
        <w:tc>
          <w:tcPr>
            <w:tcW w:w="1255" w:type="dxa"/>
            <w:shd w:val="clear" w:color="auto" w:fill="auto"/>
            <w:noWrap/>
            <w:vAlign w:val="bottom"/>
            <w:hideMark/>
          </w:tcPr>
          <w:p w14:paraId="53E9EC3B" w14:textId="77777777" w:rsidR="00A71E0D" w:rsidRPr="00E82C1C" w:rsidRDefault="00006103" w:rsidP="005C4092">
            <w:pPr>
              <w:pStyle w:val="a9"/>
            </w:pPr>
            <w:r w:rsidRPr="00E82C1C">
              <w:t>6,788</w:t>
            </w:r>
          </w:p>
        </w:tc>
        <w:tc>
          <w:tcPr>
            <w:tcW w:w="1255" w:type="dxa"/>
            <w:shd w:val="clear" w:color="auto" w:fill="auto"/>
            <w:noWrap/>
            <w:vAlign w:val="bottom"/>
            <w:hideMark/>
          </w:tcPr>
          <w:p w14:paraId="50187750" w14:textId="77777777" w:rsidR="00A71E0D" w:rsidRPr="00E82C1C" w:rsidRDefault="00006103" w:rsidP="005C4092">
            <w:pPr>
              <w:pStyle w:val="a9"/>
            </w:pPr>
            <w:r w:rsidRPr="00E82C1C">
              <w:t>5,918</w:t>
            </w:r>
          </w:p>
        </w:tc>
        <w:tc>
          <w:tcPr>
            <w:tcW w:w="1223" w:type="dxa"/>
            <w:shd w:val="clear" w:color="auto" w:fill="auto"/>
            <w:noWrap/>
            <w:vAlign w:val="bottom"/>
            <w:hideMark/>
          </w:tcPr>
          <w:p w14:paraId="55A616C5" w14:textId="77777777" w:rsidR="00A71E0D" w:rsidRPr="00E82C1C" w:rsidRDefault="00006103" w:rsidP="005C4092">
            <w:pPr>
              <w:pStyle w:val="a9"/>
            </w:pPr>
            <w:r w:rsidRPr="00E82C1C">
              <w:t>30,9455</w:t>
            </w:r>
          </w:p>
        </w:tc>
        <w:tc>
          <w:tcPr>
            <w:tcW w:w="1417" w:type="dxa"/>
            <w:shd w:val="clear" w:color="auto" w:fill="auto"/>
            <w:noWrap/>
            <w:vAlign w:val="bottom"/>
            <w:hideMark/>
          </w:tcPr>
          <w:p w14:paraId="5FC4742F" w14:textId="77777777" w:rsidR="00A71E0D" w:rsidRPr="00E82C1C" w:rsidRDefault="00006103" w:rsidP="005C4092">
            <w:pPr>
              <w:pStyle w:val="a9"/>
            </w:pPr>
            <w:r w:rsidRPr="00E82C1C">
              <w:t>6,146</w:t>
            </w:r>
          </w:p>
        </w:tc>
        <w:tc>
          <w:tcPr>
            <w:tcW w:w="1537" w:type="dxa"/>
            <w:shd w:val="clear" w:color="auto" w:fill="auto"/>
            <w:noWrap/>
            <w:vAlign w:val="bottom"/>
            <w:hideMark/>
          </w:tcPr>
          <w:p w14:paraId="0EAA0924" w14:textId="77777777" w:rsidR="00A71E0D" w:rsidRPr="00E82C1C" w:rsidRDefault="00006103" w:rsidP="005C4092">
            <w:pPr>
              <w:pStyle w:val="a9"/>
            </w:pPr>
            <w:r w:rsidRPr="00E82C1C">
              <w:t>10,233</w:t>
            </w:r>
          </w:p>
        </w:tc>
      </w:tr>
      <w:tr w:rsidR="00A71E0D" w:rsidRPr="00E82C1C" w14:paraId="6391045C" w14:textId="77777777" w:rsidTr="005C4092">
        <w:trPr>
          <w:trHeight w:val="315"/>
        </w:trPr>
        <w:tc>
          <w:tcPr>
            <w:tcW w:w="1716" w:type="dxa"/>
            <w:shd w:val="clear" w:color="000000" w:fill="FFFFFF"/>
            <w:noWrap/>
            <w:vAlign w:val="center"/>
            <w:hideMark/>
          </w:tcPr>
          <w:p w14:paraId="65538C45" w14:textId="77777777" w:rsidR="00A71E0D" w:rsidRPr="00E82C1C" w:rsidRDefault="00006103" w:rsidP="005C4092">
            <w:pPr>
              <w:pStyle w:val="a9"/>
            </w:pPr>
            <w:proofErr w:type="spellStart"/>
            <w:r w:rsidRPr="00E82C1C">
              <w:t>Ctenophora</w:t>
            </w:r>
            <w:proofErr w:type="spellEnd"/>
          </w:p>
        </w:tc>
        <w:tc>
          <w:tcPr>
            <w:tcW w:w="1087" w:type="dxa"/>
            <w:shd w:val="clear" w:color="auto" w:fill="FFFFFF" w:themeFill="background1"/>
            <w:noWrap/>
            <w:vAlign w:val="center"/>
            <w:hideMark/>
          </w:tcPr>
          <w:p w14:paraId="513928C7" w14:textId="77777777" w:rsidR="00A71E0D" w:rsidRPr="00E82C1C" w:rsidRDefault="00A71E0D" w:rsidP="005C4092">
            <w:pPr>
              <w:pStyle w:val="a9"/>
            </w:pPr>
          </w:p>
        </w:tc>
        <w:tc>
          <w:tcPr>
            <w:tcW w:w="1255" w:type="dxa"/>
            <w:shd w:val="clear" w:color="auto" w:fill="auto"/>
            <w:noWrap/>
            <w:vAlign w:val="bottom"/>
            <w:hideMark/>
          </w:tcPr>
          <w:p w14:paraId="18DE41D9" w14:textId="77777777" w:rsidR="00A71E0D" w:rsidRPr="00E82C1C" w:rsidRDefault="00A71E0D" w:rsidP="005C4092">
            <w:pPr>
              <w:pStyle w:val="a9"/>
            </w:pPr>
          </w:p>
        </w:tc>
        <w:tc>
          <w:tcPr>
            <w:tcW w:w="1255" w:type="dxa"/>
            <w:shd w:val="clear" w:color="auto" w:fill="auto"/>
            <w:noWrap/>
            <w:vAlign w:val="bottom"/>
            <w:hideMark/>
          </w:tcPr>
          <w:p w14:paraId="2190D65C" w14:textId="77777777" w:rsidR="00A71E0D" w:rsidRPr="00E82C1C" w:rsidRDefault="00A71E0D" w:rsidP="005C4092">
            <w:pPr>
              <w:pStyle w:val="a9"/>
            </w:pPr>
          </w:p>
        </w:tc>
        <w:tc>
          <w:tcPr>
            <w:tcW w:w="1223" w:type="dxa"/>
            <w:shd w:val="clear" w:color="auto" w:fill="auto"/>
            <w:noWrap/>
            <w:vAlign w:val="bottom"/>
            <w:hideMark/>
          </w:tcPr>
          <w:p w14:paraId="4C7C478F" w14:textId="77777777" w:rsidR="00A71E0D" w:rsidRPr="00E82C1C" w:rsidRDefault="00006103" w:rsidP="005C4092">
            <w:pPr>
              <w:pStyle w:val="a9"/>
            </w:pPr>
            <w:r w:rsidRPr="00E82C1C">
              <w:t>0,312</w:t>
            </w:r>
          </w:p>
        </w:tc>
        <w:tc>
          <w:tcPr>
            <w:tcW w:w="1417" w:type="dxa"/>
            <w:shd w:val="clear" w:color="auto" w:fill="auto"/>
            <w:noWrap/>
            <w:vAlign w:val="bottom"/>
            <w:hideMark/>
          </w:tcPr>
          <w:p w14:paraId="56D2255F" w14:textId="77777777" w:rsidR="00A71E0D" w:rsidRPr="00E82C1C" w:rsidRDefault="00A71E0D" w:rsidP="005C4092">
            <w:pPr>
              <w:pStyle w:val="a9"/>
            </w:pPr>
          </w:p>
        </w:tc>
        <w:tc>
          <w:tcPr>
            <w:tcW w:w="1537" w:type="dxa"/>
            <w:shd w:val="clear" w:color="auto" w:fill="auto"/>
            <w:noWrap/>
            <w:vAlign w:val="bottom"/>
            <w:hideMark/>
          </w:tcPr>
          <w:p w14:paraId="56F080FB" w14:textId="77777777" w:rsidR="00A71E0D" w:rsidRPr="00E82C1C" w:rsidRDefault="00006103" w:rsidP="005C4092">
            <w:pPr>
              <w:pStyle w:val="a9"/>
            </w:pPr>
            <w:r w:rsidRPr="00E82C1C">
              <w:t>0,312</w:t>
            </w:r>
          </w:p>
        </w:tc>
      </w:tr>
      <w:tr w:rsidR="00A71E0D" w:rsidRPr="00E82C1C" w14:paraId="6850F736" w14:textId="77777777" w:rsidTr="005C4092">
        <w:trPr>
          <w:trHeight w:val="315"/>
        </w:trPr>
        <w:tc>
          <w:tcPr>
            <w:tcW w:w="1716" w:type="dxa"/>
            <w:shd w:val="clear" w:color="000000" w:fill="FFFFFF"/>
            <w:noWrap/>
            <w:vAlign w:val="center"/>
            <w:hideMark/>
          </w:tcPr>
          <w:p w14:paraId="4D611BD5" w14:textId="77777777" w:rsidR="00A71E0D" w:rsidRPr="00E82C1C" w:rsidRDefault="00006103" w:rsidP="005C4092">
            <w:pPr>
              <w:pStyle w:val="a9"/>
            </w:pPr>
            <w:proofErr w:type="spellStart"/>
            <w:r w:rsidRPr="00E82C1C">
              <w:t>Cladocera</w:t>
            </w:r>
            <w:proofErr w:type="spellEnd"/>
          </w:p>
        </w:tc>
        <w:tc>
          <w:tcPr>
            <w:tcW w:w="1087" w:type="dxa"/>
            <w:shd w:val="clear" w:color="auto" w:fill="FFFFFF" w:themeFill="background1"/>
            <w:noWrap/>
            <w:vAlign w:val="bottom"/>
            <w:hideMark/>
          </w:tcPr>
          <w:p w14:paraId="21758F20" w14:textId="77777777" w:rsidR="00A71E0D" w:rsidRPr="00E82C1C" w:rsidRDefault="00006103" w:rsidP="005C4092">
            <w:pPr>
              <w:pStyle w:val="a9"/>
            </w:pPr>
            <w:r w:rsidRPr="00E82C1C">
              <w:t>0,287</w:t>
            </w:r>
          </w:p>
        </w:tc>
        <w:tc>
          <w:tcPr>
            <w:tcW w:w="1255" w:type="dxa"/>
            <w:shd w:val="clear" w:color="auto" w:fill="auto"/>
            <w:noWrap/>
            <w:vAlign w:val="bottom"/>
            <w:hideMark/>
          </w:tcPr>
          <w:p w14:paraId="360082D0" w14:textId="77777777" w:rsidR="00A71E0D" w:rsidRPr="00E82C1C" w:rsidRDefault="00006103" w:rsidP="005C4092">
            <w:pPr>
              <w:pStyle w:val="a9"/>
            </w:pPr>
            <w:r w:rsidRPr="00E82C1C">
              <w:t>0,484</w:t>
            </w:r>
          </w:p>
        </w:tc>
        <w:tc>
          <w:tcPr>
            <w:tcW w:w="1255" w:type="dxa"/>
            <w:shd w:val="clear" w:color="auto" w:fill="auto"/>
            <w:noWrap/>
            <w:vAlign w:val="bottom"/>
            <w:hideMark/>
          </w:tcPr>
          <w:p w14:paraId="4CA72447" w14:textId="77777777" w:rsidR="00A71E0D" w:rsidRPr="00E82C1C" w:rsidRDefault="00006103" w:rsidP="005C4092">
            <w:pPr>
              <w:pStyle w:val="a9"/>
            </w:pPr>
            <w:r w:rsidRPr="00E82C1C">
              <w:t>0,194</w:t>
            </w:r>
          </w:p>
        </w:tc>
        <w:tc>
          <w:tcPr>
            <w:tcW w:w="1223" w:type="dxa"/>
            <w:shd w:val="clear" w:color="auto" w:fill="auto"/>
            <w:noWrap/>
            <w:vAlign w:val="bottom"/>
            <w:hideMark/>
          </w:tcPr>
          <w:p w14:paraId="432792E8" w14:textId="77777777" w:rsidR="00A71E0D" w:rsidRPr="00E82C1C" w:rsidRDefault="00006103" w:rsidP="005C4092">
            <w:pPr>
              <w:pStyle w:val="a9"/>
            </w:pPr>
            <w:r w:rsidRPr="00E82C1C">
              <w:t>12,236</w:t>
            </w:r>
          </w:p>
        </w:tc>
        <w:tc>
          <w:tcPr>
            <w:tcW w:w="1417" w:type="dxa"/>
            <w:shd w:val="clear" w:color="auto" w:fill="auto"/>
            <w:noWrap/>
            <w:vAlign w:val="bottom"/>
            <w:hideMark/>
          </w:tcPr>
          <w:p w14:paraId="603BA353" w14:textId="77777777" w:rsidR="00A71E0D" w:rsidRPr="00E82C1C" w:rsidRDefault="00006103" w:rsidP="005C4092">
            <w:pPr>
              <w:pStyle w:val="a9"/>
            </w:pPr>
            <w:r w:rsidRPr="00E82C1C">
              <w:t>1,0595</w:t>
            </w:r>
          </w:p>
        </w:tc>
        <w:tc>
          <w:tcPr>
            <w:tcW w:w="1537" w:type="dxa"/>
            <w:shd w:val="clear" w:color="auto" w:fill="auto"/>
            <w:noWrap/>
            <w:vAlign w:val="bottom"/>
            <w:hideMark/>
          </w:tcPr>
          <w:p w14:paraId="6AF58735" w14:textId="77777777" w:rsidR="00A71E0D" w:rsidRPr="00E82C1C" w:rsidRDefault="00006103" w:rsidP="005C4092">
            <w:pPr>
              <w:pStyle w:val="a9"/>
            </w:pPr>
            <w:r w:rsidRPr="00E82C1C">
              <w:t>2,852</w:t>
            </w:r>
          </w:p>
        </w:tc>
      </w:tr>
      <w:tr w:rsidR="00A71E0D" w:rsidRPr="00E82C1C" w14:paraId="6F521914" w14:textId="77777777" w:rsidTr="005C4092">
        <w:trPr>
          <w:trHeight w:val="315"/>
        </w:trPr>
        <w:tc>
          <w:tcPr>
            <w:tcW w:w="1716" w:type="dxa"/>
            <w:shd w:val="clear" w:color="000000" w:fill="FFFFFF"/>
            <w:noWrap/>
            <w:vAlign w:val="center"/>
            <w:hideMark/>
          </w:tcPr>
          <w:p w14:paraId="0528AF4F" w14:textId="77777777" w:rsidR="00A71E0D" w:rsidRPr="00E82C1C" w:rsidRDefault="00006103" w:rsidP="005C4092">
            <w:pPr>
              <w:pStyle w:val="a9"/>
            </w:pPr>
            <w:proofErr w:type="spellStart"/>
            <w:r w:rsidRPr="00E82C1C">
              <w:t>Polychaeta</w:t>
            </w:r>
            <w:proofErr w:type="spellEnd"/>
          </w:p>
        </w:tc>
        <w:tc>
          <w:tcPr>
            <w:tcW w:w="1087" w:type="dxa"/>
            <w:shd w:val="clear" w:color="auto" w:fill="FFFFFF" w:themeFill="background1"/>
            <w:noWrap/>
            <w:vAlign w:val="bottom"/>
            <w:hideMark/>
          </w:tcPr>
          <w:p w14:paraId="04DA1144" w14:textId="77777777" w:rsidR="00A71E0D" w:rsidRPr="00E82C1C" w:rsidRDefault="00006103" w:rsidP="005C4092">
            <w:pPr>
              <w:pStyle w:val="a9"/>
            </w:pPr>
            <w:r w:rsidRPr="00E82C1C">
              <w:t>0,250</w:t>
            </w:r>
          </w:p>
        </w:tc>
        <w:tc>
          <w:tcPr>
            <w:tcW w:w="1255" w:type="dxa"/>
            <w:shd w:val="clear" w:color="auto" w:fill="auto"/>
            <w:noWrap/>
            <w:vAlign w:val="bottom"/>
            <w:hideMark/>
          </w:tcPr>
          <w:p w14:paraId="3CD50D95" w14:textId="77777777" w:rsidR="00A71E0D" w:rsidRPr="00E82C1C" w:rsidRDefault="00A71E0D" w:rsidP="005C4092">
            <w:pPr>
              <w:pStyle w:val="a9"/>
            </w:pPr>
          </w:p>
        </w:tc>
        <w:tc>
          <w:tcPr>
            <w:tcW w:w="1255" w:type="dxa"/>
            <w:shd w:val="clear" w:color="auto" w:fill="auto"/>
            <w:noWrap/>
            <w:vAlign w:val="bottom"/>
            <w:hideMark/>
          </w:tcPr>
          <w:p w14:paraId="5476E997" w14:textId="77777777" w:rsidR="00A71E0D" w:rsidRPr="00E82C1C" w:rsidRDefault="00006103" w:rsidP="005C4092">
            <w:pPr>
              <w:pStyle w:val="a9"/>
            </w:pPr>
            <w:r w:rsidRPr="00E82C1C">
              <w:t>2,205</w:t>
            </w:r>
          </w:p>
        </w:tc>
        <w:tc>
          <w:tcPr>
            <w:tcW w:w="1223" w:type="dxa"/>
            <w:shd w:val="clear" w:color="auto" w:fill="auto"/>
            <w:noWrap/>
            <w:vAlign w:val="bottom"/>
            <w:hideMark/>
          </w:tcPr>
          <w:p w14:paraId="70EC253D" w14:textId="77777777" w:rsidR="00A71E0D" w:rsidRPr="00E82C1C" w:rsidRDefault="00006103" w:rsidP="005C4092">
            <w:pPr>
              <w:pStyle w:val="a9"/>
            </w:pPr>
            <w:r w:rsidRPr="00E82C1C">
              <w:t>12,577</w:t>
            </w:r>
          </w:p>
        </w:tc>
        <w:tc>
          <w:tcPr>
            <w:tcW w:w="1417" w:type="dxa"/>
            <w:shd w:val="clear" w:color="auto" w:fill="auto"/>
            <w:noWrap/>
            <w:vAlign w:val="bottom"/>
            <w:hideMark/>
          </w:tcPr>
          <w:p w14:paraId="2E5D77C4" w14:textId="77777777" w:rsidR="00A71E0D" w:rsidRPr="00E82C1C" w:rsidRDefault="00006103" w:rsidP="005C4092">
            <w:pPr>
              <w:pStyle w:val="a9"/>
            </w:pPr>
            <w:r w:rsidRPr="00E82C1C">
              <w:t>1,075</w:t>
            </w:r>
          </w:p>
        </w:tc>
        <w:tc>
          <w:tcPr>
            <w:tcW w:w="1537" w:type="dxa"/>
            <w:shd w:val="clear" w:color="auto" w:fill="auto"/>
            <w:noWrap/>
            <w:vAlign w:val="bottom"/>
            <w:hideMark/>
          </w:tcPr>
          <w:p w14:paraId="52C8758A" w14:textId="77777777" w:rsidR="00A71E0D" w:rsidRPr="00E82C1C" w:rsidRDefault="00006103" w:rsidP="005C4092">
            <w:pPr>
              <w:pStyle w:val="a9"/>
            </w:pPr>
            <w:r w:rsidRPr="00E82C1C">
              <w:t>4,027</w:t>
            </w:r>
          </w:p>
        </w:tc>
      </w:tr>
      <w:tr w:rsidR="00A71E0D" w:rsidRPr="00E82C1C" w14:paraId="5071F9CD" w14:textId="77777777" w:rsidTr="005C4092">
        <w:trPr>
          <w:trHeight w:val="315"/>
        </w:trPr>
        <w:tc>
          <w:tcPr>
            <w:tcW w:w="1716" w:type="dxa"/>
            <w:shd w:val="clear" w:color="auto" w:fill="auto"/>
            <w:noWrap/>
            <w:vAlign w:val="center"/>
            <w:hideMark/>
          </w:tcPr>
          <w:p w14:paraId="3B990E53" w14:textId="77777777" w:rsidR="00A71E0D" w:rsidRPr="00E82C1C" w:rsidRDefault="00006103" w:rsidP="005C4092">
            <w:pPr>
              <w:pStyle w:val="a9"/>
            </w:pPr>
            <w:proofErr w:type="spellStart"/>
            <w:r w:rsidRPr="00E82C1C">
              <w:t>Mysida</w:t>
            </w:r>
            <w:proofErr w:type="spellEnd"/>
          </w:p>
        </w:tc>
        <w:tc>
          <w:tcPr>
            <w:tcW w:w="1087" w:type="dxa"/>
            <w:shd w:val="clear" w:color="auto" w:fill="FFFFFF" w:themeFill="background1"/>
            <w:noWrap/>
            <w:vAlign w:val="center"/>
            <w:hideMark/>
          </w:tcPr>
          <w:p w14:paraId="79C75BF1" w14:textId="77777777" w:rsidR="00A71E0D" w:rsidRPr="00E82C1C" w:rsidRDefault="00A71E0D" w:rsidP="005C4092">
            <w:pPr>
              <w:pStyle w:val="a9"/>
            </w:pPr>
          </w:p>
        </w:tc>
        <w:tc>
          <w:tcPr>
            <w:tcW w:w="1255" w:type="dxa"/>
            <w:shd w:val="clear" w:color="auto" w:fill="auto"/>
            <w:noWrap/>
            <w:vAlign w:val="bottom"/>
            <w:hideMark/>
          </w:tcPr>
          <w:p w14:paraId="701F2BED" w14:textId="77777777" w:rsidR="00A71E0D" w:rsidRPr="00E82C1C" w:rsidRDefault="00A71E0D" w:rsidP="005C4092">
            <w:pPr>
              <w:pStyle w:val="a9"/>
            </w:pPr>
          </w:p>
        </w:tc>
        <w:tc>
          <w:tcPr>
            <w:tcW w:w="1255" w:type="dxa"/>
            <w:shd w:val="clear" w:color="auto" w:fill="auto"/>
            <w:noWrap/>
            <w:vAlign w:val="bottom"/>
            <w:hideMark/>
          </w:tcPr>
          <w:p w14:paraId="76E51B34" w14:textId="77777777" w:rsidR="00A71E0D" w:rsidRPr="00E82C1C" w:rsidRDefault="00A71E0D" w:rsidP="005C4092">
            <w:pPr>
              <w:pStyle w:val="a9"/>
            </w:pPr>
          </w:p>
        </w:tc>
        <w:tc>
          <w:tcPr>
            <w:tcW w:w="1223" w:type="dxa"/>
            <w:shd w:val="clear" w:color="auto" w:fill="auto"/>
            <w:noWrap/>
            <w:vAlign w:val="bottom"/>
            <w:hideMark/>
          </w:tcPr>
          <w:p w14:paraId="4E51A0B0" w14:textId="77777777" w:rsidR="00A71E0D" w:rsidRPr="00E82C1C" w:rsidRDefault="00A71E0D" w:rsidP="005C4092">
            <w:pPr>
              <w:pStyle w:val="a9"/>
            </w:pPr>
          </w:p>
        </w:tc>
        <w:tc>
          <w:tcPr>
            <w:tcW w:w="1417" w:type="dxa"/>
            <w:shd w:val="clear" w:color="auto" w:fill="auto"/>
            <w:noWrap/>
            <w:vAlign w:val="bottom"/>
            <w:hideMark/>
          </w:tcPr>
          <w:p w14:paraId="2C8E5116" w14:textId="77777777" w:rsidR="00A71E0D" w:rsidRPr="00E82C1C" w:rsidRDefault="00006103" w:rsidP="005C4092">
            <w:pPr>
              <w:pStyle w:val="a9"/>
            </w:pPr>
            <w:r w:rsidRPr="00E82C1C">
              <w:t>1,452</w:t>
            </w:r>
          </w:p>
        </w:tc>
        <w:tc>
          <w:tcPr>
            <w:tcW w:w="1537" w:type="dxa"/>
            <w:shd w:val="clear" w:color="auto" w:fill="auto"/>
            <w:noWrap/>
            <w:vAlign w:val="bottom"/>
            <w:hideMark/>
          </w:tcPr>
          <w:p w14:paraId="6AC987F7" w14:textId="77777777" w:rsidR="00A71E0D" w:rsidRPr="00E82C1C" w:rsidRDefault="00006103" w:rsidP="005C4092">
            <w:pPr>
              <w:pStyle w:val="a9"/>
            </w:pPr>
            <w:r w:rsidRPr="00E82C1C">
              <w:t>1,452</w:t>
            </w:r>
          </w:p>
        </w:tc>
      </w:tr>
      <w:tr w:rsidR="00A71E0D" w:rsidRPr="00E82C1C" w14:paraId="59315AAB" w14:textId="77777777" w:rsidTr="005C4092">
        <w:trPr>
          <w:trHeight w:val="315"/>
        </w:trPr>
        <w:tc>
          <w:tcPr>
            <w:tcW w:w="1716" w:type="dxa"/>
            <w:shd w:val="clear" w:color="auto" w:fill="auto"/>
            <w:noWrap/>
            <w:vAlign w:val="center"/>
            <w:hideMark/>
          </w:tcPr>
          <w:p w14:paraId="3F891D0B" w14:textId="77777777" w:rsidR="00A71E0D" w:rsidRPr="00E82C1C" w:rsidRDefault="00006103" w:rsidP="005C4092">
            <w:pPr>
              <w:pStyle w:val="a9"/>
            </w:pPr>
            <w:proofErr w:type="spellStart"/>
            <w:r w:rsidRPr="00E82C1C">
              <w:t>Isopoda</w:t>
            </w:r>
            <w:proofErr w:type="spellEnd"/>
          </w:p>
        </w:tc>
        <w:tc>
          <w:tcPr>
            <w:tcW w:w="1087" w:type="dxa"/>
            <w:shd w:val="clear" w:color="auto" w:fill="FFFFFF" w:themeFill="background1"/>
            <w:noWrap/>
            <w:vAlign w:val="bottom"/>
            <w:hideMark/>
          </w:tcPr>
          <w:p w14:paraId="0A2BF43C" w14:textId="77777777" w:rsidR="00A71E0D" w:rsidRPr="00E82C1C" w:rsidRDefault="00006103" w:rsidP="005C4092">
            <w:pPr>
              <w:pStyle w:val="a9"/>
            </w:pPr>
            <w:r w:rsidRPr="00E82C1C">
              <w:t>0,004</w:t>
            </w:r>
          </w:p>
        </w:tc>
        <w:tc>
          <w:tcPr>
            <w:tcW w:w="1255" w:type="dxa"/>
            <w:shd w:val="clear" w:color="auto" w:fill="auto"/>
            <w:noWrap/>
            <w:vAlign w:val="bottom"/>
            <w:hideMark/>
          </w:tcPr>
          <w:p w14:paraId="53454EFA" w14:textId="77777777" w:rsidR="00A71E0D" w:rsidRPr="00E82C1C" w:rsidRDefault="00A71E0D" w:rsidP="005C4092">
            <w:pPr>
              <w:pStyle w:val="a9"/>
            </w:pPr>
          </w:p>
        </w:tc>
        <w:tc>
          <w:tcPr>
            <w:tcW w:w="1255" w:type="dxa"/>
            <w:shd w:val="clear" w:color="auto" w:fill="auto"/>
            <w:noWrap/>
            <w:vAlign w:val="bottom"/>
            <w:hideMark/>
          </w:tcPr>
          <w:p w14:paraId="24F3BAF8" w14:textId="77777777" w:rsidR="00A71E0D" w:rsidRPr="00E82C1C" w:rsidRDefault="00A71E0D" w:rsidP="005C4092">
            <w:pPr>
              <w:pStyle w:val="a9"/>
            </w:pPr>
          </w:p>
        </w:tc>
        <w:tc>
          <w:tcPr>
            <w:tcW w:w="1223" w:type="dxa"/>
            <w:shd w:val="clear" w:color="auto" w:fill="auto"/>
            <w:noWrap/>
            <w:vAlign w:val="bottom"/>
            <w:hideMark/>
          </w:tcPr>
          <w:p w14:paraId="35587005" w14:textId="77777777" w:rsidR="00A71E0D" w:rsidRPr="00E82C1C" w:rsidRDefault="00A71E0D" w:rsidP="005C4092">
            <w:pPr>
              <w:pStyle w:val="a9"/>
            </w:pPr>
          </w:p>
        </w:tc>
        <w:tc>
          <w:tcPr>
            <w:tcW w:w="1417" w:type="dxa"/>
            <w:shd w:val="clear" w:color="auto" w:fill="auto"/>
            <w:noWrap/>
            <w:vAlign w:val="bottom"/>
            <w:hideMark/>
          </w:tcPr>
          <w:p w14:paraId="1CCE44F0" w14:textId="77777777" w:rsidR="00A71E0D" w:rsidRPr="00E82C1C" w:rsidRDefault="00006103" w:rsidP="005C4092">
            <w:pPr>
              <w:pStyle w:val="a9"/>
            </w:pPr>
            <w:r w:rsidRPr="00E82C1C">
              <w:t>0,035</w:t>
            </w:r>
          </w:p>
        </w:tc>
        <w:tc>
          <w:tcPr>
            <w:tcW w:w="1537" w:type="dxa"/>
            <w:shd w:val="clear" w:color="auto" w:fill="auto"/>
            <w:noWrap/>
            <w:vAlign w:val="bottom"/>
            <w:hideMark/>
          </w:tcPr>
          <w:p w14:paraId="30376BDA" w14:textId="77777777" w:rsidR="00A71E0D" w:rsidRPr="00E82C1C" w:rsidRDefault="00006103" w:rsidP="005C4092">
            <w:pPr>
              <w:pStyle w:val="a9"/>
            </w:pPr>
            <w:r w:rsidRPr="00E82C1C">
              <w:t>0,020</w:t>
            </w:r>
          </w:p>
        </w:tc>
      </w:tr>
      <w:tr w:rsidR="00A71E0D" w:rsidRPr="00E82C1C" w14:paraId="20261BA8" w14:textId="77777777" w:rsidTr="005C4092">
        <w:trPr>
          <w:trHeight w:val="315"/>
        </w:trPr>
        <w:tc>
          <w:tcPr>
            <w:tcW w:w="1716" w:type="dxa"/>
            <w:shd w:val="clear" w:color="000000" w:fill="FFFFFF"/>
            <w:noWrap/>
            <w:vAlign w:val="center"/>
            <w:hideMark/>
          </w:tcPr>
          <w:p w14:paraId="55702F1B" w14:textId="77777777" w:rsidR="00A71E0D" w:rsidRPr="00E82C1C" w:rsidRDefault="00006103" w:rsidP="005C4092">
            <w:pPr>
              <w:pStyle w:val="a9"/>
            </w:pPr>
            <w:proofErr w:type="spellStart"/>
            <w:r w:rsidRPr="00E82C1C">
              <w:t>Decapoda</w:t>
            </w:r>
            <w:proofErr w:type="spellEnd"/>
          </w:p>
        </w:tc>
        <w:tc>
          <w:tcPr>
            <w:tcW w:w="1087" w:type="dxa"/>
            <w:shd w:val="clear" w:color="auto" w:fill="FFFFFF" w:themeFill="background1"/>
            <w:noWrap/>
            <w:vAlign w:val="bottom"/>
            <w:hideMark/>
          </w:tcPr>
          <w:p w14:paraId="4BCC089B" w14:textId="77777777" w:rsidR="00A71E0D" w:rsidRPr="00E82C1C" w:rsidRDefault="00006103" w:rsidP="005C4092">
            <w:pPr>
              <w:pStyle w:val="a9"/>
            </w:pPr>
            <w:r w:rsidRPr="00E82C1C">
              <w:t>0,173</w:t>
            </w:r>
          </w:p>
        </w:tc>
        <w:tc>
          <w:tcPr>
            <w:tcW w:w="1255" w:type="dxa"/>
            <w:shd w:val="clear" w:color="auto" w:fill="auto"/>
            <w:noWrap/>
            <w:vAlign w:val="bottom"/>
            <w:hideMark/>
          </w:tcPr>
          <w:p w14:paraId="6D730E6D" w14:textId="77777777" w:rsidR="00A71E0D" w:rsidRPr="00E82C1C" w:rsidRDefault="00006103" w:rsidP="005C4092">
            <w:pPr>
              <w:pStyle w:val="a9"/>
            </w:pPr>
            <w:r w:rsidRPr="00E82C1C">
              <w:t>0,006</w:t>
            </w:r>
          </w:p>
        </w:tc>
        <w:tc>
          <w:tcPr>
            <w:tcW w:w="1255" w:type="dxa"/>
            <w:shd w:val="clear" w:color="auto" w:fill="auto"/>
            <w:noWrap/>
            <w:vAlign w:val="bottom"/>
            <w:hideMark/>
          </w:tcPr>
          <w:p w14:paraId="71FD6FEB" w14:textId="77777777" w:rsidR="00A71E0D" w:rsidRPr="00E82C1C" w:rsidRDefault="00006103" w:rsidP="005C4092">
            <w:pPr>
              <w:pStyle w:val="a9"/>
            </w:pPr>
            <w:r w:rsidRPr="00E82C1C">
              <w:t>0,473</w:t>
            </w:r>
          </w:p>
        </w:tc>
        <w:tc>
          <w:tcPr>
            <w:tcW w:w="1223" w:type="dxa"/>
            <w:shd w:val="clear" w:color="auto" w:fill="auto"/>
            <w:noWrap/>
            <w:vAlign w:val="bottom"/>
            <w:hideMark/>
          </w:tcPr>
          <w:p w14:paraId="22BB822F" w14:textId="77777777" w:rsidR="00A71E0D" w:rsidRPr="00E82C1C" w:rsidRDefault="00006103" w:rsidP="005C4092">
            <w:pPr>
              <w:pStyle w:val="a9"/>
            </w:pPr>
            <w:r w:rsidRPr="00E82C1C">
              <w:t>0,0075</w:t>
            </w:r>
          </w:p>
        </w:tc>
        <w:tc>
          <w:tcPr>
            <w:tcW w:w="1417" w:type="dxa"/>
            <w:shd w:val="clear" w:color="auto" w:fill="auto"/>
            <w:noWrap/>
            <w:vAlign w:val="bottom"/>
            <w:hideMark/>
          </w:tcPr>
          <w:p w14:paraId="0E7E09A3" w14:textId="77777777" w:rsidR="00A71E0D" w:rsidRPr="00E82C1C" w:rsidRDefault="00006103" w:rsidP="005C4092">
            <w:pPr>
              <w:pStyle w:val="a9"/>
            </w:pPr>
            <w:r w:rsidRPr="00E82C1C">
              <w:t>0,18</w:t>
            </w:r>
          </w:p>
        </w:tc>
        <w:tc>
          <w:tcPr>
            <w:tcW w:w="1537" w:type="dxa"/>
            <w:shd w:val="clear" w:color="auto" w:fill="auto"/>
            <w:noWrap/>
            <w:vAlign w:val="bottom"/>
            <w:hideMark/>
          </w:tcPr>
          <w:p w14:paraId="14446D69" w14:textId="77777777" w:rsidR="00A71E0D" w:rsidRPr="00E82C1C" w:rsidRDefault="00006103" w:rsidP="005C4092">
            <w:pPr>
              <w:pStyle w:val="a9"/>
            </w:pPr>
            <w:r w:rsidRPr="00E82C1C">
              <w:t>0,168</w:t>
            </w:r>
          </w:p>
        </w:tc>
      </w:tr>
      <w:tr w:rsidR="00A71E0D" w:rsidRPr="00E82C1C" w14:paraId="22BE2729" w14:textId="77777777" w:rsidTr="005C4092">
        <w:trPr>
          <w:trHeight w:val="315"/>
        </w:trPr>
        <w:tc>
          <w:tcPr>
            <w:tcW w:w="1716" w:type="dxa"/>
            <w:shd w:val="clear" w:color="000000" w:fill="FFFFFF"/>
            <w:noWrap/>
            <w:vAlign w:val="center"/>
            <w:hideMark/>
          </w:tcPr>
          <w:p w14:paraId="70FFAC95" w14:textId="77777777" w:rsidR="00A71E0D" w:rsidRPr="00E82C1C" w:rsidRDefault="00006103" w:rsidP="005C4092">
            <w:pPr>
              <w:pStyle w:val="a9"/>
            </w:pPr>
            <w:proofErr w:type="spellStart"/>
            <w:r w:rsidRPr="00E82C1C">
              <w:t>Echinodermata</w:t>
            </w:r>
            <w:proofErr w:type="spellEnd"/>
          </w:p>
        </w:tc>
        <w:tc>
          <w:tcPr>
            <w:tcW w:w="1087" w:type="dxa"/>
            <w:shd w:val="clear" w:color="auto" w:fill="FFFFFF" w:themeFill="background1"/>
            <w:noWrap/>
            <w:vAlign w:val="bottom"/>
            <w:hideMark/>
          </w:tcPr>
          <w:p w14:paraId="1B8CC4F2" w14:textId="77777777" w:rsidR="00A71E0D" w:rsidRPr="00E82C1C" w:rsidRDefault="00006103" w:rsidP="005C4092">
            <w:pPr>
              <w:pStyle w:val="a9"/>
            </w:pPr>
            <w:r w:rsidRPr="00E82C1C">
              <w:t>0,053</w:t>
            </w:r>
          </w:p>
        </w:tc>
        <w:tc>
          <w:tcPr>
            <w:tcW w:w="1255" w:type="dxa"/>
            <w:shd w:val="clear" w:color="auto" w:fill="auto"/>
            <w:noWrap/>
            <w:vAlign w:val="bottom"/>
            <w:hideMark/>
          </w:tcPr>
          <w:p w14:paraId="026C324A" w14:textId="77777777" w:rsidR="00A71E0D" w:rsidRPr="00E82C1C" w:rsidRDefault="00006103" w:rsidP="005C4092">
            <w:pPr>
              <w:pStyle w:val="a9"/>
            </w:pPr>
            <w:r w:rsidRPr="00E82C1C">
              <w:t>0,030</w:t>
            </w:r>
          </w:p>
        </w:tc>
        <w:tc>
          <w:tcPr>
            <w:tcW w:w="1255" w:type="dxa"/>
            <w:shd w:val="clear" w:color="auto" w:fill="auto"/>
            <w:noWrap/>
            <w:vAlign w:val="bottom"/>
            <w:hideMark/>
          </w:tcPr>
          <w:p w14:paraId="0BD1E11B" w14:textId="77777777" w:rsidR="00A71E0D" w:rsidRPr="00E82C1C" w:rsidRDefault="00006103" w:rsidP="005C4092">
            <w:pPr>
              <w:pStyle w:val="a9"/>
            </w:pPr>
            <w:r w:rsidRPr="00E82C1C">
              <w:t>1,3</w:t>
            </w:r>
          </w:p>
        </w:tc>
        <w:tc>
          <w:tcPr>
            <w:tcW w:w="1223" w:type="dxa"/>
            <w:shd w:val="clear" w:color="auto" w:fill="auto"/>
            <w:noWrap/>
            <w:vAlign w:val="bottom"/>
            <w:hideMark/>
          </w:tcPr>
          <w:p w14:paraId="0DB58056" w14:textId="77777777" w:rsidR="00A71E0D" w:rsidRPr="00E82C1C" w:rsidRDefault="00006103" w:rsidP="005C4092">
            <w:pPr>
              <w:pStyle w:val="a9"/>
            </w:pPr>
            <w:r w:rsidRPr="00E82C1C">
              <w:t>7,053</w:t>
            </w:r>
          </w:p>
        </w:tc>
        <w:tc>
          <w:tcPr>
            <w:tcW w:w="1417" w:type="dxa"/>
            <w:shd w:val="clear" w:color="auto" w:fill="auto"/>
            <w:noWrap/>
            <w:vAlign w:val="bottom"/>
            <w:hideMark/>
          </w:tcPr>
          <w:p w14:paraId="07091E35" w14:textId="77777777" w:rsidR="00A71E0D" w:rsidRPr="00E82C1C" w:rsidRDefault="00006103" w:rsidP="005C4092">
            <w:pPr>
              <w:pStyle w:val="a9"/>
            </w:pPr>
            <w:r w:rsidRPr="00E82C1C">
              <w:t>0,002</w:t>
            </w:r>
          </w:p>
        </w:tc>
        <w:tc>
          <w:tcPr>
            <w:tcW w:w="1537" w:type="dxa"/>
            <w:shd w:val="clear" w:color="auto" w:fill="auto"/>
            <w:noWrap/>
            <w:vAlign w:val="bottom"/>
            <w:hideMark/>
          </w:tcPr>
          <w:p w14:paraId="03D8799D" w14:textId="77777777" w:rsidR="00A71E0D" w:rsidRPr="00E82C1C" w:rsidRDefault="00006103" w:rsidP="005C4092">
            <w:pPr>
              <w:pStyle w:val="a9"/>
            </w:pPr>
            <w:r w:rsidRPr="00E82C1C">
              <w:t>1,687</w:t>
            </w:r>
          </w:p>
        </w:tc>
      </w:tr>
      <w:tr w:rsidR="00A71E0D" w:rsidRPr="00E82C1C" w14:paraId="22415FBD" w14:textId="77777777" w:rsidTr="005C4092">
        <w:trPr>
          <w:trHeight w:val="315"/>
        </w:trPr>
        <w:tc>
          <w:tcPr>
            <w:tcW w:w="1716" w:type="dxa"/>
            <w:shd w:val="clear" w:color="000000" w:fill="FFFFFF"/>
            <w:noWrap/>
            <w:vAlign w:val="center"/>
            <w:hideMark/>
          </w:tcPr>
          <w:p w14:paraId="73F104AE" w14:textId="77777777" w:rsidR="00A71E0D" w:rsidRPr="00E82C1C" w:rsidRDefault="00006103" w:rsidP="005C4092">
            <w:pPr>
              <w:pStyle w:val="a9"/>
            </w:pPr>
            <w:proofErr w:type="spellStart"/>
            <w:r w:rsidRPr="00E82C1C">
              <w:t>Pteropoda</w:t>
            </w:r>
            <w:proofErr w:type="spellEnd"/>
          </w:p>
        </w:tc>
        <w:tc>
          <w:tcPr>
            <w:tcW w:w="1087" w:type="dxa"/>
            <w:shd w:val="clear" w:color="auto" w:fill="FFFFFF" w:themeFill="background1"/>
            <w:noWrap/>
            <w:vAlign w:val="bottom"/>
            <w:hideMark/>
          </w:tcPr>
          <w:p w14:paraId="004D72ED" w14:textId="77777777" w:rsidR="00A71E0D" w:rsidRPr="00E82C1C" w:rsidRDefault="00006103" w:rsidP="005C4092">
            <w:pPr>
              <w:pStyle w:val="a9"/>
            </w:pPr>
            <w:r w:rsidRPr="00E82C1C">
              <w:t>0,046</w:t>
            </w:r>
          </w:p>
        </w:tc>
        <w:tc>
          <w:tcPr>
            <w:tcW w:w="1255" w:type="dxa"/>
            <w:shd w:val="clear" w:color="auto" w:fill="auto"/>
            <w:noWrap/>
            <w:vAlign w:val="bottom"/>
            <w:hideMark/>
          </w:tcPr>
          <w:p w14:paraId="363E9297" w14:textId="77777777" w:rsidR="00A71E0D" w:rsidRPr="00E82C1C" w:rsidRDefault="00006103" w:rsidP="005C4092">
            <w:pPr>
              <w:pStyle w:val="a9"/>
            </w:pPr>
            <w:r w:rsidRPr="00E82C1C">
              <w:t>0,166</w:t>
            </w:r>
          </w:p>
        </w:tc>
        <w:tc>
          <w:tcPr>
            <w:tcW w:w="1255" w:type="dxa"/>
            <w:shd w:val="clear" w:color="auto" w:fill="auto"/>
            <w:noWrap/>
            <w:vAlign w:val="bottom"/>
            <w:hideMark/>
          </w:tcPr>
          <w:p w14:paraId="198A6FF2" w14:textId="77777777" w:rsidR="00A71E0D" w:rsidRPr="00E82C1C" w:rsidRDefault="00006103" w:rsidP="005C4092">
            <w:pPr>
              <w:pStyle w:val="a9"/>
            </w:pPr>
            <w:r w:rsidRPr="00E82C1C">
              <w:t>0,915</w:t>
            </w:r>
          </w:p>
        </w:tc>
        <w:tc>
          <w:tcPr>
            <w:tcW w:w="1223" w:type="dxa"/>
            <w:shd w:val="clear" w:color="auto" w:fill="auto"/>
            <w:noWrap/>
            <w:vAlign w:val="bottom"/>
            <w:hideMark/>
          </w:tcPr>
          <w:p w14:paraId="6EF5448B" w14:textId="77777777" w:rsidR="00A71E0D" w:rsidRPr="00E82C1C" w:rsidRDefault="00006103" w:rsidP="005C4092">
            <w:pPr>
              <w:pStyle w:val="a9"/>
            </w:pPr>
            <w:r w:rsidRPr="00E82C1C">
              <w:t>17,7785</w:t>
            </w:r>
          </w:p>
        </w:tc>
        <w:tc>
          <w:tcPr>
            <w:tcW w:w="1417" w:type="dxa"/>
            <w:shd w:val="clear" w:color="auto" w:fill="auto"/>
            <w:noWrap/>
            <w:vAlign w:val="bottom"/>
            <w:hideMark/>
          </w:tcPr>
          <w:p w14:paraId="52537A16" w14:textId="77777777" w:rsidR="00A71E0D" w:rsidRPr="00E82C1C" w:rsidRDefault="00A71E0D" w:rsidP="005C4092">
            <w:pPr>
              <w:pStyle w:val="a9"/>
            </w:pPr>
          </w:p>
        </w:tc>
        <w:tc>
          <w:tcPr>
            <w:tcW w:w="1537" w:type="dxa"/>
            <w:shd w:val="clear" w:color="auto" w:fill="auto"/>
            <w:noWrap/>
            <w:vAlign w:val="bottom"/>
            <w:hideMark/>
          </w:tcPr>
          <w:p w14:paraId="677F85EA" w14:textId="77777777" w:rsidR="00A71E0D" w:rsidRPr="00E82C1C" w:rsidRDefault="00006103" w:rsidP="005C4092">
            <w:pPr>
              <w:pStyle w:val="a9"/>
            </w:pPr>
            <w:r w:rsidRPr="00E82C1C">
              <w:t>4,726</w:t>
            </w:r>
          </w:p>
        </w:tc>
      </w:tr>
      <w:tr w:rsidR="00A71E0D" w:rsidRPr="00E82C1C" w14:paraId="1D19E2F3" w14:textId="77777777" w:rsidTr="005C4092">
        <w:trPr>
          <w:trHeight w:val="315"/>
        </w:trPr>
        <w:tc>
          <w:tcPr>
            <w:tcW w:w="1716" w:type="dxa"/>
            <w:shd w:val="clear" w:color="000000" w:fill="FFFFFF"/>
            <w:noWrap/>
            <w:vAlign w:val="center"/>
            <w:hideMark/>
          </w:tcPr>
          <w:p w14:paraId="4102A78F" w14:textId="77777777" w:rsidR="00A71E0D" w:rsidRPr="00E82C1C" w:rsidRDefault="00006103" w:rsidP="005C4092">
            <w:pPr>
              <w:pStyle w:val="a9"/>
            </w:pPr>
            <w:proofErr w:type="spellStart"/>
            <w:r w:rsidRPr="00E82C1C">
              <w:t>Cirripedia</w:t>
            </w:r>
            <w:proofErr w:type="spellEnd"/>
          </w:p>
        </w:tc>
        <w:tc>
          <w:tcPr>
            <w:tcW w:w="1087" w:type="dxa"/>
            <w:shd w:val="clear" w:color="auto" w:fill="FFFFFF" w:themeFill="background1"/>
            <w:noWrap/>
            <w:vAlign w:val="bottom"/>
            <w:hideMark/>
          </w:tcPr>
          <w:p w14:paraId="1DE2E0E2" w14:textId="77777777" w:rsidR="00A71E0D" w:rsidRPr="00E82C1C" w:rsidRDefault="00006103" w:rsidP="005C4092">
            <w:pPr>
              <w:pStyle w:val="a9"/>
            </w:pPr>
            <w:r w:rsidRPr="00E82C1C">
              <w:t>0,032</w:t>
            </w:r>
          </w:p>
        </w:tc>
        <w:tc>
          <w:tcPr>
            <w:tcW w:w="1255" w:type="dxa"/>
            <w:shd w:val="clear" w:color="auto" w:fill="auto"/>
            <w:noWrap/>
            <w:vAlign w:val="bottom"/>
            <w:hideMark/>
          </w:tcPr>
          <w:p w14:paraId="23D9FFF7" w14:textId="77777777" w:rsidR="00A71E0D" w:rsidRPr="00E82C1C" w:rsidRDefault="00006103" w:rsidP="005C4092">
            <w:pPr>
              <w:pStyle w:val="a9"/>
            </w:pPr>
            <w:r w:rsidRPr="00E82C1C">
              <w:t>0,107</w:t>
            </w:r>
          </w:p>
        </w:tc>
        <w:tc>
          <w:tcPr>
            <w:tcW w:w="1255" w:type="dxa"/>
            <w:shd w:val="clear" w:color="auto" w:fill="auto"/>
            <w:noWrap/>
            <w:vAlign w:val="bottom"/>
            <w:hideMark/>
          </w:tcPr>
          <w:p w14:paraId="7D3D739A" w14:textId="77777777" w:rsidR="00A71E0D" w:rsidRPr="00E82C1C" w:rsidRDefault="00006103" w:rsidP="005C4092">
            <w:pPr>
              <w:pStyle w:val="a9"/>
            </w:pPr>
            <w:r w:rsidRPr="00E82C1C">
              <w:t>0,958</w:t>
            </w:r>
          </w:p>
        </w:tc>
        <w:tc>
          <w:tcPr>
            <w:tcW w:w="1223" w:type="dxa"/>
            <w:shd w:val="clear" w:color="auto" w:fill="auto"/>
            <w:noWrap/>
            <w:vAlign w:val="bottom"/>
            <w:hideMark/>
          </w:tcPr>
          <w:p w14:paraId="3988E916" w14:textId="77777777" w:rsidR="00A71E0D" w:rsidRPr="00E82C1C" w:rsidRDefault="00006103" w:rsidP="005C4092">
            <w:pPr>
              <w:pStyle w:val="a9"/>
            </w:pPr>
            <w:r w:rsidRPr="00E82C1C">
              <w:t>0,787</w:t>
            </w:r>
          </w:p>
        </w:tc>
        <w:tc>
          <w:tcPr>
            <w:tcW w:w="1417" w:type="dxa"/>
            <w:shd w:val="clear" w:color="auto" w:fill="auto"/>
            <w:noWrap/>
            <w:vAlign w:val="bottom"/>
            <w:hideMark/>
          </w:tcPr>
          <w:p w14:paraId="5462BA7F" w14:textId="77777777" w:rsidR="00A71E0D" w:rsidRPr="00E82C1C" w:rsidRDefault="00006103" w:rsidP="005C4092">
            <w:pPr>
              <w:pStyle w:val="a9"/>
            </w:pPr>
            <w:r w:rsidRPr="00E82C1C">
              <w:t>0,32</w:t>
            </w:r>
          </w:p>
        </w:tc>
        <w:tc>
          <w:tcPr>
            <w:tcW w:w="1537" w:type="dxa"/>
            <w:shd w:val="clear" w:color="auto" w:fill="auto"/>
            <w:noWrap/>
            <w:vAlign w:val="bottom"/>
            <w:hideMark/>
          </w:tcPr>
          <w:p w14:paraId="6A997B3E" w14:textId="77777777" w:rsidR="00A71E0D" w:rsidRPr="00E82C1C" w:rsidRDefault="00006103" w:rsidP="005C4092">
            <w:pPr>
              <w:pStyle w:val="a9"/>
            </w:pPr>
            <w:r w:rsidRPr="00E82C1C">
              <w:t>0,441</w:t>
            </w:r>
          </w:p>
        </w:tc>
      </w:tr>
      <w:tr w:rsidR="00A71E0D" w:rsidRPr="00E82C1C" w14:paraId="6BFBB3CA" w14:textId="77777777" w:rsidTr="005C4092">
        <w:trPr>
          <w:trHeight w:val="315"/>
        </w:trPr>
        <w:tc>
          <w:tcPr>
            <w:tcW w:w="1716" w:type="dxa"/>
            <w:shd w:val="clear" w:color="000000" w:fill="FFFFFF"/>
            <w:vAlign w:val="center"/>
            <w:hideMark/>
          </w:tcPr>
          <w:p w14:paraId="05244D90" w14:textId="77777777" w:rsidR="00A71E0D" w:rsidRPr="00E82C1C" w:rsidRDefault="00006103" w:rsidP="005C4092">
            <w:pPr>
              <w:pStyle w:val="a9"/>
            </w:pPr>
            <w:proofErr w:type="spellStart"/>
            <w:r w:rsidRPr="00E82C1C">
              <w:t>Sarcodina</w:t>
            </w:r>
            <w:proofErr w:type="spellEnd"/>
          </w:p>
        </w:tc>
        <w:tc>
          <w:tcPr>
            <w:tcW w:w="1087" w:type="dxa"/>
            <w:shd w:val="clear" w:color="auto" w:fill="FFFFFF" w:themeFill="background1"/>
            <w:noWrap/>
            <w:vAlign w:val="bottom"/>
            <w:hideMark/>
          </w:tcPr>
          <w:p w14:paraId="5CC03326" w14:textId="77777777" w:rsidR="00A71E0D" w:rsidRPr="00E82C1C" w:rsidRDefault="00006103" w:rsidP="005C4092">
            <w:pPr>
              <w:pStyle w:val="a9"/>
            </w:pPr>
            <w:r w:rsidRPr="00E82C1C">
              <w:t>0,008</w:t>
            </w:r>
          </w:p>
        </w:tc>
        <w:tc>
          <w:tcPr>
            <w:tcW w:w="1255" w:type="dxa"/>
            <w:shd w:val="clear" w:color="auto" w:fill="auto"/>
            <w:noWrap/>
            <w:vAlign w:val="bottom"/>
            <w:hideMark/>
          </w:tcPr>
          <w:p w14:paraId="54772E97" w14:textId="77777777" w:rsidR="00A71E0D" w:rsidRPr="00E82C1C" w:rsidRDefault="00A71E0D" w:rsidP="005C4092">
            <w:pPr>
              <w:pStyle w:val="a9"/>
            </w:pPr>
          </w:p>
        </w:tc>
        <w:tc>
          <w:tcPr>
            <w:tcW w:w="1255" w:type="dxa"/>
            <w:shd w:val="clear" w:color="auto" w:fill="auto"/>
            <w:noWrap/>
            <w:vAlign w:val="bottom"/>
            <w:hideMark/>
          </w:tcPr>
          <w:p w14:paraId="7B43455F" w14:textId="77777777" w:rsidR="00A71E0D" w:rsidRPr="00E82C1C" w:rsidRDefault="00A71E0D" w:rsidP="005C4092">
            <w:pPr>
              <w:pStyle w:val="a9"/>
            </w:pPr>
          </w:p>
        </w:tc>
        <w:tc>
          <w:tcPr>
            <w:tcW w:w="1223" w:type="dxa"/>
            <w:shd w:val="clear" w:color="auto" w:fill="auto"/>
            <w:noWrap/>
            <w:vAlign w:val="bottom"/>
            <w:hideMark/>
          </w:tcPr>
          <w:p w14:paraId="5EC94AA4" w14:textId="77777777" w:rsidR="00A71E0D" w:rsidRPr="00E82C1C" w:rsidRDefault="00A71E0D" w:rsidP="005C4092">
            <w:pPr>
              <w:pStyle w:val="a9"/>
            </w:pPr>
          </w:p>
        </w:tc>
        <w:tc>
          <w:tcPr>
            <w:tcW w:w="1417" w:type="dxa"/>
            <w:shd w:val="clear" w:color="auto" w:fill="auto"/>
            <w:noWrap/>
            <w:vAlign w:val="bottom"/>
            <w:hideMark/>
          </w:tcPr>
          <w:p w14:paraId="6B415C9A" w14:textId="77777777" w:rsidR="00A71E0D" w:rsidRPr="00E82C1C" w:rsidRDefault="00A71E0D" w:rsidP="005C4092">
            <w:pPr>
              <w:pStyle w:val="a9"/>
            </w:pPr>
          </w:p>
        </w:tc>
        <w:tc>
          <w:tcPr>
            <w:tcW w:w="1537" w:type="dxa"/>
            <w:shd w:val="clear" w:color="auto" w:fill="auto"/>
            <w:noWrap/>
            <w:vAlign w:val="bottom"/>
            <w:hideMark/>
          </w:tcPr>
          <w:p w14:paraId="458A76C8" w14:textId="77777777" w:rsidR="00A71E0D" w:rsidRPr="00E82C1C" w:rsidRDefault="00006103" w:rsidP="005C4092">
            <w:pPr>
              <w:pStyle w:val="a9"/>
            </w:pPr>
            <w:r w:rsidRPr="00E82C1C">
              <w:t>0,004</w:t>
            </w:r>
          </w:p>
        </w:tc>
      </w:tr>
      <w:tr w:rsidR="00A71E0D" w:rsidRPr="00E82C1C" w14:paraId="1787EBB6" w14:textId="77777777" w:rsidTr="005C4092">
        <w:trPr>
          <w:trHeight w:val="315"/>
        </w:trPr>
        <w:tc>
          <w:tcPr>
            <w:tcW w:w="1716" w:type="dxa"/>
            <w:shd w:val="clear" w:color="000000" w:fill="FFFFFF"/>
            <w:noWrap/>
            <w:vAlign w:val="center"/>
            <w:hideMark/>
          </w:tcPr>
          <w:p w14:paraId="322D441F" w14:textId="77777777" w:rsidR="00A71E0D" w:rsidRPr="00E82C1C" w:rsidRDefault="00006103" w:rsidP="005C4092">
            <w:pPr>
              <w:pStyle w:val="a9"/>
            </w:pPr>
            <w:proofErr w:type="spellStart"/>
            <w:r w:rsidRPr="00E82C1C">
              <w:t>Nemertini</w:t>
            </w:r>
            <w:proofErr w:type="spellEnd"/>
          </w:p>
        </w:tc>
        <w:tc>
          <w:tcPr>
            <w:tcW w:w="1087" w:type="dxa"/>
            <w:shd w:val="clear" w:color="auto" w:fill="FFFFFF" w:themeFill="background1"/>
            <w:noWrap/>
            <w:vAlign w:val="center"/>
            <w:hideMark/>
          </w:tcPr>
          <w:p w14:paraId="0D9B16EE" w14:textId="77777777" w:rsidR="00A71E0D" w:rsidRPr="00E82C1C" w:rsidRDefault="00A71E0D" w:rsidP="005C4092">
            <w:pPr>
              <w:pStyle w:val="a9"/>
            </w:pPr>
          </w:p>
        </w:tc>
        <w:tc>
          <w:tcPr>
            <w:tcW w:w="1255" w:type="dxa"/>
            <w:shd w:val="clear" w:color="auto" w:fill="auto"/>
            <w:noWrap/>
            <w:vAlign w:val="bottom"/>
            <w:hideMark/>
          </w:tcPr>
          <w:p w14:paraId="11CB6EBF" w14:textId="77777777" w:rsidR="00A71E0D" w:rsidRPr="00E82C1C" w:rsidRDefault="00A71E0D" w:rsidP="005C4092">
            <w:pPr>
              <w:pStyle w:val="a9"/>
            </w:pPr>
          </w:p>
        </w:tc>
        <w:tc>
          <w:tcPr>
            <w:tcW w:w="1255" w:type="dxa"/>
            <w:shd w:val="clear" w:color="auto" w:fill="auto"/>
            <w:noWrap/>
            <w:vAlign w:val="bottom"/>
            <w:hideMark/>
          </w:tcPr>
          <w:p w14:paraId="44645766" w14:textId="77777777" w:rsidR="00A71E0D" w:rsidRPr="00E82C1C" w:rsidRDefault="00006103" w:rsidP="005C4092">
            <w:pPr>
              <w:pStyle w:val="a9"/>
            </w:pPr>
            <w:r w:rsidRPr="00E82C1C">
              <w:t>0,5</w:t>
            </w:r>
          </w:p>
        </w:tc>
        <w:tc>
          <w:tcPr>
            <w:tcW w:w="1223" w:type="dxa"/>
            <w:shd w:val="clear" w:color="auto" w:fill="auto"/>
            <w:noWrap/>
            <w:vAlign w:val="bottom"/>
            <w:hideMark/>
          </w:tcPr>
          <w:p w14:paraId="5879BEDE" w14:textId="77777777" w:rsidR="00A71E0D" w:rsidRPr="00E82C1C" w:rsidRDefault="00A71E0D" w:rsidP="005C4092">
            <w:pPr>
              <w:pStyle w:val="a9"/>
            </w:pPr>
          </w:p>
        </w:tc>
        <w:tc>
          <w:tcPr>
            <w:tcW w:w="1417" w:type="dxa"/>
            <w:shd w:val="clear" w:color="auto" w:fill="auto"/>
            <w:noWrap/>
            <w:vAlign w:val="bottom"/>
            <w:hideMark/>
          </w:tcPr>
          <w:p w14:paraId="519C2A2E" w14:textId="77777777" w:rsidR="00A71E0D" w:rsidRPr="00E82C1C" w:rsidRDefault="00006103" w:rsidP="005C4092">
            <w:pPr>
              <w:pStyle w:val="a9"/>
            </w:pPr>
            <w:r w:rsidRPr="00E82C1C">
              <w:t>0,018</w:t>
            </w:r>
          </w:p>
        </w:tc>
        <w:tc>
          <w:tcPr>
            <w:tcW w:w="1537" w:type="dxa"/>
            <w:shd w:val="clear" w:color="auto" w:fill="auto"/>
            <w:noWrap/>
            <w:vAlign w:val="bottom"/>
            <w:hideMark/>
          </w:tcPr>
          <w:p w14:paraId="6F0B1740" w14:textId="77777777" w:rsidR="00A71E0D" w:rsidRPr="00E82C1C" w:rsidRDefault="00006103" w:rsidP="005C4092">
            <w:pPr>
              <w:pStyle w:val="a9"/>
            </w:pPr>
            <w:r w:rsidRPr="00E82C1C">
              <w:t>0,259</w:t>
            </w:r>
          </w:p>
        </w:tc>
      </w:tr>
      <w:tr w:rsidR="00A71E0D" w:rsidRPr="00E82C1C" w14:paraId="7FD7027E" w14:textId="77777777" w:rsidTr="005C4092">
        <w:trPr>
          <w:trHeight w:val="315"/>
        </w:trPr>
        <w:tc>
          <w:tcPr>
            <w:tcW w:w="1716" w:type="dxa"/>
            <w:shd w:val="clear" w:color="auto" w:fill="auto"/>
            <w:noWrap/>
            <w:vAlign w:val="center"/>
            <w:hideMark/>
          </w:tcPr>
          <w:p w14:paraId="546A6987" w14:textId="77777777" w:rsidR="00A71E0D" w:rsidRPr="00E82C1C" w:rsidRDefault="00006103" w:rsidP="005C4092">
            <w:pPr>
              <w:pStyle w:val="a9"/>
            </w:pPr>
            <w:proofErr w:type="spellStart"/>
            <w:r w:rsidRPr="00E82C1C">
              <w:t>Phoronida</w:t>
            </w:r>
            <w:proofErr w:type="spellEnd"/>
          </w:p>
        </w:tc>
        <w:tc>
          <w:tcPr>
            <w:tcW w:w="1087" w:type="dxa"/>
            <w:shd w:val="clear" w:color="000000" w:fill="FFFFFF"/>
            <w:noWrap/>
            <w:vAlign w:val="center"/>
            <w:hideMark/>
          </w:tcPr>
          <w:p w14:paraId="115F33AB" w14:textId="77777777" w:rsidR="00A71E0D" w:rsidRPr="00E82C1C" w:rsidRDefault="00A71E0D" w:rsidP="005C4092">
            <w:pPr>
              <w:pStyle w:val="a9"/>
            </w:pPr>
          </w:p>
        </w:tc>
        <w:tc>
          <w:tcPr>
            <w:tcW w:w="1255" w:type="dxa"/>
            <w:shd w:val="clear" w:color="auto" w:fill="auto"/>
            <w:noWrap/>
            <w:vAlign w:val="bottom"/>
            <w:hideMark/>
          </w:tcPr>
          <w:p w14:paraId="0C4DCF83" w14:textId="77777777" w:rsidR="00A71E0D" w:rsidRPr="00E82C1C" w:rsidRDefault="00006103" w:rsidP="005C4092">
            <w:pPr>
              <w:pStyle w:val="a9"/>
            </w:pPr>
            <w:r w:rsidRPr="00E82C1C">
              <w:t>0,200</w:t>
            </w:r>
          </w:p>
        </w:tc>
        <w:tc>
          <w:tcPr>
            <w:tcW w:w="1255" w:type="dxa"/>
            <w:shd w:val="clear" w:color="auto" w:fill="auto"/>
            <w:noWrap/>
            <w:vAlign w:val="bottom"/>
            <w:hideMark/>
          </w:tcPr>
          <w:p w14:paraId="201E8465" w14:textId="77777777" w:rsidR="00A71E0D" w:rsidRPr="00E82C1C" w:rsidRDefault="00A71E0D" w:rsidP="005C4092">
            <w:pPr>
              <w:pStyle w:val="a9"/>
            </w:pPr>
          </w:p>
        </w:tc>
        <w:tc>
          <w:tcPr>
            <w:tcW w:w="1223" w:type="dxa"/>
            <w:shd w:val="clear" w:color="auto" w:fill="auto"/>
            <w:noWrap/>
            <w:vAlign w:val="bottom"/>
            <w:hideMark/>
          </w:tcPr>
          <w:p w14:paraId="4DC9EC2F" w14:textId="77777777" w:rsidR="00A71E0D" w:rsidRPr="00E82C1C" w:rsidRDefault="00A71E0D" w:rsidP="005C4092">
            <w:pPr>
              <w:pStyle w:val="a9"/>
            </w:pPr>
          </w:p>
        </w:tc>
        <w:tc>
          <w:tcPr>
            <w:tcW w:w="1417" w:type="dxa"/>
            <w:shd w:val="clear" w:color="auto" w:fill="auto"/>
            <w:noWrap/>
            <w:vAlign w:val="bottom"/>
            <w:hideMark/>
          </w:tcPr>
          <w:p w14:paraId="5676AA94" w14:textId="77777777" w:rsidR="00A71E0D" w:rsidRPr="00E82C1C" w:rsidRDefault="00A71E0D" w:rsidP="005C4092">
            <w:pPr>
              <w:pStyle w:val="a9"/>
            </w:pPr>
          </w:p>
        </w:tc>
        <w:tc>
          <w:tcPr>
            <w:tcW w:w="1537" w:type="dxa"/>
            <w:shd w:val="clear" w:color="auto" w:fill="auto"/>
            <w:noWrap/>
            <w:vAlign w:val="bottom"/>
            <w:hideMark/>
          </w:tcPr>
          <w:p w14:paraId="217AD200" w14:textId="77777777" w:rsidR="00A71E0D" w:rsidRPr="00E82C1C" w:rsidRDefault="00006103" w:rsidP="005C4092">
            <w:pPr>
              <w:pStyle w:val="a9"/>
            </w:pPr>
            <w:r w:rsidRPr="00E82C1C">
              <w:t>0,200</w:t>
            </w:r>
          </w:p>
        </w:tc>
      </w:tr>
      <w:tr w:rsidR="00A71E0D" w:rsidRPr="00E82C1C" w14:paraId="435445BE" w14:textId="77777777" w:rsidTr="005C4092">
        <w:trPr>
          <w:trHeight w:val="315"/>
        </w:trPr>
        <w:tc>
          <w:tcPr>
            <w:tcW w:w="1716" w:type="dxa"/>
            <w:shd w:val="clear" w:color="auto" w:fill="auto"/>
            <w:noWrap/>
            <w:vAlign w:val="center"/>
            <w:hideMark/>
          </w:tcPr>
          <w:p w14:paraId="76879A53" w14:textId="77777777" w:rsidR="00A71E0D" w:rsidRPr="00E82C1C" w:rsidRDefault="00006103" w:rsidP="005C4092">
            <w:pPr>
              <w:pStyle w:val="a9"/>
            </w:pPr>
            <w:proofErr w:type="spellStart"/>
            <w:r w:rsidRPr="00E82C1C">
              <w:t>Rotifera</w:t>
            </w:r>
            <w:proofErr w:type="spellEnd"/>
          </w:p>
        </w:tc>
        <w:tc>
          <w:tcPr>
            <w:tcW w:w="1087" w:type="dxa"/>
            <w:shd w:val="clear" w:color="000000" w:fill="FFFFFF"/>
            <w:noWrap/>
            <w:vAlign w:val="center"/>
            <w:hideMark/>
          </w:tcPr>
          <w:p w14:paraId="4B385A69" w14:textId="77777777" w:rsidR="00A71E0D" w:rsidRPr="00E82C1C" w:rsidRDefault="00A71E0D" w:rsidP="005C4092">
            <w:pPr>
              <w:pStyle w:val="a9"/>
            </w:pPr>
          </w:p>
        </w:tc>
        <w:tc>
          <w:tcPr>
            <w:tcW w:w="1255" w:type="dxa"/>
            <w:shd w:val="clear" w:color="auto" w:fill="auto"/>
            <w:noWrap/>
            <w:vAlign w:val="bottom"/>
            <w:hideMark/>
          </w:tcPr>
          <w:p w14:paraId="4BF15C83" w14:textId="77777777" w:rsidR="00A71E0D" w:rsidRPr="00E82C1C" w:rsidRDefault="00A71E0D" w:rsidP="005C4092">
            <w:pPr>
              <w:pStyle w:val="a9"/>
            </w:pPr>
          </w:p>
        </w:tc>
        <w:tc>
          <w:tcPr>
            <w:tcW w:w="1255" w:type="dxa"/>
            <w:shd w:val="clear" w:color="auto" w:fill="auto"/>
            <w:noWrap/>
            <w:vAlign w:val="bottom"/>
            <w:hideMark/>
          </w:tcPr>
          <w:p w14:paraId="0576FCCA" w14:textId="77777777" w:rsidR="00A71E0D" w:rsidRPr="00E82C1C" w:rsidRDefault="00A71E0D" w:rsidP="005C4092">
            <w:pPr>
              <w:pStyle w:val="a9"/>
            </w:pPr>
          </w:p>
        </w:tc>
        <w:tc>
          <w:tcPr>
            <w:tcW w:w="1223" w:type="dxa"/>
            <w:shd w:val="clear" w:color="auto" w:fill="auto"/>
            <w:noWrap/>
            <w:vAlign w:val="bottom"/>
            <w:hideMark/>
          </w:tcPr>
          <w:p w14:paraId="40CC73C6" w14:textId="77777777" w:rsidR="00A71E0D" w:rsidRPr="00E82C1C" w:rsidRDefault="00A71E0D" w:rsidP="005C4092">
            <w:pPr>
              <w:pStyle w:val="a9"/>
            </w:pPr>
          </w:p>
        </w:tc>
        <w:tc>
          <w:tcPr>
            <w:tcW w:w="1417" w:type="dxa"/>
            <w:shd w:val="clear" w:color="auto" w:fill="auto"/>
            <w:noWrap/>
            <w:vAlign w:val="bottom"/>
            <w:hideMark/>
          </w:tcPr>
          <w:p w14:paraId="7E825B14" w14:textId="77777777" w:rsidR="00A71E0D" w:rsidRPr="00E82C1C" w:rsidRDefault="00006103" w:rsidP="005C4092">
            <w:pPr>
              <w:pStyle w:val="a9"/>
            </w:pPr>
            <w:r w:rsidRPr="00E82C1C">
              <w:t>0,0525</w:t>
            </w:r>
          </w:p>
        </w:tc>
        <w:tc>
          <w:tcPr>
            <w:tcW w:w="1537" w:type="dxa"/>
            <w:shd w:val="clear" w:color="auto" w:fill="auto"/>
            <w:noWrap/>
            <w:vAlign w:val="bottom"/>
            <w:hideMark/>
          </w:tcPr>
          <w:p w14:paraId="69ECFA89" w14:textId="77777777" w:rsidR="00A71E0D" w:rsidRPr="00E82C1C" w:rsidRDefault="00006103" w:rsidP="005C4092">
            <w:pPr>
              <w:pStyle w:val="a9"/>
            </w:pPr>
            <w:r w:rsidRPr="00E82C1C">
              <w:t>0,053</w:t>
            </w:r>
          </w:p>
        </w:tc>
      </w:tr>
      <w:tr w:rsidR="00A71E0D" w:rsidRPr="00E82C1C" w14:paraId="2E98149C" w14:textId="77777777" w:rsidTr="005C4092">
        <w:trPr>
          <w:trHeight w:val="315"/>
        </w:trPr>
        <w:tc>
          <w:tcPr>
            <w:tcW w:w="1716" w:type="dxa"/>
            <w:shd w:val="clear" w:color="auto" w:fill="auto"/>
            <w:noWrap/>
            <w:vAlign w:val="center"/>
            <w:hideMark/>
          </w:tcPr>
          <w:p w14:paraId="13045A0D" w14:textId="77777777" w:rsidR="00A71E0D" w:rsidRPr="00E82C1C" w:rsidRDefault="00006103" w:rsidP="005C4092">
            <w:pPr>
              <w:pStyle w:val="a9"/>
            </w:pPr>
            <w:proofErr w:type="spellStart"/>
            <w:r w:rsidRPr="00E82C1C">
              <w:t>Hemichordata</w:t>
            </w:r>
            <w:proofErr w:type="spellEnd"/>
          </w:p>
        </w:tc>
        <w:tc>
          <w:tcPr>
            <w:tcW w:w="1087" w:type="dxa"/>
            <w:shd w:val="clear" w:color="000000" w:fill="FFFFFF"/>
            <w:noWrap/>
            <w:vAlign w:val="center"/>
            <w:hideMark/>
          </w:tcPr>
          <w:p w14:paraId="28FF57E7" w14:textId="77777777" w:rsidR="00A71E0D" w:rsidRPr="00E82C1C" w:rsidRDefault="00A71E0D" w:rsidP="005C4092">
            <w:pPr>
              <w:pStyle w:val="a9"/>
            </w:pPr>
          </w:p>
        </w:tc>
        <w:tc>
          <w:tcPr>
            <w:tcW w:w="1255" w:type="dxa"/>
            <w:shd w:val="clear" w:color="auto" w:fill="auto"/>
            <w:noWrap/>
            <w:vAlign w:val="bottom"/>
            <w:hideMark/>
          </w:tcPr>
          <w:p w14:paraId="66DBEEB7" w14:textId="77777777" w:rsidR="00A71E0D" w:rsidRPr="00E82C1C" w:rsidRDefault="00A71E0D" w:rsidP="005C4092">
            <w:pPr>
              <w:pStyle w:val="a9"/>
            </w:pPr>
          </w:p>
        </w:tc>
        <w:tc>
          <w:tcPr>
            <w:tcW w:w="1255" w:type="dxa"/>
            <w:shd w:val="clear" w:color="auto" w:fill="auto"/>
            <w:noWrap/>
            <w:vAlign w:val="bottom"/>
            <w:hideMark/>
          </w:tcPr>
          <w:p w14:paraId="1E61CC5B" w14:textId="77777777" w:rsidR="00A71E0D" w:rsidRPr="00E82C1C" w:rsidRDefault="00A71E0D" w:rsidP="005C4092">
            <w:pPr>
              <w:pStyle w:val="a9"/>
            </w:pPr>
          </w:p>
        </w:tc>
        <w:tc>
          <w:tcPr>
            <w:tcW w:w="1223" w:type="dxa"/>
            <w:shd w:val="clear" w:color="auto" w:fill="auto"/>
            <w:noWrap/>
            <w:vAlign w:val="bottom"/>
            <w:hideMark/>
          </w:tcPr>
          <w:p w14:paraId="28E98BC9" w14:textId="77777777" w:rsidR="00A71E0D" w:rsidRPr="00E82C1C" w:rsidRDefault="00A71E0D" w:rsidP="005C4092">
            <w:pPr>
              <w:pStyle w:val="a9"/>
            </w:pPr>
          </w:p>
        </w:tc>
        <w:tc>
          <w:tcPr>
            <w:tcW w:w="1417" w:type="dxa"/>
            <w:shd w:val="clear" w:color="auto" w:fill="auto"/>
            <w:noWrap/>
            <w:vAlign w:val="bottom"/>
            <w:hideMark/>
          </w:tcPr>
          <w:p w14:paraId="22A477DC" w14:textId="77777777" w:rsidR="00A71E0D" w:rsidRPr="00E82C1C" w:rsidRDefault="00006103" w:rsidP="005C4092">
            <w:pPr>
              <w:pStyle w:val="a9"/>
            </w:pPr>
            <w:r w:rsidRPr="00E82C1C">
              <w:t>0,006</w:t>
            </w:r>
          </w:p>
        </w:tc>
        <w:tc>
          <w:tcPr>
            <w:tcW w:w="1537" w:type="dxa"/>
            <w:shd w:val="clear" w:color="auto" w:fill="auto"/>
            <w:noWrap/>
            <w:vAlign w:val="bottom"/>
            <w:hideMark/>
          </w:tcPr>
          <w:p w14:paraId="1A970499" w14:textId="77777777" w:rsidR="00A71E0D" w:rsidRPr="00E82C1C" w:rsidRDefault="00006103" w:rsidP="005C4092">
            <w:pPr>
              <w:pStyle w:val="a9"/>
            </w:pPr>
            <w:r w:rsidRPr="00E82C1C">
              <w:t>0,006</w:t>
            </w:r>
          </w:p>
        </w:tc>
      </w:tr>
      <w:tr w:rsidR="00A71E0D" w:rsidRPr="00E82C1C" w14:paraId="1E7E4813" w14:textId="77777777" w:rsidTr="005C4092">
        <w:trPr>
          <w:trHeight w:val="315"/>
        </w:trPr>
        <w:tc>
          <w:tcPr>
            <w:tcW w:w="1716" w:type="dxa"/>
            <w:shd w:val="clear" w:color="auto" w:fill="auto"/>
            <w:noWrap/>
            <w:vAlign w:val="center"/>
            <w:hideMark/>
          </w:tcPr>
          <w:p w14:paraId="1B5B72E6" w14:textId="77777777" w:rsidR="00A71E0D" w:rsidRPr="00E82C1C" w:rsidRDefault="00006103" w:rsidP="005C4092">
            <w:pPr>
              <w:pStyle w:val="a9"/>
            </w:pPr>
            <w:proofErr w:type="spellStart"/>
            <w:r w:rsidRPr="00E82C1C">
              <w:t>Ciliophora</w:t>
            </w:r>
            <w:proofErr w:type="spellEnd"/>
          </w:p>
        </w:tc>
        <w:tc>
          <w:tcPr>
            <w:tcW w:w="1087" w:type="dxa"/>
            <w:shd w:val="clear" w:color="000000" w:fill="FFFFFF"/>
            <w:noWrap/>
            <w:vAlign w:val="center"/>
            <w:hideMark/>
          </w:tcPr>
          <w:p w14:paraId="1E53AD4F" w14:textId="77777777" w:rsidR="00A71E0D" w:rsidRPr="00E82C1C" w:rsidRDefault="00A71E0D" w:rsidP="005C4092">
            <w:pPr>
              <w:pStyle w:val="a9"/>
            </w:pPr>
          </w:p>
        </w:tc>
        <w:tc>
          <w:tcPr>
            <w:tcW w:w="1255" w:type="dxa"/>
            <w:shd w:val="clear" w:color="auto" w:fill="auto"/>
            <w:noWrap/>
            <w:vAlign w:val="bottom"/>
            <w:hideMark/>
          </w:tcPr>
          <w:p w14:paraId="0B2C7BAE" w14:textId="77777777" w:rsidR="00A71E0D" w:rsidRPr="00E82C1C" w:rsidRDefault="00A71E0D" w:rsidP="005C4092">
            <w:pPr>
              <w:pStyle w:val="a9"/>
            </w:pPr>
          </w:p>
        </w:tc>
        <w:tc>
          <w:tcPr>
            <w:tcW w:w="1255" w:type="dxa"/>
            <w:shd w:val="clear" w:color="auto" w:fill="auto"/>
            <w:noWrap/>
            <w:vAlign w:val="bottom"/>
            <w:hideMark/>
          </w:tcPr>
          <w:p w14:paraId="44917CBB" w14:textId="77777777" w:rsidR="00A71E0D" w:rsidRPr="00E82C1C" w:rsidRDefault="00A71E0D" w:rsidP="005C4092">
            <w:pPr>
              <w:pStyle w:val="a9"/>
            </w:pPr>
          </w:p>
        </w:tc>
        <w:tc>
          <w:tcPr>
            <w:tcW w:w="1223" w:type="dxa"/>
            <w:shd w:val="clear" w:color="auto" w:fill="auto"/>
            <w:noWrap/>
            <w:vAlign w:val="bottom"/>
            <w:hideMark/>
          </w:tcPr>
          <w:p w14:paraId="1C6AE675" w14:textId="77777777" w:rsidR="00A71E0D" w:rsidRPr="00E82C1C" w:rsidRDefault="00A71E0D" w:rsidP="005C4092">
            <w:pPr>
              <w:pStyle w:val="a9"/>
            </w:pPr>
          </w:p>
        </w:tc>
        <w:tc>
          <w:tcPr>
            <w:tcW w:w="1417" w:type="dxa"/>
            <w:shd w:val="clear" w:color="auto" w:fill="auto"/>
            <w:noWrap/>
            <w:vAlign w:val="bottom"/>
            <w:hideMark/>
          </w:tcPr>
          <w:p w14:paraId="4C17C5C9" w14:textId="77777777" w:rsidR="00A71E0D" w:rsidRPr="00E82C1C" w:rsidRDefault="00006103" w:rsidP="005C4092">
            <w:pPr>
              <w:pStyle w:val="a9"/>
            </w:pPr>
            <w:r w:rsidRPr="00E82C1C">
              <w:t>0,1305</w:t>
            </w:r>
          </w:p>
        </w:tc>
        <w:tc>
          <w:tcPr>
            <w:tcW w:w="1537" w:type="dxa"/>
            <w:shd w:val="clear" w:color="auto" w:fill="auto"/>
            <w:noWrap/>
            <w:vAlign w:val="bottom"/>
            <w:hideMark/>
          </w:tcPr>
          <w:p w14:paraId="470B7B19" w14:textId="77777777" w:rsidR="00A71E0D" w:rsidRPr="00E82C1C" w:rsidRDefault="00006103" w:rsidP="005C4092">
            <w:pPr>
              <w:pStyle w:val="a9"/>
            </w:pPr>
            <w:r w:rsidRPr="00E82C1C">
              <w:t>0,131</w:t>
            </w:r>
          </w:p>
        </w:tc>
      </w:tr>
      <w:tr w:rsidR="00A71E0D" w:rsidRPr="00E82C1C" w14:paraId="2B3038A5" w14:textId="77777777" w:rsidTr="005C4092">
        <w:trPr>
          <w:trHeight w:val="315"/>
        </w:trPr>
        <w:tc>
          <w:tcPr>
            <w:tcW w:w="1716" w:type="dxa"/>
            <w:shd w:val="clear" w:color="000000" w:fill="FFFFFF"/>
            <w:noWrap/>
            <w:vAlign w:val="center"/>
            <w:hideMark/>
          </w:tcPr>
          <w:p w14:paraId="6D9FBA25" w14:textId="77777777" w:rsidR="00A71E0D" w:rsidRPr="00E82C1C" w:rsidRDefault="00006103" w:rsidP="005C4092">
            <w:pPr>
              <w:pStyle w:val="a9"/>
            </w:pPr>
            <w:proofErr w:type="spellStart"/>
            <w:r w:rsidRPr="00E82C1C">
              <w:t>Protozoa</w:t>
            </w:r>
            <w:proofErr w:type="spellEnd"/>
          </w:p>
        </w:tc>
        <w:tc>
          <w:tcPr>
            <w:tcW w:w="1087" w:type="dxa"/>
            <w:shd w:val="clear" w:color="000000" w:fill="FFFFFF"/>
            <w:noWrap/>
            <w:vAlign w:val="center"/>
            <w:hideMark/>
          </w:tcPr>
          <w:p w14:paraId="23B514F4" w14:textId="77777777" w:rsidR="00A71E0D" w:rsidRPr="00E82C1C" w:rsidRDefault="00A71E0D" w:rsidP="005C4092">
            <w:pPr>
              <w:pStyle w:val="a9"/>
            </w:pPr>
          </w:p>
        </w:tc>
        <w:tc>
          <w:tcPr>
            <w:tcW w:w="1255" w:type="dxa"/>
            <w:shd w:val="clear" w:color="auto" w:fill="auto"/>
            <w:noWrap/>
            <w:vAlign w:val="bottom"/>
            <w:hideMark/>
          </w:tcPr>
          <w:p w14:paraId="74F1A3B0" w14:textId="77777777" w:rsidR="00A71E0D" w:rsidRPr="00E82C1C" w:rsidRDefault="00A71E0D" w:rsidP="005C4092">
            <w:pPr>
              <w:pStyle w:val="a9"/>
            </w:pPr>
          </w:p>
        </w:tc>
        <w:tc>
          <w:tcPr>
            <w:tcW w:w="1255" w:type="dxa"/>
            <w:shd w:val="clear" w:color="auto" w:fill="auto"/>
            <w:noWrap/>
            <w:vAlign w:val="bottom"/>
            <w:hideMark/>
          </w:tcPr>
          <w:p w14:paraId="752188FA" w14:textId="77777777" w:rsidR="00A71E0D" w:rsidRPr="00E82C1C" w:rsidRDefault="00006103" w:rsidP="005C4092">
            <w:pPr>
              <w:pStyle w:val="a9"/>
            </w:pPr>
            <w:r w:rsidRPr="00E82C1C">
              <w:t>0,001</w:t>
            </w:r>
          </w:p>
        </w:tc>
        <w:tc>
          <w:tcPr>
            <w:tcW w:w="1223" w:type="dxa"/>
            <w:shd w:val="clear" w:color="auto" w:fill="auto"/>
            <w:noWrap/>
            <w:vAlign w:val="bottom"/>
            <w:hideMark/>
          </w:tcPr>
          <w:p w14:paraId="2290CA58" w14:textId="77777777" w:rsidR="00A71E0D" w:rsidRPr="00E82C1C" w:rsidRDefault="00A71E0D" w:rsidP="005C4092">
            <w:pPr>
              <w:pStyle w:val="a9"/>
            </w:pPr>
          </w:p>
        </w:tc>
        <w:tc>
          <w:tcPr>
            <w:tcW w:w="1417" w:type="dxa"/>
            <w:shd w:val="clear" w:color="auto" w:fill="auto"/>
            <w:noWrap/>
            <w:vAlign w:val="bottom"/>
            <w:hideMark/>
          </w:tcPr>
          <w:p w14:paraId="27AF5E9F" w14:textId="77777777" w:rsidR="00A71E0D" w:rsidRPr="00E82C1C" w:rsidRDefault="00A71E0D" w:rsidP="005C4092">
            <w:pPr>
              <w:pStyle w:val="a9"/>
            </w:pPr>
          </w:p>
        </w:tc>
        <w:tc>
          <w:tcPr>
            <w:tcW w:w="1537" w:type="dxa"/>
            <w:shd w:val="clear" w:color="auto" w:fill="auto"/>
            <w:noWrap/>
            <w:vAlign w:val="bottom"/>
            <w:hideMark/>
          </w:tcPr>
          <w:p w14:paraId="0DCDCCA3" w14:textId="77777777" w:rsidR="00A71E0D" w:rsidRPr="00E82C1C" w:rsidRDefault="00006103" w:rsidP="005C4092">
            <w:pPr>
              <w:pStyle w:val="a9"/>
            </w:pPr>
            <w:r w:rsidRPr="00E82C1C">
              <w:t>0,001</w:t>
            </w:r>
          </w:p>
        </w:tc>
      </w:tr>
      <w:tr w:rsidR="00A71E0D" w:rsidRPr="00E82C1C" w14:paraId="6CCC1BDC" w14:textId="77777777" w:rsidTr="005C4092">
        <w:trPr>
          <w:trHeight w:val="315"/>
        </w:trPr>
        <w:tc>
          <w:tcPr>
            <w:tcW w:w="1716" w:type="dxa"/>
            <w:shd w:val="clear" w:color="000000" w:fill="FFFFFF"/>
            <w:noWrap/>
            <w:vAlign w:val="center"/>
            <w:hideMark/>
          </w:tcPr>
          <w:p w14:paraId="73F9EAF4" w14:textId="77777777" w:rsidR="00A71E0D" w:rsidRPr="00E82C1C" w:rsidRDefault="00006103" w:rsidP="005C4092">
            <w:pPr>
              <w:pStyle w:val="a9"/>
            </w:pPr>
            <w:r w:rsidRPr="00E82C1C">
              <w:t>Количество групп/видов</w:t>
            </w:r>
          </w:p>
        </w:tc>
        <w:tc>
          <w:tcPr>
            <w:tcW w:w="1087" w:type="dxa"/>
            <w:shd w:val="clear" w:color="000000" w:fill="FFFFFF"/>
            <w:noWrap/>
            <w:vAlign w:val="center"/>
            <w:hideMark/>
          </w:tcPr>
          <w:p w14:paraId="55B78AC0" w14:textId="77777777" w:rsidR="00A71E0D" w:rsidRPr="00E82C1C" w:rsidRDefault="00006103" w:rsidP="005C4092">
            <w:pPr>
              <w:pStyle w:val="a9"/>
            </w:pPr>
            <w:r w:rsidRPr="00E82C1C">
              <w:t>16/68</w:t>
            </w:r>
          </w:p>
        </w:tc>
        <w:tc>
          <w:tcPr>
            <w:tcW w:w="1255" w:type="dxa"/>
            <w:shd w:val="clear" w:color="auto" w:fill="auto"/>
            <w:noWrap/>
            <w:vAlign w:val="center"/>
            <w:hideMark/>
          </w:tcPr>
          <w:p w14:paraId="7D52C82E" w14:textId="77777777" w:rsidR="00A71E0D" w:rsidRPr="00E82C1C" w:rsidRDefault="00006103" w:rsidP="005C4092">
            <w:pPr>
              <w:pStyle w:val="a9"/>
            </w:pPr>
            <w:r w:rsidRPr="00E82C1C">
              <w:t>19/52</w:t>
            </w:r>
          </w:p>
        </w:tc>
        <w:tc>
          <w:tcPr>
            <w:tcW w:w="1255" w:type="dxa"/>
            <w:shd w:val="clear" w:color="auto" w:fill="auto"/>
            <w:noWrap/>
            <w:vAlign w:val="center"/>
            <w:hideMark/>
          </w:tcPr>
          <w:p w14:paraId="6BD68425" w14:textId="77777777" w:rsidR="00A71E0D" w:rsidRPr="00E82C1C" w:rsidRDefault="00006103" w:rsidP="005C4092">
            <w:pPr>
              <w:pStyle w:val="a9"/>
            </w:pPr>
            <w:r w:rsidRPr="00E82C1C">
              <w:t>16/45</w:t>
            </w:r>
          </w:p>
        </w:tc>
        <w:tc>
          <w:tcPr>
            <w:tcW w:w="1223" w:type="dxa"/>
            <w:shd w:val="clear" w:color="auto" w:fill="auto"/>
            <w:noWrap/>
            <w:vAlign w:val="center"/>
            <w:hideMark/>
          </w:tcPr>
          <w:p w14:paraId="1F986DF7" w14:textId="77777777" w:rsidR="00A71E0D" w:rsidRPr="00E82C1C" w:rsidRDefault="00006103" w:rsidP="005C4092">
            <w:pPr>
              <w:pStyle w:val="a9"/>
            </w:pPr>
            <w:r w:rsidRPr="00E82C1C">
              <w:t>15/41</w:t>
            </w:r>
          </w:p>
        </w:tc>
        <w:tc>
          <w:tcPr>
            <w:tcW w:w="1417" w:type="dxa"/>
            <w:shd w:val="clear" w:color="auto" w:fill="auto"/>
            <w:noWrap/>
            <w:vAlign w:val="center"/>
            <w:hideMark/>
          </w:tcPr>
          <w:p w14:paraId="35BF4D36" w14:textId="77777777" w:rsidR="00A71E0D" w:rsidRPr="00E82C1C" w:rsidRDefault="00006103" w:rsidP="005C4092">
            <w:pPr>
              <w:pStyle w:val="a9"/>
            </w:pPr>
            <w:r w:rsidRPr="00E82C1C">
              <w:t>19/52</w:t>
            </w:r>
          </w:p>
        </w:tc>
        <w:tc>
          <w:tcPr>
            <w:tcW w:w="1537" w:type="dxa"/>
            <w:shd w:val="clear" w:color="auto" w:fill="auto"/>
            <w:noWrap/>
            <w:vAlign w:val="bottom"/>
            <w:hideMark/>
          </w:tcPr>
          <w:p w14:paraId="0701D81A" w14:textId="77777777" w:rsidR="00A71E0D" w:rsidRPr="00E82C1C" w:rsidRDefault="00A71E0D" w:rsidP="005C4092">
            <w:pPr>
              <w:pStyle w:val="a9"/>
            </w:pPr>
          </w:p>
        </w:tc>
      </w:tr>
      <w:tr w:rsidR="00A71E0D" w:rsidRPr="00E82C1C" w14:paraId="2C15DA3D" w14:textId="77777777" w:rsidTr="005C4092">
        <w:trPr>
          <w:trHeight w:val="315"/>
        </w:trPr>
        <w:tc>
          <w:tcPr>
            <w:tcW w:w="1716" w:type="dxa"/>
            <w:shd w:val="clear" w:color="auto" w:fill="auto"/>
            <w:noWrap/>
            <w:vAlign w:val="bottom"/>
            <w:hideMark/>
          </w:tcPr>
          <w:p w14:paraId="6D55AC86" w14:textId="77777777" w:rsidR="00A71E0D" w:rsidRPr="00E82C1C" w:rsidRDefault="00006103" w:rsidP="005C4092">
            <w:pPr>
              <w:pStyle w:val="a9"/>
            </w:pPr>
            <w:r w:rsidRPr="00E82C1C">
              <w:t>Итого:</w:t>
            </w:r>
          </w:p>
        </w:tc>
        <w:tc>
          <w:tcPr>
            <w:tcW w:w="1087" w:type="dxa"/>
            <w:shd w:val="clear" w:color="000000" w:fill="FFFFFF"/>
            <w:noWrap/>
            <w:vAlign w:val="bottom"/>
            <w:hideMark/>
          </w:tcPr>
          <w:p w14:paraId="0AC87636" w14:textId="77777777" w:rsidR="00A71E0D" w:rsidRPr="00E82C1C" w:rsidRDefault="00006103" w:rsidP="005C4092">
            <w:pPr>
              <w:pStyle w:val="a9"/>
            </w:pPr>
            <w:r w:rsidRPr="00E82C1C">
              <w:t>522,425</w:t>
            </w:r>
          </w:p>
        </w:tc>
        <w:tc>
          <w:tcPr>
            <w:tcW w:w="1255" w:type="dxa"/>
            <w:shd w:val="clear" w:color="auto" w:fill="auto"/>
            <w:noWrap/>
            <w:vAlign w:val="bottom"/>
            <w:hideMark/>
          </w:tcPr>
          <w:p w14:paraId="476BADE3" w14:textId="77777777" w:rsidR="00A71E0D" w:rsidRPr="00E82C1C" w:rsidRDefault="00006103" w:rsidP="005C4092">
            <w:pPr>
              <w:pStyle w:val="a9"/>
            </w:pPr>
            <w:r w:rsidRPr="00E82C1C">
              <w:t>215,767</w:t>
            </w:r>
          </w:p>
        </w:tc>
        <w:tc>
          <w:tcPr>
            <w:tcW w:w="1255" w:type="dxa"/>
            <w:shd w:val="clear" w:color="auto" w:fill="auto"/>
            <w:noWrap/>
            <w:vAlign w:val="bottom"/>
            <w:hideMark/>
          </w:tcPr>
          <w:p w14:paraId="08FAC71E" w14:textId="77777777" w:rsidR="00A71E0D" w:rsidRPr="00E82C1C" w:rsidRDefault="00006103" w:rsidP="005C4092">
            <w:pPr>
              <w:pStyle w:val="a9"/>
            </w:pPr>
            <w:r w:rsidRPr="00E82C1C">
              <w:t>311,638</w:t>
            </w:r>
          </w:p>
        </w:tc>
        <w:tc>
          <w:tcPr>
            <w:tcW w:w="1223" w:type="dxa"/>
            <w:shd w:val="clear" w:color="auto" w:fill="auto"/>
            <w:noWrap/>
            <w:vAlign w:val="bottom"/>
            <w:hideMark/>
          </w:tcPr>
          <w:p w14:paraId="17B581B9" w14:textId="77777777" w:rsidR="00A71E0D" w:rsidRPr="00E82C1C" w:rsidRDefault="00006103" w:rsidP="005C4092">
            <w:pPr>
              <w:pStyle w:val="a9"/>
            </w:pPr>
            <w:r w:rsidRPr="00E82C1C">
              <w:t>831,328</w:t>
            </w:r>
          </w:p>
        </w:tc>
        <w:tc>
          <w:tcPr>
            <w:tcW w:w="1417" w:type="dxa"/>
            <w:shd w:val="clear" w:color="auto" w:fill="auto"/>
            <w:noWrap/>
            <w:vAlign w:val="bottom"/>
            <w:hideMark/>
          </w:tcPr>
          <w:p w14:paraId="293E560C" w14:textId="77777777" w:rsidR="00A71E0D" w:rsidRPr="00E82C1C" w:rsidRDefault="00006103" w:rsidP="005C4092">
            <w:pPr>
              <w:pStyle w:val="a9"/>
            </w:pPr>
            <w:r w:rsidRPr="00E82C1C">
              <w:t>275,880</w:t>
            </w:r>
          </w:p>
        </w:tc>
        <w:tc>
          <w:tcPr>
            <w:tcW w:w="1537" w:type="dxa"/>
            <w:shd w:val="clear" w:color="auto" w:fill="auto"/>
            <w:noWrap/>
            <w:vAlign w:val="bottom"/>
            <w:hideMark/>
          </w:tcPr>
          <w:p w14:paraId="5777DAE8" w14:textId="77777777" w:rsidR="00A71E0D" w:rsidRPr="00E82C1C" w:rsidRDefault="00006103" w:rsidP="005C4092">
            <w:pPr>
              <w:pStyle w:val="a9"/>
            </w:pPr>
            <w:r w:rsidRPr="00E82C1C">
              <w:t>436,533</w:t>
            </w:r>
          </w:p>
        </w:tc>
      </w:tr>
    </w:tbl>
    <w:p w14:paraId="5D621579" w14:textId="77777777" w:rsidR="005C4092" w:rsidRPr="00E82C1C" w:rsidRDefault="005C4092" w:rsidP="005C4092">
      <w:r w:rsidRPr="00E82C1C">
        <w:t xml:space="preserve">В этот период на участке по биомассе преобладают две группы – </w:t>
      </w:r>
      <w:proofErr w:type="spellStart"/>
      <w:r w:rsidRPr="00E82C1C">
        <w:t>Copepoda</w:t>
      </w:r>
      <w:proofErr w:type="spellEnd"/>
      <w:r w:rsidRPr="00E82C1C">
        <w:t xml:space="preserve"> и </w:t>
      </w:r>
      <w:proofErr w:type="spellStart"/>
      <w:r w:rsidRPr="00E82C1C">
        <w:t>Euphausiacea</w:t>
      </w:r>
      <w:proofErr w:type="spellEnd"/>
      <w:r w:rsidRPr="00E82C1C">
        <w:t xml:space="preserve">, представленные молодью крупных </w:t>
      </w:r>
      <w:proofErr w:type="spellStart"/>
      <w:r w:rsidRPr="00E82C1C">
        <w:t>интерзональных</w:t>
      </w:r>
      <w:proofErr w:type="spellEnd"/>
      <w:r w:rsidRPr="00E82C1C">
        <w:t xml:space="preserve"> и </w:t>
      </w:r>
      <w:proofErr w:type="spellStart"/>
      <w:r w:rsidRPr="00E82C1C">
        <w:t>надшельфовых</w:t>
      </w:r>
      <w:proofErr w:type="spellEnd"/>
      <w:r w:rsidRPr="00E82C1C">
        <w:t xml:space="preserve"> видов: </w:t>
      </w:r>
      <w:proofErr w:type="spellStart"/>
      <w:r w:rsidRPr="00E82C1C">
        <w:t>Calanus</w:t>
      </w:r>
      <w:proofErr w:type="spellEnd"/>
      <w:r w:rsidRPr="00E82C1C">
        <w:t xml:space="preserve"> </w:t>
      </w:r>
      <w:proofErr w:type="spellStart"/>
      <w:r w:rsidRPr="00E82C1C">
        <w:t>glacialis</w:t>
      </w:r>
      <w:proofErr w:type="spellEnd"/>
      <w:r w:rsidRPr="00E82C1C">
        <w:t xml:space="preserve">, </w:t>
      </w:r>
      <w:proofErr w:type="spellStart"/>
      <w:r w:rsidRPr="00E82C1C">
        <w:t>Eucalanus</w:t>
      </w:r>
      <w:proofErr w:type="spellEnd"/>
      <w:r w:rsidRPr="00E82C1C">
        <w:t xml:space="preserve"> </w:t>
      </w:r>
      <w:proofErr w:type="spellStart"/>
      <w:r w:rsidRPr="00E82C1C">
        <w:t>bungii</w:t>
      </w:r>
      <w:proofErr w:type="spellEnd"/>
      <w:r w:rsidRPr="00E82C1C">
        <w:t xml:space="preserve">, </w:t>
      </w:r>
      <w:proofErr w:type="spellStart"/>
      <w:r w:rsidRPr="00E82C1C">
        <w:t>Metridia</w:t>
      </w:r>
      <w:proofErr w:type="spellEnd"/>
      <w:r w:rsidRPr="00E82C1C">
        <w:t xml:space="preserve"> </w:t>
      </w:r>
      <w:proofErr w:type="spellStart"/>
      <w:r w:rsidRPr="00E82C1C">
        <w:t>okhotensis</w:t>
      </w:r>
      <w:proofErr w:type="spellEnd"/>
      <w:r w:rsidRPr="00E82C1C">
        <w:t xml:space="preserve">, M. </w:t>
      </w:r>
      <w:proofErr w:type="spellStart"/>
      <w:r w:rsidRPr="00E82C1C">
        <w:t>pacifica</w:t>
      </w:r>
      <w:proofErr w:type="spellEnd"/>
      <w:r w:rsidRPr="00E82C1C">
        <w:t xml:space="preserve">, </w:t>
      </w:r>
      <w:proofErr w:type="spellStart"/>
      <w:r w:rsidRPr="00E82C1C">
        <w:t>Pseudocalanus</w:t>
      </w:r>
      <w:proofErr w:type="spellEnd"/>
      <w:r w:rsidRPr="00E82C1C">
        <w:t xml:space="preserve"> </w:t>
      </w:r>
      <w:proofErr w:type="spellStart"/>
      <w:r w:rsidRPr="00E82C1C">
        <w:t>minutus</w:t>
      </w:r>
      <w:proofErr w:type="spellEnd"/>
      <w:r w:rsidRPr="00E82C1C">
        <w:t xml:space="preserve">, </w:t>
      </w:r>
      <w:proofErr w:type="spellStart"/>
      <w:r w:rsidRPr="00E82C1C">
        <w:t>Ps</w:t>
      </w:r>
      <w:proofErr w:type="spellEnd"/>
      <w:r w:rsidRPr="00E82C1C">
        <w:t xml:space="preserve">. </w:t>
      </w:r>
      <w:proofErr w:type="spellStart"/>
      <w:r w:rsidRPr="00E82C1C">
        <w:t>newmani</w:t>
      </w:r>
      <w:proofErr w:type="spellEnd"/>
      <w:r w:rsidRPr="00E82C1C">
        <w:t xml:space="preserve">, </w:t>
      </w:r>
      <w:proofErr w:type="spellStart"/>
      <w:r w:rsidRPr="00E82C1C">
        <w:t>Th</w:t>
      </w:r>
      <w:proofErr w:type="spellEnd"/>
      <w:r w:rsidRPr="00E82C1C">
        <w:t xml:space="preserve">. </w:t>
      </w:r>
      <w:proofErr w:type="spellStart"/>
      <w:r w:rsidRPr="00E82C1C">
        <w:t>raschii</w:t>
      </w:r>
      <w:proofErr w:type="spellEnd"/>
      <w:r w:rsidRPr="00E82C1C">
        <w:t xml:space="preserve">. </w:t>
      </w:r>
    </w:p>
    <w:p w14:paraId="16DEAF75" w14:textId="77777777" w:rsidR="005C4092" w:rsidRPr="00E82C1C" w:rsidRDefault="005C4092" w:rsidP="005C4092">
      <w:r w:rsidRPr="00E82C1C">
        <w:t xml:space="preserve">Основу численности формируют мелко- и средне размерные </w:t>
      </w:r>
      <w:proofErr w:type="spellStart"/>
      <w:r w:rsidRPr="00E82C1C">
        <w:t>Oithona</w:t>
      </w:r>
      <w:proofErr w:type="spellEnd"/>
      <w:r w:rsidRPr="00E82C1C">
        <w:t xml:space="preserve"> </w:t>
      </w:r>
      <w:proofErr w:type="spellStart"/>
      <w:r w:rsidRPr="00E82C1C">
        <w:t>similis</w:t>
      </w:r>
      <w:proofErr w:type="spellEnd"/>
      <w:r w:rsidRPr="00E82C1C">
        <w:t xml:space="preserve">, </w:t>
      </w:r>
      <w:proofErr w:type="spellStart"/>
      <w:r w:rsidRPr="00E82C1C">
        <w:t>Pseudocalanus</w:t>
      </w:r>
      <w:proofErr w:type="spellEnd"/>
      <w:r w:rsidRPr="00E82C1C">
        <w:t xml:space="preserve"> </w:t>
      </w:r>
      <w:proofErr w:type="spellStart"/>
      <w:r w:rsidRPr="00E82C1C">
        <w:t>newmani</w:t>
      </w:r>
      <w:proofErr w:type="spellEnd"/>
      <w:r w:rsidRPr="00E82C1C">
        <w:t xml:space="preserve">, </w:t>
      </w:r>
      <w:proofErr w:type="spellStart"/>
      <w:r w:rsidRPr="00E82C1C">
        <w:t>Ps</w:t>
      </w:r>
      <w:proofErr w:type="spellEnd"/>
      <w:r w:rsidRPr="00E82C1C">
        <w:t xml:space="preserve">. </w:t>
      </w:r>
      <w:proofErr w:type="spellStart"/>
      <w:r w:rsidRPr="00E82C1C">
        <w:t>sp</w:t>
      </w:r>
      <w:proofErr w:type="spellEnd"/>
      <w:r w:rsidRPr="00E82C1C">
        <w:t xml:space="preserve">., </w:t>
      </w:r>
      <w:proofErr w:type="spellStart"/>
      <w:r w:rsidRPr="00E82C1C">
        <w:t>juv</w:t>
      </w:r>
      <w:proofErr w:type="spellEnd"/>
      <w:r w:rsidRPr="00E82C1C">
        <w:t xml:space="preserve">. и многочисленные и разнообразные </w:t>
      </w:r>
      <w:proofErr w:type="spellStart"/>
      <w:r w:rsidRPr="00E82C1C">
        <w:t>науплиусы</w:t>
      </w:r>
      <w:proofErr w:type="spellEnd"/>
      <w:r w:rsidRPr="00E82C1C">
        <w:t xml:space="preserve"> копепод [Технический отчет…, 2016].</w:t>
      </w:r>
    </w:p>
    <w:p w14:paraId="77FDCF93" w14:textId="77777777" w:rsidR="005C4092" w:rsidRPr="00E82C1C" w:rsidRDefault="005C4092" w:rsidP="005C4092">
      <w:r w:rsidRPr="00E82C1C">
        <w:t xml:space="preserve">В начале осеннего периода (сентябрь) продолжается активное развитие большинства видов зоопланктона, сохраняется высокое видовое разнообразие [Рейсовый отчет…, 2012; Итоговый отчет…, 2018]. Большая часть видов является </w:t>
      </w:r>
      <w:proofErr w:type="spellStart"/>
      <w:r w:rsidRPr="00E82C1C">
        <w:t>амфибореальными</w:t>
      </w:r>
      <w:proofErr w:type="spellEnd"/>
      <w:r w:rsidRPr="00E82C1C">
        <w:t xml:space="preserve"> и широко-распространенными бореальными. Наиболее многочисленны представители прибрежного и </w:t>
      </w:r>
      <w:proofErr w:type="spellStart"/>
      <w:r w:rsidRPr="00E82C1C">
        <w:t>надшельфового</w:t>
      </w:r>
      <w:proofErr w:type="spellEnd"/>
      <w:r w:rsidRPr="00E82C1C">
        <w:t xml:space="preserve"> комплексов. В этот период в экологической структуре зоопланктона продолжает преобладать мирный рачковый голопланктон. </w:t>
      </w:r>
      <w:proofErr w:type="spellStart"/>
      <w:r w:rsidRPr="00E82C1C">
        <w:t>Меропланктон</w:t>
      </w:r>
      <w:proofErr w:type="spellEnd"/>
      <w:r w:rsidRPr="00E82C1C">
        <w:t xml:space="preserve"> представлен двумя видами медуз, личинками полихет-</w:t>
      </w:r>
      <w:proofErr w:type="spellStart"/>
      <w:r w:rsidRPr="00E82C1C">
        <w:t>спионид</w:t>
      </w:r>
      <w:proofErr w:type="spellEnd"/>
      <w:r w:rsidRPr="00E82C1C">
        <w:t xml:space="preserve">, </w:t>
      </w:r>
      <w:proofErr w:type="spellStart"/>
      <w:r w:rsidRPr="00E82C1C">
        <w:t>офиур</w:t>
      </w:r>
      <w:proofErr w:type="spellEnd"/>
      <w:r w:rsidRPr="00E82C1C">
        <w:t xml:space="preserve">, десятиногих и усоногих раков, двустворчатых и брюхоногих моллюсков и немертинами. </w:t>
      </w:r>
    </w:p>
    <w:p w14:paraId="5F1143D2" w14:textId="77777777" w:rsidR="005C4092" w:rsidRPr="00E82C1C" w:rsidRDefault="005C4092" w:rsidP="005C4092">
      <w:r w:rsidRPr="00E82C1C">
        <w:t xml:space="preserve">Среди групп также как и летом преобладают копеподы, возрастает значение хищных форм - щетинкочелюстных, пелагических моллюсков и амфипод, а доля </w:t>
      </w:r>
      <w:proofErr w:type="spellStart"/>
      <w:r w:rsidRPr="00E82C1C">
        <w:t>эвфаузиид</w:t>
      </w:r>
      <w:proofErr w:type="spellEnd"/>
      <w:r w:rsidRPr="00E82C1C">
        <w:t xml:space="preserve"> снижается.</w:t>
      </w:r>
    </w:p>
    <w:p w14:paraId="3463AE39" w14:textId="77777777" w:rsidR="005C4092" w:rsidRPr="00E82C1C" w:rsidRDefault="005C4092" w:rsidP="005C4092">
      <w:pPr>
        <w:rPr>
          <w:lang w:val="en-US"/>
        </w:rPr>
      </w:pPr>
      <w:r w:rsidRPr="00E82C1C">
        <w:t xml:space="preserve">Ядро сообщества в сентябре формирует смешанный комплекс видов. Это обычные для данного района прибрежные, </w:t>
      </w:r>
      <w:proofErr w:type="spellStart"/>
      <w:r w:rsidRPr="00E82C1C">
        <w:t>надшельфовые</w:t>
      </w:r>
      <w:proofErr w:type="spellEnd"/>
      <w:r w:rsidRPr="00E82C1C">
        <w:t xml:space="preserve"> и </w:t>
      </w:r>
      <w:proofErr w:type="spellStart"/>
      <w:r w:rsidRPr="00E82C1C">
        <w:t>интерзональные</w:t>
      </w:r>
      <w:proofErr w:type="spellEnd"/>
      <w:r w:rsidRPr="00E82C1C">
        <w:t xml:space="preserve"> или эврибатные океанические виды. Из</w:t>
      </w:r>
      <w:r w:rsidRPr="00E82C1C">
        <w:rPr>
          <w:lang w:val="en-US"/>
        </w:rPr>
        <w:t xml:space="preserve"> </w:t>
      </w:r>
      <w:r w:rsidRPr="00E82C1C">
        <w:t>них</w:t>
      </w:r>
      <w:r w:rsidRPr="00E82C1C">
        <w:rPr>
          <w:lang w:val="en-US"/>
        </w:rPr>
        <w:t xml:space="preserve"> </w:t>
      </w:r>
      <w:r w:rsidRPr="00E82C1C">
        <w:t>основные</w:t>
      </w:r>
      <w:r w:rsidRPr="00E82C1C">
        <w:rPr>
          <w:lang w:val="en-US"/>
        </w:rPr>
        <w:t xml:space="preserve">: </w:t>
      </w:r>
      <w:proofErr w:type="spellStart"/>
      <w:r w:rsidRPr="00E82C1C">
        <w:rPr>
          <w:lang w:val="en-US"/>
        </w:rPr>
        <w:t>Eurytemora</w:t>
      </w:r>
      <w:proofErr w:type="spellEnd"/>
      <w:r w:rsidRPr="00E82C1C">
        <w:rPr>
          <w:lang w:val="en-US"/>
        </w:rPr>
        <w:t xml:space="preserve"> </w:t>
      </w:r>
      <w:proofErr w:type="spellStart"/>
      <w:r w:rsidRPr="00E82C1C">
        <w:rPr>
          <w:lang w:val="en-US"/>
        </w:rPr>
        <w:t>herdmani</w:t>
      </w:r>
      <w:proofErr w:type="spellEnd"/>
      <w:r w:rsidRPr="00E82C1C">
        <w:rPr>
          <w:lang w:val="en-US"/>
        </w:rPr>
        <w:t xml:space="preserve">, </w:t>
      </w:r>
      <w:proofErr w:type="spellStart"/>
      <w:r w:rsidRPr="00E82C1C">
        <w:rPr>
          <w:lang w:val="en-US"/>
        </w:rPr>
        <w:t>Metridia</w:t>
      </w:r>
      <w:proofErr w:type="spellEnd"/>
      <w:r w:rsidRPr="00E82C1C">
        <w:rPr>
          <w:lang w:val="en-US"/>
        </w:rPr>
        <w:t xml:space="preserve"> </w:t>
      </w:r>
      <w:proofErr w:type="spellStart"/>
      <w:r w:rsidRPr="00E82C1C">
        <w:rPr>
          <w:lang w:val="en-US"/>
        </w:rPr>
        <w:t>okhotensis</w:t>
      </w:r>
      <w:proofErr w:type="spellEnd"/>
      <w:r w:rsidRPr="00E82C1C">
        <w:rPr>
          <w:lang w:val="en-US"/>
        </w:rPr>
        <w:t xml:space="preserve">, Calanus glacialis, </w:t>
      </w:r>
      <w:proofErr w:type="spellStart"/>
      <w:r w:rsidRPr="00E82C1C">
        <w:rPr>
          <w:lang w:val="en-US"/>
        </w:rPr>
        <w:t>Acartia</w:t>
      </w:r>
      <w:proofErr w:type="spellEnd"/>
      <w:r w:rsidRPr="00E82C1C">
        <w:rPr>
          <w:lang w:val="en-US"/>
        </w:rPr>
        <w:t xml:space="preserve"> </w:t>
      </w:r>
      <w:proofErr w:type="spellStart"/>
      <w:r w:rsidRPr="00E82C1C">
        <w:rPr>
          <w:lang w:val="en-US"/>
        </w:rPr>
        <w:t>longiremis</w:t>
      </w:r>
      <w:proofErr w:type="spellEnd"/>
      <w:r w:rsidRPr="00E82C1C">
        <w:rPr>
          <w:lang w:val="en-US"/>
        </w:rPr>
        <w:t xml:space="preserve">, A. </w:t>
      </w:r>
      <w:proofErr w:type="spellStart"/>
      <w:r w:rsidRPr="00E82C1C">
        <w:rPr>
          <w:lang w:val="en-US"/>
        </w:rPr>
        <w:t>hudsonica</w:t>
      </w:r>
      <w:proofErr w:type="spellEnd"/>
      <w:r w:rsidRPr="00E82C1C">
        <w:rPr>
          <w:lang w:val="en-US"/>
        </w:rPr>
        <w:t xml:space="preserve">, </w:t>
      </w:r>
      <w:proofErr w:type="spellStart"/>
      <w:r w:rsidRPr="00E82C1C">
        <w:rPr>
          <w:lang w:val="en-US"/>
        </w:rPr>
        <w:t>Pseudocalanus</w:t>
      </w:r>
      <w:proofErr w:type="spellEnd"/>
      <w:r w:rsidRPr="00E82C1C">
        <w:rPr>
          <w:lang w:val="en-US"/>
        </w:rPr>
        <w:t xml:space="preserve"> </w:t>
      </w:r>
      <w:proofErr w:type="spellStart"/>
      <w:r w:rsidRPr="00E82C1C">
        <w:rPr>
          <w:lang w:val="en-US"/>
        </w:rPr>
        <w:t>newmani</w:t>
      </w:r>
      <w:proofErr w:type="spellEnd"/>
      <w:r w:rsidRPr="00E82C1C">
        <w:rPr>
          <w:lang w:val="en-US"/>
        </w:rPr>
        <w:t xml:space="preserve">, Ps. </w:t>
      </w:r>
      <w:proofErr w:type="spellStart"/>
      <w:r w:rsidRPr="00E82C1C">
        <w:rPr>
          <w:lang w:val="en-US"/>
        </w:rPr>
        <w:t>minutus</w:t>
      </w:r>
      <w:proofErr w:type="spellEnd"/>
      <w:r w:rsidRPr="00E82C1C">
        <w:rPr>
          <w:lang w:val="en-US"/>
        </w:rPr>
        <w:t xml:space="preserve">. </w:t>
      </w:r>
    </w:p>
    <w:p w14:paraId="6F1F9FDD" w14:textId="77777777" w:rsidR="005C4092" w:rsidRPr="00E82C1C" w:rsidRDefault="005C4092" w:rsidP="005C4092">
      <w:r w:rsidRPr="00E82C1C">
        <w:t xml:space="preserve">В сентябре 2012 г. в сообществе зоопланктона было выражено доминирование мелкого рачкового планктона </w:t>
      </w:r>
      <w:proofErr w:type="spellStart"/>
      <w:r w:rsidRPr="00E82C1C">
        <w:t>эпипелагиали</w:t>
      </w:r>
      <w:proofErr w:type="spellEnd"/>
      <w:r w:rsidRPr="00E82C1C">
        <w:t xml:space="preserve"> и </w:t>
      </w:r>
      <w:proofErr w:type="spellStart"/>
      <w:r w:rsidRPr="00E82C1C">
        <w:t>неритической</w:t>
      </w:r>
      <w:proofErr w:type="spellEnd"/>
      <w:r w:rsidRPr="00E82C1C">
        <w:t xml:space="preserve"> зоны. Это и определило высокую численность и весьма низкую (по меркам северо-восточного Сахалина) биомассу зоопланктона на период исследований (таблица 3–2). В среднем для сентября 2012 г. биомасса зоопланктона на </w:t>
      </w:r>
      <w:proofErr w:type="spellStart"/>
      <w:r w:rsidRPr="00E82C1C">
        <w:t>Аяшском</w:t>
      </w:r>
      <w:proofErr w:type="spellEnd"/>
      <w:r w:rsidRPr="00E82C1C">
        <w:t xml:space="preserve"> участке не превысила 215,77 мг/м3, численность – 11874 экз./м3 [Рейсовый отчет…, 2012]. </w:t>
      </w:r>
    </w:p>
    <w:p w14:paraId="2B44D55A" w14:textId="77777777" w:rsidR="005C4092" w:rsidRPr="00E82C1C" w:rsidRDefault="005C4092" w:rsidP="005C4092">
      <w:r w:rsidRPr="00E82C1C">
        <w:t>В сентябре 2018 г. численность зоопланктона варьировалась в пределах 1952–27503 экз./м3 и в среднем составляла 6136,0 экз./м3, биомасса изменялась по станциям также довольно ощутимо – от 94,3 до 883,4 мг/м3, и в среднем достигала, как и в 2012 г., довольно скромного значения – 311,638 мг/м3 [Итоговый отчет…, 2018].</w:t>
      </w:r>
    </w:p>
    <w:p w14:paraId="0AB99F1C" w14:textId="77777777" w:rsidR="005C4092" w:rsidRPr="00E82C1C" w:rsidRDefault="005C4092" w:rsidP="005C4092">
      <w:r w:rsidRPr="00E82C1C">
        <w:t xml:space="preserve">Как показали исследования, проведенные в более поздний биологический сезон (октябрь-ноябрь), количественные показатели зоопланктона осенью могут быть даже выше, чем в летний период. Это происходит при массовом развитии группы крупных </w:t>
      </w:r>
      <w:proofErr w:type="spellStart"/>
      <w:r w:rsidRPr="00E82C1C">
        <w:t>надшельфовых</w:t>
      </w:r>
      <w:proofErr w:type="spellEnd"/>
      <w:r w:rsidRPr="00E82C1C">
        <w:t xml:space="preserve"> и </w:t>
      </w:r>
      <w:proofErr w:type="spellStart"/>
      <w:r w:rsidRPr="00E82C1C">
        <w:t>интерзональных</w:t>
      </w:r>
      <w:proofErr w:type="spellEnd"/>
      <w:r w:rsidRPr="00E82C1C">
        <w:t xml:space="preserve"> видов, в первую очередь </w:t>
      </w:r>
      <w:proofErr w:type="spellStart"/>
      <w:r w:rsidRPr="00E82C1C">
        <w:t>метридий</w:t>
      </w:r>
      <w:proofErr w:type="spellEnd"/>
      <w:r w:rsidRPr="00E82C1C">
        <w:t xml:space="preserve">. Так, в октябре 2017 г. биомасса зоопланктона за счет многочисленной молоди </w:t>
      </w:r>
      <w:proofErr w:type="spellStart"/>
      <w:r w:rsidRPr="00E82C1C">
        <w:t>метридий</w:t>
      </w:r>
      <w:proofErr w:type="spellEnd"/>
      <w:r w:rsidRPr="00E82C1C">
        <w:t xml:space="preserve"> достигала в тотальном слое 831,17 мг/м3, причем два доминирующих вида </w:t>
      </w:r>
      <w:proofErr w:type="spellStart"/>
      <w:r w:rsidRPr="00E82C1C">
        <w:t>Metridia</w:t>
      </w:r>
      <w:proofErr w:type="spellEnd"/>
      <w:r w:rsidRPr="00E82C1C">
        <w:t xml:space="preserve"> </w:t>
      </w:r>
      <w:proofErr w:type="spellStart"/>
      <w:r w:rsidRPr="00E82C1C">
        <w:t>sp</w:t>
      </w:r>
      <w:proofErr w:type="spellEnd"/>
      <w:r w:rsidRPr="00E82C1C">
        <w:t xml:space="preserve">., </w:t>
      </w:r>
      <w:proofErr w:type="spellStart"/>
      <w:r w:rsidRPr="00E82C1C">
        <w:t>juv</w:t>
      </w:r>
      <w:proofErr w:type="spellEnd"/>
      <w:r w:rsidRPr="00E82C1C">
        <w:t xml:space="preserve">. и </w:t>
      </w:r>
      <w:proofErr w:type="spellStart"/>
      <w:r w:rsidRPr="00E82C1C">
        <w:t>Pseudocalanus</w:t>
      </w:r>
      <w:proofErr w:type="spellEnd"/>
      <w:r w:rsidRPr="00E82C1C">
        <w:t xml:space="preserve"> </w:t>
      </w:r>
      <w:proofErr w:type="spellStart"/>
      <w:r w:rsidRPr="00E82C1C">
        <w:t>newmani</w:t>
      </w:r>
      <w:proofErr w:type="spellEnd"/>
      <w:r w:rsidRPr="00E82C1C">
        <w:t xml:space="preserve"> формировали практически 60% от общей биомассы зоопланктона [Итоговый отчет…, 2017]. Между горизонтами (поверхностный и придонный) были отмечены значительные различия в видовой структуре, связанные с экологией видов. Так в приповерхностном слое преобладал как по численности, так и по биомассе </w:t>
      </w:r>
      <w:proofErr w:type="spellStart"/>
      <w:r w:rsidRPr="00E82C1C">
        <w:t>дальненеритический</w:t>
      </w:r>
      <w:proofErr w:type="spellEnd"/>
      <w:r w:rsidRPr="00E82C1C">
        <w:t xml:space="preserve"> </w:t>
      </w:r>
      <w:proofErr w:type="spellStart"/>
      <w:r w:rsidRPr="00E82C1C">
        <w:t>Pseudocalanus</w:t>
      </w:r>
      <w:proofErr w:type="spellEnd"/>
      <w:r w:rsidRPr="00E82C1C">
        <w:t xml:space="preserve"> </w:t>
      </w:r>
      <w:proofErr w:type="spellStart"/>
      <w:r w:rsidRPr="00E82C1C">
        <w:t>newmani</w:t>
      </w:r>
      <w:proofErr w:type="spellEnd"/>
      <w:r w:rsidRPr="00E82C1C">
        <w:t xml:space="preserve">, </w:t>
      </w:r>
      <w:proofErr w:type="spellStart"/>
      <w:r w:rsidRPr="00E82C1C">
        <w:t>Pseudocalanus</w:t>
      </w:r>
      <w:proofErr w:type="spellEnd"/>
      <w:r w:rsidRPr="00E82C1C">
        <w:t xml:space="preserve"> </w:t>
      </w:r>
      <w:proofErr w:type="spellStart"/>
      <w:r w:rsidRPr="00E82C1C">
        <w:t>minutus</w:t>
      </w:r>
      <w:proofErr w:type="spellEnd"/>
      <w:r w:rsidRPr="00E82C1C">
        <w:t xml:space="preserve">, а также медузы </w:t>
      </w:r>
      <w:proofErr w:type="spellStart"/>
      <w:r w:rsidRPr="00E82C1C">
        <w:t>Aglantha</w:t>
      </w:r>
      <w:proofErr w:type="spellEnd"/>
      <w:r w:rsidRPr="00E82C1C">
        <w:t xml:space="preserve"> </w:t>
      </w:r>
      <w:proofErr w:type="spellStart"/>
      <w:r w:rsidRPr="00E82C1C">
        <w:t>digitale</w:t>
      </w:r>
      <w:proofErr w:type="spellEnd"/>
      <w:r w:rsidRPr="00E82C1C">
        <w:t xml:space="preserve"> и </w:t>
      </w:r>
      <w:proofErr w:type="spellStart"/>
      <w:r w:rsidRPr="00E82C1C">
        <w:t>неритический</w:t>
      </w:r>
      <w:proofErr w:type="spellEnd"/>
      <w:r w:rsidRPr="00E82C1C">
        <w:t xml:space="preserve"> массовый вид копепод </w:t>
      </w:r>
      <w:proofErr w:type="spellStart"/>
      <w:r w:rsidRPr="00E82C1C">
        <w:t>Acartia</w:t>
      </w:r>
      <w:proofErr w:type="spellEnd"/>
      <w:r w:rsidRPr="00E82C1C">
        <w:t xml:space="preserve"> </w:t>
      </w:r>
      <w:proofErr w:type="spellStart"/>
      <w:r w:rsidRPr="00E82C1C">
        <w:t>longiremis</w:t>
      </w:r>
      <w:proofErr w:type="spellEnd"/>
      <w:r w:rsidRPr="00E82C1C">
        <w:t xml:space="preserve">. В придонном горизонте абсолютно доминировала молодь </w:t>
      </w:r>
      <w:proofErr w:type="spellStart"/>
      <w:r w:rsidRPr="00E82C1C">
        <w:t>метридий</w:t>
      </w:r>
      <w:proofErr w:type="spellEnd"/>
      <w:r w:rsidRPr="00E82C1C">
        <w:t xml:space="preserve">, и, в значительно меньшем количестве </w:t>
      </w:r>
      <w:proofErr w:type="spellStart"/>
      <w:r w:rsidRPr="00E82C1C">
        <w:t>Ps</w:t>
      </w:r>
      <w:proofErr w:type="spellEnd"/>
      <w:r w:rsidRPr="00E82C1C">
        <w:t xml:space="preserve">. </w:t>
      </w:r>
      <w:proofErr w:type="spellStart"/>
      <w:r w:rsidRPr="00E82C1C">
        <w:t>newmani</w:t>
      </w:r>
      <w:proofErr w:type="spellEnd"/>
      <w:r w:rsidRPr="00E82C1C">
        <w:t xml:space="preserve"> и оболочники </w:t>
      </w:r>
      <w:proofErr w:type="spellStart"/>
      <w:r w:rsidRPr="00E82C1C">
        <w:t>Fritillaria</w:t>
      </w:r>
      <w:proofErr w:type="spellEnd"/>
      <w:r w:rsidRPr="00E82C1C">
        <w:t xml:space="preserve"> </w:t>
      </w:r>
      <w:proofErr w:type="spellStart"/>
      <w:r w:rsidRPr="00E82C1C">
        <w:t>borealis</w:t>
      </w:r>
      <w:proofErr w:type="spellEnd"/>
      <w:r w:rsidRPr="00E82C1C">
        <w:t xml:space="preserve">. </w:t>
      </w:r>
    </w:p>
    <w:p w14:paraId="0E19BE9B" w14:textId="77777777" w:rsidR="005C4092" w:rsidRPr="00E82C1C" w:rsidRDefault="005C4092" w:rsidP="005C4092">
      <w:r w:rsidRPr="00E82C1C">
        <w:t xml:space="preserve">Анализ состояния зоопланктона по результатам ноябрьской съёмки 2012 г. показал, что, несмотря на приближение зимнего сезона, в исследуемый период видовое разнообразие находится еще на достаточно высоком уровне (52 вида из 19 крупных фаунистических групп уровня тип/отряд) и включает 13 групп морских голопланктонных беспозвоночных, 6 групп </w:t>
      </w:r>
      <w:proofErr w:type="spellStart"/>
      <w:r w:rsidRPr="00E82C1C">
        <w:t>меропланктонных</w:t>
      </w:r>
      <w:proofErr w:type="spellEnd"/>
      <w:r w:rsidRPr="00E82C1C">
        <w:t xml:space="preserve"> форм (таблица 3–2). </w:t>
      </w:r>
    </w:p>
    <w:p w14:paraId="0CB1F416" w14:textId="77777777" w:rsidR="005C4092" w:rsidRPr="00E82C1C" w:rsidRDefault="005C4092" w:rsidP="005C4092">
      <w:r w:rsidRPr="00E82C1C">
        <w:t>В это время на участке исследований доминировал рачковый тип сообщества с преобладанием веслоногих раков (</w:t>
      </w:r>
      <w:proofErr w:type="spellStart"/>
      <w:r w:rsidRPr="00E82C1C">
        <w:t>Copepoda</w:t>
      </w:r>
      <w:proofErr w:type="spellEnd"/>
      <w:r w:rsidRPr="00E82C1C">
        <w:t xml:space="preserve">). Ядро сообщества по биомассе формировали разнообразные по своей экологии виды: </w:t>
      </w:r>
      <w:proofErr w:type="spellStart"/>
      <w:r w:rsidRPr="00E82C1C">
        <w:t>дальненеритические</w:t>
      </w:r>
      <w:proofErr w:type="spellEnd"/>
      <w:r w:rsidRPr="00E82C1C">
        <w:t xml:space="preserve">, </w:t>
      </w:r>
      <w:proofErr w:type="spellStart"/>
      <w:r w:rsidRPr="00E82C1C">
        <w:t>эпипелагические</w:t>
      </w:r>
      <w:proofErr w:type="spellEnd"/>
      <w:r w:rsidRPr="00E82C1C">
        <w:t xml:space="preserve">, эврибатные, глубоководные – </w:t>
      </w:r>
      <w:proofErr w:type="spellStart"/>
      <w:r w:rsidRPr="00E82C1C">
        <w:t>Metridia</w:t>
      </w:r>
      <w:proofErr w:type="spellEnd"/>
      <w:r w:rsidRPr="00E82C1C">
        <w:t xml:space="preserve"> </w:t>
      </w:r>
      <w:proofErr w:type="spellStart"/>
      <w:r w:rsidRPr="00E82C1C">
        <w:t>okhotensis</w:t>
      </w:r>
      <w:proofErr w:type="spellEnd"/>
      <w:r w:rsidRPr="00E82C1C">
        <w:t xml:space="preserve">, </w:t>
      </w:r>
      <w:proofErr w:type="spellStart"/>
      <w:r w:rsidRPr="00E82C1C">
        <w:t>Pseudocalanus</w:t>
      </w:r>
      <w:proofErr w:type="spellEnd"/>
      <w:r w:rsidRPr="00E82C1C">
        <w:t xml:space="preserve"> </w:t>
      </w:r>
      <w:proofErr w:type="spellStart"/>
      <w:r w:rsidRPr="00E82C1C">
        <w:t>newmani</w:t>
      </w:r>
      <w:proofErr w:type="spellEnd"/>
      <w:r w:rsidRPr="00E82C1C">
        <w:t xml:space="preserve">, </w:t>
      </w:r>
      <w:proofErr w:type="spellStart"/>
      <w:r w:rsidRPr="00E82C1C">
        <w:t>Oithona</w:t>
      </w:r>
      <w:proofErr w:type="spellEnd"/>
      <w:r w:rsidRPr="00E82C1C">
        <w:t xml:space="preserve"> </w:t>
      </w:r>
      <w:proofErr w:type="spellStart"/>
      <w:r w:rsidRPr="00E82C1C">
        <w:t>similis</w:t>
      </w:r>
      <w:proofErr w:type="spellEnd"/>
      <w:r w:rsidRPr="00E82C1C">
        <w:t xml:space="preserve">, виды </w:t>
      </w:r>
      <w:proofErr w:type="spellStart"/>
      <w:r w:rsidRPr="00E82C1C">
        <w:t>надшельфового</w:t>
      </w:r>
      <w:proofErr w:type="spellEnd"/>
      <w:r w:rsidRPr="00E82C1C">
        <w:t xml:space="preserve"> комплекса </w:t>
      </w:r>
      <w:proofErr w:type="spellStart"/>
      <w:r w:rsidRPr="00E82C1C">
        <w:t>Calanus</w:t>
      </w:r>
      <w:proofErr w:type="spellEnd"/>
      <w:r w:rsidRPr="00E82C1C">
        <w:t xml:space="preserve"> </w:t>
      </w:r>
      <w:proofErr w:type="spellStart"/>
      <w:r w:rsidRPr="00E82C1C">
        <w:t>glacialis</w:t>
      </w:r>
      <w:proofErr w:type="spellEnd"/>
      <w:r w:rsidRPr="00E82C1C">
        <w:t>. Все перечисленные виды являются характерными и структурообразующими в пределах шельфа Сахалина [Фоновая оценка…, 2012].</w:t>
      </w:r>
    </w:p>
    <w:p w14:paraId="21EDB72D" w14:textId="77777777" w:rsidR="005C4092" w:rsidRPr="00E82C1C" w:rsidRDefault="005C4092" w:rsidP="005C4092">
      <w:r w:rsidRPr="00E82C1C">
        <w:t xml:space="preserve">Второе место по значимости среди фаунистических групп занимали брюхоногие моллюски. Основную часть из них формировали молодь и крупные половозрелые особи крылоногого моллюска </w:t>
      </w:r>
      <w:proofErr w:type="spellStart"/>
      <w:r w:rsidRPr="00E82C1C">
        <w:t>Limacina</w:t>
      </w:r>
      <w:proofErr w:type="spellEnd"/>
      <w:r w:rsidRPr="00E82C1C">
        <w:t xml:space="preserve"> </w:t>
      </w:r>
      <w:proofErr w:type="spellStart"/>
      <w:r w:rsidRPr="00E82C1C">
        <w:t>helicina</w:t>
      </w:r>
      <w:proofErr w:type="spellEnd"/>
      <w:r w:rsidRPr="00E82C1C">
        <w:t xml:space="preserve">. </w:t>
      </w:r>
      <w:proofErr w:type="gramStart"/>
      <w:r w:rsidRPr="00E82C1C">
        <w:t>В целом,</w:t>
      </w:r>
      <w:proofErr w:type="gramEnd"/>
      <w:r w:rsidRPr="00E82C1C">
        <w:t xml:space="preserve"> гастроподы составили 24% от общей биомассы зоопланктона. </w:t>
      </w:r>
    </w:p>
    <w:p w14:paraId="37990241" w14:textId="77777777" w:rsidR="005C4092" w:rsidRPr="00E82C1C" w:rsidRDefault="005C4092" w:rsidP="005C4092">
      <w:r w:rsidRPr="00E82C1C">
        <w:t xml:space="preserve">В верхнем горизонте доминировали брюхоногие моллюски и молодь </w:t>
      </w:r>
      <w:proofErr w:type="spellStart"/>
      <w:r w:rsidRPr="00E82C1C">
        <w:t>Pseudocalanus</w:t>
      </w:r>
      <w:proofErr w:type="spellEnd"/>
      <w:r w:rsidRPr="00E82C1C">
        <w:t xml:space="preserve"> </w:t>
      </w:r>
      <w:proofErr w:type="spellStart"/>
      <w:r w:rsidRPr="00E82C1C">
        <w:t>sp</w:t>
      </w:r>
      <w:proofErr w:type="spellEnd"/>
      <w:r w:rsidRPr="00E82C1C">
        <w:t xml:space="preserve">., а также </w:t>
      </w:r>
      <w:proofErr w:type="spellStart"/>
      <w:r w:rsidRPr="00E82C1C">
        <w:t>Oithona</w:t>
      </w:r>
      <w:proofErr w:type="spellEnd"/>
      <w:r w:rsidRPr="00E82C1C">
        <w:t xml:space="preserve"> </w:t>
      </w:r>
      <w:proofErr w:type="spellStart"/>
      <w:r w:rsidRPr="00E82C1C">
        <w:t>similis</w:t>
      </w:r>
      <w:proofErr w:type="spellEnd"/>
      <w:r w:rsidRPr="00E82C1C">
        <w:t xml:space="preserve">, </w:t>
      </w:r>
      <w:proofErr w:type="spellStart"/>
      <w:r w:rsidRPr="00E82C1C">
        <w:t>Ps</w:t>
      </w:r>
      <w:proofErr w:type="spellEnd"/>
      <w:r w:rsidRPr="00E82C1C">
        <w:t xml:space="preserve">. </w:t>
      </w:r>
      <w:proofErr w:type="spellStart"/>
      <w:r w:rsidRPr="00E82C1C">
        <w:t>newmani</w:t>
      </w:r>
      <w:proofErr w:type="spellEnd"/>
      <w:r w:rsidRPr="00E82C1C">
        <w:t xml:space="preserve"> и молодь </w:t>
      </w:r>
      <w:proofErr w:type="spellStart"/>
      <w:r w:rsidRPr="00E82C1C">
        <w:t>Metridia</w:t>
      </w:r>
      <w:proofErr w:type="spellEnd"/>
      <w:r w:rsidRPr="00E82C1C">
        <w:t xml:space="preserve"> </w:t>
      </w:r>
      <w:proofErr w:type="spellStart"/>
      <w:r w:rsidRPr="00E82C1C">
        <w:t>okhotensis</w:t>
      </w:r>
      <w:proofErr w:type="spellEnd"/>
      <w:r w:rsidRPr="00E82C1C">
        <w:t xml:space="preserve">. В сумме данные виды составили практически 73% от общей биомассы и 85% от общей численности зоопланктона в верхнем горизонте. Общая биомасса зоопланктона в верхнем горизонте не превышала 220,75 мг/м3. </w:t>
      </w:r>
    </w:p>
    <w:p w14:paraId="03F84757" w14:textId="77777777" w:rsidR="005C4092" w:rsidRPr="00E82C1C" w:rsidRDefault="005C4092" w:rsidP="005C4092">
      <w:r w:rsidRPr="00E82C1C">
        <w:t xml:space="preserve">В придонном горизонте доминирующими видами были также </w:t>
      </w:r>
      <w:proofErr w:type="spellStart"/>
      <w:r w:rsidRPr="00E82C1C">
        <w:t>науплиусы</w:t>
      </w:r>
      <w:proofErr w:type="spellEnd"/>
      <w:r w:rsidRPr="00E82C1C">
        <w:t xml:space="preserve"> копепод и </w:t>
      </w:r>
      <w:proofErr w:type="spellStart"/>
      <w:r w:rsidRPr="00E82C1C">
        <w:t>Metridia</w:t>
      </w:r>
      <w:proofErr w:type="spellEnd"/>
      <w:r w:rsidRPr="00E82C1C">
        <w:t xml:space="preserve"> </w:t>
      </w:r>
      <w:proofErr w:type="spellStart"/>
      <w:r w:rsidRPr="00E82C1C">
        <w:t>okhotensis</w:t>
      </w:r>
      <w:proofErr w:type="spellEnd"/>
      <w:r w:rsidRPr="00E82C1C">
        <w:t xml:space="preserve">, а в группу характерных видов входили личинки брюхоногих моллюсков, </w:t>
      </w:r>
      <w:proofErr w:type="spellStart"/>
      <w:r w:rsidRPr="00E82C1C">
        <w:t>Limacina</w:t>
      </w:r>
      <w:proofErr w:type="spellEnd"/>
      <w:r w:rsidRPr="00E82C1C">
        <w:t xml:space="preserve"> </w:t>
      </w:r>
      <w:proofErr w:type="spellStart"/>
      <w:r w:rsidRPr="00E82C1C">
        <w:t>helicina</w:t>
      </w:r>
      <w:proofErr w:type="spellEnd"/>
      <w:r w:rsidRPr="00E82C1C">
        <w:t xml:space="preserve">, </w:t>
      </w:r>
      <w:proofErr w:type="spellStart"/>
      <w:r w:rsidRPr="00E82C1C">
        <w:t>Ps</w:t>
      </w:r>
      <w:proofErr w:type="spellEnd"/>
      <w:r w:rsidRPr="00E82C1C">
        <w:t xml:space="preserve">. </w:t>
      </w:r>
      <w:proofErr w:type="spellStart"/>
      <w:r w:rsidRPr="00E82C1C">
        <w:t>newmani</w:t>
      </w:r>
      <w:proofErr w:type="spellEnd"/>
      <w:r w:rsidRPr="00E82C1C">
        <w:t xml:space="preserve">, молодь </w:t>
      </w:r>
      <w:proofErr w:type="spellStart"/>
      <w:r w:rsidRPr="00E82C1C">
        <w:t>Ps</w:t>
      </w:r>
      <w:proofErr w:type="spellEnd"/>
      <w:r w:rsidRPr="00E82C1C">
        <w:t xml:space="preserve">. </w:t>
      </w:r>
      <w:proofErr w:type="spellStart"/>
      <w:r w:rsidRPr="00E82C1C">
        <w:t>sp</w:t>
      </w:r>
      <w:proofErr w:type="spellEnd"/>
      <w:r w:rsidRPr="00E82C1C">
        <w:t xml:space="preserve">., </w:t>
      </w:r>
      <w:proofErr w:type="spellStart"/>
      <w:r w:rsidRPr="00E82C1C">
        <w:t>Parasagitta</w:t>
      </w:r>
      <w:proofErr w:type="spellEnd"/>
      <w:r w:rsidRPr="00E82C1C">
        <w:t xml:space="preserve"> </w:t>
      </w:r>
      <w:proofErr w:type="spellStart"/>
      <w:r w:rsidRPr="00E82C1C">
        <w:t>elegans</w:t>
      </w:r>
      <w:proofErr w:type="spellEnd"/>
      <w:r w:rsidRPr="00E82C1C">
        <w:t xml:space="preserve"> и </w:t>
      </w:r>
      <w:proofErr w:type="spellStart"/>
      <w:r w:rsidRPr="00E82C1C">
        <w:t>Oithona</w:t>
      </w:r>
      <w:proofErr w:type="spellEnd"/>
      <w:r w:rsidRPr="00E82C1C">
        <w:t xml:space="preserve"> </w:t>
      </w:r>
      <w:proofErr w:type="spellStart"/>
      <w:r w:rsidRPr="00E82C1C">
        <w:t>similis</w:t>
      </w:r>
      <w:proofErr w:type="spellEnd"/>
      <w:r w:rsidRPr="00E82C1C">
        <w:t xml:space="preserve">. В нижнем горизонте заметно возрастает значение щетинкочелюстных, пелагических амфипод, </w:t>
      </w:r>
      <w:proofErr w:type="spellStart"/>
      <w:r w:rsidRPr="00E82C1C">
        <w:t>эвфаузиид</w:t>
      </w:r>
      <w:proofErr w:type="spellEnd"/>
      <w:r w:rsidRPr="00E82C1C">
        <w:t>, а также глубоководных видов копепод. Биомасса зоопланктона в нижнем горизонте составила 331,01 мг/м3. В среднем для съёмки биомасса не превысила 275,88 мг/м3.</w:t>
      </w:r>
    </w:p>
    <w:p w14:paraId="66D59245" w14:textId="77777777" w:rsidR="00591820" w:rsidRPr="00E82C1C" w:rsidRDefault="005C4092" w:rsidP="005C4092">
      <w:r w:rsidRPr="00E82C1C">
        <w:t xml:space="preserve">Как показали многочисленные исследования межгодовые вариации биомассы зоопланктона в пределах </w:t>
      </w:r>
      <w:proofErr w:type="spellStart"/>
      <w:r w:rsidRPr="00E82C1C">
        <w:t>Аяшского</w:t>
      </w:r>
      <w:proofErr w:type="spellEnd"/>
      <w:r w:rsidRPr="00E82C1C">
        <w:t xml:space="preserve"> участка довольно значительны, поэтому для расчета ущерба будет применено среднемноголетнее значение – 436,533 мг/м3.</w:t>
      </w:r>
      <w:bookmarkStart w:id="197" w:name="_Toc456297765"/>
    </w:p>
    <w:p w14:paraId="2A594DB7" w14:textId="77777777" w:rsidR="00591820" w:rsidRPr="00E82C1C" w:rsidRDefault="00591820" w:rsidP="00591820">
      <w:pPr>
        <w:pStyle w:val="30"/>
      </w:pPr>
      <w:bookmarkStart w:id="198" w:name="_Toc30128442"/>
      <w:proofErr w:type="spellStart"/>
      <w:r w:rsidRPr="00E82C1C">
        <w:t>Ихтиопланктон</w:t>
      </w:r>
      <w:bookmarkEnd w:id="197"/>
      <w:bookmarkEnd w:id="198"/>
      <w:proofErr w:type="spellEnd"/>
    </w:p>
    <w:p w14:paraId="3F07277E" w14:textId="77777777" w:rsidR="00A71E0D" w:rsidRPr="00E82C1C" w:rsidRDefault="00A71E0D" w:rsidP="00A71E0D">
      <w:pPr>
        <w:rPr>
          <w:lang w:eastAsia="ru-RU"/>
        </w:rPr>
      </w:pPr>
      <w:r w:rsidRPr="00E82C1C">
        <w:rPr>
          <w:lang w:eastAsia="ru-RU"/>
        </w:rPr>
        <w:t xml:space="preserve">Ихтиопланктонные исследования в водах северо-восточного Сахалина имеют многолетнюю историю. Их развитию способствовали два основных фактора – значительные запасы минтая, прогнозируемые, в том числе, по данным ихтиопланктонных съемок [Овсянников, 2004; Авдеев и др., 2005; Авдеев, Овсянников, 2006; </w:t>
      </w:r>
      <w:proofErr w:type="spellStart"/>
      <w:r w:rsidRPr="00E82C1C">
        <w:rPr>
          <w:lang w:eastAsia="ru-RU"/>
        </w:rPr>
        <w:t>Moukhametov</w:t>
      </w:r>
      <w:proofErr w:type="spellEnd"/>
      <w:r w:rsidRPr="00E82C1C">
        <w:rPr>
          <w:lang w:eastAsia="ru-RU"/>
        </w:rPr>
        <w:t xml:space="preserve">, </w:t>
      </w:r>
      <w:proofErr w:type="spellStart"/>
      <w:r w:rsidRPr="00E82C1C">
        <w:rPr>
          <w:lang w:eastAsia="ru-RU"/>
        </w:rPr>
        <w:t>Chastikov</w:t>
      </w:r>
      <w:proofErr w:type="spellEnd"/>
      <w:r w:rsidRPr="00E82C1C">
        <w:rPr>
          <w:lang w:eastAsia="ru-RU"/>
        </w:rPr>
        <w:t xml:space="preserve">, 2013, 2015; Овсянников, Пономарев, 2014; </w:t>
      </w:r>
      <w:proofErr w:type="spellStart"/>
      <w:r w:rsidRPr="00E82C1C">
        <w:rPr>
          <w:lang w:eastAsia="ru-RU"/>
        </w:rPr>
        <w:t>Moukhametov</w:t>
      </w:r>
      <w:proofErr w:type="spellEnd"/>
      <w:r w:rsidRPr="00E82C1C">
        <w:rPr>
          <w:lang w:eastAsia="ru-RU"/>
        </w:rPr>
        <w:t xml:space="preserve">, </w:t>
      </w:r>
      <w:proofErr w:type="spellStart"/>
      <w:r w:rsidRPr="00E82C1C">
        <w:rPr>
          <w:lang w:eastAsia="ru-RU"/>
        </w:rPr>
        <w:t>Moukhametova</w:t>
      </w:r>
      <w:proofErr w:type="spellEnd"/>
      <w:r w:rsidRPr="00E82C1C">
        <w:rPr>
          <w:lang w:eastAsia="ru-RU"/>
        </w:rPr>
        <w:t xml:space="preserve">, 2016; Ким и др., 2017; </w:t>
      </w:r>
      <w:proofErr w:type="spellStart"/>
      <w:r w:rsidRPr="00E82C1C">
        <w:rPr>
          <w:lang w:eastAsia="ru-RU"/>
        </w:rPr>
        <w:t>Мухаметов</w:t>
      </w:r>
      <w:proofErr w:type="spellEnd"/>
      <w:r w:rsidRPr="00E82C1C">
        <w:rPr>
          <w:lang w:eastAsia="ru-RU"/>
        </w:rPr>
        <w:t xml:space="preserve">, </w:t>
      </w:r>
      <w:proofErr w:type="spellStart"/>
      <w:r w:rsidRPr="00E82C1C">
        <w:rPr>
          <w:lang w:eastAsia="ru-RU"/>
        </w:rPr>
        <w:t>Мухаметова</w:t>
      </w:r>
      <w:proofErr w:type="spellEnd"/>
      <w:r w:rsidRPr="00E82C1C">
        <w:rPr>
          <w:lang w:eastAsia="ru-RU"/>
        </w:rPr>
        <w:t xml:space="preserve">, 2017], и развитие шельфовых проектов, положившее начало комплексным исследованиям </w:t>
      </w:r>
      <w:proofErr w:type="spellStart"/>
      <w:r w:rsidRPr="00E82C1C">
        <w:rPr>
          <w:lang w:eastAsia="ru-RU"/>
        </w:rPr>
        <w:t>ихтиопланктона</w:t>
      </w:r>
      <w:proofErr w:type="spellEnd"/>
      <w:r w:rsidRPr="00E82C1C">
        <w:rPr>
          <w:lang w:eastAsia="ru-RU"/>
        </w:rPr>
        <w:t xml:space="preserve">, как отдельного сообщества с его сезонными и межгодовыми изменениями [Олейник, 1999; </w:t>
      </w:r>
      <w:proofErr w:type="spellStart"/>
      <w:r w:rsidRPr="00E82C1C">
        <w:rPr>
          <w:lang w:eastAsia="ru-RU"/>
        </w:rPr>
        <w:t>Мухаметова</w:t>
      </w:r>
      <w:proofErr w:type="spellEnd"/>
      <w:r w:rsidRPr="00E82C1C">
        <w:rPr>
          <w:lang w:eastAsia="ru-RU"/>
        </w:rPr>
        <w:t xml:space="preserve"> и др., 2001; </w:t>
      </w:r>
      <w:proofErr w:type="spellStart"/>
      <w:r w:rsidRPr="00E82C1C">
        <w:rPr>
          <w:lang w:eastAsia="ru-RU"/>
        </w:rPr>
        <w:t>Moukhametova</w:t>
      </w:r>
      <w:proofErr w:type="spellEnd"/>
      <w:r w:rsidRPr="00E82C1C">
        <w:rPr>
          <w:lang w:eastAsia="ru-RU"/>
        </w:rPr>
        <w:t xml:space="preserve">, 2003; Андреева, Давыдова, 2004; Давыдова, Андреева, 2005; Давыдова и др., 2007; Давыдова, Черкашин, 2007; </w:t>
      </w:r>
      <w:proofErr w:type="spellStart"/>
      <w:r w:rsidRPr="00E82C1C">
        <w:rPr>
          <w:lang w:eastAsia="ru-RU"/>
        </w:rPr>
        <w:t>Мухаметова</w:t>
      </w:r>
      <w:proofErr w:type="spellEnd"/>
      <w:r w:rsidRPr="00E82C1C">
        <w:rPr>
          <w:lang w:eastAsia="ru-RU"/>
        </w:rPr>
        <w:t>, 2012].</w:t>
      </w:r>
    </w:p>
    <w:p w14:paraId="1082E797" w14:textId="77777777" w:rsidR="00A71E0D" w:rsidRPr="00E82C1C" w:rsidRDefault="00A71E0D" w:rsidP="00A71E0D">
      <w:pPr>
        <w:rPr>
          <w:lang w:eastAsia="ru-RU"/>
        </w:rPr>
      </w:pPr>
      <w:r w:rsidRPr="00E82C1C">
        <w:rPr>
          <w:lang w:eastAsia="ru-RU"/>
        </w:rPr>
        <w:t xml:space="preserve">Участок расширения шельфа между 52 и 53°с.ш. характеризуется максимальной концентрацией общей </w:t>
      </w:r>
      <w:proofErr w:type="spellStart"/>
      <w:r w:rsidRPr="00E82C1C">
        <w:rPr>
          <w:lang w:eastAsia="ru-RU"/>
        </w:rPr>
        <w:t>ихтиомассы</w:t>
      </w:r>
      <w:proofErr w:type="spellEnd"/>
      <w:r w:rsidRPr="00E82C1C">
        <w:rPr>
          <w:lang w:eastAsia="ru-RU"/>
        </w:rPr>
        <w:t xml:space="preserve">. В весенний и осенний период биомасса рыб на данном участке возрастает до 100 т/милю2, в летний – снижается до 10 т/милю2. Результаты многолетних исследований показывают практически абсолютное доминирование тресковых, представленных преимущественно минтаем </w:t>
      </w:r>
      <w:proofErr w:type="spellStart"/>
      <w:r w:rsidRPr="00E82C1C">
        <w:rPr>
          <w:lang w:eastAsia="ru-RU"/>
        </w:rPr>
        <w:t>Theragra</w:t>
      </w:r>
      <w:proofErr w:type="spellEnd"/>
      <w:r w:rsidRPr="00E82C1C">
        <w:rPr>
          <w:lang w:eastAsia="ru-RU"/>
        </w:rPr>
        <w:t xml:space="preserve"> </w:t>
      </w:r>
      <w:proofErr w:type="spellStart"/>
      <w:r w:rsidRPr="00E82C1C">
        <w:rPr>
          <w:lang w:eastAsia="ru-RU"/>
        </w:rPr>
        <w:t>chalcogramma</w:t>
      </w:r>
      <w:proofErr w:type="spellEnd"/>
      <w:r w:rsidRPr="00E82C1C">
        <w:rPr>
          <w:lang w:eastAsia="ru-RU"/>
        </w:rPr>
        <w:t xml:space="preserve">. Рост запасов восточно-сахалинского минтая в 2006–2012 гг. увеличил долю тресковых в водах северо-восточного Сахалина до максимальной величины за 30-летний период исследований – 81–96%. [Ким, 2014]. Биомасса остальных видов рыб в данном районе значительно ниже. Ее величина может варьироваться от 50 т/милю2 в весенний период до 0,1–1 т/милю2 летом и осенью. После тресковых преобладающими являются камбаловые </w:t>
      </w:r>
      <w:proofErr w:type="spellStart"/>
      <w:r w:rsidRPr="00E82C1C">
        <w:rPr>
          <w:lang w:eastAsia="ru-RU"/>
        </w:rPr>
        <w:t>Pleuronectidae</w:t>
      </w:r>
      <w:proofErr w:type="spellEnd"/>
      <w:r w:rsidRPr="00E82C1C">
        <w:rPr>
          <w:lang w:eastAsia="ru-RU"/>
        </w:rPr>
        <w:t xml:space="preserve"> и </w:t>
      </w:r>
      <w:proofErr w:type="spellStart"/>
      <w:r w:rsidRPr="00E82C1C">
        <w:rPr>
          <w:lang w:eastAsia="ru-RU"/>
        </w:rPr>
        <w:t>рогатковые</w:t>
      </w:r>
      <w:proofErr w:type="spellEnd"/>
      <w:r w:rsidRPr="00E82C1C">
        <w:rPr>
          <w:lang w:eastAsia="ru-RU"/>
        </w:rPr>
        <w:t xml:space="preserve"> </w:t>
      </w:r>
      <w:proofErr w:type="spellStart"/>
      <w:r w:rsidRPr="00E82C1C">
        <w:rPr>
          <w:lang w:eastAsia="ru-RU"/>
        </w:rPr>
        <w:t>Cottidae</w:t>
      </w:r>
      <w:proofErr w:type="spellEnd"/>
      <w:r w:rsidRPr="00E82C1C">
        <w:rPr>
          <w:lang w:eastAsia="ru-RU"/>
        </w:rPr>
        <w:t>.</w:t>
      </w:r>
    </w:p>
    <w:p w14:paraId="08FB4508" w14:textId="77777777" w:rsidR="00A71E0D" w:rsidRPr="00E82C1C" w:rsidRDefault="00A71E0D" w:rsidP="00A71E0D">
      <w:pPr>
        <w:rPr>
          <w:lang w:eastAsia="ru-RU"/>
        </w:rPr>
      </w:pPr>
      <w:r w:rsidRPr="00E82C1C">
        <w:rPr>
          <w:lang w:eastAsia="ru-RU"/>
        </w:rPr>
        <w:t xml:space="preserve">Ихтиопланктонное сообщество всецело зависит от состава и структуры части </w:t>
      </w:r>
      <w:proofErr w:type="spellStart"/>
      <w:r w:rsidRPr="00E82C1C">
        <w:rPr>
          <w:lang w:eastAsia="ru-RU"/>
        </w:rPr>
        <w:t>ихтиоцена</w:t>
      </w:r>
      <w:proofErr w:type="spellEnd"/>
      <w:r w:rsidRPr="00E82C1C">
        <w:rPr>
          <w:lang w:eastAsia="ru-RU"/>
        </w:rPr>
        <w:t xml:space="preserve">, имеющей в раннем онтогенезе пелагические стадии развития. В данном районе к этой группе относятся все наиболее многочисленные семейства – тресковые, камбаловые, </w:t>
      </w:r>
      <w:proofErr w:type="spellStart"/>
      <w:r w:rsidRPr="00E82C1C">
        <w:rPr>
          <w:lang w:eastAsia="ru-RU"/>
        </w:rPr>
        <w:t>рогатковые</w:t>
      </w:r>
      <w:proofErr w:type="spellEnd"/>
      <w:r w:rsidRPr="00E82C1C">
        <w:rPr>
          <w:lang w:eastAsia="ru-RU"/>
        </w:rPr>
        <w:t xml:space="preserve">, а также – ряд других. Минтай и почти все виды камбалы являются типичными </w:t>
      </w:r>
      <w:proofErr w:type="spellStart"/>
      <w:r w:rsidRPr="00E82C1C">
        <w:rPr>
          <w:lang w:eastAsia="ru-RU"/>
        </w:rPr>
        <w:t>пелагофилами</w:t>
      </w:r>
      <w:proofErr w:type="spellEnd"/>
      <w:r w:rsidRPr="00E82C1C">
        <w:rPr>
          <w:lang w:eastAsia="ru-RU"/>
        </w:rPr>
        <w:t xml:space="preserve">, что обуславливает их доминирование не только в составе рыбного населения, но и в </w:t>
      </w:r>
      <w:proofErr w:type="spellStart"/>
      <w:r w:rsidRPr="00E82C1C">
        <w:rPr>
          <w:lang w:eastAsia="ru-RU"/>
        </w:rPr>
        <w:t>ихтиопланктоне</w:t>
      </w:r>
      <w:proofErr w:type="spellEnd"/>
      <w:r w:rsidRPr="00E82C1C">
        <w:rPr>
          <w:lang w:eastAsia="ru-RU"/>
        </w:rPr>
        <w:t xml:space="preserve">. </w:t>
      </w:r>
    </w:p>
    <w:p w14:paraId="2A93E7B9" w14:textId="77777777" w:rsidR="0013047D" w:rsidRPr="00E82C1C" w:rsidRDefault="00A71E0D" w:rsidP="0013047D">
      <w:pPr>
        <w:rPr>
          <w:lang w:eastAsia="ru-RU"/>
        </w:rPr>
      </w:pPr>
      <w:r w:rsidRPr="00E82C1C">
        <w:rPr>
          <w:lang w:eastAsia="ru-RU"/>
        </w:rPr>
        <w:t>По результатам многолетних исследований [</w:t>
      </w:r>
      <w:proofErr w:type="spellStart"/>
      <w:r w:rsidRPr="00E82C1C">
        <w:rPr>
          <w:lang w:eastAsia="ru-RU"/>
        </w:rPr>
        <w:t>Мухаметова</w:t>
      </w:r>
      <w:proofErr w:type="spellEnd"/>
      <w:r w:rsidRPr="00E82C1C">
        <w:rPr>
          <w:lang w:eastAsia="ru-RU"/>
        </w:rPr>
        <w:t xml:space="preserve"> и др., 2001; </w:t>
      </w:r>
      <w:proofErr w:type="spellStart"/>
      <w:r w:rsidRPr="00E82C1C">
        <w:rPr>
          <w:lang w:eastAsia="ru-RU"/>
        </w:rPr>
        <w:t>Moukhametova</w:t>
      </w:r>
      <w:proofErr w:type="spellEnd"/>
      <w:r w:rsidRPr="00E82C1C">
        <w:rPr>
          <w:lang w:eastAsia="ru-RU"/>
        </w:rPr>
        <w:t xml:space="preserve">, 2003; Андреева, Давыдова, 2004; Давыдова, Андреева, 2005; Давыдова и др., 2007; Давыдова, Черкашин, 2007; </w:t>
      </w:r>
      <w:proofErr w:type="spellStart"/>
      <w:r w:rsidRPr="00E82C1C">
        <w:rPr>
          <w:lang w:eastAsia="ru-RU"/>
        </w:rPr>
        <w:t>Мухаметова</w:t>
      </w:r>
      <w:proofErr w:type="spellEnd"/>
      <w:r w:rsidRPr="00E82C1C">
        <w:rPr>
          <w:lang w:eastAsia="ru-RU"/>
        </w:rPr>
        <w:t xml:space="preserve">, 2012; </w:t>
      </w:r>
      <w:proofErr w:type="spellStart"/>
      <w:r w:rsidRPr="00E82C1C">
        <w:rPr>
          <w:lang w:eastAsia="ru-RU"/>
        </w:rPr>
        <w:t>Moukhametov</w:t>
      </w:r>
      <w:proofErr w:type="spellEnd"/>
      <w:r w:rsidRPr="00E82C1C">
        <w:rPr>
          <w:lang w:eastAsia="ru-RU"/>
        </w:rPr>
        <w:t xml:space="preserve">, </w:t>
      </w:r>
      <w:proofErr w:type="spellStart"/>
      <w:r w:rsidRPr="00E82C1C">
        <w:rPr>
          <w:lang w:eastAsia="ru-RU"/>
        </w:rPr>
        <w:t>Chastikov</w:t>
      </w:r>
      <w:proofErr w:type="spellEnd"/>
      <w:r w:rsidRPr="00E82C1C">
        <w:rPr>
          <w:lang w:eastAsia="ru-RU"/>
        </w:rPr>
        <w:t xml:space="preserve">, 2013, 2015; </w:t>
      </w:r>
      <w:proofErr w:type="spellStart"/>
      <w:r w:rsidRPr="00E82C1C">
        <w:rPr>
          <w:lang w:eastAsia="ru-RU"/>
        </w:rPr>
        <w:t>Мухаметов</w:t>
      </w:r>
      <w:proofErr w:type="spellEnd"/>
      <w:r w:rsidRPr="00E82C1C">
        <w:rPr>
          <w:lang w:eastAsia="ru-RU"/>
        </w:rPr>
        <w:t xml:space="preserve">, </w:t>
      </w:r>
      <w:proofErr w:type="spellStart"/>
      <w:r w:rsidRPr="00E82C1C">
        <w:rPr>
          <w:lang w:eastAsia="ru-RU"/>
        </w:rPr>
        <w:t>Мухаметова</w:t>
      </w:r>
      <w:proofErr w:type="spellEnd"/>
      <w:r w:rsidRPr="00E82C1C">
        <w:rPr>
          <w:lang w:eastAsia="ru-RU"/>
        </w:rPr>
        <w:t xml:space="preserve">, 2017] в районе скважины встречается икра и личинки порядка 20 видов рыб. По количеству видов преобладают камбаловые </w:t>
      </w:r>
      <w:proofErr w:type="spellStart"/>
      <w:r w:rsidRPr="00E82C1C">
        <w:rPr>
          <w:lang w:eastAsia="ru-RU"/>
        </w:rPr>
        <w:t>Pleuronectidae</w:t>
      </w:r>
      <w:proofErr w:type="spellEnd"/>
      <w:r w:rsidRPr="00E82C1C">
        <w:rPr>
          <w:lang w:eastAsia="ru-RU"/>
        </w:rPr>
        <w:t xml:space="preserve">. Высокие концентрации образует обычно небольшое числа форм – икра минтая, северной </w:t>
      </w:r>
      <w:proofErr w:type="spellStart"/>
      <w:r w:rsidRPr="00E82C1C">
        <w:rPr>
          <w:lang w:eastAsia="ru-RU"/>
        </w:rPr>
        <w:t>палтусовидной</w:t>
      </w:r>
      <w:proofErr w:type="spellEnd"/>
      <w:r w:rsidRPr="00E82C1C">
        <w:rPr>
          <w:lang w:eastAsia="ru-RU"/>
        </w:rPr>
        <w:t xml:space="preserve"> </w:t>
      </w:r>
      <w:proofErr w:type="spellStart"/>
      <w:r w:rsidR="0013047D" w:rsidRPr="00E82C1C">
        <w:rPr>
          <w:i/>
          <w:lang w:eastAsia="ru-RU"/>
        </w:rPr>
        <w:t>Hippoglossoides</w:t>
      </w:r>
      <w:proofErr w:type="spellEnd"/>
      <w:r w:rsidR="0013047D" w:rsidRPr="00E82C1C">
        <w:rPr>
          <w:i/>
          <w:lang w:eastAsia="ru-RU"/>
        </w:rPr>
        <w:t xml:space="preserve"> </w:t>
      </w:r>
      <w:proofErr w:type="spellStart"/>
      <w:r w:rsidR="0013047D" w:rsidRPr="00E82C1C">
        <w:rPr>
          <w:i/>
          <w:lang w:eastAsia="ru-RU"/>
        </w:rPr>
        <w:t>robustus</w:t>
      </w:r>
      <w:proofErr w:type="spellEnd"/>
      <w:r w:rsidR="0013047D" w:rsidRPr="00E82C1C">
        <w:rPr>
          <w:lang w:eastAsia="ru-RU"/>
        </w:rPr>
        <w:t xml:space="preserve">, желтоперой </w:t>
      </w:r>
      <w:proofErr w:type="spellStart"/>
      <w:r w:rsidR="0013047D" w:rsidRPr="00E82C1C">
        <w:rPr>
          <w:i/>
          <w:lang w:eastAsia="ru-RU"/>
        </w:rPr>
        <w:t>Limanda</w:t>
      </w:r>
      <w:proofErr w:type="spellEnd"/>
      <w:r w:rsidR="0013047D" w:rsidRPr="00E82C1C">
        <w:rPr>
          <w:i/>
          <w:lang w:eastAsia="ru-RU"/>
        </w:rPr>
        <w:t xml:space="preserve"> </w:t>
      </w:r>
      <w:proofErr w:type="spellStart"/>
      <w:r w:rsidR="0013047D" w:rsidRPr="00E82C1C">
        <w:rPr>
          <w:i/>
          <w:lang w:eastAsia="ru-RU"/>
        </w:rPr>
        <w:t>aspera</w:t>
      </w:r>
      <w:proofErr w:type="spellEnd"/>
      <w:r w:rsidR="0013047D" w:rsidRPr="00E82C1C">
        <w:rPr>
          <w:i/>
          <w:lang w:eastAsia="ru-RU"/>
        </w:rPr>
        <w:t xml:space="preserve"> камбал</w:t>
      </w:r>
      <w:r w:rsidR="0013047D" w:rsidRPr="00E82C1C">
        <w:rPr>
          <w:lang w:eastAsia="ru-RU"/>
        </w:rPr>
        <w:t xml:space="preserve">, личинки песчанки </w:t>
      </w:r>
      <w:proofErr w:type="spellStart"/>
      <w:r w:rsidR="0013047D" w:rsidRPr="00E82C1C">
        <w:rPr>
          <w:i/>
          <w:lang w:eastAsia="ru-RU"/>
        </w:rPr>
        <w:t>Ammodytes</w:t>
      </w:r>
      <w:proofErr w:type="spellEnd"/>
      <w:r w:rsidR="0013047D" w:rsidRPr="00E82C1C">
        <w:rPr>
          <w:i/>
          <w:lang w:eastAsia="ru-RU"/>
        </w:rPr>
        <w:t xml:space="preserve"> </w:t>
      </w:r>
      <w:proofErr w:type="spellStart"/>
      <w:r w:rsidR="0013047D" w:rsidRPr="00E82C1C">
        <w:rPr>
          <w:i/>
          <w:lang w:eastAsia="ru-RU"/>
        </w:rPr>
        <w:t>hexapterus</w:t>
      </w:r>
      <w:proofErr w:type="spellEnd"/>
      <w:r w:rsidR="0013047D" w:rsidRPr="00E82C1C">
        <w:rPr>
          <w:lang w:eastAsia="ru-RU"/>
        </w:rPr>
        <w:t xml:space="preserve">, реже – мойвы </w:t>
      </w:r>
      <w:proofErr w:type="spellStart"/>
      <w:r w:rsidR="0013047D" w:rsidRPr="00E82C1C">
        <w:rPr>
          <w:i/>
          <w:lang w:eastAsia="ru-RU"/>
        </w:rPr>
        <w:t>Mallotus</w:t>
      </w:r>
      <w:proofErr w:type="spellEnd"/>
      <w:r w:rsidR="0013047D" w:rsidRPr="00E82C1C">
        <w:rPr>
          <w:i/>
          <w:lang w:eastAsia="ru-RU"/>
        </w:rPr>
        <w:t xml:space="preserve"> </w:t>
      </w:r>
      <w:proofErr w:type="spellStart"/>
      <w:r w:rsidR="0013047D" w:rsidRPr="00E82C1C">
        <w:rPr>
          <w:i/>
          <w:lang w:eastAsia="ru-RU"/>
        </w:rPr>
        <w:t>villosus</w:t>
      </w:r>
      <w:proofErr w:type="spellEnd"/>
      <w:r w:rsidR="0013047D" w:rsidRPr="00E82C1C">
        <w:rPr>
          <w:lang w:eastAsia="ru-RU"/>
        </w:rPr>
        <w:t xml:space="preserve">. </w:t>
      </w:r>
    </w:p>
    <w:p w14:paraId="072D774E" w14:textId="77777777" w:rsidR="00591820" w:rsidRPr="00E82C1C" w:rsidRDefault="00A71E0D" w:rsidP="00A71E0D">
      <w:pPr>
        <w:rPr>
          <w:lang w:eastAsia="ru-RU"/>
        </w:rPr>
      </w:pPr>
      <w:r w:rsidRPr="00E82C1C">
        <w:rPr>
          <w:lang w:eastAsia="ru-RU"/>
        </w:rPr>
        <w:t xml:space="preserve">Видовой состав и численность </w:t>
      </w:r>
      <w:proofErr w:type="spellStart"/>
      <w:r w:rsidRPr="00E82C1C">
        <w:rPr>
          <w:lang w:eastAsia="ru-RU"/>
        </w:rPr>
        <w:t>ихтиопланктона</w:t>
      </w:r>
      <w:proofErr w:type="spellEnd"/>
      <w:r w:rsidRPr="00E82C1C">
        <w:rPr>
          <w:lang w:eastAsia="ru-RU"/>
        </w:rPr>
        <w:t xml:space="preserve"> подвержены значительным сезонным изменениям. Над изобатами более 50 м максимальные концентрации </w:t>
      </w:r>
      <w:proofErr w:type="spellStart"/>
      <w:r w:rsidRPr="00E82C1C">
        <w:rPr>
          <w:lang w:eastAsia="ru-RU"/>
        </w:rPr>
        <w:t>ихтиопланктона</w:t>
      </w:r>
      <w:proofErr w:type="spellEnd"/>
      <w:r w:rsidRPr="00E82C1C">
        <w:rPr>
          <w:lang w:eastAsia="ru-RU"/>
        </w:rPr>
        <w:t xml:space="preserve"> приходятся на июнь – в среднем 280 экз./м2. В последующие месяцы численность существенно снижается, не превышая в июле–сентябре 7–10 экз./м²</w:t>
      </w:r>
    </w:p>
    <w:p w14:paraId="7646AFAB" w14:textId="77777777" w:rsidR="00591820" w:rsidRPr="00E82C1C" w:rsidRDefault="00A71E0D" w:rsidP="00A71E0D">
      <w:pPr>
        <w:pStyle w:val="a2"/>
        <w:rPr>
          <w:lang w:eastAsia="ru-RU"/>
        </w:rPr>
      </w:pPr>
      <w:r w:rsidRPr="00E82C1C">
        <w:rPr>
          <w:lang w:eastAsia="ru-RU"/>
        </w:rPr>
        <w:t xml:space="preserve">Численность икры и личинок массовых видов рыб в районе </w:t>
      </w:r>
      <w:proofErr w:type="spellStart"/>
      <w:r w:rsidRPr="00E82C1C">
        <w:rPr>
          <w:lang w:eastAsia="ru-RU"/>
        </w:rPr>
        <w:t>Аяшского</w:t>
      </w:r>
      <w:proofErr w:type="spellEnd"/>
      <w:r w:rsidRPr="00E82C1C">
        <w:rPr>
          <w:lang w:eastAsia="ru-RU"/>
        </w:rPr>
        <w:t xml:space="preserve"> участка недр</w:t>
      </w:r>
    </w:p>
    <w:tbl>
      <w:tblPr>
        <w:tblW w:w="7072" w:type="pct"/>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83"/>
        <w:gridCol w:w="4083"/>
        <w:gridCol w:w="1227"/>
        <w:gridCol w:w="2449"/>
        <w:gridCol w:w="2094"/>
      </w:tblGrid>
      <w:tr w:rsidR="0013047D" w:rsidRPr="00E82C1C" w14:paraId="0FAF44AF" w14:textId="77777777" w:rsidTr="00170D46">
        <w:trPr>
          <w:cantSplit/>
          <w:trHeight w:val="255"/>
          <w:tblHeader/>
        </w:trPr>
        <w:tc>
          <w:tcPr>
            <w:tcW w:w="4083" w:type="dxa"/>
            <w:vAlign w:val="center"/>
          </w:tcPr>
          <w:p w14:paraId="10CE2624" w14:textId="77777777" w:rsidR="0013047D" w:rsidRPr="00E82C1C" w:rsidRDefault="0013047D" w:rsidP="00170D46">
            <w:pPr>
              <w:pStyle w:val="aa"/>
              <w:rPr>
                <w:lang w:eastAsia="ru-RU"/>
              </w:rPr>
            </w:pPr>
            <w:r w:rsidRPr="00E82C1C">
              <w:rPr>
                <w:lang w:eastAsia="ru-RU"/>
              </w:rPr>
              <w:t>Видовой состав</w:t>
            </w:r>
          </w:p>
        </w:tc>
        <w:tc>
          <w:tcPr>
            <w:tcW w:w="4083" w:type="dxa"/>
            <w:shd w:val="clear" w:color="auto" w:fill="auto"/>
            <w:vAlign w:val="center"/>
            <w:hideMark/>
          </w:tcPr>
          <w:p w14:paraId="4F99DFA9" w14:textId="77777777" w:rsidR="0013047D" w:rsidRPr="00E82C1C" w:rsidRDefault="0013047D" w:rsidP="00A71E0D">
            <w:pPr>
              <w:pStyle w:val="aa"/>
              <w:rPr>
                <w:lang w:eastAsia="ru-RU"/>
              </w:rPr>
            </w:pPr>
            <w:r w:rsidRPr="00E82C1C">
              <w:rPr>
                <w:lang w:eastAsia="ru-RU"/>
              </w:rPr>
              <w:t>Видовой состав</w:t>
            </w:r>
          </w:p>
        </w:tc>
        <w:tc>
          <w:tcPr>
            <w:tcW w:w="1227" w:type="dxa"/>
            <w:shd w:val="clear" w:color="auto" w:fill="auto"/>
            <w:vAlign w:val="center"/>
            <w:hideMark/>
          </w:tcPr>
          <w:p w14:paraId="5D263328" w14:textId="77777777" w:rsidR="0013047D" w:rsidRPr="00E82C1C" w:rsidRDefault="0013047D" w:rsidP="00A71E0D">
            <w:pPr>
              <w:pStyle w:val="aa"/>
              <w:rPr>
                <w:lang w:eastAsia="ru-RU"/>
              </w:rPr>
            </w:pPr>
            <w:r w:rsidRPr="00E82C1C">
              <w:rPr>
                <w:lang w:eastAsia="ru-RU"/>
              </w:rPr>
              <w:t>Фаза развития</w:t>
            </w:r>
          </w:p>
        </w:tc>
        <w:tc>
          <w:tcPr>
            <w:tcW w:w="2449" w:type="dxa"/>
            <w:shd w:val="clear" w:color="auto" w:fill="auto"/>
            <w:vAlign w:val="center"/>
            <w:hideMark/>
          </w:tcPr>
          <w:p w14:paraId="1D855A6D" w14:textId="77777777" w:rsidR="0013047D" w:rsidRPr="00E82C1C" w:rsidRDefault="0013047D" w:rsidP="00A71E0D">
            <w:pPr>
              <w:pStyle w:val="aa"/>
              <w:rPr>
                <w:lang w:eastAsia="ru-RU"/>
              </w:rPr>
            </w:pPr>
            <w:r w:rsidRPr="00E82C1C">
              <w:rPr>
                <w:lang w:eastAsia="ru-RU"/>
              </w:rPr>
              <w:t>Гидрологическая весна (июнь–июль)</w:t>
            </w:r>
          </w:p>
        </w:tc>
        <w:tc>
          <w:tcPr>
            <w:tcW w:w="2094" w:type="dxa"/>
            <w:shd w:val="clear" w:color="auto" w:fill="auto"/>
            <w:vAlign w:val="center"/>
            <w:hideMark/>
          </w:tcPr>
          <w:p w14:paraId="1FEAD9B9" w14:textId="77777777" w:rsidR="0013047D" w:rsidRPr="00E82C1C" w:rsidRDefault="0013047D" w:rsidP="00A71E0D">
            <w:pPr>
              <w:pStyle w:val="aa"/>
              <w:rPr>
                <w:lang w:eastAsia="ru-RU"/>
              </w:rPr>
            </w:pPr>
            <w:r w:rsidRPr="00E82C1C">
              <w:rPr>
                <w:lang w:eastAsia="ru-RU"/>
              </w:rPr>
              <w:t>Гидрологическое лето и осень (август–ноябрь)</w:t>
            </w:r>
          </w:p>
        </w:tc>
      </w:tr>
      <w:tr w:rsidR="0013047D" w:rsidRPr="00E82C1C" w14:paraId="687A8875" w14:textId="77777777" w:rsidTr="00170D46">
        <w:trPr>
          <w:cantSplit/>
          <w:trHeight w:val="255"/>
        </w:trPr>
        <w:tc>
          <w:tcPr>
            <w:tcW w:w="4083" w:type="dxa"/>
            <w:vAlign w:val="center"/>
          </w:tcPr>
          <w:p w14:paraId="51EAA312" w14:textId="77777777" w:rsidR="0013047D" w:rsidRPr="00E82C1C" w:rsidRDefault="0013047D" w:rsidP="00170D46">
            <w:pPr>
              <w:pStyle w:val="a9"/>
              <w:rPr>
                <w:lang w:eastAsia="ru-RU"/>
              </w:rPr>
            </w:pPr>
            <w:proofErr w:type="spellStart"/>
            <w:r w:rsidRPr="00E82C1C">
              <w:rPr>
                <w:i/>
                <w:lang w:eastAsia="ru-RU"/>
              </w:rPr>
              <w:t>Mallotus</w:t>
            </w:r>
            <w:proofErr w:type="spellEnd"/>
            <w:r w:rsidRPr="00E82C1C">
              <w:rPr>
                <w:i/>
                <w:lang w:eastAsia="ru-RU"/>
              </w:rPr>
              <w:t xml:space="preserve"> </w:t>
            </w:r>
            <w:proofErr w:type="spellStart"/>
            <w:r w:rsidRPr="00E82C1C">
              <w:rPr>
                <w:i/>
                <w:lang w:eastAsia="ru-RU"/>
              </w:rPr>
              <w:t>villosus</w:t>
            </w:r>
            <w:proofErr w:type="spellEnd"/>
            <w:r w:rsidRPr="00E82C1C">
              <w:rPr>
                <w:lang w:eastAsia="ru-RU"/>
              </w:rPr>
              <w:t> (</w:t>
            </w:r>
            <w:proofErr w:type="spellStart"/>
            <w:r w:rsidRPr="00E82C1C">
              <w:rPr>
                <w:lang w:eastAsia="ru-RU"/>
              </w:rPr>
              <w:t>Müller</w:t>
            </w:r>
            <w:proofErr w:type="spellEnd"/>
            <w:r w:rsidRPr="00E82C1C">
              <w:rPr>
                <w:lang w:eastAsia="ru-RU"/>
              </w:rPr>
              <w:t xml:space="preserve"> 1776) </w:t>
            </w:r>
          </w:p>
        </w:tc>
        <w:tc>
          <w:tcPr>
            <w:tcW w:w="4083" w:type="dxa"/>
            <w:shd w:val="clear" w:color="auto" w:fill="auto"/>
            <w:vAlign w:val="center"/>
            <w:hideMark/>
          </w:tcPr>
          <w:p w14:paraId="317EDDE7" w14:textId="77777777" w:rsidR="0013047D" w:rsidRPr="00E82C1C" w:rsidRDefault="0013047D" w:rsidP="00A71E0D">
            <w:pPr>
              <w:pStyle w:val="a9"/>
              <w:rPr>
                <w:lang w:eastAsia="ru-RU"/>
              </w:rPr>
            </w:pPr>
            <w:proofErr w:type="spellStart"/>
            <w:r w:rsidRPr="00E82C1C">
              <w:rPr>
                <w:lang w:eastAsia="ru-RU"/>
              </w:rPr>
              <w:t>Mallotus</w:t>
            </w:r>
            <w:proofErr w:type="spellEnd"/>
            <w:r w:rsidRPr="00E82C1C">
              <w:rPr>
                <w:lang w:eastAsia="ru-RU"/>
              </w:rPr>
              <w:t xml:space="preserve"> </w:t>
            </w:r>
            <w:proofErr w:type="spellStart"/>
            <w:r w:rsidRPr="00E82C1C">
              <w:rPr>
                <w:lang w:eastAsia="ru-RU"/>
              </w:rPr>
              <w:t>villosus</w:t>
            </w:r>
            <w:proofErr w:type="spellEnd"/>
            <w:r w:rsidRPr="00E82C1C">
              <w:rPr>
                <w:lang w:eastAsia="ru-RU"/>
              </w:rPr>
              <w:t> (</w:t>
            </w:r>
            <w:proofErr w:type="spellStart"/>
            <w:r w:rsidRPr="00E82C1C">
              <w:rPr>
                <w:lang w:eastAsia="ru-RU"/>
              </w:rPr>
              <w:t>Müller</w:t>
            </w:r>
            <w:proofErr w:type="spellEnd"/>
            <w:r w:rsidRPr="00E82C1C">
              <w:rPr>
                <w:lang w:eastAsia="ru-RU"/>
              </w:rPr>
              <w:t xml:space="preserve"> 1776) </w:t>
            </w:r>
          </w:p>
        </w:tc>
        <w:tc>
          <w:tcPr>
            <w:tcW w:w="1227" w:type="dxa"/>
            <w:shd w:val="clear" w:color="auto" w:fill="auto"/>
            <w:vAlign w:val="center"/>
            <w:hideMark/>
          </w:tcPr>
          <w:p w14:paraId="6B13C420" w14:textId="77777777" w:rsidR="0013047D" w:rsidRPr="00E82C1C" w:rsidRDefault="0013047D" w:rsidP="00A71E0D">
            <w:pPr>
              <w:pStyle w:val="a9"/>
              <w:rPr>
                <w:lang w:eastAsia="ru-RU"/>
              </w:rPr>
            </w:pPr>
            <w:r w:rsidRPr="00E82C1C">
              <w:rPr>
                <w:lang w:eastAsia="ru-RU"/>
              </w:rPr>
              <w:t>личинки</w:t>
            </w:r>
          </w:p>
        </w:tc>
        <w:tc>
          <w:tcPr>
            <w:tcW w:w="2449" w:type="dxa"/>
            <w:shd w:val="clear" w:color="auto" w:fill="auto"/>
            <w:vAlign w:val="center"/>
            <w:hideMark/>
          </w:tcPr>
          <w:p w14:paraId="7057FE53" w14:textId="77777777" w:rsidR="0013047D" w:rsidRPr="00E82C1C" w:rsidRDefault="0013047D" w:rsidP="00A71E0D">
            <w:pPr>
              <w:pStyle w:val="a9"/>
              <w:rPr>
                <w:lang w:eastAsia="ru-RU"/>
              </w:rPr>
            </w:pPr>
            <w:r w:rsidRPr="00E82C1C">
              <w:rPr>
                <w:lang w:eastAsia="ru-RU"/>
              </w:rPr>
              <w:t>1–10 экз./м2</w:t>
            </w:r>
          </w:p>
        </w:tc>
        <w:tc>
          <w:tcPr>
            <w:tcW w:w="2094" w:type="dxa"/>
            <w:shd w:val="clear" w:color="auto" w:fill="auto"/>
            <w:noWrap/>
            <w:vAlign w:val="center"/>
            <w:hideMark/>
          </w:tcPr>
          <w:p w14:paraId="7AC4BC58" w14:textId="77777777" w:rsidR="0013047D" w:rsidRPr="00E82C1C" w:rsidRDefault="0013047D" w:rsidP="00A71E0D">
            <w:pPr>
              <w:pStyle w:val="a9"/>
              <w:rPr>
                <w:lang w:eastAsia="ru-RU"/>
              </w:rPr>
            </w:pPr>
          </w:p>
        </w:tc>
      </w:tr>
      <w:tr w:rsidR="0013047D" w:rsidRPr="00E82C1C" w14:paraId="0780AEAD" w14:textId="77777777" w:rsidTr="00170D46">
        <w:trPr>
          <w:cantSplit/>
          <w:trHeight w:val="255"/>
        </w:trPr>
        <w:tc>
          <w:tcPr>
            <w:tcW w:w="4083" w:type="dxa"/>
            <w:vAlign w:val="center"/>
          </w:tcPr>
          <w:p w14:paraId="3FD1E086" w14:textId="77777777" w:rsidR="0013047D" w:rsidRPr="00E82C1C" w:rsidRDefault="0013047D" w:rsidP="00170D46">
            <w:pPr>
              <w:pStyle w:val="a9"/>
              <w:rPr>
                <w:lang w:eastAsia="ru-RU"/>
              </w:rPr>
            </w:pPr>
            <w:proofErr w:type="spellStart"/>
            <w:r w:rsidRPr="00E82C1C">
              <w:rPr>
                <w:i/>
                <w:lang w:eastAsia="ru-RU"/>
              </w:rPr>
              <w:t>Eleginus</w:t>
            </w:r>
            <w:proofErr w:type="spellEnd"/>
            <w:r w:rsidRPr="00E82C1C">
              <w:rPr>
                <w:i/>
                <w:lang w:eastAsia="ru-RU"/>
              </w:rPr>
              <w:t xml:space="preserve"> </w:t>
            </w:r>
            <w:proofErr w:type="spellStart"/>
            <w:r w:rsidRPr="00E82C1C">
              <w:rPr>
                <w:i/>
                <w:lang w:eastAsia="ru-RU"/>
              </w:rPr>
              <w:t>gracilis</w:t>
            </w:r>
            <w:proofErr w:type="spellEnd"/>
            <w:r w:rsidRPr="00E82C1C">
              <w:rPr>
                <w:lang w:eastAsia="ru-RU"/>
              </w:rPr>
              <w:t xml:space="preserve"> (</w:t>
            </w:r>
            <w:proofErr w:type="spellStart"/>
            <w:r w:rsidRPr="00E82C1C">
              <w:rPr>
                <w:lang w:eastAsia="ru-RU"/>
              </w:rPr>
              <w:t>Tilesius</w:t>
            </w:r>
            <w:proofErr w:type="spellEnd"/>
            <w:r w:rsidRPr="00E82C1C">
              <w:rPr>
                <w:lang w:eastAsia="ru-RU"/>
              </w:rPr>
              <w:t>, 1810</w:t>
            </w:r>
          </w:p>
        </w:tc>
        <w:tc>
          <w:tcPr>
            <w:tcW w:w="4083" w:type="dxa"/>
            <w:shd w:val="clear" w:color="auto" w:fill="auto"/>
            <w:vAlign w:val="center"/>
            <w:hideMark/>
          </w:tcPr>
          <w:p w14:paraId="719F3D5C" w14:textId="77777777" w:rsidR="0013047D" w:rsidRPr="00E82C1C" w:rsidRDefault="0013047D" w:rsidP="00A71E0D">
            <w:pPr>
              <w:pStyle w:val="a9"/>
              <w:rPr>
                <w:lang w:eastAsia="ru-RU"/>
              </w:rPr>
            </w:pPr>
            <w:proofErr w:type="spellStart"/>
            <w:r w:rsidRPr="00E82C1C">
              <w:rPr>
                <w:lang w:eastAsia="ru-RU"/>
              </w:rPr>
              <w:t>Eleginus</w:t>
            </w:r>
            <w:proofErr w:type="spellEnd"/>
            <w:r w:rsidRPr="00E82C1C">
              <w:rPr>
                <w:lang w:eastAsia="ru-RU"/>
              </w:rPr>
              <w:t xml:space="preserve"> </w:t>
            </w:r>
            <w:proofErr w:type="spellStart"/>
            <w:r w:rsidRPr="00E82C1C">
              <w:rPr>
                <w:lang w:eastAsia="ru-RU"/>
              </w:rPr>
              <w:t>gracilis</w:t>
            </w:r>
            <w:proofErr w:type="spellEnd"/>
            <w:r w:rsidRPr="00E82C1C">
              <w:rPr>
                <w:lang w:eastAsia="ru-RU"/>
              </w:rPr>
              <w:t xml:space="preserve"> (</w:t>
            </w:r>
            <w:proofErr w:type="spellStart"/>
            <w:r w:rsidRPr="00E82C1C">
              <w:rPr>
                <w:lang w:eastAsia="ru-RU"/>
              </w:rPr>
              <w:t>Tilesius</w:t>
            </w:r>
            <w:proofErr w:type="spellEnd"/>
            <w:r w:rsidRPr="00E82C1C">
              <w:rPr>
                <w:lang w:eastAsia="ru-RU"/>
              </w:rPr>
              <w:t>, 1810</w:t>
            </w:r>
          </w:p>
        </w:tc>
        <w:tc>
          <w:tcPr>
            <w:tcW w:w="1227" w:type="dxa"/>
            <w:shd w:val="clear" w:color="auto" w:fill="auto"/>
            <w:vAlign w:val="center"/>
            <w:hideMark/>
          </w:tcPr>
          <w:p w14:paraId="0501D39C" w14:textId="77777777" w:rsidR="0013047D" w:rsidRPr="00E82C1C" w:rsidRDefault="0013047D" w:rsidP="00A71E0D">
            <w:pPr>
              <w:pStyle w:val="a9"/>
              <w:rPr>
                <w:lang w:eastAsia="ru-RU"/>
              </w:rPr>
            </w:pPr>
            <w:r w:rsidRPr="00E82C1C">
              <w:rPr>
                <w:lang w:eastAsia="ru-RU"/>
              </w:rPr>
              <w:t>личинки</w:t>
            </w:r>
          </w:p>
        </w:tc>
        <w:tc>
          <w:tcPr>
            <w:tcW w:w="2449" w:type="dxa"/>
            <w:shd w:val="clear" w:color="auto" w:fill="auto"/>
            <w:vAlign w:val="center"/>
            <w:hideMark/>
          </w:tcPr>
          <w:p w14:paraId="321FAB6A" w14:textId="77777777" w:rsidR="0013047D" w:rsidRPr="00E82C1C" w:rsidRDefault="0013047D" w:rsidP="00A71E0D">
            <w:pPr>
              <w:pStyle w:val="a9"/>
              <w:rPr>
                <w:lang w:eastAsia="ru-RU"/>
              </w:rPr>
            </w:pPr>
            <w:r w:rsidRPr="00E82C1C">
              <w:rPr>
                <w:lang w:eastAsia="ru-RU"/>
              </w:rPr>
              <w:t>3–6 экз./м2</w:t>
            </w:r>
          </w:p>
        </w:tc>
        <w:tc>
          <w:tcPr>
            <w:tcW w:w="2094" w:type="dxa"/>
            <w:shd w:val="clear" w:color="auto" w:fill="auto"/>
            <w:noWrap/>
            <w:vAlign w:val="center"/>
            <w:hideMark/>
          </w:tcPr>
          <w:p w14:paraId="03FFCDA4" w14:textId="77777777" w:rsidR="0013047D" w:rsidRPr="00E82C1C" w:rsidRDefault="0013047D" w:rsidP="00A71E0D">
            <w:pPr>
              <w:pStyle w:val="a9"/>
              <w:rPr>
                <w:lang w:eastAsia="ru-RU"/>
              </w:rPr>
            </w:pPr>
          </w:p>
        </w:tc>
      </w:tr>
      <w:tr w:rsidR="0013047D" w:rsidRPr="00E82C1C" w14:paraId="6B3555FB" w14:textId="77777777" w:rsidTr="00170D46">
        <w:trPr>
          <w:cantSplit/>
          <w:trHeight w:val="255"/>
        </w:trPr>
        <w:tc>
          <w:tcPr>
            <w:tcW w:w="4083" w:type="dxa"/>
            <w:vAlign w:val="center"/>
          </w:tcPr>
          <w:p w14:paraId="6EB9C8C2" w14:textId="77777777" w:rsidR="0013047D" w:rsidRPr="00E82C1C" w:rsidRDefault="0013047D" w:rsidP="00170D46">
            <w:pPr>
              <w:pStyle w:val="a9"/>
              <w:rPr>
                <w:lang w:eastAsia="ru-RU"/>
              </w:rPr>
            </w:pPr>
            <w:proofErr w:type="spellStart"/>
            <w:r w:rsidRPr="00E82C1C">
              <w:rPr>
                <w:i/>
                <w:lang w:eastAsia="ru-RU"/>
              </w:rPr>
              <w:t>Theragra</w:t>
            </w:r>
            <w:proofErr w:type="spellEnd"/>
            <w:r w:rsidRPr="00E82C1C">
              <w:rPr>
                <w:i/>
                <w:lang w:eastAsia="ru-RU"/>
              </w:rPr>
              <w:t xml:space="preserve"> </w:t>
            </w:r>
            <w:proofErr w:type="spellStart"/>
            <w:r w:rsidRPr="00E82C1C">
              <w:rPr>
                <w:i/>
                <w:lang w:eastAsia="ru-RU"/>
              </w:rPr>
              <w:t>chalcogramma</w:t>
            </w:r>
            <w:proofErr w:type="spellEnd"/>
            <w:r w:rsidRPr="00E82C1C">
              <w:rPr>
                <w:lang w:eastAsia="ru-RU"/>
              </w:rPr>
              <w:t xml:space="preserve"> (</w:t>
            </w:r>
            <w:proofErr w:type="spellStart"/>
            <w:r w:rsidRPr="00E82C1C">
              <w:rPr>
                <w:lang w:eastAsia="ru-RU"/>
              </w:rPr>
              <w:t>Pallas</w:t>
            </w:r>
            <w:proofErr w:type="spellEnd"/>
            <w:r w:rsidRPr="00E82C1C">
              <w:rPr>
                <w:lang w:eastAsia="ru-RU"/>
              </w:rPr>
              <w:t xml:space="preserve">, 1811) </w:t>
            </w:r>
          </w:p>
        </w:tc>
        <w:tc>
          <w:tcPr>
            <w:tcW w:w="4083" w:type="dxa"/>
            <w:vMerge w:val="restart"/>
            <w:shd w:val="clear" w:color="auto" w:fill="auto"/>
            <w:vAlign w:val="center"/>
            <w:hideMark/>
          </w:tcPr>
          <w:p w14:paraId="6857B73B" w14:textId="77777777" w:rsidR="0013047D" w:rsidRPr="00E82C1C" w:rsidRDefault="0013047D" w:rsidP="00A71E0D">
            <w:pPr>
              <w:pStyle w:val="a9"/>
              <w:rPr>
                <w:lang w:eastAsia="ru-RU"/>
              </w:rPr>
            </w:pPr>
            <w:proofErr w:type="spellStart"/>
            <w:r w:rsidRPr="00E82C1C">
              <w:rPr>
                <w:lang w:eastAsia="ru-RU"/>
              </w:rPr>
              <w:t>Theragra</w:t>
            </w:r>
            <w:proofErr w:type="spellEnd"/>
            <w:r w:rsidRPr="00E82C1C">
              <w:rPr>
                <w:lang w:eastAsia="ru-RU"/>
              </w:rPr>
              <w:t xml:space="preserve"> </w:t>
            </w:r>
            <w:proofErr w:type="spellStart"/>
            <w:r w:rsidRPr="00E82C1C">
              <w:rPr>
                <w:lang w:eastAsia="ru-RU"/>
              </w:rPr>
              <w:t>chalcogramma</w:t>
            </w:r>
            <w:proofErr w:type="spellEnd"/>
            <w:r w:rsidRPr="00E82C1C">
              <w:rPr>
                <w:lang w:eastAsia="ru-RU"/>
              </w:rPr>
              <w:t xml:space="preserve"> (</w:t>
            </w:r>
            <w:proofErr w:type="spellStart"/>
            <w:r w:rsidRPr="00E82C1C">
              <w:rPr>
                <w:lang w:eastAsia="ru-RU"/>
              </w:rPr>
              <w:t>Pallas</w:t>
            </w:r>
            <w:proofErr w:type="spellEnd"/>
            <w:r w:rsidRPr="00E82C1C">
              <w:rPr>
                <w:lang w:eastAsia="ru-RU"/>
              </w:rPr>
              <w:t xml:space="preserve">, 1811) </w:t>
            </w:r>
          </w:p>
        </w:tc>
        <w:tc>
          <w:tcPr>
            <w:tcW w:w="1227" w:type="dxa"/>
            <w:shd w:val="clear" w:color="auto" w:fill="auto"/>
            <w:vAlign w:val="center"/>
            <w:hideMark/>
          </w:tcPr>
          <w:p w14:paraId="081D3CE9" w14:textId="77777777" w:rsidR="0013047D" w:rsidRPr="00E82C1C" w:rsidRDefault="0013047D" w:rsidP="00A71E0D">
            <w:pPr>
              <w:pStyle w:val="a9"/>
              <w:rPr>
                <w:lang w:eastAsia="ru-RU"/>
              </w:rPr>
            </w:pPr>
            <w:r w:rsidRPr="00E82C1C">
              <w:rPr>
                <w:lang w:eastAsia="ru-RU"/>
              </w:rPr>
              <w:t>икра</w:t>
            </w:r>
          </w:p>
        </w:tc>
        <w:tc>
          <w:tcPr>
            <w:tcW w:w="2449" w:type="dxa"/>
            <w:shd w:val="clear" w:color="auto" w:fill="auto"/>
            <w:vAlign w:val="center"/>
            <w:hideMark/>
          </w:tcPr>
          <w:p w14:paraId="64B66E64" w14:textId="77777777" w:rsidR="0013047D" w:rsidRPr="00E82C1C" w:rsidRDefault="0013047D" w:rsidP="00A71E0D">
            <w:pPr>
              <w:pStyle w:val="a9"/>
              <w:rPr>
                <w:lang w:eastAsia="ru-RU"/>
              </w:rPr>
            </w:pPr>
            <w:r w:rsidRPr="00E82C1C">
              <w:rPr>
                <w:lang w:eastAsia="ru-RU"/>
              </w:rPr>
              <w:t>100–1000 экз./м2; 100–1000 экз./10–мин. лов</w:t>
            </w:r>
          </w:p>
        </w:tc>
        <w:tc>
          <w:tcPr>
            <w:tcW w:w="2094" w:type="dxa"/>
            <w:shd w:val="clear" w:color="auto" w:fill="auto"/>
            <w:noWrap/>
            <w:vAlign w:val="center"/>
            <w:hideMark/>
          </w:tcPr>
          <w:p w14:paraId="45B5D190" w14:textId="77777777" w:rsidR="0013047D" w:rsidRPr="00E82C1C" w:rsidRDefault="0013047D" w:rsidP="00A71E0D">
            <w:pPr>
              <w:pStyle w:val="a9"/>
              <w:rPr>
                <w:lang w:eastAsia="ru-RU"/>
              </w:rPr>
            </w:pPr>
            <w:r w:rsidRPr="00E82C1C">
              <w:rPr>
                <w:lang w:eastAsia="ru-RU"/>
              </w:rPr>
              <w:t>1–5 экз./м2</w:t>
            </w:r>
          </w:p>
        </w:tc>
      </w:tr>
      <w:tr w:rsidR="0013047D" w:rsidRPr="00E82C1C" w14:paraId="38F765DC" w14:textId="77777777" w:rsidTr="00170D46">
        <w:trPr>
          <w:cantSplit/>
          <w:trHeight w:val="255"/>
        </w:trPr>
        <w:tc>
          <w:tcPr>
            <w:tcW w:w="4083" w:type="dxa"/>
            <w:vAlign w:val="center"/>
          </w:tcPr>
          <w:p w14:paraId="783061C3" w14:textId="77777777" w:rsidR="0013047D" w:rsidRPr="00E82C1C" w:rsidRDefault="0013047D" w:rsidP="00170D46">
            <w:pPr>
              <w:pStyle w:val="a9"/>
              <w:rPr>
                <w:lang w:eastAsia="ru-RU"/>
              </w:rPr>
            </w:pPr>
          </w:p>
        </w:tc>
        <w:tc>
          <w:tcPr>
            <w:tcW w:w="4083" w:type="dxa"/>
            <w:vMerge/>
            <w:vAlign w:val="center"/>
            <w:hideMark/>
          </w:tcPr>
          <w:p w14:paraId="73235F1C" w14:textId="77777777" w:rsidR="0013047D" w:rsidRPr="00E82C1C" w:rsidRDefault="0013047D" w:rsidP="00A71E0D">
            <w:pPr>
              <w:pStyle w:val="a9"/>
              <w:rPr>
                <w:lang w:eastAsia="ru-RU"/>
              </w:rPr>
            </w:pPr>
          </w:p>
        </w:tc>
        <w:tc>
          <w:tcPr>
            <w:tcW w:w="1227" w:type="dxa"/>
            <w:shd w:val="clear" w:color="auto" w:fill="auto"/>
            <w:vAlign w:val="center"/>
            <w:hideMark/>
          </w:tcPr>
          <w:p w14:paraId="2F04BD51" w14:textId="77777777" w:rsidR="0013047D" w:rsidRPr="00E82C1C" w:rsidRDefault="0013047D" w:rsidP="00A71E0D">
            <w:pPr>
              <w:pStyle w:val="a9"/>
              <w:rPr>
                <w:lang w:eastAsia="ru-RU"/>
              </w:rPr>
            </w:pPr>
            <w:r w:rsidRPr="00E82C1C">
              <w:rPr>
                <w:lang w:eastAsia="ru-RU"/>
              </w:rPr>
              <w:t>личинки</w:t>
            </w:r>
          </w:p>
        </w:tc>
        <w:tc>
          <w:tcPr>
            <w:tcW w:w="2449" w:type="dxa"/>
            <w:shd w:val="clear" w:color="auto" w:fill="auto"/>
            <w:vAlign w:val="center"/>
            <w:hideMark/>
          </w:tcPr>
          <w:p w14:paraId="63DFA7E9" w14:textId="77777777" w:rsidR="0013047D" w:rsidRPr="00E82C1C" w:rsidRDefault="0013047D" w:rsidP="00A71E0D">
            <w:pPr>
              <w:pStyle w:val="a9"/>
              <w:rPr>
                <w:lang w:eastAsia="ru-RU"/>
              </w:rPr>
            </w:pPr>
            <w:r w:rsidRPr="00E82C1C">
              <w:rPr>
                <w:lang w:eastAsia="ru-RU"/>
              </w:rPr>
              <w:t>1–40 экз./м2</w:t>
            </w:r>
          </w:p>
        </w:tc>
        <w:tc>
          <w:tcPr>
            <w:tcW w:w="2094" w:type="dxa"/>
            <w:shd w:val="clear" w:color="auto" w:fill="auto"/>
            <w:noWrap/>
            <w:vAlign w:val="center"/>
            <w:hideMark/>
          </w:tcPr>
          <w:p w14:paraId="16398D88" w14:textId="77777777" w:rsidR="0013047D" w:rsidRPr="00E82C1C" w:rsidRDefault="0013047D" w:rsidP="00A71E0D">
            <w:pPr>
              <w:pStyle w:val="a9"/>
              <w:rPr>
                <w:lang w:eastAsia="ru-RU"/>
              </w:rPr>
            </w:pPr>
          </w:p>
        </w:tc>
      </w:tr>
      <w:tr w:rsidR="0013047D" w:rsidRPr="00E82C1C" w14:paraId="170DED0B" w14:textId="77777777" w:rsidTr="00170D46">
        <w:trPr>
          <w:cantSplit/>
          <w:trHeight w:val="255"/>
        </w:trPr>
        <w:tc>
          <w:tcPr>
            <w:tcW w:w="4083" w:type="dxa"/>
            <w:vAlign w:val="center"/>
          </w:tcPr>
          <w:p w14:paraId="060B7F65" w14:textId="77777777" w:rsidR="0013047D" w:rsidRPr="00E82C1C" w:rsidRDefault="0013047D" w:rsidP="00170D46">
            <w:pPr>
              <w:pStyle w:val="a9"/>
              <w:rPr>
                <w:lang w:eastAsia="ru-RU"/>
              </w:rPr>
            </w:pPr>
            <w:proofErr w:type="spellStart"/>
            <w:r w:rsidRPr="00E82C1C">
              <w:rPr>
                <w:i/>
                <w:lang w:eastAsia="ru-RU"/>
              </w:rPr>
              <w:t>Hemilepidotus</w:t>
            </w:r>
            <w:proofErr w:type="spellEnd"/>
            <w:r w:rsidRPr="00E82C1C">
              <w:rPr>
                <w:i/>
                <w:lang w:eastAsia="ru-RU"/>
              </w:rPr>
              <w:t xml:space="preserve"> </w:t>
            </w:r>
            <w:proofErr w:type="spellStart"/>
            <w:r w:rsidRPr="00E82C1C">
              <w:rPr>
                <w:i/>
                <w:lang w:eastAsia="ru-RU"/>
              </w:rPr>
              <w:t>gilberti</w:t>
            </w:r>
            <w:proofErr w:type="spellEnd"/>
            <w:r w:rsidRPr="00E82C1C">
              <w:rPr>
                <w:lang w:eastAsia="ru-RU"/>
              </w:rPr>
              <w:t xml:space="preserve"> </w:t>
            </w:r>
            <w:proofErr w:type="spellStart"/>
            <w:r w:rsidRPr="00E82C1C">
              <w:rPr>
                <w:lang w:eastAsia="ru-RU"/>
              </w:rPr>
              <w:t>Jordan</w:t>
            </w:r>
            <w:proofErr w:type="spellEnd"/>
            <w:r w:rsidRPr="00E82C1C">
              <w:rPr>
                <w:lang w:eastAsia="ru-RU"/>
              </w:rPr>
              <w:t xml:space="preserve"> &amp; </w:t>
            </w:r>
            <w:proofErr w:type="spellStart"/>
            <w:r w:rsidRPr="00E82C1C">
              <w:rPr>
                <w:lang w:eastAsia="ru-RU"/>
              </w:rPr>
              <w:t>Starks</w:t>
            </w:r>
            <w:proofErr w:type="spellEnd"/>
            <w:r w:rsidRPr="00E82C1C">
              <w:rPr>
                <w:lang w:eastAsia="ru-RU"/>
              </w:rPr>
              <w:t xml:space="preserve"> 1904 </w:t>
            </w:r>
          </w:p>
        </w:tc>
        <w:tc>
          <w:tcPr>
            <w:tcW w:w="4083" w:type="dxa"/>
            <w:shd w:val="clear" w:color="auto" w:fill="auto"/>
            <w:vAlign w:val="center"/>
            <w:hideMark/>
          </w:tcPr>
          <w:p w14:paraId="0222EA56" w14:textId="77777777" w:rsidR="0013047D" w:rsidRPr="00E82C1C" w:rsidRDefault="0013047D" w:rsidP="00A71E0D">
            <w:pPr>
              <w:pStyle w:val="a9"/>
              <w:rPr>
                <w:lang w:eastAsia="ru-RU"/>
              </w:rPr>
            </w:pPr>
            <w:proofErr w:type="spellStart"/>
            <w:r w:rsidRPr="00E82C1C">
              <w:rPr>
                <w:lang w:eastAsia="ru-RU"/>
              </w:rPr>
              <w:t>Hemilepidotus</w:t>
            </w:r>
            <w:proofErr w:type="spellEnd"/>
            <w:r w:rsidRPr="00E82C1C">
              <w:rPr>
                <w:lang w:eastAsia="ru-RU"/>
              </w:rPr>
              <w:t xml:space="preserve"> </w:t>
            </w:r>
            <w:proofErr w:type="spellStart"/>
            <w:r w:rsidRPr="00E82C1C">
              <w:rPr>
                <w:lang w:eastAsia="ru-RU"/>
              </w:rPr>
              <w:t>gilberti</w:t>
            </w:r>
            <w:proofErr w:type="spellEnd"/>
            <w:r w:rsidRPr="00E82C1C">
              <w:rPr>
                <w:lang w:eastAsia="ru-RU"/>
              </w:rPr>
              <w:t xml:space="preserve"> </w:t>
            </w:r>
            <w:proofErr w:type="spellStart"/>
            <w:r w:rsidRPr="00E82C1C">
              <w:rPr>
                <w:lang w:eastAsia="ru-RU"/>
              </w:rPr>
              <w:t>Jordan</w:t>
            </w:r>
            <w:proofErr w:type="spellEnd"/>
            <w:r w:rsidRPr="00E82C1C">
              <w:rPr>
                <w:lang w:eastAsia="ru-RU"/>
              </w:rPr>
              <w:t xml:space="preserve"> &amp; </w:t>
            </w:r>
            <w:proofErr w:type="spellStart"/>
            <w:r w:rsidRPr="00E82C1C">
              <w:rPr>
                <w:lang w:eastAsia="ru-RU"/>
              </w:rPr>
              <w:t>Starks</w:t>
            </w:r>
            <w:proofErr w:type="spellEnd"/>
            <w:r w:rsidRPr="00E82C1C">
              <w:rPr>
                <w:lang w:eastAsia="ru-RU"/>
              </w:rPr>
              <w:t xml:space="preserve"> 1904 </w:t>
            </w:r>
          </w:p>
        </w:tc>
        <w:tc>
          <w:tcPr>
            <w:tcW w:w="1227" w:type="dxa"/>
            <w:shd w:val="clear" w:color="auto" w:fill="auto"/>
            <w:vAlign w:val="center"/>
            <w:hideMark/>
          </w:tcPr>
          <w:p w14:paraId="108491E7" w14:textId="77777777" w:rsidR="0013047D" w:rsidRPr="00E82C1C" w:rsidRDefault="0013047D" w:rsidP="00A71E0D">
            <w:pPr>
              <w:pStyle w:val="a9"/>
              <w:rPr>
                <w:lang w:eastAsia="ru-RU"/>
              </w:rPr>
            </w:pPr>
            <w:r w:rsidRPr="00E82C1C">
              <w:rPr>
                <w:lang w:eastAsia="ru-RU"/>
              </w:rPr>
              <w:t>личинки</w:t>
            </w:r>
          </w:p>
        </w:tc>
        <w:tc>
          <w:tcPr>
            <w:tcW w:w="2449" w:type="dxa"/>
            <w:shd w:val="clear" w:color="auto" w:fill="auto"/>
            <w:vAlign w:val="center"/>
            <w:hideMark/>
          </w:tcPr>
          <w:p w14:paraId="48DE0849" w14:textId="77777777" w:rsidR="0013047D" w:rsidRPr="00E82C1C" w:rsidRDefault="0013047D" w:rsidP="00A71E0D">
            <w:pPr>
              <w:pStyle w:val="a9"/>
              <w:rPr>
                <w:lang w:eastAsia="ru-RU"/>
              </w:rPr>
            </w:pPr>
          </w:p>
        </w:tc>
        <w:tc>
          <w:tcPr>
            <w:tcW w:w="2094" w:type="dxa"/>
            <w:shd w:val="clear" w:color="auto" w:fill="auto"/>
            <w:vAlign w:val="center"/>
            <w:hideMark/>
          </w:tcPr>
          <w:p w14:paraId="08F0C04D" w14:textId="77777777" w:rsidR="0013047D" w:rsidRPr="00E82C1C" w:rsidRDefault="0013047D" w:rsidP="00A71E0D">
            <w:pPr>
              <w:pStyle w:val="a9"/>
              <w:rPr>
                <w:lang w:eastAsia="ru-RU"/>
              </w:rPr>
            </w:pPr>
            <w:r w:rsidRPr="00E82C1C">
              <w:rPr>
                <w:lang w:eastAsia="ru-RU"/>
              </w:rPr>
              <w:t>11–100 экз./10–мин. лов</w:t>
            </w:r>
          </w:p>
        </w:tc>
      </w:tr>
      <w:tr w:rsidR="0013047D" w:rsidRPr="00E82C1C" w14:paraId="501CD6A6" w14:textId="77777777" w:rsidTr="00170D46">
        <w:trPr>
          <w:cantSplit/>
          <w:trHeight w:val="255"/>
        </w:trPr>
        <w:tc>
          <w:tcPr>
            <w:tcW w:w="4083" w:type="dxa"/>
            <w:vAlign w:val="center"/>
          </w:tcPr>
          <w:p w14:paraId="0C4B72C6" w14:textId="77777777" w:rsidR="0013047D" w:rsidRPr="00E82C1C" w:rsidRDefault="0013047D" w:rsidP="00170D46">
            <w:pPr>
              <w:pStyle w:val="a9"/>
              <w:rPr>
                <w:lang w:eastAsia="ru-RU"/>
              </w:rPr>
            </w:pPr>
            <w:r w:rsidRPr="00E82C1C">
              <w:rPr>
                <w:lang w:eastAsia="ru-RU"/>
              </w:rPr>
              <w:t xml:space="preserve">Сем. </w:t>
            </w:r>
            <w:proofErr w:type="spellStart"/>
            <w:r w:rsidRPr="00E82C1C">
              <w:rPr>
                <w:lang w:eastAsia="ru-RU"/>
              </w:rPr>
              <w:t>Cottidae</w:t>
            </w:r>
            <w:proofErr w:type="spellEnd"/>
          </w:p>
        </w:tc>
        <w:tc>
          <w:tcPr>
            <w:tcW w:w="4083" w:type="dxa"/>
            <w:shd w:val="clear" w:color="auto" w:fill="auto"/>
            <w:vAlign w:val="center"/>
            <w:hideMark/>
          </w:tcPr>
          <w:p w14:paraId="457EDD1D" w14:textId="77777777" w:rsidR="0013047D" w:rsidRPr="00E82C1C" w:rsidRDefault="0013047D" w:rsidP="00A71E0D">
            <w:pPr>
              <w:pStyle w:val="a9"/>
              <w:rPr>
                <w:lang w:eastAsia="ru-RU"/>
              </w:rPr>
            </w:pPr>
            <w:r w:rsidRPr="00E82C1C">
              <w:rPr>
                <w:lang w:eastAsia="ru-RU"/>
              </w:rPr>
              <w:t xml:space="preserve">Сем. </w:t>
            </w:r>
            <w:proofErr w:type="spellStart"/>
            <w:r w:rsidRPr="00E82C1C">
              <w:rPr>
                <w:lang w:eastAsia="ru-RU"/>
              </w:rPr>
              <w:t>Cottidae</w:t>
            </w:r>
            <w:proofErr w:type="spellEnd"/>
          </w:p>
        </w:tc>
        <w:tc>
          <w:tcPr>
            <w:tcW w:w="1227" w:type="dxa"/>
            <w:shd w:val="clear" w:color="auto" w:fill="auto"/>
            <w:vAlign w:val="center"/>
            <w:hideMark/>
          </w:tcPr>
          <w:p w14:paraId="2EF56A71" w14:textId="77777777" w:rsidR="0013047D" w:rsidRPr="00E82C1C" w:rsidRDefault="0013047D" w:rsidP="00A71E0D">
            <w:pPr>
              <w:pStyle w:val="a9"/>
              <w:rPr>
                <w:lang w:eastAsia="ru-RU"/>
              </w:rPr>
            </w:pPr>
            <w:r w:rsidRPr="00E82C1C">
              <w:rPr>
                <w:lang w:eastAsia="ru-RU"/>
              </w:rPr>
              <w:t>личинки</w:t>
            </w:r>
          </w:p>
        </w:tc>
        <w:tc>
          <w:tcPr>
            <w:tcW w:w="2449" w:type="dxa"/>
            <w:shd w:val="clear" w:color="auto" w:fill="auto"/>
            <w:vAlign w:val="center"/>
            <w:hideMark/>
          </w:tcPr>
          <w:p w14:paraId="180140C7" w14:textId="77777777" w:rsidR="0013047D" w:rsidRPr="00E82C1C" w:rsidRDefault="0013047D" w:rsidP="00A71E0D">
            <w:pPr>
              <w:pStyle w:val="a9"/>
              <w:rPr>
                <w:lang w:eastAsia="ru-RU"/>
              </w:rPr>
            </w:pPr>
            <w:r w:rsidRPr="00E82C1C">
              <w:rPr>
                <w:lang w:eastAsia="ru-RU"/>
              </w:rPr>
              <w:t>до 4 экз./м2</w:t>
            </w:r>
          </w:p>
        </w:tc>
        <w:tc>
          <w:tcPr>
            <w:tcW w:w="2094" w:type="dxa"/>
            <w:shd w:val="clear" w:color="auto" w:fill="auto"/>
            <w:noWrap/>
            <w:vAlign w:val="center"/>
            <w:hideMark/>
          </w:tcPr>
          <w:p w14:paraId="031ECFF7" w14:textId="77777777" w:rsidR="0013047D" w:rsidRPr="00E82C1C" w:rsidRDefault="0013047D" w:rsidP="00A71E0D">
            <w:pPr>
              <w:pStyle w:val="a9"/>
              <w:rPr>
                <w:lang w:eastAsia="ru-RU"/>
              </w:rPr>
            </w:pPr>
          </w:p>
        </w:tc>
      </w:tr>
      <w:tr w:rsidR="0013047D" w:rsidRPr="00E82C1C" w14:paraId="4EC70FA2" w14:textId="77777777" w:rsidTr="00170D46">
        <w:trPr>
          <w:cantSplit/>
          <w:trHeight w:val="255"/>
        </w:trPr>
        <w:tc>
          <w:tcPr>
            <w:tcW w:w="4083" w:type="dxa"/>
            <w:vAlign w:val="center"/>
          </w:tcPr>
          <w:p w14:paraId="7D6386AE" w14:textId="77777777" w:rsidR="0013047D" w:rsidRPr="00E82C1C" w:rsidRDefault="0013047D" w:rsidP="00170D46">
            <w:pPr>
              <w:pStyle w:val="a9"/>
              <w:rPr>
                <w:lang w:eastAsia="ru-RU"/>
              </w:rPr>
            </w:pPr>
            <w:r w:rsidRPr="00E82C1C">
              <w:rPr>
                <w:lang w:eastAsia="ru-RU"/>
              </w:rPr>
              <w:t xml:space="preserve">Сем. </w:t>
            </w:r>
            <w:proofErr w:type="spellStart"/>
            <w:r w:rsidRPr="00E82C1C">
              <w:rPr>
                <w:lang w:eastAsia="ru-RU"/>
              </w:rPr>
              <w:t>Liparidae</w:t>
            </w:r>
            <w:proofErr w:type="spellEnd"/>
          </w:p>
        </w:tc>
        <w:tc>
          <w:tcPr>
            <w:tcW w:w="4083" w:type="dxa"/>
            <w:shd w:val="clear" w:color="auto" w:fill="auto"/>
            <w:vAlign w:val="center"/>
            <w:hideMark/>
          </w:tcPr>
          <w:p w14:paraId="6E32B306" w14:textId="77777777" w:rsidR="0013047D" w:rsidRPr="00E82C1C" w:rsidRDefault="0013047D" w:rsidP="00A71E0D">
            <w:pPr>
              <w:pStyle w:val="a9"/>
              <w:rPr>
                <w:lang w:eastAsia="ru-RU"/>
              </w:rPr>
            </w:pPr>
            <w:r w:rsidRPr="00E82C1C">
              <w:rPr>
                <w:lang w:eastAsia="ru-RU"/>
              </w:rPr>
              <w:t xml:space="preserve">Сем. </w:t>
            </w:r>
            <w:proofErr w:type="spellStart"/>
            <w:r w:rsidRPr="00E82C1C">
              <w:rPr>
                <w:lang w:eastAsia="ru-RU"/>
              </w:rPr>
              <w:t>Liparidae</w:t>
            </w:r>
            <w:proofErr w:type="spellEnd"/>
          </w:p>
        </w:tc>
        <w:tc>
          <w:tcPr>
            <w:tcW w:w="1227" w:type="dxa"/>
            <w:shd w:val="clear" w:color="auto" w:fill="auto"/>
            <w:vAlign w:val="center"/>
            <w:hideMark/>
          </w:tcPr>
          <w:p w14:paraId="2A0AEA16" w14:textId="77777777" w:rsidR="0013047D" w:rsidRPr="00E82C1C" w:rsidRDefault="0013047D" w:rsidP="00A71E0D">
            <w:pPr>
              <w:pStyle w:val="a9"/>
              <w:rPr>
                <w:lang w:eastAsia="ru-RU"/>
              </w:rPr>
            </w:pPr>
            <w:r w:rsidRPr="00E82C1C">
              <w:rPr>
                <w:lang w:eastAsia="ru-RU"/>
              </w:rPr>
              <w:t>личинки</w:t>
            </w:r>
          </w:p>
        </w:tc>
        <w:tc>
          <w:tcPr>
            <w:tcW w:w="2449" w:type="dxa"/>
            <w:shd w:val="clear" w:color="auto" w:fill="auto"/>
            <w:vAlign w:val="center"/>
            <w:hideMark/>
          </w:tcPr>
          <w:p w14:paraId="7FC32009" w14:textId="77777777" w:rsidR="0013047D" w:rsidRPr="00E82C1C" w:rsidRDefault="0013047D" w:rsidP="00A71E0D">
            <w:pPr>
              <w:pStyle w:val="a9"/>
              <w:rPr>
                <w:lang w:eastAsia="ru-RU"/>
              </w:rPr>
            </w:pPr>
            <w:r w:rsidRPr="00E82C1C">
              <w:rPr>
                <w:lang w:eastAsia="ru-RU"/>
              </w:rPr>
              <w:t>до 10–50 экз./м2</w:t>
            </w:r>
          </w:p>
        </w:tc>
        <w:tc>
          <w:tcPr>
            <w:tcW w:w="2094" w:type="dxa"/>
            <w:shd w:val="clear" w:color="auto" w:fill="auto"/>
            <w:noWrap/>
            <w:vAlign w:val="center"/>
            <w:hideMark/>
          </w:tcPr>
          <w:p w14:paraId="7BB0F57F" w14:textId="77777777" w:rsidR="0013047D" w:rsidRPr="00E82C1C" w:rsidRDefault="0013047D" w:rsidP="00A71E0D">
            <w:pPr>
              <w:pStyle w:val="a9"/>
              <w:rPr>
                <w:lang w:eastAsia="ru-RU"/>
              </w:rPr>
            </w:pPr>
          </w:p>
        </w:tc>
      </w:tr>
      <w:tr w:rsidR="0013047D" w:rsidRPr="00E82C1C" w14:paraId="5C885B83" w14:textId="77777777" w:rsidTr="00170D46">
        <w:trPr>
          <w:cantSplit/>
          <w:trHeight w:val="255"/>
        </w:trPr>
        <w:tc>
          <w:tcPr>
            <w:tcW w:w="4083" w:type="dxa"/>
            <w:vAlign w:val="center"/>
          </w:tcPr>
          <w:p w14:paraId="45AF957D" w14:textId="77777777" w:rsidR="0013047D" w:rsidRPr="00E82C1C" w:rsidRDefault="0013047D" w:rsidP="00170D46">
            <w:pPr>
              <w:pStyle w:val="a9"/>
              <w:rPr>
                <w:lang w:eastAsia="ru-RU"/>
              </w:rPr>
            </w:pPr>
            <w:r w:rsidRPr="00E82C1C">
              <w:rPr>
                <w:lang w:eastAsia="ru-RU"/>
              </w:rPr>
              <w:t xml:space="preserve">Сем. </w:t>
            </w:r>
            <w:proofErr w:type="spellStart"/>
            <w:r w:rsidRPr="00E82C1C">
              <w:rPr>
                <w:lang w:eastAsia="ru-RU"/>
              </w:rPr>
              <w:t>Stichaeidae</w:t>
            </w:r>
            <w:proofErr w:type="spellEnd"/>
          </w:p>
        </w:tc>
        <w:tc>
          <w:tcPr>
            <w:tcW w:w="4083" w:type="dxa"/>
            <w:shd w:val="clear" w:color="auto" w:fill="auto"/>
            <w:vAlign w:val="center"/>
            <w:hideMark/>
          </w:tcPr>
          <w:p w14:paraId="7C06BBDE" w14:textId="77777777" w:rsidR="0013047D" w:rsidRPr="00E82C1C" w:rsidRDefault="0013047D" w:rsidP="00A71E0D">
            <w:pPr>
              <w:pStyle w:val="a9"/>
              <w:rPr>
                <w:lang w:eastAsia="ru-RU"/>
              </w:rPr>
            </w:pPr>
            <w:r w:rsidRPr="00E82C1C">
              <w:rPr>
                <w:lang w:eastAsia="ru-RU"/>
              </w:rPr>
              <w:t xml:space="preserve">Сем. </w:t>
            </w:r>
            <w:proofErr w:type="spellStart"/>
            <w:r w:rsidRPr="00E82C1C">
              <w:rPr>
                <w:lang w:eastAsia="ru-RU"/>
              </w:rPr>
              <w:t>Stichaeidae</w:t>
            </w:r>
            <w:proofErr w:type="spellEnd"/>
          </w:p>
        </w:tc>
        <w:tc>
          <w:tcPr>
            <w:tcW w:w="1227" w:type="dxa"/>
            <w:shd w:val="clear" w:color="auto" w:fill="auto"/>
            <w:vAlign w:val="center"/>
            <w:hideMark/>
          </w:tcPr>
          <w:p w14:paraId="29621D39" w14:textId="77777777" w:rsidR="0013047D" w:rsidRPr="00E82C1C" w:rsidRDefault="0013047D" w:rsidP="00A71E0D">
            <w:pPr>
              <w:pStyle w:val="a9"/>
              <w:rPr>
                <w:lang w:eastAsia="ru-RU"/>
              </w:rPr>
            </w:pPr>
            <w:r w:rsidRPr="00E82C1C">
              <w:rPr>
                <w:lang w:eastAsia="ru-RU"/>
              </w:rPr>
              <w:t>личинки</w:t>
            </w:r>
          </w:p>
        </w:tc>
        <w:tc>
          <w:tcPr>
            <w:tcW w:w="2449" w:type="dxa"/>
            <w:shd w:val="clear" w:color="auto" w:fill="auto"/>
            <w:vAlign w:val="center"/>
            <w:hideMark/>
          </w:tcPr>
          <w:p w14:paraId="3407EB00" w14:textId="77777777" w:rsidR="0013047D" w:rsidRPr="00E82C1C" w:rsidRDefault="0013047D" w:rsidP="00A71E0D">
            <w:pPr>
              <w:pStyle w:val="a9"/>
              <w:rPr>
                <w:lang w:eastAsia="ru-RU"/>
              </w:rPr>
            </w:pPr>
            <w:r w:rsidRPr="00E82C1C">
              <w:rPr>
                <w:lang w:eastAsia="ru-RU"/>
              </w:rPr>
              <w:t>1–2 экз./м2</w:t>
            </w:r>
          </w:p>
        </w:tc>
        <w:tc>
          <w:tcPr>
            <w:tcW w:w="2094" w:type="dxa"/>
            <w:shd w:val="clear" w:color="auto" w:fill="auto"/>
            <w:noWrap/>
            <w:vAlign w:val="center"/>
            <w:hideMark/>
          </w:tcPr>
          <w:p w14:paraId="2ECF29EE" w14:textId="77777777" w:rsidR="0013047D" w:rsidRPr="00E82C1C" w:rsidRDefault="0013047D" w:rsidP="00A71E0D">
            <w:pPr>
              <w:pStyle w:val="a9"/>
              <w:rPr>
                <w:lang w:eastAsia="ru-RU"/>
              </w:rPr>
            </w:pPr>
          </w:p>
        </w:tc>
      </w:tr>
      <w:tr w:rsidR="0013047D" w:rsidRPr="00E82C1C" w14:paraId="29CEE0C3" w14:textId="77777777" w:rsidTr="00170D46">
        <w:trPr>
          <w:cantSplit/>
          <w:trHeight w:val="255"/>
        </w:trPr>
        <w:tc>
          <w:tcPr>
            <w:tcW w:w="4083" w:type="dxa"/>
            <w:vAlign w:val="center"/>
          </w:tcPr>
          <w:p w14:paraId="762B9870" w14:textId="77777777" w:rsidR="0013047D" w:rsidRPr="00E82C1C" w:rsidRDefault="0013047D" w:rsidP="00170D46">
            <w:pPr>
              <w:pStyle w:val="a9"/>
              <w:rPr>
                <w:lang w:eastAsia="ru-RU"/>
              </w:rPr>
            </w:pPr>
            <w:proofErr w:type="spellStart"/>
            <w:r w:rsidRPr="00E82C1C">
              <w:rPr>
                <w:i/>
                <w:lang w:eastAsia="ru-RU"/>
              </w:rPr>
              <w:t>Ammodytes</w:t>
            </w:r>
            <w:proofErr w:type="spellEnd"/>
            <w:r w:rsidRPr="00E82C1C">
              <w:rPr>
                <w:i/>
                <w:lang w:eastAsia="ru-RU"/>
              </w:rPr>
              <w:t xml:space="preserve"> </w:t>
            </w:r>
            <w:proofErr w:type="spellStart"/>
            <w:r w:rsidRPr="00E82C1C">
              <w:rPr>
                <w:i/>
                <w:lang w:eastAsia="ru-RU"/>
              </w:rPr>
              <w:t>hexapterus</w:t>
            </w:r>
            <w:proofErr w:type="spellEnd"/>
            <w:r w:rsidRPr="00E82C1C">
              <w:rPr>
                <w:lang w:eastAsia="ru-RU"/>
              </w:rPr>
              <w:t xml:space="preserve"> </w:t>
            </w:r>
            <w:proofErr w:type="spellStart"/>
            <w:r w:rsidRPr="00E82C1C">
              <w:rPr>
                <w:lang w:eastAsia="ru-RU"/>
              </w:rPr>
              <w:t>Pallas</w:t>
            </w:r>
            <w:proofErr w:type="spellEnd"/>
            <w:r w:rsidRPr="00E82C1C">
              <w:rPr>
                <w:lang w:eastAsia="ru-RU"/>
              </w:rPr>
              <w:t xml:space="preserve">, 1814 </w:t>
            </w:r>
          </w:p>
        </w:tc>
        <w:tc>
          <w:tcPr>
            <w:tcW w:w="4083" w:type="dxa"/>
            <w:shd w:val="clear" w:color="auto" w:fill="auto"/>
            <w:vAlign w:val="center"/>
            <w:hideMark/>
          </w:tcPr>
          <w:p w14:paraId="0183F774" w14:textId="77777777" w:rsidR="0013047D" w:rsidRPr="00E82C1C" w:rsidRDefault="0013047D" w:rsidP="00A71E0D">
            <w:pPr>
              <w:pStyle w:val="a9"/>
              <w:rPr>
                <w:lang w:eastAsia="ru-RU"/>
              </w:rPr>
            </w:pPr>
            <w:proofErr w:type="spellStart"/>
            <w:r w:rsidRPr="00E82C1C">
              <w:rPr>
                <w:lang w:eastAsia="ru-RU"/>
              </w:rPr>
              <w:t>Ammodytes</w:t>
            </w:r>
            <w:proofErr w:type="spellEnd"/>
            <w:r w:rsidRPr="00E82C1C">
              <w:rPr>
                <w:lang w:eastAsia="ru-RU"/>
              </w:rPr>
              <w:t xml:space="preserve"> </w:t>
            </w:r>
            <w:proofErr w:type="spellStart"/>
            <w:r w:rsidRPr="00E82C1C">
              <w:rPr>
                <w:lang w:eastAsia="ru-RU"/>
              </w:rPr>
              <w:t>hexapterus</w:t>
            </w:r>
            <w:proofErr w:type="spellEnd"/>
            <w:r w:rsidRPr="00E82C1C">
              <w:rPr>
                <w:lang w:eastAsia="ru-RU"/>
              </w:rPr>
              <w:t xml:space="preserve"> </w:t>
            </w:r>
            <w:proofErr w:type="spellStart"/>
            <w:r w:rsidRPr="00E82C1C">
              <w:rPr>
                <w:lang w:eastAsia="ru-RU"/>
              </w:rPr>
              <w:t>Pallas</w:t>
            </w:r>
            <w:proofErr w:type="spellEnd"/>
            <w:r w:rsidRPr="00E82C1C">
              <w:rPr>
                <w:lang w:eastAsia="ru-RU"/>
              </w:rPr>
              <w:t xml:space="preserve">, 1814 </w:t>
            </w:r>
          </w:p>
        </w:tc>
        <w:tc>
          <w:tcPr>
            <w:tcW w:w="1227" w:type="dxa"/>
            <w:shd w:val="clear" w:color="auto" w:fill="auto"/>
            <w:vAlign w:val="center"/>
            <w:hideMark/>
          </w:tcPr>
          <w:p w14:paraId="3EB8CCDF" w14:textId="77777777" w:rsidR="0013047D" w:rsidRPr="00E82C1C" w:rsidRDefault="0013047D" w:rsidP="00A71E0D">
            <w:pPr>
              <w:pStyle w:val="a9"/>
              <w:rPr>
                <w:lang w:eastAsia="ru-RU"/>
              </w:rPr>
            </w:pPr>
            <w:r w:rsidRPr="00E82C1C">
              <w:rPr>
                <w:lang w:eastAsia="ru-RU"/>
              </w:rPr>
              <w:t>личинки</w:t>
            </w:r>
          </w:p>
        </w:tc>
        <w:tc>
          <w:tcPr>
            <w:tcW w:w="2449" w:type="dxa"/>
            <w:shd w:val="clear" w:color="auto" w:fill="auto"/>
            <w:vAlign w:val="center"/>
            <w:hideMark/>
          </w:tcPr>
          <w:p w14:paraId="52985589" w14:textId="77777777" w:rsidR="0013047D" w:rsidRPr="00E82C1C" w:rsidRDefault="0013047D" w:rsidP="00A71E0D">
            <w:pPr>
              <w:pStyle w:val="a9"/>
              <w:rPr>
                <w:lang w:eastAsia="ru-RU"/>
              </w:rPr>
            </w:pPr>
            <w:r w:rsidRPr="00E82C1C">
              <w:rPr>
                <w:lang w:eastAsia="ru-RU"/>
              </w:rPr>
              <w:t>5–100 экз./10–мин. лов; 10– 25 экз./м2</w:t>
            </w:r>
          </w:p>
        </w:tc>
        <w:tc>
          <w:tcPr>
            <w:tcW w:w="2094" w:type="dxa"/>
            <w:shd w:val="clear" w:color="auto" w:fill="auto"/>
            <w:vAlign w:val="center"/>
            <w:hideMark/>
          </w:tcPr>
          <w:p w14:paraId="39165BDC" w14:textId="77777777" w:rsidR="0013047D" w:rsidRPr="00E82C1C" w:rsidRDefault="0013047D" w:rsidP="00A71E0D">
            <w:pPr>
              <w:pStyle w:val="a9"/>
              <w:rPr>
                <w:lang w:eastAsia="ru-RU"/>
              </w:rPr>
            </w:pPr>
            <w:r w:rsidRPr="00E82C1C">
              <w:rPr>
                <w:lang w:eastAsia="ru-RU"/>
              </w:rPr>
              <w:t>11–200 экз./10–мин. лов</w:t>
            </w:r>
          </w:p>
        </w:tc>
      </w:tr>
      <w:tr w:rsidR="0013047D" w:rsidRPr="00E82C1C" w14:paraId="6909B48F" w14:textId="77777777" w:rsidTr="00170D46">
        <w:trPr>
          <w:cantSplit/>
          <w:trHeight w:val="255"/>
        </w:trPr>
        <w:tc>
          <w:tcPr>
            <w:tcW w:w="4083" w:type="dxa"/>
            <w:vAlign w:val="center"/>
          </w:tcPr>
          <w:p w14:paraId="00916A84" w14:textId="77777777" w:rsidR="0013047D" w:rsidRPr="00E82C1C" w:rsidRDefault="0013047D" w:rsidP="00170D46">
            <w:pPr>
              <w:pStyle w:val="a9"/>
              <w:rPr>
                <w:lang w:eastAsia="ru-RU"/>
              </w:rPr>
            </w:pPr>
            <w:proofErr w:type="spellStart"/>
            <w:r w:rsidRPr="00E82C1C">
              <w:rPr>
                <w:i/>
                <w:lang w:eastAsia="ru-RU"/>
              </w:rPr>
              <w:t>Glyptocephalus</w:t>
            </w:r>
            <w:proofErr w:type="spellEnd"/>
            <w:r w:rsidRPr="00E82C1C">
              <w:rPr>
                <w:i/>
                <w:lang w:eastAsia="ru-RU"/>
              </w:rPr>
              <w:t xml:space="preserve"> </w:t>
            </w:r>
            <w:proofErr w:type="spellStart"/>
            <w:r w:rsidRPr="00E82C1C">
              <w:rPr>
                <w:i/>
                <w:lang w:eastAsia="ru-RU"/>
              </w:rPr>
              <w:t>stelleri</w:t>
            </w:r>
            <w:proofErr w:type="spellEnd"/>
            <w:r w:rsidRPr="00E82C1C">
              <w:rPr>
                <w:lang w:eastAsia="ru-RU"/>
              </w:rPr>
              <w:t xml:space="preserve"> (</w:t>
            </w:r>
            <w:proofErr w:type="spellStart"/>
            <w:r w:rsidRPr="00E82C1C">
              <w:rPr>
                <w:lang w:eastAsia="ru-RU"/>
              </w:rPr>
              <w:t>Schmidt</w:t>
            </w:r>
            <w:proofErr w:type="spellEnd"/>
            <w:r w:rsidRPr="00E82C1C">
              <w:rPr>
                <w:lang w:eastAsia="ru-RU"/>
              </w:rPr>
              <w:t xml:space="preserve"> 1904) </w:t>
            </w:r>
          </w:p>
        </w:tc>
        <w:tc>
          <w:tcPr>
            <w:tcW w:w="4083" w:type="dxa"/>
            <w:vMerge w:val="restart"/>
            <w:shd w:val="clear" w:color="auto" w:fill="auto"/>
            <w:vAlign w:val="center"/>
            <w:hideMark/>
          </w:tcPr>
          <w:p w14:paraId="65AFFCFA" w14:textId="77777777" w:rsidR="0013047D" w:rsidRPr="00E82C1C" w:rsidRDefault="0013047D" w:rsidP="00A71E0D">
            <w:pPr>
              <w:pStyle w:val="a9"/>
              <w:rPr>
                <w:lang w:eastAsia="ru-RU"/>
              </w:rPr>
            </w:pPr>
            <w:proofErr w:type="spellStart"/>
            <w:r w:rsidRPr="00E82C1C">
              <w:rPr>
                <w:lang w:eastAsia="ru-RU"/>
              </w:rPr>
              <w:t>Glyptocephalus</w:t>
            </w:r>
            <w:proofErr w:type="spellEnd"/>
            <w:r w:rsidRPr="00E82C1C">
              <w:rPr>
                <w:lang w:eastAsia="ru-RU"/>
              </w:rPr>
              <w:t xml:space="preserve"> </w:t>
            </w:r>
            <w:proofErr w:type="spellStart"/>
            <w:r w:rsidRPr="00E82C1C">
              <w:rPr>
                <w:lang w:eastAsia="ru-RU"/>
              </w:rPr>
              <w:t>stelleri</w:t>
            </w:r>
            <w:proofErr w:type="spellEnd"/>
            <w:r w:rsidRPr="00E82C1C">
              <w:rPr>
                <w:lang w:eastAsia="ru-RU"/>
              </w:rPr>
              <w:t xml:space="preserve"> (</w:t>
            </w:r>
            <w:proofErr w:type="spellStart"/>
            <w:r w:rsidRPr="00E82C1C">
              <w:rPr>
                <w:lang w:eastAsia="ru-RU"/>
              </w:rPr>
              <w:t>Schmidt</w:t>
            </w:r>
            <w:proofErr w:type="spellEnd"/>
            <w:r w:rsidRPr="00E82C1C">
              <w:rPr>
                <w:lang w:eastAsia="ru-RU"/>
              </w:rPr>
              <w:t xml:space="preserve"> 1904) </w:t>
            </w:r>
          </w:p>
        </w:tc>
        <w:tc>
          <w:tcPr>
            <w:tcW w:w="1227" w:type="dxa"/>
            <w:shd w:val="clear" w:color="auto" w:fill="auto"/>
            <w:vAlign w:val="center"/>
            <w:hideMark/>
          </w:tcPr>
          <w:p w14:paraId="2B88F769" w14:textId="77777777" w:rsidR="0013047D" w:rsidRPr="00E82C1C" w:rsidRDefault="0013047D" w:rsidP="00A71E0D">
            <w:pPr>
              <w:pStyle w:val="a9"/>
              <w:rPr>
                <w:lang w:eastAsia="ru-RU"/>
              </w:rPr>
            </w:pPr>
            <w:r w:rsidRPr="00E82C1C">
              <w:rPr>
                <w:lang w:eastAsia="ru-RU"/>
              </w:rPr>
              <w:t>икра</w:t>
            </w:r>
          </w:p>
        </w:tc>
        <w:tc>
          <w:tcPr>
            <w:tcW w:w="2449" w:type="dxa"/>
            <w:shd w:val="clear" w:color="auto" w:fill="auto"/>
            <w:vAlign w:val="center"/>
            <w:hideMark/>
          </w:tcPr>
          <w:p w14:paraId="40884E5D" w14:textId="77777777" w:rsidR="0013047D" w:rsidRPr="00E82C1C" w:rsidRDefault="0013047D" w:rsidP="00A71E0D">
            <w:pPr>
              <w:pStyle w:val="a9"/>
              <w:rPr>
                <w:lang w:eastAsia="ru-RU"/>
              </w:rPr>
            </w:pPr>
            <w:r w:rsidRPr="00E82C1C">
              <w:rPr>
                <w:lang w:eastAsia="ru-RU"/>
              </w:rPr>
              <w:t>1–250 экз./м2</w:t>
            </w:r>
          </w:p>
        </w:tc>
        <w:tc>
          <w:tcPr>
            <w:tcW w:w="2094" w:type="dxa"/>
            <w:shd w:val="clear" w:color="auto" w:fill="auto"/>
            <w:noWrap/>
            <w:vAlign w:val="center"/>
            <w:hideMark/>
          </w:tcPr>
          <w:p w14:paraId="483309BF" w14:textId="77777777" w:rsidR="0013047D" w:rsidRPr="00E82C1C" w:rsidRDefault="0013047D" w:rsidP="00A71E0D">
            <w:pPr>
              <w:pStyle w:val="a9"/>
              <w:rPr>
                <w:lang w:eastAsia="ru-RU"/>
              </w:rPr>
            </w:pPr>
            <w:r w:rsidRPr="00E82C1C">
              <w:rPr>
                <w:lang w:eastAsia="ru-RU"/>
              </w:rPr>
              <w:t>1– 5 экз./м2</w:t>
            </w:r>
          </w:p>
        </w:tc>
      </w:tr>
      <w:tr w:rsidR="0013047D" w:rsidRPr="00E82C1C" w14:paraId="4D4951E0" w14:textId="77777777" w:rsidTr="00170D46">
        <w:trPr>
          <w:cantSplit/>
          <w:trHeight w:val="255"/>
        </w:trPr>
        <w:tc>
          <w:tcPr>
            <w:tcW w:w="4083" w:type="dxa"/>
            <w:vAlign w:val="center"/>
          </w:tcPr>
          <w:p w14:paraId="3460B96D" w14:textId="77777777" w:rsidR="0013047D" w:rsidRPr="00E82C1C" w:rsidRDefault="0013047D" w:rsidP="00170D46">
            <w:pPr>
              <w:pStyle w:val="a9"/>
              <w:rPr>
                <w:lang w:eastAsia="ru-RU"/>
              </w:rPr>
            </w:pPr>
          </w:p>
        </w:tc>
        <w:tc>
          <w:tcPr>
            <w:tcW w:w="4083" w:type="dxa"/>
            <w:vMerge/>
            <w:vAlign w:val="center"/>
            <w:hideMark/>
          </w:tcPr>
          <w:p w14:paraId="7DB65E84" w14:textId="77777777" w:rsidR="0013047D" w:rsidRPr="00E82C1C" w:rsidRDefault="0013047D" w:rsidP="00A71E0D">
            <w:pPr>
              <w:pStyle w:val="a9"/>
              <w:rPr>
                <w:lang w:eastAsia="ru-RU"/>
              </w:rPr>
            </w:pPr>
          </w:p>
        </w:tc>
        <w:tc>
          <w:tcPr>
            <w:tcW w:w="1227" w:type="dxa"/>
            <w:shd w:val="clear" w:color="auto" w:fill="auto"/>
            <w:vAlign w:val="center"/>
            <w:hideMark/>
          </w:tcPr>
          <w:p w14:paraId="5854D893" w14:textId="77777777" w:rsidR="0013047D" w:rsidRPr="00E82C1C" w:rsidRDefault="0013047D" w:rsidP="00A71E0D">
            <w:pPr>
              <w:pStyle w:val="a9"/>
              <w:rPr>
                <w:lang w:eastAsia="ru-RU"/>
              </w:rPr>
            </w:pPr>
            <w:r w:rsidRPr="00E82C1C">
              <w:rPr>
                <w:lang w:eastAsia="ru-RU"/>
              </w:rPr>
              <w:t>личинки</w:t>
            </w:r>
          </w:p>
        </w:tc>
        <w:tc>
          <w:tcPr>
            <w:tcW w:w="2449" w:type="dxa"/>
            <w:shd w:val="clear" w:color="auto" w:fill="auto"/>
            <w:vAlign w:val="center"/>
            <w:hideMark/>
          </w:tcPr>
          <w:p w14:paraId="4A056B86" w14:textId="77777777" w:rsidR="0013047D" w:rsidRPr="00E82C1C" w:rsidRDefault="0013047D" w:rsidP="00A71E0D">
            <w:pPr>
              <w:pStyle w:val="a9"/>
              <w:rPr>
                <w:lang w:eastAsia="ru-RU"/>
              </w:rPr>
            </w:pPr>
            <w:r w:rsidRPr="00E82C1C">
              <w:rPr>
                <w:lang w:eastAsia="ru-RU"/>
              </w:rPr>
              <w:t>1–4 экз./м2</w:t>
            </w:r>
          </w:p>
        </w:tc>
        <w:tc>
          <w:tcPr>
            <w:tcW w:w="2094" w:type="dxa"/>
            <w:shd w:val="clear" w:color="auto" w:fill="auto"/>
            <w:noWrap/>
            <w:vAlign w:val="center"/>
            <w:hideMark/>
          </w:tcPr>
          <w:p w14:paraId="4CFAD1A4" w14:textId="77777777" w:rsidR="0013047D" w:rsidRPr="00E82C1C" w:rsidRDefault="0013047D" w:rsidP="00A71E0D">
            <w:pPr>
              <w:pStyle w:val="a9"/>
              <w:rPr>
                <w:lang w:eastAsia="ru-RU"/>
              </w:rPr>
            </w:pPr>
          </w:p>
        </w:tc>
      </w:tr>
      <w:tr w:rsidR="0013047D" w:rsidRPr="00E82C1C" w14:paraId="3FCD3B16" w14:textId="77777777" w:rsidTr="00170D46">
        <w:trPr>
          <w:cantSplit/>
          <w:trHeight w:val="255"/>
        </w:trPr>
        <w:tc>
          <w:tcPr>
            <w:tcW w:w="4083" w:type="dxa"/>
            <w:vMerge w:val="restart"/>
            <w:vAlign w:val="center"/>
          </w:tcPr>
          <w:p w14:paraId="10D6DB4A" w14:textId="77777777" w:rsidR="0013047D" w:rsidRPr="00E82C1C" w:rsidRDefault="0013047D" w:rsidP="00170D46">
            <w:pPr>
              <w:pStyle w:val="a9"/>
              <w:rPr>
                <w:lang w:eastAsia="ru-RU"/>
              </w:rPr>
            </w:pPr>
            <w:proofErr w:type="spellStart"/>
            <w:r w:rsidRPr="00E82C1C">
              <w:rPr>
                <w:i/>
                <w:lang w:eastAsia="ru-RU"/>
              </w:rPr>
              <w:t>Hippoglossoides</w:t>
            </w:r>
            <w:proofErr w:type="spellEnd"/>
            <w:r w:rsidRPr="00E82C1C">
              <w:rPr>
                <w:i/>
                <w:lang w:eastAsia="ru-RU"/>
              </w:rPr>
              <w:t xml:space="preserve"> </w:t>
            </w:r>
            <w:proofErr w:type="spellStart"/>
            <w:r w:rsidRPr="00E82C1C">
              <w:rPr>
                <w:i/>
                <w:lang w:eastAsia="ru-RU"/>
              </w:rPr>
              <w:t>robustus</w:t>
            </w:r>
            <w:proofErr w:type="spellEnd"/>
            <w:r w:rsidRPr="00E82C1C">
              <w:rPr>
                <w:lang w:eastAsia="ru-RU"/>
              </w:rPr>
              <w:t xml:space="preserve"> </w:t>
            </w:r>
            <w:proofErr w:type="spellStart"/>
            <w:r w:rsidRPr="00E82C1C">
              <w:rPr>
                <w:lang w:eastAsia="ru-RU"/>
              </w:rPr>
              <w:t>Shmidt</w:t>
            </w:r>
            <w:proofErr w:type="spellEnd"/>
            <w:r w:rsidRPr="00E82C1C">
              <w:rPr>
                <w:lang w:eastAsia="ru-RU"/>
              </w:rPr>
              <w:t xml:space="preserve">, 1904 </w:t>
            </w:r>
          </w:p>
        </w:tc>
        <w:tc>
          <w:tcPr>
            <w:tcW w:w="4083" w:type="dxa"/>
            <w:vMerge w:val="restart"/>
            <w:shd w:val="clear" w:color="auto" w:fill="auto"/>
            <w:vAlign w:val="center"/>
            <w:hideMark/>
          </w:tcPr>
          <w:p w14:paraId="1DA7625A" w14:textId="77777777" w:rsidR="0013047D" w:rsidRPr="00E82C1C" w:rsidRDefault="0013047D" w:rsidP="00A71E0D">
            <w:pPr>
              <w:pStyle w:val="a9"/>
              <w:rPr>
                <w:lang w:eastAsia="ru-RU"/>
              </w:rPr>
            </w:pPr>
            <w:proofErr w:type="spellStart"/>
            <w:r w:rsidRPr="00E82C1C">
              <w:rPr>
                <w:lang w:eastAsia="ru-RU"/>
              </w:rPr>
              <w:t>Hippoglossoides</w:t>
            </w:r>
            <w:proofErr w:type="spellEnd"/>
            <w:r w:rsidRPr="00E82C1C">
              <w:rPr>
                <w:lang w:eastAsia="ru-RU"/>
              </w:rPr>
              <w:t xml:space="preserve"> </w:t>
            </w:r>
            <w:proofErr w:type="spellStart"/>
            <w:r w:rsidRPr="00E82C1C">
              <w:rPr>
                <w:lang w:eastAsia="ru-RU"/>
              </w:rPr>
              <w:t>robustus</w:t>
            </w:r>
            <w:proofErr w:type="spellEnd"/>
            <w:r w:rsidRPr="00E82C1C">
              <w:rPr>
                <w:lang w:eastAsia="ru-RU"/>
              </w:rPr>
              <w:t xml:space="preserve"> </w:t>
            </w:r>
            <w:proofErr w:type="spellStart"/>
            <w:r w:rsidRPr="00E82C1C">
              <w:rPr>
                <w:lang w:eastAsia="ru-RU"/>
              </w:rPr>
              <w:t>Shmidt</w:t>
            </w:r>
            <w:proofErr w:type="spellEnd"/>
            <w:r w:rsidRPr="00E82C1C">
              <w:rPr>
                <w:lang w:eastAsia="ru-RU"/>
              </w:rPr>
              <w:t xml:space="preserve">, 1904 </w:t>
            </w:r>
          </w:p>
        </w:tc>
        <w:tc>
          <w:tcPr>
            <w:tcW w:w="1227" w:type="dxa"/>
            <w:shd w:val="clear" w:color="auto" w:fill="auto"/>
            <w:vAlign w:val="center"/>
            <w:hideMark/>
          </w:tcPr>
          <w:p w14:paraId="3974E093" w14:textId="77777777" w:rsidR="0013047D" w:rsidRPr="00E82C1C" w:rsidRDefault="0013047D" w:rsidP="00A71E0D">
            <w:pPr>
              <w:pStyle w:val="a9"/>
              <w:rPr>
                <w:lang w:eastAsia="ru-RU"/>
              </w:rPr>
            </w:pPr>
            <w:r w:rsidRPr="00E82C1C">
              <w:rPr>
                <w:lang w:eastAsia="ru-RU"/>
              </w:rPr>
              <w:t>икра</w:t>
            </w:r>
          </w:p>
        </w:tc>
        <w:tc>
          <w:tcPr>
            <w:tcW w:w="2449" w:type="dxa"/>
            <w:shd w:val="clear" w:color="auto" w:fill="auto"/>
            <w:vAlign w:val="center"/>
            <w:hideMark/>
          </w:tcPr>
          <w:p w14:paraId="53D844FD" w14:textId="77777777" w:rsidR="0013047D" w:rsidRPr="00E82C1C" w:rsidRDefault="0013047D" w:rsidP="00A71E0D">
            <w:pPr>
              <w:pStyle w:val="a9"/>
              <w:rPr>
                <w:lang w:eastAsia="ru-RU"/>
              </w:rPr>
            </w:pPr>
            <w:r w:rsidRPr="00E82C1C">
              <w:rPr>
                <w:lang w:eastAsia="ru-RU"/>
              </w:rPr>
              <w:t>10–150 экз./м2 и более; 1–100 экз./10–мин. лов</w:t>
            </w:r>
          </w:p>
        </w:tc>
        <w:tc>
          <w:tcPr>
            <w:tcW w:w="2094" w:type="dxa"/>
            <w:shd w:val="clear" w:color="auto" w:fill="auto"/>
            <w:noWrap/>
            <w:vAlign w:val="center"/>
            <w:hideMark/>
          </w:tcPr>
          <w:p w14:paraId="2ADB72BB" w14:textId="77777777" w:rsidR="0013047D" w:rsidRPr="00E82C1C" w:rsidRDefault="0013047D" w:rsidP="00A71E0D">
            <w:pPr>
              <w:pStyle w:val="a9"/>
              <w:rPr>
                <w:lang w:eastAsia="ru-RU"/>
              </w:rPr>
            </w:pPr>
          </w:p>
        </w:tc>
      </w:tr>
      <w:tr w:rsidR="0013047D" w:rsidRPr="00E82C1C" w14:paraId="12CAFE50" w14:textId="77777777" w:rsidTr="00170D46">
        <w:trPr>
          <w:cantSplit/>
          <w:trHeight w:val="255"/>
        </w:trPr>
        <w:tc>
          <w:tcPr>
            <w:tcW w:w="4083" w:type="dxa"/>
            <w:vMerge/>
            <w:vAlign w:val="center"/>
          </w:tcPr>
          <w:p w14:paraId="3F609BF3" w14:textId="77777777" w:rsidR="0013047D" w:rsidRPr="00E82C1C" w:rsidRDefault="0013047D" w:rsidP="00170D46">
            <w:pPr>
              <w:pStyle w:val="a9"/>
              <w:rPr>
                <w:lang w:eastAsia="ru-RU"/>
              </w:rPr>
            </w:pPr>
          </w:p>
        </w:tc>
        <w:tc>
          <w:tcPr>
            <w:tcW w:w="4083" w:type="dxa"/>
            <w:vMerge/>
            <w:vAlign w:val="center"/>
            <w:hideMark/>
          </w:tcPr>
          <w:p w14:paraId="784B94C3" w14:textId="77777777" w:rsidR="0013047D" w:rsidRPr="00E82C1C" w:rsidRDefault="0013047D" w:rsidP="00A71E0D">
            <w:pPr>
              <w:pStyle w:val="a9"/>
              <w:rPr>
                <w:lang w:eastAsia="ru-RU"/>
              </w:rPr>
            </w:pPr>
          </w:p>
        </w:tc>
        <w:tc>
          <w:tcPr>
            <w:tcW w:w="1227" w:type="dxa"/>
            <w:shd w:val="clear" w:color="auto" w:fill="auto"/>
            <w:vAlign w:val="center"/>
            <w:hideMark/>
          </w:tcPr>
          <w:p w14:paraId="0696F4BB" w14:textId="77777777" w:rsidR="0013047D" w:rsidRPr="00E82C1C" w:rsidRDefault="0013047D" w:rsidP="00A71E0D">
            <w:pPr>
              <w:pStyle w:val="a9"/>
              <w:rPr>
                <w:lang w:eastAsia="ru-RU"/>
              </w:rPr>
            </w:pPr>
            <w:r w:rsidRPr="00E82C1C">
              <w:rPr>
                <w:lang w:eastAsia="ru-RU"/>
              </w:rPr>
              <w:t>личинки</w:t>
            </w:r>
          </w:p>
        </w:tc>
        <w:tc>
          <w:tcPr>
            <w:tcW w:w="2449" w:type="dxa"/>
            <w:shd w:val="clear" w:color="auto" w:fill="auto"/>
            <w:vAlign w:val="center"/>
            <w:hideMark/>
          </w:tcPr>
          <w:p w14:paraId="68374F05" w14:textId="77777777" w:rsidR="0013047D" w:rsidRPr="00E82C1C" w:rsidRDefault="0013047D" w:rsidP="00A71E0D">
            <w:pPr>
              <w:pStyle w:val="a9"/>
              <w:rPr>
                <w:lang w:eastAsia="ru-RU"/>
              </w:rPr>
            </w:pPr>
            <w:r w:rsidRPr="00E82C1C">
              <w:rPr>
                <w:lang w:eastAsia="ru-RU"/>
              </w:rPr>
              <w:t>4–30 экз./м2</w:t>
            </w:r>
          </w:p>
        </w:tc>
        <w:tc>
          <w:tcPr>
            <w:tcW w:w="2094" w:type="dxa"/>
            <w:shd w:val="clear" w:color="auto" w:fill="auto"/>
            <w:noWrap/>
            <w:vAlign w:val="center"/>
            <w:hideMark/>
          </w:tcPr>
          <w:p w14:paraId="2CDF6FA6" w14:textId="77777777" w:rsidR="0013047D" w:rsidRPr="00E82C1C" w:rsidRDefault="0013047D" w:rsidP="00A71E0D">
            <w:pPr>
              <w:pStyle w:val="a9"/>
              <w:rPr>
                <w:lang w:eastAsia="ru-RU"/>
              </w:rPr>
            </w:pPr>
          </w:p>
        </w:tc>
      </w:tr>
      <w:tr w:rsidR="0013047D" w:rsidRPr="00E82C1C" w14:paraId="1A81C247" w14:textId="77777777" w:rsidTr="00170D46">
        <w:trPr>
          <w:cantSplit/>
          <w:trHeight w:val="255"/>
        </w:trPr>
        <w:tc>
          <w:tcPr>
            <w:tcW w:w="4083" w:type="dxa"/>
            <w:vAlign w:val="center"/>
          </w:tcPr>
          <w:p w14:paraId="108AEFB9" w14:textId="77777777" w:rsidR="0013047D" w:rsidRPr="00E82C1C" w:rsidRDefault="0013047D" w:rsidP="00170D46">
            <w:pPr>
              <w:pStyle w:val="a9"/>
              <w:rPr>
                <w:lang w:eastAsia="ru-RU"/>
              </w:rPr>
            </w:pPr>
            <w:proofErr w:type="spellStart"/>
            <w:r w:rsidRPr="00E82C1C">
              <w:rPr>
                <w:i/>
                <w:lang w:eastAsia="ru-RU"/>
              </w:rPr>
              <w:t>Limanda</w:t>
            </w:r>
            <w:proofErr w:type="spellEnd"/>
            <w:r w:rsidRPr="00E82C1C">
              <w:rPr>
                <w:i/>
                <w:lang w:eastAsia="ru-RU"/>
              </w:rPr>
              <w:t xml:space="preserve"> </w:t>
            </w:r>
            <w:proofErr w:type="spellStart"/>
            <w:r w:rsidRPr="00E82C1C">
              <w:rPr>
                <w:i/>
                <w:lang w:eastAsia="ru-RU"/>
              </w:rPr>
              <w:t>aspera</w:t>
            </w:r>
            <w:proofErr w:type="spellEnd"/>
            <w:r w:rsidRPr="00E82C1C">
              <w:rPr>
                <w:lang w:eastAsia="ru-RU"/>
              </w:rPr>
              <w:t xml:space="preserve"> </w:t>
            </w:r>
            <w:proofErr w:type="spellStart"/>
            <w:r w:rsidRPr="00E82C1C">
              <w:rPr>
                <w:lang w:eastAsia="ru-RU"/>
              </w:rPr>
              <w:t>Pallas</w:t>
            </w:r>
            <w:proofErr w:type="spellEnd"/>
            <w:r w:rsidRPr="00E82C1C">
              <w:rPr>
                <w:lang w:eastAsia="ru-RU"/>
              </w:rPr>
              <w:t xml:space="preserve">, 1811 </w:t>
            </w:r>
          </w:p>
        </w:tc>
        <w:tc>
          <w:tcPr>
            <w:tcW w:w="4083" w:type="dxa"/>
            <w:shd w:val="clear" w:color="auto" w:fill="auto"/>
            <w:vAlign w:val="center"/>
            <w:hideMark/>
          </w:tcPr>
          <w:p w14:paraId="3D1B4993" w14:textId="77777777" w:rsidR="0013047D" w:rsidRPr="00E82C1C" w:rsidRDefault="0013047D" w:rsidP="00A71E0D">
            <w:pPr>
              <w:pStyle w:val="a9"/>
              <w:rPr>
                <w:lang w:eastAsia="ru-RU"/>
              </w:rPr>
            </w:pPr>
            <w:proofErr w:type="spellStart"/>
            <w:r w:rsidRPr="00E82C1C">
              <w:rPr>
                <w:lang w:eastAsia="ru-RU"/>
              </w:rPr>
              <w:t>Limanda</w:t>
            </w:r>
            <w:proofErr w:type="spellEnd"/>
            <w:r w:rsidRPr="00E82C1C">
              <w:rPr>
                <w:lang w:eastAsia="ru-RU"/>
              </w:rPr>
              <w:t xml:space="preserve"> </w:t>
            </w:r>
            <w:proofErr w:type="spellStart"/>
            <w:r w:rsidRPr="00E82C1C">
              <w:rPr>
                <w:lang w:eastAsia="ru-RU"/>
              </w:rPr>
              <w:t>aspera</w:t>
            </w:r>
            <w:proofErr w:type="spellEnd"/>
            <w:r w:rsidRPr="00E82C1C">
              <w:rPr>
                <w:lang w:eastAsia="ru-RU"/>
              </w:rPr>
              <w:t xml:space="preserve"> </w:t>
            </w:r>
            <w:proofErr w:type="spellStart"/>
            <w:r w:rsidRPr="00E82C1C">
              <w:rPr>
                <w:lang w:eastAsia="ru-RU"/>
              </w:rPr>
              <w:t>Pallas</w:t>
            </w:r>
            <w:proofErr w:type="spellEnd"/>
            <w:r w:rsidRPr="00E82C1C">
              <w:rPr>
                <w:lang w:eastAsia="ru-RU"/>
              </w:rPr>
              <w:t xml:space="preserve">, 1811 </w:t>
            </w:r>
          </w:p>
        </w:tc>
        <w:tc>
          <w:tcPr>
            <w:tcW w:w="1227" w:type="dxa"/>
            <w:shd w:val="clear" w:color="auto" w:fill="auto"/>
            <w:vAlign w:val="center"/>
            <w:hideMark/>
          </w:tcPr>
          <w:p w14:paraId="5AE25D2C" w14:textId="77777777" w:rsidR="0013047D" w:rsidRPr="00E82C1C" w:rsidRDefault="0013047D" w:rsidP="00A71E0D">
            <w:pPr>
              <w:pStyle w:val="a9"/>
              <w:rPr>
                <w:lang w:eastAsia="ru-RU"/>
              </w:rPr>
            </w:pPr>
            <w:r w:rsidRPr="00E82C1C">
              <w:rPr>
                <w:lang w:eastAsia="ru-RU"/>
              </w:rPr>
              <w:t>икра</w:t>
            </w:r>
          </w:p>
        </w:tc>
        <w:tc>
          <w:tcPr>
            <w:tcW w:w="2449" w:type="dxa"/>
            <w:shd w:val="clear" w:color="auto" w:fill="auto"/>
            <w:vAlign w:val="center"/>
            <w:hideMark/>
          </w:tcPr>
          <w:p w14:paraId="391D59D8" w14:textId="77777777" w:rsidR="0013047D" w:rsidRPr="00E82C1C" w:rsidRDefault="0013047D" w:rsidP="00A71E0D">
            <w:pPr>
              <w:pStyle w:val="a9"/>
              <w:rPr>
                <w:lang w:eastAsia="ru-RU"/>
              </w:rPr>
            </w:pPr>
            <w:r w:rsidRPr="00E82C1C">
              <w:rPr>
                <w:lang w:eastAsia="ru-RU"/>
              </w:rPr>
              <w:t>1–2 экз./м2; 100–1000 экз./10–мин. лов</w:t>
            </w:r>
          </w:p>
        </w:tc>
        <w:tc>
          <w:tcPr>
            <w:tcW w:w="2094" w:type="dxa"/>
            <w:shd w:val="clear" w:color="auto" w:fill="auto"/>
            <w:noWrap/>
            <w:vAlign w:val="center"/>
            <w:hideMark/>
          </w:tcPr>
          <w:p w14:paraId="360C8CC9" w14:textId="77777777" w:rsidR="0013047D" w:rsidRPr="00E82C1C" w:rsidRDefault="0013047D" w:rsidP="00A71E0D">
            <w:pPr>
              <w:pStyle w:val="a9"/>
              <w:rPr>
                <w:lang w:eastAsia="ru-RU"/>
              </w:rPr>
            </w:pPr>
          </w:p>
        </w:tc>
      </w:tr>
      <w:tr w:rsidR="0013047D" w:rsidRPr="00E82C1C" w14:paraId="6CF1BBA0" w14:textId="77777777" w:rsidTr="00170D46">
        <w:trPr>
          <w:cantSplit/>
          <w:trHeight w:val="255"/>
        </w:trPr>
        <w:tc>
          <w:tcPr>
            <w:tcW w:w="4083" w:type="dxa"/>
            <w:vMerge w:val="restart"/>
            <w:vAlign w:val="center"/>
          </w:tcPr>
          <w:p w14:paraId="7F06EDAA" w14:textId="77777777" w:rsidR="0013047D" w:rsidRPr="00E82C1C" w:rsidRDefault="0013047D" w:rsidP="00170D46">
            <w:pPr>
              <w:pStyle w:val="a9"/>
              <w:rPr>
                <w:lang w:eastAsia="ru-RU"/>
              </w:rPr>
            </w:pPr>
            <w:proofErr w:type="spellStart"/>
            <w:r w:rsidRPr="00E82C1C">
              <w:rPr>
                <w:i/>
                <w:lang w:eastAsia="ru-RU"/>
              </w:rPr>
              <w:t>Limanda</w:t>
            </w:r>
            <w:proofErr w:type="spellEnd"/>
            <w:r w:rsidRPr="00E82C1C">
              <w:rPr>
                <w:i/>
                <w:lang w:eastAsia="ru-RU"/>
              </w:rPr>
              <w:t xml:space="preserve"> </w:t>
            </w:r>
            <w:proofErr w:type="spellStart"/>
            <w:r w:rsidRPr="00E82C1C">
              <w:rPr>
                <w:i/>
                <w:lang w:eastAsia="ru-RU"/>
              </w:rPr>
              <w:t>sakhalinensis</w:t>
            </w:r>
            <w:proofErr w:type="spellEnd"/>
            <w:r w:rsidRPr="00E82C1C">
              <w:rPr>
                <w:lang w:eastAsia="ru-RU"/>
              </w:rPr>
              <w:t xml:space="preserve"> </w:t>
            </w:r>
            <w:proofErr w:type="spellStart"/>
            <w:r w:rsidRPr="00E82C1C">
              <w:rPr>
                <w:lang w:eastAsia="ru-RU"/>
              </w:rPr>
              <w:t>Hubbs</w:t>
            </w:r>
            <w:proofErr w:type="spellEnd"/>
            <w:r w:rsidRPr="00E82C1C">
              <w:rPr>
                <w:lang w:eastAsia="ru-RU"/>
              </w:rPr>
              <w:t xml:space="preserve"> </w:t>
            </w:r>
          </w:p>
        </w:tc>
        <w:tc>
          <w:tcPr>
            <w:tcW w:w="4083" w:type="dxa"/>
            <w:vMerge w:val="restart"/>
            <w:shd w:val="clear" w:color="auto" w:fill="auto"/>
            <w:vAlign w:val="center"/>
            <w:hideMark/>
          </w:tcPr>
          <w:p w14:paraId="47D884B9" w14:textId="77777777" w:rsidR="0013047D" w:rsidRPr="00E82C1C" w:rsidRDefault="0013047D" w:rsidP="00A71E0D">
            <w:pPr>
              <w:pStyle w:val="a9"/>
              <w:rPr>
                <w:lang w:eastAsia="ru-RU"/>
              </w:rPr>
            </w:pPr>
            <w:proofErr w:type="spellStart"/>
            <w:r w:rsidRPr="00E82C1C">
              <w:rPr>
                <w:lang w:eastAsia="ru-RU"/>
              </w:rPr>
              <w:t>Limanda</w:t>
            </w:r>
            <w:proofErr w:type="spellEnd"/>
            <w:r w:rsidRPr="00E82C1C">
              <w:rPr>
                <w:lang w:eastAsia="ru-RU"/>
              </w:rPr>
              <w:t xml:space="preserve"> </w:t>
            </w:r>
            <w:proofErr w:type="spellStart"/>
            <w:r w:rsidRPr="00E82C1C">
              <w:rPr>
                <w:lang w:eastAsia="ru-RU"/>
              </w:rPr>
              <w:t>sakhalinensis</w:t>
            </w:r>
            <w:proofErr w:type="spellEnd"/>
            <w:r w:rsidRPr="00E82C1C">
              <w:rPr>
                <w:lang w:eastAsia="ru-RU"/>
              </w:rPr>
              <w:t xml:space="preserve"> </w:t>
            </w:r>
            <w:proofErr w:type="spellStart"/>
            <w:r w:rsidRPr="00E82C1C">
              <w:rPr>
                <w:lang w:eastAsia="ru-RU"/>
              </w:rPr>
              <w:t>Hubbs</w:t>
            </w:r>
            <w:proofErr w:type="spellEnd"/>
            <w:r w:rsidRPr="00E82C1C">
              <w:rPr>
                <w:lang w:eastAsia="ru-RU"/>
              </w:rPr>
              <w:t xml:space="preserve"> </w:t>
            </w:r>
          </w:p>
        </w:tc>
        <w:tc>
          <w:tcPr>
            <w:tcW w:w="1227" w:type="dxa"/>
            <w:shd w:val="clear" w:color="auto" w:fill="auto"/>
            <w:noWrap/>
            <w:vAlign w:val="center"/>
            <w:hideMark/>
          </w:tcPr>
          <w:p w14:paraId="586891AF" w14:textId="77777777" w:rsidR="0013047D" w:rsidRPr="00E82C1C" w:rsidRDefault="0013047D" w:rsidP="00A71E0D">
            <w:pPr>
              <w:pStyle w:val="a9"/>
              <w:rPr>
                <w:lang w:eastAsia="ru-RU"/>
              </w:rPr>
            </w:pPr>
            <w:r w:rsidRPr="00E82C1C">
              <w:rPr>
                <w:lang w:eastAsia="ru-RU"/>
              </w:rPr>
              <w:t>икра</w:t>
            </w:r>
          </w:p>
        </w:tc>
        <w:tc>
          <w:tcPr>
            <w:tcW w:w="2449" w:type="dxa"/>
            <w:shd w:val="clear" w:color="auto" w:fill="auto"/>
            <w:vAlign w:val="center"/>
            <w:hideMark/>
          </w:tcPr>
          <w:p w14:paraId="3EA9D6AB" w14:textId="77777777" w:rsidR="0013047D" w:rsidRPr="00E82C1C" w:rsidRDefault="0013047D" w:rsidP="00A71E0D">
            <w:pPr>
              <w:pStyle w:val="a9"/>
              <w:rPr>
                <w:lang w:eastAsia="ru-RU"/>
              </w:rPr>
            </w:pPr>
            <w:r w:rsidRPr="00E82C1C">
              <w:rPr>
                <w:lang w:eastAsia="ru-RU"/>
              </w:rPr>
              <w:t>1–10 экз./м2</w:t>
            </w:r>
          </w:p>
        </w:tc>
        <w:tc>
          <w:tcPr>
            <w:tcW w:w="2094" w:type="dxa"/>
            <w:shd w:val="clear" w:color="auto" w:fill="auto"/>
            <w:noWrap/>
            <w:vAlign w:val="center"/>
            <w:hideMark/>
          </w:tcPr>
          <w:p w14:paraId="149D2DC6" w14:textId="77777777" w:rsidR="0013047D" w:rsidRPr="00E82C1C" w:rsidRDefault="0013047D" w:rsidP="00A71E0D">
            <w:pPr>
              <w:pStyle w:val="a9"/>
              <w:rPr>
                <w:lang w:eastAsia="ru-RU"/>
              </w:rPr>
            </w:pPr>
          </w:p>
        </w:tc>
      </w:tr>
      <w:tr w:rsidR="0013047D" w:rsidRPr="00E82C1C" w14:paraId="1667A86A" w14:textId="77777777" w:rsidTr="00170D46">
        <w:trPr>
          <w:cantSplit/>
          <w:trHeight w:val="255"/>
        </w:trPr>
        <w:tc>
          <w:tcPr>
            <w:tcW w:w="4083" w:type="dxa"/>
            <w:vMerge/>
            <w:vAlign w:val="center"/>
          </w:tcPr>
          <w:p w14:paraId="10B7D9E5" w14:textId="77777777" w:rsidR="0013047D" w:rsidRPr="00E82C1C" w:rsidRDefault="0013047D" w:rsidP="00170D46">
            <w:pPr>
              <w:pStyle w:val="a9"/>
              <w:rPr>
                <w:lang w:eastAsia="ru-RU"/>
              </w:rPr>
            </w:pPr>
          </w:p>
        </w:tc>
        <w:tc>
          <w:tcPr>
            <w:tcW w:w="4083" w:type="dxa"/>
            <w:vMerge/>
            <w:vAlign w:val="center"/>
            <w:hideMark/>
          </w:tcPr>
          <w:p w14:paraId="782EE7E7" w14:textId="77777777" w:rsidR="0013047D" w:rsidRPr="00E82C1C" w:rsidRDefault="0013047D" w:rsidP="00A71E0D">
            <w:pPr>
              <w:pStyle w:val="a9"/>
              <w:rPr>
                <w:lang w:eastAsia="ru-RU"/>
              </w:rPr>
            </w:pPr>
          </w:p>
        </w:tc>
        <w:tc>
          <w:tcPr>
            <w:tcW w:w="1227" w:type="dxa"/>
            <w:shd w:val="clear" w:color="auto" w:fill="auto"/>
            <w:noWrap/>
            <w:vAlign w:val="center"/>
            <w:hideMark/>
          </w:tcPr>
          <w:p w14:paraId="3A836E39" w14:textId="77777777" w:rsidR="0013047D" w:rsidRPr="00E82C1C" w:rsidRDefault="0013047D" w:rsidP="00A71E0D">
            <w:pPr>
              <w:pStyle w:val="a9"/>
              <w:rPr>
                <w:lang w:eastAsia="ru-RU"/>
              </w:rPr>
            </w:pPr>
            <w:r w:rsidRPr="00E82C1C">
              <w:rPr>
                <w:lang w:eastAsia="ru-RU"/>
              </w:rPr>
              <w:t>личинки</w:t>
            </w:r>
          </w:p>
        </w:tc>
        <w:tc>
          <w:tcPr>
            <w:tcW w:w="2449" w:type="dxa"/>
            <w:shd w:val="clear" w:color="auto" w:fill="auto"/>
            <w:vAlign w:val="center"/>
            <w:hideMark/>
          </w:tcPr>
          <w:p w14:paraId="5F284A5C" w14:textId="77777777" w:rsidR="0013047D" w:rsidRPr="00E82C1C" w:rsidRDefault="0013047D" w:rsidP="00A71E0D">
            <w:pPr>
              <w:pStyle w:val="a9"/>
              <w:rPr>
                <w:lang w:eastAsia="ru-RU"/>
              </w:rPr>
            </w:pPr>
          </w:p>
        </w:tc>
        <w:tc>
          <w:tcPr>
            <w:tcW w:w="2094" w:type="dxa"/>
            <w:shd w:val="clear" w:color="auto" w:fill="auto"/>
            <w:vAlign w:val="center"/>
            <w:hideMark/>
          </w:tcPr>
          <w:p w14:paraId="27B99A78" w14:textId="77777777" w:rsidR="0013047D" w:rsidRPr="00E82C1C" w:rsidRDefault="0013047D" w:rsidP="00A71E0D">
            <w:pPr>
              <w:pStyle w:val="a9"/>
              <w:rPr>
                <w:lang w:eastAsia="ru-RU"/>
              </w:rPr>
            </w:pPr>
            <w:r w:rsidRPr="00E82C1C">
              <w:rPr>
                <w:lang w:eastAsia="ru-RU"/>
              </w:rPr>
              <w:t>1–100 экз./10–мин. лов</w:t>
            </w:r>
          </w:p>
        </w:tc>
      </w:tr>
      <w:tr w:rsidR="0013047D" w:rsidRPr="00E82C1C" w14:paraId="331BF224" w14:textId="77777777" w:rsidTr="00170D46">
        <w:trPr>
          <w:cantSplit/>
          <w:trHeight w:val="255"/>
        </w:trPr>
        <w:tc>
          <w:tcPr>
            <w:tcW w:w="4083" w:type="dxa"/>
            <w:vAlign w:val="center"/>
          </w:tcPr>
          <w:p w14:paraId="21B4B48A" w14:textId="77777777" w:rsidR="0013047D" w:rsidRPr="00E82C1C" w:rsidRDefault="0013047D" w:rsidP="00170D46">
            <w:pPr>
              <w:pStyle w:val="a9"/>
              <w:rPr>
                <w:lang w:eastAsia="ru-RU"/>
              </w:rPr>
            </w:pPr>
            <w:proofErr w:type="spellStart"/>
            <w:r w:rsidRPr="00E82C1C">
              <w:rPr>
                <w:i/>
                <w:lang w:eastAsia="ru-RU"/>
              </w:rPr>
              <w:t>Myzopsetta</w:t>
            </w:r>
            <w:proofErr w:type="spellEnd"/>
            <w:r w:rsidRPr="00E82C1C">
              <w:rPr>
                <w:i/>
                <w:lang w:eastAsia="ru-RU"/>
              </w:rPr>
              <w:t xml:space="preserve"> </w:t>
            </w:r>
            <w:proofErr w:type="spellStart"/>
            <w:r w:rsidRPr="00E82C1C">
              <w:rPr>
                <w:i/>
                <w:lang w:eastAsia="ru-RU"/>
              </w:rPr>
              <w:t>proboscidea</w:t>
            </w:r>
            <w:proofErr w:type="spellEnd"/>
            <w:r w:rsidRPr="00E82C1C">
              <w:rPr>
                <w:lang w:eastAsia="ru-RU"/>
              </w:rPr>
              <w:t xml:space="preserve"> (</w:t>
            </w:r>
            <w:proofErr w:type="spellStart"/>
            <w:r w:rsidRPr="00E82C1C">
              <w:rPr>
                <w:lang w:eastAsia="ru-RU"/>
              </w:rPr>
              <w:t>Gilbert</w:t>
            </w:r>
            <w:proofErr w:type="spellEnd"/>
            <w:r w:rsidRPr="00E82C1C">
              <w:rPr>
                <w:lang w:eastAsia="ru-RU"/>
              </w:rPr>
              <w:t xml:space="preserve">, 1896) </w:t>
            </w:r>
          </w:p>
        </w:tc>
        <w:tc>
          <w:tcPr>
            <w:tcW w:w="4083" w:type="dxa"/>
            <w:shd w:val="clear" w:color="auto" w:fill="auto"/>
            <w:vAlign w:val="center"/>
            <w:hideMark/>
          </w:tcPr>
          <w:p w14:paraId="2C7ED74B" w14:textId="77777777" w:rsidR="0013047D" w:rsidRPr="00E82C1C" w:rsidRDefault="0013047D" w:rsidP="00A71E0D">
            <w:pPr>
              <w:pStyle w:val="a9"/>
              <w:rPr>
                <w:lang w:eastAsia="ru-RU"/>
              </w:rPr>
            </w:pPr>
            <w:proofErr w:type="spellStart"/>
            <w:r w:rsidRPr="00E82C1C">
              <w:rPr>
                <w:lang w:eastAsia="ru-RU"/>
              </w:rPr>
              <w:t>Myzopsetta</w:t>
            </w:r>
            <w:proofErr w:type="spellEnd"/>
            <w:r w:rsidRPr="00E82C1C">
              <w:rPr>
                <w:lang w:eastAsia="ru-RU"/>
              </w:rPr>
              <w:t xml:space="preserve"> </w:t>
            </w:r>
            <w:proofErr w:type="spellStart"/>
            <w:r w:rsidRPr="00E82C1C">
              <w:rPr>
                <w:lang w:eastAsia="ru-RU"/>
              </w:rPr>
              <w:t>proboscidea</w:t>
            </w:r>
            <w:proofErr w:type="spellEnd"/>
            <w:r w:rsidRPr="00E82C1C">
              <w:rPr>
                <w:lang w:eastAsia="ru-RU"/>
              </w:rPr>
              <w:t xml:space="preserve"> (</w:t>
            </w:r>
            <w:proofErr w:type="spellStart"/>
            <w:r w:rsidRPr="00E82C1C">
              <w:rPr>
                <w:lang w:eastAsia="ru-RU"/>
              </w:rPr>
              <w:t>Gilbert</w:t>
            </w:r>
            <w:proofErr w:type="spellEnd"/>
            <w:r w:rsidRPr="00E82C1C">
              <w:rPr>
                <w:lang w:eastAsia="ru-RU"/>
              </w:rPr>
              <w:t xml:space="preserve">, 1896) </w:t>
            </w:r>
          </w:p>
        </w:tc>
        <w:tc>
          <w:tcPr>
            <w:tcW w:w="1227" w:type="dxa"/>
            <w:shd w:val="clear" w:color="auto" w:fill="auto"/>
            <w:vAlign w:val="center"/>
            <w:hideMark/>
          </w:tcPr>
          <w:p w14:paraId="191624D3" w14:textId="77777777" w:rsidR="0013047D" w:rsidRPr="00E82C1C" w:rsidRDefault="0013047D" w:rsidP="00A71E0D">
            <w:pPr>
              <w:pStyle w:val="a9"/>
              <w:rPr>
                <w:lang w:eastAsia="ru-RU"/>
              </w:rPr>
            </w:pPr>
            <w:r w:rsidRPr="00E82C1C">
              <w:rPr>
                <w:lang w:eastAsia="ru-RU"/>
              </w:rPr>
              <w:t>икра</w:t>
            </w:r>
          </w:p>
        </w:tc>
        <w:tc>
          <w:tcPr>
            <w:tcW w:w="2449" w:type="dxa"/>
            <w:shd w:val="clear" w:color="auto" w:fill="auto"/>
            <w:vAlign w:val="center"/>
            <w:hideMark/>
          </w:tcPr>
          <w:p w14:paraId="018F7E8F" w14:textId="77777777" w:rsidR="0013047D" w:rsidRPr="00E82C1C" w:rsidRDefault="0013047D" w:rsidP="00A71E0D">
            <w:pPr>
              <w:pStyle w:val="a9"/>
              <w:rPr>
                <w:lang w:eastAsia="ru-RU"/>
              </w:rPr>
            </w:pPr>
            <w:r w:rsidRPr="00E82C1C">
              <w:rPr>
                <w:lang w:eastAsia="ru-RU"/>
              </w:rPr>
              <w:t>до 10–25 экз./м2</w:t>
            </w:r>
          </w:p>
        </w:tc>
        <w:tc>
          <w:tcPr>
            <w:tcW w:w="2094" w:type="dxa"/>
            <w:shd w:val="clear" w:color="auto" w:fill="auto"/>
            <w:noWrap/>
            <w:vAlign w:val="center"/>
            <w:hideMark/>
          </w:tcPr>
          <w:p w14:paraId="78F6E77F" w14:textId="77777777" w:rsidR="0013047D" w:rsidRPr="00E82C1C" w:rsidRDefault="0013047D" w:rsidP="00A71E0D">
            <w:pPr>
              <w:pStyle w:val="a9"/>
              <w:rPr>
                <w:lang w:eastAsia="ru-RU"/>
              </w:rPr>
            </w:pPr>
            <w:r w:rsidRPr="00E82C1C">
              <w:rPr>
                <w:lang w:eastAsia="ru-RU"/>
              </w:rPr>
              <w:t>14– 60 экз./м2</w:t>
            </w:r>
          </w:p>
        </w:tc>
      </w:tr>
      <w:tr w:rsidR="0013047D" w:rsidRPr="00E82C1C" w14:paraId="325C65CF" w14:textId="77777777" w:rsidTr="00170D46">
        <w:trPr>
          <w:cantSplit/>
          <w:trHeight w:val="255"/>
        </w:trPr>
        <w:tc>
          <w:tcPr>
            <w:tcW w:w="4083" w:type="dxa"/>
            <w:vAlign w:val="center"/>
          </w:tcPr>
          <w:p w14:paraId="52252FF6" w14:textId="77777777" w:rsidR="0013047D" w:rsidRPr="00E82C1C" w:rsidRDefault="0013047D" w:rsidP="00170D46">
            <w:pPr>
              <w:pStyle w:val="a9"/>
              <w:rPr>
                <w:lang w:eastAsia="ru-RU"/>
              </w:rPr>
            </w:pPr>
            <w:proofErr w:type="spellStart"/>
            <w:r w:rsidRPr="00E82C1C">
              <w:rPr>
                <w:i/>
                <w:lang w:eastAsia="ru-RU"/>
              </w:rPr>
              <w:t>Platichthys</w:t>
            </w:r>
            <w:proofErr w:type="spellEnd"/>
            <w:r w:rsidRPr="00E82C1C">
              <w:rPr>
                <w:i/>
                <w:lang w:eastAsia="ru-RU"/>
              </w:rPr>
              <w:t xml:space="preserve"> </w:t>
            </w:r>
            <w:proofErr w:type="spellStart"/>
            <w:r w:rsidRPr="00E82C1C">
              <w:rPr>
                <w:i/>
                <w:lang w:eastAsia="ru-RU"/>
              </w:rPr>
              <w:t>stellatus</w:t>
            </w:r>
            <w:proofErr w:type="spellEnd"/>
            <w:r w:rsidRPr="00E82C1C">
              <w:rPr>
                <w:lang w:eastAsia="ru-RU"/>
              </w:rPr>
              <w:t xml:space="preserve"> (</w:t>
            </w:r>
            <w:proofErr w:type="spellStart"/>
            <w:r w:rsidRPr="00E82C1C">
              <w:rPr>
                <w:lang w:eastAsia="ru-RU"/>
              </w:rPr>
              <w:t>Pallas</w:t>
            </w:r>
            <w:proofErr w:type="spellEnd"/>
            <w:r w:rsidRPr="00E82C1C">
              <w:rPr>
                <w:lang w:eastAsia="ru-RU"/>
              </w:rPr>
              <w:t xml:space="preserve"> 1787) </w:t>
            </w:r>
          </w:p>
        </w:tc>
        <w:tc>
          <w:tcPr>
            <w:tcW w:w="4083" w:type="dxa"/>
            <w:shd w:val="clear" w:color="auto" w:fill="auto"/>
            <w:vAlign w:val="center"/>
            <w:hideMark/>
          </w:tcPr>
          <w:p w14:paraId="77ADC4E2" w14:textId="77777777" w:rsidR="0013047D" w:rsidRPr="00E82C1C" w:rsidRDefault="0013047D" w:rsidP="00A71E0D">
            <w:pPr>
              <w:pStyle w:val="a9"/>
              <w:rPr>
                <w:lang w:eastAsia="ru-RU"/>
              </w:rPr>
            </w:pPr>
            <w:proofErr w:type="spellStart"/>
            <w:r w:rsidRPr="00E82C1C">
              <w:rPr>
                <w:lang w:eastAsia="ru-RU"/>
              </w:rPr>
              <w:t>Platichthys</w:t>
            </w:r>
            <w:proofErr w:type="spellEnd"/>
            <w:r w:rsidRPr="00E82C1C">
              <w:rPr>
                <w:lang w:eastAsia="ru-RU"/>
              </w:rPr>
              <w:t xml:space="preserve"> </w:t>
            </w:r>
            <w:proofErr w:type="spellStart"/>
            <w:r w:rsidRPr="00E82C1C">
              <w:rPr>
                <w:lang w:eastAsia="ru-RU"/>
              </w:rPr>
              <w:t>stellatus</w:t>
            </w:r>
            <w:proofErr w:type="spellEnd"/>
            <w:r w:rsidRPr="00E82C1C">
              <w:rPr>
                <w:lang w:eastAsia="ru-RU"/>
              </w:rPr>
              <w:t xml:space="preserve"> (</w:t>
            </w:r>
            <w:proofErr w:type="spellStart"/>
            <w:r w:rsidRPr="00E82C1C">
              <w:rPr>
                <w:lang w:eastAsia="ru-RU"/>
              </w:rPr>
              <w:t>Pallas</w:t>
            </w:r>
            <w:proofErr w:type="spellEnd"/>
            <w:r w:rsidRPr="00E82C1C">
              <w:rPr>
                <w:lang w:eastAsia="ru-RU"/>
              </w:rPr>
              <w:t xml:space="preserve"> 1787) </w:t>
            </w:r>
          </w:p>
        </w:tc>
        <w:tc>
          <w:tcPr>
            <w:tcW w:w="1227" w:type="dxa"/>
            <w:shd w:val="clear" w:color="auto" w:fill="auto"/>
            <w:vAlign w:val="center"/>
            <w:hideMark/>
          </w:tcPr>
          <w:p w14:paraId="60670E1B" w14:textId="77777777" w:rsidR="0013047D" w:rsidRPr="00E82C1C" w:rsidRDefault="0013047D" w:rsidP="00A71E0D">
            <w:pPr>
              <w:pStyle w:val="a9"/>
              <w:rPr>
                <w:lang w:eastAsia="ru-RU"/>
              </w:rPr>
            </w:pPr>
            <w:r w:rsidRPr="00E82C1C">
              <w:rPr>
                <w:lang w:eastAsia="ru-RU"/>
              </w:rPr>
              <w:t>икра</w:t>
            </w:r>
          </w:p>
        </w:tc>
        <w:tc>
          <w:tcPr>
            <w:tcW w:w="2449" w:type="dxa"/>
            <w:shd w:val="clear" w:color="auto" w:fill="auto"/>
            <w:vAlign w:val="center"/>
            <w:hideMark/>
          </w:tcPr>
          <w:p w14:paraId="6C951353" w14:textId="77777777" w:rsidR="0013047D" w:rsidRPr="00E82C1C" w:rsidRDefault="0013047D" w:rsidP="00A71E0D">
            <w:pPr>
              <w:pStyle w:val="a9"/>
              <w:rPr>
                <w:lang w:eastAsia="ru-RU"/>
              </w:rPr>
            </w:pPr>
            <w:r w:rsidRPr="00E82C1C">
              <w:rPr>
                <w:lang w:eastAsia="ru-RU"/>
              </w:rPr>
              <w:t>до 50 экз./м2 в отдельные годы</w:t>
            </w:r>
          </w:p>
        </w:tc>
        <w:tc>
          <w:tcPr>
            <w:tcW w:w="2094" w:type="dxa"/>
            <w:shd w:val="clear" w:color="auto" w:fill="auto"/>
            <w:noWrap/>
            <w:vAlign w:val="center"/>
            <w:hideMark/>
          </w:tcPr>
          <w:p w14:paraId="2E13381C" w14:textId="77777777" w:rsidR="0013047D" w:rsidRPr="00E82C1C" w:rsidRDefault="0013047D" w:rsidP="00A71E0D">
            <w:pPr>
              <w:pStyle w:val="a9"/>
              <w:rPr>
                <w:lang w:eastAsia="ru-RU"/>
              </w:rPr>
            </w:pPr>
          </w:p>
        </w:tc>
      </w:tr>
      <w:tr w:rsidR="0013047D" w:rsidRPr="00E82C1C" w14:paraId="0B9C4040" w14:textId="77777777" w:rsidTr="00170D46">
        <w:trPr>
          <w:cantSplit/>
          <w:trHeight w:val="255"/>
        </w:trPr>
        <w:tc>
          <w:tcPr>
            <w:tcW w:w="4083" w:type="dxa"/>
            <w:vAlign w:val="center"/>
          </w:tcPr>
          <w:p w14:paraId="1DBA95A9" w14:textId="77777777" w:rsidR="0013047D" w:rsidRPr="00E82C1C" w:rsidRDefault="0013047D" w:rsidP="00170D46">
            <w:pPr>
              <w:pStyle w:val="a9"/>
              <w:rPr>
                <w:lang w:eastAsia="ru-RU"/>
              </w:rPr>
            </w:pPr>
            <w:proofErr w:type="spellStart"/>
            <w:r w:rsidRPr="00E82C1C">
              <w:rPr>
                <w:i/>
                <w:lang w:eastAsia="ru-RU"/>
              </w:rPr>
              <w:t>Pleuronectes</w:t>
            </w:r>
            <w:proofErr w:type="spellEnd"/>
            <w:r w:rsidRPr="00E82C1C">
              <w:rPr>
                <w:i/>
                <w:lang w:eastAsia="ru-RU"/>
              </w:rPr>
              <w:t xml:space="preserve"> </w:t>
            </w:r>
            <w:proofErr w:type="spellStart"/>
            <w:r w:rsidRPr="00E82C1C">
              <w:rPr>
                <w:i/>
                <w:lang w:eastAsia="ru-RU"/>
              </w:rPr>
              <w:t>quadrituberculatus</w:t>
            </w:r>
            <w:proofErr w:type="spellEnd"/>
            <w:r w:rsidRPr="00E82C1C">
              <w:rPr>
                <w:lang w:eastAsia="ru-RU"/>
              </w:rPr>
              <w:t xml:space="preserve"> </w:t>
            </w:r>
            <w:proofErr w:type="spellStart"/>
            <w:r w:rsidRPr="00E82C1C">
              <w:rPr>
                <w:lang w:eastAsia="ru-RU"/>
              </w:rPr>
              <w:t>Pallas</w:t>
            </w:r>
            <w:proofErr w:type="spellEnd"/>
            <w:r w:rsidRPr="00E82C1C">
              <w:rPr>
                <w:lang w:eastAsia="ru-RU"/>
              </w:rPr>
              <w:t xml:space="preserve">, [1814] </w:t>
            </w:r>
          </w:p>
        </w:tc>
        <w:tc>
          <w:tcPr>
            <w:tcW w:w="4083" w:type="dxa"/>
            <w:shd w:val="clear" w:color="auto" w:fill="auto"/>
            <w:vAlign w:val="center"/>
            <w:hideMark/>
          </w:tcPr>
          <w:p w14:paraId="1A0C379C" w14:textId="77777777" w:rsidR="0013047D" w:rsidRPr="00E82C1C" w:rsidRDefault="0013047D" w:rsidP="00A71E0D">
            <w:pPr>
              <w:pStyle w:val="a9"/>
              <w:rPr>
                <w:lang w:eastAsia="ru-RU"/>
              </w:rPr>
            </w:pPr>
            <w:proofErr w:type="spellStart"/>
            <w:r w:rsidRPr="00E82C1C">
              <w:rPr>
                <w:lang w:eastAsia="ru-RU"/>
              </w:rPr>
              <w:t>Pleuronectes</w:t>
            </w:r>
            <w:proofErr w:type="spellEnd"/>
            <w:r w:rsidRPr="00E82C1C">
              <w:rPr>
                <w:lang w:eastAsia="ru-RU"/>
              </w:rPr>
              <w:t xml:space="preserve"> </w:t>
            </w:r>
            <w:proofErr w:type="spellStart"/>
            <w:r w:rsidRPr="00E82C1C">
              <w:rPr>
                <w:lang w:eastAsia="ru-RU"/>
              </w:rPr>
              <w:t>quadrituberculatus</w:t>
            </w:r>
            <w:proofErr w:type="spellEnd"/>
            <w:r w:rsidRPr="00E82C1C">
              <w:rPr>
                <w:lang w:eastAsia="ru-RU"/>
              </w:rPr>
              <w:t xml:space="preserve"> </w:t>
            </w:r>
            <w:proofErr w:type="spellStart"/>
            <w:r w:rsidRPr="00E82C1C">
              <w:rPr>
                <w:lang w:eastAsia="ru-RU"/>
              </w:rPr>
              <w:t>Pallas</w:t>
            </w:r>
            <w:proofErr w:type="spellEnd"/>
            <w:r w:rsidRPr="00E82C1C">
              <w:rPr>
                <w:lang w:eastAsia="ru-RU"/>
              </w:rPr>
              <w:t xml:space="preserve">, [1814] </w:t>
            </w:r>
          </w:p>
        </w:tc>
        <w:tc>
          <w:tcPr>
            <w:tcW w:w="1227" w:type="dxa"/>
            <w:shd w:val="clear" w:color="auto" w:fill="auto"/>
            <w:vAlign w:val="center"/>
            <w:hideMark/>
          </w:tcPr>
          <w:p w14:paraId="61BE0C86" w14:textId="77777777" w:rsidR="0013047D" w:rsidRPr="00E82C1C" w:rsidRDefault="0013047D" w:rsidP="00A71E0D">
            <w:pPr>
              <w:pStyle w:val="a9"/>
              <w:rPr>
                <w:lang w:eastAsia="ru-RU"/>
              </w:rPr>
            </w:pPr>
            <w:r w:rsidRPr="00E82C1C">
              <w:rPr>
                <w:lang w:eastAsia="ru-RU"/>
              </w:rPr>
              <w:t>икра</w:t>
            </w:r>
          </w:p>
        </w:tc>
        <w:tc>
          <w:tcPr>
            <w:tcW w:w="2449" w:type="dxa"/>
            <w:shd w:val="clear" w:color="auto" w:fill="auto"/>
            <w:vAlign w:val="center"/>
            <w:hideMark/>
          </w:tcPr>
          <w:p w14:paraId="52F35B01" w14:textId="77777777" w:rsidR="0013047D" w:rsidRPr="00E82C1C" w:rsidRDefault="0013047D" w:rsidP="00A71E0D">
            <w:pPr>
              <w:pStyle w:val="a9"/>
              <w:rPr>
                <w:lang w:eastAsia="ru-RU"/>
              </w:rPr>
            </w:pPr>
            <w:r w:rsidRPr="00E82C1C">
              <w:rPr>
                <w:lang w:eastAsia="ru-RU"/>
              </w:rPr>
              <w:t>5–7 экз./м2</w:t>
            </w:r>
          </w:p>
        </w:tc>
        <w:tc>
          <w:tcPr>
            <w:tcW w:w="2094" w:type="dxa"/>
            <w:shd w:val="clear" w:color="auto" w:fill="auto"/>
            <w:noWrap/>
            <w:vAlign w:val="center"/>
            <w:hideMark/>
          </w:tcPr>
          <w:p w14:paraId="5CF70589" w14:textId="77777777" w:rsidR="0013047D" w:rsidRPr="00E82C1C" w:rsidRDefault="0013047D" w:rsidP="00A71E0D">
            <w:pPr>
              <w:pStyle w:val="a9"/>
              <w:rPr>
                <w:lang w:eastAsia="ru-RU"/>
              </w:rPr>
            </w:pPr>
          </w:p>
        </w:tc>
      </w:tr>
    </w:tbl>
    <w:p w14:paraId="045984CF" w14:textId="77777777" w:rsidR="0013047D" w:rsidRPr="00E82C1C" w:rsidRDefault="0013047D" w:rsidP="0013047D">
      <w:pPr>
        <w:rPr>
          <w:szCs w:val="24"/>
          <w:lang w:eastAsia="ru-RU"/>
        </w:rPr>
      </w:pPr>
      <w:r w:rsidRPr="00E82C1C">
        <w:rPr>
          <w:szCs w:val="24"/>
          <w:lang w:eastAsia="ru-RU"/>
        </w:rPr>
        <w:t xml:space="preserve">На июнь, как правило, приходится и максимум видового разнообразия– 10–15 видов. В остальные месяцы количество видов в </w:t>
      </w:r>
      <w:proofErr w:type="spellStart"/>
      <w:r w:rsidRPr="00E82C1C">
        <w:rPr>
          <w:szCs w:val="24"/>
          <w:lang w:eastAsia="ru-RU"/>
        </w:rPr>
        <w:t>ихтиопланктоне</w:t>
      </w:r>
      <w:proofErr w:type="spellEnd"/>
      <w:r w:rsidRPr="00E82C1C">
        <w:rPr>
          <w:szCs w:val="24"/>
          <w:lang w:eastAsia="ru-RU"/>
        </w:rPr>
        <w:t xml:space="preserve"> может очень сильно меняться. В основном изменение видового состава </w:t>
      </w:r>
      <w:proofErr w:type="spellStart"/>
      <w:r w:rsidRPr="00E82C1C">
        <w:rPr>
          <w:szCs w:val="24"/>
          <w:lang w:eastAsia="ru-RU"/>
        </w:rPr>
        <w:t>ихтиопланктона</w:t>
      </w:r>
      <w:proofErr w:type="spellEnd"/>
      <w:r w:rsidRPr="00E82C1C">
        <w:rPr>
          <w:szCs w:val="24"/>
          <w:lang w:eastAsia="ru-RU"/>
        </w:rPr>
        <w:t xml:space="preserve"> на глубинах свыше 50 м зависит от направления течений и ветров. Увеличение разнообразия происходит преимущественно за счет переноса с мелководий прибрежных форм, таких как личинки мойвы </w:t>
      </w:r>
      <w:proofErr w:type="spellStart"/>
      <w:r w:rsidRPr="00E82C1C">
        <w:rPr>
          <w:i/>
          <w:szCs w:val="24"/>
          <w:lang w:eastAsia="ru-RU"/>
        </w:rPr>
        <w:t>Mallotus</w:t>
      </w:r>
      <w:proofErr w:type="spellEnd"/>
      <w:r w:rsidRPr="00E82C1C">
        <w:rPr>
          <w:i/>
          <w:szCs w:val="24"/>
          <w:lang w:eastAsia="ru-RU"/>
        </w:rPr>
        <w:t xml:space="preserve"> </w:t>
      </w:r>
      <w:proofErr w:type="spellStart"/>
      <w:r w:rsidRPr="00E82C1C">
        <w:rPr>
          <w:i/>
          <w:szCs w:val="24"/>
          <w:lang w:eastAsia="ru-RU"/>
        </w:rPr>
        <w:t>villosus</w:t>
      </w:r>
      <w:proofErr w:type="spellEnd"/>
      <w:r w:rsidRPr="00E82C1C">
        <w:rPr>
          <w:szCs w:val="24"/>
          <w:lang w:eastAsia="ru-RU"/>
        </w:rPr>
        <w:t xml:space="preserve">, сельди </w:t>
      </w:r>
      <w:proofErr w:type="spellStart"/>
      <w:r w:rsidRPr="00E82C1C">
        <w:rPr>
          <w:i/>
          <w:szCs w:val="24"/>
          <w:lang w:eastAsia="ru-RU"/>
        </w:rPr>
        <w:t>Clupea</w:t>
      </w:r>
      <w:proofErr w:type="spellEnd"/>
      <w:r w:rsidRPr="00E82C1C">
        <w:rPr>
          <w:i/>
          <w:szCs w:val="24"/>
          <w:lang w:eastAsia="ru-RU"/>
        </w:rPr>
        <w:t xml:space="preserve"> </w:t>
      </w:r>
      <w:proofErr w:type="spellStart"/>
      <w:r w:rsidRPr="00E82C1C">
        <w:rPr>
          <w:i/>
          <w:szCs w:val="24"/>
          <w:lang w:eastAsia="ru-RU"/>
        </w:rPr>
        <w:t>pallasii</w:t>
      </w:r>
      <w:proofErr w:type="spellEnd"/>
      <w:r w:rsidRPr="00E82C1C">
        <w:rPr>
          <w:i/>
          <w:szCs w:val="24"/>
          <w:lang w:eastAsia="ru-RU"/>
        </w:rPr>
        <w:t>,</w:t>
      </w:r>
      <w:r w:rsidRPr="00E82C1C">
        <w:rPr>
          <w:szCs w:val="24"/>
          <w:lang w:eastAsia="ru-RU"/>
        </w:rPr>
        <w:t xml:space="preserve"> наваги </w:t>
      </w:r>
      <w:proofErr w:type="spellStart"/>
      <w:r w:rsidRPr="00E82C1C">
        <w:rPr>
          <w:i/>
          <w:szCs w:val="24"/>
          <w:lang w:eastAsia="ru-RU"/>
        </w:rPr>
        <w:t>Eleginus</w:t>
      </w:r>
      <w:proofErr w:type="spellEnd"/>
      <w:r w:rsidRPr="00E82C1C">
        <w:rPr>
          <w:i/>
          <w:szCs w:val="24"/>
          <w:lang w:eastAsia="ru-RU"/>
        </w:rPr>
        <w:t xml:space="preserve"> </w:t>
      </w:r>
      <w:proofErr w:type="spellStart"/>
      <w:r w:rsidRPr="00E82C1C">
        <w:rPr>
          <w:i/>
          <w:szCs w:val="24"/>
          <w:lang w:eastAsia="ru-RU"/>
        </w:rPr>
        <w:t>gracilis</w:t>
      </w:r>
      <w:proofErr w:type="spellEnd"/>
      <w:r w:rsidRPr="00E82C1C">
        <w:rPr>
          <w:szCs w:val="24"/>
          <w:lang w:eastAsia="ru-RU"/>
        </w:rPr>
        <w:t xml:space="preserve">, икры и личинок хоботной </w:t>
      </w:r>
      <w:proofErr w:type="spellStart"/>
      <w:r w:rsidRPr="00E82C1C">
        <w:rPr>
          <w:i/>
          <w:szCs w:val="24"/>
          <w:lang w:eastAsia="ru-RU"/>
        </w:rPr>
        <w:t>Mysopsetta</w:t>
      </w:r>
      <w:proofErr w:type="spellEnd"/>
      <w:r w:rsidRPr="00E82C1C">
        <w:rPr>
          <w:i/>
          <w:szCs w:val="24"/>
          <w:lang w:eastAsia="ru-RU"/>
        </w:rPr>
        <w:t xml:space="preserve"> </w:t>
      </w:r>
      <w:proofErr w:type="spellStart"/>
      <w:r w:rsidRPr="00E82C1C">
        <w:rPr>
          <w:i/>
          <w:szCs w:val="24"/>
          <w:lang w:eastAsia="ru-RU"/>
        </w:rPr>
        <w:t>proboscidea</w:t>
      </w:r>
      <w:proofErr w:type="spellEnd"/>
      <w:r w:rsidRPr="00E82C1C">
        <w:rPr>
          <w:i/>
          <w:szCs w:val="24"/>
          <w:lang w:eastAsia="ru-RU"/>
        </w:rPr>
        <w:t>,</w:t>
      </w:r>
      <w:r w:rsidRPr="00E82C1C">
        <w:rPr>
          <w:szCs w:val="24"/>
          <w:lang w:eastAsia="ru-RU"/>
        </w:rPr>
        <w:t xml:space="preserve"> желтоперой </w:t>
      </w:r>
      <w:proofErr w:type="spellStart"/>
      <w:r w:rsidRPr="00E82C1C">
        <w:rPr>
          <w:i/>
          <w:szCs w:val="24"/>
          <w:lang w:eastAsia="ru-RU"/>
        </w:rPr>
        <w:t>Limanda</w:t>
      </w:r>
      <w:proofErr w:type="spellEnd"/>
      <w:r w:rsidRPr="00E82C1C">
        <w:rPr>
          <w:i/>
          <w:szCs w:val="24"/>
          <w:lang w:eastAsia="ru-RU"/>
        </w:rPr>
        <w:t xml:space="preserve"> </w:t>
      </w:r>
      <w:proofErr w:type="spellStart"/>
      <w:r w:rsidRPr="00E82C1C">
        <w:rPr>
          <w:i/>
          <w:szCs w:val="24"/>
          <w:lang w:eastAsia="ru-RU"/>
        </w:rPr>
        <w:t>aspera</w:t>
      </w:r>
      <w:proofErr w:type="spellEnd"/>
      <w:r w:rsidRPr="00E82C1C">
        <w:rPr>
          <w:szCs w:val="24"/>
          <w:lang w:eastAsia="ru-RU"/>
        </w:rPr>
        <w:t xml:space="preserve">, сахалинской </w:t>
      </w:r>
      <w:proofErr w:type="spellStart"/>
      <w:r w:rsidRPr="00E82C1C">
        <w:rPr>
          <w:i/>
          <w:szCs w:val="24"/>
          <w:lang w:eastAsia="ru-RU"/>
        </w:rPr>
        <w:t>Limanda</w:t>
      </w:r>
      <w:proofErr w:type="spellEnd"/>
      <w:r w:rsidRPr="00E82C1C">
        <w:rPr>
          <w:i/>
          <w:szCs w:val="24"/>
          <w:lang w:eastAsia="ru-RU"/>
        </w:rPr>
        <w:t xml:space="preserve"> </w:t>
      </w:r>
      <w:proofErr w:type="spellStart"/>
      <w:r w:rsidRPr="00E82C1C">
        <w:rPr>
          <w:i/>
          <w:szCs w:val="24"/>
          <w:lang w:eastAsia="ru-RU"/>
        </w:rPr>
        <w:t>sakhalinensis</w:t>
      </w:r>
      <w:proofErr w:type="spellEnd"/>
      <w:r w:rsidRPr="00E82C1C">
        <w:rPr>
          <w:szCs w:val="24"/>
          <w:lang w:eastAsia="ru-RU"/>
        </w:rPr>
        <w:t xml:space="preserve"> камбал и ряда непромысловых видов. </w:t>
      </w:r>
    </w:p>
    <w:p w14:paraId="7948BD75" w14:textId="77777777" w:rsidR="00A71E0D" w:rsidRPr="00E82C1C" w:rsidRDefault="00A71E0D" w:rsidP="00A71E0D">
      <w:pPr>
        <w:rPr>
          <w:szCs w:val="24"/>
          <w:lang w:eastAsia="ru-RU"/>
        </w:rPr>
      </w:pPr>
      <w:r w:rsidRPr="00E82C1C">
        <w:rPr>
          <w:szCs w:val="24"/>
          <w:lang w:eastAsia="ru-RU"/>
        </w:rPr>
        <w:t xml:space="preserve">В июне более 75–80%% суммарной численности </w:t>
      </w:r>
      <w:proofErr w:type="spellStart"/>
      <w:r w:rsidRPr="00E82C1C">
        <w:rPr>
          <w:szCs w:val="24"/>
          <w:lang w:eastAsia="ru-RU"/>
        </w:rPr>
        <w:t>ихтиопланктона</w:t>
      </w:r>
      <w:proofErr w:type="spellEnd"/>
      <w:r w:rsidRPr="00E82C1C">
        <w:rPr>
          <w:szCs w:val="24"/>
          <w:lang w:eastAsia="ru-RU"/>
        </w:rPr>
        <w:t xml:space="preserve"> приходится на икру минтая. В шельфовых водах северо-восточного Сахалина находится один из самостоятельных районов воспроизводства этого вида [Фадеев, 1986]. Нерест минтая здесь начинается почти на месяц позднее, чем в соседнем </w:t>
      </w:r>
      <w:proofErr w:type="spellStart"/>
      <w:r w:rsidRPr="00E82C1C">
        <w:rPr>
          <w:szCs w:val="24"/>
          <w:lang w:eastAsia="ru-RU"/>
        </w:rPr>
        <w:t>Охотско-Аянском</w:t>
      </w:r>
      <w:proofErr w:type="spellEnd"/>
      <w:r w:rsidRPr="00E82C1C">
        <w:rPr>
          <w:szCs w:val="24"/>
          <w:lang w:eastAsia="ru-RU"/>
        </w:rPr>
        <w:t xml:space="preserve"> районе и на два месяца позднее, чем на Западной Камчатке. В 80-е годы прошлого столетия концентрации икры минтая вблизи скважины держались на уровне 100–200 экз./м2, сокращаясь, как в западном направлении в сторону берега, так и к востоку на глубоководных участках. В 2001 г. плотность оставалась приблизительно на таком же уровне с образованием локальных скоплений более 250 экз./м2. В последующие годы было отмечено увеличение запасов минтая в Охотском море, сопровождающееся ростом общей численности икры. Ее концентрации могли достигать 1000 экз./м2 и 1000 экз. на 10-минутный поверхностный лов, численность личинок составляла около 40 экз./м2 [Давыдова, Черкашин, 2007; </w:t>
      </w:r>
      <w:proofErr w:type="spellStart"/>
      <w:r w:rsidRPr="00E82C1C">
        <w:rPr>
          <w:szCs w:val="24"/>
          <w:lang w:eastAsia="ru-RU"/>
        </w:rPr>
        <w:t>Мухаметова</w:t>
      </w:r>
      <w:proofErr w:type="spellEnd"/>
      <w:r w:rsidRPr="00E82C1C">
        <w:rPr>
          <w:szCs w:val="24"/>
          <w:lang w:eastAsia="ru-RU"/>
        </w:rPr>
        <w:t xml:space="preserve">, 2012]. В последние годы плотности варьировались от 100 до 500–1000 экз./м2 [Овсянников, Пономарев, 2014; </w:t>
      </w:r>
      <w:proofErr w:type="spellStart"/>
      <w:r w:rsidRPr="00E82C1C">
        <w:rPr>
          <w:szCs w:val="24"/>
          <w:lang w:eastAsia="ru-RU"/>
        </w:rPr>
        <w:t>Moukhametov</w:t>
      </w:r>
      <w:proofErr w:type="spellEnd"/>
      <w:r w:rsidRPr="00E82C1C">
        <w:rPr>
          <w:szCs w:val="24"/>
          <w:lang w:eastAsia="ru-RU"/>
        </w:rPr>
        <w:t xml:space="preserve">, </w:t>
      </w:r>
      <w:proofErr w:type="spellStart"/>
      <w:r w:rsidRPr="00E82C1C">
        <w:rPr>
          <w:szCs w:val="24"/>
          <w:lang w:eastAsia="ru-RU"/>
        </w:rPr>
        <w:t>Chastikov</w:t>
      </w:r>
      <w:proofErr w:type="spellEnd"/>
      <w:r w:rsidRPr="00E82C1C">
        <w:rPr>
          <w:szCs w:val="24"/>
          <w:lang w:eastAsia="ru-RU"/>
        </w:rPr>
        <w:t xml:space="preserve">, 2013, 2015; Ким и др., 2017; </w:t>
      </w:r>
      <w:proofErr w:type="spellStart"/>
      <w:r w:rsidRPr="00E82C1C">
        <w:rPr>
          <w:szCs w:val="24"/>
          <w:lang w:eastAsia="ru-RU"/>
        </w:rPr>
        <w:t>Мухаметов</w:t>
      </w:r>
      <w:proofErr w:type="spellEnd"/>
      <w:r w:rsidRPr="00E82C1C">
        <w:rPr>
          <w:szCs w:val="24"/>
          <w:lang w:eastAsia="ru-RU"/>
        </w:rPr>
        <w:t xml:space="preserve">, </w:t>
      </w:r>
      <w:proofErr w:type="spellStart"/>
      <w:r w:rsidRPr="00E82C1C">
        <w:rPr>
          <w:szCs w:val="24"/>
          <w:lang w:eastAsia="ru-RU"/>
        </w:rPr>
        <w:t>Мухаметова</w:t>
      </w:r>
      <w:proofErr w:type="spellEnd"/>
      <w:r w:rsidRPr="00E82C1C">
        <w:rPr>
          <w:szCs w:val="24"/>
          <w:lang w:eastAsia="ru-RU"/>
        </w:rPr>
        <w:t xml:space="preserve">, 2017], составив в среднем около 220 экз./м2. В условиях сурового климата северо-восточного Сахалина нерест минтая длится с мая по октябрь [Шунтов и др., 1993]. В небольшом количестве икра может встречаться и в ноябре. Длительный период нереста и высокая численность минтая в </w:t>
      </w:r>
      <w:proofErr w:type="spellStart"/>
      <w:r w:rsidRPr="00E82C1C">
        <w:rPr>
          <w:szCs w:val="24"/>
          <w:lang w:eastAsia="ru-RU"/>
        </w:rPr>
        <w:t>ихтиоцене</w:t>
      </w:r>
      <w:proofErr w:type="spellEnd"/>
      <w:r w:rsidRPr="00E82C1C">
        <w:rPr>
          <w:szCs w:val="24"/>
          <w:lang w:eastAsia="ru-RU"/>
        </w:rPr>
        <w:t xml:space="preserve"> в отдельные годы определяют преобладание его икры над глубинами 50–100 м в течение всего навигационного периода.</w:t>
      </w:r>
    </w:p>
    <w:p w14:paraId="76991D8C" w14:textId="77777777" w:rsidR="0013047D" w:rsidRPr="00E82C1C" w:rsidRDefault="0013047D" w:rsidP="0013047D">
      <w:pPr>
        <w:rPr>
          <w:szCs w:val="24"/>
          <w:lang w:eastAsia="ru-RU"/>
        </w:rPr>
      </w:pPr>
      <w:r w:rsidRPr="00E82C1C">
        <w:rPr>
          <w:szCs w:val="24"/>
          <w:lang w:eastAsia="ru-RU"/>
        </w:rPr>
        <w:t xml:space="preserve">В июне одновременно с икрой минтая протекает развитие икры северной </w:t>
      </w:r>
      <w:proofErr w:type="spellStart"/>
      <w:r w:rsidRPr="00E82C1C">
        <w:rPr>
          <w:szCs w:val="24"/>
          <w:lang w:eastAsia="ru-RU"/>
        </w:rPr>
        <w:t>палтусовидной</w:t>
      </w:r>
      <w:proofErr w:type="spellEnd"/>
      <w:r w:rsidRPr="00E82C1C">
        <w:rPr>
          <w:szCs w:val="24"/>
          <w:lang w:eastAsia="ru-RU"/>
        </w:rPr>
        <w:t xml:space="preserve">, </w:t>
      </w:r>
      <w:proofErr w:type="spellStart"/>
      <w:r w:rsidRPr="00E82C1C">
        <w:rPr>
          <w:szCs w:val="24"/>
          <w:lang w:eastAsia="ru-RU"/>
        </w:rPr>
        <w:t>четырехбугорчатой</w:t>
      </w:r>
      <w:proofErr w:type="spellEnd"/>
      <w:r w:rsidRPr="00E82C1C">
        <w:rPr>
          <w:szCs w:val="24"/>
          <w:lang w:eastAsia="ru-RU"/>
        </w:rPr>
        <w:t xml:space="preserve"> </w:t>
      </w:r>
      <w:proofErr w:type="spellStart"/>
      <w:r w:rsidRPr="00E82C1C">
        <w:rPr>
          <w:i/>
          <w:szCs w:val="24"/>
          <w:lang w:eastAsia="ru-RU"/>
        </w:rPr>
        <w:t>Pleuronectes</w:t>
      </w:r>
      <w:proofErr w:type="spellEnd"/>
      <w:r w:rsidRPr="00E82C1C">
        <w:rPr>
          <w:i/>
          <w:szCs w:val="24"/>
          <w:lang w:eastAsia="ru-RU"/>
        </w:rPr>
        <w:t xml:space="preserve"> </w:t>
      </w:r>
      <w:proofErr w:type="spellStart"/>
      <w:r w:rsidRPr="00E82C1C">
        <w:rPr>
          <w:i/>
          <w:szCs w:val="24"/>
          <w:lang w:eastAsia="ru-RU"/>
        </w:rPr>
        <w:t>quadrituberculatus</w:t>
      </w:r>
      <w:proofErr w:type="spellEnd"/>
      <w:r w:rsidRPr="00E82C1C">
        <w:rPr>
          <w:szCs w:val="24"/>
          <w:lang w:eastAsia="ru-RU"/>
        </w:rPr>
        <w:t xml:space="preserve">, звездчатой </w:t>
      </w:r>
      <w:proofErr w:type="spellStart"/>
      <w:r w:rsidRPr="00E82C1C">
        <w:rPr>
          <w:i/>
          <w:szCs w:val="24"/>
          <w:lang w:eastAsia="ru-RU"/>
        </w:rPr>
        <w:t>Platichthys</w:t>
      </w:r>
      <w:proofErr w:type="spellEnd"/>
      <w:r w:rsidRPr="00E82C1C">
        <w:rPr>
          <w:i/>
          <w:szCs w:val="24"/>
          <w:lang w:eastAsia="ru-RU"/>
        </w:rPr>
        <w:t xml:space="preserve"> </w:t>
      </w:r>
      <w:proofErr w:type="spellStart"/>
      <w:r w:rsidRPr="00E82C1C">
        <w:rPr>
          <w:i/>
          <w:szCs w:val="24"/>
          <w:lang w:eastAsia="ru-RU"/>
        </w:rPr>
        <w:t>stellatus</w:t>
      </w:r>
      <w:proofErr w:type="spellEnd"/>
      <w:r w:rsidRPr="00E82C1C">
        <w:rPr>
          <w:szCs w:val="24"/>
          <w:lang w:eastAsia="ru-RU"/>
        </w:rPr>
        <w:t xml:space="preserve"> камбал, личинок песчанки </w:t>
      </w:r>
      <w:proofErr w:type="spellStart"/>
      <w:r w:rsidRPr="00E82C1C">
        <w:rPr>
          <w:i/>
          <w:szCs w:val="24"/>
          <w:lang w:eastAsia="ru-RU"/>
        </w:rPr>
        <w:t>Ammodytes</w:t>
      </w:r>
      <w:proofErr w:type="spellEnd"/>
      <w:r w:rsidRPr="00E82C1C">
        <w:rPr>
          <w:i/>
          <w:szCs w:val="24"/>
          <w:lang w:eastAsia="ru-RU"/>
        </w:rPr>
        <w:t xml:space="preserve"> </w:t>
      </w:r>
      <w:proofErr w:type="spellStart"/>
      <w:r w:rsidRPr="00E82C1C">
        <w:rPr>
          <w:i/>
          <w:szCs w:val="24"/>
          <w:lang w:eastAsia="ru-RU"/>
        </w:rPr>
        <w:t>hexapterus</w:t>
      </w:r>
      <w:proofErr w:type="spellEnd"/>
      <w:r w:rsidRPr="00E82C1C">
        <w:rPr>
          <w:szCs w:val="24"/>
          <w:lang w:eastAsia="ru-RU"/>
        </w:rPr>
        <w:t xml:space="preserve"> и некоторых других видов рыб. В июньском сообществе, как правило, второе место по численности занимает икра </w:t>
      </w:r>
      <w:proofErr w:type="spellStart"/>
      <w:r w:rsidRPr="00E82C1C">
        <w:rPr>
          <w:szCs w:val="24"/>
          <w:lang w:eastAsia="ru-RU"/>
        </w:rPr>
        <w:t>палтусовидной</w:t>
      </w:r>
      <w:proofErr w:type="spellEnd"/>
      <w:r w:rsidRPr="00E82C1C">
        <w:rPr>
          <w:szCs w:val="24"/>
          <w:lang w:eastAsia="ru-RU"/>
        </w:rPr>
        <w:t xml:space="preserve"> камбалы с относительным вкладом 10–20%. В отдельные годы ее плотность достигать 100–150 экз./м2 и 100 экз. на 10-минутный поверхностный лов [</w:t>
      </w:r>
      <w:proofErr w:type="spellStart"/>
      <w:r w:rsidRPr="00E82C1C">
        <w:rPr>
          <w:szCs w:val="24"/>
          <w:lang w:eastAsia="ru-RU"/>
        </w:rPr>
        <w:t>Мухаметов</w:t>
      </w:r>
      <w:proofErr w:type="spellEnd"/>
      <w:r w:rsidRPr="00E82C1C">
        <w:rPr>
          <w:szCs w:val="24"/>
          <w:lang w:eastAsia="ru-RU"/>
        </w:rPr>
        <w:t xml:space="preserve">, </w:t>
      </w:r>
      <w:proofErr w:type="spellStart"/>
      <w:r w:rsidRPr="00E82C1C">
        <w:rPr>
          <w:szCs w:val="24"/>
          <w:lang w:eastAsia="ru-RU"/>
        </w:rPr>
        <w:t>Мухаметова</w:t>
      </w:r>
      <w:proofErr w:type="spellEnd"/>
      <w:r w:rsidRPr="00E82C1C">
        <w:rPr>
          <w:szCs w:val="24"/>
          <w:lang w:eastAsia="ru-RU"/>
        </w:rPr>
        <w:t xml:space="preserve">, 2017; Давыдова, Черкашин, 2007]. Массовое икрометание северной </w:t>
      </w:r>
      <w:proofErr w:type="spellStart"/>
      <w:r w:rsidRPr="00E82C1C">
        <w:rPr>
          <w:szCs w:val="24"/>
          <w:lang w:eastAsia="ru-RU"/>
        </w:rPr>
        <w:t>палтусовидной</w:t>
      </w:r>
      <w:proofErr w:type="spellEnd"/>
      <w:r w:rsidRPr="00E82C1C">
        <w:rPr>
          <w:szCs w:val="24"/>
          <w:lang w:eastAsia="ru-RU"/>
        </w:rPr>
        <w:t xml:space="preserve"> камбал продолжается не более месяца. В июле в уловах могут встречаться только единичные икринки.</w:t>
      </w:r>
    </w:p>
    <w:p w14:paraId="6B0F815D" w14:textId="77777777" w:rsidR="00A71E0D" w:rsidRPr="00E82C1C" w:rsidRDefault="00A71E0D" w:rsidP="00A71E0D">
      <w:pPr>
        <w:rPr>
          <w:szCs w:val="24"/>
          <w:lang w:eastAsia="ru-RU"/>
        </w:rPr>
      </w:pPr>
      <w:r w:rsidRPr="00E82C1C">
        <w:rPr>
          <w:szCs w:val="24"/>
          <w:lang w:eastAsia="ru-RU"/>
        </w:rPr>
        <w:t xml:space="preserve">Численность икры минтая к июлю значительно снижается, но локально еще могут формироваться достаточно плотные скопления [Давыдова, Черкашин, 2007]. Следующие месяцы отличаются низкой интенсивностью нереста минтая, что отражается на суммарных концентрациях </w:t>
      </w:r>
      <w:proofErr w:type="spellStart"/>
      <w:r w:rsidRPr="00E82C1C">
        <w:rPr>
          <w:szCs w:val="24"/>
          <w:lang w:eastAsia="ru-RU"/>
        </w:rPr>
        <w:t>ихтиопланктона</w:t>
      </w:r>
      <w:proofErr w:type="spellEnd"/>
      <w:r w:rsidRPr="00E82C1C">
        <w:rPr>
          <w:szCs w:val="24"/>
          <w:lang w:eastAsia="ru-RU"/>
        </w:rPr>
        <w:t>, не превышающих, в основном 10 экз./м2 и 100–200 экз. на 10-минутный лов. К числу массовых форм этого периода относятся личинки песчанки, встречающиеся с июня по октябрь. Несмотря на то, что нерест песчанки происходит на мелководных участках, в отдельные годы концентрации личинок над глубинами более 50 м могут достигать 10–25 экз./м2 и 200 экз. на 10-минутный поверхностный лов [</w:t>
      </w:r>
      <w:proofErr w:type="spellStart"/>
      <w:r w:rsidRPr="00E82C1C">
        <w:rPr>
          <w:szCs w:val="24"/>
          <w:lang w:eastAsia="ru-RU"/>
        </w:rPr>
        <w:t>Мухаметова</w:t>
      </w:r>
      <w:proofErr w:type="spellEnd"/>
      <w:r w:rsidRPr="00E82C1C">
        <w:rPr>
          <w:szCs w:val="24"/>
          <w:lang w:eastAsia="ru-RU"/>
        </w:rPr>
        <w:t xml:space="preserve">, 2012; Давыдова, Андреева, 2005]. </w:t>
      </w:r>
    </w:p>
    <w:p w14:paraId="4CE2B037" w14:textId="77777777" w:rsidR="0013047D" w:rsidRPr="00E82C1C" w:rsidRDefault="0013047D" w:rsidP="0013047D">
      <w:pPr>
        <w:rPr>
          <w:szCs w:val="24"/>
          <w:lang w:eastAsia="ru-RU"/>
        </w:rPr>
      </w:pPr>
      <w:r w:rsidRPr="00E82C1C">
        <w:rPr>
          <w:szCs w:val="24"/>
          <w:lang w:eastAsia="ru-RU"/>
        </w:rPr>
        <w:t xml:space="preserve">Особую роль в ихтиопланктонных сообществах играют короткоцикловые виды, такие как дальневосточная мойва </w:t>
      </w:r>
      <w:proofErr w:type="spellStart"/>
      <w:r w:rsidRPr="00E82C1C">
        <w:rPr>
          <w:i/>
          <w:szCs w:val="24"/>
          <w:lang w:eastAsia="ru-RU"/>
        </w:rPr>
        <w:t>Mallotus</w:t>
      </w:r>
      <w:proofErr w:type="spellEnd"/>
      <w:r w:rsidRPr="00E82C1C">
        <w:rPr>
          <w:i/>
          <w:szCs w:val="24"/>
          <w:lang w:eastAsia="ru-RU"/>
        </w:rPr>
        <w:t xml:space="preserve"> </w:t>
      </w:r>
      <w:proofErr w:type="spellStart"/>
      <w:r w:rsidRPr="00E82C1C">
        <w:rPr>
          <w:i/>
          <w:szCs w:val="24"/>
          <w:lang w:eastAsia="ru-RU"/>
        </w:rPr>
        <w:t>villosus</w:t>
      </w:r>
      <w:proofErr w:type="spellEnd"/>
      <w:r w:rsidRPr="00E82C1C">
        <w:rPr>
          <w:szCs w:val="24"/>
          <w:lang w:eastAsia="ru-RU"/>
        </w:rPr>
        <w:t>. Периодическое увеличение запасов мойвы отражается, прежде всего, на структуре прибрежного сообщества. В июле на глубинах до 10–15 м личинки мойвы могут достигать высокой плотности – 100 экз./м2 и более [</w:t>
      </w:r>
      <w:proofErr w:type="spellStart"/>
      <w:r w:rsidRPr="00E82C1C">
        <w:rPr>
          <w:szCs w:val="24"/>
          <w:lang w:eastAsia="ru-RU"/>
        </w:rPr>
        <w:t>Мухаметова</w:t>
      </w:r>
      <w:proofErr w:type="spellEnd"/>
      <w:r w:rsidRPr="00E82C1C">
        <w:rPr>
          <w:szCs w:val="24"/>
          <w:lang w:eastAsia="ru-RU"/>
        </w:rPr>
        <w:t xml:space="preserve"> и др., 2001]. В последующий период они перераспределяются по обширной </w:t>
      </w:r>
      <w:proofErr w:type="spellStart"/>
      <w:r w:rsidRPr="00E82C1C">
        <w:rPr>
          <w:szCs w:val="24"/>
          <w:lang w:eastAsia="ru-RU"/>
        </w:rPr>
        <w:t>надшельфовой</w:t>
      </w:r>
      <w:proofErr w:type="spellEnd"/>
      <w:r w:rsidRPr="00E82C1C">
        <w:rPr>
          <w:szCs w:val="24"/>
          <w:lang w:eastAsia="ru-RU"/>
        </w:rPr>
        <w:t xml:space="preserve"> акватории. Над изобатами свыше 50 м могут иметь высокую частоту встречаемости, но не образуют скоплений с высокой численностью. В периоды низкой численности личинки мойвы могут отсутствовать в уловах или встречаться единично.</w:t>
      </w:r>
    </w:p>
    <w:p w14:paraId="2F8F0952" w14:textId="77777777" w:rsidR="00591820" w:rsidRPr="00E82C1C" w:rsidRDefault="00A71E0D" w:rsidP="00A71E0D">
      <w:pPr>
        <w:rPr>
          <w:sz w:val="22"/>
          <w:lang w:eastAsia="ru-RU"/>
        </w:rPr>
      </w:pPr>
      <w:r w:rsidRPr="00E82C1C">
        <w:rPr>
          <w:szCs w:val="24"/>
          <w:lang w:eastAsia="ru-RU"/>
        </w:rPr>
        <w:t xml:space="preserve">Летом 2016 г. район скважин был целенаправленно дообследован по плотной сетке станций на разных горизонтах, что позволило детализировать состояние ихтиопланктонного сообщества непосредственно в районе планируемых работ и вертикальное распределение икры и личинок рыб [Технический отчет…, 2016]. В июле–августе в составе </w:t>
      </w:r>
      <w:proofErr w:type="spellStart"/>
      <w:r w:rsidRPr="00E82C1C">
        <w:rPr>
          <w:szCs w:val="24"/>
          <w:lang w:eastAsia="ru-RU"/>
        </w:rPr>
        <w:t>ихтиопланктона</w:t>
      </w:r>
      <w:proofErr w:type="spellEnd"/>
      <w:r w:rsidRPr="00E82C1C">
        <w:rPr>
          <w:szCs w:val="24"/>
          <w:lang w:eastAsia="ru-RU"/>
        </w:rPr>
        <w:t xml:space="preserve"> встречались икра и личинки 13 видов рыб из семи семейств</w:t>
      </w:r>
    </w:p>
    <w:p w14:paraId="1D655260" w14:textId="77777777" w:rsidR="00591820" w:rsidRPr="00E82C1C" w:rsidRDefault="00A71E0D" w:rsidP="00A71E0D">
      <w:pPr>
        <w:pStyle w:val="a2"/>
        <w:rPr>
          <w:lang w:eastAsia="ru-RU"/>
        </w:rPr>
      </w:pPr>
      <w:r w:rsidRPr="00E82C1C">
        <w:rPr>
          <w:lang w:eastAsia="ru-RU"/>
        </w:rPr>
        <w:t xml:space="preserve">Видовой состав </w:t>
      </w:r>
      <w:proofErr w:type="spellStart"/>
      <w:r w:rsidRPr="00E82C1C">
        <w:rPr>
          <w:lang w:eastAsia="ru-RU"/>
        </w:rPr>
        <w:t>ихтиопланктона</w:t>
      </w:r>
      <w:proofErr w:type="spellEnd"/>
      <w:r w:rsidRPr="00E82C1C">
        <w:rPr>
          <w:lang w:eastAsia="ru-RU"/>
        </w:rPr>
        <w:t xml:space="preserve"> в районе работ в июле–августе 2016 г.</w:t>
      </w:r>
    </w:p>
    <w:tbl>
      <w:tblPr>
        <w:tblW w:w="5000" w:type="pct"/>
        <w:tblInd w:w="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42"/>
        <w:gridCol w:w="1616"/>
        <w:gridCol w:w="2241"/>
        <w:gridCol w:w="2254"/>
      </w:tblGrid>
      <w:tr w:rsidR="00A71E0D" w:rsidRPr="00E82C1C" w14:paraId="0CDE6ED9" w14:textId="77777777" w:rsidTr="00A71E0D">
        <w:trPr>
          <w:trHeight w:val="255"/>
          <w:tblHeader/>
        </w:trPr>
        <w:tc>
          <w:tcPr>
            <w:tcW w:w="3742" w:type="dxa"/>
            <w:tcBorders>
              <w:top w:val="single" w:sz="4" w:space="0" w:color="auto"/>
              <w:left w:val="single" w:sz="4" w:space="0" w:color="auto"/>
              <w:bottom w:val="single" w:sz="4" w:space="0" w:color="auto"/>
              <w:right w:val="single" w:sz="4" w:space="0" w:color="auto"/>
            </w:tcBorders>
            <w:vAlign w:val="center"/>
            <w:hideMark/>
          </w:tcPr>
          <w:p w14:paraId="53160092" w14:textId="77777777" w:rsidR="00A71E0D" w:rsidRPr="00E82C1C" w:rsidRDefault="00A71E0D" w:rsidP="00A71E0D">
            <w:pPr>
              <w:pStyle w:val="aa"/>
              <w:rPr>
                <w:lang w:eastAsia="ru-RU"/>
              </w:rPr>
            </w:pPr>
            <w:r w:rsidRPr="00E82C1C">
              <w:rPr>
                <w:lang w:eastAsia="ru-RU"/>
              </w:rPr>
              <w:t>Видовой состав</w:t>
            </w:r>
          </w:p>
        </w:tc>
        <w:tc>
          <w:tcPr>
            <w:tcW w:w="1616" w:type="dxa"/>
            <w:tcBorders>
              <w:top w:val="single" w:sz="4" w:space="0" w:color="auto"/>
              <w:left w:val="single" w:sz="4" w:space="0" w:color="auto"/>
              <w:bottom w:val="single" w:sz="4" w:space="0" w:color="auto"/>
              <w:right w:val="single" w:sz="4" w:space="0" w:color="auto"/>
            </w:tcBorders>
            <w:vAlign w:val="center"/>
            <w:hideMark/>
          </w:tcPr>
          <w:p w14:paraId="0E20B6C3" w14:textId="77777777" w:rsidR="00A71E0D" w:rsidRPr="00E82C1C" w:rsidRDefault="00A71E0D" w:rsidP="00A71E0D">
            <w:pPr>
              <w:pStyle w:val="aa"/>
              <w:rPr>
                <w:lang w:eastAsia="ru-RU"/>
              </w:rPr>
            </w:pPr>
            <w:r w:rsidRPr="00E82C1C">
              <w:rPr>
                <w:lang w:eastAsia="ru-RU"/>
              </w:rPr>
              <w:t>Фаза развития</w:t>
            </w:r>
          </w:p>
        </w:tc>
        <w:tc>
          <w:tcPr>
            <w:tcW w:w="2241" w:type="dxa"/>
            <w:tcBorders>
              <w:top w:val="single" w:sz="4" w:space="0" w:color="auto"/>
              <w:left w:val="single" w:sz="4" w:space="0" w:color="auto"/>
              <w:bottom w:val="single" w:sz="4" w:space="0" w:color="auto"/>
              <w:right w:val="single" w:sz="4" w:space="0" w:color="auto"/>
            </w:tcBorders>
            <w:noWrap/>
            <w:vAlign w:val="center"/>
            <w:hideMark/>
          </w:tcPr>
          <w:p w14:paraId="18100287" w14:textId="77777777" w:rsidR="00A71E0D" w:rsidRPr="00E82C1C" w:rsidRDefault="00A71E0D" w:rsidP="00A71E0D">
            <w:pPr>
              <w:pStyle w:val="aa"/>
              <w:rPr>
                <w:lang w:eastAsia="ru-RU"/>
              </w:rPr>
            </w:pPr>
            <w:proofErr w:type="spellStart"/>
            <w:r w:rsidRPr="00E82C1C">
              <w:rPr>
                <w:lang w:eastAsia="ru-RU"/>
              </w:rPr>
              <w:t>Биотопическая</w:t>
            </w:r>
            <w:proofErr w:type="spellEnd"/>
            <w:r w:rsidRPr="00E82C1C">
              <w:rPr>
                <w:lang w:eastAsia="ru-RU"/>
              </w:rPr>
              <w:t xml:space="preserve"> характеристика</w:t>
            </w:r>
          </w:p>
        </w:tc>
        <w:tc>
          <w:tcPr>
            <w:tcW w:w="2254" w:type="dxa"/>
            <w:tcBorders>
              <w:top w:val="single" w:sz="4" w:space="0" w:color="auto"/>
              <w:left w:val="single" w:sz="4" w:space="0" w:color="auto"/>
              <w:bottom w:val="single" w:sz="4" w:space="0" w:color="auto"/>
              <w:right w:val="single" w:sz="4" w:space="0" w:color="auto"/>
            </w:tcBorders>
            <w:noWrap/>
            <w:vAlign w:val="center"/>
            <w:hideMark/>
          </w:tcPr>
          <w:p w14:paraId="393DA48C" w14:textId="77777777" w:rsidR="00A71E0D" w:rsidRPr="00E82C1C" w:rsidRDefault="00A71E0D" w:rsidP="00A71E0D">
            <w:pPr>
              <w:pStyle w:val="aa"/>
              <w:rPr>
                <w:lang w:eastAsia="ru-RU"/>
              </w:rPr>
            </w:pPr>
            <w:r w:rsidRPr="00E82C1C">
              <w:rPr>
                <w:lang w:eastAsia="ru-RU"/>
              </w:rPr>
              <w:t>Зоогеографическая характеристика</w:t>
            </w:r>
          </w:p>
        </w:tc>
      </w:tr>
      <w:tr w:rsidR="00A71E0D" w:rsidRPr="00E82C1C" w14:paraId="12DBD374" w14:textId="77777777" w:rsidTr="00A71E0D">
        <w:trPr>
          <w:trHeight w:val="255"/>
        </w:trPr>
        <w:tc>
          <w:tcPr>
            <w:tcW w:w="9853" w:type="dxa"/>
            <w:gridSpan w:val="4"/>
            <w:tcBorders>
              <w:top w:val="single" w:sz="4" w:space="0" w:color="auto"/>
              <w:left w:val="single" w:sz="4" w:space="0" w:color="auto"/>
              <w:bottom w:val="single" w:sz="4" w:space="0" w:color="auto"/>
              <w:right w:val="single" w:sz="4" w:space="0" w:color="auto"/>
            </w:tcBorders>
            <w:vAlign w:val="center"/>
            <w:hideMark/>
          </w:tcPr>
          <w:p w14:paraId="4C4F2218" w14:textId="77777777" w:rsidR="00A71E0D" w:rsidRPr="00E82C1C" w:rsidRDefault="00A71E0D" w:rsidP="00A71E0D">
            <w:pPr>
              <w:pStyle w:val="a9"/>
              <w:rPr>
                <w:lang w:eastAsia="ru-RU"/>
              </w:rPr>
            </w:pPr>
            <w:r w:rsidRPr="00E82C1C">
              <w:rPr>
                <w:lang w:eastAsia="ru-RU"/>
              </w:rPr>
              <w:t xml:space="preserve">Сем. </w:t>
            </w:r>
            <w:proofErr w:type="spellStart"/>
            <w:r w:rsidRPr="00E82C1C">
              <w:rPr>
                <w:lang w:eastAsia="ru-RU"/>
              </w:rPr>
              <w:t>Osmeridae</w:t>
            </w:r>
            <w:proofErr w:type="spellEnd"/>
            <w:r w:rsidRPr="00E82C1C">
              <w:rPr>
                <w:lang w:eastAsia="ru-RU"/>
              </w:rPr>
              <w:t xml:space="preserve"> - корюшковые</w:t>
            </w:r>
          </w:p>
        </w:tc>
      </w:tr>
      <w:tr w:rsidR="00A71E0D" w:rsidRPr="00E82C1C" w14:paraId="1A0364C9" w14:textId="77777777" w:rsidTr="00A71E0D">
        <w:trPr>
          <w:trHeight w:val="255"/>
        </w:trPr>
        <w:tc>
          <w:tcPr>
            <w:tcW w:w="3742" w:type="dxa"/>
            <w:tcBorders>
              <w:top w:val="single" w:sz="4" w:space="0" w:color="auto"/>
              <w:left w:val="single" w:sz="4" w:space="0" w:color="auto"/>
              <w:bottom w:val="single" w:sz="4" w:space="0" w:color="auto"/>
              <w:right w:val="single" w:sz="4" w:space="0" w:color="auto"/>
            </w:tcBorders>
            <w:vAlign w:val="center"/>
            <w:hideMark/>
          </w:tcPr>
          <w:p w14:paraId="164BCFBA" w14:textId="77777777" w:rsidR="00A71E0D" w:rsidRPr="00E82C1C" w:rsidRDefault="00A71E0D" w:rsidP="00A71E0D">
            <w:pPr>
              <w:pStyle w:val="a9"/>
              <w:rPr>
                <w:lang w:eastAsia="ru-RU"/>
              </w:rPr>
            </w:pPr>
            <w:proofErr w:type="spellStart"/>
            <w:r w:rsidRPr="00E82C1C">
              <w:rPr>
                <w:lang w:eastAsia="ru-RU"/>
              </w:rPr>
              <w:t>Mallotus</w:t>
            </w:r>
            <w:proofErr w:type="spellEnd"/>
            <w:r w:rsidRPr="00E82C1C">
              <w:rPr>
                <w:lang w:eastAsia="ru-RU"/>
              </w:rPr>
              <w:t xml:space="preserve"> </w:t>
            </w:r>
            <w:proofErr w:type="spellStart"/>
            <w:r w:rsidRPr="00E82C1C">
              <w:rPr>
                <w:lang w:eastAsia="ru-RU"/>
              </w:rPr>
              <w:t>villosus</w:t>
            </w:r>
            <w:proofErr w:type="spellEnd"/>
            <w:r w:rsidRPr="00E82C1C">
              <w:rPr>
                <w:lang w:eastAsia="ru-RU"/>
              </w:rPr>
              <w:t> (</w:t>
            </w:r>
            <w:proofErr w:type="spellStart"/>
            <w:r w:rsidRPr="00E82C1C">
              <w:rPr>
                <w:lang w:eastAsia="ru-RU"/>
              </w:rPr>
              <w:t>Müller</w:t>
            </w:r>
            <w:proofErr w:type="spellEnd"/>
            <w:r w:rsidRPr="00E82C1C">
              <w:rPr>
                <w:lang w:eastAsia="ru-RU"/>
              </w:rPr>
              <w:t xml:space="preserve"> 1776) – дальневосточная мойва</w:t>
            </w:r>
          </w:p>
        </w:tc>
        <w:tc>
          <w:tcPr>
            <w:tcW w:w="1616" w:type="dxa"/>
            <w:tcBorders>
              <w:top w:val="single" w:sz="4" w:space="0" w:color="auto"/>
              <w:left w:val="single" w:sz="4" w:space="0" w:color="auto"/>
              <w:bottom w:val="single" w:sz="4" w:space="0" w:color="auto"/>
              <w:right w:val="single" w:sz="4" w:space="0" w:color="auto"/>
            </w:tcBorders>
            <w:vAlign w:val="center"/>
            <w:hideMark/>
          </w:tcPr>
          <w:p w14:paraId="756CCA17" w14:textId="77777777" w:rsidR="00A71E0D" w:rsidRPr="00E82C1C" w:rsidRDefault="00A71E0D" w:rsidP="00A71E0D">
            <w:pPr>
              <w:pStyle w:val="a9"/>
              <w:rPr>
                <w:lang w:eastAsia="ru-RU"/>
              </w:rPr>
            </w:pPr>
            <w:r w:rsidRPr="00E82C1C">
              <w:rPr>
                <w:lang w:eastAsia="ru-RU"/>
              </w:rPr>
              <w:t>личинки</w:t>
            </w:r>
          </w:p>
        </w:tc>
        <w:tc>
          <w:tcPr>
            <w:tcW w:w="2241" w:type="dxa"/>
            <w:tcBorders>
              <w:top w:val="single" w:sz="4" w:space="0" w:color="auto"/>
              <w:left w:val="single" w:sz="4" w:space="0" w:color="auto"/>
              <w:bottom w:val="single" w:sz="4" w:space="0" w:color="auto"/>
              <w:right w:val="single" w:sz="4" w:space="0" w:color="auto"/>
            </w:tcBorders>
            <w:noWrap/>
            <w:vAlign w:val="center"/>
            <w:hideMark/>
          </w:tcPr>
          <w:p w14:paraId="6991C50C" w14:textId="77777777" w:rsidR="00A71E0D" w:rsidRPr="00E82C1C" w:rsidRDefault="00A71E0D" w:rsidP="00A71E0D">
            <w:pPr>
              <w:pStyle w:val="a9"/>
              <w:rPr>
                <w:lang w:eastAsia="ru-RU"/>
              </w:rPr>
            </w:pPr>
            <w:proofErr w:type="spellStart"/>
            <w:r w:rsidRPr="00E82C1C">
              <w:rPr>
                <w:lang w:eastAsia="ru-RU"/>
              </w:rPr>
              <w:t>неритический</w:t>
            </w:r>
            <w:proofErr w:type="spellEnd"/>
          </w:p>
        </w:tc>
        <w:tc>
          <w:tcPr>
            <w:tcW w:w="2254" w:type="dxa"/>
            <w:tcBorders>
              <w:top w:val="single" w:sz="4" w:space="0" w:color="auto"/>
              <w:left w:val="single" w:sz="4" w:space="0" w:color="auto"/>
              <w:bottom w:val="single" w:sz="4" w:space="0" w:color="auto"/>
              <w:right w:val="single" w:sz="4" w:space="0" w:color="auto"/>
            </w:tcBorders>
            <w:noWrap/>
            <w:vAlign w:val="center"/>
            <w:hideMark/>
          </w:tcPr>
          <w:p w14:paraId="18413E65" w14:textId="77777777" w:rsidR="00A71E0D" w:rsidRPr="00E82C1C" w:rsidRDefault="00A71E0D" w:rsidP="00A71E0D">
            <w:pPr>
              <w:pStyle w:val="a9"/>
              <w:rPr>
                <w:lang w:eastAsia="ru-RU"/>
              </w:rPr>
            </w:pPr>
            <w:r w:rsidRPr="00E82C1C">
              <w:rPr>
                <w:lang w:eastAsia="ru-RU"/>
              </w:rPr>
              <w:t>арктическо-бореальный</w:t>
            </w:r>
          </w:p>
        </w:tc>
      </w:tr>
      <w:tr w:rsidR="00A71E0D" w:rsidRPr="00E82C1C" w14:paraId="623A3B0F" w14:textId="77777777" w:rsidTr="00A71E0D">
        <w:trPr>
          <w:trHeight w:val="255"/>
        </w:trPr>
        <w:tc>
          <w:tcPr>
            <w:tcW w:w="9853" w:type="dxa"/>
            <w:gridSpan w:val="4"/>
            <w:tcBorders>
              <w:top w:val="single" w:sz="4" w:space="0" w:color="auto"/>
              <w:left w:val="single" w:sz="4" w:space="0" w:color="auto"/>
              <w:bottom w:val="single" w:sz="4" w:space="0" w:color="auto"/>
              <w:right w:val="single" w:sz="4" w:space="0" w:color="auto"/>
            </w:tcBorders>
            <w:vAlign w:val="center"/>
            <w:hideMark/>
          </w:tcPr>
          <w:p w14:paraId="0F3E406C" w14:textId="77777777" w:rsidR="00A71E0D" w:rsidRPr="00E82C1C" w:rsidRDefault="00A71E0D" w:rsidP="00A71E0D">
            <w:pPr>
              <w:pStyle w:val="a9"/>
              <w:rPr>
                <w:lang w:eastAsia="ru-RU"/>
              </w:rPr>
            </w:pPr>
            <w:r w:rsidRPr="00E82C1C">
              <w:rPr>
                <w:lang w:eastAsia="ru-RU"/>
              </w:rPr>
              <w:t xml:space="preserve">Сем. </w:t>
            </w:r>
            <w:proofErr w:type="spellStart"/>
            <w:r w:rsidRPr="00E82C1C">
              <w:rPr>
                <w:lang w:eastAsia="ru-RU"/>
              </w:rPr>
              <w:t>Gadidae</w:t>
            </w:r>
            <w:proofErr w:type="spellEnd"/>
            <w:r w:rsidRPr="00E82C1C">
              <w:rPr>
                <w:lang w:eastAsia="ru-RU"/>
              </w:rPr>
              <w:t xml:space="preserve"> – тресковые</w:t>
            </w:r>
          </w:p>
        </w:tc>
      </w:tr>
      <w:tr w:rsidR="00A71E0D" w:rsidRPr="00E82C1C" w14:paraId="12BF83E0" w14:textId="77777777" w:rsidTr="00A71E0D">
        <w:trPr>
          <w:trHeight w:val="255"/>
        </w:trPr>
        <w:tc>
          <w:tcPr>
            <w:tcW w:w="3742" w:type="dxa"/>
            <w:vMerge w:val="restart"/>
            <w:tcBorders>
              <w:top w:val="single" w:sz="4" w:space="0" w:color="auto"/>
              <w:left w:val="single" w:sz="4" w:space="0" w:color="auto"/>
              <w:bottom w:val="single" w:sz="4" w:space="0" w:color="auto"/>
              <w:right w:val="single" w:sz="4" w:space="0" w:color="auto"/>
            </w:tcBorders>
            <w:vAlign w:val="center"/>
            <w:hideMark/>
          </w:tcPr>
          <w:p w14:paraId="6EF8A7C1" w14:textId="77777777" w:rsidR="00A71E0D" w:rsidRPr="00E82C1C" w:rsidRDefault="00A71E0D" w:rsidP="00A71E0D">
            <w:pPr>
              <w:pStyle w:val="a9"/>
              <w:rPr>
                <w:lang w:eastAsia="ru-RU"/>
              </w:rPr>
            </w:pPr>
            <w:proofErr w:type="spellStart"/>
            <w:r w:rsidRPr="00E82C1C">
              <w:rPr>
                <w:lang w:eastAsia="ru-RU"/>
              </w:rPr>
              <w:t>Theragra</w:t>
            </w:r>
            <w:proofErr w:type="spellEnd"/>
            <w:r w:rsidRPr="00E82C1C">
              <w:rPr>
                <w:lang w:eastAsia="ru-RU"/>
              </w:rPr>
              <w:t xml:space="preserve"> </w:t>
            </w:r>
            <w:proofErr w:type="spellStart"/>
            <w:r w:rsidRPr="00E82C1C">
              <w:rPr>
                <w:lang w:eastAsia="ru-RU"/>
              </w:rPr>
              <w:t>chalcogramma</w:t>
            </w:r>
            <w:proofErr w:type="spellEnd"/>
            <w:r w:rsidRPr="00E82C1C">
              <w:rPr>
                <w:lang w:eastAsia="ru-RU"/>
              </w:rPr>
              <w:t xml:space="preserve"> (</w:t>
            </w:r>
            <w:proofErr w:type="spellStart"/>
            <w:r w:rsidRPr="00E82C1C">
              <w:rPr>
                <w:lang w:eastAsia="ru-RU"/>
              </w:rPr>
              <w:t>Pallas</w:t>
            </w:r>
            <w:proofErr w:type="spellEnd"/>
            <w:r w:rsidRPr="00E82C1C">
              <w:rPr>
                <w:lang w:eastAsia="ru-RU"/>
              </w:rPr>
              <w:t>, 1811) –минтай</w:t>
            </w:r>
          </w:p>
        </w:tc>
        <w:tc>
          <w:tcPr>
            <w:tcW w:w="1616" w:type="dxa"/>
            <w:tcBorders>
              <w:top w:val="single" w:sz="4" w:space="0" w:color="auto"/>
              <w:left w:val="single" w:sz="4" w:space="0" w:color="auto"/>
              <w:bottom w:val="single" w:sz="4" w:space="0" w:color="auto"/>
              <w:right w:val="single" w:sz="4" w:space="0" w:color="auto"/>
            </w:tcBorders>
            <w:vAlign w:val="center"/>
            <w:hideMark/>
          </w:tcPr>
          <w:p w14:paraId="54489A3D" w14:textId="77777777" w:rsidR="00A71E0D" w:rsidRPr="00E82C1C" w:rsidRDefault="00A71E0D" w:rsidP="00A71E0D">
            <w:pPr>
              <w:pStyle w:val="a9"/>
              <w:rPr>
                <w:lang w:eastAsia="ru-RU"/>
              </w:rPr>
            </w:pPr>
            <w:r w:rsidRPr="00E82C1C">
              <w:rPr>
                <w:lang w:eastAsia="ru-RU"/>
              </w:rPr>
              <w:t>икра</w:t>
            </w:r>
          </w:p>
        </w:tc>
        <w:tc>
          <w:tcPr>
            <w:tcW w:w="2241" w:type="dxa"/>
            <w:vMerge w:val="restart"/>
            <w:tcBorders>
              <w:top w:val="single" w:sz="4" w:space="0" w:color="auto"/>
              <w:left w:val="single" w:sz="4" w:space="0" w:color="auto"/>
              <w:bottom w:val="single" w:sz="4" w:space="0" w:color="auto"/>
              <w:right w:val="single" w:sz="4" w:space="0" w:color="auto"/>
            </w:tcBorders>
            <w:noWrap/>
            <w:vAlign w:val="center"/>
            <w:hideMark/>
          </w:tcPr>
          <w:p w14:paraId="0051EB35" w14:textId="77777777" w:rsidR="00A71E0D" w:rsidRPr="00E82C1C" w:rsidRDefault="00A71E0D" w:rsidP="00A71E0D">
            <w:pPr>
              <w:pStyle w:val="a9"/>
              <w:rPr>
                <w:lang w:eastAsia="ru-RU"/>
              </w:rPr>
            </w:pPr>
            <w:proofErr w:type="spellStart"/>
            <w:r w:rsidRPr="00E82C1C">
              <w:rPr>
                <w:lang w:eastAsia="ru-RU"/>
              </w:rPr>
              <w:t>элиторальный</w:t>
            </w:r>
            <w:proofErr w:type="spellEnd"/>
          </w:p>
        </w:tc>
        <w:tc>
          <w:tcPr>
            <w:tcW w:w="2254" w:type="dxa"/>
            <w:vMerge w:val="restart"/>
            <w:tcBorders>
              <w:top w:val="single" w:sz="4" w:space="0" w:color="auto"/>
              <w:left w:val="single" w:sz="4" w:space="0" w:color="auto"/>
              <w:bottom w:val="single" w:sz="4" w:space="0" w:color="auto"/>
              <w:right w:val="single" w:sz="4" w:space="0" w:color="auto"/>
            </w:tcBorders>
            <w:noWrap/>
            <w:vAlign w:val="center"/>
            <w:hideMark/>
          </w:tcPr>
          <w:p w14:paraId="61B909F2" w14:textId="77777777" w:rsidR="00A71E0D" w:rsidRPr="00E82C1C" w:rsidRDefault="00A71E0D" w:rsidP="00A71E0D">
            <w:pPr>
              <w:pStyle w:val="a9"/>
              <w:rPr>
                <w:lang w:eastAsia="ru-RU"/>
              </w:rPr>
            </w:pPr>
            <w:r w:rsidRPr="00E82C1C">
              <w:rPr>
                <w:lang w:eastAsia="ru-RU"/>
              </w:rPr>
              <w:t>широко-бореальный тихоокеанский</w:t>
            </w:r>
          </w:p>
        </w:tc>
      </w:tr>
      <w:tr w:rsidR="00A71E0D" w:rsidRPr="00E82C1C" w14:paraId="5E6F292C" w14:textId="77777777" w:rsidTr="00A71E0D">
        <w:trPr>
          <w:trHeight w:val="255"/>
        </w:trPr>
        <w:tc>
          <w:tcPr>
            <w:tcW w:w="3742" w:type="dxa"/>
            <w:vMerge/>
            <w:tcBorders>
              <w:top w:val="single" w:sz="4" w:space="0" w:color="auto"/>
              <w:left w:val="single" w:sz="4" w:space="0" w:color="auto"/>
              <w:bottom w:val="single" w:sz="4" w:space="0" w:color="auto"/>
              <w:right w:val="single" w:sz="4" w:space="0" w:color="auto"/>
            </w:tcBorders>
            <w:vAlign w:val="center"/>
            <w:hideMark/>
          </w:tcPr>
          <w:p w14:paraId="5832ED02" w14:textId="77777777" w:rsidR="00A71E0D" w:rsidRPr="00E82C1C" w:rsidRDefault="00A71E0D" w:rsidP="00A71E0D">
            <w:pPr>
              <w:pStyle w:val="a9"/>
              <w:rPr>
                <w:lang w:eastAsia="ru-RU"/>
              </w:rPr>
            </w:pPr>
          </w:p>
        </w:tc>
        <w:tc>
          <w:tcPr>
            <w:tcW w:w="1616" w:type="dxa"/>
            <w:tcBorders>
              <w:top w:val="single" w:sz="4" w:space="0" w:color="auto"/>
              <w:left w:val="single" w:sz="4" w:space="0" w:color="auto"/>
              <w:bottom w:val="single" w:sz="4" w:space="0" w:color="auto"/>
              <w:right w:val="single" w:sz="4" w:space="0" w:color="auto"/>
            </w:tcBorders>
            <w:vAlign w:val="center"/>
            <w:hideMark/>
          </w:tcPr>
          <w:p w14:paraId="34BB4E41" w14:textId="77777777" w:rsidR="00A71E0D" w:rsidRPr="00E82C1C" w:rsidRDefault="00A71E0D" w:rsidP="00A71E0D">
            <w:pPr>
              <w:pStyle w:val="a9"/>
              <w:rPr>
                <w:lang w:eastAsia="ru-RU"/>
              </w:rPr>
            </w:pPr>
            <w:r w:rsidRPr="00E82C1C">
              <w:rPr>
                <w:lang w:eastAsia="ru-RU"/>
              </w:rPr>
              <w:t>личинки</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0B5D601" w14:textId="77777777" w:rsidR="00A71E0D" w:rsidRPr="00E82C1C" w:rsidRDefault="00A71E0D" w:rsidP="00A71E0D">
            <w:pPr>
              <w:pStyle w:val="a9"/>
              <w:rPr>
                <w:lang w:eastAsia="ru-RU"/>
              </w:rPr>
            </w:pPr>
          </w:p>
        </w:tc>
        <w:tc>
          <w:tcPr>
            <w:tcW w:w="2254" w:type="dxa"/>
            <w:vMerge/>
            <w:tcBorders>
              <w:top w:val="single" w:sz="4" w:space="0" w:color="auto"/>
              <w:left w:val="single" w:sz="4" w:space="0" w:color="auto"/>
              <w:bottom w:val="single" w:sz="4" w:space="0" w:color="auto"/>
              <w:right w:val="single" w:sz="4" w:space="0" w:color="auto"/>
            </w:tcBorders>
            <w:vAlign w:val="center"/>
            <w:hideMark/>
          </w:tcPr>
          <w:p w14:paraId="2ADF954B" w14:textId="77777777" w:rsidR="00A71E0D" w:rsidRPr="00E82C1C" w:rsidRDefault="00A71E0D" w:rsidP="00A71E0D">
            <w:pPr>
              <w:pStyle w:val="a9"/>
              <w:rPr>
                <w:lang w:eastAsia="ru-RU"/>
              </w:rPr>
            </w:pPr>
          </w:p>
        </w:tc>
      </w:tr>
      <w:tr w:rsidR="00A71E0D" w:rsidRPr="00E82C1C" w14:paraId="253D83E8" w14:textId="77777777" w:rsidTr="00A71E0D">
        <w:trPr>
          <w:trHeight w:val="255"/>
        </w:trPr>
        <w:tc>
          <w:tcPr>
            <w:tcW w:w="9853" w:type="dxa"/>
            <w:gridSpan w:val="4"/>
            <w:tcBorders>
              <w:top w:val="single" w:sz="4" w:space="0" w:color="auto"/>
              <w:left w:val="single" w:sz="4" w:space="0" w:color="auto"/>
              <w:bottom w:val="single" w:sz="4" w:space="0" w:color="auto"/>
              <w:right w:val="single" w:sz="4" w:space="0" w:color="auto"/>
            </w:tcBorders>
            <w:vAlign w:val="center"/>
            <w:hideMark/>
          </w:tcPr>
          <w:p w14:paraId="698B6F66" w14:textId="77777777" w:rsidR="00A71E0D" w:rsidRPr="00E82C1C" w:rsidRDefault="00A71E0D" w:rsidP="00A71E0D">
            <w:pPr>
              <w:pStyle w:val="a9"/>
              <w:rPr>
                <w:lang w:eastAsia="ru-RU"/>
              </w:rPr>
            </w:pPr>
            <w:r w:rsidRPr="00E82C1C">
              <w:rPr>
                <w:lang w:eastAsia="ru-RU"/>
              </w:rPr>
              <w:t xml:space="preserve">Сем. </w:t>
            </w:r>
            <w:proofErr w:type="spellStart"/>
            <w:r w:rsidRPr="00E82C1C">
              <w:rPr>
                <w:lang w:eastAsia="ru-RU"/>
              </w:rPr>
              <w:t>Cottidae</w:t>
            </w:r>
            <w:proofErr w:type="spellEnd"/>
            <w:r w:rsidRPr="00E82C1C">
              <w:rPr>
                <w:lang w:eastAsia="ru-RU"/>
              </w:rPr>
              <w:t xml:space="preserve"> – </w:t>
            </w:r>
            <w:proofErr w:type="spellStart"/>
            <w:r w:rsidRPr="00E82C1C">
              <w:rPr>
                <w:lang w:eastAsia="ru-RU"/>
              </w:rPr>
              <w:t>рогатковые</w:t>
            </w:r>
            <w:proofErr w:type="spellEnd"/>
          </w:p>
        </w:tc>
      </w:tr>
      <w:tr w:rsidR="00A71E0D" w:rsidRPr="00E82C1C" w14:paraId="23320563" w14:textId="77777777" w:rsidTr="00A71E0D">
        <w:trPr>
          <w:trHeight w:val="255"/>
        </w:trPr>
        <w:tc>
          <w:tcPr>
            <w:tcW w:w="3742" w:type="dxa"/>
            <w:tcBorders>
              <w:top w:val="single" w:sz="4" w:space="0" w:color="auto"/>
              <w:left w:val="single" w:sz="4" w:space="0" w:color="auto"/>
              <w:bottom w:val="single" w:sz="4" w:space="0" w:color="auto"/>
              <w:right w:val="single" w:sz="4" w:space="0" w:color="auto"/>
            </w:tcBorders>
            <w:vAlign w:val="center"/>
            <w:hideMark/>
          </w:tcPr>
          <w:p w14:paraId="43FA2BAE" w14:textId="77777777" w:rsidR="00A71E0D" w:rsidRPr="00E82C1C" w:rsidRDefault="00A71E0D" w:rsidP="00A71E0D">
            <w:pPr>
              <w:pStyle w:val="a9"/>
              <w:rPr>
                <w:lang w:val="en-US" w:eastAsia="ru-RU"/>
              </w:rPr>
            </w:pPr>
            <w:proofErr w:type="spellStart"/>
            <w:r w:rsidRPr="00E82C1C">
              <w:rPr>
                <w:lang w:val="en-US" w:eastAsia="ru-RU"/>
              </w:rPr>
              <w:t>Gymnocanthus</w:t>
            </w:r>
            <w:proofErr w:type="spellEnd"/>
            <w:r w:rsidRPr="00E82C1C">
              <w:rPr>
                <w:lang w:val="en-US" w:eastAsia="ru-RU"/>
              </w:rPr>
              <w:t xml:space="preserve"> </w:t>
            </w:r>
            <w:proofErr w:type="spellStart"/>
            <w:r w:rsidRPr="00E82C1C">
              <w:rPr>
                <w:lang w:val="en-US" w:eastAsia="ru-RU"/>
              </w:rPr>
              <w:t>pistilliger</w:t>
            </w:r>
            <w:proofErr w:type="spellEnd"/>
            <w:r w:rsidRPr="00E82C1C">
              <w:rPr>
                <w:lang w:val="en-US" w:eastAsia="ru-RU"/>
              </w:rPr>
              <w:t xml:space="preserve"> (Pallas 1814) – </w:t>
            </w:r>
            <w:r w:rsidRPr="00E82C1C">
              <w:rPr>
                <w:lang w:eastAsia="ru-RU"/>
              </w:rPr>
              <w:t>нитчатый</w:t>
            </w:r>
            <w:r w:rsidRPr="00E82C1C">
              <w:rPr>
                <w:lang w:val="en-US" w:eastAsia="ru-RU"/>
              </w:rPr>
              <w:t xml:space="preserve"> </w:t>
            </w:r>
            <w:proofErr w:type="spellStart"/>
            <w:r w:rsidRPr="00E82C1C">
              <w:rPr>
                <w:lang w:eastAsia="ru-RU"/>
              </w:rPr>
              <w:t>шлемоносец</w:t>
            </w:r>
            <w:proofErr w:type="spellEnd"/>
          </w:p>
        </w:tc>
        <w:tc>
          <w:tcPr>
            <w:tcW w:w="1616" w:type="dxa"/>
            <w:tcBorders>
              <w:top w:val="single" w:sz="4" w:space="0" w:color="auto"/>
              <w:left w:val="single" w:sz="4" w:space="0" w:color="auto"/>
              <w:bottom w:val="single" w:sz="4" w:space="0" w:color="auto"/>
              <w:right w:val="single" w:sz="4" w:space="0" w:color="auto"/>
            </w:tcBorders>
            <w:vAlign w:val="center"/>
            <w:hideMark/>
          </w:tcPr>
          <w:p w14:paraId="6F6A883A" w14:textId="77777777" w:rsidR="00A71E0D" w:rsidRPr="00E82C1C" w:rsidRDefault="00A71E0D" w:rsidP="00A71E0D">
            <w:pPr>
              <w:pStyle w:val="a9"/>
              <w:rPr>
                <w:lang w:eastAsia="ru-RU"/>
              </w:rPr>
            </w:pPr>
            <w:r w:rsidRPr="00E82C1C">
              <w:rPr>
                <w:lang w:eastAsia="ru-RU"/>
              </w:rPr>
              <w:t>личинки</w:t>
            </w:r>
          </w:p>
        </w:tc>
        <w:tc>
          <w:tcPr>
            <w:tcW w:w="2241" w:type="dxa"/>
            <w:tcBorders>
              <w:top w:val="single" w:sz="4" w:space="0" w:color="auto"/>
              <w:left w:val="single" w:sz="4" w:space="0" w:color="auto"/>
              <w:bottom w:val="single" w:sz="4" w:space="0" w:color="auto"/>
              <w:right w:val="single" w:sz="4" w:space="0" w:color="auto"/>
            </w:tcBorders>
            <w:noWrap/>
            <w:vAlign w:val="center"/>
            <w:hideMark/>
          </w:tcPr>
          <w:p w14:paraId="64F906FD" w14:textId="77777777" w:rsidR="00A71E0D" w:rsidRPr="00E82C1C" w:rsidRDefault="00A71E0D" w:rsidP="00A71E0D">
            <w:pPr>
              <w:pStyle w:val="a9"/>
              <w:rPr>
                <w:lang w:eastAsia="ru-RU"/>
              </w:rPr>
            </w:pPr>
            <w:proofErr w:type="spellStart"/>
            <w:r w:rsidRPr="00E82C1C">
              <w:rPr>
                <w:lang w:eastAsia="ru-RU"/>
              </w:rPr>
              <w:t>элиторальный</w:t>
            </w:r>
            <w:proofErr w:type="spellEnd"/>
          </w:p>
        </w:tc>
        <w:tc>
          <w:tcPr>
            <w:tcW w:w="2254" w:type="dxa"/>
            <w:tcBorders>
              <w:top w:val="single" w:sz="4" w:space="0" w:color="auto"/>
              <w:left w:val="single" w:sz="4" w:space="0" w:color="auto"/>
              <w:bottom w:val="single" w:sz="4" w:space="0" w:color="auto"/>
              <w:right w:val="single" w:sz="4" w:space="0" w:color="auto"/>
            </w:tcBorders>
            <w:noWrap/>
            <w:vAlign w:val="center"/>
            <w:hideMark/>
          </w:tcPr>
          <w:p w14:paraId="408E03BB" w14:textId="77777777" w:rsidR="00A71E0D" w:rsidRPr="00E82C1C" w:rsidRDefault="00A71E0D" w:rsidP="00A71E0D">
            <w:pPr>
              <w:pStyle w:val="a9"/>
              <w:rPr>
                <w:lang w:eastAsia="ru-RU"/>
              </w:rPr>
            </w:pPr>
            <w:r w:rsidRPr="00E82C1C">
              <w:rPr>
                <w:lang w:eastAsia="ru-RU"/>
              </w:rPr>
              <w:t>арктическо-бореальный</w:t>
            </w:r>
          </w:p>
        </w:tc>
      </w:tr>
      <w:tr w:rsidR="00A71E0D" w:rsidRPr="00E82C1C" w14:paraId="71E15FB3" w14:textId="77777777" w:rsidTr="00A71E0D">
        <w:trPr>
          <w:trHeight w:val="255"/>
        </w:trPr>
        <w:tc>
          <w:tcPr>
            <w:tcW w:w="3742" w:type="dxa"/>
            <w:tcBorders>
              <w:top w:val="single" w:sz="4" w:space="0" w:color="auto"/>
              <w:left w:val="single" w:sz="4" w:space="0" w:color="auto"/>
              <w:bottom w:val="single" w:sz="4" w:space="0" w:color="auto"/>
              <w:right w:val="single" w:sz="4" w:space="0" w:color="auto"/>
            </w:tcBorders>
            <w:vAlign w:val="center"/>
            <w:hideMark/>
          </w:tcPr>
          <w:p w14:paraId="51056262" w14:textId="77777777" w:rsidR="00A71E0D" w:rsidRPr="00E82C1C" w:rsidRDefault="00A71E0D" w:rsidP="00A71E0D">
            <w:pPr>
              <w:pStyle w:val="a9"/>
              <w:rPr>
                <w:lang w:eastAsia="ru-RU"/>
              </w:rPr>
            </w:pPr>
            <w:proofErr w:type="spellStart"/>
            <w:r w:rsidRPr="00E82C1C">
              <w:rPr>
                <w:lang w:eastAsia="ru-RU"/>
              </w:rPr>
              <w:t>Myoxocephalus</w:t>
            </w:r>
            <w:proofErr w:type="spellEnd"/>
            <w:r w:rsidRPr="00E82C1C">
              <w:rPr>
                <w:lang w:eastAsia="ru-RU"/>
              </w:rPr>
              <w:t xml:space="preserve"> </w:t>
            </w:r>
            <w:proofErr w:type="spellStart"/>
            <w:r w:rsidRPr="00E82C1C">
              <w:rPr>
                <w:lang w:eastAsia="ru-RU"/>
              </w:rPr>
              <w:t>jaok</w:t>
            </w:r>
            <w:proofErr w:type="spellEnd"/>
            <w:r w:rsidRPr="00E82C1C">
              <w:rPr>
                <w:lang w:eastAsia="ru-RU"/>
              </w:rPr>
              <w:t xml:space="preserve"> (</w:t>
            </w:r>
            <w:proofErr w:type="spellStart"/>
            <w:r w:rsidRPr="00E82C1C">
              <w:rPr>
                <w:lang w:eastAsia="ru-RU"/>
              </w:rPr>
              <w:t>Cuvier</w:t>
            </w:r>
            <w:proofErr w:type="spellEnd"/>
            <w:r w:rsidRPr="00E82C1C">
              <w:rPr>
                <w:lang w:eastAsia="ru-RU"/>
              </w:rPr>
              <w:t xml:space="preserve"> 1829) – </w:t>
            </w:r>
            <w:proofErr w:type="spellStart"/>
            <w:r w:rsidRPr="00E82C1C">
              <w:rPr>
                <w:lang w:eastAsia="ru-RU"/>
              </w:rPr>
              <w:t>керчак-яок</w:t>
            </w:r>
            <w:proofErr w:type="spellEnd"/>
          </w:p>
        </w:tc>
        <w:tc>
          <w:tcPr>
            <w:tcW w:w="1616" w:type="dxa"/>
            <w:tcBorders>
              <w:top w:val="single" w:sz="4" w:space="0" w:color="auto"/>
              <w:left w:val="single" w:sz="4" w:space="0" w:color="auto"/>
              <w:bottom w:val="single" w:sz="4" w:space="0" w:color="auto"/>
              <w:right w:val="single" w:sz="4" w:space="0" w:color="auto"/>
            </w:tcBorders>
            <w:vAlign w:val="center"/>
            <w:hideMark/>
          </w:tcPr>
          <w:p w14:paraId="569C2503" w14:textId="77777777" w:rsidR="00A71E0D" w:rsidRPr="00E82C1C" w:rsidRDefault="00A71E0D" w:rsidP="00A71E0D">
            <w:pPr>
              <w:pStyle w:val="a9"/>
              <w:rPr>
                <w:lang w:eastAsia="ru-RU"/>
              </w:rPr>
            </w:pPr>
            <w:r w:rsidRPr="00E82C1C">
              <w:rPr>
                <w:lang w:eastAsia="ru-RU"/>
              </w:rPr>
              <w:t>личинки</w:t>
            </w:r>
          </w:p>
        </w:tc>
        <w:tc>
          <w:tcPr>
            <w:tcW w:w="2241" w:type="dxa"/>
            <w:tcBorders>
              <w:top w:val="single" w:sz="4" w:space="0" w:color="auto"/>
              <w:left w:val="single" w:sz="4" w:space="0" w:color="auto"/>
              <w:bottom w:val="single" w:sz="4" w:space="0" w:color="auto"/>
              <w:right w:val="single" w:sz="4" w:space="0" w:color="auto"/>
            </w:tcBorders>
            <w:noWrap/>
            <w:vAlign w:val="center"/>
            <w:hideMark/>
          </w:tcPr>
          <w:p w14:paraId="3F44D502" w14:textId="77777777" w:rsidR="00A71E0D" w:rsidRPr="00E82C1C" w:rsidRDefault="00A71E0D" w:rsidP="00A71E0D">
            <w:pPr>
              <w:pStyle w:val="a9"/>
              <w:rPr>
                <w:lang w:eastAsia="ru-RU"/>
              </w:rPr>
            </w:pPr>
            <w:proofErr w:type="spellStart"/>
            <w:r w:rsidRPr="00E82C1C">
              <w:rPr>
                <w:lang w:eastAsia="ru-RU"/>
              </w:rPr>
              <w:t>элиторальный</w:t>
            </w:r>
            <w:proofErr w:type="spellEnd"/>
          </w:p>
        </w:tc>
        <w:tc>
          <w:tcPr>
            <w:tcW w:w="2254" w:type="dxa"/>
            <w:tcBorders>
              <w:top w:val="single" w:sz="4" w:space="0" w:color="auto"/>
              <w:left w:val="single" w:sz="4" w:space="0" w:color="auto"/>
              <w:bottom w:val="single" w:sz="4" w:space="0" w:color="auto"/>
              <w:right w:val="single" w:sz="4" w:space="0" w:color="auto"/>
            </w:tcBorders>
            <w:noWrap/>
            <w:vAlign w:val="center"/>
            <w:hideMark/>
          </w:tcPr>
          <w:p w14:paraId="4EAC7D4D" w14:textId="77777777" w:rsidR="00A71E0D" w:rsidRPr="00E82C1C" w:rsidRDefault="00A71E0D" w:rsidP="00A71E0D">
            <w:pPr>
              <w:pStyle w:val="a9"/>
              <w:rPr>
                <w:lang w:eastAsia="ru-RU"/>
              </w:rPr>
            </w:pPr>
            <w:r w:rsidRPr="00E82C1C">
              <w:rPr>
                <w:lang w:eastAsia="ru-RU"/>
              </w:rPr>
              <w:t>широко-бореальный</w:t>
            </w:r>
          </w:p>
          <w:p w14:paraId="4A4FC911" w14:textId="77777777" w:rsidR="00A71E0D" w:rsidRPr="00E82C1C" w:rsidRDefault="00A71E0D" w:rsidP="00A71E0D">
            <w:pPr>
              <w:pStyle w:val="a9"/>
              <w:rPr>
                <w:lang w:eastAsia="ru-RU"/>
              </w:rPr>
            </w:pPr>
            <w:proofErr w:type="spellStart"/>
            <w:r w:rsidRPr="00E82C1C">
              <w:rPr>
                <w:lang w:eastAsia="ru-RU"/>
              </w:rPr>
              <w:t>приазиатский</w:t>
            </w:r>
            <w:proofErr w:type="spellEnd"/>
          </w:p>
        </w:tc>
      </w:tr>
      <w:tr w:rsidR="00A71E0D" w:rsidRPr="00E82C1C" w14:paraId="0C47119A" w14:textId="77777777" w:rsidTr="00A71E0D">
        <w:trPr>
          <w:trHeight w:val="255"/>
        </w:trPr>
        <w:tc>
          <w:tcPr>
            <w:tcW w:w="9853" w:type="dxa"/>
            <w:gridSpan w:val="4"/>
            <w:tcBorders>
              <w:top w:val="single" w:sz="4" w:space="0" w:color="auto"/>
              <w:left w:val="single" w:sz="4" w:space="0" w:color="auto"/>
              <w:bottom w:val="single" w:sz="4" w:space="0" w:color="auto"/>
              <w:right w:val="single" w:sz="4" w:space="0" w:color="auto"/>
            </w:tcBorders>
            <w:vAlign w:val="center"/>
            <w:hideMark/>
          </w:tcPr>
          <w:p w14:paraId="6E213DA7" w14:textId="77777777" w:rsidR="00A71E0D" w:rsidRPr="00E82C1C" w:rsidRDefault="00A71E0D" w:rsidP="00A71E0D">
            <w:pPr>
              <w:pStyle w:val="a9"/>
              <w:rPr>
                <w:lang w:eastAsia="ru-RU"/>
              </w:rPr>
            </w:pPr>
            <w:r w:rsidRPr="00E82C1C">
              <w:rPr>
                <w:lang w:eastAsia="ru-RU"/>
              </w:rPr>
              <w:t xml:space="preserve">Сем. </w:t>
            </w:r>
            <w:proofErr w:type="spellStart"/>
            <w:r w:rsidRPr="00E82C1C">
              <w:rPr>
                <w:lang w:eastAsia="ru-RU"/>
              </w:rPr>
              <w:t>Agonidae</w:t>
            </w:r>
            <w:proofErr w:type="spellEnd"/>
            <w:r w:rsidRPr="00E82C1C">
              <w:rPr>
                <w:lang w:eastAsia="ru-RU"/>
              </w:rPr>
              <w:t xml:space="preserve"> - </w:t>
            </w:r>
            <w:proofErr w:type="spellStart"/>
            <w:r w:rsidRPr="00E82C1C">
              <w:rPr>
                <w:lang w:eastAsia="ru-RU"/>
              </w:rPr>
              <w:t>лисичковые</w:t>
            </w:r>
            <w:proofErr w:type="spellEnd"/>
          </w:p>
        </w:tc>
      </w:tr>
      <w:tr w:rsidR="00A71E0D" w:rsidRPr="00E82C1C" w14:paraId="703C4B9E" w14:textId="77777777" w:rsidTr="00A71E0D">
        <w:trPr>
          <w:trHeight w:val="255"/>
        </w:trPr>
        <w:tc>
          <w:tcPr>
            <w:tcW w:w="3742" w:type="dxa"/>
            <w:tcBorders>
              <w:top w:val="single" w:sz="4" w:space="0" w:color="auto"/>
              <w:left w:val="single" w:sz="4" w:space="0" w:color="auto"/>
              <w:bottom w:val="single" w:sz="4" w:space="0" w:color="auto"/>
              <w:right w:val="single" w:sz="4" w:space="0" w:color="auto"/>
            </w:tcBorders>
            <w:vAlign w:val="center"/>
            <w:hideMark/>
          </w:tcPr>
          <w:p w14:paraId="1D7B0402" w14:textId="77777777" w:rsidR="00A71E0D" w:rsidRPr="00E82C1C" w:rsidRDefault="00A71E0D" w:rsidP="00A71E0D">
            <w:pPr>
              <w:pStyle w:val="a9"/>
              <w:rPr>
                <w:lang w:val="en-US" w:eastAsia="ru-RU"/>
              </w:rPr>
            </w:pPr>
            <w:proofErr w:type="spellStart"/>
            <w:r w:rsidRPr="00E82C1C">
              <w:rPr>
                <w:lang w:val="en-US" w:eastAsia="ru-RU"/>
              </w:rPr>
              <w:t>Aspidophoroides</w:t>
            </w:r>
            <w:proofErr w:type="spellEnd"/>
            <w:r w:rsidRPr="00E82C1C">
              <w:rPr>
                <w:lang w:val="en-US" w:eastAsia="ru-RU"/>
              </w:rPr>
              <w:t xml:space="preserve"> </w:t>
            </w:r>
            <w:proofErr w:type="spellStart"/>
            <w:r w:rsidRPr="00E82C1C">
              <w:rPr>
                <w:lang w:val="en-US" w:eastAsia="ru-RU"/>
              </w:rPr>
              <w:t>monopterygius</w:t>
            </w:r>
            <w:proofErr w:type="spellEnd"/>
            <w:r w:rsidRPr="00E82C1C">
              <w:rPr>
                <w:lang w:val="en-US" w:eastAsia="ru-RU"/>
              </w:rPr>
              <w:t xml:space="preserve"> (Bloch 1786) – </w:t>
            </w:r>
            <w:proofErr w:type="spellStart"/>
            <w:r w:rsidRPr="00E82C1C">
              <w:rPr>
                <w:lang w:eastAsia="ru-RU"/>
              </w:rPr>
              <w:t>щитонос</w:t>
            </w:r>
            <w:proofErr w:type="spellEnd"/>
            <w:r w:rsidRPr="00E82C1C">
              <w:rPr>
                <w:lang w:val="en-US" w:eastAsia="ru-RU"/>
              </w:rPr>
              <w:t xml:space="preserve"> </w:t>
            </w:r>
            <w:r w:rsidRPr="00E82C1C">
              <w:rPr>
                <w:lang w:eastAsia="ru-RU"/>
              </w:rPr>
              <w:t>Бартона</w:t>
            </w:r>
          </w:p>
        </w:tc>
        <w:tc>
          <w:tcPr>
            <w:tcW w:w="1616" w:type="dxa"/>
            <w:tcBorders>
              <w:top w:val="single" w:sz="4" w:space="0" w:color="auto"/>
              <w:left w:val="single" w:sz="4" w:space="0" w:color="auto"/>
              <w:bottom w:val="single" w:sz="4" w:space="0" w:color="auto"/>
              <w:right w:val="single" w:sz="4" w:space="0" w:color="auto"/>
            </w:tcBorders>
            <w:vAlign w:val="center"/>
            <w:hideMark/>
          </w:tcPr>
          <w:p w14:paraId="13558A02" w14:textId="77777777" w:rsidR="00A71E0D" w:rsidRPr="00E82C1C" w:rsidRDefault="00A71E0D" w:rsidP="00A71E0D">
            <w:pPr>
              <w:pStyle w:val="a9"/>
              <w:rPr>
                <w:lang w:eastAsia="ru-RU"/>
              </w:rPr>
            </w:pPr>
            <w:r w:rsidRPr="00E82C1C">
              <w:rPr>
                <w:lang w:eastAsia="ru-RU"/>
              </w:rPr>
              <w:t>личинки</w:t>
            </w:r>
          </w:p>
        </w:tc>
        <w:tc>
          <w:tcPr>
            <w:tcW w:w="2241" w:type="dxa"/>
            <w:tcBorders>
              <w:top w:val="single" w:sz="4" w:space="0" w:color="auto"/>
              <w:left w:val="single" w:sz="4" w:space="0" w:color="auto"/>
              <w:bottom w:val="single" w:sz="4" w:space="0" w:color="auto"/>
              <w:right w:val="single" w:sz="4" w:space="0" w:color="auto"/>
            </w:tcBorders>
            <w:noWrap/>
            <w:vAlign w:val="center"/>
            <w:hideMark/>
          </w:tcPr>
          <w:p w14:paraId="539C3AEE" w14:textId="77777777" w:rsidR="00A71E0D" w:rsidRPr="00E82C1C" w:rsidRDefault="00A71E0D" w:rsidP="00A71E0D">
            <w:pPr>
              <w:pStyle w:val="a9"/>
              <w:rPr>
                <w:lang w:eastAsia="ru-RU"/>
              </w:rPr>
            </w:pPr>
            <w:proofErr w:type="spellStart"/>
            <w:r w:rsidRPr="00E82C1C">
              <w:rPr>
                <w:lang w:eastAsia="ru-RU"/>
              </w:rPr>
              <w:t>элиторальный</w:t>
            </w:r>
            <w:proofErr w:type="spellEnd"/>
          </w:p>
        </w:tc>
        <w:tc>
          <w:tcPr>
            <w:tcW w:w="2254" w:type="dxa"/>
            <w:tcBorders>
              <w:top w:val="single" w:sz="4" w:space="0" w:color="auto"/>
              <w:left w:val="single" w:sz="4" w:space="0" w:color="auto"/>
              <w:bottom w:val="single" w:sz="4" w:space="0" w:color="auto"/>
              <w:right w:val="single" w:sz="4" w:space="0" w:color="auto"/>
            </w:tcBorders>
            <w:noWrap/>
            <w:vAlign w:val="center"/>
            <w:hideMark/>
          </w:tcPr>
          <w:p w14:paraId="2B8D8BE3" w14:textId="77777777" w:rsidR="00A71E0D" w:rsidRPr="00E82C1C" w:rsidRDefault="00A71E0D" w:rsidP="00A71E0D">
            <w:pPr>
              <w:pStyle w:val="a9"/>
              <w:rPr>
                <w:lang w:eastAsia="ru-RU"/>
              </w:rPr>
            </w:pPr>
            <w:r w:rsidRPr="00E82C1C">
              <w:rPr>
                <w:lang w:eastAsia="ru-RU"/>
              </w:rPr>
              <w:t xml:space="preserve">широко-бореальный </w:t>
            </w:r>
            <w:proofErr w:type="spellStart"/>
            <w:r w:rsidRPr="00E82C1C">
              <w:rPr>
                <w:lang w:eastAsia="ru-RU"/>
              </w:rPr>
              <w:t>приазиатский</w:t>
            </w:r>
            <w:proofErr w:type="spellEnd"/>
          </w:p>
        </w:tc>
      </w:tr>
      <w:tr w:rsidR="00A71E0D" w:rsidRPr="00E82C1C" w14:paraId="0064C713" w14:textId="77777777" w:rsidTr="00A71E0D">
        <w:trPr>
          <w:trHeight w:val="255"/>
        </w:trPr>
        <w:tc>
          <w:tcPr>
            <w:tcW w:w="9853" w:type="dxa"/>
            <w:gridSpan w:val="4"/>
            <w:tcBorders>
              <w:top w:val="single" w:sz="4" w:space="0" w:color="auto"/>
              <w:left w:val="single" w:sz="4" w:space="0" w:color="auto"/>
              <w:bottom w:val="single" w:sz="4" w:space="0" w:color="auto"/>
              <w:right w:val="single" w:sz="4" w:space="0" w:color="auto"/>
            </w:tcBorders>
            <w:vAlign w:val="center"/>
            <w:hideMark/>
          </w:tcPr>
          <w:p w14:paraId="542DE987" w14:textId="77777777" w:rsidR="00A71E0D" w:rsidRPr="00E82C1C" w:rsidRDefault="00A71E0D" w:rsidP="00A71E0D">
            <w:pPr>
              <w:pStyle w:val="a9"/>
              <w:rPr>
                <w:lang w:eastAsia="ru-RU"/>
              </w:rPr>
            </w:pPr>
            <w:r w:rsidRPr="00E82C1C">
              <w:rPr>
                <w:lang w:eastAsia="ru-RU"/>
              </w:rPr>
              <w:t xml:space="preserve">Сем. </w:t>
            </w:r>
            <w:proofErr w:type="spellStart"/>
            <w:r w:rsidRPr="00E82C1C">
              <w:rPr>
                <w:lang w:eastAsia="ru-RU"/>
              </w:rPr>
              <w:t>Liparidae</w:t>
            </w:r>
            <w:proofErr w:type="spellEnd"/>
            <w:r w:rsidRPr="00E82C1C">
              <w:rPr>
                <w:lang w:eastAsia="ru-RU"/>
              </w:rPr>
              <w:t xml:space="preserve"> – </w:t>
            </w:r>
            <w:proofErr w:type="spellStart"/>
            <w:r w:rsidRPr="00E82C1C">
              <w:rPr>
                <w:lang w:eastAsia="ru-RU"/>
              </w:rPr>
              <w:t>липаровые</w:t>
            </w:r>
            <w:proofErr w:type="spellEnd"/>
          </w:p>
        </w:tc>
      </w:tr>
      <w:tr w:rsidR="00A71E0D" w:rsidRPr="00E82C1C" w14:paraId="67D76DC5" w14:textId="77777777" w:rsidTr="00A71E0D">
        <w:trPr>
          <w:trHeight w:val="255"/>
        </w:trPr>
        <w:tc>
          <w:tcPr>
            <w:tcW w:w="3742" w:type="dxa"/>
            <w:tcBorders>
              <w:top w:val="single" w:sz="4" w:space="0" w:color="auto"/>
              <w:left w:val="single" w:sz="4" w:space="0" w:color="auto"/>
              <w:bottom w:val="single" w:sz="4" w:space="0" w:color="auto"/>
              <w:right w:val="single" w:sz="4" w:space="0" w:color="auto"/>
            </w:tcBorders>
            <w:vAlign w:val="center"/>
            <w:hideMark/>
          </w:tcPr>
          <w:p w14:paraId="3535CE03" w14:textId="77777777" w:rsidR="00A71E0D" w:rsidRPr="00E82C1C" w:rsidRDefault="00A71E0D" w:rsidP="00A71E0D">
            <w:pPr>
              <w:pStyle w:val="a9"/>
              <w:rPr>
                <w:lang w:val="en-US" w:eastAsia="ru-RU"/>
              </w:rPr>
            </w:pPr>
            <w:r w:rsidRPr="00E82C1C">
              <w:rPr>
                <w:lang w:val="en-US" w:eastAsia="ru-RU"/>
              </w:rPr>
              <w:t xml:space="preserve">Liparis </w:t>
            </w:r>
            <w:proofErr w:type="spellStart"/>
            <w:r w:rsidRPr="00E82C1C">
              <w:rPr>
                <w:lang w:val="en-US" w:eastAsia="ru-RU"/>
              </w:rPr>
              <w:t>meridionalis</w:t>
            </w:r>
            <w:proofErr w:type="spellEnd"/>
            <w:r w:rsidRPr="00E82C1C">
              <w:rPr>
                <w:lang w:val="en-US" w:eastAsia="ru-RU"/>
              </w:rPr>
              <w:t xml:space="preserve"> Schmidt 1950 – </w:t>
            </w:r>
            <w:r w:rsidRPr="00E82C1C">
              <w:rPr>
                <w:lang w:eastAsia="ru-RU"/>
              </w:rPr>
              <w:t>полосатый</w:t>
            </w:r>
            <w:r w:rsidRPr="00E82C1C">
              <w:rPr>
                <w:lang w:val="en-US" w:eastAsia="ru-RU"/>
              </w:rPr>
              <w:t xml:space="preserve"> </w:t>
            </w:r>
            <w:proofErr w:type="spellStart"/>
            <w:r w:rsidRPr="00E82C1C">
              <w:rPr>
                <w:lang w:eastAsia="ru-RU"/>
              </w:rPr>
              <w:t>липарис</w:t>
            </w:r>
            <w:proofErr w:type="spellEnd"/>
          </w:p>
        </w:tc>
        <w:tc>
          <w:tcPr>
            <w:tcW w:w="1616" w:type="dxa"/>
            <w:tcBorders>
              <w:top w:val="single" w:sz="4" w:space="0" w:color="auto"/>
              <w:left w:val="single" w:sz="4" w:space="0" w:color="auto"/>
              <w:bottom w:val="single" w:sz="4" w:space="0" w:color="auto"/>
              <w:right w:val="single" w:sz="4" w:space="0" w:color="auto"/>
            </w:tcBorders>
            <w:vAlign w:val="center"/>
            <w:hideMark/>
          </w:tcPr>
          <w:p w14:paraId="6C2D2613" w14:textId="77777777" w:rsidR="00A71E0D" w:rsidRPr="00E82C1C" w:rsidRDefault="00A71E0D" w:rsidP="00A71E0D">
            <w:pPr>
              <w:pStyle w:val="a9"/>
              <w:rPr>
                <w:lang w:eastAsia="ru-RU"/>
              </w:rPr>
            </w:pPr>
            <w:r w:rsidRPr="00E82C1C">
              <w:rPr>
                <w:lang w:eastAsia="ru-RU"/>
              </w:rPr>
              <w:t>личинки</w:t>
            </w:r>
          </w:p>
        </w:tc>
        <w:tc>
          <w:tcPr>
            <w:tcW w:w="2241" w:type="dxa"/>
            <w:tcBorders>
              <w:top w:val="single" w:sz="4" w:space="0" w:color="auto"/>
              <w:left w:val="single" w:sz="4" w:space="0" w:color="auto"/>
              <w:bottom w:val="single" w:sz="4" w:space="0" w:color="auto"/>
              <w:right w:val="single" w:sz="4" w:space="0" w:color="auto"/>
            </w:tcBorders>
            <w:noWrap/>
            <w:vAlign w:val="center"/>
            <w:hideMark/>
          </w:tcPr>
          <w:p w14:paraId="1B1A9F17" w14:textId="77777777" w:rsidR="00A71E0D" w:rsidRPr="00E82C1C" w:rsidRDefault="00A71E0D" w:rsidP="00A71E0D">
            <w:pPr>
              <w:pStyle w:val="a9"/>
              <w:rPr>
                <w:lang w:eastAsia="ru-RU"/>
              </w:rPr>
            </w:pPr>
            <w:proofErr w:type="spellStart"/>
            <w:r w:rsidRPr="00E82C1C">
              <w:rPr>
                <w:lang w:eastAsia="ru-RU"/>
              </w:rPr>
              <w:t>элиторальный</w:t>
            </w:r>
            <w:proofErr w:type="spellEnd"/>
          </w:p>
        </w:tc>
        <w:tc>
          <w:tcPr>
            <w:tcW w:w="2254" w:type="dxa"/>
            <w:tcBorders>
              <w:top w:val="single" w:sz="4" w:space="0" w:color="auto"/>
              <w:left w:val="single" w:sz="4" w:space="0" w:color="auto"/>
              <w:bottom w:val="single" w:sz="4" w:space="0" w:color="auto"/>
              <w:right w:val="single" w:sz="4" w:space="0" w:color="auto"/>
            </w:tcBorders>
            <w:noWrap/>
            <w:vAlign w:val="center"/>
            <w:hideMark/>
          </w:tcPr>
          <w:p w14:paraId="6755F651" w14:textId="77777777" w:rsidR="00A71E0D" w:rsidRPr="00E82C1C" w:rsidRDefault="00A71E0D" w:rsidP="00A71E0D">
            <w:pPr>
              <w:pStyle w:val="a9"/>
              <w:rPr>
                <w:lang w:eastAsia="ru-RU"/>
              </w:rPr>
            </w:pPr>
            <w:r w:rsidRPr="00E82C1C">
              <w:rPr>
                <w:lang w:eastAsia="ru-RU"/>
              </w:rPr>
              <w:t>широко-бореальный тихоокеанский</w:t>
            </w:r>
          </w:p>
        </w:tc>
      </w:tr>
      <w:tr w:rsidR="00A71E0D" w:rsidRPr="00E82C1C" w14:paraId="4DA3F0D9" w14:textId="77777777" w:rsidTr="00A71E0D">
        <w:trPr>
          <w:trHeight w:val="255"/>
        </w:trPr>
        <w:tc>
          <w:tcPr>
            <w:tcW w:w="3742" w:type="dxa"/>
            <w:tcBorders>
              <w:top w:val="single" w:sz="4" w:space="0" w:color="auto"/>
              <w:left w:val="single" w:sz="4" w:space="0" w:color="auto"/>
              <w:bottom w:val="single" w:sz="4" w:space="0" w:color="auto"/>
              <w:right w:val="single" w:sz="4" w:space="0" w:color="auto"/>
            </w:tcBorders>
            <w:vAlign w:val="center"/>
            <w:hideMark/>
          </w:tcPr>
          <w:p w14:paraId="4E9B116E" w14:textId="77777777" w:rsidR="00A71E0D" w:rsidRPr="00E82C1C" w:rsidRDefault="00A71E0D" w:rsidP="00A71E0D">
            <w:pPr>
              <w:pStyle w:val="a9"/>
              <w:rPr>
                <w:lang w:eastAsia="ru-RU"/>
              </w:rPr>
            </w:pPr>
            <w:proofErr w:type="spellStart"/>
            <w:r w:rsidRPr="00E82C1C">
              <w:rPr>
                <w:lang w:eastAsia="ru-RU"/>
              </w:rPr>
              <w:t>Liparis</w:t>
            </w:r>
            <w:proofErr w:type="spellEnd"/>
            <w:r w:rsidRPr="00E82C1C">
              <w:rPr>
                <w:lang w:eastAsia="ru-RU"/>
              </w:rPr>
              <w:t xml:space="preserve"> </w:t>
            </w:r>
            <w:proofErr w:type="spellStart"/>
            <w:r w:rsidRPr="00E82C1C">
              <w:rPr>
                <w:lang w:eastAsia="ru-RU"/>
              </w:rPr>
              <w:t>kusnetzovi</w:t>
            </w:r>
            <w:proofErr w:type="spellEnd"/>
            <w:r w:rsidRPr="00E82C1C">
              <w:rPr>
                <w:lang w:eastAsia="ru-RU"/>
              </w:rPr>
              <w:t xml:space="preserve"> </w:t>
            </w:r>
            <w:proofErr w:type="spellStart"/>
            <w:r w:rsidRPr="00E82C1C">
              <w:rPr>
                <w:lang w:eastAsia="ru-RU"/>
              </w:rPr>
              <w:t>Taranetz</w:t>
            </w:r>
            <w:proofErr w:type="spellEnd"/>
            <w:r w:rsidRPr="00E82C1C">
              <w:rPr>
                <w:lang w:eastAsia="ru-RU"/>
              </w:rPr>
              <w:t xml:space="preserve">, 1936 – </w:t>
            </w:r>
            <w:proofErr w:type="spellStart"/>
            <w:r w:rsidRPr="00E82C1C">
              <w:rPr>
                <w:lang w:eastAsia="ru-RU"/>
              </w:rPr>
              <w:t>Липарис</w:t>
            </w:r>
            <w:proofErr w:type="spellEnd"/>
            <w:r w:rsidRPr="00E82C1C">
              <w:rPr>
                <w:lang w:eastAsia="ru-RU"/>
              </w:rPr>
              <w:t xml:space="preserve"> Кузнецова</w:t>
            </w:r>
          </w:p>
        </w:tc>
        <w:tc>
          <w:tcPr>
            <w:tcW w:w="1616" w:type="dxa"/>
            <w:tcBorders>
              <w:top w:val="single" w:sz="4" w:space="0" w:color="auto"/>
              <w:left w:val="single" w:sz="4" w:space="0" w:color="auto"/>
              <w:bottom w:val="single" w:sz="4" w:space="0" w:color="auto"/>
              <w:right w:val="single" w:sz="4" w:space="0" w:color="auto"/>
            </w:tcBorders>
            <w:vAlign w:val="center"/>
            <w:hideMark/>
          </w:tcPr>
          <w:p w14:paraId="2DF89442" w14:textId="77777777" w:rsidR="00A71E0D" w:rsidRPr="00E82C1C" w:rsidRDefault="00A71E0D" w:rsidP="00A71E0D">
            <w:pPr>
              <w:pStyle w:val="a9"/>
              <w:rPr>
                <w:lang w:eastAsia="ru-RU"/>
              </w:rPr>
            </w:pPr>
            <w:r w:rsidRPr="00E82C1C">
              <w:rPr>
                <w:lang w:eastAsia="ru-RU"/>
              </w:rPr>
              <w:t>личинки</w:t>
            </w:r>
          </w:p>
        </w:tc>
        <w:tc>
          <w:tcPr>
            <w:tcW w:w="2241" w:type="dxa"/>
            <w:tcBorders>
              <w:top w:val="single" w:sz="4" w:space="0" w:color="auto"/>
              <w:left w:val="single" w:sz="4" w:space="0" w:color="auto"/>
              <w:bottom w:val="single" w:sz="4" w:space="0" w:color="auto"/>
              <w:right w:val="single" w:sz="4" w:space="0" w:color="auto"/>
            </w:tcBorders>
            <w:noWrap/>
            <w:vAlign w:val="center"/>
            <w:hideMark/>
          </w:tcPr>
          <w:p w14:paraId="345C8603" w14:textId="77777777" w:rsidR="00A71E0D" w:rsidRPr="00E82C1C" w:rsidRDefault="00A71E0D" w:rsidP="00A71E0D">
            <w:pPr>
              <w:pStyle w:val="a9"/>
              <w:rPr>
                <w:lang w:eastAsia="ru-RU"/>
              </w:rPr>
            </w:pPr>
            <w:r w:rsidRPr="00E82C1C">
              <w:rPr>
                <w:lang w:eastAsia="ru-RU"/>
              </w:rPr>
              <w:t>литоральный</w:t>
            </w:r>
          </w:p>
        </w:tc>
        <w:tc>
          <w:tcPr>
            <w:tcW w:w="2254" w:type="dxa"/>
            <w:tcBorders>
              <w:top w:val="single" w:sz="4" w:space="0" w:color="auto"/>
              <w:left w:val="single" w:sz="4" w:space="0" w:color="auto"/>
              <w:bottom w:val="single" w:sz="4" w:space="0" w:color="auto"/>
              <w:right w:val="single" w:sz="4" w:space="0" w:color="auto"/>
            </w:tcBorders>
            <w:noWrap/>
            <w:vAlign w:val="center"/>
            <w:hideMark/>
          </w:tcPr>
          <w:p w14:paraId="5C8DF95B" w14:textId="77777777" w:rsidR="00A71E0D" w:rsidRPr="00E82C1C" w:rsidRDefault="00A71E0D" w:rsidP="00A71E0D">
            <w:pPr>
              <w:pStyle w:val="a9"/>
              <w:rPr>
                <w:lang w:eastAsia="ru-RU"/>
              </w:rPr>
            </w:pPr>
            <w:r w:rsidRPr="00E82C1C">
              <w:rPr>
                <w:lang w:eastAsia="ru-RU"/>
              </w:rPr>
              <w:t xml:space="preserve">низко-бореальный </w:t>
            </w:r>
            <w:proofErr w:type="spellStart"/>
            <w:r w:rsidRPr="00E82C1C">
              <w:rPr>
                <w:lang w:eastAsia="ru-RU"/>
              </w:rPr>
              <w:t>приазиатский</w:t>
            </w:r>
            <w:proofErr w:type="spellEnd"/>
          </w:p>
        </w:tc>
      </w:tr>
      <w:tr w:rsidR="00A71E0D" w:rsidRPr="00E82C1C" w14:paraId="45E47DFE" w14:textId="77777777" w:rsidTr="00A71E0D">
        <w:trPr>
          <w:trHeight w:val="255"/>
        </w:trPr>
        <w:tc>
          <w:tcPr>
            <w:tcW w:w="9853" w:type="dxa"/>
            <w:gridSpan w:val="4"/>
            <w:tcBorders>
              <w:top w:val="single" w:sz="4" w:space="0" w:color="auto"/>
              <w:left w:val="single" w:sz="4" w:space="0" w:color="auto"/>
              <w:bottom w:val="single" w:sz="4" w:space="0" w:color="auto"/>
              <w:right w:val="single" w:sz="4" w:space="0" w:color="auto"/>
            </w:tcBorders>
            <w:vAlign w:val="center"/>
            <w:hideMark/>
          </w:tcPr>
          <w:p w14:paraId="255B980A" w14:textId="77777777" w:rsidR="00A71E0D" w:rsidRPr="00E82C1C" w:rsidRDefault="00A71E0D" w:rsidP="00A71E0D">
            <w:pPr>
              <w:pStyle w:val="a9"/>
              <w:rPr>
                <w:lang w:eastAsia="ru-RU"/>
              </w:rPr>
            </w:pPr>
            <w:r w:rsidRPr="00E82C1C">
              <w:rPr>
                <w:lang w:eastAsia="ru-RU"/>
              </w:rPr>
              <w:t xml:space="preserve">Сем. </w:t>
            </w:r>
            <w:proofErr w:type="spellStart"/>
            <w:r w:rsidRPr="00E82C1C">
              <w:rPr>
                <w:lang w:eastAsia="ru-RU"/>
              </w:rPr>
              <w:t>Ammodytidae</w:t>
            </w:r>
            <w:proofErr w:type="spellEnd"/>
            <w:r w:rsidRPr="00E82C1C">
              <w:rPr>
                <w:lang w:eastAsia="ru-RU"/>
              </w:rPr>
              <w:t xml:space="preserve"> - </w:t>
            </w:r>
            <w:proofErr w:type="spellStart"/>
            <w:r w:rsidRPr="00E82C1C">
              <w:rPr>
                <w:lang w:eastAsia="ru-RU"/>
              </w:rPr>
              <w:t>песчанковые</w:t>
            </w:r>
            <w:proofErr w:type="spellEnd"/>
          </w:p>
        </w:tc>
      </w:tr>
      <w:tr w:rsidR="00A71E0D" w:rsidRPr="00E82C1C" w14:paraId="7E2D8A6C" w14:textId="77777777" w:rsidTr="00A71E0D">
        <w:trPr>
          <w:trHeight w:val="255"/>
        </w:trPr>
        <w:tc>
          <w:tcPr>
            <w:tcW w:w="3742" w:type="dxa"/>
            <w:tcBorders>
              <w:top w:val="single" w:sz="4" w:space="0" w:color="auto"/>
              <w:left w:val="single" w:sz="4" w:space="0" w:color="auto"/>
              <w:bottom w:val="single" w:sz="4" w:space="0" w:color="auto"/>
              <w:right w:val="single" w:sz="4" w:space="0" w:color="auto"/>
            </w:tcBorders>
            <w:vAlign w:val="center"/>
            <w:hideMark/>
          </w:tcPr>
          <w:p w14:paraId="69C24240" w14:textId="77777777" w:rsidR="00A71E0D" w:rsidRPr="00E82C1C" w:rsidRDefault="00A71E0D" w:rsidP="00A71E0D">
            <w:pPr>
              <w:pStyle w:val="a9"/>
              <w:rPr>
                <w:lang w:eastAsia="ru-RU"/>
              </w:rPr>
            </w:pPr>
            <w:proofErr w:type="spellStart"/>
            <w:r w:rsidRPr="00E82C1C">
              <w:rPr>
                <w:lang w:eastAsia="ru-RU"/>
              </w:rPr>
              <w:t>Ammodytes</w:t>
            </w:r>
            <w:proofErr w:type="spellEnd"/>
            <w:r w:rsidRPr="00E82C1C">
              <w:rPr>
                <w:lang w:eastAsia="ru-RU"/>
              </w:rPr>
              <w:t xml:space="preserve"> </w:t>
            </w:r>
            <w:proofErr w:type="spellStart"/>
            <w:r w:rsidRPr="00E82C1C">
              <w:rPr>
                <w:lang w:eastAsia="ru-RU"/>
              </w:rPr>
              <w:t>hexapterus</w:t>
            </w:r>
            <w:proofErr w:type="spellEnd"/>
            <w:r w:rsidRPr="00E82C1C">
              <w:rPr>
                <w:lang w:eastAsia="ru-RU"/>
              </w:rPr>
              <w:t xml:space="preserve"> </w:t>
            </w:r>
            <w:proofErr w:type="spellStart"/>
            <w:r w:rsidRPr="00E82C1C">
              <w:rPr>
                <w:lang w:eastAsia="ru-RU"/>
              </w:rPr>
              <w:t>Pallas</w:t>
            </w:r>
            <w:proofErr w:type="spellEnd"/>
            <w:r w:rsidRPr="00E82C1C">
              <w:rPr>
                <w:lang w:eastAsia="ru-RU"/>
              </w:rPr>
              <w:t>, 1814 – тихоокеанская песчанка</w:t>
            </w:r>
          </w:p>
        </w:tc>
        <w:tc>
          <w:tcPr>
            <w:tcW w:w="1616" w:type="dxa"/>
            <w:tcBorders>
              <w:top w:val="single" w:sz="4" w:space="0" w:color="auto"/>
              <w:left w:val="single" w:sz="4" w:space="0" w:color="auto"/>
              <w:bottom w:val="single" w:sz="4" w:space="0" w:color="auto"/>
              <w:right w:val="single" w:sz="4" w:space="0" w:color="auto"/>
            </w:tcBorders>
            <w:vAlign w:val="center"/>
            <w:hideMark/>
          </w:tcPr>
          <w:p w14:paraId="5C748E4E" w14:textId="77777777" w:rsidR="00A71E0D" w:rsidRPr="00E82C1C" w:rsidRDefault="00A71E0D" w:rsidP="00A71E0D">
            <w:pPr>
              <w:pStyle w:val="a9"/>
              <w:rPr>
                <w:lang w:eastAsia="ru-RU"/>
              </w:rPr>
            </w:pPr>
            <w:r w:rsidRPr="00E82C1C">
              <w:rPr>
                <w:lang w:eastAsia="ru-RU"/>
              </w:rPr>
              <w:t>личинки</w:t>
            </w:r>
          </w:p>
        </w:tc>
        <w:tc>
          <w:tcPr>
            <w:tcW w:w="2241" w:type="dxa"/>
            <w:tcBorders>
              <w:top w:val="single" w:sz="4" w:space="0" w:color="auto"/>
              <w:left w:val="single" w:sz="4" w:space="0" w:color="auto"/>
              <w:bottom w:val="single" w:sz="4" w:space="0" w:color="auto"/>
              <w:right w:val="single" w:sz="4" w:space="0" w:color="auto"/>
            </w:tcBorders>
            <w:noWrap/>
            <w:vAlign w:val="center"/>
            <w:hideMark/>
          </w:tcPr>
          <w:p w14:paraId="7E84263E" w14:textId="77777777" w:rsidR="00A71E0D" w:rsidRPr="00E82C1C" w:rsidRDefault="00A71E0D" w:rsidP="00A71E0D">
            <w:pPr>
              <w:pStyle w:val="a9"/>
              <w:rPr>
                <w:lang w:eastAsia="ru-RU"/>
              </w:rPr>
            </w:pPr>
            <w:proofErr w:type="spellStart"/>
            <w:r w:rsidRPr="00E82C1C">
              <w:rPr>
                <w:lang w:eastAsia="ru-RU"/>
              </w:rPr>
              <w:t>элиторальный</w:t>
            </w:r>
            <w:proofErr w:type="spellEnd"/>
          </w:p>
        </w:tc>
        <w:tc>
          <w:tcPr>
            <w:tcW w:w="2254" w:type="dxa"/>
            <w:tcBorders>
              <w:top w:val="single" w:sz="4" w:space="0" w:color="auto"/>
              <w:left w:val="single" w:sz="4" w:space="0" w:color="auto"/>
              <w:bottom w:val="single" w:sz="4" w:space="0" w:color="auto"/>
              <w:right w:val="single" w:sz="4" w:space="0" w:color="auto"/>
            </w:tcBorders>
            <w:noWrap/>
            <w:vAlign w:val="center"/>
            <w:hideMark/>
          </w:tcPr>
          <w:p w14:paraId="2EBC058C" w14:textId="77777777" w:rsidR="00A71E0D" w:rsidRPr="00E82C1C" w:rsidRDefault="00A71E0D" w:rsidP="00A71E0D">
            <w:pPr>
              <w:pStyle w:val="a9"/>
              <w:rPr>
                <w:lang w:eastAsia="ru-RU"/>
              </w:rPr>
            </w:pPr>
            <w:r w:rsidRPr="00E82C1C">
              <w:rPr>
                <w:lang w:eastAsia="ru-RU"/>
              </w:rPr>
              <w:t>арктическо-бореальный</w:t>
            </w:r>
          </w:p>
        </w:tc>
      </w:tr>
      <w:tr w:rsidR="00A71E0D" w:rsidRPr="00E82C1C" w14:paraId="6E6F3D5D" w14:textId="77777777" w:rsidTr="00A71E0D">
        <w:trPr>
          <w:trHeight w:val="255"/>
        </w:trPr>
        <w:tc>
          <w:tcPr>
            <w:tcW w:w="9853" w:type="dxa"/>
            <w:gridSpan w:val="4"/>
            <w:tcBorders>
              <w:top w:val="single" w:sz="4" w:space="0" w:color="auto"/>
              <w:left w:val="single" w:sz="4" w:space="0" w:color="auto"/>
              <w:bottom w:val="single" w:sz="4" w:space="0" w:color="auto"/>
              <w:right w:val="single" w:sz="4" w:space="0" w:color="auto"/>
            </w:tcBorders>
            <w:vAlign w:val="center"/>
            <w:hideMark/>
          </w:tcPr>
          <w:p w14:paraId="342444C6" w14:textId="77777777" w:rsidR="00A71E0D" w:rsidRPr="00E82C1C" w:rsidRDefault="00A71E0D" w:rsidP="00A71E0D">
            <w:pPr>
              <w:pStyle w:val="a9"/>
              <w:rPr>
                <w:lang w:eastAsia="ru-RU"/>
              </w:rPr>
            </w:pPr>
            <w:r w:rsidRPr="00E82C1C">
              <w:rPr>
                <w:lang w:eastAsia="ru-RU"/>
              </w:rPr>
              <w:t xml:space="preserve">Сем. </w:t>
            </w:r>
            <w:proofErr w:type="spellStart"/>
            <w:r w:rsidRPr="00E82C1C">
              <w:rPr>
                <w:lang w:eastAsia="ru-RU"/>
              </w:rPr>
              <w:t>Pleuronectidae</w:t>
            </w:r>
            <w:proofErr w:type="spellEnd"/>
            <w:r w:rsidRPr="00E82C1C">
              <w:rPr>
                <w:lang w:eastAsia="ru-RU"/>
              </w:rPr>
              <w:t xml:space="preserve"> – камбаловые</w:t>
            </w:r>
          </w:p>
        </w:tc>
      </w:tr>
      <w:tr w:rsidR="00A71E0D" w:rsidRPr="00E82C1C" w14:paraId="2B6C484D" w14:textId="77777777" w:rsidTr="00A71E0D">
        <w:trPr>
          <w:trHeight w:val="255"/>
        </w:trPr>
        <w:tc>
          <w:tcPr>
            <w:tcW w:w="3742" w:type="dxa"/>
            <w:tcBorders>
              <w:top w:val="single" w:sz="4" w:space="0" w:color="auto"/>
              <w:left w:val="single" w:sz="4" w:space="0" w:color="auto"/>
              <w:bottom w:val="single" w:sz="4" w:space="0" w:color="auto"/>
              <w:right w:val="single" w:sz="4" w:space="0" w:color="auto"/>
            </w:tcBorders>
            <w:vAlign w:val="center"/>
            <w:hideMark/>
          </w:tcPr>
          <w:p w14:paraId="3C920608" w14:textId="77777777" w:rsidR="00A71E0D" w:rsidRPr="00E82C1C" w:rsidRDefault="00A71E0D" w:rsidP="00A71E0D">
            <w:pPr>
              <w:pStyle w:val="a9"/>
              <w:rPr>
                <w:lang w:eastAsia="ru-RU"/>
              </w:rPr>
            </w:pPr>
            <w:proofErr w:type="spellStart"/>
            <w:r w:rsidRPr="00E82C1C">
              <w:rPr>
                <w:lang w:eastAsia="ru-RU"/>
              </w:rPr>
              <w:t>Glyptocephalus</w:t>
            </w:r>
            <w:proofErr w:type="spellEnd"/>
            <w:r w:rsidRPr="00E82C1C">
              <w:rPr>
                <w:lang w:eastAsia="ru-RU"/>
              </w:rPr>
              <w:t xml:space="preserve"> </w:t>
            </w:r>
            <w:proofErr w:type="spellStart"/>
            <w:r w:rsidRPr="00E82C1C">
              <w:rPr>
                <w:lang w:eastAsia="ru-RU"/>
              </w:rPr>
              <w:t>stelleri</w:t>
            </w:r>
            <w:proofErr w:type="spellEnd"/>
            <w:r w:rsidRPr="00E82C1C">
              <w:rPr>
                <w:lang w:eastAsia="ru-RU"/>
              </w:rPr>
              <w:t xml:space="preserve"> (</w:t>
            </w:r>
            <w:proofErr w:type="spellStart"/>
            <w:r w:rsidRPr="00E82C1C">
              <w:rPr>
                <w:lang w:eastAsia="ru-RU"/>
              </w:rPr>
              <w:t>Schmidt</w:t>
            </w:r>
            <w:proofErr w:type="spellEnd"/>
            <w:r w:rsidRPr="00E82C1C">
              <w:rPr>
                <w:lang w:eastAsia="ru-RU"/>
              </w:rPr>
              <w:t xml:space="preserve"> 1904) – дальневосточная длинная камбала</w:t>
            </w:r>
          </w:p>
        </w:tc>
        <w:tc>
          <w:tcPr>
            <w:tcW w:w="1616" w:type="dxa"/>
            <w:tcBorders>
              <w:top w:val="single" w:sz="4" w:space="0" w:color="auto"/>
              <w:left w:val="single" w:sz="4" w:space="0" w:color="auto"/>
              <w:bottom w:val="single" w:sz="4" w:space="0" w:color="auto"/>
              <w:right w:val="single" w:sz="4" w:space="0" w:color="auto"/>
            </w:tcBorders>
            <w:vAlign w:val="center"/>
            <w:hideMark/>
          </w:tcPr>
          <w:p w14:paraId="48FE3473" w14:textId="77777777" w:rsidR="00A71E0D" w:rsidRPr="00E82C1C" w:rsidRDefault="00A71E0D" w:rsidP="00A71E0D">
            <w:pPr>
              <w:pStyle w:val="a9"/>
              <w:rPr>
                <w:lang w:eastAsia="ru-RU"/>
              </w:rPr>
            </w:pPr>
            <w:r w:rsidRPr="00E82C1C">
              <w:rPr>
                <w:lang w:eastAsia="ru-RU"/>
              </w:rPr>
              <w:t>икра</w:t>
            </w:r>
          </w:p>
        </w:tc>
        <w:tc>
          <w:tcPr>
            <w:tcW w:w="2241" w:type="dxa"/>
            <w:tcBorders>
              <w:top w:val="single" w:sz="4" w:space="0" w:color="auto"/>
              <w:left w:val="single" w:sz="4" w:space="0" w:color="auto"/>
              <w:bottom w:val="single" w:sz="4" w:space="0" w:color="auto"/>
              <w:right w:val="single" w:sz="4" w:space="0" w:color="auto"/>
            </w:tcBorders>
            <w:noWrap/>
            <w:vAlign w:val="center"/>
            <w:hideMark/>
          </w:tcPr>
          <w:p w14:paraId="5B2F0DEC" w14:textId="77777777" w:rsidR="00A71E0D" w:rsidRPr="00E82C1C" w:rsidRDefault="00A71E0D" w:rsidP="00A71E0D">
            <w:pPr>
              <w:pStyle w:val="a9"/>
              <w:rPr>
                <w:lang w:eastAsia="ru-RU"/>
              </w:rPr>
            </w:pPr>
            <w:proofErr w:type="spellStart"/>
            <w:r w:rsidRPr="00E82C1C">
              <w:rPr>
                <w:lang w:eastAsia="ru-RU"/>
              </w:rPr>
              <w:t>элиторальный</w:t>
            </w:r>
            <w:proofErr w:type="spellEnd"/>
          </w:p>
        </w:tc>
        <w:tc>
          <w:tcPr>
            <w:tcW w:w="2254" w:type="dxa"/>
            <w:tcBorders>
              <w:top w:val="single" w:sz="4" w:space="0" w:color="auto"/>
              <w:left w:val="single" w:sz="4" w:space="0" w:color="auto"/>
              <w:bottom w:val="single" w:sz="4" w:space="0" w:color="auto"/>
              <w:right w:val="single" w:sz="4" w:space="0" w:color="auto"/>
            </w:tcBorders>
            <w:noWrap/>
            <w:vAlign w:val="center"/>
            <w:hideMark/>
          </w:tcPr>
          <w:p w14:paraId="3735F106" w14:textId="77777777" w:rsidR="00A71E0D" w:rsidRPr="00E82C1C" w:rsidRDefault="00A71E0D" w:rsidP="00A71E0D">
            <w:pPr>
              <w:pStyle w:val="a9"/>
              <w:rPr>
                <w:lang w:eastAsia="ru-RU"/>
              </w:rPr>
            </w:pPr>
            <w:r w:rsidRPr="00E82C1C">
              <w:rPr>
                <w:lang w:eastAsia="ru-RU"/>
              </w:rPr>
              <w:t xml:space="preserve">широко-бореальный </w:t>
            </w:r>
            <w:proofErr w:type="spellStart"/>
            <w:r w:rsidRPr="00E82C1C">
              <w:rPr>
                <w:lang w:eastAsia="ru-RU"/>
              </w:rPr>
              <w:t>приазиатский</w:t>
            </w:r>
            <w:proofErr w:type="spellEnd"/>
          </w:p>
        </w:tc>
      </w:tr>
      <w:tr w:rsidR="00A71E0D" w:rsidRPr="00E82C1C" w14:paraId="42F74B4F" w14:textId="77777777" w:rsidTr="00A71E0D">
        <w:trPr>
          <w:trHeight w:val="255"/>
        </w:trPr>
        <w:tc>
          <w:tcPr>
            <w:tcW w:w="3742" w:type="dxa"/>
            <w:tcBorders>
              <w:top w:val="single" w:sz="4" w:space="0" w:color="auto"/>
              <w:left w:val="single" w:sz="4" w:space="0" w:color="auto"/>
              <w:bottom w:val="single" w:sz="4" w:space="0" w:color="auto"/>
              <w:right w:val="single" w:sz="4" w:space="0" w:color="auto"/>
            </w:tcBorders>
            <w:vAlign w:val="center"/>
            <w:hideMark/>
          </w:tcPr>
          <w:p w14:paraId="741E72A2" w14:textId="77777777" w:rsidR="00A71E0D" w:rsidRPr="00E82C1C" w:rsidRDefault="00A71E0D" w:rsidP="00A71E0D">
            <w:pPr>
              <w:pStyle w:val="a9"/>
              <w:rPr>
                <w:lang w:eastAsia="ru-RU"/>
              </w:rPr>
            </w:pPr>
            <w:proofErr w:type="spellStart"/>
            <w:r w:rsidRPr="00E82C1C">
              <w:rPr>
                <w:lang w:eastAsia="ru-RU"/>
              </w:rPr>
              <w:t>Hippoglossoides</w:t>
            </w:r>
            <w:proofErr w:type="spellEnd"/>
            <w:r w:rsidRPr="00E82C1C">
              <w:rPr>
                <w:lang w:eastAsia="ru-RU"/>
              </w:rPr>
              <w:t xml:space="preserve"> </w:t>
            </w:r>
            <w:proofErr w:type="spellStart"/>
            <w:r w:rsidRPr="00E82C1C">
              <w:rPr>
                <w:lang w:eastAsia="ru-RU"/>
              </w:rPr>
              <w:t>robustus</w:t>
            </w:r>
            <w:proofErr w:type="spellEnd"/>
            <w:r w:rsidRPr="00E82C1C">
              <w:rPr>
                <w:lang w:eastAsia="ru-RU"/>
              </w:rPr>
              <w:t xml:space="preserve"> </w:t>
            </w:r>
            <w:proofErr w:type="spellStart"/>
            <w:r w:rsidRPr="00E82C1C">
              <w:rPr>
                <w:lang w:eastAsia="ru-RU"/>
              </w:rPr>
              <w:t>Shmidt</w:t>
            </w:r>
            <w:proofErr w:type="spellEnd"/>
            <w:r w:rsidRPr="00E82C1C">
              <w:rPr>
                <w:lang w:eastAsia="ru-RU"/>
              </w:rPr>
              <w:t xml:space="preserve">, 1904 – северная </w:t>
            </w:r>
            <w:proofErr w:type="spellStart"/>
            <w:r w:rsidRPr="00E82C1C">
              <w:rPr>
                <w:lang w:eastAsia="ru-RU"/>
              </w:rPr>
              <w:t>палтусовидная</w:t>
            </w:r>
            <w:proofErr w:type="spellEnd"/>
            <w:r w:rsidRPr="00E82C1C">
              <w:rPr>
                <w:lang w:eastAsia="ru-RU"/>
              </w:rPr>
              <w:t xml:space="preserve"> камбала</w:t>
            </w:r>
          </w:p>
        </w:tc>
        <w:tc>
          <w:tcPr>
            <w:tcW w:w="1616" w:type="dxa"/>
            <w:tcBorders>
              <w:top w:val="single" w:sz="4" w:space="0" w:color="auto"/>
              <w:left w:val="single" w:sz="4" w:space="0" w:color="auto"/>
              <w:bottom w:val="single" w:sz="4" w:space="0" w:color="auto"/>
              <w:right w:val="single" w:sz="4" w:space="0" w:color="auto"/>
            </w:tcBorders>
            <w:vAlign w:val="center"/>
            <w:hideMark/>
          </w:tcPr>
          <w:p w14:paraId="4F20A7B0" w14:textId="77777777" w:rsidR="00A71E0D" w:rsidRPr="00E82C1C" w:rsidRDefault="00A71E0D" w:rsidP="00A71E0D">
            <w:pPr>
              <w:pStyle w:val="a9"/>
              <w:rPr>
                <w:lang w:eastAsia="ru-RU"/>
              </w:rPr>
            </w:pPr>
            <w:r w:rsidRPr="00E82C1C">
              <w:rPr>
                <w:lang w:eastAsia="ru-RU"/>
              </w:rPr>
              <w:t>личинки</w:t>
            </w:r>
          </w:p>
        </w:tc>
        <w:tc>
          <w:tcPr>
            <w:tcW w:w="2241" w:type="dxa"/>
            <w:tcBorders>
              <w:top w:val="single" w:sz="4" w:space="0" w:color="auto"/>
              <w:left w:val="single" w:sz="4" w:space="0" w:color="auto"/>
              <w:bottom w:val="single" w:sz="4" w:space="0" w:color="auto"/>
              <w:right w:val="single" w:sz="4" w:space="0" w:color="auto"/>
            </w:tcBorders>
            <w:noWrap/>
            <w:vAlign w:val="center"/>
            <w:hideMark/>
          </w:tcPr>
          <w:p w14:paraId="32CDE813" w14:textId="77777777" w:rsidR="00A71E0D" w:rsidRPr="00E82C1C" w:rsidRDefault="00A71E0D" w:rsidP="00A71E0D">
            <w:pPr>
              <w:pStyle w:val="a9"/>
              <w:rPr>
                <w:lang w:eastAsia="ru-RU"/>
              </w:rPr>
            </w:pPr>
            <w:proofErr w:type="spellStart"/>
            <w:r w:rsidRPr="00E82C1C">
              <w:rPr>
                <w:lang w:eastAsia="ru-RU"/>
              </w:rPr>
              <w:t>элиторальный</w:t>
            </w:r>
            <w:proofErr w:type="spellEnd"/>
          </w:p>
        </w:tc>
        <w:tc>
          <w:tcPr>
            <w:tcW w:w="2254" w:type="dxa"/>
            <w:tcBorders>
              <w:top w:val="single" w:sz="4" w:space="0" w:color="auto"/>
              <w:left w:val="single" w:sz="4" w:space="0" w:color="auto"/>
              <w:bottom w:val="single" w:sz="4" w:space="0" w:color="auto"/>
              <w:right w:val="single" w:sz="4" w:space="0" w:color="auto"/>
            </w:tcBorders>
            <w:noWrap/>
            <w:vAlign w:val="center"/>
            <w:hideMark/>
          </w:tcPr>
          <w:p w14:paraId="204CF247" w14:textId="77777777" w:rsidR="00A71E0D" w:rsidRPr="00E82C1C" w:rsidRDefault="00A71E0D" w:rsidP="00A71E0D">
            <w:pPr>
              <w:pStyle w:val="a9"/>
              <w:rPr>
                <w:lang w:eastAsia="ru-RU"/>
              </w:rPr>
            </w:pPr>
            <w:r w:rsidRPr="00E82C1C">
              <w:rPr>
                <w:lang w:eastAsia="ru-RU"/>
              </w:rPr>
              <w:t>арктическо-бореальный</w:t>
            </w:r>
          </w:p>
        </w:tc>
      </w:tr>
      <w:tr w:rsidR="00A71E0D" w:rsidRPr="00E82C1C" w14:paraId="379F1359" w14:textId="77777777" w:rsidTr="00A71E0D">
        <w:trPr>
          <w:trHeight w:val="255"/>
        </w:trPr>
        <w:tc>
          <w:tcPr>
            <w:tcW w:w="3742" w:type="dxa"/>
            <w:tcBorders>
              <w:top w:val="single" w:sz="4" w:space="0" w:color="auto"/>
              <w:left w:val="single" w:sz="4" w:space="0" w:color="auto"/>
              <w:bottom w:val="single" w:sz="4" w:space="0" w:color="auto"/>
              <w:right w:val="single" w:sz="4" w:space="0" w:color="auto"/>
            </w:tcBorders>
            <w:vAlign w:val="center"/>
            <w:hideMark/>
          </w:tcPr>
          <w:p w14:paraId="2410F469" w14:textId="77777777" w:rsidR="00A71E0D" w:rsidRPr="00E82C1C" w:rsidRDefault="00A71E0D" w:rsidP="00A71E0D">
            <w:pPr>
              <w:pStyle w:val="a9"/>
              <w:rPr>
                <w:lang w:val="en-US" w:eastAsia="ru-RU"/>
              </w:rPr>
            </w:pPr>
            <w:proofErr w:type="spellStart"/>
            <w:r w:rsidRPr="00E82C1C">
              <w:rPr>
                <w:lang w:val="en-US" w:eastAsia="ru-RU"/>
              </w:rPr>
              <w:t>Limanda</w:t>
            </w:r>
            <w:proofErr w:type="spellEnd"/>
            <w:r w:rsidRPr="00E82C1C">
              <w:rPr>
                <w:lang w:val="en-US" w:eastAsia="ru-RU"/>
              </w:rPr>
              <w:t xml:space="preserve"> aspera Pallas, 1811 – </w:t>
            </w:r>
            <w:r w:rsidRPr="00E82C1C">
              <w:rPr>
                <w:lang w:eastAsia="ru-RU"/>
              </w:rPr>
              <w:t>желтоперая</w:t>
            </w:r>
            <w:r w:rsidRPr="00E82C1C">
              <w:rPr>
                <w:lang w:val="en-US" w:eastAsia="ru-RU"/>
              </w:rPr>
              <w:t xml:space="preserve"> </w:t>
            </w:r>
            <w:r w:rsidRPr="00E82C1C">
              <w:rPr>
                <w:lang w:eastAsia="ru-RU"/>
              </w:rPr>
              <w:t>камбала</w:t>
            </w:r>
          </w:p>
        </w:tc>
        <w:tc>
          <w:tcPr>
            <w:tcW w:w="1616" w:type="dxa"/>
            <w:tcBorders>
              <w:top w:val="single" w:sz="4" w:space="0" w:color="auto"/>
              <w:left w:val="single" w:sz="4" w:space="0" w:color="auto"/>
              <w:bottom w:val="single" w:sz="4" w:space="0" w:color="auto"/>
              <w:right w:val="single" w:sz="4" w:space="0" w:color="auto"/>
            </w:tcBorders>
            <w:vAlign w:val="center"/>
            <w:hideMark/>
          </w:tcPr>
          <w:p w14:paraId="397D2A66" w14:textId="77777777" w:rsidR="00A71E0D" w:rsidRPr="00E82C1C" w:rsidRDefault="00A71E0D" w:rsidP="00A71E0D">
            <w:pPr>
              <w:pStyle w:val="a9"/>
              <w:rPr>
                <w:lang w:eastAsia="ru-RU"/>
              </w:rPr>
            </w:pPr>
            <w:r w:rsidRPr="00E82C1C">
              <w:rPr>
                <w:lang w:eastAsia="ru-RU"/>
              </w:rPr>
              <w:t>икра</w:t>
            </w:r>
          </w:p>
        </w:tc>
        <w:tc>
          <w:tcPr>
            <w:tcW w:w="2241" w:type="dxa"/>
            <w:tcBorders>
              <w:top w:val="single" w:sz="4" w:space="0" w:color="auto"/>
              <w:left w:val="single" w:sz="4" w:space="0" w:color="auto"/>
              <w:bottom w:val="single" w:sz="4" w:space="0" w:color="auto"/>
              <w:right w:val="single" w:sz="4" w:space="0" w:color="auto"/>
            </w:tcBorders>
            <w:noWrap/>
            <w:vAlign w:val="center"/>
            <w:hideMark/>
          </w:tcPr>
          <w:p w14:paraId="11D0651F" w14:textId="77777777" w:rsidR="00A71E0D" w:rsidRPr="00E82C1C" w:rsidRDefault="00A71E0D" w:rsidP="00A71E0D">
            <w:pPr>
              <w:pStyle w:val="a9"/>
              <w:rPr>
                <w:lang w:eastAsia="ru-RU"/>
              </w:rPr>
            </w:pPr>
            <w:proofErr w:type="spellStart"/>
            <w:r w:rsidRPr="00E82C1C">
              <w:rPr>
                <w:lang w:eastAsia="ru-RU"/>
              </w:rPr>
              <w:t>элиторальный</w:t>
            </w:r>
            <w:proofErr w:type="spellEnd"/>
          </w:p>
        </w:tc>
        <w:tc>
          <w:tcPr>
            <w:tcW w:w="2254" w:type="dxa"/>
            <w:tcBorders>
              <w:top w:val="single" w:sz="4" w:space="0" w:color="auto"/>
              <w:left w:val="single" w:sz="4" w:space="0" w:color="auto"/>
              <w:bottom w:val="single" w:sz="4" w:space="0" w:color="auto"/>
              <w:right w:val="single" w:sz="4" w:space="0" w:color="auto"/>
            </w:tcBorders>
            <w:noWrap/>
            <w:vAlign w:val="center"/>
            <w:hideMark/>
          </w:tcPr>
          <w:p w14:paraId="02C4167B" w14:textId="77777777" w:rsidR="00A71E0D" w:rsidRPr="00E82C1C" w:rsidRDefault="00A71E0D" w:rsidP="00A71E0D">
            <w:pPr>
              <w:pStyle w:val="a9"/>
              <w:rPr>
                <w:lang w:eastAsia="ru-RU"/>
              </w:rPr>
            </w:pPr>
            <w:r w:rsidRPr="00E82C1C">
              <w:rPr>
                <w:lang w:eastAsia="ru-RU"/>
              </w:rPr>
              <w:t xml:space="preserve">широко-бореальный </w:t>
            </w:r>
            <w:proofErr w:type="spellStart"/>
            <w:r w:rsidRPr="00E82C1C">
              <w:rPr>
                <w:lang w:eastAsia="ru-RU"/>
              </w:rPr>
              <w:t>приазиатский</w:t>
            </w:r>
            <w:proofErr w:type="spellEnd"/>
          </w:p>
        </w:tc>
      </w:tr>
      <w:tr w:rsidR="00A71E0D" w:rsidRPr="00E82C1C" w14:paraId="02A4BE1B" w14:textId="77777777" w:rsidTr="00A71E0D">
        <w:trPr>
          <w:trHeight w:val="255"/>
        </w:trPr>
        <w:tc>
          <w:tcPr>
            <w:tcW w:w="3742" w:type="dxa"/>
            <w:tcBorders>
              <w:top w:val="single" w:sz="4" w:space="0" w:color="auto"/>
              <w:left w:val="single" w:sz="4" w:space="0" w:color="auto"/>
              <w:bottom w:val="single" w:sz="4" w:space="0" w:color="auto"/>
              <w:right w:val="single" w:sz="4" w:space="0" w:color="auto"/>
            </w:tcBorders>
            <w:vAlign w:val="center"/>
            <w:hideMark/>
          </w:tcPr>
          <w:p w14:paraId="6CB60CAE" w14:textId="77777777" w:rsidR="00A71E0D" w:rsidRPr="00E82C1C" w:rsidRDefault="00A71E0D" w:rsidP="00A71E0D">
            <w:pPr>
              <w:pStyle w:val="a9"/>
              <w:rPr>
                <w:lang w:val="en-US" w:eastAsia="ru-RU"/>
              </w:rPr>
            </w:pPr>
            <w:proofErr w:type="spellStart"/>
            <w:r w:rsidRPr="00E82C1C">
              <w:rPr>
                <w:lang w:val="en-US" w:eastAsia="ru-RU"/>
              </w:rPr>
              <w:t>Limanda</w:t>
            </w:r>
            <w:proofErr w:type="spellEnd"/>
            <w:r w:rsidRPr="00E82C1C">
              <w:rPr>
                <w:lang w:val="en-US" w:eastAsia="ru-RU"/>
              </w:rPr>
              <w:t xml:space="preserve"> </w:t>
            </w:r>
            <w:proofErr w:type="spellStart"/>
            <w:r w:rsidRPr="00E82C1C">
              <w:rPr>
                <w:lang w:val="en-US" w:eastAsia="ru-RU"/>
              </w:rPr>
              <w:t>proboscidea</w:t>
            </w:r>
            <w:proofErr w:type="spellEnd"/>
            <w:r w:rsidRPr="00E82C1C">
              <w:rPr>
                <w:lang w:val="en-US" w:eastAsia="ru-RU"/>
              </w:rPr>
              <w:t xml:space="preserve"> (Gilbert, 1896) – </w:t>
            </w:r>
            <w:r w:rsidRPr="00E82C1C">
              <w:rPr>
                <w:lang w:eastAsia="ru-RU"/>
              </w:rPr>
              <w:t>хоботная</w:t>
            </w:r>
            <w:r w:rsidRPr="00E82C1C">
              <w:rPr>
                <w:lang w:val="en-US" w:eastAsia="ru-RU"/>
              </w:rPr>
              <w:t xml:space="preserve"> </w:t>
            </w:r>
            <w:r w:rsidRPr="00E82C1C">
              <w:rPr>
                <w:lang w:eastAsia="ru-RU"/>
              </w:rPr>
              <w:t>камбала</w:t>
            </w:r>
          </w:p>
        </w:tc>
        <w:tc>
          <w:tcPr>
            <w:tcW w:w="1616" w:type="dxa"/>
            <w:tcBorders>
              <w:top w:val="single" w:sz="4" w:space="0" w:color="auto"/>
              <w:left w:val="single" w:sz="4" w:space="0" w:color="auto"/>
              <w:bottom w:val="single" w:sz="4" w:space="0" w:color="auto"/>
              <w:right w:val="single" w:sz="4" w:space="0" w:color="auto"/>
            </w:tcBorders>
            <w:vAlign w:val="center"/>
            <w:hideMark/>
          </w:tcPr>
          <w:p w14:paraId="1F116DC4" w14:textId="77777777" w:rsidR="00A71E0D" w:rsidRPr="00E82C1C" w:rsidRDefault="00A71E0D" w:rsidP="00A71E0D">
            <w:pPr>
              <w:pStyle w:val="a9"/>
              <w:rPr>
                <w:lang w:eastAsia="ru-RU"/>
              </w:rPr>
            </w:pPr>
            <w:r w:rsidRPr="00E82C1C">
              <w:rPr>
                <w:lang w:eastAsia="ru-RU"/>
              </w:rPr>
              <w:t>личинки</w:t>
            </w:r>
          </w:p>
        </w:tc>
        <w:tc>
          <w:tcPr>
            <w:tcW w:w="2241" w:type="dxa"/>
            <w:tcBorders>
              <w:top w:val="single" w:sz="4" w:space="0" w:color="auto"/>
              <w:left w:val="single" w:sz="4" w:space="0" w:color="auto"/>
              <w:bottom w:val="single" w:sz="4" w:space="0" w:color="auto"/>
              <w:right w:val="single" w:sz="4" w:space="0" w:color="auto"/>
            </w:tcBorders>
            <w:noWrap/>
            <w:vAlign w:val="center"/>
            <w:hideMark/>
          </w:tcPr>
          <w:p w14:paraId="7AACCA19" w14:textId="77777777" w:rsidR="00A71E0D" w:rsidRPr="00E82C1C" w:rsidRDefault="00A71E0D" w:rsidP="00A71E0D">
            <w:pPr>
              <w:pStyle w:val="a9"/>
              <w:rPr>
                <w:lang w:eastAsia="ru-RU"/>
              </w:rPr>
            </w:pPr>
            <w:r w:rsidRPr="00E82C1C">
              <w:rPr>
                <w:lang w:eastAsia="ru-RU"/>
              </w:rPr>
              <w:t>сублиторальный</w:t>
            </w:r>
          </w:p>
        </w:tc>
        <w:tc>
          <w:tcPr>
            <w:tcW w:w="2254" w:type="dxa"/>
            <w:tcBorders>
              <w:top w:val="single" w:sz="4" w:space="0" w:color="auto"/>
              <w:left w:val="single" w:sz="4" w:space="0" w:color="auto"/>
              <w:bottom w:val="single" w:sz="4" w:space="0" w:color="auto"/>
              <w:right w:val="single" w:sz="4" w:space="0" w:color="auto"/>
            </w:tcBorders>
            <w:noWrap/>
            <w:vAlign w:val="center"/>
            <w:hideMark/>
          </w:tcPr>
          <w:p w14:paraId="51D20F60" w14:textId="77777777" w:rsidR="00A71E0D" w:rsidRPr="00E82C1C" w:rsidRDefault="00A71E0D" w:rsidP="00A71E0D">
            <w:pPr>
              <w:pStyle w:val="a9"/>
              <w:rPr>
                <w:lang w:eastAsia="ru-RU"/>
              </w:rPr>
            </w:pPr>
            <w:r w:rsidRPr="00E82C1C">
              <w:rPr>
                <w:lang w:eastAsia="ru-RU"/>
              </w:rPr>
              <w:t xml:space="preserve">высоко-бореальный </w:t>
            </w:r>
            <w:proofErr w:type="spellStart"/>
            <w:r w:rsidRPr="00E82C1C">
              <w:rPr>
                <w:lang w:eastAsia="ru-RU"/>
              </w:rPr>
              <w:t>приазиатский</w:t>
            </w:r>
            <w:proofErr w:type="spellEnd"/>
          </w:p>
        </w:tc>
      </w:tr>
      <w:tr w:rsidR="00A71E0D" w:rsidRPr="00E82C1C" w14:paraId="23984EDB" w14:textId="77777777" w:rsidTr="00A71E0D">
        <w:trPr>
          <w:trHeight w:val="255"/>
        </w:trPr>
        <w:tc>
          <w:tcPr>
            <w:tcW w:w="3742" w:type="dxa"/>
            <w:tcBorders>
              <w:top w:val="single" w:sz="4" w:space="0" w:color="auto"/>
              <w:left w:val="single" w:sz="4" w:space="0" w:color="auto"/>
              <w:bottom w:val="single" w:sz="4" w:space="0" w:color="auto"/>
              <w:right w:val="single" w:sz="4" w:space="0" w:color="auto"/>
            </w:tcBorders>
            <w:vAlign w:val="center"/>
            <w:hideMark/>
          </w:tcPr>
          <w:p w14:paraId="051DB853" w14:textId="77777777" w:rsidR="00A71E0D" w:rsidRPr="00E82C1C" w:rsidRDefault="00A71E0D" w:rsidP="00A71E0D">
            <w:pPr>
              <w:pStyle w:val="a9"/>
              <w:rPr>
                <w:lang w:eastAsia="ru-RU"/>
              </w:rPr>
            </w:pPr>
            <w:proofErr w:type="spellStart"/>
            <w:r w:rsidRPr="00E82C1C">
              <w:rPr>
                <w:lang w:eastAsia="ru-RU"/>
              </w:rPr>
              <w:t>Limanda</w:t>
            </w:r>
            <w:proofErr w:type="spellEnd"/>
            <w:r w:rsidRPr="00E82C1C">
              <w:rPr>
                <w:lang w:eastAsia="ru-RU"/>
              </w:rPr>
              <w:t xml:space="preserve"> </w:t>
            </w:r>
            <w:proofErr w:type="spellStart"/>
            <w:r w:rsidRPr="00E82C1C">
              <w:rPr>
                <w:lang w:eastAsia="ru-RU"/>
              </w:rPr>
              <w:t>sakhalinensis</w:t>
            </w:r>
            <w:proofErr w:type="spellEnd"/>
            <w:r w:rsidRPr="00E82C1C">
              <w:rPr>
                <w:lang w:eastAsia="ru-RU"/>
              </w:rPr>
              <w:t xml:space="preserve"> </w:t>
            </w:r>
            <w:proofErr w:type="spellStart"/>
            <w:r w:rsidRPr="00E82C1C">
              <w:rPr>
                <w:lang w:eastAsia="ru-RU"/>
              </w:rPr>
              <w:t>Hubbs</w:t>
            </w:r>
            <w:proofErr w:type="spellEnd"/>
            <w:r w:rsidRPr="00E82C1C">
              <w:rPr>
                <w:lang w:eastAsia="ru-RU"/>
              </w:rPr>
              <w:t xml:space="preserve"> 1915 – сахалинская лиманда</w:t>
            </w:r>
          </w:p>
        </w:tc>
        <w:tc>
          <w:tcPr>
            <w:tcW w:w="1616" w:type="dxa"/>
            <w:tcBorders>
              <w:top w:val="single" w:sz="4" w:space="0" w:color="auto"/>
              <w:left w:val="single" w:sz="4" w:space="0" w:color="auto"/>
              <w:bottom w:val="single" w:sz="4" w:space="0" w:color="auto"/>
              <w:right w:val="single" w:sz="4" w:space="0" w:color="auto"/>
            </w:tcBorders>
            <w:vAlign w:val="center"/>
            <w:hideMark/>
          </w:tcPr>
          <w:p w14:paraId="60350991" w14:textId="77777777" w:rsidR="00A71E0D" w:rsidRPr="00E82C1C" w:rsidRDefault="00A71E0D" w:rsidP="00A71E0D">
            <w:pPr>
              <w:pStyle w:val="a9"/>
              <w:rPr>
                <w:lang w:eastAsia="ru-RU"/>
              </w:rPr>
            </w:pPr>
            <w:r w:rsidRPr="00E82C1C">
              <w:rPr>
                <w:lang w:eastAsia="ru-RU"/>
              </w:rPr>
              <w:t>икра</w:t>
            </w:r>
          </w:p>
        </w:tc>
        <w:tc>
          <w:tcPr>
            <w:tcW w:w="2241" w:type="dxa"/>
            <w:tcBorders>
              <w:top w:val="single" w:sz="4" w:space="0" w:color="auto"/>
              <w:left w:val="single" w:sz="4" w:space="0" w:color="auto"/>
              <w:bottom w:val="single" w:sz="4" w:space="0" w:color="auto"/>
              <w:right w:val="single" w:sz="4" w:space="0" w:color="auto"/>
            </w:tcBorders>
            <w:noWrap/>
            <w:vAlign w:val="center"/>
            <w:hideMark/>
          </w:tcPr>
          <w:p w14:paraId="6DBCE019" w14:textId="77777777" w:rsidR="00A71E0D" w:rsidRPr="00E82C1C" w:rsidRDefault="00A71E0D" w:rsidP="00A71E0D">
            <w:pPr>
              <w:pStyle w:val="a9"/>
              <w:rPr>
                <w:lang w:eastAsia="ru-RU"/>
              </w:rPr>
            </w:pPr>
            <w:proofErr w:type="spellStart"/>
            <w:r w:rsidRPr="00E82C1C">
              <w:rPr>
                <w:lang w:eastAsia="ru-RU"/>
              </w:rPr>
              <w:t>элиторальный</w:t>
            </w:r>
            <w:proofErr w:type="spellEnd"/>
          </w:p>
        </w:tc>
        <w:tc>
          <w:tcPr>
            <w:tcW w:w="2254" w:type="dxa"/>
            <w:tcBorders>
              <w:top w:val="single" w:sz="4" w:space="0" w:color="auto"/>
              <w:left w:val="single" w:sz="4" w:space="0" w:color="auto"/>
              <w:bottom w:val="single" w:sz="4" w:space="0" w:color="auto"/>
              <w:right w:val="single" w:sz="4" w:space="0" w:color="auto"/>
            </w:tcBorders>
            <w:noWrap/>
            <w:vAlign w:val="center"/>
            <w:hideMark/>
          </w:tcPr>
          <w:p w14:paraId="01EE073D" w14:textId="77777777" w:rsidR="00A71E0D" w:rsidRPr="00E82C1C" w:rsidRDefault="00A71E0D" w:rsidP="00A71E0D">
            <w:pPr>
              <w:pStyle w:val="a9"/>
              <w:rPr>
                <w:lang w:eastAsia="ru-RU"/>
              </w:rPr>
            </w:pPr>
            <w:r w:rsidRPr="00E82C1C">
              <w:rPr>
                <w:lang w:eastAsia="ru-RU"/>
              </w:rPr>
              <w:t xml:space="preserve">широко-бореальный </w:t>
            </w:r>
            <w:proofErr w:type="spellStart"/>
            <w:r w:rsidRPr="00E82C1C">
              <w:rPr>
                <w:lang w:eastAsia="ru-RU"/>
              </w:rPr>
              <w:t>приазиатский</w:t>
            </w:r>
            <w:proofErr w:type="spellEnd"/>
          </w:p>
        </w:tc>
      </w:tr>
    </w:tbl>
    <w:p w14:paraId="2515FB08" w14:textId="77777777" w:rsidR="00A71E0D" w:rsidRPr="00E82C1C" w:rsidRDefault="00A71E0D" w:rsidP="00A71E0D">
      <w:pPr>
        <w:rPr>
          <w:lang w:eastAsia="ru-RU"/>
        </w:rPr>
      </w:pPr>
      <w:r w:rsidRPr="00E82C1C">
        <w:rPr>
          <w:lang w:eastAsia="ru-RU"/>
        </w:rPr>
        <w:t xml:space="preserve">Около 77% видов относилось к числу промысловых и потенциально промысловых. Максимальная концентрация </w:t>
      </w:r>
      <w:proofErr w:type="spellStart"/>
      <w:r w:rsidRPr="00E82C1C">
        <w:rPr>
          <w:lang w:eastAsia="ru-RU"/>
        </w:rPr>
        <w:t>ихтиопланктона</w:t>
      </w:r>
      <w:proofErr w:type="spellEnd"/>
      <w:r w:rsidRPr="00E82C1C">
        <w:rPr>
          <w:lang w:eastAsia="ru-RU"/>
        </w:rPr>
        <w:t xml:space="preserve"> – 2,33 экз./м3, была зарегистрирована в слое выше </w:t>
      </w:r>
      <w:proofErr w:type="spellStart"/>
      <w:r w:rsidRPr="00E82C1C">
        <w:rPr>
          <w:lang w:eastAsia="ru-RU"/>
        </w:rPr>
        <w:t>термоклина</w:t>
      </w:r>
      <w:proofErr w:type="spellEnd"/>
      <w:r w:rsidRPr="00E82C1C">
        <w:rPr>
          <w:lang w:eastAsia="ru-RU"/>
        </w:rPr>
        <w:t xml:space="preserve">, минимальная – 0,13 экз./м3, ниже </w:t>
      </w:r>
      <w:proofErr w:type="spellStart"/>
      <w:r w:rsidRPr="00E82C1C">
        <w:rPr>
          <w:lang w:eastAsia="ru-RU"/>
        </w:rPr>
        <w:t>термоклина</w:t>
      </w:r>
      <w:proofErr w:type="spellEnd"/>
      <w:r w:rsidRPr="00E82C1C">
        <w:rPr>
          <w:lang w:eastAsia="ru-RU"/>
        </w:rPr>
        <w:t xml:space="preserve">. Достаточно высокие концентрации формировались и в поверхностном слое – 2,12 экз./м3. Видовое разнообразие снижалась от поверхности к придонному горизонту – с 10 до 5 видов. Для всех горизонтов был характерен близкий состав преобладающих форм. Основу численности формировала икра минтая и желтоперой камбалы. Различия заключались в их разном соотношении на разных горизонтах. Икра минтая абсолютно доминировала по численности на разных горизонтах в толще воды и являлась </w:t>
      </w:r>
      <w:proofErr w:type="spellStart"/>
      <w:r w:rsidRPr="00E82C1C">
        <w:rPr>
          <w:lang w:eastAsia="ru-RU"/>
        </w:rPr>
        <w:t>субдоминантом</w:t>
      </w:r>
      <w:proofErr w:type="spellEnd"/>
      <w:r w:rsidRPr="00E82C1C">
        <w:rPr>
          <w:lang w:eastAsia="ru-RU"/>
        </w:rPr>
        <w:t xml:space="preserve"> в поверхностном слое. Ее плотность варьировались от 0,1 до 1,4 экз./м3, в зависимости от горизонта отбора. Личинки минтая также распределялись во всем столбе воды с численностью 0,003–0,02 экз./м3. Плотность икры желтоперой камбалы возрастала от нижнего горизонта к верхнему – с 0,02 экз./м3 в слое ниже </w:t>
      </w:r>
      <w:proofErr w:type="spellStart"/>
      <w:r w:rsidRPr="00E82C1C">
        <w:rPr>
          <w:lang w:eastAsia="ru-RU"/>
        </w:rPr>
        <w:t>термоклина</w:t>
      </w:r>
      <w:proofErr w:type="spellEnd"/>
      <w:r w:rsidRPr="00E82C1C">
        <w:rPr>
          <w:lang w:eastAsia="ru-RU"/>
        </w:rPr>
        <w:t xml:space="preserve"> до 0,83 экз./м3 выше </w:t>
      </w:r>
      <w:proofErr w:type="spellStart"/>
      <w:r w:rsidRPr="00E82C1C">
        <w:rPr>
          <w:lang w:eastAsia="ru-RU"/>
        </w:rPr>
        <w:t>термоклина</w:t>
      </w:r>
      <w:proofErr w:type="spellEnd"/>
      <w:r w:rsidRPr="00E82C1C">
        <w:rPr>
          <w:lang w:eastAsia="ru-RU"/>
        </w:rPr>
        <w:t xml:space="preserve"> и до 1,09 экз./м3 у поверхности. </w:t>
      </w:r>
    </w:p>
    <w:p w14:paraId="574C39B9" w14:textId="77777777" w:rsidR="0013047D" w:rsidRPr="00E82C1C" w:rsidRDefault="0013047D" w:rsidP="0013047D">
      <w:pPr>
        <w:rPr>
          <w:lang w:eastAsia="ru-RU"/>
        </w:rPr>
      </w:pPr>
      <w:r w:rsidRPr="00E82C1C">
        <w:rPr>
          <w:lang w:eastAsia="ru-RU"/>
        </w:rPr>
        <w:t xml:space="preserve">В осенний период шельфовые воды северо-восточного Сахалина являются одним из участков Охотского моря с максимальной плотностью </w:t>
      </w:r>
      <w:proofErr w:type="spellStart"/>
      <w:r w:rsidRPr="00E82C1C">
        <w:rPr>
          <w:lang w:eastAsia="ru-RU"/>
        </w:rPr>
        <w:t>ихтиопланктона</w:t>
      </w:r>
      <w:proofErr w:type="spellEnd"/>
      <w:r w:rsidRPr="00E82C1C">
        <w:rPr>
          <w:lang w:eastAsia="ru-RU"/>
        </w:rPr>
        <w:t xml:space="preserve"> [Давыдова, Андреева, 2005], что обусловлено длительным периодом икрометания не только минтая, но и песчанки, дальневосточной длинной </w:t>
      </w:r>
      <w:proofErr w:type="spellStart"/>
      <w:r w:rsidRPr="00E82C1C">
        <w:rPr>
          <w:i/>
          <w:lang w:eastAsia="ru-RU"/>
        </w:rPr>
        <w:t>Glyptocephalus</w:t>
      </w:r>
      <w:proofErr w:type="spellEnd"/>
      <w:r w:rsidRPr="00E82C1C">
        <w:rPr>
          <w:i/>
          <w:lang w:eastAsia="ru-RU"/>
        </w:rPr>
        <w:t xml:space="preserve"> </w:t>
      </w:r>
      <w:proofErr w:type="spellStart"/>
      <w:r w:rsidRPr="00E82C1C">
        <w:rPr>
          <w:i/>
          <w:lang w:eastAsia="ru-RU"/>
        </w:rPr>
        <w:t>stelleri</w:t>
      </w:r>
      <w:proofErr w:type="spellEnd"/>
      <w:r w:rsidRPr="00E82C1C">
        <w:rPr>
          <w:i/>
          <w:lang w:eastAsia="ru-RU"/>
        </w:rPr>
        <w:t>,</w:t>
      </w:r>
      <w:r w:rsidRPr="00E82C1C">
        <w:rPr>
          <w:lang w:eastAsia="ru-RU"/>
        </w:rPr>
        <w:t xml:space="preserve"> сахалинской </w:t>
      </w:r>
      <w:proofErr w:type="spellStart"/>
      <w:r w:rsidRPr="00E82C1C">
        <w:rPr>
          <w:i/>
          <w:lang w:eastAsia="ru-RU"/>
        </w:rPr>
        <w:t>Limanda</w:t>
      </w:r>
      <w:proofErr w:type="spellEnd"/>
      <w:r w:rsidRPr="00E82C1C">
        <w:rPr>
          <w:i/>
          <w:lang w:eastAsia="ru-RU"/>
        </w:rPr>
        <w:t xml:space="preserve"> </w:t>
      </w:r>
      <w:proofErr w:type="spellStart"/>
      <w:r w:rsidRPr="00E82C1C">
        <w:rPr>
          <w:i/>
          <w:lang w:eastAsia="ru-RU"/>
        </w:rPr>
        <w:t>sakhalinensis</w:t>
      </w:r>
      <w:proofErr w:type="spellEnd"/>
      <w:r w:rsidRPr="00E82C1C">
        <w:rPr>
          <w:lang w:eastAsia="ru-RU"/>
        </w:rPr>
        <w:t xml:space="preserve"> и желтоперой камбал. Несмотря на остаточный нерест некоторых видов и появление осенних форм, видовой состав </w:t>
      </w:r>
      <w:proofErr w:type="spellStart"/>
      <w:r w:rsidRPr="00E82C1C">
        <w:rPr>
          <w:lang w:eastAsia="ru-RU"/>
        </w:rPr>
        <w:t>ихтиопланктон</w:t>
      </w:r>
      <w:proofErr w:type="spellEnd"/>
      <w:r w:rsidRPr="00E82C1C">
        <w:rPr>
          <w:lang w:eastAsia="ru-RU"/>
        </w:rPr>
        <w:t xml:space="preserve"> осенью сильно обедняется. В сентябре в уловах встречаются личинки песчанки – до 100–200 экз. на 10-минутный лов. Меньшую численность имеют личинки сахалинской камбалы – до 10 экз. на 10-минутный лов. К октябрю возрастает доля личинок </w:t>
      </w:r>
      <w:proofErr w:type="spellStart"/>
      <w:r w:rsidRPr="00E82C1C">
        <w:rPr>
          <w:lang w:eastAsia="ru-RU"/>
        </w:rPr>
        <w:t>получешуйных</w:t>
      </w:r>
      <w:proofErr w:type="spellEnd"/>
      <w:r w:rsidRPr="00E82C1C">
        <w:rPr>
          <w:lang w:eastAsia="ru-RU"/>
        </w:rPr>
        <w:t xml:space="preserve"> бычков родов </w:t>
      </w:r>
      <w:proofErr w:type="spellStart"/>
      <w:r w:rsidRPr="00E82C1C">
        <w:rPr>
          <w:i/>
          <w:lang w:eastAsia="ru-RU"/>
        </w:rPr>
        <w:t>Hemilepidotus</w:t>
      </w:r>
      <w:proofErr w:type="spellEnd"/>
      <w:r w:rsidRPr="00E82C1C">
        <w:rPr>
          <w:i/>
          <w:lang w:eastAsia="ru-RU"/>
        </w:rPr>
        <w:t xml:space="preserve"> </w:t>
      </w:r>
      <w:r w:rsidRPr="00E82C1C">
        <w:rPr>
          <w:lang w:eastAsia="ru-RU"/>
        </w:rPr>
        <w:t>и</w:t>
      </w:r>
      <w:r w:rsidRPr="00E82C1C">
        <w:rPr>
          <w:i/>
          <w:lang w:eastAsia="ru-RU"/>
        </w:rPr>
        <w:t xml:space="preserve"> </w:t>
      </w:r>
      <w:proofErr w:type="spellStart"/>
      <w:proofErr w:type="gramStart"/>
      <w:r w:rsidRPr="00E82C1C">
        <w:rPr>
          <w:i/>
          <w:lang w:eastAsia="ru-RU"/>
        </w:rPr>
        <w:t>Melletes</w:t>
      </w:r>
      <w:proofErr w:type="spellEnd"/>
      <w:proofErr w:type="gramEnd"/>
      <w:r w:rsidRPr="00E82C1C">
        <w:rPr>
          <w:lang w:eastAsia="ru-RU"/>
        </w:rPr>
        <w:t xml:space="preserve"> и </w:t>
      </w:r>
      <w:proofErr w:type="spellStart"/>
      <w:r w:rsidRPr="00E82C1C">
        <w:rPr>
          <w:lang w:eastAsia="ru-RU"/>
        </w:rPr>
        <w:t>терпуговых</w:t>
      </w:r>
      <w:proofErr w:type="spellEnd"/>
      <w:r w:rsidRPr="00E82C1C">
        <w:rPr>
          <w:lang w:eastAsia="ru-RU"/>
        </w:rPr>
        <w:t xml:space="preserve"> </w:t>
      </w:r>
      <w:proofErr w:type="spellStart"/>
      <w:r w:rsidRPr="00E82C1C">
        <w:rPr>
          <w:lang w:eastAsia="ru-RU"/>
        </w:rPr>
        <w:t>Hexagrammidae</w:t>
      </w:r>
      <w:proofErr w:type="spellEnd"/>
      <w:r w:rsidRPr="00E82C1C">
        <w:rPr>
          <w:lang w:eastAsia="ru-RU"/>
        </w:rPr>
        <w:t>.</w:t>
      </w:r>
    </w:p>
    <w:p w14:paraId="224F438D" w14:textId="77777777" w:rsidR="0013047D" w:rsidRPr="00E82C1C" w:rsidRDefault="0013047D" w:rsidP="0013047D">
      <w:pPr>
        <w:rPr>
          <w:lang w:eastAsia="ru-RU"/>
        </w:rPr>
      </w:pPr>
      <w:r w:rsidRPr="00E82C1C">
        <w:rPr>
          <w:lang w:eastAsia="ru-RU"/>
        </w:rPr>
        <w:t xml:space="preserve">В расчетах вреда, наносимого морским биоресурсам от гибели </w:t>
      </w:r>
      <w:proofErr w:type="spellStart"/>
      <w:r w:rsidRPr="00E82C1C">
        <w:rPr>
          <w:lang w:eastAsia="ru-RU"/>
        </w:rPr>
        <w:t>ихтиопланктона</w:t>
      </w:r>
      <w:proofErr w:type="spellEnd"/>
      <w:r w:rsidRPr="00E82C1C">
        <w:rPr>
          <w:lang w:eastAsia="ru-RU"/>
        </w:rPr>
        <w:t xml:space="preserve">, будут использованы средние значения численности за период с июня по сентябрь. Коэффициенты возврата приведены в «Методике исчисления размера…» (2012). При их отсутствии значения К1 взяты для родственных или экологически близких видов (таблица 3.4-5). Остальные данные получены из справочной литературы [Фадеев, 2005; </w:t>
      </w:r>
      <w:proofErr w:type="spellStart"/>
      <w:r w:rsidRPr="00E82C1C">
        <w:rPr>
          <w:lang w:eastAsia="ru-RU"/>
        </w:rPr>
        <w:t>Чучукало</w:t>
      </w:r>
      <w:proofErr w:type="spellEnd"/>
      <w:r w:rsidRPr="00E82C1C">
        <w:rPr>
          <w:lang w:eastAsia="ru-RU"/>
        </w:rPr>
        <w:t>, 2006; Соколовский и др., 2009].</w:t>
      </w:r>
    </w:p>
    <w:p w14:paraId="55DF4DCA" w14:textId="77777777" w:rsidR="00A71E0D" w:rsidRPr="00E82C1C" w:rsidRDefault="00A71E0D" w:rsidP="00A71E0D">
      <w:pPr>
        <w:pStyle w:val="a2"/>
        <w:rPr>
          <w:lang w:eastAsia="ru-RU"/>
        </w:rPr>
      </w:pPr>
      <w:r w:rsidRPr="00E82C1C">
        <w:rPr>
          <w:lang w:eastAsia="ru-RU"/>
        </w:rPr>
        <w:t xml:space="preserve">Исходные данные для расчета ущерба по </w:t>
      </w:r>
      <w:proofErr w:type="spellStart"/>
      <w:r w:rsidRPr="00E82C1C">
        <w:rPr>
          <w:lang w:eastAsia="ru-RU"/>
        </w:rPr>
        <w:t>ихтиопланктону</w:t>
      </w:r>
      <w:proofErr w:type="spellEnd"/>
    </w:p>
    <w:tbl>
      <w:tblPr>
        <w:tblW w:w="5000" w:type="pct"/>
        <w:jc w:val="center"/>
        <w:tblLook w:val="04A0" w:firstRow="1" w:lastRow="0" w:firstColumn="1" w:lastColumn="0" w:noHBand="0" w:noVBand="1"/>
      </w:tblPr>
      <w:tblGrid>
        <w:gridCol w:w="3525"/>
        <w:gridCol w:w="1574"/>
        <w:gridCol w:w="1458"/>
        <w:gridCol w:w="1126"/>
        <w:gridCol w:w="1085"/>
        <w:gridCol w:w="1085"/>
      </w:tblGrid>
      <w:tr w:rsidR="00A71E0D" w:rsidRPr="00E82C1C" w14:paraId="3117581A" w14:textId="77777777" w:rsidTr="00A71E0D">
        <w:trPr>
          <w:trHeight w:val="255"/>
          <w:tblHeader/>
          <w:jc w:val="center"/>
        </w:trPr>
        <w:tc>
          <w:tcPr>
            <w:tcW w:w="3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B828DA" w14:textId="77777777" w:rsidR="00A71E0D" w:rsidRPr="00E82C1C" w:rsidRDefault="00A71E0D" w:rsidP="00A71E0D">
            <w:pPr>
              <w:pStyle w:val="aa"/>
              <w:rPr>
                <w:lang w:eastAsia="ru-RU"/>
              </w:rPr>
            </w:pPr>
            <w:r w:rsidRPr="00E82C1C">
              <w:rPr>
                <w:lang w:eastAsia="ru-RU"/>
              </w:rPr>
              <w:t>Видовой состав</w:t>
            </w:r>
          </w:p>
        </w:tc>
        <w:tc>
          <w:tcPr>
            <w:tcW w:w="1393" w:type="dxa"/>
            <w:tcBorders>
              <w:top w:val="single" w:sz="4" w:space="0" w:color="auto"/>
              <w:left w:val="nil"/>
              <w:bottom w:val="single" w:sz="4" w:space="0" w:color="auto"/>
              <w:right w:val="single" w:sz="4" w:space="0" w:color="auto"/>
            </w:tcBorders>
            <w:shd w:val="clear" w:color="auto" w:fill="auto"/>
            <w:noWrap/>
            <w:vAlign w:val="center"/>
            <w:hideMark/>
          </w:tcPr>
          <w:p w14:paraId="1E0437AC" w14:textId="77777777" w:rsidR="00A71E0D" w:rsidRPr="00E82C1C" w:rsidRDefault="00A71E0D" w:rsidP="00A71E0D">
            <w:pPr>
              <w:pStyle w:val="aa"/>
              <w:rPr>
                <w:lang w:eastAsia="ru-RU"/>
              </w:rPr>
            </w:pPr>
            <w:r w:rsidRPr="00E82C1C">
              <w:rPr>
                <w:lang w:eastAsia="ru-RU"/>
              </w:rPr>
              <w:t>Фаза развития</w:t>
            </w:r>
          </w:p>
        </w:tc>
        <w:tc>
          <w:tcPr>
            <w:tcW w:w="1290" w:type="dxa"/>
            <w:tcBorders>
              <w:top w:val="single" w:sz="4" w:space="0" w:color="auto"/>
              <w:left w:val="nil"/>
              <w:bottom w:val="single" w:sz="4" w:space="0" w:color="auto"/>
              <w:right w:val="single" w:sz="4" w:space="0" w:color="auto"/>
            </w:tcBorders>
            <w:shd w:val="clear" w:color="auto" w:fill="auto"/>
            <w:noWrap/>
            <w:vAlign w:val="center"/>
            <w:hideMark/>
          </w:tcPr>
          <w:p w14:paraId="22D87A5B" w14:textId="77777777" w:rsidR="00A71E0D" w:rsidRPr="00E82C1C" w:rsidRDefault="00A71E0D" w:rsidP="00A71E0D">
            <w:pPr>
              <w:pStyle w:val="aa"/>
              <w:rPr>
                <w:lang w:eastAsia="ru-RU"/>
              </w:rPr>
            </w:pPr>
            <w:r w:rsidRPr="00E82C1C">
              <w:rPr>
                <w:lang w:eastAsia="ru-RU"/>
              </w:rPr>
              <w:t>N, экз./м3</w:t>
            </w:r>
          </w:p>
        </w:tc>
        <w:tc>
          <w:tcPr>
            <w:tcW w:w="996" w:type="dxa"/>
            <w:tcBorders>
              <w:top w:val="single" w:sz="4" w:space="0" w:color="auto"/>
              <w:left w:val="nil"/>
              <w:bottom w:val="single" w:sz="4" w:space="0" w:color="auto"/>
              <w:right w:val="single" w:sz="4" w:space="0" w:color="auto"/>
            </w:tcBorders>
            <w:shd w:val="clear" w:color="auto" w:fill="auto"/>
            <w:vAlign w:val="center"/>
            <w:hideMark/>
          </w:tcPr>
          <w:p w14:paraId="65DAC9BA" w14:textId="77777777" w:rsidR="00A71E0D" w:rsidRPr="00E82C1C" w:rsidRDefault="00A71E0D" w:rsidP="00A71E0D">
            <w:pPr>
              <w:pStyle w:val="aa"/>
              <w:rPr>
                <w:lang w:eastAsia="ru-RU"/>
              </w:rPr>
            </w:pPr>
            <w:r w:rsidRPr="00E82C1C">
              <w:rPr>
                <w:lang w:eastAsia="ru-RU"/>
              </w:rPr>
              <w:t>K1, %</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1579C827" w14:textId="77777777" w:rsidR="00A71E0D" w:rsidRPr="00E82C1C" w:rsidRDefault="00A71E0D" w:rsidP="00A71E0D">
            <w:pPr>
              <w:pStyle w:val="aa"/>
              <w:rPr>
                <w:lang w:eastAsia="ru-RU"/>
              </w:rPr>
            </w:pPr>
            <w:r w:rsidRPr="00E82C1C">
              <w:rPr>
                <w:lang w:eastAsia="ru-RU"/>
              </w:rPr>
              <w:t>р, кг</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7C004300" w14:textId="77777777" w:rsidR="00A71E0D" w:rsidRPr="00E82C1C" w:rsidRDefault="00A71E0D" w:rsidP="00A71E0D">
            <w:pPr>
              <w:pStyle w:val="aa"/>
              <w:rPr>
                <w:lang w:eastAsia="ru-RU"/>
              </w:rPr>
            </w:pPr>
            <w:r w:rsidRPr="00E82C1C">
              <w:rPr>
                <w:lang w:eastAsia="ru-RU"/>
              </w:rPr>
              <w:t>i, лет</w:t>
            </w:r>
          </w:p>
        </w:tc>
      </w:tr>
      <w:tr w:rsidR="00A71E0D" w:rsidRPr="00E82C1C" w14:paraId="02943BE8" w14:textId="77777777" w:rsidTr="00A71E0D">
        <w:trPr>
          <w:trHeight w:val="255"/>
          <w:jc w:val="center"/>
        </w:trPr>
        <w:tc>
          <w:tcPr>
            <w:tcW w:w="3119" w:type="dxa"/>
            <w:tcBorders>
              <w:top w:val="nil"/>
              <w:left w:val="single" w:sz="4" w:space="0" w:color="auto"/>
              <w:bottom w:val="single" w:sz="4" w:space="0" w:color="auto"/>
              <w:right w:val="single" w:sz="4" w:space="0" w:color="auto"/>
            </w:tcBorders>
            <w:shd w:val="clear" w:color="auto" w:fill="auto"/>
            <w:vAlign w:val="center"/>
            <w:hideMark/>
          </w:tcPr>
          <w:p w14:paraId="679BB615" w14:textId="77777777" w:rsidR="00A71E0D" w:rsidRPr="00E82C1C" w:rsidRDefault="00A71E0D" w:rsidP="00A71E0D">
            <w:pPr>
              <w:pStyle w:val="a9"/>
              <w:rPr>
                <w:lang w:eastAsia="ru-RU"/>
              </w:rPr>
            </w:pPr>
            <w:proofErr w:type="spellStart"/>
            <w:r w:rsidRPr="00E82C1C">
              <w:rPr>
                <w:lang w:eastAsia="ru-RU"/>
              </w:rPr>
              <w:t>Acanthopsetta</w:t>
            </w:r>
            <w:proofErr w:type="spellEnd"/>
            <w:r w:rsidRPr="00E82C1C">
              <w:rPr>
                <w:lang w:eastAsia="ru-RU"/>
              </w:rPr>
              <w:t xml:space="preserve"> </w:t>
            </w:r>
            <w:proofErr w:type="spellStart"/>
            <w:r w:rsidRPr="00E82C1C">
              <w:rPr>
                <w:lang w:eastAsia="ru-RU"/>
              </w:rPr>
              <w:t>nadeshnyi</w:t>
            </w:r>
            <w:proofErr w:type="spellEnd"/>
          </w:p>
        </w:tc>
        <w:tc>
          <w:tcPr>
            <w:tcW w:w="1393" w:type="dxa"/>
            <w:tcBorders>
              <w:top w:val="nil"/>
              <w:left w:val="nil"/>
              <w:bottom w:val="single" w:sz="4" w:space="0" w:color="auto"/>
              <w:right w:val="single" w:sz="4" w:space="0" w:color="auto"/>
            </w:tcBorders>
            <w:shd w:val="clear" w:color="auto" w:fill="auto"/>
            <w:noWrap/>
            <w:vAlign w:val="center"/>
            <w:hideMark/>
          </w:tcPr>
          <w:p w14:paraId="5BA53F42" w14:textId="77777777" w:rsidR="00A71E0D" w:rsidRPr="00E82C1C" w:rsidRDefault="00A71E0D" w:rsidP="00A71E0D">
            <w:pPr>
              <w:pStyle w:val="a9"/>
              <w:rPr>
                <w:lang w:eastAsia="ru-RU"/>
              </w:rPr>
            </w:pPr>
            <w:r w:rsidRPr="00E82C1C">
              <w:rPr>
                <w:lang w:eastAsia="ru-RU"/>
              </w:rPr>
              <w:t>Личинки</w:t>
            </w:r>
          </w:p>
        </w:tc>
        <w:tc>
          <w:tcPr>
            <w:tcW w:w="1290" w:type="dxa"/>
            <w:tcBorders>
              <w:top w:val="nil"/>
              <w:left w:val="nil"/>
              <w:bottom w:val="single" w:sz="4" w:space="0" w:color="auto"/>
              <w:right w:val="nil"/>
            </w:tcBorders>
            <w:shd w:val="clear" w:color="auto" w:fill="auto"/>
            <w:noWrap/>
            <w:vAlign w:val="center"/>
            <w:hideMark/>
          </w:tcPr>
          <w:p w14:paraId="6D78BBF0" w14:textId="77777777" w:rsidR="00A71E0D" w:rsidRPr="00E82C1C" w:rsidRDefault="00A71E0D" w:rsidP="00A71E0D">
            <w:pPr>
              <w:pStyle w:val="a9"/>
              <w:rPr>
                <w:lang w:eastAsia="ru-RU"/>
              </w:rPr>
            </w:pPr>
            <w:r w:rsidRPr="00E82C1C">
              <w:rPr>
                <w:lang w:eastAsia="ru-RU"/>
              </w:rPr>
              <w:t>0,002</w:t>
            </w:r>
          </w:p>
        </w:tc>
        <w:tc>
          <w:tcPr>
            <w:tcW w:w="996" w:type="dxa"/>
            <w:tcBorders>
              <w:top w:val="nil"/>
              <w:left w:val="single" w:sz="4" w:space="0" w:color="auto"/>
              <w:bottom w:val="single" w:sz="4" w:space="0" w:color="auto"/>
              <w:right w:val="single" w:sz="4" w:space="0" w:color="auto"/>
            </w:tcBorders>
            <w:shd w:val="clear" w:color="auto" w:fill="auto"/>
            <w:noWrap/>
            <w:vAlign w:val="center"/>
            <w:hideMark/>
          </w:tcPr>
          <w:p w14:paraId="4BCED4C8" w14:textId="77777777" w:rsidR="00A71E0D" w:rsidRPr="00E82C1C" w:rsidRDefault="00A71E0D" w:rsidP="00A71E0D">
            <w:pPr>
              <w:pStyle w:val="a9"/>
              <w:rPr>
                <w:lang w:eastAsia="ru-RU"/>
              </w:rPr>
            </w:pPr>
            <w:r w:rsidRPr="00E82C1C">
              <w:rPr>
                <w:lang w:eastAsia="ru-RU"/>
              </w:rPr>
              <w:t>0,00069</w:t>
            </w:r>
          </w:p>
        </w:tc>
        <w:tc>
          <w:tcPr>
            <w:tcW w:w="960" w:type="dxa"/>
            <w:tcBorders>
              <w:top w:val="nil"/>
              <w:left w:val="nil"/>
              <w:bottom w:val="single" w:sz="4" w:space="0" w:color="auto"/>
              <w:right w:val="single" w:sz="4" w:space="0" w:color="auto"/>
            </w:tcBorders>
            <w:shd w:val="clear" w:color="auto" w:fill="auto"/>
            <w:noWrap/>
            <w:vAlign w:val="center"/>
            <w:hideMark/>
          </w:tcPr>
          <w:p w14:paraId="58C5DA64" w14:textId="77777777" w:rsidR="00A71E0D" w:rsidRPr="00E82C1C" w:rsidRDefault="00A71E0D" w:rsidP="00A71E0D">
            <w:pPr>
              <w:pStyle w:val="a9"/>
              <w:rPr>
                <w:lang w:eastAsia="ru-RU"/>
              </w:rPr>
            </w:pPr>
            <w:r w:rsidRPr="00E82C1C">
              <w:rPr>
                <w:lang w:eastAsia="ru-RU"/>
              </w:rPr>
              <w:t>0,240</w:t>
            </w:r>
          </w:p>
        </w:tc>
        <w:tc>
          <w:tcPr>
            <w:tcW w:w="960" w:type="dxa"/>
            <w:tcBorders>
              <w:top w:val="nil"/>
              <w:left w:val="nil"/>
              <w:bottom w:val="single" w:sz="4" w:space="0" w:color="auto"/>
              <w:right w:val="single" w:sz="4" w:space="0" w:color="auto"/>
            </w:tcBorders>
            <w:shd w:val="clear" w:color="auto" w:fill="auto"/>
            <w:noWrap/>
            <w:vAlign w:val="center"/>
            <w:hideMark/>
          </w:tcPr>
          <w:p w14:paraId="39581116" w14:textId="77777777" w:rsidR="00A71E0D" w:rsidRPr="00E82C1C" w:rsidRDefault="00A71E0D" w:rsidP="00A71E0D">
            <w:pPr>
              <w:pStyle w:val="a9"/>
              <w:rPr>
                <w:lang w:eastAsia="ru-RU"/>
              </w:rPr>
            </w:pPr>
            <w:r w:rsidRPr="00E82C1C">
              <w:rPr>
                <w:lang w:eastAsia="ru-RU"/>
              </w:rPr>
              <w:t>4</w:t>
            </w:r>
          </w:p>
        </w:tc>
      </w:tr>
      <w:tr w:rsidR="00A71E0D" w:rsidRPr="00E82C1C" w14:paraId="672513EF" w14:textId="77777777" w:rsidTr="00A71E0D">
        <w:trPr>
          <w:trHeight w:val="255"/>
          <w:jc w:val="center"/>
        </w:trPr>
        <w:tc>
          <w:tcPr>
            <w:tcW w:w="3119" w:type="dxa"/>
            <w:tcBorders>
              <w:top w:val="nil"/>
              <w:left w:val="single" w:sz="4" w:space="0" w:color="auto"/>
              <w:bottom w:val="single" w:sz="4" w:space="0" w:color="auto"/>
              <w:right w:val="single" w:sz="4" w:space="0" w:color="auto"/>
            </w:tcBorders>
            <w:shd w:val="clear" w:color="auto" w:fill="auto"/>
            <w:vAlign w:val="center"/>
            <w:hideMark/>
          </w:tcPr>
          <w:p w14:paraId="0BCAEEA1" w14:textId="77777777" w:rsidR="00A71E0D" w:rsidRPr="00E82C1C" w:rsidRDefault="00A71E0D" w:rsidP="00A71E0D">
            <w:pPr>
              <w:pStyle w:val="a9"/>
              <w:rPr>
                <w:lang w:eastAsia="ru-RU"/>
              </w:rPr>
            </w:pPr>
            <w:proofErr w:type="spellStart"/>
            <w:r w:rsidRPr="00E82C1C">
              <w:rPr>
                <w:lang w:eastAsia="ru-RU"/>
              </w:rPr>
              <w:t>Ammodytes</w:t>
            </w:r>
            <w:proofErr w:type="spellEnd"/>
            <w:r w:rsidRPr="00E82C1C">
              <w:rPr>
                <w:lang w:eastAsia="ru-RU"/>
              </w:rPr>
              <w:t xml:space="preserve"> </w:t>
            </w:r>
            <w:proofErr w:type="spellStart"/>
            <w:r w:rsidRPr="00E82C1C">
              <w:rPr>
                <w:lang w:eastAsia="ru-RU"/>
              </w:rPr>
              <w:t>hexapterus</w:t>
            </w:r>
            <w:proofErr w:type="spellEnd"/>
          </w:p>
        </w:tc>
        <w:tc>
          <w:tcPr>
            <w:tcW w:w="1393" w:type="dxa"/>
            <w:tcBorders>
              <w:top w:val="nil"/>
              <w:left w:val="nil"/>
              <w:bottom w:val="single" w:sz="4" w:space="0" w:color="auto"/>
              <w:right w:val="single" w:sz="4" w:space="0" w:color="auto"/>
            </w:tcBorders>
            <w:shd w:val="clear" w:color="auto" w:fill="auto"/>
            <w:noWrap/>
            <w:vAlign w:val="center"/>
            <w:hideMark/>
          </w:tcPr>
          <w:p w14:paraId="03314493" w14:textId="77777777" w:rsidR="00A71E0D" w:rsidRPr="00E82C1C" w:rsidRDefault="00A71E0D" w:rsidP="00A71E0D">
            <w:pPr>
              <w:pStyle w:val="a9"/>
              <w:rPr>
                <w:lang w:eastAsia="ru-RU"/>
              </w:rPr>
            </w:pPr>
            <w:r w:rsidRPr="00E82C1C">
              <w:rPr>
                <w:lang w:eastAsia="ru-RU"/>
              </w:rPr>
              <w:t>Личинки</w:t>
            </w:r>
          </w:p>
        </w:tc>
        <w:tc>
          <w:tcPr>
            <w:tcW w:w="1290" w:type="dxa"/>
            <w:tcBorders>
              <w:top w:val="nil"/>
              <w:left w:val="nil"/>
              <w:bottom w:val="single" w:sz="4" w:space="0" w:color="auto"/>
              <w:right w:val="single" w:sz="4" w:space="0" w:color="auto"/>
            </w:tcBorders>
            <w:shd w:val="clear" w:color="auto" w:fill="auto"/>
            <w:noWrap/>
            <w:vAlign w:val="center"/>
            <w:hideMark/>
          </w:tcPr>
          <w:p w14:paraId="14207AB6" w14:textId="77777777" w:rsidR="00A71E0D" w:rsidRPr="00E82C1C" w:rsidRDefault="00A71E0D" w:rsidP="00A71E0D">
            <w:pPr>
              <w:pStyle w:val="a9"/>
              <w:rPr>
                <w:lang w:eastAsia="ru-RU"/>
              </w:rPr>
            </w:pPr>
            <w:r w:rsidRPr="00E82C1C">
              <w:rPr>
                <w:lang w:eastAsia="ru-RU"/>
              </w:rPr>
              <w:t>0,019</w:t>
            </w:r>
          </w:p>
        </w:tc>
        <w:tc>
          <w:tcPr>
            <w:tcW w:w="996" w:type="dxa"/>
            <w:tcBorders>
              <w:top w:val="nil"/>
              <w:left w:val="nil"/>
              <w:bottom w:val="single" w:sz="4" w:space="0" w:color="auto"/>
              <w:right w:val="single" w:sz="4" w:space="0" w:color="auto"/>
            </w:tcBorders>
            <w:shd w:val="clear" w:color="auto" w:fill="auto"/>
            <w:vAlign w:val="center"/>
            <w:hideMark/>
          </w:tcPr>
          <w:p w14:paraId="3D104EFF" w14:textId="77777777" w:rsidR="00A71E0D" w:rsidRPr="00E82C1C" w:rsidRDefault="00A71E0D" w:rsidP="00A71E0D">
            <w:pPr>
              <w:pStyle w:val="a9"/>
              <w:rPr>
                <w:lang w:eastAsia="ru-RU"/>
              </w:rPr>
            </w:pPr>
            <w:r w:rsidRPr="00E82C1C">
              <w:rPr>
                <w:lang w:eastAsia="ru-RU"/>
              </w:rPr>
              <w:t>0,1058</w:t>
            </w:r>
          </w:p>
        </w:tc>
        <w:tc>
          <w:tcPr>
            <w:tcW w:w="960" w:type="dxa"/>
            <w:tcBorders>
              <w:top w:val="nil"/>
              <w:left w:val="nil"/>
              <w:bottom w:val="single" w:sz="4" w:space="0" w:color="auto"/>
              <w:right w:val="single" w:sz="4" w:space="0" w:color="auto"/>
            </w:tcBorders>
            <w:shd w:val="clear" w:color="auto" w:fill="auto"/>
            <w:vAlign w:val="center"/>
            <w:hideMark/>
          </w:tcPr>
          <w:p w14:paraId="35B35D04" w14:textId="77777777" w:rsidR="00A71E0D" w:rsidRPr="00E82C1C" w:rsidRDefault="00A71E0D" w:rsidP="00A71E0D">
            <w:pPr>
              <w:pStyle w:val="a9"/>
              <w:rPr>
                <w:lang w:eastAsia="ru-RU"/>
              </w:rPr>
            </w:pPr>
            <w:r w:rsidRPr="00E82C1C">
              <w:rPr>
                <w:lang w:eastAsia="ru-RU"/>
              </w:rPr>
              <w:t>0,015</w:t>
            </w:r>
          </w:p>
        </w:tc>
        <w:tc>
          <w:tcPr>
            <w:tcW w:w="960" w:type="dxa"/>
            <w:tcBorders>
              <w:top w:val="nil"/>
              <w:left w:val="nil"/>
              <w:bottom w:val="single" w:sz="4" w:space="0" w:color="auto"/>
              <w:right w:val="single" w:sz="4" w:space="0" w:color="auto"/>
            </w:tcBorders>
            <w:shd w:val="clear" w:color="auto" w:fill="auto"/>
            <w:vAlign w:val="center"/>
            <w:hideMark/>
          </w:tcPr>
          <w:p w14:paraId="3D044057" w14:textId="77777777" w:rsidR="00A71E0D" w:rsidRPr="00E82C1C" w:rsidRDefault="00A71E0D" w:rsidP="00A71E0D">
            <w:pPr>
              <w:pStyle w:val="a9"/>
              <w:rPr>
                <w:lang w:eastAsia="ru-RU"/>
              </w:rPr>
            </w:pPr>
            <w:r w:rsidRPr="00E82C1C">
              <w:rPr>
                <w:lang w:eastAsia="ru-RU"/>
              </w:rPr>
              <w:t>1</w:t>
            </w:r>
          </w:p>
        </w:tc>
      </w:tr>
      <w:tr w:rsidR="00A71E0D" w:rsidRPr="00E82C1C" w14:paraId="0F3F70AE" w14:textId="77777777" w:rsidTr="00A71E0D">
        <w:trPr>
          <w:trHeight w:val="255"/>
          <w:jc w:val="center"/>
        </w:trPr>
        <w:tc>
          <w:tcPr>
            <w:tcW w:w="3119" w:type="dxa"/>
            <w:tcBorders>
              <w:top w:val="nil"/>
              <w:left w:val="single" w:sz="4" w:space="0" w:color="auto"/>
              <w:bottom w:val="single" w:sz="4" w:space="0" w:color="auto"/>
              <w:right w:val="single" w:sz="4" w:space="0" w:color="auto"/>
            </w:tcBorders>
            <w:shd w:val="clear" w:color="auto" w:fill="auto"/>
            <w:vAlign w:val="center"/>
            <w:hideMark/>
          </w:tcPr>
          <w:p w14:paraId="147A98DC" w14:textId="77777777" w:rsidR="00A71E0D" w:rsidRPr="00E82C1C" w:rsidRDefault="00A71E0D" w:rsidP="00A71E0D">
            <w:pPr>
              <w:pStyle w:val="a9"/>
              <w:rPr>
                <w:lang w:eastAsia="ru-RU"/>
              </w:rPr>
            </w:pPr>
            <w:proofErr w:type="spellStart"/>
            <w:r w:rsidRPr="00E82C1C">
              <w:rPr>
                <w:lang w:eastAsia="ru-RU"/>
              </w:rPr>
              <w:t>Cottidae</w:t>
            </w:r>
            <w:proofErr w:type="spellEnd"/>
            <w:r w:rsidRPr="00E82C1C">
              <w:rPr>
                <w:lang w:eastAsia="ru-RU"/>
              </w:rPr>
              <w:t xml:space="preserve"> </w:t>
            </w:r>
            <w:proofErr w:type="spellStart"/>
            <w:r w:rsidRPr="00E82C1C">
              <w:rPr>
                <w:lang w:eastAsia="ru-RU"/>
              </w:rPr>
              <w:t>gen.sp</w:t>
            </w:r>
            <w:proofErr w:type="spellEnd"/>
            <w:r w:rsidRPr="00E82C1C">
              <w:rPr>
                <w:lang w:eastAsia="ru-RU"/>
              </w:rPr>
              <w:t>.</w:t>
            </w:r>
          </w:p>
        </w:tc>
        <w:tc>
          <w:tcPr>
            <w:tcW w:w="1393" w:type="dxa"/>
            <w:tcBorders>
              <w:top w:val="nil"/>
              <w:left w:val="nil"/>
              <w:bottom w:val="single" w:sz="4" w:space="0" w:color="auto"/>
              <w:right w:val="single" w:sz="4" w:space="0" w:color="auto"/>
            </w:tcBorders>
            <w:shd w:val="clear" w:color="auto" w:fill="auto"/>
            <w:noWrap/>
            <w:vAlign w:val="center"/>
            <w:hideMark/>
          </w:tcPr>
          <w:p w14:paraId="3E46EC04" w14:textId="77777777" w:rsidR="00A71E0D" w:rsidRPr="00E82C1C" w:rsidRDefault="00A71E0D" w:rsidP="00A71E0D">
            <w:pPr>
              <w:pStyle w:val="a9"/>
              <w:rPr>
                <w:lang w:eastAsia="ru-RU"/>
              </w:rPr>
            </w:pPr>
            <w:r w:rsidRPr="00E82C1C">
              <w:rPr>
                <w:lang w:eastAsia="ru-RU"/>
              </w:rPr>
              <w:t>Личинки</w:t>
            </w:r>
          </w:p>
        </w:tc>
        <w:tc>
          <w:tcPr>
            <w:tcW w:w="1290" w:type="dxa"/>
            <w:tcBorders>
              <w:top w:val="nil"/>
              <w:left w:val="nil"/>
              <w:bottom w:val="single" w:sz="4" w:space="0" w:color="auto"/>
              <w:right w:val="single" w:sz="4" w:space="0" w:color="auto"/>
            </w:tcBorders>
            <w:shd w:val="clear" w:color="auto" w:fill="auto"/>
            <w:noWrap/>
            <w:vAlign w:val="center"/>
            <w:hideMark/>
          </w:tcPr>
          <w:p w14:paraId="41D922DB" w14:textId="77777777" w:rsidR="00A71E0D" w:rsidRPr="00E82C1C" w:rsidRDefault="00A71E0D" w:rsidP="00A71E0D">
            <w:pPr>
              <w:pStyle w:val="a9"/>
              <w:rPr>
                <w:lang w:eastAsia="ru-RU"/>
              </w:rPr>
            </w:pPr>
            <w:r w:rsidRPr="00E82C1C">
              <w:rPr>
                <w:lang w:eastAsia="ru-RU"/>
              </w:rPr>
              <w:t>0,013</w:t>
            </w:r>
          </w:p>
        </w:tc>
        <w:tc>
          <w:tcPr>
            <w:tcW w:w="996" w:type="dxa"/>
            <w:tcBorders>
              <w:top w:val="nil"/>
              <w:left w:val="nil"/>
              <w:bottom w:val="single" w:sz="4" w:space="0" w:color="auto"/>
              <w:right w:val="single" w:sz="4" w:space="0" w:color="auto"/>
            </w:tcBorders>
            <w:shd w:val="clear" w:color="auto" w:fill="auto"/>
            <w:vAlign w:val="center"/>
            <w:hideMark/>
          </w:tcPr>
          <w:p w14:paraId="421AF763" w14:textId="77777777" w:rsidR="00A71E0D" w:rsidRPr="00E82C1C" w:rsidRDefault="00A71E0D" w:rsidP="00A71E0D">
            <w:pPr>
              <w:pStyle w:val="a9"/>
              <w:rPr>
                <w:lang w:eastAsia="ru-RU"/>
              </w:rPr>
            </w:pPr>
            <w:r w:rsidRPr="00E82C1C">
              <w:rPr>
                <w:lang w:eastAsia="ru-RU"/>
              </w:rPr>
              <w:t>0,01</w:t>
            </w:r>
          </w:p>
        </w:tc>
        <w:tc>
          <w:tcPr>
            <w:tcW w:w="960" w:type="dxa"/>
            <w:tcBorders>
              <w:top w:val="nil"/>
              <w:left w:val="nil"/>
              <w:bottom w:val="single" w:sz="4" w:space="0" w:color="auto"/>
              <w:right w:val="single" w:sz="4" w:space="0" w:color="auto"/>
            </w:tcBorders>
            <w:shd w:val="clear" w:color="auto" w:fill="auto"/>
            <w:noWrap/>
            <w:vAlign w:val="center"/>
            <w:hideMark/>
          </w:tcPr>
          <w:p w14:paraId="1F9163EA" w14:textId="77777777" w:rsidR="00A71E0D" w:rsidRPr="00E82C1C" w:rsidRDefault="00A71E0D" w:rsidP="00A71E0D">
            <w:pPr>
              <w:pStyle w:val="a9"/>
              <w:rPr>
                <w:lang w:eastAsia="ru-RU"/>
              </w:rPr>
            </w:pPr>
            <w:r w:rsidRPr="00E82C1C">
              <w:rPr>
                <w:lang w:eastAsia="ru-RU"/>
              </w:rPr>
              <w:t>0,300</w:t>
            </w:r>
          </w:p>
        </w:tc>
        <w:tc>
          <w:tcPr>
            <w:tcW w:w="960" w:type="dxa"/>
            <w:tcBorders>
              <w:top w:val="nil"/>
              <w:left w:val="nil"/>
              <w:bottom w:val="single" w:sz="4" w:space="0" w:color="auto"/>
              <w:right w:val="single" w:sz="4" w:space="0" w:color="auto"/>
            </w:tcBorders>
            <w:shd w:val="clear" w:color="auto" w:fill="auto"/>
            <w:noWrap/>
            <w:vAlign w:val="center"/>
            <w:hideMark/>
          </w:tcPr>
          <w:p w14:paraId="27B2BE68" w14:textId="77777777" w:rsidR="00A71E0D" w:rsidRPr="00E82C1C" w:rsidRDefault="00A71E0D" w:rsidP="00A71E0D">
            <w:pPr>
              <w:pStyle w:val="a9"/>
              <w:rPr>
                <w:lang w:eastAsia="ru-RU"/>
              </w:rPr>
            </w:pPr>
            <w:r w:rsidRPr="00E82C1C">
              <w:rPr>
                <w:lang w:eastAsia="ru-RU"/>
              </w:rPr>
              <w:t>3</w:t>
            </w:r>
          </w:p>
        </w:tc>
      </w:tr>
      <w:tr w:rsidR="00A71E0D" w:rsidRPr="00E82C1C" w14:paraId="1BE64F87" w14:textId="77777777" w:rsidTr="00A71E0D">
        <w:trPr>
          <w:trHeight w:val="255"/>
          <w:jc w:val="center"/>
        </w:trPr>
        <w:tc>
          <w:tcPr>
            <w:tcW w:w="3119" w:type="dxa"/>
            <w:tcBorders>
              <w:top w:val="nil"/>
              <w:left w:val="single" w:sz="4" w:space="0" w:color="auto"/>
              <w:bottom w:val="single" w:sz="4" w:space="0" w:color="auto"/>
              <w:right w:val="single" w:sz="4" w:space="0" w:color="auto"/>
            </w:tcBorders>
            <w:shd w:val="clear" w:color="auto" w:fill="auto"/>
            <w:vAlign w:val="center"/>
            <w:hideMark/>
          </w:tcPr>
          <w:p w14:paraId="0FD26EF9" w14:textId="77777777" w:rsidR="00A71E0D" w:rsidRPr="00E82C1C" w:rsidRDefault="00A71E0D" w:rsidP="00A71E0D">
            <w:pPr>
              <w:pStyle w:val="a9"/>
              <w:rPr>
                <w:lang w:eastAsia="ru-RU"/>
              </w:rPr>
            </w:pPr>
            <w:proofErr w:type="spellStart"/>
            <w:r w:rsidRPr="00E82C1C">
              <w:rPr>
                <w:lang w:eastAsia="ru-RU"/>
              </w:rPr>
              <w:t>Eleginus</w:t>
            </w:r>
            <w:proofErr w:type="spellEnd"/>
            <w:r w:rsidRPr="00E82C1C">
              <w:rPr>
                <w:lang w:eastAsia="ru-RU"/>
              </w:rPr>
              <w:t xml:space="preserve"> </w:t>
            </w:r>
            <w:proofErr w:type="spellStart"/>
            <w:r w:rsidRPr="00E82C1C">
              <w:rPr>
                <w:lang w:eastAsia="ru-RU"/>
              </w:rPr>
              <w:t>gracilis</w:t>
            </w:r>
            <w:proofErr w:type="spellEnd"/>
          </w:p>
        </w:tc>
        <w:tc>
          <w:tcPr>
            <w:tcW w:w="1393" w:type="dxa"/>
            <w:tcBorders>
              <w:top w:val="nil"/>
              <w:left w:val="nil"/>
              <w:bottom w:val="single" w:sz="4" w:space="0" w:color="auto"/>
              <w:right w:val="single" w:sz="4" w:space="0" w:color="auto"/>
            </w:tcBorders>
            <w:shd w:val="clear" w:color="auto" w:fill="auto"/>
            <w:noWrap/>
            <w:vAlign w:val="center"/>
            <w:hideMark/>
          </w:tcPr>
          <w:p w14:paraId="16F7FCEF" w14:textId="77777777" w:rsidR="00A71E0D" w:rsidRPr="00E82C1C" w:rsidRDefault="00A71E0D" w:rsidP="00A71E0D">
            <w:pPr>
              <w:pStyle w:val="a9"/>
              <w:rPr>
                <w:lang w:eastAsia="ru-RU"/>
              </w:rPr>
            </w:pPr>
            <w:r w:rsidRPr="00E82C1C">
              <w:rPr>
                <w:lang w:eastAsia="ru-RU"/>
              </w:rPr>
              <w:t>Личинки</w:t>
            </w:r>
          </w:p>
        </w:tc>
        <w:tc>
          <w:tcPr>
            <w:tcW w:w="1290" w:type="dxa"/>
            <w:tcBorders>
              <w:top w:val="nil"/>
              <w:left w:val="nil"/>
              <w:bottom w:val="single" w:sz="4" w:space="0" w:color="auto"/>
              <w:right w:val="single" w:sz="4" w:space="0" w:color="auto"/>
            </w:tcBorders>
            <w:shd w:val="clear" w:color="auto" w:fill="auto"/>
            <w:noWrap/>
            <w:vAlign w:val="center"/>
            <w:hideMark/>
          </w:tcPr>
          <w:p w14:paraId="42AF1253" w14:textId="77777777" w:rsidR="00A71E0D" w:rsidRPr="00E82C1C" w:rsidRDefault="00A71E0D" w:rsidP="00A71E0D">
            <w:pPr>
              <w:pStyle w:val="a9"/>
              <w:rPr>
                <w:lang w:eastAsia="ru-RU"/>
              </w:rPr>
            </w:pPr>
            <w:r w:rsidRPr="00E82C1C">
              <w:rPr>
                <w:lang w:eastAsia="ru-RU"/>
              </w:rPr>
              <w:t>0,003</w:t>
            </w:r>
          </w:p>
        </w:tc>
        <w:tc>
          <w:tcPr>
            <w:tcW w:w="996" w:type="dxa"/>
            <w:tcBorders>
              <w:top w:val="nil"/>
              <w:left w:val="nil"/>
              <w:bottom w:val="single" w:sz="4" w:space="0" w:color="auto"/>
              <w:right w:val="single" w:sz="4" w:space="0" w:color="auto"/>
            </w:tcBorders>
            <w:shd w:val="clear" w:color="auto" w:fill="auto"/>
            <w:vAlign w:val="center"/>
            <w:hideMark/>
          </w:tcPr>
          <w:p w14:paraId="515EC827" w14:textId="77777777" w:rsidR="00A71E0D" w:rsidRPr="00E82C1C" w:rsidRDefault="00A71E0D" w:rsidP="00A71E0D">
            <w:pPr>
              <w:pStyle w:val="a9"/>
              <w:rPr>
                <w:lang w:eastAsia="ru-RU"/>
              </w:rPr>
            </w:pPr>
            <w:r w:rsidRPr="00E82C1C">
              <w:rPr>
                <w:lang w:eastAsia="ru-RU"/>
              </w:rPr>
              <w:t>0,001</w:t>
            </w:r>
          </w:p>
        </w:tc>
        <w:tc>
          <w:tcPr>
            <w:tcW w:w="960" w:type="dxa"/>
            <w:tcBorders>
              <w:top w:val="nil"/>
              <w:left w:val="nil"/>
              <w:bottom w:val="single" w:sz="4" w:space="0" w:color="auto"/>
              <w:right w:val="single" w:sz="4" w:space="0" w:color="auto"/>
            </w:tcBorders>
            <w:shd w:val="clear" w:color="auto" w:fill="auto"/>
            <w:vAlign w:val="center"/>
            <w:hideMark/>
          </w:tcPr>
          <w:p w14:paraId="3C315D61" w14:textId="77777777" w:rsidR="00A71E0D" w:rsidRPr="00E82C1C" w:rsidRDefault="00A71E0D" w:rsidP="00A71E0D">
            <w:pPr>
              <w:pStyle w:val="a9"/>
              <w:rPr>
                <w:lang w:eastAsia="ru-RU"/>
              </w:rPr>
            </w:pPr>
            <w:r w:rsidRPr="00E82C1C">
              <w:rPr>
                <w:lang w:eastAsia="ru-RU"/>
              </w:rPr>
              <w:t>0,250</w:t>
            </w:r>
          </w:p>
        </w:tc>
        <w:tc>
          <w:tcPr>
            <w:tcW w:w="960" w:type="dxa"/>
            <w:tcBorders>
              <w:top w:val="nil"/>
              <w:left w:val="nil"/>
              <w:bottom w:val="single" w:sz="4" w:space="0" w:color="auto"/>
              <w:right w:val="single" w:sz="4" w:space="0" w:color="auto"/>
            </w:tcBorders>
            <w:shd w:val="clear" w:color="auto" w:fill="auto"/>
            <w:noWrap/>
            <w:vAlign w:val="center"/>
            <w:hideMark/>
          </w:tcPr>
          <w:p w14:paraId="4CD82A94" w14:textId="77777777" w:rsidR="00A71E0D" w:rsidRPr="00E82C1C" w:rsidRDefault="00A71E0D" w:rsidP="00A71E0D">
            <w:pPr>
              <w:pStyle w:val="a9"/>
              <w:rPr>
                <w:lang w:eastAsia="ru-RU"/>
              </w:rPr>
            </w:pPr>
            <w:r w:rsidRPr="00E82C1C">
              <w:rPr>
                <w:lang w:eastAsia="ru-RU"/>
              </w:rPr>
              <w:t>2</w:t>
            </w:r>
          </w:p>
        </w:tc>
      </w:tr>
      <w:tr w:rsidR="00A71E0D" w:rsidRPr="00E82C1C" w14:paraId="7EE1690B" w14:textId="77777777" w:rsidTr="00A71E0D">
        <w:trPr>
          <w:trHeight w:val="255"/>
          <w:jc w:val="center"/>
        </w:trPr>
        <w:tc>
          <w:tcPr>
            <w:tcW w:w="3119" w:type="dxa"/>
            <w:tcBorders>
              <w:top w:val="nil"/>
              <w:left w:val="single" w:sz="4" w:space="0" w:color="auto"/>
              <w:bottom w:val="single" w:sz="4" w:space="0" w:color="auto"/>
              <w:right w:val="single" w:sz="4" w:space="0" w:color="auto"/>
            </w:tcBorders>
            <w:shd w:val="clear" w:color="auto" w:fill="auto"/>
            <w:vAlign w:val="center"/>
            <w:hideMark/>
          </w:tcPr>
          <w:p w14:paraId="6D85A6C3" w14:textId="77777777" w:rsidR="00A71E0D" w:rsidRPr="00E82C1C" w:rsidRDefault="00A71E0D" w:rsidP="00A71E0D">
            <w:pPr>
              <w:pStyle w:val="a9"/>
              <w:rPr>
                <w:lang w:eastAsia="ru-RU"/>
              </w:rPr>
            </w:pPr>
            <w:proofErr w:type="spellStart"/>
            <w:r w:rsidRPr="00E82C1C">
              <w:rPr>
                <w:lang w:eastAsia="ru-RU"/>
              </w:rPr>
              <w:t>Glyptocephalus</w:t>
            </w:r>
            <w:proofErr w:type="spellEnd"/>
            <w:r w:rsidRPr="00E82C1C">
              <w:rPr>
                <w:lang w:eastAsia="ru-RU"/>
              </w:rPr>
              <w:t xml:space="preserve"> </w:t>
            </w:r>
            <w:proofErr w:type="spellStart"/>
            <w:r w:rsidRPr="00E82C1C">
              <w:rPr>
                <w:lang w:eastAsia="ru-RU"/>
              </w:rPr>
              <w:t>stelleri</w:t>
            </w:r>
            <w:proofErr w:type="spellEnd"/>
          </w:p>
        </w:tc>
        <w:tc>
          <w:tcPr>
            <w:tcW w:w="1393" w:type="dxa"/>
            <w:tcBorders>
              <w:top w:val="nil"/>
              <w:left w:val="nil"/>
              <w:bottom w:val="single" w:sz="4" w:space="0" w:color="auto"/>
              <w:right w:val="single" w:sz="4" w:space="0" w:color="auto"/>
            </w:tcBorders>
            <w:shd w:val="clear" w:color="auto" w:fill="auto"/>
            <w:noWrap/>
            <w:vAlign w:val="center"/>
            <w:hideMark/>
          </w:tcPr>
          <w:p w14:paraId="3B5B73F0" w14:textId="77777777" w:rsidR="00A71E0D" w:rsidRPr="00E82C1C" w:rsidRDefault="00A71E0D" w:rsidP="00A71E0D">
            <w:pPr>
              <w:pStyle w:val="a9"/>
              <w:rPr>
                <w:lang w:eastAsia="ru-RU"/>
              </w:rPr>
            </w:pPr>
            <w:r w:rsidRPr="00E82C1C">
              <w:rPr>
                <w:lang w:eastAsia="ru-RU"/>
              </w:rPr>
              <w:t>Икра</w:t>
            </w:r>
          </w:p>
        </w:tc>
        <w:tc>
          <w:tcPr>
            <w:tcW w:w="1290" w:type="dxa"/>
            <w:tcBorders>
              <w:top w:val="nil"/>
              <w:left w:val="nil"/>
              <w:bottom w:val="single" w:sz="4" w:space="0" w:color="auto"/>
              <w:right w:val="single" w:sz="4" w:space="0" w:color="auto"/>
            </w:tcBorders>
            <w:shd w:val="clear" w:color="auto" w:fill="auto"/>
            <w:noWrap/>
            <w:vAlign w:val="center"/>
            <w:hideMark/>
          </w:tcPr>
          <w:p w14:paraId="3E7B83A5" w14:textId="77777777" w:rsidR="00A71E0D" w:rsidRPr="00E82C1C" w:rsidRDefault="00A71E0D" w:rsidP="00A71E0D">
            <w:pPr>
              <w:pStyle w:val="a9"/>
              <w:rPr>
                <w:lang w:eastAsia="ru-RU"/>
              </w:rPr>
            </w:pPr>
            <w:r w:rsidRPr="00E82C1C">
              <w:rPr>
                <w:lang w:eastAsia="ru-RU"/>
              </w:rPr>
              <w:t>0,025</w:t>
            </w:r>
          </w:p>
        </w:tc>
        <w:tc>
          <w:tcPr>
            <w:tcW w:w="996" w:type="dxa"/>
            <w:tcBorders>
              <w:top w:val="nil"/>
              <w:left w:val="nil"/>
              <w:bottom w:val="single" w:sz="4" w:space="0" w:color="auto"/>
              <w:right w:val="single" w:sz="4" w:space="0" w:color="auto"/>
            </w:tcBorders>
            <w:shd w:val="clear" w:color="000000" w:fill="FFFFFF"/>
            <w:vAlign w:val="center"/>
            <w:hideMark/>
          </w:tcPr>
          <w:p w14:paraId="23763965" w14:textId="77777777" w:rsidR="00A71E0D" w:rsidRPr="00E82C1C" w:rsidRDefault="00A71E0D" w:rsidP="00A71E0D">
            <w:pPr>
              <w:pStyle w:val="a9"/>
              <w:rPr>
                <w:lang w:eastAsia="ru-RU"/>
              </w:rPr>
            </w:pPr>
            <w:r w:rsidRPr="00E82C1C">
              <w:rPr>
                <w:lang w:eastAsia="ru-RU"/>
              </w:rPr>
              <w:t>0,0009</w:t>
            </w:r>
          </w:p>
        </w:tc>
        <w:tc>
          <w:tcPr>
            <w:tcW w:w="960" w:type="dxa"/>
            <w:tcBorders>
              <w:top w:val="nil"/>
              <w:left w:val="nil"/>
              <w:bottom w:val="single" w:sz="4" w:space="0" w:color="auto"/>
              <w:right w:val="single" w:sz="4" w:space="0" w:color="auto"/>
            </w:tcBorders>
            <w:shd w:val="clear" w:color="auto" w:fill="auto"/>
            <w:vAlign w:val="center"/>
            <w:hideMark/>
          </w:tcPr>
          <w:p w14:paraId="0984931D" w14:textId="77777777" w:rsidR="00A71E0D" w:rsidRPr="00E82C1C" w:rsidRDefault="00A71E0D" w:rsidP="00A71E0D">
            <w:pPr>
              <w:pStyle w:val="a9"/>
              <w:rPr>
                <w:lang w:eastAsia="ru-RU"/>
              </w:rPr>
            </w:pPr>
            <w:r w:rsidRPr="00E82C1C">
              <w:rPr>
                <w:lang w:eastAsia="ru-RU"/>
              </w:rPr>
              <w:t>0,476</w:t>
            </w:r>
          </w:p>
        </w:tc>
        <w:tc>
          <w:tcPr>
            <w:tcW w:w="960" w:type="dxa"/>
            <w:tcBorders>
              <w:top w:val="nil"/>
              <w:left w:val="nil"/>
              <w:bottom w:val="single" w:sz="4" w:space="0" w:color="auto"/>
              <w:right w:val="single" w:sz="4" w:space="0" w:color="auto"/>
            </w:tcBorders>
            <w:shd w:val="clear" w:color="auto" w:fill="auto"/>
            <w:vAlign w:val="center"/>
            <w:hideMark/>
          </w:tcPr>
          <w:p w14:paraId="3E0C7496" w14:textId="77777777" w:rsidR="00A71E0D" w:rsidRPr="00E82C1C" w:rsidRDefault="00A71E0D" w:rsidP="00A71E0D">
            <w:pPr>
              <w:pStyle w:val="a9"/>
              <w:rPr>
                <w:lang w:eastAsia="ru-RU"/>
              </w:rPr>
            </w:pPr>
            <w:r w:rsidRPr="00E82C1C">
              <w:rPr>
                <w:lang w:eastAsia="ru-RU"/>
              </w:rPr>
              <w:t>5</w:t>
            </w:r>
          </w:p>
        </w:tc>
      </w:tr>
      <w:tr w:rsidR="00A71E0D" w:rsidRPr="00E82C1C" w14:paraId="533F0B2C" w14:textId="77777777" w:rsidTr="00A71E0D">
        <w:trPr>
          <w:trHeight w:val="255"/>
          <w:jc w:val="center"/>
        </w:trPr>
        <w:tc>
          <w:tcPr>
            <w:tcW w:w="3119" w:type="dxa"/>
            <w:tcBorders>
              <w:top w:val="nil"/>
              <w:left w:val="single" w:sz="4" w:space="0" w:color="auto"/>
              <w:bottom w:val="single" w:sz="4" w:space="0" w:color="auto"/>
              <w:right w:val="single" w:sz="4" w:space="0" w:color="auto"/>
            </w:tcBorders>
            <w:shd w:val="clear" w:color="auto" w:fill="auto"/>
            <w:vAlign w:val="center"/>
            <w:hideMark/>
          </w:tcPr>
          <w:p w14:paraId="2887C0EF" w14:textId="77777777" w:rsidR="00A71E0D" w:rsidRPr="00E82C1C" w:rsidRDefault="00A71E0D" w:rsidP="00A71E0D">
            <w:pPr>
              <w:pStyle w:val="a9"/>
              <w:rPr>
                <w:lang w:eastAsia="ru-RU"/>
              </w:rPr>
            </w:pPr>
            <w:proofErr w:type="spellStart"/>
            <w:r w:rsidRPr="00E82C1C">
              <w:rPr>
                <w:lang w:eastAsia="ru-RU"/>
              </w:rPr>
              <w:t>Gymnocanthus</w:t>
            </w:r>
            <w:proofErr w:type="spellEnd"/>
            <w:r w:rsidRPr="00E82C1C">
              <w:rPr>
                <w:lang w:eastAsia="ru-RU"/>
              </w:rPr>
              <w:t xml:space="preserve"> </w:t>
            </w:r>
            <w:proofErr w:type="spellStart"/>
            <w:r w:rsidRPr="00E82C1C">
              <w:rPr>
                <w:lang w:eastAsia="ru-RU"/>
              </w:rPr>
              <w:t>pistilliger</w:t>
            </w:r>
            <w:proofErr w:type="spellEnd"/>
          </w:p>
        </w:tc>
        <w:tc>
          <w:tcPr>
            <w:tcW w:w="1393" w:type="dxa"/>
            <w:tcBorders>
              <w:top w:val="nil"/>
              <w:left w:val="nil"/>
              <w:bottom w:val="single" w:sz="4" w:space="0" w:color="auto"/>
              <w:right w:val="single" w:sz="4" w:space="0" w:color="auto"/>
            </w:tcBorders>
            <w:shd w:val="clear" w:color="auto" w:fill="auto"/>
            <w:noWrap/>
            <w:vAlign w:val="center"/>
            <w:hideMark/>
          </w:tcPr>
          <w:p w14:paraId="7B016710" w14:textId="77777777" w:rsidR="00A71E0D" w:rsidRPr="00E82C1C" w:rsidRDefault="00A71E0D" w:rsidP="00A71E0D">
            <w:pPr>
              <w:pStyle w:val="a9"/>
              <w:rPr>
                <w:lang w:eastAsia="ru-RU"/>
              </w:rPr>
            </w:pPr>
            <w:r w:rsidRPr="00E82C1C">
              <w:rPr>
                <w:lang w:eastAsia="ru-RU"/>
              </w:rPr>
              <w:t>Личинки</w:t>
            </w:r>
          </w:p>
        </w:tc>
        <w:tc>
          <w:tcPr>
            <w:tcW w:w="1290" w:type="dxa"/>
            <w:tcBorders>
              <w:top w:val="nil"/>
              <w:left w:val="nil"/>
              <w:bottom w:val="single" w:sz="4" w:space="0" w:color="auto"/>
              <w:right w:val="single" w:sz="4" w:space="0" w:color="auto"/>
            </w:tcBorders>
            <w:shd w:val="clear" w:color="auto" w:fill="auto"/>
            <w:noWrap/>
            <w:vAlign w:val="center"/>
            <w:hideMark/>
          </w:tcPr>
          <w:p w14:paraId="7FDBD3A2" w14:textId="77777777" w:rsidR="00A71E0D" w:rsidRPr="00E82C1C" w:rsidRDefault="00A71E0D" w:rsidP="00A71E0D">
            <w:pPr>
              <w:pStyle w:val="a9"/>
              <w:rPr>
                <w:lang w:eastAsia="ru-RU"/>
              </w:rPr>
            </w:pPr>
            <w:r w:rsidRPr="00E82C1C">
              <w:rPr>
                <w:lang w:eastAsia="ru-RU"/>
              </w:rPr>
              <w:t>0,00003</w:t>
            </w:r>
          </w:p>
        </w:tc>
        <w:tc>
          <w:tcPr>
            <w:tcW w:w="996" w:type="dxa"/>
            <w:tcBorders>
              <w:top w:val="nil"/>
              <w:left w:val="nil"/>
              <w:bottom w:val="single" w:sz="4" w:space="0" w:color="auto"/>
              <w:right w:val="single" w:sz="4" w:space="0" w:color="auto"/>
            </w:tcBorders>
            <w:shd w:val="clear" w:color="auto" w:fill="auto"/>
            <w:vAlign w:val="center"/>
            <w:hideMark/>
          </w:tcPr>
          <w:p w14:paraId="2F52F3C0" w14:textId="77777777" w:rsidR="00A71E0D" w:rsidRPr="00E82C1C" w:rsidRDefault="00A71E0D" w:rsidP="00A71E0D">
            <w:pPr>
              <w:pStyle w:val="a9"/>
              <w:rPr>
                <w:lang w:eastAsia="ru-RU"/>
              </w:rPr>
            </w:pPr>
            <w:r w:rsidRPr="00E82C1C">
              <w:rPr>
                <w:lang w:eastAsia="ru-RU"/>
              </w:rPr>
              <w:t>0,01</w:t>
            </w:r>
          </w:p>
        </w:tc>
        <w:tc>
          <w:tcPr>
            <w:tcW w:w="960" w:type="dxa"/>
            <w:tcBorders>
              <w:top w:val="nil"/>
              <w:left w:val="nil"/>
              <w:bottom w:val="single" w:sz="4" w:space="0" w:color="auto"/>
              <w:right w:val="single" w:sz="4" w:space="0" w:color="auto"/>
            </w:tcBorders>
            <w:shd w:val="clear" w:color="auto" w:fill="auto"/>
            <w:vAlign w:val="center"/>
            <w:hideMark/>
          </w:tcPr>
          <w:p w14:paraId="1C5DD702" w14:textId="77777777" w:rsidR="00A71E0D" w:rsidRPr="00E82C1C" w:rsidRDefault="00A71E0D" w:rsidP="00A71E0D">
            <w:pPr>
              <w:pStyle w:val="a9"/>
              <w:rPr>
                <w:lang w:eastAsia="ru-RU"/>
              </w:rPr>
            </w:pPr>
            <w:r w:rsidRPr="00E82C1C">
              <w:rPr>
                <w:lang w:eastAsia="ru-RU"/>
              </w:rPr>
              <w:t>0,150</w:t>
            </w:r>
          </w:p>
        </w:tc>
        <w:tc>
          <w:tcPr>
            <w:tcW w:w="960" w:type="dxa"/>
            <w:tcBorders>
              <w:top w:val="nil"/>
              <w:left w:val="nil"/>
              <w:bottom w:val="single" w:sz="4" w:space="0" w:color="auto"/>
              <w:right w:val="single" w:sz="4" w:space="0" w:color="auto"/>
            </w:tcBorders>
            <w:shd w:val="clear" w:color="auto" w:fill="auto"/>
            <w:vAlign w:val="center"/>
            <w:hideMark/>
          </w:tcPr>
          <w:p w14:paraId="570E1B6D" w14:textId="77777777" w:rsidR="00A71E0D" w:rsidRPr="00E82C1C" w:rsidRDefault="00A71E0D" w:rsidP="00A71E0D">
            <w:pPr>
              <w:pStyle w:val="a9"/>
              <w:rPr>
                <w:lang w:eastAsia="ru-RU"/>
              </w:rPr>
            </w:pPr>
            <w:r w:rsidRPr="00E82C1C">
              <w:rPr>
                <w:lang w:eastAsia="ru-RU"/>
              </w:rPr>
              <w:t>3</w:t>
            </w:r>
          </w:p>
        </w:tc>
      </w:tr>
      <w:tr w:rsidR="00A71E0D" w:rsidRPr="00E82C1C" w14:paraId="25A111EE" w14:textId="77777777" w:rsidTr="00A71E0D">
        <w:trPr>
          <w:trHeight w:val="255"/>
          <w:jc w:val="center"/>
        </w:trPr>
        <w:tc>
          <w:tcPr>
            <w:tcW w:w="3119" w:type="dxa"/>
            <w:tcBorders>
              <w:top w:val="nil"/>
              <w:left w:val="single" w:sz="4" w:space="0" w:color="auto"/>
              <w:bottom w:val="single" w:sz="4" w:space="0" w:color="auto"/>
              <w:right w:val="single" w:sz="4" w:space="0" w:color="auto"/>
            </w:tcBorders>
            <w:shd w:val="clear" w:color="auto" w:fill="auto"/>
            <w:vAlign w:val="center"/>
            <w:hideMark/>
          </w:tcPr>
          <w:p w14:paraId="349C8A60" w14:textId="77777777" w:rsidR="00A71E0D" w:rsidRPr="00E82C1C" w:rsidRDefault="00A71E0D" w:rsidP="00A71E0D">
            <w:pPr>
              <w:pStyle w:val="a9"/>
              <w:rPr>
                <w:lang w:eastAsia="ru-RU"/>
              </w:rPr>
            </w:pPr>
            <w:proofErr w:type="spellStart"/>
            <w:r w:rsidRPr="00E82C1C">
              <w:rPr>
                <w:lang w:eastAsia="ru-RU"/>
              </w:rPr>
              <w:t>Hippoglossoides</w:t>
            </w:r>
            <w:proofErr w:type="spellEnd"/>
            <w:r w:rsidRPr="00E82C1C">
              <w:rPr>
                <w:lang w:eastAsia="ru-RU"/>
              </w:rPr>
              <w:t xml:space="preserve"> </w:t>
            </w:r>
            <w:proofErr w:type="spellStart"/>
            <w:r w:rsidRPr="00E82C1C">
              <w:rPr>
                <w:lang w:eastAsia="ru-RU"/>
              </w:rPr>
              <w:t>robustus</w:t>
            </w:r>
            <w:proofErr w:type="spellEnd"/>
          </w:p>
        </w:tc>
        <w:tc>
          <w:tcPr>
            <w:tcW w:w="1393" w:type="dxa"/>
            <w:tcBorders>
              <w:top w:val="nil"/>
              <w:left w:val="nil"/>
              <w:bottom w:val="single" w:sz="4" w:space="0" w:color="auto"/>
              <w:right w:val="single" w:sz="4" w:space="0" w:color="auto"/>
            </w:tcBorders>
            <w:shd w:val="clear" w:color="auto" w:fill="auto"/>
            <w:noWrap/>
            <w:vAlign w:val="center"/>
            <w:hideMark/>
          </w:tcPr>
          <w:p w14:paraId="74755439" w14:textId="77777777" w:rsidR="00A71E0D" w:rsidRPr="00E82C1C" w:rsidRDefault="00A71E0D" w:rsidP="00A71E0D">
            <w:pPr>
              <w:pStyle w:val="a9"/>
              <w:rPr>
                <w:lang w:eastAsia="ru-RU"/>
              </w:rPr>
            </w:pPr>
            <w:r w:rsidRPr="00E82C1C">
              <w:rPr>
                <w:lang w:eastAsia="ru-RU"/>
              </w:rPr>
              <w:t>Икра</w:t>
            </w:r>
          </w:p>
        </w:tc>
        <w:tc>
          <w:tcPr>
            <w:tcW w:w="1290" w:type="dxa"/>
            <w:tcBorders>
              <w:top w:val="nil"/>
              <w:left w:val="nil"/>
              <w:bottom w:val="single" w:sz="4" w:space="0" w:color="auto"/>
              <w:right w:val="single" w:sz="4" w:space="0" w:color="auto"/>
            </w:tcBorders>
            <w:shd w:val="clear" w:color="auto" w:fill="auto"/>
            <w:noWrap/>
            <w:vAlign w:val="center"/>
            <w:hideMark/>
          </w:tcPr>
          <w:p w14:paraId="542CF642" w14:textId="77777777" w:rsidR="00A71E0D" w:rsidRPr="00E82C1C" w:rsidRDefault="00A71E0D" w:rsidP="00A71E0D">
            <w:pPr>
              <w:pStyle w:val="a9"/>
              <w:rPr>
                <w:lang w:eastAsia="ru-RU"/>
              </w:rPr>
            </w:pPr>
            <w:r w:rsidRPr="00E82C1C">
              <w:rPr>
                <w:lang w:eastAsia="ru-RU"/>
              </w:rPr>
              <w:t>0,273</w:t>
            </w:r>
          </w:p>
        </w:tc>
        <w:tc>
          <w:tcPr>
            <w:tcW w:w="996" w:type="dxa"/>
            <w:tcBorders>
              <w:top w:val="nil"/>
              <w:left w:val="nil"/>
              <w:bottom w:val="single" w:sz="4" w:space="0" w:color="auto"/>
              <w:right w:val="single" w:sz="4" w:space="0" w:color="auto"/>
            </w:tcBorders>
            <w:shd w:val="clear" w:color="auto" w:fill="auto"/>
            <w:vAlign w:val="center"/>
            <w:hideMark/>
          </w:tcPr>
          <w:p w14:paraId="5BF01D03" w14:textId="77777777" w:rsidR="00A71E0D" w:rsidRPr="00E82C1C" w:rsidRDefault="00A71E0D" w:rsidP="00A71E0D">
            <w:pPr>
              <w:pStyle w:val="a9"/>
              <w:rPr>
                <w:lang w:eastAsia="ru-RU"/>
              </w:rPr>
            </w:pPr>
            <w:r w:rsidRPr="00E82C1C">
              <w:rPr>
                <w:lang w:eastAsia="ru-RU"/>
              </w:rPr>
              <w:t>0,0009</w:t>
            </w:r>
          </w:p>
        </w:tc>
        <w:tc>
          <w:tcPr>
            <w:tcW w:w="960" w:type="dxa"/>
            <w:tcBorders>
              <w:top w:val="nil"/>
              <w:left w:val="nil"/>
              <w:bottom w:val="single" w:sz="4" w:space="0" w:color="auto"/>
              <w:right w:val="single" w:sz="4" w:space="0" w:color="auto"/>
            </w:tcBorders>
            <w:shd w:val="clear" w:color="auto" w:fill="auto"/>
            <w:vAlign w:val="center"/>
            <w:hideMark/>
          </w:tcPr>
          <w:p w14:paraId="2595F088" w14:textId="77777777" w:rsidR="00A71E0D" w:rsidRPr="00E82C1C" w:rsidRDefault="00A71E0D" w:rsidP="00A71E0D">
            <w:pPr>
              <w:pStyle w:val="a9"/>
              <w:rPr>
                <w:lang w:eastAsia="ru-RU"/>
              </w:rPr>
            </w:pPr>
            <w:r w:rsidRPr="00E82C1C">
              <w:rPr>
                <w:lang w:eastAsia="ru-RU"/>
              </w:rPr>
              <w:t>0,333</w:t>
            </w:r>
          </w:p>
        </w:tc>
        <w:tc>
          <w:tcPr>
            <w:tcW w:w="960" w:type="dxa"/>
            <w:tcBorders>
              <w:top w:val="nil"/>
              <w:left w:val="nil"/>
              <w:bottom w:val="single" w:sz="4" w:space="0" w:color="auto"/>
              <w:right w:val="single" w:sz="4" w:space="0" w:color="auto"/>
            </w:tcBorders>
            <w:shd w:val="clear" w:color="auto" w:fill="auto"/>
            <w:vAlign w:val="center"/>
            <w:hideMark/>
          </w:tcPr>
          <w:p w14:paraId="04394F3A" w14:textId="77777777" w:rsidR="00A71E0D" w:rsidRPr="00E82C1C" w:rsidRDefault="00A71E0D" w:rsidP="00A71E0D">
            <w:pPr>
              <w:pStyle w:val="a9"/>
              <w:rPr>
                <w:lang w:eastAsia="ru-RU"/>
              </w:rPr>
            </w:pPr>
            <w:r w:rsidRPr="00E82C1C">
              <w:rPr>
                <w:lang w:eastAsia="ru-RU"/>
              </w:rPr>
              <w:t>4</w:t>
            </w:r>
          </w:p>
        </w:tc>
      </w:tr>
      <w:tr w:rsidR="00A71E0D" w:rsidRPr="00E82C1C" w14:paraId="5AD3A6A8" w14:textId="77777777" w:rsidTr="00A71E0D">
        <w:trPr>
          <w:trHeight w:val="255"/>
          <w:jc w:val="center"/>
        </w:trPr>
        <w:tc>
          <w:tcPr>
            <w:tcW w:w="3119" w:type="dxa"/>
            <w:tcBorders>
              <w:top w:val="nil"/>
              <w:left w:val="single" w:sz="4" w:space="0" w:color="auto"/>
              <w:bottom w:val="single" w:sz="4" w:space="0" w:color="auto"/>
              <w:right w:val="single" w:sz="4" w:space="0" w:color="auto"/>
            </w:tcBorders>
            <w:shd w:val="clear" w:color="auto" w:fill="auto"/>
            <w:vAlign w:val="center"/>
            <w:hideMark/>
          </w:tcPr>
          <w:p w14:paraId="2F39913B" w14:textId="77777777" w:rsidR="00A71E0D" w:rsidRPr="00E82C1C" w:rsidRDefault="00A71E0D" w:rsidP="00A71E0D">
            <w:pPr>
              <w:pStyle w:val="a9"/>
              <w:rPr>
                <w:lang w:eastAsia="ru-RU"/>
              </w:rPr>
            </w:pPr>
            <w:proofErr w:type="spellStart"/>
            <w:r w:rsidRPr="00E82C1C">
              <w:rPr>
                <w:lang w:eastAsia="ru-RU"/>
              </w:rPr>
              <w:t>Hippoglossoides</w:t>
            </w:r>
            <w:proofErr w:type="spellEnd"/>
            <w:r w:rsidRPr="00E82C1C">
              <w:rPr>
                <w:lang w:eastAsia="ru-RU"/>
              </w:rPr>
              <w:t xml:space="preserve"> </w:t>
            </w:r>
            <w:proofErr w:type="spellStart"/>
            <w:r w:rsidRPr="00E82C1C">
              <w:rPr>
                <w:lang w:eastAsia="ru-RU"/>
              </w:rPr>
              <w:t>robustus</w:t>
            </w:r>
            <w:proofErr w:type="spellEnd"/>
          </w:p>
        </w:tc>
        <w:tc>
          <w:tcPr>
            <w:tcW w:w="1393" w:type="dxa"/>
            <w:tcBorders>
              <w:top w:val="nil"/>
              <w:left w:val="nil"/>
              <w:bottom w:val="single" w:sz="4" w:space="0" w:color="auto"/>
              <w:right w:val="single" w:sz="4" w:space="0" w:color="auto"/>
            </w:tcBorders>
            <w:shd w:val="clear" w:color="auto" w:fill="auto"/>
            <w:noWrap/>
            <w:vAlign w:val="center"/>
            <w:hideMark/>
          </w:tcPr>
          <w:p w14:paraId="4E855FFF" w14:textId="77777777" w:rsidR="00A71E0D" w:rsidRPr="00E82C1C" w:rsidRDefault="00A71E0D" w:rsidP="00A71E0D">
            <w:pPr>
              <w:pStyle w:val="a9"/>
              <w:rPr>
                <w:lang w:eastAsia="ru-RU"/>
              </w:rPr>
            </w:pPr>
            <w:r w:rsidRPr="00E82C1C">
              <w:rPr>
                <w:lang w:eastAsia="ru-RU"/>
              </w:rPr>
              <w:t>Личинки</w:t>
            </w:r>
          </w:p>
        </w:tc>
        <w:tc>
          <w:tcPr>
            <w:tcW w:w="1290" w:type="dxa"/>
            <w:tcBorders>
              <w:top w:val="nil"/>
              <w:left w:val="nil"/>
              <w:bottom w:val="single" w:sz="4" w:space="0" w:color="auto"/>
              <w:right w:val="single" w:sz="4" w:space="0" w:color="auto"/>
            </w:tcBorders>
            <w:shd w:val="clear" w:color="auto" w:fill="auto"/>
            <w:noWrap/>
            <w:vAlign w:val="center"/>
            <w:hideMark/>
          </w:tcPr>
          <w:p w14:paraId="6DC09220" w14:textId="77777777" w:rsidR="00A71E0D" w:rsidRPr="00E82C1C" w:rsidRDefault="00A71E0D" w:rsidP="00A71E0D">
            <w:pPr>
              <w:pStyle w:val="a9"/>
              <w:rPr>
                <w:lang w:eastAsia="ru-RU"/>
              </w:rPr>
            </w:pPr>
            <w:r w:rsidRPr="00E82C1C">
              <w:rPr>
                <w:lang w:eastAsia="ru-RU"/>
              </w:rPr>
              <w:t>0,004</w:t>
            </w:r>
          </w:p>
        </w:tc>
        <w:tc>
          <w:tcPr>
            <w:tcW w:w="996" w:type="dxa"/>
            <w:tcBorders>
              <w:top w:val="nil"/>
              <w:left w:val="nil"/>
              <w:bottom w:val="single" w:sz="4" w:space="0" w:color="auto"/>
              <w:right w:val="single" w:sz="4" w:space="0" w:color="auto"/>
            </w:tcBorders>
            <w:shd w:val="clear" w:color="auto" w:fill="auto"/>
            <w:vAlign w:val="center"/>
            <w:hideMark/>
          </w:tcPr>
          <w:p w14:paraId="0FB2C353" w14:textId="77777777" w:rsidR="00A71E0D" w:rsidRPr="00E82C1C" w:rsidRDefault="00A71E0D" w:rsidP="00A71E0D">
            <w:pPr>
              <w:pStyle w:val="a9"/>
              <w:rPr>
                <w:lang w:eastAsia="ru-RU"/>
              </w:rPr>
            </w:pPr>
            <w:r w:rsidRPr="00E82C1C">
              <w:rPr>
                <w:lang w:eastAsia="ru-RU"/>
              </w:rPr>
              <w:t>0,07</w:t>
            </w:r>
          </w:p>
        </w:tc>
        <w:tc>
          <w:tcPr>
            <w:tcW w:w="960" w:type="dxa"/>
            <w:tcBorders>
              <w:top w:val="nil"/>
              <w:left w:val="nil"/>
              <w:bottom w:val="single" w:sz="4" w:space="0" w:color="auto"/>
              <w:right w:val="single" w:sz="4" w:space="0" w:color="auto"/>
            </w:tcBorders>
            <w:shd w:val="clear" w:color="auto" w:fill="auto"/>
            <w:vAlign w:val="center"/>
            <w:hideMark/>
          </w:tcPr>
          <w:p w14:paraId="57FBF7A1" w14:textId="77777777" w:rsidR="00A71E0D" w:rsidRPr="00E82C1C" w:rsidRDefault="00A71E0D" w:rsidP="00A71E0D">
            <w:pPr>
              <w:pStyle w:val="a9"/>
              <w:rPr>
                <w:lang w:eastAsia="ru-RU"/>
              </w:rPr>
            </w:pPr>
            <w:r w:rsidRPr="00E82C1C">
              <w:rPr>
                <w:lang w:eastAsia="ru-RU"/>
              </w:rPr>
              <w:t>0,333</w:t>
            </w:r>
          </w:p>
        </w:tc>
        <w:tc>
          <w:tcPr>
            <w:tcW w:w="960" w:type="dxa"/>
            <w:tcBorders>
              <w:top w:val="nil"/>
              <w:left w:val="nil"/>
              <w:bottom w:val="single" w:sz="4" w:space="0" w:color="auto"/>
              <w:right w:val="single" w:sz="4" w:space="0" w:color="auto"/>
            </w:tcBorders>
            <w:shd w:val="clear" w:color="auto" w:fill="auto"/>
            <w:vAlign w:val="center"/>
            <w:hideMark/>
          </w:tcPr>
          <w:p w14:paraId="7857C954" w14:textId="77777777" w:rsidR="00A71E0D" w:rsidRPr="00E82C1C" w:rsidRDefault="00A71E0D" w:rsidP="00A71E0D">
            <w:pPr>
              <w:pStyle w:val="a9"/>
              <w:rPr>
                <w:lang w:eastAsia="ru-RU"/>
              </w:rPr>
            </w:pPr>
            <w:r w:rsidRPr="00E82C1C">
              <w:rPr>
                <w:lang w:eastAsia="ru-RU"/>
              </w:rPr>
              <w:t>4</w:t>
            </w:r>
          </w:p>
        </w:tc>
      </w:tr>
      <w:tr w:rsidR="00A71E0D" w:rsidRPr="00E82C1C" w14:paraId="385F1A6E" w14:textId="77777777" w:rsidTr="00A71E0D">
        <w:trPr>
          <w:trHeight w:val="255"/>
          <w:jc w:val="center"/>
        </w:trPr>
        <w:tc>
          <w:tcPr>
            <w:tcW w:w="3119" w:type="dxa"/>
            <w:tcBorders>
              <w:top w:val="nil"/>
              <w:left w:val="single" w:sz="4" w:space="0" w:color="auto"/>
              <w:bottom w:val="single" w:sz="4" w:space="0" w:color="auto"/>
              <w:right w:val="single" w:sz="4" w:space="0" w:color="auto"/>
            </w:tcBorders>
            <w:shd w:val="clear" w:color="auto" w:fill="auto"/>
            <w:vAlign w:val="center"/>
            <w:hideMark/>
          </w:tcPr>
          <w:p w14:paraId="04AD60B6" w14:textId="77777777" w:rsidR="00A71E0D" w:rsidRPr="00E82C1C" w:rsidRDefault="00A71E0D" w:rsidP="00A71E0D">
            <w:pPr>
              <w:pStyle w:val="a9"/>
              <w:rPr>
                <w:lang w:eastAsia="ru-RU"/>
              </w:rPr>
            </w:pPr>
            <w:proofErr w:type="spellStart"/>
            <w:r w:rsidRPr="00E82C1C">
              <w:rPr>
                <w:lang w:eastAsia="ru-RU"/>
              </w:rPr>
              <w:t>Limanda</w:t>
            </w:r>
            <w:proofErr w:type="spellEnd"/>
            <w:r w:rsidRPr="00E82C1C">
              <w:rPr>
                <w:lang w:eastAsia="ru-RU"/>
              </w:rPr>
              <w:t xml:space="preserve"> </w:t>
            </w:r>
            <w:proofErr w:type="spellStart"/>
            <w:r w:rsidRPr="00E82C1C">
              <w:rPr>
                <w:lang w:eastAsia="ru-RU"/>
              </w:rPr>
              <w:t>aspera</w:t>
            </w:r>
            <w:proofErr w:type="spellEnd"/>
          </w:p>
        </w:tc>
        <w:tc>
          <w:tcPr>
            <w:tcW w:w="1393" w:type="dxa"/>
            <w:tcBorders>
              <w:top w:val="nil"/>
              <w:left w:val="nil"/>
              <w:bottom w:val="single" w:sz="4" w:space="0" w:color="auto"/>
              <w:right w:val="single" w:sz="4" w:space="0" w:color="auto"/>
            </w:tcBorders>
            <w:shd w:val="clear" w:color="auto" w:fill="auto"/>
            <w:noWrap/>
            <w:vAlign w:val="center"/>
            <w:hideMark/>
          </w:tcPr>
          <w:p w14:paraId="0A63EC41" w14:textId="77777777" w:rsidR="00A71E0D" w:rsidRPr="00E82C1C" w:rsidRDefault="00A71E0D" w:rsidP="00A71E0D">
            <w:pPr>
              <w:pStyle w:val="a9"/>
              <w:rPr>
                <w:lang w:eastAsia="ru-RU"/>
              </w:rPr>
            </w:pPr>
            <w:r w:rsidRPr="00E82C1C">
              <w:rPr>
                <w:lang w:eastAsia="ru-RU"/>
              </w:rPr>
              <w:t>Икра</w:t>
            </w:r>
          </w:p>
        </w:tc>
        <w:tc>
          <w:tcPr>
            <w:tcW w:w="1290" w:type="dxa"/>
            <w:tcBorders>
              <w:top w:val="nil"/>
              <w:left w:val="nil"/>
              <w:bottom w:val="single" w:sz="4" w:space="0" w:color="auto"/>
              <w:right w:val="single" w:sz="4" w:space="0" w:color="auto"/>
            </w:tcBorders>
            <w:shd w:val="clear" w:color="auto" w:fill="auto"/>
            <w:noWrap/>
            <w:vAlign w:val="center"/>
            <w:hideMark/>
          </w:tcPr>
          <w:p w14:paraId="366B2DB0" w14:textId="77777777" w:rsidR="00A71E0D" w:rsidRPr="00E82C1C" w:rsidRDefault="00A71E0D" w:rsidP="00A71E0D">
            <w:pPr>
              <w:pStyle w:val="a9"/>
              <w:rPr>
                <w:lang w:eastAsia="ru-RU"/>
              </w:rPr>
            </w:pPr>
            <w:r w:rsidRPr="00E82C1C">
              <w:rPr>
                <w:lang w:eastAsia="ru-RU"/>
              </w:rPr>
              <w:t>0,282</w:t>
            </w:r>
          </w:p>
        </w:tc>
        <w:tc>
          <w:tcPr>
            <w:tcW w:w="996" w:type="dxa"/>
            <w:tcBorders>
              <w:top w:val="nil"/>
              <w:left w:val="nil"/>
              <w:bottom w:val="single" w:sz="4" w:space="0" w:color="auto"/>
              <w:right w:val="single" w:sz="4" w:space="0" w:color="auto"/>
            </w:tcBorders>
            <w:shd w:val="clear" w:color="auto" w:fill="auto"/>
            <w:vAlign w:val="center"/>
            <w:hideMark/>
          </w:tcPr>
          <w:p w14:paraId="48C49BFE" w14:textId="77777777" w:rsidR="00A71E0D" w:rsidRPr="00E82C1C" w:rsidRDefault="00A71E0D" w:rsidP="00A71E0D">
            <w:pPr>
              <w:pStyle w:val="a9"/>
              <w:rPr>
                <w:lang w:eastAsia="ru-RU"/>
              </w:rPr>
            </w:pPr>
            <w:r w:rsidRPr="00E82C1C">
              <w:rPr>
                <w:lang w:eastAsia="ru-RU"/>
              </w:rPr>
              <w:t>0,0017</w:t>
            </w:r>
          </w:p>
        </w:tc>
        <w:tc>
          <w:tcPr>
            <w:tcW w:w="960" w:type="dxa"/>
            <w:tcBorders>
              <w:top w:val="nil"/>
              <w:left w:val="nil"/>
              <w:bottom w:val="single" w:sz="4" w:space="0" w:color="auto"/>
              <w:right w:val="single" w:sz="4" w:space="0" w:color="auto"/>
            </w:tcBorders>
            <w:shd w:val="clear" w:color="auto" w:fill="auto"/>
            <w:vAlign w:val="center"/>
            <w:hideMark/>
          </w:tcPr>
          <w:p w14:paraId="39A13E0F" w14:textId="77777777" w:rsidR="00A71E0D" w:rsidRPr="00E82C1C" w:rsidRDefault="00A71E0D" w:rsidP="00A71E0D">
            <w:pPr>
              <w:pStyle w:val="a9"/>
              <w:rPr>
                <w:lang w:eastAsia="ru-RU"/>
              </w:rPr>
            </w:pPr>
            <w:r w:rsidRPr="00E82C1C">
              <w:rPr>
                <w:lang w:eastAsia="ru-RU"/>
              </w:rPr>
              <w:t>0,366</w:t>
            </w:r>
          </w:p>
        </w:tc>
        <w:tc>
          <w:tcPr>
            <w:tcW w:w="960" w:type="dxa"/>
            <w:tcBorders>
              <w:top w:val="nil"/>
              <w:left w:val="nil"/>
              <w:bottom w:val="single" w:sz="4" w:space="0" w:color="auto"/>
              <w:right w:val="single" w:sz="4" w:space="0" w:color="auto"/>
            </w:tcBorders>
            <w:shd w:val="clear" w:color="auto" w:fill="auto"/>
            <w:vAlign w:val="center"/>
            <w:hideMark/>
          </w:tcPr>
          <w:p w14:paraId="79D696AB" w14:textId="77777777" w:rsidR="00A71E0D" w:rsidRPr="00E82C1C" w:rsidRDefault="00A71E0D" w:rsidP="00A71E0D">
            <w:pPr>
              <w:pStyle w:val="a9"/>
              <w:rPr>
                <w:lang w:eastAsia="ru-RU"/>
              </w:rPr>
            </w:pPr>
            <w:r w:rsidRPr="00E82C1C">
              <w:rPr>
                <w:lang w:eastAsia="ru-RU"/>
              </w:rPr>
              <w:t>5</w:t>
            </w:r>
          </w:p>
        </w:tc>
      </w:tr>
      <w:tr w:rsidR="00A71E0D" w:rsidRPr="00E82C1C" w14:paraId="047EE75F" w14:textId="77777777" w:rsidTr="00A71E0D">
        <w:trPr>
          <w:trHeight w:val="255"/>
          <w:jc w:val="center"/>
        </w:trPr>
        <w:tc>
          <w:tcPr>
            <w:tcW w:w="3119" w:type="dxa"/>
            <w:tcBorders>
              <w:top w:val="nil"/>
              <w:left w:val="single" w:sz="4" w:space="0" w:color="auto"/>
              <w:bottom w:val="single" w:sz="4" w:space="0" w:color="auto"/>
              <w:right w:val="single" w:sz="4" w:space="0" w:color="auto"/>
            </w:tcBorders>
            <w:shd w:val="clear" w:color="auto" w:fill="auto"/>
            <w:vAlign w:val="center"/>
            <w:hideMark/>
          </w:tcPr>
          <w:p w14:paraId="3385AEA0" w14:textId="77777777" w:rsidR="00A71E0D" w:rsidRPr="00E82C1C" w:rsidRDefault="00A71E0D" w:rsidP="00A71E0D">
            <w:pPr>
              <w:pStyle w:val="a9"/>
              <w:rPr>
                <w:lang w:eastAsia="ru-RU"/>
              </w:rPr>
            </w:pPr>
            <w:proofErr w:type="spellStart"/>
            <w:r w:rsidRPr="00E82C1C">
              <w:rPr>
                <w:lang w:eastAsia="ru-RU"/>
              </w:rPr>
              <w:t>Limanda</w:t>
            </w:r>
            <w:proofErr w:type="spellEnd"/>
            <w:r w:rsidRPr="00E82C1C">
              <w:rPr>
                <w:lang w:eastAsia="ru-RU"/>
              </w:rPr>
              <w:t xml:space="preserve"> </w:t>
            </w:r>
            <w:proofErr w:type="spellStart"/>
            <w:r w:rsidRPr="00E82C1C">
              <w:rPr>
                <w:lang w:eastAsia="ru-RU"/>
              </w:rPr>
              <w:t>proboscidea</w:t>
            </w:r>
            <w:proofErr w:type="spellEnd"/>
          </w:p>
        </w:tc>
        <w:tc>
          <w:tcPr>
            <w:tcW w:w="1393" w:type="dxa"/>
            <w:tcBorders>
              <w:top w:val="nil"/>
              <w:left w:val="nil"/>
              <w:bottom w:val="single" w:sz="4" w:space="0" w:color="auto"/>
              <w:right w:val="single" w:sz="4" w:space="0" w:color="auto"/>
            </w:tcBorders>
            <w:shd w:val="clear" w:color="auto" w:fill="auto"/>
            <w:noWrap/>
            <w:vAlign w:val="center"/>
            <w:hideMark/>
          </w:tcPr>
          <w:p w14:paraId="2A89009A" w14:textId="77777777" w:rsidR="00A71E0D" w:rsidRPr="00E82C1C" w:rsidRDefault="00A71E0D" w:rsidP="00A71E0D">
            <w:pPr>
              <w:pStyle w:val="a9"/>
              <w:rPr>
                <w:lang w:eastAsia="ru-RU"/>
              </w:rPr>
            </w:pPr>
            <w:r w:rsidRPr="00E82C1C">
              <w:rPr>
                <w:lang w:eastAsia="ru-RU"/>
              </w:rPr>
              <w:t>Икра</w:t>
            </w:r>
          </w:p>
        </w:tc>
        <w:tc>
          <w:tcPr>
            <w:tcW w:w="1290" w:type="dxa"/>
            <w:tcBorders>
              <w:top w:val="nil"/>
              <w:left w:val="nil"/>
              <w:bottom w:val="single" w:sz="4" w:space="0" w:color="auto"/>
              <w:right w:val="single" w:sz="4" w:space="0" w:color="auto"/>
            </w:tcBorders>
            <w:shd w:val="clear" w:color="auto" w:fill="auto"/>
            <w:noWrap/>
            <w:vAlign w:val="center"/>
            <w:hideMark/>
          </w:tcPr>
          <w:p w14:paraId="64E8CA91" w14:textId="77777777" w:rsidR="00A71E0D" w:rsidRPr="00E82C1C" w:rsidRDefault="00A71E0D" w:rsidP="00A71E0D">
            <w:pPr>
              <w:pStyle w:val="a9"/>
              <w:rPr>
                <w:lang w:eastAsia="ru-RU"/>
              </w:rPr>
            </w:pPr>
            <w:r w:rsidRPr="00E82C1C">
              <w:rPr>
                <w:lang w:eastAsia="ru-RU"/>
              </w:rPr>
              <w:t>0,008</w:t>
            </w:r>
          </w:p>
        </w:tc>
        <w:tc>
          <w:tcPr>
            <w:tcW w:w="996" w:type="dxa"/>
            <w:tcBorders>
              <w:top w:val="nil"/>
              <w:left w:val="nil"/>
              <w:bottom w:val="single" w:sz="4" w:space="0" w:color="auto"/>
              <w:right w:val="single" w:sz="4" w:space="0" w:color="auto"/>
            </w:tcBorders>
            <w:shd w:val="clear" w:color="auto" w:fill="auto"/>
            <w:vAlign w:val="center"/>
            <w:hideMark/>
          </w:tcPr>
          <w:p w14:paraId="51B00679" w14:textId="77777777" w:rsidR="00A71E0D" w:rsidRPr="00E82C1C" w:rsidRDefault="00A71E0D" w:rsidP="00A71E0D">
            <w:pPr>
              <w:pStyle w:val="a9"/>
              <w:rPr>
                <w:lang w:eastAsia="ru-RU"/>
              </w:rPr>
            </w:pPr>
            <w:r w:rsidRPr="00E82C1C">
              <w:rPr>
                <w:lang w:eastAsia="ru-RU"/>
              </w:rPr>
              <w:t>0,0017</w:t>
            </w:r>
          </w:p>
        </w:tc>
        <w:tc>
          <w:tcPr>
            <w:tcW w:w="960" w:type="dxa"/>
            <w:tcBorders>
              <w:top w:val="nil"/>
              <w:left w:val="nil"/>
              <w:bottom w:val="single" w:sz="4" w:space="0" w:color="auto"/>
              <w:right w:val="single" w:sz="4" w:space="0" w:color="auto"/>
            </w:tcBorders>
            <w:shd w:val="clear" w:color="auto" w:fill="auto"/>
            <w:vAlign w:val="center"/>
            <w:hideMark/>
          </w:tcPr>
          <w:p w14:paraId="68F53C14" w14:textId="77777777" w:rsidR="00A71E0D" w:rsidRPr="00E82C1C" w:rsidRDefault="00A71E0D" w:rsidP="00A71E0D">
            <w:pPr>
              <w:pStyle w:val="a9"/>
              <w:rPr>
                <w:lang w:eastAsia="ru-RU"/>
              </w:rPr>
            </w:pPr>
            <w:r w:rsidRPr="00E82C1C">
              <w:rPr>
                <w:lang w:eastAsia="ru-RU"/>
              </w:rPr>
              <w:t>0,120</w:t>
            </w:r>
          </w:p>
        </w:tc>
        <w:tc>
          <w:tcPr>
            <w:tcW w:w="960" w:type="dxa"/>
            <w:tcBorders>
              <w:top w:val="nil"/>
              <w:left w:val="nil"/>
              <w:bottom w:val="single" w:sz="4" w:space="0" w:color="auto"/>
              <w:right w:val="single" w:sz="4" w:space="0" w:color="auto"/>
            </w:tcBorders>
            <w:shd w:val="clear" w:color="auto" w:fill="auto"/>
            <w:vAlign w:val="center"/>
            <w:hideMark/>
          </w:tcPr>
          <w:p w14:paraId="230EA93A" w14:textId="77777777" w:rsidR="00A71E0D" w:rsidRPr="00E82C1C" w:rsidRDefault="00A71E0D" w:rsidP="00A71E0D">
            <w:pPr>
              <w:pStyle w:val="a9"/>
              <w:rPr>
                <w:lang w:eastAsia="ru-RU"/>
              </w:rPr>
            </w:pPr>
            <w:r w:rsidRPr="00E82C1C">
              <w:rPr>
                <w:lang w:eastAsia="ru-RU"/>
              </w:rPr>
              <w:t>5</w:t>
            </w:r>
          </w:p>
        </w:tc>
      </w:tr>
      <w:tr w:rsidR="00A71E0D" w:rsidRPr="00E82C1C" w14:paraId="3CE7C149" w14:textId="77777777" w:rsidTr="00A71E0D">
        <w:trPr>
          <w:trHeight w:val="255"/>
          <w:jc w:val="center"/>
        </w:trPr>
        <w:tc>
          <w:tcPr>
            <w:tcW w:w="3119" w:type="dxa"/>
            <w:tcBorders>
              <w:top w:val="nil"/>
              <w:left w:val="single" w:sz="4" w:space="0" w:color="auto"/>
              <w:bottom w:val="single" w:sz="4" w:space="0" w:color="auto"/>
              <w:right w:val="single" w:sz="4" w:space="0" w:color="auto"/>
            </w:tcBorders>
            <w:shd w:val="clear" w:color="auto" w:fill="auto"/>
            <w:vAlign w:val="center"/>
            <w:hideMark/>
          </w:tcPr>
          <w:p w14:paraId="137EDE10" w14:textId="77777777" w:rsidR="00A71E0D" w:rsidRPr="00E82C1C" w:rsidRDefault="00A71E0D" w:rsidP="00A71E0D">
            <w:pPr>
              <w:pStyle w:val="a9"/>
              <w:rPr>
                <w:lang w:eastAsia="ru-RU"/>
              </w:rPr>
            </w:pPr>
            <w:proofErr w:type="spellStart"/>
            <w:r w:rsidRPr="00E82C1C">
              <w:rPr>
                <w:lang w:eastAsia="ru-RU"/>
              </w:rPr>
              <w:t>Limanda</w:t>
            </w:r>
            <w:proofErr w:type="spellEnd"/>
            <w:r w:rsidRPr="00E82C1C">
              <w:rPr>
                <w:lang w:eastAsia="ru-RU"/>
              </w:rPr>
              <w:t xml:space="preserve"> </w:t>
            </w:r>
            <w:proofErr w:type="spellStart"/>
            <w:r w:rsidRPr="00E82C1C">
              <w:rPr>
                <w:lang w:eastAsia="ru-RU"/>
              </w:rPr>
              <w:t>proboscidea</w:t>
            </w:r>
            <w:proofErr w:type="spellEnd"/>
          </w:p>
        </w:tc>
        <w:tc>
          <w:tcPr>
            <w:tcW w:w="1393" w:type="dxa"/>
            <w:tcBorders>
              <w:top w:val="nil"/>
              <w:left w:val="nil"/>
              <w:bottom w:val="single" w:sz="4" w:space="0" w:color="auto"/>
              <w:right w:val="single" w:sz="4" w:space="0" w:color="auto"/>
            </w:tcBorders>
            <w:shd w:val="clear" w:color="auto" w:fill="auto"/>
            <w:noWrap/>
            <w:vAlign w:val="center"/>
            <w:hideMark/>
          </w:tcPr>
          <w:p w14:paraId="0519C849" w14:textId="77777777" w:rsidR="00A71E0D" w:rsidRPr="00E82C1C" w:rsidRDefault="00A71E0D" w:rsidP="00A71E0D">
            <w:pPr>
              <w:pStyle w:val="a9"/>
              <w:rPr>
                <w:lang w:eastAsia="ru-RU"/>
              </w:rPr>
            </w:pPr>
            <w:r w:rsidRPr="00E82C1C">
              <w:rPr>
                <w:lang w:eastAsia="ru-RU"/>
              </w:rPr>
              <w:t>Личинки</w:t>
            </w:r>
          </w:p>
        </w:tc>
        <w:tc>
          <w:tcPr>
            <w:tcW w:w="1290" w:type="dxa"/>
            <w:tcBorders>
              <w:top w:val="nil"/>
              <w:left w:val="nil"/>
              <w:bottom w:val="single" w:sz="4" w:space="0" w:color="auto"/>
              <w:right w:val="single" w:sz="4" w:space="0" w:color="auto"/>
            </w:tcBorders>
            <w:shd w:val="clear" w:color="auto" w:fill="auto"/>
            <w:noWrap/>
            <w:vAlign w:val="center"/>
            <w:hideMark/>
          </w:tcPr>
          <w:p w14:paraId="49253C09" w14:textId="77777777" w:rsidR="00A71E0D" w:rsidRPr="00E82C1C" w:rsidRDefault="00A71E0D" w:rsidP="00A71E0D">
            <w:pPr>
              <w:pStyle w:val="a9"/>
              <w:rPr>
                <w:lang w:eastAsia="ru-RU"/>
              </w:rPr>
            </w:pPr>
            <w:r w:rsidRPr="00E82C1C">
              <w:rPr>
                <w:lang w:eastAsia="ru-RU"/>
              </w:rPr>
              <w:t>0,002</w:t>
            </w:r>
          </w:p>
        </w:tc>
        <w:tc>
          <w:tcPr>
            <w:tcW w:w="996" w:type="dxa"/>
            <w:tcBorders>
              <w:top w:val="nil"/>
              <w:left w:val="nil"/>
              <w:bottom w:val="single" w:sz="4" w:space="0" w:color="auto"/>
              <w:right w:val="single" w:sz="4" w:space="0" w:color="auto"/>
            </w:tcBorders>
            <w:shd w:val="clear" w:color="auto" w:fill="auto"/>
            <w:vAlign w:val="center"/>
            <w:hideMark/>
          </w:tcPr>
          <w:p w14:paraId="347D02DB" w14:textId="77777777" w:rsidR="00A71E0D" w:rsidRPr="00E82C1C" w:rsidRDefault="00A71E0D" w:rsidP="00A71E0D">
            <w:pPr>
              <w:pStyle w:val="a9"/>
              <w:rPr>
                <w:lang w:eastAsia="ru-RU"/>
              </w:rPr>
            </w:pPr>
            <w:r w:rsidRPr="00E82C1C">
              <w:rPr>
                <w:lang w:eastAsia="ru-RU"/>
              </w:rPr>
              <w:t>0,011</w:t>
            </w:r>
          </w:p>
        </w:tc>
        <w:tc>
          <w:tcPr>
            <w:tcW w:w="960" w:type="dxa"/>
            <w:tcBorders>
              <w:top w:val="nil"/>
              <w:left w:val="nil"/>
              <w:bottom w:val="single" w:sz="4" w:space="0" w:color="auto"/>
              <w:right w:val="single" w:sz="4" w:space="0" w:color="auto"/>
            </w:tcBorders>
            <w:shd w:val="clear" w:color="auto" w:fill="auto"/>
            <w:vAlign w:val="center"/>
            <w:hideMark/>
          </w:tcPr>
          <w:p w14:paraId="3AE36061" w14:textId="77777777" w:rsidR="00A71E0D" w:rsidRPr="00E82C1C" w:rsidRDefault="00A71E0D" w:rsidP="00A71E0D">
            <w:pPr>
              <w:pStyle w:val="a9"/>
              <w:rPr>
                <w:lang w:eastAsia="ru-RU"/>
              </w:rPr>
            </w:pPr>
            <w:r w:rsidRPr="00E82C1C">
              <w:rPr>
                <w:lang w:eastAsia="ru-RU"/>
              </w:rPr>
              <w:t>0,120</w:t>
            </w:r>
          </w:p>
        </w:tc>
        <w:tc>
          <w:tcPr>
            <w:tcW w:w="960" w:type="dxa"/>
            <w:tcBorders>
              <w:top w:val="nil"/>
              <w:left w:val="nil"/>
              <w:bottom w:val="single" w:sz="4" w:space="0" w:color="auto"/>
              <w:right w:val="single" w:sz="4" w:space="0" w:color="auto"/>
            </w:tcBorders>
            <w:shd w:val="clear" w:color="auto" w:fill="auto"/>
            <w:vAlign w:val="center"/>
            <w:hideMark/>
          </w:tcPr>
          <w:p w14:paraId="3FF53464" w14:textId="77777777" w:rsidR="00A71E0D" w:rsidRPr="00E82C1C" w:rsidRDefault="00A71E0D" w:rsidP="00A71E0D">
            <w:pPr>
              <w:pStyle w:val="a9"/>
              <w:rPr>
                <w:lang w:eastAsia="ru-RU"/>
              </w:rPr>
            </w:pPr>
            <w:r w:rsidRPr="00E82C1C">
              <w:rPr>
                <w:lang w:eastAsia="ru-RU"/>
              </w:rPr>
              <w:t>5</w:t>
            </w:r>
          </w:p>
        </w:tc>
      </w:tr>
      <w:tr w:rsidR="00A71E0D" w:rsidRPr="00E82C1C" w14:paraId="2EB9C380" w14:textId="77777777" w:rsidTr="00A71E0D">
        <w:trPr>
          <w:trHeight w:val="255"/>
          <w:jc w:val="center"/>
        </w:trPr>
        <w:tc>
          <w:tcPr>
            <w:tcW w:w="3119" w:type="dxa"/>
            <w:tcBorders>
              <w:top w:val="nil"/>
              <w:left w:val="single" w:sz="4" w:space="0" w:color="auto"/>
              <w:bottom w:val="single" w:sz="4" w:space="0" w:color="auto"/>
              <w:right w:val="single" w:sz="4" w:space="0" w:color="auto"/>
            </w:tcBorders>
            <w:shd w:val="clear" w:color="auto" w:fill="auto"/>
            <w:vAlign w:val="center"/>
            <w:hideMark/>
          </w:tcPr>
          <w:p w14:paraId="21EEE902" w14:textId="77777777" w:rsidR="00A71E0D" w:rsidRPr="00E82C1C" w:rsidRDefault="00A71E0D" w:rsidP="00A71E0D">
            <w:pPr>
              <w:pStyle w:val="a9"/>
              <w:rPr>
                <w:lang w:eastAsia="ru-RU"/>
              </w:rPr>
            </w:pPr>
            <w:proofErr w:type="spellStart"/>
            <w:r w:rsidRPr="00E82C1C">
              <w:rPr>
                <w:lang w:eastAsia="ru-RU"/>
              </w:rPr>
              <w:t>Limanda</w:t>
            </w:r>
            <w:proofErr w:type="spellEnd"/>
            <w:r w:rsidRPr="00E82C1C">
              <w:rPr>
                <w:lang w:eastAsia="ru-RU"/>
              </w:rPr>
              <w:t xml:space="preserve"> </w:t>
            </w:r>
            <w:proofErr w:type="spellStart"/>
            <w:r w:rsidRPr="00E82C1C">
              <w:rPr>
                <w:lang w:eastAsia="ru-RU"/>
              </w:rPr>
              <w:t>sakhalinensis</w:t>
            </w:r>
            <w:proofErr w:type="spellEnd"/>
          </w:p>
        </w:tc>
        <w:tc>
          <w:tcPr>
            <w:tcW w:w="1393" w:type="dxa"/>
            <w:tcBorders>
              <w:top w:val="nil"/>
              <w:left w:val="nil"/>
              <w:bottom w:val="single" w:sz="4" w:space="0" w:color="auto"/>
              <w:right w:val="single" w:sz="4" w:space="0" w:color="auto"/>
            </w:tcBorders>
            <w:shd w:val="clear" w:color="auto" w:fill="auto"/>
            <w:noWrap/>
            <w:vAlign w:val="center"/>
            <w:hideMark/>
          </w:tcPr>
          <w:p w14:paraId="656DC33F" w14:textId="77777777" w:rsidR="00A71E0D" w:rsidRPr="00E82C1C" w:rsidRDefault="00A71E0D" w:rsidP="00A71E0D">
            <w:pPr>
              <w:pStyle w:val="a9"/>
              <w:rPr>
                <w:lang w:eastAsia="ru-RU"/>
              </w:rPr>
            </w:pPr>
            <w:r w:rsidRPr="00E82C1C">
              <w:rPr>
                <w:lang w:eastAsia="ru-RU"/>
              </w:rPr>
              <w:t>Икра</w:t>
            </w:r>
          </w:p>
        </w:tc>
        <w:tc>
          <w:tcPr>
            <w:tcW w:w="1290" w:type="dxa"/>
            <w:tcBorders>
              <w:top w:val="nil"/>
              <w:left w:val="nil"/>
              <w:bottom w:val="single" w:sz="4" w:space="0" w:color="auto"/>
              <w:right w:val="single" w:sz="4" w:space="0" w:color="auto"/>
            </w:tcBorders>
            <w:shd w:val="clear" w:color="auto" w:fill="auto"/>
            <w:noWrap/>
            <w:vAlign w:val="center"/>
            <w:hideMark/>
          </w:tcPr>
          <w:p w14:paraId="3EE839B4" w14:textId="77777777" w:rsidR="00A71E0D" w:rsidRPr="00E82C1C" w:rsidRDefault="00A71E0D" w:rsidP="00A71E0D">
            <w:pPr>
              <w:pStyle w:val="a9"/>
              <w:rPr>
                <w:lang w:eastAsia="ru-RU"/>
              </w:rPr>
            </w:pPr>
            <w:r w:rsidRPr="00E82C1C">
              <w:rPr>
                <w:lang w:eastAsia="ru-RU"/>
              </w:rPr>
              <w:t>0,016</w:t>
            </w:r>
          </w:p>
        </w:tc>
        <w:tc>
          <w:tcPr>
            <w:tcW w:w="996" w:type="dxa"/>
            <w:tcBorders>
              <w:top w:val="nil"/>
              <w:left w:val="nil"/>
              <w:bottom w:val="single" w:sz="4" w:space="0" w:color="auto"/>
              <w:right w:val="single" w:sz="4" w:space="0" w:color="auto"/>
            </w:tcBorders>
            <w:shd w:val="clear" w:color="auto" w:fill="auto"/>
            <w:vAlign w:val="center"/>
            <w:hideMark/>
          </w:tcPr>
          <w:p w14:paraId="6DFA84DB" w14:textId="77777777" w:rsidR="00A71E0D" w:rsidRPr="00E82C1C" w:rsidRDefault="00A71E0D" w:rsidP="00A71E0D">
            <w:pPr>
              <w:pStyle w:val="a9"/>
              <w:rPr>
                <w:lang w:eastAsia="ru-RU"/>
              </w:rPr>
            </w:pPr>
            <w:r w:rsidRPr="00E82C1C">
              <w:rPr>
                <w:lang w:eastAsia="ru-RU"/>
              </w:rPr>
              <w:t>0,00069</w:t>
            </w:r>
          </w:p>
        </w:tc>
        <w:tc>
          <w:tcPr>
            <w:tcW w:w="960" w:type="dxa"/>
            <w:tcBorders>
              <w:top w:val="nil"/>
              <w:left w:val="nil"/>
              <w:bottom w:val="single" w:sz="4" w:space="0" w:color="auto"/>
              <w:right w:val="single" w:sz="4" w:space="0" w:color="auto"/>
            </w:tcBorders>
            <w:shd w:val="clear" w:color="auto" w:fill="auto"/>
            <w:vAlign w:val="center"/>
            <w:hideMark/>
          </w:tcPr>
          <w:p w14:paraId="3EC7B6ED" w14:textId="77777777" w:rsidR="00A71E0D" w:rsidRPr="00E82C1C" w:rsidRDefault="00A71E0D" w:rsidP="00A71E0D">
            <w:pPr>
              <w:pStyle w:val="a9"/>
              <w:rPr>
                <w:lang w:eastAsia="ru-RU"/>
              </w:rPr>
            </w:pPr>
            <w:r w:rsidRPr="00E82C1C">
              <w:rPr>
                <w:lang w:eastAsia="ru-RU"/>
              </w:rPr>
              <w:t>0,024</w:t>
            </w:r>
          </w:p>
        </w:tc>
        <w:tc>
          <w:tcPr>
            <w:tcW w:w="960" w:type="dxa"/>
            <w:tcBorders>
              <w:top w:val="nil"/>
              <w:left w:val="nil"/>
              <w:bottom w:val="single" w:sz="4" w:space="0" w:color="auto"/>
              <w:right w:val="single" w:sz="4" w:space="0" w:color="auto"/>
            </w:tcBorders>
            <w:shd w:val="clear" w:color="auto" w:fill="auto"/>
            <w:noWrap/>
            <w:vAlign w:val="center"/>
            <w:hideMark/>
          </w:tcPr>
          <w:p w14:paraId="0EC17532" w14:textId="77777777" w:rsidR="00A71E0D" w:rsidRPr="00E82C1C" w:rsidRDefault="00A71E0D" w:rsidP="00A71E0D">
            <w:pPr>
              <w:pStyle w:val="a9"/>
              <w:rPr>
                <w:lang w:eastAsia="ru-RU"/>
              </w:rPr>
            </w:pPr>
            <w:r w:rsidRPr="00E82C1C">
              <w:rPr>
                <w:lang w:eastAsia="ru-RU"/>
              </w:rPr>
              <w:t>4</w:t>
            </w:r>
          </w:p>
        </w:tc>
      </w:tr>
      <w:tr w:rsidR="00A71E0D" w:rsidRPr="00E82C1C" w14:paraId="0C136C90" w14:textId="77777777" w:rsidTr="00A71E0D">
        <w:trPr>
          <w:trHeight w:val="255"/>
          <w:jc w:val="center"/>
        </w:trPr>
        <w:tc>
          <w:tcPr>
            <w:tcW w:w="3119" w:type="dxa"/>
            <w:tcBorders>
              <w:top w:val="nil"/>
              <w:left w:val="single" w:sz="4" w:space="0" w:color="auto"/>
              <w:bottom w:val="single" w:sz="4" w:space="0" w:color="auto"/>
              <w:right w:val="single" w:sz="4" w:space="0" w:color="auto"/>
            </w:tcBorders>
            <w:shd w:val="clear" w:color="auto" w:fill="auto"/>
            <w:vAlign w:val="center"/>
            <w:hideMark/>
          </w:tcPr>
          <w:p w14:paraId="278DD227" w14:textId="77777777" w:rsidR="00A71E0D" w:rsidRPr="00E82C1C" w:rsidRDefault="00A71E0D" w:rsidP="00A71E0D">
            <w:pPr>
              <w:pStyle w:val="a9"/>
              <w:rPr>
                <w:lang w:eastAsia="ru-RU"/>
              </w:rPr>
            </w:pPr>
            <w:proofErr w:type="spellStart"/>
            <w:r w:rsidRPr="00E82C1C">
              <w:rPr>
                <w:lang w:eastAsia="ru-RU"/>
              </w:rPr>
              <w:t>Mallotus</w:t>
            </w:r>
            <w:proofErr w:type="spellEnd"/>
            <w:r w:rsidRPr="00E82C1C">
              <w:rPr>
                <w:lang w:eastAsia="ru-RU"/>
              </w:rPr>
              <w:t xml:space="preserve"> </w:t>
            </w:r>
            <w:proofErr w:type="spellStart"/>
            <w:r w:rsidRPr="00E82C1C">
              <w:rPr>
                <w:lang w:eastAsia="ru-RU"/>
              </w:rPr>
              <w:t>villosus</w:t>
            </w:r>
            <w:proofErr w:type="spellEnd"/>
          </w:p>
        </w:tc>
        <w:tc>
          <w:tcPr>
            <w:tcW w:w="1393" w:type="dxa"/>
            <w:tcBorders>
              <w:top w:val="nil"/>
              <w:left w:val="nil"/>
              <w:bottom w:val="single" w:sz="4" w:space="0" w:color="auto"/>
              <w:right w:val="single" w:sz="4" w:space="0" w:color="auto"/>
            </w:tcBorders>
            <w:shd w:val="clear" w:color="auto" w:fill="auto"/>
            <w:noWrap/>
            <w:vAlign w:val="center"/>
            <w:hideMark/>
          </w:tcPr>
          <w:p w14:paraId="06C3F50B" w14:textId="77777777" w:rsidR="00A71E0D" w:rsidRPr="00E82C1C" w:rsidRDefault="00A71E0D" w:rsidP="00A71E0D">
            <w:pPr>
              <w:pStyle w:val="a9"/>
              <w:rPr>
                <w:lang w:eastAsia="ru-RU"/>
              </w:rPr>
            </w:pPr>
            <w:r w:rsidRPr="00E82C1C">
              <w:rPr>
                <w:lang w:eastAsia="ru-RU"/>
              </w:rPr>
              <w:t>Личинки</w:t>
            </w:r>
          </w:p>
        </w:tc>
        <w:tc>
          <w:tcPr>
            <w:tcW w:w="1290" w:type="dxa"/>
            <w:tcBorders>
              <w:top w:val="nil"/>
              <w:left w:val="nil"/>
              <w:bottom w:val="single" w:sz="4" w:space="0" w:color="auto"/>
              <w:right w:val="single" w:sz="4" w:space="0" w:color="auto"/>
            </w:tcBorders>
            <w:shd w:val="clear" w:color="auto" w:fill="auto"/>
            <w:noWrap/>
            <w:vAlign w:val="center"/>
            <w:hideMark/>
          </w:tcPr>
          <w:p w14:paraId="269C566D" w14:textId="77777777" w:rsidR="00A71E0D" w:rsidRPr="00E82C1C" w:rsidRDefault="00A71E0D" w:rsidP="00A71E0D">
            <w:pPr>
              <w:pStyle w:val="a9"/>
              <w:rPr>
                <w:lang w:eastAsia="ru-RU"/>
              </w:rPr>
            </w:pPr>
            <w:r w:rsidRPr="00E82C1C">
              <w:rPr>
                <w:lang w:eastAsia="ru-RU"/>
              </w:rPr>
              <w:t>0,010</w:t>
            </w:r>
          </w:p>
        </w:tc>
        <w:tc>
          <w:tcPr>
            <w:tcW w:w="996" w:type="dxa"/>
            <w:tcBorders>
              <w:top w:val="nil"/>
              <w:left w:val="nil"/>
              <w:bottom w:val="nil"/>
              <w:right w:val="single" w:sz="4" w:space="0" w:color="auto"/>
            </w:tcBorders>
            <w:shd w:val="clear" w:color="auto" w:fill="auto"/>
            <w:noWrap/>
            <w:vAlign w:val="center"/>
            <w:hideMark/>
          </w:tcPr>
          <w:p w14:paraId="56AC6C9D" w14:textId="77777777" w:rsidR="00A71E0D" w:rsidRPr="00E82C1C" w:rsidRDefault="00A71E0D" w:rsidP="00A71E0D">
            <w:pPr>
              <w:pStyle w:val="a9"/>
              <w:rPr>
                <w:lang w:eastAsia="ru-RU"/>
              </w:rPr>
            </w:pPr>
            <w:r w:rsidRPr="00E82C1C">
              <w:rPr>
                <w:lang w:eastAsia="ru-RU"/>
              </w:rPr>
              <w:t>0,07</w:t>
            </w:r>
          </w:p>
        </w:tc>
        <w:tc>
          <w:tcPr>
            <w:tcW w:w="960" w:type="dxa"/>
            <w:tcBorders>
              <w:top w:val="nil"/>
              <w:left w:val="nil"/>
              <w:bottom w:val="single" w:sz="4" w:space="0" w:color="auto"/>
              <w:right w:val="single" w:sz="4" w:space="0" w:color="auto"/>
            </w:tcBorders>
            <w:shd w:val="clear" w:color="auto" w:fill="auto"/>
            <w:vAlign w:val="center"/>
            <w:hideMark/>
          </w:tcPr>
          <w:p w14:paraId="2FCF94C9" w14:textId="77777777" w:rsidR="00A71E0D" w:rsidRPr="00E82C1C" w:rsidRDefault="00A71E0D" w:rsidP="00A71E0D">
            <w:pPr>
              <w:pStyle w:val="a9"/>
              <w:rPr>
                <w:lang w:eastAsia="ru-RU"/>
              </w:rPr>
            </w:pPr>
            <w:r w:rsidRPr="00E82C1C">
              <w:rPr>
                <w:lang w:eastAsia="ru-RU"/>
              </w:rPr>
              <w:t>0,025</w:t>
            </w:r>
          </w:p>
        </w:tc>
        <w:tc>
          <w:tcPr>
            <w:tcW w:w="960" w:type="dxa"/>
            <w:tcBorders>
              <w:top w:val="nil"/>
              <w:left w:val="nil"/>
              <w:bottom w:val="nil"/>
              <w:right w:val="single" w:sz="4" w:space="0" w:color="auto"/>
            </w:tcBorders>
            <w:shd w:val="clear" w:color="auto" w:fill="auto"/>
            <w:noWrap/>
            <w:vAlign w:val="center"/>
            <w:hideMark/>
          </w:tcPr>
          <w:p w14:paraId="498B9D04" w14:textId="77777777" w:rsidR="00A71E0D" w:rsidRPr="00E82C1C" w:rsidRDefault="00A71E0D" w:rsidP="00A71E0D">
            <w:pPr>
              <w:pStyle w:val="a9"/>
              <w:rPr>
                <w:lang w:eastAsia="ru-RU"/>
              </w:rPr>
            </w:pPr>
            <w:r w:rsidRPr="00E82C1C">
              <w:rPr>
                <w:lang w:eastAsia="ru-RU"/>
              </w:rPr>
              <w:t>3</w:t>
            </w:r>
          </w:p>
        </w:tc>
      </w:tr>
      <w:tr w:rsidR="00A71E0D" w:rsidRPr="00E82C1C" w14:paraId="77214B2F" w14:textId="77777777" w:rsidTr="00A71E0D">
        <w:trPr>
          <w:trHeight w:val="255"/>
          <w:jc w:val="center"/>
        </w:trPr>
        <w:tc>
          <w:tcPr>
            <w:tcW w:w="3119" w:type="dxa"/>
            <w:tcBorders>
              <w:top w:val="nil"/>
              <w:left w:val="single" w:sz="4" w:space="0" w:color="auto"/>
              <w:bottom w:val="single" w:sz="4" w:space="0" w:color="auto"/>
              <w:right w:val="single" w:sz="4" w:space="0" w:color="auto"/>
            </w:tcBorders>
            <w:shd w:val="clear" w:color="auto" w:fill="auto"/>
            <w:vAlign w:val="center"/>
            <w:hideMark/>
          </w:tcPr>
          <w:p w14:paraId="60387613" w14:textId="77777777" w:rsidR="00A71E0D" w:rsidRPr="00E82C1C" w:rsidRDefault="00A71E0D" w:rsidP="00A71E0D">
            <w:pPr>
              <w:pStyle w:val="a9"/>
              <w:rPr>
                <w:lang w:eastAsia="ru-RU"/>
              </w:rPr>
            </w:pPr>
            <w:proofErr w:type="spellStart"/>
            <w:r w:rsidRPr="00E82C1C">
              <w:rPr>
                <w:lang w:eastAsia="ru-RU"/>
              </w:rPr>
              <w:t>Myoxocephalus</w:t>
            </w:r>
            <w:proofErr w:type="spellEnd"/>
            <w:r w:rsidRPr="00E82C1C">
              <w:rPr>
                <w:lang w:eastAsia="ru-RU"/>
              </w:rPr>
              <w:t xml:space="preserve"> </w:t>
            </w:r>
            <w:proofErr w:type="spellStart"/>
            <w:r w:rsidRPr="00E82C1C">
              <w:rPr>
                <w:lang w:eastAsia="ru-RU"/>
              </w:rPr>
              <w:t>jaok</w:t>
            </w:r>
            <w:proofErr w:type="spellEnd"/>
          </w:p>
        </w:tc>
        <w:tc>
          <w:tcPr>
            <w:tcW w:w="1393" w:type="dxa"/>
            <w:tcBorders>
              <w:top w:val="nil"/>
              <w:left w:val="nil"/>
              <w:bottom w:val="single" w:sz="4" w:space="0" w:color="auto"/>
              <w:right w:val="single" w:sz="4" w:space="0" w:color="auto"/>
            </w:tcBorders>
            <w:shd w:val="clear" w:color="auto" w:fill="auto"/>
            <w:noWrap/>
            <w:vAlign w:val="center"/>
            <w:hideMark/>
          </w:tcPr>
          <w:p w14:paraId="7116A5B8" w14:textId="77777777" w:rsidR="00A71E0D" w:rsidRPr="00E82C1C" w:rsidRDefault="00A71E0D" w:rsidP="00A71E0D">
            <w:pPr>
              <w:pStyle w:val="a9"/>
              <w:rPr>
                <w:lang w:eastAsia="ru-RU"/>
              </w:rPr>
            </w:pPr>
            <w:r w:rsidRPr="00E82C1C">
              <w:rPr>
                <w:lang w:eastAsia="ru-RU"/>
              </w:rPr>
              <w:t>Личинки</w:t>
            </w:r>
          </w:p>
        </w:tc>
        <w:tc>
          <w:tcPr>
            <w:tcW w:w="1290" w:type="dxa"/>
            <w:tcBorders>
              <w:top w:val="nil"/>
              <w:left w:val="nil"/>
              <w:bottom w:val="single" w:sz="4" w:space="0" w:color="auto"/>
              <w:right w:val="single" w:sz="4" w:space="0" w:color="auto"/>
            </w:tcBorders>
            <w:shd w:val="clear" w:color="auto" w:fill="auto"/>
            <w:noWrap/>
            <w:vAlign w:val="center"/>
            <w:hideMark/>
          </w:tcPr>
          <w:p w14:paraId="0CE0767D" w14:textId="77777777" w:rsidR="00A71E0D" w:rsidRPr="00E82C1C" w:rsidRDefault="00A71E0D" w:rsidP="00A71E0D">
            <w:pPr>
              <w:pStyle w:val="a9"/>
              <w:rPr>
                <w:lang w:eastAsia="ru-RU"/>
              </w:rPr>
            </w:pPr>
            <w:r w:rsidRPr="00E82C1C">
              <w:rPr>
                <w:lang w:eastAsia="ru-RU"/>
              </w:rPr>
              <w:t>0,0001</w:t>
            </w:r>
          </w:p>
        </w:tc>
        <w:tc>
          <w:tcPr>
            <w:tcW w:w="996" w:type="dxa"/>
            <w:tcBorders>
              <w:top w:val="single" w:sz="4" w:space="0" w:color="auto"/>
              <w:left w:val="nil"/>
              <w:bottom w:val="single" w:sz="4" w:space="0" w:color="auto"/>
              <w:right w:val="single" w:sz="4" w:space="0" w:color="auto"/>
            </w:tcBorders>
            <w:shd w:val="clear" w:color="auto" w:fill="auto"/>
            <w:vAlign w:val="center"/>
            <w:hideMark/>
          </w:tcPr>
          <w:p w14:paraId="1A2E4997" w14:textId="77777777" w:rsidR="00A71E0D" w:rsidRPr="00E82C1C" w:rsidRDefault="00A71E0D" w:rsidP="00A71E0D">
            <w:pPr>
              <w:pStyle w:val="a9"/>
              <w:rPr>
                <w:lang w:eastAsia="ru-RU"/>
              </w:rPr>
            </w:pPr>
            <w:r w:rsidRPr="00E82C1C">
              <w:rPr>
                <w:lang w:eastAsia="ru-RU"/>
              </w:rPr>
              <w:t>0,01</w:t>
            </w:r>
          </w:p>
        </w:tc>
        <w:tc>
          <w:tcPr>
            <w:tcW w:w="960" w:type="dxa"/>
            <w:tcBorders>
              <w:top w:val="nil"/>
              <w:left w:val="nil"/>
              <w:bottom w:val="single" w:sz="4" w:space="0" w:color="auto"/>
              <w:right w:val="single" w:sz="4" w:space="0" w:color="auto"/>
            </w:tcBorders>
            <w:shd w:val="clear" w:color="auto" w:fill="auto"/>
            <w:vAlign w:val="center"/>
            <w:hideMark/>
          </w:tcPr>
          <w:p w14:paraId="7CC9F7D3" w14:textId="77777777" w:rsidR="00A71E0D" w:rsidRPr="00E82C1C" w:rsidRDefault="00A71E0D" w:rsidP="00A71E0D">
            <w:pPr>
              <w:pStyle w:val="a9"/>
              <w:rPr>
                <w:lang w:eastAsia="ru-RU"/>
              </w:rPr>
            </w:pPr>
            <w:r w:rsidRPr="00E82C1C">
              <w:rPr>
                <w:lang w:eastAsia="ru-RU"/>
              </w:rPr>
              <w:t>0,450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6B354EEA" w14:textId="77777777" w:rsidR="00A71E0D" w:rsidRPr="00E82C1C" w:rsidRDefault="00A71E0D" w:rsidP="00A71E0D">
            <w:pPr>
              <w:pStyle w:val="a9"/>
              <w:rPr>
                <w:lang w:eastAsia="ru-RU"/>
              </w:rPr>
            </w:pPr>
            <w:r w:rsidRPr="00E82C1C">
              <w:rPr>
                <w:lang w:eastAsia="ru-RU"/>
              </w:rPr>
              <w:t>3</w:t>
            </w:r>
          </w:p>
        </w:tc>
      </w:tr>
      <w:tr w:rsidR="00A71E0D" w:rsidRPr="00E82C1C" w14:paraId="38621A8C" w14:textId="77777777" w:rsidTr="00A71E0D">
        <w:trPr>
          <w:trHeight w:val="255"/>
          <w:jc w:val="center"/>
        </w:trPr>
        <w:tc>
          <w:tcPr>
            <w:tcW w:w="3119" w:type="dxa"/>
            <w:tcBorders>
              <w:top w:val="nil"/>
              <w:left w:val="single" w:sz="4" w:space="0" w:color="auto"/>
              <w:bottom w:val="single" w:sz="4" w:space="0" w:color="auto"/>
              <w:right w:val="single" w:sz="4" w:space="0" w:color="auto"/>
            </w:tcBorders>
            <w:shd w:val="clear" w:color="auto" w:fill="auto"/>
            <w:vAlign w:val="center"/>
            <w:hideMark/>
          </w:tcPr>
          <w:p w14:paraId="534E44BB" w14:textId="77777777" w:rsidR="00A71E0D" w:rsidRPr="00E82C1C" w:rsidRDefault="00A71E0D" w:rsidP="00A71E0D">
            <w:pPr>
              <w:pStyle w:val="a9"/>
              <w:rPr>
                <w:lang w:eastAsia="ru-RU"/>
              </w:rPr>
            </w:pPr>
            <w:proofErr w:type="spellStart"/>
            <w:r w:rsidRPr="00E82C1C">
              <w:rPr>
                <w:lang w:eastAsia="ru-RU"/>
              </w:rPr>
              <w:t>Platichthys</w:t>
            </w:r>
            <w:proofErr w:type="spellEnd"/>
            <w:r w:rsidRPr="00E82C1C">
              <w:rPr>
                <w:lang w:eastAsia="ru-RU"/>
              </w:rPr>
              <w:t xml:space="preserve"> </w:t>
            </w:r>
            <w:proofErr w:type="spellStart"/>
            <w:r w:rsidRPr="00E82C1C">
              <w:rPr>
                <w:lang w:eastAsia="ru-RU"/>
              </w:rPr>
              <w:t>stellatus</w:t>
            </w:r>
            <w:proofErr w:type="spellEnd"/>
          </w:p>
        </w:tc>
        <w:tc>
          <w:tcPr>
            <w:tcW w:w="1393" w:type="dxa"/>
            <w:tcBorders>
              <w:top w:val="nil"/>
              <w:left w:val="nil"/>
              <w:bottom w:val="single" w:sz="4" w:space="0" w:color="auto"/>
              <w:right w:val="single" w:sz="4" w:space="0" w:color="auto"/>
            </w:tcBorders>
            <w:shd w:val="clear" w:color="auto" w:fill="auto"/>
            <w:noWrap/>
            <w:vAlign w:val="center"/>
            <w:hideMark/>
          </w:tcPr>
          <w:p w14:paraId="7CAFA11B" w14:textId="77777777" w:rsidR="00A71E0D" w:rsidRPr="00E82C1C" w:rsidRDefault="00A71E0D" w:rsidP="00A71E0D">
            <w:pPr>
              <w:pStyle w:val="a9"/>
              <w:rPr>
                <w:lang w:eastAsia="ru-RU"/>
              </w:rPr>
            </w:pPr>
            <w:r w:rsidRPr="00E82C1C">
              <w:rPr>
                <w:lang w:eastAsia="ru-RU"/>
              </w:rPr>
              <w:t>Икра</w:t>
            </w:r>
          </w:p>
        </w:tc>
        <w:tc>
          <w:tcPr>
            <w:tcW w:w="1290" w:type="dxa"/>
            <w:tcBorders>
              <w:top w:val="nil"/>
              <w:left w:val="nil"/>
              <w:bottom w:val="single" w:sz="4" w:space="0" w:color="auto"/>
              <w:right w:val="single" w:sz="4" w:space="0" w:color="auto"/>
            </w:tcBorders>
            <w:shd w:val="clear" w:color="auto" w:fill="auto"/>
            <w:noWrap/>
            <w:vAlign w:val="center"/>
            <w:hideMark/>
          </w:tcPr>
          <w:p w14:paraId="78C48D94" w14:textId="77777777" w:rsidR="00A71E0D" w:rsidRPr="00E82C1C" w:rsidRDefault="00A71E0D" w:rsidP="00A71E0D">
            <w:pPr>
              <w:pStyle w:val="a9"/>
              <w:rPr>
                <w:lang w:eastAsia="ru-RU"/>
              </w:rPr>
            </w:pPr>
            <w:r w:rsidRPr="00E82C1C">
              <w:rPr>
                <w:lang w:eastAsia="ru-RU"/>
              </w:rPr>
              <w:t>0,029</w:t>
            </w:r>
          </w:p>
        </w:tc>
        <w:tc>
          <w:tcPr>
            <w:tcW w:w="996" w:type="dxa"/>
            <w:tcBorders>
              <w:top w:val="nil"/>
              <w:left w:val="nil"/>
              <w:bottom w:val="single" w:sz="4" w:space="0" w:color="auto"/>
              <w:right w:val="single" w:sz="4" w:space="0" w:color="auto"/>
            </w:tcBorders>
            <w:shd w:val="clear" w:color="auto" w:fill="auto"/>
            <w:vAlign w:val="center"/>
            <w:hideMark/>
          </w:tcPr>
          <w:p w14:paraId="277861E0" w14:textId="77777777" w:rsidR="00A71E0D" w:rsidRPr="00E82C1C" w:rsidRDefault="00A71E0D" w:rsidP="00A71E0D">
            <w:pPr>
              <w:pStyle w:val="a9"/>
              <w:rPr>
                <w:lang w:eastAsia="ru-RU"/>
              </w:rPr>
            </w:pPr>
            <w:r w:rsidRPr="00E82C1C">
              <w:rPr>
                <w:lang w:eastAsia="ru-RU"/>
              </w:rPr>
              <w:t>0,0031</w:t>
            </w:r>
          </w:p>
        </w:tc>
        <w:tc>
          <w:tcPr>
            <w:tcW w:w="960" w:type="dxa"/>
            <w:tcBorders>
              <w:top w:val="nil"/>
              <w:left w:val="nil"/>
              <w:bottom w:val="single" w:sz="4" w:space="0" w:color="auto"/>
              <w:right w:val="single" w:sz="4" w:space="0" w:color="auto"/>
            </w:tcBorders>
            <w:shd w:val="clear" w:color="auto" w:fill="auto"/>
            <w:vAlign w:val="center"/>
            <w:hideMark/>
          </w:tcPr>
          <w:p w14:paraId="504F92A2" w14:textId="77777777" w:rsidR="00A71E0D" w:rsidRPr="00E82C1C" w:rsidRDefault="00A71E0D" w:rsidP="00A71E0D">
            <w:pPr>
              <w:pStyle w:val="a9"/>
              <w:rPr>
                <w:lang w:eastAsia="ru-RU"/>
              </w:rPr>
            </w:pPr>
            <w:r w:rsidRPr="00E82C1C">
              <w:rPr>
                <w:lang w:eastAsia="ru-RU"/>
              </w:rPr>
              <w:t>0,357</w:t>
            </w:r>
          </w:p>
        </w:tc>
        <w:tc>
          <w:tcPr>
            <w:tcW w:w="960" w:type="dxa"/>
            <w:tcBorders>
              <w:top w:val="nil"/>
              <w:left w:val="nil"/>
              <w:bottom w:val="single" w:sz="4" w:space="0" w:color="auto"/>
              <w:right w:val="single" w:sz="4" w:space="0" w:color="auto"/>
            </w:tcBorders>
            <w:shd w:val="clear" w:color="auto" w:fill="auto"/>
            <w:noWrap/>
            <w:vAlign w:val="center"/>
            <w:hideMark/>
          </w:tcPr>
          <w:p w14:paraId="17B93CE7" w14:textId="77777777" w:rsidR="00A71E0D" w:rsidRPr="00E82C1C" w:rsidRDefault="00A71E0D" w:rsidP="00A71E0D">
            <w:pPr>
              <w:pStyle w:val="a9"/>
              <w:rPr>
                <w:lang w:eastAsia="ru-RU"/>
              </w:rPr>
            </w:pPr>
            <w:r w:rsidRPr="00E82C1C">
              <w:rPr>
                <w:lang w:eastAsia="ru-RU"/>
              </w:rPr>
              <w:t>6</w:t>
            </w:r>
          </w:p>
        </w:tc>
      </w:tr>
      <w:tr w:rsidR="00A71E0D" w:rsidRPr="00E82C1C" w14:paraId="7C3B16AF" w14:textId="77777777" w:rsidTr="00A71E0D">
        <w:trPr>
          <w:trHeight w:val="255"/>
          <w:jc w:val="center"/>
        </w:trPr>
        <w:tc>
          <w:tcPr>
            <w:tcW w:w="3119" w:type="dxa"/>
            <w:tcBorders>
              <w:top w:val="nil"/>
              <w:left w:val="single" w:sz="4" w:space="0" w:color="auto"/>
              <w:bottom w:val="single" w:sz="4" w:space="0" w:color="auto"/>
              <w:right w:val="single" w:sz="4" w:space="0" w:color="auto"/>
            </w:tcBorders>
            <w:shd w:val="clear" w:color="auto" w:fill="auto"/>
            <w:vAlign w:val="center"/>
            <w:hideMark/>
          </w:tcPr>
          <w:p w14:paraId="26A14248" w14:textId="77777777" w:rsidR="00A71E0D" w:rsidRPr="00E82C1C" w:rsidRDefault="00A71E0D" w:rsidP="00A71E0D">
            <w:pPr>
              <w:pStyle w:val="a9"/>
              <w:rPr>
                <w:lang w:eastAsia="ru-RU"/>
              </w:rPr>
            </w:pPr>
            <w:proofErr w:type="spellStart"/>
            <w:r w:rsidRPr="00E82C1C">
              <w:rPr>
                <w:lang w:eastAsia="ru-RU"/>
              </w:rPr>
              <w:t>Pleuronectes</w:t>
            </w:r>
            <w:proofErr w:type="spellEnd"/>
            <w:r w:rsidRPr="00E82C1C">
              <w:rPr>
                <w:lang w:eastAsia="ru-RU"/>
              </w:rPr>
              <w:t xml:space="preserve"> </w:t>
            </w:r>
            <w:proofErr w:type="spellStart"/>
            <w:r w:rsidRPr="00E82C1C">
              <w:rPr>
                <w:lang w:eastAsia="ru-RU"/>
              </w:rPr>
              <w:t>quadrituberculatus</w:t>
            </w:r>
            <w:proofErr w:type="spellEnd"/>
          </w:p>
        </w:tc>
        <w:tc>
          <w:tcPr>
            <w:tcW w:w="1393" w:type="dxa"/>
            <w:tcBorders>
              <w:top w:val="nil"/>
              <w:left w:val="nil"/>
              <w:bottom w:val="single" w:sz="4" w:space="0" w:color="auto"/>
              <w:right w:val="single" w:sz="4" w:space="0" w:color="auto"/>
            </w:tcBorders>
            <w:shd w:val="clear" w:color="auto" w:fill="auto"/>
            <w:noWrap/>
            <w:vAlign w:val="center"/>
            <w:hideMark/>
          </w:tcPr>
          <w:p w14:paraId="13787A55" w14:textId="77777777" w:rsidR="00A71E0D" w:rsidRPr="00E82C1C" w:rsidRDefault="00A71E0D" w:rsidP="00A71E0D">
            <w:pPr>
              <w:pStyle w:val="a9"/>
              <w:rPr>
                <w:lang w:eastAsia="ru-RU"/>
              </w:rPr>
            </w:pPr>
            <w:r w:rsidRPr="00E82C1C">
              <w:rPr>
                <w:lang w:eastAsia="ru-RU"/>
              </w:rPr>
              <w:t>Икра</w:t>
            </w:r>
          </w:p>
        </w:tc>
        <w:tc>
          <w:tcPr>
            <w:tcW w:w="1290" w:type="dxa"/>
            <w:tcBorders>
              <w:top w:val="nil"/>
              <w:left w:val="nil"/>
              <w:bottom w:val="single" w:sz="4" w:space="0" w:color="auto"/>
              <w:right w:val="single" w:sz="4" w:space="0" w:color="auto"/>
            </w:tcBorders>
            <w:shd w:val="clear" w:color="auto" w:fill="auto"/>
            <w:noWrap/>
            <w:vAlign w:val="center"/>
            <w:hideMark/>
          </w:tcPr>
          <w:p w14:paraId="0FF9CEDF" w14:textId="77777777" w:rsidR="00A71E0D" w:rsidRPr="00E82C1C" w:rsidRDefault="00A71E0D" w:rsidP="00A71E0D">
            <w:pPr>
              <w:pStyle w:val="a9"/>
              <w:rPr>
                <w:lang w:eastAsia="ru-RU"/>
              </w:rPr>
            </w:pPr>
            <w:r w:rsidRPr="00E82C1C">
              <w:rPr>
                <w:lang w:eastAsia="ru-RU"/>
              </w:rPr>
              <w:t>0,005</w:t>
            </w:r>
          </w:p>
        </w:tc>
        <w:tc>
          <w:tcPr>
            <w:tcW w:w="996" w:type="dxa"/>
            <w:tcBorders>
              <w:top w:val="nil"/>
              <w:left w:val="nil"/>
              <w:bottom w:val="single" w:sz="4" w:space="0" w:color="auto"/>
              <w:right w:val="single" w:sz="4" w:space="0" w:color="auto"/>
            </w:tcBorders>
            <w:shd w:val="clear" w:color="auto" w:fill="auto"/>
            <w:vAlign w:val="center"/>
            <w:hideMark/>
          </w:tcPr>
          <w:p w14:paraId="7D81F921" w14:textId="77777777" w:rsidR="00A71E0D" w:rsidRPr="00E82C1C" w:rsidRDefault="00A71E0D" w:rsidP="00A71E0D">
            <w:pPr>
              <w:pStyle w:val="a9"/>
              <w:rPr>
                <w:lang w:eastAsia="ru-RU"/>
              </w:rPr>
            </w:pPr>
            <w:r w:rsidRPr="00E82C1C">
              <w:rPr>
                <w:lang w:eastAsia="ru-RU"/>
              </w:rPr>
              <w:t>0,0009</w:t>
            </w:r>
          </w:p>
        </w:tc>
        <w:tc>
          <w:tcPr>
            <w:tcW w:w="960" w:type="dxa"/>
            <w:tcBorders>
              <w:top w:val="nil"/>
              <w:left w:val="nil"/>
              <w:bottom w:val="single" w:sz="4" w:space="0" w:color="auto"/>
              <w:right w:val="single" w:sz="4" w:space="0" w:color="auto"/>
            </w:tcBorders>
            <w:shd w:val="clear" w:color="auto" w:fill="auto"/>
            <w:vAlign w:val="center"/>
            <w:hideMark/>
          </w:tcPr>
          <w:p w14:paraId="7E3F690F" w14:textId="77777777" w:rsidR="00A71E0D" w:rsidRPr="00E82C1C" w:rsidRDefault="00A71E0D" w:rsidP="00A71E0D">
            <w:pPr>
              <w:pStyle w:val="a9"/>
              <w:rPr>
                <w:lang w:eastAsia="ru-RU"/>
              </w:rPr>
            </w:pPr>
            <w:r w:rsidRPr="00E82C1C">
              <w:rPr>
                <w:lang w:eastAsia="ru-RU"/>
              </w:rPr>
              <w:t>0,600</w:t>
            </w:r>
          </w:p>
        </w:tc>
        <w:tc>
          <w:tcPr>
            <w:tcW w:w="960" w:type="dxa"/>
            <w:tcBorders>
              <w:top w:val="nil"/>
              <w:left w:val="nil"/>
              <w:bottom w:val="single" w:sz="4" w:space="0" w:color="auto"/>
              <w:right w:val="single" w:sz="4" w:space="0" w:color="auto"/>
            </w:tcBorders>
            <w:shd w:val="clear" w:color="auto" w:fill="auto"/>
            <w:noWrap/>
            <w:vAlign w:val="center"/>
            <w:hideMark/>
          </w:tcPr>
          <w:p w14:paraId="61AE713D" w14:textId="77777777" w:rsidR="00A71E0D" w:rsidRPr="00E82C1C" w:rsidRDefault="00A71E0D" w:rsidP="00A71E0D">
            <w:pPr>
              <w:pStyle w:val="a9"/>
              <w:rPr>
                <w:lang w:eastAsia="ru-RU"/>
              </w:rPr>
            </w:pPr>
            <w:r w:rsidRPr="00E82C1C">
              <w:rPr>
                <w:lang w:eastAsia="ru-RU"/>
              </w:rPr>
              <w:t>5</w:t>
            </w:r>
          </w:p>
        </w:tc>
      </w:tr>
      <w:tr w:rsidR="00A71E0D" w:rsidRPr="00E82C1C" w14:paraId="060B287A" w14:textId="77777777" w:rsidTr="00A71E0D">
        <w:trPr>
          <w:trHeight w:val="255"/>
          <w:jc w:val="center"/>
        </w:trPr>
        <w:tc>
          <w:tcPr>
            <w:tcW w:w="3119" w:type="dxa"/>
            <w:tcBorders>
              <w:top w:val="nil"/>
              <w:left w:val="single" w:sz="4" w:space="0" w:color="auto"/>
              <w:bottom w:val="single" w:sz="4" w:space="0" w:color="auto"/>
              <w:right w:val="single" w:sz="4" w:space="0" w:color="auto"/>
            </w:tcBorders>
            <w:shd w:val="clear" w:color="auto" w:fill="auto"/>
            <w:vAlign w:val="center"/>
            <w:hideMark/>
          </w:tcPr>
          <w:p w14:paraId="01E23C80" w14:textId="77777777" w:rsidR="00A71E0D" w:rsidRPr="00E82C1C" w:rsidRDefault="00A71E0D" w:rsidP="00A71E0D">
            <w:pPr>
              <w:pStyle w:val="a9"/>
              <w:rPr>
                <w:lang w:eastAsia="ru-RU"/>
              </w:rPr>
            </w:pPr>
            <w:proofErr w:type="spellStart"/>
            <w:r w:rsidRPr="00E82C1C">
              <w:rPr>
                <w:lang w:eastAsia="ru-RU"/>
              </w:rPr>
              <w:t>Theragra</w:t>
            </w:r>
            <w:proofErr w:type="spellEnd"/>
            <w:r w:rsidRPr="00E82C1C">
              <w:rPr>
                <w:lang w:eastAsia="ru-RU"/>
              </w:rPr>
              <w:t xml:space="preserve"> </w:t>
            </w:r>
            <w:proofErr w:type="spellStart"/>
            <w:r w:rsidRPr="00E82C1C">
              <w:rPr>
                <w:lang w:eastAsia="ru-RU"/>
              </w:rPr>
              <w:t>chalcogramma</w:t>
            </w:r>
            <w:proofErr w:type="spellEnd"/>
          </w:p>
        </w:tc>
        <w:tc>
          <w:tcPr>
            <w:tcW w:w="1393" w:type="dxa"/>
            <w:tcBorders>
              <w:top w:val="nil"/>
              <w:left w:val="nil"/>
              <w:bottom w:val="single" w:sz="4" w:space="0" w:color="auto"/>
              <w:right w:val="single" w:sz="4" w:space="0" w:color="auto"/>
            </w:tcBorders>
            <w:shd w:val="clear" w:color="auto" w:fill="auto"/>
            <w:noWrap/>
            <w:vAlign w:val="center"/>
            <w:hideMark/>
          </w:tcPr>
          <w:p w14:paraId="5F37B6F7" w14:textId="77777777" w:rsidR="00A71E0D" w:rsidRPr="00E82C1C" w:rsidRDefault="00A71E0D" w:rsidP="00A71E0D">
            <w:pPr>
              <w:pStyle w:val="a9"/>
              <w:rPr>
                <w:lang w:eastAsia="ru-RU"/>
              </w:rPr>
            </w:pPr>
            <w:r w:rsidRPr="00E82C1C">
              <w:rPr>
                <w:lang w:eastAsia="ru-RU"/>
              </w:rPr>
              <w:t>Икра</w:t>
            </w:r>
          </w:p>
        </w:tc>
        <w:tc>
          <w:tcPr>
            <w:tcW w:w="1290" w:type="dxa"/>
            <w:tcBorders>
              <w:top w:val="nil"/>
              <w:left w:val="nil"/>
              <w:bottom w:val="single" w:sz="4" w:space="0" w:color="auto"/>
              <w:right w:val="single" w:sz="4" w:space="0" w:color="auto"/>
            </w:tcBorders>
            <w:shd w:val="clear" w:color="auto" w:fill="auto"/>
            <w:noWrap/>
            <w:vAlign w:val="center"/>
            <w:hideMark/>
          </w:tcPr>
          <w:p w14:paraId="777311F9" w14:textId="77777777" w:rsidR="00A71E0D" w:rsidRPr="00E82C1C" w:rsidRDefault="00A71E0D" w:rsidP="00A71E0D">
            <w:pPr>
              <w:pStyle w:val="a9"/>
              <w:rPr>
                <w:lang w:eastAsia="ru-RU"/>
              </w:rPr>
            </w:pPr>
            <w:r w:rsidRPr="00E82C1C">
              <w:rPr>
                <w:lang w:eastAsia="ru-RU"/>
              </w:rPr>
              <w:t>1,936</w:t>
            </w:r>
          </w:p>
        </w:tc>
        <w:tc>
          <w:tcPr>
            <w:tcW w:w="996" w:type="dxa"/>
            <w:tcBorders>
              <w:top w:val="nil"/>
              <w:left w:val="nil"/>
              <w:bottom w:val="single" w:sz="4" w:space="0" w:color="auto"/>
              <w:right w:val="single" w:sz="4" w:space="0" w:color="auto"/>
            </w:tcBorders>
            <w:shd w:val="clear" w:color="auto" w:fill="auto"/>
            <w:vAlign w:val="center"/>
            <w:hideMark/>
          </w:tcPr>
          <w:p w14:paraId="1485720C" w14:textId="77777777" w:rsidR="00A71E0D" w:rsidRPr="00E82C1C" w:rsidRDefault="00A71E0D" w:rsidP="00A71E0D">
            <w:pPr>
              <w:pStyle w:val="a9"/>
              <w:rPr>
                <w:lang w:eastAsia="ru-RU"/>
              </w:rPr>
            </w:pPr>
            <w:r w:rsidRPr="00E82C1C">
              <w:rPr>
                <w:lang w:eastAsia="ru-RU"/>
              </w:rPr>
              <w:t>0,0013</w:t>
            </w:r>
          </w:p>
        </w:tc>
        <w:tc>
          <w:tcPr>
            <w:tcW w:w="960" w:type="dxa"/>
            <w:tcBorders>
              <w:top w:val="nil"/>
              <w:left w:val="nil"/>
              <w:bottom w:val="single" w:sz="4" w:space="0" w:color="auto"/>
              <w:right w:val="single" w:sz="4" w:space="0" w:color="auto"/>
            </w:tcBorders>
            <w:shd w:val="clear" w:color="auto" w:fill="auto"/>
            <w:vAlign w:val="center"/>
            <w:hideMark/>
          </w:tcPr>
          <w:p w14:paraId="5E75021C" w14:textId="77777777" w:rsidR="00A71E0D" w:rsidRPr="00E82C1C" w:rsidRDefault="00A71E0D" w:rsidP="00A71E0D">
            <w:pPr>
              <w:pStyle w:val="a9"/>
              <w:rPr>
                <w:lang w:eastAsia="ru-RU"/>
              </w:rPr>
            </w:pPr>
            <w:r w:rsidRPr="00E82C1C">
              <w:rPr>
                <w:lang w:eastAsia="ru-RU"/>
              </w:rPr>
              <w:t>0,541</w:t>
            </w:r>
          </w:p>
        </w:tc>
        <w:tc>
          <w:tcPr>
            <w:tcW w:w="960" w:type="dxa"/>
            <w:tcBorders>
              <w:top w:val="nil"/>
              <w:left w:val="nil"/>
              <w:bottom w:val="single" w:sz="4" w:space="0" w:color="auto"/>
              <w:right w:val="single" w:sz="4" w:space="0" w:color="auto"/>
            </w:tcBorders>
            <w:shd w:val="clear" w:color="auto" w:fill="auto"/>
            <w:noWrap/>
            <w:vAlign w:val="center"/>
            <w:hideMark/>
          </w:tcPr>
          <w:p w14:paraId="49DEDE83" w14:textId="77777777" w:rsidR="00A71E0D" w:rsidRPr="00E82C1C" w:rsidRDefault="00A71E0D" w:rsidP="00A71E0D">
            <w:pPr>
              <w:pStyle w:val="a9"/>
              <w:rPr>
                <w:lang w:eastAsia="ru-RU"/>
              </w:rPr>
            </w:pPr>
            <w:r w:rsidRPr="00E82C1C">
              <w:rPr>
                <w:lang w:eastAsia="ru-RU"/>
              </w:rPr>
              <w:t>6</w:t>
            </w:r>
          </w:p>
        </w:tc>
      </w:tr>
      <w:tr w:rsidR="00A71E0D" w:rsidRPr="00E82C1C" w14:paraId="338D3392" w14:textId="77777777" w:rsidTr="00A71E0D">
        <w:trPr>
          <w:trHeight w:val="255"/>
          <w:jc w:val="center"/>
        </w:trPr>
        <w:tc>
          <w:tcPr>
            <w:tcW w:w="3119" w:type="dxa"/>
            <w:tcBorders>
              <w:top w:val="nil"/>
              <w:left w:val="single" w:sz="4" w:space="0" w:color="auto"/>
              <w:bottom w:val="single" w:sz="4" w:space="0" w:color="auto"/>
              <w:right w:val="single" w:sz="4" w:space="0" w:color="auto"/>
            </w:tcBorders>
            <w:shd w:val="clear" w:color="auto" w:fill="auto"/>
            <w:vAlign w:val="center"/>
            <w:hideMark/>
          </w:tcPr>
          <w:p w14:paraId="751C7E79" w14:textId="77777777" w:rsidR="00A71E0D" w:rsidRPr="00E82C1C" w:rsidRDefault="00A71E0D" w:rsidP="00A71E0D">
            <w:pPr>
              <w:pStyle w:val="a9"/>
              <w:rPr>
                <w:lang w:eastAsia="ru-RU"/>
              </w:rPr>
            </w:pPr>
            <w:proofErr w:type="spellStart"/>
            <w:r w:rsidRPr="00E82C1C">
              <w:rPr>
                <w:lang w:eastAsia="ru-RU"/>
              </w:rPr>
              <w:t>Theragra</w:t>
            </w:r>
            <w:proofErr w:type="spellEnd"/>
            <w:r w:rsidRPr="00E82C1C">
              <w:rPr>
                <w:lang w:eastAsia="ru-RU"/>
              </w:rPr>
              <w:t xml:space="preserve"> </w:t>
            </w:r>
            <w:proofErr w:type="spellStart"/>
            <w:r w:rsidRPr="00E82C1C">
              <w:rPr>
                <w:lang w:eastAsia="ru-RU"/>
              </w:rPr>
              <w:t>chalcogramma</w:t>
            </w:r>
            <w:proofErr w:type="spellEnd"/>
          </w:p>
        </w:tc>
        <w:tc>
          <w:tcPr>
            <w:tcW w:w="1393" w:type="dxa"/>
            <w:tcBorders>
              <w:top w:val="nil"/>
              <w:left w:val="nil"/>
              <w:bottom w:val="single" w:sz="4" w:space="0" w:color="auto"/>
              <w:right w:val="single" w:sz="4" w:space="0" w:color="auto"/>
            </w:tcBorders>
            <w:shd w:val="clear" w:color="auto" w:fill="auto"/>
            <w:noWrap/>
            <w:vAlign w:val="center"/>
            <w:hideMark/>
          </w:tcPr>
          <w:p w14:paraId="612CE3F6" w14:textId="77777777" w:rsidR="00A71E0D" w:rsidRPr="00E82C1C" w:rsidRDefault="00A71E0D" w:rsidP="00A71E0D">
            <w:pPr>
              <w:pStyle w:val="a9"/>
              <w:rPr>
                <w:lang w:eastAsia="ru-RU"/>
              </w:rPr>
            </w:pPr>
            <w:r w:rsidRPr="00E82C1C">
              <w:rPr>
                <w:lang w:eastAsia="ru-RU"/>
              </w:rPr>
              <w:t>Личинки</w:t>
            </w:r>
          </w:p>
        </w:tc>
        <w:tc>
          <w:tcPr>
            <w:tcW w:w="1290" w:type="dxa"/>
            <w:tcBorders>
              <w:top w:val="nil"/>
              <w:left w:val="nil"/>
              <w:bottom w:val="single" w:sz="4" w:space="0" w:color="auto"/>
              <w:right w:val="single" w:sz="4" w:space="0" w:color="auto"/>
            </w:tcBorders>
            <w:shd w:val="clear" w:color="auto" w:fill="auto"/>
            <w:noWrap/>
            <w:vAlign w:val="center"/>
            <w:hideMark/>
          </w:tcPr>
          <w:p w14:paraId="123245E3" w14:textId="77777777" w:rsidR="00A71E0D" w:rsidRPr="00E82C1C" w:rsidRDefault="00A71E0D" w:rsidP="00A71E0D">
            <w:pPr>
              <w:pStyle w:val="a9"/>
              <w:rPr>
                <w:lang w:eastAsia="ru-RU"/>
              </w:rPr>
            </w:pPr>
            <w:r w:rsidRPr="00E82C1C">
              <w:rPr>
                <w:lang w:eastAsia="ru-RU"/>
              </w:rPr>
              <w:t>0,013</w:t>
            </w:r>
          </w:p>
        </w:tc>
        <w:tc>
          <w:tcPr>
            <w:tcW w:w="996" w:type="dxa"/>
            <w:tcBorders>
              <w:top w:val="nil"/>
              <w:left w:val="nil"/>
              <w:bottom w:val="single" w:sz="4" w:space="0" w:color="auto"/>
              <w:right w:val="single" w:sz="4" w:space="0" w:color="auto"/>
            </w:tcBorders>
            <w:shd w:val="clear" w:color="auto" w:fill="auto"/>
            <w:vAlign w:val="center"/>
            <w:hideMark/>
          </w:tcPr>
          <w:p w14:paraId="2DAFD00F" w14:textId="77777777" w:rsidR="00A71E0D" w:rsidRPr="00E82C1C" w:rsidRDefault="00A71E0D" w:rsidP="00A71E0D">
            <w:pPr>
              <w:pStyle w:val="a9"/>
              <w:rPr>
                <w:lang w:eastAsia="ru-RU"/>
              </w:rPr>
            </w:pPr>
            <w:r w:rsidRPr="00E82C1C">
              <w:rPr>
                <w:lang w:eastAsia="ru-RU"/>
              </w:rPr>
              <w:t>0,026</w:t>
            </w:r>
          </w:p>
        </w:tc>
        <w:tc>
          <w:tcPr>
            <w:tcW w:w="960" w:type="dxa"/>
            <w:tcBorders>
              <w:top w:val="nil"/>
              <w:left w:val="nil"/>
              <w:bottom w:val="single" w:sz="4" w:space="0" w:color="auto"/>
              <w:right w:val="single" w:sz="4" w:space="0" w:color="auto"/>
            </w:tcBorders>
            <w:shd w:val="clear" w:color="auto" w:fill="auto"/>
            <w:vAlign w:val="center"/>
            <w:hideMark/>
          </w:tcPr>
          <w:p w14:paraId="4CCDAAF0" w14:textId="77777777" w:rsidR="00A71E0D" w:rsidRPr="00E82C1C" w:rsidRDefault="00A71E0D" w:rsidP="00A71E0D">
            <w:pPr>
              <w:pStyle w:val="a9"/>
              <w:rPr>
                <w:lang w:eastAsia="ru-RU"/>
              </w:rPr>
            </w:pPr>
            <w:r w:rsidRPr="00E82C1C">
              <w:rPr>
                <w:lang w:eastAsia="ru-RU"/>
              </w:rPr>
              <w:t>0,541</w:t>
            </w:r>
          </w:p>
        </w:tc>
        <w:tc>
          <w:tcPr>
            <w:tcW w:w="960" w:type="dxa"/>
            <w:tcBorders>
              <w:top w:val="nil"/>
              <w:left w:val="nil"/>
              <w:bottom w:val="single" w:sz="4" w:space="0" w:color="auto"/>
              <w:right w:val="single" w:sz="4" w:space="0" w:color="auto"/>
            </w:tcBorders>
            <w:shd w:val="clear" w:color="auto" w:fill="auto"/>
            <w:noWrap/>
            <w:vAlign w:val="center"/>
            <w:hideMark/>
          </w:tcPr>
          <w:p w14:paraId="09238AB7" w14:textId="77777777" w:rsidR="00A71E0D" w:rsidRPr="00E82C1C" w:rsidRDefault="00A71E0D" w:rsidP="00A71E0D">
            <w:pPr>
              <w:pStyle w:val="a9"/>
              <w:rPr>
                <w:lang w:eastAsia="ru-RU"/>
              </w:rPr>
            </w:pPr>
            <w:r w:rsidRPr="00E82C1C">
              <w:rPr>
                <w:lang w:eastAsia="ru-RU"/>
              </w:rPr>
              <w:t>6</w:t>
            </w:r>
          </w:p>
        </w:tc>
      </w:tr>
    </w:tbl>
    <w:p w14:paraId="4B003E82" w14:textId="77777777" w:rsidR="0013047D" w:rsidRPr="00E82C1C" w:rsidRDefault="0013047D" w:rsidP="0066241C">
      <w:pPr>
        <w:ind w:left="709" w:firstLine="0"/>
      </w:pPr>
      <w:bookmarkStart w:id="199" w:name="_Toc456297766"/>
    </w:p>
    <w:p w14:paraId="636ACC3A" w14:textId="77777777" w:rsidR="0013047D" w:rsidRPr="00E82C1C" w:rsidRDefault="0013047D">
      <w:pPr>
        <w:keepNext w:val="0"/>
        <w:suppressAutoHyphens w:val="0"/>
        <w:spacing w:before="0"/>
        <w:ind w:firstLine="0"/>
        <w:jc w:val="left"/>
        <w:rPr>
          <w:rFonts w:eastAsia="Times New Roman"/>
          <w:b/>
          <w:bCs/>
          <w:color w:val="000000"/>
          <w:lang w:eastAsia="ru-RU"/>
        </w:rPr>
      </w:pPr>
      <w:r w:rsidRPr="00E82C1C">
        <w:br w:type="page"/>
      </w:r>
    </w:p>
    <w:p w14:paraId="1329C675" w14:textId="77777777" w:rsidR="00591820" w:rsidRPr="00E82C1C" w:rsidRDefault="00591820" w:rsidP="00591820">
      <w:pPr>
        <w:pStyle w:val="30"/>
      </w:pPr>
      <w:bookmarkStart w:id="200" w:name="_Toc30128443"/>
      <w:r w:rsidRPr="00E82C1C">
        <w:t>Зообентос</w:t>
      </w:r>
      <w:bookmarkEnd w:id="199"/>
      <w:bookmarkEnd w:id="200"/>
    </w:p>
    <w:p w14:paraId="44AF33DF" w14:textId="77777777" w:rsidR="00591820" w:rsidRPr="00E82C1C" w:rsidRDefault="00591820" w:rsidP="00591820">
      <w:pPr>
        <w:pStyle w:val="40"/>
      </w:pPr>
      <w:bookmarkStart w:id="201" w:name="_Toc456297767"/>
      <w:bookmarkStart w:id="202" w:name="_Toc30128444"/>
      <w:proofErr w:type="spellStart"/>
      <w:r w:rsidRPr="00E82C1C">
        <w:t>Мейозообентос</w:t>
      </w:r>
      <w:bookmarkEnd w:id="201"/>
      <w:bookmarkEnd w:id="202"/>
      <w:proofErr w:type="spellEnd"/>
    </w:p>
    <w:p w14:paraId="1065C2CA" w14:textId="77777777" w:rsidR="00591820" w:rsidRPr="00E82C1C" w:rsidRDefault="00591820" w:rsidP="00591820">
      <w:r w:rsidRPr="00E82C1C">
        <w:t>Основу видового состава формируют ракообразные (47 видов, из них 34 – амфиподы), многощетинковые черви (31 видов) и моллюски (35 видов, из них 22 – брюхоногие и 13 двустворчатые). Амфиподы, фораминиферы и полихеты формировали основу удельной плотности поселения бентоса (46,4, 31,3 и 7,6%, соответственно). Основной вклад в общую биомассу бентоса создавали иглокожие (73,1%), брюхоногие моллюски (14,0%), погонофоры (4,7%) и двустворчатые моллюски (2,4%).</w:t>
      </w:r>
    </w:p>
    <w:p w14:paraId="2AEE6B84" w14:textId="77777777" w:rsidR="00591820" w:rsidRPr="00E82C1C" w:rsidRDefault="00591820" w:rsidP="00591820">
      <w:r w:rsidRPr="00E82C1C">
        <w:t xml:space="preserve">В структуре донного сообщества преобладают представители иглокожих </w:t>
      </w:r>
      <w:proofErr w:type="spellStart"/>
      <w:r w:rsidRPr="00E82C1C">
        <w:t>Echinarachnius</w:t>
      </w:r>
      <w:proofErr w:type="spellEnd"/>
      <w:r w:rsidRPr="00E82C1C">
        <w:t xml:space="preserve"> </w:t>
      </w:r>
      <w:proofErr w:type="spellStart"/>
      <w:r w:rsidRPr="00E82C1C">
        <w:t>parma</w:t>
      </w:r>
      <w:proofErr w:type="spellEnd"/>
      <w:r w:rsidRPr="00E82C1C">
        <w:t xml:space="preserve"> (71,6% от общей биомассы). Группа субдоминант объединяла 3 вида с совокупной биомассой 18,4% от общей: два вида брюхоногих моллюсков </w:t>
      </w:r>
      <w:proofErr w:type="spellStart"/>
      <w:r w:rsidRPr="00E82C1C">
        <w:t>Buccinum</w:t>
      </w:r>
      <w:proofErr w:type="spellEnd"/>
      <w:r w:rsidRPr="00E82C1C">
        <w:t xml:space="preserve"> </w:t>
      </w:r>
      <w:proofErr w:type="spellStart"/>
      <w:r w:rsidRPr="00E82C1C">
        <w:t>ochotense</w:t>
      </w:r>
      <w:proofErr w:type="spellEnd"/>
      <w:r w:rsidRPr="00E82C1C">
        <w:t xml:space="preserve"> и </w:t>
      </w:r>
      <w:proofErr w:type="spellStart"/>
      <w:r w:rsidRPr="00E82C1C">
        <w:rPr>
          <w:i/>
        </w:rPr>
        <w:t>Neptunea</w:t>
      </w:r>
      <w:proofErr w:type="spellEnd"/>
      <w:r w:rsidRPr="00E82C1C">
        <w:rPr>
          <w:i/>
        </w:rPr>
        <w:t xml:space="preserve"> </w:t>
      </w:r>
      <w:proofErr w:type="spellStart"/>
      <w:r w:rsidRPr="00E82C1C">
        <w:rPr>
          <w:i/>
        </w:rPr>
        <w:t>beringiana</w:t>
      </w:r>
      <w:proofErr w:type="spellEnd"/>
      <w:r w:rsidRPr="00E82C1C">
        <w:t xml:space="preserve">, а также погонофор </w:t>
      </w:r>
      <w:proofErr w:type="spellStart"/>
      <w:r w:rsidRPr="00E82C1C">
        <w:rPr>
          <w:i/>
        </w:rPr>
        <w:t>Pofonophora</w:t>
      </w:r>
      <w:proofErr w:type="spellEnd"/>
      <w:r w:rsidRPr="00E82C1C">
        <w:rPr>
          <w:i/>
        </w:rPr>
        <w:t xml:space="preserve"> </w:t>
      </w:r>
      <w:proofErr w:type="spellStart"/>
      <w:r w:rsidRPr="00E82C1C">
        <w:rPr>
          <w:i/>
        </w:rPr>
        <w:t>indet</w:t>
      </w:r>
      <w:proofErr w:type="spellEnd"/>
      <w:r w:rsidRPr="00E82C1C">
        <w:t>.</w:t>
      </w:r>
    </w:p>
    <w:p w14:paraId="179F8045" w14:textId="77777777" w:rsidR="00591820" w:rsidRPr="00E82C1C" w:rsidRDefault="00591820" w:rsidP="00591820">
      <w:r w:rsidRPr="00E82C1C">
        <w:t>В целом интегральные характеристики сообщества составляют 772,4±35 экз./м2 и 246,26±16 г/м2. Ядро донного сообщества формировали 25 видов, совместная численность которых составляла 68% от общей, а биомасса – 99,1% от общей (табл. 3.4-</w:t>
      </w:r>
      <w:r w:rsidR="009A3FE3" w:rsidRPr="00E82C1C">
        <w:t>6</w:t>
      </w:r>
      <w:r w:rsidRPr="00E82C1C">
        <w:t>).</w:t>
      </w:r>
    </w:p>
    <w:p w14:paraId="5D089E52" w14:textId="77777777" w:rsidR="00591820" w:rsidRPr="00E82C1C" w:rsidRDefault="00591820" w:rsidP="00591820">
      <w:pPr>
        <w:pStyle w:val="a2"/>
      </w:pPr>
      <w:r w:rsidRPr="00E82C1C">
        <w:t xml:space="preserve">Количественные характеристики </w:t>
      </w:r>
      <w:proofErr w:type="spellStart"/>
      <w:r w:rsidRPr="00E82C1C">
        <w:t>макрозообентоса</w:t>
      </w:r>
      <w:proofErr w:type="spellEnd"/>
      <w:r w:rsidRPr="00E82C1C">
        <w:t xml:space="preserve"> в пределах Восточно-</w:t>
      </w:r>
      <w:proofErr w:type="spellStart"/>
      <w:r w:rsidRPr="00E82C1C">
        <w:t>Одоптинского</w:t>
      </w:r>
      <w:proofErr w:type="spellEnd"/>
      <w:r w:rsidRPr="00E82C1C">
        <w:t xml:space="preserve"> лицензионного участка по данным 2015 г.</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2"/>
        <w:gridCol w:w="2164"/>
        <w:gridCol w:w="1775"/>
        <w:gridCol w:w="1047"/>
        <w:gridCol w:w="1388"/>
        <w:gridCol w:w="1047"/>
      </w:tblGrid>
      <w:tr w:rsidR="00591820" w:rsidRPr="00E82C1C" w14:paraId="7D580D44" w14:textId="77777777" w:rsidTr="003B0EB0">
        <w:trPr>
          <w:tblHeader/>
          <w:jc w:val="center"/>
        </w:trPr>
        <w:tc>
          <w:tcPr>
            <w:tcW w:w="1663" w:type="dxa"/>
            <w:tcBorders>
              <w:top w:val="single" w:sz="4" w:space="0" w:color="auto"/>
              <w:left w:val="single" w:sz="4" w:space="0" w:color="auto"/>
              <w:bottom w:val="single" w:sz="4" w:space="0" w:color="auto"/>
              <w:right w:val="single" w:sz="4" w:space="0" w:color="auto"/>
            </w:tcBorders>
            <w:noWrap/>
            <w:vAlign w:val="center"/>
            <w:hideMark/>
          </w:tcPr>
          <w:p w14:paraId="2EAEA607" w14:textId="77777777" w:rsidR="00591820" w:rsidRPr="00E82C1C" w:rsidRDefault="00591820" w:rsidP="003B0EB0">
            <w:pPr>
              <w:pStyle w:val="aa"/>
            </w:pPr>
            <w:r w:rsidRPr="00E82C1C">
              <w:t>Группа</w:t>
            </w:r>
          </w:p>
        </w:tc>
        <w:tc>
          <w:tcPr>
            <w:tcW w:w="1480" w:type="dxa"/>
            <w:tcBorders>
              <w:top w:val="single" w:sz="4" w:space="0" w:color="auto"/>
              <w:left w:val="single" w:sz="4" w:space="0" w:color="auto"/>
              <w:bottom w:val="single" w:sz="4" w:space="0" w:color="auto"/>
              <w:right w:val="single" w:sz="4" w:space="0" w:color="auto"/>
            </w:tcBorders>
            <w:noWrap/>
            <w:vAlign w:val="center"/>
            <w:hideMark/>
          </w:tcPr>
          <w:p w14:paraId="7D242624" w14:textId="77777777" w:rsidR="00591820" w:rsidRPr="00E82C1C" w:rsidRDefault="00591820" w:rsidP="003B0EB0">
            <w:pPr>
              <w:pStyle w:val="aa"/>
            </w:pPr>
            <w:r w:rsidRPr="00E82C1C">
              <w:t>число видов</w:t>
            </w:r>
          </w:p>
        </w:tc>
        <w:tc>
          <w:tcPr>
            <w:tcW w:w="1214" w:type="dxa"/>
            <w:tcBorders>
              <w:top w:val="single" w:sz="4" w:space="0" w:color="auto"/>
              <w:left w:val="single" w:sz="4" w:space="0" w:color="auto"/>
              <w:bottom w:val="single" w:sz="4" w:space="0" w:color="auto"/>
              <w:right w:val="single" w:sz="4" w:space="0" w:color="auto"/>
            </w:tcBorders>
            <w:noWrap/>
            <w:vAlign w:val="center"/>
            <w:hideMark/>
          </w:tcPr>
          <w:p w14:paraId="6ED83DD8" w14:textId="77777777" w:rsidR="00591820" w:rsidRPr="00E82C1C" w:rsidRDefault="00591820" w:rsidP="003B0EB0">
            <w:pPr>
              <w:pStyle w:val="aa"/>
            </w:pPr>
            <w:r w:rsidRPr="00E82C1C">
              <w:t>N, экз./м2</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78C97097" w14:textId="77777777" w:rsidR="00591820" w:rsidRPr="00E82C1C" w:rsidRDefault="00591820" w:rsidP="003B0EB0">
            <w:pPr>
              <w:pStyle w:val="aa"/>
            </w:pPr>
            <w:r w:rsidRPr="00E82C1C">
              <w:t>%</w:t>
            </w:r>
          </w:p>
        </w:tc>
        <w:tc>
          <w:tcPr>
            <w:tcW w:w="949" w:type="dxa"/>
            <w:tcBorders>
              <w:top w:val="single" w:sz="4" w:space="0" w:color="auto"/>
              <w:left w:val="single" w:sz="4" w:space="0" w:color="auto"/>
              <w:bottom w:val="single" w:sz="4" w:space="0" w:color="auto"/>
              <w:right w:val="single" w:sz="4" w:space="0" w:color="auto"/>
            </w:tcBorders>
            <w:noWrap/>
            <w:vAlign w:val="center"/>
            <w:hideMark/>
          </w:tcPr>
          <w:p w14:paraId="62F14B10" w14:textId="77777777" w:rsidR="00591820" w:rsidRPr="00E82C1C" w:rsidRDefault="00591820" w:rsidP="003B0EB0">
            <w:pPr>
              <w:pStyle w:val="aa"/>
            </w:pPr>
            <w:r w:rsidRPr="00E82C1C">
              <w:t>В, г/м2</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5DD9888A" w14:textId="77777777" w:rsidR="00591820" w:rsidRPr="00E82C1C" w:rsidRDefault="00591820" w:rsidP="003B0EB0">
            <w:pPr>
              <w:pStyle w:val="aa"/>
            </w:pPr>
            <w:r w:rsidRPr="00E82C1C">
              <w:t>%</w:t>
            </w:r>
          </w:p>
        </w:tc>
      </w:tr>
      <w:tr w:rsidR="00591820" w:rsidRPr="00E82C1C" w14:paraId="54AE30B9" w14:textId="77777777" w:rsidTr="003B0EB0">
        <w:trPr>
          <w:jc w:val="center"/>
        </w:trPr>
        <w:tc>
          <w:tcPr>
            <w:tcW w:w="1663" w:type="dxa"/>
            <w:tcBorders>
              <w:top w:val="single" w:sz="4" w:space="0" w:color="auto"/>
              <w:left w:val="single" w:sz="4" w:space="0" w:color="auto"/>
              <w:bottom w:val="single" w:sz="4" w:space="0" w:color="auto"/>
              <w:right w:val="single" w:sz="4" w:space="0" w:color="auto"/>
            </w:tcBorders>
            <w:noWrap/>
            <w:vAlign w:val="center"/>
            <w:hideMark/>
          </w:tcPr>
          <w:p w14:paraId="3601E290" w14:textId="77777777" w:rsidR="00591820" w:rsidRPr="00E82C1C" w:rsidRDefault="00591820" w:rsidP="003B0EB0">
            <w:pPr>
              <w:pStyle w:val="a9"/>
              <w:rPr>
                <w:i/>
              </w:rPr>
            </w:pPr>
            <w:proofErr w:type="spellStart"/>
            <w:r w:rsidRPr="00E82C1C">
              <w:rPr>
                <w:i/>
              </w:rPr>
              <w:t>Echinoidea</w:t>
            </w:r>
            <w:proofErr w:type="spellEnd"/>
          </w:p>
        </w:tc>
        <w:tc>
          <w:tcPr>
            <w:tcW w:w="1480" w:type="dxa"/>
            <w:tcBorders>
              <w:top w:val="single" w:sz="4" w:space="0" w:color="auto"/>
              <w:left w:val="single" w:sz="4" w:space="0" w:color="auto"/>
              <w:bottom w:val="single" w:sz="4" w:space="0" w:color="auto"/>
              <w:right w:val="single" w:sz="4" w:space="0" w:color="auto"/>
            </w:tcBorders>
            <w:noWrap/>
            <w:vAlign w:val="center"/>
            <w:hideMark/>
          </w:tcPr>
          <w:p w14:paraId="015D87B5" w14:textId="77777777" w:rsidR="00591820" w:rsidRPr="00E82C1C" w:rsidRDefault="00591820" w:rsidP="003B0EB0">
            <w:pPr>
              <w:pStyle w:val="a9"/>
            </w:pPr>
            <w:r w:rsidRPr="00E82C1C">
              <w:t>2</w:t>
            </w:r>
          </w:p>
        </w:tc>
        <w:tc>
          <w:tcPr>
            <w:tcW w:w="1214" w:type="dxa"/>
            <w:tcBorders>
              <w:top w:val="single" w:sz="4" w:space="0" w:color="auto"/>
              <w:left w:val="single" w:sz="4" w:space="0" w:color="auto"/>
              <w:bottom w:val="single" w:sz="4" w:space="0" w:color="auto"/>
              <w:right w:val="single" w:sz="4" w:space="0" w:color="auto"/>
            </w:tcBorders>
            <w:noWrap/>
            <w:vAlign w:val="center"/>
            <w:hideMark/>
          </w:tcPr>
          <w:p w14:paraId="7C2BD29D" w14:textId="77777777" w:rsidR="00591820" w:rsidRPr="00E82C1C" w:rsidRDefault="00591820" w:rsidP="003B0EB0">
            <w:pPr>
              <w:pStyle w:val="a9"/>
            </w:pPr>
            <w:r w:rsidRPr="00E82C1C">
              <w:t>19,4</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383BC327" w14:textId="77777777" w:rsidR="00591820" w:rsidRPr="00E82C1C" w:rsidRDefault="00591820" w:rsidP="003B0EB0">
            <w:pPr>
              <w:pStyle w:val="a9"/>
            </w:pPr>
            <w:r w:rsidRPr="00E82C1C">
              <w:t>2,5</w:t>
            </w:r>
          </w:p>
        </w:tc>
        <w:tc>
          <w:tcPr>
            <w:tcW w:w="949" w:type="dxa"/>
            <w:tcBorders>
              <w:top w:val="single" w:sz="4" w:space="0" w:color="auto"/>
              <w:left w:val="single" w:sz="4" w:space="0" w:color="auto"/>
              <w:bottom w:val="single" w:sz="4" w:space="0" w:color="auto"/>
              <w:right w:val="single" w:sz="4" w:space="0" w:color="auto"/>
            </w:tcBorders>
            <w:noWrap/>
            <w:vAlign w:val="center"/>
            <w:hideMark/>
          </w:tcPr>
          <w:p w14:paraId="67BA86C2" w14:textId="77777777" w:rsidR="00591820" w:rsidRPr="00E82C1C" w:rsidRDefault="00591820" w:rsidP="003B0EB0">
            <w:pPr>
              <w:pStyle w:val="a9"/>
            </w:pPr>
            <w:r w:rsidRPr="00E82C1C">
              <w:t>179,91</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79D0A746" w14:textId="77777777" w:rsidR="00591820" w:rsidRPr="00E82C1C" w:rsidRDefault="00591820" w:rsidP="003B0EB0">
            <w:pPr>
              <w:pStyle w:val="a9"/>
            </w:pPr>
            <w:r w:rsidRPr="00E82C1C">
              <w:t>73,1</w:t>
            </w:r>
          </w:p>
        </w:tc>
      </w:tr>
      <w:tr w:rsidR="00591820" w:rsidRPr="00E82C1C" w14:paraId="737534B1" w14:textId="77777777" w:rsidTr="003B0EB0">
        <w:trPr>
          <w:jc w:val="center"/>
        </w:trPr>
        <w:tc>
          <w:tcPr>
            <w:tcW w:w="1663" w:type="dxa"/>
            <w:tcBorders>
              <w:top w:val="single" w:sz="4" w:space="0" w:color="auto"/>
              <w:left w:val="single" w:sz="4" w:space="0" w:color="auto"/>
              <w:bottom w:val="single" w:sz="4" w:space="0" w:color="auto"/>
              <w:right w:val="single" w:sz="4" w:space="0" w:color="auto"/>
            </w:tcBorders>
            <w:noWrap/>
            <w:vAlign w:val="center"/>
            <w:hideMark/>
          </w:tcPr>
          <w:p w14:paraId="399012A2" w14:textId="77777777" w:rsidR="00591820" w:rsidRPr="00E82C1C" w:rsidRDefault="00591820" w:rsidP="003B0EB0">
            <w:pPr>
              <w:pStyle w:val="a9"/>
              <w:rPr>
                <w:i/>
              </w:rPr>
            </w:pPr>
            <w:proofErr w:type="spellStart"/>
            <w:r w:rsidRPr="00E82C1C">
              <w:rPr>
                <w:i/>
              </w:rPr>
              <w:t>Amphipoda</w:t>
            </w:r>
            <w:proofErr w:type="spellEnd"/>
          </w:p>
        </w:tc>
        <w:tc>
          <w:tcPr>
            <w:tcW w:w="1480" w:type="dxa"/>
            <w:tcBorders>
              <w:top w:val="single" w:sz="4" w:space="0" w:color="auto"/>
              <w:left w:val="single" w:sz="4" w:space="0" w:color="auto"/>
              <w:bottom w:val="single" w:sz="4" w:space="0" w:color="auto"/>
              <w:right w:val="single" w:sz="4" w:space="0" w:color="auto"/>
            </w:tcBorders>
            <w:noWrap/>
            <w:vAlign w:val="center"/>
            <w:hideMark/>
          </w:tcPr>
          <w:p w14:paraId="67279A21" w14:textId="77777777" w:rsidR="00591820" w:rsidRPr="00E82C1C" w:rsidRDefault="00591820" w:rsidP="003B0EB0">
            <w:pPr>
              <w:pStyle w:val="a9"/>
            </w:pPr>
            <w:r w:rsidRPr="00E82C1C">
              <w:t>34</w:t>
            </w:r>
          </w:p>
        </w:tc>
        <w:tc>
          <w:tcPr>
            <w:tcW w:w="1214" w:type="dxa"/>
            <w:tcBorders>
              <w:top w:val="single" w:sz="4" w:space="0" w:color="auto"/>
              <w:left w:val="single" w:sz="4" w:space="0" w:color="auto"/>
              <w:bottom w:val="single" w:sz="4" w:space="0" w:color="auto"/>
              <w:right w:val="single" w:sz="4" w:space="0" w:color="auto"/>
            </w:tcBorders>
            <w:noWrap/>
            <w:vAlign w:val="center"/>
            <w:hideMark/>
          </w:tcPr>
          <w:p w14:paraId="7550D68D" w14:textId="77777777" w:rsidR="00591820" w:rsidRPr="00E82C1C" w:rsidRDefault="00591820" w:rsidP="003B0EB0">
            <w:pPr>
              <w:pStyle w:val="a9"/>
            </w:pPr>
            <w:r w:rsidRPr="00E82C1C">
              <w:t>358,4</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3943D503" w14:textId="77777777" w:rsidR="00591820" w:rsidRPr="00E82C1C" w:rsidRDefault="00591820" w:rsidP="003B0EB0">
            <w:pPr>
              <w:pStyle w:val="a9"/>
            </w:pPr>
            <w:r w:rsidRPr="00E82C1C">
              <w:t>46,4</w:t>
            </w:r>
          </w:p>
        </w:tc>
        <w:tc>
          <w:tcPr>
            <w:tcW w:w="949" w:type="dxa"/>
            <w:tcBorders>
              <w:top w:val="single" w:sz="4" w:space="0" w:color="auto"/>
              <w:left w:val="single" w:sz="4" w:space="0" w:color="auto"/>
              <w:bottom w:val="single" w:sz="4" w:space="0" w:color="auto"/>
              <w:right w:val="single" w:sz="4" w:space="0" w:color="auto"/>
            </w:tcBorders>
            <w:noWrap/>
            <w:vAlign w:val="center"/>
            <w:hideMark/>
          </w:tcPr>
          <w:p w14:paraId="7A4F9C3E" w14:textId="77777777" w:rsidR="00591820" w:rsidRPr="00E82C1C" w:rsidRDefault="00591820" w:rsidP="003B0EB0">
            <w:pPr>
              <w:pStyle w:val="a9"/>
            </w:pPr>
            <w:r w:rsidRPr="00E82C1C">
              <w:t>0,98</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5B29F3A7" w14:textId="77777777" w:rsidR="00591820" w:rsidRPr="00E82C1C" w:rsidRDefault="00591820" w:rsidP="003B0EB0">
            <w:pPr>
              <w:pStyle w:val="a9"/>
            </w:pPr>
            <w:r w:rsidRPr="00E82C1C">
              <w:t>0,4</w:t>
            </w:r>
          </w:p>
        </w:tc>
      </w:tr>
      <w:tr w:rsidR="00591820" w:rsidRPr="00E82C1C" w14:paraId="3EF1C8B8" w14:textId="77777777" w:rsidTr="003B0EB0">
        <w:trPr>
          <w:jc w:val="center"/>
        </w:trPr>
        <w:tc>
          <w:tcPr>
            <w:tcW w:w="1663" w:type="dxa"/>
            <w:tcBorders>
              <w:top w:val="single" w:sz="4" w:space="0" w:color="auto"/>
              <w:left w:val="single" w:sz="4" w:space="0" w:color="auto"/>
              <w:bottom w:val="single" w:sz="4" w:space="0" w:color="auto"/>
              <w:right w:val="single" w:sz="4" w:space="0" w:color="auto"/>
            </w:tcBorders>
            <w:noWrap/>
            <w:vAlign w:val="center"/>
            <w:hideMark/>
          </w:tcPr>
          <w:p w14:paraId="72736122" w14:textId="77777777" w:rsidR="00591820" w:rsidRPr="00E82C1C" w:rsidRDefault="00591820" w:rsidP="003B0EB0">
            <w:pPr>
              <w:pStyle w:val="a9"/>
              <w:rPr>
                <w:i/>
              </w:rPr>
            </w:pPr>
            <w:proofErr w:type="spellStart"/>
            <w:r w:rsidRPr="00E82C1C">
              <w:rPr>
                <w:i/>
              </w:rPr>
              <w:t>Bivalvia</w:t>
            </w:r>
            <w:proofErr w:type="spellEnd"/>
          </w:p>
        </w:tc>
        <w:tc>
          <w:tcPr>
            <w:tcW w:w="1480" w:type="dxa"/>
            <w:tcBorders>
              <w:top w:val="single" w:sz="4" w:space="0" w:color="auto"/>
              <w:left w:val="single" w:sz="4" w:space="0" w:color="auto"/>
              <w:bottom w:val="single" w:sz="4" w:space="0" w:color="auto"/>
              <w:right w:val="single" w:sz="4" w:space="0" w:color="auto"/>
            </w:tcBorders>
            <w:noWrap/>
            <w:vAlign w:val="center"/>
            <w:hideMark/>
          </w:tcPr>
          <w:p w14:paraId="4F6258DA" w14:textId="77777777" w:rsidR="00591820" w:rsidRPr="00E82C1C" w:rsidRDefault="00591820" w:rsidP="003B0EB0">
            <w:pPr>
              <w:pStyle w:val="a9"/>
            </w:pPr>
            <w:r w:rsidRPr="00E82C1C">
              <w:t>13</w:t>
            </w:r>
          </w:p>
        </w:tc>
        <w:tc>
          <w:tcPr>
            <w:tcW w:w="1214" w:type="dxa"/>
            <w:tcBorders>
              <w:top w:val="single" w:sz="4" w:space="0" w:color="auto"/>
              <w:left w:val="single" w:sz="4" w:space="0" w:color="auto"/>
              <w:bottom w:val="single" w:sz="4" w:space="0" w:color="auto"/>
              <w:right w:val="single" w:sz="4" w:space="0" w:color="auto"/>
            </w:tcBorders>
            <w:noWrap/>
            <w:vAlign w:val="center"/>
            <w:hideMark/>
          </w:tcPr>
          <w:p w14:paraId="0AF774A5" w14:textId="77777777" w:rsidR="00591820" w:rsidRPr="00E82C1C" w:rsidRDefault="00591820" w:rsidP="003B0EB0">
            <w:pPr>
              <w:pStyle w:val="a9"/>
            </w:pPr>
            <w:r w:rsidRPr="00E82C1C">
              <w:t>16,1</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5242A26D" w14:textId="77777777" w:rsidR="00591820" w:rsidRPr="00E82C1C" w:rsidRDefault="00591820" w:rsidP="003B0EB0">
            <w:pPr>
              <w:pStyle w:val="a9"/>
            </w:pPr>
            <w:r w:rsidRPr="00E82C1C">
              <w:t>2,1</w:t>
            </w:r>
          </w:p>
        </w:tc>
        <w:tc>
          <w:tcPr>
            <w:tcW w:w="949" w:type="dxa"/>
            <w:tcBorders>
              <w:top w:val="single" w:sz="4" w:space="0" w:color="auto"/>
              <w:left w:val="single" w:sz="4" w:space="0" w:color="auto"/>
              <w:bottom w:val="single" w:sz="4" w:space="0" w:color="auto"/>
              <w:right w:val="single" w:sz="4" w:space="0" w:color="auto"/>
            </w:tcBorders>
            <w:noWrap/>
            <w:vAlign w:val="center"/>
            <w:hideMark/>
          </w:tcPr>
          <w:p w14:paraId="615E0A2F" w14:textId="77777777" w:rsidR="00591820" w:rsidRPr="00E82C1C" w:rsidRDefault="00591820" w:rsidP="003B0EB0">
            <w:pPr>
              <w:pStyle w:val="a9"/>
            </w:pPr>
            <w:r w:rsidRPr="00E82C1C">
              <w:t>5,86</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6FB99E10" w14:textId="77777777" w:rsidR="00591820" w:rsidRPr="00E82C1C" w:rsidRDefault="00591820" w:rsidP="003B0EB0">
            <w:pPr>
              <w:pStyle w:val="a9"/>
            </w:pPr>
            <w:r w:rsidRPr="00E82C1C">
              <w:t>2,4</w:t>
            </w:r>
          </w:p>
        </w:tc>
      </w:tr>
      <w:tr w:rsidR="00591820" w:rsidRPr="00E82C1C" w14:paraId="5C1E2D6C" w14:textId="77777777" w:rsidTr="003B0EB0">
        <w:trPr>
          <w:jc w:val="center"/>
        </w:trPr>
        <w:tc>
          <w:tcPr>
            <w:tcW w:w="1663" w:type="dxa"/>
            <w:tcBorders>
              <w:top w:val="single" w:sz="4" w:space="0" w:color="auto"/>
              <w:left w:val="single" w:sz="4" w:space="0" w:color="auto"/>
              <w:bottom w:val="single" w:sz="4" w:space="0" w:color="auto"/>
              <w:right w:val="single" w:sz="4" w:space="0" w:color="auto"/>
            </w:tcBorders>
            <w:noWrap/>
            <w:vAlign w:val="center"/>
            <w:hideMark/>
          </w:tcPr>
          <w:p w14:paraId="5CAE0CE4" w14:textId="77777777" w:rsidR="00591820" w:rsidRPr="00E82C1C" w:rsidRDefault="00591820" w:rsidP="003B0EB0">
            <w:pPr>
              <w:pStyle w:val="a9"/>
              <w:rPr>
                <w:i/>
              </w:rPr>
            </w:pPr>
            <w:proofErr w:type="spellStart"/>
            <w:r w:rsidRPr="00E82C1C">
              <w:rPr>
                <w:i/>
              </w:rPr>
              <w:t>Ophiuroidea</w:t>
            </w:r>
            <w:proofErr w:type="spellEnd"/>
          </w:p>
        </w:tc>
        <w:tc>
          <w:tcPr>
            <w:tcW w:w="1480" w:type="dxa"/>
            <w:tcBorders>
              <w:top w:val="single" w:sz="4" w:space="0" w:color="auto"/>
              <w:left w:val="single" w:sz="4" w:space="0" w:color="auto"/>
              <w:bottom w:val="single" w:sz="4" w:space="0" w:color="auto"/>
              <w:right w:val="single" w:sz="4" w:space="0" w:color="auto"/>
            </w:tcBorders>
            <w:noWrap/>
            <w:vAlign w:val="center"/>
            <w:hideMark/>
          </w:tcPr>
          <w:p w14:paraId="1C315CB3" w14:textId="77777777" w:rsidR="00591820" w:rsidRPr="00E82C1C" w:rsidRDefault="00591820" w:rsidP="003B0EB0">
            <w:pPr>
              <w:pStyle w:val="a9"/>
            </w:pPr>
            <w:r w:rsidRPr="00E82C1C">
              <w:t>2</w:t>
            </w:r>
          </w:p>
        </w:tc>
        <w:tc>
          <w:tcPr>
            <w:tcW w:w="1214" w:type="dxa"/>
            <w:tcBorders>
              <w:top w:val="single" w:sz="4" w:space="0" w:color="auto"/>
              <w:left w:val="single" w:sz="4" w:space="0" w:color="auto"/>
              <w:bottom w:val="single" w:sz="4" w:space="0" w:color="auto"/>
              <w:right w:val="single" w:sz="4" w:space="0" w:color="auto"/>
            </w:tcBorders>
            <w:noWrap/>
            <w:vAlign w:val="center"/>
            <w:hideMark/>
          </w:tcPr>
          <w:p w14:paraId="2CBDF8A6" w14:textId="77777777" w:rsidR="00591820" w:rsidRPr="00E82C1C" w:rsidRDefault="00591820" w:rsidP="003B0EB0">
            <w:pPr>
              <w:pStyle w:val="a9"/>
            </w:pPr>
            <w:r w:rsidRPr="00E82C1C">
              <w:t>18,8</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0EF8C5EF" w14:textId="77777777" w:rsidR="00591820" w:rsidRPr="00E82C1C" w:rsidRDefault="00591820" w:rsidP="003B0EB0">
            <w:pPr>
              <w:pStyle w:val="a9"/>
            </w:pPr>
            <w:r w:rsidRPr="00E82C1C">
              <w:t>2,4</w:t>
            </w:r>
          </w:p>
        </w:tc>
        <w:tc>
          <w:tcPr>
            <w:tcW w:w="949" w:type="dxa"/>
            <w:tcBorders>
              <w:top w:val="single" w:sz="4" w:space="0" w:color="auto"/>
              <w:left w:val="single" w:sz="4" w:space="0" w:color="auto"/>
              <w:bottom w:val="single" w:sz="4" w:space="0" w:color="auto"/>
              <w:right w:val="single" w:sz="4" w:space="0" w:color="auto"/>
            </w:tcBorders>
            <w:noWrap/>
            <w:vAlign w:val="center"/>
            <w:hideMark/>
          </w:tcPr>
          <w:p w14:paraId="78CE1C31" w14:textId="77777777" w:rsidR="00591820" w:rsidRPr="00E82C1C" w:rsidRDefault="00591820" w:rsidP="003B0EB0">
            <w:pPr>
              <w:pStyle w:val="a9"/>
            </w:pPr>
            <w:r w:rsidRPr="00E82C1C">
              <w:t>1,90</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161C70C0" w14:textId="77777777" w:rsidR="00591820" w:rsidRPr="00E82C1C" w:rsidRDefault="00591820" w:rsidP="003B0EB0">
            <w:pPr>
              <w:pStyle w:val="a9"/>
            </w:pPr>
            <w:r w:rsidRPr="00E82C1C">
              <w:t>0,8</w:t>
            </w:r>
          </w:p>
        </w:tc>
      </w:tr>
      <w:tr w:rsidR="00591820" w:rsidRPr="00E82C1C" w14:paraId="099048DC" w14:textId="77777777" w:rsidTr="003B0EB0">
        <w:trPr>
          <w:jc w:val="center"/>
        </w:trPr>
        <w:tc>
          <w:tcPr>
            <w:tcW w:w="1663" w:type="dxa"/>
            <w:tcBorders>
              <w:top w:val="single" w:sz="4" w:space="0" w:color="auto"/>
              <w:left w:val="single" w:sz="4" w:space="0" w:color="auto"/>
              <w:bottom w:val="single" w:sz="4" w:space="0" w:color="auto"/>
              <w:right w:val="single" w:sz="4" w:space="0" w:color="auto"/>
            </w:tcBorders>
            <w:noWrap/>
            <w:vAlign w:val="center"/>
            <w:hideMark/>
          </w:tcPr>
          <w:p w14:paraId="0CC16081" w14:textId="77777777" w:rsidR="00591820" w:rsidRPr="00E82C1C" w:rsidRDefault="00591820" w:rsidP="003B0EB0">
            <w:pPr>
              <w:pStyle w:val="a9"/>
              <w:rPr>
                <w:i/>
              </w:rPr>
            </w:pPr>
            <w:proofErr w:type="spellStart"/>
            <w:r w:rsidRPr="00E82C1C">
              <w:rPr>
                <w:i/>
              </w:rPr>
              <w:t>Anthozoa</w:t>
            </w:r>
            <w:proofErr w:type="spellEnd"/>
          </w:p>
        </w:tc>
        <w:tc>
          <w:tcPr>
            <w:tcW w:w="1480" w:type="dxa"/>
            <w:tcBorders>
              <w:top w:val="single" w:sz="4" w:space="0" w:color="auto"/>
              <w:left w:val="single" w:sz="4" w:space="0" w:color="auto"/>
              <w:bottom w:val="single" w:sz="4" w:space="0" w:color="auto"/>
              <w:right w:val="single" w:sz="4" w:space="0" w:color="auto"/>
            </w:tcBorders>
            <w:noWrap/>
            <w:vAlign w:val="center"/>
            <w:hideMark/>
          </w:tcPr>
          <w:p w14:paraId="719FE74A" w14:textId="77777777" w:rsidR="00591820" w:rsidRPr="00E82C1C" w:rsidRDefault="00591820" w:rsidP="003B0EB0">
            <w:pPr>
              <w:pStyle w:val="a9"/>
            </w:pPr>
            <w:r w:rsidRPr="00E82C1C">
              <w:t>4</w:t>
            </w:r>
          </w:p>
        </w:tc>
        <w:tc>
          <w:tcPr>
            <w:tcW w:w="1214" w:type="dxa"/>
            <w:tcBorders>
              <w:top w:val="single" w:sz="4" w:space="0" w:color="auto"/>
              <w:left w:val="single" w:sz="4" w:space="0" w:color="auto"/>
              <w:bottom w:val="single" w:sz="4" w:space="0" w:color="auto"/>
              <w:right w:val="single" w:sz="4" w:space="0" w:color="auto"/>
            </w:tcBorders>
            <w:noWrap/>
            <w:vAlign w:val="center"/>
            <w:hideMark/>
          </w:tcPr>
          <w:p w14:paraId="1E78E517" w14:textId="77777777" w:rsidR="00591820" w:rsidRPr="00E82C1C" w:rsidRDefault="00591820" w:rsidP="003B0EB0">
            <w:pPr>
              <w:pStyle w:val="a9"/>
            </w:pPr>
            <w:r w:rsidRPr="00E82C1C">
              <w:t>2,5</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1EF969B7" w14:textId="77777777" w:rsidR="00591820" w:rsidRPr="00E82C1C" w:rsidRDefault="00591820" w:rsidP="003B0EB0">
            <w:pPr>
              <w:pStyle w:val="a9"/>
            </w:pPr>
            <w:r w:rsidRPr="00E82C1C">
              <w:t>0,3</w:t>
            </w:r>
          </w:p>
        </w:tc>
        <w:tc>
          <w:tcPr>
            <w:tcW w:w="949" w:type="dxa"/>
            <w:tcBorders>
              <w:top w:val="single" w:sz="4" w:space="0" w:color="auto"/>
              <w:left w:val="single" w:sz="4" w:space="0" w:color="auto"/>
              <w:bottom w:val="single" w:sz="4" w:space="0" w:color="auto"/>
              <w:right w:val="single" w:sz="4" w:space="0" w:color="auto"/>
            </w:tcBorders>
            <w:noWrap/>
            <w:vAlign w:val="center"/>
            <w:hideMark/>
          </w:tcPr>
          <w:p w14:paraId="61595A75" w14:textId="77777777" w:rsidR="00591820" w:rsidRPr="00E82C1C" w:rsidRDefault="00591820" w:rsidP="003B0EB0">
            <w:pPr>
              <w:pStyle w:val="a9"/>
            </w:pPr>
            <w:r w:rsidRPr="00E82C1C">
              <w:t>2,73</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3BF0378F" w14:textId="77777777" w:rsidR="00591820" w:rsidRPr="00E82C1C" w:rsidRDefault="00591820" w:rsidP="003B0EB0">
            <w:pPr>
              <w:pStyle w:val="a9"/>
            </w:pPr>
            <w:r w:rsidRPr="00E82C1C">
              <w:t>1,1</w:t>
            </w:r>
          </w:p>
        </w:tc>
      </w:tr>
      <w:tr w:rsidR="00591820" w:rsidRPr="00E82C1C" w14:paraId="3399637D" w14:textId="77777777" w:rsidTr="003B0EB0">
        <w:trPr>
          <w:jc w:val="center"/>
        </w:trPr>
        <w:tc>
          <w:tcPr>
            <w:tcW w:w="1663" w:type="dxa"/>
            <w:tcBorders>
              <w:top w:val="single" w:sz="4" w:space="0" w:color="auto"/>
              <w:left w:val="single" w:sz="4" w:space="0" w:color="auto"/>
              <w:bottom w:val="single" w:sz="4" w:space="0" w:color="auto"/>
              <w:right w:val="single" w:sz="4" w:space="0" w:color="auto"/>
            </w:tcBorders>
            <w:noWrap/>
            <w:vAlign w:val="center"/>
            <w:hideMark/>
          </w:tcPr>
          <w:p w14:paraId="7F47E693" w14:textId="77777777" w:rsidR="00591820" w:rsidRPr="00E82C1C" w:rsidRDefault="00591820" w:rsidP="003B0EB0">
            <w:pPr>
              <w:pStyle w:val="a9"/>
              <w:rPr>
                <w:i/>
              </w:rPr>
            </w:pPr>
            <w:proofErr w:type="spellStart"/>
            <w:r w:rsidRPr="00E82C1C">
              <w:rPr>
                <w:i/>
              </w:rPr>
              <w:t>Gastropoda</w:t>
            </w:r>
            <w:proofErr w:type="spellEnd"/>
          </w:p>
        </w:tc>
        <w:tc>
          <w:tcPr>
            <w:tcW w:w="1480" w:type="dxa"/>
            <w:tcBorders>
              <w:top w:val="single" w:sz="4" w:space="0" w:color="auto"/>
              <w:left w:val="single" w:sz="4" w:space="0" w:color="auto"/>
              <w:bottom w:val="single" w:sz="4" w:space="0" w:color="auto"/>
              <w:right w:val="single" w:sz="4" w:space="0" w:color="auto"/>
            </w:tcBorders>
            <w:noWrap/>
            <w:vAlign w:val="center"/>
            <w:hideMark/>
          </w:tcPr>
          <w:p w14:paraId="0465A0A0" w14:textId="77777777" w:rsidR="00591820" w:rsidRPr="00E82C1C" w:rsidRDefault="00591820" w:rsidP="003B0EB0">
            <w:pPr>
              <w:pStyle w:val="a9"/>
            </w:pPr>
            <w:r w:rsidRPr="00E82C1C">
              <w:t>22</w:t>
            </w:r>
          </w:p>
        </w:tc>
        <w:tc>
          <w:tcPr>
            <w:tcW w:w="1214" w:type="dxa"/>
            <w:tcBorders>
              <w:top w:val="single" w:sz="4" w:space="0" w:color="auto"/>
              <w:left w:val="single" w:sz="4" w:space="0" w:color="auto"/>
              <w:bottom w:val="single" w:sz="4" w:space="0" w:color="auto"/>
              <w:right w:val="single" w:sz="4" w:space="0" w:color="auto"/>
            </w:tcBorders>
            <w:noWrap/>
            <w:vAlign w:val="center"/>
            <w:hideMark/>
          </w:tcPr>
          <w:p w14:paraId="49CFBA1E" w14:textId="77777777" w:rsidR="00591820" w:rsidRPr="00E82C1C" w:rsidRDefault="00591820" w:rsidP="003B0EB0">
            <w:pPr>
              <w:pStyle w:val="a9"/>
            </w:pPr>
            <w:r w:rsidRPr="00E82C1C">
              <w:t>8,6</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4124003E" w14:textId="77777777" w:rsidR="00591820" w:rsidRPr="00E82C1C" w:rsidRDefault="00591820" w:rsidP="003B0EB0">
            <w:pPr>
              <w:pStyle w:val="a9"/>
            </w:pPr>
            <w:r w:rsidRPr="00E82C1C">
              <w:t>1,1</w:t>
            </w:r>
          </w:p>
        </w:tc>
        <w:tc>
          <w:tcPr>
            <w:tcW w:w="949" w:type="dxa"/>
            <w:tcBorders>
              <w:top w:val="single" w:sz="4" w:space="0" w:color="auto"/>
              <w:left w:val="single" w:sz="4" w:space="0" w:color="auto"/>
              <w:bottom w:val="single" w:sz="4" w:space="0" w:color="auto"/>
              <w:right w:val="single" w:sz="4" w:space="0" w:color="auto"/>
            </w:tcBorders>
            <w:noWrap/>
            <w:vAlign w:val="center"/>
            <w:hideMark/>
          </w:tcPr>
          <w:p w14:paraId="1D2A2138" w14:textId="77777777" w:rsidR="00591820" w:rsidRPr="00E82C1C" w:rsidRDefault="00591820" w:rsidP="003B0EB0">
            <w:pPr>
              <w:pStyle w:val="a9"/>
            </w:pPr>
            <w:r w:rsidRPr="00E82C1C">
              <w:t>34,39</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74491AE3" w14:textId="77777777" w:rsidR="00591820" w:rsidRPr="00E82C1C" w:rsidRDefault="00591820" w:rsidP="003B0EB0">
            <w:pPr>
              <w:pStyle w:val="a9"/>
            </w:pPr>
            <w:r w:rsidRPr="00E82C1C">
              <w:t>14,0</w:t>
            </w:r>
          </w:p>
        </w:tc>
      </w:tr>
      <w:tr w:rsidR="00591820" w:rsidRPr="00E82C1C" w14:paraId="150D8247" w14:textId="77777777" w:rsidTr="003B0EB0">
        <w:trPr>
          <w:jc w:val="center"/>
        </w:trPr>
        <w:tc>
          <w:tcPr>
            <w:tcW w:w="1663" w:type="dxa"/>
            <w:tcBorders>
              <w:top w:val="single" w:sz="4" w:space="0" w:color="auto"/>
              <w:left w:val="single" w:sz="4" w:space="0" w:color="auto"/>
              <w:bottom w:val="single" w:sz="4" w:space="0" w:color="auto"/>
              <w:right w:val="single" w:sz="4" w:space="0" w:color="auto"/>
            </w:tcBorders>
            <w:noWrap/>
            <w:vAlign w:val="center"/>
            <w:hideMark/>
          </w:tcPr>
          <w:p w14:paraId="1E8A70FA" w14:textId="77777777" w:rsidR="00591820" w:rsidRPr="00E82C1C" w:rsidRDefault="00591820" w:rsidP="003B0EB0">
            <w:pPr>
              <w:pStyle w:val="a9"/>
              <w:rPr>
                <w:i/>
              </w:rPr>
            </w:pPr>
            <w:proofErr w:type="spellStart"/>
            <w:r w:rsidRPr="00E82C1C">
              <w:rPr>
                <w:i/>
              </w:rPr>
              <w:t>Foraminifera</w:t>
            </w:r>
            <w:proofErr w:type="spellEnd"/>
          </w:p>
        </w:tc>
        <w:tc>
          <w:tcPr>
            <w:tcW w:w="1480" w:type="dxa"/>
            <w:tcBorders>
              <w:top w:val="single" w:sz="4" w:space="0" w:color="auto"/>
              <w:left w:val="single" w:sz="4" w:space="0" w:color="auto"/>
              <w:bottom w:val="single" w:sz="4" w:space="0" w:color="auto"/>
              <w:right w:val="single" w:sz="4" w:space="0" w:color="auto"/>
            </w:tcBorders>
            <w:noWrap/>
            <w:vAlign w:val="center"/>
            <w:hideMark/>
          </w:tcPr>
          <w:p w14:paraId="401CF3FF" w14:textId="77777777" w:rsidR="00591820" w:rsidRPr="00E82C1C" w:rsidRDefault="00591820" w:rsidP="003B0EB0">
            <w:pPr>
              <w:pStyle w:val="a9"/>
            </w:pPr>
            <w:r w:rsidRPr="00E82C1C">
              <w:t>12</w:t>
            </w:r>
          </w:p>
        </w:tc>
        <w:tc>
          <w:tcPr>
            <w:tcW w:w="1214" w:type="dxa"/>
            <w:tcBorders>
              <w:top w:val="single" w:sz="4" w:space="0" w:color="auto"/>
              <w:left w:val="single" w:sz="4" w:space="0" w:color="auto"/>
              <w:bottom w:val="single" w:sz="4" w:space="0" w:color="auto"/>
              <w:right w:val="single" w:sz="4" w:space="0" w:color="auto"/>
            </w:tcBorders>
            <w:noWrap/>
            <w:vAlign w:val="center"/>
            <w:hideMark/>
          </w:tcPr>
          <w:p w14:paraId="31C95AEC" w14:textId="77777777" w:rsidR="00591820" w:rsidRPr="00E82C1C" w:rsidRDefault="00591820" w:rsidP="003B0EB0">
            <w:pPr>
              <w:pStyle w:val="a9"/>
            </w:pPr>
            <w:r w:rsidRPr="00E82C1C">
              <w:t>242,1</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14B1EF0C" w14:textId="77777777" w:rsidR="00591820" w:rsidRPr="00E82C1C" w:rsidRDefault="00591820" w:rsidP="003B0EB0">
            <w:pPr>
              <w:pStyle w:val="a9"/>
            </w:pPr>
            <w:r w:rsidRPr="00E82C1C">
              <w:t>31,3</w:t>
            </w:r>
          </w:p>
        </w:tc>
        <w:tc>
          <w:tcPr>
            <w:tcW w:w="949" w:type="dxa"/>
            <w:tcBorders>
              <w:top w:val="single" w:sz="4" w:space="0" w:color="auto"/>
              <w:left w:val="single" w:sz="4" w:space="0" w:color="auto"/>
              <w:bottom w:val="single" w:sz="4" w:space="0" w:color="auto"/>
              <w:right w:val="single" w:sz="4" w:space="0" w:color="auto"/>
            </w:tcBorders>
            <w:noWrap/>
            <w:vAlign w:val="center"/>
            <w:hideMark/>
          </w:tcPr>
          <w:p w14:paraId="092C54A3" w14:textId="77777777" w:rsidR="00591820" w:rsidRPr="00E82C1C" w:rsidRDefault="00591820" w:rsidP="003B0EB0">
            <w:pPr>
              <w:pStyle w:val="a9"/>
            </w:pPr>
            <w:r w:rsidRPr="00E82C1C">
              <w:t>0,69</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04B7AA50" w14:textId="77777777" w:rsidR="00591820" w:rsidRPr="00E82C1C" w:rsidRDefault="00591820" w:rsidP="003B0EB0">
            <w:pPr>
              <w:pStyle w:val="a9"/>
            </w:pPr>
            <w:r w:rsidRPr="00E82C1C">
              <w:t>0,3</w:t>
            </w:r>
          </w:p>
        </w:tc>
      </w:tr>
      <w:tr w:rsidR="00591820" w:rsidRPr="00E82C1C" w14:paraId="2C3F0295" w14:textId="77777777" w:rsidTr="003B0EB0">
        <w:trPr>
          <w:jc w:val="center"/>
        </w:trPr>
        <w:tc>
          <w:tcPr>
            <w:tcW w:w="1663" w:type="dxa"/>
            <w:tcBorders>
              <w:top w:val="single" w:sz="4" w:space="0" w:color="auto"/>
              <w:left w:val="single" w:sz="4" w:space="0" w:color="auto"/>
              <w:bottom w:val="single" w:sz="4" w:space="0" w:color="auto"/>
              <w:right w:val="single" w:sz="4" w:space="0" w:color="auto"/>
            </w:tcBorders>
            <w:noWrap/>
            <w:vAlign w:val="center"/>
            <w:hideMark/>
          </w:tcPr>
          <w:p w14:paraId="424B8EA5" w14:textId="77777777" w:rsidR="00591820" w:rsidRPr="00E82C1C" w:rsidRDefault="00591820" w:rsidP="003B0EB0">
            <w:pPr>
              <w:pStyle w:val="a9"/>
              <w:rPr>
                <w:i/>
              </w:rPr>
            </w:pPr>
            <w:proofErr w:type="spellStart"/>
            <w:r w:rsidRPr="00E82C1C">
              <w:rPr>
                <w:i/>
              </w:rPr>
              <w:t>Pogonophora</w:t>
            </w:r>
            <w:proofErr w:type="spellEnd"/>
          </w:p>
        </w:tc>
        <w:tc>
          <w:tcPr>
            <w:tcW w:w="1480" w:type="dxa"/>
            <w:tcBorders>
              <w:top w:val="single" w:sz="4" w:space="0" w:color="auto"/>
              <w:left w:val="single" w:sz="4" w:space="0" w:color="auto"/>
              <w:bottom w:val="single" w:sz="4" w:space="0" w:color="auto"/>
              <w:right w:val="single" w:sz="4" w:space="0" w:color="auto"/>
            </w:tcBorders>
            <w:noWrap/>
            <w:vAlign w:val="center"/>
            <w:hideMark/>
          </w:tcPr>
          <w:p w14:paraId="67AC3A43" w14:textId="77777777" w:rsidR="00591820" w:rsidRPr="00E82C1C" w:rsidRDefault="00591820" w:rsidP="003B0EB0">
            <w:pPr>
              <w:pStyle w:val="a9"/>
            </w:pPr>
            <w:r w:rsidRPr="00E82C1C">
              <w:t>1</w:t>
            </w:r>
          </w:p>
        </w:tc>
        <w:tc>
          <w:tcPr>
            <w:tcW w:w="1214" w:type="dxa"/>
            <w:tcBorders>
              <w:top w:val="single" w:sz="4" w:space="0" w:color="auto"/>
              <w:left w:val="single" w:sz="4" w:space="0" w:color="auto"/>
              <w:bottom w:val="single" w:sz="4" w:space="0" w:color="auto"/>
              <w:right w:val="single" w:sz="4" w:space="0" w:color="auto"/>
            </w:tcBorders>
            <w:noWrap/>
            <w:vAlign w:val="center"/>
            <w:hideMark/>
          </w:tcPr>
          <w:p w14:paraId="554412E0" w14:textId="77777777" w:rsidR="00591820" w:rsidRPr="00E82C1C" w:rsidRDefault="00591820" w:rsidP="003B0EB0">
            <w:pPr>
              <w:pStyle w:val="a9"/>
            </w:pPr>
            <w:r w:rsidRPr="00E82C1C">
              <w:t>0,0</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2F9502DA" w14:textId="77777777" w:rsidR="00591820" w:rsidRPr="00E82C1C" w:rsidRDefault="00591820" w:rsidP="003B0EB0">
            <w:pPr>
              <w:pStyle w:val="a9"/>
            </w:pPr>
            <w:r w:rsidRPr="00E82C1C">
              <w:t>0,0</w:t>
            </w:r>
          </w:p>
        </w:tc>
        <w:tc>
          <w:tcPr>
            <w:tcW w:w="949" w:type="dxa"/>
            <w:tcBorders>
              <w:top w:val="single" w:sz="4" w:space="0" w:color="auto"/>
              <w:left w:val="single" w:sz="4" w:space="0" w:color="auto"/>
              <w:bottom w:val="single" w:sz="4" w:space="0" w:color="auto"/>
              <w:right w:val="single" w:sz="4" w:space="0" w:color="auto"/>
            </w:tcBorders>
            <w:noWrap/>
            <w:vAlign w:val="center"/>
            <w:hideMark/>
          </w:tcPr>
          <w:p w14:paraId="029B391E" w14:textId="77777777" w:rsidR="00591820" w:rsidRPr="00E82C1C" w:rsidRDefault="00591820" w:rsidP="003B0EB0">
            <w:pPr>
              <w:pStyle w:val="a9"/>
            </w:pPr>
            <w:r w:rsidRPr="00E82C1C">
              <w:t>11,47</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17EAF829" w14:textId="77777777" w:rsidR="00591820" w:rsidRPr="00E82C1C" w:rsidRDefault="00591820" w:rsidP="003B0EB0">
            <w:pPr>
              <w:pStyle w:val="a9"/>
            </w:pPr>
            <w:r w:rsidRPr="00E82C1C">
              <w:t>4,7</w:t>
            </w:r>
          </w:p>
        </w:tc>
      </w:tr>
      <w:tr w:rsidR="00591820" w:rsidRPr="00E82C1C" w14:paraId="2E292A14" w14:textId="77777777" w:rsidTr="003B0EB0">
        <w:trPr>
          <w:jc w:val="center"/>
        </w:trPr>
        <w:tc>
          <w:tcPr>
            <w:tcW w:w="1663" w:type="dxa"/>
            <w:tcBorders>
              <w:top w:val="single" w:sz="4" w:space="0" w:color="auto"/>
              <w:left w:val="single" w:sz="4" w:space="0" w:color="auto"/>
              <w:bottom w:val="single" w:sz="4" w:space="0" w:color="auto"/>
              <w:right w:val="single" w:sz="4" w:space="0" w:color="auto"/>
            </w:tcBorders>
            <w:noWrap/>
            <w:vAlign w:val="center"/>
            <w:hideMark/>
          </w:tcPr>
          <w:p w14:paraId="0852D5C4" w14:textId="77777777" w:rsidR="00591820" w:rsidRPr="00E82C1C" w:rsidRDefault="00591820" w:rsidP="003B0EB0">
            <w:pPr>
              <w:pStyle w:val="a9"/>
              <w:rPr>
                <w:i/>
              </w:rPr>
            </w:pPr>
            <w:proofErr w:type="spellStart"/>
            <w:r w:rsidRPr="00E82C1C">
              <w:rPr>
                <w:i/>
              </w:rPr>
              <w:t>Hydroidea</w:t>
            </w:r>
            <w:proofErr w:type="spellEnd"/>
          </w:p>
        </w:tc>
        <w:tc>
          <w:tcPr>
            <w:tcW w:w="1480" w:type="dxa"/>
            <w:tcBorders>
              <w:top w:val="single" w:sz="4" w:space="0" w:color="auto"/>
              <w:left w:val="single" w:sz="4" w:space="0" w:color="auto"/>
              <w:bottom w:val="single" w:sz="4" w:space="0" w:color="auto"/>
              <w:right w:val="single" w:sz="4" w:space="0" w:color="auto"/>
            </w:tcBorders>
            <w:noWrap/>
            <w:vAlign w:val="center"/>
            <w:hideMark/>
          </w:tcPr>
          <w:p w14:paraId="6CDF6630" w14:textId="77777777" w:rsidR="00591820" w:rsidRPr="00E82C1C" w:rsidRDefault="00591820" w:rsidP="003B0EB0">
            <w:pPr>
              <w:pStyle w:val="a9"/>
            </w:pPr>
            <w:r w:rsidRPr="00E82C1C">
              <w:t>1</w:t>
            </w:r>
          </w:p>
        </w:tc>
        <w:tc>
          <w:tcPr>
            <w:tcW w:w="1214" w:type="dxa"/>
            <w:tcBorders>
              <w:top w:val="single" w:sz="4" w:space="0" w:color="auto"/>
              <w:left w:val="single" w:sz="4" w:space="0" w:color="auto"/>
              <w:bottom w:val="single" w:sz="4" w:space="0" w:color="auto"/>
              <w:right w:val="single" w:sz="4" w:space="0" w:color="auto"/>
            </w:tcBorders>
            <w:noWrap/>
            <w:vAlign w:val="center"/>
            <w:hideMark/>
          </w:tcPr>
          <w:p w14:paraId="51604329" w14:textId="77777777" w:rsidR="00591820" w:rsidRPr="00E82C1C" w:rsidRDefault="00591820" w:rsidP="003B0EB0">
            <w:pPr>
              <w:pStyle w:val="a9"/>
            </w:pPr>
            <w:r w:rsidRPr="00E82C1C">
              <w:t>0,0</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74FD6252" w14:textId="77777777" w:rsidR="00591820" w:rsidRPr="00E82C1C" w:rsidRDefault="00591820" w:rsidP="003B0EB0">
            <w:pPr>
              <w:pStyle w:val="a9"/>
            </w:pPr>
            <w:r w:rsidRPr="00E82C1C">
              <w:t>0,0</w:t>
            </w:r>
          </w:p>
        </w:tc>
        <w:tc>
          <w:tcPr>
            <w:tcW w:w="949" w:type="dxa"/>
            <w:tcBorders>
              <w:top w:val="single" w:sz="4" w:space="0" w:color="auto"/>
              <w:left w:val="single" w:sz="4" w:space="0" w:color="auto"/>
              <w:bottom w:val="single" w:sz="4" w:space="0" w:color="auto"/>
              <w:right w:val="single" w:sz="4" w:space="0" w:color="auto"/>
            </w:tcBorders>
            <w:noWrap/>
            <w:vAlign w:val="center"/>
            <w:hideMark/>
          </w:tcPr>
          <w:p w14:paraId="37B1C93E" w14:textId="77777777" w:rsidR="00591820" w:rsidRPr="00E82C1C" w:rsidRDefault="00591820" w:rsidP="003B0EB0">
            <w:pPr>
              <w:pStyle w:val="a9"/>
            </w:pPr>
            <w:r w:rsidRPr="00E82C1C">
              <w:t>0,54</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3A822744" w14:textId="77777777" w:rsidR="00591820" w:rsidRPr="00E82C1C" w:rsidRDefault="00591820" w:rsidP="003B0EB0">
            <w:pPr>
              <w:pStyle w:val="a9"/>
            </w:pPr>
            <w:r w:rsidRPr="00E82C1C">
              <w:t>0,2</w:t>
            </w:r>
          </w:p>
        </w:tc>
      </w:tr>
      <w:tr w:rsidR="00591820" w:rsidRPr="00E82C1C" w14:paraId="06FBFD73" w14:textId="77777777" w:rsidTr="003B0EB0">
        <w:trPr>
          <w:jc w:val="center"/>
        </w:trPr>
        <w:tc>
          <w:tcPr>
            <w:tcW w:w="1663" w:type="dxa"/>
            <w:tcBorders>
              <w:top w:val="single" w:sz="4" w:space="0" w:color="auto"/>
              <w:left w:val="single" w:sz="4" w:space="0" w:color="auto"/>
              <w:bottom w:val="single" w:sz="4" w:space="0" w:color="auto"/>
              <w:right w:val="single" w:sz="4" w:space="0" w:color="auto"/>
            </w:tcBorders>
            <w:noWrap/>
            <w:vAlign w:val="center"/>
            <w:hideMark/>
          </w:tcPr>
          <w:p w14:paraId="7C401AF4" w14:textId="77777777" w:rsidR="00591820" w:rsidRPr="00E82C1C" w:rsidRDefault="00591820" w:rsidP="003B0EB0">
            <w:pPr>
              <w:pStyle w:val="a9"/>
              <w:rPr>
                <w:i/>
              </w:rPr>
            </w:pPr>
            <w:proofErr w:type="spellStart"/>
            <w:r w:rsidRPr="00E82C1C">
              <w:rPr>
                <w:i/>
              </w:rPr>
              <w:t>Polychaeta</w:t>
            </w:r>
            <w:proofErr w:type="spellEnd"/>
          </w:p>
        </w:tc>
        <w:tc>
          <w:tcPr>
            <w:tcW w:w="1480" w:type="dxa"/>
            <w:tcBorders>
              <w:top w:val="single" w:sz="4" w:space="0" w:color="auto"/>
              <w:left w:val="single" w:sz="4" w:space="0" w:color="auto"/>
              <w:bottom w:val="single" w:sz="4" w:space="0" w:color="auto"/>
              <w:right w:val="single" w:sz="4" w:space="0" w:color="auto"/>
            </w:tcBorders>
            <w:noWrap/>
            <w:vAlign w:val="center"/>
            <w:hideMark/>
          </w:tcPr>
          <w:p w14:paraId="4256ECBD" w14:textId="77777777" w:rsidR="00591820" w:rsidRPr="00E82C1C" w:rsidRDefault="00591820" w:rsidP="003B0EB0">
            <w:pPr>
              <w:pStyle w:val="a9"/>
            </w:pPr>
            <w:r w:rsidRPr="00E82C1C">
              <w:t>31</w:t>
            </w:r>
          </w:p>
        </w:tc>
        <w:tc>
          <w:tcPr>
            <w:tcW w:w="1214" w:type="dxa"/>
            <w:tcBorders>
              <w:top w:val="single" w:sz="4" w:space="0" w:color="auto"/>
              <w:left w:val="single" w:sz="4" w:space="0" w:color="auto"/>
              <w:bottom w:val="single" w:sz="4" w:space="0" w:color="auto"/>
              <w:right w:val="single" w:sz="4" w:space="0" w:color="auto"/>
            </w:tcBorders>
            <w:noWrap/>
            <w:vAlign w:val="center"/>
            <w:hideMark/>
          </w:tcPr>
          <w:p w14:paraId="1BC4F04B" w14:textId="77777777" w:rsidR="00591820" w:rsidRPr="00E82C1C" w:rsidRDefault="00591820" w:rsidP="003B0EB0">
            <w:pPr>
              <w:pStyle w:val="a9"/>
            </w:pPr>
            <w:r w:rsidRPr="00E82C1C">
              <w:t>58,8</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6D433AB8" w14:textId="77777777" w:rsidR="00591820" w:rsidRPr="00E82C1C" w:rsidRDefault="00591820" w:rsidP="003B0EB0">
            <w:pPr>
              <w:pStyle w:val="a9"/>
            </w:pPr>
            <w:r w:rsidRPr="00E82C1C">
              <w:t>7,6</w:t>
            </w:r>
          </w:p>
        </w:tc>
        <w:tc>
          <w:tcPr>
            <w:tcW w:w="949" w:type="dxa"/>
            <w:tcBorders>
              <w:top w:val="single" w:sz="4" w:space="0" w:color="auto"/>
              <w:left w:val="single" w:sz="4" w:space="0" w:color="auto"/>
              <w:bottom w:val="single" w:sz="4" w:space="0" w:color="auto"/>
              <w:right w:val="single" w:sz="4" w:space="0" w:color="auto"/>
            </w:tcBorders>
            <w:noWrap/>
            <w:vAlign w:val="center"/>
            <w:hideMark/>
          </w:tcPr>
          <w:p w14:paraId="47309E01" w14:textId="77777777" w:rsidR="00591820" w:rsidRPr="00E82C1C" w:rsidRDefault="00591820" w:rsidP="003B0EB0">
            <w:pPr>
              <w:pStyle w:val="a9"/>
            </w:pPr>
            <w:r w:rsidRPr="00E82C1C">
              <w:t>1,50</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2F2A5B44" w14:textId="77777777" w:rsidR="00591820" w:rsidRPr="00E82C1C" w:rsidRDefault="00591820" w:rsidP="003B0EB0">
            <w:pPr>
              <w:pStyle w:val="a9"/>
            </w:pPr>
            <w:r w:rsidRPr="00E82C1C">
              <w:t>0,6</w:t>
            </w:r>
          </w:p>
        </w:tc>
      </w:tr>
      <w:tr w:rsidR="00591820" w:rsidRPr="00E82C1C" w14:paraId="4D09DCA5" w14:textId="77777777" w:rsidTr="003B0EB0">
        <w:trPr>
          <w:jc w:val="center"/>
        </w:trPr>
        <w:tc>
          <w:tcPr>
            <w:tcW w:w="1663" w:type="dxa"/>
            <w:tcBorders>
              <w:top w:val="single" w:sz="4" w:space="0" w:color="auto"/>
              <w:left w:val="single" w:sz="4" w:space="0" w:color="auto"/>
              <w:bottom w:val="single" w:sz="4" w:space="0" w:color="auto"/>
              <w:right w:val="single" w:sz="4" w:space="0" w:color="auto"/>
            </w:tcBorders>
            <w:noWrap/>
            <w:vAlign w:val="center"/>
            <w:hideMark/>
          </w:tcPr>
          <w:p w14:paraId="0C36CBAB" w14:textId="77777777" w:rsidR="00591820" w:rsidRPr="00E82C1C" w:rsidRDefault="00591820" w:rsidP="003B0EB0">
            <w:pPr>
              <w:pStyle w:val="a9"/>
              <w:rPr>
                <w:i/>
              </w:rPr>
            </w:pPr>
            <w:proofErr w:type="spellStart"/>
            <w:r w:rsidRPr="00E82C1C">
              <w:rPr>
                <w:i/>
              </w:rPr>
              <w:t>Ammodytidae</w:t>
            </w:r>
            <w:proofErr w:type="spellEnd"/>
          </w:p>
        </w:tc>
        <w:tc>
          <w:tcPr>
            <w:tcW w:w="1480" w:type="dxa"/>
            <w:tcBorders>
              <w:top w:val="single" w:sz="4" w:space="0" w:color="auto"/>
              <w:left w:val="single" w:sz="4" w:space="0" w:color="auto"/>
              <w:bottom w:val="single" w:sz="4" w:space="0" w:color="auto"/>
              <w:right w:val="single" w:sz="4" w:space="0" w:color="auto"/>
            </w:tcBorders>
            <w:noWrap/>
            <w:vAlign w:val="center"/>
            <w:hideMark/>
          </w:tcPr>
          <w:p w14:paraId="2D301D03" w14:textId="77777777" w:rsidR="00591820" w:rsidRPr="00E82C1C" w:rsidRDefault="00591820" w:rsidP="003B0EB0">
            <w:pPr>
              <w:pStyle w:val="a9"/>
            </w:pPr>
            <w:r w:rsidRPr="00E82C1C">
              <w:t>1</w:t>
            </w:r>
          </w:p>
        </w:tc>
        <w:tc>
          <w:tcPr>
            <w:tcW w:w="1214" w:type="dxa"/>
            <w:tcBorders>
              <w:top w:val="single" w:sz="4" w:space="0" w:color="auto"/>
              <w:left w:val="single" w:sz="4" w:space="0" w:color="auto"/>
              <w:bottom w:val="single" w:sz="4" w:space="0" w:color="auto"/>
              <w:right w:val="single" w:sz="4" w:space="0" w:color="auto"/>
            </w:tcBorders>
            <w:noWrap/>
            <w:vAlign w:val="center"/>
            <w:hideMark/>
          </w:tcPr>
          <w:p w14:paraId="29D5D747" w14:textId="77777777" w:rsidR="00591820" w:rsidRPr="00E82C1C" w:rsidRDefault="00591820" w:rsidP="003B0EB0">
            <w:pPr>
              <w:pStyle w:val="a9"/>
            </w:pPr>
            <w:r w:rsidRPr="00E82C1C">
              <w:t>1,1</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0BB09ACF" w14:textId="77777777" w:rsidR="00591820" w:rsidRPr="00E82C1C" w:rsidRDefault="00591820" w:rsidP="003B0EB0">
            <w:pPr>
              <w:pStyle w:val="a9"/>
            </w:pPr>
            <w:r w:rsidRPr="00E82C1C">
              <w:t>0,1</w:t>
            </w:r>
          </w:p>
        </w:tc>
        <w:tc>
          <w:tcPr>
            <w:tcW w:w="949" w:type="dxa"/>
            <w:tcBorders>
              <w:top w:val="single" w:sz="4" w:space="0" w:color="auto"/>
              <w:left w:val="single" w:sz="4" w:space="0" w:color="auto"/>
              <w:bottom w:val="single" w:sz="4" w:space="0" w:color="auto"/>
              <w:right w:val="single" w:sz="4" w:space="0" w:color="auto"/>
            </w:tcBorders>
            <w:noWrap/>
            <w:vAlign w:val="center"/>
            <w:hideMark/>
          </w:tcPr>
          <w:p w14:paraId="112FACC7" w14:textId="77777777" w:rsidR="00591820" w:rsidRPr="00E82C1C" w:rsidRDefault="00591820" w:rsidP="003B0EB0">
            <w:pPr>
              <w:pStyle w:val="a9"/>
            </w:pPr>
            <w:r w:rsidRPr="00E82C1C">
              <w:t>2,38</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6D03FCE5" w14:textId="77777777" w:rsidR="00591820" w:rsidRPr="00E82C1C" w:rsidRDefault="00591820" w:rsidP="003B0EB0">
            <w:pPr>
              <w:pStyle w:val="a9"/>
            </w:pPr>
            <w:r w:rsidRPr="00E82C1C">
              <w:t>1,0</w:t>
            </w:r>
          </w:p>
        </w:tc>
      </w:tr>
      <w:tr w:rsidR="00591820" w:rsidRPr="00E82C1C" w14:paraId="2655D0D2" w14:textId="77777777" w:rsidTr="003B0EB0">
        <w:trPr>
          <w:jc w:val="center"/>
        </w:trPr>
        <w:tc>
          <w:tcPr>
            <w:tcW w:w="1663" w:type="dxa"/>
            <w:tcBorders>
              <w:top w:val="single" w:sz="4" w:space="0" w:color="auto"/>
              <w:left w:val="single" w:sz="4" w:space="0" w:color="auto"/>
              <w:bottom w:val="single" w:sz="4" w:space="0" w:color="auto"/>
              <w:right w:val="single" w:sz="4" w:space="0" w:color="auto"/>
            </w:tcBorders>
            <w:noWrap/>
            <w:vAlign w:val="center"/>
            <w:hideMark/>
          </w:tcPr>
          <w:p w14:paraId="0E627EBC" w14:textId="77777777" w:rsidR="00591820" w:rsidRPr="00E82C1C" w:rsidRDefault="00591820" w:rsidP="003B0EB0">
            <w:pPr>
              <w:pStyle w:val="a9"/>
              <w:rPr>
                <w:i/>
              </w:rPr>
            </w:pPr>
            <w:proofErr w:type="spellStart"/>
            <w:r w:rsidRPr="00E82C1C">
              <w:rPr>
                <w:i/>
              </w:rPr>
              <w:t>Tunicata</w:t>
            </w:r>
            <w:proofErr w:type="spellEnd"/>
          </w:p>
        </w:tc>
        <w:tc>
          <w:tcPr>
            <w:tcW w:w="1480" w:type="dxa"/>
            <w:tcBorders>
              <w:top w:val="single" w:sz="4" w:space="0" w:color="auto"/>
              <w:left w:val="single" w:sz="4" w:space="0" w:color="auto"/>
              <w:bottom w:val="single" w:sz="4" w:space="0" w:color="auto"/>
              <w:right w:val="single" w:sz="4" w:space="0" w:color="auto"/>
            </w:tcBorders>
            <w:noWrap/>
            <w:vAlign w:val="center"/>
            <w:hideMark/>
          </w:tcPr>
          <w:p w14:paraId="73A4AF23" w14:textId="77777777" w:rsidR="00591820" w:rsidRPr="00E82C1C" w:rsidRDefault="00591820" w:rsidP="003B0EB0">
            <w:pPr>
              <w:pStyle w:val="a9"/>
            </w:pPr>
            <w:r w:rsidRPr="00E82C1C">
              <w:t>2</w:t>
            </w:r>
          </w:p>
        </w:tc>
        <w:tc>
          <w:tcPr>
            <w:tcW w:w="1214" w:type="dxa"/>
            <w:tcBorders>
              <w:top w:val="single" w:sz="4" w:space="0" w:color="auto"/>
              <w:left w:val="single" w:sz="4" w:space="0" w:color="auto"/>
              <w:bottom w:val="single" w:sz="4" w:space="0" w:color="auto"/>
              <w:right w:val="single" w:sz="4" w:space="0" w:color="auto"/>
            </w:tcBorders>
            <w:noWrap/>
            <w:vAlign w:val="center"/>
            <w:hideMark/>
          </w:tcPr>
          <w:p w14:paraId="0FDFBE70" w14:textId="77777777" w:rsidR="00591820" w:rsidRPr="00E82C1C" w:rsidRDefault="00591820" w:rsidP="003B0EB0">
            <w:pPr>
              <w:pStyle w:val="a9"/>
            </w:pPr>
            <w:r w:rsidRPr="00E82C1C">
              <w:t>1,5</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159997BF" w14:textId="77777777" w:rsidR="00591820" w:rsidRPr="00E82C1C" w:rsidRDefault="00591820" w:rsidP="003B0EB0">
            <w:pPr>
              <w:pStyle w:val="a9"/>
            </w:pPr>
            <w:r w:rsidRPr="00E82C1C">
              <w:t>0,2</w:t>
            </w:r>
          </w:p>
        </w:tc>
        <w:tc>
          <w:tcPr>
            <w:tcW w:w="949" w:type="dxa"/>
            <w:tcBorders>
              <w:top w:val="single" w:sz="4" w:space="0" w:color="auto"/>
              <w:left w:val="single" w:sz="4" w:space="0" w:color="auto"/>
              <w:bottom w:val="single" w:sz="4" w:space="0" w:color="auto"/>
              <w:right w:val="single" w:sz="4" w:space="0" w:color="auto"/>
            </w:tcBorders>
            <w:noWrap/>
            <w:vAlign w:val="center"/>
            <w:hideMark/>
          </w:tcPr>
          <w:p w14:paraId="405F31AF" w14:textId="77777777" w:rsidR="00591820" w:rsidRPr="00E82C1C" w:rsidRDefault="00591820" w:rsidP="003B0EB0">
            <w:pPr>
              <w:pStyle w:val="a9"/>
            </w:pPr>
            <w:r w:rsidRPr="00E82C1C">
              <w:t>3,19</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1F01E25D" w14:textId="77777777" w:rsidR="00591820" w:rsidRPr="00E82C1C" w:rsidRDefault="00591820" w:rsidP="003B0EB0">
            <w:pPr>
              <w:pStyle w:val="a9"/>
            </w:pPr>
            <w:r w:rsidRPr="00E82C1C">
              <w:t>1,3</w:t>
            </w:r>
          </w:p>
        </w:tc>
      </w:tr>
      <w:tr w:rsidR="00591820" w:rsidRPr="00E82C1C" w14:paraId="57DBADD5" w14:textId="77777777" w:rsidTr="003B0EB0">
        <w:trPr>
          <w:jc w:val="center"/>
        </w:trPr>
        <w:tc>
          <w:tcPr>
            <w:tcW w:w="1663" w:type="dxa"/>
            <w:tcBorders>
              <w:top w:val="single" w:sz="4" w:space="0" w:color="auto"/>
              <w:left w:val="single" w:sz="4" w:space="0" w:color="auto"/>
              <w:bottom w:val="single" w:sz="4" w:space="0" w:color="auto"/>
              <w:right w:val="single" w:sz="4" w:space="0" w:color="auto"/>
            </w:tcBorders>
            <w:noWrap/>
            <w:vAlign w:val="center"/>
            <w:hideMark/>
          </w:tcPr>
          <w:p w14:paraId="4538C342" w14:textId="77777777" w:rsidR="00591820" w:rsidRPr="00E82C1C" w:rsidRDefault="00591820" w:rsidP="003B0EB0">
            <w:pPr>
              <w:pStyle w:val="a9"/>
              <w:rPr>
                <w:i/>
              </w:rPr>
            </w:pPr>
            <w:proofErr w:type="spellStart"/>
            <w:r w:rsidRPr="00E82C1C">
              <w:rPr>
                <w:i/>
              </w:rPr>
              <w:t>Bryozoa</w:t>
            </w:r>
            <w:proofErr w:type="spellEnd"/>
          </w:p>
        </w:tc>
        <w:tc>
          <w:tcPr>
            <w:tcW w:w="1480" w:type="dxa"/>
            <w:tcBorders>
              <w:top w:val="single" w:sz="4" w:space="0" w:color="auto"/>
              <w:left w:val="single" w:sz="4" w:space="0" w:color="auto"/>
              <w:bottom w:val="single" w:sz="4" w:space="0" w:color="auto"/>
              <w:right w:val="single" w:sz="4" w:space="0" w:color="auto"/>
            </w:tcBorders>
            <w:noWrap/>
            <w:vAlign w:val="center"/>
            <w:hideMark/>
          </w:tcPr>
          <w:p w14:paraId="2DA792F2" w14:textId="77777777" w:rsidR="00591820" w:rsidRPr="00E82C1C" w:rsidRDefault="00591820" w:rsidP="003B0EB0">
            <w:pPr>
              <w:pStyle w:val="a9"/>
            </w:pPr>
            <w:r w:rsidRPr="00E82C1C">
              <w:t>1</w:t>
            </w:r>
          </w:p>
        </w:tc>
        <w:tc>
          <w:tcPr>
            <w:tcW w:w="1214" w:type="dxa"/>
            <w:tcBorders>
              <w:top w:val="single" w:sz="4" w:space="0" w:color="auto"/>
              <w:left w:val="single" w:sz="4" w:space="0" w:color="auto"/>
              <w:bottom w:val="single" w:sz="4" w:space="0" w:color="auto"/>
              <w:right w:val="single" w:sz="4" w:space="0" w:color="auto"/>
            </w:tcBorders>
            <w:noWrap/>
            <w:vAlign w:val="center"/>
            <w:hideMark/>
          </w:tcPr>
          <w:p w14:paraId="10BD0AD5" w14:textId="77777777" w:rsidR="00591820" w:rsidRPr="00E82C1C" w:rsidRDefault="00591820" w:rsidP="003B0EB0">
            <w:pPr>
              <w:pStyle w:val="a9"/>
            </w:pPr>
            <w:r w:rsidRPr="00E82C1C">
              <w:t>0,0</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3F555AB5" w14:textId="77777777" w:rsidR="00591820" w:rsidRPr="00E82C1C" w:rsidRDefault="00591820" w:rsidP="003B0EB0">
            <w:pPr>
              <w:pStyle w:val="a9"/>
            </w:pPr>
            <w:r w:rsidRPr="00E82C1C">
              <w:t>0,0</w:t>
            </w:r>
          </w:p>
        </w:tc>
        <w:tc>
          <w:tcPr>
            <w:tcW w:w="949" w:type="dxa"/>
            <w:tcBorders>
              <w:top w:val="single" w:sz="4" w:space="0" w:color="auto"/>
              <w:left w:val="single" w:sz="4" w:space="0" w:color="auto"/>
              <w:bottom w:val="single" w:sz="4" w:space="0" w:color="auto"/>
              <w:right w:val="single" w:sz="4" w:space="0" w:color="auto"/>
            </w:tcBorders>
            <w:noWrap/>
            <w:vAlign w:val="center"/>
            <w:hideMark/>
          </w:tcPr>
          <w:p w14:paraId="4885969D" w14:textId="77777777" w:rsidR="00591820" w:rsidRPr="00E82C1C" w:rsidRDefault="00591820" w:rsidP="003B0EB0">
            <w:pPr>
              <w:pStyle w:val="a9"/>
            </w:pPr>
            <w:r w:rsidRPr="00E82C1C">
              <w:t>0,20</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47EFDC1A" w14:textId="77777777" w:rsidR="00591820" w:rsidRPr="00E82C1C" w:rsidRDefault="00591820" w:rsidP="003B0EB0">
            <w:pPr>
              <w:pStyle w:val="a9"/>
            </w:pPr>
            <w:r w:rsidRPr="00E82C1C">
              <w:t>0,1</w:t>
            </w:r>
          </w:p>
        </w:tc>
      </w:tr>
      <w:tr w:rsidR="00591820" w:rsidRPr="00E82C1C" w14:paraId="2665B8C8" w14:textId="77777777" w:rsidTr="003B0EB0">
        <w:trPr>
          <w:jc w:val="center"/>
        </w:trPr>
        <w:tc>
          <w:tcPr>
            <w:tcW w:w="1663" w:type="dxa"/>
            <w:tcBorders>
              <w:top w:val="single" w:sz="4" w:space="0" w:color="auto"/>
              <w:left w:val="single" w:sz="4" w:space="0" w:color="auto"/>
              <w:bottom w:val="single" w:sz="4" w:space="0" w:color="auto"/>
              <w:right w:val="single" w:sz="4" w:space="0" w:color="auto"/>
            </w:tcBorders>
            <w:noWrap/>
            <w:vAlign w:val="center"/>
            <w:hideMark/>
          </w:tcPr>
          <w:p w14:paraId="21A89CCC" w14:textId="77777777" w:rsidR="00591820" w:rsidRPr="00E82C1C" w:rsidRDefault="00591820" w:rsidP="003B0EB0">
            <w:pPr>
              <w:pStyle w:val="a9"/>
              <w:rPr>
                <w:i/>
              </w:rPr>
            </w:pPr>
            <w:proofErr w:type="spellStart"/>
            <w:r w:rsidRPr="00E82C1C">
              <w:rPr>
                <w:i/>
              </w:rPr>
              <w:t>Decapoda</w:t>
            </w:r>
            <w:proofErr w:type="spellEnd"/>
          </w:p>
        </w:tc>
        <w:tc>
          <w:tcPr>
            <w:tcW w:w="1480" w:type="dxa"/>
            <w:tcBorders>
              <w:top w:val="single" w:sz="4" w:space="0" w:color="auto"/>
              <w:left w:val="single" w:sz="4" w:space="0" w:color="auto"/>
              <w:bottom w:val="single" w:sz="4" w:space="0" w:color="auto"/>
              <w:right w:val="single" w:sz="4" w:space="0" w:color="auto"/>
            </w:tcBorders>
            <w:noWrap/>
            <w:vAlign w:val="center"/>
            <w:hideMark/>
          </w:tcPr>
          <w:p w14:paraId="5C93FE79" w14:textId="77777777" w:rsidR="00591820" w:rsidRPr="00E82C1C" w:rsidRDefault="00591820" w:rsidP="003B0EB0">
            <w:pPr>
              <w:pStyle w:val="a9"/>
            </w:pPr>
            <w:r w:rsidRPr="00E82C1C">
              <w:t>2</w:t>
            </w:r>
          </w:p>
        </w:tc>
        <w:tc>
          <w:tcPr>
            <w:tcW w:w="1214" w:type="dxa"/>
            <w:tcBorders>
              <w:top w:val="single" w:sz="4" w:space="0" w:color="auto"/>
              <w:left w:val="single" w:sz="4" w:space="0" w:color="auto"/>
              <w:bottom w:val="single" w:sz="4" w:space="0" w:color="auto"/>
              <w:right w:val="single" w:sz="4" w:space="0" w:color="auto"/>
            </w:tcBorders>
            <w:noWrap/>
            <w:vAlign w:val="center"/>
            <w:hideMark/>
          </w:tcPr>
          <w:p w14:paraId="349642EC" w14:textId="77777777" w:rsidR="00591820" w:rsidRPr="00E82C1C" w:rsidRDefault="00591820" w:rsidP="003B0EB0">
            <w:pPr>
              <w:pStyle w:val="a9"/>
            </w:pPr>
            <w:r w:rsidRPr="00E82C1C">
              <w:t>0,3</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03921ED8" w14:textId="77777777" w:rsidR="00591820" w:rsidRPr="00E82C1C" w:rsidRDefault="00591820" w:rsidP="003B0EB0">
            <w:pPr>
              <w:pStyle w:val="a9"/>
            </w:pPr>
            <w:r w:rsidRPr="00E82C1C">
              <w:t>0,0</w:t>
            </w:r>
          </w:p>
        </w:tc>
        <w:tc>
          <w:tcPr>
            <w:tcW w:w="949" w:type="dxa"/>
            <w:tcBorders>
              <w:top w:val="single" w:sz="4" w:space="0" w:color="auto"/>
              <w:left w:val="single" w:sz="4" w:space="0" w:color="auto"/>
              <w:bottom w:val="single" w:sz="4" w:space="0" w:color="auto"/>
              <w:right w:val="single" w:sz="4" w:space="0" w:color="auto"/>
            </w:tcBorders>
            <w:noWrap/>
            <w:vAlign w:val="center"/>
            <w:hideMark/>
          </w:tcPr>
          <w:p w14:paraId="17B60669" w14:textId="77777777" w:rsidR="00591820" w:rsidRPr="00E82C1C" w:rsidRDefault="00591820" w:rsidP="003B0EB0">
            <w:pPr>
              <w:pStyle w:val="a9"/>
            </w:pPr>
            <w:r w:rsidRPr="00E82C1C">
              <w:t>0,13</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3D2097A0" w14:textId="77777777" w:rsidR="00591820" w:rsidRPr="00E82C1C" w:rsidRDefault="00591820" w:rsidP="003B0EB0">
            <w:pPr>
              <w:pStyle w:val="a9"/>
            </w:pPr>
            <w:r w:rsidRPr="00E82C1C">
              <w:t>0,1</w:t>
            </w:r>
          </w:p>
        </w:tc>
      </w:tr>
      <w:tr w:rsidR="00591820" w:rsidRPr="00E82C1C" w14:paraId="568309CE" w14:textId="77777777" w:rsidTr="003B0EB0">
        <w:trPr>
          <w:jc w:val="center"/>
        </w:trPr>
        <w:tc>
          <w:tcPr>
            <w:tcW w:w="1663" w:type="dxa"/>
            <w:tcBorders>
              <w:top w:val="single" w:sz="4" w:space="0" w:color="auto"/>
              <w:left w:val="single" w:sz="4" w:space="0" w:color="auto"/>
              <w:bottom w:val="single" w:sz="4" w:space="0" w:color="auto"/>
              <w:right w:val="single" w:sz="4" w:space="0" w:color="auto"/>
            </w:tcBorders>
            <w:noWrap/>
            <w:vAlign w:val="center"/>
            <w:hideMark/>
          </w:tcPr>
          <w:p w14:paraId="276E9A76" w14:textId="77777777" w:rsidR="00591820" w:rsidRPr="00E82C1C" w:rsidRDefault="00591820" w:rsidP="003B0EB0">
            <w:pPr>
              <w:pStyle w:val="a9"/>
              <w:rPr>
                <w:i/>
              </w:rPr>
            </w:pPr>
            <w:proofErr w:type="spellStart"/>
            <w:r w:rsidRPr="00E82C1C">
              <w:rPr>
                <w:i/>
              </w:rPr>
              <w:t>Crinoidea</w:t>
            </w:r>
            <w:proofErr w:type="spellEnd"/>
          </w:p>
        </w:tc>
        <w:tc>
          <w:tcPr>
            <w:tcW w:w="1480" w:type="dxa"/>
            <w:tcBorders>
              <w:top w:val="single" w:sz="4" w:space="0" w:color="auto"/>
              <w:left w:val="single" w:sz="4" w:space="0" w:color="auto"/>
              <w:bottom w:val="single" w:sz="4" w:space="0" w:color="auto"/>
              <w:right w:val="single" w:sz="4" w:space="0" w:color="auto"/>
            </w:tcBorders>
            <w:noWrap/>
            <w:vAlign w:val="center"/>
            <w:hideMark/>
          </w:tcPr>
          <w:p w14:paraId="5928777C" w14:textId="77777777" w:rsidR="00591820" w:rsidRPr="00E82C1C" w:rsidRDefault="00591820" w:rsidP="003B0EB0">
            <w:pPr>
              <w:pStyle w:val="a9"/>
            </w:pPr>
            <w:r w:rsidRPr="00E82C1C">
              <w:t>1</w:t>
            </w:r>
          </w:p>
        </w:tc>
        <w:tc>
          <w:tcPr>
            <w:tcW w:w="1214" w:type="dxa"/>
            <w:tcBorders>
              <w:top w:val="single" w:sz="4" w:space="0" w:color="auto"/>
              <w:left w:val="single" w:sz="4" w:space="0" w:color="auto"/>
              <w:bottom w:val="single" w:sz="4" w:space="0" w:color="auto"/>
              <w:right w:val="single" w:sz="4" w:space="0" w:color="auto"/>
            </w:tcBorders>
            <w:noWrap/>
            <w:vAlign w:val="center"/>
            <w:hideMark/>
          </w:tcPr>
          <w:p w14:paraId="007CA8FE" w14:textId="77777777" w:rsidR="00591820" w:rsidRPr="00E82C1C" w:rsidRDefault="00591820" w:rsidP="003B0EB0">
            <w:pPr>
              <w:pStyle w:val="a9"/>
            </w:pPr>
            <w:r w:rsidRPr="00E82C1C">
              <w:t>0,0</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496BBCB0" w14:textId="77777777" w:rsidR="00591820" w:rsidRPr="00E82C1C" w:rsidRDefault="00591820" w:rsidP="003B0EB0">
            <w:pPr>
              <w:pStyle w:val="a9"/>
            </w:pPr>
            <w:r w:rsidRPr="00E82C1C">
              <w:t>0,0</w:t>
            </w:r>
          </w:p>
        </w:tc>
        <w:tc>
          <w:tcPr>
            <w:tcW w:w="949" w:type="dxa"/>
            <w:tcBorders>
              <w:top w:val="single" w:sz="4" w:space="0" w:color="auto"/>
              <w:left w:val="single" w:sz="4" w:space="0" w:color="auto"/>
              <w:bottom w:val="single" w:sz="4" w:space="0" w:color="auto"/>
              <w:right w:val="single" w:sz="4" w:space="0" w:color="auto"/>
            </w:tcBorders>
            <w:noWrap/>
            <w:vAlign w:val="center"/>
            <w:hideMark/>
          </w:tcPr>
          <w:p w14:paraId="4532906B" w14:textId="77777777" w:rsidR="00591820" w:rsidRPr="00E82C1C" w:rsidRDefault="00591820" w:rsidP="003B0EB0">
            <w:pPr>
              <w:pStyle w:val="a9"/>
            </w:pPr>
            <w:r w:rsidRPr="00E82C1C">
              <w:t>0,11</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3FDB2E11" w14:textId="77777777" w:rsidR="00591820" w:rsidRPr="00E82C1C" w:rsidRDefault="00591820" w:rsidP="003B0EB0">
            <w:pPr>
              <w:pStyle w:val="a9"/>
            </w:pPr>
            <w:r w:rsidRPr="00E82C1C">
              <w:t>0,0</w:t>
            </w:r>
          </w:p>
        </w:tc>
      </w:tr>
      <w:tr w:rsidR="00591820" w:rsidRPr="00E82C1C" w14:paraId="5BB74028" w14:textId="77777777" w:rsidTr="003B0EB0">
        <w:trPr>
          <w:jc w:val="center"/>
        </w:trPr>
        <w:tc>
          <w:tcPr>
            <w:tcW w:w="1663" w:type="dxa"/>
            <w:tcBorders>
              <w:top w:val="single" w:sz="4" w:space="0" w:color="auto"/>
              <w:left w:val="single" w:sz="4" w:space="0" w:color="auto"/>
              <w:bottom w:val="single" w:sz="4" w:space="0" w:color="auto"/>
              <w:right w:val="single" w:sz="4" w:space="0" w:color="auto"/>
            </w:tcBorders>
            <w:noWrap/>
            <w:vAlign w:val="center"/>
            <w:hideMark/>
          </w:tcPr>
          <w:p w14:paraId="7C1C168C" w14:textId="77777777" w:rsidR="00591820" w:rsidRPr="00E82C1C" w:rsidRDefault="00591820" w:rsidP="003B0EB0">
            <w:pPr>
              <w:pStyle w:val="a9"/>
              <w:rPr>
                <w:i/>
              </w:rPr>
            </w:pPr>
            <w:proofErr w:type="spellStart"/>
            <w:r w:rsidRPr="00E82C1C">
              <w:rPr>
                <w:i/>
              </w:rPr>
              <w:t>Holothurioidea</w:t>
            </w:r>
            <w:proofErr w:type="spellEnd"/>
          </w:p>
        </w:tc>
        <w:tc>
          <w:tcPr>
            <w:tcW w:w="1480" w:type="dxa"/>
            <w:tcBorders>
              <w:top w:val="single" w:sz="4" w:space="0" w:color="auto"/>
              <w:left w:val="single" w:sz="4" w:space="0" w:color="auto"/>
              <w:bottom w:val="single" w:sz="4" w:space="0" w:color="auto"/>
              <w:right w:val="single" w:sz="4" w:space="0" w:color="auto"/>
            </w:tcBorders>
            <w:noWrap/>
            <w:vAlign w:val="center"/>
            <w:hideMark/>
          </w:tcPr>
          <w:p w14:paraId="5C99FC95" w14:textId="77777777" w:rsidR="00591820" w:rsidRPr="00E82C1C" w:rsidRDefault="00591820" w:rsidP="003B0EB0">
            <w:pPr>
              <w:pStyle w:val="a9"/>
            </w:pPr>
            <w:r w:rsidRPr="00E82C1C">
              <w:t>1</w:t>
            </w:r>
          </w:p>
        </w:tc>
        <w:tc>
          <w:tcPr>
            <w:tcW w:w="1214" w:type="dxa"/>
            <w:tcBorders>
              <w:top w:val="single" w:sz="4" w:space="0" w:color="auto"/>
              <w:left w:val="single" w:sz="4" w:space="0" w:color="auto"/>
              <w:bottom w:val="single" w:sz="4" w:space="0" w:color="auto"/>
              <w:right w:val="single" w:sz="4" w:space="0" w:color="auto"/>
            </w:tcBorders>
            <w:noWrap/>
            <w:vAlign w:val="center"/>
            <w:hideMark/>
          </w:tcPr>
          <w:p w14:paraId="1A7BC68F" w14:textId="77777777" w:rsidR="00591820" w:rsidRPr="00E82C1C" w:rsidRDefault="00591820" w:rsidP="003B0EB0">
            <w:pPr>
              <w:pStyle w:val="a9"/>
            </w:pPr>
            <w:r w:rsidRPr="00E82C1C">
              <w:t>0,1</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197D1B0B" w14:textId="77777777" w:rsidR="00591820" w:rsidRPr="00E82C1C" w:rsidRDefault="00591820" w:rsidP="003B0EB0">
            <w:pPr>
              <w:pStyle w:val="a9"/>
            </w:pPr>
            <w:r w:rsidRPr="00E82C1C">
              <w:t>0,0</w:t>
            </w:r>
          </w:p>
        </w:tc>
        <w:tc>
          <w:tcPr>
            <w:tcW w:w="949" w:type="dxa"/>
            <w:tcBorders>
              <w:top w:val="single" w:sz="4" w:space="0" w:color="auto"/>
              <w:left w:val="single" w:sz="4" w:space="0" w:color="auto"/>
              <w:bottom w:val="single" w:sz="4" w:space="0" w:color="auto"/>
              <w:right w:val="single" w:sz="4" w:space="0" w:color="auto"/>
            </w:tcBorders>
            <w:noWrap/>
            <w:vAlign w:val="center"/>
            <w:hideMark/>
          </w:tcPr>
          <w:p w14:paraId="6F832639" w14:textId="77777777" w:rsidR="00591820" w:rsidRPr="00E82C1C" w:rsidRDefault="00591820" w:rsidP="003B0EB0">
            <w:pPr>
              <w:pStyle w:val="a9"/>
            </w:pPr>
            <w:r w:rsidRPr="00E82C1C">
              <w:t>0,08</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155E3F83" w14:textId="77777777" w:rsidR="00591820" w:rsidRPr="00E82C1C" w:rsidRDefault="00591820" w:rsidP="003B0EB0">
            <w:pPr>
              <w:pStyle w:val="a9"/>
            </w:pPr>
            <w:r w:rsidRPr="00E82C1C">
              <w:t>0,0</w:t>
            </w:r>
          </w:p>
        </w:tc>
      </w:tr>
      <w:tr w:rsidR="00591820" w:rsidRPr="00E82C1C" w14:paraId="5661F97F" w14:textId="77777777" w:rsidTr="003B0EB0">
        <w:trPr>
          <w:jc w:val="center"/>
        </w:trPr>
        <w:tc>
          <w:tcPr>
            <w:tcW w:w="1663" w:type="dxa"/>
            <w:tcBorders>
              <w:top w:val="single" w:sz="4" w:space="0" w:color="auto"/>
              <w:left w:val="single" w:sz="4" w:space="0" w:color="auto"/>
              <w:bottom w:val="single" w:sz="4" w:space="0" w:color="auto"/>
              <w:right w:val="single" w:sz="4" w:space="0" w:color="auto"/>
            </w:tcBorders>
            <w:noWrap/>
            <w:vAlign w:val="center"/>
            <w:hideMark/>
          </w:tcPr>
          <w:p w14:paraId="202527E2" w14:textId="77777777" w:rsidR="00591820" w:rsidRPr="00E82C1C" w:rsidRDefault="00591820" w:rsidP="003B0EB0">
            <w:pPr>
              <w:pStyle w:val="a9"/>
              <w:rPr>
                <w:i/>
              </w:rPr>
            </w:pPr>
            <w:proofErr w:type="spellStart"/>
            <w:r w:rsidRPr="00E82C1C">
              <w:rPr>
                <w:i/>
              </w:rPr>
              <w:t>Nemertea</w:t>
            </w:r>
            <w:proofErr w:type="spellEnd"/>
          </w:p>
        </w:tc>
        <w:tc>
          <w:tcPr>
            <w:tcW w:w="1480" w:type="dxa"/>
            <w:tcBorders>
              <w:top w:val="single" w:sz="4" w:space="0" w:color="auto"/>
              <w:left w:val="single" w:sz="4" w:space="0" w:color="auto"/>
              <w:bottom w:val="single" w:sz="4" w:space="0" w:color="auto"/>
              <w:right w:val="single" w:sz="4" w:space="0" w:color="auto"/>
            </w:tcBorders>
            <w:noWrap/>
            <w:vAlign w:val="center"/>
            <w:hideMark/>
          </w:tcPr>
          <w:p w14:paraId="4C77CB6A" w14:textId="77777777" w:rsidR="00591820" w:rsidRPr="00E82C1C" w:rsidRDefault="00591820" w:rsidP="003B0EB0">
            <w:pPr>
              <w:pStyle w:val="a9"/>
            </w:pPr>
            <w:r w:rsidRPr="00E82C1C">
              <w:t>1</w:t>
            </w:r>
          </w:p>
        </w:tc>
        <w:tc>
          <w:tcPr>
            <w:tcW w:w="1214" w:type="dxa"/>
            <w:tcBorders>
              <w:top w:val="single" w:sz="4" w:space="0" w:color="auto"/>
              <w:left w:val="single" w:sz="4" w:space="0" w:color="auto"/>
              <w:bottom w:val="single" w:sz="4" w:space="0" w:color="auto"/>
              <w:right w:val="single" w:sz="4" w:space="0" w:color="auto"/>
            </w:tcBorders>
            <w:noWrap/>
            <w:vAlign w:val="center"/>
            <w:hideMark/>
          </w:tcPr>
          <w:p w14:paraId="2AC371D5" w14:textId="77777777" w:rsidR="00591820" w:rsidRPr="00E82C1C" w:rsidRDefault="00591820" w:rsidP="003B0EB0">
            <w:pPr>
              <w:pStyle w:val="a9"/>
            </w:pPr>
            <w:r w:rsidRPr="00E82C1C">
              <w:t>0,2</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26F2C76E" w14:textId="77777777" w:rsidR="00591820" w:rsidRPr="00E82C1C" w:rsidRDefault="00591820" w:rsidP="003B0EB0">
            <w:pPr>
              <w:pStyle w:val="a9"/>
            </w:pPr>
            <w:r w:rsidRPr="00E82C1C">
              <w:t>0,0</w:t>
            </w:r>
          </w:p>
        </w:tc>
        <w:tc>
          <w:tcPr>
            <w:tcW w:w="949" w:type="dxa"/>
            <w:tcBorders>
              <w:top w:val="single" w:sz="4" w:space="0" w:color="auto"/>
              <w:left w:val="single" w:sz="4" w:space="0" w:color="auto"/>
              <w:bottom w:val="single" w:sz="4" w:space="0" w:color="auto"/>
              <w:right w:val="single" w:sz="4" w:space="0" w:color="auto"/>
            </w:tcBorders>
            <w:noWrap/>
            <w:vAlign w:val="center"/>
            <w:hideMark/>
          </w:tcPr>
          <w:p w14:paraId="4AD992A3" w14:textId="77777777" w:rsidR="00591820" w:rsidRPr="00E82C1C" w:rsidRDefault="00591820" w:rsidP="003B0EB0">
            <w:pPr>
              <w:pStyle w:val="a9"/>
            </w:pPr>
            <w:r w:rsidRPr="00E82C1C">
              <w:t>0,06</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17DB6297" w14:textId="77777777" w:rsidR="00591820" w:rsidRPr="00E82C1C" w:rsidRDefault="00591820" w:rsidP="003B0EB0">
            <w:pPr>
              <w:pStyle w:val="a9"/>
            </w:pPr>
            <w:r w:rsidRPr="00E82C1C">
              <w:t>0,0</w:t>
            </w:r>
          </w:p>
        </w:tc>
      </w:tr>
      <w:tr w:rsidR="00591820" w:rsidRPr="00E82C1C" w14:paraId="20249B13" w14:textId="77777777" w:rsidTr="003B0EB0">
        <w:trPr>
          <w:jc w:val="center"/>
        </w:trPr>
        <w:tc>
          <w:tcPr>
            <w:tcW w:w="1663" w:type="dxa"/>
            <w:tcBorders>
              <w:top w:val="single" w:sz="4" w:space="0" w:color="auto"/>
              <w:left w:val="single" w:sz="4" w:space="0" w:color="auto"/>
              <w:bottom w:val="single" w:sz="4" w:space="0" w:color="auto"/>
              <w:right w:val="single" w:sz="4" w:space="0" w:color="auto"/>
            </w:tcBorders>
            <w:noWrap/>
            <w:vAlign w:val="center"/>
            <w:hideMark/>
          </w:tcPr>
          <w:p w14:paraId="07AD5149" w14:textId="77777777" w:rsidR="00591820" w:rsidRPr="00E82C1C" w:rsidRDefault="00591820" w:rsidP="003B0EB0">
            <w:pPr>
              <w:pStyle w:val="a9"/>
              <w:rPr>
                <w:i/>
              </w:rPr>
            </w:pPr>
            <w:proofErr w:type="spellStart"/>
            <w:r w:rsidRPr="00E82C1C">
              <w:rPr>
                <w:i/>
              </w:rPr>
              <w:t>Cumacea</w:t>
            </w:r>
            <w:proofErr w:type="spellEnd"/>
          </w:p>
        </w:tc>
        <w:tc>
          <w:tcPr>
            <w:tcW w:w="1480" w:type="dxa"/>
            <w:tcBorders>
              <w:top w:val="single" w:sz="4" w:space="0" w:color="auto"/>
              <w:left w:val="single" w:sz="4" w:space="0" w:color="auto"/>
              <w:bottom w:val="single" w:sz="4" w:space="0" w:color="auto"/>
              <w:right w:val="single" w:sz="4" w:space="0" w:color="auto"/>
            </w:tcBorders>
            <w:noWrap/>
            <w:vAlign w:val="center"/>
            <w:hideMark/>
          </w:tcPr>
          <w:p w14:paraId="1F141053" w14:textId="77777777" w:rsidR="00591820" w:rsidRPr="00E82C1C" w:rsidRDefault="00591820" w:rsidP="003B0EB0">
            <w:pPr>
              <w:pStyle w:val="a9"/>
            </w:pPr>
            <w:r w:rsidRPr="00E82C1C">
              <w:t>8</w:t>
            </w:r>
          </w:p>
        </w:tc>
        <w:tc>
          <w:tcPr>
            <w:tcW w:w="1214" w:type="dxa"/>
            <w:tcBorders>
              <w:top w:val="single" w:sz="4" w:space="0" w:color="auto"/>
              <w:left w:val="single" w:sz="4" w:space="0" w:color="auto"/>
              <w:bottom w:val="single" w:sz="4" w:space="0" w:color="auto"/>
              <w:right w:val="single" w:sz="4" w:space="0" w:color="auto"/>
            </w:tcBorders>
            <w:noWrap/>
            <w:vAlign w:val="center"/>
            <w:hideMark/>
          </w:tcPr>
          <w:p w14:paraId="5FC2F979" w14:textId="77777777" w:rsidR="00591820" w:rsidRPr="00E82C1C" w:rsidRDefault="00591820" w:rsidP="003B0EB0">
            <w:pPr>
              <w:pStyle w:val="a9"/>
            </w:pPr>
            <w:r w:rsidRPr="00E82C1C">
              <w:t>40,7</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55E96F12" w14:textId="77777777" w:rsidR="00591820" w:rsidRPr="00E82C1C" w:rsidRDefault="00591820" w:rsidP="003B0EB0">
            <w:pPr>
              <w:pStyle w:val="a9"/>
            </w:pPr>
            <w:r w:rsidRPr="00E82C1C">
              <w:t>5,3</w:t>
            </w:r>
          </w:p>
        </w:tc>
        <w:tc>
          <w:tcPr>
            <w:tcW w:w="949" w:type="dxa"/>
            <w:tcBorders>
              <w:top w:val="single" w:sz="4" w:space="0" w:color="auto"/>
              <w:left w:val="single" w:sz="4" w:space="0" w:color="auto"/>
              <w:bottom w:val="single" w:sz="4" w:space="0" w:color="auto"/>
              <w:right w:val="single" w:sz="4" w:space="0" w:color="auto"/>
            </w:tcBorders>
            <w:noWrap/>
            <w:vAlign w:val="center"/>
            <w:hideMark/>
          </w:tcPr>
          <w:p w14:paraId="7756F6C1" w14:textId="77777777" w:rsidR="00591820" w:rsidRPr="00E82C1C" w:rsidRDefault="00591820" w:rsidP="003B0EB0">
            <w:pPr>
              <w:pStyle w:val="a9"/>
            </w:pPr>
            <w:r w:rsidRPr="00E82C1C">
              <w:t>0,04</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5E45358F" w14:textId="77777777" w:rsidR="00591820" w:rsidRPr="00E82C1C" w:rsidRDefault="00591820" w:rsidP="003B0EB0">
            <w:pPr>
              <w:pStyle w:val="a9"/>
            </w:pPr>
            <w:r w:rsidRPr="00E82C1C">
              <w:t>0,0</w:t>
            </w:r>
          </w:p>
        </w:tc>
      </w:tr>
      <w:tr w:rsidR="00591820" w:rsidRPr="00E82C1C" w14:paraId="0D168D37" w14:textId="77777777" w:rsidTr="003B0EB0">
        <w:trPr>
          <w:jc w:val="center"/>
        </w:trPr>
        <w:tc>
          <w:tcPr>
            <w:tcW w:w="1663" w:type="dxa"/>
            <w:tcBorders>
              <w:top w:val="single" w:sz="4" w:space="0" w:color="auto"/>
              <w:left w:val="single" w:sz="4" w:space="0" w:color="auto"/>
              <w:bottom w:val="single" w:sz="4" w:space="0" w:color="auto"/>
              <w:right w:val="single" w:sz="4" w:space="0" w:color="auto"/>
            </w:tcBorders>
            <w:noWrap/>
            <w:vAlign w:val="center"/>
            <w:hideMark/>
          </w:tcPr>
          <w:p w14:paraId="375DDF80" w14:textId="77777777" w:rsidR="00591820" w:rsidRPr="00E82C1C" w:rsidRDefault="00591820" w:rsidP="003B0EB0">
            <w:pPr>
              <w:pStyle w:val="a9"/>
              <w:rPr>
                <w:i/>
              </w:rPr>
            </w:pPr>
            <w:proofErr w:type="spellStart"/>
            <w:r w:rsidRPr="00E82C1C">
              <w:rPr>
                <w:i/>
              </w:rPr>
              <w:t>Isopoda</w:t>
            </w:r>
            <w:proofErr w:type="spellEnd"/>
          </w:p>
        </w:tc>
        <w:tc>
          <w:tcPr>
            <w:tcW w:w="1480" w:type="dxa"/>
            <w:tcBorders>
              <w:top w:val="single" w:sz="4" w:space="0" w:color="auto"/>
              <w:left w:val="single" w:sz="4" w:space="0" w:color="auto"/>
              <w:bottom w:val="single" w:sz="4" w:space="0" w:color="auto"/>
              <w:right w:val="single" w:sz="4" w:space="0" w:color="auto"/>
            </w:tcBorders>
            <w:noWrap/>
            <w:vAlign w:val="center"/>
            <w:hideMark/>
          </w:tcPr>
          <w:p w14:paraId="275402CD" w14:textId="77777777" w:rsidR="00591820" w:rsidRPr="00E82C1C" w:rsidRDefault="00591820" w:rsidP="003B0EB0">
            <w:pPr>
              <w:pStyle w:val="a9"/>
            </w:pPr>
            <w:r w:rsidRPr="00E82C1C">
              <w:t>1</w:t>
            </w:r>
          </w:p>
        </w:tc>
        <w:tc>
          <w:tcPr>
            <w:tcW w:w="1214" w:type="dxa"/>
            <w:tcBorders>
              <w:top w:val="single" w:sz="4" w:space="0" w:color="auto"/>
              <w:left w:val="single" w:sz="4" w:space="0" w:color="auto"/>
              <w:bottom w:val="single" w:sz="4" w:space="0" w:color="auto"/>
              <w:right w:val="single" w:sz="4" w:space="0" w:color="auto"/>
            </w:tcBorders>
            <w:noWrap/>
            <w:vAlign w:val="center"/>
            <w:hideMark/>
          </w:tcPr>
          <w:p w14:paraId="5CFC2905" w14:textId="77777777" w:rsidR="00591820" w:rsidRPr="00E82C1C" w:rsidRDefault="00591820" w:rsidP="003B0EB0">
            <w:pPr>
              <w:pStyle w:val="a9"/>
            </w:pPr>
            <w:r w:rsidRPr="00E82C1C">
              <w:t>0,5</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50BE87A5" w14:textId="77777777" w:rsidR="00591820" w:rsidRPr="00E82C1C" w:rsidRDefault="00591820" w:rsidP="003B0EB0">
            <w:pPr>
              <w:pStyle w:val="a9"/>
            </w:pPr>
            <w:r w:rsidRPr="00E82C1C">
              <w:t>0,1</w:t>
            </w:r>
          </w:p>
        </w:tc>
        <w:tc>
          <w:tcPr>
            <w:tcW w:w="949" w:type="dxa"/>
            <w:tcBorders>
              <w:top w:val="single" w:sz="4" w:space="0" w:color="auto"/>
              <w:left w:val="single" w:sz="4" w:space="0" w:color="auto"/>
              <w:bottom w:val="single" w:sz="4" w:space="0" w:color="auto"/>
              <w:right w:val="single" w:sz="4" w:space="0" w:color="auto"/>
            </w:tcBorders>
            <w:noWrap/>
            <w:vAlign w:val="center"/>
            <w:hideMark/>
          </w:tcPr>
          <w:p w14:paraId="3866B52F" w14:textId="77777777" w:rsidR="00591820" w:rsidRPr="00E82C1C" w:rsidRDefault="00591820" w:rsidP="003B0EB0">
            <w:pPr>
              <w:pStyle w:val="a9"/>
            </w:pPr>
            <w:r w:rsidRPr="00E82C1C">
              <w:t>0,03</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5741A9A9" w14:textId="77777777" w:rsidR="00591820" w:rsidRPr="00E82C1C" w:rsidRDefault="00591820" w:rsidP="003B0EB0">
            <w:pPr>
              <w:pStyle w:val="a9"/>
            </w:pPr>
            <w:r w:rsidRPr="00E82C1C">
              <w:t>0,0</w:t>
            </w:r>
          </w:p>
        </w:tc>
      </w:tr>
      <w:tr w:rsidR="00591820" w:rsidRPr="00E82C1C" w14:paraId="78D06E7A" w14:textId="77777777" w:rsidTr="003B0EB0">
        <w:trPr>
          <w:jc w:val="center"/>
        </w:trPr>
        <w:tc>
          <w:tcPr>
            <w:tcW w:w="1663" w:type="dxa"/>
            <w:tcBorders>
              <w:top w:val="single" w:sz="4" w:space="0" w:color="auto"/>
              <w:left w:val="single" w:sz="4" w:space="0" w:color="auto"/>
              <w:bottom w:val="single" w:sz="4" w:space="0" w:color="auto"/>
              <w:right w:val="single" w:sz="4" w:space="0" w:color="auto"/>
            </w:tcBorders>
            <w:noWrap/>
            <w:vAlign w:val="center"/>
            <w:hideMark/>
          </w:tcPr>
          <w:p w14:paraId="35344222" w14:textId="77777777" w:rsidR="00591820" w:rsidRPr="00E82C1C" w:rsidRDefault="00591820" w:rsidP="003B0EB0">
            <w:pPr>
              <w:pStyle w:val="a9"/>
              <w:rPr>
                <w:i/>
              </w:rPr>
            </w:pPr>
            <w:proofErr w:type="spellStart"/>
            <w:r w:rsidRPr="00E82C1C">
              <w:rPr>
                <w:i/>
              </w:rPr>
              <w:t>Porifera</w:t>
            </w:r>
            <w:proofErr w:type="spellEnd"/>
          </w:p>
        </w:tc>
        <w:tc>
          <w:tcPr>
            <w:tcW w:w="1480" w:type="dxa"/>
            <w:tcBorders>
              <w:top w:val="single" w:sz="4" w:space="0" w:color="auto"/>
              <w:left w:val="single" w:sz="4" w:space="0" w:color="auto"/>
              <w:bottom w:val="single" w:sz="4" w:space="0" w:color="auto"/>
              <w:right w:val="single" w:sz="4" w:space="0" w:color="auto"/>
            </w:tcBorders>
            <w:noWrap/>
            <w:vAlign w:val="center"/>
            <w:hideMark/>
          </w:tcPr>
          <w:p w14:paraId="30D9F34F" w14:textId="77777777" w:rsidR="00591820" w:rsidRPr="00E82C1C" w:rsidRDefault="00591820" w:rsidP="003B0EB0">
            <w:pPr>
              <w:pStyle w:val="a9"/>
            </w:pPr>
            <w:r w:rsidRPr="00E82C1C">
              <w:t>1</w:t>
            </w:r>
          </w:p>
        </w:tc>
        <w:tc>
          <w:tcPr>
            <w:tcW w:w="1214" w:type="dxa"/>
            <w:tcBorders>
              <w:top w:val="single" w:sz="4" w:space="0" w:color="auto"/>
              <w:left w:val="single" w:sz="4" w:space="0" w:color="auto"/>
              <w:bottom w:val="single" w:sz="4" w:space="0" w:color="auto"/>
              <w:right w:val="single" w:sz="4" w:space="0" w:color="auto"/>
            </w:tcBorders>
            <w:noWrap/>
            <w:vAlign w:val="center"/>
            <w:hideMark/>
          </w:tcPr>
          <w:p w14:paraId="3457F930" w14:textId="77777777" w:rsidR="00591820" w:rsidRPr="00E82C1C" w:rsidRDefault="00591820" w:rsidP="003B0EB0">
            <w:pPr>
              <w:pStyle w:val="a9"/>
            </w:pPr>
            <w:r w:rsidRPr="00E82C1C">
              <w:t>0,0</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2DFF77F6" w14:textId="77777777" w:rsidR="00591820" w:rsidRPr="00E82C1C" w:rsidRDefault="00591820" w:rsidP="003B0EB0">
            <w:pPr>
              <w:pStyle w:val="a9"/>
            </w:pPr>
            <w:r w:rsidRPr="00E82C1C">
              <w:t>0,0</w:t>
            </w:r>
          </w:p>
        </w:tc>
        <w:tc>
          <w:tcPr>
            <w:tcW w:w="949" w:type="dxa"/>
            <w:tcBorders>
              <w:top w:val="single" w:sz="4" w:space="0" w:color="auto"/>
              <w:left w:val="single" w:sz="4" w:space="0" w:color="auto"/>
              <w:bottom w:val="single" w:sz="4" w:space="0" w:color="auto"/>
              <w:right w:val="single" w:sz="4" w:space="0" w:color="auto"/>
            </w:tcBorders>
            <w:noWrap/>
            <w:vAlign w:val="center"/>
            <w:hideMark/>
          </w:tcPr>
          <w:p w14:paraId="3CA9E3D2" w14:textId="77777777" w:rsidR="00591820" w:rsidRPr="00E82C1C" w:rsidRDefault="00591820" w:rsidP="003B0EB0">
            <w:pPr>
              <w:pStyle w:val="a9"/>
            </w:pPr>
            <w:r w:rsidRPr="00E82C1C">
              <w:t>0,03</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5C95C5C1" w14:textId="77777777" w:rsidR="00591820" w:rsidRPr="00E82C1C" w:rsidRDefault="00591820" w:rsidP="003B0EB0">
            <w:pPr>
              <w:pStyle w:val="a9"/>
            </w:pPr>
            <w:r w:rsidRPr="00E82C1C">
              <w:t>0,0</w:t>
            </w:r>
          </w:p>
        </w:tc>
      </w:tr>
      <w:tr w:rsidR="00591820" w:rsidRPr="00E82C1C" w14:paraId="33BA6C97" w14:textId="77777777" w:rsidTr="003B0EB0">
        <w:trPr>
          <w:jc w:val="center"/>
        </w:trPr>
        <w:tc>
          <w:tcPr>
            <w:tcW w:w="1663" w:type="dxa"/>
            <w:tcBorders>
              <w:top w:val="single" w:sz="4" w:space="0" w:color="auto"/>
              <w:left w:val="single" w:sz="4" w:space="0" w:color="auto"/>
              <w:bottom w:val="single" w:sz="4" w:space="0" w:color="auto"/>
              <w:right w:val="single" w:sz="4" w:space="0" w:color="auto"/>
            </w:tcBorders>
            <w:noWrap/>
            <w:vAlign w:val="center"/>
            <w:hideMark/>
          </w:tcPr>
          <w:p w14:paraId="6F2B37B4" w14:textId="77777777" w:rsidR="00591820" w:rsidRPr="00E82C1C" w:rsidRDefault="00591820" w:rsidP="003B0EB0">
            <w:pPr>
              <w:pStyle w:val="a9"/>
              <w:rPr>
                <w:i/>
              </w:rPr>
            </w:pPr>
            <w:proofErr w:type="spellStart"/>
            <w:r w:rsidRPr="00E82C1C">
              <w:rPr>
                <w:i/>
              </w:rPr>
              <w:t>Scaphopoda</w:t>
            </w:r>
            <w:proofErr w:type="spellEnd"/>
          </w:p>
        </w:tc>
        <w:tc>
          <w:tcPr>
            <w:tcW w:w="1480" w:type="dxa"/>
            <w:tcBorders>
              <w:top w:val="single" w:sz="4" w:space="0" w:color="auto"/>
              <w:left w:val="single" w:sz="4" w:space="0" w:color="auto"/>
              <w:bottom w:val="single" w:sz="4" w:space="0" w:color="auto"/>
              <w:right w:val="single" w:sz="4" w:space="0" w:color="auto"/>
            </w:tcBorders>
            <w:noWrap/>
            <w:vAlign w:val="center"/>
            <w:hideMark/>
          </w:tcPr>
          <w:p w14:paraId="6804D81E" w14:textId="77777777" w:rsidR="00591820" w:rsidRPr="00E82C1C" w:rsidRDefault="00591820" w:rsidP="003B0EB0">
            <w:pPr>
              <w:pStyle w:val="a9"/>
            </w:pPr>
            <w:r w:rsidRPr="00E82C1C">
              <w:t>1</w:t>
            </w:r>
          </w:p>
        </w:tc>
        <w:tc>
          <w:tcPr>
            <w:tcW w:w="1214" w:type="dxa"/>
            <w:tcBorders>
              <w:top w:val="single" w:sz="4" w:space="0" w:color="auto"/>
              <w:left w:val="single" w:sz="4" w:space="0" w:color="auto"/>
              <w:bottom w:val="single" w:sz="4" w:space="0" w:color="auto"/>
              <w:right w:val="single" w:sz="4" w:space="0" w:color="auto"/>
            </w:tcBorders>
            <w:noWrap/>
            <w:vAlign w:val="center"/>
            <w:hideMark/>
          </w:tcPr>
          <w:p w14:paraId="1CE3EE1D" w14:textId="77777777" w:rsidR="00591820" w:rsidRPr="00E82C1C" w:rsidRDefault="00591820" w:rsidP="003B0EB0">
            <w:pPr>
              <w:pStyle w:val="a9"/>
            </w:pPr>
            <w:r w:rsidRPr="00E82C1C">
              <w:t>1,1</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6F3281A2" w14:textId="77777777" w:rsidR="00591820" w:rsidRPr="00E82C1C" w:rsidRDefault="00591820" w:rsidP="003B0EB0">
            <w:pPr>
              <w:pStyle w:val="a9"/>
            </w:pPr>
            <w:r w:rsidRPr="00E82C1C">
              <w:t>0,1</w:t>
            </w:r>
          </w:p>
        </w:tc>
        <w:tc>
          <w:tcPr>
            <w:tcW w:w="949" w:type="dxa"/>
            <w:tcBorders>
              <w:top w:val="single" w:sz="4" w:space="0" w:color="auto"/>
              <w:left w:val="single" w:sz="4" w:space="0" w:color="auto"/>
              <w:bottom w:val="single" w:sz="4" w:space="0" w:color="auto"/>
              <w:right w:val="single" w:sz="4" w:space="0" w:color="auto"/>
            </w:tcBorders>
            <w:noWrap/>
            <w:vAlign w:val="center"/>
            <w:hideMark/>
          </w:tcPr>
          <w:p w14:paraId="7FA41F68" w14:textId="77777777" w:rsidR="00591820" w:rsidRPr="00E82C1C" w:rsidRDefault="00591820" w:rsidP="003B0EB0">
            <w:pPr>
              <w:pStyle w:val="a9"/>
            </w:pPr>
            <w:r w:rsidRPr="00E82C1C">
              <w:t>0,01</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5655C6DA" w14:textId="77777777" w:rsidR="00591820" w:rsidRPr="00E82C1C" w:rsidRDefault="00591820" w:rsidP="003B0EB0">
            <w:pPr>
              <w:pStyle w:val="a9"/>
            </w:pPr>
            <w:r w:rsidRPr="00E82C1C">
              <w:t>0,0</w:t>
            </w:r>
          </w:p>
        </w:tc>
      </w:tr>
      <w:tr w:rsidR="00591820" w:rsidRPr="00E82C1C" w14:paraId="5FF74CC1" w14:textId="77777777" w:rsidTr="003B0EB0">
        <w:trPr>
          <w:jc w:val="center"/>
        </w:trPr>
        <w:tc>
          <w:tcPr>
            <w:tcW w:w="1663" w:type="dxa"/>
            <w:tcBorders>
              <w:top w:val="single" w:sz="4" w:space="0" w:color="auto"/>
              <w:left w:val="single" w:sz="4" w:space="0" w:color="auto"/>
              <w:bottom w:val="single" w:sz="4" w:space="0" w:color="auto"/>
              <w:right w:val="single" w:sz="4" w:space="0" w:color="auto"/>
            </w:tcBorders>
            <w:noWrap/>
            <w:vAlign w:val="center"/>
            <w:hideMark/>
          </w:tcPr>
          <w:p w14:paraId="11E4BD11" w14:textId="77777777" w:rsidR="00591820" w:rsidRPr="00E82C1C" w:rsidRDefault="00591820" w:rsidP="003B0EB0">
            <w:pPr>
              <w:pStyle w:val="a9"/>
              <w:rPr>
                <w:i/>
              </w:rPr>
            </w:pPr>
            <w:proofErr w:type="spellStart"/>
            <w:r w:rsidRPr="00E82C1C">
              <w:rPr>
                <w:i/>
              </w:rPr>
              <w:t>Sipuncula</w:t>
            </w:r>
            <w:proofErr w:type="spellEnd"/>
          </w:p>
        </w:tc>
        <w:tc>
          <w:tcPr>
            <w:tcW w:w="1480" w:type="dxa"/>
            <w:tcBorders>
              <w:top w:val="single" w:sz="4" w:space="0" w:color="auto"/>
              <w:left w:val="single" w:sz="4" w:space="0" w:color="auto"/>
              <w:bottom w:val="single" w:sz="4" w:space="0" w:color="auto"/>
              <w:right w:val="single" w:sz="4" w:space="0" w:color="auto"/>
            </w:tcBorders>
            <w:noWrap/>
            <w:vAlign w:val="center"/>
            <w:hideMark/>
          </w:tcPr>
          <w:p w14:paraId="0F35F159" w14:textId="77777777" w:rsidR="00591820" w:rsidRPr="00E82C1C" w:rsidRDefault="00591820" w:rsidP="003B0EB0">
            <w:pPr>
              <w:pStyle w:val="a9"/>
            </w:pPr>
            <w:r w:rsidRPr="00E82C1C">
              <w:t>1</w:t>
            </w:r>
          </w:p>
        </w:tc>
        <w:tc>
          <w:tcPr>
            <w:tcW w:w="1214" w:type="dxa"/>
            <w:tcBorders>
              <w:top w:val="single" w:sz="4" w:space="0" w:color="auto"/>
              <w:left w:val="single" w:sz="4" w:space="0" w:color="auto"/>
              <w:bottom w:val="single" w:sz="4" w:space="0" w:color="auto"/>
              <w:right w:val="single" w:sz="4" w:space="0" w:color="auto"/>
            </w:tcBorders>
            <w:noWrap/>
            <w:vAlign w:val="center"/>
            <w:hideMark/>
          </w:tcPr>
          <w:p w14:paraId="23789157" w14:textId="77777777" w:rsidR="00591820" w:rsidRPr="00E82C1C" w:rsidRDefault="00591820" w:rsidP="003B0EB0">
            <w:pPr>
              <w:pStyle w:val="a9"/>
            </w:pPr>
            <w:r w:rsidRPr="00E82C1C">
              <w:t>0,1</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636C7E4F" w14:textId="77777777" w:rsidR="00591820" w:rsidRPr="00E82C1C" w:rsidRDefault="00591820" w:rsidP="003B0EB0">
            <w:pPr>
              <w:pStyle w:val="a9"/>
            </w:pPr>
            <w:r w:rsidRPr="00E82C1C">
              <w:t>0,0</w:t>
            </w:r>
          </w:p>
        </w:tc>
        <w:tc>
          <w:tcPr>
            <w:tcW w:w="949" w:type="dxa"/>
            <w:tcBorders>
              <w:top w:val="single" w:sz="4" w:space="0" w:color="auto"/>
              <w:left w:val="single" w:sz="4" w:space="0" w:color="auto"/>
              <w:bottom w:val="single" w:sz="4" w:space="0" w:color="auto"/>
              <w:right w:val="single" w:sz="4" w:space="0" w:color="auto"/>
            </w:tcBorders>
            <w:noWrap/>
            <w:vAlign w:val="center"/>
            <w:hideMark/>
          </w:tcPr>
          <w:p w14:paraId="54369662" w14:textId="77777777" w:rsidR="00591820" w:rsidRPr="00E82C1C" w:rsidRDefault="00591820" w:rsidP="003B0EB0">
            <w:pPr>
              <w:pStyle w:val="a9"/>
            </w:pPr>
            <w:r w:rsidRPr="00E82C1C">
              <w:t>0,01</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4D3406D7" w14:textId="77777777" w:rsidR="00591820" w:rsidRPr="00E82C1C" w:rsidRDefault="00591820" w:rsidP="003B0EB0">
            <w:pPr>
              <w:pStyle w:val="a9"/>
            </w:pPr>
            <w:r w:rsidRPr="00E82C1C">
              <w:t>0,0</w:t>
            </w:r>
          </w:p>
        </w:tc>
      </w:tr>
      <w:tr w:rsidR="00591820" w:rsidRPr="00E82C1C" w14:paraId="646C9C1B" w14:textId="77777777" w:rsidTr="003B0EB0">
        <w:trPr>
          <w:jc w:val="center"/>
        </w:trPr>
        <w:tc>
          <w:tcPr>
            <w:tcW w:w="1663" w:type="dxa"/>
            <w:tcBorders>
              <w:top w:val="single" w:sz="4" w:space="0" w:color="auto"/>
              <w:left w:val="single" w:sz="4" w:space="0" w:color="auto"/>
              <w:bottom w:val="single" w:sz="4" w:space="0" w:color="auto"/>
              <w:right w:val="single" w:sz="4" w:space="0" w:color="auto"/>
            </w:tcBorders>
            <w:noWrap/>
            <w:vAlign w:val="center"/>
            <w:hideMark/>
          </w:tcPr>
          <w:p w14:paraId="2D488279" w14:textId="77777777" w:rsidR="00591820" w:rsidRPr="00E82C1C" w:rsidRDefault="00591820" w:rsidP="003B0EB0">
            <w:pPr>
              <w:pStyle w:val="a9"/>
              <w:rPr>
                <w:i/>
              </w:rPr>
            </w:pPr>
            <w:proofErr w:type="spellStart"/>
            <w:r w:rsidRPr="00E82C1C">
              <w:rPr>
                <w:i/>
              </w:rPr>
              <w:t>Mysidacea</w:t>
            </w:r>
            <w:proofErr w:type="spellEnd"/>
          </w:p>
        </w:tc>
        <w:tc>
          <w:tcPr>
            <w:tcW w:w="1480" w:type="dxa"/>
            <w:tcBorders>
              <w:top w:val="single" w:sz="4" w:space="0" w:color="auto"/>
              <w:left w:val="single" w:sz="4" w:space="0" w:color="auto"/>
              <w:bottom w:val="single" w:sz="4" w:space="0" w:color="auto"/>
              <w:right w:val="single" w:sz="4" w:space="0" w:color="auto"/>
            </w:tcBorders>
            <w:noWrap/>
            <w:vAlign w:val="center"/>
            <w:hideMark/>
          </w:tcPr>
          <w:p w14:paraId="51C2272F" w14:textId="77777777" w:rsidR="00591820" w:rsidRPr="00E82C1C" w:rsidRDefault="00591820" w:rsidP="003B0EB0">
            <w:pPr>
              <w:pStyle w:val="a9"/>
            </w:pPr>
            <w:r w:rsidRPr="00E82C1C">
              <w:t>1</w:t>
            </w:r>
          </w:p>
        </w:tc>
        <w:tc>
          <w:tcPr>
            <w:tcW w:w="1214" w:type="dxa"/>
            <w:tcBorders>
              <w:top w:val="single" w:sz="4" w:space="0" w:color="auto"/>
              <w:left w:val="single" w:sz="4" w:space="0" w:color="auto"/>
              <w:bottom w:val="single" w:sz="4" w:space="0" w:color="auto"/>
              <w:right w:val="single" w:sz="4" w:space="0" w:color="auto"/>
            </w:tcBorders>
            <w:noWrap/>
            <w:vAlign w:val="center"/>
            <w:hideMark/>
          </w:tcPr>
          <w:p w14:paraId="20661E01" w14:textId="77777777" w:rsidR="00591820" w:rsidRPr="00E82C1C" w:rsidRDefault="00591820" w:rsidP="003B0EB0">
            <w:pPr>
              <w:pStyle w:val="a9"/>
            </w:pPr>
            <w:r w:rsidRPr="00E82C1C">
              <w:t>0,3</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0899BD5F" w14:textId="77777777" w:rsidR="00591820" w:rsidRPr="00E82C1C" w:rsidRDefault="00591820" w:rsidP="003B0EB0">
            <w:pPr>
              <w:pStyle w:val="a9"/>
            </w:pPr>
            <w:r w:rsidRPr="00E82C1C">
              <w:t>0,0</w:t>
            </w:r>
          </w:p>
        </w:tc>
        <w:tc>
          <w:tcPr>
            <w:tcW w:w="949" w:type="dxa"/>
            <w:tcBorders>
              <w:top w:val="single" w:sz="4" w:space="0" w:color="auto"/>
              <w:left w:val="single" w:sz="4" w:space="0" w:color="auto"/>
              <w:bottom w:val="single" w:sz="4" w:space="0" w:color="auto"/>
              <w:right w:val="single" w:sz="4" w:space="0" w:color="auto"/>
            </w:tcBorders>
            <w:noWrap/>
            <w:vAlign w:val="center"/>
            <w:hideMark/>
          </w:tcPr>
          <w:p w14:paraId="0D02910C" w14:textId="77777777" w:rsidR="00591820" w:rsidRPr="00E82C1C" w:rsidRDefault="00591820" w:rsidP="003B0EB0">
            <w:pPr>
              <w:pStyle w:val="a9"/>
            </w:pPr>
            <w:r w:rsidRPr="00E82C1C">
              <w:t>0,00</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3683414B" w14:textId="77777777" w:rsidR="00591820" w:rsidRPr="00E82C1C" w:rsidRDefault="00591820" w:rsidP="003B0EB0">
            <w:pPr>
              <w:pStyle w:val="a9"/>
            </w:pPr>
            <w:r w:rsidRPr="00E82C1C">
              <w:t>0,0</w:t>
            </w:r>
          </w:p>
        </w:tc>
      </w:tr>
      <w:tr w:rsidR="00591820" w:rsidRPr="00E82C1C" w14:paraId="5FD595D1" w14:textId="77777777" w:rsidTr="003B0EB0">
        <w:trPr>
          <w:jc w:val="center"/>
        </w:trPr>
        <w:tc>
          <w:tcPr>
            <w:tcW w:w="1663" w:type="dxa"/>
            <w:tcBorders>
              <w:top w:val="single" w:sz="4" w:space="0" w:color="auto"/>
              <w:left w:val="single" w:sz="4" w:space="0" w:color="auto"/>
              <w:bottom w:val="single" w:sz="4" w:space="0" w:color="auto"/>
              <w:right w:val="single" w:sz="4" w:space="0" w:color="auto"/>
            </w:tcBorders>
            <w:noWrap/>
            <w:vAlign w:val="center"/>
            <w:hideMark/>
          </w:tcPr>
          <w:p w14:paraId="35ADAB0D" w14:textId="77777777" w:rsidR="00591820" w:rsidRPr="00E82C1C" w:rsidRDefault="00591820" w:rsidP="003B0EB0">
            <w:pPr>
              <w:pStyle w:val="a9"/>
              <w:rPr>
                <w:i/>
              </w:rPr>
            </w:pPr>
            <w:proofErr w:type="spellStart"/>
            <w:r w:rsidRPr="00E82C1C">
              <w:rPr>
                <w:i/>
              </w:rPr>
              <w:t>Myodocopida</w:t>
            </w:r>
            <w:proofErr w:type="spellEnd"/>
          </w:p>
        </w:tc>
        <w:tc>
          <w:tcPr>
            <w:tcW w:w="1480" w:type="dxa"/>
            <w:tcBorders>
              <w:top w:val="single" w:sz="4" w:space="0" w:color="auto"/>
              <w:left w:val="single" w:sz="4" w:space="0" w:color="auto"/>
              <w:bottom w:val="single" w:sz="4" w:space="0" w:color="auto"/>
              <w:right w:val="single" w:sz="4" w:space="0" w:color="auto"/>
            </w:tcBorders>
            <w:noWrap/>
            <w:vAlign w:val="center"/>
            <w:hideMark/>
          </w:tcPr>
          <w:p w14:paraId="6287D322" w14:textId="77777777" w:rsidR="00591820" w:rsidRPr="00E82C1C" w:rsidRDefault="00591820" w:rsidP="003B0EB0">
            <w:pPr>
              <w:pStyle w:val="a9"/>
            </w:pPr>
            <w:r w:rsidRPr="00E82C1C">
              <w:t>1</w:t>
            </w:r>
          </w:p>
        </w:tc>
        <w:tc>
          <w:tcPr>
            <w:tcW w:w="1214" w:type="dxa"/>
            <w:tcBorders>
              <w:top w:val="single" w:sz="4" w:space="0" w:color="auto"/>
              <w:left w:val="single" w:sz="4" w:space="0" w:color="auto"/>
              <w:bottom w:val="single" w:sz="4" w:space="0" w:color="auto"/>
              <w:right w:val="single" w:sz="4" w:space="0" w:color="auto"/>
            </w:tcBorders>
            <w:noWrap/>
            <w:vAlign w:val="center"/>
            <w:hideMark/>
          </w:tcPr>
          <w:p w14:paraId="0FBBAF26" w14:textId="77777777" w:rsidR="00591820" w:rsidRPr="00E82C1C" w:rsidRDefault="00591820" w:rsidP="003B0EB0">
            <w:pPr>
              <w:pStyle w:val="a9"/>
            </w:pPr>
            <w:r w:rsidRPr="00E82C1C">
              <w:t>0,1</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2E3AF895" w14:textId="77777777" w:rsidR="00591820" w:rsidRPr="00E82C1C" w:rsidRDefault="00591820" w:rsidP="003B0EB0">
            <w:pPr>
              <w:pStyle w:val="a9"/>
            </w:pPr>
            <w:r w:rsidRPr="00E82C1C">
              <w:t>0,0</w:t>
            </w:r>
          </w:p>
        </w:tc>
        <w:tc>
          <w:tcPr>
            <w:tcW w:w="949" w:type="dxa"/>
            <w:tcBorders>
              <w:top w:val="single" w:sz="4" w:space="0" w:color="auto"/>
              <w:left w:val="single" w:sz="4" w:space="0" w:color="auto"/>
              <w:bottom w:val="single" w:sz="4" w:space="0" w:color="auto"/>
              <w:right w:val="single" w:sz="4" w:space="0" w:color="auto"/>
            </w:tcBorders>
            <w:noWrap/>
            <w:vAlign w:val="center"/>
            <w:hideMark/>
          </w:tcPr>
          <w:p w14:paraId="275F3350" w14:textId="77777777" w:rsidR="00591820" w:rsidRPr="00E82C1C" w:rsidRDefault="00591820" w:rsidP="003B0EB0">
            <w:pPr>
              <w:pStyle w:val="a9"/>
            </w:pPr>
            <w:r w:rsidRPr="00E82C1C">
              <w:t>0,00</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0A404CF9" w14:textId="77777777" w:rsidR="00591820" w:rsidRPr="00E82C1C" w:rsidRDefault="00591820" w:rsidP="003B0EB0">
            <w:pPr>
              <w:pStyle w:val="a9"/>
            </w:pPr>
            <w:r w:rsidRPr="00E82C1C">
              <w:t>0,0</w:t>
            </w:r>
          </w:p>
        </w:tc>
      </w:tr>
      <w:tr w:rsidR="00591820" w:rsidRPr="00E82C1C" w14:paraId="4C0CDC64" w14:textId="77777777" w:rsidTr="003B0EB0">
        <w:trPr>
          <w:jc w:val="center"/>
        </w:trPr>
        <w:tc>
          <w:tcPr>
            <w:tcW w:w="1663" w:type="dxa"/>
            <w:tcBorders>
              <w:top w:val="single" w:sz="4" w:space="0" w:color="auto"/>
              <w:left w:val="single" w:sz="4" w:space="0" w:color="auto"/>
              <w:bottom w:val="single" w:sz="4" w:space="0" w:color="auto"/>
              <w:right w:val="single" w:sz="4" w:space="0" w:color="auto"/>
            </w:tcBorders>
            <w:noWrap/>
            <w:vAlign w:val="center"/>
            <w:hideMark/>
          </w:tcPr>
          <w:p w14:paraId="1FE156F5" w14:textId="77777777" w:rsidR="00591820" w:rsidRPr="00E82C1C" w:rsidRDefault="00591820" w:rsidP="003B0EB0">
            <w:pPr>
              <w:pStyle w:val="a9"/>
              <w:rPr>
                <w:i/>
              </w:rPr>
            </w:pPr>
            <w:proofErr w:type="spellStart"/>
            <w:r w:rsidRPr="00E82C1C">
              <w:rPr>
                <w:i/>
              </w:rPr>
              <w:t>Tanaidacea</w:t>
            </w:r>
            <w:proofErr w:type="spellEnd"/>
          </w:p>
        </w:tc>
        <w:tc>
          <w:tcPr>
            <w:tcW w:w="1480" w:type="dxa"/>
            <w:tcBorders>
              <w:top w:val="single" w:sz="4" w:space="0" w:color="auto"/>
              <w:left w:val="single" w:sz="4" w:space="0" w:color="auto"/>
              <w:bottom w:val="single" w:sz="4" w:space="0" w:color="auto"/>
              <w:right w:val="single" w:sz="4" w:space="0" w:color="auto"/>
            </w:tcBorders>
            <w:noWrap/>
            <w:vAlign w:val="center"/>
            <w:hideMark/>
          </w:tcPr>
          <w:p w14:paraId="22D1BB4A" w14:textId="77777777" w:rsidR="00591820" w:rsidRPr="00E82C1C" w:rsidRDefault="00591820" w:rsidP="003B0EB0">
            <w:pPr>
              <w:pStyle w:val="a9"/>
            </w:pPr>
            <w:r w:rsidRPr="00E82C1C">
              <w:t>0</w:t>
            </w:r>
          </w:p>
        </w:tc>
        <w:tc>
          <w:tcPr>
            <w:tcW w:w="1214" w:type="dxa"/>
            <w:tcBorders>
              <w:top w:val="single" w:sz="4" w:space="0" w:color="auto"/>
              <w:left w:val="single" w:sz="4" w:space="0" w:color="auto"/>
              <w:bottom w:val="single" w:sz="4" w:space="0" w:color="auto"/>
              <w:right w:val="single" w:sz="4" w:space="0" w:color="auto"/>
            </w:tcBorders>
            <w:noWrap/>
            <w:vAlign w:val="center"/>
            <w:hideMark/>
          </w:tcPr>
          <w:p w14:paraId="630AC7E5" w14:textId="77777777" w:rsidR="00591820" w:rsidRPr="00E82C1C" w:rsidRDefault="00591820" w:rsidP="003B0EB0">
            <w:pPr>
              <w:pStyle w:val="a9"/>
            </w:pPr>
            <w:r w:rsidRPr="00E82C1C">
              <w:t>0,0</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2FA37701" w14:textId="77777777" w:rsidR="00591820" w:rsidRPr="00E82C1C" w:rsidRDefault="00591820" w:rsidP="003B0EB0">
            <w:pPr>
              <w:pStyle w:val="a9"/>
            </w:pPr>
            <w:r w:rsidRPr="00E82C1C">
              <w:t>0,0</w:t>
            </w:r>
          </w:p>
        </w:tc>
        <w:tc>
          <w:tcPr>
            <w:tcW w:w="949" w:type="dxa"/>
            <w:tcBorders>
              <w:top w:val="single" w:sz="4" w:space="0" w:color="auto"/>
              <w:left w:val="single" w:sz="4" w:space="0" w:color="auto"/>
              <w:bottom w:val="single" w:sz="4" w:space="0" w:color="auto"/>
              <w:right w:val="single" w:sz="4" w:space="0" w:color="auto"/>
            </w:tcBorders>
            <w:noWrap/>
            <w:vAlign w:val="center"/>
            <w:hideMark/>
          </w:tcPr>
          <w:p w14:paraId="2D1940E6" w14:textId="77777777" w:rsidR="00591820" w:rsidRPr="00E82C1C" w:rsidRDefault="00591820" w:rsidP="003B0EB0">
            <w:pPr>
              <w:pStyle w:val="a9"/>
            </w:pPr>
            <w:r w:rsidRPr="00E82C1C">
              <w:t>0,00</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3CDB81BC" w14:textId="77777777" w:rsidR="00591820" w:rsidRPr="00E82C1C" w:rsidRDefault="00591820" w:rsidP="003B0EB0">
            <w:pPr>
              <w:pStyle w:val="a9"/>
            </w:pPr>
            <w:r w:rsidRPr="00E82C1C">
              <w:t>0,0</w:t>
            </w:r>
          </w:p>
        </w:tc>
      </w:tr>
      <w:tr w:rsidR="00591820" w:rsidRPr="00E82C1C" w14:paraId="60AC719A" w14:textId="77777777" w:rsidTr="003B0EB0">
        <w:trPr>
          <w:jc w:val="center"/>
        </w:trPr>
        <w:tc>
          <w:tcPr>
            <w:tcW w:w="1663" w:type="dxa"/>
            <w:tcBorders>
              <w:top w:val="single" w:sz="4" w:space="0" w:color="auto"/>
              <w:left w:val="single" w:sz="4" w:space="0" w:color="auto"/>
              <w:bottom w:val="single" w:sz="4" w:space="0" w:color="auto"/>
              <w:right w:val="single" w:sz="4" w:space="0" w:color="auto"/>
            </w:tcBorders>
            <w:noWrap/>
            <w:vAlign w:val="center"/>
            <w:hideMark/>
          </w:tcPr>
          <w:p w14:paraId="246FD307" w14:textId="77777777" w:rsidR="00591820" w:rsidRPr="00E82C1C" w:rsidRDefault="00591820" w:rsidP="003B0EB0">
            <w:pPr>
              <w:pStyle w:val="a9"/>
              <w:rPr>
                <w:i/>
              </w:rPr>
            </w:pPr>
            <w:proofErr w:type="spellStart"/>
            <w:r w:rsidRPr="00E82C1C">
              <w:rPr>
                <w:i/>
              </w:rPr>
              <w:t>Pantopoda</w:t>
            </w:r>
            <w:proofErr w:type="spellEnd"/>
          </w:p>
        </w:tc>
        <w:tc>
          <w:tcPr>
            <w:tcW w:w="1480" w:type="dxa"/>
            <w:tcBorders>
              <w:top w:val="single" w:sz="4" w:space="0" w:color="auto"/>
              <w:left w:val="single" w:sz="4" w:space="0" w:color="auto"/>
              <w:bottom w:val="single" w:sz="4" w:space="0" w:color="auto"/>
              <w:right w:val="single" w:sz="4" w:space="0" w:color="auto"/>
            </w:tcBorders>
            <w:noWrap/>
            <w:vAlign w:val="center"/>
            <w:hideMark/>
          </w:tcPr>
          <w:p w14:paraId="70FF8031" w14:textId="77777777" w:rsidR="00591820" w:rsidRPr="00E82C1C" w:rsidRDefault="00591820" w:rsidP="003B0EB0">
            <w:pPr>
              <w:pStyle w:val="a9"/>
            </w:pPr>
            <w:r w:rsidRPr="00E82C1C">
              <w:t>1</w:t>
            </w:r>
          </w:p>
        </w:tc>
        <w:tc>
          <w:tcPr>
            <w:tcW w:w="1214" w:type="dxa"/>
            <w:tcBorders>
              <w:top w:val="single" w:sz="4" w:space="0" w:color="auto"/>
              <w:left w:val="single" w:sz="4" w:space="0" w:color="auto"/>
              <w:bottom w:val="single" w:sz="4" w:space="0" w:color="auto"/>
              <w:right w:val="single" w:sz="4" w:space="0" w:color="auto"/>
            </w:tcBorders>
            <w:noWrap/>
            <w:vAlign w:val="center"/>
            <w:hideMark/>
          </w:tcPr>
          <w:p w14:paraId="14E5D10A" w14:textId="77777777" w:rsidR="00591820" w:rsidRPr="00E82C1C" w:rsidRDefault="00591820" w:rsidP="003B0EB0">
            <w:pPr>
              <w:pStyle w:val="a9"/>
            </w:pPr>
            <w:r w:rsidRPr="00E82C1C">
              <w:t>0,3</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4F911C36" w14:textId="77777777" w:rsidR="00591820" w:rsidRPr="00E82C1C" w:rsidRDefault="00591820" w:rsidP="003B0EB0">
            <w:pPr>
              <w:pStyle w:val="a9"/>
            </w:pPr>
            <w:r w:rsidRPr="00E82C1C">
              <w:t>0,0</w:t>
            </w:r>
          </w:p>
        </w:tc>
        <w:tc>
          <w:tcPr>
            <w:tcW w:w="949" w:type="dxa"/>
            <w:tcBorders>
              <w:top w:val="single" w:sz="4" w:space="0" w:color="auto"/>
              <w:left w:val="single" w:sz="4" w:space="0" w:color="auto"/>
              <w:bottom w:val="single" w:sz="4" w:space="0" w:color="auto"/>
              <w:right w:val="single" w:sz="4" w:space="0" w:color="auto"/>
            </w:tcBorders>
            <w:noWrap/>
            <w:vAlign w:val="center"/>
            <w:hideMark/>
          </w:tcPr>
          <w:p w14:paraId="0CF42A92" w14:textId="77777777" w:rsidR="00591820" w:rsidRPr="00E82C1C" w:rsidRDefault="00591820" w:rsidP="003B0EB0">
            <w:pPr>
              <w:pStyle w:val="a9"/>
            </w:pPr>
            <w:r w:rsidRPr="00E82C1C">
              <w:t>0,00</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0E11EC8C" w14:textId="77777777" w:rsidR="00591820" w:rsidRPr="00E82C1C" w:rsidRDefault="00591820" w:rsidP="003B0EB0">
            <w:pPr>
              <w:pStyle w:val="a9"/>
            </w:pPr>
            <w:r w:rsidRPr="00E82C1C">
              <w:t>0,0</w:t>
            </w:r>
          </w:p>
        </w:tc>
      </w:tr>
      <w:tr w:rsidR="00591820" w:rsidRPr="00E82C1C" w14:paraId="5ED8D5DF" w14:textId="77777777" w:rsidTr="003B0EB0">
        <w:trPr>
          <w:jc w:val="center"/>
        </w:trPr>
        <w:tc>
          <w:tcPr>
            <w:tcW w:w="1663" w:type="dxa"/>
            <w:tcBorders>
              <w:top w:val="single" w:sz="4" w:space="0" w:color="auto"/>
              <w:left w:val="single" w:sz="4" w:space="0" w:color="auto"/>
              <w:bottom w:val="single" w:sz="4" w:space="0" w:color="auto"/>
              <w:right w:val="single" w:sz="4" w:space="0" w:color="auto"/>
            </w:tcBorders>
            <w:noWrap/>
            <w:vAlign w:val="center"/>
            <w:hideMark/>
          </w:tcPr>
          <w:p w14:paraId="528F0A5E" w14:textId="77777777" w:rsidR="00591820" w:rsidRPr="00E82C1C" w:rsidRDefault="00591820" w:rsidP="003B0EB0">
            <w:pPr>
              <w:pStyle w:val="a9"/>
              <w:rPr>
                <w:i/>
              </w:rPr>
            </w:pPr>
            <w:proofErr w:type="spellStart"/>
            <w:r w:rsidRPr="00E82C1C">
              <w:rPr>
                <w:i/>
              </w:rPr>
              <w:t>Nematoda</w:t>
            </w:r>
            <w:proofErr w:type="spellEnd"/>
          </w:p>
        </w:tc>
        <w:tc>
          <w:tcPr>
            <w:tcW w:w="1480" w:type="dxa"/>
            <w:tcBorders>
              <w:top w:val="single" w:sz="4" w:space="0" w:color="auto"/>
              <w:left w:val="single" w:sz="4" w:space="0" w:color="auto"/>
              <w:bottom w:val="single" w:sz="4" w:space="0" w:color="auto"/>
              <w:right w:val="single" w:sz="4" w:space="0" w:color="auto"/>
            </w:tcBorders>
            <w:noWrap/>
            <w:vAlign w:val="center"/>
            <w:hideMark/>
          </w:tcPr>
          <w:p w14:paraId="548DA7CA" w14:textId="77777777" w:rsidR="00591820" w:rsidRPr="00E82C1C" w:rsidRDefault="00591820" w:rsidP="003B0EB0">
            <w:pPr>
              <w:pStyle w:val="a9"/>
            </w:pPr>
            <w:r w:rsidRPr="00E82C1C">
              <w:t>1</w:t>
            </w:r>
          </w:p>
        </w:tc>
        <w:tc>
          <w:tcPr>
            <w:tcW w:w="1214" w:type="dxa"/>
            <w:tcBorders>
              <w:top w:val="single" w:sz="4" w:space="0" w:color="auto"/>
              <w:left w:val="single" w:sz="4" w:space="0" w:color="auto"/>
              <w:bottom w:val="single" w:sz="4" w:space="0" w:color="auto"/>
              <w:right w:val="single" w:sz="4" w:space="0" w:color="auto"/>
            </w:tcBorders>
            <w:noWrap/>
            <w:vAlign w:val="center"/>
            <w:hideMark/>
          </w:tcPr>
          <w:p w14:paraId="596AE2F2" w14:textId="77777777" w:rsidR="00591820" w:rsidRPr="00E82C1C" w:rsidRDefault="00591820" w:rsidP="003B0EB0">
            <w:pPr>
              <w:pStyle w:val="a9"/>
            </w:pPr>
            <w:r w:rsidRPr="00E82C1C">
              <w:t>1,4</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749153B3" w14:textId="77777777" w:rsidR="00591820" w:rsidRPr="00E82C1C" w:rsidRDefault="00591820" w:rsidP="003B0EB0">
            <w:pPr>
              <w:pStyle w:val="a9"/>
            </w:pPr>
            <w:r w:rsidRPr="00E82C1C">
              <w:t>0,2</w:t>
            </w:r>
          </w:p>
        </w:tc>
        <w:tc>
          <w:tcPr>
            <w:tcW w:w="949" w:type="dxa"/>
            <w:tcBorders>
              <w:top w:val="single" w:sz="4" w:space="0" w:color="auto"/>
              <w:left w:val="single" w:sz="4" w:space="0" w:color="auto"/>
              <w:bottom w:val="single" w:sz="4" w:space="0" w:color="auto"/>
              <w:right w:val="single" w:sz="4" w:space="0" w:color="auto"/>
            </w:tcBorders>
            <w:noWrap/>
            <w:vAlign w:val="center"/>
            <w:hideMark/>
          </w:tcPr>
          <w:p w14:paraId="0644E88D" w14:textId="77777777" w:rsidR="00591820" w:rsidRPr="00E82C1C" w:rsidRDefault="00591820" w:rsidP="003B0EB0">
            <w:pPr>
              <w:pStyle w:val="a9"/>
            </w:pPr>
            <w:r w:rsidRPr="00E82C1C">
              <w:t>0,00</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1C9A19B4" w14:textId="77777777" w:rsidR="00591820" w:rsidRPr="00E82C1C" w:rsidRDefault="00591820" w:rsidP="003B0EB0">
            <w:pPr>
              <w:pStyle w:val="a9"/>
            </w:pPr>
            <w:r w:rsidRPr="00E82C1C">
              <w:t>0,0</w:t>
            </w:r>
          </w:p>
        </w:tc>
      </w:tr>
      <w:tr w:rsidR="00591820" w:rsidRPr="00E82C1C" w14:paraId="4BE4F116" w14:textId="77777777" w:rsidTr="003B0EB0">
        <w:trPr>
          <w:jc w:val="center"/>
        </w:trPr>
        <w:tc>
          <w:tcPr>
            <w:tcW w:w="1663" w:type="dxa"/>
            <w:tcBorders>
              <w:top w:val="single" w:sz="4" w:space="0" w:color="auto"/>
              <w:left w:val="single" w:sz="4" w:space="0" w:color="auto"/>
              <w:bottom w:val="single" w:sz="4" w:space="0" w:color="auto"/>
              <w:right w:val="single" w:sz="4" w:space="0" w:color="auto"/>
            </w:tcBorders>
            <w:noWrap/>
            <w:vAlign w:val="center"/>
            <w:hideMark/>
          </w:tcPr>
          <w:p w14:paraId="3F91B0CA" w14:textId="77777777" w:rsidR="00591820" w:rsidRPr="00E82C1C" w:rsidRDefault="00591820" w:rsidP="003B0EB0">
            <w:pPr>
              <w:pStyle w:val="a9"/>
            </w:pPr>
            <w:r w:rsidRPr="00E82C1C">
              <w:t>ИТОГО</w:t>
            </w:r>
          </w:p>
        </w:tc>
        <w:tc>
          <w:tcPr>
            <w:tcW w:w="1480" w:type="dxa"/>
            <w:tcBorders>
              <w:top w:val="single" w:sz="4" w:space="0" w:color="auto"/>
              <w:left w:val="single" w:sz="4" w:space="0" w:color="auto"/>
              <w:bottom w:val="single" w:sz="4" w:space="0" w:color="auto"/>
              <w:right w:val="single" w:sz="4" w:space="0" w:color="auto"/>
            </w:tcBorders>
            <w:noWrap/>
            <w:vAlign w:val="center"/>
            <w:hideMark/>
          </w:tcPr>
          <w:p w14:paraId="53381AFC" w14:textId="77777777" w:rsidR="00591820" w:rsidRPr="00E82C1C" w:rsidRDefault="00591820" w:rsidP="003B0EB0">
            <w:pPr>
              <w:pStyle w:val="a9"/>
            </w:pPr>
            <w:r w:rsidRPr="00E82C1C">
              <w:t>146</w:t>
            </w:r>
          </w:p>
        </w:tc>
        <w:tc>
          <w:tcPr>
            <w:tcW w:w="1214" w:type="dxa"/>
            <w:tcBorders>
              <w:top w:val="single" w:sz="4" w:space="0" w:color="auto"/>
              <w:left w:val="single" w:sz="4" w:space="0" w:color="auto"/>
              <w:bottom w:val="single" w:sz="4" w:space="0" w:color="auto"/>
              <w:right w:val="single" w:sz="4" w:space="0" w:color="auto"/>
            </w:tcBorders>
            <w:noWrap/>
            <w:vAlign w:val="center"/>
            <w:hideMark/>
          </w:tcPr>
          <w:p w14:paraId="2A701B14" w14:textId="77777777" w:rsidR="00591820" w:rsidRPr="00E82C1C" w:rsidRDefault="00591820" w:rsidP="003B0EB0">
            <w:pPr>
              <w:pStyle w:val="a9"/>
            </w:pPr>
            <w:r w:rsidRPr="00E82C1C">
              <w:t>772,4</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29CB8677" w14:textId="77777777" w:rsidR="00591820" w:rsidRPr="00E82C1C" w:rsidRDefault="00591820" w:rsidP="003B0EB0">
            <w:pPr>
              <w:pStyle w:val="a9"/>
            </w:pPr>
            <w:r w:rsidRPr="00E82C1C">
              <w:t>100</w:t>
            </w:r>
          </w:p>
        </w:tc>
        <w:tc>
          <w:tcPr>
            <w:tcW w:w="949" w:type="dxa"/>
            <w:tcBorders>
              <w:top w:val="single" w:sz="4" w:space="0" w:color="auto"/>
              <w:left w:val="single" w:sz="4" w:space="0" w:color="auto"/>
              <w:bottom w:val="single" w:sz="4" w:space="0" w:color="auto"/>
              <w:right w:val="single" w:sz="4" w:space="0" w:color="auto"/>
            </w:tcBorders>
            <w:noWrap/>
            <w:vAlign w:val="center"/>
            <w:hideMark/>
          </w:tcPr>
          <w:p w14:paraId="7FF23F8B" w14:textId="77777777" w:rsidR="00591820" w:rsidRPr="00E82C1C" w:rsidRDefault="00591820" w:rsidP="003B0EB0">
            <w:pPr>
              <w:pStyle w:val="a9"/>
            </w:pPr>
            <w:r w:rsidRPr="00E82C1C">
              <w:t>246,26</w:t>
            </w:r>
          </w:p>
        </w:tc>
        <w:tc>
          <w:tcPr>
            <w:tcW w:w="716" w:type="dxa"/>
            <w:tcBorders>
              <w:top w:val="single" w:sz="4" w:space="0" w:color="auto"/>
              <w:left w:val="single" w:sz="4" w:space="0" w:color="auto"/>
              <w:bottom w:val="single" w:sz="4" w:space="0" w:color="auto"/>
              <w:right w:val="single" w:sz="4" w:space="0" w:color="auto"/>
            </w:tcBorders>
            <w:noWrap/>
            <w:vAlign w:val="center"/>
            <w:hideMark/>
          </w:tcPr>
          <w:p w14:paraId="0B7CC02B" w14:textId="77777777" w:rsidR="00591820" w:rsidRPr="00E82C1C" w:rsidRDefault="00591820" w:rsidP="003B0EB0">
            <w:pPr>
              <w:pStyle w:val="a9"/>
            </w:pPr>
            <w:r w:rsidRPr="00E82C1C">
              <w:t>100</w:t>
            </w:r>
          </w:p>
        </w:tc>
      </w:tr>
    </w:tbl>
    <w:p w14:paraId="2901AD10" w14:textId="77777777" w:rsidR="00591820" w:rsidRPr="00E82C1C" w:rsidRDefault="00591820" w:rsidP="00591820">
      <w:pPr>
        <w:pStyle w:val="40"/>
      </w:pPr>
      <w:bookmarkStart w:id="203" w:name="_Toc456297768"/>
      <w:bookmarkStart w:id="204" w:name="_Toc30128445"/>
      <w:r w:rsidRPr="00E82C1C">
        <w:t>Промысловые беспозвоночные</w:t>
      </w:r>
      <w:bookmarkEnd w:id="203"/>
      <w:bookmarkEnd w:id="204"/>
    </w:p>
    <w:p w14:paraId="40591102" w14:textId="77777777" w:rsidR="00591820" w:rsidRPr="00E82C1C" w:rsidRDefault="00591820" w:rsidP="00591820">
      <w:r w:rsidRPr="00E82C1C">
        <w:rPr>
          <w:shd w:val="clear" w:color="auto" w:fill="FFFF00"/>
        </w:rPr>
        <w:t>На акватории лицензионного участка,</w:t>
      </w:r>
      <w:r w:rsidRPr="00E82C1C">
        <w:t xml:space="preserve"> по данным съемки 2015 г., отмечено 20 видов промысловых и потенциально промысловых беспозвоночных из 10 семейств. Наибольшим видовым разнообразием отличались брюхоногие моллюски (6 видов). (таблица 3.4-</w:t>
      </w:r>
      <w:r w:rsidR="00C2160E" w:rsidRPr="00E82C1C">
        <w:t>7</w:t>
      </w:r>
      <w:r w:rsidRPr="00E82C1C">
        <w:t>).</w:t>
      </w:r>
    </w:p>
    <w:p w14:paraId="33EE5D88" w14:textId="77777777" w:rsidR="00591820" w:rsidRPr="00E82C1C" w:rsidRDefault="00591820" w:rsidP="00591820">
      <w:pPr>
        <w:pStyle w:val="a2"/>
      </w:pPr>
      <w:r w:rsidRPr="00E82C1C">
        <w:t>Видовой состав и частота встречаемости беспозвоночных из траловых уловов в районе лицензионного участка осенью 2015 г.</w:t>
      </w:r>
    </w:p>
    <w:tbl>
      <w:tblPr>
        <w:tblW w:w="5000"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59"/>
        <w:gridCol w:w="4594"/>
      </w:tblGrid>
      <w:tr w:rsidR="00591820" w:rsidRPr="00E82C1C" w14:paraId="6E46D066" w14:textId="77777777" w:rsidTr="003B0EB0">
        <w:trPr>
          <w:trHeight w:val="20"/>
          <w:tblHeader/>
        </w:trPr>
        <w:tc>
          <w:tcPr>
            <w:tcW w:w="5259" w:type="dxa"/>
            <w:tcBorders>
              <w:top w:val="single" w:sz="4" w:space="0" w:color="auto"/>
              <w:left w:val="single" w:sz="4" w:space="0" w:color="auto"/>
              <w:bottom w:val="single" w:sz="4" w:space="0" w:color="auto"/>
              <w:right w:val="single" w:sz="4" w:space="0" w:color="auto"/>
            </w:tcBorders>
            <w:hideMark/>
          </w:tcPr>
          <w:p w14:paraId="5A870225" w14:textId="77777777" w:rsidR="00591820" w:rsidRPr="00E82C1C" w:rsidRDefault="00591820" w:rsidP="003B0EB0">
            <w:pPr>
              <w:pStyle w:val="aa"/>
            </w:pPr>
            <w:bookmarkStart w:id="205" w:name="_Toc393553613"/>
            <w:bookmarkStart w:id="206" w:name="_Toc397103583"/>
            <w:bookmarkStart w:id="207" w:name="_Toc397104336"/>
            <w:bookmarkStart w:id="208" w:name="_Toc397676881"/>
            <w:bookmarkStart w:id="209" w:name="_Toc423284590"/>
            <w:bookmarkStart w:id="210" w:name="_Toc424600390"/>
            <w:bookmarkStart w:id="211" w:name="_Toc433410667"/>
            <w:bookmarkStart w:id="212" w:name="_Toc456297769"/>
            <w:r w:rsidRPr="00E82C1C">
              <w:t>Семейство, вид</w:t>
            </w:r>
          </w:p>
        </w:tc>
        <w:tc>
          <w:tcPr>
            <w:tcW w:w="4594" w:type="dxa"/>
            <w:tcBorders>
              <w:top w:val="single" w:sz="4" w:space="0" w:color="auto"/>
              <w:left w:val="single" w:sz="4" w:space="0" w:color="auto"/>
              <w:bottom w:val="single" w:sz="4" w:space="0" w:color="auto"/>
              <w:right w:val="single" w:sz="4" w:space="0" w:color="auto"/>
            </w:tcBorders>
            <w:hideMark/>
          </w:tcPr>
          <w:p w14:paraId="086A3A2F" w14:textId="77777777" w:rsidR="00591820" w:rsidRPr="00E82C1C" w:rsidRDefault="00591820" w:rsidP="003B0EB0">
            <w:pPr>
              <w:pStyle w:val="aa"/>
            </w:pPr>
            <w:r w:rsidRPr="00E82C1C">
              <w:t>Частота встречаемости, %</w:t>
            </w:r>
          </w:p>
        </w:tc>
      </w:tr>
      <w:tr w:rsidR="00591820" w:rsidRPr="00E82C1C" w14:paraId="4A1BD5F3" w14:textId="77777777" w:rsidTr="003B0EB0">
        <w:trPr>
          <w:trHeight w:val="20"/>
        </w:trPr>
        <w:tc>
          <w:tcPr>
            <w:tcW w:w="5259" w:type="dxa"/>
            <w:tcBorders>
              <w:top w:val="single" w:sz="4" w:space="0" w:color="auto"/>
              <w:left w:val="single" w:sz="4" w:space="0" w:color="auto"/>
              <w:bottom w:val="single" w:sz="4" w:space="0" w:color="auto"/>
              <w:right w:val="single" w:sz="4" w:space="0" w:color="auto"/>
            </w:tcBorders>
            <w:hideMark/>
          </w:tcPr>
          <w:p w14:paraId="2DB5C328" w14:textId="77777777" w:rsidR="00591820" w:rsidRPr="00E82C1C" w:rsidRDefault="00591820" w:rsidP="003B0EB0">
            <w:pPr>
              <w:pStyle w:val="a9"/>
              <w:rPr>
                <w:i/>
              </w:rPr>
            </w:pPr>
            <w:proofErr w:type="spellStart"/>
            <w:r w:rsidRPr="00E82C1C">
              <w:rPr>
                <w:i/>
              </w:rPr>
              <w:t>Majidae</w:t>
            </w:r>
            <w:proofErr w:type="spellEnd"/>
          </w:p>
        </w:tc>
        <w:tc>
          <w:tcPr>
            <w:tcW w:w="4594" w:type="dxa"/>
            <w:tcBorders>
              <w:top w:val="single" w:sz="4" w:space="0" w:color="auto"/>
              <w:left w:val="single" w:sz="4" w:space="0" w:color="auto"/>
              <w:bottom w:val="single" w:sz="4" w:space="0" w:color="auto"/>
              <w:right w:val="single" w:sz="4" w:space="0" w:color="auto"/>
            </w:tcBorders>
          </w:tcPr>
          <w:p w14:paraId="310C90CD" w14:textId="77777777" w:rsidR="00591820" w:rsidRPr="00E82C1C" w:rsidRDefault="00591820" w:rsidP="003B0EB0">
            <w:pPr>
              <w:pStyle w:val="a9"/>
            </w:pPr>
          </w:p>
        </w:tc>
      </w:tr>
      <w:tr w:rsidR="00591820" w:rsidRPr="00E82C1C" w14:paraId="394775B5" w14:textId="77777777" w:rsidTr="003B0EB0">
        <w:trPr>
          <w:trHeight w:val="20"/>
        </w:trPr>
        <w:tc>
          <w:tcPr>
            <w:tcW w:w="5259" w:type="dxa"/>
            <w:tcBorders>
              <w:top w:val="single" w:sz="4" w:space="0" w:color="auto"/>
              <w:left w:val="single" w:sz="4" w:space="0" w:color="auto"/>
              <w:bottom w:val="single" w:sz="4" w:space="0" w:color="auto"/>
              <w:right w:val="single" w:sz="4" w:space="0" w:color="auto"/>
            </w:tcBorders>
            <w:hideMark/>
          </w:tcPr>
          <w:p w14:paraId="28EB9E13" w14:textId="77777777" w:rsidR="00591820" w:rsidRPr="00E82C1C" w:rsidRDefault="00591820" w:rsidP="003B0EB0">
            <w:pPr>
              <w:pStyle w:val="a9"/>
              <w:rPr>
                <w:i/>
              </w:rPr>
            </w:pPr>
            <w:proofErr w:type="spellStart"/>
            <w:r w:rsidRPr="00E82C1C">
              <w:rPr>
                <w:i/>
              </w:rPr>
              <w:t>Chionoecetes</w:t>
            </w:r>
            <w:proofErr w:type="spellEnd"/>
            <w:r w:rsidRPr="00E82C1C">
              <w:rPr>
                <w:i/>
              </w:rPr>
              <w:t xml:space="preserve"> </w:t>
            </w:r>
            <w:proofErr w:type="spellStart"/>
            <w:r w:rsidRPr="00E82C1C">
              <w:rPr>
                <w:i/>
              </w:rPr>
              <w:t>opilio</w:t>
            </w:r>
            <w:proofErr w:type="spellEnd"/>
          </w:p>
        </w:tc>
        <w:tc>
          <w:tcPr>
            <w:tcW w:w="4594" w:type="dxa"/>
            <w:tcBorders>
              <w:top w:val="single" w:sz="4" w:space="0" w:color="auto"/>
              <w:left w:val="single" w:sz="4" w:space="0" w:color="auto"/>
              <w:bottom w:val="single" w:sz="4" w:space="0" w:color="auto"/>
              <w:right w:val="single" w:sz="4" w:space="0" w:color="auto"/>
            </w:tcBorders>
            <w:hideMark/>
          </w:tcPr>
          <w:p w14:paraId="721C0DB9" w14:textId="77777777" w:rsidR="00591820" w:rsidRPr="00E82C1C" w:rsidRDefault="00591820" w:rsidP="003B0EB0">
            <w:pPr>
              <w:pStyle w:val="a9"/>
            </w:pPr>
            <w:r w:rsidRPr="00E82C1C">
              <w:t>71,4</w:t>
            </w:r>
          </w:p>
        </w:tc>
      </w:tr>
      <w:tr w:rsidR="00591820" w:rsidRPr="00E82C1C" w14:paraId="7DE3B276" w14:textId="77777777" w:rsidTr="003B0EB0">
        <w:trPr>
          <w:trHeight w:val="20"/>
        </w:trPr>
        <w:tc>
          <w:tcPr>
            <w:tcW w:w="5259" w:type="dxa"/>
            <w:tcBorders>
              <w:top w:val="single" w:sz="4" w:space="0" w:color="auto"/>
              <w:left w:val="single" w:sz="4" w:space="0" w:color="auto"/>
              <w:bottom w:val="single" w:sz="4" w:space="0" w:color="auto"/>
              <w:right w:val="single" w:sz="4" w:space="0" w:color="auto"/>
            </w:tcBorders>
            <w:hideMark/>
          </w:tcPr>
          <w:p w14:paraId="057B7234" w14:textId="77777777" w:rsidR="00591820" w:rsidRPr="00E82C1C" w:rsidRDefault="00591820" w:rsidP="003B0EB0">
            <w:pPr>
              <w:pStyle w:val="a9"/>
              <w:rPr>
                <w:i/>
              </w:rPr>
            </w:pPr>
            <w:proofErr w:type="spellStart"/>
            <w:r w:rsidRPr="00E82C1C">
              <w:rPr>
                <w:i/>
              </w:rPr>
              <w:t>Lithodidae</w:t>
            </w:r>
            <w:proofErr w:type="spellEnd"/>
          </w:p>
        </w:tc>
        <w:tc>
          <w:tcPr>
            <w:tcW w:w="4594" w:type="dxa"/>
            <w:tcBorders>
              <w:top w:val="single" w:sz="4" w:space="0" w:color="auto"/>
              <w:left w:val="single" w:sz="4" w:space="0" w:color="auto"/>
              <w:bottom w:val="single" w:sz="4" w:space="0" w:color="auto"/>
              <w:right w:val="single" w:sz="4" w:space="0" w:color="auto"/>
            </w:tcBorders>
          </w:tcPr>
          <w:p w14:paraId="6BD8F95F" w14:textId="77777777" w:rsidR="00591820" w:rsidRPr="00E82C1C" w:rsidRDefault="00591820" w:rsidP="003B0EB0">
            <w:pPr>
              <w:pStyle w:val="a9"/>
            </w:pPr>
          </w:p>
        </w:tc>
      </w:tr>
      <w:tr w:rsidR="00591820" w:rsidRPr="00E82C1C" w14:paraId="4B9017F7" w14:textId="77777777" w:rsidTr="003B0EB0">
        <w:trPr>
          <w:trHeight w:val="20"/>
        </w:trPr>
        <w:tc>
          <w:tcPr>
            <w:tcW w:w="5259" w:type="dxa"/>
            <w:tcBorders>
              <w:top w:val="single" w:sz="4" w:space="0" w:color="auto"/>
              <w:left w:val="single" w:sz="4" w:space="0" w:color="auto"/>
              <w:bottom w:val="single" w:sz="4" w:space="0" w:color="auto"/>
              <w:right w:val="single" w:sz="4" w:space="0" w:color="auto"/>
            </w:tcBorders>
            <w:hideMark/>
          </w:tcPr>
          <w:p w14:paraId="234249F0" w14:textId="77777777" w:rsidR="00591820" w:rsidRPr="00E82C1C" w:rsidRDefault="00591820" w:rsidP="003B0EB0">
            <w:pPr>
              <w:pStyle w:val="a9"/>
              <w:rPr>
                <w:i/>
              </w:rPr>
            </w:pPr>
            <w:proofErr w:type="spellStart"/>
            <w:r w:rsidRPr="00E82C1C">
              <w:rPr>
                <w:i/>
              </w:rPr>
              <w:t>Lithodes</w:t>
            </w:r>
            <w:proofErr w:type="spellEnd"/>
            <w:r w:rsidRPr="00E82C1C">
              <w:rPr>
                <w:i/>
              </w:rPr>
              <w:t xml:space="preserve"> </w:t>
            </w:r>
            <w:proofErr w:type="spellStart"/>
            <w:r w:rsidRPr="00E82C1C">
              <w:rPr>
                <w:i/>
              </w:rPr>
              <w:t>aequispinus</w:t>
            </w:r>
            <w:proofErr w:type="spellEnd"/>
          </w:p>
        </w:tc>
        <w:tc>
          <w:tcPr>
            <w:tcW w:w="4594" w:type="dxa"/>
            <w:tcBorders>
              <w:top w:val="single" w:sz="4" w:space="0" w:color="auto"/>
              <w:left w:val="single" w:sz="4" w:space="0" w:color="auto"/>
              <w:bottom w:val="single" w:sz="4" w:space="0" w:color="auto"/>
              <w:right w:val="single" w:sz="4" w:space="0" w:color="auto"/>
            </w:tcBorders>
            <w:hideMark/>
          </w:tcPr>
          <w:p w14:paraId="411B3369" w14:textId="77777777" w:rsidR="00591820" w:rsidRPr="00E82C1C" w:rsidRDefault="00591820" w:rsidP="003B0EB0">
            <w:pPr>
              <w:pStyle w:val="a9"/>
            </w:pPr>
            <w:r w:rsidRPr="00E82C1C">
              <w:t>7,1</w:t>
            </w:r>
          </w:p>
        </w:tc>
      </w:tr>
      <w:tr w:rsidR="00591820" w:rsidRPr="00E82C1C" w14:paraId="3D5DAF16" w14:textId="77777777" w:rsidTr="003B0EB0">
        <w:trPr>
          <w:trHeight w:val="20"/>
        </w:trPr>
        <w:tc>
          <w:tcPr>
            <w:tcW w:w="5259" w:type="dxa"/>
            <w:tcBorders>
              <w:top w:val="single" w:sz="4" w:space="0" w:color="auto"/>
              <w:left w:val="single" w:sz="4" w:space="0" w:color="auto"/>
              <w:bottom w:val="single" w:sz="4" w:space="0" w:color="auto"/>
              <w:right w:val="single" w:sz="4" w:space="0" w:color="auto"/>
            </w:tcBorders>
            <w:hideMark/>
          </w:tcPr>
          <w:p w14:paraId="71F429E1" w14:textId="77777777" w:rsidR="00591820" w:rsidRPr="00E82C1C" w:rsidRDefault="00591820" w:rsidP="003B0EB0">
            <w:pPr>
              <w:pStyle w:val="a9"/>
              <w:rPr>
                <w:i/>
              </w:rPr>
            </w:pPr>
            <w:proofErr w:type="spellStart"/>
            <w:r w:rsidRPr="00E82C1C">
              <w:rPr>
                <w:i/>
              </w:rPr>
              <w:t>Paralithodes</w:t>
            </w:r>
            <w:proofErr w:type="spellEnd"/>
            <w:r w:rsidRPr="00E82C1C">
              <w:rPr>
                <w:i/>
              </w:rPr>
              <w:t xml:space="preserve"> </w:t>
            </w:r>
            <w:proofErr w:type="spellStart"/>
            <w:r w:rsidRPr="00E82C1C">
              <w:rPr>
                <w:i/>
              </w:rPr>
              <w:t>camtschaticus</w:t>
            </w:r>
            <w:proofErr w:type="spellEnd"/>
          </w:p>
        </w:tc>
        <w:tc>
          <w:tcPr>
            <w:tcW w:w="4594" w:type="dxa"/>
            <w:tcBorders>
              <w:top w:val="single" w:sz="4" w:space="0" w:color="auto"/>
              <w:left w:val="single" w:sz="4" w:space="0" w:color="auto"/>
              <w:bottom w:val="single" w:sz="4" w:space="0" w:color="auto"/>
              <w:right w:val="single" w:sz="4" w:space="0" w:color="auto"/>
            </w:tcBorders>
            <w:hideMark/>
          </w:tcPr>
          <w:p w14:paraId="3EF7A40F" w14:textId="77777777" w:rsidR="00591820" w:rsidRPr="00E82C1C" w:rsidRDefault="00591820" w:rsidP="003B0EB0">
            <w:pPr>
              <w:pStyle w:val="a9"/>
            </w:pPr>
            <w:r w:rsidRPr="00E82C1C">
              <w:t>7,1</w:t>
            </w:r>
          </w:p>
        </w:tc>
      </w:tr>
      <w:tr w:rsidR="00591820" w:rsidRPr="00E82C1C" w14:paraId="5388F2E9" w14:textId="77777777" w:rsidTr="003B0EB0">
        <w:trPr>
          <w:trHeight w:val="20"/>
        </w:trPr>
        <w:tc>
          <w:tcPr>
            <w:tcW w:w="5259" w:type="dxa"/>
            <w:tcBorders>
              <w:top w:val="single" w:sz="4" w:space="0" w:color="auto"/>
              <w:left w:val="single" w:sz="4" w:space="0" w:color="auto"/>
              <w:bottom w:val="single" w:sz="4" w:space="0" w:color="auto"/>
              <w:right w:val="single" w:sz="4" w:space="0" w:color="auto"/>
            </w:tcBorders>
            <w:hideMark/>
          </w:tcPr>
          <w:p w14:paraId="4E12BE73" w14:textId="77777777" w:rsidR="00591820" w:rsidRPr="00E82C1C" w:rsidRDefault="00591820" w:rsidP="003B0EB0">
            <w:pPr>
              <w:pStyle w:val="a9"/>
              <w:rPr>
                <w:i/>
              </w:rPr>
            </w:pPr>
            <w:proofErr w:type="spellStart"/>
            <w:r w:rsidRPr="00E82C1C">
              <w:rPr>
                <w:i/>
              </w:rPr>
              <w:t>Atelecyclidae</w:t>
            </w:r>
            <w:proofErr w:type="spellEnd"/>
          </w:p>
        </w:tc>
        <w:tc>
          <w:tcPr>
            <w:tcW w:w="4594" w:type="dxa"/>
            <w:tcBorders>
              <w:top w:val="single" w:sz="4" w:space="0" w:color="auto"/>
              <w:left w:val="single" w:sz="4" w:space="0" w:color="auto"/>
              <w:bottom w:val="single" w:sz="4" w:space="0" w:color="auto"/>
              <w:right w:val="single" w:sz="4" w:space="0" w:color="auto"/>
            </w:tcBorders>
          </w:tcPr>
          <w:p w14:paraId="40212B5A" w14:textId="77777777" w:rsidR="00591820" w:rsidRPr="00E82C1C" w:rsidRDefault="00591820" w:rsidP="003B0EB0">
            <w:pPr>
              <w:pStyle w:val="a9"/>
            </w:pPr>
          </w:p>
        </w:tc>
      </w:tr>
      <w:tr w:rsidR="00591820" w:rsidRPr="00E82C1C" w14:paraId="5029182E" w14:textId="77777777" w:rsidTr="003B0EB0">
        <w:trPr>
          <w:trHeight w:val="20"/>
        </w:trPr>
        <w:tc>
          <w:tcPr>
            <w:tcW w:w="5259" w:type="dxa"/>
            <w:tcBorders>
              <w:top w:val="single" w:sz="4" w:space="0" w:color="auto"/>
              <w:left w:val="single" w:sz="4" w:space="0" w:color="auto"/>
              <w:bottom w:val="single" w:sz="4" w:space="0" w:color="auto"/>
              <w:right w:val="single" w:sz="4" w:space="0" w:color="auto"/>
            </w:tcBorders>
            <w:hideMark/>
          </w:tcPr>
          <w:p w14:paraId="47DBBEF8" w14:textId="77777777" w:rsidR="00591820" w:rsidRPr="00E82C1C" w:rsidRDefault="00591820" w:rsidP="003B0EB0">
            <w:pPr>
              <w:pStyle w:val="a9"/>
              <w:rPr>
                <w:i/>
              </w:rPr>
            </w:pPr>
            <w:proofErr w:type="spellStart"/>
            <w:r w:rsidRPr="00E82C1C">
              <w:rPr>
                <w:i/>
              </w:rPr>
              <w:t>Erimacrus</w:t>
            </w:r>
            <w:proofErr w:type="spellEnd"/>
            <w:r w:rsidRPr="00E82C1C">
              <w:rPr>
                <w:i/>
              </w:rPr>
              <w:t xml:space="preserve"> </w:t>
            </w:r>
            <w:proofErr w:type="spellStart"/>
            <w:r w:rsidRPr="00E82C1C">
              <w:rPr>
                <w:i/>
              </w:rPr>
              <w:t>isenbeckii</w:t>
            </w:r>
            <w:proofErr w:type="spellEnd"/>
          </w:p>
        </w:tc>
        <w:tc>
          <w:tcPr>
            <w:tcW w:w="4594" w:type="dxa"/>
            <w:tcBorders>
              <w:top w:val="single" w:sz="4" w:space="0" w:color="auto"/>
              <w:left w:val="single" w:sz="4" w:space="0" w:color="auto"/>
              <w:bottom w:val="single" w:sz="4" w:space="0" w:color="auto"/>
              <w:right w:val="single" w:sz="4" w:space="0" w:color="auto"/>
            </w:tcBorders>
            <w:hideMark/>
          </w:tcPr>
          <w:p w14:paraId="543A0044" w14:textId="77777777" w:rsidR="00591820" w:rsidRPr="00E82C1C" w:rsidRDefault="00591820" w:rsidP="003B0EB0">
            <w:pPr>
              <w:pStyle w:val="a9"/>
            </w:pPr>
            <w:r w:rsidRPr="00E82C1C">
              <w:t>7,1</w:t>
            </w:r>
          </w:p>
        </w:tc>
      </w:tr>
      <w:tr w:rsidR="00591820" w:rsidRPr="00E82C1C" w14:paraId="04090D39" w14:textId="77777777" w:rsidTr="003B0EB0">
        <w:trPr>
          <w:trHeight w:val="20"/>
        </w:trPr>
        <w:tc>
          <w:tcPr>
            <w:tcW w:w="5259" w:type="dxa"/>
            <w:tcBorders>
              <w:top w:val="single" w:sz="4" w:space="0" w:color="auto"/>
              <w:left w:val="single" w:sz="4" w:space="0" w:color="auto"/>
              <w:bottom w:val="single" w:sz="4" w:space="0" w:color="auto"/>
              <w:right w:val="single" w:sz="4" w:space="0" w:color="auto"/>
            </w:tcBorders>
            <w:hideMark/>
          </w:tcPr>
          <w:p w14:paraId="539170A1" w14:textId="77777777" w:rsidR="00591820" w:rsidRPr="00E82C1C" w:rsidRDefault="00591820" w:rsidP="003B0EB0">
            <w:pPr>
              <w:pStyle w:val="a9"/>
              <w:rPr>
                <w:i/>
              </w:rPr>
            </w:pPr>
            <w:proofErr w:type="spellStart"/>
            <w:r w:rsidRPr="00E82C1C">
              <w:rPr>
                <w:i/>
              </w:rPr>
              <w:t>Crangonidae</w:t>
            </w:r>
            <w:proofErr w:type="spellEnd"/>
          </w:p>
        </w:tc>
        <w:tc>
          <w:tcPr>
            <w:tcW w:w="4594" w:type="dxa"/>
            <w:tcBorders>
              <w:top w:val="single" w:sz="4" w:space="0" w:color="auto"/>
              <w:left w:val="single" w:sz="4" w:space="0" w:color="auto"/>
              <w:bottom w:val="single" w:sz="4" w:space="0" w:color="auto"/>
              <w:right w:val="single" w:sz="4" w:space="0" w:color="auto"/>
            </w:tcBorders>
          </w:tcPr>
          <w:p w14:paraId="0D9ABB1D" w14:textId="77777777" w:rsidR="00591820" w:rsidRPr="00E82C1C" w:rsidRDefault="00591820" w:rsidP="003B0EB0">
            <w:pPr>
              <w:pStyle w:val="a9"/>
            </w:pPr>
          </w:p>
        </w:tc>
      </w:tr>
      <w:tr w:rsidR="00591820" w:rsidRPr="00E82C1C" w14:paraId="175D9BEF" w14:textId="77777777" w:rsidTr="003B0EB0">
        <w:trPr>
          <w:trHeight w:val="20"/>
        </w:trPr>
        <w:tc>
          <w:tcPr>
            <w:tcW w:w="5259" w:type="dxa"/>
            <w:tcBorders>
              <w:top w:val="single" w:sz="4" w:space="0" w:color="auto"/>
              <w:left w:val="single" w:sz="4" w:space="0" w:color="auto"/>
              <w:bottom w:val="single" w:sz="4" w:space="0" w:color="auto"/>
              <w:right w:val="single" w:sz="4" w:space="0" w:color="auto"/>
            </w:tcBorders>
            <w:hideMark/>
          </w:tcPr>
          <w:p w14:paraId="6A4CF455" w14:textId="77777777" w:rsidR="00591820" w:rsidRPr="00E82C1C" w:rsidRDefault="00591820" w:rsidP="003B0EB0">
            <w:pPr>
              <w:pStyle w:val="a9"/>
              <w:rPr>
                <w:i/>
              </w:rPr>
            </w:pPr>
            <w:proofErr w:type="spellStart"/>
            <w:r w:rsidRPr="00E82C1C">
              <w:rPr>
                <w:i/>
              </w:rPr>
              <w:t>Argis</w:t>
            </w:r>
            <w:proofErr w:type="spellEnd"/>
            <w:r w:rsidRPr="00E82C1C">
              <w:rPr>
                <w:i/>
              </w:rPr>
              <w:t xml:space="preserve"> </w:t>
            </w:r>
            <w:proofErr w:type="spellStart"/>
            <w:r w:rsidRPr="00E82C1C">
              <w:rPr>
                <w:i/>
              </w:rPr>
              <w:t>lar</w:t>
            </w:r>
            <w:proofErr w:type="spellEnd"/>
          </w:p>
        </w:tc>
        <w:tc>
          <w:tcPr>
            <w:tcW w:w="4594" w:type="dxa"/>
            <w:tcBorders>
              <w:top w:val="single" w:sz="4" w:space="0" w:color="auto"/>
              <w:left w:val="single" w:sz="4" w:space="0" w:color="auto"/>
              <w:bottom w:val="single" w:sz="4" w:space="0" w:color="auto"/>
              <w:right w:val="single" w:sz="4" w:space="0" w:color="auto"/>
            </w:tcBorders>
            <w:hideMark/>
          </w:tcPr>
          <w:p w14:paraId="25465CAA" w14:textId="77777777" w:rsidR="00591820" w:rsidRPr="00E82C1C" w:rsidRDefault="00591820" w:rsidP="003B0EB0">
            <w:pPr>
              <w:pStyle w:val="a9"/>
            </w:pPr>
            <w:r w:rsidRPr="00E82C1C">
              <w:t>7,1</w:t>
            </w:r>
          </w:p>
        </w:tc>
      </w:tr>
      <w:tr w:rsidR="00591820" w:rsidRPr="00E82C1C" w14:paraId="7DE76125" w14:textId="77777777" w:rsidTr="003B0EB0">
        <w:trPr>
          <w:trHeight w:val="20"/>
        </w:trPr>
        <w:tc>
          <w:tcPr>
            <w:tcW w:w="5259" w:type="dxa"/>
            <w:tcBorders>
              <w:top w:val="single" w:sz="4" w:space="0" w:color="auto"/>
              <w:left w:val="single" w:sz="4" w:space="0" w:color="auto"/>
              <w:bottom w:val="single" w:sz="4" w:space="0" w:color="auto"/>
              <w:right w:val="single" w:sz="4" w:space="0" w:color="auto"/>
            </w:tcBorders>
            <w:hideMark/>
          </w:tcPr>
          <w:p w14:paraId="7D33DFCF" w14:textId="77777777" w:rsidR="00591820" w:rsidRPr="00E82C1C" w:rsidRDefault="00591820" w:rsidP="003B0EB0">
            <w:pPr>
              <w:pStyle w:val="a9"/>
              <w:rPr>
                <w:i/>
              </w:rPr>
            </w:pPr>
            <w:proofErr w:type="spellStart"/>
            <w:r w:rsidRPr="00E82C1C">
              <w:rPr>
                <w:i/>
              </w:rPr>
              <w:t>Crangon</w:t>
            </w:r>
            <w:proofErr w:type="spellEnd"/>
            <w:r w:rsidRPr="00E82C1C">
              <w:rPr>
                <w:i/>
              </w:rPr>
              <w:t xml:space="preserve"> </w:t>
            </w:r>
            <w:proofErr w:type="spellStart"/>
            <w:r w:rsidRPr="00E82C1C">
              <w:rPr>
                <w:i/>
              </w:rPr>
              <w:t>communis</w:t>
            </w:r>
            <w:proofErr w:type="spellEnd"/>
          </w:p>
        </w:tc>
        <w:tc>
          <w:tcPr>
            <w:tcW w:w="4594" w:type="dxa"/>
            <w:tcBorders>
              <w:top w:val="single" w:sz="4" w:space="0" w:color="auto"/>
              <w:left w:val="single" w:sz="4" w:space="0" w:color="auto"/>
              <w:bottom w:val="single" w:sz="4" w:space="0" w:color="auto"/>
              <w:right w:val="single" w:sz="4" w:space="0" w:color="auto"/>
            </w:tcBorders>
            <w:hideMark/>
          </w:tcPr>
          <w:p w14:paraId="4A1E0D0C" w14:textId="77777777" w:rsidR="00591820" w:rsidRPr="00E82C1C" w:rsidRDefault="00591820" w:rsidP="003B0EB0">
            <w:pPr>
              <w:pStyle w:val="a9"/>
            </w:pPr>
            <w:r w:rsidRPr="00E82C1C">
              <w:t>7,1</w:t>
            </w:r>
          </w:p>
        </w:tc>
      </w:tr>
      <w:tr w:rsidR="00591820" w:rsidRPr="00E82C1C" w14:paraId="3EDB14DE" w14:textId="77777777" w:rsidTr="003B0EB0">
        <w:trPr>
          <w:trHeight w:val="20"/>
        </w:trPr>
        <w:tc>
          <w:tcPr>
            <w:tcW w:w="5259" w:type="dxa"/>
            <w:tcBorders>
              <w:top w:val="single" w:sz="4" w:space="0" w:color="auto"/>
              <w:left w:val="single" w:sz="4" w:space="0" w:color="auto"/>
              <w:bottom w:val="single" w:sz="4" w:space="0" w:color="auto"/>
              <w:right w:val="single" w:sz="4" w:space="0" w:color="auto"/>
            </w:tcBorders>
            <w:hideMark/>
          </w:tcPr>
          <w:p w14:paraId="3086B5D7" w14:textId="77777777" w:rsidR="00591820" w:rsidRPr="00E82C1C" w:rsidRDefault="00591820" w:rsidP="003B0EB0">
            <w:pPr>
              <w:pStyle w:val="a9"/>
              <w:rPr>
                <w:i/>
              </w:rPr>
            </w:pPr>
            <w:proofErr w:type="spellStart"/>
            <w:r w:rsidRPr="00E82C1C">
              <w:rPr>
                <w:i/>
              </w:rPr>
              <w:t>Sclerocrangon</w:t>
            </w:r>
            <w:proofErr w:type="spellEnd"/>
            <w:r w:rsidRPr="00E82C1C">
              <w:rPr>
                <w:i/>
              </w:rPr>
              <w:t xml:space="preserve"> </w:t>
            </w:r>
            <w:proofErr w:type="spellStart"/>
            <w:r w:rsidRPr="00E82C1C">
              <w:rPr>
                <w:i/>
              </w:rPr>
              <w:t>boreas</w:t>
            </w:r>
            <w:proofErr w:type="spellEnd"/>
          </w:p>
        </w:tc>
        <w:tc>
          <w:tcPr>
            <w:tcW w:w="4594" w:type="dxa"/>
            <w:tcBorders>
              <w:top w:val="single" w:sz="4" w:space="0" w:color="auto"/>
              <w:left w:val="single" w:sz="4" w:space="0" w:color="auto"/>
              <w:bottom w:val="single" w:sz="4" w:space="0" w:color="auto"/>
              <w:right w:val="single" w:sz="4" w:space="0" w:color="auto"/>
            </w:tcBorders>
            <w:hideMark/>
          </w:tcPr>
          <w:p w14:paraId="3AFAB413" w14:textId="77777777" w:rsidR="00591820" w:rsidRPr="00E82C1C" w:rsidRDefault="00591820" w:rsidP="003B0EB0">
            <w:pPr>
              <w:pStyle w:val="a9"/>
            </w:pPr>
            <w:r w:rsidRPr="00E82C1C">
              <w:t>7,1</w:t>
            </w:r>
          </w:p>
        </w:tc>
      </w:tr>
      <w:tr w:rsidR="00591820" w:rsidRPr="00E82C1C" w14:paraId="0E5F483F" w14:textId="77777777" w:rsidTr="003B0EB0">
        <w:trPr>
          <w:trHeight w:val="20"/>
        </w:trPr>
        <w:tc>
          <w:tcPr>
            <w:tcW w:w="5259" w:type="dxa"/>
            <w:tcBorders>
              <w:top w:val="single" w:sz="4" w:space="0" w:color="auto"/>
              <w:left w:val="single" w:sz="4" w:space="0" w:color="auto"/>
              <w:bottom w:val="single" w:sz="4" w:space="0" w:color="auto"/>
              <w:right w:val="single" w:sz="4" w:space="0" w:color="auto"/>
            </w:tcBorders>
            <w:hideMark/>
          </w:tcPr>
          <w:p w14:paraId="75BC6BED" w14:textId="77777777" w:rsidR="00591820" w:rsidRPr="00E82C1C" w:rsidRDefault="00591820" w:rsidP="003B0EB0">
            <w:pPr>
              <w:pStyle w:val="a9"/>
              <w:rPr>
                <w:i/>
              </w:rPr>
            </w:pPr>
            <w:proofErr w:type="spellStart"/>
            <w:r w:rsidRPr="00E82C1C">
              <w:rPr>
                <w:i/>
              </w:rPr>
              <w:t>Sclerocrangon</w:t>
            </w:r>
            <w:proofErr w:type="spellEnd"/>
            <w:r w:rsidRPr="00E82C1C">
              <w:rPr>
                <w:i/>
              </w:rPr>
              <w:t xml:space="preserve"> </w:t>
            </w:r>
            <w:proofErr w:type="spellStart"/>
            <w:r w:rsidRPr="00E82C1C">
              <w:rPr>
                <w:i/>
              </w:rPr>
              <w:t>salebrosa</w:t>
            </w:r>
            <w:proofErr w:type="spellEnd"/>
          </w:p>
        </w:tc>
        <w:tc>
          <w:tcPr>
            <w:tcW w:w="4594" w:type="dxa"/>
            <w:tcBorders>
              <w:top w:val="single" w:sz="4" w:space="0" w:color="auto"/>
              <w:left w:val="single" w:sz="4" w:space="0" w:color="auto"/>
              <w:bottom w:val="single" w:sz="4" w:space="0" w:color="auto"/>
              <w:right w:val="single" w:sz="4" w:space="0" w:color="auto"/>
            </w:tcBorders>
            <w:hideMark/>
          </w:tcPr>
          <w:p w14:paraId="588556C9" w14:textId="77777777" w:rsidR="00591820" w:rsidRPr="00E82C1C" w:rsidRDefault="00591820" w:rsidP="003B0EB0">
            <w:pPr>
              <w:pStyle w:val="a9"/>
            </w:pPr>
            <w:r w:rsidRPr="00E82C1C">
              <w:t>14,3</w:t>
            </w:r>
          </w:p>
        </w:tc>
      </w:tr>
      <w:tr w:rsidR="00591820" w:rsidRPr="00E82C1C" w14:paraId="0561DD05" w14:textId="77777777" w:rsidTr="003B0EB0">
        <w:trPr>
          <w:trHeight w:val="20"/>
        </w:trPr>
        <w:tc>
          <w:tcPr>
            <w:tcW w:w="5259" w:type="dxa"/>
            <w:tcBorders>
              <w:top w:val="single" w:sz="4" w:space="0" w:color="auto"/>
              <w:left w:val="single" w:sz="4" w:space="0" w:color="auto"/>
              <w:bottom w:val="single" w:sz="4" w:space="0" w:color="auto"/>
              <w:right w:val="single" w:sz="4" w:space="0" w:color="auto"/>
            </w:tcBorders>
            <w:hideMark/>
          </w:tcPr>
          <w:p w14:paraId="78634996" w14:textId="77777777" w:rsidR="00591820" w:rsidRPr="00E82C1C" w:rsidRDefault="00591820" w:rsidP="003B0EB0">
            <w:pPr>
              <w:pStyle w:val="a9"/>
              <w:rPr>
                <w:i/>
              </w:rPr>
            </w:pPr>
            <w:proofErr w:type="spellStart"/>
            <w:r w:rsidRPr="00E82C1C">
              <w:rPr>
                <w:i/>
              </w:rPr>
              <w:t>Hippolitydae</w:t>
            </w:r>
            <w:proofErr w:type="spellEnd"/>
          </w:p>
        </w:tc>
        <w:tc>
          <w:tcPr>
            <w:tcW w:w="4594" w:type="dxa"/>
            <w:tcBorders>
              <w:top w:val="single" w:sz="4" w:space="0" w:color="auto"/>
              <w:left w:val="single" w:sz="4" w:space="0" w:color="auto"/>
              <w:bottom w:val="single" w:sz="4" w:space="0" w:color="auto"/>
              <w:right w:val="single" w:sz="4" w:space="0" w:color="auto"/>
            </w:tcBorders>
          </w:tcPr>
          <w:p w14:paraId="140B023F" w14:textId="77777777" w:rsidR="00591820" w:rsidRPr="00E82C1C" w:rsidRDefault="00591820" w:rsidP="003B0EB0">
            <w:pPr>
              <w:pStyle w:val="a9"/>
            </w:pPr>
          </w:p>
        </w:tc>
      </w:tr>
      <w:tr w:rsidR="00591820" w:rsidRPr="00E82C1C" w14:paraId="4E1897C4" w14:textId="77777777" w:rsidTr="003B0EB0">
        <w:trPr>
          <w:trHeight w:val="20"/>
        </w:trPr>
        <w:tc>
          <w:tcPr>
            <w:tcW w:w="5259" w:type="dxa"/>
            <w:tcBorders>
              <w:top w:val="single" w:sz="4" w:space="0" w:color="auto"/>
              <w:left w:val="single" w:sz="4" w:space="0" w:color="auto"/>
              <w:bottom w:val="single" w:sz="4" w:space="0" w:color="auto"/>
              <w:right w:val="single" w:sz="4" w:space="0" w:color="auto"/>
            </w:tcBorders>
            <w:hideMark/>
          </w:tcPr>
          <w:p w14:paraId="1668A9CA" w14:textId="77777777" w:rsidR="00591820" w:rsidRPr="00E82C1C" w:rsidRDefault="00591820" w:rsidP="003B0EB0">
            <w:pPr>
              <w:pStyle w:val="a9"/>
              <w:rPr>
                <w:i/>
              </w:rPr>
            </w:pPr>
            <w:proofErr w:type="spellStart"/>
            <w:r w:rsidRPr="00E82C1C">
              <w:rPr>
                <w:i/>
              </w:rPr>
              <w:t>Lebbeus</w:t>
            </w:r>
            <w:proofErr w:type="spellEnd"/>
            <w:r w:rsidRPr="00E82C1C">
              <w:rPr>
                <w:i/>
              </w:rPr>
              <w:t xml:space="preserve"> </w:t>
            </w:r>
            <w:proofErr w:type="spellStart"/>
            <w:r w:rsidRPr="00E82C1C">
              <w:rPr>
                <w:i/>
              </w:rPr>
              <w:t>groenlandicus</w:t>
            </w:r>
            <w:proofErr w:type="spellEnd"/>
          </w:p>
        </w:tc>
        <w:tc>
          <w:tcPr>
            <w:tcW w:w="4594" w:type="dxa"/>
            <w:tcBorders>
              <w:top w:val="single" w:sz="4" w:space="0" w:color="auto"/>
              <w:left w:val="single" w:sz="4" w:space="0" w:color="auto"/>
              <w:bottom w:val="single" w:sz="4" w:space="0" w:color="auto"/>
              <w:right w:val="single" w:sz="4" w:space="0" w:color="auto"/>
            </w:tcBorders>
            <w:hideMark/>
          </w:tcPr>
          <w:p w14:paraId="48465ADC" w14:textId="77777777" w:rsidR="00591820" w:rsidRPr="00E82C1C" w:rsidRDefault="00591820" w:rsidP="003B0EB0">
            <w:pPr>
              <w:pStyle w:val="a9"/>
            </w:pPr>
            <w:r w:rsidRPr="00E82C1C">
              <w:t>7,1</w:t>
            </w:r>
          </w:p>
        </w:tc>
      </w:tr>
      <w:tr w:rsidR="00591820" w:rsidRPr="00E82C1C" w14:paraId="31E8CC8C" w14:textId="77777777" w:rsidTr="003B0EB0">
        <w:trPr>
          <w:trHeight w:val="20"/>
        </w:trPr>
        <w:tc>
          <w:tcPr>
            <w:tcW w:w="5259" w:type="dxa"/>
            <w:tcBorders>
              <w:top w:val="single" w:sz="4" w:space="0" w:color="auto"/>
              <w:left w:val="single" w:sz="4" w:space="0" w:color="auto"/>
              <w:bottom w:val="single" w:sz="4" w:space="0" w:color="auto"/>
              <w:right w:val="single" w:sz="4" w:space="0" w:color="auto"/>
            </w:tcBorders>
            <w:hideMark/>
          </w:tcPr>
          <w:p w14:paraId="20831EFC" w14:textId="77777777" w:rsidR="00591820" w:rsidRPr="00E82C1C" w:rsidRDefault="00591820" w:rsidP="003B0EB0">
            <w:pPr>
              <w:pStyle w:val="a9"/>
              <w:rPr>
                <w:i/>
              </w:rPr>
            </w:pPr>
            <w:proofErr w:type="spellStart"/>
            <w:r w:rsidRPr="00E82C1C">
              <w:rPr>
                <w:i/>
              </w:rPr>
              <w:t>Pandalidae</w:t>
            </w:r>
            <w:proofErr w:type="spellEnd"/>
          </w:p>
        </w:tc>
        <w:tc>
          <w:tcPr>
            <w:tcW w:w="4594" w:type="dxa"/>
            <w:tcBorders>
              <w:top w:val="single" w:sz="4" w:space="0" w:color="auto"/>
              <w:left w:val="single" w:sz="4" w:space="0" w:color="auto"/>
              <w:bottom w:val="single" w:sz="4" w:space="0" w:color="auto"/>
              <w:right w:val="single" w:sz="4" w:space="0" w:color="auto"/>
            </w:tcBorders>
          </w:tcPr>
          <w:p w14:paraId="614868C9" w14:textId="77777777" w:rsidR="00591820" w:rsidRPr="00E82C1C" w:rsidRDefault="00591820" w:rsidP="003B0EB0">
            <w:pPr>
              <w:pStyle w:val="a9"/>
            </w:pPr>
          </w:p>
        </w:tc>
      </w:tr>
      <w:tr w:rsidR="00591820" w:rsidRPr="00E82C1C" w14:paraId="6E39BF87" w14:textId="77777777" w:rsidTr="003B0EB0">
        <w:trPr>
          <w:trHeight w:val="20"/>
        </w:trPr>
        <w:tc>
          <w:tcPr>
            <w:tcW w:w="5259" w:type="dxa"/>
            <w:tcBorders>
              <w:top w:val="single" w:sz="4" w:space="0" w:color="auto"/>
              <w:left w:val="single" w:sz="4" w:space="0" w:color="auto"/>
              <w:bottom w:val="single" w:sz="4" w:space="0" w:color="auto"/>
              <w:right w:val="single" w:sz="4" w:space="0" w:color="auto"/>
            </w:tcBorders>
            <w:hideMark/>
          </w:tcPr>
          <w:p w14:paraId="4AFBF56B" w14:textId="77777777" w:rsidR="00591820" w:rsidRPr="00E82C1C" w:rsidRDefault="00591820" w:rsidP="003B0EB0">
            <w:pPr>
              <w:pStyle w:val="a9"/>
              <w:rPr>
                <w:i/>
              </w:rPr>
            </w:pPr>
            <w:proofErr w:type="spellStart"/>
            <w:r w:rsidRPr="00E82C1C">
              <w:rPr>
                <w:i/>
              </w:rPr>
              <w:t>Pandalus</w:t>
            </w:r>
            <w:proofErr w:type="spellEnd"/>
            <w:r w:rsidRPr="00E82C1C">
              <w:rPr>
                <w:i/>
              </w:rPr>
              <w:t xml:space="preserve"> </w:t>
            </w:r>
            <w:proofErr w:type="spellStart"/>
            <w:r w:rsidRPr="00E82C1C">
              <w:rPr>
                <w:i/>
              </w:rPr>
              <w:t>borealis</w:t>
            </w:r>
            <w:proofErr w:type="spellEnd"/>
          </w:p>
        </w:tc>
        <w:tc>
          <w:tcPr>
            <w:tcW w:w="4594" w:type="dxa"/>
            <w:tcBorders>
              <w:top w:val="single" w:sz="4" w:space="0" w:color="auto"/>
              <w:left w:val="single" w:sz="4" w:space="0" w:color="auto"/>
              <w:bottom w:val="single" w:sz="4" w:space="0" w:color="auto"/>
              <w:right w:val="single" w:sz="4" w:space="0" w:color="auto"/>
            </w:tcBorders>
            <w:hideMark/>
          </w:tcPr>
          <w:p w14:paraId="3F02EC8D" w14:textId="77777777" w:rsidR="00591820" w:rsidRPr="00E82C1C" w:rsidRDefault="00591820" w:rsidP="003B0EB0">
            <w:pPr>
              <w:pStyle w:val="a9"/>
            </w:pPr>
            <w:r w:rsidRPr="00E82C1C">
              <w:t>7,1</w:t>
            </w:r>
          </w:p>
        </w:tc>
      </w:tr>
      <w:tr w:rsidR="00591820" w:rsidRPr="00E82C1C" w14:paraId="2B3495B3" w14:textId="77777777" w:rsidTr="003B0EB0">
        <w:trPr>
          <w:trHeight w:val="20"/>
        </w:trPr>
        <w:tc>
          <w:tcPr>
            <w:tcW w:w="5259" w:type="dxa"/>
            <w:tcBorders>
              <w:top w:val="single" w:sz="4" w:space="0" w:color="auto"/>
              <w:left w:val="single" w:sz="4" w:space="0" w:color="auto"/>
              <w:bottom w:val="single" w:sz="4" w:space="0" w:color="auto"/>
              <w:right w:val="single" w:sz="4" w:space="0" w:color="auto"/>
            </w:tcBorders>
            <w:hideMark/>
          </w:tcPr>
          <w:p w14:paraId="387583DF" w14:textId="77777777" w:rsidR="00591820" w:rsidRPr="00E82C1C" w:rsidRDefault="00591820" w:rsidP="003B0EB0">
            <w:pPr>
              <w:pStyle w:val="a9"/>
              <w:rPr>
                <w:i/>
              </w:rPr>
            </w:pPr>
            <w:proofErr w:type="spellStart"/>
            <w:r w:rsidRPr="00E82C1C">
              <w:rPr>
                <w:i/>
              </w:rPr>
              <w:t>Pandalus</w:t>
            </w:r>
            <w:proofErr w:type="spellEnd"/>
            <w:r w:rsidRPr="00E82C1C">
              <w:rPr>
                <w:i/>
              </w:rPr>
              <w:t xml:space="preserve"> </w:t>
            </w:r>
            <w:proofErr w:type="spellStart"/>
            <w:r w:rsidRPr="00E82C1C">
              <w:rPr>
                <w:i/>
              </w:rPr>
              <w:t>goniurus</w:t>
            </w:r>
            <w:proofErr w:type="spellEnd"/>
          </w:p>
        </w:tc>
        <w:tc>
          <w:tcPr>
            <w:tcW w:w="4594" w:type="dxa"/>
            <w:tcBorders>
              <w:top w:val="single" w:sz="4" w:space="0" w:color="auto"/>
              <w:left w:val="single" w:sz="4" w:space="0" w:color="auto"/>
              <w:bottom w:val="single" w:sz="4" w:space="0" w:color="auto"/>
              <w:right w:val="single" w:sz="4" w:space="0" w:color="auto"/>
            </w:tcBorders>
            <w:hideMark/>
          </w:tcPr>
          <w:p w14:paraId="0F50D629" w14:textId="77777777" w:rsidR="00591820" w:rsidRPr="00E82C1C" w:rsidRDefault="00591820" w:rsidP="003B0EB0">
            <w:pPr>
              <w:pStyle w:val="a9"/>
            </w:pPr>
            <w:r w:rsidRPr="00E82C1C">
              <w:t>7,1</w:t>
            </w:r>
          </w:p>
        </w:tc>
      </w:tr>
      <w:tr w:rsidR="00591820" w:rsidRPr="00E82C1C" w14:paraId="0A4C91A2" w14:textId="77777777" w:rsidTr="003B0EB0">
        <w:trPr>
          <w:trHeight w:val="20"/>
        </w:trPr>
        <w:tc>
          <w:tcPr>
            <w:tcW w:w="5259" w:type="dxa"/>
            <w:tcBorders>
              <w:top w:val="single" w:sz="4" w:space="0" w:color="auto"/>
              <w:left w:val="single" w:sz="4" w:space="0" w:color="auto"/>
              <w:bottom w:val="single" w:sz="4" w:space="0" w:color="auto"/>
              <w:right w:val="single" w:sz="4" w:space="0" w:color="auto"/>
            </w:tcBorders>
            <w:hideMark/>
          </w:tcPr>
          <w:p w14:paraId="1B5FAD5A" w14:textId="77777777" w:rsidR="00591820" w:rsidRPr="00E82C1C" w:rsidRDefault="00591820" w:rsidP="003B0EB0">
            <w:pPr>
              <w:pStyle w:val="a9"/>
              <w:rPr>
                <w:i/>
              </w:rPr>
            </w:pPr>
            <w:proofErr w:type="spellStart"/>
            <w:r w:rsidRPr="00E82C1C">
              <w:rPr>
                <w:i/>
              </w:rPr>
              <w:t>Buccinidae</w:t>
            </w:r>
            <w:proofErr w:type="spellEnd"/>
          </w:p>
        </w:tc>
        <w:tc>
          <w:tcPr>
            <w:tcW w:w="4594" w:type="dxa"/>
            <w:tcBorders>
              <w:top w:val="single" w:sz="4" w:space="0" w:color="auto"/>
              <w:left w:val="single" w:sz="4" w:space="0" w:color="auto"/>
              <w:bottom w:val="single" w:sz="4" w:space="0" w:color="auto"/>
              <w:right w:val="single" w:sz="4" w:space="0" w:color="auto"/>
            </w:tcBorders>
            <w:hideMark/>
          </w:tcPr>
          <w:p w14:paraId="408A0773" w14:textId="77777777" w:rsidR="00591820" w:rsidRPr="00E82C1C" w:rsidRDefault="00591820" w:rsidP="003B0EB0">
            <w:pPr>
              <w:pStyle w:val="a9"/>
            </w:pPr>
            <w:r w:rsidRPr="00E82C1C">
              <w:t>57,1</w:t>
            </w:r>
          </w:p>
        </w:tc>
      </w:tr>
      <w:tr w:rsidR="00591820" w:rsidRPr="00E82C1C" w14:paraId="1DC32623" w14:textId="77777777" w:rsidTr="003B0EB0">
        <w:trPr>
          <w:trHeight w:val="20"/>
        </w:trPr>
        <w:tc>
          <w:tcPr>
            <w:tcW w:w="5259" w:type="dxa"/>
            <w:tcBorders>
              <w:top w:val="single" w:sz="4" w:space="0" w:color="auto"/>
              <w:left w:val="single" w:sz="4" w:space="0" w:color="auto"/>
              <w:bottom w:val="single" w:sz="4" w:space="0" w:color="auto"/>
              <w:right w:val="single" w:sz="4" w:space="0" w:color="auto"/>
            </w:tcBorders>
            <w:hideMark/>
          </w:tcPr>
          <w:p w14:paraId="367BB8F0" w14:textId="77777777" w:rsidR="00591820" w:rsidRPr="00E82C1C" w:rsidRDefault="00591820" w:rsidP="003B0EB0">
            <w:pPr>
              <w:pStyle w:val="a9"/>
              <w:rPr>
                <w:i/>
              </w:rPr>
            </w:pPr>
            <w:proofErr w:type="spellStart"/>
            <w:r w:rsidRPr="00E82C1C">
              <w:rPr>
                <w:i/>
              </w:rPr>
              <w:t>Neptunea</w:t>
            </w:r>
            <w:proofErr w:type="spellEnd"/>
            <w:r w:rsidRPr="00E82C1C">
              <w:rPr>
                <w:i/>
              </w:rPr>
              <w:t xml:space="preserve"> </w:t>
            </w:r>
            <w:proofErr w:type="spellStart"/>
            <w:r w:rsidRPr="00E82C1C">
              <w:rPr>
                <w:i/>
              </w:rPr>
              <w:t>beringiana</w:t>
            </w:r>
            <w:proofErr w:type="spellEnd"/>
          </w:p>
        </w:tc>
        <w:tc>
          <w:tcPr>
            <w:tcW w:w="4594" w:type="dxa"/>
            <w:tcBorders>
              <w:top w:val="single" w:sz="4" w:space="0" w:color="auto"/>
              <w:left w:val="single" w:sz="4" w:space="0" w:color="auto"/>
              <w:bottom w:val="single" w:sz="4" w:space="0" w:color="auto"/>
              <w:right w:val="single" w:sz="4" w:space="0" w:color="auto"/>
            </w:tcBorders>
            <w:hideMark/>
          </w:tcPr>
          <w:p w14:paraId="437294CC" w14:textId="77777777" w:rsidR="00591820" w:rsidRPr="00E82C1C" w:rsidRDefault="00591820" w:rsidP="003B0EB0">
            <w:pPr>
              <w:pStyle w:val="a9"/>
            </w:pPr>
            <w:r w:rsidRPr="00E82C1C">
              <w:t>7,1</w:t>
            </w:r>
          </w:p>
        </w:tc>
      </w:tr>
      <w:tr w:rsidR="00591820" w:rsidRPr="00E82C1C" w14:paraId="21AEF8C9" w14:textId="77777777" w:rsidTr="003B0EB0">
        <w:trPr>
          <w:trHeight w:val="20"/>
        </w:trPr>
        <w:tc>
          <w:tcPr>
            <w:tcW w:w="5259" w:type="dxa"/>
            <w:tcBorders>
              <w:top w:val="single" w:sz="4" w:space="0" w:color="auto"/>
              <w:left w:val="single" w:sz="4" w:space="0" w:color="auto"/>
              <w:bottom w:val="single" w:sz="4" w:space="0" w:color="auto"/>
              <w:right w:val="single" w:sz="4" w:space="0" w:color="auto"/>
            </w:tcBorders>
            <w:hideMark/>
          </w:tcPr>
          <w:p w14:paraId="629ABFE4" w14:textId="77777777" w:rsidR="00591820" w:rsidRPr="00E82C1C" w:rsidRDefault="00591820" w:rsidP="003B0EB0">
            <w:pPr>
              <w:pStyle w:val="a9"/>
              <w:rPr>
                <w:i/>
              </w:rPr>
            </w:pPr>
            <w:proofErr w:type="spellStart"/>
            <w:r w:rsidRPr="00E82C1C">
              <w:rPr>
                <w:i/>
              </w:rPr>
              <w:t>Buccinum</w:t>
            </w:r>
            <w:proofErr w:type="spellEnd"/>
            <w:r w:rsidRPr="00E82C1C">
              <w:rPr>
                <w:i/>
              </w:rPr>
              <w:t xml:space="preserve"> </w:t>
            </w:r>
            <w:proofErr w:type="spellStart"/>
            <w:r w:rsidRPr="00E82C1C">
              <w:rPr>
                <w:i/>
              </w:rPr>
              <w:t>lischkeanum</w:t>
            </w:r>
            <w:proofErr w:type="spellEnd"/>
          </w:p>
        </w:tc>
        <w:tc>
          <w:tcPr>
            <w:tcW w:w="4594" w:type="dxa"/>
            <w:tcBorders>
              <w:top w:val="single" w:sz="4" w:space="0" w:color="auto"/>
              <w:left w:val="single" w:sz="4" w:space="0" w:color="auto"/>
              <w:bottom w:val="single" w:sz="4" w:space="0" w:color="auto"/>
              <w:right w:val="single" w:sz="4" w:space="0" w:color="auto"/>
            </w:tcBorders>
            <w:hideMark/>
          </w:tcPr>
          <w:p w14:paraId="65C069FD" w14:textId="77777777" w:rsidR="00591820" w:rsidRPr="00E82C1C" w:rsidRDefault="00591820" w:rsidP="003B0EB0">
            <w:pPr>
              <w:pStyle w:val="a9"/>
            </w:pPr>
            <w:r w:rsidRPr="00E82C1C">
              <w:t>14,3</w:t>
            </w:r>
          </w:p>
        </w:tc>
      </w:tr>
      <w:tr w:rsidR="00591820" w:rsidRPr="00E82C1C" w14:paraId="3C78D2BE" w14:textId="77777777" w:rsidTr="003B0EB0">
        <w:trPr>
          <w:trHeight w:val="20"/>
        </w:trPr>
        <w:tc>
          <w:tcPr>
            <w:tcW w:w="5259" w:type="dxa"/>
            <w:tcBorders>
              <w:top w:val="single" w:sz="4" w:space="0" w:color="auto"/>
              <w:left w:val="single" w:sz="4" w:space="0" w:color="auto"/>
              <w:bottom w:val="single" w:sz="4" w:space="0" w:color="auto"/>
              <w:right w:val="single" w:sz="4" w:space="0" w:color="auto"/>
            </w:tcBorders>
            <w:hideMark/>
          </w:tcPr>
          <w:p w14:paraId="508B03BF" w14:textId="77777777" w:rsidR="00591820" w:rsidRPr="00E82C1C" w:rsidRDefault="00591820" w:rsidP="003B0EB0">
            <w:pPr>
              <w:pStyle w:val="a9"/>
              <w:rPr>
                <w:i/>
              </w:rPr>
            </w:pPr>
            <w:proofErr w:type="spellStart"/>
            <w:r w:rsidRPr="00E82C1C">
              <w:rPr>
                <w:i/>
              </w:rPr>
              <w:t>Buccinum</w:t>
            </w:r>
            <w:proofErr w:type="spellEnd"/>
            <w:r w:rsidRPr="00E82C1C">
              <w:rPr>
                <w:i/>
              </w:rPr>
              <w:t xml:space="preserve"> </w:t>
            </w:r>
            <w:proofErr w:type="spellStart"/>
            <w:r w:rsidRPr="00E82C1C">
              <w:rPr>
                <w:i/>
              </w:rPr>
              <w:t>osagawai</w:t>
            </w:r>
            <w:proofErr w:type="spellEnd"/>
          </w:p>
        </w:tc>
        <w:tc>
          <w:tcPr>
            <w:tcW w:w="4594" w:type="dxa"/>
            <w:tcBorders>
              <w:top w:val="single" w:sz="4" w:space="0" w:color="auto"/>
              <w:left w:val="single" w:sz="4" w:space="0" w:color="auto"/>
              <w:bottom w:val="single" w:sz="4" w:space="0" w:color="auto"/>
              <w:right w:val="single" w:sz="4" w:space="0" w:color="auto"/>
            </w:tcBorders>
            <w:hideMark/>
          </w:tcPr>
          <w:p w14:paraId="001B903B" w14:textId="77777777" w:rsidR="00591820" w:rsidRPr="00E82C1C" w:rsidRDefault="00591820" w:rsidP="003B0EB0">
            <w:pPr>
              <w:pStyle w:val="a9"/>
            </w:pPr>
            <w:r w:rsidRPr="00E82C1C">
              <w:t>7,1</w:t>
            </w:r>
          </w:p>
        </w:tc>
      </w:tr>
      <w:tr w:rsidR="00591820" w:rsidRPr="00E82C1C" w14:paraId="64444B38" w14:textId="77777777" w:rsidTr="003B0EB0">
        <w:trPr>
          <w:trHeight w:val="20"/>
        </w:trPr>
        <w:tc>
          <w:tcPr>
            <w:tcW w:w="5259" w:type="dxa"/>
            <w:tcBorders>
              <w:top w:val="single" w:sz="4" w:space="0" w:color="auto"/>
              <w:left w:val="single" w:sz="4" w:space="0" w:color="auto"/>
              <w:bottom w:val="single" w:sz="4" w:space="0" w:color="auto"/>
              <w:right w:val="single" w:sz="4" w:space="0" w:color="auto"/>
            </w:tcBorders>
            <w:hideMark/>
          </w:tcPr>
          <w:p w14:paraId="02399C6B" w14:textId="77777777" w:rsidR="00591820" w:rsidRPr="00E82C1C" w:rsidRDefault="00591820" w:rsidP="003B0EB0">
            <w:pPr>
              <w:pStyle w:val="a9"/>
              <w:rPr>
                <w:i/>
              </w:rPr>
            </w:pPr>
            <w:proofErr w:type="spellStart"/>
            <w:r w:rsidRPr="00E82C1C">
              <w:rPr>
                <w:i/>
              </w:rPr>
              <w:t>Buccinum</w:t>
            </w:r>
            <w:proofErr w:type="spellEnd"/>
            <w:r w:rsidRPr="00E82C1C">
              <w:rPr>
                <w:i/>
              </w:rPr>
              <w:t xml:space="preserve"> </w:t>
            </w:r>
            <w:proofErr w:type="spellStart"/>
            <w:r w:rsidRPr="00E82C1C">
              <w:rPr>
                <w:i/>
              </w:rPr>
              <w:t>polium</w:t>
            </w:r>
            <w:proofErr w:type="spellEnd"/>
          </w:p>
        </w:tc>
        <w:tc>
          <w:tcPr>
            <w:tcW w:w="4594" w:type="dxa"/>
            <w:tcBorders>
              <w:top w:val="single" w:sz="4" w:space="0" w:color="auto"/>
              <w:left w:val="single" w:sz="4" w:space="0" w:color="auto"/>
              <w:bottom w:val="single" w:sz="4" w:space="0" w:color="auto"/>
              <w:right w:val="single" w:sz="4" w:space="0" w:color="auto"/>
            </w:tcBorders>
            <w:hideMark/>
          </w:tcPr>
          <w:p w14:paraId="77326B1E" w14:textId="77777777" w:rsidR="00591820" w:rsidRPr="00E82C1C" w:rsidRDefault="00591820" w:rsidP="003B0EB0">
            <w:pPr>
              <w:pStyle w:val="a9"/>
            </w:pPr>
            <w:r w:rsidRPr="00E82C1C">
              <w:t>14,3</w:t>
            </w:r>
          </w:p>
        </w:tc>
      </w:tr>
      <w:tr w:rsidR="00591820" w:rsidRPr="00E82C1C" w14:paraId="7BC76B71" w14:textId="77777777" w:rsidTr="003B0EB0">
        <w:trPr>
          <w:trHeight w:val="20"/>
        </w:trPr>
        <w:tc>
          <w:tcPr>
            <w:tcW w:w="5259" w:type="dxa"/>
            <w:tcBorders>
              <w:top w:val="single" w:sz="4" w:space="0" w:color="auto"/>
              <w:left w:val="single" w:sz="4" w:space="0" w:color="auto"/>
              <w:bottom w:val="single" w:sz="4" w:space="0" w:color="auto"/>
              <w:right w:val="single" w:sz="4" w:space="0" w:color="auto"/>
            </w:tcBorders>
            <w:hideMark/>
          </w:tcPr>
          <w:p w14:paraId="2B0694B6" w14:textId="77777777" w:rsidR="00591820" w:rsidRPr="00E82C1C" w:rsidRDefault="00591820" w:rsidP="003B0EB0">
            <w:pPr>
              <w:pStyle w:val="a9"/>
              <w:rPr>
                <w:i/>
              </w:rPr>
            </w:pPr>
            <w:proofErr w:type="spellStart"/>
            <w:r w:rsidRPr="00E82C1C">
              <w:rPr>
                <w:i/>
              </w:rPr>
              <w:t>Lussivolutopsius</w:t>
            </w:r>
            <w:proofErr w:type="spellEnd"/>
            <w:r w:rsidRPr="00E82C1C">
              <w:rPr>
                <w:i/>
              </w:rPr>
              <w:t xml:space="preserve"> </w:t>
            </w:r>
            <w:proofErr w:type="spellStart"/>
            <w:r w:rsidRPr="00E82C1C">
              <w:rPr>
                <w:i/>
              </w:rPr>
              <w:t>marinae</w:t>
            </w:r>
            <w:proofErr w:type="spellEnd"/>
          </w:p>
        </w:tc>
        <w:tc>
          <w:tcPr>
            <w:tcW w:w="4594" w:type="dxa"/>
            <w:tcBorders>
              <w:top w:val="single" w:sz="4" w:space="0" w:color="auto"/>
              <w:left w:val="single" w:sz="4" w:space="0" w:color="auto"/>
              <w:bottom w:val="single" w:sz="4" w:space="0" w:color="auto"/>
              <w:right w:val="single" w:sz="4" w:space="0" w:color="auto"/>
            </w:tcBorders>
            <w:hideMark/>
          </w:tcPr>
          <w:p w14:paraId="3683DD23" w14:textId="77777777" w:rsidR="00591820" w:rsidRPr="00E82C1C" w:rsidRDefault="00591820" w:rsidP="003B0EB0">
            <w:pPr>
              <w:pStyle w:val="a9"/>
            </w:pPr>
            <w:r w:rsidRPr="00E82C1C">
              <w:t>35,7</w:t>
            </w:r>
          </w:p>
        </w:tc>
      </w:tr>
      <w:tr w:rsidR="00591820" w:rsidRPr="00E82C1C" w14:paraId="48B22DE1" w14:textId="77777777" w:rsidTr="003B0EB0">
        <w:trPr>
          <w:trHeight w:val="20"/>
        </w:trPr>
        <w:tc>
          <w:tcPr>
            <w:tcW w:w="5259" w:type="dxa"/>
            <w:tcBorders>
              <w:top w:val="single" w:sz="4" w:space="0" w:color="auto"/>
              <w:left w:val="single" w:sz="4" w:space="0" w:color="auto"/>
              <w:bottom w:val="single" w:sz="4" w:space="0" w:color="auto"/>
              <w:right w:val="single" w:sz="4" w:space="0" w:color="auto"/>
            </w:tcBorders>
            <w:hideMark/>
          </w:tcPr>
          <w:p w14:paraId="2C71C530" w14:textId="77777777" w:rsidR="00591820" w:rsidRPr="00E82C1C" w:rsidRDefault="00591820" w:rsidP="003B0EB0">
            <w:pPr>
              <w:pStyle w:val="a9"/>
              <w:rPr>
                <w:i/>
              </w:rPr>
            </w:pPr>
            <w:proofErr w:type="spellStart"/>
            <w:r w:rsidRPr="00E82C1C">
              <w:rPr>
                <w:i/>
              </w:rPr>
              <w:t>Clinopegma</w:t>
            </w:r>
            <w:proofErr w:type="spellEnd"/>
            <w:r w:rsidRPr="00E82C1C">
              <w:rPr>
                <w:i/>
              </w:rPr>
              <w:t xml:space="preserve"> </w:t>
            </w:r>
            <w:proofErr w:type="spellStart"/>
            <w:r w:rsidRPr="00E82C1C">
              <w:rPr>
                <w:i/>
              </w:rPr>
              <w:t>magna</w:t>
            </w:r>
            <w:proofErr w:type="spellEnd"/>
            <w:r w:rsidRPr="00E82C1C">
              <w:rPr>
                <w:i/>
              </w:rPr>
              <w:t xml:space="preserve"> </w:t>
            </w:r>
            <w:proofErr w:type="spellStart"/>
            <w:r w:rsidRPr="00E82C1C">
              <w:rPr>
                <w:i/>
              </w:rPr>
              <w:t>unicum</w:t>
            </w:r>
            <w:proofErr w:type="spellEnd"/>
          </w:p>
        </w:tc>
        <w:tc>
          <w:tcPr>
            <w:tcW w:w="4594" w:type="dxa"/>
            <w:tcBorders>
              <w:top w:val="single" w:sz="4" w:space="0" w:color="auto"/>
              <w:left w:val="single" w:sz="4" w:space="0" w:color="auto"/>
              <w:bottom w:val="single" w:sz="4" w:space="0" w:color="auto"/>
              <w:right w:val="single" w:sz="4" w:space="0" w:color="auto"/>
            </w:tcBorders>
            <w:hideMark/>
          </w:tcPr>
          <w:p w14:paraId="23A69516" w14:textId="77777777" w:rsidR="00591820" w:rsidRPr="00E82C1C" w:rsidRDefault="00591820" w:rsidP="003B0EB0">
            <w:pPr>
              <w:pStyle w:val="a9"/>
            </w:pPr>
            <w:r w:rsidRPr="00E82C1C">
              <w:t>7,1</w:t>
            </w:r>
          </w:p>
        </w:tc>
      </w:tr>
      <w:tr w:rsidR="00591820" w:rsidRPr="00E82C1C" w14:paraId="1C49B23E" w14:textId="77777777" w:rsidTr="003B0EB0">
        <w:trPr>
          <w:trHeight w:val="20"/>
        </w:trPr>
        <w:tc>
          <w:tcPr>
            <w:tcW w:w="5259" w:type="dxa"/>
            <w:tcBorders>
              <w:top w:val="single" w:sz="4" w:space="0" w:color="auto"/>
              <w:left w:val="single" w:sz="4" w:space="0" w:color="auto"/>
              <w:bottom w:val="single" w:sz="4" w:space="0" w:color="auto"/>
              <w:right w:val="single" w:sz="4" w:space="0" w:color="auto"/>
            </w:tcBorders>
            <w:hideMark/>
          </w:tcPr>
          <w:p w14:paraId="7696F61D" w14:textId="77777777" w:rsidR="00591820" w:rsidRPr="00E82C1C" w:rsidRDefault="00591820" w:rsidP="003B0EB0">
            <w:pPr>
              <w:pStyle w:val="a9"/>
              <w:rPr>
                <w:i/>
              </w:rPr>
            </w:pPr>
            <w:proofErr w:type="spellStart"/>
            <w:r w:rsidRPr="00E82C1C">
              <w:rPr>
                <w:i/>
              </w:rPr>
              <w:t>Clinocardiidae</w:t>
            </w:r>
            <w:proofErr w:type="spellEnd"/>
          </w:p>
        </w:tc>
        <w:tc>
          <w:tcPr>
            <w:tcW w:w="4594" w:type="dxa"/>
            <w:tcBorders>
              <w:top w:val="single" w:sz="4" w:space="0" w:color="auto"/>
              <w:left w:val="single" w:sz="4" w:space="0" w:color="auto"/>
              <w:bottom w:val="single" w:sz="4" w:space="0" w:color="auto"/>
              <w:right w:val="single" w:sz="4" w:space="0" w:color="auto"/>
            </w:tcBorders>
          </w:tcPr>
          <w:p w14:paraId="186CAD86" w14:textId="77777777" w:rsidR="00591820" w:rsidRPr="00E82C1C" w:rsidRDefault="00591820" w:rsidP="003B0EB0">
            <w:pPr>
              <w:pStyle w:val="a9"/>
            </w:pPr>
          </w:p>
        </w:tc>
      </w:tr>
      <w:tr w:rsidR="00591820" w:rsidRPr="00E82C1C" w14:paraId="0D740F9E" w14:textId="77777777" w:rsidTr="003B0EB0">
        <w:trPr>
          <w:trHeight w:val="20"/>
        </w:trPr>
        <w:tc>
          <w:tcPr>
            <w:tcW w:w="5259" w:type="dxa"/>
            <w:tcBorders>
              <w:top w:val="single" w:sz="4" w:space="0" w:color="auto"/>
              <w:left w:val="single" w:sz="4" w:space="0" w:color="auto"/>
              <w:bottom w:val="single" w:sz="4" w:space="0" w:color="auto"/>
              <w:right w:val="single" w:sz="4" w:space="0" w:color="auto"/>
            </w:tcBorders>
            <w:hideMark/>
          </w:tcPr>
          <w:p w14:paraId="5247AFB7" w14:textId="77777777" w:rsidR="00591820" w:rsidRPr="00E82C1C" w:rsidRDefault="00591820" w:rsidP="003B0EB0">
            <w:pPr>
              <w:pStyle w:val="a9"/>
              <w:rPr>
                <w:i/>
              </w:rPr>
            </w:pPr>
            <w:proofErr w:type="spellStart"/>
            <w:r w:rsidRPr="00E82C1C">
              <w:rPr>
                <w:i/>
              </w:rPr>
              <w:t>Serripes</w:t>
            </w:r>
            <w:proofErr w:type="spellEnd"/>
            <w:r w:rsidRPr="00E82C1C">
              <w:rPr>
                <w:i/>
              </w:rPr>
              <w:t xml:space="preserve"> </w:t>
            </w:r>
            <w:proofErr w:type="spellStart"/>
            <w:r w:rsidRPr="00E82C1C">
              <w:rPr>
                <w:i/>
              </w:rPr>
              <w:t>groenlandicus</w:t>
            </w:r>
            <w:proofErr w:type="spellEnd"/>
          </w:p>
        </w:tc>
        <w:tc>
          <w:tcPr>
            <w:tcW w:w="4594" w:type="dxa"/>
            <w:tcBorders>
              <w:top w:val="single" w:sz="4" w:space="0" w:color="auto"/>
              <w:left w:val="single" w:sz="4" w:space="0" w:color="auto"/>
              <w:bottom w:val="single" w:sz="4" w:space="0" w:color="auto"/>
              <w:right w:val="single" w:sz="4" w:space="0" w:color="auto"/>
            </w:tcBorders>
            <w:hideMark/>
          </w:tcPr>
          <w:p w14:paraId="232CEC5A" w14:textId="77777777" w:rsidR="00591820" w:rsidRPr="00E82C1C" w:rsidRDefault="00591820" w:rsidP="003B0EB0">
            <w:pPr>
              <w:pStyle w:val="a9"/>
            </w:pPr>
            <w:r w:rsidRPr="00E82C1C">
              <w:t>14,3</w:t>
            </w:r>
          </w:p>
        </w:tc>
      </w:tr>
      <w:tr w:rsidR="00591820" w:rsidRPr="00E82C1C" w14:paraId="7A37685D" w14:textId="77777777" w:rsidTr="003B0EB0">
        <w:trPr>
          <w:trHeight w:val="20"/>
        </w:trPr>
        <w:tc>
          <w:tcPr>
            <w:tcW w:w="5259" w:type="dxa"/>
            <w:tcBorders>
              <w:top w:val="single" w:sz="4" w:space="0" w:color="auto"/>
              <w:left w:val="single" w:sz="4" w:space="0" w:color="auto"/>
              <w:bottom w:val="single" w:sz="4" w:space="0" w:color="auto"/>
              <w:right w:val="single" w:sz="4" w:space="0" w:color="auto"/>
            </w:tcBorders>
            <w:hideMark/>
          </w:tcPr>
          <w:p w14:paraId="3887C87C" w14:textId="77777777" w:rsidR="00591820" w:rsidRPr="00E82C1C" w:rsidRDefault="00591820" w:rsidP="003B0EB0">
            <w:pPr>
              <w:pStyle w:val="a9"/>
              <w:rPr>
                <w:i/>
              </w:rPr>
            </w:pPr>
            <w:proofErr w:type="spellStart"/>
            <w:r w:rsidRPr="00E82C1C">
              <w:rPr>
                <w:i/>
              </w:rPr>
              <w:t>Teuthidae</w:t>
            </w:r>
            <w:proofErr w:type="spellEnd"/>
          </w:p>
        </w:tc>
        <w:tc>
          <w:tcPr>
            <w:tcW w:w="4594" w:type="dxa"/>
            <w:tcBorders>
              <w:top w:val="single" w:sz="4" w:space="0" w:color="auto"/>
              <w:left w:val="single" w:sz="4" w:space="0" w:color="auto"/>
              <w:bottom w:val="single" w:sz="4" w:space="0" w:color="auto"/>
              <w:right w:val="single" w:sz="4" w:space="0" w:color="auto"/>
            </w:tcBorders>
          </w:tcPr>
          <w:p w14:paraId="4C231DB4" w14:textId="77777777" w:rsidR="00591820" w:rsidRPr="00E82C1C" w:rsidRDefault="00591820" w:rsidP="003B0EB0">
            <w:pPr>
              <w:pStyle w:val="a9"/>
            </w:pPr>
          </w:p>
        </w:tc>
      </w:tr>
      <w:tr w:rsidR="00591820" w:rsidRPr="00E82C1C" w14:paraId="583BE199" w14:textId="77777777" w:rsidTr="003B0EB0">
        <w:trPr>
          <w:trHeight w:val="20"/>
        </w:trPr>
        <w:tc>
          <w:tcPr>
            <w:tcW w:w="5259" w:type="dxa"/>
            <w:tcBorders>
              <w:top w:val="single" w:sz="4" w:space="0" w:color="auto"/>
              <w:left w:val="single" w:sz="4" w:space="0" w:color="auto"/>
              <w:bottom w:val="single" w:sz="4" w:space="0" w:color="auto"/>
              <w:right w:val="single" w:sz="4" w:space="0" w:color="auto"/>
            </w:tcBorders>
            <w:hideMark/>
          </w:tcPr>
          <w:p w14:paraId="3AABC028" w14:textId="77777777" w:rsidR="00591820" w:rsidRPr="00E82C1C" w:rsidRDefault="00591820" w:rsidP="003B0EB0">
            <w:pPr>
              <w:pStyle w:val="a9"/>
              <w:rPr>
                <w:i/>
              </w:rPr>
            </w:pPr>
            <w:proofErr w:type="spellStart"/>
            <w:r w:rsidRPr="00E82C1C">
              <w:rPr>
                <w:i/>
              </w:rPr>
              <w:t>Berryteuthis</w:t>
            </w:r>
            <w:proofErr w:type="spellEnd"/>
            <w:r w:rsidRPr="00E82C1C">
              <w:rPr>
                <w:i/>
              </w:rPr>
              <w:t xml:space="preserve"> </w:t>
            </w:r>
            <w:proofErr w:type="spellStart"/>
            <w:r w:rsidRPr="00E82C1C">
              <w:rPr>
                <w:i/>
              </w:rPr>
              <w:t>magister</w:t>
            </w:r>
            <w:proofErr w:type="spellEnd"/>
          </w:p>
        </w:tc>
        <w:tc>
          <w:tcPr>
            <w:tcW w:w="4594" w:type="dxa"/>
            <w:tcBorders>
              <w:top w:val="single" w:sz="4" w:space="0" w:color="auto"/>
              <w:left w:val="single" w:sz="4" w:space="0" w:color="auto"/>
              <w:bottom w:val="single" w:sz="4" w:space="0" w:color="auto"/>
              <w:right w:val="single" w:sz="4" w:space="0" w:color="auto"/>
            </w:tcBorders>
            <w:hideMark/>
          </w:tcPr>
          <w:p w14:paraId="69F7887C" w14:textId="77777777" w:rsidR="00591820" w:rsidRPr="00E82C1C" w:rsidRDefault="00591820" w:rsidP="003B0EB0">
            <w:pPr>
              <w:pStyle w:val="a9"/>
            </w:pPr>
            <w:r w:rsidRPr="00E82C1C">
              <w:t>42,9</w:t>
            </w:r>
          </w:p>
        </w:tc>
      </w:tr>
      <w:tr w:rsidR="00591820" w:rsidRPr="00E82C1C" w14:paraId="67F39307" w14:textId="77777777" w:rsidTr="003B0EB0">
        <w:trPr>
          <w:trHeight w:val="20"/>
        </w:trPr>
        <w:tc>
          <w:tcPr>
            <w:tcW w:w="5259" w:type="dxa"/>
            <w:tcBorders>
              <w:top w:val="single" w:sz="4" w:space="0" w:color="auto"/>
              <w:left w:val="single" w:sz="4" w:space="0" w:color="auto"/>
              <w:bottom w:val="single" w:sz="4" w:space="0" w:color="auto"/>
              <w:right w:val="single" w:sz="4" w:space="0" w:color="auto"/>
            </w:tcBorders>
            <w:hideMark/>
          </w:tcPr>
          <w:p w14:paraId="0C4AA1A6" w14:textId="77777777" w:rsidR="00591820" w:rsidRPr="00E82C1C" w:rsidRDefault="00591820" w:rsidP="003B0EB0">
            <w:pPr>
              <w:pStyle w:val="a9"/>
              <w:rPr>
                <w:i/>
              </w:rPr>
            </w:pPr>
            <w:proofErr w:type="spellStart"/>
            <w:r w:rsidRPr="00E82C1C">
              <w:rPr>
                <w:i/>
              </w:rPr>
              <w:t>Strongylocentrotidae</w:t>
            </w:r>
            <w:proofErr w:type="spellEnd"/>
          </w:p>
        </w:tc>
        <w:tc>
          <w:tcPr>
            <w:tcW w:w="4594" w:type="dxa"/>
            <w:tcBorders>
              <w:top w:val="single" w:sz="4" w:space="0" w:color="auto"/>
              <w:left w:val="single" w:sz="4" w:space="0" w:color="auto"/>
              <w:bottom w:val="single" w:sz="4" w:space="0" w:color="auto"/>
              <w:right w:val="single" w:sz="4" w:space="0" w:color="auto"/>
            </w:tcBorders>
          </w:tcPr>
          <w:p w14:paraId="26280279" w14:textId="77777777" w:rsidR="00591820" w:rsidRPr="00E82C1C" w:rsidRDefault="00591820" w:rsidP="003B0EB0">
            <w:pPr>
              <w:pStyle w:val="a9"/>
            </w:pPr>
          </w:p>
        </w:tc>
      </w:tr>
      <w:tr w:rsidR="00591820" w:rsidRPr="00E82C1C" w14:paraId="30C9CA81" w14:textId="77777777" w:rsidTr="003B0EB0">
        <w:trPr>
          <w:trHeight w:val="20"/>
        </w:trPr>
        <w:tc>
          <w:tcPr>
            <w:tcW w:w="5259" w:type="dxa"/>
            <w:tcBorders>
              <w:top w:val="single" w:sz="4" w:space="0" w:color="auto"/>
              <w:left w:val="single" w:sz="4" w:space="0" w:color="auto"/>
              <w:bottom w:val="single" w:sz="4" w:space="0" w:color="auto"/>
              <w:right w:val="single" w:sz="4" w:space="0" w:color="auto"/>
            </w:tcBorders>
            <w:hideMark/>
          </w:tcPr>
          <w:p w14:paraId="065C60CB" w14:textId="77777777" w:rsidR="00591820" w:rsidRPr="00E82C1C" w:rsidRDefault="00591820" w:rsidP="003B0EB0">
            <w:pPr>
              <w:pStyle w:val="a9"/>
              <w:rPr>
                <w:i/>
              </w:rPr>
            </w:pPr>
            <w:proofErr w:type="spellStart"/>
            <w:r w:rsidRPr="00E82C1C">
              <w:rPr>
                <w:i/>
              </w:rPr>
              <w:t>Strongylocentrotus</w:t>
            </w:r>
            <w:proofErr w:type="spellEnd"/>
            <w:r w:rsidRPr="00E82C1C">
              <w:rPr>
                <w:i/>
              </w:rPr>
              <w:t xml:space="preserve"> </w:t>
            </w:r>
            <w:proofErr w:type="spellStart"/>
            <w:r w:rsidRPr="00E82C1C">
              <w:rPr>
                <w:i/>
              </w:rPr>
              <w:t>pallidus</w:t>
            </w:r>
            <w:proofErr w:type="spellEnd"/>
          </w:p>
        </w:tc>
        <w:tc>
          <w:tcPr>
            <w:tcW w:w="4594" w:type="dxa"/>
            <w:tcBorders>
              <w:top w:val="single" w:sz="4" w:space="0" w:color="auto"/>
              <w:left w:val="single" w:sz="4" w:space="0" w:color="auto"/>
              <w:bottom w:val="single" w:sz="4" w:space="0" w:color="auto"/>
              <w:right w:val="single" w:sz="4" w:space="0" w:color="auto"/>
            </w:tcBorders>
            <w:hideMark/>
          </w:tcPr>
          <w:p w14:paraId="20F9F8C8" w14:textId="77777777" w:rsidR="00591820" w:rsidRPr="00E82C1C" w:rsidRDefault="00591820" w:rsidP="003B0EB0">
            <w:pPr>
              <w:pStyle w:val="a9"/>
            </w:pPr>
            <w:r w:rsidRPr="00E82C1C">
              <w:t>14,3</w:t>
            </w:r>
          </w:p>
        </w:tc>
      </w:tr>
    </w:tbl>
    <w:p w14:paraId="486A7308" w14:textId="77777777" w:rsidR="00591820" w:rsidRPr="00E82C1C" w:rsidRDefault="00591820" w:rsidP="00591820">
      <w:r w:rsidRPr="00E82C1C">
        <w:t>Общее среднее значение плотности распределения беспозвоночных составило 20,718 тыс. экз./км², удельной биомассы – 3,0405 т/км².</w:t>
      </w:r>
    </w:p>
    <w:p w14:paraId="36CBCE47" w14:textId="77777777" w:rsidR="00591820" w:rsidRPr="00E82C1C" w:rsidRDefault="00591820" w:rsidP="00591820">
      <w:r w:rsidRPr="00E82C1C">
        <w:t xml:space="preserve">Чаще всего в уловах встречался краб-стригун </w:t>
      </w:r>
      <w:proofErr w:type="spellStart"/>
      <w:r w:rsidRPr="00E82C1C">
        <w:t>опилио</w:t>
      </w:r>
      <w:proofErr w:type="spellEnd"/>
      <w:r w:rsidRPr="00E82C1C">
        <w:t xml:space="preserve"> </w:t>
      </w:r>
      <w:proofErr w:type="spellStart"/>
      <w:r w:rsidRPr="00E82C1C">
        <w:rPr>
          <w:i/>
        </w:rPr>
        <w:t>Chionoecetes</w:t>
      </w:r>
      <w:proofErr w:type="spellEnd"/>
      <w:r w:rsidRPr="00E82C1C">
        <w:rPr>
          <w:i/>
        </w:rPr>
        <w:t xml:space="preserve"> </w:t>
      </w:r>
      <w:proofErr w:type="spellStart"/>
      <w:r w:rsidRPr="00E82C1C">
        <w:rPr>
          <w:i/>
        </w:rPr>
        <w:t>opilio</w:t>
      </w:r>
      <w:proofErr w:type="spellEnd"/>
      <w:r w:rsidRPr="00E82C1C">
        <w:t xml:space="preserve"> (71,4%), относительно высокую частоту встречаемости имели командорский кальмар </w:t>
      </w:r>
      <w:proofErr w:type="spellStart"/>
      <w:r w:rsidRPr="00E82C1C">
        <w:rPr>
          <w:i/>
        </w:rPr>
        <w:t>Berryteuthis</w:t>
      </w:r>
      <w:proofErr w:type="spellEnd"/>
      <w:r w:rsidRPr="00E82C1C">
        <w:rPr>
          <w:i/>
        </w:rPr>
        <w:t xml:space="preserve"> </w:t>
      </w:r>
      <w:proofErr w:type="spellStart"/>
      <w:r w:rsidRPr="00E82C1C">
        <w:rPr>
          <w:i/>
        </w:rPr>
        <w:t>magister</w:t>
      </w:r>
      <w:proofErr w:type="spellEnd"/>
      <w:r w:rsidRPr="00E82C1C">
        <w:t xml:space="preserve"> (42,9%) и брюхоногий моллюск </w:t>
      </w:r>
      <w:proofErr w:type="spellStart"/>
      <w:r w:rsidRPr="00E82C1C">
        <w:rPr>
          <w:i/>
        </w:rPr>
        <w:t>Lussivolutopsius</w:t>
      </w:r>
      <w:proofErr w:type="spellEnd"/>
      <w:r w:rsidRPr="00E82C1C">
        <w:rPr>
          <w:i/>
        </w:rPr>
        <w:t xml:space="preserve"> </w:t>
      </w:r>
      <w:proofErr w:type="spellStart"/>
      <w:r w:rsidRPr="00E82C1C">
        <w:rPr>
          <w:i/>
        </w:rPr>
        <w:t>marinae</w:t>
      </w:r>
      <w:proofErr w:type="spellEnd"/>
      <w:r w:rsidRPr="00E82C1C">
        <w:t xml:space="preserve"> (35,7%). Суммарно брюхоногие моллюски имели частоту встречаемости 57,1%. </w:t>
      </w:r>
    </w:p>
    <w:p w14:paraId="43B54180" w14:textId="77777777" w:rsidR="00591820" w:rsidRPr="00E82C1C" w:rsidRDefault="00591820" w:rsidP="00591820">
      <w:r w:rsidRPr="00E82C1C">
        <w:t>Наибольшей средней удельной численности (12,942 тыс. экз./км²) и биомассы (2,6912</w:t>
      </w:r>
      <w:r w:rsidR="00E44B9C" w:rsidRPr="00E82C1C">
        <w:t> </w:t>
      </w:r>
      <w:r w:rsidRPr="00E82C1C">
        <w:t xml:space="preserve">т/км2) в районе работ достигал краб-стригун </w:t>
      </w:r>
      <w:proofErr w:type="spellStart"/>
      <w:r w:rsidRPr="00E82C1C">
        <w:t>опилио</w:t>
      </w:r>
      <w:proofErr w:type="spellEnd"/>
      <w:r w:rsidRPr="00E82C1C">
        <w:t>. Значительной величины достигали значения удельной численности (5,428 тыс. экз./км²) и биомассы (0,2 т/км²) палевого морского ежа. Удельная биомасса каждого из остальных объектов не превышала 0,1 т/км².</w:t>
      </w:r>
    </w:p>
    <w:p w14:paraId="1B9E9ED3" w14:textId="77777777" w:rsidR="00591820" w:rsidRPr="00E82C1C" w:rsidRDefault="00170D46" w:rsidP="00591820">
      <w:r w:rsidRPr="00E82C1C">
        <w:t>В таблице 3.4-8</w:t>
      </w:r>
      <w:r w:rsidR="00591820" w:rsidRPr="00E82C1C">
        <w:t xml:space="preserve"> представлены данные результатов гидробиологической съёмки, выполненной в ноябре 2015 года на </w:t>
      </w:r>
      <w:proofErr w:type="spellStart"/>
      <w:r w:rsidR="00591820" w:rsidRPr="00E82C1C">
        <w:t>Аяшском</w:t>
      </w:r>
      <w:proofErr w:type="spellEnd"/>
      <w:r w:rsidR="00591820" w:rsidRPr="00E82C1C">
        <w:t xml:space="preserve"> лицензионном участке, показывающие частоту встречаемости морских беспозвоночных в рассматриваемой акватории.</w:t>
      </w:r>
    </w:p>
    <w:bookmarkEnd w:id="205"/>
    <w:bookmarkEnd w:id="206"/>
    <w:bookmarkEnd w:id="207"/>
    <w:bookmarkEnd w:id="208"/>
    <w:bookmarkEnd w:id="209"/>
    <w:bookmarkEnd w:id="210"/>
    <w:bookmarkEnd w:id="211"/>
    <w:bookmarkEnd w:id="212"/>
    <w:p w14:paraId="2F3FB788" w14:textId="77777777" w:rsidR="00591820" w:rsidRPr="00E82C1C" w:rsidRDefault="00591820" w:rsidP="00591820">
      <w:pPr>
        <w:pStyle w:val="a2"/>
      </w:pPr>
      <w:r w:rsidRPr="00E82C1C">
        <w:t xml:space="preserve">Видовой состав морских беспозвоночных на </w:t>
      </w:r>
      <w:proofErr w:type="spellStart"/>
      <w:r w:rsidRPr="00E82C1C">
        <w:t>Аяшском</w:t>
      </w:r>
      <w:proofErr w:type="spellEnd"/>
      <w:r w:rsidRPr="00E82C1C">
        <w:t xml:space="preserve"> лицензионном участке</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08"/>
        <w:gridCol w:w="4945"/>
      </w:tblGrid>
      <w:tr w:rsidR="00591820" w:rsidRPr="00E82C1C" w14:paraId="3F161A9F" w14:textId="77777777" w:rsidTr="003B0EB0">
        <w:trPr>
          <w:cantSplit/>
          <w:trHeight w:val="261"/>
          <w:tblHeader/>
        </w:trPr>
        <w:tc>
          <w:tcPr>
            <w:tcW w:w="4908" w:type="dxa"/>
            <w:tcBorders>
              <w:top w:val="single" w:sz="4" w:space="0" w:color="auto"/>
              <w:left w:val="single" w:sz="4" w:space="0" w:color="auto"/>
              <w:bottom w:val="single" w:sz="4" w:space="0" w:color="auto"/>
              <w:right w:val="single" w:sz="4" w:space="0" w:color="auto"/>
            </w:tcBorders>
            <w:hideMark/>
          </w:tcPr>
          <w:p w14:paraId="3A709CB2" w14:textId="77777777" w:rsidR="00591820" w:rsidRPr="00E82C1C" w:rsidRDefault="00591820" w:rsidP="003B0EB0">
            <w:pPr>
              <w:pStyle w:val="aa"/>
            </w:pPr>
            <w:bookmarkStart w:id="213" w:name="_Toc393553616"/>
            <w:bookmarkStart w:id="214" w:name="_Toc397103586"/>
            <w:bookmarkStart w:id="215" w:name="_Toc397104339"/>
            <w:bookmarkStart w:id="216" w:name="_Toc397676884"/>
            <w:bookmarkStart w:id="217" w:name="_Toc423284593"/>
            <w:bookmarkStart w:id="218" w:name="_Toc424600393"/>
            <w:bookmarkStart w:id="219" w:name="_Toc433410670"/>
            <w:bookmarkStart w:id="220" w:name="_Toc456297772"/>
            <w:r w:rsidRPr="00E82C1C">
              <w:t>Семейство, вид</w:t>
            </w:r>
          </w:p>
        </w:tc>
        <w:tc>
          <w:tcPr>
            <w:tcW w:w="4945" w:type="dxa"/>
            <w:tcBorders>
              <w:top w:val="single" w:sz="4" w:space="0" w:color="auto"/>
              <w:left w:val="single" w:sz="4" w:space="0" w:color="auto"/>
              <w:bottom w:val="single" w:sz="4" w:space="0" w:color="auto"/>
              <w:right w:val="single" w:sz="4" w:space="0" w:color="auto"/>
            </w:tcBorders>
            <w:hideMark/>
          </w:tcPr>
          <w:p w14:paraId="0D382CA9" w14:textId="77777777" w:rsidR="00591820" w:rsidRPr="00E82C1C" w:rsidRDefault="00591820" w:rsidP="003B0EB0">
            <w:pPr>
              <w:pStyle w:val="aa"/>
            </w:pPr>
            <w:r w:rsidRPr="00E82C1C">
              <w:t>Частота встречаемости, %</w:t>
            </w:r>
          </w:p>
        </w:tc>
      </w:tr>
      <w:tr w:rsidR="00591820" w:rsidRPr="00E82C1C" w14:paraId="2B25D23C" w14:textId="77777777" w:rsidTr="003B0EB0">
        <w:trPr>
          <w:trHeight w:val="247"/>
        </w:trPr>
        <w:tc>
          <w:tcPr>
            <w:tcW w:w="4908" w:type="dxa"/>
            <w:tcBorders>
              <w:top w:val="single" w:sz="4" w:space="0" w:color="auto"/>
              <w:left w:val="single" w:sz="4" w:space="0" w:color="auto"/>
              <w:bottom w:val="single" w:sz="4" w:space="0" w:color="auto"/>
              <w:right w:val="single" w:sz="4" w:space="0" w:color="auto"/>
            </w:tcBorders>
            <w:hideMark/>
          </w:tcPr>
          <w:p w14:paraId="4E082DB0" w14:textId="77777777" w:rsidR="00591820" w:rsidRPr="00E82C1C" w:rsidRDefault="00591820" w:rsidP="003B0EB0">
            <w:pPr>
              <w:pStyle w:val="a9"/>
              <w:rPr>
                <w:i/>
              </w:rPr>
            </w:pPr>
            <w:proofErr w:type="spellStart"/>
            <w:r w:rsidRPr="00E82C1C">
              <w:rPr>
                <w:i/>
              </w:rPr>
              <w:t>Majidae</w:t>
            </w:r>
            <w:proofErr w:type="spellEnd"/>
          </w:p>
        </w:tc>
        <w:tc>
          <w:tcPr>
            <w:tcW w:w="4945" w:type="dxa"/>
            <w:tcBorders>
              <w:top w:val="single" w:sz="4" w:space="0" w:color="auto"/>
              <w:left w:val="single" w:sz="4" w:space="0" w:color="auto"/>
              <w:bottom w:val="single" w:sz="4" w:space="0" w:color="auto"/>
              <w:right w:val="single" w:sz="4" w:space="0" w:color="auto"/>
            </w:tcBorders>
          </w:tcPr>
          <w:p w14:paraId="2ACD904E" w14:textId="77777777" w:rsidR="00591820" w:rsidRPr="00E82C1C" w:rsidRDefault="00591820" w:rsidP="003B0EB0">
            <w:pPr>
              <w:pStyle w:val="a9"/>
            </w:pPr>
          </w:p>
        </w:tc>
      </w:tr>
      <w:tr w:rsidR="00591820" w:rsidRPr="00E82C1C" w14:paraId="51DB70FC" w14:textId="77777777" w:rsidTr="003B0EB0">
        <w:trPr>
          <w:trHeight w:val="247"/>
        </w:trPr>
        <w:tc>
          <w:tcPr>
            <w:tcW w:w="4908" w:type="dxa"/>
            <w:tcBorders>
              <w:top w:val="single" w:sz="4" w:space="0" w:color="auto"/>
              <w:left w:val="single" w:sz="4" w:space="0" w:color="auto"/>
              <w:bottom w:val="single" w:sz="4" w:space="0" w:color="auto"/>
              <w:right w:val="single" w:sz="4" w:space="0" w:color="auto"/>
            </w:tcBorders>
            <w:hideMark/>
          </w:tcPr>
          <w:p w14:paraId="64FF0FBA" w14:textId="77777777" w:rsidR="00591820" w:rsidRPr="00E82C1C" w:rsidRDefault="00591820" w:rsidP="003B0EB0">
            <w:pPr>
              <w:pStyle w:val="a9"/>
              <w:rPr>
                <w:i/>
              </w:rPr>
            </w:pPr>
            <w:proofErr w:type="spellStart"/>
            <w:r w:rsidRPr="00E82C1C">
              <w:rPr>
                <w:i/>
              </w:rPr>
              <w:t>Chionoecetes</w:t>
            </w:r>
            <w:proofErr w:type="spellEnd"/>
            <w:r w:rsidRPr="00E82C1C">
              <w:rPr>
                <w:i/>
              </w:rPr>
              <w:t xml:space="preserve"> </w:t>
            </w:r>
            <w:proofErr w:type="spellStart"/>
            <w:r w:rsidRPr="00E82C1C">
              <w:rPr>
                <w:i/>
              </w:rPr>
              <w:t>opilio</w:t>
            </w:r>
            <w:proofErr w:type="spellEnd"/>
          </w:p>
        </w:tc>
        <w:tc>
          <w:tcPr>
            <w:tcW w:w="4945" w:type="dxa"/>
            <w:tcBorders>
              <w:top w:val="single" w:sz="4" w:space="0" w:color="auto"/>
              <w:left w:val="single" w:sz="4" w:space="0" w:color="auto"/>
              <w:bottom w:val="single" w:sz="4" w:space="0" w:color="auto"/>
              <w:right w:val="single" w:sz="4" w:space="0" w:color="auto"/>
            </w:tcBorders>
            <w:hideMark/>
          </w:tcPr>
          <w:p w14:paraId="280B3ACC" w14:textId="77777777" w:rsidR="00591820" w:rsidRPr="00E82C1C" w:rsidRDefault="00591820" w:rsidP="003B0EB0">
            <w:pPr>
              <w:pStyle w:val="a9"/>
            </w:pPr>
            <w:r w:rsidRPr="00E82C1C">
              <w:t>76,9</w:t>
            </w:r>
          </w:p>
        </w:tc>
      </w:tr>
      <w:tr w:rsidR="00591820" w:rsidRPr="00E82C1C" w14:paraId="62935644" w14:textId="77777777" w:rsidTr="003B0EB0">
        <w:trPr>
          <w:trHeight w:val="247"/>
        </w:trPr>
        <w:tc>
          <w:tcPr>
            <w:tcW w:w="4908" w:type="dxa"/>
            <w:tcBorders>
              <w:top w:val="single" w:sz="4" w:space="0" w:color="auto"/>
              <w:left w:val="single" w:sz="4" w:space="0" w:color="auto"/>
              <w:bottom w:val="single" w:sz="4" w:space="0" w:color="auto"/>
              <w:right w:val="single" w:sz="4" w:space="0" w:color="auto"/>
            </w:tcBorders>
            <w:hideMark/>
          </w:tcPr>
          <w:p w14:paraId="6A8A5B52" w14:textId="77777777" w:rsidR="00591820" w:rsidRPr="00E82C1C" w:rsidRDefault="00591820" w:rsidP="003B0EB0">
            <w:pPr>
              <w:pStyle w:val="a9"/>
              <w:rPr>
                <w:i/>
              </w:rPr>
            </w:pPr>
            <w:proofErr w:type="spellStart"/>
            <w:r w:rsidRPr="00E82C1C">
              <w:rPr>
                <w:i/>
              </w:rPr>
              <w:t>Lithodidae</w:t>
            </w:r>
            <w:proofErr w:type="spellEnd"/>
          </w:p>
        </w:tc>
        <w:tc>
          <w:tcPr>
            <w:tcW w:w="4945" w:type="dxa"/>
            <w:tcBorders>
              <w:top w:val="single" w:sz="4" w:space="0" w:color="auto"/>
              <w:left w:val="single" w:sz="4" w:space="0" w:color="auto"/>
              <w:bottom w:val="single" w:sz="4" w:space="0" w:color="auto"/>
              <w:right w:val="single" w:sz="4" w:space="0" w:color="auto"/>
            </w:tcBorders>
          </w:tcPr>
          <w:p w14:paraId="58DE4895" w14:textId="77777777" w:rsidR="00591820" w:rsidRPr="00E82C1C" w:rsidRDefault="00591820" w:rsidP="003B0EB0">
            <w:pPr>
              <w:pStyle w:val="a9"/>
            </w:pPr>
          </w:p>
        </w:tc>
      </w:tr>
      <w:tr w:rsidR="00591820" w:rsidRPr="00E82C1C" w14:paraId="66D0EA41" w14:textId="77777777" w:rsidTr="003B0EB0">
        <w:trPr>
          <w:trHeight w:val="247"/>
        </w:trPr>
        <w:tc>
          <w:tcPr>
            <w:tcW w:w="4908" w:type="dxa"/>
            <w:tcBorders>
              <w:top w:val="single" w:sz="4" w:space="0" w:color="auto"/>
              <w:left w:val="single" w:sz="4" w:space="0" w:color="auto"/>
              <w:bottom w:val="single" w:sz="4" w:space="0" w:color="auto"/>
              <w:right w:val="single" w:sz="4" w:space="0" w:color="auto"/>
            </w:tcBorders>
            <w:hideMark/>
          </w:tcPr>
          <w:p w14:paraId="49615C3F" w14:textId="77777777" w:rsidR="00591820" w:rsidRPr="00E82C1C" w:rsidRDefault="00591820" w:rsidP="003B0EB0">
            <w:pPr>
              <w:pStyle w:val="a9"/>
              <w:rPr>
                <w:i/>
              </w:rPr>
            </w:pPr>
            <w:proofErr w:type="spellStart"/>
            <w:r w:rsidRPr="00E82C1C">
              <w:rPr>
                <w:i/>
              </w:rPr>
              <w:t>Paralithodes</w:t>
            </w:r>
            <w:proofErr w:type="spellEnd"/>
            <w:r w:rsidRPr="00E82C1C">
              <w:rPr>
                <w:i/>
              </w:rPr>
              <w:t xml:space="preserve"> </w:t>
            </w:r>
            <w:proofErr w:type="spellStart"/>
            <w:r w:rsidRPr="00E82C1C">
              <w:rPr>
                <w:i/>
              </w:rPr>
              <w:t>platypus</w:t>
            </w:r>
            <w:proofErr w:type="spellEnd"/>
          </w:p>
        </w:tc>
        <w:tc>
          <w:tcPr>
            <w:tcW w:w="4945" w:type="dxa"/>
            <w:tcBorders>
              <w:top w:val="single" w:sz="4" w:space="0" w:color="auto"/>
              <w:left w:val="single" w:sz="4" w:space="0" w:color="auto"/>
              <w:bottom w:val="single" w:sz="4" w:space="0" w:color="auto"/>
              <w:right w:val="single" w:sz="4" w:space="0" w:color="auto"/>
            </w:tcBorders>
            <w:hideMark/>
          </w:tcPr>
          <w:p w14:paraId="371CCC28" w14:textId="77777777" w:rsidR="00591820" w:rsidRPr="00E82C1C" w:rsidRDefault="00591820" w:rsidP="003B0EB0">
            <w:pPr>
              <w:pStyle w:val="a9"/>
            </w:pPr>
            <w:r w:rsidRPr="00E82C1C">
              <w:t>23,1</w:t>
            </w:r>
          </w:p>
        </w:tc>
      </w:tr>
      <w:tr w:rsidR="00591820" w:rsidRPr="00E82C1C" w14:paraId="383AEE3C" w14:textId="77777777" w:rsidTr="003B0EB0">
        <w:trPr>
          <w:trHeight w:val="247"/>
        </w:trPr>
        <w:tc>
          <w:tcPr>
            <w:tcW w:w="4908" w:type="dxa"/>
            <w:tcBorders>
              <w:top w:val="single" w:sz="4" w:space="0" w:color="auto"/>
              <w:left w:val="single" w:sz="4" w:space="0" w:color="auto"/>
              <w:bottom w:val="single" w:sz="4" w:space="0" w:color="auto"/>
              <w:right w:val="single" w:sz="4" w:space="0" w:color="auto"/>
            </w:tcBorders>
            <w:hideMark/>
          </w:tcPr>
          <w:p w14:paraId="77B7A3A4" w14:textId="77777777" w:rsidR="00591820" w:rsidRPr="00E82C1C" w:rsidRDefault="00591820" w:rsidP="003B0EB0">
            <w:pPr>
              <w:pStyle w:val="a9"/>
              <w:rPr>
                <w:i/>
              </w:rPr>
            </w:pPr>
            <w:proofErr w:type="spellStart"/>
            <w:r w:rsidRPr="00E82C1C">
              <w:rPr>
                <w:i/>
              </w:rPr>
              <w:t>Crangonidae</w:t>
            </w:r>
            <w:proofErr w:type="spellEnd"/>
          </w:p>
        </w:tc>
        <w:tc>
          <w:tcPr>
            <w:tcW w:w="4945" w:type="dxa"/>
            <w:tcBorders>
              <w:top w:val="single" w:sz="4" w:space="0" w:color="auto"/>
              <w:left w:val="single" w:sz="4" w:space="0" w:color="auto"/>
              <w:bottom w:val="single" w:sz="4" w:space="0" w:color="auto"/>
              <w:right w:val="single" w:sz="4" w:space="0" w:color="auto"/>
            </w:tcBorders>
          </w:tcPr>
          <w:p w14:paraId="5B0DB739" w14:textId="77777777" w:rsidR="00591820" w:rsidRPr="00E82C1C" w:rsidRDefault="00591820" w:rsidP="003B0EB0">
            <w:pPr>
              <w:pStyle w:val="a9"/>
            </w:pPr>
          </w:p>
        </w:tc>
      </w:tr>
      <w:tr w:rsidR="00591820" w:rsidRPr="00E82C1C" w14:paraId="44CA6114" w14:textId="77777777" w:rsidTr="003B0EB0">
        <w:trPr>
          <w:trHeight w:val="247"/>
        </w:trPr>
        <w:tc>
          <w:tcPr>
            <w:tcW w:w="4908" w:type="dxa"/>
            <w:tcBorders>
              <w:top w:val="single" w:sz="4" w:space="0" w:color="auto"/>
              <w:left w:val="single" w:sz="4" w:space="0" w:color="auto"/>
              <w:bottom w:val="single" w:sz="4" w:space="0" w:color="auto"/>
              <w:right w:val="single" w:sz="4" w:space="0" w:color="auto"/>
            </w:tcBorders>
            <w:hideMark/>
          </w:tcPr>
          <w:p w14:paraId="47D2362F" w14:textId="77777777" w:rsidR="00591820" w:rsidRPr="00E82C1C" w:rsidRDefault="00591820" w:rsidP="003B0EB0">
            <w:pPr>
              <w:pStyle w:val="a9"/>
              <w:rPr>
                <w:i/>
              </w:rPr>
            </w:pPr>
            <w:proofErr w:type="spellStart"/>
            <w:r w:rsidRPr="00E82C1C">
              <w:rPr>
                <w:i/>
              </w:rPr>
              <w:t>Sclerocrangon</w:t>
            </w:r>
            <w:proofErr w:type="spellEnd"/>
            <w:r w:rsidRPr="00E82C1C">
              <w:rPr>
                <w:i/>
              </w:rPr>
              <w:t xml:space="preserve"> </w:t>
            </w:r>
            <w:proofErr w:type="spellStart"/>
            <w:r w:rsidRPr="00E82C1C">
              <w:rPr>
                <w:i/>
              </w:rPr>
              <w:t>boreas</w:t>
            </w:r>
            <w:proofErr w:type="spellEnd"/>
          </w:p>
        </w:tc>
        <w:tc>
          <w:tcPr>
            <w:tcW w:w="4945" w:type="dxa"/>
            <w:tcBorders>
              <w:top w:val="single" w:sz="4" w:space="0" w:color="auto"/>
              <w:left w:val="single" w:sz="4" w:space="0" w:color="auto"/>
              <w:bottom w:val="single" w:sz="4" w:space="0" w:color="auto"/>
              <w:right w:val="single" w:sz="4" w:space="0" w:color="auto"/>
            </w:tcBorders>
            <w:hideMark/>
          </w:tcPr>
          <w:p w14:paraId="6675805D" w14:textId="77777777" w:rsidR="00591820" w:rsidRPr="00E82C1C" w:rsidRDefault="00591820" w:rsidP="003B0EB0">
            <w:pPr>
              <w:pStyle w:val="a9"/>
            </w:pPr>
            <w:r w:rsidRPr="00E82C1C">
              <w:t>23,1</w:t>
            </w:r>
          </w:p>
        </w:tc>
      </w:tr>
      <w:tr w:rsidR="00591820" w:rsidRPr="00E82C1C" w14:paraId="6ED3BB30" w14:textId="77777777" w:rsidTr="003B0EB0">
        <w:trPr>
          <w:trHeight w:val="247"/>
        </w:trPr>
        <w:tc>
          <w:tcPr>
            <w:tcW w:w="4908" w:type="dxa"/>
            <w:tcBorders>
              <w:top w:val="single" w:sz="4" w:space="0" w:color="auto"/>
              <w:left w:val="single" w:sz="4" w:space="0" w:color="auto"/>
              <w:bottom w:val="single" w:sz="4" w:space="0" w:color="auto"/>
              <w:right w:val="single" w:sz="4" w:space="0" w:color="auto"/>
            </w:tcBorders>
            <w:hideMark/>
          </w:tcPr>
          <w:p w14:paraId="22FB0852" w14:textId="77777777" w:rsidR="00591820" w:rsidRPr="00E82C1C" w:rsidRDefault="00591820" w:rsidP="003B0EB0">
            <w:pPr>
              <w:pStyle w:val="a9"/>
              <w:rPr>
                <w:i/>
              </w:rPr>
            </w:pPr>
            <w:proofErr w:type="spellStart"/>
            <w:r w:rsidRPr="00E82C1C">
              <w:rPr>
                <w:i/>
              </w:rPr>
              <w:t>Sclerocrangon</w:t>
            </w:r>
            <w:proofErr w:type="spellEnd"/>
            <w:r w:rsidRPr="00E82C1C">
              <w:rPr>
                <w:i/>
              </w:rPr>
              <w:t xml:space="preserve"> </w:t>
            </w:r>
            <w:proofErr w:type="spellStart"/>
            <w:r w:rsidRPr="00E82C1C">
              <w:rPr>
                <w:i/>
              </w:rPr>
              <w:t>salebrosa</w:t>
            </w:r>
            <w:proofErr w:type="spellEnd"/>
          </w:p>
        </w:tc>
        <w:tc>
          <w:tcPr>
            <w:tcW w:w="4945" w:type="dxa"/>
            <w:tcBorders>
              <w:top w:val="single" w:sz="4" w:space="0" w:color="auto"/>
              <w:left w:val="single" w:sz="4" w:space="0" w:color="auto"/>
              <w:bottom w:val="single" w:sz="4" w:space="0" w:color="auto"/>
              <w:right w:val="single" w:sz="4" w:space="0" w:color="auto"/>
            </w:tcBorders>
            <w:hideMark/>
          </w:tcPr>
          <w:p w14:paraId="137AF348" w14:textId="77777777" w:rsidR="00591820" w:rsidRPr="00E82C1C" w:rsidRDefault="00591820" w:rsidP="003B0EB0">
            <w:pPr>
              <w:pStyle w:val="a9"/>
            </w:pPr>
            <w:r w:rsidRPr="00E82C1C">
              <w:t>7,7</w:t>
            </w:r>
          </w:p>
        </w:tc>
      </w:tr>
      <w:tr w:rsidR="00591820" w:rsidRPr="00E82C1C" w14:paraId="7BE52936" w14:textId="77777777" w:rsidTr="003B0EB0">
        <w:trPr>
          <w:trHeight w:val="247"/>
        </w:trPr>
        <w:tc>
          <w:tcPr>
            <w:tcW w:w="4908" w:type="dxa"/>
            <w:tcBorders>
              <w:top w:val="single" w:sz="4" w:space="0" w:color="auto"/>
              <w:left w:val="single" w:sz="4" w:space="0" w:color="auto"/>
              <w:bottom w:val="single" w:sz="4" w:space="0" w:color="auto"/>
              <w:right w:val="single" w:sz="4" w:space="0" w:color="auto"/>
            </w:tcBorders>
            <w:hideMark/>
          </w:tcPr>
          <w:p w14:paraId="4BC11CD1" w14:textId="77777777" w:rsidR="00591820" w:rsidRPr="00E82C1C" w:rsidRDefault="00591820" w:rsidP="003B0EB0">
            <w:pPr>
              <w:pStyle w:val="a9"/>
              <w:rPr>
                <w:i/>
              </w:rPr>
            </w:pPr>
            <w:proofErr w:type="spellStart"/>
            <w:r w:rsidRPr="00E82C1C">
              <w:rPr>
                <w:i/>
              </w:rPr>
              <w:t>Hippolitydae</w:t>
            </w:r>
            <w:proofErr w:type="spellEnd"/>
          </w:p>
        </w:tc>
        <w:tc>
          <w:tcPr>
            <w:tcW w:w="4945" w:type="dxa"/>
            <w:tcBorders>
              <w:top w:val="single" w:sz="4" w:space="0" w:color="auto"/>
              <w:left w:val="single" w:sz="4" w:space="0" w:color="auto"/>
              <w:bottom w:val="single" w:sz="4" w:space="0" w:color="auto"/>
              <w:right w:val="single" w:sz="4" w:space="0" w:color="auto"/>
            </w:tcBorders>
          </w:tcPr>
          <w:p w14:paraId="4A7B6BD8" w14:textId="77777777" w:rsidR="00591820" w:rsidRPr="00E82C1C" w:rsidRDefault="00591820" w:rsidP="003B0EB0">
            <w:pPr>
              <w:pStyle w:val="a9"/>
            </w:pPr>
          </w:p>
        </w:tc>
      </w:tr>
      <w:tr w:rsidR="00591820" w:rsidRPr="00E82C1C" w14:paraId="3A3B287A" w14:textId="77777777" w:rsidTr="003B0EB0">
        <w:trPr>
          <w:trHeight w:val="247"/>
        </w:trPr>
        <w:tc>
          <w:tcPr>
            <w:tcW w:w="4908" w:type="dxa"/>
            <w:tcBorders>
              <w:top w:val="single" w:sz="4" w:space="0" w:color="auto"/>
              <w:left w:val="single" w:sz="4" w:space="0" w:color="auto"/>
              <w:bottom w:val="single" w:sz="4" w:space="0" w:color="auto"/>
              <w:right w:val="single" w:sz="4" w:space="0" w:color="auto"/>
            </w:tcBorders>
            <w:hideMark/>
          </w:tcPr>
          <w:p w14:paraId="216B0477" w14:textId="77777777" w:rsidR="00591820" w:rsidRPr="00E82C1C" w:rsidRDefault="00591820" w:rsidP="003B0EB0">
            <w:pPr>
              <w:pStyle w:val="a9"/>
              <w:rPr>
                <w:i/>
              </w:rPr>
            </w:pPr>
            <w:proofErr w:type="spellStart"/>
            <w:r w:rsidRPr="00E82C1C">
              <w:rPr>
                <w:i/>
              </w:rPr>
              <w:t>Lebbeus</w:t>
            </w:r>
            <w:proofErr w:type="spellEnd"/>
            <w:r w:rsidRPr="00E82C1C">
              <w:rPr>
                <w:i/>
              </w:rPr>
              <w:t xml:space="preserve"> </w:t>
            </w:r>
            <w:proofErr w:type="spellStart"/>
            <w:r w:rsidRPr="00E82C1C">
              <w:rPr>
                <w:i/>
              </w:rPr>
              <w:t>groenlandicus</w:t>
            </w:r>
            <w:proofErr w:type="spellEnd"/>
          </w:p>
        </w:tc>
        <w:tc>
          <w:tcPr>
            <w:tcW w:w="4945" w:type="dxa"/>
            <w:tcBorders>
              <w:top w:val="single" w:sz="4" w:space="0" w:color="auto"/>
              <w:left w:val="single" w:sz="4" w:space="0" w:color="auto"/>
              <w:bottom w:val="single" w:sz="4" w:space="0" w:color="auto"/>
              <w:right w:val="single" w:sz="4" w:space="0" w:color="auto"/>
            </w:tcBorders>
            <w:hideMark/>
          </w:tcPr>
          <w:p w14:paraId="219708D9" w14:textId="77777777" w:rsidR="00591820" w:rsidRPr="00E82C1C" w:rsidRDefault="00591820" w:rsidP="003B0EB0">
            <w:pPr>
              <w:pStyle w:val="a9"/>
            </w:pPr>
            <w:r w:rsidRPr="00E82C1C">
              <w:t>7,7</w:t>
            </w:r>
          </w:p>
        </w:tc>
      </w:tr>
      <w:tr w:rsidR="00591820" w:rsidRPr="00E82C1C" w14:paraId="672DBB3E" w14:textId="77777777" w:rsidTr="003B0EB0">
        <w:trPr>
          <w:trHeight w:val="247"/>
        </w:trPr>
        <w:tc>
          <w:tcPr>
            <w:tcW w:w="4908" w:type="dxa"/>
            <w:tcBorders>
              <w:top w:val="single" w:sz="4" w:space="0" w:color="auto"/>
              <w:left w:val="single" w:sz="4" w:space="0" w:color="auto"/>
              <w:bottom w:val="single" w:sz="4" w:space="0" w:color="auto"/>
              <w:right w:val="single" w:sz="4" w:space="0" w:color="auto"/>
            </w:tcBorders>
            <w:hideMark/>
          </w:tcPr>
          <w:p w14:paraId="0A8C9A47" w14:textId="77777777" w:rsidR="00591820" w:rsidRPr="00E82C1C" w:rsidRDefault="00591820" w:rsidP="003B0EB0">
            <w:pPr>
              <w:pStyle w:val="a9"/>
              <w:rPr>
                <w:i/>
              </w:rPr>
            </w:pPr>
            <w:proofErr w:type="spellStart"/>
            <w:r w:rsidRPr="00E82C1C">
              <w:rPr>
                <w:i/>
              </w:rPr>
              <w:t>Pandalidae</w:t>
            </w:r>
            <w:proofErr w:type="spellEnd"/>
          </w:p>
        </w:tc>
        <w:tc>
          <w:tcPr>
            <w:tcW w:w="4945" w:type="dxa"/>
            <w:tcBorders>
              <w:top w:val="single" w:sz="4" w:space="0" w:color="auto"/>
              <w:left w:val="single" w:sz="4" w:space="0" w:color="auto"/>
              <w:bottom w:val="single" w:sz="4" w:space="0" w:color="auto"/>
              <w:right w:val="single" w:sz="4" w:space="0" w:color="auto"/>
            </w:tcBorders>
          </w:tcPr>
          <w:p w14:paraId="4F0753FC" w14:textId="77777777" w:rsidR="00591820" w:rsidRPr="00E82C1C" w:rsidRDefault="00591820" w:rsidP="003B0EB0">
            <w:pPr>
              <w:pStyle w:val="a9"/>
            </w:pPr>
          </w:p>
        </w:tc>
      </w:tr>
      <w:tr w:rsidR="00591820" w:rsidRPr="00E82C1C" w14:paraId="0ABA30CD" w14:textId="77777777" w:rsidTr="003B0EB0">
        <w:trPr>
          <w:trHeight w:val="247"/>
        </w:trPr>
        <w:tc>
          <w:tcPr>
            <w:tcW w:w="4908" w:type="dxa"/>
            <w:tcBorders>
              <w:top w:val="single" w:sz="4" w:space="0" w:color="auto"/>
              <w:left w:val="single" w:sz="4" w:space="0" w:color="auto"/>
              <w:bottom w:val="single" w:sz="4" w:space="0" w:color="auto"/>
              <w:right w:val="single" w:sz="4" w:space="0" w:color="auto"/>
            </w:tcBorders>
            <w:hideMark/>
          </w:tcPr>
          <w:p w14:paraId="60752B6A" w14:textId="77777777" w:rsidR="00591820" w:rsidRPr="00E82C1C" w:rsidRDefault="00591820" w:rsidP="003B0EB0">
            <w:pPr>
              <w:pStyle w:val="a9"/>
              <w:rPr>
                <w:i/>
              </w:rPr>
            </w:pPr>
            <w:proofErr w:type="spellStart"/>
            <w:r w:rsidRPr="00E82C1C">
              <w:rPr>
                <w:i/>
              </w:rPr>
              <w:t>Pandalus</w:t>
            </w:r>
            <w:proofErr w:type="spellEnd"/>
            <w:r w:rsidRPr="00E82C1C">
              <w:rPr>
                <w:i/>
              </w:rPr>
              <w:t xml:space="preserve"> </w:t>
            </w:r>
            <w:proofErr w:type="spellStart"/>
            <w:r w:rsidRPr="00E82C1C">
              <w:rPr>
                <w:i/>
              </w:rPr>
              <w:t>borealis</w:t>
            </w:r>
            <w:proofErr w:type="spellEnd"/>
          </w:p>
        </w:tc>
        <w:tc>
          <w:tcPr>
            <w:tcW w:w="4945" w:type="dxa"/>
            <w:tcBorders>
              <w:top w:val="single" w:sz="4" w:space="0" w:color="auto"/>
              <w:left w:val="single" w:sz="4" w:space="0" w:color="auto"/>
              <w:bottom w:val="single" w:sz="4" w:space="0" w:color="auto"/>
              <w:right w:val="single" w:sz="4" w:space="0" w:color="auto"/>
            </w:tcBorders>
            <w:hideMark/>
          </w:tcPr>
          <w:p w14:paraId="0A0F5EF2" w14:textId="77777777" w:rsidR="00591820" w:rsidRPr="00E82C1C" w:rsidRDefault="00591820" w:rsidP="003B0EB0">
            <w:pPr>
              <w:pStyle w:val="a9"/>
            </w:pPr>
            <w:r w:rsidRPr="00E82C1C">
              <w:t>15,4</w:t>
            </w:r>
          </w:p>
        </w:tc>
      </w:tr>
      <w:tr w:rsidR="00591820" w:rsidRPr="00E82C1C" w14:paraId="32671312" w14:textId="77777777" w:rsidTr="003B0EB0">
        <w:trPr>
          <w:trHeight w:val="247"/>
        </w:trPr>
        <w:tc>
          <w:tcPr>
            <w:tcW w:w="4908" w:type="dxa"/>
            <w:tcBorders>
              <w:top w:val="single" w:sz="4" w:space="0" w:color="auto"/>
              <w:left w:val="single" w:sz="4" w:space="0" w:color="auto"/>
              <w:bottom w:val="single" w:sz="4" w:space="0" w:color="auto"/>
              <w:right w:val="single" w:sz="4" w:space="0" w:color="auto"/>
            </w:tcBorders>
            <w:hideMark/>
          </w:tcPr>
          <w:p w14:paraId="23EED582" w14:textId="77777777" w:rsidR="00591820" w:rsidRPr="00E82C1C" w:rsidRDefault="00591820" w:rsidP="003B0EB0">
            <w:pPr>
              <w:pStyle w:val="a9"/>
              <w:rPr>
                <w:i/>
              </w:rPr>
            </w:pPr>
            <w:proofErr w:type="spellStart"/>
            <w:r w:rsidRPr="00E82C1C">
              <w:rPr>
                <w:i/>
              </w:rPr>
              <w:t>Pandalus</w:t>
            </w:r>
            <w:proofErr w:type="spellEnd"/>
            <w:r w:rsidRPr="00E82C1C">
              <w:rPr>
                <w:i/>
              </w:rPr>
              <w:t xml:space="preserve"> </w:t>
            </w:r>
            <w:proofErr w:type="spellStart"/>
            <w:r w:rsidRPr="00E82C1C">
              <w:rPr>
                <w:i/>
              </w:rPr>
              <w:t>goniurus</w:t>
            </w:r>
            <w:proofErr w:type="spellEnd"/>
          </w:p>
        </w:tc>
        <w:tc>
          <w:tcPr>
            <w:tcW w:w="4945" w:type="dxa"/>
            <w:tcBorders>
              <w:top w:val="single" w:sz="4" w:space="0" w:color="auto"/>
              <w:left w:val="single" w:sz="4" w:space="0" w:color="auto"/>
              <w:bottom w:val="single" w:sz="4" w:space="0" w:color="auto"/>
              <w:right w:val="single" w:sz="4" w:space="0" w:color="auto"/>
            </w:tcBorders>
            <w:hideMark/>
          </w:tcPr>
          <w:p w14:paraId="1C819613" w14:textId="77777777" w:rsidR="00591820" w:rsidRPr="00E82C1C" w:rsidRDefault="00591820" w:rsidP="003B0EB0">
            <w:pPr>
              <w:pStyle w:val="a9"/>
            </w:pPr>
            <w:r w:rsidRPr="00E82C1C">
              <w:t>7,7</w:t>
            </w:r>
          </w:p>
        </w:tc>
      </w:tr>
      <w:tr w:rsidR="00591820" w:rsidRPr="00E82C1C" w14:paraId="6AD38F03" w14:textId="77777777" w:rsidTr="003B0EB0">
        <w:trPr>
          <w:trHeight w:val="247"/>
        </w:trPr>
        <w:tc>
          <w:tcPr>
            <w:tcW w:w="4908" w:type="dxa"/>
            <w:tcBorders>
              <w:top w:val="single" w:sz="4" w:space="0" w:color="auto"/>
              <w:left w:val="single" w:sz="4" w:space="0" w:color="auto"/>
              <w:bottom w:val="single" w:sz="4" w:space="0" w:color="auto"/>
              <w:right w:val="single" w:sz="4" w:space="0" w:color="auto"/>
            </w:tcBorders>
            <w:hideMark/>
          </w:tcPr>
          <w:p w14:paraId="37536DE9" w14:textId="77777777" w:rsidR="00591820" w:rsidRPr="00E82C1C" w:rsidRDefault="00591820" w:rsidP="003B0EB0">
            <w:pPr>
              <w:pStyle w:val="a9"/>
              <w:rPr>
                <w:i/>
              </w:rPr>
            </w:pPr>
            <w:proofErr w:type="spellStart"/>
            <w:r w:rsidRPr="00E82C1C">
              <w:rPr>
                <w:i/>
              </w:rPr>
              <w:t>Buccinidae</w:t>
            </w:r>
            <w:proofErr w:type="spellEnd"/>
          </w:p>
        </w:tc>
        <w:tc>
          <w:tcPr>
            <w:tcW w:w="4945" w:type="dxa"/>
            <w:tcBorders>
              <w:top w:val="single" w:sz="4" w:space="0" w:color="auto"/>
              <w:left w:val="single" w:sz="4" w:space="0" w:color="auto"/>
              <w:bottom w:val="single" w:sz="4" w:space="0" w:color="auto"/>
              <w:right w:val="single" w:sz="4" w:space="0" w:color="auto"/>
            </w:tcBorders>
            <w:hideMark/>
          </w:tcPr>
          <w:p w14:paraId="16AC4B5B" w14:textId="77777777" w:rsidR="00591820" w:rsidRPr="00E82C1C" w:rsidRDefault="00591820" w:rsidP="003B0EB0">
            <w:pPr>
              <w:pStyle w:val="a9"/>
            </w:pPr>
            <w:r w:rsidRPr="00E82C1C">
              <w:t>61,5</w:t>
            </w:r>
          </w:p>
        </w:tc>
      </w:tr>
      <w:tr w:rsidR="00591820" w:rsidRPr="00E82C1C" w14:paraId="4620CD82" w14:textId="77777777" w:rsidTr="003B0EB0">
        <w:trPr>
          <w:trHeight w:val="247"/>
        </w:trPr>
        <w:tc>
          <w:tcPr>
            <w:tcW w:w="4908" w:type="dxa"/>
            <w:tcBorders>
              <w:top w:val="single" w:sz="4" w:space="0" w:color="auto"/>
              <w:left w:val="single" w:sz="4" w:space="0" w:color="auto"/>
              <w:bottom w:val="single" w:sz="4" w:space="0" w:color="auto"/>
              <w:right w:val="single" w:sz="4" w:space="0" w:color="auto"/>
            </w:tcBorders>
            <w:hideMark/>
          </w:tcPr>
          <w:p w14:paraId="512265B1" w14:textId="77777777" w:rsidR="00591820" w:rsidRPr="00E82C1C" w:rsidRDefault="00591820" w:rsidP="003B0EB0">
            <w:pPr>
              <w:pStyle w:val="a9"/>
              <w:rPr>
                <w:i/>
              </w:rPr>
            </w:pPr>
            <w:proofErr w:type="spellStart"/>
            <w:r w:rsidRPr="00E82C1C">
              <w:rPr>
                <w:i/>
              </w:rPr>
              <w:t>Neptunea</w:t>
            </w:r>
            <w:proofErr w:type="spellEnd"/>
            <w:r w:rsidRPr="00E82C1C">
              <w:rPr>
                <w:i/>
              </w:rPr>
              <w:t xml:space="preserve"> </w:t>
            </w:r>
            <w:proofErr w:type="spellStart"/>
            <w:r w:rsidRPr="00E82C1C">
              <w:rPr>
                <w:i/>
              </w:rPr>
              <w:t>beringiana</w:t>
            </w:r>
            <w:proofErr w:type="spellEnd"/>
          </w:p>
        </w:tc>
        <w:tc>
          <w:tcPr>
            <w:tcW w:w="4945" w:type="dxa"/>
            <w:tcBorders>
              <w:top w:val="single" w:sz="4" w:space="0" w:color="auto"/>
              <w:left w:val="single" w:sz="4" w:space="0" w:color="auto"/>
              <w:bottom w:val="single" w:sz="4" w:space="0" w:color="auto"/>
              <w:right w:val="single" w:sz="4" w:space="0" w:color="auto"/>
            </w:tcBorders>
            <w:hideMark/>
          </w:tcPr>
          <w:p w14:paraId="2FA41E07" w14:textId="77777777" w:rsidR="00591820" w:rsidRPr="00E82C1C" w:rsidRDefault="00591820" w:rsidP="003B0EB0">
            <w:pPr>
              <w:pStyle w:val="a9"/>
            </w:pPr>
            <w:r w:rsidRPr="00E82C1C">
              <w:t>7,7</w:t>
            </w:r>
          </w:p>
        </w:tc>
      </w:tr>
      <w:tr w:rsidR="00591820" w:rsidRPr="00E82C1C" w14:paraId="12BC7C8F" w14:textId="77777777" w:rsidTr="003B0EB0">
        <w:trPr>
          <w:trHeight w:val="247"/>
        </w:trPr>
        <w:tc>
          <w:tcPr>
            <w:tcW w:w="4908" w:type="dxa"/>
            <w:tcBorders>
              <w:top w:val="single" w:sz="4" w:space="0" w:color="auto"/>
              <w:left w:val="single" w:sz="4" w:space="0" w:color="auto"/>
              <w:bottom w:val="single" w:sz="4" w:space="0" w:color="auto"/>
              <w:right w:val="single" w:sz="4" w:space="0" w:color="auto"/>
            </w:tcBorders>
            <w:hideMark/>
          </w:tcPr>
          <w:p w14:paraId="7378BB55" w14:textId="77777777" w:rsidR="00591820" w:rsidRPr="00E82C1C" w:rsidRDefault="00591820" w:rsidP="003B0EB0">
            <w:pPr>
              <w:pStyle w:val="a9"/>
              <w:rPr>
                <w:i/>
              </w:rPr>
            </w:pPr>
            <w:proofErr w:type="spellStart"/>
            <w:r w:rsidRPr="00E82C1C">
              <w:rPr>
                <w:i/>
              </w:rPr>
              <w:t>Neptunea</w:t>
            </w:r>
            <w:proofErr w:type="spellEnd"/>
            <w:r w:rsidRPr="00E82C1C">
              <w:rPr>
                <w:i/>
              </w:rPr>
              <w:t xml:space="preserve"> </w:t>
            </w:r>
            <w:proofErr w:type="spellStart"/>
            <w:r w:rsidRPr="00E82C1C">
              <w:rPr>
                <w:i/>
              </w:rPr>
              <w:t>lamellosa</w:t>
            </w:r>
            <w:proofErr w:type="spellEnd"/>
          </w:p>
        </w:tc>
        <w:tc>
          <w:tcPr>
            <w:tcW w:w="4945" w:type="dxa"/>
            <w:tcBorders>
              <w:top w:val="single" w:sz="4" w:space="0" w:color="auto"/>
              <w:left w:val="single" w:sz="4" w:space="0" w:color="auto"/>
              <w:bottom w:val="single" w:sz="4" w:space="0" w:color="auto"/>
              <w:right w:val="single" w:sz="4" w:space="0" w:color="auto"/>
            </w:tcBorders>
            <w:hideMark/>
          </w:tcPr>
          <w:p w14:paraId="79B7942D" w14:textId="77777777" w:rsidR="00591820" w:rsidRPr="00E82C1C" w:rsidRDefault="00591820" w:rsidP="003B0EB0">
            <w:pPr>
              <w:pStyle w:val="a9"/>
            </w:pPr>
            <w:r w:rsidRPr="00E82C1C">
              <w:t>7,7</w:t>
            </w:r>
          </w:p>
        </w:tc>
      </w:tr>
      <w:tr w:rsidR="00591820" w:rsidRPr="00E82C1C" w14:paraId="167E4A07" w14:textId="77777777" w:rsidTr="003B0EB0">
        <w:trPr>
          <w:trHeight w:val="247"/>
        </w:trPr>
        <w:tc>
          <w:tcPr>
            <w:tcW w:w="4908" w:type="dxa"/>
            <w:tcBorders>
              <w:top w:val="single" w:sz="4" w:space="0" w:color="auto"/>
              <w:left w:val="single" w:sz="4" w:space="0" w:color="auto"/>
              <w:bottom w:val="single" w:sz="4" w:space="0" w:color="auto"/>
              <w:right w:val="single" w:sz="4" w:space="0" w:color="auto"/>
            </w:tcBorders>
            <w:hideMark/>
          </w:tcPr>
          <w:p w14:paraId="64033750" w14:textId="77777777" w:rsidR="00591820" w:rsidRPr="00E82C1C" w:rsidRDefault="00591820" w:rsidP="003B0EB0">
            <w:pPr>
              <w:pStyle w:val="a9"/>
              <w:rPr>
                <w:i/>
              </w:rPr>
            </w:pPr>
            <w:proofErr w:type="spellStart"/>
            <w:r w:rsidRPr="00E82C1C">
              <w:rPr>
                <w:i/>
              </w:rPr>
              <w:t>Neptunea</w:t>
            </w:r>
            <w:proofErr w:type="spellEnd"/>
            <w:r w:rsidRPr="00E82C1C">
              <w:rPr>
                <w:i/>
              </w:rPr>
              <w:t xml:space="preserve"> </w:t>
            </w:r>
            <w:proofErr w:type="spellStart"/>
            <w:r w:rsidRPr="00E82C1C">
              <w:rPr>
                <w:i/>
              </w:rPr>
              <w:t>varicifera</w:t>
            </w:r>
            <w:proofErr w:type="spellEnd"/>
          </w:p>
        </w:tc>
        <w:tc>
          <w:tcPr>
            <w:tcW w:w="4945" w:type="dxa"/>
            <w:tcBorders>
              <w:top w:val="single" w:sz="4" w:space="0" w:color="auto"/>
              <w:left w:val="single" w:sz="4" w:space="0" w:color="auto"/>
              <w:bottom w:val="single" w:sz="4" w:space="0" w:color="auto"/>
              <w:right w:val="single" w:sz="4" w:space="0" w:color="auto"/>
            </w:tcBorders>
            <w:hideMark/>
          </w:tcPr>
          <w:p w14:paraId="6A6DEF32" w14:textId="77777777" w:rsidR="00591820" w:rsidRPr="00E82C1C" w:rsidRDefault="00591820" w:rsidP="003B0EB0">
            <w:pPr>
              <w:pStyle w:val="a9"/>
            </w:pPr>
            <w:r w:rsidRPr="00E82C1C">
              <w:t>15,4</w:t>
            </w:r>
          </w:p>
        </w:tc>
      </w:tr>
      <w:tr w:rsidR="00591820" w:rsidRPr="00E82C1C" w14:paraId="2B798E91" w14:textId="77777777" w:rsidTr="003B0EB0">
        <w:trPr>
          <w:trHeight w:val="247"/>
        </w:trPr>
        <w:tc>
          <w:tcPr>
            <w:tcW w:w="4908" w:type="dxa"/>
            <w:tcBorders>
              <w:top w:val="single" w:sz="4" w:space="0" w:color="auto"/>
              <w:left w:val="single" w:sz="4" w:space="0" w:color="auto"/>
              <w:bottom w:val="single" w:sz="4" w:space="0" w:color="auto"/>
              <w:right w:val="single" w:sz="4" w:space="0" w:color="auto"/>
            </w:tcBorders>
            <w:hideMark/>
          </w:tcPr>
          <w:p w14:paraId="05EAA180" w14:textId="77777777" w:rsidR="00591820" w:rsidRPr="00E82C1C" w:rsidRDefault="00591820" w:rsidP="003B0EB0">
            <w:pPr>
              <w:pStyle w:val="a9"/>
              <w:rPr>
                <w:i/>
              </w:rPr>
            </w:pPr>
            <w:proofErr w:type="spellStart"/>
            <w:r w:rsidRPr="00E82C1C">
              <w:rPr>
                <w:i/>
              </w:rPr>
              <w:t>Buccinum</w:t>
            </w:r>
            <w:proofErr w:type="spellEnd"/>
            <w:r w:rsidRPr="00E82C1C">
              <w:rPr>
                <w:i/>
              </w:rPr>
              <w:t xml:space="preserve"> </w:t>
            </w:r>
            <w:proofErr w:type="spellStart"/>
            <w:r w:rsidRPr="00E82C1C">
              <w:rPr>
                <w:i/>
              </w:rPr>
              <w:t>acutispiratum</w:t>
            </w:r>
            <w:proofErr w:type="spellEnd"/>
          </w:p>
        </w:tc>
        <w:tc>
          <w:tcPr>
            <w:tcW w:w="4945" w:type="dxa"/>
            <w:tcBorders>
              <w:top w:val="single" w:sz="4" w:space="0" w:color="auto"/>
              <w:left w:val="single" w:sz="4" w:space="0" w:color="auto"/>
              <w:bottom w:val="single" w:sz="4" w:space="0" w:color="auto"/>
              <w:right w:val="single" w:sz="4" w:space="0" w:color="auto"/>
            </w:tcBorders>
            <w:hideMark/>
          </w:tcPr>
          <w:p w14:paraId="15424C65" w14:textId="77777777" w:rsidR="00591820" w:rsidRPr="00E82C1C" w:rsidRDefault="00591820" w:rsidP="003B0EB0">
            <w:pPr>
              <w:pStyle w:val="a9"/>
            </w:pPr>
            <w:r w:rsidRPr="00E82C1C">
              <w:t>7,7</w:t>
            </w:r>
          </w:p>
        </w:tc>
      </w:tr>
      <w:tr w:rsidR="00591820" w:rsidRPr="00E82C1C" w14:paraId="1029CB4B" w14:textId="77777777" w:rsidTr="003B0EB0">
        <w:trPr>
          <w:trHeight w:val="247"/>
        </w:trPr>
        <w:tc>
          <w:tcPr>
            <w:tcW w:w="4908" w:type="dxa"/>
            <w:tcBorders>
              <w:top w:val="single" w:sz="4" w:space="0" w:color="auto"/>
              <w:left w:val="single" w:sz="4" w:space="0" w:color="auto"/>
              <w:bottom w:val="single" w:sz="4" w:space="0" w:color="auto"/>
              <w:right w:val="single" w:sz="4" w:space="0" w:color="auto"/>
            </w:tcBorders>
            <w:hideMark/>
          </w:tcPr>
          <w:p w14:paraId="715F1C47" w14:textId="77777777" w:rsidR="00591820" w:rsidRPr="00E82C1C" w:rsidRDefault="00591820" w:rsidP="003B0EB0">
            <w:pPr>
              <w:pStyle w:val="a9"/>
              <w:rPr>
                <w:i/>
              </w:rPr>
            </w:pPr>
            <w:proofErr w:type="spellStart"/>
            <w:r w:rsidRPr="00E82C1C">
              <w:rPr>
                <w:i/>
              </w:rPr>
              <w:t>Buccinum</w:t>
            </w:r>
            <w:proofErr w:type="spellEnd"/>
            <w:r w:rsidRPr="00E82C1C">
              <w:rPr>
                <w:i/>
              </w:rPr>
              <w:t xml:space="preserve"> </w:t>
            </w:r>
            <w:proofErr w:type="spellStart"/>
            <w:r w:rsidRPr="00E82C1C">
              <w:rPr>
                <w:i/>
              </w:rPr>
              <w:t>osagawai</w:t>
            </w:r>
            <w:proofErr w:type="spellEnd"/>
          </w:p>
        </w:tc>
        <w:tc>
          <w:tcPr>
            <w:tcW w:w="4945" w:type="dxa"/>
            <w:tcBorders>
              <w:top w:val="single" w:sz="4" w:space="0" w:color="auto"/>
              <w:left w:val="single" w:sz="4" w:space="0" w:color="auto"/>
              <w:bottom w:val="single" w:sz="4" w:space="0" w:color="auto"/>
              <w:right w:val="single" w:sz="4" w:space="0" w:color="auto"/>
            </w:tcBorders>
            <w:hideMark/>
          </w:tcPr>
          <w:p w14:paraId="68CCB432" w14:textId="77777777" w:rsidR="00591820" w:rsidRPr="00E82C1C" w:rsidRDefault="00591820" w:rsidP="003B0EB0">
            <w:pPr>
              <w:pStyle w:val="a9"/>
            </w:pPr>
            <w:r w:rsidRPr="00E82C1C">
              <w:t>38,5</w:t>
            </w:r>
          </w:p>
        </w:tc>
      </w:tr>
      <w:tr w:rsidR="00591820" w:rsidRPr="00E82C1C" w14:paraId="638198FB" w14:textId="77777777" w:rsidTr="003B0EB0">
        <w:trPr>
          <w:trHeight w:val="247"/>
        </w:trPr>
        <w:tc>
          <w:tcPr>
            <w:tcW w:w="4908" w:type="dxa"/>
            <w:tcBorders>
              <w:top w:val="single" w:sz="4" w:space="0" w:color="auto"/>
              <w:left w:val="single" w:sz="4" w:space="0" w:color="auto"/>
              <w:bottom w:val="single" w:sz="4" w:space="0" w:color="auto"/>
              <w:right w:val="single" w:sz="4" w:space="0" w:color="auto"/>
            </w:tcBorders>
            <w:hideMark/>
          </w:tcPr>
          <w:p w14:paraId="2E68A9A7" w14:textId="77777777" w:rsidR="00591820" w:rsidRPr="00E82C1C" w:rsidRDefault="00591820" w:rsidP="003B0EB0">
            <w:pPr>
              <w:pStyle w:val="a9"/>
              <w:rPr>
                <w:i/>
              </w:rPr>
            </w:pPr>
            <w:proofErr w:type="spellStart"/>
            <w:r w:rsidRPr="00E82C1C">
              <w:rPr>
                <w:i/>
              </w:rPr>
              <w:t>Buccinum</w:t>
            </w:r>
            <w:proofErr w:type="spellEnd"/>
            <w:r w:rsidRPr="00E82C1C">
              <w:rPr>
                <w:i/>
              </w:rPr>
              <w:t xml:space="preserve"> </w:t>
            </w:r>
            <w:proofErr w:type="spellStart"/>
            <w:r w:rsidRPr="00E82C1C">
              <w:rPr>
                <w:i/>
              </w:rPr>
              <w:t>ectomocyma</w:t>
            </w:r>
            <w:proofErr w:type="spellEnd"/>
          </w:p>
        </w:tc>
        <w:tc>
          <w:tcPr>
            <w:tcW w:w="4945" w:type="dxa"/>
            <w:tcBorders>
              <w:top w:val="single" w:sz="4" w:space="0" w:color="auto"/>
              <w:left w:val="single" w:sz="4" w:space="0" w:color="auto"/>
              <w:bottom w:val="single" w:sz="4" w:space="0" w:color="auto"/>
              <w:right w:val="single" w:sz="4" w:space="0" w:color="auto"/>
            </w:tcBorders>
            <w:hideMark/>
          </w:tcPr>
          <w:p w14:paraId="0041485C" w14:textId="77777777" w:rsidR="00591820" w:rsidRPr="00E82C1C" w:rsidRDefault="00591820" w:rsidP="003B0EB0">
            <w:pPr>
              <w:pStyle w:val="a9"/>
            </w:pPr>
            <w:r w:rsidRPr="00E82C1C">
              <w:t>7,7</w:t>
            </w:r>
          </w:p>
        </w:tc>
      </w:tr>
      <w:tr w:rsidR="00591820" w:rsidRPr="00E82C1C" w14:paraId="37DD3B2C" w14:textId="77777777" w:rsidTr="003B0EB0">
        <w:trPr>
          <w:trHeight w:val="247"/>
        </w:trPr>
        <w:tc>
          <w:tcPr>
            <w:tcW w:w="4908" w:type="dxa"/>
            <w:tcBorders>
              <w:top w:val="single" w:sz="4" w:space="0" w:color="auto"/>
              <w:left w:val="single" w:sz="4" w:space="0" w:color="auto"/>
              <w:bottom w:val="single" w:sz="4" w:space="0" w:color="auto"/>
              <w:right w:val="single" w:sz="4" w:space="0" w:color="auto"/>
            </w:tcBorders>
            <w:hideMark/>
          </w:tcPr>
          <w:p w14:paraId="7DD6D1CA" w14:textId="77777777" w:rsidR="00591820" w:rsidRPr="00E82C1C" w:rsidRDefault="00591820" w:rsidP="003B0EB0">
            <w:pPr>
              <w:pStyle w:val="a9"/>
              <w:rPr>
                <w:i/>
              </w:rPr>
            </w:pPr>
            <w:proofErr w:type="spellStart"/>
            <w:r w:rsidRPr="00E82C1C">
              <w:rPr>
                <w:i/>
              </w:rPr>
              <w:t>Strongylocentrotidae</w:t>
            </w:r>
            <w:proofErr w:type="spellEnd"/>
          </w:p>
        </w:tc>
        <w:tc>
          <w:tcPr>
            <w:tcW w:w="4945" w:type="dxa"/>
            <w:tcBorders>
              <w:top w:val="single" w:sz="4" w:space="0" w:color="auto"/>
              <w:left w:val="single" w:sz="4" w:space="0" w:color="auto"/>
              <w:bottom w:val="single" w:sz="4" w:space="0" w:color="auto"/>
              <w:right w:val="single" w:sz="4" w:space="0" w:color="auto"/>
            </w:tcBorders>
          </w:tcPr>
          <w:p w14:paraId="353B1D3B" w14:textId="77777777" w:rsidR="00591820" w:rsidRPr="00E82C1C" w:rsidRDefault="00591820" w:rsidP="003B0EB0">
            <w:pPr>
              <w:pStyle w:val="a9"/>
            </w:pPr>
          </w:p>
        </w:tc>
      </w:tr>
      <w:tr w:rsidR="00591820" w:rsidRPr="00E82C1C" w14:paraId="3A4BD167" w14:textId="77777777" w:rsidTr="003B0EB0">
        <w:trPr>
          <w:trHeight w:val="247"/>
        </w:trPr>
        <w:tc>
          <w:tcPr>
            <w:tcW w:w="4908" w:type="dxa"/>
            <w:tcBorders>
              <w:top w:val="single" w:sz="4" w:space="0" w:color="auto"/>
              <w:left w:val="single" w:sz="4" w:space="0" w:color="auto"/>
              <w:bottom w:val="single" w:sz="4" w:space="0" w:color="auto"/>
              <w:right w:val="single" w:sz="4" w:space="0" w:color="auto"/>
            </w:tcBorders>
            <w:hideMark/>
          </w:tcPr>
          <w:p w14:paraId="3D33DF8D" w14:textId="77777777" w:rsidR="00591820" w:rsidRPr="00E82C1C" w:rsidRDefault="00591820" w:rsidP="003B0EB0">
            <w:pPr>
              <w:pStyle w:val="a9"/>
              <w:rPr>
                <w:i/>
              </w:rPr>
            </w:pPr>
            <w:proofErr w:type="spellStart"/>
            <w:r w:rsidRPr="00E82C1C">
              <w:rPr>
                <w:i/>
              </w:rPr>
              <w:t>Strongylocentrotus</w:t>
            </w:r>
            <w:proofErr w:type="spellEnd"/>
            <w:r w:rsidRPr="00E82C1C">
              <w:rPr>
                <w:i/>
              </w:rPr>
              <w:t xml:space="preserve"> </w:t>
            </w:r>
            <w:proofErr w:type="spellStart"/>
            <w:r w:rsidRPr="00E82C1C">
              <w:rPr>
                <w:i/>
              </w:rPr>
              <w:t>pallidus</w:t>
            </w:r>
            <w:proofErr w:type="spellEnd"/>
          </w:p>
        </w:tc>
        <w:tc>
          <w:tcPr>
            <w:tcW w:w="4945" w:type="dxa"/>
            <w:tcBorders>
              <w:top w:val="single" w:sz="4" w:space="0" w:color="auto"/>
              <w:left w:val="single" w:sz="4" w:space="0" w:color="auto"/>
              <w:bottom w:val="single" w:sz="4" w:space="0" w:color="auto"/>
              <w:right w:val="single" w:sz="4" w:space="0" w:color="auto"/>
            </w:tcBorders>
            <w:hideMark/>
          </w:tcPr>
          <w:p w14:paraId="0A13F287" w14:textId="77777777" w:rsidR="00591820" w:rsidRPr="00E82C1C" w:rsidRDefault="00591820" w:rsidP="003B0EB0">
            <w:pPr>
              <w:pStyle w:val="a9"/>
            </w:pPr>
            <w:r w:rsidRPr="00E82C1C">
              <w:t>46,2</w:t>
            </w:r>
          </w:p>
        </w:tc>
      </w:tr>
    </w:tbl>
    <w:p w14:paraId="09AD2447" w14:textId="77777777" w:rsidR="00591820" w:rsidRPr="00E82C1C" w:rsidRDefault="00591820" w:rsidP="00591820">
      <w:pPr>
        <w:pStyle w:val="30"/>
      </w:pPr>
      <w:bookmarkStart w:id="221" w:name="_Toc456297774"/>
      <w:bookmarkStart w:id="222" w:name="_Toc30128446"/>
      <w:bookmarkEnd w:id="213"/>
      <w:bookmarkEnd w:id="214"/>
      <w:bookmarkEnd w:id="215"/>
      <w:bookmarkEnd w:id="216"/>
      <w:bookmarkEnd w:id="217"/>
      <w:bookmarkEnd w:id="218"/>
      <w:bookmarkEnd w:id="219"/>
      <w:bookmarkEnd w:id="220"/>
      <w:r w:rsidRPr="00E82C1C">
        <w:t>Ихтиофауна</w:t>
      </w:r>
      <w:bookmarkEnd w:id="221"/>
      <w:bookmarkEnd w:id="222"/>
    </w:p>
    <w:p w14:paraId="525572B0" w14:textId="77777777" w:rsidR="00591820" w:rsidRPr="00E82C1C" w:rsidRDefault="00591820" w:rsidP="00591820">
      <w:r w:rsidRPr="00E82C1C">
        <w:t>При проведении тралений в районе Восточно-</w:t>
      </w:r>
      <w:proofErr w:type="spellStart"/>
      <w:r w:rsidRPr="00E82C1C">
        <w:t>Одоптинского</w:t>
      </w:r>
      <w:proofErr w:type="spellEnd"/>
      <w:r w:rsidRPr="00E82C1C">
        <w:t xml:space="preserve"> лицензионного участка в ноябре 2015 г. было отмечено видов гидробионт</w:t>
      </w:r>
      <w:r w:rsidR="00170D46" w:rsidRPr="00E82C1C">
        <w:t>ов из 12 семейств (Таблица 3.4-9</w:t>
      </w:r>
      <w:r w:rsidRPr="00E82C1C">
        <w:t xml:space="preserve">). Во всех уловах встречались только минтай, при частоте встречаемости более 50% отмечены такие виды рыб как, сельдь, </w:t>
      </w:r>
      <w:proofErr w:type="spellStart"/>
      <w:r w:rsidRPr="00E82C1C">
        <w:t>многоиглый</w:t>
      </w:r>
      <w:proofErr w:type="spellEnd"/>
      <w:r w:rsidRPr="00E82C1C">
        <w:t xml:space="preserve"> </w:t>
      </w:r>
      <w:proofErr w:type="spellStart"/>
      <w:r w:rsidRPr="00E82C1C">
        <w:t>керчак</w:t>
      </w:r>
      <w:proofErr w:type="spellEnd"/>
      <w:r w:rsidRPr="00E82C1C">
        <w:t xml:space="preserve">, </w:t>
      </w:r>
      <w:proofErr w:type="spellStart"/>
      <w:r w:rsidRPr="00E82C1C">
        <w:t>молоротая</w:t>
      </w:r>
      <w:proofErr w:type="spellEnd"/>
      <w:r w:rsidRPr="00E82C1C">
        <w:t xml:space="preserve"> и сахалинская камбалы.</w:t>
      </w:r>
    </w:p>
    <w:p w14:paraId="331D9AF0" w14:textId="77777777" w:rsidR="00591820" w:rsidRPr="00E82C1C" w:rsidRDefault="00591820" w:rsidP="00591820">
      <w:pPr>
        <w:pStyle w:val="a2"/>
      </w:pPr>
      <w:r w:rsidRPr="00E82C1C">
        <w:t>Видовой состав траловых уловов (рыб) Восточно-</w:t>
      </w:r>
      <w:proofErr w:type="spellStart"/>
      <w:r w:rsidRPr="00E82C1C">
        <w:t>Одоптинского</w:t>
      </w:r>
      <w:proofErr w:type="spellEnd"/>
      <w:r w:rsidRPr="00E82C1C">
        <w:t xml:space="preserve"> лицензионного участка в ноябре 2015 г.</w:t>
      </w:r>
    </w:p>
    <w:tbl>
      <w:tblPr>
        <w:tblW w:w="5000" w:type="pct"/>
        <w:jc w:val="center"/>
        <w:tblLook w:val="04A0" w:firstRow="1" w:lastRow="0" w:firstColumn="1" w:lastColumn="0" w:noHBand="0" w:noVBand="1"/>
      </w:tblPr>
      <w:tblGrid>
        <w:gridCol w:w="2614"/>
        <w:gridCol w:w="1683"/>
        <w:gridCol w:w="3522"/>
        <w:gridCol w:w="2034"/>
      </w:tblGrid>
      <w:tr w:rsidR="00591820" w:rsidRPr="00E82C1C" w14:paraId="6D31E146" w14:textId="77777777" w:rsidTr="003B0EB0">
        <w:trPr>
          <w:tblHeader/>
          <w:jc w:val="center"/>
        </w:trPr>
        <w:tc>
          <w:tcPr>
            <w:tcW w:w="1327" w:type="pct"/>
            <w:tcBorders>
              <w:top w:val="single" w:sz="8" w:space="0" w:color="auto"/>
              <w:left w:val="single" w:sz="8" w:space="0" w:color="auto"/>
              <w:bottom w:val="single" w:sz="4" w:space="0" w:color="auto"/>
              <w:right w:val="nil"/>
            </w:tcBorders>
            <w:noWrap/>
            <w:vAlign w:val="center"/>
            <w:hideMark/>
          </w:tcPr>
          <w:p w14:paraId="11CDAA3A" w14:textId="77777777" w:rsidR="00591820" w:rsidRPr="00E82C1C" w:rsidRDefault="00591820" w:rsidP="003B0EB0">
            <w:pPr>
              <w:pStyle w:val="aa"/>
            </w:pPr>
            <w:r w:rsidRPr="00E82C1C">
              <w:t>№</w:t>
            </w:r>
          </w:p>
        </w:tc>
        <w:tc>
          <w:tcPr>
            <w:tcW w:w="854" w:type="pct"/>
            <w:tcBorders>
              <w:top w:val="single" w:sz="8" w:space="0" w:color="auto"/>
              <w:left w:val="single" w:sz="8" w:space="0" w:color="auto"/>
              <w:bottom w:val="single" w:sz="4" w:space="0" w:color="auto"/>
              <w:right w:val="single" w:sz="4" w:space="0" w:color="auto"/>
            </w:tcBorders>
            <w:noWrap/>
            <w:vAlign w:val="center"/>
            <w:hideMark/>
          </w:tcPr>
          <w:p w14:paraId="1A084006" w14:textId="77777777" w:rsidR="00591820" w:rsidRPr="00E82C1C" w:rsidRDefault="00591820" w:rsidP="003B0EB0">
            <w:pPr>
              <w:pStyle w:val="aa"/>
            </w:pPr>
            <w:r w:rsidRPr="00E82C1C">
              <w:t>Семейство</w:t>
            </w:r>
          </w:p>
        </w:tc>
        <w:tc>
          <w:tcPr>
            <w:tcW w:w="1787" w:type="pct"/>
            <w:tcBorders>
              <w:top w:val="single" w:sz="8" w:space="0" w:color="auto"/>
              <w:left w:val="nil"/>
              <w:bottom w:val="single" w:sz="4" w:space="0" w:color="auto"/>
              <w:right w:val="single" w:sz="4" w:space="0" w:color="auto"/>
            </w:tcBorders>
            <w:noWrap/>
            <w:vAlign w:val="center"/>
            <w:hideMark/>
          </w:tcPr>
          <w:p w14:paraId="498CEE8F" w14:textId="77777777" w:rsidR="00591820" w:rsidRPr="00E82C1C" w:rsidRDefault="00591820" w:rsidP="003B0EB0">
            <w:pPr>
              <w:pStyle w:val="aa"/>
            </w:pPr>
            <w:r w:rsidRPr="00E82C1C">
              <w:t>Вид</w:t>
            </w:r>
          </w:p>
        </w:tc>
        <w:tc>
          <w:tcPr>
            <w:tcW w:w="1032" w:type="pct"/>
            <w:tcBorders>
              <w:top w:val="single" w:sz="8" w:space="0" w:color="auto"/>
              <w:left w:val="nil"/>
              <w:bottom w:val="single" w:sz="4" w:space="0" w:color="auto"/>
              <w:right w:val="single" w:sz="8" w:space="0" w:color="auto"/>
            </w:tcBorders>
            <w:noWrap/>
            <w:vAlign w:val="center"/>
            <w:hideMark/>
          </w:tcPr>
          <w:p w14:paraId="3EA8CF9F" w14:textId="77777777" w:rsidR="00591820" w:rsidRPr="00E82C1C" w:rsidRDefault="00591820" w:rsidP="003B0EB0">
            <w:pPr>
              <w:pStyle w:val="aa"/>
            </w:pPr>
            <w:r w:rsidRPr="00E82C1C">
              <w:t>Встречаемость, %</w:t>
            </w:r>
          </w:p>
        </w:tc>
      </w:tr>
      <w:tr w:rsidR="00591820" w:rsidRPr="00E82C1C" w14:paraId="670AA5EF" w14:textId="77777777" w:rsidTr="003B0EB0">
        <w:trPr>
          <w:jc w:val="center"/>
        </w:trPr>
        <w:tc>
          <w:tcPr>
            <w:tcW w:w="1327" w:type="pct"/>
            <w:tcBorders>
              <w:top w:val="nil"/>
              <w:left w:val="single" w:sz="8" w:space="0" w:color="auto"/>
              <w:bottom w:val="single" w:sz="4" w:space="0" w:color="auto"/>
              <w:right w:val="nil"/>
            </w:tcBorders>
            <w:noWrap/>
            <w:vAlign w:val="center"/>
            <w:hideMark/>
          </w:tcPr>
          <w:p w14:paraId="2D9C2474" w14:textId="77777777" w:rsidR="00591820" w:rsidRPr="00E82C1C" w:rsidRDefault="00591820" w:rsidP="003B0EB0">
            <w:pPr>
              <w:pStyle w:val="a9"/>
            </w:pPr>
            <w:r w:rsidRPr="00E82C1C">
              <w:t>1</w:t>
            </w:r>
          </w:p>
        </w:tc>
        <w:tc>
          <w:tcPr>
            <w:tcW w:w="854" w:type="pct"/>
            <w:tcBorders>
              <w:top w:val="nil"/>
              <w:left w:val="single" w:sz="8" w:space="0" w:color="auto"/>
              <w:bottom w:val="single" w:sz="4" w:space="0" w:color="auto"/>
              <w:right w:val="single" w:sz="4" w:space="0" w:color="auto"/>
            </w:tcBorders>
            <w:vAlign w:val="center"/>
            <w:hideMark/>
          </w:tcPr>
          <w:p w14:paraId="5A2F50E1" w14:textId="77777777" w:rsidR="00591820" w:rsidRPr="00E82C1C" w:rsidRDefault="00591820" w:rsidP="003B0EB0">
            <w:pPr>
              <w:pStyle w:val="a9"/>
              <w:rPr>
                <w:i/>
              </w:rPr>
            </w:pPr>
            <w:proofErr w:type="spellStart"/>
            <w:r w:rsidRPr="00E82C1C">
              <w:rPr>
                <w:i/>
              </w:rPr>
              <w:t>Rajidae</w:t>
            </w:r>
            <w:proofErr w:type="spellEnd"/>
          </w:p>
        </w:tc>
        <w:tc>
          <w:tcPr>
            <w:tcW w:w="1787" w:type="pct"/>
            <w:tcBorders>
              <w:top w:val="nil"/>
              <w:left w:val="nil"/>
              <w:bottom w:val="single" w:sz="4" w:space="0" w:color="auto"/>
              <w:right w:val="single" w:sz="4" w:space="0" w:color="auto"/>
            </w:tcBorders>
            <w:vAlign w:val="center"/>
            <w:hideMark/>
          </w:tcPr>
          <w:p w14:paraId="643EA04D" w14:textId="77777777" w:rsidR="00591820" w:rsidRPr="00E82C1C" w:rsidRDefault="00591820" w:rsidP="003B0EB0">
            <w:pPr>
              <w:pStyle w:val="a9"/>
              <w:rPr>
                <w:i/>
              </w:rPr>
            </w:pPr>
            <w:proofErr w:type="spellStart"/>
            <w:r w:rsidRPr="00E82C1C">
              <w:rPr>
                <w:i/>
              </w:rPr>
              <w:t>Bathyraja</w:t>
            </w:r>
            <w:proofErr w:type="spellEnd"/>
            <w:r w:rsidRPr="00E82C1C">
              <w:rPr>
                <w:i/>
              </w:rPr>
              <w:t xml:space="preserve"> </w:t>
            </w:r>
            <w:proofErr w:type="spellStart"/>
            <w:r w:rsidRPr="00E82C1C">
              <w:rPr>
                <w:i/>
              </w:rPr>
              <w:t>parmifera</w:t>
            </w:r>
            <w:proofErr w:type="spellEnd"/>
          </w:p>
        </w:tc>
        <w:tc>
          <w:tcPr>
            <w:tcW w:w="1032" w:type="pct"/>
            <w:tcBorders>
              <w:top w:val="nil"/>
              <w:left w:val="nil"/>
              <w:bottom w:val="single" w:sz="4" w:space="0" w:color="auto"/>
              <w:right w:val="single" w:sz="8" w:space="0" w:color="auto"/>
            </w:tcBorders>
            <w:noWrap/>
            <w:vAlign w:val="center"/>
            <w:hideMark/>
          </w:tcPr>
          <w:p w14:paraId="51989EA3" w14:textId="77777777" w:rsidR="00591820" w:rsidRPr="00E82C1C" w:rsidRDefault="00591820" w:rsidP="003B0EB0">
            <w:pPr>
              <w:pStyle w:val="a9"/>
            </w:pPr>
            <w:r w:rsidRPr="00E82C1C">
              <w:t>28</w:t>
            </w:r>
          </w:p>
        </w:tc>
      </w:tr>
      <w:tr w:rsidR="00591820" w:rsidRPr="00E82C1C" w14:paraId="68E59EDA" w14:textId="77777777" w:rsidTr="003B0EB0">
        <w:trPr>
          <w:jc w:val="center"/>
        </w:trPr>
        <w:tc>
          <w:tcPr>
            <w:tcW w:w="1327" w:type="pct"/>
            <w:tcBorders>
              <w:top w:val="nil"/>
              <w:left w:val="single" w:sz="8" w:space="0" w:color="auto"/>
              <w:bottom w:val="single" w:sz="4" w:space="0" w:color="auto"/>
              <w:right w:val="nil"/>
            </w:tcBorders>
            <w:noWrap/>
            <w:vAlign w:val="center"/>
            <w:hideMark/>
          </w:tcPr>
          <w:p w14:paraId="1E8CB00C" w14:textId="77777777" w:rsidR="00591820" w:rsidRPr="00E82C1C" w:rsidRDefault="00591820" w:rsidP="003B0EB0">
            <w:pPr>
              <w:pStyle w:val="a9"/>
            </w:pPr>
            <w:r w:rsidRPr="00E82C1C">
              <w:t>2</w:t>
            </w:r>
          </w:p>
        </w:tc>
        <w:tc>
          <w:tcPr>
            <w:tcW w:w="854" w:type="pct"/>
            <w:vMerge w:val="restart"/>
            <w:tcBorders>
              <w:top w:val="nil"/>
              <w:left w:val="single" w:sz="8" w:space="0" w:color="auto"/>
              <w:bottom w:val="single" w:sz="4" w:space="0" w:color="auto"/>
              <w:right w:val="single" w:sz="4" w:space="0" w:color="auto"/>
            </w:tcBorders>
            <w:noWrap/>
            <w:vAlign w:val="center"/>
            <w:hideMark/>
          </w:tcPr>
          <w:p w14:paraId="164A7742" w14:textId="77777777" w:rsidR="00591820" w:rsidRPr="00E82C1C" w:rsidRDefault="00591820" w:rsidP="003B0EB0">
            <w:pPr>
              <w:pStyle w:val="a9"/>
              <w:rPr>
                <w:i/>
              </w:rPr>
            </w:pPr>
            <w:proofErr w:type="spellStart"/>
            <w:r w:rsidRPr="00E82C1C">
              <w:rPr>
                <w:i/>
              </w:rPr>
              <w:t>Osmeridae</w:t>
            </w:r>
            <w:proofErr w:type="spellEnd"/>
          </w:p>
        </w:tc>
        <w:tc>
          <w:tcPr>
            <w:tcW w:w="1787" w:type="pct"/>
            <w:tcBorders>
              <w:top w:val="nil"/>
              <w:left w:val="nil"/>
              <w:bottom w:val="single" w:sz="4" w:space="0" w:color="auto"/>
              <w:right w:val="single" w:sz="4" w:space="0" w:color="auto"/>
            </w:tcBorders>
            <w:shd w:val="clear" w:color="auto" w:fill="FFFFFF"/>
            <w:noWrap/>
            <w:vAlign w:val="center"/>
            <w:hideMark/>
          </w:tcPr>
          <w:p w14:paraId="41CDC99C" w14:textId="77777777" w:rsidR="00591820" w:rsidRPr="00E82C1C" w:rsidRDefault="00591820" w:rsidP="003B0EB0">
            <w:pPr>
              <w:pStyle w:val="a9"/>
              <w:rPr>
                <w:i/>
              </w:rPr>
            </w:pPr>
            <w:proofErr w:type="spellStart"/>
            <w:r w:rsidRPr="00E82C1C">
              <w:rPr>
                <w:i/>
              </w:rPr>
              <w:t>Mallotus</w:t>
            </w:r>
            <w:proofErr w:type="spellEnd"/>
            <w:r w:rsidRPr="00E82C1C">
              <w:rPr>
                <w:i/>
              </w:rPr>
              <w:t xml:space="preserve"> </w:t>
            </w:r>
            <w:proofErr w:type="spellStart"/>
            <w:r w:rsidRPr="00E82C1C">
              <w:rPr>
                <w:i/>
              </w:rPr>
              <w:t>villotus</w:t>
            </w:r>
            <w:proofErr w:type="spellEnd"/>
          </w:p>
        </w:tc>
        <w:tc>
          <w:tcPr>
            <w:tcW w:w="1032" w:type="pct"/>
            <w:tcBorders>
              <w:top w:val="nil"/>
              <w:left w:val="nil"/>
              <w:bottom w:val="single" w:sz="4" w:space="0" w:color="auto"/>
              <w:right w:val="single" w:sz="8" w:space="0" w:color="auto"/>
            </w:tcBorders>
            <w:noWrap/>
            <w:vAlign w:val="center"/>
            <w:hideMark/>
          </w:tcPr>
          <w:p w14:paraId="0EBC4D14" w14:textId="77777777" w:rsidR="00591820" w:rsidRPr="00E82C1C" w:rsidRDefault="00591820" w:rsidP="003B0EB0">
            <w:pPr>
              <w:pStyle w:val="a9"/>
            </w:pPr>
            <w:r w:rsidRPr="00E82C1C">
              <w:t>14</w:t>
            </w:r>
          </w:p>
        </w:tc>
      </w:tr>
      <w:tr w:rsidR="00591820" w:rsidRPr="00E82C1C" w14:paraId="788A87FE" w14:textId="77777777" w:rsidTr="003B0EB0">
        <w:trPr>
          <w:jc w:val="center"/>
        </w:trPr>
        <w:tc>
          <w:tcPr>
            <w:tcW w:w="1327" w:type="pct"/>
            <w:tcBorders>
              <w:top w:val="nil"/>
              <w:left w:val="single" w:sz="8" w:space="0" w:color="auto"/>
              <w:bottom w:val="single" w:sz="4" w:space="0" w:color="auto"/>
              <w:right w:val="nil"/>
            </w:tcBorders>
            <w:noWrap/>
            <w:vAlign w:val="center"/>
            <w:hideMark/>
          </w:tcPr>
          <w:p w14:paraId="4C0BFFF0" w14:textId="77777777" w:rsidR="00591820" w:rsidRPr="00E82C1C" w:rsidRDefault="00591820" w:rsidP="003B0EB0">
            <w:pPr>
              <w:pStyle w:val="a9"/>
            </w:pPr>
            <w:r w:rsidRPr="00E82C1C">
              <w:t>3</w:t>
            </w:r>
          </w:p>
        </w:tc>
        <w:tc>
          <w:tcPr>
            <w:tcW w:w="854" w:type="pct"/>
            <w:vMerge/>
            <w:tcBorders>
              <w:top w:val="nil"/>
              <w:left w:val="single" w:sz="8" w:space="0" w:color="auto"/>
              <w:bottom w:val="single" w:sz="4" w:space="0" w:color="auto"/>
              <w:right w:val="single" w:sz="4" w:space="0" w:color="auto"/>
            </w:tcBorders>
            <w:vAlign w:val="center"/>
            <w:hideMark/>
          </w:tcPr>
          <w:p w14:paraId="036685DD" w14:textId="77777777" w:rsidR="00591820" w:rsidRPr="00E82C1C" w:rsidRDefault="00591820" w:rsidP="003B0EB0">
            <w:pPr>
              <w:pStyle w:val="a9"/>
              <w:rPr>
                <w:i/>
              </w:rPr>
            </w:pPr>
          </w:p>
        </w:tc>
        <w:tc>
          <w:tcPr>
            <w:tcW w:w="1787" w:type="pct"/>
            <w:tcBorders>
              <w:top w:val="nil"/>
              <w:left w:val="nil"/>
              <w:bottom w:val="single" w:sz="4" w:space="0" w:color="auto"/>
              <w:right w:val="single" w:sz="4" w:space="0" w:color="auto"/>
            </w:tcBorders>
            <w:noWrap/>
            <w:vAlign w:val="center"/>
            <w:hideMark/>
          </w:tcPr>
          <w:p w14:paraId="0F2A2370" w14:textId="77777777" w:rsidR="00591820" w:rsidRPr="00E82C1C" w:rsidRDefault="00591820" w:rsidP="003B0EB0">
            <w:pPr>
              <w:pStyle w:val="a9"/>
              <w:rPr>
                <w:i/>
              </w:rPr>
            </w:pPr>
            <w:proofErr w:type="spellStart"/>
            <w:r w:rsidRPr="00E82C1C">
              <w:rPr>
                <w:i/>
              </w:rPr>
              <w:t>Osmerus</w:t>
            </w:r>
            <w:proofErr w:type="spellEnd"/>
            <w:r w:rsidRPr="00E82C1C">
              <w:rPr>
                <w:i/>
              </w:rPr>
              <w:t xml:space="preserve"> </w:t>
            </w:r>
            <w:proofErr w:type="spellStart"/>
            <w:r w:rsidRPr="00E82C1C">
              <w:rPr>
                <w:i/>
              </w:rPr>
              <w:t>mordax</w:t>
            </w:r>
            <w:proofErr w:type="spellEnd"/>
            <w:r w:rsidRPr="00E82C1C">
              <w:rPr>
                <w:i/>
              </w:rPr>
              <w:t xml:space="preserve"> </w:t>
            </w:r>
            <w:proofErr w:type="spellStart"/>
            <w:r w:rsidRPr="00E82C1C">
              <w:rPr>
                <w:i/>
              </w:rPr>
              <w:t>dentex</w:t>
            </w:r>
            <w:proofErr w:type="spellEnd"/>
          </w:p>
        </w:tc>
        <w:tc>
          <w:tcPr>
            <w:tcW w:w="1032" w:type="pct"/>
            <w:tcBorders>
              <w:top w:val="nil"/>
              <w:left w:val="nil"/>
              <w:bottom w:val="single" w:sz="4" w:space="0" w:color="auto"/>
              <w:right w:val="single" w:sz="8" w:space="0" w:color="auto"/>
            </w:tcBorders>
            <w:noWrap/>
            <w:vAlign w:val="center"/>
            <w:hideMark/>
          </w:tcPr>
          <w:p w14:paraId="5E9E4359" w14:textId="77777777" w:rsidR="00591820" w:rsidRPr="00E82C1C" w:rsidRDefault="00591820" w:rsidP="003B0EB0">
            <w:pPr>
              <w:pStyle w:val="a9"/>
            </w:pPr>
            <w:r w:rsidRPr="00E82C1C">
              <w:t>43</w:t>
            </w:r>
          </w:p>
        </w:tc>
      </w:tr>
      <w:tr w:rsidR="00591820" w:rsidRPr="00E82C1C" w14:paraId="4ABF02CE" w14:textId="77777777" w:rsidTr="003B0EB0">
        <w:trPr>
          <w:jc w:val="center"/>
        </w:trPr>
        <w:tc>
          <w:tcPr>
            <w:tcW w:w="1327" w:type="pct"/>
            <w:tcBorders>
              <w:top w:val="nil"/>
              <w:left w:val="single" w:sz="8" w:space="0" w:color="auto"/>
              <w:bottom w:val="single" w:sz="4" w:space="0" w:color="auto"/>
              <w:right w:val="nil"/>
            </w:tcBorders>
            <w:noWrap/>
            <w:vAlign w:val="center"/>
            <w:hideMark/>
          </w:tcPr>
          <w:p w14:paraId="7590133B" w14:textId="77777777" w:rsidR="00591820" w:rsidRPr="00E82C1C" w:rsidRDefault="00591820" w:rsidP="003B0EB0">
            <w:pPr>
              <w:pStyle w:val="a9"/>
            </w:pPr>
            <w:r w:rsidRPr="00E82C1C">
              <w:t>4</w:t>
            </w:r>
          </w:p>
        </w:tc>
        <w:tc>
          <w:tcPr>
            <w:tcW w:w="854" w:type="pct"/>
            <w:vMerge/>
            <w:tcBorders>
              <w:top w:val="nil"/>
              <w:left w:val="single" w:sz="8" w:space="0" w:color="auto"/>
              <w:bottom w:val="single" w:sz="4" w:space="0" w:color="auto"/>
              <w:right w:val="single" w:sz="4" w:space="0" w:color="auto"/>
            </w:tcBorders>
            <w:vAlign w:val="center"/>
            <w:hideMark/>
          </w:tcPr>
          <w:p w14:paraId="333EB74B" w14:textId="77777777" w:rsidR="00591820" w:rsidRPr="00E82C1C" w:rsidRDefault="00591820" w:rsidP="003B0EB0">
            <w:pPr>
              <w:pStyle w:val="a9"/>
              <w:rPr>
                <w:i/>
              </w:rPr>
            </w:pPr>
          </w:p>
        </w:tc>
        <w:tc>
          <w:tcPr>
            <w:tcW w:w="1787" w:type="pct"/>
            <w:tcBorders>
              <w:top w:val="nil"/>
              <w:left w:val="nil"/>
              <w:bottom w:val="single" w:sz="4" w:space="0" w:color="auto"/>
              <w:right w:val="single" w:sz="4" w:space="0" w:color="auto"/>
            </w:tcBorders>
            <w:noWrap/>
            <w:vAlign w:val="center"/>
            <w:hideMark/>
          </w:tcPr>
          <w:p w14:paraId="080A91A4" w14:textId="77777777" w:rsidR="00591820" w:rsidRPr="00E82C1C" w:rsidRDefault="00591820" w:rsidP="003B0EB0">
            <w:pPr>
              <w:pStyle w:val="a9"/>
              <w:rPr>
                <w:i/>
              </w:rPr>
            </w:pPr>
            <w:proofErr w:type="spellStart"/>
            <w:r w:rsidRPr="00E82C1C">
              <w:rPr>
                <w:i/>
              </w:rPr>
              <w:t>Oncorhynchus</w:t>
            </w:r>
            <w:proofErr w:type="spellEnd"/>
            <w:r w:rsidRPr="00E82C1C">
              <w:rPr>
                <w:i/>
              </w:rPr>
              <w:t xml:space="preserve"> </w:t>
            </w:r>
            <w:proofErr w:type="spellStart"/>
            <w:r w:rsidRPr="00E82C1C">
              <w:rPr>
                <w:i/>
              </w:rPr>
              <w:t>keta</w:t>
            </w:r>
            <w:proofErr w:type="spellEnd"/>
          </w:p>
        </w:tc>
        <w:tc>
          <w:tcPr>
            <w:tcW w:w="1032" w:type="pct"/>
            <w:tcBorders>
              <w:top w:val="nil"/>
              <w:left w:val="nil"/>
              <w:bottom w:val="single" w:sz="4" w:space="0" w:color="auto"/>
              <w:right w:val="single" w:sz="8" w:space="0" w:color="auto"/>
            </w:tcBorders>
            <w:noWrap/>
            <w:vAlign w:val="center"/>
            <w:hideMark/>
          </w:tcPr>
          <w:p w14:paraId="1881E871" w14:textId="77777777" w:rsidR="00591820" w:rsidRPr="00E82C1C" w:rsidRDefault="00591820" w:rsidP="003B0EB0">
            <w:pPr>
              <w:pStyle w:val="a9"/>
            </w:pPr>
            <w:r w:rsidRPr="00E82C1C">
              <w:t>7</w:t>
            </w:r>
          </w:p>
        </w:tc>
      </w:tr>
      <w:tr w:rsidR="00591820" w:rsidRPr="00E82C1C" w14:paraId="1484E5AD" w14:textId="77777777" w:rsidTr="003B0EB0">
        <w:trPr>
          <w:jc w:val="center"/>
        </w:trPr>
        <w:tc>
          <w:tcPr>
            <w:tcW w:w="1327" w:type="pct"/>
            <w:tcBorders>
              <w:top w:val="nil"/>
              <w:left w:val="single" w:sz="8" w:space="0" w:color="auto"/>
              <w:bottom w:val="single" w:sz="4" w:space="0" w:color="auto"/>
              <w:right w:val="nil"/>
            </w:tcBorders>
            <w:noWrap/>
            <w:vAlign w:val="center"/>
            <w:hideMark/>
          </w:tcPr>
          <w:p w14:paraId="1CDB64D1" w14:textId="77777777" w:rsidR="00591820" w:rsidRPr="00E82C1C" w:rsidRDefault="00591820" w:rsidP="003B0EB0">
            <w:pPr>
              <w:pStyle w:val="a9"/>
            </w:pPr>
            <w:r w:rsidRPr="00E82C1C">
              <w:t>5</w:t>
            </w:r>
          </w:p>
        </w:tc>
        <w:tc>
          <w:tcPr>
            <w:tcW w:w="854" w:type="pct"/>
            <w:tcBorders>
              <w:top w:val="nil"/>
              <w:left w:val="single" w:sz="8" w:space="0" w:color="auto"/>
              <w:bottom w:val="single" w:sz="4" w:space="0" w:color="auto"/>
              <w:right w:val="single" w:sz="4" w:space="0" w:color="auto"/>
            </w:tcBorders>
            <w:noWrap/>
            <w:vAlign w:val="center"/>
            <w:hideMark/>
          </w:tcPr>
          <w:p w14:paraId="27B76072" w14:textId="77777777" w:rsidR="00591820" w:rsidRPr="00E82C1C" w:rsidRDefault="00591820" w:rsidP="003B0EB0">
            <w:pPr>
              <w:pStyle w:val="a9"/>
              <w:rPr>
                <w:i/>
              </w:rPr>
            </w:pPr>
            <w:proofErr w:type="spellStart"/>
            <w:r w:rsidRPr="00E82C1C">
              <w:rPr>
                <w:i/>
              </w:rPr>
              <w:t>Clupeidae</w:t>
            </w:r>
            <w:proofErr w:type="spellEnd"/>
          </w:p>
        </w:tc>
        <w:tc>
          <w:tcPr>
            <w:tcW w:w="1787" w:type="pct"/>
            <w:tcBorders>
              <w:top w:val="nil"/>
              <w:left w:val="nil"/>
              <w:bottom w:val="single" w:sz="4" w:space="0" w:color="auto"/>
              <w:right w:val="single" w:sz="4" w:space="0" w:color="auto"/>
            </w:tcBorders>
            <w:shd w:val="clear" w:color="auto" w:fill="FFFFFF"/>
            <w:noWrap/>
            <w:vAlign w:val="center"/>
            <w:hideMark/>
          </w:tcPr>
          <w:p w14:paraId="40FBC9EF" w14:textId="77777777" w:rsidR="00591820" w:rsidRPr="00E82C1C" w:rsidRDefault="00591820" w:rsidP="003B0EB0">
            <w:pPr>
              <w:pStyle w:val="a9"/>
              <w:rPr>
                <w:i/>
              </w:rPr>
            </w:pPr>
            <w:proofErr w:type="spellStart"/>
            <w:r w:rsidRPr="00E82C1C">
              <w:rPr>
                <w:i/>
              </w:rPr>
              <w:t>Clupea</w:t>
            </w:r>
            <w:proofErr w:type="spellEnd"/>
            <w:r w:rsidRPr="00E82C1C">
              <w:rPr>
                <w:i/>
              </w:rPr>
              <w:t xml:space="preserve"> </w:t>
            </w:r>
            <w:proofErr w:type="spellStart"/>
            <w:r w:rsidRPr="00E82C1C">
              <w:rPr>
                <w:i/>
              </w:rPr>
              <w:t>pallasii</w:t>
            </w:r>
            <w:proofErr w:type="spellEnd"/>
          </w:p>
        </w:tc>
        <w:tc>
          <w:tcPr>
            <w:tcW w:w="1032" w:type="pct"/>
            <w:tcBorders>
              <w:top w:val="nil"/>
              <w:left w:val="nil"/>
              <w:bottom w:val="single" w:sz="4" w:space="0" w:color="auto"/>
              <w:right w:val="single" w:sz="8" w:space="0" w:color="auto"/>
            </w:tcBorders>
            <w:noWrap/>
            <w:vAlign w:val="center"/>
            <w:hideMark/>
          </w:tcPr>
          <w:p w14:paraId="167EAB78" w14:textId="77777777" w:rsidR="00591820" w:rsidRPr="00E82C1C" w:rsidRDefault="00591820" w:rsidP="003B0EB0">
            <w:pPr>
              <w:pStyle w:val="a9"/>
            </w:pPr>
            <w:r w:rsidRPr="00E82C1C">
              <w:t>57</w:t>
            </w:r>
          </w:p>
        </w:tc>
      </w:tr>
      <w:tr w:rsidR="00591820" w:rsidRPr="00E82C1C" w14:paraId="1BB44733" w14:textId="77777777" w:rsidTr="003B0EB0">
        <w:trPr>
          <w:jc w:val="center"/>
        </w:trPr>
        <w:tc>
          <w:tcPr>
            <w:tcW w:w="1327" w:type="pct"/>
            <w:tcBorders>
              <w:top w:val="nil"/>
              <w:left w:val="single" w:sz="8" w:space="0" w:color="auto"/>
              <w:bottom w:val="single" w:sz="4" w:space="0" w:color="auto"/>
              <w:right w:val="nil"/>
            </w:tcBorders>
            <w:noWrap/>
            <w:vAlign w:val="center"/>
            <w:hideMark/>
          </w:tcPr>
          <w:p w14:paraId="496BD179" w14:textId="77777777" w:rsidR="00591820" w:rsidRPr="00E82C1C" w:rsidRDefault="00591820" w:rsidP="003B0EB0">
            <w:pPr>
              <w:pStyle w:val="a9"/>
            </w:pPr>
            <w:r w:rsidRPr="00E82C1C">
              <w:t>6</w:t>
            </w:r>
          </w:p>
        </w:tc>
        <w:tc>
          <w:tcPr>
            <w:tcW w:w="854" w:type="pct"/>
            <w:vMerge w:val="restart"/>
            <w:tcBorders>
              <w:top w:val="nil"/>
              <w:left w:val="single" w:sz="8" w:space="0" w:color="auto"/>
              <w:bottom w:val="single" w:sz="4" w:space="0" w:color="auto"/>
              <w:right w:val="single" w:sz="4" w:space="0" w:color="auto"/>
            </w:tcBorders>
            <w:noWrap/>
            <w:vAlign w:val="center"/>
            <w:hideMark/>
          </w:tcPr>
          <w:p w14:paraId="484FEE91" w14:textId="77777777" w:rsidR="00591820" w:rsidRPr="00E82C1C" w:rsidRDefault="00591820" w:rsidP="003B0EB0">
            <w:pPr>
              <w:pStyle w:val="a9"/>
              <w:rPr>
                <w:i/>
              </w:rPr>
            </w:pPr>
            <w:proofErr w:type="spellStart"/>
            <w:r w:rsidRPr="00E82C1C">
              <w:rPr>
                <w:i/>
              </w:rPr>
              <w:t>Gadidae</w:t>
            </w:r>
            <w:proofErr w:type="spellEnd"/>
          </w:p>
        </w:tc>
        <w:tc>
          <w:tcPr>
            <w:tcW w:w="1787" w:type="pct"/>
            <w:tcBorders>
              <w:top w:val="nil"/>
              <w:left w:val="nil"/>
              <w:bottom w:val="single" w:sz="4" w:space="0" w:color="auto"/>
              <w:right w:val="single" w:sz="4" w:space="0" w:color="auto"/>
            </w:tcBorders>
            <w:noWrap/>
            <w:vAlign w:val="center"/>
            <w:hideMark/>
          </w:tcPr>
          <w:p w14:paraId="3D8001D3" w14:textId="77777777" w:rsidR="00591820" w:rsidRPr="00E82C1C" w:rsidRDefault="00591820" w:rsidP="003B0EB0">
            <w:pPr>
              <w:pStyle w:val="a9"/>
              <w:rPr>
                <w:i/>
              </w:rPr>
            </w:pPr>
            <w:proofErr w:type="spellStart"/>
            <w:r w:rsidRPr="00E82C1C">
              <w:rPr>
                <w:i/>
              </w:rPr>
              <w:t>Elegenus</w:t>
            </w:r>
            <w:proofErr w:type="spellEnd"/>
            <w:r w:rsidRPr="00E82C1C">
              <w:rPr>
                <w:i/>
              </w:rPr>
              <w:t xml:space="preserve"> </w:t>
            </w:r>
            <w:proofErr w:type="spellStart"/>
            <w:r w:rsidRPr="00E82C1C">
              <w:rPr>
                <w:i/>
              </w:rPr>
              <w:t>gracelus</w:t>
            </w:r>
            <w:proofErr w:type="spellEnd"/>
          </w:p>
        </w:tc>
        <w:tc>
          <w:tcPr>
            <w:tcW w:w="1032" w:type="pct"/>
            <w:tcBorders>
              <w:top w:val="nil"/>
              <w:left w:val="nil"/>
              <w:bottom w:val="single" w:sz="4" w:space="0" w:color="auto"/>
              <w:right w:val="single" w:sz="8" w:space="0" w:color="auto"/>
            </w:tcBorders>
            <w:noWrap/>
            <w:vAlign w:val="center"/>
            <w:hideMark/>
          </w:tcPr>
          <w:p w14:paraId="72D2CAA0" w14:textId="77777777" w:rsidR="00591820" w:rsidRPr="00E82C1C" w:rsidRDefault="00591820" w:rsidP="003B0EB0">
            <w:pPr>
              <w:pStyle w:val="a9"/>
            </w:pPr>
            <w:r w:rsidRPr="00E82C1C">
              <w:t>21</w:t>
            </w:r>
          </w:p>
        </w:tc>
      </w:tr>
      <w:tr w:rsidR="00591820" w:rsidRPr="00E82C1C" w14:paraId="52364286" w14:textId="77777777" w:rsidTr="003B0EB0">
        <w:trPr>
          <w:jc w:val="center"/>
        </w:trPr>
        <w:tc>
          <w:tcPr>
            <w:tcW w:w="1327" w:type="pct"/>
            <w:tcBorders>
              <w:top w:val="nil"/>
              <w:left w:val="single" w:sz="8" w:space="0" w:color="auto"/>
              <w:bottom w:val="single" w:sz="4" w:space="0" w:color="auto"/>
              <w:right w:val="nil"/>
            </w:tcBorders>
            <w:noWrap/>
            <w:vAlign w:val="center"/>
            <w:hideMark/>
          </w:tcPr>
          <w:p w14:paraId="6E1C38BB" w14:textId="77777777" w:rsidR="00591820" w:rsidRPr="00E82C1C" w:rsidRDefault="00591820" w:rsidP="003B0EB0">
            <w:pPr>
              <w:pStyle w:val="a9"/>
            </w:pPr>
            <w:r w:rsidRPr="00E82C1C">
              <w:t>7</w:t>
            </w:r>
          </w:p>
        </w:tc>
        <w:tc>
          <w:tcPr>
            <w:tcW w:w="854" w:type="pct"/>
            <w:vMerge/>
            <w:tcBorders>
              <w:top w:val="nil"/>
              <w:left w:val="single" w:sz="8" w:space="0" w:color="auto"/>
              <w:bottom w:val="single" w:sz="4" w:space="0" w:color="auto"/>
              <w:right w:val="single" w:sz="4" w:space="0" w:color="auto"/>
            </w:tcBorders>
            <w:vAlign w:val="center"/>
            <w:hideMark/>
          </w:tcPr>
          <w:p w14:paraId="4BB94988" w14:textId="77777777" w:rsidR="00591820" w:rsidRPr="00E82C1C" w:rsidRDefault="00591820" w:rsidP="003B0EB0">
            <w:pPr>
              <w:pStyle w:val="a9"/>
              <w:rPr>
                <w:i/>
              </w:rPr>
            </w:pPr>
          </w:p>
        </w:tc>
        <w:tc>
          <w:tcPr>
            <w:tcW w:w="1787" w:type="pct"/>
            <w:tcBorders>
              <w:top w:val="nil"/>
              <w:left w:val="nil"/>
              <w:bottom w:val="single" w:sz="4" w:space="0" w:color="auto"/>
              <w:right w:val="single" w:sz="4" w:space="0" w:color="auto"/>
            </w:tcBorders>
            <w:vAlign w:val="center"/>
            <w:hideMark/>
          </w:tcPr>
          <w:p w14:paraId="1E46B9F4" w14:textId="77777777" w:rsidR="00591820" w:rsidRPr="00E82C1C" w:rsidRDefault="00591820" w:rsidP="003B0EB0">
            <w:pPr>
              <w:pStyle w:val="a9"/>
              <w:rPr>
                <w:i/>
              </w:rPr>
            </w:pPr>
            <w:proofErr w:type="spellStart"/>
            <w:r w:rsidRPr="00E82C1C">
              <w:rPr>
                <w:i/>
              </w:rPr>
              <w:t>Theragra</w:t>
            </w:r>
            <w:proofErr w:type="spellEnd"/>
            <w:r w:rsidRPr="00E82C1C">
              <w:rPr>
                <w:i/>
              </w:rPr>
              <w:t xml:space="preserve"> </w:t>
            </w:r>
            <w:proofErr w:type="spellStart"/>
            <w:r w:rsidRPr="00E82C1C">
              <w:rPr>
                <w:i/>
              </w:rPr>
              <w:t>chalcogramma</w:t>
            </w:r>
            <w:proofErr w:type="spellEnd"/>
          </w:p>
        </w:tc>
        <w:tc>
          <w:tcPr>
            <w:tcW w:w="1032" w:type="pct"/>
            <w:tcBorders>
              <w:top w:val="nil"/>
              <w:left w:val="nil"/>
              <w:bottom w:val="single" w:sz="4" w:space="0" w:color="auto"/>
              <w:right w:val="single" w:sz="8" w:space="0" w:color="auto"/>
            </w:tcBorders>
            <w:noWrap/>
            <w:vAlign w:val="center"/>
            <w:hideMark/>
          </w:tcPr>
          <w:p w14:paraId="1A588D6D" w14:textId="77777777" w:rsidR="00591820" w:rsidRPr="00E82C1C" w:rsidRDefault="00591820" w:rsidP="003B0EB0">
            <w:pPr>
              <w:pStyle w:val="a9"/>
            </w:pPr>
            <w:r w:rsidRPr="00E82C1C">
              <w:t>100</w:t>
            </w:r>
          </w:p>
        </w:tc>
      </w:tr>
      <w:tr w:rsidR="00591820" w:rsidRPr="00E82C1C" w14:paraId="406CA609" w14:textId="77777777" w:rsidTr="003B0EB0">
        <w:trPr>
          <w:jc w:val="center"/>
        </w:trPr>
        <w:tc>
          <w:tcPr>
            <w:tcW w:w="1327" w:type="pct"/>
            <w:tcBorders>
              <w:top w:val="nil"/>
              <w:left w:val="single" w:sz="8" w:space="0" w:color="auto"/>
              <w:bottom w:val="single" w:sz="4" w:space="0" w:color="auto"/>
              <w:right w:val="nil"/>
            </w:tcBorders>
            <w:noWrap/>
            <w:vAlign w:val="center"/>
            <w:hideMark/>
          </w:tcPr>
          <w:p w14:paraId="06A2E3CD" w14:textId="77777777" w:rsidR="00591820" w:rsidRPr="00E82C1C" w:rsidRDefault="00591820" w:rsidP="003B0EB0">
            <w:pPr>
              <w:pStyle w:val="a9"/>
            </w:pPr>
            <w:r w:rsidRPr="00E82C1C">
              <w:t>8</w:t>
            </w:r>
          </w:p>
        </w:tc>
        <w:tc>
          <w:tcPr>
            <w:tcW w:w="854" w:type="pct"/>
            <w:tcBorders>
              <w:top w:val="nil"/>
              <w:left w:val="single" w:sz="8" w:space="0" w:color="auto"/>
              <w:bottom w:val="single" w:sz="4" w:space="0" w:color="auto"/>
              <w:right w:val="single" w:sz="4" w:space="0" w:color="auto"/>
            </w:tcBorders>
            <w:noWrap/>
            <w:vAlign w:val="center"/>
            <w:hideMark/>
          </w:tcPr>
          <w:p w14:paraId="3209F023" w14:textId="77777777" w:rsidR="00591820" w:rsidRPr="00E82C1C" w:rsidRDefault="00591820" w:rsidP="003B0EB0">
            <w:pPr>
              <w:pStyle w:val="a9"/>
              <w:rPr>
                <w:i/>
              </w:rPr>
            </w:pPr>
            <w:proofErr w:type="spellStart"/>
            <w:r w:rsidRPr="00E82C1C">
              <w:rPr>
                <w:i/>
              </w:rPr>
              <w:t>Hexagrammidae</w:t>
            </w:r>
            <w:proofErr w:type="spellEnd"/>
          </w:p>
        </w:tc>
        <w:tc>
          <w:tcPr>
            <w:tcW w:w="1787" w:type="pct"/>
            <w:tcBorders>
              <w:top w:val="nil"/>
              <w:left w:val="nil"/>
              <w:bottom w:val="single" w:sz="4" w:space="0" w:color="auto"/>
              <w:right w:val="single" w:sz="4" w:space="0" w:color="auto"/>
            </w:tcBorders>
            <w:noWrap/>
            <w:vAlign w:val="center"/>
            <w:hideMark/>
          </w:tcPr>
          <w:p w14:paraId="424E3F30" w14:textId="77777777" w:rsidR="00591820" w:rsidRPr="00E82C1C" w:rsidRDefault="00591820" w:rsidP="003B0EB0">
            <w:pPr>
              <w:pStyle w:val="a9"/>
              <w:rPr>
                <w:i/>
              </w:rPr>
            </w:pPr>
            <w:proofErr w:type="spellStart"/>
            <w:r w:rsidRPr="00E82C1C">
              <w:rPr>
                <w:i/>
              </w:rPr>
              <w:t>Hexagrammos</w:t>
            </w:r>
            <w:proofErr w:type="spellEnd"/>
            <w:r w:rsidRPr="00E82C1C">
              <w:rPr>
                <w:i/>
              </w:rPr>
              <w:t xml:space="preserve"> </w:t>
            </w:r>
            <w:proofErr w:type="spellStart"/>
            <w:r w:rsidRPr="00E82C1C">
              <w:rPr>
                <w:i/>
              </w:rPr>
              <w:t>octogrammos</w:t>
            </w:r>
            <w:proofErr w:type="spellEnd"/>
          </w:p>
        </w:tc>
        <w:tc>
          <w:tcPr>
            <w:tcW w:w="1032" w:type="pct"/>
            <w:tcBorders>
              <w:top w:val="nil"/>
              <w:left w:val="nil"/>
              <w:bottom w:val="single" w:sz="4" w:space="0" w:color="auto"/>
              <w:right w:val="single" w:sz="8" w:space="0" w:color="auto"/>
            </w:tcBorders>
            <w:noWrap/>
            <w:vAlign w:val="center"/>
            <w:hideMark/>
          </w:tcPr>
          <w:p w14:paraId="4EDAF16C" w14:textId="77777777" w:rsidR="00591820" w:rsidRPr="00E82C1C" w:rsidRDefault="00591820" w:rsidP="003B0EB0">
            <w:pPr>
              <w:pStyle w:val="a9"/>
            </w:pPr>
            <w:r w:rsidRPr="00E82C1C">
              <w:t>7</w:t>
            </w:r>
          </w:p>
        </w:tc>
      </w:tr>
      <w:tr w:rsidR="00591820" w:rsidRPr="00E82C1C" w14:paraId="511883AA" w14:textId="77777777" w:rsidTr="003B0EB0">
        <w:trPr>
          <w:jc w:val="center"/>
        </w:trPr>
        <w:tc>
          <w:tcPr>
            <w:tcW w:w="1327" w:type="pct"/>
            <w:tcBorders>
              <w:top w:val="nil"/>
              <w:left w:val="single" w:sz="8" w:space="0" w:color="auto"/>
              <w:bottom w:val="single" w:sz="4" w:space="0" w:color="auto"/>
              <w:right w:val="nil"/>
            </w:tcBorders>
            <w:noWrap/>
            <w:vAlign w:val="center"/>
            <w:hideMark/>
          </w:tcPr>
          <w:p w14:paraId="232A6D08" w14:textId="77777777" w:rsidR="00591820" w:rsidRPr="00E82C1C" w:rsidRDefault="00591820" w:rsidP="003B0EB0">
            <w:pPr>
              <w:pStyle w:val="a9"/>
            </w:pPr>
            <w:r w:rsidRPr="00E82C1C">
              <w:t>9</w:t>
            </w:r>
          </w:p>
        </w:tc>
        <w:tc>
          <w:tcPr>
            <w:tcW w:w="854" w:type="pct"/>
            <w:vMerge w:val="restart"/>
            <w:tcBorders>
              <w:top w:val="nil"/>
              <w:left w:val="single" w:sz="8" w:space="0" w:color="auto"/>
              <w:bottom w:val="single" w:sz="4" w:space="0" w:color="auto"/>
              <w:right w:val="single" w:sz="4" w:space="0" w:color="auto"/>
            </w:tcBorders>
            <w:noWrap/>
            <w:vAlign w:val="center"/>
            <w:hideMark/>
          </w:tcPr>
          <w:p w14:paraId="2DA58381" w14:textId="77777777" w:rsidR="00591820" w:rsidRPr="00E82C1C" w:rsidRDefault="00591820" w:rsidP="003B0EB0">
            <w:pPr>
              <w:pStyle w:val="a9"/>
              <w:rPr>
                <w:i/>
              </w:rPr>
            </w:pPr>
            <w:proofErr w:type="spellStart"/>
            <w:r w:rsidRPr="00E82C1C">
              <w:rPr>
                <w:i/>
              </w:rPr>
              <w:t>Cottidae</w:t>
            </w:r>
            <w:proofErr w:type="spellEnd"/>
          </w:p>
        </w:tc>
        <w:tc>
          <w:tcPr>
            <w:tcW w:w="1787" w:type="pct"/>
            <w:tcBorders>
              <w:top w:val="nil"/>
              <w:left w:val="nil"/>
              <w:bottom w:val="single" w:sz="4" w:space="0" w:color="auto"/>
              <w:right w:val="single" w:sz="4" w:space="0" w:color="auto"/>
            </w:tcBorders>
            <w:vAlign w:val="center"/>
            <w:hideMark/>
          </w:tcPr>
          <w:p w14:paraId="41B2BD29" w14:textId="77777777" w:rsidR="00591820" w:rsidRPr="00E82C1C" w:rsidRDefault="00591820" w:rsidP="003B0EB0">
            <w:pPr>
              <w:pStyle w:val="a9"/>
              <w:rPr>
                <w:i/>
              </w:rPr>
            </w:pPr>
            <w:proofErr w:type="spellStart"/>
            <w:r w:rsidRPr="00E82C1C">
              <w:rPr>
                <w:i/>
              </w:rPr>
              <w:t>Icelus</w:t>
            </w:r>
            <w:proofErr w:type="spellEnd"/>
            <w:r w:rsidRPr="00E82C1C">
              <w:rPr>
                <w:i/>
              </w:rPr>
              <w:t xml:space="preserve"> </w:t>
            </w:r>
            <w:proofErr w:type="spellStart"/>
            <w:r w:rsidRPr="00E82C1C">
              <w:rPr>
                <w:i/>
              </w:rPr>
              <w:t>spiniger</w:t>
            </w:r>
            <w:proofErr w:type="spellEnd"/>
          </w:p>
        </w:tc>
        <w:tc>
          <w:tcPr>
            <w:tcW w:w="1032" w:type="pct"/>
            <w:tcBorders>
              <w:top w:val="nil"/>
              <w:left w:val="nil"/>
              <w:bottom w:val="single" w:sz="4" w:space="0" w:color="auto"/>
              <w:right w:val="single" w:sz="8" w:space="0" w:color="auto"/>
            </w:tcBorders>
            <w:noWrap/>
            <w:vAlign w:val="center"/>
            <w:hideMark/>
          </w:tcPr>
          <w:p w14:paraId="010FAACF" w14:textId="77777777" w:rsidR="00591820" w:rsidRPr="00E82C1C" w:rsidRDefault="00591820" w:rsidP="003B0EB0">
            <w:pPr>
              <w:pStyle w:val="a9"/>
            </w:pPr>
            <w:r w:rsidRPr="00E82C1C">
              <w:t>42</w:t>
            </w:r>
          </w:p>
        </w:tc>
      </w:tr>
      <w:tr w:rsidR="00591820" w:rsidRPr="00E82C1C" w14:paraId="223DDEF7" w14:textId="77777777" w:rsidTr="003B0EB0">
        <w:trPr>
          <w:jc w:val="center"/>
        </w:trPr>
        <w:tc>
          <w:tcPr>
            <w:tcW w:w="1327" w:type="pct"/>
            <w:tcBorders>
              <w:top w:val="nil"/>
              <w:left w:val="single" w:sz="8" w:space="0" w:color="auto"/>
              <w:bottom w:val="single" w:sz="4" w:space="0" w:color="auto"/>
              <w:right w:val="nil"/>
            </w:tcBorders>
            <w:noWrap/>
            <w:vAlign w:val="center"/>
            <w:hideMark/>
          </w:tcPr>
          <w:p w14:paraId="34800101" w14:textId="77777777" w:rsidR="00591820" w:rsidRPr="00E82C1C" w:rsidRDefault="00591820" w:rsidP="003B0EB0">
            <w:pPr>
              <w:pStyle w:val="a9"/>
            </w:pPr>
            <w:r w:rsidRPr="00E82C1C">
              <w:t>10</w:t>
            </w:r>
          </w:p>
        </w:tc>
        <w:tc>
          <w:tcPr>
            <w:tcW w:w="854" w:type="pct"/>
            <w:vMerge/>
            <w:tcBorders>
              <w:top w:val="nil"/>
              <w:left w:val="single" w:sz="8" w:space="0" w:color="auto"/>
              <w:bottom w:val="single" w:sz="4" w:space="0" w:color="auto"/>
              <w:right w:val="single" w:sz="4" w:space="0" w:color="auto"/>
            </w:tcBorders>
            <w:vAlign w:val="center"/>
            <w:hideMark/>
          </w:tcPr>
          <w:p w14:paraId="2DB3460D" w14:textId="77777777" w:rsidR="00591820" w:rsidRPr="00E82C1C" w:rsidRDefault="00591820" w:rsidP="003B0EB0">
            <w:pPr>
              <w:pStyle w:val="a9"/>
              <w:rPr>
                <w:i/>
              </w:rPr>
            </w:pPr>
          </w:p>
        </w:tc>
        <w:tc>
          <w:tcPr>
            <w:tcW w:w="1787" w:type="pct"/>
            <w:tcBorders>
              <w:top w:val="nil"/>
              <w:left w:val="nil"/>
              <w:bottom w:val="single" w:sz="4" w:space="0" w:color="auto"/>
              <w:right w:val="single" w:sz="4" w:space="0" w:color="auto"/>
            </w:tcBorders>
            <w:noWrap/>
            <w:vAlign w:val="center"/>
            <w:hideMark/>
          </w:tcPr>
          <w:p w14:paraId="51932D86" w14:textId="77777777" w:rsidR="00591820" w:rsidRPr="00E82C1C" w:rsidRDefault="00591820" w:rsidP="003B0EB0">
            <w:pPr>
              <w:pStyle w:val="a9"/>
              <w:rPr>
                <w:i/>
              </w:rPr>
            </w:pPr>
            <w:proofErr w:type="spellStart"/>
            <w:r w:rsidRPr="00E82C1C">
              <w:rPr>
                <w:i/>
              </w:rPr>
              <w:t>Melletes</w:t>
            </w:r>
            <w:proofErr w:type="spellEnd"/>
            <w:r w:rsidRPr="00E82C1C">
              <w:rPr>
                <w:i/>
              </w:rPr>
              <w:t xml:space="preserve"> </w:t>
            </w:r>
            <w:proofErr w:type="spellStart"/>
            <w:r w:rsidRPr="00E82C1C">
              <w:rPr>
                <w:i/>
              </w:rPr>
              <w:t>papilio</w:t>
            </w:r>
            <w:proofErr w:type="spellEnd"/>
          </w:p>
        </w:tc>
        <w:tc>
          <w:tcPr>
            <w:tcW w:w="1032" w:type="pct"/>
            <w:tcBorders>
              <w:top w:val="nil"/>
              <w:left w:val="nil"/>
              <w:bottom w:val="single" w:sz="4" w:space="0" w:color="auto"/>
              <w:right w:val="single" w:sz="8" w:space="0" w:color="auto"/>
            </w:tcBorders>
            <w:noWrap/>
            <w:vAlign w:val="center"/>
            <w:hideMark/>
          </w:tcPr>
          <w:p w14:paraId="16464E7D" w14:textId="77777777" w:rsidR="00591820" w:rsidRPr="00E82C1C" w:rsidRDefault="00591820" w:rsidP="003B0EB0">
            <w:pPr>
              <w:pStyle w:val="a9"/>
            </w:pPr>
            <w:r w:rsidRPr="00E82C1C">
              <w:t>36</w:t>
            </w:r>
          </w:p>
        </w:tc>
      </w:tr>
      <w:tr w:rsidR="00591820" w:rsidRPr="00E82C1C" w14:paraId="4D6EE299" w14:textId="77777777" w:rsidTr="003B0EB0">
        <w:trPr>
          <w:jc w:val="center"/>
        </w:trPr>
        <w:tc>
          <w:tcPr>
            <w:tcW w:w="1327" w:type="pct"/>
            <w:tcBorders>
              <w:top w:val="nil"/>
              <w:left w:val="single" w:sz="8" w:space="0" w:color="auto"/>
              <w:bottom w:val="single" w:sz="4" w:space="0" w:color="auto"/>
              <w:right w:val="nil"/>
            </w:tcBorders>
            <w:noWrap/>
            <w:vAlign w:val="center"/>
            <w:hideMark/>
          </w:tcPr>
          <w:p w14:paraId="3A9F5D22" w14:textId="77777777" w:rsidR="00591820" w:rsidRPr="00E82C1C" w:rsidRDefault="00591820" w:rsidP="003B0EB0">
            <w:pPr>
              <w:pStyle w:val="a9"/>
            </w:pPr>
            <w:r w:rsidRPr="00E82C1C">
              <w:t>11</w:t>
            </w:r>
          </w:p>
        </w:tc>
        <w:tc>
          <w:tcPr>
            <w:tcW w:w="854" w:type="pct"/>
            <w:vMerge/>
            <w:tcBorders>
              <w:top w:val="nil"/>
              <w:left w:val="single" w:sz="8" w:space="0" w:color="auto"/>
              <w:bottom w:val="single" w:sz="4" w:space="0" w:color="auto"/>
              <w:right w:val="single" w:sz="4" w:space="0" w:color="auto"/>
            </w:tcBorders>
            <w:vAlign w:val="center"/>
            <w:hideMark/>
          </w:tcPr>
          <w:p w14:paraId="0EC4AC0F" w14:textId="77777777" w:rsidR="00591820" w:rsidRPr="00E82C1C" w:rsidRDefault="00591820" w:rsidP="003B0EB0">
            <w:pPr>
              <w:pStyle w:val="a9"/>
              <w:rPr>
                <w:i/>
              </w:rPr>
            </w:pPr>
          </w:p>
        </w:tc>
        <w:tc>
          <w:tcPr>
            <w:tcW w:w="1787" w:type="pct"/>
            <w:tcBorders>
              <w:top w:val="nil"/>
              <w:left w:val="nil"/>
              <w:bottom w:val="single" w:sz="4" w:space="0" w:color="auto"/>
              <w:right w:val="single" w:sz="4" w:space="0" w:color="auto"/>
            </w:tcBorders>
            <w:shd w:val="clear" w:color="auto" w:fill="FFFFFF"/>
            <w:noWrap/>
            <w:vAlign w:val="center"/>
            <w:hideMark/>
          </w:tcPr>
          <w:p w14:paraId="2A097299" w14:textId="77777777" w:rsidR="00591820" w:rsidRPr="00E82C1C" w:rsidRDefault="00591820" w:rsidP="003B0EB0">
            <w:pPr>
              <w:pStyle w:val="a9"/>
              <w:rPr>
                <w:i/>
              </w:rPr>
            </w:pPr>
            <w:proofErr w:type="spellStart"/>
            <w:r w:rsidRPr="00E82C1C">
              <w:rPr>
                <w:i/>
              </w:rPr>
              <w:t>Myoxocephalus</w:t>
            </w:r>
            <w:proofErr w:type="spellEnd"/>
            <w:r w:rsidRPr="00E82C1C">
              <w:rPr>
                <w:i/>
              </w:rPr>
              <w:t xml:space="preserve"> </w:t>
            </w:r>
            <w:proofErr w:type="spellStart"/>
            <w:r w:rsidRPr="00E82C1C">
              <w:rPr>
                <w:i/>
              </w:rPr>
              <w:t>polyacanthocephalus</w:t>
            </w:r>
            <w:proofErr w:type="spellEnd"/>
          </w:p>
        </w:tc>
        <w:tc>
          <w:tcPr>
            <w:tcW w:w="1032" w:type="pct"/>
            <w:tcBorders>
              <w:top w:val="nil"/>
              <w:left w:val="nil"/>
              <w:bottom w:val="single" w:sz="4" w:space="0" w:color="auto"/>
              <w:right w:val="single" w:sz="8" w:space="0" w:color="auto"/>
            </w:tcBorders>
            <w:noWrap/>
            <w:vAlign w:val="center"/>
            <w:hideMark/>
          </w:tcPr>
          <w:p w14:paraId="477E256F" w14:textId="77777777" w:rsidR="00591820" w:rsidRPr="00E82C1C" w:rsidRDefault="00591820" w:rsidP="003B0EB0">
            <w:pPr>
              <w:pStyle w:val="a9"/>
            </w:pPr>
            <w:r w:rsidRPr="00E82C1C">
              <w:t>57</w:t>
            </w:r>
          </w:p>
        </w:tc>
      </w:tr>
      <w:tr w:rsidR="00591820" w:rsidRPr="00E82C1C" w14:paraId="7F718313" w14:textId="77777777" w:rsidTr="003B0EB0">
        <w:trPr>
          <w:jc w:val="center"/>
        </w:trPr>
        <w:tc>
          <w:tcPr>
            <w:tcW w:w="1327" w:type="pct"/>
            <w:tcBorders>
              <w:top w:val="nil"/>
              <w:left w:val="single" w:sz="8" w:space="0" w:color="auto"/>
              <w:bottom w:val="single" w:sz="4" w:space="0" w:color="auto"/>
              <w:right w:val="nil"/>
            </w:tcBorders>
            <w:noWrap/>
            <w:vAlign w:val="center"/>
            <w:hideMark/>
          </w:tcPr>
          <w:p w14:paraId="31F7E82A" w14:textId="77777777" w:rsidR="00591820" w:rsidRPr="00E82C1C" w:rsidRDefault="00591820" w:rsidP="003B0EB0">
            <w:pPr>
              <w:pStyle w:val="a9"/>
            </w:pPr>
            <w:r w:rsidRPr="00E82C1C">
              <w:t>12</w:t>
            </w:r>
          </w:p>
        </w:tc>
        <w:tc>
          <w:tcPr>
            <w:tcW w:w="854" w:type="pct"/>
            <w:vMerge/>
            <w:tcBorders>
              <w:top w:val="nil"/>
              <w:left w:val="single" w:sz="8" w:space="0" w:color="auto"/>
              <w:bottom w:val="single" w:sz="4" w:space="0" w:color="auto"/>
              <w:right w:val="single" w:sz="4" w:space="0" w:color="auto"/>
            </w:tcBorders>
            <w:vAlign w:val="center"/>
            <w:hideMark/>
          </w:tcPr>
          <w:p w14:paraId="0E927245" w14:textId="77777777" w:rsidR="00591820" w:rsidRPr="00E82C1C" w:rsidRDefault="00591820" w:rsidP="003B0EB0">
            <w:pPr>
              <w:pStyle w:val="a9"/>
              <w:rPr>
                <w:i/>
              </w:rPr>
            </w:pPr>
          </w:p>
        </w:tc>
        <w:tc>
          <w:tcPr>
            <w:tcW w:w="1787" w:type="pct"/>
            <w:tcBorders>
              <w:top w:val="nil"/>
              <w:left w:val="nil"/>
              <w:bottom w:val="single" w:sz="4" w:space="0" w:color="auto"/>
              <w:right w:val="single" w:sz="4" w:space="0" w:color="auto"/>
            </w:tcBorders>
            <w:noWrap/>
            <w:vAlign w:val="center"/>
            <w:hideMark/>
          </w:tcPr>
          <w:p w14:paraId="233680D5" w14:textId="77777777" w:rsidR="00591820" w:rsidRPr="00E82C1C" w:rsidRDefault="00591820" w:rsidP="003B0EB0">
            <w:pPr>
              <w:pStyle w:val="a9"/>
              <w:rPr>
                <w:i/>
              </w:rPr>
            </w:pPr>
            <w:proofErr w:type="spellStart"/>
            <w:r w:rsidRPr="00E82C1C">
              <w:rPr>
                <w:i/>
              </w:rPr>
              <w:t>Myoxocephalus</w:t>
            </w:r>
            <w:proofErr w:type="spellEnd"/>
            <w:r w:rsidRPr="00E82C1C">
              <w:rPr>
                <w:i/>
              </w:rPr>
              <w:t xml:space="preserve"> </w:t>
            </w:r>
            <w:proofErr w:type="spellStart"/>
            <w:r w:rsidRPr="00E82C1C">
              <w:rPr>
                <w:i/>
              </w:rPr>
              <w:t>jaok</w:t>
            </w:r>
            <w:proofErr w:type="spellEnd"/>
          </w:p>
        </w:tc>
        <w:tc>
          <w:tcPr>
            <w:tcW w:w="1032" w:type="pct"/>
            <w:tcBorders>
              <w:top w:val="nil"/>
              <w:left w:val="nil"/>
              <w:bottom w:val="single" w:sz="4" w:space="0" w:color="auto"/>
              <w:right w:val="single" w:sz="8" w:space="0" w:color="auto"/>
            </w:tcBorders>
            <w:noWrap/>
            <w:vAlign w:val="center"/>
            <w:hideMark/>
          </w:tcPr>
          <w:p w14:paraId="7CF934F5" w14:textId="77777777" w:rsidR="00591820" w:rsidRPr="00E82C1C" w:rsidRDefault="00591820" w:rsidP="003B0EB0">
            <w:pPr>
              <w:pStyle w:val="a9"/>
            </w:pPr>
            <w:r w:rsidRPr="00E82C1C">
              <w:t>14</w:t>
            </w:r>
          </w:p>
        </w:tc>
      </w:tr>
      <w:tr w:rsidR="00591820" w:rsidRPr="00E82C1C" w14:paraId="33D690C5" w14:textId="77777777" w:rsidTr="003B0EB0">
        <w:trPr>
          <w:jc w:val="center"/>
        </w:trPr>
        <w:tc>
          <w:tcPr>
            <w:tcW w:w="1327" w:type="pct"/>
            <w:tcBorders>
              <w:top w:val="nil"/>
              <w:left w:val="single" w:sz="8" w:space="0" w:color="auto"/>
              <w:bottom w:val="single" w:sz="4" w:space="0" w:color="auto"/>
              <w:right w:val="nil"/>
            </w:tcBorders>
            <w:noWrap/>
            <w:vAlign w:val="center"/>
            <w:hideMark/>
          </w:tcPr>
          <w:p w14:paraId="40BE7BA5" w14:textId="77777777" w:rsidR="00591820" w:rsidRPr="00E82C1C" w:rsidRDefault="00591820" w:rsidP="003B0EB0">
            <w:pPr>
              <w:pStyle w:val="a9"/>
            </w:pPr>
            <w:r w:rsidRPr="00E82C1C">
              <w:t>13</w:t>
            </w:r>
          </w:p>
        </w:tc>
        <w:tc>
          <w:tcPr>
            <w:tcW w:w="854" w:type="pct"/>
            <w:vMerge/>
            <w:tcBorders>
              <w:top w:val="nil"/>
              <w:left w:val="single" w:sz="8" w:space="0" w:color="auto"/>
              <w:bottom w:val="single" w:sz="4" w:space="0" w:color="auto"/>
              <w:right w:val="single" w:sz="4" w:space="0" w:color="auto"/>
            </w:tcBorders>
            <w:vAlign w:val="center"/>
            <w:hideMark/>
          </w:tcPr>
          <w:p w14:paraId="669A39A3" w14:textId="77777777" w:rsidR="00591820" w:rsidRPr="00E82C1C" w:rsidRDefault="00591820" w:rsidP="003B0EB0">
            <w:pPr>
              <w:pStyle w:val="a9"/>
              <w:rPr>
                <w:i/>
              </w:rPr>
            </w:pPr>
          </w:p>
        </w:tc>
        <w:tc>
          <w:tcPr>
            <w:tcW w:w="1787" w:type="pct"/>
            <w:tcBorders>
              <w:top w:val="nil"/>
              <w:left w:val="nil"/>
              <w:bottom w:val="single" w:sz="4" w:space="0" w:color="auto"/>
              <w:right w:val="single" w:sz="4" w:space="0" w:color="auto"/>
            </w:tcBorders>
            <w:noWrap/>
            <w:vAlign w:val="center"/>
            <w:hideMark/>
          </w:tcPr>
          <w:p w14:paraId="45A2141B" w14:textId="77777777" w:rsidR="00591820" w:rsidRPr="00E82C1C" w:rsidRDefault="00591820" w:rsidP="003B0EB0">
            <w:pPr>
              <w:pStyle w:val="a9"/>
              <w:rPr>
                <w:i/>
              </w:rPr>
            </w:pPr>
            <w:proofErr w:type="spellStart"/>
            <w:r w:rsidRPr="00E82C1C">
              <w:rPr>
                <w:i/>
              </w:rPr>
              <w:t>Gymnocanthus</w:t>
            </w:r>
            <w:proofErr w:type="spellEnd"/>
            <w:r w:rsidRPr="00E82C1C">
              <w:rPr>
                <w:i/>
              </w:rPr>
              <w:t xml:space="preserve"> </w:t>
            </w:r>
            <w:proofErr w:type="spellStart"/>
            <w:r w:rsidRPr="00E82C1C">
              <w:rPr>
                <w:i/>
              </w:rPr>
              <w:t>detrisus</w:t>
            </w:r>
            <w:proofErr w:type="spellEnd"/>
          </w:p>
        </w:tc>
        <w:tc>
          <w:tcPr>
            <w:tcW w:w="1032" w:type="pct"/>
            <w:tcBorders>
              <w:top w:val="nil"/>
              <w:left w:val="nil"/>
              <w:bottom w:val="single" w:sz="4" w:space="0" w:color="auto"/>
              <w:right w:val="single" w:sz="8" w:space="0" w:color="auto"/>
            </w:tcBorders>
            <w:noWrap/>
            <w:vAlign w:val="center"/>
            <w:hideMark/>
          </w:tcPr>
          <w:p w14:paraId="75EA2D3E" w14:textId="77777777" w:rsidR="00591820" w:rsidRPr="00E82C1C" w:rsidRDefault="00591820" w:rsidP="003B0EB0">
            <w:pPr>
              <w:pStyle w:val="a9"/>
            </w:pPr>
            <w:r w:rsidRPr="00E82C1C">
              <w:t>14</w:t>
            </w:r>
          </w:p>
        </w:tc>
      </w:tr>
      <w:tr w:rsidR="00591820" w:rsidRPr="00E82C1C" w14:paraId="7DEBAF9B" w14:textId="77777777" w:rsidTr="003B0EB0">
        <w:trPr>
          <w:jc w:val="center"/>
        </w:trPr>
        <w:tc>
          <w:tcPr>
            <w:tcW w:w="1327" w:type="pct"/>
            <w:tcBorders>
              <w:top w:val="nil"/>
              <w:left w:val="single" w:sz="8" w:space="0" w:color="auto"/>
              <w:bottom w:val="single" w:sz="4" w:space="0" w:color="auto"/>
              <w:right w:val="nil"/>
            </w:tcBorders>
            <w:noWrap/>
            <w:vAlign w:val="center"/>
            <w:hideMark/>
          </w:tcPr>
          <w:p w14:paraId="497CA91C" w14:textId="77777777" w:rsidR="00591820" w:rsidRPr="00E82C1C" w:rsidRDefault="00591820" w:rsidP="003B0EB0">
            <w:pPr>
              <w:pStyle w:val="a9"/>
            </w:pPr>
            <w:r w:rsidRPr="00E82C1C">
              <w:t>14</w:t>
            </w:r>
          </w:p>
        </w:tc>
        <w:tc>
          <w:tcPr>
            <w:tcW w:w="854" w:type="pct"/>
            <w:tcBorders>
              <w:top w:val="nil"/>
              <w:left w:val="single" w:sz="8" w:space="0" w:color="auto"/>
              <w:bottom w:val="single" w:sz="4" w:space="0" w:color="auto"/>
              <w:right w:val="single" w:sz="4" w:space="0" w:color="auto"/>
            </w:tcBorders>
            <w:vAlign w:val="center"/>
            <w:hideMark/>
          </w:tcPr>
          <w:p w14:paraId="4E708551" w14:textId="77777777" w:rsidR="00591820" w:rsidRPr="00E82C1C" w:rsidRDefault="00591820" w:rsidP="003B0EB0">
            <w:pPr>
              <w:pStyle w:val="a9"/>
              <w:rPr>
                <w:i/>
              </w:rPr>
            </w:pPr>
            <w:proofErr w:type="spellStart"/>
            <w:r w:rsidRPr="00E82C1C">
              <w:rPr>
                <w:i/>
              </w:rPr>
              <w:t>Psychrolutidae</w:t>
            </w:r>
            <w:proofErr w:type="spellEnd"/>
          </w:p>
        </w:tc>
        <w:tc>
          <w:tcPr>
            <w:tcW w:w="1787" w:type="pct"/>
            <w:tcBorders>
              <w:top w:val="nil"/>
              <w:left w:val="nil"/>
              <w:bottom w:val="single" w:sz="4" w:space="0" w:color="auto"/>
              <w:right w:val="single" w:sz="4" w:space="0" w:color="auto"/>
            </w:tcBorders>
            <w:noWrap/>
            <w:vAlign w:val="center"/>
            <w:hideMark/>
          </w:tcPr>
          <w:p w14:paraId="4DB74EB7" w14:textId="77777777" w:rsidR="00591820" w:rsidRPr="00E82C1C" w:rsidRDefault="00591820" w:rsidP="003B0EB0">
            <w:pPr>
              <w:pStyle w:val="a9"/>
              <w:rPr>
                <w:i/>
              </w:rPr>
            </w:pPr>
            <w:proofErr w:type="spellStart"/>
            <w:r w:rsidRPr="00E82C1C">
              <w:rPr>
                <w:i/>
              </w:rPr>
              <w:t>Malacocottus</w:t>
            </w:r>
            <w:proofErr w:type="spellEnd"/>
            <w:r w:rsidRPr="00E82C1C">
              <w:rPr>
                <w:i/>
              </w:rPr>
              <w:t xml:space="preserve"> </w:t>
            </w:r>
            <w:proofErr w:type="spellStart"/>
            <w:r w:rsidRPr="00E82C1C">
              <w:rPr>
                <w:i/>
              </w:rPr>
              <w:t>zonurus</w:t>
            </w:r>
            <w:proofErr w:type="spellEnd"/>
          </w:p>
        </w:tc>
        <w:tc>
          <w:tcPr>
            <w:tcW w:w="1032" w:type="pct"/>
            <w:tcBorders>
              <w:top w:val="nil"/>
              <w:left w:val="nil"/>
              <w:bottom w:val="single" w:sz="4" w:space="0" w:color="auto"/>
              <w:right w:val="single" w:sz="8" w:space="0" w:color="auto"/>
            </w:tcBorders>
            <w:noWrap/>
            <w:vAlign w:val="center"/>
            <w:hideMark/>
          </w:tcPr>
          <w:p w14:paraId="0C53979A" w14:textId="77777777" w:rsidR="00591820" w:rsidRPr="00E82C1C" w:rsidRDefault="00591820" w:rsidP="003B0EB0">
            <w:pPr>
              <w:pStyle w:val="a9"/>
            </w:pPr>
            <w:r w:rsidRPr="00E82C1C">
              <w:t>21</w:t>
            </w:r>
          </w:p>
        </w:tc>
      </w:tr>
      <w:tr w:rsidR="00591820" w:rsidRPr="00E82C1C" w14:paraId="1A1742EE" w14:textId="77777777" w:rsidTr="003B0EB0">
        <w:trPr>
          <w:jc w:val="center"/>
        </w:trPr>
        <w:tc>
          <w:tcPr>
            <w:tcW w:w="1327" w:type="pct"/>
            <w:tcBorders>
              <w:top w:val="nil"/>
              <w:left w:val="single" w:sz="8" w:space="0" w:color="auto"/>
              <w:bottom w:val="single" w:sz="4" w:space="0" w:color="auto"/>
              <w:right w:val="nil"/>
            </w:tcBorders>
            <w:noWrap/>
            <w:vAlign w:val="center"/>
            <w:hideMark/>
          </w:tcPr>
          <w:p w14:paraId="55BCC425" w14:textId="77777777" w:rsidR="00591820" w:rsidRPr="00E82C1C" w:rsidRDefault="00591820" w:rsidP="003B0EB0">
            <w:pPr>
              <w:pStyle w:val="a9"/>
            </w:pPr>
            <w:r w:rsidRPr="00E82C1C">
              <w:t>15</w:t>
            </w:r>
          </w:p>
        </w:tc>
        <w:tc>
          <w:tcPr>
            <w:tcW w:w="854" w:type="pct"/>
            <w:vMerge w:val="restart"/>
            <w:tcBorders>
              <w:top w:val="nil"/>
              <w:left w:val="single" w:sz="8" w:space="0" w:color="auto"/>
              <w:bottom w:val="single" w:sz="4" w:space="0" w:color="auto"/>
              <w:right w:val="single" w:sz="4" w:space="0" w:color="auto"/>
            </w:tcBorders>
            <w:noWrap/>
            <w:vAlign w:val="center"/>
            <w:hideMark/>
          </w:tcPr>
          <w:p w14:paraId="45BD9C94" w14:textId="77777777" w:rsidR="00591820" w:rsidRPr="00E82C1C" w:rsidRDefault="00591820" w:rsidP="003B0EB0">
            <w:pPr>
              <w:pStyle w:val="a9"/>
              <w:rPr>
                <w:i/>
              </w:rPr>
            </w:pPr>
            <w:proofErr w:type="spellStart"/>
            <w:r w:rsidRPr="00E82C1C">
              <w:rPr>
                <w:i/>
              </w:rPr>
              <w:t>Agonidae</w:t>
            </w:r>
            <w:proofErr w:type="spellEnd"/>
          </w:p>
        </w:tc>
        <w:tc>
          <w:tcPr>
            <w:tcW w:w="1787" w:type="pct"/>
            <w:tcBorders>
              <w:top w:val="nil"/>
              <w:left w:val="nil"/>
              <w:bottom w:val="single" w:sz="4" w:space="0" w:color="auto"/>
              <w:right w:val="single" w:sz="4" w:space="0" w:color="auto"/>
            </w:tcBorders>
            <w:vAlign w:val="center"/>
            <w:hideMark/>
          </w:tcPr>
          <w:p w14:paraId="162CAB24" w14:textId="77777777" w:rsidR="00591820" w:rsidRPr="00E82C1C" w:rsidRDefault="00591820" w:rsidP="003B0EB0">
            <w:pPr>
              <w:pStyle w:val="a9"/>
              <w:rPr>
                <w:i/>
              </w:rPr>
            </w:pPr>
            <w:proofErr w:type="spellStart"/>
            <w:r w:rsidRPr="00E82C1C">
              <w:rPr>
                <w:i/>
              </w:rPr>
              <w:t>Percis</w:t>
            </w:r>
            <w:proofErr w:type="spellEnd"/>
            <w:r w:rsidRPr="00E82C1C">
              <w:rPr>
                <w:i/>
              </w:rPr>
              <w:t xml:space="preserve"> </w:t>
            </w:r>
            <w:proofErr w:type="spellStart"/>
            <w:r w:rsidRPr="00E82C1C">
              <w:rPr>
                <w:i/>
              </w:rPr>
              <w:t>japonicus</w:t>
            </w:r>
            <w:proofErr w:type="spellEnd"/>
          </w:p>
        </w:tc>
        <w:tc>
          <w:tcPr>
            <w:tcW w:w="1032" w:type="pct"/>
            <w:tcBorders>
              <w:top w:val="nil"/>
              <w:left w:val="nil"/>
              <w:bottom w:val="single" w:sz="4" w:space="0" w:color="auto"/>
              <w:right w:val="single" w:sz="8" w:space="0" w:color="auto"/>
            </w:tcBorders>
            <w:noWrap/>
            <w:vAlign w:val="center"/>
            <w:hideMark/>
          </w:tcPr>
          <w:p w14:paraId="4AAE4198" w14:textId="77777777" w:rsidR="00591820" w:rsidRPr="00E82C1C" w:rsidRDefault="00591820" w:rsidP="003B0EB0">
            <w:pPr>
              <w:pStyle w:val="a9"/>
            </w:pPr>
            <w:r w:rsidRPr="00E82C1C">
              <w:t>21</w:t>
            </w:r>
          </w:p>
        </w:tc>
      </w:tr>
      <w:tr w:rsidR="00591820" w:rsidRPr="00E82C1C" w14:paraId="759C69CF" w14:textId="77777777" w:rsidTr="003B0EB0">
        <w:trPr>
          <w:jc w:val="center"/>
        </w:trPr>
        <w:tc>
          <w:tcPr>
            <w:tcW w:w="1327" w:type="pct"/>
            <w:tcBorders>
              <w:top w:val="nil"/>
              <w:left w:val="single" w:sz="8" w:space="0" w:color="auto"/>
              <w:bottom w:val="single" w:sz="4" w:space="0" w:color="auto"/>
              <w:right w:val="nil"/>
            </w:tcBorders>
            <w:noWrap/>
            <w:vAlign w:val="center"/>
            <w:hideMark/>
          </w:tcPr>
          <w:p w14:paraId="096F6EB8" w14:textId="77777777" w:rsidR="00591820" w:rsidRPr="00E82C1C" w:rsidRDefault="00591820" w:rsidP="003B0EB0">
            <w:pPr>
              <w:pStyle w:val="a9"/>
            </w:pPr>
            <w:r w:rsidRPr="00E82C1C">
              <w:t>16</w:t>
            </w:r>
          </w:p>
        </w:tc>
        <w:tc>
          <w:tcPr>
            <w:tcW w:w="854" w:type="pct"/>
            <w:vMerge/>
            <w:tcBorders>
              <w:top w:val="nil"/>
              <w:left w:val="single" w:sz="8" w:space="0" w:color="auto"/>
              <w:bottom w:val="single" w:sz="4" w:space="0" w:color="auto"/>
              <w:right w:val="single" w:sz="4" w:space="0" w:color="auto"/>
            </w:tcBorders>
            <w:vAlign w:val="center"/>
            <w:hideMark/>
          </w:tcPr>
          <w:p w14:paraId="12F73C8C" w14:textId="77777777" w:rsidR="00591820" w:rsidRPr="00E82C1C" w:rsidRDefault="00591820" w:rsidP="003B0EB0">
            <w:pPr>
              <w:pStyle w:val="a9"/>
              <w:rPr>
                <w:i/>
              </w:rPr>
            </w:pPr>
          </w:p>
        </w:tc>
        <w:tc>
          <w:tcPr>
            <w:tcW w:w="1787" w:type="pct"/>
            <w:tcBorders>
              <w:top w:val="nil"/>
              <w:left w:val="nil"/>
              <w:bottom w:val="single" w:sz="4" w:space="0" w:color="auto"/>
              <w:right w:val="single" w:sz="4" w:space="0" w:color="auto"/>
            </w:tcBorders>
            <w:noWrap/>
            <w:vAlign w:val="center"/>
            <w:hideMark/>
          </w:tcPr>
          <w:p w14:paraId="31DA8713" w14:textId="77777777" w:rsidR="00591820" w:rsidRPr="00E82C1C" w:rsidRDefault="00591820" w:rsidP="003B0EB0">
            <w:pPr>
              <w:pStyle w:val="a9"/>
              <w:rPr>
                <w:i/>
              </w:rPr>
            </w:pPr>
            <w:proofErr w:type="spellStart"/>
            <w:r w:rsidRPr="00E82C1C">
              <w:rPr>
                <w:i/>
              </w:rPr>
              <w:t>Podothecus</w:t>
            </w:r>
            <w:proofErr w:type="spellEnd"/>
            <w:r w:rsidRPr="00E82C1C">
              <w:rPr>
                <w:i/>
              </w:rPr>
              <w:t xml:space="preserve"> </w:t>
            </w:r>
            <w:proofErr w:type="spellStart"/>
            <w:r w:rsidRPr="00E82C1C">
              <w:rPr>
                <w:i/>
              </w:rPr>
              <w:t>sturioides</w:t>
            </w:r>
            <w:proofErr w:type="spellEnd"/>
          </w:p>
        </w:tc>
        <w:tc>
          <w:tcPr>
            <w:tcW w:w="1032" w:type="pct"/>
            <w:tcBorders>
              <w:top w:val="nil"/>
              <w:left w:val="nil"/>
              <w:bottom w:val="single" w:sz="4" w:space="0" w:color="auto"/>
              <w:right w:val="single" w:sz="8" w:space="0" w:color="auto"/>
            </w:tcBorders>
            <w:noWrap/>
            <w:vAlign w:val="center"/>
            <w:hideMark/>
          </w:tcPr>
          <w:p w14:paraId="277CB0EE" w14:textId="77777777" w:rsidR="00591820" w:rsidRPr="00E82C1C" w:rsidRDefault="00591820" w:rsidP="003B0EB0">
            <w:pPr>
              <w:pStyle w:val="a9"/>
            </w:pPr>
            <w:r w:rsidRPr="00E82C1C">
              <w:t>21</w:t>
            </w:r>
          </w:p>
        </w:tc>
      </w:tr>
      <w:tr w:rsidR="00591820" w:rsidRPr="00E82C1C" w14:paraId="2C9E35CC" w14:textId="77777777" w:rsidTr="003B0EB0">
        <w:trPr>
          <w:jc w:val="center"/>
        </w:trPr>
        <w:tc>
          <w:tcPr>
            <w:tcW w:w="1327" w:type="pct"/>
            <w:tcBorders>
              <w:top w:val="nil"/>
              <w:left w:val="single" w:sz="8" w:space="0" w:color="auto"/>
              <w:bottom w:val="single" w:sz="4" w:space="0" w:color="auto"/>
              <w:right w:val="nil"/>
            </w:tcBorders>
            <w:noWrap/>
            <w:vAlign w:val="center"/>
            <w:hideMark/>
          </w:tcPr>
          <w:p w14:paraId="0C9411C1" w14:textId="77777777" w:rsidR="00591820" w:rsidRPr="00E82C1C" w:rsidRDefault="00591820" w:rsidP="003B0EB0">
            <w:pPr>
              <w:pStyle w:val="a9"/>
            </w:pPr>
            <w:r w:rsidRPr="00E82C1C">
              <w:t>17</w:t>
            </w:r>
          </w:p>
        </w:tc>
        <w:tc>
          <w:tcPr>
            <w:tcW w:w="854" w:type="pct"/>
            <w:vMerge/>
            <w:tcBorders>
              <w:top w:val="nil"/>
              <w:left w:val="single" w:sz="8" w:space="0" w:color="auto"/>
              <w:bottom w:val="single" w:sz="4" w:space="0" w:color="auto"/>
              <w:right w:val="single" w:sz="4" w:space="0" w:color="auto"/>
            </w:tcBorders>
            <w:vAlign w:val="center"/>
            <w:hideMark/>
          </w:tcPr>
          <w:p w14:paraId="2779CDCA" w14:textId="77777777" w:rsidR="00591820" w:rsidRPr="00E82C1C" w:rsidRDefault="00591820" w:rsidP="003B0EB0">
            <w:pPr>
              <w:pStyle w:val="a9"/>
              <w:rPr>
                <w:i/>
              </w:rPr>
            </w:pPr>
          </w:p>
        </w:tc>
        <w:tc>
          <w:tcPr>
            <w:tcW w:w="1787" w:type="pct"/>
            <w:tcBorders>
              <w:top w:val="nil"/>
              <w:left w:val="nil"/>
              <w:bottom w:val="single" w:sz="4" w:space="0" w:color="auto"/>
              <w:right w:val="single" w:sz="4" w:space="0" w:color="auto"/>
            </w:tcBorders>
            <w:noWrap/>
            <w:vAlign w:val="center"/>
            <w:hideMark/>
          </w:tcPr>
          <w:p w14:paraId="06D88C76" w14:textId="77777777" w:rsidR="00591820" w:rsidRPr="00E82C1C" w:rsidRDefault="00591820" w:rsidP="003B0EB0">
            <w:pPr>
              <w:pStyle w:val="a9"/>
              <w:rPr>
                <w:i/>
              </w:rPr>
            </w:pPr>
            <w:proofErr w:type="spellStart"/>
            <w:r w:rsidRPr="00E82C1C">
              <w:rPr>
                <w:i/>
              </w:rPr>
              <w:t>Freemanichthys</w:t>
            </w:r>
            <w:proofErr w:type="spellEnd"/>
            <w:r w:rsidRPr="00E82C1C">
              <w:rPr>
                <w:i/>
              </w:rPr>
              <w:t xml:space="preserve"> </w:t>
            </w:r>
            <w:proofErr w:type="spellStart"/>
            <w:r w:rsidRPr="00E82C1C">
              <w:rPr>
                <w:i/>
              </w:rPr>
              <w:t>thompsoni</w:t>
            </w:r>
            <w:proofErr w:type="spellEnd"/>
          </w:p>
        </w:tc>
        <w:tc>
          <w:tcPr>
            <w:tcW w:w="1032" w:type="pct"/>
            <w:tcBorders>
              <w:top w:val="nil"/>
              <w:left w:val="nil"/>
              <w:bottom w:val="single" w:sz="4" w:space="0" w:color="auto"/>
              <w:right w:val="single" w:sz="8" w:space="0" w:color="auto"/>
            </w:tcBorders>
            <w:noWrap/>
            <w:vAlign w:val="center"/>
            <w:hideMark/>
          </w:tcPr>
          <w:p w14:paraId="3C9148AF" w14:textId="77777777" w:rsidR="00591820" w:rsidRPr="00E82C1C" w:rsidRDefault="00591820" w:rsidP="003B0EB0">
            <w:pPr>
              <w:pStyle w:val="a9"/>
            </w:pPr>
            <w:r w:rsidRPr="00E82C1C">
              <w:t>28</w:t>
            </w:r>
          </w:p>
        </w:tc>
      </w:tr>
      <w:tr w:rsidR="00591820" w:rsidRPr="00E82C1C" w14:paraId="75913427" w14:textId="77777777" w:rsidTr="003B0EB0">
        <w:trPr>
          <w:jc w:val="center"/>
        </w:trPr>
        <w:tc>
          <w:tcPr>
            <w:tcW w:w="1327" w:type="pct"/>
            <w:tcBorders>
              <w:top w:val="nil"/>
              <w:left w:val="single" w:sz="8" w:space="0" w:color="auto"/>
              <w:bottom w:val="single" w:sz="4" w:space="0" w:color="auto"/>
              <w:right w:val="nil"/>
            </w:tcBorders>
            <w:noWrap/>
            <w:vAlign w:val="center"/>
            <w:hideMark/>
          </w:tcPr>
          <w:p w14:paraId="4C828CE1" w14:textId="77777777" w:rsidR="00591820" w:rsidRPr="00E82C1C" w:rsidRDefault="00591820" w:rsidP="003B0EB0">
            <w:pPr>
              <w:pStyle w:val="a9"/>
            </w:pPr>
            <w:r w:rsidRPr="00E82C1C">
              <w:t>18</w:t>
            </w:r>
          </w:p>
        </w:tc>
        <w:tc>
          <w:tcPr>
            <w:tcW w:w="854" w:type="pct"/>
            <w:vMerge w:val="restart"/>
            <w:tcBorders>
              <w:top w:val="nil"/>
              <w:left w:val="single" w:sz="8" w:space="0" w:color="auto"/>
              <w:bottom w:val="single" w:sz="4" w:space="0" w:color="auto"/>
              <w:right w:val="single" w:sz="4" w:space="0" w:color="auto"/>
            </w:tcBorders>
            <w:noWrap/>
            <w:vAlign w:val="center"/>
            <w:hideMark/>
          </w:tcPr>
          <w:p w14:paraId="47636F4D" w14:textId="77777777" w:rsidR="00591820" w:rsidRPr="00E82C1C" w:rsidRDefault="00591820" w:rsidP="003B0EB0">
            <w:pPr>
              <w:pStyle w:val="a9"/>
              <w:rPr>
                <w:i/>
              </w:rPr>
            </w:pPr>
            <w:proofErr w:type="spellStart"/>
            <w:r w:rsidRPr="00E82C1C">
              <w:rPr>
                <w:i/>
              </w:rPr>
              <w:t>Zoarcidae</w:t>
            </w:r>
            <w:proofErr w:type="spellEnd"/>
          </w:p>
        </w:tc>
        <w:tc>
          <w:tcPr>
            <w:tcW w:w="1787" w:type="pct"/>
            <w:tcBorders>
              <w:top w:val="nil"/>
              <w:left w:val="nil"/>
              <w:bottom w:val="single" w:sz="4" w:space="0" w:color="auto"/>
              <w:right w:val="single" w:sz="4" w:space="0" w:color="auto"/>
            </w:tcBorders>
            <w:noWrap/>
            <w:vAlign w:val="center"/>
            <w:hideMark/>
          </w:tcPr>
          <w:p w14:paraId="4CB1B576" w14:textId="77777777" w:rsidR="00591820" w:rsidRPr="00E82C1C" w:rsidRDefault="00591820" w:rsidP="003B0EB0">
            <w:pPr>
              <w:pStyle w:val="a9"/>
              <w:rPr>
                <w:i/>
              </w:rPr>
            </w:pPr>
            <w:proofErr w:type="spellStart"/>
            <w:r w:rsidRPr="00E82C1C">
              <w:rPr>
                <w:i/>
              </w:rPr>
              <w:t>Lycodes</w:t>
            </w:r>
            <w:proofErr w:type="spellEnd"/>
            <w:r w:rsidRPr="00E82C1C">
              <w:rPr>
                <w:i/>
              </w:rPr>
              <w:t xml:space="preserve"> </w:t>
            </w:r>
            <w:proofErr w:type="spellStart"/>
            <w:r w:rsidRPr="00E82C1C">
              <w:rPr>
                <w:i/>
              </w:rPr>
              <w:t>fasciatum</w:t>
            </w:r>
            <w:proofErr w:type="spellEnd"/>
          </w:p>
        </w:tc>
        <w:tc>
          <w:tcPr>
            <w:tcW w:w="1032" w:type="pct"/>
            <w:tcBorders>
              <w:top w:val="nil"/>
              <w:left w:val="nil"/>
              <w:bottom w:val="single" w:sz="4" w:space="0" w:color="auto"/>
              <w:right w:val="single" w:sz="8" w:space="0" w:color="auto"/>
            </w:tcBorders>
            <w:noWrap/>
            <w:vAlign w:val="center"/>
            <w:hideMark/>
          </w:tcPr>
          <w:p w14:paraId="588B5D90" w14:textId="77777777" w:rsidR="00591820" w:rsidRPr="00E82C1C" w:rsidRDefault="00591820" w:rsidP="003B0EB0">
            <w:pPr>
              <w:pStyle w:val="a9"/>
            </w:pPr>
            <w:r w:rsidRPr="00E82C1C">
              <w:t>7</w:t>
            </w:r>
          </w:p>
        </w:tc>
      </w:tr>
      <w:tr w:rsidR="00591820" w:rsidRPr="00E82C1C" w14:paraId="736CD441" w14:textId="77777777" w:rsidTr="003B0EB0">
        <w:trPr>
          <w:jc w:val="center"/>
        </w:trPr>
        <w:tc>
          <w:tcPr>
            <w:tcW w:w="1327" w:type="pct"/>
            <w:tcBorders>
              <w:top w:val="nil"/>
              <w:left w:val="single" w:sz="8" w:space="0" w:color="auto"/>
              <w:bottom w:val="single" w:sz="4" w:space="0" w:color="auto"/>
              <w:right w:val="nil"/>
            </w:tcBorders>
            <w:noWrap/>
            <w:vAlign w:val="center"/>
            <w:hideMark/>
          </w:tcPr>
          <w:p w14:paraId="5E8AAA03" w14:textId="77777777" w:rsidR="00591820" w:rsidRPr="00E82C1C" w:rsidRDefault="00591820" w:rsidP="003B0EB0">
            <w:pPr>
              <w:pStyle w:val="a9"/>
            </w:pPr>
            <w:r w:rsidRPr="00E82C1C">
              <w:t>19</w:t>
            </w:r>
          </w:p>
        </w:tc>
        <w:tc>
          <w:tcPr>
            <w:tcW w:w="854" w:type="pct"/>
            <w:vMerge/>
            <w:tcBorders>
              <w:top w:val="nil"/>
              <w:left w:val="single" w:sz="8" w:space="0" w:color="auto"/>
              <w:bottom w:val="single" w:sz="4" w:space="0" w:color="auto"/>
              <w:right w:val="single" w:sz="4" w:space="0" w:color="auto"/>
            </w:tcBorders>
            <w:vAlign w:val="center"/>
            <w:hideMark/>
          </w:tcPr>
          <w:p w14:paraId="08A91A06" w14:textId="77777777" w:rsidR="00591820" w:rsidRPr="00E82C1C" w:rsidRDefault="00591820" w:rsidP="003B0EB0">
            <w:pPr>
              <w:pStyle w:val="a9"/>
              <w:rPr>
                <w:i/>
              </w:rPr>
            </w:pPr>
          </w:p>
        </w:tc>
        <w:tc>
          <w:tcPr>
            <w:tcW w:w="1787" w:type="pct"/>
            <w:tcBorders>
              <w:top w:val="nil"/>
              <w:left w:val="nil"/>
              <w:bottom w:val="single" w:sz="4" w:space="0" w:color="auto"/>
              <w:right w:val="single" w:sz="4" w:space="0" w:color="auto"/>
            </w:tcBorders>
            <w:shd w:val="clear" w:color="auto" w:fill="FFFFFF"/>
            <w:noWrap/>
            <w:vAlign w:val="center"/>
            <w:hideMark/>
          </w:tcPr>
          <w:p w14:paraId="5A57FEFE" w14:textId="77777777" w:rsidR="00591820" w:rsidRPr="00E82C1C" w:rsidRDefault="00591820" w:rsidP="003B0EB0">
            <w:pPr>
              <w:pStyle w:val="a9"/>
              <w:rPr>
                <w:i/>
              </w:rPr>
            </w:pPr>
            <w:proofErr w:type="spellStart"/>
            <w:r w:rsidRPr="00E82C1C">
              <w:rPr>
                <w:i/>
              </w:rPr>
              <w:t>Lycodes</w:t>
            </w:r>
            <w:proofErr w:type="spellEnd"/>
            <w:r w:rsidRPr="00E82C1C">
              <w:rPr>
                <w:i/>
              </w:rPr>
              <w:t xml:space="preserve"> </w:t>
            </w:r>
            <w:proofErr w:type="spellStart"/>
            <w:r w:rsidRPr="00E82C1C">
              <w:rPr>
                <w:i/>
              </w:rPr>
              <w:t>sigmatoides</w:t>
            </w:r>
            <w:proofErr w:type="spellEnd"/>
          </w:p>
        </w:tc>
        <w:tc>
          <w:tcPr>
            <w:tcW w:w="1032" w:type="pct"/>
            <w:tcBorders>
              <w:top w:val="nil"/>
              <w:left w:val="nil"/>
              <w:bottom w:val="single" w:sz="4" w:space="0" w:color="auto"/>
              <w:right w:val="single" w:sz="8" w:space="0" w:color="auto"/>
            </w:tcBorders>
            <w:noWrap/>
            <w:vAlign w:val="center"/>
            <w:hideMark/>
          </w:tcPr>
          <w:p w14:paraId="7CDE338E" w14:textId="77777777" w:rsidR="00591820" w:rsidRPr="00E82C1C" w:rsidRDefault="00591820" w:rsidP="003B0EB0">
            <w:pPr>
              <w:pStyle w:val="a9"/>
            </w:pPr>
            <w:r w:rsidRPr="00E82C1C">
              <w:t>28</w:t>
            </w:r>
          </w:p>
        </w:tc>
      </w:tr>
      <w:tr w:rsidR="00591820" w:rsidRPr="00E82C1C" w14:paraId="20BAE234" w14:textId="77777777" w:rsidTr="003B0EB0">
        <w:trPr>
          <w:jc w:val="center"/>
        </w:trPr>
        <w:tc>
          <w:tcPr>
            <w:tcW w:w="1327" w:type="pct"/>
            <w:tcBorders>
              <w:top w:val="nil"/>
              <w:left w:val="single" w:sz="8" w:space="0" w:color="auto"/>
              <w:bottom w:val="single" w:sz="4" w:space="0" w:color="auto"/>
              <w:right w:val="nil"/>
            </w:tcBorders>
            <w:noWrap/>
            <w:vAlign w:val="center"/>
            <w:hideMark/>
          </w:tcPr>
          <w:p w14:paraId="3117C39D" w14:textId="77777777" w:rsidR="00591820" w:rsidRPr="00E82C1C" w:rsidRDefault="00591820" w:rsidP="003B0EB0">
            <w:pPr>
              <w:pStyle w:val="a9"/>
            </w:pPr>
            <w:r w:rsidRPr="00E82C1C">
              <w:t>20</w:t>
            </w:r>
          </w:p>
        </w:tc>
        <w:tc>
          <w:tcPr>
            <w:tcW w:w="854" w:type="pct"/>
            <w:vMerge w:val="restart"/>
            <w:tcBorders>
              <w:top w:val="nil"/>
              <w:left w:val="single" w:sz="8" w:space="0" w:color="auto"/>
              <w:bottom w:val="single" w:sz="4" w:space="0" w:color="auto"/>
              <w:right w:val="single" w:sz="4" w:space="0" w:color="auto"/>
            </w:tcBorders>
            <w:vAlign w:val="center"/>
            <w:hideMark/>
          </w:tcPr>
          <w:p w14:paraId="77B83D91" w14:textId="77777777" w:rsidR="00591820" w:rsidRPr="00E82C1C" w:rsidRDefault="00591820" w:rsidP="003B0EB0">
            <w:pPr>
              <w:pStyle w:val="a9"/>
              <w:rPr>
                <w:i/>
              </w:rPr>
            </w:pPr>
            <w:proofErr w:type="spellStart"/>
            <w:r w:rsidRPr="00E82C1C">
              <w:rPr>
                <w:i/>
              </w:rPr>
              <w:t>Liparidae</w:t>
            </w:r>
            <w:proofErr w:type="spellEnd"/>
          </w:p>
        </w:tc>
        <w:tc>
          <w:tcPr>
            <w:tcW w:w="1787" w:type="pct"/>
            <w:tcBorders>
              <w:top w:val="nil"/>
              <w:left w:val="nil"/>
              <w:bottom w:val="single" w:sz="4" w:space="0" w:color="auto"/>
              <w:right w:val="single" w:sz="4" w:space="0" w:color="auto"/>
            </w:tcBorders>
            <w:noWrap/>
            <w:vAlign w:val="center"/>
            <w:hideMark/>
          </w:tcPr>
          <w:p w14:paraId="721ED437" w14:textId="77777777" w:rsidR="00591820" w:rsidRPr="00E82C1C" w:rsidRDefault="00591820" w:rsidP="003B0EB0">
            <w:pPr>
              <w:pStyle w:val="a9"/>
              <w:rPr>
                <w:i/>
              </w:rPr>
            </w:pPr>
            <w:proofErr w:type="spellStart"/>
            <w:r w:rsidRPr="00E82C1C">
              <w:rPr>
                <w:i/>
              </w:rPr>
              <w:t>Liparis</w:t>
            </w:r>
            <w:proofErr w:type="spellEnd"/>
            <w:r w:rsidRPr="00E82C1C">
              <w:rPr>
                <w:i/>
              </w:rPr>
              <w:t xml:space="preserve"> </w:t>
            </w:r>
            <w:proofErr w:type="spellStart"/>
            <w:r w:rsidRPr="00E82C1C">
              <w:rPr>
                <w:i/>
              </w:rPr>
              <w:t>agassizii</w:t>
            </w:r>
            <w:proofErr w:type="spellEnd"/>
          </w:p>
        </w:tc>
        <w:tc>
          <w:tcPr>
            <w:tcW w:w="1032" w:type="pct"/>
            <w:tcBorders>
              <w:top w:val="nil"/>
              <w:left w:val="nil"/>
              <w:bottom w:val="single" w:sz="4" w:space="0" w:color="auto"/>
              <w:right w:val="single" w:sz="8" w:space="0" w:color="auto"/>
            </w:tcBorders>
            <w:noWrap/>
            <w:vAlign w:val="center"/>
            <w:hideMark/>
          </w:tcPr>
          <w:p w14:paraId="23C03B97" w14:textId="77777777" w:rsidR="00591820" w:rsidRPr="00E82C1C" w:rsidRDefault="00591820" w:rsidP="003B0EB0">
            <w:pPr>
              <w:pStyle w:val="a9"/>
            </w:pPr>
            <w:r w:rsidRPr="00E82C1C">
              <w:t>14</w:t>
            </w:r>
          </w:p>
        </w:tc>
      </w:tr>
      <w:tr w:rsidR="00591820" w:rsidRPr="00E82C1C" w14:paraId="2F0EE427" w14:textId="77777777" w:rsidTr="003B0EB0">
        <w:trPr>
          <w:jc w:val="center"/>
        </w:trPr>
        <w:tc>
          <w:tcPr>
            <w:tcW w:w="1327" w:type="pct"/>
            <w:tcBorders>
              <w:top w:val="nil"/>
              <w:left w:val="single" w:sz="8" w:space="0" w:color="auto"/>
              <w:bottom w:val="single" w:sz="4" w:space="0" w:color="auto"/>
              <w:right w:val="nil"/>
            </w:tcBorders>
            <w:noWrap/>
            <w:vAlign w:val="center"/>
            <w:hideMark/>
          </w:tcPr>
          <w:p w14:paraId="3C84B045" w14:textId="77777777" w:rsidR="00591820" w:rsidRPr="00E82C1C" w:rsidRDefault="00591820" w:rsidP="003B0EB0">
            <w:pPr>
              <w:pStyle w:val="a9"/>
            </w:pPr>
            <w:r w:rsidRPr="00E82C1C">
              <w:t>21</w:t>
            </w:r>
          </w:p>
        </w:tc>
        <w:tc>
          <w:tcPr>
            <w:tcW w:w="854" w:type="pct"/>
            <w:vMerge/>
            <w:tcBorders>
              <w:top w:val="nil"/>
              <w:left w:val="single" w:sz="8" w:space="0" w:color="auto"/>
              <w:bottom w:val="single" w:sz="4" w:space="0" w:color="auto"/>
              <w:right w:val="single" w:sz="4" w:space="0" w:color="auto"/>
            </w:tcBorders>
            <w:vAlign w:val="center"/>
            <w:hideMark/>
          </w:tcPr>
          <w:p w14:paraId="496B1691" w14:textId="77777777" w:rsidR="00591820" w:rsidRPr="00E82C1C" w:rsidRDefault="00591820" w:rsidP="003B0EB0">
            <w:pPr>
              <w:pStyle w:val="a9"/>
              <w:rPr>
                <w:i/>
              </w:rPr>
            </w:pPr>
          </w:p>
        </w:tc>
        <w:tc>
          <w:tcPr>
            <w:tcW w:w="1787" w:type="pct"/>
            <w:tcBorders>
              <w:top w:val="nil"/>
              <w:left w:val="nil"/>
              <w:bottom w:val="single" w:sz="4" w:space="0" w:color="auto"/>
              <w:right w:val="single" w:sz="4" w:space="0" w:color="auto"/>
            </w:tcBorders>
            <w:shd w:val="clear" w:color="auto" w:fill="FFFFFF"/>
            <w:noWrap/>
            <w:vAlign w:val="center"/>
            <w:hideMark/>
          </w:tcPr>
          <w:p w14:paraId="2C4D87CD" w14:textId="77777777" w:rsidR="00591820" w:rsidRPr="00E82C1C" w:rsidRDefault="00591820" w:rsidP="003B0EB0">
            <w:pPr>
              <w:pStyle w:val="a9"/>
              <w:rPr>
                <w:i/>
              </w:rPr>
            </w:pPr>
            <w:proofErr w:type="spellStart"/>
            <w:r w:rsidRPr="00E82C1C">
              <w:rPr>
                <w:i/>
              </w:rPr>
              <w:t>Liparis</w:t>
            </w:r>
            <w:proofErr w:type="spellEnd"/>
            <w:r w:rsidRPr="00E82C1C">
              <w:rPr>
                <w:i/>
              </w:rPr>
              <w:t xml:space="preserve"> </w:t>
            </w:r>
            <w:proofErr w:type="spellStart"/>
            <w:r w:rsidRPr="00E82C1C">
              <w:rPr>
                <w:i/>
              </w:rPr>
              <w:t>ochotensis</w:t>
            </w:r>
            <w:proofErr w:type="spellEnd"/>
          </w:p>
        </w:tc>
        <w:tc>
          <w:tcPr>
            <w:tcW w:w="1032" w:type="pct"/>
            <w:tcBorders>
              <w:top w:val="nil"/>
              <w:left w:val="nil"/>
              <w:bottom w:val="single" w:sz="4" w:space="0" w:color="auto"/>
              <w:right w:val="single" w:sz="8" w:space="0" w:color="auto"/>
            </w:tcBorders>
            <w:noWrap/>
            <w:vAlign w:val="center"/>
            <w:hideMark/>
          </w:tcPr>
          <w:p w14:paraId="355F961F" w14:textId="77777777" w:rsidR="00591820" w:rsidRPr="00E82C1C" w:rsidRDefault="00591820" w:rsidP="003B0EB0">
            <w:pPr>
              <w:pStyle w:val="a9"/>
            </w:pPr>
            <w:r w:rsidRPr="00E82C1C">
              <w:t>42</w:t>
            </w:r>
          </w:p>
        </w:tc>
      </w:tr>
      <w:tr w:rsidR="00591820" w:rsidRPr="00E82C1C" w14:paraId="64C2563B" w14:textId="77777777" w:rsidTr="003B0EB0">
        <w:trPr>
          <w:jc w:val="center"/>
        </w:trPr>
        <w:tc>
          <w:tcPr>
            <w:tcW w:w="1327" w:type="pct"/>
            <w:tcBorders>
              <w:top w:val="nil"/>
              <w:left w:val="single" w:sz="8" w:space="0" w:color="auto"/>
              <w:bottom w:val="single" w:sz="4" w:space="0" w:color="auto"/>
              <w:right w:val="nil"/>
            </w:tcBorders>
            <w:noWrap/>
            <w:vAlign w:val="center"/>
            <w:hideMark/>
          </w:tcPr>
          <w:p w14:paraId="69536B2E" w14:textId="77777777" w:rsidR="00591820" w:rsidRPr="00E82C1C" w:rsidRDefault="00591820" w:rsidP="003B0EB0">
            <w:pPr>
              <w:pStyle w:val="a9"/>
            </w:pPr>
            <w:r w:rsidRPr="00E82C1C">
              <w:t>22</w:t>
            </w:r>
          </w:p>
        </w:tc>
        <w:tc>
          <w:tcPr>
            <w:tcW w:w="854" w:type="pct"/>
            <w:vMerge/>
            <w:tcBorders>
              <w:top w:val="nil"/>
              <w:left w:val="single" w:sz="8" w:space="0" w:color="auto"/>
              <w:bottom w:val="single" w:sz="4" w:space="0" w:color="auto"/>
              <w:right w:val="single" w:sz="4" w:space="0" w:color="auto"/>
            </w:tcBorders>
            <w:vAlign w:val="center"/>
            <w:hideMark/>
          </w:tcPr>
          <w:p w14:paraId="4043BAB3" w14:textId="77777777" w:rsidR="00591820" w:rsidRPr="00E82C1C" w:rsidRDefault="00591820" w:rsidP="003B0EB0">
            <w:pPr>
              <w:pStyle w:val="a9"/>
              <w:rPr>
                <w:i/>
              </w:rPr>
            </w:pPr>
          </w:p>
        </w:tc>
        <w:tc>
          <w:tcPr>
            <w:tcW w:w="1787" w:type="pct"/>
            <w:tcBorders>
              <w:top w:val="nil"/>
              <w:left w:val="nil"/>
              <w:bottom w:val="single" w:sz="4" w:space="0" w:color="auto"/>
              <w:right w:val="single" w:sz="4" w:space="0" w:color="auto"/>
            </w:tcBorders>
            <w:vAlign w:val="center"/>
            <w:hideMark/>
          </w:tcPr>
          <w:p w14:paraId="015E2997" w14:textId="77777777" w:rsidR="00591820" w:rsidRPr="00E82C1C" w:rsidRDefault="00591820" w:rsidP="003B0EB0">
            <w:pPr>
              <w:pStyle w:val="a9"/>
              <w:rPr>
                <w:i/>
              </w:rPr>
            </w:pPr>
            <w:proofErr w:type="spellStart"/>
            <w:r w:rsidRPr="00E82C1C">
              <w:rPr>
                <w:i/>
              </w:rPr>
              <w:t>Careproctus</w:t>
            </w:r>
            <w:proofErr w:type="spellEnd"/>
            <w:r w:rsidRPr="00E82C1C">
              <w:rPr>
                <w:i/>
              </w:rPr>
              <w:t xml:space="preserve"> </w:t>
            </w:r>
            <w:proofErr w:type="spellStart"/>
            <w:r w:rsidRPr="00E82C1C">
              <w:rPr>
                <w:i/>
              </w:rPr>
              <w:t>rastrinus</w:t>
            </w:r>
            <w:proofErr w:type="spellEnd"/>
          </w:p>
        </w:tc>
        <w:tc>
          <w:tcPr>
            <w:tcW w:w="1032" w:type="pct"/>
            <w:tcBorders>
              <w:top w:val="nil"/>
              <w:left w:val="nil"/>
              <w:bottom w:val="single" w:sz="4" w:space="0" w:color="auto"/>
              <w:right w:val="single" w:sz="8" w:space="0" w:color="auto"/>
            </w:tcBorders>
            <w:noWrap/>
            <w:vAlign w:val="center"/>
            <w:hideMark/>
          </w:tcPr>
          <w:p w14:paraId="146E410D" w14:textId="77777777" w:rsidR="00591820" w:rsidRPr="00E82C1C" w:rsidRDefault="00591820" w:rsidP="003B0EB0">
            <w:pPr>
              <w:pStyle w:val="a9"/>
            </w:pPr>
            <w:r w:rsidRPr="00E82C1C">
              <w:t>21</w:t>
            </w:r>
          </w:p>
        </w:tc>
      </w:tr>
      <w:tr w:rsidR="00591820" w:rsidRPr="00E82C1C" w14:paraId="7B7BDC5D" w14:textId="77777777" w:rsidTr="003B0EB0">
        <w:trPr>
          <w:jc w:val="center"/>
        </w:trPr>
        <w:tc>
          <w:tcPr>
            <w:tcW w:w="1327" w:type="pct"/>
            <w:tcBorders>
              <w:top w:val="nil"/>
              <w:left w:val="single" w:sz="8" w:space="0" w:color="auto"/>
              <w:bottom w:val="single" w:sz="4" w:space="0" w:color="auto"/>
              <w:right w:val="nil"/>
            </w:tcBorders>
            <w:noWrap/>
            <w:vAlign w:val="center"/>
            <w:hideMark/>
          </w:tcPr>
          <w:p w14:paraId="0E72F7DB" w14:textId="77777777" w:rsidR="00591820" w:rsidRPr="00E82C1C" w:rsidRDefault="00591820" w:rsidP="003B0EB0">
            <w:pPr>
              <w:pStyle w:val="a9"/>
            </w:pPr>
            <w:r w:rsidRPr="00E82C1C">
              <w:t>23</w:t>
            </w:r>
          </w:p>
        </w:tc>
        <w:tc>
          <w:tcPr>
            <w:tcW w:w="854" w:type="pct"/>
            <w:vMerge/>
            <w:tcBorders>
              <w:top w:val="nil"/>
              <w:left w:val="single" w:sz="8" w:space="0" w:color="auto"/>
              <w:bottom w:val="single" w:sz="4" w:space="0" w:color="auto"/>
              <w:right w:val="single" w:sz="4" w:space="0" w:color="auto"/>
            </w:tcBorders>
            <w:vAlign w:val="center"/>
            <w:hideMark/>
          </w:tcPr>
          <w:p w14:paraId="6B9B4341" w14:textId="77777777" w:rsidR="00591820" w:rsidRPr="00E82C1C" w:rsidRDefault="00591820" w:rsidP="003B0EB0">
            <w:pPr>
              <w:pStyle w:val="a9"/>
              <w:rPr>
                <w:i/>
              </w:rPr>
            </w:pPr>
          </w:p>
        </w:tc>
        <w:tc>
          <w:tcPr>
            <w:tcW w:w="1787" w:type="pct"/>
            <w:tcBorders>
              <w:top w:val="nil"/>
              <w:left w:val="nil"/>
              <w:bottom w:val="single" w:sz="4" w:space="0" w:color="auto"/>
              <w:right w:val="single" w:sz="4" w:space="0" w:color="auto"/>
            </w:tcBorders>
            <w:noWrap/>
            <w:vAlign w:val="center"/>
            <w:hideMark/>
          </w:tcPr>
          <w:p w14:paraId="3E700561" w14:textId="77777777" w:rsidR="00591820" w:rsidRPr="00E82C1C" w:rsidRDefault="00591820" w:rsidP="003B0EB0">
            <w:pPr>
              <w:pStyle w:val="a9"/>
              <w:rPr>
                <w:i/>
              </w:rPr>
            </w:pPr>
            <w:proofErr w:type="spellStart"/>
            <w:r w:rsidRPr="00E82C1C">
              <w:rPr>
                <w:i/>
              </w:rPr>
              <w:t>Careproctus</w:t>
            </w:r>
            <w:proofErr w:type="spellEnd"/>
            <w:r w:rsidRPr="00E82C1C">
              <w:rPr>
                <w:i/>
              </w:rPr>
              <w:t xml:space="preserve"> </w:t>
            </w:r>
            <w:proofErr w:type="spellStart"/>
            <w:r w:rsidRPr="00E82C1C">
              <w:rPr>
                <w:i/>
              </w:rPr>
              <w:t>roseofuscus</w:t>
            </w:r>
            <w:proofErr w:type="spellEnd"/>
          </w:p>
        </w:tc>
        <w:tc>
          <w:tcPr>
            <w:tcW w:w="1032" w:type="pct"/>
            <w:tcBorders>
              <w:top w:val="nil"/>
              <w:left w:val="nil"/>
              <w:bottom w:val="single" w:sz="4" w:space="0" w:color="auto"/>
              <w:right w:val="single" w:sz="8" w:space="0" w:color="auto"/>
            </w:tcBorders>
            <w:noWrap/>
            <w:vAlign w:val="center"/>
            <w:hideMark/>
          </w:tcPr>
          <w:p w14:paraId="6A8B4250" w14:textId="77777777" w:rsidR="00591820" w:rsidRPr="00E82C1C" w:rsidRDefault="00591820" w:rsidP="003B0EB0">
            <w:pPr>
              <w:pStyle w:val="a9"/>
            </w:pPr>
            <w:r w:rsidRPr="00E82C1C">
              <w:t>14</w:t>
            </w:r>
          </w:p>
        </w:tc>
      </w:tr>
      <w:tr w:rsidR="00591820" w:rsidRPr="00E82C1C" w14:paraId="08D80B91" w14:textId="77777777" w:rsidTr="003B0EB0">
        <w:trPr>
          <w:jc w:val="center"/>
        </w:trPr>
        <w:tc>
          <w:tcPr>
            <w:tcW w:w="1327" w:type="pct"/>
            <w:tcBorders>
              <w:top w:val="nil"/>
              <w:left w:val="single" w:sz="8" w:space="0" w:color="auto"/>
              <w:bottom w:val="single" w:sz="4" w:space="0" w:color="auto"/>
              <w:right w:val="nil"/>
            </w:tcBorders>
            <w:noWrap/>
            <w:vAlign w:val="center"/>
            <w:hideMark/>
          </w:tcPr>
          <w:p w14:paraId="59C1CBCD" w14:textId="77777777" w:rsidR="00591820" w:rsidRPr="00E82C1C" w:rsidRDefault="00591820" w:rsidP="003B0EB0">
            <w:pPr>
              <w:pStyle w:val="a9"/>
            </w:pPr>
            <w:r w:rsidRPr="00E82C1C">
              <w:t>24</w:t>
            </w:r>
          </w:p>
        </w:tc>
        <w:tc>
          <w:tcPr>
            <w:tcW w:w="854" w:type="pct"/>
            <w:vMerge/>
            <w:tcBorders>
              <w:top w:val="nil"/>
              <w:left w:val="single" w:sz="8" w:space="0" w:color="auto"/>
              <w:bottom w:val="single" w:sz="4" w:space="0" w:color="auto"/>
              <w:right w:val="single" w:sz="4" w:space="0" w:color="auto"/>
            </w:tcBorders>
            <w:vAlign w:val="center"/>
            <w:hideMark/>
          </w:tcPr>
          <w:p w14:paraId="7AB46697" w14:textId="77777777" w:rsidR="00591820" w:rsidRPr="00E82C1C" w:rsidRDefault="00591820" w:rsidP="003B0EB0">
            <w:pPr>
              <w:pStyle w:val="a9"/>
              <w:rPr>
                <w:i/>
              </w:rPr>
            </w:pPr>
          </w:p>
        </w:tc>
        <w:tc>
          <w:tcPr>
            <w:tcW w:w="1787" w:type="pct"/>
            <w:tcBorders>
              <w:top w:val="nil"/>
              <w:left w:val="nil"/>
              <w:bottom w:val="single" w:sz="4" w:space="0" w:color="auto"/>
              <w:right w:val="single" w:sz="4" w:space="0" w:color="auto"/>
            </w:tcBorders>
            <w:shd w:val="clear" w:color="auto" w:fill="FFFFFF"/>
            <w:noWrap/>
            <w:vAlign w:val="center"/>
            <w:hideMark/>
          </w:tcPr>
          <w:p w14:paraId="75D09701" w14:textId="77777777" w:rsidR="00591820" w:rsidRPr="00E82C1C" w:rsidRDefault="00591820" w:rsidP="003B0EB0">
            <w:pPr>
              <w:pStyle w:val="a9"/>
              <w:rPr>
                <w:i/>
              </w:rPr>
            </w:pPr>
            <w:proofErr w:type="spellStart"/>
            <w:r w:rsidRPr="00E82C1C">
              <w:rPr>
                <w:i/>
              </w:rPr>
              <w:t>Crystallichthys</w:t>
            </w:r>
            <w:proofErr w:type="spellEnd"/>
            <w:r w:rsidRPr="00E82C1C">
              <w:rPr>
                <w:i/>
              </w:rPr>
              <w:t xml:space="preserve"> </w:t>
            </w:r>
            <w:proofErr w:type="spellStart"/>
            <w:r w:rsidRPr="00E82C1C">
              <w:rPr>
                <w:i/>
              </w:rPr>
              <w:t>matsushimae</w:t>
            </w:r>
            <w:proofErr w:type="spellEnd"/>
          </w:p>
        </w:tc>
        <w:tc>
          <w:tcPr>
            <w:tcW w:w="1032" w:type="pct"/>
            <w:tcBorders>
              <w:top w:val="nil"/>
              <w:left w:val="nil"/>
              <w:bottom w:val="single" w:sz="4" w:space="0" w:color="auto"/>
              <w:right w:val="single" w:sz="8" w:space="0" w:color="auto"/>
            </w:tcBorders>
            <w:noWrap/>
            <w:vAlign w:val="center"/>
            <w:hideMark/>
          </w:tcPr>
          <w:p w14:paraId="5E3DEDC8" w14:textId="77777777" w:rsidR="00591820" w:rsidRPr="00E82C1C" w:rsidRDefault="00591820" w:rsidP="003B0EB0">
            <w:pPr>
              <w:pStyle w:val="a9"/>
            </w:pPr>
            <w:r w:rsidRPr="00E82C1C">
              <w:t>7</w:t>
            </w:r>
          </w:p>
        </w:tc>
      </w:tr>
      <w:tr w:rsidR="00591820" w:rsidRPr="00E82C1C" w14:paraId="787C1988" w14:textId="77777777" w:rsidTr="003B0EB0">
        <w:trPr>
          <w:jc w:val="center"/>
        </w:trPr>
        <w:tc>
          <w:tcPr>
            <w:tcW w:w="1327" w:type="pct"/>
            <w:tcBorders>
              <w:top w:val="nil"/>
              <w:left w:val="single" w:sz="8" w:space="0" w:color="auto"/>
              <w:bottom w:val="single" w:sz="4" w:space="0" w:color="auto"/>
              <w:right w:val="nil"/>
            </w:tcBorders>
            <w:noWrap/>
            <w:vAlign w:val="center"/>
            <w:hideMark/>
          </w:tcPr>
          <w:p w14:paraId="63408175" w14:textId="77777777" w:rsidR="00591820" w:rsidRPr="00E82C1C" w:rsidRDefault="00591820" w:rsidP="003B0EB0">
            <w:pPr>
              <w:pStyle w:val="a9"/>
            </w:pPr>
            <w:r w:rsidRPr="00E82C1C">
              <w:t>25</w:t>
            </w:r>
          </w:p>
        </w:tc>
        <w:tc>
          <w:tcPr>
            <w:tcW w:w="854" w:type="pct"/>
            <w:vMerge w:val="restart"/>
            <w:tcBorders>
              <w:top w:val="nil"/>
              <w:left w:val="single" w:sz="8" w:space="0" w:color="auto"/>
              <w:bottom w:val="single" w:sz="4" w:space="0" w:color="auto"/>
              <w:right w:val="single" w:sz="4" w:space="0" w:color="auto"/>
            </w:tcBorders>
            <w:vAlign w:val="center"/>
            <w:hideMark/>
          </w:tcPr>
          <w:p w14:paraId="3CB33FCB" w14:textId="77777777" w:rsidR="00591820" w:rsidRPr="00E82C1C" w:rsidRDefault="00591820" w:rsidP="003B0EB0">
            <w:pPr>
              <w:pStyle w:val="a9"/>
              <w:rPr>
                <w:i/>
              </w:rPr>
            </w:pPr>
            <w:proofErr w:type="spellStart"/>
            <w:r w:rsidRPr="00E82C1C">
              <w:rPr>
                <w:i/>
              </w:rPr>
              <w:t>Pleuronectidae</w:t>
            </w:r>
            <w:proofErr w:type="spellEnd"/>
          </w:p>
        </w:tc>
        <w:tc>
          <w:tcPr>
            <w:tcW w:w="1787" w:type="pct"/>
            <w:tcBorders>
              <w:top w:val="nil"/>
              <w:left w:val="nil"/>
              <w:bottom w:val="single" w:sz="4" w:space="0" w:color="auto"/>
              <w:right w:val="single" w:sz="4" w:space="0" w:color="auto"/>
            </w:tcBorders>
            <w:vAlign w:val="center"/>
            <w:hideMark/>
          </w:tcPr>
          <w:p w14:paraId="43A323DD" w14:textId="77777777" w:rsidR="00591820" w:rsidRPr="00E82C1C" w:rsidRDefault="00591820" w:rsidP="003B0EB0">
            <w:pPr>
              <w:pStyle w:val="a9"/>
              <w:rPr>
                <w:i/>
              </w:rPr>
            </w:pPr>
            <w:proofErr w:type="spellStart"/>
            <w:r w:rsidRPr="00E82C1C">
              <w:rPr>
                <w:i/>
              </w:rPr>
              <w:t>Glyptocephalus</w:t>
            </w:r>
            <w:proofErr w:type="spellEnd"/>
            <w:r w:rsidRPr="00E82C1C">
              <w:rPr>
                <w:i/>
              </w:rPr>
              <w:t xml:space="preserve"> </w:t>
            </w:r>
            <w:proofErr w:type="spellStart"/>
            <w:r w:rsidRPr="00E82C1C">
              <w:rPr>
                <w:i/>
              </w:rPr>
              <w:t>stelleri</w:t>
            </w:r>
            <w:proofErr w:type="spellEnd"/>
          </w:p>
        </w:tc>
        <w:tc>
          <w:tcPr>
            <w:tcW w:w="1032" w:type="pct"/>
            <w:tcBorders>
              <w:top w:val="nil"/>
              <w:left w:val="nil"/>
              <w:bottom w:val="single" w:sz="4" w:space="0" w:color="auto"/>
              <w:right w:val="single" w:sz="8" w:space="0" w:color="auto"/>
            </w:tcBorders>
            <w:noWrap/>
            <w:vAlign w:val="center"/>
            <w:hideMark/>
          </w:tcPr>
          <w:p w14:paraId="64A3BC4F" w14:textId="77777777" w:rsidR="00591820" w:rsidRPr="00E82C1C" w:rsidRDefault="00591820" w:rsidP="003B0EB0">
            <w:pPr>
              <w:pStyle w:val="a9"/>
            </w:pPr>
            <w:r w:rsidRPr="00E82C1C">
              <w:t>51</w:t>
            </w:r>
          </w:p>
        </w:tc>
      </w:tr>
      <w:tr w:rsidR="00591820" w:rsidRPr="00E82C1C" w14:paraId="1B498DC3" w14:textId="77777777" w:rsidTr="003B0EB0">
        <w:trPr>
          <w:jc w:val="center"/>
        </w:trPr>
        <w:tc>
          <w:tcPr>
            <w:tcW w:w="1327" w:type="pct"/>
            <w:tcBorders>
              <w:top w:val="nil"/>
              <w:left w:val="single" w:sz="8" w:space="0" w:color="auto"/>
              <w:bottom w:val="single" w:sz="4" w:space="0" w:color="auto"/>
              <w:right w:val="nil"/>
            </w:tcBorders>
            <w:noWrap/>
            <w:vAlign w:val="center"/>
            <w:hideMark/>
          </w:tcPr>
          <w:p w14:paraId="4BEC79C1" w14:textId="77777777" w:rsidR="00591820" w:rsidRPr="00E82C1C" w:rsidRDefault="00591820" w:rsidP="003B0EB0">
            <w:pPr>
              <w:pStyle w:val="a9"/>
            </w:pPr>
            <w:r w:rsidRPr="00E82C1C">
              <w:t>26</w:t>
            </w:r>
          </w:p>
        </w:tc>
        <w:tc>
          <w:tcPr>
            <w:tcW w:w="854" w:type="pct"/>
            <w:vMerge/>
            <w:tcBorders>
              <w:top w:val="nil"/>
              <w:left w:val="single" w:sz="8" w:space="0" w:color="auto"/>
              <w:bottom w:val="single" w:sz="4" w:space="0" w:color="auto"/>
              <w:right w:val="single" w:sz="4" w:space="0" w:color="auto"/>
            </w:tcBorders>
            <w:vAlign w:val="center"/>
            <w:hideMark/>
          </w:tcPr>
          <w:p w14:paraId="4A07CAFD" w14:textId="77777777" w:rsidR="00591820" w:rsidRPr="00E82C1C" w:rsidRDefault="00591820" w:rsidP="003B0EB0">
            <w:pPr>
              <w:pStyle w:val="a9"/>
              <w:rPr>
                <w:i/>
              </w:rPr>
            </w:pPr>
          </w:p>
        </w:tc>
        <w:tc>
          <w:tcPr>
            <w:tcW w:w="1787" w:type="pct"/>
            <w:tcBorders>
              <w:top w:val="nil"/>
              <w:left w:val="nil"/>
              <w:bottom w:val="single" w:sz="4" w:space="0" w:color="auto"/>
              <w:right w:val="single" w:sz="4" w:space="0" w:color="auto"/>
            </w:tcBorders>
            <w:vAlign w:val="center"/>
            <w:hideMark/>
          </w:tcPr>
          <w:p w14:paraId="280318A3" w14:textId="77777777" w:rsidR="00591820" w:rsidRPr="00E82C1C" w:rsidRDefault="00591820" w:rsidP="003B0EB0">
            <w:pPr>
              <w:pStyle w:val="a9"/>
              <w:rPr>
                <w:i/>
              </w:rPr>
            </w:pPr>
            <w:proofErr w:type="spellStart"/>
            <w:r w:rsidRPr="00E82C1C">
              <w:rPr>
                <w:i/>
              </w:rPr>
              <w:t>Hippoglossoides</w:t>
            </w:r>
            <w:proofErr w:type="spellEnd"/>
            <w:r w:rsidRPr="00E82C1C">
              <w:rPr>
                <w:i/>
              </w:rPr>
              <w:t xml:space="preserve"> </w:t>
            </w:r>
            <w:proofErr w:type="spellStart"/>
            <w:r w:rsidRPr="00E82C1C">
              <w:rPr>
                <w:i/>
              </w:rPr>
              <w:t>robustus</w:t>
            </w:r>
            <w:proofErr w:type="spellEnd"/>
          </w:p>
        </w:tc>
        <w:tc>
          <w:tcPr>
            <w:tcW w:w="1032" w:type="pct"/>
            <w:tcBorders>
              <w:top w:val="nil"/>
              <w:left w:val="nil"/>
              <w:bottom w:val="single" w:sz="4" w:space="0" w:color="auto"/>
              <w:right w:val="single" w:sz="8" w:space="0" w:color="auto"/>
            </w:tcBorders>
            <w:noWrap/>
            <w:vAlign w:val="center"/>
            <w:hideMark/>
          </w:tcPr>
          <w:p w14:paraId="19D4FF0E" w14:textId="77777777" w:rsidR="00591820" w:rsidRPr="00E82C1C" w:rsidRDefault="00591820" w:rsidP="003B0EB0">
            <w:pPr>
              <w:pStyle w:val="a9"/>
            </w:pPr>
            <w:r w:rsidRPr="00E82C1C">
              <w:t>42</w:t>
            </w:r>
          </w:p>
        </w:tc>
      </w:tr>
      <w:tr w:rsidR="00591820" w:rsidRPr="00E82C1C" w14:paraId="6B21509C" w14:textId="77777777" w:rsidTr="003B0EB0">
        <w:trPr>
          <w:jc w:val="center"/>
        </w:trPr>
        <w:tc>
          <w:tcPr>
            <w:tcW w:w="1327" w:type="pct"/>
            <w:tcBorders>
              <w:top w:val="nil"/>
              <w:left w:val="single" w:sz="8" w:space="0" w:color="auto"/>
              <w:bottom w:val="single" w:sz="4" w:space="0" w:color="auto"/>
              <w:right w:val="nil"/>
            </w:tcBorders>
            <w:noWrap/>
            <w:vAlign w:val="center"/>
            <w:hideMark/>
          </w:tcPr>
          <w:p w14:paraId="6FD024DD" w14:textId="77777777" w:rsidR="00591820" w:rsidRPr="00E82C1C" w:rsidRDefault="00591820" w:rsidP="003B0EB0">
            <w:pPr>
              <w:pStyle w:val="a9"/>
            </w:pPr>
            <w:r w:rsidRPr="00E82C1C">
              <w:t>27</w:t>
            </w:r>
          </w:p>
        </w:tc>
        <w:tc>
          <w:tcPr>
            <w:tcW w:w="854" w:type="pct"/>
            <w:vMerge/>
            <w:tcBorders>
              <w:top w:val="nil"/>
              <w:left w:val="single" w:sz="8" w:space="0" w:color="auto"/>
              <w:bottom w:val="single" w:sz="4" w:space="0" w:color="auto"/>
              <w:right w:val="single" w:sz="4" w:space="0" w:color="auto"/>
            </w:tcBorders>
            <w:vAlign w:val="center"/>
            <w:hideMark/>
          </w:tcPr>
          <w:p w14:paraId="1F2326E0" w14:textId="77777777" w:rsidR="00591820" w:rsidRPr="00E82C1C" w:rsidRDefault="00591820" w:rsidP="003B0EB0">
            <w:pPr>
              <w:pStyle w:val="a9"/>
              <w:rPr>
                <w:i/>
              </w:rPr>
            </w:pPr>
          </w:p>
        </w:tc>
        <w:tc>
          <w:tcPr>
            <w:tcW w:w="1787" w:type="pct"/>
            <w:tcBorders>
              <w:top w:val="nil"/>
              <w:left w:val="nil"/>
              <w:bottom w:val="single" w:sz="4" w:space="0" w:color="auto"/>
              <w:right w:val="single" w:sz="4" w:space="0" w:color="auto"/>
            </w:tcBorders>
            <w:noWrap/>
            <w:vAlign w:val="center"/>
            <w:hideMark/>
          </w:tcPr>
          <w:p w14:paraId="22972B21" w14:textId="77777777" w:rsidR="00591820" w:rsidRPr="00E82C1C" w:rsidRDefault="00591820" w:rsidP="003B0EB0">
            <w:pPr>
              <w:pStyle w:val="a9"/>
              <w:rPr>
                <w:i/>
              </w:rPr>
            </w:pPr>
            <w:proofErr w:type="spellStart"/>
            <w:r w:rsidRPr="00E82C1C">
              <w:rPr>
                <w:i/>
              </w:rPr>
              <w:t>Limanda</w:t>
            </w:r>
            <w:proofErr w:type="spellEnd"/>
            <w:r w:rsidRPr="00E82C1C">
              <w:rPr>
                <w:i/>
              </w:rPr>
              <w:t xml:space="preserve"> </w:t>
            </w:r>
            <w:proofErr w:type="spellStart"/>
            <w:r w:rsidRPr="00E82C1C">
              <w:rPr>
                <w:i/>
              </w:rPr>
              <w:t>aspera</w:t>
            </w:r>
            <w:proofErr w:type="spellEnd"/>
          </w:p>
        </w:tc>
        <w:tc>
          <w:tcPr>
            <w:tcW w:w="1032" w:type="pct"/>
            <w:tcBorders>
              <w:top w:val="nil"/>
              <w:left w:val="nil"/>
              <w:bottom w:val="single" w:sz="4" w:space="0" w:color="auto"/>
              <w:right w:val="single" w:sz="8" w:space="0" w:color="auto"/>
            </w:tcBorders>
            <w:noWrap/>
            <w:vAlign w:val="center"/>
            <w:hideMark/>
          </w:tcPr>
          <w:p w14:paraId="1C5E5CF8" w14:textId="77777777" w:rsidR="00591820" w:rsidRPr="00E82C1C" w:rsidRDefault="00591820" w:rsidP="003B0EB0">
            <w:pPr>
              <w:pStyle w:val="a9"/>
            </w:pPr>
            <w:r w:rsidRPr="00E82C1C">
              <w:t>42</w:t>
            </w:r>
          </w:p>
        </w:tc>
      </w:tr>
      <w:tr w:rsidR="00591820" w:rsidRPr="00E82C1C" w14:paraId="14434445" w14:textId="77777777" w:rsidTr="003B0EB0">
        <w:trPr>
          <w:jc w:val="center"/>
        </w:trPr>
        <w:tc>
          <w:tcPr>
            <w:tcW w:w="1327" w:type="pct"/>
            <w:tcBorders>
              <w:top w:val="nil"/>
              <w:left w:val="single" w:sz="8" w:space="0" w:color="auto"/>
              <w:bottom w:val="single" w:sz="4" w:space="0" w:color="auto"/>
              <w:right w:val="nil"/>
            </w:tcBorders>
            <w:noWrap/>
            <w:vAlign w:val="center"/>
            <w:hideMark/>
          </w:tcPr>
          <w:p w14:paraId="781E6B8D" w14:textId="77777777" w:rsidR="00591820" w:rsidRPr="00E82C1C" w:rsidRDefault="00591820" w:rsidP="003B0EB0">
            <w:pPr>
              <w:pStyle w:val="a9"/>
            </w:pPr>
            <w:r w:rsidRPr="00E82C1C">
              <w:t>28</w:t>
            </w:r>
          </w:p>
        </w:tc>
        <w:tc>
          <w:tcPr>
            <w:tcW w:w="854" w:type="pct"/>
            <w:vMerge/>
            <w:tcBorders>
              <w:top w:val="nil"/>
              <w:left w:val="single" w:sz="8" w:space="0" w:color="auto"/>
              <w:bottom w:val="single" w:sz="4" w:space="0" w:color="auto"/>
              <w:right w:val="single" w:sz="4" w:space="0" w:color="auto"/>
            </w:tcBorders>
            <w:vAlign w:val="center"/>
            <w:hideMark/>
          </w:tcPr>
          <w:p w14:paraId="4210FC3B" w14:textId="77777777" w:rsidR="00591820" w:rsidRPr="00E82C1C" w:rsidRDefault="00591820" w:rsidP="003B0EB0">
            <w:pPr>
              <w:pStyle w:val="a9"/>
              <w:rPr>
                <w:i/>
              </w:rPr>
            </w:pPr>
          </w:p>
        </w:tc>
        <w:tc>
          <w:tcPr>
            <w:tcW w:w="1787" w:type="pct"/>
            <w:tcBorders>
              <w:top w:val="nil"/>
              <w:left w:val="nil"/>
              <w:bottom w:val="single" w:sz="4" w:space="0" w:color="auto"/>
              <w:right w:val="single" w:sz="4" w:space="0" w:color="auto"/>
            </w:tcBorders>
            <w:noWrap/>
            <w:vAlign w:val="center"/>
            <w:hideMark/>
          </w:tcPr>
          <w:p w14:paraId="20A92E97" w14:textId="77777777" w:rsidR="00591820" w:rsidRPr="00E82C1C" w:rsidRDefault="00591820" w:rsidP="003B0EB0">
            <w:pPr>
              <w:pStyle w:val="a9"/>
              <w:rPr>
                <w:i/>
              </w:rPr>
            </w:pPr>
            <w:proofErr w:type="spellStart"/>
            <w:r w:rsidRPr="00E82C1C">
              <w:rPr>
                <w:i/>
              </w:rPr>
              <w:t>Limanda</w:t>
            </w:r>
            <w:proofErr w:type="spellEnd"/>
            <w:r w:rsidRPr="00E82C1C">
              <w:rPr>
                <w:i/>
              </w:rPr>
              <w:t xml:space="preserve"> </w:t>
            </w:r>
            <w:proofErr w:type="spellStart"/>
            <w:r w:rsidRPr="00E82C1C">
              <w:rPr>
                <w:i/>
              </w:rPr>
              <w:t>sakhalinensis</w:t>
            </w:r>
            <w:proofErr w:type="spellEnd"/>
          </w:p>
        </w:tc>
        <w:tc>
          <w:tcPr>
            <w:tcW w:w="1032" w:type="pct"/>
            <w:tcBorders>
              <w:top w:val="nil"/>
              <w:left w:val="nil"/>
              <w:bottom w:val="single" w:sz="4" w:space="0" w:color="auto"/>
              <w:right w:val="single" w:sz="8" w:space="0" w:color="auto"/>
            </w:tcBorders>
            <w:noWrap/>
            <w:vAlign w:val="center"/>
            <w:hideMark/>
          </w:tcPr>
          <w:p w14:paraId="156D1174" w14:textId="77777777" w:rsidR="00591820" w:rsidRPr="00E82C1C" w:rsidRDefault="00591820" w:rsidP="003B0EB0">
            <w:pPr>
              <w:pStyle w:val="a9"/>
            </w:pPr>
            <w:r w:rsidRPr="00E82C1C">
              <w:t>64</w:t>
            </w:r>
          </w:p>
        </w:tc>
      </w:tr>
      <w:tr w:rsidR="00591820" w:rsidRPr="00E82C1C" w14:paraId="1100D31D" w14:textId="77777777" w:rsidTr="003B0EB0">
        <w:trPr>
          <w:jc w:val="center"/>
        </w:trPr>
        <w:tc>
          <w:tcPr>
            <w:tcW w:w="1327" w:type="pct"/>
            <w:tcBorders>
              <w:top w:val="nil"/>
              <w:left w:val="single" w:sz="8" w:space="0" w:color="auto"/>
              <w:bottom w:val="single" w:sz="4" w:space="0" w:color="auto"/>
              <w:right w:val="nil"/>
            </w:tcBorders>
            <w:noWrap/>
            <w:vAlign w:val="center"/>
            <w:hideMark/>
          </w:tcPr>
          <w:p w14:paraId="739EB639" w14:textId="77777777" w:rsidR="00591820" w:rsidRPr="00E82C1C" w:rsidRDefault="00591820" w:rsidP="003B0EB0">
            <w:pPr>
              <w:pStyle w:val="a9"/>
            </w:pPr>
            <w:r w:rsidRPr="00E82C1C">
              <w:t>29</w:t>
            </w:r>
          </w:p>
        </w:tc>
        <w:tc>
          <w:tcPr>
            <w:tcW w:w="854" w:type="pct"/>
            <w:vMerge/>
            <w:tcBorders>
              <w:top w:val="nil"/>
              <w:left w:val="single" w:sz="8" w:space="0" w:color="auto"/>
              <w:bottom w:val="single" w:sz="4" w:space="0" w:color="auto"/>
              <w:right w:val="single" w:sz="4" w:space="0" w:color="auto"/>
            </w:tcBorders>
            <w:vAlign w:val="center"/>
            <w:hideMark/>
          </w:tcPr>
          <w:p w14:paraId="2AC19A86" w14:textId="77777777" w:rsidR="00591820" w:rsidRPr="00E82C1C" w:rsidRDefault="00591820" w:rsidP="003B0EB0">
            <w:pPr>
              <w:pStyle w:val="a9"/>
              <w:rPr>
                <w:i/>
              </w:rPr>
            </w:pPr>
          </w:p>
        </w:tc>
        <w:tc>
          <w:tcPr>
            <w:tcW w:w="1787" w:type="pct"/>
            <w:tcBorders>
              <w:top w:val="nil"/>
              <w:left w:val="nil"/>
              <w:bottom w:val="single" w:sz="4" w:space="0" w:color="auto"/>
              <w:right w:val="single" w:sz="4" w:space="0" w:color="auto"/>
            </w:tcBorders>
            <w:noWrap/>
            <w:vAlign w:val="center"/>
            <w:hideMark/>
          </w:tcPr>
          <w:p w14:paraId="6051DD38" w14:textId="77777777" w:rsidR="00591820" w:rsidRPr="00E82C1C" w:rsidRDefault="00591820" w:rsidP="003B0EB0">
            <w:pPr>
              <w:pStyle w:val="a9"/>
              <w:rPr>
                <w:i/>
              </w:rPr>
            </w:pPr>
            <w:proofErr w:type="spellStart"/>
            <w:r w:rsidRPr="00E82C1C">
              <w:rPr>
                <w:i/>
              </w:rPr>
              <w:t>Atheresthes</w:t>
            </w:r>
            <w:proofErr w:type="spellEnd"/>
            <w:r w:rsidRPr="00E82C1C">
              <w:rPr>
                <w:i/>
              </w:rPr>
              <w:t xml:space="preserve"> </w:t>
            </w:r>
            <w:proofErr w:type="spellStart"/>
            <w:r w:rsidRPr="00E82C1C">
              <w:rPr>
                <w:i/>
              </w:rPr>
              <w:t>evermanni</w:t>
            </w:r>
            <w:proofErr w:type="spellEnd"/>
          </w:p>
        </w:tc>
        <w:tc>
          <w:tcPr>
            <w:tcW w:w="1032" w:type="pct"/>
            <w:tcBorders>
              <w:top w:val="nil"/>
              <w:left w:val="nil"/>
              <w:bottom w:val="single" w:sz="4" w:space="0" w:color="auto"/>
              <w:right w:val="single" w:sz="8" w:space="0" w:color="auto"/>
            </w:tcBorders>
            <w:noWrap/>
            <w:vAlign w:val="center"/>
            <w:hideMark/>
          </w:tcPr>
          <w:p w14:paraId="3FA0A5AE" w14:textId="77777777" w:rsidR="00591820" w:rsidRPr="00E82C1C" w:rsidRDefault="00591820" w:rsidP="003B0EB0">
            <w:pPr>
              <w:pStyle w:val="a9"/>
            </w:pPr>
            <w:r w:rsidRPr="00E82C1C">
              <w:t>7</w:t>
            </w:r>
          </w:p>
        </w:tc>
      </w:tr>
      <w:tr w:rsidR="00591820" w:rsidRPr="00E82C1C" w14:paraId="2DBEEAB3" w14:textId="77777777" w:rsidTr="003B0EB0">
        <w:trPr>
          <w:jc w:val="center"/>
        </w:trPr>
        <w:tc>
          <w:tcPr>
            <w:tcW w:w="1327" w:type="pct"/>
            <w:tcBorders>
              <w:top w:val="nil"/>
              <w:left w:val="single" w:sz="8" w:space="0" w:color="auto"/>
              <w:bottom w:val="single" w:sz="4" w:space="0" w:color="auto"/>
              <w:right w:val="nil"/>
            </w:tcBorders>
            <w:noWrap/>
            <w:vAlign w:val="center"/>
            <w:hideMark/>
          </w:tcPr>
          <w:p w14:paraId="67AFBD46" w14:textId="77777777" w:rsidR="00591820" w:rsidRPr="00E82C1C" w:rsidRDefault="00591820" w:rsidP="003B0EB0">
            <w:pPr>
              <w:pStyle w:val="a9"/>
            </w:pPr>
            <w:r w:rsidRPr="00E82C1C">
              <w:t>30</w:t>
            </w:r>
          </w:p>
        </w:tc>
        <w:tc>
          <w:tcPr>
            <w:tcW w:w="854" w:type="pct"/>
            <w:vMerge/>
            <w:tcBorders>
              <w:top w:val="nil"/>
              <w:left w:val="single" w:sz="8" w:space="0" w:color="auto"/>
              <w:bottom w:val="single" w:sz="4" w:space="0" w:color="auto"/>
              <w:right w:val="single" w:sz="4" w:space="0" w:color="auto"/>
            </w:tcBorders>
            <w:vAlign w:val="center"/>
            <w:hideMark/>
          </w:tcPr>
          <w:p w14:paraId="5BFD1A0B" w14:textId="77777777" w:rsidR="00591820" w:rsidRPr="00E82C1C" w:rsidRDefault="00591820" w:rsidP="003B0EB0">
            <w:pPr>
              <w:pStyle w:val="a9"/>
              <w:rPr>
                <w:i/>
              </w:rPr>
            </w:pPr>
          </w:p>
        </w:tc>
        <w:tc>
          <w:tcPr>
            <w:tcW w:w="1787" w:type="pct"/>
            <w:tcBorders>
              <w:top w:val="nil"/>
              <w:left w:val="nil"/>
              <w:bottom w:val="single" w:sz="4" w:space="0" w:color="auto"/>
              <w:right w:val="single" w:sz="4" w:space="0" w:color="auto"/>
            </w:tcBorders>
            <w:noWrap/>
            <w:vAlign w:val="center"/>
            <w:hideMark/>
          </w:tcPr>
          <w:p w14:paraId="17DCFC41" w14:textId="77777777" w:rsidR="00591820" w:rsidRPr="00E82C1C" w:rsidRDefault="00591820" w:rsidP="003B0EB0">
            <w:pPr>
              <w:pStyle w:val="a9"/>
              <w:rPr>
                <w:i/>
              </w:rPr>
            </w:pPr>
            <w:proofErr w:type="spellStart"/>
            <w:r w:rsidRPr="00E82C1C">
              <w:rPr>
                <w:i/>
              </w:rPr>
              <w:t>Platichthys</w:t>
            </w:r>
            <w:proofErr w:type="spellEnd"/>
            <w:r w:rsidRPr="00E82C1C">
              <w:rPr>
                <w:i/>
              </w:rPr>
              <w:t xml:space="preserve"> </w:t>
            </w:r>
            <w:proofErr w:type="spellStart"/>
            <w:r w:rsidRPr="00E82C1C">
              <w:rPr>
                <w:i/>
              </w:rPr>
              <w:t>stellatus</w:t>
            </w:r>
            <w:proofErr w:type="spellEnd"/>
          </w:p>
        </w:tc>
        <w:tc>
          <w:tcPr>
            <w:tcW w:w="1032" w:type="pct"/>
            <w:tcBorders>
              <w:top w:val="nil"/>
              <w:left w:val="nil"/>
              <w:bottom w:val="single" w:sz="4" w:space="0" w:color="auto"/>
              <w:right w:val="single" w:sz="8" w:space="0" w:color="auto"/>
            </w:tcBorders>
            <w:noWrap/>
            <w:vAlign w:val="center"/>
            <w:hideMark/>
          </w:tcPr>
          <w:p w14:paraId="13C5FE71" w14:textId="77777777" w:rsidR="00591820" w:rsidRPr="00E82C1C" w:rsidRDefault="00591820" w:rsidP="003B0EB0">
            <w:pPr>
              <w:pStyle w:val="a9"/>
            </w:pPr>
            <w:r w:rsidRPr="00E82C1C">
              <w:t>43</w:t>
            </w:r>
          </w:p>
        </w:tc>
      </w:tr>
      <w:tr w:rsidR="00591820" w:rsidRPr="00E82C1C" w14:paraId="7033F245" w14:textId="77777777" w:rsidTr="003B0EB0">
        <w:trPr>
          <w:jc w:val="center"/>
        </w:trPr>
        <w:tc>
          <w:tcPr>
            <w:tcW w:w="1327" w:type="pct"/>
            <w:tcBorders>
              <w:top w:val="nil"/>
              <w:left w:val="single" w:sz="8" w:space="0" w:color="auto"/>
              <w:bottom w:val="single" w:sz="4" w:space="0" w:color="auto"/>
              <w:right w:val="nil"/>
            </w:tcBorders>
            <w:noWrap/>
            <w:vAlign w:val="center"/>
            <w:hideMark/>
          </w:tcPr>
          <w:p w14:paraId="103EB0F8" w14:textId="77777777" w:rsidR="00591820" w:rsidRPr="00E82C1C" w:rsidRDefault="00591820" w:rsidP="003B0EB0">
            <w:pPr>
              <w:pStyle w:val="a9"/>
            </w:pPr>
            <w:r w:rsidRPr="00E82C1C">
              <w:t>31</w:t>
            </w:r>
          </w:p>
        </w:tc>
        <w:tc>
          <w:tcPr>
            <w:tcW w:w="854" w:type="pct"/>
            <w:vMerge/>
            <w:tcBorders>
              <w:top w:val="nil"/>
              <w:left w:val="single" w:sz="8" w:space="0" w:color="auto"/>
              <w:bottom w:val="single" w:sz="4" w:space="0" w:color="auto"/>
              <w:right w:val="single" w:sz="4" w:space="0" w:color="auto"/>
            </w:tcBorders>
            <w:vAlign w:val="center"/>
            <w:hideMark/>
          </w:tcPr>
          <w:p w14:paraId="5017C8B3" w14:textId="77777777" w:rsidR="00591820" w:rsidRPr="00E82C1C" w:rsidRDefault="00591820" w:rsidP="003B0EB0">
            <w:pPr>
              <w:pStyle w:val="a9"/>
              <w:rPr>
                <w:i/>
              </w:rPr>
            </w:pPr>
          </w:p>
        </w:tc>
        <w:tc>
          <w:tcPr>
            <w:tcW w:w="1787" w:type="pct"/>
            <w:tcBorders>
              <w:top w:val="nil"/>
              <w:left w:val="nil"/>
              <w:bottom w:val="single" w:sz="4" w:space="0" w:color="auto"/>
              <w:right w:val="single" w:sz="4" w:space="0" w:color="auto"/>
            </w:tcBorders>
            <w:noWrap/>
            <w:vAlign w:val="center"/>
            <w:hideMark/>
          </w:tcPr>
          <w:p w14:paraId="3B7B541E" w14:textId="77777777" w:rsidR="00591820" w:rsidRPr="00E82C1C" w:rsidRDefault="00591820" w:rsidP="003B0EB0">
            <w:pPr>
              <w:pStyle w:val="a9"/>
              <w:rPr>
                <w:i/>
              </w:rPr>
            </w:pPr>
            <w:proofErr w:type="spellStart"/>
            <w:r w:rsidRPr="00E82C1C">
              <w:rPr>
                <w:i/>
              </w:rPr>
              <w:t>Pleuronectes</w:t>
            </w:r>
            <w:proofErr w:type="spellEnd"/>
            <w:r w:rsidRPr="00E82C1C">
              <w:rPr>
                <w:i/>
              </w:rPr>
              <w:t xml:space="preserve"> </w:t>
            </w:r>
            <w:proofErr w:type="spellStart"/>
            <w:r w:rsidRPr="00E82C1C">
              <w:rPr>
                <w:i/>
              </w:rPr>
              <w:t>proboscideus</w:t>
            </w:r>
            <w:proofErr w:type="spellEnd"/>
          </w:p>
        </w:tc>
        <w:tc>
          <w:tcPr>
            <w:tcW w:w="1032" w:type="pct"/>
            <w:tcBorders>
              <w:top w:val="nil"/>
              <w:left w:val="nil"/>
              <w:bottom w:val="single" w:sz="4" w:space="0" w:color="auto"/>
              <w:right w:val="single" w:sz="8" w:space="0" w:color="auto"/>
            </w:tcBorders>
            <w:noWrap/>
            <w:vAlign w:val="center"/>
            <w:hideMark/>
          </w:tcPr>
          <w:p w14:paraId="0556DB9E" w14:textId="77777777" w:rsidR="00591820" w:rsidRPr="00E82C1C" w:rsidRDefault="00591820" w:rsidP="003B0EB0">
            <w:pPr>
              <w:pStyle w:val="a9"/>
            </w:pPr>
            <w:r w:rsidRPr="00E82C1C">
              <w:t>43</w:t>
            </w:r>
          </w:p>
        </w:tc>
      </w:tr>
      <w:tr w:rsidR="00591820" w:rsidRPr="00E82C1C" w14:paraId="5F3A84CA" w14:textId="77777777" w:rsidTr="003B0EB0">
        <w:trPr>
          <w:jc w:val="center"/>
        </w:trPr>
        <w:tc>
          <w:tcPr>
            <w:tcW w:w="1327" w:type="pct"/>
            <w:tcBorders>
              <w:top w:val="nil"/>
              <w:left w:val="single" w:sz="8" w:space="0" w:color="auto"/>
              <w:bottom w:val="single" w:sz="4" w:space="0" w:color="auto"/>
              <w:right w:val="nil"/>
            </w:tcBorders>
            <w:noWrap/>
            <w:vAlign w:val="center"/>
            <w:hideMark/>
          </w:tcPr>
          <w:p w14:paraId="13E231E9" w14:textId="77777777" w:rsidR="00591820" w:rsidRPr="00E82C1C" w:rsidRDefault="00591820" w:rsidP="003B0EB0">
            <w:pPr>
              <w:pStyle w:val="a9"/>
            </w:pPr>
            <w:r w:rsidRPr="00E82C1C">
              <w:t>32</w:t>
            </w:r>
          </w:p>
        </w:tc>
        <w:tc>
          <w:tcPr>
            <w:tcW w:w="854" w:type="pct"/>
            <w:vMerge/>
            <w:tcBorders>
              <w:top w:val="nil"/>
              <w:left w:val="single" w:sz="8" w:space="0" w:color="auto"/>
              <w:bottom w:val="single" w:sz="4" w:space="0" w:color="auto"/>
              <w:right w:val="single" w:sz="4" w:space="0" w:color="auto"/>
            </w:tcBorders>
            <w:vAlign w:val="center"/>
            <w:hideMark/>
          </w:tcPr>
          <w:p w14:paraId="67A18066" w14:textId="77777777" w:rsidR="00591820" w:rsidRPr="00E82C1C" w:rsidRDefault="00591820" w:rsidP="003B0EB0">
            <w:pPr>
              <w:pStyle w:val="a9"/>
              <w:rPr>
                <w:i/>
              </w:rPr>
            </w:pPr>
          </w:p>
        </w:tc>
        <w:tc>
          <w:tcPr>
            <w:tcW w:w="1787" w:type="pct"/>
            <w:tcBorders>
              <w:top w:val="nil"/>
              <w:left w:val="nil"/>
              <w:bottom w:val="single" w:sz="4" w:space="0" w:color="auto"/>
              <w:right w:val="single" w:sz="4" w:space="0" w:color="auto"/>
            </w:tcBorders>
            <w:noWrap/>
            <w:vAlign w:val="center"/>
            <w:hideMark/>
          </w:tcPr>
          <w:p w14:paraId="39C7B135" w14:textId="77777777" w:rsidR="00591820" w:rsidRPr="00E82C1C" w:rsidRDefault="00591820" w:rsidP="003B0EB0">
            <w:pPr>
              <w:pStyle w:val="a9"/>
              <w:rPr>
                <w:i/>
              </w:rPr>
            </w:pPr>
            <w:proofErr w:type="spellStart"/>
            <w:r w:rsidRPr="00E82C1C">
              <w:rPr>
                <w:i/>
              </w:rPr>
              <w:t>Pleuronectes</w:t>
            </w:r>
            <w:proofErr w:type="spellEnd"/>
            <w:r w:rsidRPr="00E82C1C">
              <w:rPr>
                <w:i/>
              </w:rPr>
              <w:t xml:space="preserve"> </w:t>
            </w:r>
            <w:proofErr w:type="spellStart"/>
            <w:r w:rsidRPr="00E82C1C">
              <w:rPr>
                <w:i/>
              </w:rPr>
              <w:t>quadrituberculatus</w:t>
            </w:r>
            <w:proofErr w:type="spellEnd"/>
          </w:p>
        </w:tc>
        <w:tc>
          <w:tcPr>
            <w:tcW w:w="1032" w:type="pct"/>
            <w:tcBorders>
              <w:top w:val="nil"/>
              <w:left w:val="nil"/>
              <w:bottom w:val="single" w:sz="4" w:space="0" w:color="auto"/>
              <w:right w:val="single" w:sz="8" w:space="0" w:color="auto"/>
            </w:tcBorders>
            <w:noWrap/>
            <w:vAlign w:val="center"/>
            <w:hideMark/>
          </w:tcPr>
          <w:p w14:paraId="3CE6042A" w14:textId="77777777" w:rsidR="00591820" w:rsidRPr="00E82C1C" w:rsidRDefault="00591820" w:rsidP="003B0EB0">
            <w:pPr>
              <w:pStyle w:val="a9"/>
            </w:pPr>
            <w:r w:rsidRPr="00E82C1C">
              <w:t>36</w:t>
            </w:r>
          </w:p>
        </w:tc>
      </w:tr>
      <w:tr w:rsidR="00591820" w:rsidRPr="00E82C1C" w14:paraId="52C73981" w14:textId="77777777" w:rsidTr="003B0EB0">
        <w:trPr>
          <w:jc w:val="center"/>
        </w:trPr>
        <w:tc>
          <w:tcPr>
            <w:tcW w:w="1327" w:type="pct"/>
            <w:tcBorders>
              <w:top w:val="nil"/>
              <w:left w:val="single" w:sz="8" w:space="0" w:color="auto"/>
              <w:bottom w:val="single" w:sz="4" w:space="0" w:color="auto"/>
              <w:right w:val="nil"/>
            </w:tcBorders>
            <w:noWrap/>
            <w:vAlign w:val="center"/>
            <w:hideMark/>
          </w:tcPr>
          <w:p w14:paraId="630528CD" w14:textId="77777777" w:rsidR="00591820" w:rsidRPr="00E82C1C" w:rsidRDefault="00591820" w:rsidP="003B0EB0">
            <w:pPr>
              <w:pStyle w:val="a9"/>
            </w:pPr>
            <w:r w:rsidRPr="00E82C1C">
              <w:t>33</w:t>
            </w:r>
          </w:p>
        </w:tc>
        <w:tc>
          <w:tcPr>
            <w:tcW w:w="854" w:type="pct"/>
            <w:tcBorders>
              <w:top w:val="nil"/>
              <w:left w:val="single" w:sz="8" w:space="0" w:color="auto"/>
              <w:bottom w:val="single" w:sz="8" w:space="0" w:color="auto"/>
              <w:right w:val="single" w:sz="4" w:space="0" w:color="auto"/>
            </w:tcBorders>
            <w:noWrap/>
            <w:vAlign w:val="center"/>
            <w:hideMark/>
          </w:tcPr>
          <w:p w14:paraId="57FB1E22" w14:textId="77777777" w:rsidR="00591820" w:rsidRPr="00E82C1C" w:rsidRDefault="00591820" w:rsidP="003B0EB0">
            <w:pPr>
              <w:pStyle w:val="a9"/>
              <w:rPr>
                <w:i/>
              </w:rPr>
            </w:pPr>
            <w:proofErr w:type="spellStart"/>
            <w:r w:rsidRPr="00E82C1C">
              <w:rPr>
                <w:i/>
              </w:rPr>
              <w:t>Ammodytidae</w:t>
            </w:r>
            <w:proofErr w:type="spellEnd"/>
          </w:p>
        </w:tc>
        <w:tc>
          <w:tcPr>
            <w:tcW w:w="1787" w:type="pct"/>
            <w:tcBorders>
              <w:top w:val="nil"/>
              <w:left w:val="nil"/>
              <w:bottom w:val="single" w:sz="8" w:space="0" w:color="auto"/>
              <w:right w:val="single" w:sz="4" w:space="0" w:color="auto"/>
            </w:tcBorders>
            <w:noWrap/>
            <w:vAlign w:val="center"/>
            <w:hideMark/>
          </w:tcPr>
          <w:p w14:paraId="57BFDA23" w14:textId="77777777" w:rsidR="00591820" w:rsidRPr="00E82C1C" w:rsidRDefault="00591820" w:rsidP="003B0EB0">
            <w:pPr>
              <w:pStyle w:val="a9"/>
              <w:rPr>
                <w:i/>
              </w:rPr>
            </w:pPr>
            <w:proofErr w:type="spellStart"/>
            <w:r w:rsidRPr="00E82C1C">
              <w:rPr>
                <w:i/>
              </w:rPr>
              <w:t>Ammodytes</w:t>
            </w:r>
            <w:proofErr w:type="spellEnd"/>
            <w:r w:rsidRPr="00E82C1C">
              <w:rPr>
                <w:i/>
              </w:rPr>
              <w:t xml:space="preserve"> </w:t>
            </w:r>
            <w:proofErr w:type="spellStart"/>
            <w:r w:rsidRPr="00E82C1C">
              <w:rPr>
                <w:i/>
              </w:rPr>
              <w:t>hexapterus</w:t>
            </w:r>
            <w:proofErr w:type="spellEnd"/>
          </w:p>
        </w:tc>
        <w:tc>
          <w:tcPr>
            <w:tcW w:w="1032" w:type="pct"/>
            <w:tcBorders>
              <w:top w:val="nil"/>
              <w:left w:val="nil"/>
              <w:bottom w:val="single" w:sz="8" w:space="0" w:color="auto"/>
              <w:right w:val="single" w:sz="8" w:space="0" w:color="auto"/>
            </w:tcBorders>
            <w:noWrap/>
            <w:vAlign w:val="center"/>
            <w:hideMark/>
          </w:tcPr>
          <w:p w14:paraId="76205E1B" w14:textId="77777777" w:rsidR="00591820" w:rsidRPr="00E82C1C" w:rsidRDefault="00591820" w:rsidP="003B0EB0">
            <w:pPr>
              <w:pStyle w:val="a9"/>
            </w:pPr>
            <w:r w:rsidRPr="00E82C1C">
              <w:t>7</w:t>
            </w:r>
          </w:p>
        </w:tc>
      </w:tr>
    </w:tbl>
    <w:p w14:paraId="3FF5E1E8" w14:textId="77777777" w:rsidR="00591820" w:rsidRPr="00E82C1C" w:rsidRDefault="00591820" w:rsidP="00591820">
      <w:r w:rsidRPr="00E82C1C">
        <w:t xml:space="preserve">И по численности, и по биомассе в уловах абсолютно доминировал минтай. Средняя плотность этого вида в пересчете на км² соответствовала 26 тыс. экз., биомасса – 13,4 т. С учетом коэффициента уловистости трала средняя биомасса минтая составила 33,6 т, варьируя от 4,1 до 36,8 т/км2. Длина тела минтая из массовых промеров изменялась от 20 до 69 см при среднем значении 41,8 см. Доминировали особи двух модальных групп длинной – от 26 до 29 см составила 18 % вторая основная группа длиною от 39 до 49 см (52 %). Длина тела при проведении биологических анализов составила в среднем 43,9 см. В уловах присутствовали особи в возрасте 1–13 лет. Преобладали неполовозрелые рыбы 3–5 лет. </w:t>
      </w:r>
    </w:p>
    <w:p w14:paraId="56E8452A" w14:textId="77777777" w:rsidR="00591820" w:rsidRPr="00E82C1C" w:rsidRDefault="00591820" w:rsidP="00591820">
      <w:r w:rsidRPr="00E82C1C">
        <w:t xml:space="preserve">В таблице 3.4-9 на основе данных ихтиологических съёмок в ноябре 2015 года представлена информация по частоте встречаемости морских рыб на </w:t>
      </w:r>
      <w:proofErr w:type="spellStart"/>
      <w:r w:rsidRPr="00E82C1C">
        <w:t>Аяшском</w:t>
      </w:r>
      <w:proofErr w:type="spellEnd"/>
      <w:r w:rsidRPr="00E82C1C">
        <w:t xml:space="preserve"> лицензионном участке.</w:t>
      </w:r>
    </w:p>
    <w:p w14:paraId="27B24BD4" w14:textId="77777777" w:rsidR="00591820" w:rsidRPr="00E82C1C" w:rsidRDefault="00591820" w:rsidP="00591820">
      <w:pPr>
        <w:pStyle w:val="a2"/>
      </w:pPr>
      <w:r w:rsidRPr="00E82C1C">
        <w:t xml:space="preserve">Видовой состав морских рыб на </w:t>
      </w:r>
      <w:proofErr w:type="spellStart"/>
      <w:r w:rsidRPr="00E82C1C">
        <w:t>Аяшском</w:t>
      </w:r>
      <w:proofErr w:type="spellEnd"/>
      <w:r w:rsidRPr="00E82C1C">
        <w:t xml:space="preserve"> лицензионном участке</w:t>
      </w:r>
    </w:p>
    <w:tbl>
      <w:tblPr>
        <w:tblW w:w="5000" w:type="pct"/>
        <w:jc w:val="center"/>
        <w:tblLook w:val="04A0" w:firstRow="1" w:lastRow="0" w:firstColumn="1" w:lastColumn="0" w:noHBand="0" w:noVBand="1"/>
      </w:tblPr>
      <w:tblGrid>
        <w:gridCol w:w="680"/>
        <w:gridCol w:w="2140"/>
        <w:gridCol w:w="4522"/>
        <w:gridCol w:w="2511"/>
      </w:tblGrid>
      <w:tr w:rsidR="00591820" w:rsidRPr="00E82C1C" w14:paraId="0D2E9AE9" w14:textId="77777777" w:rsidTr="003B0EB0">
        <w:trPr>
          <w:cantSplit/>
          <w:trHeight w:val="315"/>
          <w:tblHeader/>
          <w:jc w:val="center"/>
        </w:trPr>
        <w:tc>
          <w:tcPr>
            <w:tcW w:w="546" w:type="dxa"/>
            <w:tcBorders>
              <w:top w:val="single" w:sz="8" w:space="0" w:color="auto"/>
              <w:left w:val="single" w:sz="8" w:space="0" w:color="auto"/>
              <w:bottom w:val="single" w:sz="4" w:space="0" w:color="auto"/>
              <w:right w:val="single" w:sz="4" w:space="0" w:color="auto"/>
            </w:tcBorders>
            <w:noWrap/>
            <w:vAlign w:val="center"/>
            <w:hideMark/>
          </w:tcPr>
          <w:p w14:paraId="7E13C93F" w14:textId="77777777" w:rsidR="00591820" w:rsidRPr="00E82C1C" w:rsidRDefault="00591820" w:rsidP="003B0EB0">
            <w:pPr>
              <w:pStyle w:val="aa"/>
            </w:pPr>
            <w:r w:rsidRPr="00E82C1C">
              <w:t>№</w:t>
            </w:r>
          </w:p>
        </w:tc>
        <w:tc>
          <w:tcPr>
            <w:tcW w:w="1719" w:type="dxa"/>
            <w:tcBorders>
              <w:top w:val="single" w:sz="8" w:space="0" w:color="auto"/>
              <w:left w:val="nil"/>
              <w:bottom w:val="single" w:sz="4" w:space="0" w:color="auto"/>
              <w:right w:val="single" w:sz="4" w:space="0" w:color="auto"/>
            </w:tcBorders>
            <w:noWrap/>
            <w:vAlign w:val="center"/>
            <w:hideMark/>
          </w:tcPr>
          <w:p w14:paraId="581C6FCB" w14:textId="77777777" w:rsidR="00591820" w:rsidRPr="00E82C1C" w:rsidRDefault="00591820" w:rsidP="003B0EB0">
            <w:pPr>
              <w:pStyle w:val="aa"/>
            </w:pPr>
            <w:r w:rsidRPr="00E82C1C">
              <w:t>Семейство</w:t>
            </w:r>
          </w:p>
        </w:tc>
        <w:tc>
          <w:tcPr>
            <w:tcW w:w="3632" w:type="dxa"/>
            <w:tcBorders>
              <w:top w:val="single" w:sz="8" w:space="0" w:color="auto"/>
              <w:left w:val="nil"/>
              <w:bottom w:val="single" w:sz="4" w:space="0" w:color="auto"/>
              <w:right w:val="single" w:sz="4" w:space="0" w:color="auto"/>
            </w:tcBorders>
            <w:noWrap/>
            <w:vAlign w:val="center"/>
            <w:hideMark/>
          </w:tcPr>
          <w:p w14:paraId="55F9ACF7" w14:textId="77777777" w:rsidR="00591820" w:rsidRPr="00E82C1C" w:rsidRDefault="00591820" w:rsidP="003B0EB0">
            <w:pPr>
              <w:pStyle w:val="aa"/>
            </w:pPr>
            <w:r w:rsidRPr="00E82C1C">
              <w:t>Вид</w:t>
            </w:r>
          </w:p>
        </w:tc>
        <w:tc>
          <w:tcPr>
            <w:tcW w:w="2017" w:type="dxa"/>
            <w:tcBorders>
              <w:top w:val="single" w:sz="8" w:space="0" w:color="auto"/>
              <w:left w:val="nil"/>
              <w:bottom w:val="single" w:sz="4" w:space="0" w:color="auto"/>
              <w:right w:val="single" w:sz="8" w:space="0" w:color="auto"/>
            </w:tcBorders>
            <w:noWrap/>
            <w:vAlign w:val="center"/>
            <w:hideMark/>
          </w:tcPr>
          <w:p w14:paraId="666D60FC" w14:textId="77777777" w:rsidR="00591820" w:rsidRPr="00E82C1C" w:rsidRDefault="00591820" w:rsidP="003B0EB0">
            <w:pPr>
              <w:pStyle w:val="aa"/>
            </w:pPr>
            <w:r w:rsidRPr="00E82C1C">
              <w:t>Встречаемость, %</w:t>
            </w:r>
          </w:p>
        </w:tc>
      </w:tr>
      <w:tr w:rsidR="00591820" w:rsidRPr="00E82C1C" w14:paraId="7F27B6DE" w14:textId="77777777" w:rsidTr="003B0EB0">
        <w:trPr>
          <w:trHeight w:val="330"/>
          <w:jc w:val="center"/>
        </w:trPr>
        <w:tc>
          <w:tcPr>
            <w:tcW w:w="546" w:type="dxa"/>
            <w:tcBorders>
              <w:top w:val="nil"/>
              <w:left w:val="single" w:sz="8" w:space="0" w:color="auto"/>
              <w:bottom w:val="single" w:sz="4" w:space="0" w:color="auto"/>
              <w:right w:val="single" w:sz="4" w:space="0" w:color="auto"/>
            </w:tcBorders>
            <w:noWrap/>
            <w:vAlign w:val="center"/>
            <w:hideMark/>
          </w:tcPr>
          <w:p w14:paraId="4FF99DAF" w14:textId="77777777" w:rsidR="00591820" w:rsidRPr="00E82C1C" w:rsidRDefault="00591820" w:rsidP="003B0EB0">
            <w:pPr>
              <w:pStyle w:val="a9"/>
            </w:pPr>
            <w:r w:rsidRPr="00E82C1C">
              <w:t>1</w:t>
            </w:r>
          </w:p>
        </w:tc>
        <w:tc>
          <w:tcPr>
            <w:tcW w:w="1719" w:type="dxa"/>
            <w:tcBorders>
              <w:top w:val="nil"/>
              <w:left w:val="nil"/>
              <w:bottom w:val="single" w:sz="4" w:space="0" w:color="auto"/>
              <w:right w:val="single" w:sz="4" w:space="0" w:color="auto"/>
            </w:tcBorders>
            <w:vAlign w:val="center"/>
            <w:hideMark/>
          </w:tcPr>
          <w:p w14:paraId="36230F87" w14:textId="77777777" w:rsidR="00591820" w:rsidRPr="00E82C1C" w:rsidRDefault="00591820" w:rsidP="003B0EB0">
            <w:pPr>
              <w:pStyle w:val="a9"/>
              <w:rPr>
                <w:i/>
              </w:rPr>
            </w:pPr>
            <w:proofErr w:type="spellStart"/>
            <w:r w:rsidRPr="00E82C1C">
              <w:rPr>
                <w:i/>
              </w:rPr>
              <w:t>Rajidae</w:t>
            </w:r>
            <w:proofErr w:type="spellEnd"/>
          </w:p>
        </w:tc>
        <w:tc>
          <w:tcPr>
            <w:tcW w:w="3632" w:type="dxa"/>
            <w:tcBorders>
              <w:top w:val="nil"/>
              <w:left w:val="nil"/>
              <w:bottom w:val="single" w:sz="4" w:space="0" w:color="auto"/>
              <w:right w:val="single" w:sz="4" w:space="0" w:color="auto"/>
            </w:tcBorders>
            <w:vAlign w:val="center"/>
            <w:hideMark/>
          </w:tcPr>
          <w:p w14:paraId="7A17766C" w14:textId="77777777" w:rsidR="00591820" w:rsidRPr="00E82C1C" w:rsidRDefault="00591820" w:rsidP="003B0EB0">
            <w:pPr>
              <w:pStyle w:val="a9"/>
              <w:rPr>
                <w:i/>
              </w:rPr>
            </w:pPr>
            <w:proofErr w:type="spellStart"/>
            <w:r w:rsidRPr="00E82C1C">
              <w:rPr>
                <w:i/>
              </w:rPr>
              <w:t>Bathyraja</w:t>
            </w:r>
            <w:proofErr w:type="spellEnd"/>
            <w:r w:rsidRPr="00E82C1C">
              <w:rPr>
                <w:i/>
              </w:rPr>
              <w:t xml:space="preserve"> </w:t>
            </w:r>
            <w:proofErr w:type="spellStart"/>
            <w:r w:rsidRPr="00E82C1C">
              <w:rPr>
                <w:i/>
              </w:rPr>
              <w:t>parmifera</w:t>
            </w:r>
            <w:proofErr w:type="spellEnd"/>
          </w:p>
        </w:tc>
        <w:tc>
          <w:tcPr>
            <w:tcW w:w="2017" w:type="dxa"/>
            <w:tcBorders>
              <w:top w:val="nil"/>
              <w:left w:val="nil"/>
              <w:bottom w:val="single" w:sz="4" w:space="0" w:color="auto"/>
              <w:right w:val="single" w:sz="8" w:space="0" w:color="auto"/>
            </w:tcBorders>
            <w:noWrap/>
            <w:vAlign w:val="center"/>
            <w:hideMark/>
          </w:tcPr>
          <w:p w14:paraId="7126F8E7" w14:textId="77777777" w:rsidR="00591820" w:rsidRPr="00E82C1C" w:rsidRDefault="00591820" w:rsidP="003B0EB0">
            <w:pPr>
              <w:pStyle w:val="a9"/>
            </w:pPr>
            <w:r w:rsidRPr="00E82C1C">
              <w:t>54</w:t>
            </w:r>
          </w:p>
        </w:tc>
      </w:tr>
      <w:tr w:rsidR="00591820" w:rsidRPr="00E82C1C" w14:paraId="44DC186A" w14:textId="77777777" w:rsidTr="003B0EB0">
        <w:trPr>
          <w:trHeight w:val="315"/>
          <w:jc w:val="center"/>
        </w:trPr>
        <w:tc>
          <w:tcPr>
            <w:tcW w:w="546" w:type="dxa"/>
            <w:tcBorders>
              <w:top w:val="nil"/>
              <w:left w:val="single" w:sz="8" w:space="0" w:color="auto"/>
              <w:bottom w:val="single" w:sz="4" w:space="0" w:color="auto"/>
              <w:right w:val="single" w:sz="4" w:space="0" w:color="auto"/>
            </w:tcBorders>
            <w:noWrap/>
            <w:vAlign w:val="center"/>
            <w:hideMark/>
          </w:tcPr>
          <w:p w14:paraId="319F53B7" w14:textId="77777777" w:rsidR="00591820" w:rsidRPr="00E82C1C" w:rsidRDefault="00591820" w:rsidP="003B0EB0">
            <w:pPr>
              <w:pStyle w:val="a9"/>
            </w:pPr>
            <w:r w:rsidRPr="00E82C1C">
              <w:t>2</w:t>
            </w:r>
          </w:p>
        </w:tc>
        <w:tc>
          <w:tcPr>
            <w:tcW w:w="1719" w:type="dxa"/>
            <w:tcBorders>
              <w:top w:val="nil"/>
              <w:left w:val="nil"/>
              <w:bottom w:val="single" w:sz="4" w:space="0" w:color="auto"/>
              <w:right w:val="single" w:sz="4" w:space="0" w:color="auto"/>
            </w:tcBorders>
            <w:noWrap/>
            <w:vAlign w:val="center"/>
            <w:hideMark/>
          </w:tcPr>
          <w:p w14:paraId="485B7111" w14:textId="77777777" w:rsidR="00591820" w:rsidRPr="00E82C1C" w:rsidRDefault="00591820" w:rsidP="003B0EB0">
            <w:pPr>
              <w:pStyle w:val="a9"/>
              <w:rPr>
                <w:i/>
              </w:rPr>
            </w:pPr>
            <w:proofErr w:type="spellStart"/>
            <w:r w:rsidRPr="00E82C1C">
              <w:rPr>
                <w:i/>
              </w:rPr>
              <w:t>Osmeridae</w:t>
            </w:r>
            <w:proofErr w:type="spellEnd"/>
          </w:p>
        </w:tc>
        <w:tc>
          <w:tcPr>
            <w:tcW w:w="3632" w:type="dxa"/>
            <w:tcBorders>
              <w:top w:val="nil"/>
              <w:left w:val="nil"/>
              <w:bottom w:val="single" w:sz="4" w:space="0" w:color="auto"/>
              <w:right w:val="single" w:sz="4" w:space="0" w:color="auto"/>
            </w:tcBorders>
            <w:shd w:val="clear" w:color="auto" w:fill="FFFFFF"/>
            <w:noWrap/>
            <w:vAlign w:val="center"/>
            <w:hideMark/>
          </w:tcPr>
          <w:p w14:paraId="770D6DFE" w14:textId="77777777" w:rsidR="00591820" w:rsidRPr="00E82C1C" w:rsidRDefault="00591820" w:rsidP="003B0EB0">
            <w:pPr>
              <w:pStyle w:val="a9"/>
              <w:rPr>
                <w:i/>
              </w:rPr>
            </w:pPr>
            <w:proofErr w:type="spellStart"/>
            <w:r w:rsidRPr="00E82C1C">
              <w:rPr>
                <w:i/>
              </w:rPr>
              <w:t>Mallotus</w:t>
            </w:r>
            <w:proofErr w:type="spellEnd"/>
            <w:r w:rsidRPr="00E82C1C">
              <w:rPr>
                <w:i/>
              </w:rPr>
              <w:t xml:space="preserve"> </w:t>
            </w:r>
            <w:proofErr w:type="spellStart"/>
            <w:r w:rsidRPr="00E82C1C">
              <w:rPr>
                <w:i/>
              </w:rPr>
              <w:t>villotus</w:t>
            </w:r>
            <w:proofErr w:type="spellEnd"/>
          </w:p>
        </w:tc>
        <w:tc>
          <w:tcPr>
            <w:tcW w:w="2017" w:type="dxa"/>
            <w:tcBorders>
              <w:top w:val="nil"/>
              <w:left w:val="nil"/>
              <w:bottom w:val="single" w:sz="4" w:space="0" w:color="auto"/>
              <w:right w:val="single" w:sz="8" w:space="0" w:color="auto"/>
            </w:tcBorders>
            <w:noWrap/>
            <w:vAlign w:val="center"/>
            <w:hideMark/>
          </w:tcPr>
          <w:p w14:paraId="59419ACA" w14:textId="77777777" w:rsidR="00591820" w:rsidRPr="00E82C1C" w:rsidRDefault="00591820" w:rsidP="003B0EB0">
            <w:pPr>
              <w:pStyle w:val="a9"/>
            </w:pPr>
            <w:r w:rsidRPr="00E82C1C">
              <w:t>8</w:t>
            </w:r>
          </w:p>
        </w:tc>
      </w:tr>
      <w:tr w:rsidR="00591820" w:rsidRPr="00E82C1C" w14:paraId="0DD4D9CC" w14:textId="77777777" w:rsidTr="003B0EB0">
        <w:trPr>
          <w:trHeight w:val="315"/>
          <w:jc w:val="center"/>
        </w:trPr>
        <w:tc>
          <w:tcPr>
            <w:tcW w:w="546" w:type="dxa"/>
            <w:tcBorders>
              <w:top w:val="nil"/>
              <w:left w:val="single" w:sz="8" w:space="0" w:color="auto"/>
              <w:bottom w:val="single" w:sz="4" w:space="0" w:color="auto"/>
              <w:right w:val="single" w:sz="4" w:space="0" w:color="auto"/>
            </w:tcBorders>
            <w:noWrap/>
            <w:vAlign w:val="center"/>
            <w:hideMark/>
          </w:tcPr>
          <w:p w14:paraId="4AA17CF7" w14:textId="77777777" w:rsidR="00591820" w:rsidRPr="00E82C1C" w:rsidRDefault="00591820" w:rsidP="003B0EB0">
            <w:pPr>
              <w:pStyle w:val="a9"/>
            </w:pPr>
            <w:r w:rsidRPr="00E82C1C">
              <w:t>3</w:t>
            </w:r>
          </w:p>
        </w:tc>
        <w:tc>
          <w:tcPr>
            <w:tcW w:w="1719" w:type="dxa"/>
            <w:tcBorders>
              <w:top w:val="nil"/>
              <w:left w:val="nil"/>
              <w:bottom w:val="single" w:sz="4" w:space="0" w:color="auto"/>
              <w:right w:val="single" w:sz="4" w:space="0" w:color="auto"/>
            </w:tcBorders>
            <w:noWrap/>
            <w:vAlign w:val="center"/>
            <w:hideMark/>
          </w:tcPr>
          <w:p w14:paraId="3043DD22" w14:textId="77777777" w:rsidR="00591820" w:rsidRPr="00E82C1C" w:rsidRDefault="00591820" w:rsidP="003B0EB0">
            <w:pPr>
              <w:pStyle w:val="a9"/>
              <w:rPr>
                <w:i/>
              </w:rPr>
            </w:pPr>
            <w:proofErr w:type="spellStart"/>
            <w:r w:rsidRPr="00E82C1C">
              <w:rPr>
                <w:i/>
              </w:rPr>
              <w:t>Clupeidae</w:t>
            </w:r>
            <w:proofErr w:type="spellEnd"/>
          </w:p>
        </w:tc>
        <w:tc>
          <w:tcPr>
            <w:tcW w:w="3632" w:type="dxa"/>
            <w:tcBorders>
              <w:top w:val="nil"/>
              <w:left w:val="nil"/>
              <w:bottom w:val="single" w:sz="4" w:space="0" w:color="auto"/>
              <w:right w:val="single" w:sz="4" w:space="0" w:color="auto"/>
            </w:tcBorders>
            <w:shd w:val="clear" w:color="auto" w:fill="FFFFFF"/>
            <w:noWrap/>
            <w:vAlign w:val="center"/>
            <w:hideMark/>
          </w:tcPr>
          <w:p w14:paraId="36872D2E" w14:textId="77777777" w:rsidR="00591820" w:rsidRPr="00E82C1C" w:rsidRDefault="00591820" w:rsidP="003B0EB0">
            <w:pPr>
              <w:pStyle w:val="a9"/>
              <w:rPr>
                <w:i/>
              </w:rPr>
            </w:pPr>
            <w:proofErr w:type="spellStart"/>
            <w:r w:rsidRPr="00E82C1C">
              <w:rPr>
                <w:i/>
              </w:rPr>
              <w:t>Clupea</w:t>
            </w:r>
            <w:proofErr w:type="spellEnd"/>
            <w:r w:rsidRPr="00E82C1C">
              <w:rPr>
                <w:i/>
              </w:rPr>
              <w:t xml:space="preserve"> </w:t>
            </w:r>
            <w:proofErr w:type="spellStart"/>
            <w:r w:rsidRPr="00E82C1C">
              <w:rPr>
                <w:i/>
              </w:rPr>
              <w:t>pallasii</w:t>
            </w:r>
            <w:proofErr w:type="spellEnd"/>
          </w:p>
        </w:tc>
        <w:tc>
          <w:tcPr>
            <w:tcW w:w="2017" w:type="dxa"/>
            <w:tcBorders>
              <w:top w:val="nil"/>
              <w:left w:val="nil"/>
              <w:bottom w:val="single" w:sz="4" w:space="0" w:color="auto"/>
              <w:right w:val="single" w:sz="8" w:space="0" w:color="auto"/>
            </w:tcBorders>
            <w:noWrap/>
            <w:vAlign w:val="center"/>
            <w:hideMark/>
          </w:tcPr>
          <w:p w14:paraId="7ADD10A7" w14:textId="77777777" w:rsidR="00591820" w:rsidRPr="00E82C1C" w:rsidRDefault="00591820" w:rsidP="003B0EB0">
            <w:pPr>
              <w:pStyle w:val="a9"/>
            </w:pPr>
            <w:r w:rsidRPr="00E82C1C">
              <w:t>62</w:t>
            </w:r>
          </w:p>
        </w:tc>
      </w:tr>
      <w:tr w:rsidR="00591820" w:rsidRPr="00E82C1C" w14:paraId="389A858B" w14:textId="77777777" w:rsidTr="003B0EB0">
        <w:trPr>
          <w:trHeight w:val="315"/>
          <w:jc w:val="center"/>
        </w:trPr>
        <w:tc>
          <w:tcPr>
            <w:tcW w:w="546" w:type="dxa"/>
            <w:tcBorders>
              <w:top w:val="nil"/>
              <w:left w:val="single" w:sz="8" w:space="0" w:color="auto"/>
              <w:bottom w:val="single" w:sz="4" w:space="0" w:color="auto"/>
              <w:right w:val="single" w:sz="4" w:space="0" w:color="auto"/>
            </w:tcBorders>
            <w:noWrap/>
            <w:vAlign w:val="center"/>
            <w:hideMark/>
          </w:tcPr>
          <w:p w14:paraId="39B415CA" w14:textId="77777777" w:rsidR="00591820" w:rsidRPr="00E82C1C" w:rsidRDefault="00591820" w:rsidP="003B0EB0">
            <w:pPr>
              <w:pStyle w:val="a9"/>
            </w:pPr>
            <w:r w:rsidRPr="00E82C1C">
              <w:t>4</w:t>
            </w:r>
          </w:p>
        </w:tc>
        <w:tc>
          <w:tcPr>
            <w:tcW w:w="1719" w:type="dxa"/>
            <w:vMerge w:val="restart"/>
            <w:tcBorders>
              <w:top w:val="nil"/>
              <w:left w:val="single" w:sz="4" w:space="0" w:color="auto"/>
              <w:bottom w:val="single" w:sz="4" w:space="0" w:color="auto"/>
              <w:right w:val="single" w:sz="4" w:space="0" w:color="auto"/>
            </w:tcBorders>
            <w:noWrap/>
            <w:vAlign w:val="center"/>
            <w:hideMark/>
          </w:tcPr>
          <w:p w14:paraId="4CB4C671" w14:textId="77777777" w:rsidR="00591820" w:rsidRPr="00E82C1C" w:rsidRDefault="00591820" w:rsidP="003B0EB0">
            <w:pPr>
              <w:pStyle w:val="a9"/>
              <w:rPr>
                <w:i/>
              </w:rPr>
            </w:pPr>
            <w:proofErr w:type="spellStart"/>
            <w:r w:rsidRPr="00E82C1C">
              <w:rPr>
                <w:i/>
              </w:rPr>
              <w:t>Gadidae</w:t>
            </w:r>
            <w:proofErr w:type="spellEnd"/>
          </w:p>
        </w:tc>
        <w:tc>
          <w:tcPr>
            <w:tcW w:w="3632" w:type="dxa"/>
            <w:tcBorders>
              <w:top w:val="nil"/>
              <w:left w:val="nil"/>
              <w:bottom w:val="single" w:sz="4" w:space="0" w:color="auto"/>
              <w:right w:val="single" w:sz="4" w:space="0" w:color="auto"/>
            </w:tcBorders>
            <w:noWrap/>
            <w:vAlign w:val="center"/>
            <w:hideMark/>
          </w:tcPr>
          <w:p w14:paraId="4E2DB1A5" w14:textId="77777777" w:rsidR="00591820" w:rsidRPr="00E82C1C" w:rsidRDefault="00591820" w:rsidP="003B0EB0">
            <w:pPr>
              <w:pStyle w:val="a9"/>
              <w:rPr>
                <w:i/>
              </w:rPr>
            </w:pPr>
            <w:proofErr w:type="spellStart"/>
            <w:r w:rsidRPr="00E82C1C">
              <w:rPr>
                <w:i/>
              </w:rPr>
              <w:t>Elegenus</w:t>
            </w:r>
            <w:proofErr w:type="spellEnd"/>
            <w:r w:rsidRPr="00E82C1C">
              <w:rPr>
                <w:i/>
              </w:rPr>
              <w:t xml:space="preserve"> </w:t>
            </w:r>
            <w:proofErr w:type="spellStart"/>
            <w:r w:rsidRPr="00E82C1C">
              <w:rPr>
                <w:i/>
              </w:rPr>
              <w:t>gracelus</w:t>
            </w:r>
            <w:proofErr w:type="spellEnd"/>
          </w:p>
        </w:tc>
        <w:tc>
          <w:tcPr>
            <w:tcW w:w="2017" w:type="dxa"/>
            <w:tcBorders>
              <w:top w:val="nil"/>
              <w:left w:val="nil"/>
              <w:bottom w:val="single" w:sz="4" w:space="0" w:color="auto"/>
              <w:right w:val="single" w:sz="8" w:space="0" w:color="auto"/>
            </w:tcBorders>
            <w:noWrap/>
            <w:vAlign w:val="center"/>
            <w:hideMark/>
          </w:tcPr>
          <w:p w14:paraId="4A04E38D" w14:textId="77777777" w:rsidR="00591820" w:rsidRPr="00E82C1C" w:rsidRDefault="00591820" w:rsidP="003B0EB0">
            <w:pPr>
              <w:pStyle w:val="a9"/>
            </w:pPr>
            <w:r w:rsidRPr="00E82C1C">
              <w:t>54</w:t>
            </w:r>
          </w:p>
        </w:tc>
      </w:tr>
      <w:tr w:rsidR="00591820" w:rsidRPr="00E82C1C" w14:paraId="4ED7417E" w14:textId="77777777" w:rsidTr="003B0EB0">
        <w:trPr>
          <w:trHeight w:val="315"/>
          <w:jc w:val="center"/>
        </w:trPr>
        <w:tc>
          <w:tcPr>
            <w:tcW w:w="546" w:type="dxa"/>
            <w:tcBorders>
              <w:top w:val="nil"/>
              <w:left w:val="single" w:sz="8" w:space="0" w:color="auto"/>
              <w:bottom w:val="single" w:sz="4" w:space="0" w:color="auto"/>
              <w:right w:val="single" w:sz="4" w:space="0" w:color="auto"/>
            </w:tcBorders>
            <w:noWrap/>
            <w:vAlign w:val="center"/>
            <w:hideMark/>
          </w:tcPr>
          <w:p w14:paraId="1B01FFDD" w14:textId="77777777" w:rsidR="00591820" w:rsidRPr="00E82C1C" w:rsidRDefault="00591820" w:rsidP="003B0EB0">
            <w:pPr>
              <w:pStyle w:val="a9"/>
            </w:pPr>
            <w:r w:rsidRPr="00E82C1C">
              <w:t>5</w:t>
            </w:r>
          </w:p>
        </w:tc>
        <w:tc>
          <w:tcPr>
            <w:tcW w:w="0" w:type="auto"/>
            <w:vMerge/>
            <w:tcBorders>
              <w:top w:val="nil"/>
              <w:left w:val="single" w:sz="4" w:space="0" w:color="auto"/>
              <w:bottom w:val="single" w:sz="4" w:space="0" w:color="auto"/>
              <w:right w:val="single" w:sz="4" w:space="0" w:color="auto"/>
            </w:tcBorders>
            <w:vAlign w:val="center"/>
            <w:hideMark/>
          </w:tcPr>
          <w:p w14:paraId="36C17702" w14:textId="77777777" w:rsidR="00591820" w:rsidRPr="00E82C1C" w:rsidRDefault="00591820" w:rsidP="003B0EB0">
            <w:pPr>
              <w:pStyle w:val="a9"/>
              <w:rPr>
                <w:i/>
              </w:rPr>
            </w:pPr>
          </w:p>
        </w:tc>
        <w:tc>
          <w:tcPr>
            <w:tcW w:w="3632" w:type="dxa"/>
            <w:tcBorders>
              <w:top w:val="nil"/>
              <w:left w:val="nil"/>
              <w:bottom w:val="single" w:sz="4" w:space="0" w:color="auto"/>
              <w:right w:val="single" w:sz="4" w:space="0" w:color="auto"/>
            </w:tcBorders>
            <w:noWrap/>
            <w:vAlign w:val="center"/>
            <w:hideMark/>
          </w:tcPr>
          <w:p w14:paraId="36FF6AA2" w14:textId="77777777" w:rsidR="00591820" w:rsidRPr="00E82C1C" w:rsidRDefault="00591820" w:rsidP="003B0EB0">
            <w:pPr>
              <w:pStyle w:val="a9"/>
              <w:rPr>
                <w:i/>
              </w:rPr>
            </w:pPr>
            <w:proofErr w:type="spellStart"/>
            <w:r w:rsidRPr="00E82C1C">
              <w:rPr>
                <w:i/>
              </w:rPr>
              <w:t>Gadus</w:t>
            </w:r>
            <w:proofErr w:type="spellEnd"/>
            <w:r w:rsidRPr="00E82C1C">
              <w:rPr>
                <w:i/>
              </w:rPr>
              <w:t xml:space="preserve"> </w:t>
            </w:r>
            <w:proofErr w:type="spellStart"/>
            <w:r w:rsidRPr="00E82C1C">
              <w:rPr>
                <w:i/>
              </w:rPr>
              <w:t>macrocephalus</w:t>
            </w:r>
            <w:proofErr w:type="spellEnd"/>
          </w:p>
        </w:tc>
        <w:tc>
          <w:tcPr>
            <w:tcW w:w="2017" w:type="dxa"/>
            <w:tcBorders>
              <w:top w:val="nil"/>
              <w:left w:val="nil"/>
              <w:bottom w:val="single" w:sz="4" w:space="0" w:color="auto"/>
              <w:right w:val="single" w:sz="8" w:space="0" w:color="auto"/>
            </w:tcBorders>
            <w:noWrap/>
            <w:vAlign w:val="center"/>
            <w:hideMark/>
          </w:tcPr>
          <w:p w14:paraId="7FAA99B2" w14:textId="77777777" w:rsidR="00591820" w:rsidRPr="00E82C1C" w:rsidRDefault="00591820" w:rsidP="003B0EB0">
            <w:pPr>
              <w:pStyle w:val="a9"/>
            </w:pPr>
            <w:r w:rsidRPr="00E82C1C">
              <w:t>15</w:t>
            </w:r>
          </w:p>
        </w:tc>
      </w:tr>
      <w:tr w:rsidR="00591820" w:rsidRPr="00E82C1C" w14:paraId="352C379B" w14:textId="77777777" w:rsidTr="003B0EB0">
        <w:trPr>
          <w:trHeight w:val="315"/>
          <w:jc w:val="center"/>
        </w:trPr>
        <w:tc>
          <w:tcPr>
            <w:tcW w:w="546" w:type="dxa"/>
            <w:tcBorders>
              <w:top w:val="nil"/>
              <w:left w:val="single" w:sz="8" w:space="0" w:color="auto"/>
              <w:bottom w:val="single" w:sz="4" w:space="0" w:color="auto"/>
              <w:right w:val="single" w:sz="4" w:space="0" w:color="auto"/>
            </w:tcBorders>
            <w:noWrap/>
            <w:vAlign w:val="center"/>
            <w:hideMark/>
          </w:tcPr>
          <w:p w14:paraId="32F8541E" w14:textId="77777777" w:rsidR="00591820" w:rsidRPr="00E82C1C" w:rsidRDefault="00591820" w:rsidP="003B0EB0">
            <w:pPr>
              <w:pStyle w:val="a9"/>
            </w:pPr>
            <w:r w:rsidRPr="00E82C1C">
              <w:t>6</w:t>
            </w:r>
          </w:p>
        </w:tc>
        <w:tc>
          <w:tcPr>
            <w:tcW w:w="0" w:type="auto"/>
            <w:vMerge/>
            <w:tcBorders>
              <w:top w:val="nil"/>
              <w:left w:val="single" w:sz="4" w:space="0" w:color="auto"/>
              <w:bottom w:val="single" w:sz="4" w:space="0" w:color="auto"/>
              <w:right w:val="single" w:sz="4" w:space="0" w:color="auto"/>
            </w:tcBorders>
            <w:vAlign w:val="center"/>
            <w:hideMark/>
          </w:tcPr>
          <w:p w14:paraId="7BBFD877" w14:textId="77777777" w:rsidR="00591820" w:rsidRPr="00E82C1C" w:rsidRDefault="00591820" w:rsidP="003B0EB0">
            <w:pPr>
              <w:pStyle w:val="a9"/>
              <w:rPr>
                <w:i/>
              </w:rPr>
            </w:pPr>
          </w:p>
        </w:tc>
        <w:tc>
          <w:tcPr>
            <w:tcW w:w="3632" w:type="dxa"/>
            <w:tcBorders>
              <w:top w:val="nil"/>
              <w:left w:val="nil"/>
              <w:bottom w:val="single" w:sz="4" w:space="0" w:color="auto"/>
              <w:right w:val="single" w:sz="4" w:space="0" w:color="auto"/>
            </w:tcBorders>
            <w:vAlign w:val="center"/>
            <w:hideMark/>
          </w:tcPr>
          <w:p w14:paraId="09E037B5" w14:textId="77777777" w:rsidR="00591820" w:rsidRPr="00E82C1C" w:rsidRDefault="00591820" w:rsidP="003B0EB0">
            <w:pPr>
              <w:pStyle w:val="a9"/>
              <w:rPr>
                <w:i/>
              </w:rPr>
            </w:pPr>
            <w:proofErr w:type="spellStart"/>
            <w:r w:rsidRPr="00E82C1C">
              <w:rPr>
                <w:i/>
              </w:rPr>
              <w:t>Theragra</w:t>
            </w:r>
            <w:proofErr w:type="spellEnd"/>
            <w:r w:rsidRPr="00E82C1C">
              <w:rPr>
                <w:i/>
              </w:rPr>
              <w:t xml:space="preserve"> </w:t>
            </w:r>
            <w:proofErr w:type="spellStart"/>
            <w:r w:rsidRPr="00E82C1C">
              <w:rPr>
                <w:i/>
              </w:rPr>
              <w:t>chalcogramma</w:t>
            </w:r>
            <w:proofErr w:type="spellEnd"/>
          </w:p>
        </w:tc>
        <w:tc>
          <w:tcPr>
            <w:tcW w:w="2017" w:type="dxa"/>
            <w:tcBorders>
              <w:top w:val="nil"/>
              <w:left w:val="nil"/>
              <w:bottom w:val="single" w:sz="4" w:space="0" w:color="auto"/>
              <w:right w:val="single" w:sz="8" w:space="0" w:color="auto"/>
            </w:tcBorders>
            <w:noWrap/>
            <w:vAlign w:val="center"/>
            <w:hideMark/>
          </w:tcPr>
          <w:p w14:paraId="79C5D293" w14:textId="77777777" w:rsidR="00591820" w:rsidRPr="00E82C1C" w:rsidRDefault="00591820" w:rsidP="003B0EB0">
            <w:pPr>
              <w:pStyle w:val="a9"/>
            </w:pPr>
            <w:r w:rsidRPr="00E82C1C">
              <w:t>100</w:t>
            </w:r>
          </w:p>
        </w:tc>
      </w:tr>
      <w:tr w:rsidR="00591820" w:rsidRPr="00E82C1C" w14:paraId="2F9B78C0" w14:textId="77777777" w:rsidTr="003B0EB0">
        <w:trPr>
          <w:trHeight w:val="315"/>
          <w:jc w:val="center"/>
        </w:trPr>
        <w:tc>
          <w:tcPr>
            <w:tcW w:w="546" w:type="dxa"/>
            <w:tcBorders>
              <w:top w:val="nil"/>
              <w:left w:val="single" w:sz="8" w:space="0" w:color="auto"/>
              <w:bottom w:val="single" w:sz="4" w:space="0" w:color="auto"/>
              <w:right w:val="single" w:sz="4" w:space="0" w:color="auto"/>
            </w:tcBorders>
            <w:noWrap/>
            <w:vAlign w:val="center"/>
            <w:hideMark/>
          </w:tcPr>
          <w:p w14:paraId="7C5E05DA" w14:textId="77777777" w:rsidR="00591820" w:rsidRPr="00E82C1C" w:rsidRDefault="00591820" w:rsidP="003B0EB0">
            <w:pPr>
              <w:pStyle w:val="a9"/>
            </w:pPr>
            <w:r w:rsidRPr="00E82C1C">
              <w:t>7</w:t>
            </w:r>
          </w:p>
        </w:tc>
        <w:tc>
          <w:tcPr>
            <w:tcW w:w="1719" w:type="dxa"/>
            <w:vMerge w:val="restart"/>
            <w:tcBorders>
              <w:top w:val="nil"/>
              <w:left w:val="single" w:sz="4" w:space="0" w:color="auto"/>
              <w:bottom w:val="single" w:sz="4" w:space="0" w:color="000000"/>
              <w:right w:val="single" w:sz="4" w:space="0" w:color="auto"/>
            </w:tcBorders>
            <w:noWrap/>
            <w:vAlign w:val="center"/>
            <w:hideMark/>
          </w:tcPr>
          <w:p w14:paraId="3E138683" w14:textId="77777777" w:rsidR="00591820" w:rsidRPr="00E82C1C" w:rsidRDefault="00591820" w:rsidP="003B0EB0">
            <w:pPr>
              <w:pStyle w:val="a9"/>
              <w:rPr>
                <w:i/>
              </w:rPr>
            </w:pPr>
            <w:proofErr w:type="spellStart"/>
            <w:r w:rsidRPr="00E82C1C">
              <w:rPr>
                <w:i/>
              </w:rPr>
              <w:t>Cottidae</w:t>
            </w:r>
            <w:proofErr w:type="spellEnd"/>
          </w:p>
        </w:tc>
        <w:tc>
          <w:tcPr>
            <w:tcW w:w="3632" w:type="dxa"/>
            <w:tcBorders>
              <w:top w:val="nil"/>
              <w:left w:val="nil"/>
              <w:bottom w:val="single" w:sz="4" w:space="0" w:color="auto"/>
              <w:right w:val="single" w:sz="4" w:space="0" w:color="auto"/>
            </w:tcBorders>
            <w:vAlign w:val="center"/>
            <w:hideMark/>
          </w:tcPr>
          <w:p w14:paraId="0E1C356C" w14:textId="77777777" w:rsidR="00591820" w:rsidRPr="00E82C1C" w:rsidRDefault="00591820" w:rsidP="003B0EB0">
            <w:pPr>
              <w:pStyle w:val="a9"/>
              <w:rPr>
                <w:i/>
              </w:rPr>
            </w:pPr>
            <w:proofErr w:type="spellStart"/>
            <w:r w:rsidRPr="00E82C1C">
              <w:rPr>
                <w:i/>
              </w:rPr>
              <w:t>Icelus</w:t>
            </w:r>
            <w:proofErr w:type="spellEnd"/>
            <w:r w:rsidRPr="00E82C1C">
              <w:rPr>
                <w:i/>
              </w:rPr>
              <w:t xml:space="preserve"> </w:t>
            </w:r>
            <w:proofErr w:type="spellStart"/>
            <w:r w:rsidRPr="00E82C1C">
              <w:rPr>
                <w:i/>
              </w:rPr>
              <w:t>spiniger</w:t>
            </w:r>
            <w:proofErr w:type="spellEnd"/>
          </w:p>
        </w:tc>
        <w:tc>
          <w:tcPr>
            <w:tcW w:w="2017" w:type="dxa"/>
            <w:tcBorders>
              <w:top w:val="nil"/>
              <w:left w:val="nil"/>
              <w:bottom w:val="single" w:sz="4" w:space="0" w:color="auto"/>
              <w:right w:val="single" w:sz="8" w:space="0" w:color="auto"/>
            </w:tcBorders>
            <w:noWrap/>
            <w:vAlign w:val="center"/>
            <w:hideMark/>
          </w:tcPr>
          <w:p w14:paraId="6B3A1DF0" w14:textId="77777777" w:rsidR="00591820" w:rsidRPr="00E82C1C" w:rsidRDefault="00591820" w:rsidP="003B0EB0">
            <w:pPr>
              <w:pStyle w:val="a9"/>
            </w:pPr>
            <w:r w:rsidRPr="00E82C1C">
              <w:t>38</w:t>
            </w:r>
          </w:p>
        </w:tc>
      </w:tr>
      <w:tr w:rsidR="00591820" w:rsidRPr="00E82C1C" w14:paraId="7875707E" w14:textId="77777777" w:rsidTr="003B0EB0">
        <w:trPr>
          <w:trHeight w:val="315"/>
          <w:jc w:val="center"/>
        </w:trPr>
        <w:tc>
          <w:tcPr>
            <w:tcW w:w="546" w:type="dxa"/>
            <w:tcBorders>
              <w:top w:val="nil"/>
              <w:left w:val="single" w:sz="8" w:space="0" w:color="auto"/>
              <w:bottom w:val="single" w:sz="4" w:space="0" w:color="auto"/>
              <w:right w:val="single" w:sz="4" w:space="0" w:color="auto"/>
            </w:tcBorders>
            <w:noWrap/>
            <w:vAlign w:val="center"/>
            <w:hideMark/>
          </w:tcPr>
          <w:p w14:paraId="7A741B43" w14:textId="77777777" w:rsidR="00591820" w:rsidRPr="00E82C1C" w:rsidRDefault="00591820" w:rsidP="003B0EB0">
            <w:pPr>
              <w:pStyle w:val="a9"/>
            </w:pPr>
            <w:r w:rsidRPr="00E82C1C">
              <w:t>8</w:t>
            </w:r>
          </w:p>
        </w:tc>
        <w:tc>
          <w:tcPr>
            <w:tcW w:w="0" w:type="auto"/>
            <w:vMerge/>
            <w:tcBorders>
              <w:top w:val="nil"/>
              <w:left w:val="single" w:sz="4" w:space="0" w:color="auto"/>
              <w:bottom w:val="single" w:sz="4" w:space="0" w:color="000000"/>
              <w:right w:val="single" w:sz="4" w:space="0" w:color="auto"/>
            </w:tcBorders>
            <w:vAlign w:val="center"/>
            <w:hideMark/>
          </w:tcPr>
          <w:p w14:paraId="5346DE69" w14:textId="77777777" w:rsidR="00591820" w:rsidRPr="00E82C1C" w:rsidRDefault="00591820" w:rsidP="003B0EB0">
            <w:pPr>
              <w:pStyle w:val="a9"/>
              <w:rPr>
                <w:i/>
              </w:rPr>
            </w:pPr>
          </w:p>
        </w:tc>
        <w:tc>
          <w:tcPr>
            <w:tcW w:w="3632" w:type="dxa"/>
            <w:tcBorders>
              <w:top w:val="nil"/>
              <w:left w:val="nil"/>
              <w:bottom w:val="single" w:sz="4" w:space="0" w:color="auto"/>
              <w:right w:val="single" w:sz="4" w:space="0" w:color="auto"/>
            </w:tcBorders>
            <w:noWrap/>
            <w:vAlign w:val="center"/>
            <w:hideMark/>
          </w:tcPr>
          <w:p w14:paraId="60CF52C3" w14:textId="77777777" w:rsidR="00591820" w:rsidRPr="00E82C1C" w:rsidRDefault="00591820" w:rsidP="003B0EB0">
            <w:pPr>
              <w:pStyle w:val="a9"/>
              <w:rPr>
                <w:i/>
              </w:rPr>
            </w:pPr>
            <w:proofErr w:type="spellStart"/>
            <w:r w:rsidRPr="00E82C1C">
              <w:rPr>
                <w:i/>
              </w:rPr>
              <w:t>Melletes</w:t>
            </w:r>
            <w:proofErr w:type="spellEnd"/>
            <w:r w:rsidRPr="00E82C1C">
              <w:rPr>
                <w:i/>
              </w:rPr>
              <w:t xml:space="preserve"> </w:t>
            </w:r>
            <w:proofErr w:type="spellStart"/>
            <w:r w:rsidRPr="00E82C1C">
              <w:rPr>
                <w:i/>
              </w:rPr>
              <w:t>papilio</w:t>
            </w:r>
            <w:proofErr w:type="spellEnd"/>
          </w:p>
        </w:tc>
        <w:tc>
          <w:tcPr>
            <w:tcW w:w="2017" w:type="dxa"/>
            <w:tcBorders>
              <w:top w:val="nil"/>
              <w:left w:val="nil"/>
              <w:bottom w:val="single" w:sz="4" w:space="0" w:color="auto"/>
              <w:right w:val="single" w:sz="8" w:space="0" w:color="auto"/>
            </w:tcBorders>
            <w:noWrap/>
            <w:vAlign w:val="center"/>
            <w:hideMark/>
          </w:tcPr>
          <w:p w14:paraId="0CA6DCE8" w14:textId="77777777" w:rsidR="00591820" w:rsidRPr="00E82C1C" w:rsidRDefault="00591820" w:rsidP="003B0EB0">
            <w:pPr>
              <w:pStyle w:val="a9"/>
            </w:pPr>
            <w:r w:rsidRPr="00E82C1C">
              <w:t>46</w:t>
            </w:r>
          </w:p>
        </w:tc>
      </w:tr>
      <w:tr w:rsidR="00591820" w:rsidRPr="00E82C1C" w14:paraId="3B1035B4" w14:textId="77777777" w:rsidTr="003B0EB0">
        <w:trPr>
          <w:trHeight w:val="315"/>
          <w:jc w:val="center"/>
        </w:trPr>
        <w:tc>
          <w:tcPr>
            <w:tcW w:w="546" w:type="dxa"/>
            <w:tcBorders>
              <w:top w:val="nil"/>
              <w:left w:val="single" w:sz="8" w:space="0" w:color="auto"/>
              <w:bottom w:val="single" w:sz="4" w:space="0" w:color="auto"/>
              <w:right w:val="single" w:sz="4" w:space="0" w:color="auto"/>
            </w:tcBorders>
            <w:noWrap/>
            <w:vAlign w:val="center"/>
            <w:hideMark/>
          </w:tcPr>
          <w:p w14:paraId="4C69852A" w14:textId="77777777" w:rsidR="00591820" w:rsidRPr="00E82C1C" w:rsidRDefault="00591820" w:rsidP="003B0EB0">
            <w:pPr>
              <w:pStyle w:val="a9"/>
            </w:pPr>
            <w:r w:rsidRPr="00E82C1C">
              <w:t>9</w:t>
            </w:r>
          </w:p>
        </w:tc>
        <w:tc>
          <w:tcPr>
            <w:tcW w:w="0" w:type="auto"/>
            <w:vMerge/>
            <w:tcBorders>
              <w:top w:val="nil"/>
              <w:left w:val="single" w:sz="4" w:space="0" w:color="auto"/>
              <w:bottom w:val="single" w:sz="4" w:space="0" w:color="000000"/>
              <w:right w:val="single" w:sz="4" w:space="0" w:color="auto"/>
            </w:tcBorders>
            <w:vAlign w:val="center"/>
            <w:hideMark/>
          </w:tcPr>
          <w:p w14:paraId="07266B9C" w14:textId="77777777" w:rsidR="00591820" w:rsidRPr="00E82C1C" w:rsidRDefault="00591820" w:rsidP="003B0EB0">
            <w:pPr>
              <w:pStyle w:val="a9"/>
              <w:rPr>
                <w:i/>
              </w:rPr>
            </w:pPr>
          </w:p>
        </w:tc>
        <w:tc>
          <w:tcPr>
            <w:tcW w:w="3632" w:type="dxa"/>
            <w:tcBorders>
              <w:top w:val="nil"/>
              <w:left w:val="nil"/>
              <w:bottom w:val="single" w:sz="4" w:space="0" w:color="auto"/>
              <w:right w:val="single" w:sz="4" w:space="0" w:color="auto"/>
            </w:tcBorders>
            <w:shd w:val="clear" w:color="auto" w:fill="FFFFFF"/>
            <w:noWrap/>
            <w:vAlign w:val="center"/>
            <w:hideMark/>
          </w:tcPr>
          <w:p w14:paraId="67FB00DB" w14:textId="77777777" w:rsidR="00591820" w:rsidRPr="00E82C1C" w:rsidRDefault="00591820" w:rsidP="003B0EB0">
            <w:pPr>
              <w:pStyle w:val="a9"/>
              <w:rPr>
                <w:i/>
              </w:rPr>
            </w:pPr>
            <w:proofErr w:type="spellStart"/>
            <w:r w:rsidRPr="00E82C1C">
              <w:rPr>
                <w:i/>
              </w:rPr>
              <w:t>Myoxocephalus</w:t>
            </w:r>
            <w:proofErr w:type="spellEnd"/>
            <w:r w:rsidRPr="00E82C1C">
              <w:rPr>
                <w:i/>
              </w:rPr>
              <w:t xml:space="preserve"> </w:t>
            </w:r>
            <w:proofErr w:type="spellStart"/>
            <w:r w:rsidRPr="00E82C1C">
              <w:rPr>
                <w:i/>
              </w:rPr>
              <w:t>polyacanthocephalus</w:t>
            </w:r>
            <w:proofErr w:type="spellEnd"/>
          </w:p>
        </w:tc>
        <w:tc>
          <w:tcPr>
            <w:tcW w:w="2017" w:type="dxa"/>
            <w:tcBorders>
              <w:top w:val="nil"/>
              <w:left w:val="nil"/>
              <w:bottom w:val="single" w:sz="4" w:space="0" w:color="auto"/>
              <w:right w:val="single" w:sz="8" w:space="0" w:color="auto"/>
            </w:tcBorders>
            <w:noWrap/>
            <w:vAlign w:val="center"/>
            <w:hideMark/>
          </w:tcPr>
          <w:p w14:paraId="235CD2D0" w14:textId="77777777" w:rsidR="00591820" w:rsidRPr="00E82C1C" w:rsidRDefault="00591820" w:rsidP="003B0EB0">
            <w:pPr>
              <w:pStyle w:val="a9"/>
            </w:pPr>
            <w:r w:rsidRPr="00E82C1C">
              <w:t>69</w:t>
            </w:r>
          </w:p>
        </w:tc>
      </w:tr>
      <w:tr w:rsidR="00591820" w:rsidRPr="00E82C1C" w14:paraId="00504A3D" w14:textId="77777777" w:rsidTr="003B0EB0">
        <w:trPr>
          <w:trHeight w:val="315"/>
          <w:jc w:val="center"/>
        </w:trPr>
        <w:tc>
          <w:tcPr>
            <w:tcW w:w="546" w:type="dxa"/>
            <w:tcBorders>
              <w:top w:val="nil"/>
              <w:left w:val="single" w:sz="8" w:space="0" w:color="auto"/>
              <w:bottom w:val="single" w:sz="4" w:space="0" w:color="auto"/>
              <w:right w:val="single" w:sz="4" w:space="0" w:color="auto"/>
            </w:tcBorders>
            <w:noWrap/>
            <w:vAlign w:val="center"/>
            <w:hideMark/>
          </w:tcPr>
          <w:p w14:paraId="77E90072" w14:textId="77777777" w:rsidR="00591820" w:rsidRPr="00E82C1C" w:rsidRDefault="00591820" w:rsidP="003B0EB0">
            <w:pPr>
              <w:pStyle w:val="a9"/>
            </w:pPr>
            <w:r w:rsidRPr="00E82C1C">
              <w:t>10</w:t>
            </w:r>
          </w:p>
        </w:tc>
        <w:tc>
          <w:tcPr>
            <w:tcW w:w="0" w:type="auto"/>
            <w:vMerge/>
            <w:tcBorders>
              <w:top w:val="nil"/>
              <w:left w:val="single" w:sz="4" w:space="0" w:color="auto"/>
              <w:bottom w:val="single" w:sz="4" w:space="0" w:color="000000"/>
              <w:right w:val="single" w:sz="4" w:space="0" w:color="auto"/>
            </w:tcBorders>
            <w:vAlign w:val="center"/>
            <w:hideMark/>
          </w:tcPr>
          <w:p w14:paraId="40C30F3F" w14:textId="77777777" w:rsidR="00591820" w:rsidRPr="00E82C1C" w:rsidRDefault="00591820" w:rsidP="003B0EB0">
            <w:pPr>
              <w:pStyle w:val="a9"/>
              <w:rPr>
                <w:i/>
              </w:rPr>
            </w:pPr>
          </w:p>
        </w:tc>
        <w:tc>
          <w:tcPr>
            <w:tcW w:w="3632" w:type="dxa"/>
            <w:tcBorders>
              <w:top w:val="nil"/>
              <w:left w:val="nil"/>
              <w:bottom w:val="single" w:sz="4" w:space="0" w:color="auto"/>
              <w:right w:val="single" w:sz="4" w:space="0" w:color="auto"/>
            </w:tcBorders>
            <w:noWrap/>
            <w:vAlign w:val="bottom"/>
            <w:hideMark/>
          </w:tcPr>
          <w:p w14:paraId="162CCB37" w14:textId="77777777" w:rsidR="00591820" w:rsidRPr="00E82C1C" w:rsidRDefault="00591820" w:rsidP="003B0EB0">
            <w:pPr>
              <w:pStyle w:val="a9"/>
              <w:rPr>
                <w:i/>
              </w:rPr>
            </w:pPr>
            <w:proofErr w:type="spellStart"/>
            <w:r w:rsidRPr="00E82C1C">
              <w:rPr>
                <w:i/>
              </w:rPr>
              <w:t>Myoxocephalus</w:t>
            </w:r>
            <w:proofErr w:type="spellEnd"/>
            <w:r w:rsidRPr="00E82C1C">
              <w:rPr>
                <w:i/>
              </w:rPr>
              <w:t xml:space="preserve"> </w:t>
            </w:r>
            <w:proofErr w:type="spellStart"/>
            <w:r w:rsidRPr="00E82C1C">
              <w:rPr>
                <w:i/>
              </w:rPr>
              <w:t>jaok</w:t>
            </w:r>
            <w:proofErr w:type="spellEnd"/>
          </w:p>
        </w:tc>
        <w:tc>
          <w:tcPr>
            <w:tcW w:w="2017" w:type="dxa"/>
            <w:tcBorders>
              <w:top w:val="nil"/>
              <w:left w:val="nil"/>
              <w:bottom w:val="single" w:sz="4" w:space="0" w:color="auto"/>
              <w:right w:val="single" w:sz="8" w:space="0" w:color="auto"/>
            </w:tcBorders>
            <w:noWrap/>
            <w:vAlign w:val="center"/>
            <w:hideMark/>
          </w:tcPr>
          <w:p w14:paraId="4F7CC2F6" w14:textId="77777777" w:rsidR="00591820" w:rsidRPr="00E82C1C" w:rsidRDefault="00591820" w:rsidP="003B0EB0">
            <w:pPr>
              <w:pStyle w:val="a9"/>
            </w:pPr>
            <w:r w:rsidRPr="00E82C1C">
              <w:t>31</w:t>
            </w:r>
          </w:p>
        </w:tc>
      </w:tr>
      <w:tr w:rsidR="00591820" w:rsidRPr="00E82C1C" w14:paraId="1CFD24D5" w14:textId="77777777" w:rsidTr="003B0EB0">
        <w:trPr>
          <w:trHeight w:val="315"/>
          <w:jc w:val="center"/>
        </w:trPr>
        <w:tc>
          <w:tcPr>
            <w:tcW w:w="546" w:type="dxa"/>
            <w:tcBorders>
              <w:top w:val="nil"/>
              <w:left w:val="single" w:sz="8" w:space="0" w:color="auto"/>
              <w:bottom w:val="single" w:sz="4" w:space="0" w:color="auto"/>
              <w:right w:val="single" w:sz="4" w:space="0" w:color="auto"/>
            </w:tcBorders>
            <w:noWrap/>
            <w:vAlign w:val="center"/>
            <w:hideMark/>
          </w:tcPr>
          <w:p w14:paraId="233CA4BC" w14:textId="77777777" w:rsidR="00591820" w:rsidRPr="00E82C1C" w:rsidRDefault="00591820" w:rsidP="003B0EB0">
            <w:pPr>
              <w:pStyle w:val="a9"/>
            </w:pPr>
            <w:r w:rsidRPr="00E82C1C">
              <w:t>11</w:t>
            </w:r>
          </w:p>
        </w:tc>
        <w:tc>
          <w:tcPr>
            <w:tcW w:w="0" w:type="auto"/>
            <w:vMerge/>
            <w:tcBorders>
              <w:top w:val="nil"/>
              <w:left w:val="single" w:sz="4" w:space="0" w:color="auto"/>
              <w:bottom w:val="single" w:sz="4" w:space="0" w:color="000000"/>
              <w:right w:val="single" w:sz="4" w:space="0" w:color="auto"/>
            </w:tcBorders>
            <w:vAlign w:val="center"/>
            <w:hideMark/>
          </w:tcPr>
          <w:p w14:paraId="688877F8" w14:textId="77777777" w:rsidR="00591820" w:rsidRPr="00E82C1C" w:rsidRDefault="00591820" w:rsidP="003B0EB0">
            <w:pPr>
              <w:pStyle w:val="a9"/>
              <w:rPr>
                <w:i/>
              </w:rPr>
            </w:pPr>
          </w:p>
        </w:tc>
        <w:tc>
          <w:tcPr>
            <w:tcW w:w="3632" w:type="dxa"/>
            <w:tcBorders>
              <w:top w:val="nil"/>
              <w:left w:val="nil"/>
              <w:bottom w:val="single" w:sz="4" w:space="0" w:color="auto"/>
              <w:right w:val="single" w:sz="4" w:space="0" w:color="auto"/>
            </w:tcBorders>
            <w:noWrap/>
            <w:vAlign w:val="center"/>
            <w:hideMark/>
          </w:tcPr>
          <w:p w14:paraId="566F4BBF" w14:textId="77777777" w:rsidR="00591820" w:rsidRPr="00E82C1C" w:rsidRDefault="00591820" w:rsidP="003B0EB0">
            <w:pPr>
              <w:pStyle w:val="a9"/>
              <w:rPr>
                <w:i/>
              </w:rPr>
            </w:pPr>
            <w:proofErr w:type="spellStart"/>
            <w:r w:rsidRPr="00E82C1C">
              <w:rPr>
                <w:i/>
              </w:rPr>
              <w:t>Enophrys</w:t>
            </w:r>
            <w:proofErr w:type="spellEnd"/>
            <w:r w:rsidRPr="00E82C1C">
              <w:rPr>
                <w:i/>
              </w:rPr>
              <w:t xml:space="preserve"> </w:t>
            </w:r>
            <w:proofErr w:type="spellStart"/>
            <w:r w:rsidRPr="00E82C1C">
              <w:rPr>
                <w:i/>
              </w:rPr>
              <w:t>diceraus</w:t>
            </w:r>
            <w:proofErr w:type="spellEnd"/>
          </w:p>
        </w:tc>
        <w:tc>
          <w:tcPr>
            <w:tcW w:w="2017" w:type="dxa"/>
            <w:tcBorders>
              <w:top w:val="nil"/>
              <w:left w:val="nil"/>
              <w:bottom w:val="single" w:sz="4" w:space="0" w:color="auto"/>
              <w:right w:val="single" w:sz="8" w:space="0" w:color="auto"/>
            </w:tcBorders>
            <w:noWrap/>
            <w:vAlign w:val="center"/>
            <w:hideMark/>
          </w:tcPr>
          <w:p w14:paraId="06B9B263" w14:textId="77777777" w:rsidR="00591820" w:rsidRPr="00E82C1C" w:rsidRDefault="00591820" w:rsidP="003B0EB0">
            <w:pPr>
              <w:pStyle w:val="a9"/>
            </w:pPr>
            <w:r w:rsidRPr="00E82C1C">
              <w:t>15</w:t>
            </w:r>
          </w:p>
        </w:tc>
      </w:tr>
      <w:tr w:rsidR="00591820" w:rsidRPr="00E82C1C" w14:paraId="277499DD" w14:textId="77777777" w:rsidTr="003B0EB0">
        <w:trPr>
          <w:trHeight w:val="315"/>
          <w:jc w:val="center"/>
        </w:trPr>
        <w:tc>
          <w:tcPr>
            <w:tcW w:w="546" w:type="dxa"/>
            <w:tcBorders>
              <w:top w:val="nil"/>
              <w:left w:val="single" w:sz="8" w:space="0" w:color="auto"/>
              <w:bottom w:val="single" w:sz="4" w:space="0" w:color="auto"/>
              <w:right w:val="single" w:sz="4" w:space="0" w:color="auto"/>
            </w:tcBorders>
            <w:noWrap/>
            <w:vAlign w:val="center"/>
            <w:hideMark/>
          </w:tcPr>
          <w:p w14:paraId="367AC0F1" w14:textId="77777777" w:rsidR="00591820" w:rsidRPr="00E82C1C" w:rsidRDefault="00591820" w:rsidP="003B0EB0">
            <w:pPr>
              <w:pStyle w:val="a9"/>
            </w:pPr>
            <w:r w:rsidRPr="00E82C1C">
              <w:t>12</w:t>
            </w:r>
          </w:p>
        </w:tc>
        <w:tc>
          <w:tcPr>
            <w:tcW w:w="0" w:type="auto"/>
            <w:vMerge/>
            <w:tcBorders>
              <w:top w:val="nil"/>
              <w:left w:val="single" w:sz="4" w:space="0" w:color="auto"/>
              <w:bottom w:val="single" w:sz="4" w:space="0" w:color="000000"/>
              <w:right w:val="single" w:sz="4" w:space="0" w:color="auto"/>
            </w:tcBorders>
            <w:vAlign w:val="center"/>
            <w:hideMark/>
          </w:tcPr>
          <w:p w14:paraId="1E48B4EB" w14:textId="77777777" w:rsidR="00591820" w:rsidRPr="00E82C1C" w:rsidRDefault="00591820" w:rsidP="003B0EB0">
            <w:pPr>
              <w:pStyle w:val="a9"/>
              <w:rPr>
                <w:i/>
              </w:rPr>
            </w:pPr>
          </w:p>
        </w:tc>
        <w:tc>
          <w:tcPr>
            <w:tcW w:w="3632" w:type="dxa"/>
            <w:tcBorders>
              <w:top w:val="nil"/>
              <w:left w:val="nil"/>
              <w:bottom w:val="single" w:sz="4" w:space="0" w:color="auto"/>
              <w:right w:val="single" w:sz="4" w:space="0" w:color="auto"/>
            </w:tcBorders>
            <w:noWrap/>
            <w:vAlign w:val="center"/>
            <w:hideMark/>
          </w:tcPr>
          <w:p w14:paraId="66516D44" w14:textId="77777777" w:rsidR="00591820" w:rsidRPr="00E82C1C" w:rsidRDefault="00591820" w:rsidP="003B0EB0">
            <w:pPr>
              <w:pStyle w:val="a9"/>
              <w:rPr>
                <w:i/>
              </w:rPr>
            </w:pPr>
            <w:proofErr w:type="spellStart"/>
            <w:r w:rsidRPr="00E82C1C">
              <w:rPr>
                <w:i/>
              </w:rPr>
              <w:t>Gymnocanthus</w:t>
            </w:r>
            <w:proofErr w:type="spellEnd"/>
            <w:r w:rsidRPr="00E82C1C">
              <w:rPr>
                <w:i/>
              </w:rPr>
              <w:t xml:space="preserve"> </w:t>
            </w:r>
            <w:proofErr w:type="spellStart"/>
            <w:r w:rsidRPr="00E82C1C">
              <w:rPr>
                <w:i/>
              </w:rPr>
              <w:t>detrisus</w:t>
            </w:r>
            <w:proofErr w:type="spellEnd"/>
          </w:p>
        </w:tc>
        <w:tc>
          <w:tcPr>
            <w:tcW w:w="2017" w:type="dxa"/>
            <w:tcBorders>
              <w:top w:val="nil"/>
              <w:left w:val="nil"/>
              <w:bottom w:val="single" w:sz="4" w:space="0" w:color="auto"/>
              <w:right w:val="single" w:sz="8" w:space="0" w:color="auto"/>
            </w:tcBorders>
            <w:noWrap/>
            <w:vAlign w:val="center"/>
            <w:hideMark/>
          </w:tcPr>
          <w:p w14:paraId="5CD9B7FF" w14:textId="77777777" w:rsidR="00591820" w:rsidRPr="00E82C1C" w:rsidRDefault="00591820" w:rsidP="003B0EB0">
            <w:pPr>
              <w:pStyle w:val="a9"/>
            </w:pPr>
            <w:r w:rsidRPr="00E82C1C">
              <w:t>15</w:t>
            </w:r>
          </w:p>
        </w:tc>
      </w:tr>
      <w:tr w:rsidR="00591820" w:rsidRPr="00E82C1C" w14:paraId="0E4CF1FE" w14:textId="77777777" w:rsidTr="003B0EB0">
        <w:trPr>
          <w:trHeight w:val="315"/>
          <w:jc w:val="center"/>
        </w:trPr>
        <w:tc>
          <w:tcPr>
            <w:tcW w:w="546" w:type="dxa"/>
            <w:tcBorders>
              <w:top w:val="nil"/>
              <w:left w:val="single" w:sz="8" w:space="0" w:color="auto"/>
              <w:bottom w:val="single" w:sz="4" w:space="0" w:color="auto"/>
              <w:right w:val="single" w:sz="4" w:space="0" w:color="auto"/>
            </w:tcBorders>
            <w:noWrap/>
            <w:vAlign w:val="center"/>
            <w:hideMark/>
          </w:tcPr>
          <w:p w14:paraId="3F3F8029" w14:textId="77777777" w:rsidR="00591820" w:rsidRPr="00E82C1C" w:rsidRDefault="00591820" w:rsidP="003B0EB0">
            <w:pPr>
              <w:pStyle w:val="a9"/>
            </w:pPr>
            <w:r w:rsidRPr="00E82C1C">
              <w:t>13</w:t>
            </w:r>
          </w:p>
        </w:tc>
        <w:tc>
          <w:tcPr>
            <w:tcW w:w="1719" w:type="dxa"/>
            <w:tcBorders>
              <w:top w:val="nil"/>
              <w:left w:val="nil"/>
              <w:bottom w:val="single" w:sz="4" w:space="0" w:color="auto"/>
              <w:right w:val="single" w:sz="4" w:space="0" w:color="auto"/>
            </w:tcBorders>
            <w:noWrap/>
            <w:vAlign w:val="center"/>
            <w:hideMark/>
          </w:tcPr>
          <w:p w14:paraId="02248CAD" w14:textId="77777777" w:rsidR="00591820" w:rsidRPr="00E82C1C" w:rsidRDefault="00591820" w:rsidP="003B0EB0">
            <w:pPr>
              <w:pStyle w:val="a9"/>
              <w:rPr>
                <w:i/>
              </w:rPr>
            </w:pPr>
            <w:proofErr w:type="spellStart"/>
            <w:r w:rsidRPr="00E82C1C">
              <w:rPr>
                <w:i/>
              </w:rPr>
              <w:t>Hemitripteridae</w:t>
            </w:r>
            <w:proofErr w:type="spellEnd"/>
          </w:p>
        </w:tc>
        <w:tc>
          <w:tcPr>
            <w:tcW w:w="3632" w:type="dxa"/>
            <w:tcBorders>
              <w:top w:val="nil"/>
              <w:left w:val="nil"/>
              <w:bottom w:val="single" w:sz="4" w:space="0" w:color="auto"/>
              <w:right w:val="single" w:sz="4" w:space="0" w:color="auto"/>
            </w:tcBorders>
            <w:noWrap/>
            <w:vAlign w:val="center"/>
            <w:hideMark/>
          </w:tcPr>
          <w:p w14:paraId="4F356BEA" w14:textId="77777777" w:rsidR="00591820" w:rsidRPr="00E82C1C" w:rsidRDefault="00591820" w:rsidP="003B0EB0">
            <w:pPr>
              <w:pStyle w:val="a9"/>
              <w:rPr>
                <w:i/>
              </w:rPr>
            </w:pPr>
            <w:proofErr w:type="spellStart"/>
            <w:r w:rsidRPr="00E82C1C">
              <w:rPr>
                <w:i/>
              </w:rPr>
              <w:t>Dasycottus</w:t>
            </w:r>
            <w:proofErr w:type="spellEnd"/>
            <w:r w:rsidRPr="00E82C1C">
              <w:rPr>
                <w:i/>
              </w:rPr>
              <w:t xml:space="preserve"> </w:t>
            </w:r>
            <w:proofErr w:type="spellStart"/>
            <w:r w:rsidRPr="00E82C1C">
              <w:rPr>
                <w:i/>
              </w:rPr>
              <w:t>setiger</w:t>
            </w:r>
            <w:proofErr w:type="spellEnd"/>
          </w:p>
        </w:tc>
        <w:tc>
          <w:tcPr>
            <w:tcW w:w="2017" w:type="dxa"/>
            <w:tcBorders>
              <w:top w:val="nil"/>
              <w:left w:val="nil"/>
              <w:bottom w:val="single" w:sz="4" w:space="0" w:color="auto"/>
              <w:right w:val="single" w:sz="8" w:space="0" w:color="auto"/>
            </w:tcBorders>
            <w:noWrap/>
            <w:vAlign w:val="center"/>
            <w:hideMark/>
          </w:tcPr>
          <w:p w14:paraId="4F79CA26" w14:textId="77777777" w:rsidR="00591820" w:rsidRPr="00E82C1C" w:rsidRDefault="00591820" w:rsidP="003B0EB0">
            <w:pPr>
              <w:pStyle w:val="a9"/>
            </w:pPr>
            <w:r w:rsidRPr="00E82C1C">
              <w:t>8</w:t>
            </w:r>
          </w:p>
        </w:tc>
      </w:tr>
      <w:tr w:rsidR="00591820" w:rsidRPr="00E82C1C" w14:paraId="6B6A4B54" w14:textId="77777777" w:rsidTr="003B0EB0">
        <w:trPr>
          <w:trHeight w:val="315"/>
          <w:jc w:val="center"/>
        </w:trPr>
        <w:tc>
          <w:tcPr>
            <w:tcW w:w="546" w:type="dxa"/>
            <w:tcBorders>
              <w:top w:val="nil"/>
              <w:left w:val="single" w:sz="8" w:space="0" w:color="auto"/>
              <w:bottom w:val="single" w:sz="4" w:space="0" w:color="auto"/>
              <w:right w:val="single" w:sz="4" w:space="0" w:color="auto"/>
            </w:tcBorders>
            <w:noWrap/>
            <w:vAlign w:val="center"/>
            <w:hideMark/>
          </w:tcPr>
          <w:p w14:paraId="38EC5D1D" w14:textId="77777777" w:rsidR="00591820" w:rsidRPr="00E82C1C" w:rsidRDefault="00591820" w:rsidP="003B0EB0">
            <w:pPr>
              <w:pStyle w:val="a9"/>
            </w:pPr>
            <w:r w:rsidRPr="00E82C1C">
              <w:t>14</w:t>
            </w:r>
          </w:p>
        </w:tc>
        <w:tc>
          <w:tcPr>
            <w:tcW w:w="1719" w:type="dxa"/>
            <w:tcBorders>
              <w:top w:val="nil"/>
              <w:left w:val="nil"/>
              <w:bottom w:val="single" w:sz="4" w:space="0" w:color="auto"/>
              <w:right w:val="single" w:sz="4" w:space="0" w:color="auto"/>
            </w:tcBorders>
            <w:vAlign w:val="center"/>
            <w:hideMark/>
          </w:tcPr>
          <w:p w14:paraId="5EBCF215" w14:textId="77777777" w:rsidR="00591820" w:rsidRPr="00E82C1C" w:rsidRDefault="00591820" w:rsidP="003B0EB0">
            <w:pPr>
              <w:pStyle w:val="a9"/>
              <w:rPr>
                <w:i/>
              </w:rPr>
            </w:pPr>
            <w:proofErr w:type="spellStart"/>
            <w:r w:rsidRPr="00E82C1C">
              <w:rPr>
                <w:i/>
              </w:rPr>
              <w:t>Psychrolutidae</w:t>
            </w:r>
            <w:proofErr w:type="spellEnd"/>
          </w:p>
        </w:tc>
        <w:tc>
          <w:tcPr>
            <w:tcW w:w="3632" w:type="dxa"/>
            <w:tcBorders>
              <w:top w:val="nil"/>
              <w:left w:val="nil"/>
              <w:bottom w:val="single" w:sz="4" w:space="0" w:color="auto"/>
              <w:right w:val="single" w:sz="4" w:space="0" w:color="auto"/>
            </w:tcBorders>
            <w:noWrap/>
            <w:vAlign w:val="center"/>
            <w:hideMark/>
          </w:tcPr>
          <w:p w14:paraId="119FF396" w14:textId="77777777" w:rsidR="00591820" w:rsidRPr="00E82C1C" w:rsidRDefault="00591820" w:rsidP="003B0EB0">
            <w:pPr>
              <w:pStyle w:val="a9"/>
              <w:rPr>
                <w:i/>
              </w:rPr>
            </w:pPr>
            <w:proofErr w:type="spellStart"/>
            <w:r w:rsidRPr="00E82C1C">
              <w:rPr>
                <w:i/>
              </w:rPr>
              <w:t>Malacocottus</w:t>
            </w:r>
            <w:proofErr w:type="spellEnd"/>
            <w:r w:rsidRPr="00E82C1C">
              <w:rPr>
                <w:i/>
              </w:rPr>
              <w:t xml:space="preserve"> </w:t>
            </w:r>
            <w:proofErr w:type="spellStart"/>
            <w:r w:rsidRPr="00E82C1C">
              <w:rPr>
                <w:i/>
              </w:rPr>
              <w:t>zonurus</w:t>
            </w:r>
            <w:proofErr w:type="spellEnd"/>
          </w:p>
        </w:tc>
        <w:tc>
          <w:tcPr>
            <w:tcW w:w="2017" w:type="dxa"/>
            <w:tcBorders>
              <w:top w:val="nil"/>
              <w:left w:val="nil"/>
              <w:bottom w:val="single" w:sz="4" w:space="0" w:color="auto"/>
              <w:right w:val="single" w:sz="8" w:space="0" w:color="auto"/>
            </w:tcBorders>
            <w:noWrap/>
            <w:vAlign w:val="center"/>
            <w:hideMark/>
          </w:tcPr>
          <w:p w14:paraId="405080CF" w14:textId="77777777" w:rsidR="00591820" w:rsidRPr="00E82C1C" w:rsidRDefault="00591820" w:rsidP="003B0EB0">
            <w:pPr>
              <w:pStyle w:val="a9"/>
            </w:pPr>
            <w:r w:rsidRPr="00E82C1C">
              <w:t>23</w:t>
            </w:r>
          </w:p>
        </w:tc>
      </w:tr>
      <w:tr w:rsidR="00591820" w:rsidRPr="00E82C1C" w14:paraId="31AADD26" w14:textId="77777777" w:rsidTr="003B0EB0">
        <w:trPr>
          <w:trHeight w:val="315"/>
          <w:jc w:val="center"/>
        </w:trPr>
        <w:tc>
          <w:tcPr>
            <w:tcW w:w="546" w:type="dxa"/>
            <w:tcBorders>
              <w:top w:val="nil"/>
              <w:left w:val="single" w:sz="8" w:space="0" w:color="auto"/>
              <w:bottom w:val="single" w:sz="4" w:space="0" w:color="auto"/>
              <w:right w:val="single" w:sz="4" w:space="0" w:color="auto"/>
            </w:tcBorders>
            <w:noWrap/>
            <w:vAlign w:val="center"/>
            <w:hideMark/>
          </w:tcPr>
          <w:p w14:paraId="67D8D651" w14:textId="77777777" w:rsidR="00591820" w:rsidRPr="00E82C1C" w:rsidRDefault="00591820" w:rsidP="003B0EB0">
            <w:pPr>
              <w:pStyle w:val="a9"/>
            </w:pPr>
            <w:r w:rsidRPr="00E82C1C">
              <w:t>15</w:t>
            </w:r>
          </w:p>
        </w:tc>
        <w:tc>
          <w:tcPr>
            <w:tcW w:w="1719" w:type="dxa"/>
            <w:vMerge w:val="restart"/>
            <w:tcBorders>
              <w:top w:val="nil"/>
              <w:left w:val="single" w:sz="4" w:space="0" w:color="auto"/>
              <w:bottom w:val="single" w:sz="4" w:space="0" w:color="auto"/>
              <w:right w:val="single" w:sz="4" w:space="0" w:color="auto"/>
            </w:tcBorders>
            <w:noWrap/>
            <w:vAlign w:val="center"/>
            <w:hideMark/>
          </w:tcPr>
          <w:p w14:paraId="04A2C48F" w14:textId="77777777" w:rsidR="00591820" w:rsidRPr="00E82C1C" w:rsidRDefault="00591820" w:rsidP="003B0EB0">
            <w:pPr>
              <w:pStyle w:val="a9"/>
              <w:rPr>
                <w:i/>
              </w:rPr>
            </w:pPr>
            <w:proofErr w:type="spellStart"/>
            <w:r w:rsidRPr="00E82C1C">
              <w:rPr>
                <w:i/>
              </w:rPr>
              <w:t>Agonidae</w:t>
            </w:r>
            <w:proofErr w:type="spellEnd"/>
          </w:p>
        </w:tc>
        <w:tc>
          <w:tcPr>
            <w:tcW w:w="3632" w:type="dxa"/>
            <w:tcBorders>
              <w:top w:val="nil"/>
              <w:left w:val="nil"/>
              <w:bottom w:val="single" w:sz="4" w:space="0" w:color="auto"/>
              <w:right w:val="single" w:sz="4" w:space="0" w:color="auto"/>
            </w:tcBorders>
            <w:vAlign w:val="center"/>
            <w:hideMark/>
          </w:tcPr>
          <w:p w14:paraId="735B6156" w14:textId="77777777" w:rsidR="00591820" w:rsidRPr="00E82C1C" w:rsidRDefault="00591820" w:rsidP="003B0EB0">
            <w:pPr>
              <w:pStyle w:val="a9"/>
              <w:rPr>
                <w:i/>
              </w:rPr>
            </w:pPr>
            <w:proofErr w:type="spellStart"/>
            <w:r w:rsidRPr="00E82C1C">
              <w:rPr>
                <w:i/>
              </w:rPr>
              <w:t>Percis</w:t>
            </w:r>
            <w:proofErr w:type="spellEnd"/>
            <w:r w:rsidRPr="00E82C1C">
              <w:rPr>
                <w:i/>
              </w:rPr>
              <w:t xml:space="preserve"> </w:t>
            </w:r>
            <w:proofErr w:type="spellStart"/>
            <w:r w:rsidRPr="00E82C1C">
              <w:rPr>
                <w:i/>
              </w:rPr>
              <w:t>japonicus</w:t>
            </w:r>
            <w:proofErr w:type="spellEnd"/>
          </w:p>
        </w:tc>
        <w:tc>
          <w:tcPr>
            <w:tcW w:w="2017" w:type="dxa"/>
            <w:tcBorders>
              <w:top w:val="nil"/>
              <w:left w:val="nil"/>
              <w:bottom w:val="single" w:sz="4" w:space="0" w:color="auto"/>
              <w:right w:val="single" w:sz="8" w:space="0" w:color="auto"/>
            </w:tcBorders>
            <w:noWrap/>
            <w:vAlign w:val="center"/>
            <w:hideMark/>
          </w:tcPr>
          <w:p w14:paraId="13B213B6" w14:textId="77777777" w:rsidR="00591820" w:rsidRPr="00E82C1C" w:rsidRDefault="00591820" w:rsidP="003B0EB0">
            <w:pPr>
              <w:pStyle w:val="a9"/>
            </w:pPr>
            <w:r w:rsidRPr="00E82C1C">
              <w:t>15</w:t>
            </w:r>
          </w:p>
        </w:tc>
      </w:tr>
      <w:tr w:rsidR="00591820" w:rsidRPr="00E82C1C" w14:paraId="15DFF454" w14:textId="77777777" w:rsidTr="003B0EB0">
        <w:trPr>
          <w:trHeight w:val="315"/>
          <w:jc w:val="center"/>
        </w:trPr>
        <w:tc>
          <w:tcPr>
            <w:tcW w:w="546" w:type="dxa"/>
            <w:tcBorders>
              <w:top w:val="nil"/>
              <w:left w:val="single" w:sz="8" w:space="0" w:color="auto"/>
              <w:bottom w:val="single" w:sz="4" w:space="0" w:color="auto"/>
              <w:right w:val="single" w:sz="4" w:space="0" w:color="auto"/>
            </w:tcBorders>
            <w:noWrap/>
            <w:vAlign w:val="center"/>
            <w:hideMark/>
          </w:tcPr>
          <w:p w14:paraId="02F2BED8" w14:textId="77777777" w:rsidR="00591820" w:rsidRPr="00E82C1C" w:rsidRDefault="00591820" w:rsidP="003B0EB0">
            <w:pPr>
              <w:pStyle w:val="a9"/>
            </w:pPr>
            <w:r w:rsidRPr="00E82C1C">
              <w:t>16</w:t>
            </w:r>
          </w:p>
        </w:tc>
        <w:tc>
          <w:tcPr>
            <w:tcW w:w="0" w:type="auto"/>
            <w:vMerge/>
            <w:tcBorders>
              <w:top w:val="nil"/>
              <w:left w:val="single" w:sz="4" w:space="0" w:color="auto"/>
              <w:bottom w:val="single" w:sz="4" w:space="0" w:color="auto"/>
              <w:right w:val="single" w:sz="4" w:space="0" w:color="auto"/>
            </w:tcBorders>
            <w:vAlign w:val="center"/>
            <w:hideMark/>
          </w:tcPr>
          <w:p w14:paraId="3590153F" w14:textId="77777777" w:rsidR="00591820" w:rsidRPr="00E82C1C" w:rsidRDefault="00591820" w:rsidP="003B0EB0">
            <w:pPr>
              <w:pStyle w:val="a9"/>
              <w:rPr>
                <w:i/>
              </w:rPr>
            </w:pPr>
          </w:p>
        </w:tc>
        <w:tc>
          <w:tcPr>
            <w:tcW w:w="3632" w:type="dxa"/>
            <w:tcBorders>
              <w:top w:val="nil"/>
              <w:left w:val="nil"/>
              <w:bottom w:val="single" w:sz="4" w:space="0" w:color="auto"/>
              <w:right w:val="single" w:sz="4" w:space="0" w:color="auto"/>
            </w:tcBorders>
            <w:noWrap/>
            <w:vAlign w:val="center"/>
            <w:hideMark/>
          </w:tcPr>
          <w:p w14:paraId="738BF53E" w14:textId="77777777" w:rsidR="00591820" w:rsidRPr="00E82C1C" w:rsidRDefault="00591820" w:rsidP="003B0EB0">
            <w:pPr>
              <w:pStyle w:val="a9"/>
              <w:rPr>
                <w:i/>
              </w:rPr>
            </w:pPr>
            <w:proofErr w:type="spellStart"/>
            <w:r w:rsidRPr="00E82C1C">
              <w:rPr>
                <w:i/>
              </w:rPr>
              <w:t>Freemanichthys</w:t>
            </w:r>
            <w:proofErr w:type="spellEnd"/>
            <w:r w:rsidRPr="00E82C1C">
              <w:rPr>
                <w:i/>
              </w:rPr>
              <w:t xml:space="preserve"> </w:t>
            </w:r>
            <w:proofErr w:type="spellStart"/>
            <w:r w:rsidRPr="00E82C1C">
              <w:rPr>
                <w:i/>
              </w:rPr>
              <w:t>thompsoni</w:t>
            </w:r>
            <w:proofErr w:type="spellEnd"/>
          </w:p>
        </w:tc>
        <w:tc>
          <w:tcPr>
            <w:tcW w:w="2017" w:type="dxa"/>
            <w:tcBorders>
              <w:top w:val="nil"/>
              <w:left w:val="nil"/>
              <w:bottom w:val="single" w:sz="4" w:space="0" w:color="auto"/>
              <w:right w:val="single" w:sz="8" w:space="0" w:color="auto"/>
            </w:tcBorders>
            <w:noWrap/>
            <w:vAlign w:val="center"/>
            <w:hideMark/>
          </w:tcPr>
          <w:p w14:paraId="5B4C36D2" w14:textId="77777777" w:rsidR="00591820" w:rsidRPr="00E82C1C" w:rsidRDefault="00591820" w:rsidP="003B0EB0">
            <w:pPr>
              <w:pStyle w:val="a9"/>
            </w:pPr>
            <w:r w:rsidRPr="00E82C1C">
              <w:t>23</w:t>
            </w:r>
          </w:p>
        </w:tc>
      </w:tr>
      <w:tr w:rsidR="00591820" w:rsidRPr="00E82C1C" w14:paraId="7FD22250" w14:textId="77777777" w:rsidTr="003B0EB0">
        <w:trPr>
          <w:trHeight w:val="315"/>
          <w:jc w:val="center"/>
        </w:trPr>
        <w:tc>
          <w:tcPr>
            <w:tcW w:w="546" w:type="dxa"/>
            <w:tcBorders>
              <w:top w:val="nil"/>
              <w:left w:val="single" w:sz="8" w:space="0" w:color="auto"/>
              <w:bottom w:val="single" w:sz="4" w:space="0" w:color="auto"/>
              <w:right w:val="single" w:sz="4" w:space="0" w:color="auto"/>
            </w:tcBorders>
            <w:noWrap/>
            <w:vAlign w:val="center"/>
            <w:hideMark/>
          </w:tcPr>
          <w:p w14:paraId="4BACEC6B" w14:textId="77777777" w:rsidR="00591820" w:rsidRPr="00E82C1C" w:rsidRDefault="00591820" w:rsidP="003B0EB0">
            <w:pPr>
              <w:pStyle w:val="a9"/>
            </w:pPr>
            <w:r w:rsidRPr="00E82C1C">
              <w:t>17</w:t>
            </w:r>
          </w:p>
        </w:tc>
        <w:tc>
          <w:tcPr>
            <w:tcW w:w="1719" w:type="dxa"/>
            <w:vMerge w:val="restart"/>
            <w:tcBorders>
              <w:top w:val="nil"/>
              <w:left w:val="single" w:sz="4" w:space="0" w:color="auto"/>
              <w:bottom w:val="single" w:sz="4" w:space="0" w:color="000000"/>
              <w:right w:val="single" w:sz="4" w:space="0" w:color="auto"/>
            </w:tcBorders>
            <w:noWrap/>
            <w:vAlign w:val="center"/>
            <w:hideMark/>
          </w:tcPr>
          <w:p w14:paraId="43F69DA9" w14:textId="77777777" w:rsidR="00591820" w:rsidRPr="00E82C1C" w:rsidRDefault="00591820" w:rsidP="003B0EB0">
            <w:pPr>
              <w:pStyle w:val="a9"/>
              <w:rPr>
                <w:i/>
              </w:rPr>
            </w:pPr>
            <w:proofErr w:type="spellStart"/>
            <w:r w:rsidRPr="00E82C1C">
              <w:rPr>
                <w:i/>
              </w:rPr>
              <w:t>Zoarcidae</w:t>
            </w:r>
            <w:proofErr w:type="spellEnd"/>
          </w:p>
        </w:tc>
        <w:tc>
          <w:tcPr>
            <w:tcW w:w="3632" w:type="dxa"/>
            <w:tcBorders>
              <w:top w:val="nil"/>
              <w:left w:val="nil"/>
              <w:bottom w:val="single" w:sz="4" w:space="0" w:color="auto"/>
              <w:right w:val="single" w:sz="4" w:space="0" w:color="auto"/>
            </w:tcBorders>
            <w:noWrap/>
            <w:vAlign w:val="center"/>
            <w:hideMark/>
          </w:tcPr>
          <w:p w14:paraId="670B3F99" w14:textId="77777777" w:rsidR="00591820" w:rsidRPr="00E82C1C" w:rsidRDefault="00591820" w:rsidP="003B0EB0">
            <w:pPr>
              <w:pStyle w:val="a9"/>
              <w:rPr>
                <w:i/>
              </w:rPr>
            </w:pPr>
            <w:proofErr w:type="spellStart"/>
            <w:r w:rsidRPr="00E82C1C">
              <w:rPr>
                <w:i/>
              </w:rPr>
              <w:t>Lycodes</w:t>
            </w:r>
            <w:proofErr w:type="spellEnd"/>
            <w:r w:rsidRPr="00E82C1C">
              <w:rPr>
                <w:i/>
              </w:rPr>
              <w:t xml:space="preserve"> </w:t>
            </w:r>
            <w:proofErr w:type="spellStart"/>
            <w:r w:rsidRPr="00E82C1C">
              <w:rPr>
                <w:i/>
              </w:rPr>
              <w:t>fasciatum</w:t>
            </w:r>
            <w:proofErr w:type="spellEnd"/>
          </w:p>
        </w:tc>
        <w:tc>
          <w:tcPr>
            <w:tcW w:w="2017" w:type="dxa"/>
            <w:tcBorders>
              <w:top w:val="nil"/>
              <w:left w:val="nil"/>
              <w:bottom w:val="single" w:sz="4" w:space="0" w:color="auto"/>
              <w:right w:val="single" w:sz="8" w:space="0" w:color="auto"/>
            </w:tcBorders>
            <w:noWrap/>
            <w:vAlign w:val="center"/>
            <w:hideMark/>
          </w:tcPr>
          <w:p w14:paraId="3593BD4E" w14:textId="77777777" w:rsidR="00591820" w:rsidRPr="00E82C1C" w:rsidRDefault="00591820" w:rsidP="003B0EB0">
            <w:pPr>
              <w:pStyle w:val="a9"/>
            </w:pPr>
            <w:r w:rsidRPr="00E82C1C">
              <w:t>31</w:t>
            </w:r>
          </w:p>
        </w:tc>
      </w:tr>
      <w:tr w:rsidR="00591820" w:rsidRPr="00E82C1C" w14:paraId="3CB66C21" w14:textId="77777777" w:rsidTr="003B0EB0">
        <w:trPr>
          <w:trHeight w:val="315"/>
          <w:jc w:val="center"/>
        </w:trPr>
        <w:tc>
          <w:tcPr>
            <w:tcW w:w="546" w:type="dxa"/>
            <w:tcBorders>
              <w:top w:val="nil"/>
              <w:left w:val="single" w:sz="8" w:space="0" w:color="auto"/>
              <w:bottom w:val="single" w:sz="4" w:space="0" w:color="auto"/>
              <w:right w:val="single" w:sz="4" w:space="0" w:color="auto"/>
            </w:tcBorders>
            <w:noWrap/>
            <w:vAlign w:val="center"/>
            <w:hideMark/>
          </w:tcPr>
          <w:p w14:paraId="0556E2E3" w14:textId="77777777" w:rsidR="00591820" w:rsidRPr="00E82C1C" w:rsidRDefault="00591820" w:rsidP="003B0EB0">
            <w:pPr>
              <w:pStyle w:val="a9"/>
            </w:pPr>
            <w:r w:rsidRPr="00E82C1C">
              <w:t>18</w:t>
            </w:r>
          </w:p>
        </w:tc>
        <w:tc>
          <w:tcPr>
            <w:tcW w:w="0" w:type="auto"/>
            <w:vMerge/>
            <w:tcBorders>
              <w:top w:val="nil"/>
              <w:left w:val="single" w:sz="4" w:space="0" w:color="auto"/>
              <w:bottom w:val="single" w:sz="4" w:space="0" w:color="000000"/>
              <w:right w:val="single" w:sz="4" w:space="0" w:color="auto"/>
            </w:tcBorders>
            <w:vAlign w:val="center"/>
            <w:hideMark/>
          </w:tcPr>
          <w:p w14:paraId="714AC5B9" w14:textId="77777777" w:rsidR="00591820" w:rsidRPr="00E82C1C" w:rsidRDefault="00591820" w:rsidP="003B0EB0">
            <w:pPr>
              <w:pStyle w:val="a9"/>
              <w:rPr>
                <w:i/>
              </w:rPr>
            </w:pPr>
          </w:p>
        </w:tc>
        <w:tc>
          <w:tcPr>
            <w:tcW w:w="3632" w:type="dxa"/>
            <w:tcBorders>
              <w:top w:val="nil"/>
              <w:left w:val="nil"/>
              <w:bottom w:val="single" w:sz="4" w:space="0" w:color="auto"/>
              <w:right w:val="single" w:sz="4" w:space="0" w:color="auto"/>
            </w:tcBorders>
            <w:shd w:val="clear" w:color="auto" w:fill="FFFFFF"/>
            <w:noWrap/>
            <w:vAlign w:val="center"/>
            <w:hideMark/>
          </w:tcPr>
          <w:p w14:paraId="5C90514D" w14:textId="77777777" w:rsidR="00591820" w:rsidRPr="00E82C1C" w:rsidRDefault="00591820" w:rsidP="003B0EB0">
            <w:pPr>
              <w:pStyle w:val="a9"/>
              <w:rPr>
                <w:i/>
              </w:rPr>
            </w:pPr>
            <w:proofErr w:type="spellStart"/>
            <w:r w:rsidRPr="00E82C1C">
              <w:rPr>
                <w:i/>
              </w:rPr>
              <w:t>Lycodes</w:t>
            </w:r>
            <w:proofErr w:type="spellEnd"/>
            <w:r w:rsidRPr="00E82C1C">
              <w:rPr>
                <w:i/>
              </w:rPr>
              <w:t xml:space="preserve"> </w:t>
            </w:r>
            <w:proofErr w:type="spellStart"/>
            <w:r w:rsidRPr="00E82C1C">
              <w:rPr>
                <w:i/>
              </w:rPr>
              <w:t>sigmatoides</w:t>
            </w:r>
            <w:proofErr w:type="spellEnd"/>
          </w:p>
        </w:tc>
        <w:tc>
          <w:tcPr>
            <w:tcW w:w="2017" w:type="dxa"/>
            <w:tcBorders>
              <w:top w:val="nil"/>
              <w:left w:val="nil"/>
              <w:bottom w:val="single" w:sz="4" w:space="0" w:color="auto"/>
              <w:right w:val="single" w:sz="8" w:space="0" w:color="auto"/>
            </w:tcBorders>
            <w:noWrap/>
            <w:vAlign w:val="center"/>
            <w:hideMark/>
          </w:tcPr>
          <w:p w14:paraId="278BE3FF" w14:textId="77777777" w:rsidR="00591820" w:rsidRPr="00E82C1C" w:rsidRDefault="00591820" w:rsidP="003B0EB0">
            <w:pPr>
              <w:pStyle w:val="a9"/>
            </w:pPr>
            <w:r w:rsidRPr="00E82C1C">
              <w:t>39</w:t>
            </w:r>
          </w:p>
        </w:tc>
      </w:tr>
      <w:tr w:rsidR="00591820" w:rsidRPr="00E82C1C" w14:paraId="72F673F8" w14:textId="77777777" w:rsidTr="003B0EB0">
        <w:trPr>
          <w:trHeight w:val="315"/>
          <w:jc w:val="center"/>
        </w:trPr>
        <w:tc>
          <w:tcPr>
            <w:tcW w:w="546" w:type="dxa"/>
            <w:tcBorders>
              <w:top w:val="nil"/>
              <w:left w:val="single" w:sz="8" w:space="0" w:color="auto"/>
              <w:bottom w:val="single" w:sz="4" w:space="0" w:color="auto"/>
              <w:right w:val="single" w:sz="4" w:space="0" w:color="auto"/>
            </w:tcBorders>
            <w:noWrap/>
            <w:vAlign w:val="center"/>
            <w:hideMark/>
          </w:tcPr>
          <w:p w14:paraId="3D5EF432" w14:textId="77777777" w:rsidR="00591820" w:rsidRPr="00E82C1C" w:rsidRDefault="00591820" w:rsidP="003B0EB0">
            <w:pPr>
              <w:pStyle w:val="a9"/>
            </w:pPr>
            <w:r w:rsidRPr="00E82C1C">
              <w:t>19</w:t>
            </w:r>
          </w:p>
        </w:tc>
        <w:tc>
          <w:tcPr>
            <w:tcW w:w="1719" w:type="dxa"/>
            <w:vMerge w:val="restart"/>
            <w:tcBorders>
              <w:top w:val="nil"/>
              <w:left w:val="single" w:sz="4" w:space="0" w:color="auto"/>
              <w:bottom w:val="single" w:sz="4" w:space="0" w:color="000000"/>
              <w:right w:val="single" w:sz="4" w:space="0" w:color="auto"/>
            </w:tcBorders>
            <w:vAlign w:val="center"/>
            <w:hideMark/>
          </w:tcPr>
          <w:p w14:paraId="7ECB0391" w14:textId="77777777" w:rsidR="00591820" w:rsidRPr="00E82C1C" w:rsidRDefault="00591820" w:rsidP="003B0EB0">
            <w:pPr>
              <w:pStyle w:val="a9"/>
              <w:rPr>
                <w:i/>
              </w:rPr>
            </w:pPr>
            <w:proofErr w:type="spellStart"/>
            <w:r w:rsidRPr="00E82C1C">
              <w:rPr>
                <w:i/>
              </w:rPr>
              <w:t>Liparidae</w:t>
            </w:r>
            <w:proofErr w:type="spellEnd"/>
          </w:p>
        </w:tc>
        <w:tc>
          <w:tcPr>
            <w:tcW w:w="3632" w:type="dxa"/>
            <w:tcBorders>
              <w:top w:val="nil"/>
              <w:left w:val="nil"/>
              <w:bottom w:val="single" w:sz="4" w:space="0" w:color="auto"/>
              <w:right w:val="single" w:sz="4" w:space="0" w:color="auto"/>
            </w:tcBorders>
            <w:noWrap/>
            <w:vAlign w:val="center"/>
            <w:hideMark/>
          </w:tcPr>
          <w:p w14:paraId="4D54D6F9" w14:textId="77777777" w:rsidR="00591820" w:rsidRPr="00E82C1C" w:rsidRDefault="00591820" w:rsidP="003B0EB0">
            <w:pPr>
              <w:pStyle w:val="a9"/>
              <w:rPr>
                <w:i/>
              </w:rPr>
            </w:pPr>
            <w:proofErr w:type="spellStart"/>
            <w:r w:rsidRPr="00E82C1C">
              <w:rPr>
                <w:i/>
              </w:rPr>
              <w:t>Liparis</w:t>
            </w:r>
            <w:proofErr w:type="spellEnd"/>
            <w:r w:rsidRPr="00E82C1C">
              <w:rPr>
                <w:i/>
              </w:rPr>
              <w:t xml:space="preserve"> </w:t>
            </w:r>
            <w:proofErr w:type="spellStart"/>
            <w:r w:rsidRPr="00E82C1C">
              <w:rPr>
                <w:i/>
              </w:rPr>
              <w:t>agassizii</w:t>
            </w:r>
            <w:proofErr w:type="spellEnd"/>
          </w:p>
        </w:tc>
        <w:tc>
          <w:tcPr>
            <w:tcW w:w="2017" w:type="dxa"/>
            <w:tcBorders>
              <w:top w:val="nil"/>
              <w:left w:val="nil"/>
              <w:bottom w:val="single" w:sz="4" w:space="0" w:color="auto"/>
              <w:right w:val="single" w:sz="8" w:space="0" w:color="auto"/>
            </w:tcBorders>
            <w:noWrap/>
            <w:vAlign w:val="center"/>
            <w:hideMark/>
          </w:tcPr>
          <w:p w14:paraId="4AC7EDB1" w14:textId="77777777" w:rsidR="00591820" w:rsidRPr="00E82C1C" w:rsidRDefault="00591820" w:rsidP="003B0EB0">
            <w:pPr>
              <w:pStyle w:val="a9"/>
            </w:pPr>
            <w:r w:rsidRPr="00E82C1C">
              <w:t>8</w:t>
            </w:r>
          </w:p>
        </w:tc>
      </w:tr>
      <w:tr w:rsidR="00591820" w:rsidRPr="00E82C1C" w14:paraId="34FE1CC1" w14:textId="77777777" w:rsidTr="003B0EB0">
        <w:trPr>
          <w:trHeight w:val="315"/>
          <w:jc w:val="center"/>
        </w:trPr>
        <w:tc>
          <w:tcPr>
            <w:tcW w:w="546" w:type="dxa"/>
            <w:tcBorders>
              <w:top w:val="nil"/>
              <w:left w:val="single" w:sz="8" w:space="0" w:color="auto"/>
              <w:bottom w:val="single" w:sz="4" w:space="0" w:color="auto"/>
              <w:right w:val="single" w:sz="4" w:space="0" w:color="auto"/>
            </w:tcBorders>
            <w:noWrap/>
            <w:vAlign w:val="center"/>
            <w:hideMark/>
          </w:tcPr>
          <w:p w14:paraId="73CBD4AC" w14:textId="77777777" w:rsidR="00591820" w:rsidRPr="00E82C1C" w:rsidRDefault="00591820" w:rsidP="003B0EB0">
            <w:pPr>
              <w:pStyle w:val="a9"/>
            </w:pPr>
            <w:r w:rsidRPr="00E82C1C">
              <w:t>20</w:t>
            </w:r>
          </w:p>
        </w:tc>
        <w:tc>
          <w:tcPr>
            <w:tcW w:w="0" w:type="auto"/>
            <w:vMerge/>
            <w:tcBorders>
              <w:top w:val="nil"/>
              <w:left w:val="single" w:sz="4" w:space="0" w:color="auto"/>
              <w:bottom w:val="single" w:sz="4" w:space="0" w:color="000000"/>
              <w:right w:val="single" w:sz="4" w:space="0" w:color="auto"/>
            </w:tcBorders>
            <w:vAlign w:val="center"/>
            <w:hideMark/>
          </w:tcPr>
          <w:p w14:paraId="6DAAB3C2" w14:textId="77777777" w:rsidR="00591820" w:rsidRPr="00E82C1C" w:rsidRDefault="00591820" w:rsidP="003B0EB0">
            <w:pPr>
              <w:pStyle w:val="a9"/>
              <w:rPr>
                <w:i/>
              </w:rPr>
            </w:pPr>
          </w:p>
        </w:tc>
        <w:tc>
          <w:tcPr>
            <w:tcW w:w="3632" w:type="dxa"/>
            <w:tcBorders>
              <w:top w:val="nil"/>
              <w:left w:val="nil"/>
              <w:bottom w:val="single" w:sz="4" w:space="0" w:color="auto"/>
              <w:right w:val="single" w:sz="4" w:space="0" w:color="auto"/>
            </w:tcBorders>
            <w:shd w:val="clear" w:color="auto" w:fill="FFFFFF"/>
            <w:noWrap/>
            <w:vAlign w:val="center"/>
            <w:hideMark/>
          </w:tcPr>
          <w:p w14:paraId="48BEFB42" w14:textId="77777777" w:rsidR="00591820" w:rsidRPr="00E82C1C" w:rsidRDefault="00591820" w:rsidP="003B0EB0">
            <w:pPr>
              <w:pStyle w:val="a9"/>
              <w:rPr>
                <w:i/>
              </w:rPr>
            </w:pPr>
            <w:proofErr w:type="spellStart"/>
            <w:r w:rsidRPr="00E82C1C">
              <w:rPr>
                <w:i/>
              </w:rPr>
              <w:t>Liparis</w:t>
            </w:r>
            <w:proofErr w:type="spellEnd"/>
            <w:r w:rsidRPr="00E82C1C">
              <w:rPr>
                <w:i/>
              </w:rPr>
              <w:t xml:space="preserve"> </w:t>
            </w:r>
            <w:proofErr w:type="spellStart"/>
            <w:r w:rsidRPr="00E82C1C">
              <w:rPr>
                <w:i/>
              </w:rPr>
              <w:t>ochotensis</w:t>
            </w:r>
            <w:proofErr w:type="spellEnd"/>
          </w:p>
        </w:tc>
        <w:tc>
          <w:tcPr>
            <w:tcW w:w="2017" w:type="dxa"/>
            <w:tcBorders>
              <w:top w:val="nil"/>
              <w:left w:val="nil"/>
              <w:bottom w:val="single" w:sz="4" w:space="0" w:color="auto"/>
              <w:right w:val="single" w:sz="8" w:space="0" w:color="auto"/>
            </w:tcBorders>
            <w:noWrap/>
            <w:vAlign w:val="center"/>
            <w:hideMark/>
          </w:tcPr>
          <w:p w14:paraId="61B9EE76" w14:textId="77777777" w:rsidR="00591820" w:rsidRPr="00E82C1C" w:rsidRDefault="00591820" w:rsidP="003B0EB0">
            <w:pPr>
              <w:pStyle w:val="a9"/>
            </w:pPr>
            <w:r w:rsidRPr="00E82C1C">
              <w:t>54</w:t>
            </w:r>
          </w:p>
        </w:tc>
      </w:tr>
      <w:tr w:rsidR="00591820" w:rsidRPr="00E82C1C" w14:paraId="6FC27C0D" w14:textId="77777777" w:rsidTr="003B0EB0">
        <w:trPr>
          <w:trHeight w:val="315"/>
          <w:jc w:val="center"/>
        </w:trPr>
        <w:tc>
          <w:tcPr>
            <w:tcW w:w="546" w:type="dxa"/>
            <w:tcBorders>
              <w:top w:val="nil"/>
              <w:left w:val="single" w:sz="8" w:space="0" w:color="auto"/>
              <w:bottom w:val="single" w:sz="4" w:space="0" w:color="auto"/>
              <w:right w:val="single" w:sz="4" w:space="0" w:color="auto"/>
            </w:tcBorders>
            <w:noWrap/>
            <w:vAlign w:val="center"/>
            <w:hideMark/>
          </w:tcPr>
          <w:p w14:paraId="13A1E392" w14:textId="77777777" w:rsidR="00591820" w:rsidRPr="00E82C1C" w:rsidRDefault="00591820" w:rsidP="003B0EB0">
            <w:pPr>
              <w:pStyle w:val="a9"/>
            </w:pPr>
            <w:r w:rsidRPr="00E82C1C">
              <w:t>21</w:t>
            </w:r>
          </w:p>
        </w:tc>
        <w:tc>
          <w:tcPr>
            <w:tcW w:w="0" w:type="auto"/>
            <w:vMerge/>
            <w:tcBorders>
              <w:top w:val="nil"/>
              <w:left w:val="single" w:sz="4" w:space="0" w:color="auto"/>
              <w:bottom w:val="single" w:sz="4" w:space="0" w:color="000000"/>
              <w:right w:val="single" w:sz="4" w:space="0" w:color="auto"/>
            </w:tcBorders>
            <w:vAlign w:val="center"/>
            <w:hideMark/>
          </w:tcPr>
          <w:p w14:paraId="44A40825" w14:textId="77777777" w:rsidR="00591820" w:rsidRPr="00E82C1C" w:rsidRDefault="00591820" w:rsidP="003B0EB0">
            <w:pPr>
              <w:pStyle w:val="a9"/>
              <w:rPr>
                <w:i/>
              </w:rPr>
            </w:pPr>
          </w:p>
        </w:tc>
        <w:tc>
          <w:tcPr>
            <w:tcW w:w="3632" w:type="dxa"/>
            <w:tcBorders>
              <w:top w:val="nil"/>
              <w:left w:val="nil"/>
              <w:bottom w:val="single" w:sz="4" w:space="0" w:color="auto"/>
              <w:right w:val="single" w:sz="4" w:space="0" w:color="auto"/>
            </w:tcBorders>
            <w:vAlign w:val="center"/>
            <w:hideMark/>
          </w:tcPr>
          <w:p w14:paraId="63D93E71" w14:textId="77777777" w:rsidR="00591820" w:rsidRPr="00E82C1C" w:rsidRDefault="00591820" w:rsidP="003B0EB0">
            <w:pPr>
              <w:pStyle w:val="a9"/>
              <w:rPr>
                <w:i/>
              </w:rPr>
            </w:pPr>
            <w:proofErr w:type="spellStart"/>
            <w:r w:rsidRPr="00E82C1C">
              <w:rPr>
                <w:i/>
              </w:rPr>
              <w:t>Careproctus</w:t>
            </w:r>
            <w:proofErr w:type="spellEnd"/>
            <w:r w:rsidRPr="00E82C1C">
              <w:rPr>
                <w:i/>
              </w:rPr>
              <w:t xml:space="preserve"> </w:t>
            </w:r>
            <w:proofErr w:type="spellStart"/>
            <w:r w:rsidRPr="00E82C1C">
              <w:rPr>
                <w:i/>
              </w:rPr>
              <w:t>rastrinus</w:t>
            </w:r>
            <w:proofErr w:type="spellEnd"/>
          </w:p>
        </w:tc>
        <w:tc>
          <w:tcPr>
            <w:tcW w:w="2017" w:type="dxa"/>
            <w:tcBorders>
              <w:top w:val="nil"/>
              <w:left w:val="nil"/>
              <w:bottom w:val="single" w:sz="4" w:space="0" w:color="auto"/>
              <w:right w:val="single" w:sz="8" w:space="0" w:color="auto"/>
            </w:tcBorders>
            <w:noWrap/>
            <w:vAlign w:val="center"/>
            <w:hideMark/>
          </w:tcPr>
          <w:p w14:paraId="203D6E70" w14:textId="77777777" w:rsidR="00591820" w:rsidRPr="00E82C1C" w:rsidRDefault="00591820" w:rsidP="003B0EB0">
            <w:pPr>
              <w:pStyle w:val="a9"/>
            </w:pPr>
            <w:r w:rsidRPr="00E82C1C">
              <w:t>23</w:t>
            </w:r>
          </w:p>
        </w:tc>
      </w:tr>
      <w:tr w:rsidR="00591820" w:rsidRPr="00E82C1C" w14:paraId="3E1B5DAF" w14:textId="77777777" w:rsidTr="003B0EB0">
        <w:trPr>
          <w:trHeight w:val="315"/>
          <w:jc w:val="center"/>
        </w:trPr>
        <w:tc>
          <w:tcPr>
            <w:tcW w:w="546" w:type="dxa"/>
            <w:tcBorders>
              <w:top w:val="nil"/>
              <w:left w:val="single" w:sz="8" w:space="0" w:color="auto"/>
              <w:bottom w:val="single" w:sz="4" w:space="0" w:color="auto"/>
              <w:right w:val="single" w:sz="4" w:space="0" w:color="auto"/>
            </w:tcBorders>
            <w:noWrap/>
            <w:vAlign w:val="center"/>
            <w:hideMark/>
          </w:tcPr>
          <w:p w14:paraId="131DF5DD" w14:textId="77777777" w:rsidR="00591820" w:rsidRPr="00E82C1C" w:rsidRDefault="00591820" w:rsidP="003B0EB0">
            <w:pPr>
              <w:pStyle w:val="a9"/>
            </w:pPr>
            <w:r w:rsidRPr="00E82C1C">
              <w:t>22</w:t>
            </w:r>
          </w:p>
        </w:tc>
        <w:tc>
          <w:tcPr>
            <w:tcW w:w="0" w:type="auto"/>
            <w:vMerge/>
            <w:tcBorders>
              <w:top w:val="nil"/>
              <w:left w:val="single" w:sz="4" w:space="0" w:color="auto"/>
              <w:bottom w:val="single" w:sz="4" w:space="0" w:color="000000"/>
              <w:right w:val="single" w:sz="4" w:space="0" w:color="auto"/>
            </w:tcBorders>
            <w:vAlign w:val="center"/>
            <w:hideMark/>
          </w:tcPr>
          <w:p w14:paraId="7F6DCB90" w14:textId="77777777" w:rsidR="00591820" w:rsidRPr="00E82C1C" w:rsidRDefault="00591820" w:rsidP="003B0EB0">
            <w:pPr>
              <w:pStyle w:val="a9"/>
              <w:rPr>
                <w:i/>
              </w:rPr>
            </w:pPr>
          </w:p>
        </w:tc>
        <w:tc>
          <w:tcPr>
            <w:tcW w:w="3632" w:type="dxa"/>
            <w:tcBorders>
              <w:top w:val="nil"/>
              <w:left w:val="nil"/>
              <w:bottom w:val="single" w:sz="4" w:space="0" w:color="auto"/>
              <w:right w:val="single" w:sz="4" w:space="0" w:color="auto"/>
            </w:tcBorders>
            <w:noWrap/>
            <w:vAlign w:val="center"/>
            <w:hideMark/>
          </w:tcPr>
          <w:p w14:paraId="322760EE" w14:textId="77777777" w:rsidR="00591820" w:rsidRPr="00E82C1C" w:rsidRDefault="00591820" w:rsidP="003B0EB0">
            <w:pPr>
              <w:pStyle w:val="a9"/>
              <w:rPr>
                <w:i/>
              </w:rPr>
            </w:pPr>
            <w:proofErr w:type="spellStart"/>
            <w:r w:rsidRPr="00E82C1C">
              <w:rPr>
                <w:i/>
              </w:rPr>
              <w:t>Careproctus</w:t>
            </w:r>
            <w:proofErr w:type="spellEnd"/>
            <w:r w:rsidRPr="00E82C1C">
              <w:rPr>
                <w:i/>
              </w:rPr>
              <w:t xml:space="preserve"> </w:t>
            </w:r>
            <w:proofErr w:type="spellStart"/>
            <w:r w:rsidRPr="00E82C1C">
              <w:rPr>
                <w:i/>
              </w:rPr>
              <w:t>furcelus</w:t>
            </w:r>
            <w:proofErr w:type="spellEnd"/>
          </w:p>
        </w:tc>
        <w:tc>
          <w:tcPr>
            <w:tcW w:w="2017" w:type="dxa"/>
            <w:tcBorders>
              <w:top w:val="nil"/>
              <w:left w:val="nil"/>
              <w:bottom w:val="single" w:sz="4" w:space="0" w:color="auto"/>
              <w:right w:val="single" w:sz="8" w:space="0" w:color="auto"/>
            </w:tcBorders>
            <w:noWrap/>
            <w:vAlign w:val="center"/>
            <w:hideMark/>
          </w:tcPr>
          <w:p w14:paraId="2BBE49A1" w14:textId="77777777" w:rsidR="00591820" w:rsidRPr="00E82C1C" w:rsidRDefault="00591820" w:rsidP="003B0EB0">
            <w:pPr>
              <w:pStyle w:val="a9"/>
            </w:pPr>
            <w:r w:rsidRPr="00E82C1C">
              <w:t>15</w:t>
            </w:r>
          </w:p>
        </w:tc>
      </w:tr>
      <w:tr w:rsidR="00591820" w:rsidRPr="00E82C1C" w14:paraId="720F2CC7" w14:textId="77777777" w:rsidTr="003B0EB0">
        <w:trPr>
          <w:trHeight w:val="315"/>
          <w:jc w:val="center"/>
        </w:trPr>
        <w:tc>
          <w:tcPr>
            <w:tcW w:w="546" w:type="dxa"/>
            <w:tcBorders>
              <w:top w:val="nil"/>
              <w:left w:val="single" w:sz="8" w:space="0" w:color="auto"/>
              <w:bottom w:val="single" w:sz="4" w:space="0" w:color="auto"/>
              <w:right w:val="single" w:sz="4" w:space="0" w:color="auto"/>
            </w:tcBorders>
            <w:noWrap/>
            <w:vAlign w:val="center"/>
            <w:hideMark/>
          </w:tcPr>
          <w:p w14:paraId="3AE5E541" w14:textId="77777777" w:rsidR="00591820" w:rsidRPr="00E82C1C" w:rsidRDefault="00591820" w:rsidP="003B0EB0">
            <w:pPr>
              <w:pStyle w:val="a9"/>
            </w:pPr>
            <w:r w:rsidRPr="00E82C1C">
              <w:t>23</w:t>
            </w:r>
          </w:p>
        </w:tc>
        <w:tc>
          <w:tcPr>
            <w:tcW w:w="0" w:type="auto"/>
            <w:vMerge/>
            <w:tcBorders>
              <w:top w:val="nil"/>
              <w:left w:val="single" w:sz="4" w:space="0" w:color="auto"/>
              <w:bottom w:val="single" w:sz="4" w:space="0" w:color="000000"/>
              <w:right w:val="single" w:sz="4" w:space="0" w:color="auto"/>
            </w:tcBorders>
            <w:vAlign w:val="center"/>
            <w:hideMark/>
          </w:tcPr>
          <w:p w14:paraId="2098D0EC" w14:textId="77777777" w:rsidR="00591820" w:rsidRPr="00E82C1C" w:rsidRDefault="00591820" w:rsidP="003B0EB0">
            <w:pPr>
              <w:pStyle w:val="a9"/>
              <w:rPr>
                <w:i/>
              </w:rPr>
            </w:pPr>
          </w:p>
        </w:tc>
        <w:tc>
          <w:tcPr>
            <w:tcW w:w="3632" w:type="dxa"/>
            <w:tcBorders>
              <w:top w:val="nil"/>
              <w:left w:val="nil"/>
              <w:bottom w:val="single" w:sz="4" w:space="0" w:color="auto"/>
              <w:right w:val="single" w:sz="4" w:space="0" w:color="auto"/>
            </w:tcBorders>
            <w:noWrap/>
            <w:vAlign w:val="center"/>
            <w:hideMark/>
          </w:tcPr>
          <w:p w14:paraId="2193AD33" w14:textId="77777777" w:rsidR="00591820" w:rsidRPr="00E82C1C" w:rsidRDefault="00591820" w:rsidP="003B0EB0">
            <w:pPr>
              <w:pStyle w:val="a9"/>
              <w:rPr>
                <w:i/>
              </w:rPr>
            </w:pPr>
            <w:proofErr w:type="spellStart"/>
            <w:r w:rsidRPr="00E82C1C">
              <w:rPr>
                <w:i/>
              </w:rPr>
              <w:t>Careproctus</w:t>
            </w:r>
            <w:proofErr w:type="spellEnd"/>
            <w:r w:rsidRPr="00E82C1C">
              <w:rPr>
                <w:i/>
              </w:rPr>
              <w:t xml:space="preserve"> </w:t>
            </w:r>
            <w:proofErr w:type="spellStart"/>
            <w:r w:rsidRPr="00E82C1C">
              <w:rPr>
                <w:i/>
              </w:rPr>
              <w:t>roseofuscus</w:t>
            </w:r>
            <w:proofErr w:type="spellEnd"/>
          </w:p>
        </w:tc>
        <w:tc>
          <w:tcPr>
            <w:tcW w:w="2017" w:type="dxa"/>
            <w:tcBorders>
              <w:top w:val="nil"/>
              <w:left w:val="nil"/>
              <w:bottom w:val="single" w:sz="4" w:space="0" w:color="auto"/>
              <w:right w:val="single" w:sz="8" w:space="0" w:color="auto"/>
            </w:tcBorders>
            <w:noWrap/>
            <w:vAlign w:val="center"/>
            <w:hideMark/>
          </w:tcPr>
          <w:p w14:paraId="39685199" w14:textId="77777777" w:rsidR="00591820" w:rsidRPr="00E82C1C" w:rsidRDefault="00591820" w:rsidP="003B0EB0">
            <w:pPr>
              <w:pStyle w:val="a9"/>
            </w:pPr>
            <w:r w:rsidRPr="00E82C1C">
              <w:t>15</w:t>
            </w:r>
          </w:p>
        </w:tc>
      </w:tr>
      <w:tr w:rsidR="00591820" w:rsidRPr="00E82C1C" w14:paraId="54982488" w14:textId="77777777" w:rsidTr="003B0EB0">
        <w:trPr>
          <w:trHeight w:val="315"/>
          <w:jc w:val="center"/>
        </w:trPr>
        <w:tc>
          <w:tcPr>
            <w:tcW w:w="546" w:type="dxa"/>
            <w:tcBorders>
              <w:top w:val="nil"/>
              <w:left w:val="single" w:sz="8" w:space="0" w:color="auto"/>
              <w:bottom w:val="single" w:sz="4" w:space="0" w:color="auto"/>
              <w:right w:val="single" w:sz="4" w:space="0" w:color="auto"/>
            </w:tcBorders>
            <w:noWrap/>
            <w:vAlign w:val="center"/>
            <w:hideMark/>
          </w:tcPr>
          <w:p w14:paraId="4B35B219" w14:textId="77777777" w:rsidR="00591820" w:rsidRPr="00E82C1C" w:rsidRDefault="00591820" w:rsidP="003B0EB0">
            <w:pPr>
              <w:pStyle w:val="a9"/>
            </w:pPr>
            <w:r w:rsidRPr="00E82C1C">
              <w:t>24</w:t>
            </w:r>
          </w:p>
        </w:tc>
        <w:tc>
          <w:tcPr>
            <w:tcW w:w="1719" w:type="dxa"/>
            <w:vMerge w:val="restart"/>
            <w:tcBorders>
              <w:top w:val="nil"/>
              <w:left w:val="single" w:sz="4" w:space="0" w:color="auto"/>
              <w:bottom w:val="single" w:sz="4" w:space="0" w:color="000000"/>
              <w:right w:val="single" w:sz="4" w:space="0" w:color="auto"/>
            </w:tcBorders>
            <w:vAlign w:val="center"/>
            <w:hideMark/>
          </w:tcPr>
          <w:p w14:paraId="65FE40D2" w14:textId="77777777" w:rsidR="00591820" w:rsidRPr="00E82C1C" w:rsidRDefault="00591820" w:rsidP="003B0EB0">
            <w:pPr>
              <w:pStyle w:val="a9"/>
              <w:rPr>
                <w:i/>
              </w:rPr>
            </w:pPr>
            <w:proofErr w:type="spellStart"/>
            <w:r w:rsidRPr="00E82C1C">
              <w:rPr>
                <w:i/>
              </w:rPr>
              <w:t>Pleuronectidae</w:t>
            </w:r>
            <w:proofErr w:type="spellEnd"/>
          </w:p>
        </w:tc>
        <w:tc>
          <w:tcPr>
            <w:tcW w:w="3632" w:type="dxa"/>
            <w:tcBorders>
              <w:top w:val="nil"/>
              <w:left w:val="nil"/>
              <w:bottom w:val="single" w:sz="4" w:space="0" w:color="auto"/>
              <w:right w:val="single" w:sz="4" w:space="0" w:color="auto"/>
            </w:tcBorders>
            <w:vAlign w:val="center"/>
            <w:hideMark/>
          </w:tcPr>
          <w:p w14:paraId="6609AD06" w14:textId="77777777" w:rsidR="00591820" w:rsidRPr="00E82C1C" w:rsidRDefault="00591820" w:rsidP="003B0EB0">
            <w:pPr>
              <w:pStyle w:val="a9"/>
              <w:rPr>
                <w:i/>
              </w:rPr>
            </w:pPr>
            <w:proofErr w:type="spellStart"/>
            <w:r w:rsidRPr="00E82C1C">
              <w:rPr>
                <w:i/>
              </w:rPr>
              <w:t>Glyptocephalus</w:t>
            </w:r>
            <w:proofErr w:type="spellEnd"/>
            <w:r w:rsidRPr="00E82C1C">
              <w:rPr>
                <w:i/>
              </w:rPr>
              <w:t xml:space="preserve"> </w:t>
            </w:r>
            <w:proofErr w:type="spellStart"/>
            <w:r w:rsidRPr="00E82C1C">
              <w:rPr>
                <w:i/>
              </w:rPr>
              <w:t>stelleri</w:t>
            </w:r>
            <w:proofErr w:type="spellEnd"/>
          </w:p>
        </w:tc>
        <w:tc>
          <w:tcPr>
            <w:tcW w:w="2017" w:type="dxa"/>
            <w:tcBorders>
              <w:top w:val="nil"/>
              <w:left w:val="nil"/>
              <w:bottom w:val="single" w:sz="4" w:space="0" w:color="auto"/>
              <w:right w:val="single" w:sz="8" w:space="0" w:color="auto"/>
            </w:tcBorders>
            <w:noWrap/>
            <w:vAlign w:val="center"/>
            <w:hideMark/>
          </w:tcPr>
          <w:p w14:paraId="1C3FBF3C" w14:textId="77777777" w:rsidR="00591820" w:rsidRPr="00E82C1C" w:rsidRDefault="00591820" w:rsidP="003B0EB0">
            <w:pPr>
              <w:pStyle w:val="a9"/>
            </w:pPr>
            <w:r w:rsidRPr="00E82C1C">
              <w:t>46</w:t>
            </w:r>
          </w:p>
        </w:tc>
      </w:tr>
      <w:tr w:rsidR="00591820" w:rsidRPr="00E82C1C" w14:paraId="25D9BAA8" w14:textId="77777777" w:rsidTr="003B0EB0">
        <w:trPr>
          <w:trHeight w:val="315"/>
          <w:jc w:val="center"/>
        </w:trPr>
        <w:tc>
          <w:tcPr>
            <w:tcW w:w="546" w:type="dxa"/>
            <w:tcBorders>
              <w:top w:val="nil"/>
              <w:left w:val="single" w:sz="8" w:space="0" w:color="auto"/>
              <w:bottom w:val="single" w:sz="4" w:space="0" w:color="auto"/>
              <w:right w:val="single" w:sz="4" w:space="0" w:color="auto"/>
            </w:tcBorders>
            <w:noWrap/>
            <w:vAlign w:val="center"/>
            <w:hideMark/>
          </w:tcPr>
          <w:p w14:paraId="6BBE5709" w14:textId="77777777" w:rsidR="00591820" w:rsidRPr="00E82C1C" w:rsidRDefault="00591820" w:rsidP="003B0EB0">
            <w:pPr>
              <w:pStyle w:val="a9"/>
            </w:pPr>
            <w:r w:rsidRPr="00E82C1C">
              <w:t>25</w:t>
            </w:r>
          </w:p>
        </w:tc>
        <w:tc>
          <w:tcPr>
            <w:tcW w:w="0" w:type="auto"/>
            <w:vMerge/>
            <w:tcBorders>
              <w:top w:val="nil"/>
              <w:left w:val="single" w:sz="4" w:space="0" w:color="auto"/>
              <w:bottom w:val="single" w:sz="4" w:space="0" w:color="000000"/>
              <w:right w:val="single" w:sz="4" w:space="0" w:color="auto"/>
            </w:tcBorders>
            <w:vAlign w:val="center"/>
            <w:hideMark/>
          </w:tcPr>
          <w:p w14:paraId="001DE81D" w14:textId="77777777" w:rsidR="00591820" w:rsidRPr="00E82C1C" w:rsidRDefault="00591820" w:rsidP="003B0EB0">
            <w:pPr>
              <w:pStyle w:val="a9"/>
              <w:rPr>
                <w:i/>
              </w:rPr>
            </w:pPr>
          </w:p>
        </w:tc>
        <w:tc>
          <w:tcPr>
            <w:tcW w:w="3632" w:type="dxa"/>
            <w:tcBorders>
              <w:top w:val="nil"/>
              <w:left w:val="nil"/>
              <w:bottom w:val="single" w:sz="4" w:space="0" w:color="auto"/>
              <w:right w:val="single" w:sz="4" w:space="0" w:color="auto"/>
            </w:tcBorders>
            <w:vAlign w:val="center"/>
            <w:hideMark/>
          </w:tcPr>
          <w:p w14:paraId="165E4D1F" w14:textId="77777777" w:rsidR="00591820" w:rsidRPr="00E82C1C" w:rsidRDefault="00591820" w:rsidP="003B0EB0">
            <w:pPr>
              <w:pStyle w:val="a9"/>
              <w:rPr>
                <w:i/>
              </w:rPr>
            </w:pPr>
            <w:proofErr w:type="spellStart"/>
            <w:r w:rsidRPr="00E82C1C">
              <w:rPr>
                <w:i/>
              </w:rPr>
              <w:t>Hippoglossoides</w:t>
            </w:r>
            <w:proofErr w:type="spellEnd"/>
            <w:r w:rsidRPr="00E82C1C">
              <w:rPr>
                <w:i/>
              </w:rPr>
              <w:t xml:space="preserve"> </w:t>
            </w:r>
            <w:proofErr w:type="spellStart"/>
            <w:r w:rsidRPr="00E82C1C">
              <w:rPr>
                <w:i/>
              </w:rPr>
              <w:t>robustus</w:t>
            </w:r>
            <w:proofErr w:type="spellEnd"/>
          </w:p>
        </w:tc>
        <w:tc>
          <w:tcPr>
            <w:tcW w:w="2017" w:type="dxa"/>
            <w:tcBorders>
              <w:top w:val="nil"/>
              <w:left w:val="nil"/>
              <w:bottom w:val="single" w:sz="4" w:space="0" w:color="auto"/>
              <w:right w:val="single" w:sz="8" w:space="0" w:color="auto"/>
            </w:tcBorders>
            <w:noWrap/>
            <w:vAlign w:val="center"/>
            <w:hideMark/>
          </w:tcPr>
          <w:p w14:paraId="3AC154A9" w14:textId="77777777" w:rsidR="00591820" w:rsidRPr="00E82C1C" w:rsidRDefault="00591820" w:rsidP="003B0EB0">
            <w:pPr>
              <w:pStyle w:val="a9"/>
            </w:pPr>
            <w:r w:rsidRPr="00E82C1C">
              <w:t>62</w:t>
            </w:r>
          </w:p>
        </w:tc>
      </w:tr>
      <w:tr w:rsidR="00591820" w:rsidRPr="00E82C1C" w14:paraId="0AB8ACE2" w14:textId="77777777" w:rsidTr="003B0EB0">
        <w:trPr>
          <w:trHeight w:val="315"/>
          <w:jc w:val="center"/>
        </w:trPr>
        <w:tc>
          <w:tcPr>
            <w:tcW w:w="546" w:type="dxa"/>
            <w:tcBorders>
              <w:top w:val="nil"/>
              <w:left w:val="single" w:sz="8" w:space="0" w:color="auto"/>
              <w:bottom w:val="single" w:sz="4" w:space="0" w:color="auto"/>
              <w:right w:val="single" w:sz="4" w:space="0" w:color="auto"/>
            </w:tcBorders>
            <w:noWrap/>
            <w:vAlign w:val="center"/>
            <w:hideMark/>
          </w:tcPr>
          <w:p w14:paraId="2CDA943A" w14:textId="77777777" w:rsidR="00591820" w:rsidRPr="00E82C1C" w:rsidRDefault="00591820" w:rsidP="003B0EB0">
            <w:pPr>
              <w:pStyle w:val="a9"/>
            </w:pPr>
            <w:r w:rsidRPr="00E82C1C">
              <w:t>26</w:t>
            </w:r>
          </w:p>
        </w:tc>
        <w:tc>
          <w:tcPr>
            <w:tcW w:w="0" w:type="auto"/>
            <w:vMerge/>
            <w:tcBorders>
              <w:top w:val="nil"/>
              <w:left w:val="single" w:sz="4" w:space="0" w:color="auto"/>
              <w:bottom w:val="single" w:sz="4" w:space="0" w:color="000000"/>
              <w:right w:val="single" w:sz="4" w:space="0" w:color="auto"/>
            </w:tcBorders>
            <w:vAlign w:val="center"/>
            <w:hideMark/>
          </w:tcPr>
          <w:p w14:paraId="58753CB3" w14:textId="77777777" w:rsidR="00591820" w:rsidRPr="00E82C1C" w:rsidRDefault="00591820" w:rsidP="003B0EB0">
            <w:pPr>
              <w:pStyle w:val="a9"/>
              <w:rPr>
                <w:i/>
              </w:rPr>
            </w:pPr>
          </w:p>
        </w:tc>
        <w:tc>
          <w:tcPr>
            <w:tcW w:w="3632" w:type="dxa"/>
            <w:tcBorders>
              <w:top w:val="nil"/>
              <w:left w:val="nil"/>
              <w:bottom w:val="single" w:sz="4" w:space="0" w:color="auto"/>
              <w:right w:val="single" w:sz="4" w:space="0" w:color="auto"/>
            </w:tcBorders>
            <w:noWrap/>
            <w:vAlign w:val="center"/>
            <w:hideMark/>
          </w:tcPr>
          <w:p w14:paraId="24A691BF" w14:textId="77777777" w:rsidR="00591820" w:rsidRPr="00E82C1C" w:rsidRDefault="00591820" w:rsidP="003B0EB0">
            <w:pPr>
              <w:pStyle w:val="a9"/>
              <w:rPr>
                <w:i/>
              </w:rPr>
            </w:pPr>
            <w:proofErr w:type="spellStart"/>
            <w:r w:rsidRPr="00E82C1C">
              <w:rPr>
                <w:i/>
              </w:rPr>
              <w:t>Limanda</w:t>
            </w:r>
            <w:proofErr w:type="spellEnd"/>
            <w:r w:rsidRPr="00E82C1C">
              <w:rPr>
                <w:i/>
              </w:rPr>
              <w:t xml:space="preserve"> </w:t>
            </w:r>
            <w:proofErr w:type="spellStart"/>
            <w:r w:rsidRPr="00E82C1C">
              <w:rPr>
                <w:i/>
              </w:rPr>
              <w:t>aspera</w:t>
            </w:r>
            <w:proofErr w:type="spellEnd"/>
          </w:p>
        </w:tc>
        <w:tc>
          <w:tcPr>
            <w:tcW w:w="2017" w:type="dxa"/>
            <w:tcBorders>
              <w:top w:val="nil"/>
              <w:left w:val="nil"/>
              <w:bottom w:val="single" w:sz="4" w:space="0" w:color="auto"/>
              <w:right w:val="single" w:sz="8" w:space="0" w:color="auto"/>
            </w:tcBorders>
            <w:noWrap/>
            <w:vAlign w:val="center"/>
            <w:hideMark/>
          </w:tcPr>
          <w:p w14:paraId="25320363" w14:textId="77777777" w:rsidR="00591820" w:rsidRPr="00E82C1C" w:rsidRDefault="00591820" w:rsidP="003B0EB0">
            <w:pPr>
              <w:pStyle w:val="a9"/>
            </w:pPr>
            <w:r w:rsidRPr="00E82C1C">
              <w:t>39</w:t>
            </w:r>
          </w:p>
        </w:tc>
      </w:tr>
      <w:tr w:rsidR="00591820" w:rsidRPr="00E82C1C" w14:paraId="103E9BE8" w14:textId="77777777" w:rsidTr="003B0EB0">
        <w:trPr>
          <w:trHeight w:val="315"/>
          <w:jc w:val="center"/>
        </w:trPr>
        <w:tc>
          <w:tcPr>
            <w:tcW w:w="546" w:type="dxa"/>
            <w:tcBorders>
              <w:top w:val="nil"/>
              <w:left w:val="single" w:sz="8" w:space="0" w:color="auto"/>
              <w:bottom w:val="single" w:sz="4" w:space="0" w:color="auto"/>
              <w:right w:val="single" w:sz="4" w:space="0" w:color="auto"/>
            </w:tcBorders>
            <w:noWrap/>
            <w:vAlign w:val="center"/>
            <w:hideMark/>
          </w:tcPr>
          <w:p w14:paraId="69CD0B41" w14:textId="77777777" w:rsidR="00591820" w:rsidRPr="00E82C1C" w:rsidRDefault="00591820" w:rsidP="003B0EB0">
            <w:pPr>
              <w:pStyle w:val="a9"/>
            </w:pPr>
            <w:r w:rsidRPr="00E82C1C">
              <w:t>27</w:t>
            </w:r>
          </w:p>
        </w:tc>
        <w:tc>
          <w:tcPr>
            <w:tcW w:w="0" w:type="auto"/>
            <w:vMerge/>
            <w:tcBorders>
              <w:top w:val="nil"/>
              <w:left w:val="single" w:sz="4" w:space="0" w:color="auto"/>
              <w:bottom w:val="single" w:sz="4" w:space="0" w:color="000000"/>
              <w:right w:val="single" w:sz="4" w:space="0" w:color="auto"/>
            </w:tcBorders>
            <w:vAlign w:val="center"/>
            <w:hideMark/>
          </w:tcPr>
          <w:p w14:paraId="7A359C71" w14:textId="77777777" w:rsidR="00591820" w:rsidRPr="00E82C1C" w:rsidRDefault="00591820" w:rsidP="003B0EB0">
            <w:pPr>
              <w:pStyle w:val="a9"/>
              <w:rPr>
                <w:i/>
              </w:rPr>
            </w:pPr>
          </w:p>
        </w:tc>
        <w:tc>
          <w:tcPr>
            <w:tcW w:w="3632" w:type="dxa"/>
            <w:tcBorders>
              <w:top w:val="nil"/>
              <w:left w:val="nil"/>
              <w:bottom w:val="single" w:sz="4" w:space="0" w:color="auto"/>
              <w:right w:val="single" w:sz="4" w:space="0" w:color="auto"/>
            </w:tcBorders>
            <w:noWrap/>
            <w:vAlign w:val="center"/>
            <w:hideMark/>
          </w:tcPr>
          <w:p w14:paraId="75BFA777" w14:textId="77777777" w:rsidR="00591820" w:rsidRPr="00E82C1C" w:rsidRDefault="00591820" w:rsidP="003B0EB0">
            <w:pPr>
              <w:pStyle w:val="a9"/>
              <w:rPr>
                <w:i/>
              </w:rPr>
            </w:pPr>
            <w:proofErr w:type="spellStart"/>
            <w:r w:rsidRPr="00E82C1C">
              <w:rPr>
                <w:i/>
              </w:rPr>
              <w:t>Limanda</w:t>
            </w:r>
            <w:proofErr w:type="spellEnd"/>
            <w:r w:rsidRPr="00E82C1C">
              <w:rPr>
                <w:i/>
              </w:rPr>
              <w:t xml:space="preserve"> </w:t>
            </w:r>
            <w:proofErr w:type="spellStart"/>
            <w:r w:rsidRPr="00E82C1C">
              <w:rPr>
                <w:i/>
              </w:rPr>
              <w:t>sakhalinensis</w:t>
            </w:r>
            <w:proofErr w:type="spellEnd"/>
          </w:p>
        </w:tc>
        <w:tc>
          <w:tcPr>
            <w:tcW w:w="2017" w:type="dxa"/>
            <w:tcBorders>
              <w:top w:val="nil"/>
              <w:left w:val="nil"/>
              <w:bottom w:val="single" w:sz="4" w:space="0" w:color="auto"/>
              <w:right w:val="single" w:sz="8" w:space="0" w:color="auto"/>
            </w:tcBorders>
            <w:noWrap/>
            <w:vAlign w:val="center"/>
            <w:hideMark/>
          </w:tcPr>
          <w:p w14:paraId="5488695B" w14:textId="77777777" w:rsidR="00591820" w:rsidRPr="00E82C1C" w:rsidRDefault="00591820" w:rsidP="003B0EB0">
            <w:pPr>
              <w:pStyle w:val="a9"/>
            </w:pPr>
            <w:r w:rsidRPr="00E82C1C">
              <w:t>31</w:t>
            </w:r>
          </w:p>
        </w:tc>
      </w:tr>
      <w:tr w:rsidR="00591820" w:rsidRPr="00E82C1C" w14:paraId="369BD66C" w14:textId="77777777" w:rsidTr="003B0EB0">
        <w:trPr>
          <w:trHeight w:val="315"/>
          <w:jc w:val="center"/>
        </w:trPr>
        <w:tc>
          <w:tcPr>
            <w:tcW w:w="546" w:type="dxa"/>
            <w:tcBorders>
              <w:top w:val="nil"/>
              <w:left w:val="single" w:sz="8" w:space="0" w:color="auto"/>
              <w:bottom w:val="single" w:sz="4" w:space="0" w:color="auto"/>
              <w:right w:val="single" w:sz="4" w:space="0" w:color="auto"/>
            </w:tcBorders>
            <w:noWrap/>
            <w:vAlign w:val="center"/>
            <w:hideMark/>
          </w:tcPr>
          <w:p w14:paraId="4CEFD092" w14:textId="77777777" w:rsidR="00591820" w:rsidRPr="00E82C1C" w:rsidRDefault="00591820" w:rsidP="003B0EB0">
            <w:pPr>
              <w:pStyle w:val="a9"/>
            </w:pPr>
            <w:r w:rsidRPr="00E82C1C">
              <w:t>28</w:t>
            </w:r>
          </w:p>
        </w:tc>
        <w:tc>
          <w:tcPr>
            <w:tcW w:w="0" w:type="auto"/>
            <w:vMerge/>
            <w:tcBorders>
              <w:top w:val="nil"/>
              <w:left w:val="single" w:sz="4" w:space="0" w:color="auto"/>
              <w:bottom w:val="single" w:sz="4" w:space="0" w:color="000000"/>
              <w:right w:val="single" w:sz="4" w:space="0" w:color="auto"/>
            </w:tcBorders>
            <w:vAlign w:val="center"/>
            <w:hideMark/>
          </w:tcPr>
          <w:p w14:paraId="27216135" w14:textId="77777777" w:rsidR="00591820" w:rsidRPr="00E82C1C" w:rsidRDefault="00591820" w:rsidP="003B0EB0">
            <w:pPr>
              <w:pStyle w:val="a9"/>
              <w:rPr>
                <w:i/>
              </w:rPr>
            </w:pPr>
          </w:p>
        </w:tc>
        <w:tc>
          <w:tcPr>
            <w:tcW w:w="3632" w:type="dxa"/>
            <w:tcBorders>
              <w:top w:val="nil"/>
              <w:left w:val="nil"/>
              <w:bottom w:val="single" w:sz="4" w:space="0" w:color="auto"/>
              <w:right w:val="single" w:sz="4" w:space="0" w:color="auto"/>
            </w:tcBorders>
            <w:noWrap/>
            <w:vAlign w:val="center"/>
            <w:hideMark/>
          </w:tcPr>
          <w:p w14:paraId="469B04DF" w14:textId="77777777" w:rsidR="00591820" w:rsidRPr="00E82C1C" w:rsidRDefault="00591820" w:rsidP="003B0EB0">
            <w:pPr>
              <w:pStyle w:val="a9"/>
              <w:rPr>
                <w:i/>
              </w:rPr>
            </w:pPr>
            <w:proofErr w:type="spellStart"/>
            <w:r w:rsidRPr="00E82C1C">
              <w:rPr>
                <w:i/>
              </w:rPr>
              <w:t>Platichthys</w:t>
            </w:r>
            <w:proofErr w:type="spellEnd"/>
            <w:r w:rsidRPr="00E82C1C">
              <w:rPr>
                <w:i/>
              </w:rPr>
              <w:t xml:space="preserve"> </w:t>
            </w:r>
            <w:proofErr w:type="spellStart"/>
            <w:r w:rsidRPr="00E82C1C">
              <w:rPr>
                <w:i/>
              </w:rPr>
              <w:t>stellatus</w:t>
            </w:r>
            <w:proofErr w:type="spellEnd"/>
          </w:p>
        </w:tc>
        <w:tc>
          <w:tcPr>
            <w:tcW w:w="2017" w:type="dxa"/>
            <w:tcBorders>
              <w:top w:val="nil"/>
              <w:left w:val="nil"/>
              <w:bottom w:val="single" w:sz="4" w:space="0" w:color="auto"/>
              <w:right w:val="single" w:sz="8" w:space="0" w:color="auto"/>
            </w:tcBorders>
            <w:noWrap/>
            <w:vAlign w:val="center"/>
            <w:hideMark/>
          </w:tcPr>
          <w:p w14:paraId="4416B7F4" w14:textId="77777777" w:rsidR="00591820" w:rsidRPr="00E82C1C" w:rsidRDefault="00591820" w:rsidP="003B0EB0">
            <w:pPr>
              <w:pStyle w:val="a9"/>
            </w:pPr>
            <w:r w:rsidRPr="00E82C1C">
              <w:t>46</w:t>
            </w:r>
          </w:p>
        </w:tc>
      </w:tr>
      <w:tr w:rsidR="00591820" w:rsidRPr="00E82C1C" w14:paraId="448533AE" w14:textId="77777777" w:rsidTr="003B0EB0">
        <w:trPr>
          <w:trHeight w:val="315"/>
          <w:jc w:val="center"/>
        </w:trPr>
        <w:tc>
          <w:tcPr>
            <w:tcW w:w="546" w:type="dxa"/>
            <w:tcBorders>
              <w:top w:val="nil"/>
              <w:left w:val="single" w:sz="8" w:space="0" w:color="auto"/>
              <w:bottom w:val="single" w:sz="4" w:space="0" w:color="auto"/>
              <w:right w:val="single" w:sz="4" w:space="0" w:color="auto"/>
            </w:tcBorders>
            <w:noWrap/>
            <w:vAlign w:val="center"/>
            <w:hideMark/>
          </w:tcPr>
          <w:p w14:paraId="137DAB5A" w14:textId="77777777" w:rsidR="00591820" w:rsidRPr="00E82C1C" w:rsidRDefault="00591820" w:rsidP="003B0EB0">
            <w:pPr>
              <w:pStyle w:val="a9"/>
            </w:pPr>
            <w:r w:rsidRPr="00E82C1C">
              <w:t>29</w:t>
            </w:r>
          </w:p>
        </w:tc>
        <w:tc>
          <w:tcPr>
            <w:tcW w:w="0" w:type="auto"/>
            <w:vMerge/>
            <w:tcBorders>
              <w:top w:val="nil"/>
              <w:left w:val="single" w:sz="4" w:space="0" w:color="auto"/>
              <w:bottom w:val="single" w:sz="4" w:space="0" w:color="000000"/>
              <w:right w:val="single" w:sz="4" w:space="0" w:color="auto"/>
            </w:tcBorders>
            <w:vAlign w:val="center"/>
            <w:hideMark/>
          </w:tcPr>
          <w:p w14:paraId="5723656C" w14:textId="77777777" w:rsidR="00591820" w:rsidRPr="00E82C1C" w:rsidRDefault="00591820" w:rsidP="003B0EB0">
            <w:pPr>
              <w:pStyle w:val="a9"/>
              <w:rPr>
                <w:i/>
              </w:rPr>
            </w:pPr>
          </w:p>
        </w:tc>
        <w:tc>
          <w:tcPr>
            <w:tcW w:w="3632" w:type="dxa"/>
            <w:tcBorders>
              <w:top w:val="nil"/>
              <w:left w:val="nil"/>
              <w:bottom w:val="single" w:sz="4" w:space="0" w:color="auto"/>
              <w:right w:val="single" w:sz="4" w:space="0" w:color="auto"/>
            </w:tcBorders>
            <w:noWrap/>
            <w:vAlign w:val="center"/>
            <w:hideMark/>
          </w:tcPr>
          <w:p w14:paraId="03F6D640" w14:textId="77777777" w:rsidR="00591820" w:rsidRPr="00E82C1C" w:rsidRDefault="00591820" w:rsidP="003B0EB0">
            <w:pPr>
              <w:pStyle w:val="a9"/>
              <w:rPr>
                <w:i/>
              </w:rPr>
            </w:pPr>
            <w:proofErr w:type="spellStart"/>
            <w:r w:rsidRPr="00E82C1C">
              <w:rPr>
                <w:i/>
              </w:rPr>
              <w:t>Pleuronectes</w:t>
            </w:r>
            <w:proofErr w:type="spellEnd"/>
            <w:r w:rsidRPr="00E82C1C">
              <w:rPr>
                <w:i/>
              </w:rPr>
              <w:t xml:space="preserve"> </w:t>
            </w:r>
            <w:proofErr w:type="spellStart"/>
            <w:r w:rsidRPr="00E82C1C">
              <w:rPr>
                <w:i/>
              </w:rPr>
              <w:t>proboscideus</w:t>
            </w:r>
            <w:proofErr w:type="spellEnd"/>
          </w:p>
        </w:tc>
        <w:tc>
          <w:tcPr>
            <w:tcW w:w="2017" w:type="dxa"/>
            <w:tcBorders>
              <w:top w:val="nil"/>
              <w:left w:val="nil"/>
              <w:bottom w:val="single" w:sz="4" w:space="0" w:color="auto"/>
              <w:right w:val="single" w:sz="8" w:space="0" w:color="auto"/>
            </w:tcBorders>
            <w:noWrap/>
            <w:vAlign w:val="center"/>
            <w:hideMark/>
          </w:tcPr>
          <w:p w14:paraId="2F860BF3" w14:textId="77777777" w:rsidR="00591820" w:rsidRPr="00E82C1C" w:rsidRDefault="00591820" w:rsidP="003B0EB0">
            <w:pPr>
              <w:pStyle w:val="a9"/>
            </w:pPr>
            <w:r w:rsidRPr="00E82C1C">
              <w:t>23</w:t>
            </w:r>
          </w:p>
        </w:tc>
      </w:tr>
      <w:tr w:rsidR="00591820" w:rsidRPr="00E82C1C" w14:paraId="242508CB" w14:textId="77777777" w:rsidTr="003B0EB0">
        <w:trPr>
          <w:trHeight w:val="315"/>
          <w:jc w:val="center"/>
        </w:trPr>
        <w:tc>
          <w:tcPr>
            <w:tcW w:w="546" w:type="dxa"/>
            <w:tcBorders>
              <w:top w:val="nil"/>
              <w:left w:val="single" w:sz="8" w:space="0" w:color="auto"/>
              <w:bottom w:val="single" w:sz="4" w:space="0" w:color="auto"/>
              <w:right w:val="single" w:sz="4" w:space="0" w:color="auto"/>
            </w:tcBorders>
            <w:noWrap/>
            <w:vAlign w:val="center"/>
            <w:hideMark/>
          </w:tcPr>
          <w:p w14:paraId="451C8236" w14:textId="77777777" w:rsidR="00591820" w:rsidRPr="00E82C1C" w:rsidRDefault="00591820" w:rsidP="003B0EB0">
            <w:pPr>
              <w:pStyle w:val="a9"/>
            </w:pPr>
            <w:r w:rsidRPr="00E82C1C">
              <w:t>30</w:t>
            </w:r>
          </w:p>
        </w:tc>
        <w:tc>
          <w:tcPr>
            <w:tcW w:w="0" w:type="auto"/>
            <w:vMerge/>
            <w:tcBorders>
              <w:top w:val="nil"/>
              <w:left w:val="single" w:sz="4" w:space="0" w:color="auto"/>
              <w:bottom w:val="single" w:sz="4" w:space="0" w:color="000000"/>
              <w:right w:val="single" w:sz="4" w:space="0" w:color="auto"/>
            </w:tcBorders>
            <w:vAlign w:val="center"/>
            <w:hideMark/>
          </w:tcPr>
          <w:p w14:paraId="71BC2FF3" w14:textId="77777777" w:rsidR="00591820" w:rsidRPr="00E82C1C" w:rsidRDefault="00591820" w:rsidP="003B0EB0">
            <w:pPr>
              <w:pStyle w:val="a9"/>
              <w:rPr>
                <w:i/>
              </w:rPr>
            </w:pPr>
          </w:p>
        </w:tc>
        <w:tc>
          <w:tcPr>
            <w:tcW w:w="3632" w:type="dxa"/>
            <w:tcBorders>
              <w:top w:val="nil"/>
              <w:left w:val="nil"/>
              <w:bottom w:val="single" w:sz="4" w:space="0" w:color="auto"/>
              <w:right w:val="single" w:sz="4" w:space="0" w:color="auto"/>
            </w:tcBorders>
            <w:noWrap/>
            <w:vAlign w:val="center"/>
            <w:hideMark/>
          </w:tcPr>
          <w:p w14:paraId="5B88716A" w14:textId="77777777" w:rsidR="00591820" w:rsidRPr="00E82C1C" w:rsidRDefault="00591820" w:rsidP="003B0EB0">
            <w:pPr>
              <w:pStyle w:val="a9"/>
              <w:rPr>
                <w:i/>
              </w:rPr>
            </w:pPr>
            <w:proofErr w:type="spellStart"/>
            <w:r w:rsidRPr="00E82C1C">
              <w:rPr>
                <w:i/>
              </w:rPr>
              <w:t>Pleuronectes</w:t>
            </w:r>
            <w:proofErr w:type="spellEnd"/>
            <w:r w:rsidRPr="00E82C1C">
              <w:rPr>
                <w:i/>
              </w:rPr>
              <w:t xml:space="preserve"> </w:t>
            </w:r>
            <w:proofErr w:type="spellStart"/>
            <w:r w:rsidRPr="00E82C1C">
              <w:rPr>
                <w:i/>
              </w:rPr>
              <w:t>quadrituberculatus</w:t>
            </w:r>
            <w:proofErr w:type="spellEnd"/>
          </w:p>
        </w:tc>
        <w:tc>
          <w:tcPr>
            <w:tcW w:w="2017" w:type="dxa"/>
            <w:tcBorders>
              <w:top w:val="nil"/>
              <w:left w:val="nil"/>
              <w:bottom w:val="single" w:sz="4" w:space="0" w:color="auto"/>
              <w:right w:val="single" w:sz="8" w:space="0" w:color="auto"/>
            </w:tcBorders>
            <w:noWrap/>
            <w:vAlign w:val="center"/>
            <w:hideMark/>
          </w:tcPr>
          <w:p w14:paraId="1C73DE54" w14:textId="77777777" w:rsidR="00591820" w:rsidRPr="00E82C1C" w:rsidRDefault="00591820" w:rsidP="003B0EB0">
            <w:pPr>
              <w:pStyle w:val="a9"/>
            </w:pPr>
            <w:r w:rsidRPr="00E82C1C">
              <w:t>46</w:t>
            </w:r>
          </w:p>
        </w:tc>
      </w:tr>
      <w:tr w:rsidR="00591820" w:rsidRPr="00E82C1C" w14:paraId="2CA92D30" w14:textId="77777777" w:rsidTr="003B0EB0">
        <w:trPr>
          <w:trHeight w:val="315"/>
          <w:jc w:val="center"/>
        </w:trPr>
        <w:tc>
          <w:tcPr>
            <w:tcW w:w="546" w:type="dxa"/>
            <w:tcBorders>
              <w:top w:val="nil"/>
              <w:left w:val="single" w:sz="8" w:space="0" w:color="auto"/>
              <w:bottom w:val="single" w:sz="4" w:space="0" w:color="auto"/>
              <w:right w:val="single" w:sz="4" w:space="0" w:color="auto"/>
            </w:tcBorders>
            <w:noWrap/>
            <w:vAlign w:val="center"/>
            <w:hideMark/>
          </w:tcPr>
          <w:p w14:paraId="3BCF2A24" w14:textId="77777777" w:rsidR="00591820" w:rsidRPr="00E82C1C" w:rsidRDefault="00591820" w:rsidP="003B0EB0">
            <w:pPr>
              <w:pStyle w:val="a9"/>
            </w:pPr>
            <w:r w:rsidRPr="00E82C1C">
              <w:t>31</w:t>
            </w:r>
          </w:p>
        </w:tc>
        <w:tc>
          <w:tcPr>
            <w:tcW w:w="0" w:type="auto"/>
            <w:vMerge/>
            <w:tcBorders>
              <w:top w:val="nil"/>
              <w:left w:val="single" w:sz="4" w:space="0" w:color="auto"/>
              <w:bottom w:val="single" w:sz="4" w:space="0" w:color="000000"/>
              <w:right w:val="single" w:sz="4" w:space="0" w:color="auto"/>
            </w:tcBorders>
            <w:vAlign w:val="center"/>
            <w:hideMark/>
          </w:tcPr>
          <w:p w14:paraId="15906B1E" w14:textId="77777777" w:rsidR="00591820" w:rsidRPr="00E82C1C" w:rsidRDefault="00591820" w:rsidP="003B0EB0">
            <w:pPr>
              <w:pStyle w:val="a9"/>
              <w:rPr>
                <w:i/>
              </w:rPr>
            </w:pPr>
          </w:p>
        </w:tc>
        <w:tc>
          <w:tcPr>
            <w:tcW w:w="3632" w:type="dxa"/>
            <w:tcBorders>
              <w:top w:val="nil"/>
              <w:left w:val="nil"/>
              <w:bottom w:val="single" w:sz="4" w:space="0" w:color="auto"/>
              <w:right w:val="single" w:sz="4" w:space="0" w:color="auto"/>
            </w:tcBorders>
            <w:noWrap/>
            <w:vAlign w:val="center"/>
            <w:hideMark/>
          </w:tcPr>
          <w:p w14:paraId="606A0EAD" w14:textId="77777777" w:rsidR="00591820" w:rsidRPr="00E82C1C" w:rsidRDefault="00591820" w:rsidP="003B0EB0">
            <w:pPr>
              <w:pStyle w:val="a9"/>
              <w:rPr>
                <w:i/>
              </w:rPr>
            </w:pPr>
            <w:proofErr w:type="spellStart"/>
            <w:r w:rsidRPr="00E82C1C">
              <w:rPr>
                <w:i/>
              </w:rPr>
              <w:t>Reinhardtius</w:t>
            </w:r>
            <w:proofErr w:type="spellEnd"/>
            <w:r w:rsidRPr="00E82C1C">
              <w:rPr>
                <w:i/>
              </w:rPr>
              <w:t xml:space="preserve"> </w:t>
            </w:r>
            <w:proofErr w:type="spellStart"/>
            <w:r w:rsidRPr="00E82C1C">
              <w:rPr>
                <w:i/>
              </w:rPr>
              <w:t>hippoglossoides</w:t>
            </w:r>
            <w:proofErr w:type="spellEnd"/>
          </w:p>
        </w:tc>
        <w:tc>
          <w:tcPr>
            <w:tcW w:w="2017" w:type="dxa"/>
            <w:tcBorders>
              <w:top w:val="nil"/>
              <w:left w:val="nil"/>
              <w:bottom w:val="single" w:sz="4" w:space="0" w:color="auto"/>
              <w:right w:val="single" w:sz="8" w:space="0" w:color="auto"/>
            </w:tcBorders>
            <w:noWrap/>
            <w:vAlign w:val="center"/>
            <w:hideMark/>
          </w:tcPr>
          <w:p w14:paraId="5FC1E633" w14:textId="77777777" w:rsidR="00591820" w:rsidRPr="00E82C1C" w:rsidRDefault="00591820" w:rsidP="003B0EB0">
            <w:pPr>
              <w:pStyle w:val="a9"/>
            </w:pPr>
            <w:r w:rsidRPr="00E82C1C">
              <w:t>8</w:t>
            </w:r>
          </w:p>
        </w:tc>
      </w:tr>
      <w:tr w:rsidR="00591820" w:rsidRPr="00E82C1C" w14:paraId="6E1532CF" w14:textId="77777777" w:rsidTr="003B0EB0">
        <w:trPr>
          <w:trHeight w:val="330"/>
          <w:jc w:val="center"/>
        </w:trPr>
        <w:tc>
          <w:tcPr>
            <w:tcW w:w="546" w:type="dxa"/>
            <w:tcBorders>
              <w:top w:val="nil"/>
              <w:left w:val="single" w:sz="8" w:space="0" w:color="auto"/>
              <w:bottom w:val="single" w:sz="4" w:space="0" w:color="auto"/>
              <w:right w:val="single" w:sz="4" w:space="0" w:color="auto"/>
            </w:tcBorders>
            <w:noWrap/>
            <w:vAlign w:val="center"/>
            <w:hideMark/>
          </w:tcPr>
          <w:p w14:paraId="71374B2C" w14:textId="77777777" w:rsidR="00591820" w:rsidRPr="00E82C1C" w:rsidRDefault="00591820" w:rsidP="003B0EB0">
            <w:pPr>
              <w:pStyle w:val="a9"/>
            </w:pPr>
            <w:r w:rsidRPr="00E82C1C">
              <w:t>32</w:t>
            </w:r>
          </w:p>
        </w:tc>
        <w:tc>
          <w:tcPr>
            <w:tcW w:w="1719" w:type="dxa"/>
            <w:tcBorders>
              <w:top w:val="nil"/>
              <w:left w:val="nil"/>
              <w:bottom w:val="single" w:sz="8" w:space="0" w:color="auto"/>
              <w:right w:val="single" w:sz="4" w:space="0" w:color="auto"/>
            </w:tcBorders>
            <w:noWrap/>
            <w:vAlign w:val="center"/>
            <w:hideMark/>
          </w:tcPr>
          <w:p w14:paraId="714BD4C9" w14:textId="77777777" w:rsidR="00591820" w:rsidRPr="00E82C1C" w:rsidRDefault="00591820" w:rsidP="003B0EB0">
            <w:pPr>
              <w:pStyle w:val="a9"/>
              <w:rPr>
                <w:i/>
              </w:rPr>
            </w:pPr>
            <w:proofErr w:type="spellStart"/>
            <w:r w:rsidRPr="00E82C1C">
              <w:rPr>
                <w:i/>
              </w:rPr>
              <w:t>Ammodytidae</w:t>
            </w:r>
            <w:proofErr w:type="spellEnd"/>
          </w:p>
        </w:tc>
        <w:tc>
          <w:tcPr>
            <w:tcW w:w="3632" w:type="dxa"/>
            <w:tcBorders>
              <w:top w:val="nil"/>
              <w:left w:val="nil"/>
              <w:bottom w:val="single" w:sz="8" w:space="0" w:color="auto"/>
              <w:right w:val="single" w:sz="4" w:space="0" w:color="auto"/>
            </w:tcBorders>
            <w:noWrap/>
            <w:vAlign w:val="center"/>
            <w:hideMark/>
          </w:tcPr>
          <w:p w14:paraId="052F2254" w14:textId="77777777" w:rsidR="00591820" w:rsidRPr="00E82C1C" w:rsidRDefault="00591820" w:rsidP="003B0EB0">
            <w:pPr>
              <w:pStyle w:val="a9"/>
              <w:rPr>
                <w:i/>
              </w:rPr>
            </w:pPr>
            <w:proofErr w:type="spellStart"/>
            <w:r w:rsidRPr="00E82C1C">
              <w:rPr>
                <w:i/>
              </w:rPr>
              <w:t>Ammodytes</w:t>
            </w:r>
            <w:proofErr w:type="spellEnd"/>
            <w:r w:rsidRPr="00E82C1C">
              <w:rPr>
                <w:i/>
              </w:rPr>
              <w:t xml:space="preserve"> </w:t>
            </w:r>
            <w:proofErr w:type="spellStart"/>
            <w:r w:rsidRPr="00E82C1C">
              <w:rPr>
                <w:i/>
              </w:rPr>
              <w:t>hexapterus</w:t>
            </w:r>
            <w:proofErr w:type="spellEnd"/>
          </w:p>
        </w:tc>
        <w:tc>
          <w:tcPr>
            <w:tcW w:w="2017" w:type="dxa"/>
            <w:tcBorders>
              <w:top w:val="nil"/>
              <w:left w:val="nil"/>
              <w:bottom w:val="single" w:sz="8" w:space="0" w:color="auto"/>
              <w:right w:val="single" w:sz="8" w:space="0" w:color="auto"/>
            </w:tcBorders>
            <w:noWrap/>
            <w:vAlign w:val="center"/>
            <w:hideMark/>
          </w:tcPr>
          <w:p w14:paraId="7C449501" w14:textId="77777777" w:rsidR="00591820" w:rsidRPr="00E82C1C" w:rsidRDefault="00591820" w:rsidP="003B0EB0">
            <w:pPr>
              <w:pStyle w:val="a9"/>
            </w:pPr>
            <w:r w:rsidRPr="00E82C1C">
              <w:t>15</w:t>
            </w:r>
          </w:p>
        </w:tc>
      </w:tr>
    </w:tbl>
    <w:p w14:paraId="3E4B1B52" w14:textId="77777777" w:rsidR="003B0558" w:rsidRPr="00E82C1C" w:rsidRDefault="00BA715E" w:rsidP="005106EF">
      <w:pPr>
        <w:pStyle w:val="30"/>
      </w:pPr>
      <w:bookmarkStart w:id="223" w:name="_Toc30128447"/>
      <w:r w:rsidRPr="00E82C1C">
        <w:t>Орнитофауна</w:t>
      </w:r>
      <w:bookmarkEnd w:id="223"/>
    </w:p>
    <w:p w14:paraId="6263F6D3" w14:textId="77777777" w:rsidR="0091250D" w:rsidRPr="00E82C1C" w:rsidRDefault="0091250D" w:rsidP="0091250D">
      <w:r w:rsidRPr="00E82C1C">
        <w:t xml:space="preserve">Современный этап орнитологических исследований прибрежных районов северо-восточного Сахалина характеризуется в основном накоплением материалов по срокам и путям миграций, местам гнездований и численности птиц, а также регистрацией новых видов и получением дополнительных данных по их биологии (Ревякина, Зыков, 2003, 2009; Блохин, Тиунов, 2004, 2009; Тиунов, Блохин, 2007; 2010, 2011а, 2011б, 2014; Глущенко, Глущенко, 2007; </w:t>
      </w:r>
      <w:proofErr w:type="spellStart"/>
      <w:r w:rsidRPr="00E82C1C">
        <w:t>Матюшков</w:t>
      </w:r>
      <w:proofErr w:type="spellEnd"/>
      <w:r w:rsidRPr="00E82C1C">
        <w:t xml:space="preserve">, </w:t>
      </w:r>
      <w:proofErr w:type="spellStart"/>
      <w:r w:rsidRPr="00E82C1C">
        <w:t>Здориков</w:t>
      </w:r>
      <w:proofErr w:type="spellEnd"/>
      <w:r w:rsidRPr="00E82C1C">
        <w:t xml:space="preserve">, 2009; Тиунов и др., 2011; Глущенко и др., 2012, 2012а; Блохин, Кокорин, 2013). </w:t>
      </w:r>
    </w:p>
    <w:p w14:paraId="3000D4EB" w14:textId="77777777" w:rsidR="0091250D" w:rsidRPr="00E82C1C" w:rsidRDefault="0091250D" w:rsidP="0091250D">
      <w:r w:rsidRPr="00E82C1C">
        <w:t xml:space="preserve">Развитие в конце 20-го века на Сахалине шельфовых проектов, затрагивающих места обитания и гнездования птиц, в том числе редких и находящихся под угрозой исчезновения, привело к необходимости детальных исследований некоторых биотопов, особенно важных в годовом цикле (Современное состояние…, 2003; Охраняемые и мигрирующие…, 2004; План по ликвидации…, 2013). В начале 21-го века были выполнены масштабные орнитологические исследования, охватывающие все крупные заливы на северо-востоке Сахалина – Пильтун, </w:t>
      </w:r>
      <w:proofErr w:type="spellStart"/>
      <w:r w:rsidRPr="00E82C1C">
        <w:t>Чайво</w:t>
      </w:r>
      <w:proofErr w:type="spellEnd"/>
      <w:r w:rsidRPr="00E82C1C">
        <w:t xml:space="preserve">, </w:t>
      </w:r>
      <w:proofErr w:type="spellStart"/>
      <w:r w:rsidRPr="00E82C1C">
        <w:t>Ныйский</w:t>
      </w:r>
      <w:proofErr w:type="spellEnd"/>
      <w:r w:rsidRPr="00E82C1C">
        <w:t xml:space="preserve">, </w:t>
      </w:r>
      <w:proofErr w:type="spellStart"/>
      <w:r w:rsidRPr="00E82C1C">
        <w:t>Лунский</w:t>
      </w:r>
      <w:proofErr w:type="spellEnd"/>
      <w:r w:rsidRPr="00E82C1C">
        <w:t xml:space="preserve"> и Набиль, (Мониторинг осенней миграции…, 2002). </w:t>
      </w:r>
    </w:p>
    <w:p w14:paraId="2AF5142A" w14:textId="77777777" w:rsidR="0091250D" w:rsidRPr="00E82C1C" w:rsidRDefault="0091250D" w:rsidP="0091250D">
      <w:r w:rsidRPr="00E82C1C">
        <w:t xml:space="preserve">Если береговая зона и прибрежная акватория в районе </w:t>
      </w:r>
      <w:proofErr w:type="spellStart"/>
      <w:r w:rsidR="00F0275B" w:rsidRPr="00E82C1C">
        <w:t>Аяшского</w:t>
      </w:r>
      <w:proofErr w:type="spellEnd"/>
      <w:r w:rsidRPr="00E82C1C">
        <w:t xml:space="preserve"> участка изучены достаточно хорошо, то современных данных по видовому составу и численности птиц на морской акватории значительно меньше. Обширная, но на данном этапе несколько устаревшая информация содержится в монографии В. П. </w:t>
      </w:r>
      <w:proofErr w:type="spellStart"/>
      <w:r w:rsidRPr="00E82C1C">
        <w:t>Шунтова</w:t>
      </w:r>
      <w:proofErr w:type="spellEnd"/>
      <w:r w:rsidRPr="00E82C1C">
        <w:t xml:space="preserve"> (1998).</w:t>
      </w:r>
    </w:p>
    <w:p w14:paraId="17134C1A" w14:textId="77777777" w:rsidR="0091250D" w:rsidRPr="00E82C1C" w:rsidRDefault="0091250D" w:rsidP="0091250D">
      <w:r w:rsidRPr="00E82C1C">
        <w:rPr>
          <w:b/>
          <w:i/>
        </w:rPr>
        <w:t>Видовой состав.</w:t>
      </w:r>
      <w:r w:rsidRPr="00E82C1C">
        <w:t xml:space="preserve"> Орнитофауна </w:t>
      </w:r>
      <w:proofErr w:type="spellStart"/>
      <w:r w:rsidR="00F0275B" w:rsidRPr="00E82C1C">
        <w:t>Аяшского</w:t>
      </w:r>
      <w:proofErr w:type="spellEnd"/>
      <w:r w:rsidRPr="00E82C1C">
        <w:t xml:space="preserve"> ЛУ определяется с одной стороны близостью к побережью, изобилующему высокопродуктивными заливами, такими как </w:t>
      </w:r>
      <w:proofErr w:type="spellStart"/>
      <w:r w:rsidRPr="00E82C1C">
        <w:t>Луньский</w:t>
      </w:r>
      <w:proofErr w:type="spellEnd"/>
      <w:r w:rsidRPr="00E82C1C">
        <w:t xml:space="preserve">, </w:t>
      </w:r>
      <w:proofErr w:type="spellStart"/>
      <w:r w:rsidRPr="00E82C1C">
        <w:t>Набильский</w:t>
      </w:r>
      <w:proofErr w:type="spellEnd"/>
      <w:r w:rsidRPr="00E82C1C">
        <w:t xml:space="preserve"> и другие, с другой стороны обширными открытыми морскими пространствами. Заливы северо-восточной части о. Сахалин и прибрежные районы, являются местом гнездования, откорма и отдыха в период миграций и кочевок большого числа видов околоводных, водоплавающих и морских птиц, многие из которых мог</w:t>
      </w:r>
      <w:r w:rsidR="00461F0D" w:rsidRPr="00E82C1C">
        <w:t>ут встречаться на акватории ЛУ.</w:t>
      </w:r>
    </w:p>
    <w:p w14:paraId="5A5B47CD" w14:textId="77777777" w:rsidR="0091250D" w:rsidRPr="00E82C1C" w:rsidRDefault="0091250D" w:rsidP="0091250D">
      <w:r w:rsidRPr="00E82C1C">
        <w:t xml:space="preserve">Орнитофауна ЛУ представлена шельфовыми (чайки р. </w:t>
      </w:r>
      <w:proofErr w:type="spellStart"/>
      <w:r w:rsidRPr="00E82C1C">
        <w:rPr>
          <w:i/>
        </w:rPr>
        <w:t>Larus</w:t>
      </w:r>
      <w:proofErr w:type="spellEnd"/>
      <w:r w:rsidRPr="00E82C1C">
        <w:t xml:space="preserve">, чистиковые </w:t>
      </w:r>
      <w:proofErr w:type="spellStart"/>
      <w:r w:rsidRPr="00E82C1C">
        <w:t>Alcidae</w:t>
      </w:r>
      <w:proofErr w:type="spellEnd"/>
      <w:r w:rsidRPr="00E82C1C">
        <w:t xml:space="preserve">), интразональными (глупыш </w:t>
      </w:r>
      <w:proofErr w:type="spellStart"/>
      <w:r w:rsidRPr="00E82C1C">
        <w:rPr>
          <w:i/>
        </w:rPr>
        <w:t>Fulmarus</w:t>
      </w:r>
      <w:proofErr w:type="spellEnd"/>
      <w:r w:rsidRPr="00E82C1C">
        <w:rPr>
          <w:i/>
        </w:rPr>
        <w:t xml:space="preserve"> </w:t>
      </w:r>
      <w:proofErr w:type="spellStart"/>
      <w:r w:rsidRPr="00E82C1C">
        <w:rPr>
          <w:i/>
        </w:rPr>
        <w:t>glacialis</w:t>
      </w:r>
      <w:proofErr w:type="spellEnd"/>
      <w:r w:rsidRPr="00E82C1C">
        <w:t xml:space="preserve">, сизая качурка </w:t>
      </w:r>
      <w:proofErr w:type="spellStart"/>
      <w:r w:rsidRPr="00E82C1C">
        <w:rPr>
          <w:i/>
        </w:rPr>
        <w:t>Oceanodroma</w:t>
      </w:r>
      <w:proofErr w:type="spellEnd"/>
      <w:r w:rsidRPr="00E82C1C">
        <w:rPr>
          <w:i/>
        </w:rPr>
        <w:t xml:space="preserve"> </w:t>
      </w:r>
      <w:proofErr w:type="spellStart"/>
      <w:r w:rsidRPr="00E82C1C">
        <w:rPr>
          <w:i/>
        </w:rPr>
        <w:t>furcata</w:t>
      </w:r>
      <w:proofErr w:type="spellEnd"/>
      <w:r w:rsidRPr="00E82C1C">
        <w:t xml:space="preserve">) и </w:t>
      </w:r>
      <w:proofErr w:type="spellStart"/>
      <w:r w:rsidRPr="00E82C1C">
        <w:t>неритическими</w:t>
      </w:r>
      <w:proofErr w:type="spellEnd"/>
      <w:r w:rsidRPr="00E82C1C">
        <w:t xml:space="preserve"> (гуси р. </w:t>
      </w:r>
      <w:proofErr w:type="spellStart"/>
      <w:r w:rsidRPr="00E82C1C">
        <w:rPr>
          <w:i/>
        </w:rPr>
        <w:t>Anser</w:t>
      </w:r>
      <w:proofErr w:type="spellEnd"/>
      <w:r w:rsidRPr="00E82C1C">
        <w:t xml:space="preserve">, утки трибы </w:t>
      </w:r>
      <w:proofErr w:type="spellStart"/>
      <w:r w:rsidRPr="00E82C1C">
        <w:t>Aythyini</w:t>
      </w:r>
      <w:proofErr w:type="spellEnd"/>
      <w:r w:rsidRPr="00E82C1C">
        <w:t xml:space="preserve">, р. </w:t>
      </w:r>
      <w:proofErr w:type="spellStart"/>
      <w:r w:rsidRPr="00E82C1C">
        <w:rPr>
          <w:i/>
        </w:rPr>
        <w:t>Mergus</w:t>
      </w:r>
      <w:proofErr w:type="spellEnd"/>
      <w:r w:rsidRPr="00E82C1C">
        <w:rPr>
          <w:i/>
        </w:rPr>
        <w:t>,</w:t>
      </w:r>
      <w:r w:rsidRPr="00E82C1C">
        <w:t xml:space="preserve"> некоторые виды чаек р. </w:t>
      </w:r>
      <w:proofErr w:type="spellStart"/>
      <w:r w:rsidRPr="00E82C1C">
        <w:rPr>
          <w:i/>
        </w:rPr>
        <w:t>Larus</w:t>
      </w:r>
      <w:proofErr w:type="spellEnd"/>
      <w:r w:rsidRPr="00E82C1C">
        <w:t xml:space="preserve">) видами. В то же время в район возможен залет болотных и околоводных (многие виды куликов </w:t>
      </w:r>
      <w:proofErr w:type="spellStart"/>
      <w:r w:rsidRPr="00E82C1C">
        <w:t>Charadrii</w:t>
      </w:r>
      <w:proofErr w:type="spellEnd"/>
      <w:r w:rsidRPr="00E82C1C">
        <w:t xml:space="preserve">), а также океанических (альбатросы р. </w:t>
      </w:r>
      <w:proofErr w:type="spellStart"/>
      <w:r w:rsidRPr="00E82C1C">
        <w:rPr>
          <w:i/>
        </w:rPr>
        <w:t>Diomedea</w:t>
      </w:r>
      <w:proofErr w:type="spellEnd"/>
      <w:r w:rsidRPr="00E82C1C">
        <w:t xml:space="preserve">, северная качурка </w:t>
      </w:r>
      <w:proofErr w:type="spellStart"/>
      <w:r w:rsidRPr="00E82C1C">
        <w:rPr>
          <w:i/>
        </w:rPr>
        <w:t>Oceanodroma</w:t>
      </w:r>
      <w:proofErr w:type="spellEnd"/>
      <w:r w:rsidRPr="00E82C1C">
        <w:rPr>
          <w:i/>
        </w:rPr>
        <w:t xml:space="preserve"> </w:t>
      </w:r>
      <w:proofErr w:type="spellStart"/>
      <w:r w:rsidRPr="00E82C1C">
        <w:rPr>
          <w:i/>
        </w:rPr>
        <w:t>leucorhoa</w:t>
      </w:r>
      <w:proofErr w:type="spellEnd"/>
      <w:r w:rsidRPr="00E82C1C">
        <w:t xml:space="preserve">) птиц. </w:t>
      </w:r>
    </w:p>
    <w:p w14:paraId="7ADE72D0" w14:textId="77777777" w:rsidR="0091250D" w:rsidRPr="00E82C1C" w:rsidRDefault="0091250D" w:rsidP="0091250D">
      <w:r w:rsidRPr="00E82C1C">
        <w:t xml:space="preserve">Через северо-восточное побережье Сахалина проходят основные пути миграций птиц </w:t>
      </w:r>
      <w:proofErr w:type="gramStart"/>
      <w:r w:rsidRPr="00E82C1C">
        <w:t>восточно-азиатского</w:t>
      </w:r>
      <w:proofErr w:type="gramEnd"/>
      <w:r w:rsidRPr="00E82C1C">
        <w:t xml:space="preserve"> региона. В период массовых перемещений, весной, в конце лета и осенью, в районе площадки не исключено появления видов, большую часть жизненного цикла не связанных с прибрежными морскими акваториями: мухоловок сем. </w:t>
      </w:r>
      <w:proofErr w:type="spellStart"/>
      <w:r w:rsidRPr="00E82C1C">
        <w:t>Muscicapidae</w:t>
      </w:r>
      <w:proofErr w:type="spellEnd"/>
      <w:r w:rsidRPr="00E82C1C">
        <w:t xml:space="preserve">, трясогузок р. </w:t>
      </w:r>
      <w:proofErr w:type="spellStart"/>
      <w:r w:rsidRPr="00E82C1C">
        <w:rPr>
          <w:i/>
        </w:rPr>
        <w:t>Motacilla</w:t>
      </w:r>
      <w:proofErr w:type="spellEnd"/>
      <w:r w:rsidRPr="00E82C1C">
        <w:t xml:space="preserve">, вьюрков </w:t>
      </w:r>
      <w:proofErr w:type="spellStart"/>
      <w:r w:rsidRPr="00E82C1C">
        <w:rPr>
          <w:i/>
        </w:rPr>
        <w:t>Fringilla</w:t>
      </w:r>
      <w:proofErr w:type="spellEnd"/>
      <w:r w:rsidRPr="00E82C1C">
        <w:rPr>
          <w:i/>
        </w:rPr>
        <w:t xml:space="preserve"> </w:t>
      </w:r>
      <w:proofErr w:type="spellStart"/>
      <w:r w:rsidRPr="00E82C1C">
        <w:rPr>
          <w:i/>
        </w:rPr>
        <w:t>montifringilla</w:t>
      </w:r>
      <w:proofErr w:type="spellEnd"/>
      <w:r w:rsidRPr="00E82C1C">
        <w:t xml:space="preserve">, пеночек р. </w:t>
      </w:r>
      <w:proofErr w:type="spellStart"/>
      <w:r w:rsidRPr="00E82C1C">
        <w:rPr>
          <w:i/>
        </w:rPr>
        <w:t>Phylloscopus</w:t>
      </w:r>
      <w:proofErr w:type="spellEnd"/>
      <w:r w:rsidRPr="00E82C1C">
        <w:t>, сверчков р.</w:t>
      </w:r>
      <w:r w:rsidR="00461F0D" w:rsidRPr="00E82C1C">
        <w:t> </w:t>
      </w:r>
      <w:proofErr w:type="spellStart"/>
      <w:r w:rsidRPr="00E82C1C">
        <w:rPr>
          <w:i/>
        </w:rPr>
        <w:t>Locustella</w:t>
      </w:r>
      <w:proofErr w:type="spellEnd"/>
      <w:r w:rsidRPr="00E82C1C">
        <w:t xml:space="preserve"> и др. Таксономический список птиц в районе работ м</w:t>
      </w:r>
      <w:r w:rsidR="00170D46" w:rsidRPr="00E82C1C">
        <w:t xml:space="preserve">ожет превышать 90 видов </w:t>
      </w:r>
      <w:r w:rsidR="00170D46" w:rsidRPr="00E82C1C">
        <w:rPr>
          <w:shd w:val="clear" w:color="auto" w:fill="FFFF00"/>
        </w:rPr>
        <w:t>(табл. 3.4-11</w:t>
      </w:r>
      <w:r w:rsidRPr="00E82C1C">
        <w:rPr>
          <w:shd w:val="clear" w:color="auto" w:fill="FFFF00"/>
        </w:rPr>
        <w:t xml:space="preserve">). </w:t>
      </w:r>
      <w:r w:rsidRPr="00E82C1C">
        <w:t xml:space="preserve">Более 14% видов включено в Красную книгу МСОП (2013) и в Красную книгу России (2001). Два редких вида – охотский улит </w:t>
      </w:r>
      <w:proofErr w:type="spellStart"/>
      <w:r w:rsidRPr="00E82C1C">
        <w:rPr>
          <w:i/>
        </w:rPr>
        <w:t>Tringa</w:t>
      </w:r>
      <w:proofErr w:type="spellEnd"/>
      <w:r w:rsidRPr="00E82C1C">
        <w:rPr>
          <w:i/>
        </w:rPr>
        <w:t xml:space="preserve"> </w:t>
      </w:r>
      <w:proofErr w:type="spellStart"/>
      <w:r w:rsidRPr="00E82C1C">
        <w:rPr>
          <w:i/>
        </w:rPr>
        <w:t>guttifer</w:t>
      </w:r>
      <w:proofErr w:type="spellEnd"/>
      <w:r w:rsidRPr="00E82C1C">
        <w:t xml:space="preserve"> (эндемик Сахалина) и длинноклювый пыжик </w:t>
      </w:r>
      <w:proofErr w:type="spellStart"/>
      <w:r w:rsidRPr="00E82C1C">
        <w:rPr>
          <w:i/>
        </w:rPr>
        <w:t>Brachyramphus</w:t>
      </w:r>
      <w:proofErr w:type="spellEnd"/>
      <w:r w:rsidRPr="00E82C1C">
        <w:rPr>
          <w:i/>
        </w:rPr>
        <w:t xml:space="preserve"> </w:t>
      </w:r>
      <w:proofErr w:type="spellStart"/>
      <w:r w:rsidRPr="00E82C1C">
        <w:rPr>
          <w:i/>
        </w:rPr>
        <w:t>marmoratus</w:t>
      </w:r>
      <w:proofErr w:type="spellEnd"/>
      <w:r w:rsidRPr="00E82C1C">
        <w:t xml:space="preserve"> (</w:t>
      </w:r>
      <w:proofErr w:type="spellStart"/>
      <w:r w:rsidRPr="00E82C1C">
        <w:t>узкоареальный</w:t>
      </w:r>
      <w:proofErr w:type="spellEnd"/>
      <w:r w:rsidRPr="00E82C1C">
        <w:t xml:space="preserve"> вид), гнездящиеся на побережье северо-восточного Сахалина, находятся на грани вымирания.</w:t>
      </w:r>
    </w:p>
    <w:p w14:paraId="42E7929E" w14:textId="77777777" w:rsidR="00170D46" w:rsidRPr="00E82C1C" w:rsidRDefault="0091250D" w:rsidP="0091250D">
      <w:r w:rsidRPr="00E82C1C">
        <w:t xml:space="preserve">Численность. Летнее население птиц морского побережья, берегов заливов и прибрежной акватории </w:t>
      </w:r>
      <w:proofErr w:type="spellStart"/>
      <w:r w:rsidRPr="00E82C1C">
        <w:t>лунско-набильского</w:t>
      </w:r>
      <w:proofErr w:type="spellEnd"/>
      <w:r w:rsidRPr="00E82C1C">
        <w:t xml:space="preserve"> сектора в 2009–2010 гг. было представлено 20 основными (фоновыми) видами птиц из восьми семейств.</w:t>
      </w:r>
    </w:p>
    <w:p w14:paraId="48F09762" w14:textId="77777777" w:rsidR="00170D46" w:rsidRPr="00E82C1C" w:rsidRDefault="00170D46">
      <w:pPr>
        <w:keepNext w:val="0"/>
        <w:suppressAutoHyphens w:val="0"/>
        <w:spacing w:before="0"/>
        <w:ind w:firstLine="0"/>
        <w:jc w:val="left"/>
      </w:pPr>
      <w:r w:rsidRPr="00E82C1C">
        <w:br w:type="page"/>
      </w:r>
    </w:p>
    <w:p w14:paraId="50EC583A" w14:textId="77777777" w:rsidR="00170D46" w:rsidRPr="00E82C1C" w:rsidRDefault="00461F0D" w:rsidP="00170D46">
      <w:pPr>
        <w:pStyle w:val="a2"/>
        <w:shd w:val="clear" w:color="auto" w:fill="FFFF00"/>
      </w:pPr>
      <w:r w:rsidRPr="00E82C1C">
        <w:t xml:space="preserve">Видовой состав птиц в районе </w:t>
      </w:r>
      <w:proofErr w:type="spellStart"/>
      <w:r w:rsidR="00F0275B" w:rsidRPr="00E82C1C">
        <w:t>Аяшской</w:t>
      </w:r>
      <w:proofErr w:type="spellEnd"/>
      <w:r w:rsidRPr="00E82C1C">
        <w:t xml:space="preserve"> площади</w:t>
      </w:r>
      <w:r w:rsidR="00170D46" w:rsidRPr="00E82C1C">
        <w:t xml:space="preserve"> (по: Красная книга МСОП (2013) и в Красная книга России (2001))</w:t>
      </w:r>
    </w:p>
    <w:p w14:paraId="160189CE" w14:textId="77777777" w:rsidR="00BA715E" w:rsidRPr="00E82C1C" w:rsidRDefault="00BA715E" w:rsidP="00461F0D">
      <w:pPr>
        <w:pStyle w:val="a2"/>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3"/>
        <w:gridCol w:w="604"/>
        <w:gridCol w:w="1660"/>
        <w:gridCol w:w="1532"/>
        <w:gridCol w:w="1487"/>
        <w:gridCol w:w="1510"/>
        <w:gridCol w:w="227"/>
      </w:tblGrid>
      <w:tr w:rsidR="00461F0D" w:rsidRPr="00E82C1C" w14:paraId="76DB0F14" w14:textId="77777777" w:rsidTr="00461F0D">
        <w:trPr>
          <w:gridAfter w:val="1"/>
          <w:wAfter w:w="227" w:type="dxa"/>
          <w:trHeight w:val="198"/>
          <w:tblHeader/>
        </w:trPr>
        <w:tc>
          <w:tcPr>
            <w:tcW w:w="2833" w:type="dxa"/>
            <w:vAlign w:val="center"/>
          </w:tcPr>
          <w:p w14:paraId="54106A6B" w14:textId="77777777" w:rsidR="00461F0D" w:rsidRPr="00E82C1C" w:rsidRDefault="00461F0D" w:rsidP="00461F0D">
            <w:pPr>
              <w:pStyle w:val="aa"/>
            </w:pPr>
            <w:r w:rsidRPr="00E82C1C">
              <w:t>Вид</w:t>
            </w:r>
          </w:p>
        </w:tc>
        <w:tc>
          <w:tcPr>
            <w:tcW w:w="2264" w:type="dxa"/>
            <w:gridSpan w:val="2"/>
            <w:vAlign w:val="center"/>
          </w:tcPr>
          <w:p w14:paraId="14CF68C2" w14:textId="77777777" w:rsidR="00461F0D" w:rsidRPr="00E82C1C" w:rsidRDefault="00461F0D" w:rsidP="00461F0D">
            <w:pPr>
              <w:pStyle w:val="aa"/>
            </w:pPr>
            <w:r w:rsidRPr="00E82C1C">
              <w:t>Латинское название</w:t>
            </w:r>
          </w:p>
        </w:tc>
        <w:tc>
          <w:tcPr>
            <w:tcW w:w="1532" w:type="dxa"/>
            <w:vAlign w:val="center"/>
          </w:tcPr>
          <w:p w14:paraId="73F2A4CD" w14:textId="77777777" w:rsidR="00461F0D" w:rsidRPr="00E82C1C" w:rsidRDefault="00461F0D" w:rsidP="00461F0D">
            <w:pPr>
              <w:pStyle w:val="aa"/>
            </w:pPr>
            <w:r w:rsidRPr="00E82C1C">
              <w:t>Статус пребывания</w:t>
            </w:r>
          </w:p>
        </w:tc>
        <w:tc>
          <w:tcPr>
            <w:tcW w:w="1487" w:type="dxa"/>
            <w:vAlign w:val="center"/>
          </w:tcPr>
          <w:p w14:paraId="3EA953DE" w14:textId="77777777" w:rsidR="00461F0D" w:rsidRPr="00E82C1C" w:rsidRDefault="00461F0D" w:rsidP="00461F0D">
            <w:pPr>
              <w:pStyle w:val="aa"/>
            </w:pPr>
            <w:r w:rsidRPr="00E82C1C">
              <w:t>Категория в Красной Книге России</w:t>
            </w:r>
          </w:p>
        </w:tc>
        <w:tc>
          <w:tcPr>
            <w:tcW w:w="1510" w:type="dxa"/>
            <w:vAlign w:val="center"/>
          </w:tcPr>
          <w:p w14:paraId="01034E2F" w14:textId="77777777" w:rsidR="00461F0D" w:rsidRPr="00E82C1C" w:rsidRDefault="00461F0D" w:rsidP="00461F0D">
            <w:pPr>
              <w:pStyle w:val="aa"/>
            </w:pPr>
            <w:r w:rsidRPr="00E82C1C">
              <w:t>Категория в Красной книге МСОП</w:t>
            </w:r>
          </w:p>
        </w:tc>
      </w:tr>
      <w:tr w:rsidR="00461F0D" w:rsidRPr="00E82C1C" w14:paraId="0A22A22E" w14:textId="77777777" w:rsidTr="00461F0D">
        <w:trPr>
          <w:gridAfter w:val="1"/>
          <w:wAfter w:w="227" w:type="dxa"/>
          <w:trHeight w:val="198"/>
        </w:trPr>
        <w:tc>
          <w:tcPr>
            <w:tcW w:w="9626" w:type="dxa"/>
            <w:gridSpan w:val="6"/>
            <w:vAlign w:val="center"/>
          </w:tcPr>
          <w:p w14:paraId="4CDE6056" w14:textId="77777777" w:rsidR="00461F0D" w:rsidRPr="00E82C1C" w:rsidRDefault="00461F0D" w:rsidP="00461F0D">
            <w:pPr>
              <w:pStyle w:val="a9"/>
              <w:jc w:val="center"/>
              <w:rPr>
                <w:b/>
                <w:i/>
              </w:rPr>
            </w:pPr>
            <w:r w:rsidRPr="00E82C1C">
              <w:rPr>
                <w:b/>
                <w:i/>
              </w:rPr>
              <w:t>Морские птицы и нырки</w:t>
            </w:r>
          </w:p>
        </w:tc>
      </w:tr>
      <w:tr w:rsidR="00461F0D" w:rsidRPr="00E82C1C" w14:paraId="558DCA00" w14:textId="77777777" w:rsidTr="00461F0D">
        <w:trPr>
          <w:gridAfter w:val="1"/>
          <w:wAfter w:w="227" w:type="dxa"/>
          <w:trHeight w:val="198"/>
        </w:trPr>
        <w:tc>
          <w:tcPr>
            <w:tcW w:w="2833" w:type="dxa"/>
            <w:vAlign w:val="center"/>
          </w:tcPr>
          <w:p w14:paraId="6DB47781" w14:textId="77777777" w:rsidR="00461F0D" w:rsidRPr="00E82C1C" w:rsidRDefault="00461F0D" w:rsidP="00461F0D">
            <w:pPr>
              <w:pStyle w:val="a9"/>
            </w:pPr>
            <w:proofErr w:type="spellStart"/>
            <w:r w:rsidRPr="00E82C1C">
              <w:t>Краснозобая</w:t>
            </w:r>
            <w:proofErr w:type="spellEnd"/>
            <w:r w:rsidRPr="00E82C1C">
              <w:t xml:space="preserve"> гагара</w:t>
            </w:r>
          </w:p>
        </w:tc>
        <w:tc>
          <w:tcPr>
            <w:tcW w:w="2264" w:type="dxa"/>
            <w:gridSpan w:val="2"/>
            <w:vAlign w:val="center"/>
          </w:tcPr>
          <w:p w14:paraId="3F5983ED" w14:textId="77777777" w:rsidR="00461F0D" w:rsidRPr="00E82C1C" w:rsidRDefault="00461F0D" w:rsidP="00461F0D">
            <w:pPr>
              <w:pStyle w:val="a9"/>
              <w:rPr>
                <w:i/>
              </w:rPr>
            </w:pPr>
            <w:proofErr w:type="spellStart"/>
            <w:r w:rsidRPr="00E82C1C">
              <w:rPr>
                <w:i/>
              </w:rPr>
              <w:t>Gavia</w:t>
            </w:r>
            <w:proofErr w:type="spellEnd"/>
            <w:r w:rsidRPr="00E82C1C">
              <w:rPr>
                <w:i/>
              </w:rPr>
              <w:t xml:space="preserve"> </w:t>
            </w:r>
            <w:proofErr w:type="spellStart"/>
            <w:r w:rsidRPr="00E82C1C">
              <w:rPr>
                <w:i/>
              </w:rPr>
              <w:t>stellata</w:t>
            </w:r>
            <w:proofErr w:type="spellEnd"/>
          </w:p>
        </w:tc>
        <w:tc>
          <w:tcPr>
            <w:tcW w:w="1532" w:type="dxa"/>
            <w:vAlign w:val="center"/>
          </w:tcPr>
          <w:p w14:paraId="682702DF" w14:textId="77777777" w:rsidR="00461F0D" w:rsidRPr="00E82C1C" w:rsidRDefault="00461F0D" w:rsidP="00461F0D">
            <w:pPr>
              <w:pStyle w:val="a9"/>
            </w:pPr>
            <w:r w:rsidRPr="00E82C1C">
              <w:t>Г</w:t>
            </w:r>
          </w:p>
        </w:tc>
        <w:tc>
          <w:tcPr>
            <w:tcW w:w="1487" w:type="dxa"/>
            <w:vAlign w:val="center"/>
          </w:tcPr>
          <w:p w14:paraId="3BA614CE" w14:textId="77777777" w:rsidR="00461F0D" w:rsidRPr="00E82C1C" w:rsidRDefault="00461F0D" w:rsidP="00461F0D">
            <w:pPr>
              <w:pStyle w:val="a9"/>
            </w:pPr>
          </w:p>
        </w:tc>
        <w:tc>
          <w:tcPr>
            <w:tcW w:w="1510" w:type="dxa"/>
            <w:vAlign w:val="center"/>
          </w:tcPr>
          <w:p w14:paraId="6D78FCF9" w14:textId="77777777" w:rsidR="00461F0D" w:rsidRPr="00E82C1C" w:rsidRDefault="00461F0D" w:rsidP="00461F0D">
            <w:pPr>
              <w:pStyle w:val="a9"/>
            </w:pPr>
            <w:r w:rsidRPr="00E82C1C">
              <w:t>LC</w:t>
            </w:r>
          </w:p>
        </w:tc>
      </w:tr>
      <w:tr w:rsidR="00461F0D" w:rsidRPr="00E82C1C" w14:paraId="7361841A" w14:textId="77777777" w:rsidTr="00461F0D">
        <w:trPr>
          <w:gridAfter w:val="1"/>
          <w:wAfter w:w="227" w:type="dxa"/>
          <w:trHeight w:val="198"/>
        </w:trPr>
        <w:tc>
          <w:tcPr>
            <w:tcW w:w="2833" w:type="dxa"/>
            <w:vAlign w:val="center"/>
          </w:tcPr>
          <w:p w14:paraId="3B8B516B" w14:textId="77777777" w:rsidR="00461F0D" w:rsidRPr="00E82C1C" w:rsidRDefault="00461F0D" w:rsidP="00461F0D">
            <w:pPr>
              <w:pStyle w:val="a9"/>
            </w:pPr>
            <w:r w:rsidRPr="00E82C1C">
              <w:t>Чернозобая гагара</w:t>
            </w:r>
          </w:p>
        </w:tc>
        <w:tc>
          <w:tcPr>
            <w:tcW w:w="2264" w:type="dxa"/>
            <w:gridSpan w:val="2"/>
            <w:vAlign w:val="center"/>
          </w:tcPr>
          <w:p w14:paraId="6ABF5387" w14:textId="77777777" w:rsidR="00461F0D" w:rsidRPr="00E82C1C" w:rsidRDefault="00461F0D" w:rsidP="00461F0D">
            <w:pPr>
              <w:pStyle w:val="a9"/>
              <w:rPr>
                <w:i/>
              </w:rPr>
            </w:pPr>
            <w:proofErr w:type="spellStart"/>
            <w:r w:rsidRPr="00E82C1C">
              <w:rPr>
                <w:i/>
              </w:rPr>
              <w:t>Gavia</w:t>
            </w:r>
            <w:proofErr w:type="spellEnd"/>
            <w:r w:rsidRPr="00E82C1C">
              <w:rPr>
                <w:i/>
              </w:rPr>
              <w:t xml:space="preserve"> </w:t>
            </w:r>
            <w:proofErr w:type="spellStart"/>
            <w:r w:rsidRPr="00E82C1C">
              <w:rPr>
                <w:i/>
              </w:rPr>
              <w:t>arctica</w:t>
            </w:r>
            <w:proofErr w:type="spellEnd"/>
          </w:p>
        </w:tc>
        <w:tc>
          <w:tcPr>
            <w:tcW w:w="1532" w:type="dxa"/>
            <w:vAlign w:val="center"/>
          </w:tcPr>
          <w:p w14:paraId="48F46431" w14:textId="77777777" w:rsidR="00461F0D" w:rsidRPr="00E82C1C" w:rsidRDefault="00461F0D" w:rsidP="00461F0D">
            <w:pPr>
              <w:pStyle w:val="a9"/>
            </w:pPr>
            <w:r w:rsidRPr="00E82C1C">
              <w:t>Г</w:t>
            </w:r>
          </w:p>
        </w:tc>
        <w:tc>
          <w:tcPr>
            <w:tcW w:w="1487" w:type="dxa"/>
            <w:vAlign w:val="center"/>
          </w:tcPr>
          <w:p w14:paraId="62B49932" w14:textId="77777777" w:rsidR="00461F0D" w:rsidRPr="00E82C1C" w:rsidRDefault="00461F0D" w:rsidP="00461F0D">
            <w:pPr>
              <w:pStyle w:val="a9"/>
            </w:pPr>
            <w:r w:rsidRPr="00E82C1C">
              <w:t>2</w:t>
            </w:r>
          </w:p>
        </w:tc>
        <w:tc>
          <w:tcPr>
            <w:tcW w:w="1510" w:type="dxa"/>
            <w:vAlign w:val="center"/>
          </w:tcPr>
          <w:p w14:paraId="4565F47F" w14:textId="77777777" w:rsidR="00461F0D" w:rsidRPr="00E82C1C" w:rsidRDefault="00461F0D" w:rsidP="00461F0D">
            <w:pPr>
              <w:pStyle w:val="a9"/>
            </w:pPr>
            <w:r w:rsidRPr="00E82C1C">
              <w:t>LC</w:t>
            </w:r>
          </w:p>
        </w:tc>
      </w:tr>
      <w:tr w:rsidR="00461F0D" w:rsidRPr="00E82C1C" w14:paraId="73430B42" w14:textId="77777777" w:rsidTr="00461F0D">
        <w:trPr>
          <w:gridAfter w:val="1"/>
          <w:wAfter w:w="227" w:type="dxa"/>
          <w:trHeight w:val="198"/>
        </w:trPr>
        <w:tc>
          <w:tcPr>
            <w:tcW w:w="2833" w:type="dxa"/>
            <w:vAlign w:val="center"/>
          </w:tcPr>
          <w:p w14:paraId="7F15BCB9" w14:textId="77777777" w:rsidR="00461F0D" w:rsidRPr="00E82C1C" w:rsidRDefault="00461F0D" w:rsidP="00461F0D">
            <w:pPr>
              <w:pStyle w:val="a9"/>
            </w:pPr>
            <w:proofErr w:type="spellStart"/>
            <w:r w:rsidRPr="00E82C1C">
              <w:t>Белоклювая</w:t>
            </w:r>
            <w:proofErr w:type="spellEnd"/>
            <w:r w:rsidRPr="00E82C1C">
              <w:t xml:space="preserve"> гагара</w:t>
            </w:r>
          </w:p>
        </w:tc>
        <w:tc>
          <w:tcPr>
            <w:tcW w:w="2264" w:type="dxa"/>
            <w:gridSpan w:val="2"/>
            <w:vAlign w:val="center"/>
          </w:tcPr>
          <w:p w14:paraId="7FF5F8F8" w14:textId="77777777" w:rsidR="00461F0D" w:rsidRPr="00E82C1C" w:rsidRDefault="00461F0D" w:rsidP="00461F0D">
            <w:pPr>
              <w:pStyle w:val="a9"/>
              <w:rPr>
                <w:i/>
              </w:rPr>
            </w:pPr>
            <w:proofErr w:type="spellStart"/>
            <w:r w:rsidRPr="00E82C1C">
              <w:rPr>
                <w:i/>
              </w:rPr>
              <w:t>Gavia</w:t>
            </w:r>
            <w:proofErr w:type="spellEnd"/>
            <w:r w:rsidRPr="00E82C1C">
              <w:rPr>
                <w:i/>
              </w:rPr>
              <w:t xml:space="preserve"> </w:t>
            </w:r>
            <w:proofErr w:type="spellStart"/>
            <w:r w:rsidRPr="00E82C1C">
              <w:rPr>
                <w:i/>
              </w:rPr>
              <w:t>adamsii</w:t>
            </w:r>
            <w:proofErr w:type="spellEnd"/>
          </w:p>
        </w:tc>
        <w:tc>
          <w:tcPr>
            <w:tcW w:w="1532" w:type="dxa"/>
            <w:vAlign w:val="center"/>
          </w:tcPr>
          <w:p w14:paraId="1A5D345D" w14:textId="77777777" w:rsidR="00461F0D" w:rsidRPr="00E82C1C" w:rsidRDefault="00461F0D" w:rsidP="00461F0D">
            <w:pPr>
              <w:pStyle w:val="a9"/>
            </w:pPr>
            <w:r w:rsidRPr="00E82C1C">
              <w:t>М, ЗМ</w:t>
            </w:r>
          </w:p>
        </w:tc>
        <w:tc>
          <w:tcPr>
            <w:tcW w:w="1487" w:type="dxa"/>
            <w:vAlign w:val="center"/>
          </w:tcPr>
          <w:p w14:paraId="04AE876A" w14:textId="77777777" w:rsidR="00461F0D" w:rsidRPr="00E82C1C" w:rsidRDefault="00461F0D" w:rsidP="00461F0D">
            <w:pPr>
              <w:pStyle w:val="a9"/>
            </w:pPr>
            <w:r w:rsidRPr="00E82C1C">
              <w:t>3</w:t>
            </w:r>
          </w:p>
        </w:tc>
        <w:tc>
          <w:tcPr>
            <w:tcW w:w="1510" w:type="dxa"/>
            <w:vAlign w:val="center"/>
          </w:tcPr>
          <w:p w14:paraId="368DA6C1" w14:textId="77777777" w:rsidR="00461F0D" w:rsidRPr="00E82C1C" w:rsidRDefault="00461F0D" w:rsidP="00461F0D">
            <w:pPr>
              <w:pStyle w:val="a9"/>
            </w:pPr>
            <w:r w:rsidRPr="00E82C1C">
              <w:t>NT</w:t>
            </w:r>
          </w:p>
        </w:tc>
      </w:tr>
      <w:tr w:rsidR="00461F0D" w:rsidRPr="00E82C1C" w14:paraId="0681282D" w14:textId="77777777" w:rsidTr="00461F0D">
        <w:trPr>
          <w:gridAfter w:val="1"/>
          <w:wAfter w:w="227" w:type="dxa"/>
          <w:trHeight w:val="198"/>
        </w:trPr>
        <w:tc>
          <w:tcPr>
            <w:tcW w:w="2833" w:type="dxa"/>
            <w:vAlign w:val="center"/>
          </w:tcPr>
          <w:p w14:paraId="6E13D850" w14:textId="77777777" w:rsidR="00461F0D" w:rsidRPr="00E82C1C" w:rsidRDefault="00461F0D" w:rsidP="00461F0D">
            <w:pPr>
              <w:pStyle w:val="a9"/>
            </w:pPr>
            <w:r w:rsidRPr="00E82C1C">
              <w:t>Глупыш</w:t>
            </w:r>
          </w:p>
        </w:tc>
        <w:tc>
          <w:tcPr>
            <w:tcW w:w="2264" w:type="dxa"/>
            <w:gridSpan w:val="2"/>
            <w:vAlign w:val="center"/>
          </w:tcPr>
          <w:p w14:paraId="0A5E604A" w14:textId="77777777" w:rsidR="00461F0D" w:rsidRPr="00E82C1C" w:rsidRDefault="00461F0D" w:rsidP="00461F0D">
            <w:pPr>
              <w:pStyle w:val="a9"/>
              <w:rPr>
                <w:i/>
              </w:rPr>
            </w:pPr>
            <w:proofErr w:type="spellStart"/>
            <w:r w:rsidRPr="00E82C1C">
              <w:rPr>
                <w:i/>
              </w:rPr>
              <w:t>Fulmarus</w:t>
            </w:r>
            <w:proofErr w:type="spellEnd"/>
            <w:r w:rsidRPr="00E82C1C">
              <w:rPr>
                <w:i/>
              </w:rPr>
              <w:t xml:space="preserve"> </w:t>
            </w:r>
            <w:proofErr w:type="spellStart"/>
            <w:r w:rsidRPr="00E82C1C">
              <w:rPr>
                <w:i/>
              </w:rPr>
              <w:t>glacialis</w:t>
            </w:r>
            <w:proofErr w:type="spellEnd"/>
          </w:p>
        </w:tc>
        <w:tc>
          <w:tcPr>
            <w:tcW w:w="1532" w:type="dxa"/>
            <w:vAlign w:val="center"/>
          </w:tcPr>
          <w:p w14:paraId="61A0A7A9" w14:textId="77777777" w:rsidR="00461F0D" w:rsidRPr="00E82C1C" w:rsidRDefault="00461F0D" w:rsidP="00461F0D">
            <w:pPr>
              <w:pStyle w:val="a9"/>
            </w:pPr>
            <w:r w:rsidRPr="00E82C1C">
              <w:t>М</w:t>
            </w:r>
          </w:p>
        </w:tc>
        <w:tc>
          <w:tcPr>
            <w:tcW w:w="1487" w:type="dxa"/>
            <w:vAlign w:val="center"/>
          </w:tcPr>
          <w:p w14:paraId="6B4CE1BF" w14:textId="77777777" w:rsidR="00461F0D" w:rsidRPr="00E82C1C" w:rsidRDefault="00461F0D" w:rsidP="00461F0D">
            <w:pPr>
              <w:pStyle w:val="a9"/>
            </w:pPr>
          </w:p>
        </w:tc>
        <w:tc>
          <w:tcPr>
            <w:tcW w:w="1510" w:type="dxa"/>
            <w:vAlign w:val="center"/>
          </w:tcPr>
          <w:p w14:paraId="7F7D570A" w14:textId="77777777" w:rsidR="00461F0D" w:rsidRPr="00E82C1C" w:rsidRDefault="00461F0D" w:rsidP="00461F0D">
            <w:pPr>
              <w:pStyle w:val="a9"/>
            </w:pPr>
            <w:r w:rsidRPr="00E82C1C">
              <w:t>LC</w:t>
            </w:r>
          </w:p>
        </w:tc>
      </w:tr>
      <w:tr w:rsidR="00461F0D" w:rsidRPr="00E82C1C" w14:paraId="0A3E658C" w14:textId="77777777" w:rsidTr="00461F0D">
        <w:trPr>
          <w:gridAfter w:val="1"/>
          <w:wAfter w:w="227" w:type="dxa"/>
          <w:trHeight w:val="198"/>
        </w:trPr>
        <w:tc>
          <w:tcPr>
            <w:tcW w:w="2833" w:type="dxa"/>
            <w:vAlign w:val="center"/>
          </w:tcPr>
          <w:p w14:paraId="23EEFE79" w14:textId="77777777" w:rsidR="00461F0D" w:rsidRPr="00E82C1C" w:rsidRDefault="00461F0D" w:rsidP="00461F0D">
            <w:pPr>
              <w:pStyle w:val="a9"/>
            </w:pPr>
            <w:r w:rsidRPr="00E82C1C">
              <w:t>Серый буревестник</w:t>
            </w:r>
          </w:p>
        </w:tc>
        <w:tc>
          <w:tcPr>
            <w:tcW w:w="2264" w:type="dxa"/>
            <w:gridSpan w:val="2"/>
            <w:vAlign w:val="center"/>
          </w:tcPr>
          <w:p w14:paraId="22A51D4F" w14:textId="77777777" w:rsidR="00461F0D" w:rsidRPr="00E82C1C" w:rsidRDefault="00461F0D" w:rsidP="00461F0D">
            <w:pPr>
              <w:pStyle w:val="a9"/>
              <w:rPr>
                <w:i/>
              </w:rPr>
            </w:pPr>
            <w:proofErr w:type="spellStart"/>
            <w:r w:rsidRPr="00E82C1C">
              <w:rPr>
                <w:i/>
              </w:rPr>
              <w:t>Puffinus</w:t>
            </w:r>
            <w:proofErr w:type="spellEnd"/>
            <w:r w:rsidRPr="00E82C1C">
              <w:rPr>
                <w:i/>
              </w:rPr>
              <w:t xml:space="preserve"> </w:t>
            </w:r>
            <w:proofErr w:type="spellStart"/>
            <w:r w:rsidRPr="00E82C1C">
              <w:rPr>
                <w:i/>
              </w:rPr>
              <w:t>griseus</w:t>
            </w:r>
            <w:proofErr w:type="spellEnd"/>
          </w:p>
        </w:tc>
        <w:tc>
          <w:tcPr>
            <w:tcW w:w="1532" w:type="dxa"/>
            <w:vAlign w:val="center"/>
          </w:tcPr>
          <w:p w14:paraId="33621FC4" w14:textId="77777777" w:rsidR="00461F0D" w:rsidRPr="00E82C1C" w:rsidRDefault="00461F0D" w:rsidP="00461F0D">
            <w:pPr>
              <w:pStyle w:val="a9"/>
            </w:pPr>
            <w:r w:rsidRPr="00E82C1C">
              <w:t>М</w:t>
            </w:r>
          </w:p>
        </w:tc>
        <w:tc>
          <w:tcPr>
            <w:tcW w:w="1487" w:type="dxa"/>
            <w:vAlign w:val="center"/>
          </w:tcPr>
          <w:p w14:paraId="5669614B" w14:textId="77777777" w:rsidR="00461F0D" w:rsidRPr="00E82C1C" w:rsidRDefault="00461F0D" w:rsidP="00461F0D">
            <w:pPr>
              <w:pStyle w:val="a9"/>
            </w:pPr>
          </w:p>
        </w:tc>
        <w:tc>
          <w:tcPr>
            <w:tcW w:w="1510" w:type="dxa"/>
            <w:vAlign w:val="center"/>
          </w:tcPr>
          <w:p w14:paraId="23C651D7" w14:textId="77777777" w:rsidR="00461F0D" w:rsidRPr="00E82C1C" w:rsidRDefault="00461F0D" w:rsidP="00461F0D">
            <w:pPr>
              <w:pStyle w:val="a9"/>
            </w:pPr>
            <w:r w:rsidRPr="00E82C1C">
              <w:t>NT</w:t>
            </w:r>
          </w:p>
        </w:tc>
      </w:tr>
      <w:tr w:rsidR="00461F0D" w:rsidRPr="00E82C1C" w14:paraId="309AE348" w14:textId="77777777" w:rsidTr="00461F0D">
        <w:trPr>
          <w:gridAfter w:val="1"/>
          <w:wAfter w:w="227" w:type="dxa"/>
          <w:trHeight w:val="198"/>
        </w:trPr>
        <w:tc>
          <w:tcPr>
            <w:tcW w:w="2833" w:type="dxa"/>
            <w:vAlign w:val="center"/>
          </w:tcPr>
          <w:p w14:paraId="16CA676E" w14:textId="77777777" w:rsidR="00461F0D" w:rsidRPr="00E82C1C" w:rsidRDefault="00461F0D" w:rsidP="00461F0D">
            <w:pPr>
              <w:pStyle w:val="a9"/>
            </w:pPr>
            <w:r w:rsidRPr="00E82C1C">
              <w:t>Тонкоклювый буревестник</w:t>
            </w:r>
          </w:p>
        </w:tc>
        <w:tc>
          <w:tcPr>
            <w:tcW w:w="2264" w:type="dxa"/>
            <w:gridSpan w:val="2"/>
            <w:vAlign w:val="center"/>
          </w:tcPr>
          <w:p w14:paraId="6DEEA9F2" w14:textId="77777777" w:rsidR="00461F0D" w:rsidRPr="00E82C1C" w:rsidRDefault="00461F0D" w:rsidP="00461F0D">
            <w:pPr>
              <w:pStyle w:val="a9"/>
              <w:rPr>
                <w:i/>
              </w:rPr>
            </w:pPr>
            <w:proofErr w:type="spellStart"/>
            <w:r w:rsidRPr="00E82C1C">
              <w:rPr>
                <w:i/>
              </w:rPr>
              <w:t>Puffinus</w:t>
            </w:r>
            <w:proofErr w:type="spellEnd"/>
            <w:r w:rsidRPr="00E82C1C">
              <w:rPr>
                <w:i/>
              </w:rPr>
              <w:t xml:space="preserve"> </w:t>
            </w:r>
            <w:proofErr w:type="spellStart"/>
            <w:r w:rsidRPr="00E82C1C">
              <w:rPr>
                <w:i/>
              </w:rPr>
              <w:t>tenuirostris</w:t>
            </w:r>
            <w:proofErr w:type="spellEnd"/>
          </w:p>
        </w:tc>
        <w:tc>
          <w:tcPr>
            <w:tcW w:w="1532" w:type="dxa"/>
            <w:vAlign w:val="center"/>
          </w:tcPr>
          <w:p w14:paraId="77FA9196" w14:textId="77777777" w:rsidR="00461F0D" w:rsidRPr="00E82C1C" w:rsidRDefault="00461F0D" w:rsidP="00461F0D">
            <w:pPr>
              <w:pStyle w:val="a9"/>
            </w:pPr>
            <w:r w:rsidRPr="00E82C1C">
              <w:t>М</w:t>
            </w:r>
          </w:p>
        </w:tc>
        <w:tc>
          <w:tcPr>
            <w:tcW w:w="1487" w:type="dxa"/>
            <w:vAlign w:val="center"/>
          </w:tcPr>
          <w:p w14:paraId="62B01E40" w14:textId="77777777" w:rsidR="00461F0D" w:rsidRPr="00E82C1C" w:rsidRDefault="00461F0D" w:rsidP="00461F0D">
            <w:pPr>
              <w:pStyle w:val="a9"/>
            </w:pPr>
          </w:p>
        </w:tc>
        <w:tc>
          <w:tcPr>
            <w:tcW w:w="1510" w:type="dxa"/>
            <w:vAlign w:val="center"/>
          </w:tcPr>
          <w:p w14:paraId="198579B5" w14:textId="77777777" w:rsidR="00461F0D" w:rsidRPr="00E82C1C" w:rsidRDefault="00461F0D" w:rsidP="00461F0D">
            <w:pPr>
              <w:pStyle w:val="a9"/>
            </w:pPr>
            <w:r w:rsidRPr="00E82C1C">
              <w:t>LC</w:t>
            </w:r>
          </w:p>
        </w:tc>
      </w:tr>
      <w:tr w:rsidR="00461F0D" w:rsidRPr="00E82C1C" w14:paraId="488A7DC4" w14:textId="77777777" w:rsidTr="00461F0D">
        <w:trPr>
          <w:gridAfter w:val="1"/>
          <w:wAfter w:w="227" w:type="dxa"/>
          <w:trHeight w:val="198"/>
        </w:trPr>
        <w:tc>
          <w:tcPr>
            <w:tcW w:w="2833" w:type="dxa"/>
            <w:vAlign w:val="center"/>
          </w:tcPr>
          <w:p w14:paraId="410E026B" w14:textId="77777777" w:rsidR="00461F0D" w:rsidRPr="00E82C1C" w:rsidRDefault="00461F0D" w:rsidP="00461F0D">
            <w:pPr>
              <w:pStyle w:val="a9"/>
            </w:pPr>
            <w:r w:rsidRPr="00E82C1C">
              <w:t>Сизая качурка</w:t>
            </w:r>
          </w:p>
        </w:tc>
        <w:tc>
          <w:tcPr>
            <w:tcW w:w="2264" w:type="dxa"/>
            <w:gridSpan w:val="2"/>
            <w:vAlign w:val="center"/>
          </w:tcPr>
          <w:p w14:paraId="517FA4BA" w14:textId="77777777" w:rsidR="00461F0D" w:rsidRPr="00E82C1C" w:rsidRDefault="00461F0D" w:rsidP="00461F0D">
            <w:pPr>
              <w:pStyle w:val="a9"/>
              <w:rPr>
                <w:i/>
              </w:rPr>
            </w:pPr>
            <w:proofErr w:type="spellStart"/>
            <w:r w:rsidRPr="00E82C1C">
              <w:rPr>
                <w:i/>
              </w:rPr>
              <w:t>Oceanodroma</w:t>
            </w:r>
            <w:proofErr w:type="spellEnd"/>
            <w:r w:rsidRPr="00E82C1C">
              <w:rPr>
                <w:i/>
              </w:rPr>
              <w:t xml:space="preserve"> </w:t>
            </w:r>
            <w:proofErr w:type="spellStart"/>
            <w:r w:rsidRPr="00E82C1C">
              <w:rPr>
                <w:i/>
              </w:rPr>
              <w:t>furcata</w:t>
            </w:r>
            <w:proofErr w:type="spellEnd"/>
          </w:p>
        </w:tc>
        <w:tc>
          <w:tcPr>
            <w:tcW w:w="1532" w:type="dxa"/>
            <w:vAlign w:val="center"/>
          </w:tcPr>
          <w:p w14:paraId="28DF55F4" w14:textId="77777777" w:rsidR="00461F0D" w:rsidRPr="00E82C1C" w:rsidRDefault="00461F0D" w:rsidP="00461F0D">
            <w:pPr>
              <w:pStyle w:val="a9"/>
            </w:pPr>
            <w:r w:rsidRPr="00E82C1C">
              <w:t>М</w:t>
            </w:r>
          </w:p>
        </w:tc>
        <w:tc>
          <w:tcPr>
            <w:tcW w:w="1487" w:type="dxa"/>
            <w:vAlign w:val="center"/>
          </w:tcPr>
          <w:p w14:paraId="1AF13813" w14:textId="77777777" w:rsidR="00461F0D" w:rsidRPr="00E82C1C" w:rsidRDefault="00461F0D" w:rsidP="00461F0D">
            <w:pPr>
              <w:pStyle w:val="a9"/>
            </w:pPr>
          </w:p>
        </w:tc>
        <w:tc>
          <w:tcPr>
            <w:tcW w:w="1510" w:type="dxa"/>
            <w:vAlign w:val="center"/>
          </w:tcPr>
          <w:p w14:paraId="330100DA" w14:textId="77777777" w:rsidR="00461F0D" w:rsidRPr="00E82C1C" w:rsidRDefault="00461F0D" w:rsidP="00461F0D">
            <w:pPr>
              <w:pStyle w:val="a9"/>
            </w:pPr>
            <w:r w:rsidRPr="00E82C1C">
              <w:t>LC</w:t>
            </w:r>
          </w:p>
        </w:tc>
      </w:tr>
      <w:tr w:rsidR="00461F0D" w:rsidRPr="00E82C1C" w14:paraId="74418724" w14:textId="77777777" w:rsidTr="00461F0D">
        <w:trPr>
          <w:gridAfter w:val="1"/>
          <w:wAfter w:w="227" w:type="dxa"/>
          <w:trHeight w:val="198"/>
        </w:trPr>
        <w:tc>
          <w:tcPr>
            <w:tcW w:w="2833" w:type="dxa"/>
            <w:vAlign w:val="center"/>
          </w:tcPr>
          <w:p w14:paraId="0407A87D" w14:textId="77777777" w:rsidR="00461F0D" w:rsidRPr="00E82C1C" w:rsidRDefault="00461F0D" w:rsidP="00461F0D">
            <w:pPr>
              <w:pStyle w:val="a9"/>
            </w:pPr>
            <w:r w:rsidRPr="00E82C1C">
              <w:t>Большой баклан</w:t>
            </w:r>
          </w:p>
        </w:tc>
        <w:tc>
          <w:tcPr>
            <w:tcW w:w="2264" w:type="dxa"/>
            <w:gridSpan w:val="2"/>
            <w:vAlign w:val="center"/>
          </w:tcPr>
          <w:p w14:paraId="34D7868C" w14:textId="77777777" w:rsidR="00461F0D" w:rsidRPr="00E82C1C" w:rsidRDefault="00461F0D" w:rsidP="00461F0D">
            <w:pPr>
              <w:pStyle w:val="a9"/>
              <w:rPr>
                <w:i/>
              </w:rPr>
            </w:pPr>
            <w:proofErr w:type="spellStart"/>
            <w:r w:rsidRPr="00E82C1C">
              <w:rPr>
                <w:i/>
              </w:rPr>
              <w:t>Phalacrocorax</w:t>
            </w:r>
            <w:proofErr w:type="spellEnd"/>
            <w:r w:rsidRPr="00E82C1C">
              <w:rPr>
                <w:i/>
              </w:rPr>
              <w:t xml:space="preserve"> </w:t>
            </w:r>
            <w:proofErr w:type="spellStart"/>
            <w:r w:rsidRPr="00E82C1C">
              <w:rPr>
                <w:i/>
              </w:rPr>
              <w:t>carbo</w:t>
            </w:r>
            <w:proofErr w:type="spellEnd"/>
          </w:p>
        </w:tc>
        <w:tc>
          <w:tcPr>
            <w:tcW w:w="1532" w:type="dxa"/>
            <w:vAlign w:val="center"/>
          </w:tcPr>
          <w:p w14:paraId="4B51791B" w14:textId="77777777" w:rsidR="00461F0D" w:rsidRPr="00E82C1C" w:rsidRDefault="00461F0D" w:rsidP="00461F0D">
            <w:pPr>
              <w:pStyle w:val="a9"/>
            </w:pPr>
            <w:r w:rsidRPr="00E82C1C">
              <w:t>Г</w:t>
            </w:r>
          </w:p>
        </w:tc>
        <w:tc>
          <w:tcPr>
            <w:tcW w:w="1487" w:type="dxa"/>
            <w:vAlign w:val="center"/>
          </w:tcPr>
          <w:p w14:paraId="0F9FEF42" w14:textId="77777777" w:rsidR="00461F0D" w:rsidRPr="00E82C1C" w:rsidRDefault="00461F0D" w:rsidP="00461F0D">
            <w:pPr>
              <w:pStyle w:val="a9"/>
            </w:pPr>
          </w:p>
        </w:tc>
        <w:tc>
          <w:tcPr>
            <w:tcW w:w="1510" w:type="dxa"/>
            <w:vAlign w:val="center"/>
          </w:tcPr>
          <w:p w14:paraId="05AA606A" w14:textId="77777777" w:rsidR="00461F0D" w:rsidRPr="00E82C1C" w:rsidRDefault="00461F0D" w:rsidP="00461F0D">
            <w:pPr>
              <w:pStyle w:val="a9"/>
            </w:pPr>
            <w:r w:rsidRPr="00E82C1C">
              <w:t>LC</w:t>
            </w:r>
          </w:p>
        </w:tc>
      </w:tr>
      <w:tr w:rsidR="00461F0D" w:rsidRPr="00E82C1C" w14:paraId="72310898" w14:textId="77777777" w:rsidTr="00461F0D">
        <w:trPr>
          <w:gridAfter w:val="1"/>
          <w:wAfter w:w="227" w:type="dxa"/>
          <w:trHeight w:val="198"/>
        </w:trPr>
        <w:tc>
          <w:tcPr>
            <w:tcW w:w="2833" w:type="dxa"/>
            <w:vAlign w:val="center"/>
          </w:tcPr>
          <w:p w14:paraId="10EA589B" w14:textId="77777777" w:rsidR="00461F0D" w:rsidRPr="00E82C1C" w:rsidRDefault="00461F0D" w:rsidP="00461F0D">
            <w:pPr>
              <w:pStyle w:val="a9"/>
            </w:pPr>
            <w:r w:rsidRPr="00E82C1C">
              <w:t>Берингов баклан</w:t>
            </w:r>
          </w:p>
        </w:tc>
        <w:tc>
          <w:tcPr>
            <w:tcW w:w="2264" w:type="dxa"/>
            <w:gridSpan w:val="2"/>
            <w:vAlign w:val="center"/>
          </w:tcPr>
          <w:p w14:paraId="0955F4C6" w14:textId="77777777" w:rsidR="00461F0D" w:rsidRPr="00E82C1C" w:rsidRDefault="00461F0D" w:rsidP="00461F0D">
            <w:pPr>
              <w:pStyle w:val="a9"/>
              <w:rPr>
                <w:i/>
              </w:rPr>
            </w:pPr>
            <w:proofErr w:type="spellStart"/>
            <w:r w:rsidRPr="00E82C1C">
              <w:rPr>
                <w:i/>
              </w:rPr>
              <w:t>Phalacrocorax</w:t>
            </w:r>
            <w:proofErr w:type="spellEnd"/>
            <w:r w:rsidRPr="00E82C1C">
              <w:rPr>
                <w:i/>
              </w:rPr>
              <w:t xml:space="preserve"> </w:t>
            </w:r>
            <w:proofErr w:type="spellStart"/>
            <w:r w:rsidRPr="00E82C1C">
              <w:rPr>
                <w:i/>
              </w:rPr>
              <w:t>pelagicus</w:t>
            </w:r>
            <w:proofErr w:type="spellEnd"/>
          </w:p>
        </w:tc>
        <w:tc>
          <w:tcPr>
            <w:tcW w:w="1532" w:type="dxa"/>
            <w:vAlign w:val="center"/>
          </w:tcPr>
          <w:p w14:paraId="419C07D4" w14:textId="77777777" w:rsidR="00461F0D" w:rsidRPr="00E82C1C" w:rsidRDefault="00461F0D" w:rsidP="00461F0D">
            <w:pPr>
              <w:pStyle w:val="a9"/>
            </w:pPr>
            <w:r w:rsidRPr="00E82C1C">
              <w:t>Г</w:t>
            </w:r>
          </w:p>
        </w:tc>
        <w:tc>
          <w:tcPr>
            <w:tcW w:w="1487" w:type="dxa"/>
            <w:vAlign w:val="center"/>
          </w:tcPr>
          <w:p w14:paraId="19E516D3" w14:textId="77777777" w:rsidR="00461F0D" w:rsidRPr="00E82C1C" w:rsidRDefault="00461F0D" w:rsidP="00461F0D">
            <w:pPr>
              <w:pStyle w:val="a9"/>
            </w:pPr>
          </w:p>
        </w:tc>
        <w:tc>
          <w:tcPr>
            <w:tcW w:w="1510" w:type="dxa"/>
            <w:vAlign w:val="center"/>
          </w:tcPr>
          <w:p w14:paraId="04A96915" w14:textId="77777777" w:rsidR="00461F0D" w:rsidRPr="00E82C1C" w:rsidRDefault="00461F0D" w:rsidP="00461F0D">
            <w:pPr>
              <w:pStyle w:val="a9"/>
            </w:pPr>
            <w:r w:rsidRPr="00E82C1C">
              <w:t>LC</w:t>
            </w:r>
          </w:p>
        </w:tc>
      </w:tr>
      <w:tr w:rsidR="00461F0D" w:rsidRPr="00E82C1C" w14:paraId="05B38D40" w14:textId="77777777" w:rsidTr="00461F0D">
        <w:trPr>
          <w:gridAfter w:val="1"/>
          <w:wAfter w:w="227" w:type="dxa"/>
          <w:trHeight w:val="198"/>
        </w:trPr>
        <w:tc>
          <w:tcPr>
            <w:tcW w:w="2833" w:type="dxa"/>
            <w:vAlign w:val="center"/>
          </w:tcPr>
          <w:p w14:paraId="5E239160" w14:textId="77777777" w:rsidR="00461F0D" w:rsidRPr="00E82C1C" w:rsidRDefault="00461F0D" w:rsidP="00461F0D">
            <w:pPr>
              <w:pStyle w:val="a9"/>
            </w:pPr>
            <w:r w:rsidRPr="00E82C1C">
              <w:t>Краснолицый баклан</w:t>
            </w:r>
          </w:p>
        </w:tc>
        <w:tc>
          <w:tcPr>
            <w:tcW w:w="2264" w:type="dxa"/>
            <w:gridSpan w:val="2"/>
            <w:vAlign w:val="center"/>
          </w:tcPr>
          <w:p w14:paraId="158CE7EB" w14:textId="77777777" w:rsidR="00461F0D" w:rsidRPr="00E82C1C" w:rsidRDefault="00461F0D" w:rsidP="00461F0D">
            <w:pPr>
              <w:pStyle w:val="a9"/>
              <w:rPr>
                <w:i/>
              </w:rPr>
            </w:pPr>
            <w:proofErr w:type="spellStart"/>
            <w:r w:rsidRPr="00E82C1C">
              <w:rPr>
                <w:i/>
              </w:rPr>
              <w:t>Phalacrocorax</w:t>
            </w:r>
            <w:proofErr w:type="spellEnd"/>
            <w:r w:rsidRPr="00E82C1C">
              <w:rPr>
                <w:i/>
              </w:rPr>
              <w:t xml:space="preserve"> </w:t>
            </w:r>
            <w:proofErr w:type="spellStart"/>
            <w:r w:rsidRPr="00E82C1C">
              <w:rPr>
                <w:i/>
              </w:rPr>
              <w:t>urile</w:t>
            </w:r>
            <w:proofErr w:type="spellEnd"/>
          </w:p>
        </w:tc>
        <w:tc>
          <w:tcPr>
            <w:tcW w:w="1532" w:type="dxa"/>
            <w:vAlign w:val="center"/>
          </w:tcPr>
          <w:p w14:paraId="59A9E641" w14:textId="77777777" w:rsidR="00461F0D" w:rsidRPr="00E82C1C" w:rsidRDefault="00461F0D" w:rsidP="00461F0D">
            <w:pPr>
              <w:pStyle w:val="a9"/>
            </w:pPr>
            <w:r w:rsidRPr="00E82C1C">
              <w:t>М</w:t>
            </w:r>
          </w:p>
        </w:tc>
        <w:tc>
          <w:tcPr>
            <w:tcW w:w="1487" w:type="dxa"/>
            <w:vAlign w:val="center"/>
          </w:tcPr>
          <w:p w14:paraId="65F33B2E" w14:textId="77777777" w:rsidR="00461F0D" w:rsidRPr="00E82C1C" w:rsidRDefault="00461F0D" w:rsidP="00461F0D">
            <w:pPr>
              <w:pStyle w:val="a9"/>
            </w:pPr>
          </w:p>
        </w:tc>
        <w:tc>
          <w:tcPr>
            <w:tcW w:w="1510" w:type="dxa"/>
            <w:vAlign w:val="center"/>
          </w:tcPr>
          <w:p w14:paraId="3F323F4F" w14:textId="77777777" w:rsidR="00461F0D" w:rsidRPr="00E82C1C" w:rsidRDefault="00461F0D" w:rsidP="00461F0D">
            <w:pPr>
              <w:pStyle w:val="a9"/>
            </w:pPr>
            <w:r w:rsidRPr="00E82C1C">
              <w:t>LC</w:t>
            </w:r>
          </w:p>
        </w:tc>
      </w:tr>
      <w:tr w:rsidR="00461F0D" w:rsidRPr="00E82C1C" w14:paraId="5E1F83C0" w14:textId="77777777" w:rsidTr="00461F0D">
        <w:trPr>
          <w:gridAfter w:val="1"/>
          <w:wAfter w:w="227" w:type="dxa"/>
          <w:trHeight w:val="198"/>
        </w:trPr>
        <w:tc>
          <w:tcPr>
            <w:tcW w:w="2833" w:type="dxa"/>
            <w:vAlign w:val="center"/>
          </w:tcPr>
          <w:p w14:paraId="543E71AB" w14:textId="77777777" w:rsidR="00461F0D" w:rsidRPr="00E82C1C" w:rsidRDefault="00461F0D" w:rsidP="00461F0D">
            <w:pPr>
              <w:pStyle w:val="a9"/>
            </w:pPr>
            <w:r w:rsidRPr="00E82C1C">
              <w:t>Хохлатая чернеть</w:t>
            </w:r>
          </w:p>
        </w:tc>
        <w:tc>
          <w:tcPr>
            <w:tcW w:w="2264" w:type="dxa"/>
            <w:gridSpan w:val="2"/>
            <w:vAlign w:val="center"/>
          </w:tcPr>
          <w:p w14:paraId="7A9B8768" w14:textId="77777777" w:rsidR="00461F0D" w:rsidRPr="00E82C1C" w:rsidRDefault="00461F0D" w:rsidP="00461F0D">
            <w:pPr>
              <w:pStyle w:val="a9"/>
              <w:rPr>
                <w:i/>
              </w:rPr>
            </w:pPr>
            <w:proofErr w:type="spellStart"/>
            <w:r w:rsidRPr="00E82C1C">
              <w:rPr>
                <w:i/>
              </w:rPr>
              <w:t>Aythya</w:t>
            </w:r>
            <w:proofErr w:type="spellEnd"/>
            <w:r w:rsidRPr="00E82C1C">
              <w:rPr>
                <w:i/>
              </w:rPr>
              <w:t xml:space="preserve"> </w:t>
            </w:r>
            <w:proofErr w:type="spellStart"/>
            <w:r w:rsidRPr="00E82C1C">
              <w:rPr>
                <w:i/>
              </w:rPr>
              <w:t>fuligula</w:t>
            </w:r>
            <w:proofErr w:type="spellEnd"/>
          </w:p>
        </w:tc>
        <w:tc>
          <w:tcPr>
            <w:tcW w:w="1532" w:type="dxa"/>
            <w:vAlign w:val="center"/>
          </w:tcPr>
          <w:p w14:paraId="3BA69C43" w14:textId="77777777" w:rsidR="00461F0D" w:rsidRPr="00E82C1C" w:rsidRDefault="00461F0D" w:rsidP="00461F0D">
            <w:pPr>
              <w:pStyle w:val="a9"/>
            </w:pPr>
            <w:r w:rsidRPr="00E82C1C">
              <w:t>Г</w:t>
            </w:r>
          </w:p>
        </w:tc>
        <w:tc>
          <w:tcPr>
            <w:tcW w:w="1487" w:type="dxa"/>
            <w:vAlign w:val="center"/>
          </w:tcPr>
          <w:p w14:paraId="01C59D5F" w14:textId="77777777" w:rsidR="00461F0D" w:rsidRPr="00E82C1C" w:rsidRDefault="00461F0D" w:rsidP="00461F0D">
            <w:pPr>
              <w:pStyle w:val="a9"/>
            </w:pPr>
          </w:p>
        </w:tc>
        <w:tc>
          <w:tcPr>
            <w:tcW w:w="1510" w:type="dxa"/>
            <w:vAlign w:val="center"/>
          </w:tcPr>
          <w:p w14:paraId="1532EFA0" w14:textId="77777777" w:rsidR="00461F0D" w:rsidRPr="00E82C1C" w:rsidRDefault="00461F0D" w:rsidP="00461F0D">
            <w:pPr>
              <w:pStyle w:val="a9"/>
            </w:pPr>
            <w:r w:rsidRPr="00E82C1C">
              <w:t>LC</w:t>
            </w:r>
          </w:p>
        </w:tc>
      </w:tr>
      <w:tr w:rsidR="00461F0D" w:rsidRPr="00E82C1C" w14:paraId="08081A89" w14:textId="77777777" w:rsidTr="00461F0D">
        <w:trPr>
          <w:gridAfter w:val="1"/>
          <w:wAfter w:w="227" w:type="dxa"/>
          <w:trHeight w:val="198"/>
        </w:trPr>
        <w:tc>
          <w:tcPr>
            <w:tcW w:w="2833" w:type="dxa"/>
            <w:vAlign w:val="center"/>
          </w:tcPr>
          <w:p w14:paraId="7A0E372F" w14:textId="77777777" w:rsidR="00461F0D" w:rsidRPr="00E82C1C" w:rsidRDefault="00461F0D" w:rsidP="00461F0D">
            <w:pPr>
              <w:pStyle w:val="a9"/>
            </w:pPr>
            <w:r w:rsidRPr="00E82C1C">
              <w:t>Морская чернеть</w:t>
            </w:r>
          </w:p>
        </w:tc>
        <w:tc>
          <w:tcPr>
            <w:tcW w:w="2264" w:type="dxa"/>
            <w:gridSpan w:val="2"/>
            <w:vAlign w:val="center"/>
          </w:tcPr>
          <w:p w14:paraId="0E680F7F" w14:textId="77777777" w:rsidR="00461F0D" w:rsidRPr="00E82C1C" w:rsidRDefault="00461F0D" w:rsidP="00461F0D">
            <w:pPr>
              <w:pStyle w:val="a9"/>
              <w:rPr>
                <w:i/>
              </w:rPr>
            </w:pPr>
            <w:proofErr w:type="spellStart"/>
            <w:r w:rsidRPr="00E82C1C">
              <w:rPr>
                <w:i/>
              </w:rPr>
              <w:t>Aythya</w:t>
            </w:r>
            <w:proofErr w:type="spellEnd"/>
            <w:r w:rsidRPr="00E82C1C">
              <w:rPr>
                <w:i/>
              </w:rPr>
              <w:t xml:space="preserve"> </w:t>
            </w:r>
            <w:proofErr w:type="spellStart"/>
            <w:r w:rsidRPr="00E82C1C">
              <w:rPr>
                <w:i/>
              </w:rPr>
              <w:t>marila</w:t>
            </w:r>
            <w:proofErr w:type="spellEnd"/>
          </w:p>
        </w:tc>
        <w:tc>
          <w:tcPr>
            <w:tcW w:w="1532" w:type="dxa"/>
            <w:vAlign w:val="center"/>
          </w:tcPr>
          <w:p w14:paraId="492733B5" w14:textId="77777777" w:rsidR="00461F0D" w:rsidRPr="00E82C1C" w:rsidRDefault="00461F0D" w:rsidP="00461F0D">
            <w:pPr>
              <w:pStyle w:val="a9"/>
            </w:pPr>
            <w:r w:rsidRPr="00E82C1C">
              <w:t>Г</w:t>
            </w:r>
          </w:p>
        </w:tc>
        <w:tc>
          <w:tcPr>
            <w:tcW w:w="1487" w:type="dxa"/>
            <w:vAlign w:val="center"/>
          </w:tcPr>
          <w:p w14:paraId="7FF785E9" w14:textId="77777777" w:rsidR="00461F0D" w:rsidRPr="00E82C1C" w:rsidRDefault="00461F0D" w:rsidP="00461F0D">
            <w:pPr>
              <w:pStyle w:val="a9"/>
            </w:pPr>
          </w:p>
        </w:tc>
        <w:tc>
          <w:tcPr>
            <w:tcW w:w="1510" w:type="dxa"/>
            <w:vAlign w:val="center"/>
          </w:tcPr>
          <w:p w14:paraId="55D92FB5" w14:textId="77777777" w:rsidR="00461F0D" w:rsidRPr="00E82C1C" w:rsidRDefault="00461F0D" w:rsidP="00461F0D">
            <w:pPr>
              <w:pStyle w:val="a9"/>
            </w:pPr>
            <w:r w:rsidRPr="00E82C1C">
              <w:t>LC</w:t>
            </w:r>
          </w:p>
        </w:tc>
      </w:tr>
      <w:tr w:rsidR="00461F0D" w:rsidRPr="00E82C1C" w14:paraId="16E35FD2" w14:textId="77777777" w:rsidTr="00461F0D">
        <w:trPr>
          <w:gridAfter w:val="1"/>
          <w:wAfter w:w="227" w:type="dxa"/>
          <w:trHeight w:val="198"/>
        </w:trPr>
        <w:tc>
          <w:tcPr>
            <w:tcW w:w="2833" w:type="dxa"/>
            <w:vAlign w:val="center"/>
          </w:tcPr>
          <w:p w14:paraId="39EE9CD6" w14:textId="77777777" w:rsidR="00461F0D" w:rsidRPr="00E82C1C" w:rsidRDefault="00461F0D" w:rsidP="00461F0D">
            <w:pPr>
              <w:pStyle w:val="a9"/>
            </w:pPr>
            <w:r w:rsidRPr="00E82C1C">
              <w:t>Синьга</w:t>
            </w:r>
          </w:p>
        </w:tc>
        <w:tc>
          <w:tcPr>
            <w:tcW w:w="2264" w:type="dxa"/>
            <w:gridSpan w:val="2"/>
            <w:vAlign w:val="center"/>
          </w:tcPr>
          <w:p w14:paraId="120397E2" w14:textId="77777777" w:rsidR="00461F0D" w:rsidRPr="00E82C1C" w:rsidRDefault="00461F0D" w:rsidP="00461F0D">
            <w:pPr>
              <w:pStyle w:val="a9"/>
              <w:rPr>
                <w:i/>
              </w:rPr>
            </w:pPr>
            <w:proofErr w:type="spellStart"/>
            <w:r w:rsidRPr="00E82C1C">
              <w:rPr>
                <w:i/>
              </w:rPr>
              <w:t>Melanitta</w:t>
            </w:r>
            <w:proofErr w:type="spellEnd"/>
            <w:r w:rsidRPr="00E82C1C">
              <w:rPr>
                <w:i/>
              </w:rPr>
              <w:t xml:space="preserve"> </w:t>
            </w:r>
            <w:proofErr w:type="spellStart"/>
            <w:r w:rsidRPr="00E82C1C">
              <w:rPr>
                <w:i/>
              </w:rPr>
              <w:t>nigra</w:t>
            </w:r>
            <w:proofErr w:type="spellEnd"/>
          </w:p>
        </w:tc>
        <w:tc>
          <w:tcPr>
            <w:tcW w:w="1532" w:type="dxa"/>
            <w:vAlign w:val="center"/>
          </w:tcPr>
          <w:p w14:paraId="2EE68049" w14:textId="77777777" w:rsidR="00461F0D" w:rsidRPr="00E82C1C" w:rsidRDefault="00461F0D" w:rsidP="00461F0D">
            <w:pPr>
              <w:pStyle w:val="a9"/>
            </w:pPr>
            <w:r w:rsidRPr="00E82C1C">
              <w:t>Г</w:t>
            </w:r>
          </w:p>
        </w:tc>
        <w:tc>
          <w:tcPr>
            <w:tcW w:w="1487" w:type="dxa"/>
            <w:vAlign w:val="center"/>
          </w:tcPr>
          <w:p w14:paraId="5BD4396C" w14:textId="77777777" w:rsidR="00461F0D" w:rsidRPr="00E82C1C" w:rsidRDefault="00461F0D" w:rsidP="00461F0D">
            <w:pPr>
              <w:pStyle w:val="a9"/>
            </w:pPr>
          </w:p>
        </w:tc>
        <w:tc>
          <w:tcPr>
            <w:tcW w:w="1510" w:type="dxa"/>
            <w:vAlign w:val="center"/>
          </w:tcPr>
          <w:p w14:paraId="77ABDA51" w14:textId="77777777" w:rsidR="00461F0D" w:rsidRPr="00E82C1C" w:rsidRDefault="00461F0D" w:rsidP="00461F0D">
            <w:pPr>
              <w:pStyle w:val="a9"/>
            </w:pPr>
            <w:r w:rsidRPr="00E82C1C">
              <w:t>LC</w:t>
            </w:r>
          </w:p>
        </w:tc>
      </w:tr>
      <w:tr w:rsidR="00461F0D" w:rsidRPr="00E82C1C" w14:paraId="11AA8CF5" w14:textId="77777777" w:rsidTr="00461F0D">
        <w:trPr>
          <w:gridAfter w:val="1"/>
          <w:wAfter w:w="227" w:type="dxa"/>
          <w:trHeight w:val="198"/>
        </w:trPr>
        <w:tc>
          <w:tcPr>
            <w:tcW w:w="2833" w:type="dxa"/>
            <w:vAlign w:val="center"/>
          </w:tcPr>
          <w:p w14:paraId="2BDFC1A6" w14:textId="77777777" w:rsidR="00461F0D" w:rsidRPr="00E82C1C" w:rsidRDefault="00461F0D" w:rsidP="00461F0D">
            <w:pPr>
              <w:pStyle w:val="a9"/>
            </w:pPr>
            <w:r w:rsidRPr="00E82C1C">
              <w:t>Американская синьга</w:t>
            </w:r>
          </w:p>
        </w:tc>
        <w:tc>
          <w:tcPr>
            <w:tcW w:w="2264" w:type="dxa"/>
            <w:gridSpan w:val="2"/>
            <w:vAlign w:val="center"/>
          </w:tcPr>
          <w:p w14:paraId="4214C649" w14:textId="77777777" w:rsidR="00461F0D" w:rsidRPr="00E82C1C" w:rsidRDefault="00461F0D" w:rsidP="00461F0D">
            <w:pPr>
              <w:pStyle w:val="a9"/>
              <w:rPr>
                <w:i/>
              </w:rPr>
            </w:pPr>
            <w:proofErr w:type="spellStart"/>
            <w:r w:rsidRPr="00E82C1C">
              <w:rPr>
                <w:i/>
              </w:rPr>
              <w:t>Melanitta</w:t>
            </w:r>
            <w:proofErr w:type="spellEnd"/>
            <w:r w:rsidRPr="00E82C1C">
              <w:rPr>
                <w:i/>
              </w:rPr>
              <w:t xml:space="preserve"> </w:t>
            </w:r>
            <w:proofErr w:type="spellStart"/>
            <w:r w:rsidRPr="00E82C1C">
              <w:rPr>
                <w:i/>
              </w:rPr>
              <w:t>americana</w:t>
            </w:r>
            <w:proofErr w:type="spellEnd"/>
          </w:p>
        </w:tc>
        <w:tc>
          <w:tcPr>
            <w:tcW w:w="1532" w:type="dxa"/>
            <w:vAlign w:val="center"/>
          </w:tcPr>
          <w:p w14:paraId="3207B536" w14:textId="77777777" w:rsidR="00461F0D" w:rsidRPr="00E82C1C" w:rsidRDefault="00461F0D" w:rsidP="00461F0D">
            <w:pPr>
              <w:pStyle w:val="a9"/>
            </w:pPr>
            <w:r w:rsidRPr="00E82C1C">
              <w:t>М</w:t>
            </w:r>
          </w:p>
        </w:tc>
        <w:tc>
          <w:tcPr>
            <w:tcW w:w="1487" w:type="dxa"/>
            <w:vAlign w:val="center"/>
          </w:tcPr>
          <w:p w14:paraId="6CBFB886" w14:textId="77777777" w:rsidR="00461F0D" w:rsidRPr="00E82C1C" w:rsidRDefault="00461F0D" w:rsidP="00461F0D">
            <w:pPr>
              <w:pStyle w:val="a9"/>
            </w:pPr>
          </w:p>
        </w:tc>
        <w:tc>
          <w:tcPr>
            <w:tcW w:w="1510" w:type="dxa"/>
            <w:vAlign w:val="center"/>
          </w:tcPr>
          <w:p w14:paraId="1216D9B4" w14:textId="77777777" w:rsidR="00461F0D" w:rsidRPr="00E82C1C" w:rsidRDefault="00461F0D" w:rsidP="00461F0D">
            <w:pPr>
              <w:pStyle w:val="a9"/>
            </w:pPr>
          </w:p>
        </w:tc>
      </w:tr>
      <w:tr w:rsidR="00461F0D" w:rsidRPr="00E82C1C" w14:paraId="77532DEF" w14:textId="77777777" w:rsidTr="00461F0D">
        <w:trPr>
          <w:gridAfter w:val="1"/>
          <w:wAfter w:w="227" w:type="dxa"/>
          <w:trHeight w:val="198"/>
        </w:trPr>
        <w:tc>
          <w:tcPr>
            <w:tcW w:w="2833" w:type="dxa"/>
            <w:vAlign w:val="center"/>
          </w:tcPr>
          <w:p w14:paraId="56EE602E" w14:textId="77777777" w:rsidR="00461F0D" w:rsidRPr="00E82C1C" w:rsidRDefault="00461F0D" w:rsidP="00461F0D">
            <w:pPr>
              <w:pStyle w:val="a9"/>
            </w:pPr>
            <w:r w:rsidRPr="00E82C1C">
              <w:t>Горбоносый турпан</w:t>
            </w:r>
          </w:p>
        </w:tc>
        <w:tc>
          <w:tcPr>
            <w:tcW w:w="2264" w:type="dxa"/>
            <w:gridSpan w:val="2"/>
            <w:vAlign w:val="center"/>
          </w:tcPr>
          <w:p w14:paraId="11ECA200" w14:textId="77777777" w:rsidR="00461F0D" w:rsidRPr="00E82C1C" w:rsidRDefault="00461F0D" w:rsidP="00461F0D">
            <w:pPr>
              <w:pStyle w:val="a9"/>
              <w:rPr>
                <w:i/>
              </w:rPr>
            </w:pPr>
            <w:proofErr w:type="spellStart"/>
            <w:r w:rsidRPr="00E82C1C">
              <w:rPr>
                <w:i/>
              </w:rPr>
              <w:t>Melanitta</w:t>
            </w:r>
            <w:proofErr w:type="spellEnd"/>
            <w:r w:rsidRPr="00E82C1C">
              <w:rPr>
                <w:i/>
              </w:rPr>
              <w:t xml:space="preserve"> </w:t>
            </w:r>
            <w:proofErr w:type="spellStart"/>
            <w:r w:rsidRPr="00E82C1C">
              <w:rPr>
                <w:i/>
              </w:rPr>
              <w:t>deglandi</w:t>
            </w:r>
            <w:proofErr w:type="spellEnd"/>
            <w:r w:rsidRPr="00E82C1C">
              <w:rPr>
                <w:i/>
              </w:rPr>
              <w:t xml:space="preserve"> </w:t>
            </w:r>
            <w:proofErr w:type="spellStart"/>
            <w:r w:rsidRPr="00E82C1C">
              <w:rPr>
                <w:i/>
              </w:rPr>
              <w:t>steingeri</w:t>
            </w:r>
            <w:proofErr w:type="spellEnd"/>
            <w:r w:rsidRPr="00E82C1C">
              <w:rPr>
                <w:i/>
              </w:rPr>
              <w:t xml:space="preserve"> </w:t>
            </w:r>
          </w:p>
        </w:tc>
        <w:tc>
          <w:tcPr>
            <w:tcW w:w="1532" w:type="dxa"/>
            <w:vAlign w:val="center"/>
          </w:tcPr>
          <w:p w14:paraId="3E0F92F2" w14:textId="77777777" w:rsidR="00461F0D" w:rsidRPr="00E82C1C" w:rsidRDefault="00461F0D" w:rsidP="00461F0D">
            <w:pPr>
              <w:pStyle w:val="a9"/>
            </w:pPr>
            <w:r w:rsidRPr="00E82C1C">
              <w:t>М, Г</w:t>
            </w:r>
          </w:p>
        </w:tc>
        <w:tc>
          <w:tcPr>
            <w:tcW w:w="1487" w:type="dxa"/>
            <w:vAlign w:val="center"/>
          </w:tcPr>
          <w:p w14:paraId="7685298C" w14:textId="77777777" w:rsidR="00461F0D" w:rsidRPr="00E82C1C" w:rsidRDefault="00461F0D" w:rsidP="00461F0D">
            <w:pPr>
              <w:pStyle w:val="a9"/>
            </w:pPr>
          </w:p>
        </w:tc>
        <w:tc>
          <w:tcPr>
            <w:tcW w:w="1510" w:type="dxa"/>
            <w:vAlign w:val="center"/>
          </w:tcPr>
          <w:p w14:paraId="6D97E5AE" w14:textId="77777777" w:rsidR="00461F0D" w:rsidRPr="00E82C1C" w:rsidRDefault="00461F0D" w:rsidP="00461F0D">
            <w:pPr>
              <w:pStyle w:val="a9"/>
            </w:pPr>
          </w:p>
        </w:tc>
      </w:tr>
      <w:tr w:rsidR="00461F0D" w:rsidRPr="00E82C1C" w14:paraId="1052C28A" w14:textId="77777777" w:rsidTr="00461F0D">
        <w:trPr>
          <w:gridAfter w:val="1"/>
          <w:wAfter w:w="227" w:type="dxa"/>
          <w:trHeight w:val="198"/>
        </w:trPr>
        <w:tc>
          <w:tcPr>
            <w:tcW w:w="2833" w:type="dxa"/>
            <w:vAlign w:val="center"/>
          </w:tcPr>
          <w:p w14:paraId="4D160F0D" w14:textId="77777777" w:rsidR="00461F0D" w:rsidRPr="00E82C1C" w:rsidRDefault="00461F0D" w:rsidP="00461F0D">
            <w:pPr>
              <w:pStyle w:val="a9"/>
            </w:pPr>
            <w:proofErr w:type="spellStart"/>
            <w:r w:rsidRPr="00E82C1C">
              <w:t>Пестроносый</w:t>
            </w:r>
            <w:proofErr w:type="spellEnd"/>
            <w:r w:rsidRPr="00E82C1C">
              <w:t xml:space="preserve"> турпан</w:t>
            </w:r>
          </w:p>
        </w:tc>
        <w:tc>
          <w:tcPr>
            <w:tcW w:w="2264" w:type="dxa"/>
            <w:gridSpan w:val="2"/>
            <w:vAlign w:val="center"/>
          </w:tcPr>
          <w:p w14:paraId="624C4ED8" w14:textId="77777777" w:rsidR="00461F0D" w:rsidRPr="00E82C1C" w:rsidRDefault="00461F0D" w:rsidP="00461F0D">
            <w:pPr>
              <w:pStyle w:val="a9"/>
              <w:rPr>
                <w:i/>
              </w:rPr>
            </w:pPr>
            <w:proofErr w:type="spellStart"/>
            <w:r w:rsidRPr="00E82C1C">
              <w:rPr>
                <w:i/>
              </w:rPr>
              <w:t>Melanitta</w:t>
            </w:r>
            <w:proofErr w:type="spellEnd"/>
            <w:r w:rsidRPr="00E82C1C">
              <w:rPr>
                <w:i/>
              </w:rPr>
              <w:t xml:space="preserve"> </w:t>
            </w:r>
            <w:proofErr w:type="spellStart"/>
            <w:r w:rsidRPr="00E82C1C">
              <w:rPr>
                <w:i/>
              </w:rPr>
              <w:t>perspicillata</w:t>
            </w:r>
            <w:proofErr w:type="spellEnd"/>
            <w:r w:rsidRPr="00E82C1C">
              <w:rPr>
                <w:i/>
              </w:rPr>
              <w:t xml:space="preserve"> </w:t>
            </w:r>
          </w:p>
        </w:tc>
        <w:tc>
          <w:tcPr>
            <w:tcW w:w="1532" w:type="dxa"/>
            <w:vAlign w:val="center"/>
          </w:tcPr>
          <w:p w14:paraId="2479AE9B" w14:textId="77777777" w:rsidR="00461F0D" w:rsidRPr="00E82C1C" w:rsidRDefault="00461F0D" w:rsidP="00461F0D">
            <w:pPr>
              <w:pStyle w:val="a9"/>
            </w:pPr>
            <w:r w:rsidRPr="00E82C1C">
              <w:t>М, Г?</w:t>
            </w:r>
          </w:p>
        </w:tc>
        <w:tc>
          <w:tcPr>
            <w:tcW w:w="1487" w:type="dxa"/>
            <w:vAlign w:val="center"/>
          </w:tcPr>
          <w:p w14:paraId="6B2C26A1" w14:textId="77777777" w:rsidR="00461F0D" w:rsidRPr="00E82C1C" w:rsidRDefault="00461F0D" w:rsidP="00461F0D">
            <w:pPr>
              <w:pStyle w:val="a9"/>
            </w:pPr>
          </w:p>
        </w:tc>
        <w:tc>
          <w:tcPr>
            <w:tcW w:w="1510" w:type="dxa"/>
            <w:vAlign w:val="center"/>
          </w:tcPr>
          <w:p w14:paraId="17D2E2C8" w14:textId="77777777" w:rsidR="00461F0D" w:rsidRPr="00E82C1C" w:rsidRDefault="00461F0D" w:rsidP="00461F0D">
            <w:pPr>
              <w:pStyle w:val="a9"/>
            </w:pPr>
            <w:r w:rsidRPr="00E82C1C">
              <w:t>LC</w:t>
            </w:r>
          </w:p>
        </w:tc>
      </w:tr>
      <w:tr w:rsidR="00461F0D" w:rsidRPr="00E82C1C" w14:paraId="78A9FA26" w14:textId="77777777" w:rsidTr="00461F0D">
        <w:trPr>
          <w:gridAfter w:val="1"/>
          <w:wAfter w:w="227" w:type="dxa"/>
          <w:trHeight w:val="198"/>
        </w:trPr>
        <w:tc>
          <w:tcPr>
            <w:tcW w:w="2833" w:type="dxa"/>
            <w:vAlign w:val="center"/>
          </w:tcPr>
          <w:p w14:paraId="51FDDE3B" w14:textId="77777777" w:rsidR="00461F0D" w:rsidRPr="00E82C1C" w:rsidRDefault="00461F0D" w:rsidP="00461F0D">
            <w:pPr>
              <w:pStyle w:val="a9"/>
            </w:pPr>
            <w:r w:rsidRPr="00E82C1C">
              <w:t>Каменушка</w:t>
            </w:r>
          </w:p>
        </w:tc>
        <w:tc>
          <w:tcPr>
            <w:tcW w:w="2264" w:type="dxa"/>
            <w:gridSpan w:val="2"/>
            <w:vAlign w:val="center"/>
          </w:tcPr>
          <w:p w14:paraId="13435CD2" w14:textId="77777777" w:rsidR="00461F0D" w:rsidRPr="00E82C1C" w:rsidRDefault="00461F0D" w:rsidP="00461F0D">
            <w:pPr>
              <w:pStyle w:val="a9"/>
              <w:rPr>
                <w:i/>
              </w:rPr>
            </w:pPr>
            <w:proofErr w:type="spellStart"/>
            <w:r w:rsidRPr="00E82C1C">
              <w:rPr>
                <w:i/>
              </w:rPr>
              <w:t>Histrionicus</w:t>
            </w:r>
            <w:proofErr w:type="spellEnd"/>
            <w:r w:rsidRPr="00E82C1C">
              <w:rPr>
                <w:i/>
              </w:rPr>
              <w:t xml:space="preserve"> </w:t>
            </w:r>
            <w:proofErr w:type="spellStart"/>
            <w:r w:rsidRPr="00E82C1C">
              <w:rPr>
                <w:i/>
              </w:rPr>
              <w:t>histrionicus</w:t>
            </w:r>
            <w:proofErr w:type="spellEnd"/>
          </w:p>
        </w:tc>
        <w:tc>
          <w:tcPr>
            <w:tcW w:w="1532" w:type="dxa"/>
            <w:vAlign w:val="center"/>
          </w:tcPr>
          <w:p w14:paraId="1A4CA089" w14:textId="77777777" w:rsidR="00461F0D" w:rsidRPr="00E82C1C" w:rsidRDefault="00461F0D" w:rsidP="00461F0D">
            <w:pPr>
              <w:pStyle w:val="a9"/>
            </w:pPr>
            <w:r w:rsidRPr="00E82C1C">
              <w:t>Г</w:t>
            </w:r>
          </w:p>
        </w:tc>
        <w:tc>
          <w:tcPr>
            <w:tcW w:w="1487" w:type="dxa"/>
            <w:vAlign w:val="center"/>
          </w:tcPr>
          <w:p w14:paraId="08B75CBF" w14:textId="77777777" w:rsidR="00461F0D" w:rsidRPr="00E82C1C" w:rsidRDefault="00461F0D" w:rsidP="00461F0D">
            <w:pPr>
              <w:pStyle w:val="a9"/>
            </w:pPr>
          </w:p>
        </w:tc>
        <w:tc>
          <w:tcPr>
            <w:tcW w:w="1510" w:type="dxa"/>
            <w:vAlign w:val="center"/>
          </w:tcPr>
          <w:p w14:paraId="7D6DCEF8" w14:textId="77777777" w:rsidR="00461F0D" w:rsidRPr="00E82C1C" w:rsidRDefault="00461F0D" w:rsidP="00461F0D">
            <w:pPr>
              <w:pStyle w:val="a9"/>
            </w:pPr>
            <w:r w:rsidRPr="00E82C1C">
              <w:t>LC</w:t>
            </w:r>
          </w:p>
        </w:tc>
      </w:tr>
      <w:tr w:rsidR="00461F0D" w:rsidRPr="00E82C1C" w14:paraId="2E885D47" w14:textId="77777777" w:rsidTr="00461F0D">
        <w:trPr>
          <w:gridAfter w:val="1"/>
          <w:wAfter w:w="227" w:type="dxa"/>
          <w:trHeight w:val="198"/>
        </w:trPr>
        <w:tc>
          <w:tcPr>
            <w:tcW w:w="2833" w:type="dxa"/>
            <w:vAlign w:val="center"/>
          </w:tcPr>
          <w:p w14:paraId="2BEE7FF6" w14:textId="77777777" w:rsidR="00461F0D" w:rsidRPr="00E82C1C" w:rsidRDefault="00461F0D" w:rsidP="00461F0D">
            <w:pPr>
              <w:pStyle w:val="a9"/>
            </w:pPr>
            <w:r w:rsidRPr="00E82C1C">
              <w:t>Морянка</w:t>
            </w:r>
          </w:p>
        </w:tc>
        <w:tc>
          <w:tcPr>
            <w:tcW w:w="2264" w:type="dxa"/>
            <w:gridSpan w:val="2"/>
            <w:vAlign w:val="center"/>
          </w:tcPr>
          <w:p w14:paraId="77AFD974" w14:textId="77777777" w:rsidR="00461F0D" w:rsidRPr="00E82C1C" w:rsidRDefault="00461F0D" w:rsidP="00461F0D">
            <w:pPr>
              <w:pStyle w:val="a9"/>
              <w:rPr>
                <w:i/>
              </w:rPr>
            </w:pPr>
            <w:proofErr w:type="spellStart"/>
            <w:r w:rsidRPr="00E82C1C">
              <w:rPr>
                <w:i/>
              </w:rPr>
              <w:t>Clangula</w:t>
            </w:r>
            <w:proofErr w:type="spellEnd"/>
            <w:r w:rsidRPr="00E82C1C">
              <w:rPr>
                <w:i/>
              </w:rPr>
              <w:t xml:space="preserve"> </w:t>
            </w:r>
            <w:proofErr w:type="spellStart"/>
            <w:r w:rsidRPr="00E82C1C">
              <w:rPr>
                <w:i/>
              </w:rPr>
              <w:t>hyemalis</w:t>
            </w:r>
            <w:proofErr w:type="spellEnd"/>
          </w:p>
        </w:tc>
        <w:tc>
          <w:tcPr>
            <w:tcW w:w="1532" w:type="dxa"/>
            <w:vAlign w:val="center"/>
          </w:tcPr>
          <w:p w14:paraId="30363638" w14:textId="77777777" w:rsidR="00461F0D" w:rsidRPr="00E82C1C" w:rsidRDefault="00461F0D" w:rsidP="00461F0D">
            <w:pPr>
              <w:pStyle w:val="a9"/>
            </w:pPr>
            <w:r w:rsidRPr="00E82C1C">
              <w:t>М</w:t>
            </w:r>
          </w:p>
        </w:tc>
        <w:tc>
          <w:tcPr>
            <w:tcW w:w="1487" w:type="dxa"/>
            <w:vAlign w:val="center"/>
          </w:tcPr>
          <w:p w14:paraId="2ACADE95" w14:textId="77777777" w:rsidR="00461F0D" w:rsidRPr="00E82C1C" w:rsidRDefault="00461F0D" w:rsidP="00461F0D">
            <w:pPr>
              <w:pStyle w:val="a9"/>
            </w:pPr>
          </w:p>
        </w:tc>
        <w:tc>
          <w:tcPr>
            <w:tcW w:w="1510" w:type="dxa"/>
            <w:vAlign w:val="center"/>
          </w:tcPr>
          <w:p w14:paraId="43C9C49C" w14:textId="77777777" w:rsidR="00461F0D" w:rsidRPr="00E82C1C" w:rsidRDefault="00461F0D" w:rsidP="00461F0D">
            <w:pPr>
              <w:pStyle w:val="a9"/>
            </w:pPr>
            <w:r w:rsidRPr="00E82C1C">
              <w:t>LC</w:t>
            </w:r>
          </w:p>
        </w:tc>
      </w:tr>
      <w:tr w:rsidR="00461F0D" w:rsidRPr="00E82C1C" w14:paraId="4A5A9F83" w14:textId="77777777" w:rsidTr="00461F0D">
        <w:trPr>
          <w:gridAfter w:val="1"/>
          <w:wAfter w:w="227" w:type="dxa"/>
          <w:trHeight w:val="198"/>
        </w:trPr>
        <w:tc>
          <w:tcPr>
            <w:tcW w:w="2833" w:type="dxa"/>
            <w:vAlign w:val="center"/>
          </w:tcPr>
          <w:p w14:paraId="406F4702" w14:textId="77777777" w:rsidR="00461F0D" w:rsidRPr="00E82C1C" w:rsidRDefault="00461F0D" w:rsidP="00461F0D">
            <w:pPr>
              <w:pStyle w:val="a9"/>
            </w:pPr>
            <w:r w:rsidRPr="00E82C1C">
              <w:t>Гага-</w:t>
            </w:r>
            <w:proofErr w:type="spellStart"/>
            <w:r w:rsidRPr="00E82C1C">
              <w:t>гребенушка</w:t>
            </w:r>
            <w:proofErr w:type="spellEnd"/>
          </w:p>
        </w:tc>
        <w:tc>
          <w:tcPr>
            <w:tcW w:w="2264" w:type="dxa"/>
            <w:gridSpan w:val="2"/>
            <w:vAlign w:val="center"/>
          </w:tcPr>
          <w:p w14:paraId="0803E5E1" w14:textId="77777777" w:rsidR="00461F0D" w:rsidRPr="00E82C1C" w:rsidRDefault="00461F0D" w:rsidP="00461F0D">
            <w:pPr>
              <w:pStyle w:val="a9"/>
              <w:rPr>
                <w:i/>
              </w:rPr>
            </w:pPr>
            <w:proofErr w:type="spellStart"/>
            <w:r w:rsidRPr="00E82C1C">
              <w:rPr>
                <w:i/>
              </w:rPr>
              <w:t>Somateria</w:t>
            </w:r>
            <w:proofErr w:type="spellEnd"/>
            <w:r w:rsidRPr="00E82C1C">
              <w:rPr>
                <w:i/>
              </w:rPr>
              <w:t xml:space="preserve"> </w:t>
            </w:r>
            <w:proofErr w:type="spellStart"/>
            <w:r w:rsidRPr="00E82C1C">
              <w:rPr>
                <w:i/>
              </w:rPr>
              <w:t>spectabilis</w:t>
            </w:r>
            <w:proofErr w:type="spellEnd"/>
          </w:p>
        </w:tc>
        <w:tc>
          <w:tcPr>
            <w:tcW w:w="1532" w:type="dxa"/>
            <w:vAlign w:val="center"/>
          </w:tcPr>
          <w:p w14:paraId="1896AD86" w14:textId="77777777" w:rsidR="00461F0D" w:rsidRPr="00E82C1C" w:rsidRDefault="00461F0D" w:rsidP="00461F0D">
            <w:pPr>
              <w:pStyle w:val="a9"/>
            </w:pPr>
            <w:r w:rsidRPr="00E82C1C">
              <w:t>ЗЛ</w:t>
            </w:r>
          </w:p>
        </w:tc>
        <w:tc>
          <w:tcPr>
            <w:tcW w:w="1487" w:type="dxa"/>
            <w:vAlign w:val="center"/>
          </w:tcPr>
          <w:p w14:paraId="678BBDC7" w14:textId="77777777" w:rsidR="00461F0D" w:rsidRPr="00E82C1C" w:rsidRDefault="00461F0D" w:rsidP="00461F0D">
            <w:pPr>
              <w:pStyle w:val="a9"/>
            </w:pPr>
          </w:p>
        </w:tc>
        <w:tc>
          <w:tcPr>
            <w:tcW w:w="1510" w:type="dxa"/>
            <w:vAlign w:val="center"/>
          </w:tcPr>
          <w:p w14:paraId="76FC5BCC" w14:textId="77777777" w:rsidR="00461F0D" w:rsidRPr="00E82C1C" w:rsidRDefault="00461F0D" w:rsidP="00461F0D">
            <w:pPr>
              <w:pStyle w:val="a9"/>
            </w:pPr>
            <w:r w:rsidRPr="00E82C1C">
              <w:t>LC</w:t>
            </w:r>
          </w:p>
        </w:tc>
      </w:tr>
      <w:tr w:rsidR="00461F0D" w:rsidRPr="00E82C1C" w14:paraId="5EC20842" w14:textId="77777777" w:rsidTr="00461F0D">
        <w:trPr>
          <w:gridAfter w:val="1"/>
          <w:wAfter w:w="227" w:type="dxa"/>
          <w:trHeight w:val="198"/>
        </w:trPr>
        <w:tc>
          <w:tcPr>
            <w:tcW w:w="2833" w:type="dxa"/>
            <w:vAlign w:val="center"/>
          </w:tcPr>
          <w:p w14:paraId="11A64EEB" w14:textId="77777777" w:rsidR="00461F0D" w:rsidRPr="00E82C1C" w:rsidRDefault="00461F0D" w:rsidP="00461F0D">
            <w:pPr>
              <w:pStyle w:val="a9"/>
            </w:pPr>
            <w:r w:rsidRPr="00E82C1C">
              <w:t>Длинноклювый пыжик</w:t>
            </w:r>
          </w:p>
        </w:tc>
        <w:tc>
          <w:tcPr>
            <w:tcW w:w="2264" w:type="dxa"/>
            <w:gridSpan w:val="2"/>
            <w:vAlign w:val="center"/>
          </w:tcPr>
          <w:p w14:paraId="342E372F" w14:textId="77777777" w:rsidR="00461F0D" w:rsidRPr="00E82C1C" w:rsidRDefault="00461F0D" w:rsidP="00461F0D">
            <w:pPr>
              <w:pStyle w:val="a9"/>
              <w:rPr>
                <w:i/>
              </w:rPr>
            </w:pPr>
            <w:proofErr w:type="spellStart"/>
            <w:r w:rsidRPr="00E82C1C">
              <w:rPr>
                <w:i/>
              </w:rPr>
              <w:t>Brachyramphus</w:t>
            </w:r>
            <w:proofErr w:type="spellEnd"/>
            <w:r w:rsidRPr="00E82C1C">
              <w:rPr>
                <w:i/>
              </w:rPr>
              <w:t xml:space="preserve"> </w:t>
            </w:r>
            <w:proofErr w:type="spellStart"/>
            <w:r w:rsidRPr="00E82C1C">
              <w:rPr>
                <w:i/>
              </w:rPr>
              <w:t>marmoratus</w:t>
            </w:r>
            <w:proofErr w:type="spellEnd"/>
          </w:p>
        </w:tc>
        <w:tc>
          <w:tcPr>
            <w:tcW w:w="1532" w:type="dxa"/>
            <w:vAlign w:val="center"/>
          </w:tcPr>
          <w:p w14:paraId="6C07C72F" w14:textId="77777777" w:rsidR="00461F0D" w:rsidRPr="00E82C1C" w:rsidRDefault="00461F0D" w:rsidP="00461F0D">
            <w:pPr>
              <w:pStyle w:val="a9"/>
            </w:pPr>
            <w:r w:rsidRPr="00E82C1C">
              <w:t>Г</w:t>
            </w:r>
          </w:p>
        </w:tc>
        <w:tc>
          <w:tcPr>
            <w:tcW w:w="1487" w:type="dxa"/>
            <w:vAlign w:val="center"/>
          </w:tcPr>
          <w:p w14:paraId="0171505D" w14:textId="77777777" w:rsidR="00461F0D" w:rsidRPr="00E82C1C" w:rsidRDefault="00461F0D" w:rsidP="00461F0D">
            <w:pPr>
              <w:pStyle w:val="a9"/>
            </w:pPr>
            <w:r w:rsidRPr="00E82C1C">
              <w:t>3</w:t>
            </w:r>
          </w:p>
        </w:tc>
        <w:tc>
          <w:tcPr>
            <w:tcW w:w="1510" w:type="dxa"/>
            <w:vAlign w:val="center"/>
          </w:tcPr>
          <w:p w14:paraId="73249DAE" w14:textId="77777777" w:rsidR="00461F0D" w:rsidRPr="00E82C1C" w:rsidRDefault="00461F0D" w:rsidP="00461F0D">
            <w:pPr>
              <w:pStyle w:val="a9"/>
            </w:pPr>
            <w:r w:rsidRPr="00E82C1C">
              <w:t>EN</w:t>
            </w:r>
          </w:p>
        </w:tc>
      </w:tr>
      <w:tr w:rsidR="00461F0D" w:rsidRPr="00E82C1C" w14:paraId="05ECAE89" w14:textId="77777777" w:rsidTr="00461F0D">
        <w:trPr>
          <w:gridAfter w:val="1"/>
          <w:wAfter w:w="227" w:type="dxa"/>
          <w:trHeight w:val="198"/>
        </w:trPr>
        <w:tc>
          <w:tcPr>
            <w:tcW w:w="2833" w:type="dxa"/>
            <w:vAlign w:val="center"/>
          </w:tcPr>
          <w:p w14:paraId="54C3AE82" w14:textId="77777777" w:rsidR="00461F0D" w:rsidRPr="00E82C1C" w:rsidRDefault="00461F0D" w:rsidP="00461F0D">
            <w:pPr>
              <w:pStyle w:val="a9"/>
            </w:pPr>
            <w:r w:rsidRPr="00E82C1C">
              <w:t>Гоголь</w:t>
            </w:r>
          </w:p>
        </w:tc>
        <w:tc>
          <w:tcPr>
            <w:tcW w:w="2264" w:type="dxa"/>
            <w:gridSpan w:val="2"/>
            <w:vAlign w:val="center"/>
          </w:tcPr>
          <w:p w14:paraId="720A8598" w14:textId="77777777" w:rsidR="00461F0D" w:rsidRPr="00E82C1C" w:rsidRDefault="00461F0D" w:rsidP="00461F0D">
            <w:pPr>
              <w:pStyle w:val="a9"/>
              <w:rPr>
                <w:i/>
              </w:rPr>
            </w:pPr>
            <w:proofErr w:type="spellStart"/>
            <w:r w:rsidRPr="00E82C1C">
              <w:rPr>
                <w:i/>
              </w:rPr>
              <w:t>Bucephala</w:t>
            </w:r>
            <w:proofErr w:type="spellEnd"/>
            <w:r w:rsidRPr="00E82C1C">
              <w:rPr>
                <w:i/>
              </w:rPr>
              <w:t xml:space="preserve"> </w:t>
            </w:r>
            <w:proofErr w:type="spellStart"/>
            <w:r w:rsidRPr="00E82C1C">
              <w:rPr>
                <w:i/>
              </w:rPr>
              <w:t>clangula</w:t>
            </w:r>
            <w:proofErr w:type="spellEnd"/>
          </w:p>
        </w:tc>
        <w:tc>
          <w:tcPr>
            <w:tcW w:w="1532" w:type="dxa"/>
            <w:vAlign w:val="center"/>
          </w:tcPr>
          <w:p w14:paraId="18B4064B" w14:textId="77777777" w:rsidR="00461F0D" w:rsidRPr="00E82C1C" w:rsidRDefault="00461F0D" w:rsidP="00461F0D">
            <w:pPr>
              <w:pStyle w:val="a9"/>
            </w:pPr>
            <w:r w:rsidRPr="00E82C1C">
              <w:t>Г</w:t>
            </w:r>
          </w:p>
        </w:tc>
        <w:tc>
          <w:tcPr>
            <w:tcW w:w="1487" w:type="dxa"/>
            <w:vAlign w:val="center"/>
          </w:tcPr>
          <w:p w14:paraId="4D621847" w14:textId="77777777" w:rsidR="00461F0D" w:rsidRPr="00E82C1C" w:rsidRDefault="00461F0D" w:rsidP="00461F0D">
            <w:pPr>
              <w:pStyle w:val="a9"/>
            </w:pPr>
          </w:p>
        </w:tc>
        <w:tc>
          <w:tcPr>
            <w:tcW w:w="1510" w:type="dxa"/>
            <w:vAlign w:val="center"/>
          </w:tcPr>
          <w:p w14:paraId="474A3C00" w14:textId="77777777" w:rsidR="00461F0D" w:rsidRPr="00E82C1C" w:rsidRDefault="00461F0D" w:rsidP="00461F0D">
            <w:pPr>
              <w:pStyle w:val="a9"/>
            </w:pPr>
            <w:r w:rsidRPr="00E82C1C">
              <w:t>LC</w:t>
            </w:r>
          </w:p>
        </w:tc>
      </w:tr>
      <w:tr w:rsidR="00461F0D" w:rsidRPr="00E82C1C" w14:paraId="48C7FC4F" w14:textId="77777777" w:rsidTr="00461F0D">
        <w:trPr>
          <w:gridAfter w:val="1"/>
          <w:wAfter w:w="227" w:type="dxa"/>
          <w:trHeight w:val="198"/>
        </w:trPr>
        <w:tc>
          <w:tcPr>
            <w:tcW w:w="2833" w:type="dxa"/>
            <w:vAlign w:val="center"/>
          </w:tcPr>
          <w:p w14:paraId="63F06BC6" w14:textId="77777777" w:rsidR="00461F0D" w:rsidRPr="00E82C1C" w:rsidRDefault="00461F0D" w:rsidP="00461F0D">
            <w:pPr>
              <w:pStyle w:val="a9"/>
            </w:pPr>
            <w:r w:rsidRPr="00E82C1C">
              <w:t>Длинноносый крохаль</w:t>
            </w:r>
          </w:p>
        </w:tc>
        <w:tc>
          <w:tcPr>
            <w:tcW w:w="2264" w:type="dxa"/>
            <w:gridSpan w:val="2"/>
            <w:vAlign w:val="center"/>
          </w:tcPr>
          <w:p w14:paraId="19637901" w14:textId="77777777" w:rsidR="00461F0D" w:rsidRPr="00E82C1C" w:rsidRDefault="00461F0D" w:rsidP="00461F0D">
            <w:pPr>
              <w:pStyle w:val="a9"/>
              <w:rPr>
                <w:i/>
              </w:rPr>
            </w:pPr>
            <w:proofErr w:type="spellStart"/>
            <w:r w:rsidRPr="00E82C1C">
              <w:rPr>
                <w:i/>
              </w:rPr>
              <w:t>Mergus</w:t>
            </w:r>
            <w:proofErr w:type="spellEnd"/>
            <w:r w:rsidRPr="00E82C1C">
              <w:rPr>
                <w:i/>
              </w:rPr>
              <w:t xml:space="preserve"> </w:t>
            </w:r>
            <w:proofErr w:type="spellStart"/>
            <w:r w:rsidRPr="00E82C1C">
              <w:rPr>
                <w:i/>
              </w:rPr>
              <w:t>serrator</w:t>
            </w:r>
            <w:proofErr w:type="spellEnd"/>
          </w:p>
        </w:tc>
        <w:tc>
          <w:tcPr>
            <w:tcW w:w="1532" w:type="dxa"/>
            <w:vAlign w:val="center"/>
          </w:tcPr>
          <w:p w14:paraId="1825C853" w14:textId="77777777" w:rsidR="00461F0D" w:rsidRPr="00E82C1C" w:rsidRDefault="00461F0D" w:rsidP="00461F0D">
            <w:pPr>
              <w:pStyle w:val="a9"/>
            </w:pPr>
            <w:r w:rsidRPr="00E82C1C">
              <w:t>Г</w:t>
            </w:r>
          </w:p>
        </w:tc>
        <w:tc>
          <w:tcPr>
            <w:tcW w:w="1487" w:type="dxa"/>
            <w:vAlign w:val="center"/>
          </w:tcPr>
          <w:p w14:paraId="7C82CB06" w14:textId="77777777" w:rsidR="00461F0D" w:rsidRPr="00E82C1C" w:rsidRDefault="00461F0D" w:rsidP="00461F0D">
            <w:pPr>
              <w:pStyle w:val="a9"/>
            </w:pPr>
          </w:p>
        </w:tc>
        <w:tc>
          <w:tcPr>
            <w:tcW w:w="1510" w:type="dxa"/>
            <w:vAlign w:val="center"/>
          </w:tcPr>
          <w:p w14:paraId="40B3B232" w14:textId="77777777" w:rsidR="00461F0D" w:rsidRPr="00E82C1C" w:rsidRDefault="00461F0D" w:rsidP="00461F0D">
            <w:pPr>
              <w:pStyle w:val="a9"/>
            </w:pPr>
            <w:r w:rsidRPr="00E82C1C">
              <w:t>LC</w:t>
            </w:r>
          </w:p>
        </w:tc>
      </w:tr>
      <w:tr w:rsidR="00461F0D" w:rsidRPr="00E82C1C" w14:paraId="1557FE9B" w14:textId="77777777" w:rsidTr="00461F0D">
        <w:trPr>
          <w:gridAfter w:val="1"/>
          <w:wAfter w:w="227" w:type="dxa"/>
          <w:trHeight w:val="198"/>
        </w:trPr>
        <w:tc>
          <w:tcPr>
            <w:tcW w:w="2833" w:type="dxa"/>
            <w:vAlign w:val="center"/>
          </w:tcPr>
          <w:p w14:paraId="3B273BDD" w14:textId="77777777" w:rsidR="00461F0D" w:rsidRPr="00E82C1C" w:rsidRDefault="00461F0D" w:rsidP="00461F0D">
            <w:pPr>
              <w:pStyle w:val="a9"/>
            </w:pPr>
            <w:r w:rsidRPr="00E82C1C">
              <w:t>Большой крохаль</w:t>
            </w:r>
          </w:p>
        </w:tc>
        <w:tc>
          <w:tcPr>
            <w:tcW w:w="2264" w:type="dxa"/>
            <w:gridSpan w:val="2"/>
            <w:vAlign w:val="center"/>
          </w:tcPr>
          <w:p w14:paraId="6B306CF7" w14:textId="77777777" w:rsidR="00461F0D" w:rsidRPr="00E82C1C" w:rsidRDefault="00461F0D" w:rsidP="00461F0D">
            <w:pPr>
              <w:pStyle w:val="a9"/>
              <w:rPr>
                <w:i/>
              </w:rPr>
            </w:pPr>
            <w:proofErr w:type="spellStart"/>
            <w:r w:rsidRPr="00E82C1C">
              <w:rPr>
                <w:i/>
              </w:rPr>
              <w:t>Mergus</w:t>
            </w:r>
            <w:proofErr w:type="spellEnd"/>
            <w:r w:rsidRPr="00E82C1C">
              <w:rPr>
                <w:i/>
              </w:rPr>
              <w:t xml:space="preserve"> </w:t>
            </w:r>
            <w:proofErr w:type="spellStart"/>
            <w:r w:rsidRPr="00E82C1C">
              <w:rPr>
                <w:i/>
              </w:rPr>
              <w:t>merganser</w:t>
            </w:r>
            <w:proofErr w:type="spellEnd"/>
          </w:p>
        </w:tc>
        <w:tc>
          <w:tcPr>
            <w:tcW w:w="1532" w:type="dxa"/>
            <w:vAlign w:val="center"/>
          </w:tcPr>
          <w:p w14:paraId="3BD13E36" w14:textId="77777777" w:rsidR="00461F0D" w:rsidRPr="00E82C1C" w:rsidRDefault="00461F0D" w:rsidP="00461F0D">
            <w:pPr>
              <w:pStyle w:val="a9"/>
            </w:pPr>
            <w:r w:rsidRPr="00E82C1C">
              <w:t>Г</w:t>
            </w:r>
          </w:p>
        </w:tc>
        <w:tc>
          <w:tcPr>
            <w:tcW w:w="1487" w:type="dxa"/>
            <w:vAlign w:val="center"/>
          </w:tcPr>
          <w:p w14:paraId="654C6878" w14:textId="77777777" w:rsidR="00461F0D" w:rsidRPr="00E82C1C" w:rsidRDefault="00461F0D" w:rsidP="00461F0D">
            <w:pPr>
              <w:pStyle w:val="a9"/>
            </w:pPr>
          </w:p>
        </w:tc>
        <w:tc>
          <w:tcPr>
            <w:tcW w:w="1510" w:type="dxa"/>
            <w:vAlign w:val="center"/>
          </w:tcPr>
          <w:p w14:paraId="3F50AF0B" w14:textId="77777777" w:rsidR="00461F0D" w:rsidRPr="00E82C1C" w:rsidRDefault="00461F0D" w:rsidP="00461F0D">
            <w:pPr>
              <w:pStyle w:val="a9"/>
            </w:pPr>
            <w:r w:rsidRPr="00E82C1C">
              <w:t>LC</w:t>
            </w:r>
          </w:p>
        </w:tc>
      </w:tr>
      <w:tr w:rsidR="00461F0D" w:rsidRPr="00E82C1C" w14:paraId="555265A4" w14:textId="77777777" w:rsidTr="00461F0D">
        <w:trPr>
          <w:gridAfter w:val="1"/>
          <w:wAfter w:w="227" w:type="dxa"/>
          <w:trHeight w:val="198"/>
        </w:trPr>
        <w:tc>
          <w:tcPr>
            <w:tcW w:w="2833" w:type="dxa"/>
            <w:vAlign w:val="center"/>
          </w:tcPr>
          <w:p w14:paraId="6BCF5054" w14:textId="77777777" w:rsidR="00461F0D" w:rsidRPr="00E82C1C" w:rsidRDefault="00461F0D" w:rsidP="00461F0D">
            <w:pPr>
              <w:pStyle w:val="a9"/>
            </w:pPr>
            <w:r w:rsidRPr="00E82C1C">
              <w:t>Круглоносый плавунчик</w:t>
            </w:r>
          </w:p>
        </w:tc>
        <w:tc>
          <w:tcPr>
            <w:tcW w:w="2264" w:type="dxa"/>
            <w:gridSpan w:val="2"/>
            <w:vAlign w:val="center"/>
          </w:tcPr>
          <w:p w14:paraId="0B49A66C" w14:textId="77777777" w:rsidR="00461F0D" w:rsidRPr="00E82C1C" w:rsidRDefault="00461F0D" w:rsidP="00461F0D">
            <w:pPr>
              <w:pStyle w:val="a9"/>
              <w:rPr>
                <w:i/>
              </w:rPr>
            </w:pPr>
            <w:proofErr w:type="spellStart"/>
            <w:r w:rsidRPr="00E82C1C">
              <w:rPr>
                <w:i/>
              </w:rPr>
              <w:t>Phalaropus</w:t>
            </w:r>
            <w:proofErr w:type="spellEnd"/>
            <w:r w:rsidRPr="00E82C1C">
              <w:rPr>
                <w:i/>
              </w:rPr>
              <w:t xml:space="preserve"> </w:t>
            </w:r>
            <w:proofErr w:type="spellStart"/>
            <w:r w:rsidRPr="00E82C1C">
              <w:rPr>
                <w:i/>
              </w:rPr>
              <w:t>lobatus</w:t>
            </w:r>
            <w:proofErr w:type="spellEnd"/>
          </w:p>
        </w:tc>
        <w:tc>
          <w:tcPr>
            <w:tcW w:w="1532" w:type="dxa"/>
            <w:vAlign w:val="center"/>
          </w:tcPr>
          <w:p w14:paraId="2382331C" w14:textId="77777777" w:rsidR="00461F0D" w:rsidRPr="00E82C1C" w:rsidRDefault="00461F0D" w:rsidP="00461F0D">
            <w:pPr>
              <w:pStyle w:val="a9"/>
            </w:pPr>
            <w:r w:rsidRPr="00E82C1C">
              <w:t>Г</w:t>
            </w:r>
          </w:p>
        </w:tc>
        <w:tc>
          <w:tcPr>
            <w:tcW w:w="1487" w:type="dxa"/>
            <w:vAlign w:val="center"/>
          </w:tcPr>
          <w:p w14:paraId="54EF83A6" w14:textId="77777777" w:rsidR="00461F0D" w:rsidRPr="00E82C1C" w:rsidRDefault="00461F0D" w:rsidP="00461F0D">
            <w:pPr>
              <w:pStyle w:val="a9"/>
            </w:pPr>
          </w:p>
        </w:tc>
        <w:tc>
          <w:tcPr>
            <w:tcW w:w="1510" w:type="dxa"/>
            <w:vAlign w:val="center"/>
          </w:tcPr>
          <w:p w14:paraId="039A6647" w14:textId="77777777" w:rsidR="00461F0D" w:rsidRPr="00E82C1C" w:rsidRDefault="00461F0D" w:rsidP="00461F0D">
            <w:pPr>
              <w:pStyle w:val="a9"/>
            </w:pPr>
            <w:r w:rsidRPr="00E82C1C">
              <w:t>LC</w:t>
            </w:r>
          </w:p>
        </w:tc>
      </w:tr>
      <w:tr w:rsidR="00461F0D" w:rsidRPr="00E82C1C" w14:paraId="7367BCC1" w14:textId="77777777" w:rsidTr="00461F0D">
        <w:trPr>
          <w:gridAfter w:val="1"/>
          <w:wAfter w:w="227" w:type="dxa"/>
          <w:trHeight w:val="198"/>
        </w:trPr>
        <w:tc>
          <w:tcPr>
            <w:tcW w:w="2833" w:type="dxa"/>
            <w:vAlign w:val="center"/>
          </w:tcPr>
          <w:p w14:paraId="55123917" w14:textId="77777777" w:rsidR="00461F0D" w:rsidRPr="00E82C1C" w:rsidRDefault="00461F0D" w:rsidP="00461F0D">
            <w:pPr>
              <w:pStyle w:val="a9"/>
            </w:pPr>
            <w:r w:rsidRPr="00E82C1C">
              <w:t>Сизая чайка</w:t>
            </w:r>
          </w:p>
        </w:tc>
        <w:tc>
          <w:tcPr>
            <w:tcW w:w="2264" w:type="dxa"/>
            <w:gridSpan w:val="2"/>
            <w:vAlign w:val="center"/>
          </w:tcPr>
          <w:p w14:paraId="37251281" w14:textId="77777777" w:rsidR="00461F0D" w:rsidRPr="00E82C1C" w:rsidRDefault="00461F0D" w:rsidP="00461F0D">
            <w:pPr>
              <w:pStyle w:val="a9"/>
              <w:rPr>
                <w:i/>
              </w:rPr>
            </w:pPr>
            <w:proofErr w:type="spellStart"/>
            <w:r w:rsidRPr="00E82C1C">
              <w:rPr>
                <w:i/>
              </w:rPr>
              <w:t>Larus</w:t>
            </w:r>
            <w:proofErr w:type="spellEnd"/>
            <w:r w:rsidRPr="00E82C1C">
              <w:rPr>
                <w:i/>
              </w:rPr>
              <w:t xml:space="preserve"> </w:t>
            </w:r>
            <w:proofErr w:type="spellStart"/>
            <w:r w:rsidRPr="00E82C1C">
              <w:rPr>
                <w:i/>
              </w:rPr>
              <w:t>canus</w:t>
            </w:r>
            <w:proofErr w:type="spellEnd"/>
          </w:p>
        </w:tc>
        <w:tc>
          <w:tcPr>
            <w:tcW w:w="1532" w:type="dxa"/>
            <w:vAlign w:val="center"/>
          </w:tcPr>
          <w:p w14:paraId="2443AEF7" w14:textId="77777777" w:rsidR="00461F0D" w:rsidRPr="00E82C1C" w:rsidRDefault="00461F0D" w:rsidP="00461F0D">
            <w:pPr>
              <w:pStyle w:val="a9"/>
            </w:pPr>
            <w:r w:rsidRPr="00E82C1C">
              <w:t>Г</w:t>
            </w:r>
          </w:p>
        </w:tc>
        <w:tc>
          <w:tcPr>
            <w:tcW w:w="1487" w:type="dxa"/>
            <w:vAlign w:val="center"/>
          </w:tcPr>
          <w:p w14:paraId="539BF3E0" w14:textId="77777777" w:rsidR="00461F0D" w:rsidRPr="00E82C1C" w:rsidRDefault="00461F0D" w:rsidP="00461F0D">
            <w:pPr>
              <w:pStyle w:val="a9"/>
            </w:pPr>
          </w:p>
        </w:tc>
        <w:tc>
          <w:tcPr>
            <w:tcW w:w="1510" w:type="dxa"/>
            <w:vAlign w:val="center"/>
          </w:tcPr>
          <w:p w14:paraId="20E7B06B" w14:textId="77777777" w:rsidR="00461F0D" w:rsidRPr="00E82C1C" w:rsidRDefault="00461F0D" w:rsidP="00461F0D">
            <w:pPr>
              <w:pStyle w:val="a9"/>
            </w:pPr>
            <w:r w:rsidRPr="00E82C1C">
              <w:t>LC</w:t>
            </w:r>
          </w:p>
        </w:tc>
      </w:tr>
      <w:tr w:rsidR="00461F0D" w:rsidRPr="00E82C1C" w14:paraId="77E5B655" w14:textId="77777777" w:rsidTr="00461F0D">
        <w:trPr>
          <w:gridAfter w:val="1"/>
          <w:wAfter w:w="227" w:type="dxa"/>
          <w:trHeight w:val="198"/>
        </w:trPr>
        <w:tc>
          <w:tcPr>
            <w:tcW w:w="2833" w:type="dxa"/>
            <w:vAlign w:val="center"/>
          </w:tcPr>
          <w:p w14:paraId="6DC127AE" w14:textId="77777777" w:rsidR="00461F0D" w:rsidRPr="00E82C1C" w:rsidRDefault="00461F0D" w:rsidP="00461F0D">
            <w:pPr>
              <w:pStyle w:val="a9"/>
            </w:pPr>
            <w:r w:rsidRPr="00E82C1C">
              <w:t>Тихоокеанская чайка</w:t>
            </w:r>
          </w:p>
        </w:tc>
        <w:tc>
          <w:tcPr>
            <w:tcW w:w="2264" w:type="dxa"/>
            <w:gridSpan w:val="2"/>
            <w:vAlign w:val="center"/>
          </w:tcPr>
          <w:p w14:paraId="261C29E3" w14:textId="77777777" w:rsidR="00461F0D" w:rsidRPr="00E82C1C" w:rsidRDefault="00461F0D" w:rsidP="00461F0D">
            <w:pPr>
              <w:pStyle w:val="a9"/>
              <w:rPr>
                <w:i/>
              </w:rPr>
            </w:pPr>
            <w:proofErr w:type="spellStart"/>
            <w:r w:rsidRPr="00E82C1C">
              <w:rPr>
                <w:i/>
              </w:rPr>
              <w:t>Larus</w:t>
            </w:r>
            <w:proofErr w:type="spellEnd"/>
            <w:r w:rsidRPr="00E82C1C">
              <w:rPr>
                <w:i/>
              </w:rPr>
              <w:t xml:space="preserve"> </w:t>
            </w:r>
            <w:proofErr w:type="spellStart"/>
            <w:r w:rsidRPr="00E82C1C">
              <w:rPr>
                <w:i/>
              </w:rPr>
              <w:t>schistisagus</w:t>
            </w:r>
            <w:proofErr w:type="spellEnd"/>
          </w:p>
        </w:tc>
        <w:tc>
          <w:tcPr>
            <w:tcW w:w="1532" w:type="dxa"/>
            <w:vAlign w:val="center"/>
          </w:tcPr>
          <w:p w14:paraId="217F9DB1" w14:textId="77777777" w:rsidR="00461F0D" w:rsidRPr="00E82C1C" w:rsidRDefault="00461F0D" w:rsidP="00461F0D">
            <w:pPr>
              <w:pStyle w:val="a9"/>
            </w:pPr>
            <w:r w:rsidRPr="00E82C1C">
              <w:t>Г</w:t>
            </w:r>
          </w:p>
        </w:tc>
        <w:tc>
          <w:tcPr>
            <w:tcW w:w="1487" w:type="dxa"/>
            <w:vAlign w:val="center"/>
          </w:tcPr>
          <w:p w14:paraId="37D159EE" w14:textId="77777777" w:rsidR="00461F0D" w:rsidRPr="00E82C1C" w:rsidRDefault="00461F0D" w:rsidP="00461F0D">
            <w:pPr>
              <w:pStyle w:val="a9"/>
            </w:pPr>
          </w:p>
        </w:tc>
        <w:tc>
          <w:tcPr>
            <w:tcW w:w="1510" w:type="dxa"/>
            <w:vAlign w:val="center"/>
          </w:tcPr>
          <w:p w14:paraId="7573D600" w14:textId="77777777" w:rsidR="00461F0D" w:rsidRPr="00E82C1C" w:rsidRDefault="00461F0D" w:rsidP="00461F0D">
            <w:pPr>
              <w:pStyle w:val="a9"/>
            </w:pPr>
            <w:r w:rsidRPr="00E82C1C">
              <w:t>LC</w:t>
            </w:r>
          </w:p>
        </w:tc>
      </w:tr>
      <w:tr w:rsidR="00461F0D" w:rsidRPr="00E82C1C" w14:paraId="68BB6849" w14:textId="77777777" w:rsidTr="00461F0D">
        <w:trPr>
          <w:gridAfter w:val="1"/>
          <w:wAfter w:w="227" w:type="dxa"/>
          <w:trHeight w:val="198"/>
        </w:trPr>
        <w:tc>
          <w:tcPr>
            <w:tcW w:w="2833" w:type="dxa"/>
            <w:vAlign w:val="center"/>
          </w:tcPr>
          <w:p w14:paraId="4290D04B" w14:textId="77777777" w:rsidR="00461F0D" w:rsidRPr="00E82C1C" w:rsidRDefault="00461F0D" w:rsidP="00461F0D">
            <w:pPr>
              <w:pStyle w:val="a9"/>
            </w:pPr>
            <w:r w:rsidRPr="00E82C1C">
              <w:t>Чернохвостая чайка</w:t>
            </w:r>
          </w:p>
        </w:tc>
        <w:tc>
          <w:tcPr>
            <w:tcW w:w="2264" w:type="dxa"/>
            <w:gridSpan w:val="2"/>
            <w:vAlign w:val="center"/>
          </w:tcPr>
          <w:p w14:paraId="48939900" w14:textId="77777777" w:rsidR="00461F0D" w:rsidRPr="00E82C1C" w:rsidRDefault="00461F0D" w:rsidP="00461F0D">
            <w:pPr>
              <w:pStyle w:val="a9"/>
              <w:rPr>
                <w:i/>
              </w:rPr>
            </w:pPr>
            <w:proofErr w:type="spellStart"/>
            <w:r w:rsidRPr="00E82C1C">
              <w:rPr>
                <w:i/>
              </w:rPr>
              <w:t>Larus</w:t>
            </w:r>
            <w:proofErr w:type="spellEnd"/>
            <w:r w:rsidRPr="00E82C1C">
              <w:rPr>
                <w:i/>
              </w:rPr>
              <w:t xml:space="preserve"> </w:t>
            </w:r>
            <w:proofErr w:type="spellStart"/>
            <w:r w:rsidRPr="00E82C1C">
              <w:rPr>
                <w:i/>
              </w:rPr>
              <w:t>crassirostris</w:t>
            </w:r>
            <w:proofErr w:type="spellEnd"/>
          </w:p>
        </w:tc>
        <w:tc>
          <w:tcPr>
            <w:tcW w:w="1532" w:type="dxa"/>
            <w:vAlign w:val="center"/>
          </w:tcPr>
          <w:p w14:paraId="616160FA" w14:textId="77777777" w:rsidR="00461F0D" w:rsidRPr="00E82C1C" w:rsidRDefault="00461F0D" w:rsidP="00461F0D">
            <w:pPr>
              <w:pStyle w:val="a9"/>
            </w:pPr>
            <w:r w:rsidRPr="00E82C1C">
              <w:t>Г</w:t>
            </w:r>
          </w:p>
        </w:tc>
        <w:tc>
          <w:tcPr>
            <w:tcW w:w="1487" w:type="dxa"/>
            <w:vAlign w:val="center"/>
          </w:tcPr>
          <w:p w14:paraId="6FD237B3" w14:textId="77777777" w:rsidR="00461F0D" w:rsidRPr="00E82C1C" w:rsidRDefault="00461F0D" w:rsidP="00461F0D">
            <w:pPr>
              <w:pStyle w:val="a9"/>
            </w:pPr>
          </w:p>
        </w:tc>
        <w:tc>
          <w:tcPr>
            <w:tcW w:w="1510" w:type="dxa"/>
            <w:vAlign w:val="center"/>
          </w:tcPr>
          <w:p w14:paraId="6EAFC8E8" w14:textId="77777777" w:rsidR="00461F0D" w:rsidRPr="00E82C1C" w:rsidRDefault="00461F0D" w:rsidP="00461F0D">
            <w:pPr>
              <w:pStyle w:val="a9"/>
            </w:pPr>
            <w:r w:rsidRPr="00E82C1C">
              <w:t>LC</w:t>
            </w:r>
          </w:p>
        </w:tc>
      </w:tr>
      <w:tr w:rsidR="00461F0D" w:rsidRPr="00E82C1C" w14:paraId="3D263B05" w14:textId="77777777" w:rsidTr="00461F0D">
        <w:trPr>
          <w:gridAfter w:val="1"/>
          <w:wAfter w:w="227" w:type="dxa"/>
          <w:trHeight w:val="198"/>
        </w:trPr>
        <w:tc>
          <w:tcPr>
            <w:tcW w:w="2833" w:type="dxa"/>
            <w:vAlign w:val="center"/>
          </w:tcPr>
          <w:p w14:paraId="789CAA08" w14:textId="77777777" w:rsidR="00461F0D" w:rsidRPr="00E82C1C" w:rsidRDefault="00461F0D" w:rsidP="00461F0D">
            <w:pPr>
              <w:pStyle w:val="a9"/>
            </w:pPr>
            <w:proofErr w:type="spellStart"/>
            <w:r w:rsidRPr="00E82C1C">
              <w:t>Серокрылая</w:t>
            </w:r>
            <w:proofErr w:type="spellEnd"/>
            <w:r w:rsidRPr="00E82C1C">
              <w:t xml:space="preserve"> чайка</w:t>
            </w:r>
          </w:p>
        </w:tc>
        <w:tc>
          <w:tcPr>
            <w:tcW w:w="2264" w:type="dxa"/>
            <w:gridSpan w:val="2"/>
            <w:vAlign w:val="center"/>
          </w:tcPr>
          <w:p w14:paraId="2D33FC3A" w14:textId="77777777" w:rsidR="00461F0D" w:rsidRPr="00E82C1C" w:rsidRDefault="00461F0D" w:rsidP="00461F0D">
            <w:pPr>
              <w:pStyle w:val="a9"/>
              <w:rPr>
                <w:i/>
              </w:rPr>
            </w:pPr>
            <w:proofErr w:type="spellStart"/>
            <w:r w:rsidRPr="00E82C1C">
              <w:rPr>
                <w:i/>
              </w:rPr>
              <w:t>Larus</w:t>
            </w:r>
            <w:proofErr w:type="spellEnd"/>
            <w:r w:rsidRPr="00E82C1C">
              <w:rPr>
                <w:i/>
              </w:rPr>
              <w:t xml:space="preserve"> </w:t>
            </w:r>
            <w:proofErr w:type="spellStart"/>
            <w:r w:rsidRPr="00E82C1C">
              <w:rPr>
                <w:i/>
              </w:rPr>
              <w:t>glaucescens</w:t>
            </w:r>
            <w:proofErr w:type="spellEnd"/>
          </w:p>
        </w:tc>
        <w:tc>
          <w:tcPr>
            <w:tcW w:w="1532" w:type="dxa"/>
            <w:vAlign w:val="center"/>
          </w:tcPr>
          <w:p w14:paraId="3E6018B5" w14:textId="77777777" w:rsidR="00461F0D" w:rsidRPr="00E82C1C" w:rsidRDefault="00461F0D" w:rsidP="00461F0D">
            <w:pPr>
              <w:pStyle w:val="a9"/>
            </w:pPr>
            <w:r w:rsidRPr="00E82C1C">
              <w:t>М</w:t>
            </w:r>
          </w:p>
        </w:tc>
        <w:tc>
          <w:tcPr>
            <w:tcW w:w="1487" w:type="dxa"/>
            <w:vAlign w:val="center"/>
          </w:tcPr>
          <w:p w14:paraId="07A0B737" w14:textId="77777777" w:rsidR="00461F0D" w:rsidRPr="00E82C1C" w:rsidRDefault="00461F0D" w:rsidP="00461F0D">
            <w:pPr>
              <w:pStyle w:val="a9"/>
            </w:pPr>
          </w:p>
        </w:tc>
        <w:tc>
          <w:tcPr>
            <w:tcW w:w="1510" w:type="dxa"/>
            <w:vAlign w:val="center"/>
          </w:tcPr>
          <w:p w14:paraId="3BA17C31" w14:textId="77777777" w:rsidR="00461F0D" w:rsidRPr="00E82C1C" w:rsidRDefault="00461F0D" w:rsidP="00461F0D">
            <w:pPr>
              <w:pStyle w:val="a9"/>
            </w:pPr>
            <w:r w:rsidRPr="00E82C1C">
              <w:t>LC</w:t>
            </w:r>
          </w:p>
        </w:tc>
      </w:tr>
      <w:tr w:rsidR="00461F0D" w:rsidRPr="00E82C1C" w14:paraId="1FA06814" w14:textId="77777777" w:rsidTr="00461F0D">
        <w:trPr>
          <w:gridAfter w:val="1"/>
          <w:wAfter w:w="227" w:type="dxa"/>
          <w:trHeight w:val="198"/>
        </w:trPr>
        <w:tc>
          <w:tcPr>
            <w:tcW w:w="2833" w:type="dxa"/>
            <w:vAlign w:val="center"/>
          </w:tcPr>
          <w:p w14:paraId="7EB2F2C6" w14:textId="77777777" w:rsidR="00461F0D" w:rsidRPr="00E82C1C" w:rsidRDefault="00461F0D" w:rsidP="00461F0D">
            <w:pPr>
              <w:pStyle w:val="a9"/>
            </w:pPr>
            <w:r w:rsidRPr="00E82C1C">
              <w:t>Восточная клуша</w:t>
            </w:r>
          </w:p>
        </w:tc>
        <w:tc>
          <w:tcPr>
            <w:tcW w:w="2264" w:type="dxa"/>
            <w:gridSpan w:val="2"/>
            <w:vAlign w:val="center"/>
          </w:tcPr>
          <w:p w14:paraId="32188C78" w14:textId="77777777" w:rsidR="00461F0D" w:rsidRPr="00E82C1C" w:rsidRDefault="00461F0D" w:rsidP="00461F0D">
            <w:pPr>
              <w:pStyle w:val="a9"/>
              <w:rPr>
                <w:i/>
              </w:rPr>
            </w:pPr>
            <w:proofErr w:type="spellStart"/>
            <w:r w:rsidRPr="00E82C1C">
              <w:rPr>
                <w:i/>
              </w:rPr>
              <w:t>Larus</w:t>
            </w:r>
            <w:proofErr w:type="spellEnd"/>
            <w:r w:rsidRPr="00E82C1C">
              <w:rPr>
                <w:i/>
              </w:rPr>
              <w:t xml:space="preserve"> </w:t>
            </w:r>
            <w:proofErr w:type="spellStart"/>
            <w:r w:rsidRPr="00E82C1C">
              <w:rPr>
                <w:i/>
              </w:rPr>
              <w:t>heuglini</w:t>
            </w:r>
            <w:proofErr w:type="spellEnd"/>
          </w:p>
        </w:tc>
        <w:tc>
          <w:tcPr>
            <w:tcW w:w="1532" w:type="dxa"/>
            <w:vAlign w:val="center"/>
          </w:tcPr>
          <w:p w14:paraId="72D198DB" w14:textId="77777777" w:rsidR="00461F0D" w:rsidRPr="00E82C1C" w:rsidRDefault="00461F0D" w:rsidP="00461F0D">
            <w:pPr>
              <w:pStyle w:val="a9"/>
            </w:pPr>
            <w:r w:rsidRPr="00E82C1C">
              <w:t>М</w:t>
            </w:r>
          </w:p>
        </w:tc>
        <w:tc>
          <w:tcPr>
            <w:tcW w:w="1487" w:type="dxa"/>
            <w:vAlign w:val="center"/>
          </w:tcPr>
          <w:p w14:paraId="6DE1EB6A" w14:textId="77777777" w:rsidR="00461F0D" w:rsidRPr="00E82C1C" w:rsidRDefault="00461F0D" w:rsidP="00461F0D">
            <w:pPr>
              <w:pStyle w:val="a9"/>
            </w:pPr>
          </w:p>
        </w:tc>
        <w:tc>
          <w:tcPr>
            <w:tcW w:w="1510" w:type="dxa"/>
            <w:vAlign w:val="center"/>
          </w:tcPr>
          <w:p w14:paraId="0F11240B" w14:textId="77777777" w:rsidR="00461F0D" w:rsidRPr="00E82C1C" w:rsidRDefault="00461F0D" w:rsidP="00461F0D">
            <w:pPr>
              <w:pStyle w:val="a9"/>
            </w:pPr>
            <w:r w:rsidRPr="00E82C1C">
              <w:t>LC</w:t>
            </w:r>
          </w:p>
        </w:tc>
      </w:tr>
      <w:tr w:rsidR="00461F0D" w:rsidRPr="00E82C1C" w14:paraId="4976FDF1" w14:textId="77777777" w:rsidTr="00461F0D">
        <w:trPr>
          <w:gridAfter w:val="1"/>
          <w:wAfter w:w="227" w:type="dxa"/>
          <w:trHeight w:val="198"/>
        </w:trPr>
        <w:tc>
          <w:tcPr>
            <w:tcW w:w="2833" w:type="dxa"/>
            <w:vAlign w:val="center"/>
          </w:tcPr>
          <w:p w14:paraId="67C595F0" w14:textId="77777777" w:rsidR="00461F0D" w:rsidRPr="00E82C1C" w:rsidRDefault="00461F0D" w:rsidP="00461F0D">
            <w:pPr>
              <w:pStyle w:val="a9"/>
            </w:pPr>
            <w:r w:rsidRPr="00E82C1C">
              <w:t>Озерная чайка</w:t>
            </w:r>
          </w:p>
        </w:tc>
        <w:tc>
          <w:tcPr>
            <w:tcW w:w="2264" w:type="dxa"/>
            <w:gridSpan w:val="2"/>
            <w:vAlign w:val="center"/>
          </w:tcPr>
          <w:p w14:paraId="22160DC1" w14:textId="77777777" w:rsidR="00461F0D" w:rsidRPr="00E82C1C" w:rsidRDefault="00461F0D" w:rsidP="00461F0D">
            <w:pPr>
              <w:pStyle w:val="a9"/>
              <w:rPr>
                <w:i/>
              </w:rPr>
            </w:pPr>
            <w:proofErr w:type="spellStart"/>
            <w:r w:rsidRPr="00E82C1C">
              <w:rPr>
                <w:i/>
              </w:rPr>
              <w:t>Larus</w:t>
            </w:r>
            <w:proofErr w:type="spellEnd"/>
            <w:r w:rsidRPr="00E82C1C">
              <w:rPr>
                <w:i/>
              </w:rPr>
              <w:t xml:space="preserve"> </w:t>
            </w:r>
            <w:proofErr w:type="spellStart"/>
            <w:r w:rsidRPr="00E82C1C">
              <w:rPr>
                <w:i/>
              </w:rPr>
              <w:t>ridibundus</w:t>
            </w:r>
            <w:proofErr w:type="spellEnd"/>
          </w:p>
        </w:tc>
        <w:tc>
          <w:tcPr>
            <w:tcW w:w="1532" w:type="dxa"/>
            <w:vAlign w:val="center"/>
          </w:tcPr>
          <w:p w14:paraId="431A585D" w14:textId="77777777" w:rsidR="00461F0D" w:rsidRPr="00E82C1C" w:rsidRDefault="00461F0D" w:rsidP="00461F0D">
            <w:pPr>
              <w:pStyle w:val="a9"/>
            </w:pPr>
            <w:r w:rsidRPr="00E82C1C">
              <w:t>М</w:t>
            </w:r>
          </w:p>
        </w:tc>
        <w:tc>
          <w:tcPr>
            <w:tcW w:w="1487" w:type="dxa"/>
            <w:vAlign w:val="center"/>
          </w:tcPr>
          <w:p w14:paraId="64BCCAEA" w14:textId="77777777" w:rsidR="00461F0D" w:rsidRPr="00E82C1C" w:rsidRDefault="00461F0D" w:rsidP="00461F0D">
            <w:pPr>
              <w:pStyle w:val="a9"/>
            </w:pPr>
          </w:p>
        </w:tc>
        <w:tc>
          <w:tcPr>
            <w:tcW w:w="1510" w:type="dxa"/>
            <w:vAlign w:val="center"/>
          </w:tcPr>
          <w:p w14:paraId="39C158C3" w14:textId="77777777" w:rsidR="00461F0D" w:rsidRPr="00E82C1C" w:rsidRDefault="00461F0D" w:rsidP="00461F0D">
            <w:pPr>
              <w:pStyle w:val="a9"/>
            </w:pPr>
            <w:r w:rsidRPr="00E82C1C">
              <w:t>LC</w:t>
            </w:r>
          </w:p>
        </w:tc>
      </w:tr>
      <w:tr w:rsidR="00461F0D" w:rsidRPr="00E82C1C" w14:paraId="0D0B2930" w14:textId="77777777" w:rsidTr="00461F0D">
        <w:trPr>
          <w:gridAfter w:val="1"/>
          <w:wAfter w:w="227" w:type="dxa"/>
          <w:trHeight w:val="198"/>
        </w:trPr>
        <w:tc>
          <w:tcPr>
            <w:tcW w:w="2833" w:type="dxa"/>
            <w:vAlign w:val="center"/>
          </w:tcPr>
          <w:p w14:paraId="74F8DCDE" w14:textId="77777777" w:rsidR="00461F0D" w:rsidRPr="00E82C1C" w:rsidRDefault="00461F0D" w:rsidP="00461F0D">
            <w:pPr>
              <w:pStyle w:val="a9"/>
            </w:pPr>
            <w:r w:rsidRPr="00E82C1C">
              <w:t>Моевка</w:t>
            </w:r>
          </w:p>
        </w:tc>
        <w:tc>
          <w:tcPr>
            <w:tcW w:w="2264" w:type="dxa"/>
            <w:gridSpan w:val="2"/>
            <w:vAlign w:val="center"/>
          </w:tcPr>
          <w:p w14:paraId="0A3E1415" w14:textId="77777777" w:rsidR="00461F0D" w:rsidRPr="00E82C1C" w:rsidRDefault="00461F0D" w:rsidP="00461F0D">
            <w:pPr>
              <w:pStyle w:val="a9"/>
              <w:rPr>
                <w:i/>
              </w:rPr>
            </w:pPr>
            <w:proofErr w:type="spellStart"/>
            <w:r w:rsidRPr="00E82C1C">
              <w:rPr>
                <w:i/>
              </w:rPr>
              <w:t>Rissa</w:t>
            </w:r>
            <w:proofErr w:type="spellEnd"/>
            <w:r w:rsidRPr="00E82C1C">
              <w:rPr>
                <w:i/>
              </w:rPr>
              <w:t xml:space="preserve"> </w:t>
            </w:r>
            <w:proofErr w:type="spellStart"/>
            <w:r w:rsidRPr="00E82C1C">
              <w:rPr>
                <w:i/>
              </w:rPr>
              <w:t>tridactyla</w:t>
            </w:r>
            <w:proofErr w:type="spellEnd"/>
          </w:p>
        </w:tc>
        <w:tc>
          <w:tcPr>
            <w:tcW w:w="1532" w:type="dxa"/>
            <w:vAlign w:val="center"/>
          </w:tcPr>
          <w:p w14:paraId="0A951E9B" w14:textId="77777777" w:rsidR="00461F0D" w:rsidRPr="00E82C1C" w:rsidRDefault="00461F0D" w:rsidP="00461F0D">
            <w:pPr>
              <w:pStyle w:val="a9"/>
            </w:pPr>
            <w:r w:rsidRPr="00E82C1C">
              <w:t>Г</w:t>
            </w:r>
          </w:p>
        </w:tc>
        <w:tc>
          <w:tcPr>
            <w:tcW w:w="1487" w:type="dxa"/>
            <w:vAlign w:val="center"/>
          </w:tcPr>
          <w:p w14:paraId="15C3E3E6" w14:textId="77777777" w:rsidR="00461F0D" w:rsidRPr="00E82C1C" w:rsidRDefault="00461F0D" w:rsidP="00461F0D">
            <w:pPr>
              <w:pStyle w:val="a9"/>
            </w:pPr>
          </w:p>
        </w:tc>
        <w:tc>
          <w:tcPr>
            <w:tcW w:w="1510" w:type="dxa"/>
            <w:vAlign w:val="center"/>
          </w:tcPr>
          <w:p w14:paraId="170A9BE4" w14:textId="77777777" w:rsidR="00461F0D" w:rsidRPr="00E82C1C" w:rsidRDefault="00461F0D" w:rsidP="00461F0D">
            <w:pPr>
              <w:pStyle w:val="a9"/>
            </w:pPr>
            <w:r w:rsidRPr="00E82C1C">
              <w:t>LC</w:t>
            </w:r>
          </w:p>
        </w:tc>
      </w:tr>
      <w:tr w:rsidR="00461F0D" w:rsidRPr="00E82C1C" w14:paraId="69E06143" w14:textId="77777777" w:rsidTr="00461F0D">
        <w:trPr>
          <w:gridAfter w:val="1"/>
          <w:wAfter w:w="227" w:type="dxa"/>
          <w:trHeight w:val="198"/>
        </w:trPr>
        <w:tc>
          <w:tcPr>
            <w:tcW w:w="2833" w:type="dxa"/>
            <w:vAlign w:val="center"/>
          </w:tcPr>
          <w:p w14:paraId="0037C220" w14:textId="77777777" w:rsidR="00461F0D" w:rsidRPr="00E82C1C" w:rsidRDefault="00461F0D" w:rsidP="00461F0D">
            <w:pPr>
              <w:pStyle w:val="a9"/>
            </w:pPr>
            <w:r w:rsidRPr="00E82C1C">
              <w:t>Красноногая моевка</w:t>
            </w:r>
          </w:p>
        </w:tc>
        <w:tc>
          <w:tcPr>
            <w:tcW w:w="2264" w:type="dxa"/>
            <w:gridSpan w:val="2"/>
            <w:vAlign w:val="center"/>
          </w:tcPr>
          <w:p w14:paraId="761EF520" w14:textId="77777777" w:rsidR="00461F0D" w:rsidRPr="00E82C1C" w:rsidRDefault="00461F0D" w:rsidP="00461F0D">
            <w:pPr>
              <w:pStyle w:val="a9"/>
              <w:rPr>
                <w:i/>
              </w:rPr>
            </w:pPr>
            <w:proofErr w:type="spellStart"/>
            <w:r w:rsidRPr="00E82C1C">
              <w:rPr>
                <w:i/>
              </w:rPr>
              <w:t>Rissa</w:t>
            </w:r>
            <w:proofErr w:type="spellEnd"/>
            <w:r w:rsidRPr="00E82C1C">
              <w:rPr>
                <w:i/>
              </w:rPr>
              <w:t xml:space="preserve"> </w:t>
            </w:r>
            <w:proofErr w:type="spellStart"/>
            <w:r w:rsidRPr="00E82C1C">
              <w:rPr>
                <w:i/>
              </w:rPr>
              <w:t>brevirostris</w:t>
            </w:r>
            <w:proofErr w:type="spellEnd"/>
          </w:p>
        </w:tc>
        <w:tc>
          <w:tcPr>
            <w:tcW w:w="1532" w:type="dxa"/>
            <w:vAlign w:val="center"/>
          </w:tcPr>
          <w:p w14:paraId="1CAED2FA" w14:textId="77777777" w:rsidR="00461F0D" w:rsidRPr="00E82C1C" w:rsidRDefault="00461F0D" w:rsidP="00461F0D">
            <w:pPr>
              <w:pStyle w:val="a9"/>
            </w:pPr>
            <w:r w:rsidRPr="00E82C1C">
              <w:t>М, ЗМ</w:t>
            </w:r>
          </w:p>
        </w:tc>
        <w:tc>
          <w:tcPr>
            <w:tcW w:w="1487" w:type="dxa"/>
            <w:vAlign w:val="center"/>
          </w:tcPr>
          <w:p w14:paraId="79E0768A" w14:textId="77777777" w:rsidR="00461F0D" w:rsidRPr="00E82C1C" w:rsidRDefault="00461F0D" w:rsidP="00461F0D">
            <w:pPr>
              <w:pStyle w:val="a9"/>
            </w:pPr>
            <w:r w:rsidRPr="00E82C1C">
              <w:t>3</w:t>
            </w:r>
          </w:p>
        </w:tc>
        <w:tc>
          <w:tcPr>
            <w:tcW w:w="1510" w:type="dxa"/>
            <w:vAlign w:val="center"/>
          </w:tcPr>
          <w:p w14:paraId="33309567" w14:textId="77777777" w:rsidR="00461F0D" w:rsidRPr="00E82C1C" w:rsidRDefault="00461F0D" w:rsidP="00461F0D">
            <w:pPr>
              <w:pStyle w:val="a9"/>
            </w:pPr>
            <w:r w:rsidRPr="00E82C1C">
              <w:t>VU</w:t>
            </w:r>
          </w:p>
        </w:tc>
      </w:tr>
      <w:tr w:rsidR="00461F0D" w:rsidRPr="00E82C1C" w14:paraId="73A2F627" w14:textId="77777777" w:rsidTr="00461F0D">
        <w:trPr>
          <w:gridAfter w:val="1"/>
          <w:wAfter w:w="227" w:type="dxa"/>
          <w:trHeight w:val="198"/>
        </w:trPr>
        <w:tc>
          <w:tcPr>
            <w:tcW w:w="2833" w:type="dxa"/>
            <w:vAlign w:val="center"/>
          </w:tcPr>
          <w:p w14:paraId="6000472A" w14:textId="77777777" w:rsidR="00461F0D" w:rsidRPr="00E82C1C" w:rsidRDefault="00461F0D" w:rsidP="00461F0D">
            <w:pPr>
              <w:pStyle w:val="a9"/>
            </w:pPr>
            <w:r w:rsidRPr="00E82C1C">
              <w:t>Розовая чайка</w:t>
            </w:r>
          </w:p>
        </w:tc>
        <w:tc>
          <w:tcPr>
            <w:tcW w:w="2264" w:type="dxa"/>
            <w:gridSpan w:val="2"/>
            <w:vAlign w:val="center"/>
          </w:tcPr>
          <w:p w14:paraId="05B711D2" w14:textId="77777777" w:rsidR="00461F0D" w:rsidRPr="00E82C1C" w:rsidRDefault="00461F0D" w:rsidP="00461F0D">
            <w:pPr>
              <w:pStyle w:val="a9"/>
              <w:rPr>
                <w:i/>
              </w:rPr>
            </w:pPr>
            <w:proofErr w:type="spellStart"/>
            <w:r w:rsidRPr="00E82C1C">
              <w:rPr>
                <w:i/>
              </w:rPr>
              <w:t>Rhodostethia</w:t>
            </w:r>
            <w:proofErr w:type="spellEnd"/>
            <w:r w:rsidRPr="00E82C1C">
              <w:rPr>
                <w:i/>
              </w:rPr>
              <w:t xml:space="preserve"> </w:t>
            </w:r>
            <w:proofErr w:type="spellStart"/>
            <w:r w:rsidRPr="00E82C1C">
              <w:rPr>
                <w:i/>
              </w:rPr>
              <w:t>rosea</w:t>
            </w:r>
            <w:proofErr w:type="spellEnd"/>
          </w:p>
        </w:tc>
        <w:tc>
          <w:tcPr>
            <w:tcW w:w="1532" w:type="dxa"/>
            <w:vAlign w:val="center"/>
          </w:tcPr>
          <w:p w14:paraId="5B33468E" w14:textId="77777777" w:rsidR="00461F0D" w:rsidRPr="00E82C1C" w:rsidRDefault="00461F0D" w:rsidP="00461F0D">
            <w:pPr>
              <w:pStyle w:val="a9"/>
            </w:pPr>
            <w:r w:rsidRPr="00E82C1C">
              <w:t>М, ЗМ</w:t>
            </w:r>
          </w:p>
        </w:tc>
        <w:tc>
          <w:tcPr>
            <w:tcW w:w="1487" w:type="dxa"/>
            <w:vAlign w:val="center"/>
          </w:tcPr>
          <w:p w14:paraId="5926A84D" w14:textId="77777777" w:rsidR="00461F0D" w:rsidRPr="00E82C1C" w:rsidRDefault="00461F0D" w:rsidP="00461F0D">
            <w:pPr>
              <w:pStyle w:val="a9"/>
            </w:pPr>
          </w:p>
        </w:tc>
        <w:tc>
          <w:tcPr>
            <w:tcW w:w="1510" w:type="dxa"/>
            <w:vAlign w:val="center"/>
          </w:tcPr>
          <w:p w14:paraId="3B136F55" w14:textId="77777777" w:rsidR="00461F0D" w:rsidRPr="00E82C1C" w:rsidRDefault="00461F0D" w:rsidP="00461F0D">
            <w:pPr>
              <w:pStyle w:val="a9"/>
            </w:pPr>
            <w:r w:rsidRPr="00E82C1C">
              <w:t>LC</w:t>
            </w:r>
          </w:p>
        </w:tc>
      </w:tr>
      <w:tr w:rsidR="00461F0D" w:rsidRPr="00E82C1C" w14:paraId="30ADF4DB" w14:textId="77777777" w:rsidTr="00461F0D">
        <w:trPr>
          <w:gridAfter w:val="1"/>
          <w:wAfter w:w="227" w:type="dxa"/>
          <w:trHeight w:val="198"/>
        </w:trPr>
        <w:tc>
          <w:tcPr>
            <w:tcW w:w="2833" w:type="dxa"/>
            <w:vAlign w:val="center"/>
          </w:tcPr>
          <w:p w14:paraId="4DCA340C" w14:textId="77777777" w:rsidR="00461F0D" w:rsidRPr="00E82C1C" w:rsidRDefault="00461F0D" w:rsidP="00461F0D">
            <w:pPr>
              <w:pStyle w:val="a9"/>
            </w:pPr>
            <w:r w:rsidRPr="00E82C1C">
              <w:t>Белая чайка</w:t>
            </w:r>
          </w:p>
        </w:tc>
        <w:tc>
          <w:tcPr>
            <w:tcW w:w="2264" w:type="dxa"/>
            <w:gridSpan w:val="2"/>
            <w:vAlign w:val="center"/>
          </w:tcPr>
          <w:p w14:paraId="613B9031" w14:textId="77777777" w:rsidR="00461F0D" w:rsidRPr="00E82C1C" w:rsidRDefault="00461F0D" w:rsidP="00461F0D">
            <w:pPr>
              <w:pStyle w:val="a9"/>
              <w:rPr>
                <w:i/>
              </w:rPr>
            </w:pPr>
            <w:proofErr w:type="spellStart"/>
            <w:r w:rsidRPr="00E82C1C">
              <w:rPr>
                <w:i/>
              </w:rPr>
              <w:t>Pagophila</w:t>
            </w:r>
            <w:proofErr w:type="spellEnd"/>
            <w:r w:rsidRPr="00E82C1C">
              <w:rPr>
                <w:i/>
              </w:rPr>
              <w:t xml:space="preserve"> </w:t>
            </w:r>
            <w:proofErr w:type="spellStart"/>
            <w:r w:rsidRPr="00E82C1C">
              <w:rPr>
                <w:i/>
              </w:rPr>
              <w:t>eburnea</w:t>
            </w:r>
            <w:proofErr w:type="spellEnd"/>
          </w:p>
        </w:tc>
        <w:tc>
          <w:tcPr>
            <w:tcW w:w="1532" w:type="dxa"/>
            <w:vAlign w:val="center"/>
          </w:tcPr>
          <w:p w14:paraId="45178DDA" w14:textId="77777777" w:rsidR="00461F0D" w:rsidRPr="00E82C1C" w:rsidRDefault="00461F0D" w:rsidP="00461F0D">
            <w:pPr>
              <w:pStyle w:val="a9"/>
            </w:pPr>
            <w:r w:rsidRPr="00E82C1C">
              <w:t>ЗМ</w:t>
            </w:r>
          </w:p>
        </w:tc>
        <w:tc>
          <w:tcPr>
            <w:tcW w:w="1487" w:type="dxa"/>
            <w:vAlign w:val="center"/>
          </w:tcPr>
          <w:p w14:paraId="33A9CD2C" w14:textId="77777777" w:rsidR="00461F0D" w:rsidRPr="00E82C1C" w:rsidRDefault="00461F0D" w:rsidP="00461F0D">
            <w:pPr>
              <w:pStyle w:val="a9"/>
            </w:pPr>
            <w:r w:rsidRPr="00E82C1C">
              <w:t>3</w:t>
            </w:r>
          </w:p>
        </w:tc>
        <w:tc>
          <w:tcPr>
            <w:tcW w:w="1510" w:type="dxa"/>
            <w:vAlign w:val="center"/>
          </w:tcPr>
          <w:p w14:paraId="1430D6D2" w14:textId="77777777" w:rsidR="00461F0D" w:rsidRPr="00E82C1C" w:rsidRDefault="00461F0D" w:rsidP="00461F0D">
            <w:pPr>
              <w:pStyle w:val="a9"/>
            </w:pPr>
            <w:r w:rsidRPr="00E82C1C">
              <w:t>NT</w:t>
            </w:r>
          </w:p>
        </w:tc>
      </w:tr>
      <w:tr w:rsidR="00461F0D" w:rsidRPr="00E82C1C" w14:paraId="0594131F" w14:textId="77777777" w:rsidTr="00461F0D">
        <w:trPr>
          <w:gridAfter w:val="1"/>
          <w:wAfter w:w="227" w:type="dxa"/>
          <w:trHeight w:val="198"/>
        </w:trPr>
        <w:tc>
          <w:tcPr>
            <w:tcW w:w="2833" w:type="dxa"/>
            <w:vAlign w:val="center"/>
          </w:tcPr>
          <w:p w14:paraId="1C9742BD" w14:textId="77777777" w:rsidR="00461F0D" w:rsidRPr="00E82C1C" w:rsidRDefault="00461F0D" w:rsidP="00461F0D">
            <w:pPr>
              <w:pStyle w:val="a9"/>
            </w:pPr>
            <w:r w:rsidRPr="00E82C1C">
              <w:t>Бургомистр</w:t>
            </w:r>
          </w:p>
        </w:tc>
        <w:tc>
          <w:tcPr>
            <w:tcW w:w="2264" w:type="dxa"/>
            <w:gridSpan w:val="2"/>
            <w:vAlign w:val="center"/>
          </w:tcPr>
          <w:p w14:paraId="71E80394" w14:textId="77777777" w:rsidR="00461F0D" w:rsidRPr="00E82C1C" w:rsidRDefault="00461F0D" w:rsidP="00461F0D">
            <w:pPr>
              <w:pStyle w:val="a9"/>
              <w:rPr>
                <w:i/>
              </w:rPr>
            </w:pPr>
            <w:proofErr w:type="spellStart"/>
            <w:r w:rsidRPr="00E82C1C">
              <w:rPr>
                <w:i/>
              </w:rPr>
              <w:t>Larus</w:t>
            </w:r>
            <w:proofErr w:type="spellEnd"/>
            <w:r w:rsidRPr="00E82C1C">
              <w:rPr>
                <w:i/>
              </w:rPr>
              <w:t xml:space="preserve"> </w:t>
            </w:r>
            <w:proofErr w:type="spellStart"/>
            <w:r w:rsidRPr="00E82C1C">
              <w:rPr>
                <w:i/>
              </w:rPr>
              <w:t>hyperboreus</w:t>
            </w:r>
            <w:proofErr w:type="spellEnd"/>
          </w:p>
        </w:tc>
        <w:tc>
          <w:tcPr>
            <w:tcW w:w="1532" w:type="dxa"/>
            <w:vAlign w:val="center"/>
          </w:tcPr>
          <w:p w14:paraId="6CDE4A6F" w14:textId="77777777" w:rsidR="00461F0D" w:rsidRPr="00E82C1C" w:rsidRDefault="00461F0D" w:rsidP="00461F0D">
            <w:pPr>
              <w:pStyle w:val="a9"/>
            </w:pPr>
            <w:r w:rsidRPr="00E82C1C">
              <w:t>М</w:t>
            </w:r>
          </w:p>
        </w:tc>
        <w:tc>
          <w:tcPr>
            <w:tcW w:w="1487" w:type="dxa"/>
            <w:vAlign w:val="center"/>
          </w:tcPr>
          <w:p w14:paraId="26DA8654" w14:textId="77777777" w:rsidR="00461F0D" w:rsidRPr="00E82C1C" w:rsidRDefault="00461F0D" w:rsidP="00461F0D">
            <w:pPr>
              <w:pStyle w:val="a9"/>
            </w:pPr>
          </w:p>
        </w:tc>
        <w:tc>
          <w:tcPr>
            <w:tcW w:w="1510" w:type="dxa"/>
            <w:vAlign w:val="center"/>
          </w:tcPr>
          <w:p w14:paraId="285FFDB0" w14:textId="77777777" w:rsidR="00461F0D" w:rsidRPr="00E82C1C" w:rsidRDefault="00461F0D" w:rsidP="00461F0D">
            <w:pPr>
              <w:pStyle w:val="a9"/>
            </w:pPr>
            <w:r w:rsidRPr="00E82C1C">
              <w:t>LC</w:t>
            </w:r>
          </w:p>
        </w:tc>
      </w:tr>
      <w:tr w:rsidR="00461F0D" w:rsidRPr="00E82C1C" w14:paraId="3D03FD24" w14:textId="77777777" w:rsidTr="00461F0D">
        <w:trPr>
          <w:gridAfter w:val="1"/>
          <w:wAfter w:w="227" w:type="dxa"/>
          <w:trHeight w:val="198"/>
        </w:trPr>
        <w:tc>
          <w:tcPr>
            <w:tcW w:w="2833" w:type="dxa"/>
            <w:vAlign w:val="center"/>
          </w:tcPr>
          <w:p w14:paraId="1CAE38FF" w14:textId="77777777" w:rsidR="00461F0D" w:rsidRPr="00E82C1C" w:rsidRDefault="00461F0D" w:rsidP="00461F0D">
            <w:pPr>
              <w:pStyle w:val="a9"/>
            </w:pPr>
            <w:r w:rsidRPr="00E82C1C">
              <w:t>Средний поморник</w:t>
            </w:r>
          </w:p>
        </w:tc>
        <w:tc>
          <w:tcPr>
            <w:tcW w:w="2264" w:type="dxa"/>
            <w:gridSpan w:val="2"/>
            <w:vAlign w:val="center"/>
          </w:tcPr>
          <w:p w14:paraId="62CD52F8" w14:textId="77777777" w:rsidR="00461F0D" w:rsidRPr="00E82C1C" w:rsidRDefault="00461F0D" w:rsidP="00461F0D">
            <w:pPr>
              <w:pStyle w:val="a9"/>
              <w:rPr>
                <w:i/>
              </w:rPr>
            </w:pPr>
            <w:proofErr w:type="spellStart"/>
            <w:r w:rsidRPr="00E82C1C">
              <w:rPr>
                <w:i/>
              </w:rPr>
              <w:t>Stercorarius</w:t>
            </w:r>
            <w:proofErr w:type="spellEnd"/>
            <w:r w:rsidRPr="00E82C1C">
              <w:rPr>
                <w:i/>
              </w:rPr>
              <w:t xml:space="preserve"> </w:t>
            </w:r>
            <w:proofErr w:type="spellStart"/>
            <w:r w:rsidRPr="00E82C1C">
              <w:rPr>
                <w:i/>
              </w:rPr>
              <w:t>pomarinus</w:t>
            </w:r>
            <w:proofErr w:type="spellEnd"/>
          </w:p>
        </w:tc>
        <w:tc>
          <w:tcPr>
            <w:tcW w:w="1532" w:type="dxa"/>
            <w:vAlign w:val="center"/>
          </w:tcPr>
          <w:p w14:paraId="79F4E71B" w14:textId="77777777" w:rsidR="00461F0D" w:rsidRPr="00E82C1C" w:rsidRDefault="00461F0D" w:rsidP="00461F0D">
            <w:pPr>
              <w:pStyle w:val="a9"/>
            </w:pPr>
            <w:r w:rsidRPr="00E82C1C">
              <w:t>М</w:t>
            </w:r>
          </w:p>
        </w:tc>
        <w:tc>
          <w:tcPr>
            <w:tcW w:w="1487" w:type="dxa"/>
            <w:vAlign w:val="center"/>
          </w:tcPr>
          <w:p w14:paraId="4352F00B" w14:textId="77777777" w:rsidR="00461F0D" w:rsidRPr="00E82C1C" w:rsidRDefault="00461F0D" w:rsidP="00461F0D">
            <w:pPr>
              <w:pStyle w:val="a9"/>
            </w:pPr>
          </w:p>
        </w:tc>
        <w:tc>
          <w:tcPr>
            <w:tcW w:w="1510" w:type="dxa"/>
            <w:vAlign w:val="center"/>
          </w:tcPr>
          <w:p w14:paraId="5FCFABF0" w14:textId="77777777" w:rsidR="00461F0D" w:rsidRPr="00E82C1C" w:rsidRDefault="00461F0D" w:rsidP="00461F0D">
            <w:pPr>
              <w:pStyle w:val="a9"/>
            </w:pPr>
            <w:r w:rsidRPr="00E82C1C">
              <w:t>LC</w:t>
            </w:r>
          </w:p>
        </w:tc>
      </w:tr>
      <w:tr w:rsidR="00461F0D" w:rsidRPr="00E82C1C" w14:paraId="3F0D83F6" w14:textId="77777777" w:rsidTr="00461F0D">
        <w:trPr>
          <w:gridAfter w:val="1"/>
          <w:wAfter w:w="227" w:type="dxa"/>
          <w:trHeight w:val="198"/>
        </w:trPr>
        <w:tc>
          <w:tcPr>
            <w:tcW w:w="2833" w:type="dxa"/>
            <w:vAlign w:val="center"/>
          </w:tcPr>
          <w:p w14:paraId="5D131795" w14:textId="77777777" w:rsidR="00461F0D" w:rsidRPr="00E82C1C" w:rsidRDefault="00461F0D" w:rsidP="00461F0D">
            <w:pPr>
              <w:pStyle w:val="a9"/>
            </w:pPr>
            <w:r w:rsidRPr="00E82C1C">
              <w:t>Длиннохвостый поморник</w:t>
            </w:r>
          </w:p>
        </w:tc>
        <w:tc>
          <w:tcPr>
            <w:tcW w:w="2264" w:type="dxa"/>
            <w:gridSpan w:val="2"/>
            <w:vAlign w:val="center"/>
          </w:tcPr>
          <w:p w14:paraId="407C903C" w14:textId="77777777" w:rsidR="00461F0D" w:rsidRPr="00E82C1C" w:rsidRDefault="00461F0D" w:rsidP="00461F0D">
            <w:pPr>
              <w:pStyle w:val="a9"/>
              <w:rPr>
                <w:i/>
              </w:rPr>
            </w:pPr>
            <w:proofErr w:type="spellStart"/>
            <w:r w:rsidRPr="00E82C1C">
              <w:rPr>
                <w:i/>
              </w:rPr>
              <w:t>Stercorarius</w:t>
            </w:r>
            <w:proofErr w:type="spellEnd"/>
            <w:r w:rsidRPr="00E82C1C">
              <w:rPr>
                <w:i/>
              </w:rPr>
              <w:t xml:space="preserve"> </w:t>
            </w:r>
            <w:proofErr w:type="spellStart"/>
            <w:r w:rsidRPr="00E82C1C">
              <w:rPr>
                <w:i/>
              </w:rPr>
              <w:t>longicaudus</w:t>
            </w:r>
            <w:proofErr w:type="spellEnd"/>
          </w:p>
        </w:tc>
        <w:tc>
          <w:tcPr>
            <w:tcW w:w="1532" w:type="dxa"/>
            <w:vAlign w:val="center"/>
          </w:tcPr>
          <w:p w14:paraId="05B6373A" w14:textId="77777777" w:rsidR="00461F0D" w:rsidRPr="00E82C1C" w:rsidRDefault="00461F0D" w:rsidP="00461F0D">
            <w:pPr>
              <w:pStyle w:val="a9"/>
            </w:pPr>
          </w:p>
        </w:tc>
        <w:tc>
          <w:tcPr>
            <w:tcW w:w="1487" w:type="dxa"/>
            <w:vAlign w:val="center"/>
          </w:tcPr>
          <w:p w14:paraId="3A714EFD" w14:textId="77777777" w:rsidR="00461F0D" w:rsidRPr="00E82C1C" w:rsidRDefault="00461F0D" w:rsidP="00461F0D">
            <w:pPr>
              <w:pStyle w:val="a9"/>
            </w:pPr>
          </w:p>
        </w:tc>
        <w:tc>
          <w:tcPr>
            <w:tcW w:w="1510" w:type="dxa"/>
            <w:vAlign w:val="center"/>
          </w:tcPr>
          <w:p w14:paraId="27F00C1D" w14:textId="77777777" w:rsidR="00461F0D" w:rsidRPr="00E82C1C" w:rsidRDefault="00461F0D" w:rsidP="00461F0D">
            <w:pPr>
              <w:pStyle w:val="a9"/>
            </w:pPr>
            <w:r w:rsidRPr="00E82C1C">
              <w:t>LC</w:t>
            </w:r>
          </w:p>
        </w:tc>
      </w:tr>
      <w:tr w:rsidR="00461F0D" w:rsidRPr="00E82C1C" w14:paraId="7B6F9A39" w14:textId="77777777" w:rsidTr="00461F0D">
        <w:trPr>
          <w:gridAfter w:val="1"/>
          <w:wAfter w:w="227" w:type="dxa"/>
          <w:trHeight w:val="198"/>
        </w:trPr>
        <w:tc>
          <w:tcPr>
            <w:tcW w:w="2833" w:type="dxa"/>
            <w:vAlign w:val="center"/>
          </w:tcPr>
          <w:p w14:paraId="048C3C87" w14:textId="77777777" w:rsidR="00461F0D" w:rsidRPr="00E82C1C" w:rsidRDefault="00461F0D" w:rsidP="00461F0D">
            <w:pPr>
              <w:pStyle w:val="a9"/>
            </w:pPr>
            <w:r w:rsidRPr="00E82C1C">
              <w:t>Короткохвостый поморник</w:t>
            </w:r>
          </w:p>
        </w:tc>
        <w:tc>
          <w:tcPr>
            <w:tcW w:w="2264" w:type="dxa"/>
            <w:gridSpan w:val="2"/>
            <w:vAlign w:val="center"/>
          </w:tcPr>
          <w:p w14:paraId="12FAB773" w14:textId="77777777" w:rsidR="00461F0D" w:rsidRPr="00E82C1C" w:rsidRDefault="00461F0D" w:rsidP="00461F0D">
            <w:pPr>
              <w:pStyle w:val="a9"/>
              <w:rPr>
                <w:i/>
              </w:rPr>
            </w:pPr>
            <w:proofErr w:type="spellStart"/>
            <w:r w:rsidRPr="00E82C1C">
              <w:rPr>
                <w:i/>
              </w:rPr>
              <w:t>Stercorarius</w:t>
            </w:r>
            <w:proofErr w:type="spellEnd"/>
            <w:r w:rsidRPr="00E82C1C">
              <w:rPr>
                <w:i/>
              </w:rPr>
              <w:t xml:space="preserve"> </w:t>
            </w:r>
            <w:proofErr w:type="spellStart"/>
            <w:r w:rsidRPr="00E82C1C">
              <w:rPr>
                <w:i/>
              </w:rPr>
              <w:t>parasiticus</w:t>
            </w:r>
            <w:proofErr w:type="spellEnd"/>
          </w:p>
        </w:tc>
        <w:tc>
          <w:tcPr>
            <w:tcW w:w="1532" w:type="dxa"/>
            <w:vAlign w:val="center"/>
          </w:tcPr>
          <w:p w14:paraId="375C774B" w14:textId="77777777" w:rsidR="00461F0D" w:rsidRPr="00E82C1C" w:rsidRDefault="00461F0D" w:rsidP="00461F0D">
            <w:pPr>
              <w:pStyle w:val="a9"/>
            </w:pPr>
          </w:p>
        </w:tc>
        <w:tc>
          <w:tcPr>
            <w:tcW w:w="1487" w:type="dxa"/>
            <w:vAlign w:val="center"/>
          </w:tcPr>
          <w:p w14:paraId="71593AC8" w14:textId="77777777" w:rsidR="00461F0D" w:rsidRPr="00E82C1C" w:rsidRDefault="00461F0D" w:rsidP="00461F0D">
            <w:pPr>
              <w:pStyle w:val="a9"/>
            </w:pPr>
          </w:p>
        </w:tc>
        <w:tc>
          <w:tcPr>
            <w:tcW w:w="1510" w:type="dxa"/>
            <w:vAlign w:val="center"/>
          </w:tcPr>
          <w:p w14:paraId="0730EFE3" w14:textId="77777777" w:rsidR="00461F0D" w:rsidRPr="00E82C1C" w:rsidRDefault="00461F0D" w:rsidP="00461F0D">
            <w:pPr>
              <w:pStyle w:val="a9"/>
            </w:pPr>
            <w:r w:rsidRPr="00E82C1C">
              <w:t>LC</w:t>
            </w:r>
          </w:p>
        </w:tc>
      </w:tr>
      <w:tr w:rsidR="00461F0D" w:rsidRPr="00E82C1C" w14:paraId="379B3807" w14:textId="77777777" w:rsidTr="00461F0D">
        <w:trPr>
          <w:gridAfter w:val="1"/>
          <w:wAfter w:w="227" w:type="dxa"/>
          <w:trHeight w:val="198"/>
        </w:trPr>
        <w:tc>
          <w:tcPr>
            <w:tcW w:w="2833" w:type="dxa"/>
            <w:vAlign w:val="center"/>
          </w:tcPr>
          <w:p w14:paraId="037C76D8" w14:textId="77777777" w:rsidR="00461F0D" w:rsidRPr="00E82C1C" w:rsidRDefault="00461F0D" w:rsidP="00461F0D">
            <w:pPr>
              <w:pStyle w:val="a9"/>
            </w:pPr>
            <w:r w:rsidRPr="00E82C1C">
              <w:t>Крачка речная</w:t>
            </w:r>
          </w:p>
        </w:tc>
        <w:tc>
          <w:tcPr>
            <w:tcW w:w="2264" w:type="dxa"/>
            <w:gridSpan w:val="2"/>
            <w:vAlign w:val="center"/>
          </w:tcPr>
          <w:p w14:paraId="58E7F2F1" w14:textId="77777777" w:rsidR="00461F0D" w:rsidRPr="00E82C1C" w:rsidRDefault="00461F0D" w:rsidP="00461F0D">
            <w:pPr>
              <w:pStyle w:val="a9"/>
              <w:rPr>
                <w:i/>
              </w:rPr>
            </w:pPr>
            <w:proofErr w:type="spellStart"/>
            <w:r w:rsidRPr="00E82C1C">
              <w:rPr>
                <w:i/>
              </w:rPr>
              <w:t>Sterna</w:t>
            </w:r>
            <w:proofErr w:type="spellEnd"/>
            <w:r w:rsidRPr="00E82C1C">
              <w:rPr>
                <w:i/>
              </w:rPr>
              <w:t xml:space="preserve"> </w:t>
            </w:r>
            <w:proofErr w:type="spellStart"/>
            <w:r w:rsidRPr="00E82C1C">
              <w:rPr>
                <w:i/>
              </w:rPr>
              <w:t>hirundo</w:t>
            </w:r>
            <w:proofErr w:type="spellEnd"/>
          </w:p>
        </w:tc>
        <w:tc>
          <w:tcPr>
            <w:tcW w:w="1532" w:type="dxa"/>
            <w:vAlign w:val="center"/>
          </w:tcPr>
          <w:p w14:paraId="555FE369" w14:textId="77777777" w:rsidR="00461F0D" w:rsidRPr="00E82C1C" w:rsidRDefault="00461F0D" w:rsidP="00461F0D">
            <w:pPr>
              <w:pStyle w:val="a9"/>
            </w:pPr>
            <w:r w:rsidRPr="00E82C1C">
              <w:t>Г</w:t>
            </w:r>
          </w:p>
        </w:tc>
        <w:tc>
          <w:tcPr>
            <w:tcW w:w="1487" w:type="dxa"/>
            <w:vAlign w:val="center"/>
          </w:tcPr>
          <w:p w14:paraId="5AA42782" w14:textId="77777777" w:rsidR="00461F0D" w:rsidRPr="00E82C1C" w:rsidRDefault="00461F0D" w:rsidP="00461F0D">
            <w:pPr>
              <w:pStyle w:val="a9"/>
            </w:pPr>
          </w:p>
        </w:tc>
        <w:tc>
          <w:tcPr>
            <w:tcW w:w="1510" w:type="dxa"/>
            <w:vAlign w:val="center"/>
          </w:tcPr>
          <w:p w14:paraId="668C836F" w14:textId="77777777" w:rsidR="00461F0D" w:rsidRPr="00E82C1C" w:rsidRDefault="00461F0D" w:rsidP="00461F0D">
            <w:pPr>
              <w:pStyle w:val="a9"/>
            </w:pPr>
            <w:r w:rsidRPr="00E82C1C">
              <w:t>LC</w:t>
            </w:r>
          </w:p>
        </w:tc>
      </w:tr>
      <w:tr w:rsidR="00461F0D" w:rsidRPr="00E82C1C" w14:paraId="123D5358" w14:textId="77777777" w:rsidTr="00461F0D">
        <w:trPr>
          <w:gridAfter w:val="1"/>
          <w:wAfter w:w="227" w:type="dxa"/>
          <w:trHeight w:val="198"/>
        </w:trPr>
        <w:tc>
          <w:tcPr>
            <w:tcW w:w="2833" w:type="dxa"/>
            <w:vAlign w:val="center"/>
          </w:tcPr>
          <w:p w14:paraId="58C1444D" w14:textId="77777777" w:rsidR="00461F0D" w:rsidRPr="00E82C1C" w:rsidRDefault="00461F0D" w:rsidP="00461F0D">
            <w:pPr>
              <w:pStyle w:val="a9"/>
            </w:pPr>
            <w:r w:rsidRPr="00E82C1C">
              <w:t>Крачка камчатская</w:t>
            </w:r>
          </w:p>
        </w:tc>
        <w:tc>
          <w:tcPr>
            <w:tcW w:w="2264" w:type="dxa"/>
            <w:gridSpan w:val="2"/>
            <w:vAlign w:val="center"/>
          </w:tcPr>
          <w:p w14:paraId="09661D0F" w14:textId="77777777" w:rsidR="00461F0D" w:rsidRPr="00E82C1C" w:rsidRDefault="00461F0D" w:rsidP="00461F0D">
            <w:pPr>
              <w:pStyle w:val="a9"/>
              <w:rPr>
                <w:i/>
              </w:rPr>
            </w:pPr>
            <w:proofErr w:type="spellStart"/>
            <w:r w:rsidRPr="00E82C1C">
              <w:rPr>
                <w:i/>
              </w:rPr>
              <w:t>Sterna</w:t>
            </w:r>
            <w:proofErr w:type="spellEnd"/>
            <w:r w:rsidRPr="00E82C1C">
              <w:rPr>
                <w:i/>
              </w:rPr>
              <w:t xml:space="preserve"> </w:t>
            </w:r>
            <w:proofErr w:type="spellStart"/>
            <w:r w:rsidRPr="00E82C1C">
              <w:rPr>
                <w:i/>
              </w:rPr>
              <w:t>camtschatica</w:t>
            </w:r>
            <w:proofErr w:type="spellEnd"/>
          </w:p>
        </w:tc>
        <w:tc>
          <w:tcPr>
            <w:tcW w:w="1532" w:type="dxa"/>
            <w:vAlign w:val="center"/>
          </w:tcPr>
          <w:p w14:paraId="2D758F2F" w14:textId="77777777" w:rsidR="00461F0D" w:rsidRPr="00E82C1C" w:rsidRDefault="00461F0D" w:rsidP="00461F0D">
            <w:pPr>
              <w:pStyle w:val="a9"/>
            </w:pPr>
            <w:r w:rsidRPr="00E82C1C">
              <w:t>Г</w:t>
            </w:r>
          </w:p>
        </w:tc>
        <w:tc>
          <w:tcPr>
            <w:tcW w:w="1487" w:type="dxa"/>
            <w:vAlign w:val="center"/>
          </w:tcPr>
          <w:p w14:paraId="1202C389" w14:textId="77777777" w:rsidR="00461F0D" w:rsidRPr="00E82C1C" w:rsidRDefault="00461F0D" w:rsidP="00461F0D">
            <w:pPr>
              <w:pStyle w:val="a9"/>
            </w:pPr>
            <w:r w:rsidRPr="00E82C1C">
              <w:t>3</w:t>
            </w:r>
          </w:p>
        </w:tc>
        <w:tc>
          <w:tcPr>
            <w:tcW w:w="1510" w:type="dxa"/>
            <w:vAlign w:val="center"/>
          </w:tcPr>
          <w:p w14:paraId="0F1420DC" w14:textId="77777777" w:rsidR="00461F0D" w:rsidRPr="00E82C1C" w:rsidRDefault="00461F0D" w:rsidP="00461F0D">
            <w:pPr>
              <w:pStyle w:val="a9"/>
            </w:pPr>
            <w:r w:rsidRPr="00E82C1C">
              <w:t>NT</w:t>
            </w:r>
          </w:p>
        </w:tc>
      </w:tr>
      <w:tr w:rsidR="00461F0D" w:rsidRPr="00E82C1C" w14:paraId="2BA7D595" w14:textId="77777777" w:rsidTr="00461F0D">
        <w:trPr>
          <w:gridAfter w:val="1"/>
          <w:wAfter w:w="227" w:type="dxa"/>
          <w:trHeight w:val="198"/>
        </w:trPr>
        <w:tc>
          <w:tcPr>
            <w:tcW w:w="2833" w:type="dxa"/>
            <w:vAlign w:val="center"/>
          </w:tcPr>
          <w:p w14:paraId="55B30C04" w14:textId="77777777" w:rsidR="00461F0D" w:rsidRPr="00E82C1C" w:rsidRDefault="00461F0D" w:rsidP="00461F0D">
            <w:pPr>
              <w:pStyle w:val="a9"/>
            </w:pPr>
            <w:r w:rsidRPr="00E82C1C">
              <w:t>Тонкоклювая кайра</w:t>
            </w:r>
          </w:p>
        </w:tc>
        <w:tc>
          <w:tcPr>
            <w:tcW w:w="2264" w:type="dxa"/>
            <w:gridSpan w:val="2"/>
            <w:vAlign w:val="center"/>
          </w:tcPr>
          <w:p w14:paraId="50E0E65F" w14:textId="77777777" w:rsidR="00461F0D" w:rsidRPr="00E82C1C" w:rsidRDefault="00461F0D" w:rsidP="00461F0D">
            <w:pPr>
              <w:pStyle w:val="a9"/>
              <w:rPr>
                <w:i/>
              </w:rPr>
            </w:pPr>
            <w:proofErr w:type="spellStart"/>
            <w:r w:rsidRPr="00E82C1C">
              <w:rPr>
                <w:i/>
              </w:rPr>
              <w:t>Uria</w:t>
            </w:r>
            <w:proofErr w:type="spellEnd"/>
            <w:r w:rsidRPr="00E82C1C">
              <w:rPr>
                <w:i/>
              </w:rPr>
              <w:t xml:space="preserve"> </w:t>
            </w:r>
            <w:proofErr w:type="spellStart"/>
            <w:r w:rsidRPr="00E82C1C">
              <w:rPr>
                <w:i/>
              </w:rPr>
              <w:t>aalge</w:t>
            </w:r>
            <w:proofErr w:type="spellEnd"/>
          </w:p>
        </w:tc>
        <w:tc>
          <w:tcPr>
            <w:tcW w:w="1532" w:type="dxa"/>
            <w:vAlign w:val="center"/>
          </w:tcPr>
          <w:p w14:paraId="5EF29A16" w14:textId="77777777" w:rsidR="00461F0D" w:rsidRPr="00E82C1C" w:rsidRDefault="00461F0D" w:rsidP="00461F0D">
            <w:pPr>
              <w:pStyle w:val="a9"/>
            </w:pPr>
            <w:r w:rsidRPr="00E82C1C">
              <w:t>Г</w:t>
            </w:r>
          </w:p>
        </w:tc>
        <w:tc>
          <w:tcPr>
            <w:tcW w:w="1487" w:type="dxa"/>
            <w:vAlign w:val="center"/>
          </w:tcPr>
          <w:p w14:paraId="1C0E1416" w14:textId="77777777" w:rsidR="00461F0D" w:rsidRPr="00E82C1C" w:rsidRDefault="00461F0D" w:rsidP="00461F0D">
            <w:pPr>
              <w:pStyle w:val="a9"/>
            </w:pPr>
          </w:p>
        </w:tc>
        <w:tc>
          <w:tcPr>
            <w:tcW w:w="1510" w:type="dxa"/>
            <w:vAlign w:val="center"/>
          </w:tcPr>
          <w:p w14:paraId="63255E84" w14:textId="77777777" w:rsidR="00461F0D" w:rsidRPr="00E82C1C" w:rsidRDefault="00461F0D" w:rsidP="00461F0D">
            <w:pPr>
              <w:pStyle w:val="a9"/>
            </w:pPr>
            <w:r w:rsidRPr="00E82C1C">
              <w:t>LC</w:t>
            </w:r>
          </w:p>
        </w:tc>
      </w:tr>
      <w:tr w:rsidR="00461F0D" w:rsidRPr="00E82C1C" w14:paraId="48EB97A4" w14:textId="77777777" w:rsidTr="00461F0D">
        <w:trPr>
          <w:gridAfter w:val="1"/>
          <w:wAfter w:w="227" w:type="dxa"/>
          <w:trHeight w:val="198"/>
        </w:trPr>
        <w:tc>
          <w:tcPr>
            <w:tcW w:w="2833" w:type="dxa"/>
            <w:vAlign w:val="center"/>
          </w:tcPr>
          <w:p w14:paraId="60B9709F" w14:textId="77777777" w:rsidR="00461F0D" w:rsidRPr="00E82C1C" w:rsidRDefault="00461F0D" w:rsidP="00461F0D">
            <w:pPr>
              <w:pStyle w:val="a9"/>
            </w:pPr>
            <w:r w:rsidRPr="00E82C1C">
              <w:t>Толстоклювая кайра</w:t>
            </w:r>
          </w:p>
        </w:tc>
        <w:tc>
          <w:tcPr>
            <w:tcW w:w="2264" w:type="dxa"/>
            <w:gridSpan w:val="2"/>
            <w:vAlign w:val="center"/>
          </w:tcPr>
          <w:p w14:paraId="45226624" w14:textId="77777777" w:rsidR="00461F0D" w:rsidRPr="00E82C1C" w:rsidRDefault="00461F0D" w:rsidP="00461F0D">
            <w:pPr>
              <w:pStyle w:val="a9"/>
              <w:rPr>
                <w:i/>
              </w:rPr>
            </w:pPr>
            <w:proofErr w:type="spellStart"/>
            <w:r w:rsidRPr="00E82C1C">
              <w:rPr>
                <w:i/>
              </w:rPr>
              <w:t>Uria</w:t>
            </w:r>
            <w:proofErr w:type="spellEnd"/>
            <w:r w:rsidRPr="00E82C1C">
              <w:rPr>
                <w:i/>
              </w:rPr>
              <w:t xml:space="preserve"> </w:t>
            </w:r>
            <w:proofErr w:type="spellStart"/>
            <w:r w:rsidRPr="00E82C1C">
              <w:rPr>
                <w:i/>
              </w:rPr>
              <w:t>lomvia</w:t>
            </w:r>
            <w:proofErr w:type="spellEnd"/>
          </w:p>
        </w:tc>
        <w:tc>
          <w:tcPr>
            <w:tcW w:w="1532" w:type="dxa"/>
            <w:vAlign w:val="center"/>
          </w:tcPr>
          <w:p w14:paraId="53B55FE0" w14:textId="77777777" w:rsidR="00461F0D" w:rsidRPr="00E82C1C" w:rsidRDefault="00461F0D" w:rsidP="00461F0D">
            <w:pPr>
              <w:pStyle w:val="a9"/>
            </w:pPr>
            <w:r w:rsidRPr="00E82C1C">
              <w:t>Г</w:t>
            </w:r>
          </w:p>
        </w:tc>
        <w:tc>
          <w:tcPr>
            <w:tcW w:w="1487" w:type="dxa"/>
            <w:vAlign w:val="center"/>
          </w:tcPr>
          <w:p w14:paraId="702BE452" w14:textId="77777777" w:rsidR="00461F0D" w:rsidRPr="00E82C1C" w:rsidRDefault="00461F0D" w:rsidP="00461F0D">
            <w:pPr>
              <w:pStyle w:val="a9"/>
            </w:pPr>
          </w:p>
        </w:tc>
        <w:tc>
          <w:tcPr>
            <w:tcW w:w="1510" w:type="dxa"/>
            <w:vAlign w:val="center"/>
          </w:tcPr>
          <w:p w14:paraId="5EE316B9" w14:textId="77777777" w:rsidR="00461F0D" w:rsidRPr="00E82C1C" w:rsidRDefault="00461F0D" w:rsidP="00461F0D">
            <w:pPr>
              <w:pStyle w:val="a9"/>
            </w:pPr>
            <w:r w:rsidRPr="00E82C1C">
              <w:t>LC</w:t>
            </w:r>
          </w:p>
        </w:tc>
      </w:tr>
      <w:tr w:rsidR="00461F0D" w:rsidRPr="00E82C1C" w14:paraId="6B0C0028" w14:textId="77777777" w:rsidTr="00461F0D">
        <w:trPr>
          <w:gridAfter w:val="1"/>
          <w:wAfter w:w="227" w:type="dxa"/>
          <w:trHeight w:val="198"/>
        </w:trPr>
        <w:tc>
          <w:tcPr>
            <w:tcW w:w="2833" w:type="dxa"/>
            <w:vAlign w:val="center"/>
          </w:tcPr>
          <w:p w14:paraId="11253FA7" w14:textId="77777777" w:rsidR="00461F0D" w:rsidRPr="00E82C1C" w:rsidRDefault="00461F0D" w:rsidP="00461F0D">
            <w:pPr>
              <w:pStyle w:val="a9"/>
            </w:pPr>
            <w:proofErr w:type="spellStart"/>
            <w:r w:rsidRPr="00E82C1C">
              <w:t>Белобрюшка</w:t>
            </w:r>
            <w:proofErr w:type="spellEnd"/>
          </w:p>
        </w:tc>
        <w:tc>
          <w:tcPr>
            <w:tcW w:w="2264" w:type="dxa"/>
            <w:gridSpan w:val="2"/>
            <w:vAlign w:val="center"/>
          </w:tcPr>
          <w:p w14:paraId="5D07B1AC" w14:textId="77777777" w:rsidR="00461F0D" w:rsidRPr="00E82C1C" w:rsidRDefault="00461F0D" w:rsidP="00461F0D">
            <w:pPr>
              <w:pStyle w:val="a9"/>
              <w:rPr>
                <w:i/>
              </w:rPr>
            </w:pPr>
            <w:proofErr w:type="spellStart"/>
            <w:r w:rsidRPr="00E82C1C">
              <w:rPr>
                <w:i/>
              </w:rPr>
              <w:t>Cyclorrhynchus</w:t>
            </w:r>
            <w:proofErr w:type="spellEnd"/>
            <w:r w:rsidRPr="00E82C1C">
              <w:rPr>
                <w:i/>
              </w:rPr>
              <w:t xml:space="preserve"> </w:t>
            </w:r>
            <w:proofErr w:type="spellStart"/>
            <w:r w:rsidRPr="00E82C1C">
              <w:rPr>
                <w:i/>
              </w:rPr>
              <w:t>psittacula</w:t>
            </w:r>
            <w:proofErr w:type="spellEnd"/>
          </w:p>
        </w:tc>
        <w:tc>
          <w:tcPr>
            <w:tcW w:w="1532" w:type="dxa"/>
            <w:vAlign w:val="center"/>
          </w:tcPr>
          <w:p w14:paraId="0B3802AE" w14:textId="77777777" w:rsidR="00461F0D" w:rsidRPr="00E82C1C" w:rsidRDefault="00461F0D" w:rsidP="00461F0D">
            <w:pPr>
              <w:pStyle w:val="a9"/>
            </w:pPr>
            <w:r w:rsidRPr="00E82C1C">
              <w:t>М</w:t>
            </w:r>
          </w:p>
        </w:tc>
        <w:tc>
          <w:tcPr>
            <w:tcW w:w="1487" w:type="dxa"/>
            <w:vAlign w:val="center"/>
          </w:tcPr>
          <w:p w14:paraId="7ECB95F6" w14:textId="77777777" w:rsidR="00461F0D" w:rsidRPr="00E82C1C" w:rsidRDefault="00461F0D" w:rsidP="00461F0D">
            <w:pPr>
              <w:pStyle w:val="a9"/>
            </w:pPr>
          </w:p>
        </w:tc>
        <w:tc>
          <w:tcPr>
            <w:tcW w:w="1510" w:type="dxa"/>
            <w:vAlign w:val="center"/>
          </w:tcPr>
          <w:p w14:paraId="63450CE1" w14:textId="77777777" w:rsidR="00461F0D" w:rsidRPr="00E82C1C" w:rsidRDefault="00461F0D" w:rsidP="00461F0D">
            <w:pPr>
              <w:pStyle w:val="a9"/>
            </w:pPr>
            <w:r w:rsidRPr="00E82C1C">
              <w:t>LC</w:t>
            </w:r>
          </w:p>
        </w:tc>
      </w:tr>
      <w:tr w:rsidR="00461F0D" w:rsidRPr="00E82C1C" w14:paraId="784550BD" w14:textId="77777777" w:rsidTr="00461F0D">
        <w:trPr>
          <w:gridAfter w:val="1"/>
          <w:wAfter w:w="227" w:type="dxa"/>
          <w:trHeight w:val="198"/>
        </w:trPr>
        <w:tc>
          <w:tcPr>
            <w:tcW w:w="2833" w:type="dxa"/>
            <w:vAlign w:val="center"/>
          </w:tcPr>
          <w:p w14:paraId="466EF85D" w14:textId="77777777" w:rsidR="00461F0D" w:rsidRPr="00E82C1C" w:rsidRDefault="00461F0D" w:rsidP="00461F0D">
            <w:pPr>
              <w:pStyle w:val="a9"/>
            </w:pPr>
            <w:r w:rsidRPr="00E82C1C">
              <w:t>Большая конюга</w:t>
            </w:r>
          </w:p>
        </w:tc>
        <w:tc>
          <w:tcPr>
            <w:tcW w:w="2264" w:type="dxa"/>
            <w:gridSpan w:val="2"/>
            <w:vAlign w:val="center"/>
          </w:tcPr>
          <w:p w14:paraId="2A3AEF1D" w14:textId="77777777" w:rsidR="00461F0D" w:rsidRPr="00E82C1C" w:rsidRDefault="00461F0D" w:rsidP="00461F0D">
            <w:pPr>
              <w:pStyle w:val="a9"/>
              <w:rPr>
                <w:i/>
              </w:rPr>
            </w:pPr>
            <w:proofErr w:type="spellStart"/>
            <w:r w:rsidRPr="00E82C1C">
              <w:rPr>
                <w:i/>
              </w:rPr>
              <w:t>Aethia</w:t>
            </w:r>
            <w:proofErr w:type="spellEnd"/>
            <w:r w:rsidRPr="00E82C1C">
              <w:rPr>
                <w:i/>
              </w:rPr>
              <w:t xml:space="preserve"> </w:t>
            </w:r>
            <w:proofErr w:type="spellStart"/>
            <w:r w:rsidRPr="00E82C1C">
              <w:rPr>
                <w:i/>
              </w:rPr>
              <w:t>cristatella</w:t>
            </w:r>
            <w:proofErr w:type="spellEnd"/>
          </w:p>
        </w:tc>
        <w:tc>
          <w:tcPr>
            <w:tcW w:w="1532" w:type="dxa"/>
            <w:vAlign w:val="center"/>
          </w:tcPr>
          <w:p w14:paraId="31F3F185" w14:textId="77777777" w:rsidR="00461F0D" w:rsidRPr="00E82C1C" w:rsidRDefault="00461F0D" w:rsidP="00461F0D">
            <w:pPr>
              <w:pStyle w:val="a9"/>
            </w:pPr>
            <w:r w:rsidRPr="00E82C1C">
              <w:t>Г</w:t>
            </w:r>
          </w:p>
        </w:tc>
        <w:tc>
          <w:tcPr>
            <w:tcW w:w="1487" w:type="dxa"/>
            <w:vAlign w:val="center"/>
          </w:tcPr>
          <w:p w14:paraId="768547D1" w14:textId="77777777" w:rsidR="00461F0D" w:rsidRPr="00E82C1C" w:rsidRDefault="00461F0D" w:rsidP="00461F0D">
            <w:pPr>
              <w:pStyle w:val="a9"/>
            </w:pPr>
          </w:p>
        </w:tc>
        <w:tc>
          <w:tcPr>
            <w:tcW w:w="1510" w:type="dxa"/>
            <w:vAlign w:val="center"/>
          </w:tcPr>
          <w:p w14:paraId="72210838" w14:textId="77777777" w:rsidR="00461F0D" w:rsidRPr="00E82C1C" w:rsidRDefault="00461F0D" w:rsidP="00461F0D">
            <w:pPr>
              <w:pStyle w:val="a9"/>
            </w:pPr>
          </w:p>
        </w:tc>
      </w:tr>
      <w:tr w:rsidR="00461F0D" w:rsidRPr="00E82C1C" w14:paraId="491664D8" w14:textId="77777777" w:rsidTr="00461F0D">
        <w:trPr>
          <w:gridAfter w:val="1"/>
          <w:wAfter w:w="227" w:type="dxa"/>
          <w:trHeight w:val="198"/>
        </w:trPr>
        <w:tc>
          <w:tcPr>
            <w:tcW w:w="2833" w:type="dxa"/>
            <w:vAlign w:val="center"/>
          </w:tcPr>
          <w:p w14:paraId="1637615E" w14:textId="77777777" w:rsidR="00461F0D" w:rsidRPr="00E82C1C" w:rsidRDefault="00461F0D" w:rsidP="00461F0D">
            <w:pPr>
              <w:pStyle w:val="a9"/>
            </w:pPr>
            <w:r w:rsidRPr="00E82C1C">
              <w:t>Малая конюга</w:t>
            </w:r>
          </w:p>
        </w:tc>
        <w:tc>
          <w:tcPr>
            <w:tcW w:w="2264" w:type="dxa"/>
            <w:gridSpan w:val="2"/>
            <w:vAlign w:val="center"/>
          </w:tcPr>
          <w:p w14:paraId="659F0C9E" w14:textId="77777777" w:rsidR="00461F0D" w:rsidRPr="00E82C1C" w:rsidRDefault="00461F0D" w:rsidP="00461F0D">
            <w:pPr>
              <w:pStyle w:val="a9"/>
              <w:rPr>
                <w:i/>
              </w:rPr>
            </w:pPr>
            <w:proofErr w:type="spellStart"/>
            <w:r w:rsidRPr="00E82C1C">
              <w:rPr>
                <w:i/>
              </w:rPr>
              <w:t>Aethia</w:t>
            </w:r>
            <w:proofErr w:type="spellEnd"/>
            <w:r w:rsidRPr="00E82C1C">
              <w:rPr>
                <w:i/>
              </w:rPr>
              <w:t xml:space="preserve"> </w:t>
            </w:r>
            <w:proofErr w:type="spellStart"/>
            <w:r w:rsidRPr="00E82C1C">
              <w:rPr>
                <w:i/>
              </w:rPr>
              <w:t>pusilla</w:t>
            </w:r>
            <w:proofErr w:type="spellEnd"/>
          </w:p>
        </w:tc>
        <w:tc>
          <w:tcPr>
            <w:tcW w:w="1532" w:type="dxa"/>
            <w:vAlign w:val="center"/>
          </w:tcPr>
          <w:p w14:paraId="21B3EF74" w14:textId="77777777" w:rsidR="00461F0D" w:rsidRPr="00E82C1C" w:rsidRDefault="00461F0D" w:rsidP="00461F0D">
            <w:pPr>
              <w:pStyle w:val="a9"/>
            </w:pPr>
            <w:r w:rsidRPr="00E82C1C">
              <w:t>М</w:t>
            </w:r>
          </w:p>
        </w:tc>
        <w:tc>
          <w:tcPr>
            <w:tcW w:w="1487" w:type="dxa"/>
            <w:vAlign w:val="center"/>
          </w:tcPr>
          <w:p w14:paraId="0EF5F7C1" w14:textId="77777777" w:rsidR="00461F0D" w:rsidRPr="00E82C1C" w:rsidRDefault="00461F0D" w:rsidP="00461F0D">
            <w:pPr>
              <w:pStyle w:val="a9"/>
            </w:pPr>
          </w:p>
        </w:tc>
        <w:tc>
          <w:tcPr>
            <w:tcW w:w="1510" w:type="dxa"/>
            <w:vAlign w:val="center"/>
          </w:tcPr>
          <w:p w14:paraId="0D2E6CF3" w14:textId="77777777" w:rsidR="00461F0D" w:rsidRPr="00E82C1C" w:rsidRDefault="00461F0D" w:rsidP="00461F0D">
            <w:pPr>
              <w:pStyle w:val="a9"/>
            </w:pPr>
            <w:r w:rsidRPr="00E82C1C">
              <w:t>LC</w:t>
            </w:r>
          </w:p>
        </w:tc>
      </w:tr>
      <w:tr w:rsidR="00461F0D" w:rsidRPr="00E82C1C" w14:paraId="107F0329" w14:textId="77777777" w:rsidTr="00461F0D">
        <w:trPr>
          <w:gridAfter w:val="1"/>
          <w:wAfter w:w="227" w:type="dxa"/>
          <w:trHeight w:val="198"/>
        </w:trPr>
        <w:tc>
          <w:tcPr>
            <w:tcW w:w="2833" w:type="dxa"/>
            <w:vAlign w:val="center"/>
          </w:tcPr>
          <w:p w14:paraId="7B277FA4" w14:textId="77777777" w:rsidR="00461F0D" w:rsidRPr="00E82C1C" w:rsidRDefault="00461F0D" w:rsidP="00461F0D">
            <w:pPr>
              <w:pStyle w:val="a9"/>
            </w:pPr>
            <w:r w:rsidRPr="00E82C1C">
              <w:t>Топорик</w:t>
            </w:r>
          </w:p>
        </w:tc>
        <w:tc>
          <w:tcPr>
            <w:tcW w:w="2264" w:type="dxa"/>
            <w:gridSpan w:val="2"/>
            <w:vAlign w:val="center"/>
          </w:tcPr>
          <w:p w14:paraId="3558BA3A" w14:textId="77777777" w:rsidR="00461F0D" w:rsidRPr="00E82C1C" w:rsidRDefault="00461F0D" w:rsidP="00461F0D">
            <w:pPr>
              <w:pStyle w:val="a9"/>
              <w:rPr>
                <w:i/>
              </w:rPr>
            </w:pPr>
            <w:proofErr w:type="spellStart"/>
            <w:r w:rsidRPr="00E82C1C">
              <w:rPr>
                <w:i/>
              </w:rPr>
              <w:t>Fratercula</w:t>
            </w:r>
            <w:proofErr w:type="spellEnd"/>
            <w:r w:rsidRPr="00E82C1C">
              <w:rPr>
                <w:i/>
              </w:rPr>
              <w:t xml:space="preserve"> (</w:t>
            </w:r>
            <w:proofErr w:type="spellStart"/>
            <w:r w:rsidRPr="00E82C1C">
              <w:rPr>
                <w:i/>
              </w:rPr>
              <w:t>Lunda</w:t>
            </w:r>
            <w:proofErr w:type="spellEnd"/>
            <w:r w:rsidRPr="00E82C1C">
              <w:rPr>
                <w:i/>
              </w:rPr>
              <w:t xml:space="preserve">) </w:t>
            </w:r>
            <w:proofErr w:type="spellStart"/>
            <w:r w:rsidRPr="00E82C1C">
              <w:rPr>
                <w:i/>
              </w:rPr>
              <w:t>cirrhata</w:t>
            </w:r>
            <w:proofErr w:type="spellEnd"/>
          </w:p>
        </w:tc>
        <w:tc>
          <w:tcPr>
            <w:tcW w:w="1532" w:type="dxa"/>
            <w:vAlign w:val="center"/>
          </w:tcPr>
          <w:p w14:paraId="27ED2275" w14:textId="77777777" w:rsidR="00461F0D" w:rsidRPr="00E82C1C" w:rsidRDefault="00461F0D" w:rsidP="00461F0D">
            <w:pPr>
              <w:pStyle w:val="a9"/>
            </w:pPr>
            <w:r w:rsidRPr="00E82C1C">
              <w:t>М</w:t>
            </w:r>
          </w:p>
        </w:tc>
        <w:tc>
          <w:tcPr>
            <w:tcW w:w="1487" w:type="dxa"/>
            <w:vAlign w:val="center"/>
          </w:tcPr>
          <w:p w14:paraId="4F4F9EBF" w14:textId="77777777" w:rsidR="00461F0D" w:rsidRPr="00E82C1C" w:rsidRDefault="00461F0D" w:rsidP="00461F0D">
            <w:pPr>
              <w:pStyle w:val="a9"/>
            </w:pPr>
          </w:p>
        </w:tc>
        <w:tc>
          <w:tcPr>
            <w:tcW w:w="1510" w:type="dxa"/>
            <w:vAlign w:val="center"/>
          </w:tcPr>
          <w:p w14:paraId="3C89E0BA" w14:textId="77777777" w:rsidR="00461F0D" w:rsidRPr="00E82C1C" w:rsidRDefault="00461F0D" w:rsidP="00461F0D">
            <w:pPr>
              <w:pStyle w:val="a9"/>
            </w:pPr>
            <w:r w:rsidRPr="00E82C1C">
              <w:t>LC</w:t>
            </w:r>
          </w:p>
        </w:tc>
      </w:tr>
      <w:tr w:rsidR="00461F0D" w:rsidRPr="00E82C1C" w14:paraId="32082BCA" w14:textId="77777777" w:rsidTr="00461F0D">
        <w:trPr>
          <w:gridAfter w:val="1"/>
          <w:wAfter w:w="227" w:type="dxa"/>
          <w:trHeight w:val="198"/>
        </w:trPr>
        <w:tc>
          <w:tcPr>
            <w:tcW w:w="9626" w:type="dxa"/>
            <w:gridSpan w:val="6"/>
            <w:vAlign w:val="center"/>
          </w:tcPr>
          <w:p w14:paraId="73A8E939" w14:textId="77777777" w:rsidR="00461F0D" w:rsidRPr="00E82C1C" w:rsidRDefault="00461F0D" w:rsidP="00461F0D">
            <w:pPr>
              <w:pStyle w:val="a9"/>
              <w:jc w:val="center"/>
              <w:rPr>
                <w:b/>
                <w:i/>
              </w:rPr>
            </w:pPr>
            <w:r w:rsidRPr="00E82C1C">
              <w:rPr>
                <w:b/>
                <w:i/>
              </w:rPr>
              <w:t>Водоплавающая птица</w:t>
            </w:r>
          </w:p>
        </w:tc>
      </w:tr>
      <w:tr w:rsidR="00461F0D" w:rsidRPr="00E82C1C" w14:paraId="5ABD5DE9" w14:textId="77777777" w:rsidTr="00461F0D">
        <w:trPr>
          <w:gridAfter w:val="1"/>
          <w:wAfter w:w="227" w:type="dxa"/>
          <w:trHeight w:val="198"/>
        </w:trPr>
        <w:tc>
          <w:tcPr>
            <w:tcW w:w="2833" w:type="dxa"/>
            <w:vAlign w:val="center"/>
          </w:tcPr>
          <w:p w14:paraId="7E84B66D" w14:textId="77777777" w:rsidR="00461F0D" w:rsidRPr="00E82C1C" w:rsidRDefault="00461F0D" w:rsidP="00461F0D">
            <w:pPr>
              <w:pStyle w:val="a9"/>
            </w:pPr>
            <w:r w:rsidRPr="00E82C1C">
              <w:t>Лебедь-кликун</w:t>
            </w:r>
          </w:p>
        </w:tc>
        <w:tc>
          <w:tcPr>
            <w:tcW w:w="2264" w:type="dxa"/>
            <w:gridSpan w:val="2"/>
            <w:vAlign w:val="center"/>
          </w:tcPr>
          <w:p w14:paraId="44576FD4" w14:textId="77777777" w:rsidR="00461F0D" w:rsidRPr="00E82C1C" w:rsidRDefault="00461F0D" w:rsidP="00461F0D">
            <w:pPr>
              <w:pStyle w:val="a9"/>
              <w:rPr>
                <w:i/>
              </w:rPr>
            </w:pPr>
            <w:proofErr w:type="spellStart"/>
            <w:r w:rsidRPr="00E82C1C">
              <w:rPr>
                <w:i/>
              </w:rPr>
              <w:t>Cygnus</w:t>
            </w:r>
            <w:proofErr w:type="spellEnd"/>
            <w:r w:rsidRPr="00E82C1C">
              <w:rPr>
                <w:i/>
              </w:rPr>
              <w:t xml:space="preserve"> </w:t>
            </w:r>
            <w:proofErr w:type="spellStart"/>
            <w:r w:rsidRPr="00E82C1C">
              <w:rPr>
                <w:i/>
              </w:rPr>
              <w:t>cygnus</w:t>
            </w:r>
            <w:proofErr w:type="spellEnd"/>
          </w:p>
        </w:tc>
        <w:tc>
          <w:tcPr>
            <w:tcW w:w="1532" w:type="dxa"/>
            <w:vAlign w:val="center"/>
          </w:tcPr>
          <w:p w14:paraId="6969F825" w14:textId="77777777" w:rsidR="00461F0D" w:rsidRPr="00E82C1C" w:rsidRDefault="00461F0D" w:rsidP="00461F0D">
            <w:pPr>
              <w:pStyle w:val="a9"/>
            </w:pPr>
            <w:r w:rsidRPr="00E82C1C">
              <w:t>Г</w:t>
            </w:r>
          </w:p>
        </w:tc>
        <w:tc>
          <w:tcPr>
            <w:tcW w:w="1487" w:type="dxa"/>
            <w:vAlign w:val="center"/>
          </w:tcPr>
          <w:p w14:paraId="2161A55F" w14:textId="77777777" w:rsidR="00461F0D" w:rsidRPr="00E82C1C" w:rsidRDefault="00461F0D" w:rsidP="00461F0D">
            <w:pPr>
              <w:pStyle w:val="a9"/>
            </w:pPr>
          </w:p>
        </w:tc>
        <w:tc>
          <w:tcPr>
            <w:tcW w:w="1510" w:type="dxa"/>
            <w:vAlign w:val="center"/>
          </w:tcPr>
          <w:p w14:paraId="3A11DFA4" w14:textId="77777777" w:rsidR="00461F0D" w:rsidRPr="00E82C1C" w:rsidRDefault="00461F0D" w:rsidP="00461F0D">
            <w:pPr>
              <w:pStyle w:val="a9"/>
            </w:pPr>
            <w:r w:rsidRPr="00E82C1C">
              <w:t>LC</w:t>
            </w:r>
          </w:p>
        </w:tc>
      </w:tr>
      <w:tr w:rsidR="00461F0D" w:rsidRPr="00E82C1C" w14:paraId="5FF4C8BA" w14:textId="77777777" w:rsidTr="00461F0D">
        <w:trPr>
          <w:gridAfter w:val="1"/>
          <w:wAfter w:w="227" w:type="dxa"/>
          <w:trHeight w:val="198"/>
        </w:trPr>
        <w:tc>
          <w:tcPr>
            <w:tcW w:w="2833" w:type="dxa"/>
            <w:vAlign w:val="center"/>
          </w:tcPr>
          <w:p w14:paraId="2DC88A7D" w14:textId="77777777" w:rsidR="00461F0D" w:rsidRPr="00E82C1C" w:rsidRDefault="00461F0D" w:rsidP="00461F0D">
            <w:pPr>
              <w:pStyle w:val="a9"/>
            </w:pPr>
            <w:r w:rsidRPr="00E82C1C">
              <w:t>Малый лебедь</w:t>
            </w:r>
          </w:p>
        </w:tc>
        <w:tc>
          <w:tcPr>
            <w:tcW w:w="2264" w:type="dxa"/>
            <w:gridSpan w:val="2"/>
            <w:vAlign w:val="center"/>
          </w:tcPr>
          <w:p w14:paraId="0175A4E5" w14:textId="77777777" w:rsidR="00461F0D" w:rsidRPr="00E82C1C" w:rsidRDefault="00461F0D" w:rsidP="00461F0D">
            <w:pPr>
              <w:pStyle w:val="a9"/>
              <w:rPr>
                <w:i/>
              </w:rPr>
            </w:pPr>
            <w:proofErr w:type="spellStart"/>
            <w:r w:rsidRPr="00E82C1C">
              <w:rPr>
                <w:i/>
              </w:rPr>
              <w:t>Cygnus</w:t>
            </w:r>
            <w:proofErr w:type="spellEnd"/>
            <w:r w:rsidRPr="00E82C1C">
              <w:rPr>
                <w:i/>
              </w:rPr>
              <w:t xml:space="preserve"> </w:t>
            </w:r>
            <w:proofErr w:type="spellStart"/>
            <w:r w:rsidRPr="00E82C1C">
              <w:rPr>
                <w:i/>
              </w:rPr>
              <w:t>bewickii</w:t>
            </w:r>
            <w:proofErr w:type="spellEnd"/>
          </w:p>
        </w:tc>
        <w:tc>
          <w:tcPr>
            <w:tcW w:w="1532" w:type="dxa"/>
            <w:vAlign w:val="center"/>
          </w:tcPr>
          <w:p w14:paraId="1943A39C" w14:textId="77777777" w:rsidR="00461F0D" w:rsidRPr="00E82C1C" w:rsidRDefault="00461F0D" w:rsidP="00461F0D">
            <w:pPr>
              <w:pStyle w:val="a9"/>
            </w:pPr>
            <w:r w:rsidRPr="00E82C1C">
              <w:t>М</w:t>
            </w:r>
          </w:p>
        </w:tc>
        <w:tc>
          <w:tcPr>
            <w:tcW w:w="1487" w:type="dxa"/>
            <w:vAlign w:val="center"/>
          </w:tcPr>
          <w:p w14:paraId="52E856E9" w14:textId="77777777" w:rsidR="00461F0D" w:rsidRPr="00E82C1C" w:rsidRDefault="00461F0D" w:rsidP="00461F0D">
            <w:pPr>
              <w:pStyle w:val="a9"/>
            </w:pPr>
            <w:r w:rsidRPr="00E82C1C">
              <w:t>5</w:t>
            </w:r>
          </w:p>
        </w:tc>
        <w:tc>
          <w:tcPr>
            <w:tcW w:w="1510" w:type="dxa"/>
            <w:vAlign w:val="center"/>
          </w:tcPr>
          <w:p w14:paraId="365B19AD" w14:textId="77777777" w:rsidR="00461F0D" w:rsidRPr="00E82C1C" w:rsidRDefault="00461F0D" w:rsidP="00461F0D">
            <w:pPr>
              <w:pStyle w:val="a9"/>
            </w:pPr>
          </w:p>
        </w:tc>
      </w:tr>
      <w:tr w:rsidR="00461F0D" w:rsidRPr="00E82C1C" w14:paraId="3C29955B" w14:textId="77777777" w:rsidTr="00461F0D">
        <w:trPr>
          <w:gridAfter w:val="1"/>
          <w:wAfter w:w="227" w:type="dxa"/>
          <w:trHeight w:val="198"/>
        </w:trPr>
        <w:tc>
          <w:tcPr>
            <w:tcW w:w="2833" w:type="dxa"/>
            <w:vAlign w:val="center"/>
          </w:tcPr>
          <w:p w14:paraId="4CC58154" w14:textId="77777777" w:rsidR="00461F0D" w:rsidRPr="00E82C1C" w:rsidRDefault="00461F0D" w:rsidP="00461F0D">
            <w:pPr>
              <w:pStyle w:val="a9"/>
            </w:pPr>
            <w:r w:rsidRPr="00E82C1C">
              <w:t>Белолобый гусь</w:t>
            </w:r>
          </w:p>
        </w:tc>
        <w:tc>
          <w:tcPr>
            <w:tcW w:w="2264" w:type="dxa"/>
            <w:gridSpan w:val="2"/>
            <w:vAlign w:val="center"/>
          </w:tcPr>
          <w:p w14:paraId="4FFF53B9" w14:textId="77777777" w:rsidR="00461F0D" w:rsidRPr="00E82C1C" w:rsidRDefault="00461F0D" w:rsidP="00461F0D">
            <w:pPr>
              <w:pStyle w:val="a9"/>
              <w:rPr>
                <w:i/>
              </w:rPr>
            </w:pPr>
            <w:proofErr w:type="spellStart"/>
            <w:r w:rsidRPr="00E82C1C">
              <w:rPr>
                <w:i/>
              </w:rPr>
              <w:t>Anser</w:t>
            </w:r>
            <w:proofErr w:type="spellEnd"/>
            <w:r w:rsidRPr="00E82C1C">
              <w:rPr>
                <w:i/>
              </w:rPr>
              <w:t xml:space="preserve"> </w:t>
            </w:r>
            <w:proofErr w:type="spellStart"/>
            <w:r w:rsidRPr="00E82C1C">
              <w:rPr>
                <w:i/>
              </w:rPr>
              <w:t>albifrons</w:t>
            </w:r>
            <w:proofErr w:type="spellEnd"/>
          </w:p>
        </w:tc>
        <w:tc>
          <w:tcPr>
            <w:tcW w:w="1532" w:type="dxa"/>
            <w:vAlign w:val="center"/>
          </w:tcPr>
          <w:p w14:paraId="113BC2BE" w14:textId="77777777" w:rsidR="00461F0D" w:rsidRPr="00E82C1C" w:rsidRDefault="00461F0D" w:rsidP="00461F0D">
            <w:pPr>
              <w:pStyle w:val="a9"/>
            </w:pPr>
            <w:r w:rsidRPr="00E82C1C">
              <w:t>М</w:t>
            </w:r>
          </w:p>
        </w:tc>
        <w:tc>
          <w:tcPr>
            <w:tcW w:w="1487" w:type="dxa"/>
            <w:vAlign w:val="center"/>
          </w:tcPr>
          <w:p w14:paraId="3CAAA108" w14:textId="77777777" w:rsidR="00461F0D" w:rsidRPr="00E82C1C" w:rsidRDefault="00461F0D" w:rsidP="00461F0D">
            <w:pPr>
              <w:pStyle w:val="a9"/>
            </w:pPr>
          </w:p>
        </w:tc>
        <w:tc>
          <w:tcPr>
            <w:tcW w:w="1510" w:type="dxa"/>
            <w:vAlign w:val="center"/>
          </w:tcPr>
          <w:p w14:paraId="78F0779C" w14:textId="77777777" w:rsidR="00461F0D" w:rsidRPr="00E82C1C" w:rsidRDefault="00461F0D" w:rsidP="00461F0D">
            <w:pPr>
              <w:pStyle w:val="a9"/>
            </w:pPr>
            <w:r w:rsidRPr="00E82C1C">
              <w:t>LC</w:t>
            </w:r>
          </w:p>
        </w:tc>
      </w:tr>
      <w:tr w:rsidR="00461F0D" w:rsidRPr="00E82C1C" w14:paraId="70225D92" w14:textId="77777777" w:rsidTr="00461F0D">
        <w:trPr>
          <w:gridAfter w:val="1"/>
          <w:wAfter w:w="227" w:type="dxa"/>
          <w:trHeight w:val="198"/>
        </w:trPr>
        <w:tc>
          <w:tcPr>
            <w:tcW w:w="2833" w:type="dxa"/>
            <w:vAlign w:val="center"/>
          </w:tcPr>
          <w:p w14:paraId="22539D4D" w14:textId="77777777" w:rsidR="00461F0D" w:rsidRPr="00E82C1C" w:rsidRDefault="00461F0D" w:rsidP="00461F0D">
            <w:pPr>
              <w:pStyle w:val="a9"/>
            </w:pPr>
            <w:r w:rsidRPr="00E82C1C">
              <w:t>Гуменник</w:t>
            </w:r>
          </w:p>
        </w:tc>
        <w:tc>
          <w:tcPr>
            <w:tcW w:w="2264" w:type="dxa"/>
            <w:gridSpan w:val="2"/>
            <w:vAlign w:val="center"/>
          </w:tcPr>
          <w:p w14:paraId="7CC65342" w14:textId="77777777" w:rsidR="00461F0D" w:rsidRPr="00E82C1C" w:rsidRDefault="00461F0D" w:rsidP="00461F0D">
            <w:pPr>
              <w:pStyle w:val="a9"/>
              <w:rPr>
                <w:i/>
              </w:rPr>
            </w:pPr>
            <w:proofErr w:type="spellStart"/>
            <w:r w:rsidRPr="00E82C1C">
              <w:rPr>
                <w:i/>
              </w:rPr>
              <w:t>Anser</w:t>
            </w:r>
            <w:proofErr w:type="spellEnd"/>
            <w:r w:rsidRPr="00E82C1C">
              <w:rPr>
                <w:i/>
              </w:rPr>
              <w:t xml:space="preserve"> </w:t>
            </w:r>
            <w:proofErr w:type="spellStart"/>
            <w:r w:rsidRPr="00E82C1C">
              <w:rPr>
                <w:i/>
              </w:rPr>
              <w:t>fabalis</w:t>
            </w:r>
            <w:proofErr w:type="spellEnd"/>
          </w:p>
        </w:tc>
        <w:tc>
          <w:tcPr>
            <w:tcW w:w="1532" w:type="dxa"/>
            <w:vAlign w:val="center"/>
          </w:tcPr>
          <w:p w14:paraId="5F750555" w14:textId="77777777" w:rsidR="00461F0D" w:rsidRPr="00E82C1C" w:rsidRDefault="00461F0D" w:rsidP="00461F0D">
            <w:pPr>
              <w:pStyle w:val="a9"/>
            </w:pPr>
            <w:r w:rsidRPr="00E82C1C">
              <w:t>М</w:t>
            </w:r>
          </w:p>
        </w:tc>
        <w:tc>
          <w:tcPr>
            <w:tcW w:w="1487" w:type="dxa"/>
            <w:vAlign w:val="center"/>
          </w:tcPr>
          <w:p w14:paraId="275A7F8C" w14:textId="77777777" w:rsidR="00461F0D" w:rsidRPr="00E82C1C" w:rsidRDefault="00461F0D" w:rsidP="00461F0D">
            <w:pPr>
              <w:pStyle w:val="a9"/>
            </w:pPr>
          </w:p>
        </w:tc>
        <w:tc>
          <w:tcPr>
            <w:tcW w:w="1510" w:type="dxa"/>
            <w:vAlign w:val="center"/>
          </w:tcPr>
          <w:p w14:paraId="55DBE664" w14:textId="77777777" w:rsidR="00461F0D" w:rsidRPr="00E82C1C" w:rsidRDefault="00461F0D" w:rsidP="00461F0D">
            <w:pPr>
              <w:pStyle w:val="a9"/>
            </w:pPr>
            <w:r w:rsidRPr="00E82C1C">
              <w:t>LC</w:t>
            </w:r>
          </w:p>
        </w:tc>
      </w:tr>
      <w:tr w:rsidR="00461F0D" w:rsidRPr="00E82C1C" w14:paraId="0E9B1BB0" w14:textId="77777777" w:rsidTr="00461F0D">
        <w:trPr>
          <w:gridAfter w:val="1"/>
          <w:wAfter w:w="227" w:type="dxa"/>
          <w:trHeight w:val="198"/>
        </w:trPr>
        <w:tc>
          <w:tcPr>
            <w:tcW w:w="2833" w:type="dxa"/>
            <w:vAlign w:val="center"/>
          </w:tcPr>
          <w:p w14:paraId="716CA2AC" w14:textId="77777777" w:rsidR="00461F0D" w:rsidRPr="00E82C1C" w:rsidRDefault="00461F0D" w:rsidP="00461F0D">
            <w:pPr>
              <w:pStyle w:val="a9"/>
            </w:pPr>
            <w:proofErr w:type="spellStart"/>
            <w:r w:rsidRPr="00E82C1C">
              <w:t>Пискулька</w:t>
            </w:r>
            <w:proofErr w:type="spellEnd"/>
          </w:p>
        </w:tc>
        <w:tc>
          <w:tcPr>
            <w:tcW w:w="2264" w:type="dxa"/>
            <w:gridSpan w:val="2"/>
            <w:vAlign w:val="center"/>
          </w:tcPr>
          <w:p w14:paraId="6FA98B68" w14:textId="77777777" w:rsidR="00461F0D" w:rsidRPr="00E82C1C" w:rsidRDefault="00461F0D" w:rsidP="00461F0D">
            <w:pPr>
              <w:pStyle w:val="a9"/>
              <w:rPr>
                <w:i/>
              </w:rPr>
            </w:pPr>
            <w:proofErr w:type="spellStart"/>
            <w:r w:rsidRPr="00E82C1C">
              <w:rPr>
                <w:i/>
              </w:rPr>
              <w:t>Anser</w:t>
            </w:r>
            <w:proofErr w:type="spellEnd"/>
            <w:r w:rsidRPr="00E82C1C">
              <w:rPr>
                <w:i/>
              </w:rPr>
              <w:t xml:space="preserve"> </w:t>
            </w:r>
            <w:proofErr w:type="spellStart"/>
            <w:r w:rsidRPr="00E82C1C">
              <w:rPr>
                <w:i/>
              </w:rPr>
              <w:t>erythropus</w:t>
            </w:r>
            <w:proofErr w:type="spellEnd"/>
          </w:p>
        </w:tc>
        <w:tc>
          <w:tcPr>
            <w:tcW w:w="1532" w:type="dxa"/>
            <w:vAlign w:val="center"/>
          </w:tcPr>
          <w:p w14:paraId="5655F669" w14:textId="77777777" w:rsidR="00461F0D" w:rsidRPr="00E82C1C" w:rsidRDefault="00461F0D" w:rsidP="00461F0D">
            <w:pPr>
              <w:pStyle w:val="a9"/>
            </w:pPr>
            <w:r w:rsidRPr="00E82C1C">
              <w:t>М</w:t>
            </w:r>
          </w:p>
        </w:tc>
        <w:tc>
          <w:tcPr>
            <w:tcW w:w="1487" w:type="dxa"/>
            <w:vAlign w:val="center"/>
          </w:tcPr>
          <w:p w14:paraId="3ADB0E0F" w14:textId="77777777" w:rsidR="00461F0D" w:rsidRPr="00E82C1C" w:rsidRDefault="00461F0D" w:rsidP="00461F0D">
            <w:pPr>
              <w:pStyle w:val="a9"/>
            </w:pPr>
            <w:r w:rsidRPr="00E82C1C">
              <w:t>2</w:t>
            </w:r>
          </w:p>
        </w:tc>
        <w:tc>
          <w:tcPr>
            <w:tcW w:w="1510" w:type="dxa"/>
            <w:vAlign w:val="center"/>
          </w:tcPr>
          <w:p w14:paraId="00B72F38" w14:textId="77777777" w:rsidR="00461F0D" w:rsidRPr="00E82C1C" w:rsidRDefault="00461F0D" w:rsidP="00461F0D">
            <w:pPr>
              <w:pStyle w:val="a9"/>
            </w:pPr>
            <w:r w:rsidRPr="00E82C1C">
              <w:t>VU</w:t>
            </w:r>
          </w:p>
        </w:tc>
      </w:tr>
      <w:tr w:rsidR="00461F0D" w:rsidRPr="00E82C1C" w14:paraId="62E2D2FF" w14:textId="77777777" w:rsidTr="00461F0D">
        <w:trPr>
          <w:gridAfter w:val="1"/>
          <w:wAfter w:w="227" w:type="dxa"/>
          <w:trHeight w:val="198"/>
        </w:trPr>
        <w:tc>
          <w:tcPr>
            <w:tcW w:w="2833" w:type="dxa"/>
            <w:vAlign w:val="center"/>
          </w:tcPr>
          <w:p w14:paraId="6F81E615" w14:textId="77777777" w:rsidR="00461F0D" w:rsidRPr="00E82C1C" w:rsidRDefault="00461F0D" w:rsidP="00461F0D">
            <w:pPr>
              <w:pStyle w:val="a9"/>
            </w:pPr>
            <w:r w:rsidRPr="00E82C1C">
              <w:t>Сухонос</w:t>
            </w:r>
          </w:p>
        </w:tc>
        <w:tc>
          <w:tcPr>
            <w:tcW w:w="2264" w:type="dxa"/>
            <w:gridSpan w:val="2"/>
            <w:vAlign w:val="center"/>
          </w:tcPr>
          <w:p w14:paraId="6564B358" w14:textId="77777777" w:rsidR="00461F0D" w:rsidRPr="00E82C1C" w:rsidRDefault="00461F0D" w:rsidP="00461F0D">
            <w:pPr>
              <w:pStyle w:val="a9"/>
              <w:rPr>
                <w:i/>
              </w:rPr>
            </w:pPr>
            <w:proofErr w:type="spellStart"/>
            <w:r w:rsidRPr="00E82C1C">
              <w:rPr>
                <w:i/>
              </w:rPr>
              <w:t>Anser</w:t>
            </w:r>
            <w:proofErr w:type="spellEnd"/>
            <w:r w:rsidRPr="00E82C1C">
              <w:rPr>
                <w:i/>
              </w:rPr>
              <w:t xml:space="preserve"> </w:t>
            </w:r>
            <w:proofErr w:type="spellStart"/>
            <w:r w:rsidRPr="00E82C1C">
              <w:rPr>
                <w:i/>
              </w:rPr>
              <w:t>cygnoides</w:t>
            </w:r>
            <w:proofErr w:type="spellEnd"/>
          </w:p>
        </w:tc>
        <w:tc>
          <w:tcPr>
            <w:tcW w:w="1532" w:type="dxa"/>
            <w:vAlign w:val="center"/>
          </w:tcPr>
          <w:p w14:paraId="63411500" w14:textId="77777777" w:rsidR="00461F0D" w:rsidRPr="00E82C1C" w:rsidRDefault="00461F0D" w:rsidP="00461F0D">
            <w:pPr>
              <w:pStyle w:val="a9"/>
            </w:pPr>
            <w:r w:rsidRPr="00E82C1C">
              <w:t>Г?</w:t>
            </w:r>
          </w:p>
        </w:tc>
        <w:tc>
          <w:tcPr>
            <w:tcW w:w="1487" w:type="dxa"/>
            <w:vAlign w:val="center"/>
          </w:tcPr>
          <w:p w14:paraId="52CF9FA1" w14:textId="77777777" w:rsidR="00461F0D" w:rsidRPr="00E82C1C" w:rsidRDefault="00461F0D" w:rsidP="00461F0D">
            <w:pPr>
              <w:pStyle w:val="a9"/>
            </w:pPr>
            <w:r w:rsidRPr="00E82C1C">
              <w:t>1</w:t>
            </w:r>
          </w:p>
        </w:tc>
        <w:tc>
          <w:tcPr>
            <w:tcW w:w="1510" w:type="dxa"/>
            <w:vAlign w:val="center"/>
          </w:tcPr>
          <w:p w14:paraId="022BBC48" w14:textId="77777777" w:rsidR="00461F0D" w:rsidRPr="00E82C1C" w:rsidRDefault="00461F0D" w:rsidP="00461F0D">
            <w:pPr>
              <w:pStyle w:val="a9"/>
            </w:pPr>
            <w:r w:rsidRPr="00E82C1C">
              <w:t>VU</w:t>
            </w:r>
          </w:p>
        </w:tc>
      </w:tr>
      <w:tr w:rsidR="00461F0D" w:rsidRPr="00E82C1C" w14:paraId="7CFA72A7" w14:textId="77777777" w:rsidTr="00461F0D">
        <w:trPr>
          <w:gridAfter w:val="1"/>
          <w:wAfter w:w="227" w:type="dxa"/>
          <w:trHeight w:val="198"/>
        </w:trPr>
        <w:tc>
          <w:tcPr>
            <w:tcW w:w="2833" w:type="dxa"/>
            <w:vAlign w:val="center"/>
          </w:tcPr>
          <w:p w14:paraId="32C56D5C" w14:textId="77777777" w:rsidR="00461F0D" w:rsidRPr="00E82C1C" w:rsidRDefault="00461F0D" w:rsidP="00461F0D">
            <w:pPr>
              <w:pStyle w:val="a9"/>
            </w:pPr>
            <w:r w:rsidRPr="00E82C1C">
              <w:t>Черная (американская) казарка</w:t>
            </w:r>
          </w:p>
        </w:tc>
        <w:tc>
          <w:tcPr>
            <w:tcW w:w="2264" w:type="dxa"/>
            <w:gridSpan w:val="2"/>
            <w:vAlign w:val="center"/>
          </w:tcPr>
          <w:p w14:paraId="5B014267" w14:textId="77777777" w:rsidR="00461F0D" w:rsidRPr="00E82C1C" w:rsidRDefault="00461F0D" w:rsidP="00461F0D">
            <w:pPr>
              <w:pStyle w:val="a9"/>
              <w:rPr>
                <w:i/>
                <w:lang w:val="en-US"/>
              </w:rPr>
            </w:pPr>
            <w:proofErr w:type="spellStart"/>
            <w:r w:rsidRPr="00E82C1C">
              <w:rPr>
                <w:i/>
                <w:lang w:val="en-US"/>
              </w:rPr>
              <w:t>Branta</w:t>
            </w:r>
            <w:proofErr w:type="spellEnd"/>
            <w:r w:rsidRPr="00E82C1C">
              <w:rPr>
                <w:i/>
                <w:lang w:val="en-US"/>
              </w:rPr>
              <w:t xml:space="preserve"> </w:t>
            </w:r>
            <w:proofErr w:type="spellStart"/>
            <w:r w:rsidRPr="00E82C1C">
              <w:rPr>
                <w:i/>
                <w:lang w:val="en-US"/>
              </w:rPr>
              <w:t>bernicla</w:t>
            </w:r>
            <w:proofErr w:type="spellEnd"/>
            <w:r w:rsidRPr="00E82C1C">
              <w:rPr>
                <w:i/>
                <w:lang w:val="en-US"/>
              </w:rPr>
              <w:t xml:space="preserve"> nigricans = </w:t>
            </w:r>
            <w:proofErr w:type="spellStart"/>
            <w:r w:rsidRPr="00E82C1C">
              <w:rPr>
                <w:i/>
                <w:lang w:val="en-US"/>
              </w:rPr>
              <w:t>Branta</w:t>
            </w:r>
            <w:proofErr w:type="spellEnd"/>
            <w:r w:rsidRPr="00E82C1C">
              <w:rPr>
                <w:i/>
                <w:lang w:val="en-US"/>
              </w:rPr>
              <w:t xml:space="preserve"> nigricans</w:t>
            </w:r>
          </w:p>
        </w:tc>
        <w:tc>
          <w:tcPr>
            <w:tcW w:w="1532" w:type="dxa"/>
            <w:vAlign w:val="center"/>
          </w:tcPr>
          <w:p w14:paraId="5A5D5D68" w14:textId="77777777" w:rsidR="00461F0D" w:rsidRPr="00E82C1C" w:rsidRDefault="00461F0D" w:rsidP="00461F0D">
            <w:pPr>
              <w:pStyle w:val="a9"/>
            </w:pPr>
            <w:r w:rsidRPr="00E82C1C">
              <w:t>М</w:t>
            </w:r>
          </w:p>
        </w:tc>
        <w:tc>
          <w:tcPr>
            <w:tcW w:w="1487" w:type="dxa"/>
            <w:vAlign w:val="center"/>
          </w:tcPr>
          <w:p w14:paraId="4AD53F83" w14:textId="77777777" w:rsidR="00461F0D" w:rsidRPr="00E82C1C" w:rsidRDefault="00461F0D" w:rsidP="00461F0D">
            <w:pPr>
              <w:pStyle w:val="a9"/>
            </w:pPr>
          </w:p>
        </w:tc>
        <w:tc>
          <w:tcPr>
            <w:tcW w:w="1510" w:type="dxa"/>
            <w:vAlign w:val="center"/>
          </w:tcPr>
          <w:p w14:paraId="71F27188" w14:textId="77777777" w:rsidR="00461F0D" w:rsidRPr="00E82C1C" w:rsidRDefault="00461F0D" w:rsidP="00461F0D">
            <w:pPr>
              <w:pStyle w:val="a9"/>
            </w:pPr>
            <w:r w:rsidRPr="00E82C1C">
              <w:t>LC</w:t>
            </w:r>
          </w:p>
        </w:tc>
      </w:tr>
      <w:tr w:rsidR="00461F0D" w:rsidRPr="00E82C1C" w14:paraId="669A3818" w14:textId="77777777" w:rsidTr="00461F0D">
        <w:trPr>
          <w:gridAfter w:val="1"/>
          <w:wAfter w:w="227" w:type="dxa"/>
          <w:trHeight w:val="198"/>
        </w:trPr>
        <w:tc>
          <w:tcPr>
            <w:tcW w:w="2833" w:type="dxa"/>
            <w:vAlign w:val="center"/>
          </w:tcPr>
          <w:p w14:paraId="2F0D6170" w14:textId="77777777" w:rsidR="00461F0D" w:rsidRPr="00E82C1C" w:rsidRDefault="00461F0D" w:rsidP="00461F0D">
            <w:pPr>
              <w:pStyle w:val="a9"/>
            </w:pPr>
            <w:r w:rsidRPr="00E82C1C">
              <w:t>Свиязь</w:t>
            </w:r>
          </w:p>
        </w:tc>
        <w:tc>
          <w:tcPr>
            <w:tcW w:w="2264" w:type="dxa"/>
            <w:gridSpan w:val="2"/>
            <w:vAlign w:val="center"/>
          </w:tcPr>
          <w:p w14:paraId="2F5FC767" w14:textId="77777777" w:rsidR="00461F0D" w:rsidRPr="00E82C1C" w:rsidRDefault="00461F0D" w:rsidP="00461F0D">
            <w:pPr>
              <w:pStyle w:val="a9"/>
              <w:rPr>
                <w:i/>
              </w:rPr>
            </w:pPr>
            <w:proofErr w:type="spellStart"/>
            <w:r w:rsidRPr="00E82C1C">
              <w:rPr>
                <w:i/>
              </w:rPr>
              <w:t>Anas</w:t>
            </w:r>
            <w:proofErr w:type="spellEnd"/>
            <w:r w:rsidRPr="00E82C1C">
              <w:rPr>
                <w:i/>
              </w:rPr>
              <w:t xml:space="preserve"> </w:t>
            </w:r>
            <w:proofErr w:type="spellStart"/>
            <w:r w:rsidRPr="00E82C1C">
              <w:rPr>
                <w:i/>
              </w:rPr>
              <w:t>penelope</w:t>
            </w:r>
            <w:proofErr w:type="spellEnd"/>
          </w:p>
        </w:tc>
        <w:tc>
          <w:tcPr>
            <w:tcW w:w="1532" w:type="dxa"/>
            <w:vAlign w:val="center"/>
          </w:tcPr>
          <w:p w14:paraId="0871795D" w14:textId="77777777" w:rsidR="00461F0D" w:rsidRPr="00E82C1C" w:rsidRDefault="00461F0D" w:rsidP="00461F0D">
            <w:pPr>
              <w:pStyle w:val="a9"/>
            </w:pPr>
            <w:r w:rsidRPr="00E82C1C">
              <w:t>Г</w:t>
            </w:r>
          </w:p>
        </w:tc>
        <w:tc>
          <w:tcPr>
            <w:tcW w:w="1487" w:type="dxa"/>
            <w:vAlign w:val="center"/>
          </w:tcPr>
          <w:p w14:paraId="04498815" w14:textId="77777777" w:rsidR="00461F0D" w:rsidRPr="00E82C1C" w:rsidRDefault="00461F0D" w:rsidP="00461F0D">
            <w:pPr>
              <w:pStyle w:val="a9"/>
            </w:pPr>
          </w:p>
        </w:tc>
        <w:tc>
          <w:tcPr>
            <w:tcW w:w="1510" w:type="dxa"/>
            <w:vAlign w:val="center"/>
          </w:tcPr>
          <w:p w14:paraId="13F62FF3" w14:textId="77777777" w:rsidR="00461F0D" w:rsidRPr="00E82C1C" w:rsidRDefault="00461F0D" w:rsidP="00461F0D">
            <w:pPr>
              <w:pStyle w:val="a9"/>
            </w:pPr>
            <w:r w:rsidRPr="00E82C1C">
              <w:t>LC</w:t>
            </w:r>
          </w:p>
        </w:tc>
      </w:tr>
      <w:tr w:rsidR="00461F0D" w:rsidRPr="00E82C1C" w14:paraId="36B52A3B" w14:textId="77777777" w:rsidTr="00461F0D">
        <w:trPr>
          <w:gridAfter w:val="1"/>
          <w:wAfter w:w="227" w:type="dxa"/>
          <w:trHeight w:val="198"/>
        </w:trPr>
        <w:tc>
          <w:tcPr>
            <w:tcW w:w="2833" w:type="dxa"/>
            <w:vAlign w:val="center"/>
          </w:tcPr>
          <w:p w14:paraId="4566E11C" w14:textId="77777777" w:rsidR="00461F0D" w:rsidRPr="00E82C1C" w:rsidRDefault="00461F0D" w:rsidP="00461F0D">
            <w:pPr>
              <w:pStyle w:val="a9"/>
            </w:pPr>
            <w:r w:rsidRPr="00E82C1C">
              <w:t>Американская свиязь</w:t>
            </w:r>
          </w:p>
        </w:tc>
        <w:tc>
          <w:tcPr>
            <w:tcW w:w="2264" w:type="dxa"/>
            <w:gridSpan w:val="2"/>
            <w:vAlign w:val="center"/>
          </w:tcPr>
          <w:p w14:paraId="16D6DAB2" w14:textId="77777777" w:rsidR="00461F0D" w:rsidRPr="00E82C1C" w:rsidRDefault="00461F0D" w:rsidP="00461F0D">
            <w:pPr>
              <w:pStyle w:val="a9"/>
              <w:rPr>
                <w:i/>
              </w:rPr>
            </w:pPr>
            <w:proofErr w:type="spellStart"/>
            <w:r w:rsidRPr="00E82C1C">
              <w:rPr>
                <w:i/>
              </w:rPr>
              <w:t>Anas</w:t>
            </w:r>
            <w:proofErr w:type="spellEnd"/>
            <w:r w:rsidRPr="00E82C1C">
              <w:rPr>
                <w:i/>
              </w:rPr>
              <w:t xml:space="preserve"> </w:t>
            </w:r>
            <w:proofErr w:type="spellStart"/>
            <w:r w:rsidRPr="00E82C1C">
              <w:rPr>
                <w:i/>
              </w:rPr>
              <w:t>americana</w:t>
            </w:r>
            <w:proofErr w:type="spellEnd"/>
          </w:p>
        </w:tc>
        <w:tc>
          <w:tcPr>
            <w:tcW w:w="1532" w:type="dxa"/>
            <w:vAlign w:val="center"/>
          </w:tcPr>
          <w:p w14:paraId="4B90AB3E" w14:textId="77777777" w:rsidR="00461F0D" w:rsidRPr="00E82C1C" w:rsidRDefault="00461F0D" w:rsidP="00461F0D">
            <w:pPr>
              <w:pStyle w:val="a9"/>
            </w:pPr>
            <w:r w:rsidRPr="00E82C1C">
              <w:t>ЗЛ</w:t>
            </w:r>
          </w:p>
        </w:tc>
        <w:tc>
          <w:tcPr>
            <w:tcW w:w="1487" w:type="dxa"/>
            <w:vAlign w:val="center"/>
          </w:tcPr>
          <w:p w14:paraId="0806356E" w14:textId="77777777" w:rsidR="00461F0D" w:rsidRPr="00E82C1C" w:rsidRDefault="00461F0D" w:rsidP="00461F0D">
            <w:pPr>
              <w:pStyle w:val="a9"/>
            </w:pPr>
          </w:p>
        </w:tc>
        <w:tc>
          <w:tcPr>
            <w:tcW w:w="1510" w:type="dxa"/>
            <w:vAlign w:val="center"/>
          </w:tcPr>
          <w:p w14:paraId="713C7082" w14:textId="77777777" w:rsidR="00461F0D" w:rsidRPr="00E82C1C" w:rsidRDefault="00461F0D" w:rsidP="00461F0D">
            <w:pPr>
              <w:pStyle w:val="a9"/>
            </w:pPr>
            <w:r w:rsidRPr="00E82C1C">
              <w:t>LC</w:t>
            </w:r>
          </w:p>
        </w:tc>
      </w:tr>
      <w:tr w:rsidR="00461F0D" w:rsidRPr="00E82C1C" w14:paraId="060DE66D" w14:textId="77777777" w:rsidTr="00461F0D">
        <w:trPr>
          <w:gridAfter w:val="1"/>
          <w:wAfter w:w="227" w:type="dxa"/>
          <w:trHeight w:val="198"/>
        </w:trPr>
        <w:tc>
          <w:tcPr>
            <w:tcW w:w="2833" w:type="dxa"/>
            <w:vAlign w:val="center"/>
          </w:tcPr>
          <w:p w14:paraId="5F21EEC6" w14:textId="77777777" w:rsidR="00461F0D" w:rsidRPr="00E82C1C" w:rsidRDefault="00461F0D" w:rsidP="00461F0D">
            <w:pPr>
              <w:pStyle w:val="a9"/>
            </w:pPr>
            <w:r w:rsidRPr="00E82C1C">
              <w:t xml:space="preserve">Касатка (косатка, </w:t>
            </w:r>
            <w:proofErr w:type="spellStart"/>
            <w:r w:rsidRPr="00E82C1C">
              <w:t>косатый</w:t>
            </w:r>
            <w:proofErr w:type="spellEnd"/>
            <w:r w:rsidRPr="00E82C1C">
              <w:t xml:space="preserve"> селезень)</w:t>
            </w:r>
          </w:p>
        </w:tc>
        <w:tc>
          <w:tcPr>
            <w:tcW w:w="2264" w:type="dxa"/>
            <w:gridSpan w:val="2"/>
            <w:vAlign w:val="center"/>
          </w:tcPr>
          <w:p w14:paraId="33D21DDD" w14:textId="77777777" w:rsidR="00461F0D" w:rsidRPr="00E82C1C" w:rsidRDefault="00461F0D" w:rsidP="00461F0D">
            <w:pPr>
              <w:pStyle w:val="a9"/>
              <w:rPr>
                <w:i/>
              </w:rPr>
            </w:pPr>
            <w:proofErr w:type="spellStart"/>
            <w:r w:rsidRPr="00E82C1C">
              <w:rPr>
                <w:i/>
              </w:rPr>
              <w:t>Anas</w:t>
            </w:r>
            <w:proofErr w:type="spellEnd"/>
            <w:r w:rsidRPr="00E82C1C">
              <w:rPr>
                <w:i/>
              </w:rPr>
              <w:t xml:space="preserve"> </w:t>
            </w:r>
            <w:proofErr w:type="spellStart"/>
            <w:r w:rsidRPr="00E82C1C">
              <w:rPr>
                <w:i/>
              </w:rPr>
              <w:t>falcata</w:t>
            </w:r>
            <w:proofErr w:type="spellEnd"/>
          </w:p>
        </w:tc>
        <w:tc>
          <w:tcPr>
            <w:tcW w:w="1532" w:type="dxa"/>
            <w:vAlign w:val="center"/>
          </w:tcPr>
          <w:p w14:paraId="1ED06B66" w14:textId="77777777" w:rsidR="00461F0D" w:rsidRPr="00E82C1C" w:rsidRDefault="00461F0D" w:rsidP="00461F0D">
            <w:pPr>
              <w:pStyle w:val="a9"/>
            </w:pPr>
            <w:r w:rsidRPr="00E82C1C">
              <w:t>Г</w:t>
            </w:r>
          </w:p>
        </w:tc>
        <w:tc>
          <w:tcPr>
            <w:tcW w:w="1487" w:type="dxa"/>
            <w:vAlign w:val="center"/>
          </w:tcPr>
          <w:p w14:paraId="3CB4DFCD" w14:textId="77777777" w:rsidR="00461F0D" w:rsidRPr="00E82C1C" w:rsidRDefault="00461F0D" w:rsidP="00461F0D">
            <w:pPr>
              <w:pStyle w:val="a9"/>
            </w:pPr>
          </w:p>
        </w:tc>
        <w:tc>
          <w:tcPr>
            <w:tcW w:w="1510" w:type="dxa"/>
            <w:vAlign w:val="center"/>
          </w:tcPr>
          <w:p w14:paraId="01FA9AB6" w14:textId="77777777" w:rsidR="00461F0D" w:rsidRPr="00E82C1C" w:rsidRDefault="00461F0D" w:rsidP="00461F0D">
            <w:pPr>
              <w:pStyle w:val="a9"/>
            </w:pPr>
            <w:r w:rsidRPr="00E82C1C">
              <w:t>NT</w:t>
            </w:r>
          </w:p>
        </w:tc>
      </w:tr>
      <w:tr w:rsidR="00461F0D" w:rsidRPr="00E82C1C" w14:paraId="0CCC4CB8" w14:textId="77777777" w:rsidTr="00461F0D">
        <w:trPr>
          <w:gridAfter w:val="1"/>
          <w:wAfter w:w="227" w:type="dxa"/>
          <w:trHeight w:val="198"/>
        </w:trPr>
        <w:tc>
          <w:tcPr>
            <w:tcW w:w="2833" w:type="dxa"/>
            <w:vAlign w:val="center"/>
          </w:tcPr>
          <w:p w14:paraId="5E4DA0D1" w14:textId="77777777" w:rsidR="00461F0D" w:rsidRPr="00E82C1C" w:rsidRDefault="00461F0D" w:rsidP="00461F0D">
            <w:pPr>
              <w:pStyle w:val="a9"/>
            </w:pPr>
            <w:r w:rsidRPr="00E82C1C">
              <w:t>Чирок-свистунок</w:t>
            </w:r>
          </w:p>
        </w:tc>
        <w:tc>
          <w:tcPr>
            <w:tcW w:w="2264" w:type="dxa"/>
            <w:gridSpan w:val="2"/>
            <w:vAlign w:val="center"/>
          </w:tcPr>
          <w:p w14:paraId="631F4BC1" w14:textId="77777777" w:rsidR="00461F0D" w:rsidRPr="00E82C1C" w:rsidRDefault="00461F0D" w:rsidP="00461F0D">
            <w:pPr>
              <w:pStyle w:val="a9"/>
              <w:rPr>
                <w:i/>
              </w:rPr>
            </w:pPr>
            <w:proofErr w:type="spellStart"/>
            <w:r w:rsidRPr="00E82C1C">
              <w:rPr>
                <w:i/>
              </w:rPr>
              <w:t>Anas</w:t>
            </w:r>
            <w:proofErr w:type="spellEnd"/>
            <w:r w:rsidRPr="00E82C1C">
              <w:rPr>
                <w:i/>
              </w:rPr>
              <w:t xml:space="preserve"> </w:t>
            </w:r>
            <w:proofErr w:type="spellStart"/>
            <w:r w:rsidRPr="00E82C1C">
              <w:rPr>
                <w:i/>
              </w:rPr>
              <w:t>crecca</w:t>
            </w:r>
            <w:proofErr w:type="spellEnd"/>
          </w:p>
        </w:tc>
        <w:tc>
          <w:tcPr>
            <w:tcW w:w="1532" w:type="dxa"/>
            <w:vAlign w:val="center"/>
          </w:tcPr>
          <w:p w14:paraId="42AA13DD" w14:textId="77777777" w:rsidR="00461F0D" w:rsidRPr="00E82C1C" w:rsidRDefault="00461F0D" w:rsidP="00461F0D">
            <w:pPr>
              <w:pStyle w:val="a9"/>
            </w:pPr>
            <w:r w:rsidRPr="00E82C1C">
              <w:t>М</w:t>
            </w:r>
          </w:p>
        </w:tc>
        <w:tc>
          <w:tcPr>
            <w:tcW w:w="1487" w:type="dxa"/>
            <w:vAlign w:val="center"/>
          </w:tcPr>
          <w:p w14:paraId="11C8DC94" w14:textId="77777777" w:rsidR="00461F0D" w:rsidRPr="00E82C1C" w:rsidRDefault="00461F0D" w:rsidP="00461F0D">
            <w:pPr>
              <w:pStyle w:val="a9"/>
            </w:pPr>
          </w:p>
        </w:tc>
        <w:tc>
          <w:tcPr>
            <w:tcW w:w="1510" w:type="dxa"/>
            <w:vAlign w:val="center"/>
          </w:tcPr>
          <w:p w14:paraId="61C2E4B1" w14:textId="77777777" w:rsidR="00461F0D" w:rsidRPr="00E82C1C" w:rsidRDefault="00461F0D" w:rsidP="00461F0D">
            <w:pPr>
              <w:pStyle w:val="a9"/>
            </w:pPr>
            <w:r w:rsidRPr="00E82C1C">
              <w:t>LC</w:t>
            </w:r>
          </w:p>
        </w:tc>
      </w:tr>
      <w:tr w:rsidR="00461F0D" w:rsidRPr="00E82C1C" w14:paraId="4F6BA96D" w14:textId="77777777" w:rsidTr="00461F0D">
        <w:trPr>
          <w:gridAfter w:val="1"/>
          <w:wAfter w:w="227" w:type="dxa"/>
          <w:trHeight w:val="198"/>
        </w:trPr>
        <w:tc>
          <w:tcPr>
            <w:tcW w:w="2833" w:type="dxa"/>
            <w:vAlign w:val="center"/>
          </w:tcPr>
          <w:p w14:paraId="14A7F056" w14:textId="77777777" w:rsidR="00461F0D" w:rsidRPr="00E82C1C" w:rsidRDefault="00461F0D" w:rsidP="00461F0D">
            <w:pPr>
              <w:pStyle w:val="a9"/>
            </w:pPr>
            <w:r w:rsidRPr="00E82C1C">
              <w:t>Чирок-трескунок</w:t>
            </w:r>
          </w:p>
        </w:tc>
        <w:tc>
          <w:tcPr>
            <w:tcW w:w="2264" w:type="dxa"/>
            <w:gridSpan w:val="2"/>
            <w:vAlign w:val="center"/>
          </w:tcPr>
          <w:p w14:paraId="09BBBD48" w14:textId="77777777" w:rsidR="00461F0D" w:rsidRPr="00E82C1C" w:rsidRDefault="00461F0D" w:rsidP="00461F0D">
            <w:pPr>
              <w:pStyle w:val="a9"/>
              <w:rPr>
                <w:i/>
              </w:rPr>
            </w:pPr>
            <w:proofErr w:type="spellStart"/>
            <w:r w:rsidRPr="00E82C1C">
              <w:rPr>
                <w:i/>
              </w:rPr>
              <w:t>Anas</w:t>
            </w:r>
            <w:proofErr w:type="spellEnd"/>
            <w:r w:rsidRPr="00E82C1C">
              <w:rPr>
                <w:i/>
              </w:rPr>
              <w:t xml:space="preserve"> </w:t>
            </w:r>
            <w:proofErr w:type="spellStart"/>
            <w:r w:rsidRPr="00E82C1C">
              <w:rPr>
                <w:i/>
              </w:rPr>
              <w:t>querquedula</w:t>
            </w:r>
            <w:proofErr w:type="spellEnd"/>
          </w:p>
        </w:tc>
        <w:tc>
          <w:tcPr>
            <w:tcW w:w="1532" w:type="dxa"/>
            <w:vAlign w:val="center"/>
          </w:tcPr>
          <w:p w14:paraId="025922D1" w14:textId="77777777" w:rsidR="00461F0D" w:rsidRPr="00E82C1C" w:rsidRDefault="00461F0D" w:rsidP="00461F0D">
            <w:pPr>
              <w:pStyle w:val="a9"/>
            </w:pPr>
            <w:r w:rsidRPr="00E82C1C">
              <w:t>Г</w:t>
            </w:r>
          </w:p>
        </w:tc>
        <w:tc>
          <w:tcPr>
            <w:tcW w:w="1487" w:type="dxa"/>
            <w:vAlign w:val="center"/>
          </w:tcPr>
          <w:p w14:paraId="30994D1F" w14:textId="77777777" w:rsidR="00461F0D" w:rsidRPr="00E82C1C" w:rsidRDefault="00461F0D" w:rsidP="00461F0D">
            <w:pPr>
              <w:pStyle w:val="a9"/>
            </w:pPr>
          </w:p>
        </w:tc>
        <w:tc>
          <w:tcPr>
            <w:tcW w:w="1510" w:type="dxa"/>
            <w:vAlign w:val="center"/>
          </w:tcPr>
          <w:p w14:paraId="043063A7" w14:textId="77777777" w:rsidR="00461F0D" w:rsidRPr="00E82C1C" w:rsidRDefault="00461F0D" w:rsidP="00461F0D">
            <w:pPr>
              <w:pStyle w:val="a9"/>
            </w:pPr>
            <w:r w:rsidRPr="00E82C1C">
              <w:t>LC</w:t>
            </w:r>
          </w:p>
        </w:tc>
      </w:tr>
      <w:tr w:rsidR="00461F0D" w:rsidRPr="00E82C1C" w14:paraId="72C37518" w14:textId="77777777" w:rsidTr="00461F0D">
        <w:trPr>
          <w:gridAfter w:val="1"/>
          <w:wAfter w:w="227" w:type="dxa"/>
          <w:trHeight w:val="198"/>
        </w:trPr>
        <w:tc>
          <w:tcPr>
            <w:tcW w:w="2833" w:type="dxa"/>
            <w:vAlign w:val="center"/>
          </w:tcPr>
          <w:p w14:paraId="704F976E" w14:textId="77777777" w:rsidR="00461F0D" w:rsidRPr="00E82C1C" w:rsidRDefault="00461F0D" w:rsidP="00461F0D">
            <w:pPr>
              <w:pStyle w:val="a9"/>
            </w:pPr>
            <w:r w:rsidRPr="00E82C1C">
              <w:t>Чирок-</w:t>
            </w:r>
            <w:proofErr w:type="spellStart"/>
            <w:r w:rsidRPr="00E82C1C">
              <w:t>клоктун</w:t>
            </w:r>
            <w:proofErr w:type="spellEnd"/>
          </w:p>
        </w:tc>
        <w:tc>
          <w:tcPr>
            <w:tcW w:w="2264" w:type="dxa"/>
            <w:gridSpan w:val="2"/>
            <w:vAlign w:val="center"/>
          </w:tcPr>
          <w:p w14:paraId="38715930" w14:textId="77777777" w:rsidR="00461F0D" w:rsidRPr="00E82C1C" w:rsidRDefault="00461F0D" w:rsidP="00461F0D">
            <w:pPr>
              <w:pStyle w:val="a9"/>
              <w:rPr>
                <w:i/>
              </w:rPr>
            </w:pPr>
            <w:proofErr w:type="spellStart"/>
            <w:r w:rsidRPr="00E82C1C">
              <w:rPr>
                <w:i/>
              </w:rPr>
              <w:t>Anas</w:t>
            </w:r>
            <w:proofErr w:type="spellEnd"/>
            <w:r w:rsidRPr="00E82C1C">
              <w:rPr>
                <w:i/>
              </w:rPr>
              <w:t xml:space="preserve"> </w:t>
            </w:r>
            <w:proofErr w:type="spellStart"/>
            <w:r w:rsidRPr="00E82C1C">
              <w:rPr>
                <w:i/>
              </w:rPr>
              <w:t>formosa</w:t>
            </w:r>
            <w:proofErr w:type="spellEnd"/>
          </w:p>
        </w:tc>
        <w:tc>
          <w:tcPr>
            <w:tcW w:w="1532" w:type="dxa"/>
            <w:vAlign w:val="center"/>
          </w:tcPr>
          <w:p w14:paraId="6F775496" w14:textId="77777777" w:rsidR="00461F0D" w:rsidRPr="00E82C1C" w:rsidRDefault="00461F0D" w:rsidP="00461F0D">
            <w:pPr>
              <w:pStyle w:val="a9"/>
            </w:pPr>
          </w:p>
        </w:tc>
        <w:tc>
          <w:tcPr>
            <w:tcW w:w="1487" w:type="dxa"/>
            <w:vAlign w:val="center"/>
          </w:tcPr>
          <w:p w14:paraId="4FF4E9A4" w14:textId="77777777" w:rsidR="00461F0D" w:rsidRPr="00E82C1C" w:rsidRDefault="00461F0D" w:rsidP="00461F0D">
            <w:pPr>
              <w:pStyle w:val="a9"/>
            </w:pPr>
          </w:p>
        </w:tc>
        <w:tc>
          <w:tcPr>
            <w:tcW w:w="1510" w:type="dxa"/>
            <w:vAlign w:val="center"/>
          </w:tcPr>
          <w:p w14:paraId="01B408D5" w14:textId="77777777" w:rsidR="00461F0D" w:rsidRPr="00E82C1C" w:rsidRDefault="00461F0D" w:rsidP="00461F0D">
            <w:pPr>
              <w:pStyle w:val="a9"/>
            </w:pPr>
            <w:r w:rsidRPr="00E82C1C">
              <w:t>VU</w:t>
            </w:r>
          </w:p>
        </w:tc>
      </w:tr>
      <w:tr w:rsidR="00461F0D" w:rsidRPr="00E82C1C" w14:paraId="52F0854F" w14:textId="77777777" w:rsidTr="00461F0D">
        <w:trPr>
          <w:gridAfter w:val="1"/>
          <w:wAfter w:w="227" w:type="dxa"/>
          <w:trHeight w:val="198"/>
        </w:trPr>
        <w:tc>
          <w:tcPr>
            <w:tcW w:w="2833" w:type="dxa"/>
            <w:vAlign w:val="center"/>
          </w:tcPr>
          <w:p w14:paraId="4F700FE2" w14:textId="77777777" w:rsidR="00461F0D" w:rsidRPr="00E82C1C" w:rsidRDefault="00461F0D" w:rsidP="00461F0D">
            <w:pPr>
              <w:pStyle w:val="a9"/>
            </w:pPr>
            <w:r w:rsidRPr="00E82C1C">
              <w:t>Кряква</w:t>
            </w:r>
          </w:p>
        </w:tc>
        <w:tc>
          <w:tcPr>
            <w:tcW w:w="2264" w:type="dxa"/>
            <w:gridSpan w:val="2"/>
            <w:vAlign w:val="center"/>
          </w:tcPr>
          <w:p w14:paraId="191E2CBE" w14:textId="77777777" w:rsidR="00461F0D" w:rsidRPr="00E82C1C" w:rsidRDefault="00461F0D" w:rsidP="00461F0D">
            <w:pPr>
              <w:pStyle w:val="a9"/>
              <w:rPr>
                <w:i/>
              </w:rPr>
            </w:pPr>
            <w:proofErr w:type="spellStart"/>
            <w:r w:rsidRPr="00E82C1C">
              <w:rPr>
                <w:i/>
              </w:rPr>
              <w:t>Anas</w:t>
            </w:r>
            <w:proofErr w:type="spellEnd"/>
            <w:r w:rsidRPr="00E82C1C">
              <w:rPr>
                <w:i/>
              </w:rPr>
              <w:t xml:space="preserve"> </w:t>
            </w:r>
            <w:proofErr w:type="spellStart"/>
            <w:r w:rsidRPr="00E82C1C">
              <w:rPr>
                <w:i/>
              </w:rPr>
              <w:t>platyrhynchos</w:t>
            </w:r>
            <w:proofErr w:type="spellEnd"/>
          </w:p>
        </w:tc>
        <w:tc>
          <w:tcPr>
            <w:tcW w:w="1532" w:type="dxa"/>
            <w:vAlign w:val="center"/>
          </w:tcPr>
          <w:p w14:paraId="35A72E1F" w14:textId="77777777" w:rsidR="00461F0D" w:rsidRPr="00E82C1C" w:rsidRDefault="00461F0D" w:rsidP="00461F0D">
            <w:pPr>
              <w:pStyle w:val="a9"/>
            </w:pPr>
            <w:r w:rsidRPr="00E82C1C">
              <w:t>Г</w:t>
            </w:r>
          </w:p>
        </w:tc>
        <w:tc>
          <w:tcPr>
            <w:tcW w:w="1487" w:type="dxa"/>
            <w:vAlign w:val="center"/>
          </w:tcPr>
          <w:p w14:paraId="69A11E78" w14:textId="77777777" w:rsidR="00461F0D" w:rsidRPr="00E82C1C" w:rsidRDefault="00461F0D" w:rsidP="00461F0D">
            <w:pPr>
              <w:pStyle w:val="a9"/>
            </w:pPr>
          </w:p>
        </w:tc>
        <w:tc>
          <w:tcPr>
            <w:tcW w:w="1510" w:type="dxa"/>
            <w:vAlign w:val="center"/>
          </w:tcPr>
          <w:p w14:paraId="651ADF2C" w14:textId="77777777" w:rsidR="00461F0D" w:rsidRPr="00E82C1C" w:rsidRDefault="00461F0D" w:rsidP="00461F0D">
            <w:pPr>
              <w:pStyle w:val="a9"/>
            </w:pPr>
            <w:r w:rsidRPr="00E82C1C">
              <w:t>LC</w:t>
            </w:r>
          </w:p>
        </w:tc>
      </w:tr>
      <w:tr w:rsidR="00461F0D" w:rsidRPr="00E82C1C" w14:paraId="42FA5309" w14:textId="77777777" w:rsidTr="00461F0D">
        <w:trPr>
          <w:gridAfter w:val="1"/>
          <w:wAfter w:w="227" w:type="dxa"/>
          <w:trHeight w:val="198"/>
        </w:trPr>
        <w:tc>
          <w:tcPr>
            <w:tcW w:w="2833" w:type="dxa"/>
            <w:vAlign w:val="center"/>
          </w:tcPr>
          <w:p w14:paraId="7036F7DF" w14:textId="77777777" w:rsidR="00461F0D" w:rsidRPr="00E82C1C" w:rsidRDefault="00461F0D" w:rsidP="00461F0D">
            <w:pPr>
              <w:pStyle w:val="a9"/>
            </w:pPr>
            <w:r w:rsidRPr="00E82C1C">
              <w:t>Шилохвость</w:t>
            </w:r>
          </w:p>
        </w:tc>
        <w:tc>
          <w:tcPr>
            <w:tcW w:w="2264" w:type="dxa"/>
            <w:gridSpan w:val="2"/>
            <w:vAlign w:val="center"/>
          </w:tcPr>
          <w:p w14:paraId="07D00D7E" w14:textId="77777777" w:rsidR="00461F0D" w:rsidRPr="00E82C1C" w:rsidRDefault="00461F0D" w:rsidP="00461F0D">
            <w:pPr>
              <w:pStyle w:val="a9"/>
              <w:rPr>
                <w:i/>
              </w:rPr>
            </w:pPr>
            <w:proofErr w:type="spellStart"/>
            <w:r w:rsidRPr="00E82C1C">
              <w:rPr>
                <w:i/>
              </w:rPr>
              <w:t>Anas</w:t>
            </w:r>
            <w:proofErr w:type="spellEnd"/>
            <w:r w:rsidRPr="00E82C1C">
              <w:rPr>
                <w:i/>
              </w:rPr>
              <w:t xml:space="preserve"> </w:t>
            </w:r>
            <w:proofErr w:type="spellStart"/>
            <w:r w:rsidRPr="00E82C1C">
              <w:rPr>
                <w:i/>
              </w:rPr>
              <w:t>acuta</w:t>
            </w:r>
            <w:proofErr w:type="spellEnd"/>
          </w:p>
        </w:tc>
        <w:tc>
          <w:tcPr>
            <w:tcW w:w="1532" w:type="dxa"/>
            <w:vAlign w:val="center"/>
          </w:tcPr>
          <w:p w14:paraId="53A24867" w14:textId="77777777" w:rsidR="00461F0D" w:rsidRPr="00E82C1C" w:rsidRDefault="00461F0D" w:rsidP="00461F0D">
            <w:pPr>
              <w:pStyle w:val="a9"/>
            </w:pPr>
            <w:r w:rsidRPr="00E82C1C">
              <w:t>Г</w:t>
            </w:r>
          </w:p>
        </w:tc>
        <w:tc>
          <w:tcPr>
            <w:tcW w:w="1487" w:type="dxa"/>
            <w:vAlign w:val="center"/>
          </w:tcPr>
          <w:p w14:paraId="13C08903" w14:textId="77777777" w:rsidR="00461F0D" w:rsidRPr="00E82C1C" w:rsidRDefault="00461F0D" w:rsidP="00461F0D">
            <w:pPr>
              <w:pStyle w:val="a9"/>
            </w:pPr>
          </w:p>
        </w:tc>
        <w:tc>
          <w:tcPr>
            <w:tcW w:w="1510" w:type="dxa"/>
            <w:vAlign w:val="center"/>
          </w:tcPr>
          <w:p w14:paraId="5C54F9A7" w14:textId="77777777" w:rsidR="00461F0D" w:rsidRPr="00E82C1C" w:rsidRDefault="00461F0D" w:rsidP="00461F0D">
            <w:pPr>
              <w:pStyle w:val="a9"/>
            </w:pPr>
            <w:r w:rsidRPr="00E82C1C">
              <w:t>LC</w:t>
            </w:r>
          </w:p>
        </w:tc>
      </w:tr>
      <w:tr w:rsidR="00461F0D" w:rsidRPr="00E82C1C" w14:paraId="429C3CD8" w14:textId="77777777" w:rsidTr="00461F0D">
        <w:trPr>
          <w:gridAfter w:val="1"/>
          <w:wAfter w:w="227" w:type="dxa"/>
          <w:trHeight w:val="198"/>
        </w:trPr>
        <w:tc>
          <w:tcPr>
            <w:tcW w:w="2833" w:type="dxa"/>
            <w:vAlign w:val="center"/>
          </w:tcPr>
          <w:p w14:paraId="1850522B" w14:textId="77777777" w:rsidR="00461F0D" w:rsidRPr="00E82C1C" w:rsidRDefault="00461F0D" w:rsidP="00461F0D">
            <w:pPr>
              <w:pStyle w:val="a9"/>
            </w:pPr>
            <w:r w:rsidRPr="00E82C1C">
              <w:t>Чирок-</w:t>
            </w:r>
            <w:proofErr w:type="spellStart"/>
            <w:r w:rsidRPr="00E82C1C">
              <w:t>клоктун</w:t>
            </w:r>
            <w:proofErr w:type="spellEnd"/>
          </w:p>
        </w:tc>
        <w:tc>
          <w:tcPr>
            <w:tcW w:w="2264" w:type="dxa"/>
            <w:gridSpan w:val="2"/>
            <w:vAlign w:val="center"/>
          </w:tcPr>
          <w:p w14:paraId="5C6D038D" w14:textId="77777777" w:rsidR="00461F0D" w:rsidRPr="00E82C1C" w:rsidRDefault="00461F0D" w:rsidP="00461F0D">
            <w:pPr>
              <w:pStyle w:val="a9"/>
              <w:rPr>
                <w:i/>
              </w:rPr>
            </w:pPr>
            <w:proofErr w:type="spellStart"/>
            <w:r w:rsidRPr="00E82C1C">
              <w:rPr>
                <w:i/>
              </w:rPr>
              <w:t>Anas</w:t>
            </w:r>
            <w:proofErr w:type="spellEnd"/>
            <w:r w:rsidRPr="00E82C1C">
              <w:rPr>
                <w:i/>
              </w:rPr>
              <w:t xml:space="preserve"> </w:t>
            </w:r>
            <w:proofErr w:type="spellStart"/>
            <w:r w:rsidRPr="00E82C1C">
              <w:rPr>
                <w:i/>
              </w:rPr>
              <w:t>formosa</w:t>
            </w:r>
            <w:proofErr w:type="spellEnd"/>
          </w:p>
        </w:tc>
        <w:tc>
          <w:tcPr>
            <w:tcW w:w="1532" w:type="dxa"/>
            <w:vAlign w:val="center"/>
          </w:tcPr>
          <w:p w14:paraId="5D2E2072" w14:textId="77777777" w:rsidR="00461F0D" w:rsidRPr="00E82C1C" w:rsidRDefault="00461F0D" w:rsidP="00461F0D">
            <w:pPr>
              <w:pStyle w:val="a9"/>
            </w:pPr>
            <w:r w:rsidRPr="00E82C1C">
              <w:t>М, Г?</w:t>
            </w:r>
          </w:p>
        </w:tc>
        <w:tc>
          <w:tcPr>
            <w:tcW w:w="1487" w:type="dxa"/>
            <w:vAlign w:val="center"/>
          </w:tcPr>
          <w:p w14:paraId="4D9FA8A7" w14:textId="77777777" w:rsidR="00461F0D" w:rsidRPr="00E82C1C" w:rsidRDefault="00461F0D" w:rsidP="00461F0D">
            <w:pPr>
              <w:pStyle w:val="a9"/>
            </w:pPr>
          </w:p>
        </w:tc>
        <w:tc>
          <w:tcPr>
            <w:tcW w:w="1510" w:type="dxa"/>
            <w:vAlign w:val="center"/>
          </w:tcPr>
          <w:p w14:paraId="0115F673" w14:textId="77777777" w:rsidR="00461F0D" w:rsidRPr="00E82C1C" w:rsidRDefault="00461F0D" w:rsidP="00461F0D">
            <w:pPr>
              <w:pStyle w:val="a9"/>
            </w:pPr>
          </w:p>
        </w:tc>
      </w:tr>
      <w:tr w:rsidR="00461F0D" w:rsidRPr="00E82C1C" w14:paraId="494D096E" w14:textId="77777777" w:rsidTr="00461F0D">
        <w:trPr>
          <w:gridAfter w:val="1"/>
          <w:wAfter w:w="227" w:type="dxa"/>
          <w:trHeight w:val="198"/>
        </w:trPr>
        <w:tc>
          <w:tcPr>
            <w:tcW w:w="2833" w:type="dxa"/>
            <w:vAlign w:val="center"/>
          </w:tcPr>
          <w:p w14:paraId="7ED7049B" w14:textId="77777777" w:rsidR="00461F0D" w:rsidRPr="00E82C1C" w:rsidRDefault="00461F0D" w:rsidP="00461F0D">
            <w:pPr>
              <w:pStyle w:val="a9"/>
            </w:pPr>
            <w:r w:rsidRPr="00E82C1C">
              <w:t>Северная широконоска</w:t>
            </w:r>
          </w:p>
        </w:tc>
        <w:tc>
          <w:tcPr>
            <w:tcW w:w="2264" w:type="dxa"/>
            <w:gridSpan w:val="2"/>
            <w:vAlign w:val="center"/>
          </w:tcPr>
          <w:p w14:paraId="19D8A752" w14:textId="77777777" w:rsidR="00461F0D" w:rsidRPr="00E82C1C" w:rsidRDefault="00461F0D" w:rsidP="00461F0D">
            <w:pPr>
              <w:pStyle w:val="a9"/>
              <w:rPr>
                <w:i/>
              </w:rPr>
            </w:pPr>
            <w:proofErr w:type="spellStart"/>
            <w:r w:rsidRPr="00E82C1C">
              <w:rPr>
                <w:i/>
              </w:rPr>
              <w:t>Anas</w:t>
            </w:r>
            <w:proofErr w:type="spellEnd"/>
            <w:r w:rsidRPr="00E82C1C">
              <w:rPr>
                <w:i/>
              </w:rPr>
              <w:t xml:space="preserve"> </w:t>
            </w:r>
            <w:proofErr w:type="spellStart"/>
            <w:r w:rsidRPr="00E82C1C">
              <w:rPr>
                <w:i/>
              </w:rPr>
              <w:t>clypeata</w:t>
            </w:r>
            <w:proofErr w:type="spellEnd"/>
          </w:p>
        </w:tc>
        <w:tc>
          <w:tcPr>
            <w:tcW w:w="1532" w:type="dxa"/>
            <w:vAlign w:val="center"/>
          </w:tcPr>
          <w:p w14:paraId="2797B5C1" w14:textId="77777777" w:rsidR="00461F0D" w:rsidRPr="00E82C1C" w:rsidRDefault="00461F0D" w:rsidP="00461F0D">
            <w:pPr>
              <w:pStyle w:val="a9"/>
            </w:pPr>
            <w:r w:rsidRPr="00E82C1C">
              <w:t>Г</w:t>
            </w:r>
          </w:p>
        </w:tc>
        <w:tc>
          <w:tcPr>
            <w:tcW w:w="1487" w:type="dxa"/>
            <w:vAlign w:val="center"/>
          </w:tcPr>
          <w:p w14:paraId="0224731A" w14:textId="77777777" w:rsidR="00461F0D" w:rsidRPr="00E82C1C" w:rsidRDefault="00461F0D" w:rsidP="00461F0D">
            <w:pPr>
              <w:pStyle w:val="a9"/>
            </w:pPr>
          </w:p>
        </w:tc>
        <w:tc>
          <w:tcPr>
            <w:tcW w:w="1510" w:type="dxa"/>
            <w:vAlign w:val="center"/>
          </w:tcPr>
          <w:p w14:paraId="4B605295" w14:textId="77777777" w:rsidR="00461F0D" w:rsidRPr="00E82C1C" w:rsidRDefault="00461F0D" w:rsidP="00461F0D">
            <w:pPr>
              <w:pStyle w:val="a9"/>
            </w:pPr>
            <w:r w:rsidRPr="00E82C1C">
              <w:t>LC</w:t>
            </w:r>
          </w:p>
        </w:tc>
      </w:tr>
      <w:tr w:rsidR="00461F0D" w:rsidRPr="00E82C1C" w14:paraId="71E62F69" w14:textId="77777777" w:rsidTr="00461F0D">
        <w:trPr>
          <w:gridAfter w:val="1"/>
          <w:wAfter w:w="227" w:type="dxa"/>
          <w:trHeight w:val="198"/>
        </w:trPr>
        <w:tc>
          <w:tcPr>
            <w:tcW w:w="9626" w:type="dxa"/>
            <w:gridSpan w:val="6"/>
            <w:vAlign w:val="center"/>
          </w:tcPr>
          <w:p w14:paraId="2B6F8FA3" w14:textId="77777777" w:rsidR="00461F0D" w:rsidRPr="00E82C1C" w:rsidRDefault="00461F0D" w:rsidP="00461F0D">
            <w:pPr>
              <w:pStyle w:val="a9"/>
              <w:jc w:val="center"/>
              <w:rPr>
                <w:b/>
                <w:i/>
              </w:rPr>
            </w:pPr>
            <w:r w:rsidRPr="00E82C1C">
              <w:rPr>
                <w:b/>
                <w:i/>
              </w:rPr>
              <w:t>Хищные птицы</w:t>
            </w:r>
          </w:p>
        </w:tc>
      </w:tr>
      <w:tr w:rsidR="00461F0D" w:rsidRPr="00E82C1C" w14:paraId="663D7DAE" w14:textId="77777777" w:rsidTr="00461F0D">
        <w:trPr>
          <w:gridAfter w:val="1"/>
          <w:wAfter w:w="227" w:type="dxa"/>
          <w:trHeight w:val="198"/>
        </w:trPr>
        <w:tc>
          <w:tcPr>
            <w:tcW w:w="2833" w:type="dxa"/>
            <w:vAlign w:val="center"/>
          </w:tcPr>
          <w:p w14:paraId="26B5CF20" w14:textId="77777777" w:rsidR="00461F0D" w:rsidRPr="00E82C1C" w:rsidRDefault="00461F0D" w:rsidP="00461F0D">
            <w:pPr>
              <w:pStyle w:val="a9"/>
            </w:pPr>
            <w:r w:rsidRPr="00E82C1C">
              <w:t>Белохвостый орлан</w:t>
            </w:r>
          </w:p>
        </w:tc>
        <w:tc>
          <w:tcPr>
            <w:tcW w:w="2264" w:type="dxa"/>
            <w:gridSpan w:val="2"/>
            <w:vAlign w:val="center"/>
          </w:tcPr>
          <w:p w14:paraId="27D7BB65" w14:textId="77777777" w:rsidR="00461F0D" w:rsidRPr="00E82C1C" w:rsidRDefault="00461F0D" w:rsidP="00461F0D">
            <w:pPr>
              <w:pStyle w:val="a9"/>
              <w:rPr>
                <w:i/>
              </w:rPr>
            </w:pPr>
            <w:proofErr w:type="spellStart"/>
            <w:r w:rsidRPr="00E82C1C">
              <w:rPr>
                <w:i/>
              </w:rPr>
              <w:t>Haliaeetus</w:t>
            </w:r>
            <w:proofErr w:type="spellEnd"/>
            <w:r w:rsidRPr="00E82C1C">
              <w:rPr>
                <w:i/>
              </w:rPr>
              <w:t xml:space="preserve"> </w:t>
            </w:r>
            <w:proofErr w:type="spellStart"/>
            <w:r w:rsidRPr="00E82C1C">
              <w:rPr>
                <w:i/>
              </w:rPr>
              <w:t>albicilla</w:t>
            </w:r>
            <w:proofErr w:type="spellEnd"/>
          </w:p>
        </w:tc>
        <w:tc>
          <w:tcPr>
            <w:tcW w:w="1532" w:type="dxa"/>
            <w:vAlign w:val="center"/>
          </w:tcPr>
          <w:p w14:paraId="1A3CD115" w14:textId="77777777" w:rsidR="00461F0D" w:rsidRPr="00E82C1C" w:rsidRDefault="00461F0D" w:rsidP="00461F0D">
            <w:pPr>
              <w:pStyle w:val="a9"/>
            </w:pPr>
            <w:r w:rsidRPr="00E82C1C">
              <w:t>Г</w:t>
            </w:r>
          </w:p>
        </w:tc>
        <w:tc>
          <w:tcPr>
            <w:tcW w:w="1487" w:type="dxa"/>
            <w:vAlign w:val="center"/>
          </w:tcPr>
          <w:p w14:paraId="2A2DDFBB" w14:textId="77777777" w:rsidR="00461F0D" w:rsidRPr="00E82C1C" w:rsidRDefault="00461F0D" w:rsidP="00461F0D">
            <w:pPr>
              <w:pStyle w:val="a9"/>
            </w:pPr>
            <w:r w:rsidRPr="00E82C1C">
              <w:t>3</w:t>
            </w:r>
          </w:p>
        </w:tc>
        <w:tc>
          <w:tcPr>
            <w:tcW w:w="1510" w:type="dxa"/>
            <w:vAlign w:val="center"/>
          </w:tcPr>
          <w:p w14:paraId="3CECDF40" w14:textId="77777777" w:rsidR="00461F0D" w:rsidRPr="00E82C1C" w:rsidRDefault="00461F0D" w:rsidP="00461F0D">
            <w:pPr>
              <w:pStyle w:val="a9"/>
            </w:pPr>
            <w:r w:rsidRPr="00E82C1C">
              <w:t>LC</w:t>
            </w:r>
          </w:p>
        </w:tc>
      </w:tr>
      <w:tr w:rsidR="00461F0D" w:rsidRPr="00E82C1C" w14:paraId="44792243" w14:textId="77777777" w:rsidTr="00461F0D">
        <w:trPr>
          <w:gridAfter w:val="1"/>
          <w:wAfter w:w="227" w:type="dxa"/>
          <w:trHeight w:val="198"/>
        </w:trPr>
        <w:tc>
          <w:tcPr>
            <w:tcW w:w="2833" w:type="dxa"/>
            <w:vAlign w:val="center"/>
          </w:tcPr>
          <w:p w14:paraId="600B5779" w14:textId="77777777" w:rsidR="00461F0D" w:rsidRPr="00E82C1C" w:rsidRDefault="00461F0D" w:rsidP="00461F0D">
            <w:pPr>
              <w:pStyle w:val="a9"/>
            </w:pPr>
            <w:proofErr w:type="spellStart"/>
            <w:r w:rsidRPr="00E82C1C">
              <w:t>Белоплечий</w:t>
            </w:r>
            <w:proofErr w:type="spellEnd"/>
            <w:r w:rsidRPr="00E82C1C">
              <w:t xml:space="preserve"> орлан</w:t>
            </w:r>
          </w:p>
        </w:tc>
        <w:tc>
          <w:tcPr>
            <w:tcW w:w="2264" w:type="dxa"/>
            <w:gridSpan w:val="2"/>
            <w:vAlign w:val="center"/>
          </w:tcPr>
          <w:p w14:paraId="2E279FF0" w14:textId="77777777" w:rsidR="00461F0D" w:rsidRPr="00E82C1C" w:rsidRDefault="00461F0D" w:rsidP="00461F0D">
            <w:pPr>
              <w:pStyle w:val="a9"/>
              <w:rPr>
                <w:i/>
              </w:rPr>
            </w:pPr>
            <w:proofErr w:type="spellStart"/>
            <w:r w:rsidRPr="00E82C1C">
              <w:rPr>
                <w:i/>
              </w:rPr>
              <w:t>Haliaeetus</w:t>
            </w:r>
            <w:proofErr w:type="spellEnd"/>
            <w:r w:rsidRPr="00E82C1C">
              <w:rPr>
                <w:i/>
              </w:rPr>
              <w:t xml:space="preserve"> </w:t>
            </w:r>
            <w:proofErr w:type="spellStart"/>
            <w:r w:rsidRPr="00E82C1C">
              <w:rPr>
                <w:i/>
              </w:rPr>
              <w:t>pelagicus</w:t>
            </w:r>
            <w:proofErr w:type="spellEnd"/>
          </w:p>
        </w:tc>
        <w:tc>
          <w:tcPr>
            <w:tcW w:w="1532" w:type="dxa"/>
            <w:vAlign w:val="center"/>
          </w:tcPr>
          <w:p w14:paraId="412F9201" w14:textId="77777777" w:rsidR="00461F0D" w:rsidRPr="00E82C1C" w:rsidRDefault="00461F0D" w:rsidP="00461F0D">
            <w:pPr>
              <w:pStyle w:val="a9"/>
            </w:pPr>
            <w:r w:rsidRPr="00E82C1C">
              <w:t>Г</w:t>
            </w:r>
          </w:p>
        </w:tc>
        <w:tc>
          <w:tcPr>
            <w:tcW w:w="1487" w:type="dxa"/>
            <w:vAlign w:val="center"/>
          </w:tcPr>
          <w:p w14:paraId="590105B5" w14:textId="77777777" w:rsidR="00461F0D" w:rsidRPr="00E82C1C" w:rsidRDefault="00461F0D" w:rsidP="00461F0D">
            <w:pPr>
              <w:pStyle w:val="a9"/>
            </w:pPr>
            <w:r w:rsidRPr="00E82C1C">
              <w:t>3</w:t>
            </w:r>
          </w:p>
        </w:tc>
        <w:tc>
          <w:tcPr>
            <w:tcW w:w="1510" w:type="dxa"/>
            <w:vAlign w:val="center"/>
          </w:tcPr>
          <w:p w14:paraId="1744C653" w14:textId="77777777" w:rsidR="00461F0D" w:rsidRPr="00E82C1C" w:rsidRDefault="00461F0D" w:rsidP="00461F0D">
            <w:pPr>
              <w:pStyle w:val="a9"/>
            </w:pPr>
            <w:r w:rsidRPr="00E82C1C">
              <w:t>VU</w:t>
            </w:r>
          </w:p>
        </w:tc>
      </w:tr>
      <w:tr w:rsidR="00461F0D" w:rsidRPr="00E82C1C" w14:paraId="6DE88375" w14:textId="77777777" w:rsidTr="00461F0D">
        <w:trPr>
          <w:gridAfter w:val="1"/>
          <w:wAfter w:w="227" w:type="dxa"/>
          <w:trHeight w:val="198"/>
        </w:trPr>
        <w:tc>
          <w:tcPr>
            <w:tcW w:w="2833" w:type="dxa"/>
            <w:vAlign w:val="center"/>
          </w:tcPr>
          <w:p w14:paraId="76244272" w14:textId="77777777" w:rsidR="00461F0D" w:rsidRPr="00E82C1C" w:rsidRDefault="00461F0D" w:rsidP="00461F0D">
            <w:pPr>
              <w:pStyle w:val="a9"/>
            </w:pPr>
            <w:r w:rsidRPr="00E82C1C">
              <w:t>Скопа</w:t>
            </w:r>
          </w:p>
        </w:tc>
        <w:tc>
          <w:tcPr>
            <w:tcW w:w="2264" w:type="dxa"/>
            <w:gridSpan w:val="2"/>
            <w:vAlign w:val="center"/>
          </w:tcPr>
          <w:p w14:paraId="68161502" w14:textId="77777777" w:rsidR="00461F0D" w:rsidRPr="00E82C1C" w:rsidRDefault="00461F0D" w:rsidP="00461F0D">
            <w:pPr>
              <w:pStyle w:val="a9"/>
              <w:rPr>
                <w:i/>
              </w:rPr>
            </w:pPr>
            <w:proofErr w:type="spellStart"/>
            <w:r w:rsidRPr="00E82C1C">
              <w:rPr>
                <w:i/>
              </w:rPr>
              <w:t>Pandion</w:t>
            </w:r>
            <w:proofErr w:type="spellEnd"/>
            <w:r w:rsidRPr="00E82C1C">
              <w:rPr>
                <w:i/>
              </w:rPr>
              <w:t xml:space="preserve"> </w:t>
            </w:r>
            <w:proofErr w:type="spellStart"/>
            <w:r w:rsidRPr="00E82C1C">
              <w:rPr>
                <w:i/>
              </w:rPr>
              <w:t>haliaetus</w:t>
            </w:r>
            <w:proofErr w:type="spellEnd"/>
          </w:p>
        </w:tc>
        <w:tc>
          <w:tcPr>
            <w:tcW w:w="1532" w:type="dxa"/>
            <w:vAlign w:val="center"/>
          </w:tcPr>
          <w:p w14:paraId="3230E8D6" w14:textId="77777777" w:rsidR="00461F0D" w:rsidRPr="00E82C1C" w:rsidRDefault="00461F0D" w:rsidP="00461F0D">
            <w:pPr>
              <w:pStyle w:val="a9"/>
            </w:pPr>
            <w:r w:rsidRPr="00E82C1C">
              <w:t>Г</w:t>
            </w:r>
          </w:p>
        </w:tc>
        <w:tc>
          <w:tcPr>
            <w:tcW w:w="1487" w:type="dxa"/>
            <w:vAlign w:val="center"/>
          </w:tcPr>
          <w:p w14:paraId="19611DEE" w14:textId="77777777" w:rsidR="00461F0D" w:rsidRPr="00E82C1C" w:rsidRDefault="00461F0D" w:rsidP="00461F0D">
            <w:pPr>
              <w:pStyle w:val="a9"/>
            </w:pPr>
            <w:r w:rsidRPr="00E82C1C">
              <w:t>3</w:t>
            </w:r>
          </w:p>
        </w:tc>
        <w:tc>
          <w:tcPr>
            <w:tcW w:w="1510" w:type="dxa"/>
            <w:vAlign w:val="center"/>
          </w:tcPr>
          <w:p w14:paraId="3DC5F22D" w14:textId="77777777" w:rsidR="00461F0D" w:rsidRPr="00E82C1C" w:rsidRDefault="00461F0D" w:rsidP="00461F0D">
            <w:pPr>
              <w:pStyle w:val="a9"/>
            </w:pPr>
            <w:r w:rsidRPr="00E82C1C">
              <w:t>LC</w:t>
            </w:r>
          </w:p>
        </w:tc>
      </w:tr>
      <w:tr w:rsidR="00461F0D" w:rsidRPr="00E82C1C" w14:paraId="2DFD3CC7" w14:textId="77777777" w:rsidTr="00461F0D">
        <w:trPr>
          <w:gridAfter w:val="1"/>
          <w:wAfter w:w="227" w:type="dxa"/>
          <w:trHeight w:val="198"/>
        </w:trPr>
        <w:tc>
          <w:tcPr>
            <w:tcW w:w="9626" w:type="dxa"/>
            <w:gridSpan w:val="6"/>
            <w:vAlign w:val="center"/>
          </w:tcPr>
          <w:p w14:paraId="0C081AEA" w14:textId="77777777" w:rsidR="00461F0D" w:rsidRPr="00E82C1C" w:rsidRDefault="00461F0D" w:rsidP="00461F0D">
            <w:pPr>
              <w:pStyle w:val="a9"/>
              <w:jc w:val="center"/>
              <w:rPr>
                <w:b/>
                <w:i/>
              </w:rPr>
            </w:pPr>
            <w:r w:rsidRPr="00E82C1C">
              <w:rPr>
                <w:b/>
                <w:i/>
              </w:rPr>
              <w:t>Околоводные и болотные птицы</w:t>
            </w:r>
          </w:p>
        </w:tc>
      </w:tr>
      <w:tr w:rsidR="00461F0D" w:rsidRPr="00E82C1C" w14:paraId="670D2754" w14:textId="77777777" w:rsidTr="00461F0D">
        <w:trPr>
          <w:gridAfter w:val="1"/>
          <w:wAfter w:w="227" w:type="dxa"/>
          <w:trHeight w:val="198"/>
        </w:trPr>
        <w:tc>
          <w:tcPr>
            <w:tcW w:w="2833" w:type="dxa"/>
            <w:vAlign w:val="center"/>
          </w:tcPr>
          <w:p w14:paraId="671179DA" w14:textId="77777777" w:rsidR="00461F0D" w:rsidRPr="00E82C1C" w:rsidRDefault="00461F0D" w:rsidP="00461F0D">
            <w:pPr>
              <w:pStyle w:val="a9"/>
            </w:pPr>
            <w:r w:rsidRPr="00E82C1C">
              <w:t>Малый зуек</w:t>
            </w:r>
          </w:p>
        </w:tc>
        <w:tc>
          <w:tcPr>
            <w:tcW w:w="2264" w:type="dxa"/>
            <w:gridSpan w:val="2"/>
            <w:vAlign w:val="center"/>
          </w:tcPr>
          <w:p w14:paraId="247C9F0D" w14:textId="77777777" w:rsidR="00461F0D" w:rsidRPr="00E82C1C" w:rsidRDefault="00461F0D" w:rsidP="00461F0D">
            <w:pPr>
              <w:pStyle w:val="a9"/>
              <w:rPr>
                <w:i/>
              </w:rPr>
            </w:pPr>
            <w:proofErr w:type="spellStart"/>
            <w:r w:rsidRPr="00E82C1C">
              <w:rPr>
                <w:i/>
              </w:rPr>
              <w:t>Charadrius</w:t>
            </w:r>
            <w:proofErr w:type="spellEnd"/>
            <w:r w:rsidRPr="00E82C1C">
              <w:rPr>
                <w:i/>
              </w:rPr>
              <w:t xml:space="preserve"> </w:t>
            </w:r>
            <w:proofErr w:type="spellStart"/>
            <w:r w:rsidRPr="00E82C1C">
              <w:rPr>
                <w:i/>
              </w:rPr>
              <w:t>dubius</w:t>
            </w:r>
            <w:proofErr w:type="spellEnd"/>
          </w:p>
        </w:tc>
        <w:tc>
          <w:tcPr>
            <w:tcW w:w="1532" w:type="dxa"/>
            <w:vAlign w:val="center"/>
          </w:tcPr>
          <w:p w14:paraId="5BEE7D0E" w14:textId="77777777" w:rsidR="00461F0D" w:rsidRPr="00E82C1C" w:rsidRDefault="00461F0D" w:rsidP="00461F0D">
            <w:pPr>
              <w:pStyle w:val="a9"/>
            </w:pPr>
            <w:r w:rsidRPr="00E82C1C">
              <w:t>Г</w:t>
            </w:r>
          </w:p>
        </w:tc>
        <w:tc>
          <w:tcPr>
            <w:tcW w:w="1487" w:type="dxa"/>
            <w:vAlign w:val="center"/>
          </w:tcPr>
          <w:p w14:paraId="674058ED" w14:textId="77777777" w:rsidR="00461F0D" w:rsidRPr="00E82C1C" w:rsidRDefault="00461F0D" w:rsidP="00461F0D">
            <w:pPr>
              <w:pStyle w:val="a9"/>
            </w:pPr>
          </w:p>
        </w:tc>
        <w:tc>
          <w:tcPr>
            <w:tcW w:w="1510" w:type="dxa"/>
            <w:vAlign w:val="center"/>
          </w:tcPr>
          <w:p w14:paraId="2AA069F2" w14:textId="77777777" w:rsidR="00461F0D" w:rsidRPr="00E82C1C" w:rsidRDefault="00461F0D" w:rsidP="00461F0D">
            <w:pPr>
              <w:pStyle w:val="a9"/>
            </w:pPr>
            <w:r w:rsidRPr="00E82C1C">
              <w:t>LC</w:t>
            </w:r>
          </w:p>
        </w:tc>
      </w:tr>
      <w:tr w:rsidR="00461F0D" w:rsidRPr="00E82C1C" w14:paraId="76885ECD" w14:textId="77777777" w:rsidTr="00461F0D">
        <w:trPr>
          <w:gridAfter w:val="1"/>
          <w:wAfter w:w="227" w:type="dxa"/>
          <w:trHeight w:val="198"/>
        </w:trPr>
        <w:tc>
          <w:tcPr>
            <w:tcW w:w="2833" w:type="dxa"/>
            <w:vAlign w:val="center"/>
          </w:tcPr>
          <w:p w14:paraId="7EAAA71D" w14:textId="77777777" w:rsidR="00461F0D" w:rsidRPr="00E82C1C" w:rsidRDefault="00461F0D" w:rsidP="00461F0D">
            <w:pPr>
              <w:pStyle w:val="a9"/>
            </w:pPr>
            <w:r w:rsidRPr="00E82C1C">
              <w:t>Монгольский зуек</w:t>
            </w:r>
          </w:p>
        </w:tc>
        <w:tc>
          <w:tcPr>
            <w:tcW w:w="2264" w:type="dxa"/>
            <w:gridSpan w:val="2"/>
            <w:vAlign w:val="center"/>
          </w:tcPr>
          <w:p w14:paraId="73DA0F6C" w14:textId="77777777" w:rsidR="00461F0D" w:rsidRPr="00E82C1C" w:rsidRDefault="00461F0D" w:rsidP="00461F0D">
            <w:pPr>
              <w:pStyle w:val="a9"/>
              <w:rPr>
                <w:i/>
              </w:rPr>
            </w:pPr>
            <w:proofErr w:type="spellStart"/>
            <w:r w:rsidRPr="00E82C1C">
              <w:rPr>
                <w:i/>
              </w:rPr>
              <w:t>Charadrius</w:t>
            </w:r>
            <w:proofErr w:type="spellEnd"/>
            <w:r w:rsidRPr="00E82C1C">
              <w:rPr>
                <w:i/>
              </w:rPr>
              <w:t xml:space="preserve"> </w:t>
            </w:r>
            <w:proofErr w:type="spellStart"/>
            <w:r w:rsidRPr="00E82C1C">
              <w:rPr>
                <w:i/>
              </w:rPr>
              <w:t>mongolus</w:t>
            </w:r>
            <w:proofErr w:type="spellEnd"/>
          </w:p>
        </w:tc>
        <w:tc>
          <w:tcPr>
            <w:tcW w:w="1532" w:type="dxa"/>
            <w:vAlign w:val="center"/>
          </w:tcPr>
          <w:p w14:paraId="0F8EA73C" w14:textId="77777777" w:rsidR="00461F0D" w:rsidRPr="00E82C1C" w:rsidRDefault="00461F0D" w:rsidP="00461F0D">
            <w:pPr>
              <w:pStyle w:val="a9"/>
            </w:pPr>
            <w:r w:rsidRPr="00E82C1C">
              <w:t>М</w:t>
            </w:r>
          </w:p>
        </w:tc>
        <w:tc>
          <w:tcPr>
            <w:tcW w:w="1487" w:type="dxa"/>
            <w:vAlign w:val="center"/>
          </w:tcPr>
          <w:p w14:paraId="6EB26C28" w14:textId="77777777" w:rsidR="00461F0D" w:rsidRPr="00E82C1C" w:rsidRDefault="00461F0D" w:rsidP="00461F0D">
            <w:pPr>
              <w:pStyle w:val="a9"/>
            </w:pPr>
          </w:p>
        </w:tc>
        <w:tc>
          <w:tcPr>
            <w:tcW w:w="1510" w:type="dxa"/>
            <w:vAlign w:val="center"/>
          </w:tcPr>
          <w:p w14:paraId="4DEC1FAF" w14:textId="77777777" w:rsidR="00461F0D" w:rsidRPr="00E82C1C" w:rsidRDefault="00461F0D" w:rsidP="00461F0D">
            <w:pPr>
              <w:pStyle w:val="a9"/>
            </w:pPr>
            <w:r w:rsidRPr="00E82C1C">
              <w:t>LC</w:t>
            </w:r>
          </w:p>
        </w:tc>
      </w:tr>
      <w:tr w:rsidR="00461F0D" w:rsidRPr="00E82C1C" w14:paraId="48C158A2" w14:textId="77777777" w:rsidTr="00461F0D">
        <w:trPr>
          <w:gridAfter w:val="1"/>
          <w:wAfter w:w="227" w:type="dxa"/>
          <w:trHeight w:val="198"/>
        </w:trPr>
        <w:tc>
          <w:tcPr>
            <w:tcW w:w="2833" w:type="dxa"/>
            <w:vAlign w:val="center"/>
          </w:tcPr>
          <w:p w14:paraId="68A9E3B1" w14:textId="77777777" w:rsidR="00461F0D" w:rsidRPr="00E82C1C" w:rsidRDefault="00461F0D" w:rsidP="00461F0D">
            <w:pPr>
              <w:pStyle w:val="a9"/>
            </w:pPr>
            <w:r w:rsidRPr="00E82C1C">
              <w:t>Малый веретенник</w:t>
            </w:r>
          </w:p>
        </w:tc>
        <w:tc>
          <w:tcPr>
            <w:tcW w:w="2264" w:type="dxa"/>
            <w:gridSpan w:val="2"/>
            <w:vAlign w:val="center"/>
          </w:tcPr>
          <w:p w14:paraId="5890FC01" w14:textId="77777777" w:rsidR="00461F0D" w:rsidRPr="00E82C1C" w:rsidRDefault="00461F0D" w:rsidP="00461F0D">
            <w:pPr>
              <w:pStyle w:val="a9"/>
              <w:rPr>
                <w:i/>
              </w:rPr>
            </w:pPr>
            <w:proofErr w:type="spellStart"/>
            <w:r w:rsidRPr="00E82C1C">
              <w:rPr>
                <w:i/>
              </w:rPr>
              <w:t>Limosa</w:t>
            </w:r>
            <w:proofErr w:type="spellEnd"/>
            <w:r w:rsidRPr="00E82C1C">
              <w:rPr>
                <w:i/>
              </w:rPr>
              <w:t xml:space="preserve"> </w:t>
            </w:r>
            <w:proofErr w:type="spellStart"/>
            <w:r w:rsidRPr="00E82C1C">
              <w:rPr>
                <w:i/>
              </w:rPr>
              <w:t>lapponica</w:t>
            </w:r>
            <w:proofErr w:type="spellEnd"/>
          </w:p>
        </w:tc>
        <w:tc>
          <w:tcPr>
            <w:tcW w:w="1532" w:type="dxa"/>
            <w:vAlign w:val="center"/>
          </w:tcPr>
          <w:p w14:paraId="4D20921F" w14:textId="77777777" w:rsidR="00461F0D" w:rsidRPr="00E82C1C" w:rsidRDefault="00461F0D" w:rsidP="00461F0D">
            <w:pPr>
              <w:pStyle w:val="a9"/>
            </w:pPr>
            <w:r w:rsidRPr="00E82C1C">
              <w:t>М</w:t>
            </w:r>
          </w:p>
        </w:tc>
        <w:tc>
          <w:tcPr>
            <w:tcW w:w="1487" w:type="dxa"/>
            <w:vAlign w:val="center"/>
          </w:tcPr>
          <w:p w14:paraId="75928E58" w14:textId="77777777" w:rsidR="00461F0D" w:rsidRPr="00E82C1C" w:rsidRDefault="00461F0D" w:rsidP="00461F0D">
            <w:pPr>
              <w:pStyle w:val="a9"/>
            </w:pPr>
          </w:p>
        </w:tc>
        <w:tc>
          <w:tcPr>
            <w:tcW w:w="1510" w:type="dxa"/>
            <w:vAlign w:val="center"/>
          </w:tcPr>
          <w:p w14:paraId="126BB311" w14:textId="77777777" w:rsidR="00461F0D" w:rsidRPr="00E82C1C" w:rsidRDefault="00461F0D" w:rsidP="00461F0D">
            <w:pPr>
              <w:pStyle w:val="a9"/>
            </w:pPr>
            <w:r w:rsidRPr="00E82C1C">
              <w:t>LC</w:t>
            </w:r>
          </w:p>
        </w:tc>
      </w:tr>
      <w:tr w:rsidR="00461F0D" w:rsidRPr="00E82C1C" w14:paraId="7FC43BEB" w14:textId="77777777" w:rsidTr="00461F0D">
        <w:trPr>
          <w:gridAfter w:val="1"/>
          <w:wAfter w:w="227" w:type="dxa"/>
          <w:trHeight w:val="198"/>
        </w:trPr>
        <w:tc>
          <w:tcPr>
            <w:tcW w:w="2833" w:type="dxa"/>
            <w:vAlign w:val="center"/>
          </w:tcPr>
          <w:p w14:paraId="3C72274D" w14:textId="77777777" w:rsidR="00461F0D" w:rsidRPr="00E82C1C" w:rsidRDefault="00461F0D" w:rsidP="00461F0D">
            <w:pPr>
              <w:pStyle w:val="a9"/>
            </w:pPr>
            <w:r w:rsidRPr="00E82C1C">
              <w:t>Большой веретенник</w:t>
            </w:r>
          </w:p>
        </w:tc>
        <w:tc>
          <w:tcPr>
            <w:tcW w:w="2264" w:type="dxa"/>
            <w:gridSpan w:val="2"/>
            <w:vAlign w:val="center"/>
          </w:tcPr>
          <w:p w14:paraId="025A96C2" w14:textId="77777777" w:rsidR="00461F0D" w:rsidRPr="00E82C1C" w:rsidRDefault="00461F0D" w:rsidP="00461F0D">
            <w:pPr>
              <w:pStyle w:val="a9"/>
              <w:rPr>
                <w:i/>
              </w:rPr>
            </w:pPr>
            <w:proofErr w:type="spellStart"/>
            <w:r w:rsidRPr="00E82C1C">
              <w:rPr>
                <w:i/>
              </w:rPr>
              <w:t>Limosa</w:t>
            </w:r>
            <w:proofErr w:type="spellEnd"/>
            <w:r w:rsidRPr="00E82C1C">
              <w:rPr>
                <w:i/>
              </w:rPr>
              <w:t xml:space="preserve"> </w:t>
            </w:r>
            <w:proofErr w:type="spellStart"/>
            <w:r w:rsidRPr="00E82C1C">
              <w:rPr>
                <w:i/>
              </w:rPr>
              <w:t>limosa</w:t>
            </w:r>
            <w:proofErr w:type="spellEnd"/>
          </w:p>
        </w:tc>
        <w:tc>
          <w:tcPr>
            <w:tcW w:w="1532" w:type="dxa"/>
            <w:vAlign w:val="center"/>
          </w:tcPr>
          <w:p w14:paraId="68564586" w14:textId="77777777" w:rsidR="00461F0D" w:rsidRPr="00E82C1C" w:rsidRDefault="00461F0D" w:rsidP="00461F0D">
            <w:pPr>
              <w:pStyle w:val="a9"/>
            </w:pPr>
            <w:r w:rsidRPr="00E82C1C">
              <w:t>М</w:t>
            </w:r>
          </w:p>
        </w:tc>
        <w:tc>
          <w:tcPr>
            <w:tcW w:w="1487" w:type="dxa"/>
            <w:vAlign w:val="center"/>
          </w:tcPr>
          <w:p w14:paraId="50B61699" w14:textId="77777777" w:rsidR="00461F0D" w:rsidRPr="00E82C1C" w:rsidRDefault="00461F0D" w:rsidP="00461F0D">
            <w:pPr>
              <w:pStyle w:val="a9"/>
            </w:pPr>
          </w:p>
        </w:tc>
        <w:tc>
          <w:tcPr>
            <w:tcW w:w="1510" w:type="dxa"/>
            <w:vAlign w:val="center"/>
          </w:tcPr>
          <w:p w14:paraId="748DD228" w14:textId="77777777" w:rsidR="00461F0D" w:rsidRPr="00E82C1C" w:rsidRDefault="00461F0D" w:rsidP="00461F0D">
            <w:pPr>
              <w:pStyle w:val="a9"/>
            </w:pPr>
            <w:r w:rsidRPr="00E82C1C">
              <w:t>NT</w:t>
            </w:r>
          </w:p>
        </w:tc>
      </w:tr>
      <w:tr w:rsidR="00461F0D" w:rsidRPr="00E82C1C" w14:paraId="0A875F91" w14:textId="77777777" w:rsidTr="00461F0D">
        <w:trPr>
          <w:gridAfter w:val="1"/>
          <w:wAfter w:w="227" w:type="dxa"/>
          <w:trHeight w:val="198"/>
        </w:trPr>
        <w:tc>
          <w:tcPr>
            <w:tcW w:w="2833" w:type="dxa"/>
            <w:vAlign w:val="center"/>
          </w:tcPr>
          <w:p w14:paraId="263B9C16" w14:textId="77777777" w:rsidR="00461F0D" w:rsidRPr="00E82C1C" w:rsidRDefault="00461F0D" w:rsidP="00461F0D">
            <w:pPr>
              <w:pStyle w:val="a9"/>
            </w:pPr>
            <w:r w:rsidRPr="00E82C1C">
              <w:t xml:space="preserve">Американский </w:t>
            </w:r>
            <w:proofErr w:type="spellStart"/>
            <w:r w:rsidRPr="00E82C1C">
              <w:t>бекасовидный</w:t>
            </w:r>
            <w:proofErr w:type="spellEnd"/>
            <w:r w:rsidRPr="00E82C1C">
              <w:t xml:space="preserve"> веретенник</w:t>
            </w:r>
          </w:p>
        </w:tc>
        <w:tc>
          <w:tcPr>
            <w:tcW w:w="2264" w:type="dxa"/>
            <w:gridSpan w:val="2"/>
            <w:vAlign w:val="center"/>
          </w:tcPr>
          <w:p w14:paraId="57DFB941" w14:textId="77777777" w:rsidR="00461F0D" w:rsidRPr="00E82C1C" w:rsidRDefault="00461F0D" w:rsidP="00461F0D">
            <w:pPr>
              <w:pStyle w:val="a9"/>
              <w:rPr>
                <w:i/>
              </w:rPr>
            </w:pPr>
            <w:proofErr w:type="spellStart"/>
            <w:r w:rsidRPr="00E82C1C">
              <w:rPr>
                <w:i/>
              </w:rPr>
              <w:t>Limnodromus</w:t>
            </w:r>
            <w:proofErr w:type="spellEnd"/>
            <w:r w:rsidRPr="00E82C1C">
              <w:rPr>
                <w:i/>
              </w:rPr>
              <w:t xml:space="preserve"> </w:t>
            </w:r>
            <w:proofErr w:type="spellStart"/>
            <w:r w:rsidRPr="00E82C1C">
              <w:rPr>
                <w:i/>
              </w:rPr>
              <w:t>scolopaceus</w:t>
            </w:r>
            <w:proofErr w:type="spellEnd"/>
          </w:p>
        </w:tc>
        <w:tc>
          <w:tcPr>
            <w:tcW w:w="1532" w:type="dxa"/>
            <w:vAlign w:val="center"/>
          </w:tcPr>
          <w:p w14:paraId="3CD2D478" w14:textId="77777777" w:rsidR="00461F0D" w:rsidRPr="00E82C1C" w:rsidRDefault="00461F0D" w:rsidP="00461F0D">
            <w:pPr>
              <w:pStyle w:val="a9"/>
            </w:pPr>
            <w:r w:rsidRPr="00E82C1C">
              <w:t>ЗЛ</w:t>
            </w:r>
          </w:p>
        </w:tc>
        <w:tc>
          <w:tcPr>
            <w:tcW w:w="1487" w:type="dxa"/>
            <w:vAlign w:val="center"/>
          </w:tcPr>
          <w:p w14:paraId="7F2DE1F9" w14:textId="77777777" w:rsidR="00461F0D" w:rsidRPr="00E82C1C" w:rsidRDefault="00461F0D" w:rsidP="00461F0D">
            <w:pPr>
              <w:pStyle w:val="a9"/>
            </w:pPr>
          </w:p>
        </w:tc>
        <w:tc>
          <w:tcPr>
            <w:tcW w:w="1510" w:type="dxa"/>
            <w:vAlign w:val="center"/>
          </w:tcPr>
          <w:p w14:paraId="1E42FA41" w14:textId="77777777" w:rsidR="00461F0D" w:rsidRPr="00E82C1C" w:rsidRDefault="00461F0D" w:rsidP="00461F0D">
            <w:pPr>
              <w:pStyle w:val="a9"/>
            </w:pPr>
          </w:p>
        </w:tc>
      </w:tr>
      <w:tr w:rsidR="00461F0D" w:rsidRPr="00E82C1C" w14:paraId="7B4E600D" w14:textId="77777777" w:rsidTr="00461F0D">
        <w:trPr>
          <w:gridAfter w:val="1"/>
          <w:wAfter w:w="227" w:type="dxa"/>
          <w:trHeight w:val="198"/>
        </w:trPr>
        <w:tc>
          <w:tcPr>
            <w:tcW w:w="2833" w:type="dxa"/>
            <w:vAlign w:val="center"/>
          </w:tcPr>
          <w:p w14:paraId="0669E9E3" w14:textId="77777777" w:rsidR="00461F0D" w:rsidRPr="00E82C1C" w:rsidRDefault="00461F0D" w:rsidP="00461F0D">
            <w:pPr>
              <w:pStyle w:val="a9"/>
            </w:pPr>
            <w:r w:rsidRPr="00E82C1C">
              <w:t>Средний кроншнеп</w:t>
            </w:r>
          </w:p>
        </w:tc>
        <w:tc>
          <w:tcPr>
            <w:tcW w:w="2264" w:type="dxa"/>
            <w:gridSpan w:val="2"/>
            <w:vAlign w:val="center"/>
          </w:tcPr>
          <w:p w14:paraId="283E6363" w14:textId="77777777" w:rsidR="00461F0D" w:rsidRPr="00E82C1C" w:rsidRDefault="00461F0D" w:rsidP="00461F0D">
            <w:pPr>
              <w:pStyle w:val="a9"/>
              <w:rPr>
                <w:i/>
              </w:rPr>
            </w:pPr>
            <w:proofErr w:type="spellStart"/>
            <w:r w:rsidRPr="00E82C1C">
              <w:rPr>
                <w:i/>
              </w:rPr>
              <w:t>Numenius</w:t>
            </w:r>
            <w:proofErr w:type="spellEnd"/>
            <w:r w:rsidRPr="00E82C1C">
              <w:rPr>
                <w:i/>
              </w:rPr>
              <w:t xml:space="preserve"> </w:t>
            </w:r>
            <w:proofErr w:type="spellStart"/>
            <w:r w:rsidRPr="00E82C1C">
              <w:rPr>
                <w:i/>
              </w:rPr>
              <w:t>phaeopus</w:t>
            </w:r>
            <w:proofErr w:type="spellEnd"/>
          </w:p>
        </w:tc>
        <w:tc>
          <w:tcPr>
            <w:tcW w:w="1532" w:type="dxa"/>
            <w:vAlign w:val="center"/>
          </w:tcPr>
          <w:p w14:paraId="7C779019" w14:textId="77777777" w:rsidR="00461F0D" w:rsidRPr="00E82C1C" w:rsidRDefault="00461F0D" w:rsidP="00461F0D">
            <w:pPr>
              <w:pStyle w:val="a9"/>
            </w:pPr>
            <w:r w:rsidRPr="00E82C1C">
              <w:t>М</w:t>
            </w:r>
          </w:p>
        </w:tc>
        <w:tc>
          <w:tcPr>
            <w:tcW w:w="1487" w:type="dxa"/>
            <w:vAlign w:val="center"/>
          </w:tcPr>
          <w:p w14:paraId="11E005B2" w14:textId="77777777" w:rsidR="00461F0D" w:rsidRPr="00E82C1C" w:rsidRDefault="00461F0D" w:rsidP="00461F0D">
            <w:pPr>
              <w:pStyle w:val="a9"/>
            </w:pPr>
          </w:p>
        </w:tc>
        <w:tc>
          <w:tcPr>
            <w:tcW w:w="1510" w:type="dxa"/>
            <w:vAlign w:val="center"/>
          </w:tcPr>
          <w:p w14:paraId="5A4745D2" w14:textId="77777777" w:rsidR="00461F0D" w:rsidRPr="00E82C1C" w:rsidRDefault="00461F0D" w:rsidP="00461F0D">
            <w:pPr>
              <w:pStyle w:val="a9"/>
            </w:pPr>
            <w:r w:rsidRPr="00E82C1C">
              <w:t>LC</w:t>
            </w:r>
          </w:p>
        </w:tc>
      </w:tr>
      <w:tr w:rsidR="00461F0D" w:rsidRPr="00E82C1C" w14:paraId="03789782" w14:textId="77777777" w:rsidTr="00461F0D">
        <w:trPr>
          <w:gridAfter w:val="1"/>
          <w:wAfter w:w="227" w:type="dxa"/>
          <w:trHeight w:val="198"/>
        </w:trPr>
        <w:tc>
          <w:tcPr>
            <w:tcW w:w="2833" w:type="dxa"/>
            <w:vAlign w:val="center"/>
          </w:tcPr>
          <w:p w14:paraId="08C7DFF7" w14:textId="77777777" w:rsidR="00461F0D" w:rsidRPr="00E82C1C" w:rsidRDefault="00461F0D" w:rsidP="00461F0D">
            <w:pPr>
              <w:pStyle w:val="a9"/>
            </w:pPr>
            <w:r w:rsidRPr="00E82C1C">
              <w:t>Обыкновенный травник</w:t>
            </w:r>
          </w:p>
        </w:tc>
        <w:tc>
          <w:tcPr>
            <w:tcW w:w="2264" w:type="dxa"/>
            <w:gridSpan w:val="2"/>
            <w:vAlign w:val="center"/>
          </w:tcPr>
          <w:p w14:paraId="76E7C957" w14:textId="77777777" w:rsidR="00461F0D" w:rsidRPr="00E82C1C" w:rsidRDefault="00461F0D" w:rsidP="00461F0D">
            <w:pPr>
              <w:pStyle w:val="a9"/>
              <w:rPr>
                <w:i/>
              </w:rPr>
            </w:pPr>
            <w:proofErr w:type="spellStart"/>
            <w:r w:rsidRPr="00E82C1C">
              <w:rPr>
                <w:i/>
              </w:rPr>
              <w:t>Tringa</w:t>
            </w:r>
            <w:proofErr w:type="spellEnd"/>
            <w:r w:rsidRPr="00E82C1C">
              <w:rPr>
                <w:i/>
              </w:rPr>
              <w:t xml:space="preserve"> </w:t>
            </w:r>
            <w:proofErr w:type="spellStart"/>
            <w:r w:rsidRPr="00E82C1C">
              <w:rPr>
                <w:i/>
              </w:rPr>
              <w:t>totanus</w:t>
            </w:r>
            <w:proofErr w:type="spellEnd"/>
          </w:p>
        </w:tc>
        <w:tc>
          <w:tcPr>
            <w:tcW w:w="1532" w:type="dxa"/>
            <w:vAlign w:val="center"/>
          </w:tcPr>
          <w:p w14:paraId="3523FACE" w14:textId="77777777" w:rsidR="00461F0D" w:rsidRPr="00E82C1C" w:rsidRDefault="00461F0D" w:rsidP="00461F0D">
            <w:pPr>
              <w:pStyle w:val="a9"/>
            </w:pPr>
            <w:r w:rsidRPr="00E82C1C">
              <w:t>Г</w:t>
            </w:r>
          </w:p>
        </w:tc>
        <w:tc>
          <w:tcPr>
            <w:tcW w:w="1487" w:type="dxa"/>
            <w:vAlign w:val="center"/>
          </w:tcPr>
          <w:p w14:paraId="40596F67" w14:textId="77777777" w:rsidR="00461F0D" w:rsidRPr="00E82C1C" w:rsidRDefault="00461F0D" w:rsidP="00461F0D">
            <w:pPr>
              <w:pStyle w:val="a9"/>
            </w:pPr>
          </w:p>
        </w:tc>
        <w:tc>
          <w:tcPr>
            <w:tcW w:w="1510" w:type="dxa"/>
            <w:vAlign w:val="center"/>
          </w:tcPr>
          <w:p w14:paraId="42138F98" w14:textId="77777777" w:rsidR="00461F0D" w:rsidRPr="00E82C1C" w:rsidRDefault="00461F0D" w:rsidP="00461F0D">
            <w:pPr>
              <w:pStyle w:val="a9"/>
            </w:pPr>
            <w:r w:rsidRPr="00E82C1C">
              <w:t>LC</w:t>
            </w:r>
          </w:p>
        </w:tc>
      </w:tr>
      <w:tr w:rsidR="00461F0D" w:rsidRPr="00E82C1C" w14:paraId="786E14AF" w14:textId="77777777" w:rsidTr="00461F0D">
        <w:trPr>
          <w:gridAfter w:val="1"/>
          <w:wAfter w:w="227" w:type="dxa"/>
          <w:trHeight w:val="198"/>
        </w:trPr>
        <w:tc>
          <w:tcPr>
            <w:tcW w:w="2833" w:type="dxa"/>
            <w:vAlign w:val="center"/>
          </w:tcPr>
          <w:p w14:paraId="44590F2C" w14:textId="77777777" w:rsidR="00461F0D" w:rsidRPr="00E82C1C" w:rsidRDefault="00461F0D" w:rsidP="00461F0D">
            <w:pPr>
              <w:pStyle w:val="a9"/>
            </w:pPr>
            <w:r w:rsidRPr="00E82C1C">
              <w:t>Большой улит</w:t>
            </w:r>
          </w:p>
        </w:tc>
        <w:tc>
          <w:tcPr>
            <w:tcW w:w="2264" w:type="dxa"/>
            <w:gridSpan w:val="2"/>
            <w:vAlign w:val="center"/>
          </w:tcPr>
          <w:p w14:paraId="27A7E6A0" w14:textId="77777777" w:rsidR="00461F0D" w:rsidRPr="00E82C1C" w:rsidRDefault="00461F0D" w:rsidP="00461F0D">
            <w:pPr>
              <w:pStyle w:val="a9"/>
              <w:rPr>
                <w:i/>
              </w:rPr>
            </w:pPr>
            <w:proofErr w:type="spellStart"/>
            <w:r w:rsidRPr="00E82C1C">
              <w:rPr>
                <w:i/>
              </w:rPr>
              <w:t>Tringa</w:t>
            </w:r>
            <w:proofErr w:type="spellEnd"/>
            <w:r w:rsidRPr="00E82C1C">
              <w:rPr>
                <w:i/>
              </w:rPr>
              <w:t xml:space="preserve"> </w:t>
            </w:r>
            <w:proofErr w:type="spellStart"/>
            <w:r w:rsidRPr="00E82C1C">
              <w:rPr>
                <w:i/>
              </w:rPr>
              <w:t>nebularia</w:t>
            </w:r>
            <w:proofErr w:type="spellEnd"/>
          </w:p>
        </w:tc>
        <w:tc>
          <w:tcPr>
            <w:tcW w:w="1532" w:type="dxa"/>
            <w:vAlign w:val="center"/>
          </w:tcPr>
          <w:p w14:paraId="6F474138" w14:textId="77777777" w:rsidR="00461F0D" w:rsidRPr="00E82C1C" w:rsidRDefault="00461F0D" w:rsidP="00461F0D">
            <w:pPr>
              <w:pStyle w:val="a9"/>
            </w:pPr>
            <w:r w:rsidRPr="00E82C1C">
              <w:t>Г</w:t>
            </w:r>
          </w:p>
        </w:tc>
        <w:tc>
          <w:tcPr>
            <w:tcW w:w="1487" w:type="dxa"/>
            <w:vAlign w:val="center"/>
          </w:tcPr>
          <w:p w14:paraId="1B9DEAEC" w14:textId="77777777" w:rsidR="00461F0D" w:rsidRPr="00E82C1C" w:rsidRDefault="00461F0D" w:rsidP="00461F0D">
            <w:pPr>
              <w:pStyle w:val="a9"/>
            </w:pPr>
          </w:p>
        </w:tc>
        <w:tc>
          <w:tcPr>
            <w:tcW w:w="1510" w:type="dxa"/>
            <w:vAlign w:val="center"/>
          </w:tcPr>
          <w:p w14:paraId="144A10AA" w14:textId="77777777" w:rsidR="00461F0D" w:rsidRPr="00E82C1C" w:rsidRDefault="00461F0D" w:rsidP="00461F0D">
            <w:pPr>
              <w:pStyle w:val="a9"/>
            </w:pPr>
            <w:r w:rsidRPr="00E82C1C">
              <w:t>LC</w:t>
            </w:r>
          </w:p>
        </w:tc>
      </w:tr>
      <w:tr w:rsidR="00461F0D" w:rsidRPr="00E82C1C" w14:paraId="2F7D4AD2" w14:textId="77777777" w:rsidTr="00461F0D">
        <w:trPr>
          <w:gridAfter w:val="1"/>
          <w:wAfter w:w="227" w:type="dxa"/>
          <w:trHeight w:val="198"/>
        </w:trPr>
        <w:tc>
          <w:tcPr>
            <w:tcW w:w="2833" w:type="dxa"/>
            <w:shd w:val="clear" w:color="auto" w:fill="auto"/>
            <w:vAlign w:val="center"/>
          </w:tcPr>
          <w:p w14:paraId="321C6FFE" w14:textId="77777777" w:rsidR="00461F0D" w:rsidRPr="00E82C1C" w:rsidRDefault="00461F0D" w:rsidP="00461F0D">
            <w:pPr>
              <w:pStyle w:val="a9"/>
            </w:pPr>
            <w:r w:rsidRPr="00E82C1C">
              <w:t>Охотский улит</w:t>
            </w:r>
          </w:p>
        </w:tc>
        <w:tc>
          <w:tcPr>
            <w:tcW w:w="2264" w:type="dxa"/>
            <w:gridSpan w:val="2"/>
            <w:vAlign w:val="center"/>
          </w:tcPr>
          <w:p w14:paraId="080124D7" w14:textId="77777777" w:rsidR="00461F0D" w:rsidRPr="00E82C1C" w:rsidRDefault="00461F0D" w:rsidP="00461F0D">
            <w:pPr>
              <w:pStyle w:val="a9"/>
              <w:rPr>
                <w:i/>
              </w:rPr>
            </w:pPr>
            <w:proofErr w:type="spellStart"/>
            <w:r w:rsidRPr="00E82C1C">
              <w:rPr>
                <w:i/>
              </w:rPr>
              <w:t>Tringa</w:t>
            </w:r>
            <w:proofErr w:type="spellEnd"/>
            <w:r w:rsidRPr="00E82C1C">
              <w:rPr>
                <w:i/>
              </w:rPr>
              <w:t xml:space="preserve"> </w:t>
            </w:r>
            <w:proofErr w:type="spellStart"/>
            <w:r w:rsidRPr="00E82C1C">
              <w:rPr>
                <w:i/>
              </w:rPr>
              <w:t>guttifer</w:t>
            </w:r>
            <w:proofErr w:type="spellEnd"/>
          </w:p>
        </w:tc>
        <w:tc>
          <w:tcPr>
            <w:tcW w:w="1532" w:type="dxa"/>
            <w:vAlign w:val="center"/>
          </w:tcPr>
          <w:p w14:paraId="2EEEFD1C" w14:textId="77777777" w:rsidR="00461F0D" w:rsidRPr="00E82C1C" w:rsidRDefault="00461F0D" w:rsidP="00461F0D">
            <w:pPr>
              <w:pStyle w:val="a9"/>
            </w:pPr>
            <w:r w:rsidRPr="00E82C1C">
              <w:t>Г</w:t>
            </w:r>
          </w:p>
        </w:tc>
        <w:tc>
          <w:tcPr>
            <w:tcW w:w="1487" w:type="dxa"/>
            <w:vAlign w:val="center"/>
          </w:tcPr>
          <w:p w14:paraId="2170ED12" w14:textId="77777777" w:rsidR="00461F0D" w:rsidRPr="00E82C1C" w:rsidRDefault="00461F0D" w:rsidP="00461F0D">
            <w:pPr>
              <w:pStyle w:val="a9"/>
            </w:pPr>
            <w:r w:rsidRPr="00E82C1C">
              <w:t>1</w:t>
            </w:r>
          </w:p>
        </w:tc>
        <w:tc>
          <w:tcPr>
            <w:tcW w:w="1510" w:type="dxa"/>
            <w:vAlign w:val="center"/>
          </w:tcPr>
          <w:p w14:paraId="04439379" w14:textId="77777777" w:rsidR="00461F0D" w:rsidRPr="00E82C1C" w:rsidRDefault="00461F0D" w:rsidP="00461F0D">
            <w:pPr>
              <w:pStyle w:val="a9"/>
            </w:pPr>
            <w:r w:rsidRPr="00E82C1C">
              <w:t>EN</w:t>
            </w:r>
          </w:p>
        </w:tc>
      </w:tr>
      <w:tr w:rsidR="00461F0D" w:rsidRPr="00E82C1C" w14:paraId="3CAF8D05" w14:textId="77777777" w:rsidTr="00461F0D">
        <w:trPr>
          <w:gridAfter w:val="1"/>
          <w:wAfter w:w="227" w:type="dxa"/>
          <w:trHeight w:val="198"/>
        </w:trPr>
        <w:tc>
          <w:tcPr>
            <w:tcW w:w="2833" w:type="dxa"/>
            <w:vAlign w:val="center"/>
          </w:tcPr>
          <w:p w14:paraId="74AC272A" w14:textId="77777777" w:rsidR="00461F0D" w:rsidRPr="00E82C1C" w:rsidRDefault="00461F0D" w:rsidP="00461F0D">
            <w:pPr>
              <w:pStyle w:val="a9"/>
            </w:pPr>
            <w:r w:rsidRPr="00E82C1C">
              <w:t>Фифи</w:t>
            </w:r>
          </w:p>
        </w:tc>
        <w:tc>
          <w:tcPr>
            <w:tcW w:w="2264" w:type="dxa"/>
            <w:gridSpan w:val="2"/>
            <w:vAlign w:val="center"/>
          </w:tcPr>
          <w:p w14:paraId="0B675E09" w14:textId="77777777" w:rsidR="00461F0D" w:rsidRPr="00E82C1C" w:rsidRDefault="00461F0D" w:rsidP="00461F0D">
            <w:pPr>
              <w:pStyle w:val="a9"/>
              <w:rPr>
                <w:i/>
              </w:rPr>
            </w:pPr>
            <w:proofErr w:type="spellStart"/>
            <w:r w:rsidRPr="00E82C1C">
              <w:rPr>
                <w:i/>
              </w:rPr>
              <w:t>Tringa</w:t>
            </w:r>
            <w:proofErr w:type="spellEnd"/>
            <w:r w:rsidRPr="00E82C1C">
              <w:rPr>
                <w:i/>
              </w:rPr>
              <w:t xml:space="preserve"> </w:t>
            </w:r>
            <w:proofErr w:type="spellStart"/>
            <w:r w:rsidRPr="00E82C1C">
              <w:rPr>
                <w:i/>
              </w:rPr>
              <w:t>glareola</w:t>
            </w:r>
            <w:proofErr w:type="spellEnd"/>
          </w:p>
        </w:tc>
        <w:tc>
          <w:tcPr>
            <w:tcW w:w="1532" w:type="dxa"/>
            <w:vAlign w:val="center"/>
          </w:tcPr>
          <w:p w14:paraId="178F48C7" w14:textId="77777777" w:rsidR="00461F0D" w:rsidRPr="00E82C1C" w:rsidRDefault="00461F0D" w:rsidP="00461F0D">
            <w:pPr>
              <w:pStyle w:val="a9"/>
            </w:pPr>
            <w:r w:rsidRPr="00E82C1C">
              <w:t>Г</w:t>
            </w:r>
          </w:p>
        </w:tc>
        <w:tc>
          <w:tcPr>
            <w:tcW w:w="1487" w:type="dxa"/>
            <w:vAlign w:val="center"/>
          </w:tcPr>
          <w:p w14:paraId="6EE7B509" w14:textId="77777777" w:rsidR="00461F0D" w:rsidRPr="00E82C1C" w:rsidRDefault="00461F0D" w:rsidP="00461F0D">
            <w:pPr>
              <w:pStyle w:val="a9"/>
            </w:pPr>
          </w:p>
        </w:tc>
        <w:tc>
          <w:tcPr>
            <w:tcW w:w="1510" w:type="dxa"/>
            <w:vAlign w:val="center"/>
          </w:tcPr>
          <w:p w14:paraId="4A1903B1" w14:textId="77777777" w:rsidR="00461F0D" w:rsidRPr="00E82C1C" w:rsidRDefault="00461F0D" w:rsidP="00461F0D">
            <w:pPr>
              <w:pStyle w:val="a9"/>
            </w:pPr>
            <w:r w:rsidRPr="00E82C1C">
              <w:t>LC</w:t>
            </w:r>
          </w:p>
        </w:tc>
      </w:tr>
      <w:tr w:rsidR="00461F0D" w:rsidRPr="00E82C1C" w14:paraId="232217DD" w14:textId="77777777" w:rsidTr="00461F0D">
        <w:trPr>
          <w:gridAfter w:val="1"/>
          <w:wAfter w:w="227" w:type="dxa"/>
          <w:trHeight w:val="198"/>
        </w:trPr>
        <w:tc>
          <w:tcPr>
            <w:tcW w:w="2833" w:type="dxa"/>
            <w:vAlign w:val="center"/>
          </w:tcPr>
          <w:p w14:paraId="35C1CBFD" w14:textId="77777777" w:rsidR="00461F0D" w:rsidRPr="00E82C1C" w:rsidRDefault="00461F0D" w:rsidP="00461F0D">
            <w:pPr>
              <w:pStyle w:val="a9"/>
            </w:pPr>
            <w:r w:rsidRPr="00E82C1C">
              <w:t>Перевозчик</w:t>
            </w:r>
          </w:p>
        </w:tc>
        <w:tc>
          <w:tcPr>
            <w:tcW w:w="2264" w:type="dxa"/>
            <w:gridSpan w:val="2"/>
            <w:vAlign w:val="center"/>
          </w:tcPr>
          <w:p w14:paraId="66BB7436" w14:textId="77777777" w:rsidR="00461F0D" w:rsidRPr="00E82C1C" w:rsidRDefault="00461F0D" w:rsidP="00461F0D">
            <w:pPr>
              <w:pStyle w:val="a9"/>
              <w:rPr>
                <w:i/>
              </w:rPr>
            </w:pPr>
            <w:proofErr w:type="spellStart"/>
            <w:r w:rsidRPr="00E82C1C">
              <w:rPr>
                <w:i/>
              </w:rPr>
              <w:t>Actitis</w:t>
            </w:r>
            <w:proofErr w:type="spellEnd"/>
            <w:r w:rsidRPr="00E82C1C">
              <w:rPr>
                <w:i/>
              </w:rPr>
              <w:t xml:space="preserve"> </w:t>
            </w:r>
            <w:proofErr w:type="spellStart"/>
            <w:r w:rsidRPr="00E82C1C">
              <w:rPr>
                <w:i/>
              </w:rPr>
              <w:t>hypoleucos</w:t>
            </w:r>
            <w:proofErr w:type="spellEnd"/>
          </w:p>
        </w:tc>
        <w:tc>
          <w:tcPr>
            <w:tcW w:w="1532" w:type="dxa"/>
            <w:vAlign w:val="center"/>
          </w:tcPr>
          <w:p w14:paraId="40662A83" w14:textId="77777777" w:rsidR="00461F0D" w:rsidRPr="00E82C1C" w:rsidRDefault="00461F0D" w:rsidP="00461F0D">
            <w:pPr>
              <w:pStyle w:val="a9"/>
            </w:pPr>
            <w:r w:rsidRPr="00E82C1C">
              <w:t>Г</w:t>
            </w:r>
          </w:p>
        </w:tc>
        <w:tc>
          <w:tcPr>
            <w:tcW w:w="1487" w:type="dxa"/>
            <w:vAlign w:val="center"/>
          </w:tcPr>
          <w:p w14:paraId="2A79B6D6" w14:textId="77777777" w:rsidR="00461F0D" w:rsidRPr="00E82C1C" w:rsidRDefault="00461F0D" w:rsidP="00461F0D">
            <w:pPr>
              <w:pStyle w:val="a9"/>
            </w:pPr>
          </w:p>
        </w:tc>
        <w:tc>
          <w:tcPr>
            <w:tcW w:w="1510" w:type="dxa"/>
            <w:vAlign w:val="center"/>
          </w:tcPr>
          <w:p w14:paraId="1A680204" w14:textId="77777777" w:rsidR="00461F0D" w:rsidRPr="00E82C1C" w:rsidRDefault="00461F0D" w:rsidP="00461F0D">
            <w:pPr>
              <w:pStyle w:val="a9"/>
            </w:pPr>
            <w:r w:rsidRPr="00E82C1C">
              <w:t>LC</w:t>
            </w:r>
          </w:p>
        </w:tc>
      </w:tr>
      <w:tr w:rsidR="00461F0D" w:rsidRPr="00E82C1C" w14:paraId="2D0B08AD" w14:textId="77777777" w:rsidTr="00461F0D">
        <w:trPr>
          <w:gridAfter w:val="1"/>
          <w:wAfter w:w="227" w:type="dxa"/>
          <w:trHeight w:val="198"/>
        </w:trPr>
        <w:tc>
          <w:tcPr>
            <w:tcW w:w="2833" w:type="dxa"/>
            <w:vAlign w:val="center"/>
          </w:tcPr>
          <w:p w14:paraId="6DFA4CE7" w14:textId="77777777" w:rsidR="00461F0D" w:rsidRPr="00E82C1C" w:rsidRDefault="00461F0D" w:rsidP="00461F0D">
            <w:pPr>
              <w:pStyle w:val="a9"/>
            </w:pPr>
            <w:r w:rsidRPr="00E82C1C">
              <w:t>Большой песочник</w:t>
            </w:r>
          </w:p>
        </w:tc>
        <w:tc>
          <w:tcPr>
            <w:tcW w:w="2264" w:type="dxa"/>
            <w:gridSpan w:val="2"/>
            <w:vAlign w:val="center"/>
          </w:tcPr>
          <w:p w14:paraId="36652F08" w14:textId="77777777" w:rsidR="00461F0D" w:rsidRPr="00E82C1C" w:rsidRDefault="00461F0D" w:rsidP="00461F0D">
            <w:pPr>
              <w:pStyle w:val="a9"/>
              <w:rPr>
                <w:i/>
              </w:rPr>
            </w:pPr>
            <w:proofErr w:type="spellStart"/>
            <w:r w:rsidRPr="00E82C1C">
              <w:rPr>
                <w:i/>
              </w:rPr>
              <w:t>Calidris</w:t>
            </w:r>
            <w:proofErr w:type="spellEnd"/>
            <w:r w:rsidRPr="00E82C1C">
              <w:rPr>
                <w:i/>
              </w:rPr>
              <w:t xml:space="preserve"> </w:t>
            </w:r>
            <w:proofErr w:type="spellStart"/>
            <w:r w:rsidRPr="00E82C1C">
              <w:rPr>
                <w:i/>
              </w:rPr>
              <w:t>tenuirostris</w:t>
            </w:r>
            <w:proofErr w:type="spellEnd"/>
          </w:p>
        </w:tc>
        <w:tc>
          <w:tcPr>
            <w:tcW w:w="1532" w:type="dxa"/>
            <w:vAlign w:val="center"/>
          </w:tcPr>
          <w:p w14:paraId="62CA1C26" w14:textId="77777777" w:rsidR="00461F0D" w:rsidRPr="00E82C1C" w:rsidRDefault="00461F0D" w:rsidP="00461F0D">
            <w:pPr>
              <w:pStyle w:val="a9"/>
            </w:pPr>
            <w:r w:rsidRPr="00E82C1C">
              <w:t>М</w:t>
            </w:r>
          </w:p>
        </w:tc>
        <w:tc>
          <w:tcPr>
            <w:tcW w:w="1487" w:type="dxa"/>
            <w:vAlign w:val="center"/>
          </w:tcPr>
          <w:p w14:paraId="7EA6BA43" w14:textId="77777777" w:rsidR="00461F0D" w:rsidRPr="00E82C1C" w:rsidRDefault="00461F0D" w:rsidP="00461F0D">
            <w:pPr>
              <w:pStyle w:val="a9"/>
            </w:pPr>
          </w:p>
        </w:tc>
        <w:tc>
          <w:tcPr>
            <w:tcW w:w="1510" w:type="dxa"/>
            <w:vAlign w:val="center"/>
          </w:tcPr>
          <w:p w14:paraId="5D44A216" w14:textId="77777777" w:rsidR="00461F0D" w:rsidRPr="00E82C1C" w:rsidRDefault="00461F0D" w:rsidP="00461F0D">
            <w:pPr>
              <w:pStyle w:val="a9"/>
            </w:pPr>
            <w:r w:rsidRPr="00E82C1C">
              <w:t>VU</w:t>
            </w:r>
          </w:p>
        </w:tc>
      </w:tr>
      <w:tr w:rsidR="00461F0D" w:rsidRPr="00E82C1C" w14:paraId="62FCA645" w14:textId="77777777" w:rsidTr="00461F0D">
        <w:trPr>
          <w:gridAfter w:val="1"/>
          <w:wAfter w:w="227" w:type="dxa"/>
          <w:trHeight w:val="198"/>
        </w:trPr>
        <w:tc>
          <w:tcPr>
            <w:tcW w:w="2833" w:type="dxa"/>
            <w:vAlign w:val="center"/>
          </w:tcPr>
          <w:p w14:paraId="1B5890CB" w14:textId="77777777" w:rsidR="00461F0D" w:rsidRPr="00E82C1C" w:rsidRDefault="00461F0D" w:rsidP="00461F0D">
            <w:pPr>
              <w:pStyle w:val="a9"/>
            </w:pPr>
            <w:r w:rsidRPr="00E82C1C">
              <w:t>Исландский песочник</w:t>
            </w:r>
          </w:p>
        </w:tc>
        <w:tc>
          <w:tcPr>
            <w:tcW w:w="2264" w:type="dxa"/>
            <w:gridSpan w:val="2"/>
            <w:vAlign w:val="center"/>
          </w:tcPr>
          <w:p w14:paraId="2FB77B36" w14:textId="77777777" w:rsidR="00461F0D" w:rsidRPr="00E82C1C" w:rsidRDefault="00461F0D" w:rsidP="00461F0D">
            <w:pPr>
              <w:pStyle w:val="a9"/>
              <w:rPr>
                <w:i/>
              </w:rPr>
            </w:pPr>
            <w:proofErr w:type="spellStart"/>
            <w:r w:rsidRPr="00E82C1C">
              <w:rPr>
                <w:i/>
              </w:rPr>
              <w:t>Calidris</w:t>
            </w:r>
            <w:proofErr w:type="spellEnd"/>
            <w:r w:rsidRPr="00E82C1C">
              <w:rPr>
                <w:i/>
              </w:rPr>
              <w:t xml:space="preserve"> </w:t>
            </w:r>
            <w:proofErr w:type="spellStart"/>
            <w:r w:rsidRPr="00E82C1C">
              <w:rPr>
                <w:i/>
              </w:rPr>
              <w:t>canutus</w:t>
            </w:r>
            <w:proofErr w:type="spellEnd"/>
          </w:p>
        </w:tc>
        <w:tc>
          <w:tcPr>
            <w:tcW w:w="1532" w:type="dxa"/>
            <w:vAlign w:val="center"/>
          </w:tcPr>
          <w:p w14:paraId="2CFE9AB0" w14:textId="77777777" w:rsidR="00461F0D" w:rsidRPr="00E82C1C" w:rsidRDefault="00461F0D" w:rsidP="00461F0D">
            <w:pPr>
              <w:pStyle w:val="a9"/>
            </w:pPr>
            <w:r w:rsidRPr="00E82C1C">
              <w:t>М</w:t>
            </w:r>
          </w:p>
        </w:tc>
        <w:tc>
          <w:tcPr>
            <w:tcW w:w="1487" w:type="dxa"/>
            <w:vAlign w:val="center"/>
          </w:tcPr>
          <w:p w14:paraId="3E812422" w14:textId="77777777" w:rsidR="00461F0D" w:rsidRPr="00E82C1C" w:rsidRDefault="00461F0D" w:rsidP="00461F0D">
            <w:pPr>
              <w:pStyle w:val="a9"/>
            </w:pPr>
          </w:p>
        </w:tc>
        <w:tc>
          <w:tcPr>
            <w:tcW w:w="1510" w:type="dxa"/>
            <w:vAlign w:val="center"/>
          </w:tcPr>
          <w:p w14:paraId="7B541027" w14:textId="77777777" w:rsidR="00461F0D" w:rsidRPr="00E82C1C" w:rsidRDefault="00461F0D" w:rsidP="00461F0D">
            <w:pPr>
              <w:pStyle w:val="a9"/>
            </w:pPr>
            <w:r w:rsidRPr="00E82C1C">
              <w:t>LC</w:t>
            </w:r>
          </w:p>
        </w:tc>
      </w:tr>
      <w:tr w:rsidR="00461F0D" w:rsidRPr="00E82C1C" w14:paraId="20839431" w14:textId="77777777" w:rsidTr="00461F0D">
        <w:trPr>
          <w:gridAfter w:val="1"/>
          <w:wAfter w:w="227" w:type="dxa"/>
          <w:trHeight w:val="198"/>
        </w:trPr>
        <w:tc>
          <w:tcPr>
            <w:tcW w:w="2833" w:type="dxa"/>
            <w:vAlign w:val="center"/>
          </w:tcPr>
          <w:p w14:paraId="118399E2" w14:textId="77777777" w:rsidR="00461F0D" w:rsidRPr="00E82C1C" w:rsidRDefault="00461F0D" w:rsidP="00461F0D">
            <w:pPr>
              <w:pStyle w:val="a9"/>
            </w:pPr>
            <w:r w:rsidRPr="00E82C1C">
              <w:t>Песочник-красношейка</w:t>
            </w:r>
          </w:p>
        </w:tc>
        <w:tc>
          <w:tcPr>
            <w:tcW w:w="2264" w:type="dxa"/>
            <w:gridSpan w:val="2"/>
            <w:vAlign w:val="center"/>
          </w:tcPr>
          <w:p w14:paraId="00B32D66" w14:textId="77777777" w:rsidR="00461F0D" w:rsidRPr="00E82C1C" w:rsidRDefault="00461F0D" w:rsidP="00461F0D">
            <w:pPr>
              <w:pStyle w:val="a9"/>
              <w:rPr>
                <w:i/>
              </w:rPr>
            </w:pPr>
            <w:proofErr w:type="spellStart"/>
            <w:r w:rsidRPr="00E82C1C">
              <w:rPr>
                <w:i/>
              </w:rPr>
              <w:t>Calidris</w:t>
            </w:r>
            <w:proofErr w:type="spellEnd"/>
            <w:r w:rsidRPr="00E82C1C">
              <w:rPr>
                <w:i/>
              </w:rPr>
              <w:t xml:space="preserve"> </w:t>
            </w:r>
            <w:proofErr w:type="spellStart"/>
            <w:r w:rsidRPr="00E82C1C">
              <w:rPr>
                <w:i/>
              </w:rPr>
              <w:t>ruficollis</w:t>
            </w:r>
            <w:proofErr w:type="spellEnd"/>
          </w:p>
        </w:tc>
        <w:tc>
          <w:tcPr>
            <w:tcW w:w="1532" w:type="dxa"/>
            <w:vAlign w:val="center"/>
          </w:tcPr>
          <w:p w14:paraId="74E161AA" w14:textId="77777777" w:rsidR="00461F0D" w:rsidRPr="00E82C1C" w:rsidRDefault="00461F0D" w:rsidP="00461F0D">
            <w:pPr>
              <w:pStyle w:val="a9"/>
            </w:pPr>
            <w:r w:rsidRPr="00E82C1C">
              <w:t>М</w:t>
            </w:r>
          </w:p>
        </w:tc>
        <w:tc>
          <w:tcPr>
            <w:tcW w:w="1487" w:type="dxa"/>
            <w:vAlign w:val="center"/>
          </w:tcPr>
          <w:p w14:paraId="056CBF22" w14:textId="77777777" w:rsidR="00461F0D" w:rsidRPr="00E82C1C" w:rsidRDefault="00461F0D" w:rsidP="00461F0D">
            <w:pPr>
              <w:pStyle w:val="a9"/>
            </w:pPr>
          </w:p>
        </w:tc>
        <w:tc>
          <w:tcPr>
            <w:tcW w:w="1510" w:type="dxa"/>
            <w:vAlign w:val="center"/>
          </w:tcPr>
          <w:p w14:paraId="37ED2A7B" w14:textId="77777777" w:rsidR="00461F0D" w:rsidRPr="00E82C1C" w:rsidRDefault="00461F0D" w:rsidP="00461F0D">
            <w:pPr>
              <w:pStyle w:val="a9"/>
            </w:pPr>
            <w:r w:rsidRPr="00E82C1C">
              <w:t>LC</w:t>
            </w:r>
          </w:p>
        </w:tc>
      </w:tr>
      <w:tr w:rsidR="00461F0D" w:rsidRPr="00E82C1C" w14:paraId="04E3E3AA" w14:textId="77777777" w:rsidTr="00461F0D">
        <w:trPr>
          <w:gridAfter w:val="1"/>
          <w:wAfter w:w="227" w:type="dxa"/>
          <w:trHeight w:val="198"/>
        </w:trPr>
        <w:tc>
          <w:tcPr>
            <w:tcW w:w="2833" w:type="dxa"/>
            <w:vAlign w:val="center"/>
          </w:tcPr>
          <w:p w14:paraId="72D8D7AA" w14:textId="77777777" w:rsidR="00461F0D" w:rsidRPr="00E82C1C" w:rsidRDefault="00461F0D" w:rsidP="00461F0D">
            <w:pPr>
              <w:pStyle w:val="a9"/>
            </w:pPr>
            <w:proofErr w:type="spellStart"/>
            <w:r w:rsidRPr="00E82C1C">
              <w:t>Длиннопалый</w:t>
            </w:r>
            <w:proofErr w:type="spellEnd"/>
            <w:r w:rsidRPr="00E82C1C">
              <w:t xml:space="preserve"> песочник</w:t>
            </w:r>
          </w:p>
        </w:tc>
        <w:tc>
          <w:tcPr>
            <w:tcW w:w="2264" w:type="dxa"/>
            <w:gridSpan w:val="2"/>
            <w:vAlign w:val="center"/>
          </w:tcPr>
          <w:p w14:paraId="03D699FC" w14:textId="77777777" w:rsidR="00461F0D" w:rsidRPr="00E82C1C" w:rsidRDefault="00461F0D" w:rsidP="00461F0D">
            <w:pPr>
              <w:pStyle w:val="a9"/>
              <w:rPr>
                <w:i/>
              </w:rPr>
            </w:pPr>
            <w:proofErr w:type="spellStart"/>
            <w:r w:rsidRPr="00E82C1C">
              <w:rPr>
                <w:i/>
              </w:rPr>
              <w:t>Calidris</w:t>
            </w:r>
            <w:proofErr w:type="spellEnd"/>
            <w:r w:rsidRPr="00E82C1C">
              <w:rPr>
                <w:i/>
              </w:rPr>
              <w:t xml:space="preserve"> </w:t>
            </w:r>
            <w:proofErr w:type="spellStart"/>
            <w:r w:rsidRPr="00E82C1C">
              <w:rPr>
                <w:i/>
              </w:rPr>
              <w:t>subminuta</w:t>
            </w:r>
            <w:proofErr w:type="spellEnd"/>
          </w:p>
        </w:tc>
        <w:tc>
          <w:tcPr>
            <w:tcW w:w="1532" w:type="dxa"/>
            <w:vAlign w:val="center"/>
          </w:tcPr>
          <w:p w14:paraId="5ADE0A86" w14:textId="77777777" w:rsidR="00461F0D" w:rsidRPr="00E82C1C" w:rsidRDefault="00461F0D" w:rsidP="00461F0D">
            <w:pPr>
              <w:pStyle w:val="a9"/>
            </w:pPr>
            <w:r w:rsidRPr="00E82C1C">
              <w:t>Г</w:t>
            </w:r>
          </w:p>
        </w:tc>
        <w:tc>
          <w:tcPr>
            <w:tcW w:w="1487" w:type="dxa"/>
            <w:vAlign w:val="center"/>
          </w:tcPr>
          <w:p w14:paraId="13469671" w14:textId="77777777" w:rsidR="00461F0D" w:rsidRPr="00E82C1C" w:rsidRDefault="00461F0D" w:rsidP="00461F0D">
            <w:pPr>
              <w:pStyle w:val="a9"/>
            </w:pPr>
          </w:p>
        </w:tc>
        <w:tc>
          <w:tcPr>
            <w:tcW w:w="1510" w:type="dxa"/>
            <w:vAlign w:val="center"/>
          </w:tcPr>
          <w:p w14:paraId="160625C6" w14:textId="77777777" w:rsidR="00461F0D" w:rsidRPr="00E82C1C" w:rsidRDefault="00461F0D" w:rsidP="00461F0D">
            <w:pPr>
              <w:pStyle w:val="a9"/>
            </w:pPr>
            <w:r w:rsidRPr="00E82C1C">
              <w:t>LC</w:t>
            </w:r>
          </w:p>
        </w:tc>
      </w:tr>
      <w:tr w:rsidR="00461F0D" w:rsidRPr="00E82C1C" w14:paraId="7543CA2B" w14:textId="77777777" w:rsidTr="00461F0D">
        <w:trPr>
          <w:gridAfter w:val="1"/>
          <w:wAfter w:w="227" w:type="dxa"/>
          <w:trHeight w:val="198"/>
        </w:trPr>
        <w:tc>
          <w:tcPr>
            <w:tcW w:w="2833" w:type="dxa"/>
            <w:vAlign w:val="center"/>
          </w:tcPr>
          <w:p w14:paraId="35A1B638" w14:textId="77777777" w:rsidR="00461F0D" w:rsidRPr="00E82C1C" w:rsidRDefault="00461F0D" w:rsidP="00461F0D">
            <w:pPr>
              <w:pStyle w:val="a9"/>
            </w:pPr>
            <w:r w:rsidRPr="00E82C1C">
              <w:t>Острохвостый песочник</w:t>
            </w:r>
          </w:p>
        </w:tc>
        <w:tc>
          <w:tcPr>
            <w:tcW w:w="2264" w:type="dxa"/>
            <w:gridSpan w:val="2"/>
            <w:vAlign w:val="center"/>
          </w:tcPr>
          <w:p w14:paraId="17D8446F" w14:textId="77777777" w:rsidR="00461F0D" w:rsidRPr="00E82C1C" w:rsidRDefault="00461F0D" w:rsidP="00461F0D">
            <w:pPr>
              <w:pStyle w:val="a9"/>
              <w:rPr>
                <w:i/>
              </w:rPr>
            </w:pPr>
            <w:proofErr w:type="spellStart"/>
            <w:r w:rsidRPr="00E82C1C">
              <w:rPr>
                <w:i/>
              </w:rPr>
              <w:t>Calidris</w:t>
            </w:r>
            <w:proofErr w:type="spellEnd"/>
            <w:r w:rsidRPr="00E82C1C">
              <w:rPr>
                <w:i/>
              </w:rPr>
              <w:t xml:space="preserve"> </w:t>
            </w:r>
            <w:proofErr w:type="spellStart"/>
            <w:r w:rsidRPr="00E82C1C">
              <w:rPr>
                <w:i/>
              </w:rPr>
              <w:t>acuminata</w:t>
            </w:r>
            <w:proofErr w:type="spellEnd"/>
          </w:p>
        </w:tc>
        <w:tc>
          <w:tcPr>
            <w:tcW w:w="1532" w:type="dxa"/>
            <w:vAlign w:val="center"/>
          </w:tcPr>
          <w:p w14:paraId="5EC611BE" w14:textId="77777777" w:rsidR="00461F0D" w:rsidRPr="00E82C1C" w:rsidRDefault="00461F0D" w:rsidP="00461F0D">
            <w:pPr>
              <w:pStyle w:val="a9"/>
            </w:pPr>
            <w:r w:rsidRPr="00E82C1C">
              <w:t>М</w:t>
            </w:r>
          </w:p>
        </w:tc>
        <w:tc>
          <w:tcPr>
            <w:tcW w:w="1487" w:type="dxa"/>
            <w:vAlign w:val="center"/>
          </w:tcPr>
          <w:p w14:paraId="6FA3816F" w14:textId="77777777" w:rsidR="00461F0D" w:rsidRPr="00E82C1C" w:rsidRDefault="00461F0D" w:rsidP="00461F0D">
            <w:pPr>
              <w:pStyle w:val="a9"/>
            </w:pPr>
          </w:p>
        </w:tc>
        <w:tc>
          <w:tcPr>
            <w:tcW w:w="1510" w:type="dxa"/>
            <w:vAlign w:val="center"/>
          </w:tcPr>
          <w:p w14:paraId="6EA9703D" w14:textId="77777777" w:rsidR="00461F0D" w:rsidRPr="00E82C1C" w:rsidRDefault="00461F0D" w:rsidP="00461F0D">
            <w:pPr>
              <w:pStyle w:val="a9"/>
            </w:pPr>
          </w:p>
        </w:tc>
      </w:tr>
      <w:tr w:rsidR="00461F0D" w:rsidRPr="00E82C1C" w14:paraId="18505A9A" w14:textId="77777777" w:rsidTr="00461F0D">
        <w:trPr>
          <w:gridAfter w:val="1"/>
          <w:wAfter w:w="227" w:type="dxa"/>
          <w:trHeight w:val="198"/>
        </w:trPr>
        <w:tc>
          <w:tcPr>
            <w:tcW w:w="2833" w:type="dxa"/>
            <w:vAlign w:val="center"/>
          </w:tcPr>
          <w:p w14:paraId="44AFD71F" w14:textId="77777777" w:rsidR="00461F0D" w:rsidRPr="00E82C1C" w:rsidRDefault="00461F0D" w:rsidP="00461F0D">
            <w:pPr>
              <w:pStyle w:val="a9"/>
            </w:pPr>
            <w:r w:rsidRPr="00E82C1C">
              <w:t>Белохвостый песочник</w:t>
            </w:r>
          </w:p>
        </w:tc>
        <w:tc>
          <w:tcPr>
            <w:tcW w:w="2264" w:type="dxa"/>
            <w:gridSpan w:val="2"/>
            <w:vAlign w:val="center"/>
          </w:tcPr>
          <w:p w14:paraId="28DC91B6" w14:textId="77777777" w:rsidR="00461F0D" w:rsidRPr="00E82C1C" w:rsidRDefault="00461F0D" w:rsidP="00461F0D">
            <w:pPr>
              <w:pStyle w:val="a9"/>
              <w:rPr>
                <w:i/>
              </w:rPr>
            </w:pPr>
            <w:proofErr w:type="spellStart"/>
            <w:r w:rsidRPr="00E82C1C">
              <w:rPr>
                <w:i/>
              </w:rPr>
              <w:t>Calidris</w:t>
            </w:r>
            <w:proofErr w:type="spellEnd"/>
            <w:r w:rsidRPr="00E82C1C">
              <w:rPr>
                <w:i/>
              </w:rPr>
              <w:t xml:space="preserve"> </w:t>
            </w:r>
            <w:proofErr w:type="spellStart"/>
            <w:r w:rsidRPr="00E82C1C">
              <w:rPr>
                <w:i/>
              </w:rPr>
              <w:t>temminkii</w:t>
            </w:r>
            <w:proofErr w:type="spellEnd"/>
          </w:p>
        </w:tc>
        <w:tc>
          <w:tcPr>
            <w:tcW w:w="1532" w:type="dxa"/>
            <w:vAlign w:val="center"/>
          </w:tcPr>
          <w:p w14:paraId="30CEB79A" w14:textId="77777777" w:rsidR="00461F0D" w:rsidRPr="00E82C1C" w:rsidRDefault="00461F0D" w:rsidP="00461F0D">
            <w:pPr>
              <w:pStyle w:val="a9"/>
            </w:pPr>
            <w:r w:rsidRPr="00E82C1C">
              <w:t>M</w:t>
            </w:r>
          </w:p>
        </w:tc>
        <w:tc>
          <w:tcPr>
            <w:tcW w:w="1487" w:type="dxa"/>
            <w:vAlign w:val="center"/>
          </w:tcPr>
          <w:p w14:paraId="0566698A" w14:textId="77777777" w:rsidR="00461F0D" w:rsidRPr="00E82C1C" w:rsidRDefault="00461F0D" w:rsidP="00461F0D">
            <w:pPr>
              <w:pStyle w:val="a9"/>
            </w:pPr>
          </w:p>
        </w:tc>
        <w:tc>
          <w:tcPr>
            <w:tcW w:w="1510" w:type="dxa"/>
            <w:vAlign w:val="center"/>
          </w:tcPr>
          <w:p w14:paraId="44EB7766" w14:textId="77777777" w:rsidR="00461F0D" w:rsidRPr="00E82C1C" w:rsidRDefault="00461F0D" w:rsidP="00461F0D">
            <w:pPr>
              <w:pStyle w:val="a9"/>
            </w:pPr>
            <w:r w:rsidRPr="00E82C1C">
              <w:t>LC</w:t>
            </w:r>
          </w:p>
        </w:tc>
      </w:tr>
      <w:tr w:rsidR="00461F0D" w:rsidRPr="00E82C1C" w14:paraId="745E3CCF" w14:textId="77777777" w:rsidTr="00461F0D">
        <w:trPr>
          <w:gridAfter w:val="1"/>
          <w:wAfter w:w="227" w:type="dxa"/>
          <w:trHeight w:val="198"/>
        </w:trPr>
        <w:tc>
          <w:tcPr>
            <w:tcW w:w="2833" w:type="dxa"/>
            <w:vAlign w:val="center"/>
          </w:tcPr>
          <w:p w14:paraId="5DB0718D" w14:textId="77777777" w:rsidR="00461F0D" w:rsidRPr="00E82C1C" w:rsidRDefault="00461F0D" w:rsidP="00461F0D">
            <w:pPr>
              <w:pStyle w:val="a9"/>
            </w:pPr>
            <w:proofErr w:type="spellStart"/>
            <w:r w:rsidRPr="00E82C1C">
              <w:t>Краснозобик</w:t>
            </w:r>
            <w:proofErr w:type="spellEnd"/>
          </w:p>
        </w:tc>
        <w:tc>
          <w:tcPr>
            <w:tcW w:w="2264" w:type="dxa"/>
            <w:gridSpan w:val="2"/>
            <w:vAlign w:val="center"/>
          </w:tcPr>
          <w:p w14:paraId="5501237C" w14:textId="77777777" w:rsidR="00461F0D" w:rsidRPr="00E82C1C" w:rsidRDefault="00461F0D" w:rsidP="00461F0D">
            <w:pPr>
              <w:pStyle w:val="a9"/>
              <w:rPr>
                <w:i/>
              </w:rPr>
            </w:pPr>
            <w:proofErr w:type="spellStart"/>
            <w:r w:rsidRPr="00E82C1C">
              <w:rPr>
                <w:i/>
              </w:rPr>
              <w:t>Calidris</w:t>
            </w:r>
            <w:proofErr w:type="spellEnd"/>
            <w:r w:rsidRPr="00E82C1C">
              <w:rPr>
                <w:i/>
              </w:rPr>
              <w:t xml:space="preserve"> </w:t>
            </w:r>
            <w:proofErr w:type="spellStart"/>
            <w:r w:rsidRPr="00E82C1C">
              <w:rPr>
                <w:i/>
              </w:rPr>
              <w:t>ferruginea</w:t>
            </w:r>
            <w:proofErr w:type="spellEnd"/>
          </w:p>
        </w:tc>
        <w:tc>
          <w:tcPr>
            <w:tcW w:w="1532" w:type="dxa"/>
            <w:vAlign w:val="center"/>
          </w:tcPr>
          <w:p w14:paraId="27BB3027" w14:textId="77777777" w:rsidR="00461F0D" w:rsidRPr="00E82C1C" w:rsidRDefault="00461F0D" w:rsidP="00461F0D">
            <w:pPr>
              <w:pStyle w:val="a9"/>
            </w:pPr>
            <w:r w:rsidRPr="00E82C1C">
              <w:t>М</w:t>
            </w:r>
          </w:p>
        </w:tc>
        <w:tc>
          <w:tcPr>
            <w:tcW w:w="1487" w:type="dxa"/>
            <w:vAlign w:val="center"/>
          </w:tcPr>
          <w:p w14:paraId="5333156B" w14:textId="77777777" w:rsidR="00461F0D" w:rsidRPr="00E82C1C" w:rsidRDefault="00461F0D" w:rsidP="00461F0D">
            <w:pPr>
              <w:pStyle w:val="a9"/>
            </w:pPr>
          </w:p>
        </w:tc>
        <w:tc>
          <w:tcPr>
            <w:tcW w:w="1510" w:type="dxa"/>
            <w:vAlign w:val="center"/>
          </w:tcPr>
          <w:p w14:paraId="69C98E1F" w14:textId="77777777" w:rsidR="00461F0D" w:rsidRPr="00E82C1C" w:rsidRDefault="00461F0D" w:rsidP="00461F0D">
            <w:pPr>
              <w:pStyle w:val="a9"/>
            </w:pPr>
            <w:r w:rsidRPr="00E82C1C">
              <w:t>LC</w:t>
            </w:r>
          </w:p>
        </w:tc>
      </w:tr>
      <w:tr w:rsidR="00461F0D" w:rsidRPr="00E82C1C" w14:paraId="79A009A5" w14:textId="77777777" w:rsidTr="00461F0D">
        <w:trPr>
          <w:gridAfter w:val="1"/>
          <w:wAfter w:w="227" w:type="dxa"/>
          <w:trHeight w:val="198"/>
        </w:trPr>
        <w:tc>
          <w:tcPr>
            <w:tcW w:w="2833" w:type="dxa"/>
            <w:vAlign w:val="center"/>
          </w:tcPr>
          <w:p w14:paraId="5E4FD393" w14:textId="77777777" w:rsidR="00461F0D" w:rsidRPr="00E82C1C" w:rsidRDefault="00461F0D" w:rsidP="00461F0D">
            <w:pPr>
              <w:pStyle w:val="a9"/>
            </w:pPr>
            <w:r w:rsidRPr="00E82C1C">
              <w:t>Сахалинский чернозобик</w:t>
            </w:r>
          </w:p>
        </w:tc>
        <w:tc>
          <w:tcPr>
            <w:tcW w:w="2264" w:type="dxa"/>
            <w:gridSpan w:val="2"/>
            <w:vAlign w:val="center"/>
          </w:tcPr>
          <w:p w14:paraId="37748A57" w14:textId="77777777" w:rsidR="00461F0D" w:rsidRPr="00E82C1C" w:rsidRDefault="00461F0D" w:rsidP="00461F0D">
            <w:pPr>
              <w:pStyle w:val="a9"/>
              <w:rPr>
                <w:i/>
              </w:rPr>
            </w:pPr>
            <w:proofErr w:type="spellStart"/>
            <w:r w:rsidRPr="00E82C1C">
              <w:rPr>
                <w:i/>
              </w:rPr>
              <w:t>Calidris</w:t>
            </w:r>
            <w:proofErr w:type="spellEnd"/>
            <w:r w:rsidRPr="00E82C1C">
              <w:rPr>
                <w:i/>
              </w:rPr>
              <w:t xml:space="preserve"> </w:t>
            </w:r>
            <w:proofErr w:type="spellStart"/>
            <w:r w:rsidRPr="00E82C1C">
              <w:rPr>
                <w:i/>
              </w:rPr>
              <w:t>alpina</w:t>
            </w:r>
            <w:proofErr w:type="spellEnd"/>
          </w:p>
        </w:tc>
        <w:tc>
          <w:tcPr>
            <w:tcW w:w="1532" w:type="dxa"/>
            <w:vAlign w:val="center"/>
          </w:tcPr>
          <w:p w14:paraId="0CEC0094" w14:textId="77777777" w:rsidR="00461F0D" w:rsidRPr="00E82C1C" w:rsidRDefault="00461F0D" w:rsidP="00461F0D">
            <w:pPr>
              <w:pStyle w:val="a9"/>
            </w:pPr>
            <w:r w:rsidRPr="00E82C1C">
              <w:t>Г</w:t>
            </w:r>
          </w:p>
        </w:tc>
        <w:tc>
          <w:tcPr>
            <w:tcW w:w="1487" w:type="dxa"/>
            <w:vAlign w:val="center"/>
          </w:tcPr>
          <w:p w14:paraId="54DEE07E" w14:textId="77777777" w:rsidR="00461F0D" w:rsidRPr="00E82C1C" w:rsidRDefault="00461F0D" w:rsidP="00461F0D">
            <w:pPr>
              <w:pStyle w:val="a9"/>
            </w:pPr>
            <w:r w:rsidRPr="00E82C1C">
              <w:t>1</w:t>
            </w:r>
          </w:p>
        </w:tc>
        <w:tc>
          <w:tcPr>
            <w:tcW w:w="1510" w:type="dxa"/>
            <w:vAlign w:val="center"/>
          </w:tcPr>
          <w:p w14:paraId="05571A7E" w14:textId="77777777" w:rsidR="00461F0D" w:rsidRPr="00E82C1C" w:rsidRDefault="00461F0D" w:rsidP="00461F0D">
            <w:pPr>
              <w:pStyle w:val="a9"/>
            </w:pPr>
            <w:r w:rsidRPr="00E82C1C">
              <w:t>LC</w:t>
            </w:r>
          </w:p>
        </w:tc>
      </w:tr>
      <w:tr w:rsidR="00461F0D" w:rsidRPr="00E82C1C" w14:paraId="22FE44F6" w14:textId="77777777" w:rsidTr="00461F0D">
        <w:trPr>
          <w:gridAfter w:val="1"/>
          <w:wAfter w:w="227" w:type="dxa"/>
          <w:trHeight w:val="198"/>
        </w:trPr>
        <w:tc>
          <w:tcPr>
            <w:tcW w:w="2833" w:type="dxa"/>
            <w:vAlign w:val="center"/>
          </w:tcPr>
          <w:p w14:paraId="0B9EEFC9" w14:textId="77777777" w:rsidR="00461F0D" w:rsidRPr="00E82C1C" w:rsidRDefault="00461F0D" w:rsidP="00461F0D">
            <w:pPr>
              <w:pStyle w:val="a9"/>
            </w:pPr>
            <w:r w:rsidRPr="00E82C1C">
              <w:t>Турухтан</w:t>
            </w:r>
          </w:p>
        </w:tc>
        <w:tc>
          <w:tcPr>
            <w:tcW w:w="2264" w:type="dxa"/>
            <w:gridSpan w:val="2"/>
            <w:vAlign w:val="center"/>
          </w:tcPr>
          <w:p w14:paraId="6B61BAC6" w14:textId="77777777" w:rsidR="00461F0D" w:rsidRPr="00E82C1C" w:rsidRDefault="00461F0D" w:rsidP="00461F0D">
            <w:pPr>
              <w:pStyle w:val="a9"/>
              <w:rPr>
                <w:i/>
              </w:rPr>
            </w:pPr>
            <w:proofErr w:type="spellStart"/>
            <w:r w:rsidRPr="00E82C1C">
              <w:rPr>
                <w:i/>
              </w:rPr>
              <w:t>Philomachus</w:t>
            </w:r>
            <w:proofErr w:type="spellEnd"/>
            <w:r w:rsidRPr="00E82C1C">
              <w:rPr>
                <w:i/>
              </w:rPr>
              <w:t xml:space="preserve"> </w:t>
            </w:r>
            <w:proofErr w:type="spellStart"/>
            <w:r w:rsidRPr="00E82C1C">
              <w:rPr>
                <w:i/>
              </w:rPr>
              <w:t>pugnax</w:t>
            </w:r>
            <w:proofErr w:type="spellEnd"/>
          </w:p>
        </w:tc>
        <w:tc>
          <w:tcPr>
            <w:tcW w:w="1532" w:type="dxa"/>
            <w:vAlign w:val="center"/>
          </w:tcPr>
          <w:p w14:paraId="1F472615" w14:textId="77777777" w:rsidR="00461F0D" w:rsidRPr="00E82C1C" w:rsidRDefault="00461F0D" w:rsidP="00461F0D">
            <w:pPr>
              <w:pStyle w:val="a9"/>
            </w:pPr>
            <w:r w:rsidRPr="00E82C1C">
              <w:t>Г</w:t>
            </w:r>
          </w:p>
        </w:tc>
        <w:tc>
          <w:tcPr>
            <w:tcW w:w="1487" w:type="dxa"/>
            <w:vAlign w:val="center"/>
          </w:tcPr>
          <w:p w14:paraId="078CB9B1" w14:textId="77777777" w:rsidR="00461F0D" w:rsidRPr="00E82C1C" w:rsidRDefault="00461F0D" w:rsidP="00461F0D">
            <w:pPr>
              <w:pStyle w:val="a9"/>
            </w:pPr>
          </w:p>
        </w:tc>
        <w:tc>
          <w:tcPr>
            <w:tcW w:w="1510" w:type="dxa"/>
            <w:vAlign w:val="center"/>
          </w:tcPr>
          <w:p w14:paraId="3CBC6868" w14:textId="77777777" w:rsidR="00461F0D" w:rsidRPr="00E82C1C" w:rsidRDefault="00461F0D" w:rsidP="00461F0D">
            <w:pPr>
              <w:pStyle w:val="a9"/>
            </w:pPr>
            <w:r w:rsidRPr="00E82C1C">
              <w:t>LC</w:t>
            </w:r>
          </w:p>
        </w:tc>
      </w:tr>
      <w:tr w:rsidR="00461F0D" w:rsidRPr="00E82C1C" w14:paraId="51E04244" w14:textId="77777777" w:rsidTr="00461F0D">
        <w:trPr>
          <w:gridAfter w:val="1"/>
          <w:wAfter w:w="227" w:type="dxa"/>
          <w:trHeight w:val="198"/>
        </w:trPr>
        <w:tc>
          <w:tcPr>
            <w:tcW w:w="2833" w:type="dxa"/>
            <w:vAlign w:val="center"/>
          </w:tcPr>
          <w:p w14:paraId="0FA8496B" w14:textId="77777777" w:rsidR="00461F0D" w:rsidRPr="00E82C1C" w:rsidRDefault="00461F0D" w:rsidP="00461F0D">
            <w:pPr>
              <w:pStyle w:val="a9"/>
            </w:pPr>
            <w:r w:rsidRPr="00E82C1C">
              <w:t>Щеголь</w:t>
            </w:r>
          </w:p>
        </w:tc>
        <w:tc>
          <w:tcPr>
            <w:tcW w:w="2264" w:type="dxa"/>
            <w:gridSpan w:val="2"/>
            <w:vAlign w:val="center"/>
          </w:tcPr>
          <w:p w14:paraId="46153C40" w14:textId="77777777" w:rsidR="00461F0D" w:rsidRPr="00E82C1C" w:rsidRDefault="00461F0D" w:rsidP="00461F0D">
            <w:pPr>
              <w:pStyle w:val="a9"/>
              <w:rPr>
                <w:i/>
              </w:rPr>
            </w:pPr>
            <w:proofErr w:type="spellStart"/>
            <w:r w:rsidRPr="00E82C1C">
              <w:rPr>
                <w:i/>
              </w:rPr>
              <w:t>Tringa</w:t>
            </w:r>
            <w:proofErr w:type="spellEnd"/>
            <w:r w:rsidRPr="00E82C1C">
              <w:rPr>
                <w:i/>
              </w:rPr>
              <w:t xml:space="preserve"> </w:t>
            </w:r>
            <w:proofErr w:type="spellStart"/>
            <w:r w:rsidRPr="00E82C1C">
              <w:rPr>
                <w:i/>
              </w:rPr>
              <w:t>erythropus</w:t>
            </w:r>
            <w:proofErr w:type="spellEnd"/>
          </w:p>
        </w:tc>
        <w:tc>
          <w:tcPr>
            <w:tcW w:w="1532" w:type="dxa"/>
            <w:vAlign w:val="center"/>
          </w:tcPr>
          <w:p w14:paraId="37B54DCD" w14:textId="77777777" w:rsidR="00461F0D" w:rsidRPr="00E82C1C" w:rsidRDefault="00461F0D" w:rsidP="00461F0D">
            <w:pPr>
              <w:pStyle w:val="a9"/>
            </w:pPr>
            <w:r w:rsidRPr="00E82C1C">
              <w:t>М</w:t>
            </w:r>
          </w:p>
        </w:tc>
        <w:tc>
          <w:tcPr>
            <w:tcW w:w="1487" w:type="dxa"/>
            <w:vAlign w:val="center"/>
          </w:tcPr>
          <w:p w14:paraId="41767030" w14:textId="77777777" w:rsidR="00461F0D" w:rsidRPr="00E82C1C" w:rsidRDefault="00461F0D" w:rsidP="00461F0D">
            <w:pPr>
              <w:pStyle w:val="a9"/>
            </w:pPr>
          </w:p>
        </w:tc>
        <w:tc>
          <w:tcPr>
            <w:tcW w:w="1510" w:type="dxa"/>
            <w:vAlign w:val="center"/>
          </w:tcPr>
          <w:p w14:paraId="77BABC8C" w14:textId="77777777" w:rsidR="00461F0D" w:rsidRPr="00E82C1C" w:rsidRDefault="00461F0D" w:rsidP="00461F0D">
            <w:pPr>
              <w:pStyle w:val="a9"/>
            </w:pPr>
            <w:r w:rsidRPr="00E82C1C">
              <w:t>LC</w:t>
            </w:r>
          </w:p>
        </w:tc>
      </w:tr>
      <w:tr w:rsidR="00461F0D" w:rsidRPr="00E82C1C" w14:paraId="01439BB9" w14:textId="77777777" w:rsidTr="00461F0D">
        <w:trPr>
          <w:gridAfter w:val="1"/>
          <w:wAfter w:w="227" w:type="dxa"/>
          <w:trHeight w:val="198"/>
        </w:trPr>
        <w:tc>
          <w:tcPr>
            <w:tcW w:w="2833" w:type="dxa"/>
            <w:vAlign w:val="center"/>
          </w:tcPr>
          <w:p w14:paraId="235B0AD7" w14:textId="77777777" w:rsidR="00461F0D" w:rsidRPr="00E82C1C" w:rsidRDefault="00461F0D" w:rsidP="00461F0D">
            <w:pPr>
              <w:pStyle w:val="a9"/>
            </w:pPr>
            <w:r w:rsidRPr="00E82C1C">
              <w:t>Бекас</w:t>
            </w:r>
          </w:p>
        </w:tc>
        <w:tc>
          <w:tcPr>
            <w:tcW w:w="2264" w:type="dxa"/>
            <w:gridSpan w:val="2"/>
            <w:vAlign w:val="center"/>
          </w:tcPr>
          <w:p w14:paraId="76BB8F4D" w14:textId="77777777" w:rsidR="00461F0D" w:rsidRPr="00E82C1C" w:rsidRDefault="00461F0D" w:rsidP="00461F0D">
            <w:pPr>
              <w:pStyle w:val="a9"/>
              <w:rPr>
                <w:i/>
              </w:rPr>
            </w:pPr>
            <w:proofErr w:type="spellStart"/>
            <w:r w:rsidRPr="00E82C1C">
              <w:rPr>
                <w:i/>
              </w:rPr>
              <w:t>Gallinago</w:t>
            </w:r>
            <w:proofErr w:type="spellEnd"/>
            <w:r w:rsidRPr="00E82C1C">
              <w:rPr>
                <w:i/>
              </w:rPr>
              <w:t xml:space="preserve"> </w:t>
            </w:r>
            <w:proofErr w:type="spellStart"/>
            <w:r w:rsidRPr="00E82C1C">
              <w:rPr>
                <w:i/>
              </w:rPr>
              <w:t>gallinago</w:t>
            </w:r>
            <w:proofErr w:type="spellEnd"/>
          </w:p>
        </w:tc>
        <w:tc>
          <w:tcPr>
            <w:tcW w:w="1532" w:type="dxa"/>
            <w:vAlign w:val="center"/>
          </w:tcPr>
          <w:p w14:paraId="14757BD4" w14:textId="77777777" w:rsidR="00461F0D" w:rsidRPr="00E82C1C" w:rsidRDefault="00461F0D" w:rsidP="00461F0D">
            <w:pPr>
              <w:pStyle w:val="a9"/>
            </w:pPr>
            <w:r w:rsidRPr="00E82C1C">
              <w:t>Г?</w:t>
            </w:r>
          </w:p>
        </w:tc>
        <w:tc>
          <w:tcPr>
            <w:tcW w:w="1487" w:type="dxa"/>
            <w:vAlign w:val="center"/>
          </w:tcPr>
          <w:p w14:paraId="7A1C3B6B" w14:textId="77777777" w:rsidR="00461F0D" w:rsidRPr="00E82C1C" w:rsidRDefault="00461F0D" w:rsidP="00461F0D">
            <w:pPr>
              <w:pStyle w:val="a9"/>
            </w:pPr>
          </w:p>
        </w:tc>
        <w:tc>
          <w:tcPr>
            <w:tcW w:w="1510" w:type="dxa"/>
            <w:vAlign w:val="center"/>
          </w:tcPr>
          <w:p w14:paraId="28207C0C" w14:textId="77777777" w:rsidR="00461F0D" w:rsidRPr="00E82C1C" w:rsidRDefault="00461F0D" w:rsidP="00461F0D">
            <w:pPr>
              <w:pStyle w:val="a9"/>
            </w:pPr>
            <w:r w:rsidRPr="00E82C1C">
              <w:t>LC</w:t>
            </w:r>
          </w:p>
        </w:tc>
      </w:tr>
      <w:tr w:rsidR="00461F0D" w:rsidRPr="00E82C1C" w14:paraId="02A8C7FB" w14:textId="77777777" w:rsidTr="00461F0D">
        <w:trPr>
          <w:gridAfter w:val="1"/>
          <w:wAfter w:w="227" w:type="dxa"/>
          <w:trHeight w:val="198"/>
        </w:trPr>
        <w:tc>
          <w:tcPr>
            <w:tcW w:w="2833" w:type="dxa"/>
            <w:vAlign w:val="center"/>
          </w:tcPr>
          <w:p w14:paraId="19B9C700" w14:textId="77777777" w:rsidR="00461F0D" w:rsidRPr="00E82C1C" w:rsidRDefault="00461F0D" w:rsidP="00461F0D">
            <w:pPr>
              <w:pStyle w:val="a9"/>
            </w:pPr>
            <w:proofErr w:type="spellStart"/>
            <w:r w:rsidRPr="00E82C1C">
              <w:t>Тулес</w:t>
            </w:r>
            <w:proofErr w:type="spellEnd"/>
          </w:p>
        </w:tc>
        <w:tc>
          <w:tcPr>
            <w:tcW w:w="2264" w:type="dxa"/>
            <w:gridSpan w:val="2"/>
            <w:vAlign w:val="center"/>
          </w:tcPr>
          <w:p w14:paraId="071406B9" w14:textId="77777777" w:rsidR="00461F0D" w:rsidRPr="00E82C1C" w:rsidRDefault="00461F0D" w:rsidP="00461F0D">
            <w:pPr>
              <w:pStyle w:val="a9"/>
              <w:rPr>
                <w:i/>
              </w:rPr>
            </w:pPr>
            <w:proofErr w:type="spellStart"/>
            <w:r w:rsidRPr="00E82C1C">
              <w:rPr>
                <w:i/>
              </w:rPr>
              <w:t>Pluvialis</w:t>
            </w:r>
            <w:proofErr w:type="spellEnd"/>
            <w:r w:rsidRPr="00E82C1C">
              <w:rPr>
                <w:i/>
              </w:rPr>
              <w:t xml:space="preserve"> </w:t>
            </w:r>
            <w:proofErr w:type="spellStart"/>
            <w:r w:rsidRPr="00E82C1C">
              <w:rPr>
                <w:i/>
              </w:rPr>
              <w:t>squatarola</w:t>
            </w:r>
            <w:proofErr w:type="spellEnd"/>
          </w:p>
        </w:tc>
        <w:tc>
          <w:tcPr>
            <w:tcW w:w="1532" w:type="dxa"/>
            <w:vAlign w:val="center"/>
          </w:tcPr>
          <w:p w14:paraId="26529D45" w14:textId="77777777" w:rsidR="00461F0D" w:rsidRPr="00E82C1C" w:rsidRDefault="00461F0D" w:rsidP="00461F0D">
            <w:pPr>
              <w:pStyle w:val="a9"/>
            </w:pPr>
            <w:r w:rsidRPr="00E82C1C">
              <w:t>М</w:t>
            </w:r>
          </w:p>
        </w:tc>
        <w:tc>
          <w:tcPr>
            <w:tcW w:w="1487" w:type="dxa"/>
            <w:vAlign w:val="center"/>
          </w:tcPr>
          <w:p w14:paraId="4A6828C9" w14:textId="77777777" w:rsidR="00461F0D" w:rsidRPr="00E82C1C" w:rsidRDefault="00461F0D" w:rsidP="00461F0D">
            <w:pPr>
              <w:pStyle w:val="a9"/>
            </w:pPr>
          </w:p>
        </w:tc>
        <w:tc>
          <w:tcPr>
            <w:tcW w:w="1510" w:type="dxa"/>
            <w:vAlign w:val="center"/>
          </w:tcPr>
          <w:p w14:paraId="18F17882" w14:textId="77777777" w:rsidR="00461F0D" w:rsidRPr="00E82C1C" w:rsidRDefault="00461F0D" w:rsidP="00461F0D">
            <w:pPr>
              <w:pStyle w:val="a9"/>
            </w:pPr>
            <w:r w:rsidRPr="00E82C1C">
              <w:t>LC</w:t>
            </w:r>
          </w:p>
        </w:tc>
      </w:tr>
      <w:tr w:rsidR="00461F0D" w:rsidRPr="00E82C1C" w14:paraId="5C29A0B3" w14:textId="77777777" w:rsidTr="00461F0D">
        <w:trPr>
          <w:gridAfter w:val="1"/>
          <w:wAfter w:w="227" w:type="dxa"/>
          <w:trHeight w:val="198"/>
        </w:trPr>
        <w:tc>
          <w:tcPr>
            <w:tcW w:w="2833" w:type="dxa"/>
            <w:vAlign w:val="center"/>
          </w:tcPr>
          <w:p w14:paraId="200C96DE" w14:textId="77777777" w:rsidR="00461F0D" w:rsidRPr="00E82C1C" w:rsidRDefault="00461F0D" w:rsidP="00461F0D">
            <w:pPr>
              <w:pStyle w:val="a9"/>
            </w:pPr>
            <w:r w:rsidRPr="00E82C1C">
              <w:t xml:space="preserve">Азиатская </w:t>
            </w:r>
            <w:proofErr w:type="spellStart"/>
            <w:r w:rsidRPr="00E82C1C">
              <w:t>бурокрылая</w:t>
            </w:r>
            <w:proofErr w:type="spellEnd"/>
            <w:r w:rsidRPr="00E82C1C">
              <w:t xml:space="preserve"> ржанка</w:t>
            </w:r>
          </w:p>
        </w:tc>
        <w:tc>
          <w:tcPr>
            <w:tcW w:w="2264" w:type="dxa"/>
            <w:gridSpan w:val="2"/>
            <w:vAlign w:val="center"/>
          </w:tcPr>
          <w:p w14:paraId="1E047C59" w14:textId="77777777" w:rsidR="00461F0D" w:rsidRPr="00E82C1C" w:rsidRDefault="00461F0D" w:rsidP="00461F0D">
            <w:pPr>
              <w:pStyle w:val="a9"/>
              <w:rPr>
                <w:i/>
              </w:rPr>
            </w:pPr>
            <w:proofErr w:type="spellStart"/>
            <w:r w:rsidRPr="00E82C1C">
              <w:rPr>
                <w:i/>
              </w:rPr>
              <w:t>Pluvialis</w:t>
            </w:r>
            <w:proofErr w:type="spellEnd"/>
            <w:r w:rsidRPr="00E82C1C">
              <w:rPr>
                <w:i/>
              </w:rPr>
              <w:t xml:space="preserve"> </w:t>
            </w:r>
            <w:proofErr w:type="spellStart"/>
            <w:r w:rsidRPr="00E82C1C">
              <w:rPr>
                <w:i/>
              </w:rPr>
              <w:t>fulva</w:t>
            </w:r>
            <w:proofErr w:type="spellEnd"/>
          </w:p>
        </w:tc>
        <w:tc>
          <w:tcPr>
            <w:tcW w:w="1532" w:type="dxa"/>
            <w:vAlign w:val="center"/>
          </w:tcPr>
          <w:p w14:paraId="2D232791" w14:textId="77777777" w:rsidR="00461F0D" w:rsidRPr="00E82C1C" w:rsidRDefault="00461F0D" w:rsidP="00461F0D">
            <w:pPr>
              <w:pStyle w:val="a9"/>
            </w:pPr>
            <w:r w:rsidRPr="00E82C1C">
              <w:t>М</w:t>
            </w:r>
          </w:p>
        </w:tc>
        <w:tc>
          <w:tcPr>
            <w:tcW w:w="1487" w:type="dxa"/>
            <w:vAlign w:val="center"/>
          </w:tcPr>
          <w:p w14:paraId="38B1B939" w14:textId="77777777" w:rsidR="00461F0D" w:rsidRPr="00E82C1C" w:rsidRDefault="00461F0D" w:rsidP="00461F0D">
            <w:pPr>
              <w:pStyle w:val="a9"/>
            </w:pPr>
          </w:p>
        </w:tc>
        <w:tc>
          <w:tcPr>
            <w:tcW w:w="1510" w:type="dxa"/>
            <w:vAlign w:val="center"/>
          </w:tcPr>
          <w:p w14:paraId="151B877E" w14:textId="77777777" w:rsidR="00461F0D" w:rsidRPr="00E82C1C" w:rsidRDefault="00461F0D" w:rsidP="00461F0D">
            <w:pPr>
              <w:pStyle w:val="a9"/>
            </w:pPr>
          </w:p>
        </w:tc>
      </w:tr>
      <w:tr w:rsidR="00461F0D" w:rsidRPr="00E82C1C" w14:paraId="21D42F6D" w14:textId="77777777" w:rsidTr="00461F0D">
        <w:trPr>
          <w:gridAfter w:val="1"/>
          <w:wAfter w:w="227" w:type="dxa"/>
          <w:trHeight w:val="198"/>
        </w:trPr>
        <w:tc>
          <w:tcPr>
            <w:tcW w:w="2833" w:type="dxa"/>
            <w:vAlign w:val="center"/>
          </w:tcPr>
          <w:p w14:paraId="4406C825" w14:textId="77777777" w:rsidR="00461F0D" w:rsidRPr="00E82C1C" w:rsidRDefault="00461F0D" w:rsidP="00461F0D">
            <w:pPr>
              <w:pStyle w:val="a9"/>
            </w:pPr>
            <w:r w:rsidRPr="00E82C1C">
              <w:t>Камнешарка</w:t>
            </w:r>
          </w:p>
        </w:tc>
        <w:tc>
          <w:tcPr>
            <w:tcW w:w="2264" w:type="dxa"/>
            <w:gridSpan w:val="2"/>
            <w:vAlign w:val="center"/>
          </w:tcPr>
          <w:p w14:paraId="53391A78" w14:textId="77777777" w:rsidR="00461F0D" w:rsidRPr="00E82C1C" w:rsidRDefault="00461F0D" w:rsidP="00461F0D">
            <w:pPr>
              <w:pStyle w:val="a9"/>
              <w:rPr>
                <w:i/>
              </w:rPr>
            </w:pPr>
            <w:proofErr w:type="spellStart"/>
            <w:r w:rsidRPr="00E82C1C">
              <w:rPr>
                <w:i/>
              </w:rPr>
              <w:t>Arenaria</w:t>
            </w:r>
            <w:proofErr w:type="spellEnd"/>
            <w:r w:rsidRPr="00E82C1C">
              <w:rPr>
                <w:i/>
              </w:rPr>
              <w:t xml:space="preserve"> </w:t>
            </w:r>
            <w:proofErr w:type="spellStart"/>
            <w:r w:rsidRPr="00E82C1C">
              <w:rPr>
                <w:i/>
              </w:rPr>
              <w:t>interpres</w:t>
            </w:r>
            <w:proofErr w:type="spellEnd"/>
          </w:p>
        </w:tc>
        <w:tc>
          <w:tcPr>
            <w:tcW w:w="1532" w:type="dxa"/>
            <w:vAlign w:val="center"/>
          </w:tcPr>
          <w:p w14:paraId="50B93E11" w14:textId="77777777" w:rsidR="00461F0D" w:rsidRPr="00E82C1C" w:rsidRDefault="00461F0D" w:rsidP="00461F0D">
            <w:pPr>
              <w:pStyle w:val="a9"/>
            </w:pPr>
            <w:r w:rsidRPr="00E82C1C">
              <w:t>М</w:t>
            </w:r>
          </w:p>
        </w:tc>
        <w:tc>
          <w:tcPr>
            <w:tcW w:w="1487" w:type="dxa"/>
            <w:vAlign w:val="center"/>
          </w:tcPr>
          <w:p w14:paraId="6D8EEF29" w14:textId="77777777" w:rsidR="00461F0D" w:rsidRPr="00E82C1C" w:rsidRDefault="00461F0D" w:rsidP="00461F0D">
            <w:pPr>
              <w:pStyle w:val="a9"/>
            </w:pPr>
          </w:p>
        </w:tc>
        <w:tc>
          <w:tcPr>
            <w:tcW w:w="1510" w:type="dxa"/>
            <w:vAlign w:val="center"/>
          </w:tcPr>
          <w:p w14:paraId="1F79E1B2" w14:textId="77777777" w:rsidR="00461F0D" w:rsidRPr="00E82C1C" w:rsidRDefault="00461F0D" w:rsidP="00461F0D">
            <w:pPr>
              <w:pStyle w:val="a9"/>
            </w:pPr>
            <w:r w:rsidRPr="00E82C1C">
              <w:t>LC</w:t>
            </w:r>
          </w:p>
        </w:tc>
      </w:tr>
      <w:tr w:rsidR="00461F0D" w:rsidRPr="00E82C1C" w14:paraId="6DB64B2E" w14:textId="77777777" w:rsidTr="00461F0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c>
          <w:tcPr>
            <w:tcW w:w="3437" w:type="dxa"/>
            <w:gridSpan w:val="2"/>
          </w:tcPr>
          <w:p w14:paraId="642C2031" w14:textId="77777777" w:rsidR="00461F0D" w:rsidRPr="00E82C1C" w:rsidRDefault="00461F0D" w:rsidP="00461F0D">
            <w:pPr>
              <w:pStyle w:val="a9"/>
              <w:spacing w:before="0" w:after="0"/>
              <w:rPr>
                <w:sz w:val="20"/>
                <w:szCs w:val="20"/>
              </w:rPr>
            </w:pPr>
            <w:r w:rsidRPr="00E82C1C">
              <w:rPr>
                <w:sz w:val="20"/>
                <w:szCs w:val="20"/>
              </w:rPr>
              <w:t>Статус пребывания:</w:t>
            </w:r>
          </w:p>
          <w:p w14:paraId="0BDBEF77" w14:textId="77777777" w:rsidR="00461F0D" w:rsidRPr="00E82C1C" w:rsidRDefault="00461F0D" w:rsidP="00461F0D">
            <w:pPr>
              <w:pStyle w:val="a9"/>
              <w:spacing w:before="0" w:after="0"/>
              <w:rPr>
                <w:sz w:val="20"/>
                <w:szCs w:val="20"/>
              </w:rPr>
            </w:pPr>
            <w:r w:rsidRPr="00E82C1C">
              <w:rPr>
                <w:sz w:val="20"/>
                <w:szCs w:val="20"/>
              </w:rPr>
              <w:t>М – мигрирующий;</w:t>
            </w:r>
          </w:p>
          <w:p w14:paraId="0F7E5EC8" w14:textId="77777777" w:rsidR="00461F0D" w:rsidRPr="00E82C1C" w:rsidRDefault="00461F0D" w:rsidP="00461F0D">
            <w:pPr>
              <w:pStyle w:val="a9"/>
              <w:spacing w:before="0" w:after="0"/>
              <w:rPr>
                <w:sz w:val="20"/>
                <w:szCs w:val="20"/>
              </w:rPr>
            </w:pPr>
            <w:r w:rsidRPr="00E82C1C">
              <w:rPr>
                <w:sz w:val="20"/>
                <w:szCs w:val="20"/>
              </w:rPr>
              <w:t>Г – гнездящийся;</w:t>
            </w:r>
          </w:p>
          <w:p w14:paraId="7E06DB1F" w14:textId="77777777" w:rsidR="00461F0D" w:rsidRPr="00E82C1C" w:rsidRDefault="00461F0D" w:rsidP="00461F0D">
            <w:pPr>
              <w:pStyle w:val="a9"/>
              <w:spacing w:before="0" w:after="0"/>
              <w:rPr>
                <w:sz w:val="20"/>
                <w:szCs w:val="20"/>
              </w:rPr>
            </w:pPr>
            <w:r w:rsidRPr="00E82C1C">
              <w:rPr>
                <w:sz w:val="20"/>
                <w:szCs w:val="20"/>
              </w:rPr>
              <w:t>ЗЛ – залетный;</w:t>
            </w:r>
          </w:p>
          <w:p w14:paraId="68112481" w14:textId="77777777" w:rsidR="00461F0D" w:rsidRPr="00E82C1C" w:rsidRDefault="00461F0D" w:rsidP="00461F0D">
            <w:pPr>
              <w:pStyle w:val="a9"/>
              <w:spacing w:before="0" w:after="0"/>
              <w:rPr>
                <w:sz w:val="20"/>
                <w:szCs w:val="20"/>
              </w:rPr>
            </w:pPr>
            <w:r w:rsidRPr="00E82C1C">
              <w:rPr>
                <w:sz w:val="20"/>
                <w:szCs w:val="20"/>
              </w:rPr>
              <w:t>ЗМ- зимующий</w:t>
            </w:r>
          </w:p>
          <w:p w14:paraId="74B24698" w14:textId="77777777" w:rsidR="00461F0D" w:rsidRPr="00E82C1C" w:rsidRDefault="00461F0D" w:rsidP="00461F0D">
            <w:pPr>
              <w:pStyle w:val="a9"/>
              <w:spacing w:before="0" w:after="0"/>
              <w:rPr>
                <w:sz w:val="20"/>
                <w:szCs w:val="20"/>
              </w:rPr>
            </w:pPr>
            <w:r w:rsidRPr="00E82C1C">
              <w:rPr>
                <w:sz w:val="20"/>
                <w:szCs w:val="20"/>
              </w:rPr>
              <w:t xml:space="preserve">Вопросительный знак (?) рядом с аббревиатурой означает недостаток информации. </w:t>
            </w:r>
          </w:p>
          <w:p w14:paraId="764B3E56" w14:textId="77777777" w:rsidR="00461F0D" w:rsidRPr="00E82C1C" w:rsidRDefault="00461F0D" w:rsidP="00461F0D">
            <w:pPr>
              <w:pStyle w:val="a9"/>
              <w:spacing w:before="0" w:after="0"/>
              <w:rPr>
                <w:sz w:val="20"/>
                <w:szCs w:val="20"/>
              </w:rPr>
            </w:pPr>
          </w:p>
        </w:tc>
        <w:tc>
          <w:tcPr>
            <w:tcW w:w="6416" w:type="dxa"/>
            <w:gridSpan w:val="5"/>
          </w:tcPr>
          <w:p w14:paraId="3FA352AB" w14:textId="77777777" w:rsidR="00461F0D" w:rsidRPr="00E82C1C" w:rsidRDefault="00461F0D" w:rsidP="00461F0D">
            <w:pPr>
              <w:pStyle w:val="a9"/>
              <w:spacing w:before="0" w:after="0"/>
              <w:rPr>
                <w:sz w:val="20"/>
                <w:szCs w:val="20"/>
              </w:rPr>
            </w:pPr>
            <w:r w:rsidRPr="00E82C1C">
              <w:rPr>
                <w:sz w:val="20"/>
                <w:szCs w:val="20"/>
              </w:rPr>
              <w:t>Красная книга МСОП (2013):</w:t>
            </w:r>
          </w:p>
          <w:p w14:paraId="77A73379" w14:textId="77777777" w:rsidR="00461F0D" w:rsidRPr="00E82C1C" w:rsidRDefault="00461F0D" w:rsidP="00461F0D">
            <w:pPr>
              <w:pStyle w:val="a9"/>
              <w:spacing w:before="0" w:after="0"/>
              <w:rPr>
                <w:sz w:val="20"/>
                <w:szCs w:val="20"/>
              </w:rPr>
            </w:pPr>
            <w:r w:rsidRPr="00E82C1C">
              <w:rPr>
                <w:sz w:val="20"/>
                <w:szCs w:val="20"/>
              </w:rPr>
              <w:t>LC –находящийся под наименьшей угрозой исчезновения;</w:t>
            </w:r>
          </w:p>
          <w:p w14:paraId="646EA27D" w14:textId="77777777" w:rsidR="00461F0D" w:rsidRPr="00E82C1C" w:rsidRDefault="00461F0D" w:rsidP="00461F0D">
            <w:pPr>
              <w:pStyle w:val="a9"/>
              <w:spacing w:before="0" w:after="0"/>
              <w:rPr>
                <w:sz w:val="20"/>
                <w:szCs w:val="20"/>
              </w:rPr>
            </w:pPr>
            <w:r w:rsidRPr="00E82C1C">
              <w:rPr>
                <w:sz w:val="20"/>
                <w:szCs w:val="20"/>
              </w:rPr>
              <w:t>EN – вымирающий;</w:t>
            </w:r>
          </w:p>
          <w:p w14:paraId="035C873B" w14:textId="77777777" w:rsidR="00461F0D" w:rsidRPr="00E82C1C" w:rsidRDefault="00461F0D" w:rsidP="00461F0D">
            <w:pPr>
              <w:pStyle w:val="a9"/>
              <w:spacing w:before="0" w:after="0"/>
              <w:rPr>
                <w:sz w:val="20"/>
                <w:szCs w:val="20"/>
              </w:rPr>
            </w:pPr>
            <w:r w:rsidRPr="00E82C1C">
              <w:rPr>
                <w:sz w:val="20"/>
                <w:szCs w:val="20"/>
              </w:rPr>
              <w:t>NT – близкий к уязвимому положению;</w:t>
            </w:r>
          </w:p>
          <w:p w14:paraId="0FBC928A" w14:textId="77777777" w:rsidR="00461F0D" w:rsidRPr="00E82C1C" w:rsidRDefault="00461F0D" w:rsidP="00461F0D">
            <w:pPr>
              <w:pStyle w:val="a9"/>
              <w:spacing w:before="0" w:after="0"/>
              <w:rPr>
                <w:sz w:val="20"/>
                <w:szCs w:val="20"/>
              </w:rPr>
            </w:pPr>
            <w:r w:rsidRPr="00E82C1C">
              <w:rPr>
                <w:sz w:val="20"/>
                <w:szCs w:val="20"/>
              </w:rPr>
              <w:t>VU – уязвимый.</w:t>
            </w:r>
          </w:p>
          <w:p w14:paraId="504E8323" w14:textId="77777777" w:rsidR="00461F0D" w:rsidRPr="00E82C1C" w:rsidRDefault="00461F0D" w:rsidP="00461F0D">
            <w:pPr>
              <w:pStyle w:val="a9"/>
              <w:spacing w:before="0" w:after="0"/>
              <w:rPr>
                <w:sz w:val="20"/>
                <w:szCs w:val="20"/>
              </w:rPr>
            </w:pPr>
            <w:r w:rsidRPr="00E82C1C">
              <w:rPr>
                <w:sz w:val="20"/>
                <w:szCs w:val="20"/>
              </w:rPr>
              <w:t>Красная книга РФ:</w:t>
            </w:r>
          </w:p>
          <w:p w14:paraId="6F09A8BC" w14:textId="77777777" w:rsidR="00461F0D" w:rsidRPr="00E82C1C" w:rsidRDefault="00461F0D" w:rsidP="00461F0D">
            <w:pPr>
              <w:pStyle w:val="a9"/>
              <w:spacing w:before="0" w:after="0"/>
              <w:rPr>
                <w:sz w:val="20"/>
                <w:szCs w:val="20"/>
              </w:rPr>
            </w:pPr>
            <w:r w:rsidRPr="00E82C1C">
              <w:rPr>
                <w:sz w:val="20"/>
                <w:szCs w:val="20"/>
              </w:rPr>
              <w:t>1 – находящийся под угрозой исчезновения;</w:t>
            </w:r>
          </w:p>
          <w:p w14:paraId="609B1806" w14:textId="77777777" w:rsidR="00461F0D" w:rsidRPr="00E82C1C" w:rsidRDefault="00461F0D" w:rsidP="00461F0D">
            <w:pPr>
              <w:pStyle w:val="a9"/>
              <w:spacing w:before="0" w:after="0"/>
              <w:rPr>
                <w:sz w:val="20"/>
                <w:szCs w:val="20"/>
              </w:rPr>
            </w:pPr>
            <w:r w:rsidRPr="00E82C1C">
              <w:rPr>
                <w:sz w:val="20"/>
                <w:szCs w:val="20"/>
              </w:rPr>
              <w:t>2 – сокращающийся в численности;</w:t>
            </w:r>
          </w:p>
          <w:p w14:paraId="38F59564" w14:textId="77777777" w:rsidR="00461F0D" w:rsidRPr="00E82C1C" w:rsidRDefault="00461F0D" w:rsidP="00461F0D">
            <w:pPr>
              <w:pStyle w:val="a9"/>
              <w:spacing w:before="0" w:after="0"/>
              <w:rPr>
                <w:sz w:val="20"/>
                <w:szCs w:val="20"/>
              </w:rPr>
            </w:pPr>
            <w:r w:rsidRPr="00E82C1C">
              <w:rPr>
                <w:sz w:val="20"/>
                <w:szCs w:val="20"/>
              </w:rPr>
              <w:t>3 – редкий;</w:t>
            </w:r>
          </w:p>
          <w:p w14:paraId="4070F6CB" w14:textId="77777777" w:rsidR="00461F0D" w:rsidRPr="00E82C1C" w:rsidRDefault="00461F0D" w:rsidP="00461F0D">
            <w:pPr>
              <w:pStyle w:val="a9"/>
              <w:spacing w:before="0" w:after="0"/>
              <w:rPr>
                <w:sz w:val="20"/>
                <w:szCs w:val="20"/>
              </w:rPr>
            </w:pPr>
            <w:r w:rsidRPr="00E82C1C">
              <w:rPr>
                <w:sz w:val="20"/>
                <w:szCs w:val="20"/>
              </w:rPr>
              <w:t>4 – неопределенный по статусу;</w:t>
            </w:r>
          </w:p>
          <w:p w14:paraId="48B89EF0" w14:textId="77777777" w:rsidR="00461F0D" w:rsidRPr="00E82C1C" w:rsidRDefault="00461F0D" w:rsidP="00461F0D">
            <w:pPr>
              <w:pStyle w:val="a9"/>
              <w:spacing w:before="0" w:after="0"/>
              <w:rPr>
                <w:sz w:val="20"/>
                <w:szCs w:val="20"/>
              </w:rPr>
            </w:pPr>
            <w:r w:rsidRPr="00E82C1C">
              <w:rPr>
                <w:sz w:val="20"/>
                <w:szCs w:val="20"/>
              </w:rPr>
              <w:t>5 – восстанавливаемый и восстанавливающийся.</w:t>
            </w:r>
          </w:p>
        </w:tc>
      </w:tr>
    </w:tbl>
    <w:p w14:paraId="056F166E" w14:textId="77777777" w:rsidR="00591B59" w:rsidRPr="00E82C1C" w:rsidRDefault="00591B59" w:rsidP="00591B59">
      <w:r w:rsidRPr="00E82C1C">
        <w:t xml:space="preserve">Только три из этих видов гнездятся в данном районе, остальные встречаются во время сезонных миграций, летних кочевок или трофических перемещений (Глущенко и др., 2012). По данным этих учетов массово встречались песочник-красношейка </w:t>
      </w:r>
      <w:proofErr w:type="spellStart"/>
      <w:r w:rsidRPr="00E82C1C">
        <w:t>Calidris</w:t>
      </w:r>
      <w:proofErr w:type="spellEnd"/>
      <w:r w:rsidRPr="00E82C1C">
        <w:t xml:space="preserve"> </w:t>
      </w:r>
      <w:proofErr w:type="spellStart"/>
      <w:r w:rsidRPr="00E82C1C">
        <w:t>ruficollis</w:t>
      </w:r>
      <w:proofErr w:type="spellEnd"/>
      <w:r w:rsidRPr="00E82C1C">
        <w:t xml:space="preserve">, горбоносый турпан </w:t>
      </w:r>
      <w:proofErr w:type="spellStart"/>
      <w:r w:rsidRPr="00E82C1C">
        <w:rPr>
          <w:i/>
        </w:rPr>
        <w:t>Melanitta</w:t>
      </w:r>
      <w:proofErr w:type="spellEnd"/>
      <w:r w:rsidRPr="00E82C1C">
        <w:rPr>
          <w:i/>
        </w:rPr>
        <w:t xml:space="preserve"> </w:t>
      </w:r>
      <w:proofErr w:type="spellStart"/>
      <w:r w:rsidRPr="00E82C1C">
        <w:rPr>
          <w:i/>
        </w:rPr>
        <w:t>deglandi</w:t>
      </w:r>
      <w:proofErr w:type="spellEnd"/>
      <w:r w:rsidRPr="00E82C1C">
        <w:rPr>
          <w:i/>
        </w:rPr>
        <w:t xml:space="preserve"> </w:t>
      </w:r>
      <w:proofErr w:type="spellStart"/>
      <w:r w:rsidRPr="00E82C1C">
        <w:rPr>
          <w:i/>
        </w:rPr>
        <w:t>steingeri</w:t>
      </w:r>
      <w:proofErr w:type="spellEnd"/>
      <w:r w:rsidRPr="00E82C1C">
        <w:t xml:space="preserve">, камчатская крачка </w:t>
      </w:r>
      <w:proofErr w:type="spellStart"/>
      <w:r w:rsidRPr="00E82C1C">
        <w:rPr>
          <w:i/>
        </w:rPr>
        <w:t>Sterna</w:t>
      </w:r>
      <w:proofErr w:type="spellEnd"/>
      <w:r w:rsidRPr="00E82C1C">
        <w:rPr>
          <w:i/>
        </w:rPr>
        <w:t xml:space="preserve"> </w:t>
      </w:r>
      <w:proofErr w:type="spellStart"/>
      <w:r w:rsidRPr="00E82C1C">
        <w:rPr>
          <w:i/>
        </w:rPr>
        <w:t>camtschatica</w:t>
      </w:r>
      <w:proofErr w:type="spellEnd"/>
      <w:r w:rsidRPr="00E82C1C">
        <w:t xml:space="preserve">, чернозобик </w:t>
      </w:r>
      <w:proofErr w:type="spellStart"/>
      <w:r w:rsidRPr="00E82C1C">
        <w:rPr>
          <w:i/>
        </w:rPr>
        <w:t>Calidris</w:t>
      </w:r>
      <w:proofErr w:type="spellEnd"/>
      <w:r w:rsidRPr="00E82C1C">
        <w:rPr>
          <w:i/>
        </w:rPr>
        <w:t xml:space="preserve"> </w:t>
      </w:r>
      <w:proofErr w:type="spellStart"/>
      <w:r w:rsidRPr="00E82C1C">
        <w:rPr>
          <w:i/>
        </w:rPr>
        <w:t>alpina</w:t>
      </w:r>
      <w:proofErr w:type="spellEnd"/>
      <w:r w:rsidRPr="00E82C1C">
        <w:t xml:space="preserve">, круглоносый плавунчик </w:t>
      </w:r>
      <w:proofErr w:type="spellStart"/>
      <w:r w:rsidRPr="00E82C1C">
        <w:rPr>
          <w:i/>
        </w:rPr>
        <w:t>Phalaropus</w:t>
      </w:r>
      <w:proofErr w:type="spellEnd"/>
      <w:r w:rsidRPr="00E82C1C">
        <w:rPr>
          <w:i/>
        </w:rPr>
        <w:t xml:space="preserve"> </w:t>
      </w:r>
      <w:proofErr w:type="spellStart"/>
      <w:r w:rsidRPr="00E82C1C">
        <w:rPr>
          <w:i/>
        </w:rPr>
        <w:t>lobatus</w:t>
      </w:r>
      <w:proofErr w:type="spellEnd"/>
      <w:r w:rsidRPr="00E82C1C">
        <w:t xml:space="preserve">, </w:t>
      </w:r>
      <w:proofErr w:type="spellStart"/>
      <w:r w:rsidRPr="00E82C1C">
        <w:t>каменушки</w:t>
      </w:r>
      <w:proofErr w:type="spellEnd"/>
      <w:r w:rsidRPr="00E82C1C">
        <w:t xml:space="preserve"> </w:t>
      </w:r>
      <w:proofErr w:type="spellStart"/>
      <w:r w:rsidRPr="00E82C1C">
        <w:rPr>
          <w:i/>
        </w:rPr>
        <w:t>Histrionicus</w:t>
      </w:r>
      <w:proofErr w:type="spellEnd"/>
      <w:r w:rsidRPr="00E82C1C">
        <w:rPr>
          <w:i/>
        </w:rPr>
        <w:t xml:space="preserve"> </w:t>
      </w:r>
      <w:proofErr w:type="spellStart"/>
      <w:r w:rsidRPr="00E82C1C">
        <w:rPr>
          <w:i/>
        </w:rPr>
        <w:t>histrionicus</w:t>
      </w:r>
      <w:proofErr w:type="spellEnd"/>
      <w:r w:rsidRPr="00E82C1C">
        <w:t xml:space="preserve">, </w:t>
      </w:r>
      <w:r w:rsidR="00E44B9C" w:rsidRPr="00E82C1C">
        <w:t>т</w:t>
      </w:r>
      <w:r w:rsidRPr="00E82C1C">
        <w:t xml:space="preserve">ихоокеанская чайка </w:t>
      </w:r>
      <w:proofErr w:type="spellStart"/>
      <w:r w:rsidRPr="00E82C1C">
        <w:rPr>
          <w:i/>
        </w:rPr>
        <w:t>Larus</w:t>
      </w:r>
      <w:proofErr w:type="spellEnd"/>
      <w:r w:rsidRPr="00E82C1C">
        <w:rPr>
          <w:i/>
        </w:rPr>
        <w:t xml:space="preserve"> </w:t>
      </w:r>
      <w:proofErr w:type="spellStart"/>
      <w:r w:rsidRPr="00E82C1C">
        <w:rPr>
          <w:i/>
        </w:rPr>
        <w:t>schistisagus</w:t>
      </w:r>
      <w:proofErr w:type="spellEnd"/>
      <w:r w:rsidRPr="00E82C1C">
        <w:t xml:space="preserve"> и моевка </w:t>
      </w:r>
      <w:proofErr w:type="spellStart"/>
      <w:r w:rsidRPr="00E82C1C">
        <w:rPr>
          <w:i/>
        </w:rPr>
        <w:t>Rissa</w:t>
      </w:r>
      <w:proofErr w:type="spellEnd"/>
      <w:r w:rsidRPr="00E82C1C">
        <w:rPr>
          <w:i/>
        </w:rPr>
        <w:t xml:space="preserve"> </w:t>
      </w:r>
      <w:proofErr w:type="spellStart"/>
      <w:r w:rsidRPr="00E82C1C">
        <w:rPr>
          <w:i/>
        </w:rPr>
        <w:t>tridactyla</w:t>
      </w:r>
      <w:proofErr w:type="spellEnd"/>
      <w:r w:rsidRPr="00E82C1C">
        <w:rPr>
          <w:i/>
        </w:rPr>
        <w:t>.</w:t>
      </w:r>
    </w:p>
    <w:p w14:paraId="11BC3109" w14:textId="77777777" w:rsidR="00170D46" w:rsidRPr="00E82C1C" w:rsidRDefault="00591B59" w:rsidP="00591B59">
      <w:r w:rsidRPr="00E82C1C">
        <w:t xml:space="preserve">В морском прибрежье преобладают две группы птиц – </w:t>
      </w:r>
      <w:proofErr w:type="spellStart"/>
      <w:r w:rsidRPr="00E82C1C">
        <w:t>чайковые</w:t>
      </w:r>
      <w:proofErr w:type="spellEnd"/>
      <w:r w:rsidRPr="00E82C1C">
        <w:t xml:space="preserve"> сем. </w:t>
      </w:r>
      <w:proofErr w:type="spellStart"/>
      <w:r w:rsidRPr="00E82C1C">
        <w:t>Laridae</w:t>
      </w:r>
      <w:proofErr w:type="spellEnd"/>
      <w:r w:rsidRPr="00E82C1C">
        <w:t xml:space="preserve"> и утиные сем. </w:t>
      </w:r>
      <w:proofErr w:type="spellStart"/>
      <w:r w:rsidRPr="00E82C1C">
        <w:t>Anatidae</w:t>
      </w:r>
      <w:proofErr w:type="spellEnd"/>
      <w:r w:rsidRPr="00E82C1C">
        <w:t xml:space="preserve"> (Блохин, Тиунов, 2004а; Глущенко, Глущенко, 2007; Тиунов, Блохин, 2011а). В период весенних и особенно осенних миграций плотные скопления образуют горбоносый турпан – до 6000 ос./км², </w:t>
      </w:r>
      <w:proofErr w:type="spellStart"/>
      <w:r w:rsidRPr="00E82C1C">
        <w:t>каменушка</w:t>
      </w:r>
      <w:proofErr w:type="spellEnd"/>
      <w:r w:rsidRPr="00E82C1C">
        <w:t xml:space="preserve"> и кряква </w:t>
      </w:r>
      <w:proofErr w:type="spellStart"/>
      <w:r w:rsidRPr="00E82C1C">
        <w:rPr>
          <w:i/>
        </w:rPr>
        <w:t>Anas</w:t>
      </w:r>
      <w:proofErr w:type="spellEnd"/>
      <w:r w:rsidRPr="00E82C1C">
        <w:rPr>
          <w:i/>
        </w:rPr>
        <w:t xml:space="preserve"> </w:t>
      </w:r>
      <w:proofErr w:type="spellStart"/>
      <w:r w:rsidRPr="00E82C1C">
        <w:rPr>
          <w:i/>
        </w:rPr>
        <w:t>platyrhynchos</w:t>
      </w:r>
      <w:proofErr w:type="spellEnd"/>
      <w:r w:rsidRPr="00E82C1C">
        <w:t xml:space="preserve"> – до 2000 ос./км², морская </w:t>
      </w:r>
      <w:proofErr w:type="spellStart"/>
      <w:r w:rsidRPr="00E82C1C">
        <w:rPr>
          <w:i/>
        </w:rPr>
        <w:t>Aythya</w:t>
      </w:r>
      <w:proofErr w:type="spellEnd"/>
      <w:r w:rsidRPr="00E82C1C">
        <w:rPr>
          <w:i/>
        </w:rPr>
        <w:t xml:space="preserve"> </w:t>
      </w:r>
      <w:proofErr w:type="spellStart"/>
      <w:r w:rsidRPr="00E82C1C">
        <w:rPr>
          <w:i/>
        </w:rPr>
        <w:t>marila</w:t>
      </w:r>
      <w:proofErr w:type="spellEnd"/>
      <w:r w:rsidRPr="00E82C1C">
        <w:t xml:space="preserve"> и хохлатая </w:t>
      </w:r>
      <w:proofErr w:type="spellStart"/>
      <w:r w:rsidRPr="00E82C1C">
        <w:rPr>
          <w:i/>
        </w:rPr>
        <w:t>Aythya</w:t>
      </w:r>
      <w:proofErr w:type="spellEnd"/>
      <w:r w:rsidRPr="00E82C1C">
        <w:rPr>
          <w:i/>
        </w:rPr>
        <w:t xml:space="preserve"> </w:t>
      </w:r>
      <w:proofErr w:type="spellStart"/>
      <w:r w:rsidRPr="00E82C1C">
        <w:rPr>
          <w:i/>
        </w:rPr>
        <w:t>fuligula</w:t>
      </w:r>
      <w:proofErr w:type="spellEnd"/>
      <w:r w:rsidRPr="00E82C1C">
        <w:t xml:space="preserve"> чернети – до 400–700 ос./км², морянка </w:t>
      </w:r>
      <w:proofErr w:type="spellStart"/>
      <w:r w:rsidRPr="00E82C1C">
        <w:rPr>
          <w:i/>
        </w:rPr>
        <w:t>Clangula</w:t>
      </w:r>
      <w:proofErr w:type="spellEnd"/>
      <w:r w:rsidRPr="00E82C1C">
        <w:rPr>
          <w:i/>
        </w:rPr>
        <w:t xml:space="preserve"> </w:t>
      </w:r>
      <w:proofErr w:type="spellStart"/>
      <w:r w:rsidRPr="00E82C1C">
        <w:rPr>
          <w:i/>
        </w:rPr>
        <w:t>hyemalis</w:t>
      </w:r>
      <w:proofErr w:type="spellEnd"/>
      <w:r w:rsidRPr="00E82C1C">
        <w:t xml:space="preserve"> – до 400 ос./км², гоголи – до 350 ос./км², американская синьга </w:t>
      </w:r>
      <w:proofErr w:type="spellStart"/>
      <w:r w:rsidRPr="00E82C1C">
        <w:rPr>
          <w:i/>
        </w:rPr>
        <w:t>Melanitta</w:t>
      </w:r>
      <w:proofErr w:type="spellEnd"/>
      <w:r w:rsidRPr="00E82C1C">
        <w:rPr>
          <w:i/>
        </w:rPr>
        <w:t xml:space="preserve"> </w:t>
      </w:r>
      <w:proofErr w:type="spellStart"/>
      <w:r w:rsidRPr="00E82C1C">
        <w:rPr>
          <w:i/>
        </w:rPr>
        <w:t>americana</w:t>
      </w:r>
      <w:proofErr w:type="spellEnd"/>
      <w:r w:rsidRPr="00E82C1C">
        <w:t xml:space="preserve"> – до 300 ос./км² и другие утиные (</w:t>
      </w:r>
      <w:r w:rsidR="00E25A61" w:rsidRPr="00E82C1C">
        <w:t>т</w:t>
      </w:r>
      <w:r w:rsidRPr="00E82C1C">
        <w:t xml:space="preserve">аблица </w:t>
      </w:r>
      <w:r w:rsidR="00E25A61" w:rsidRPr="00E82C1C">
        <w:t>3.4-13</w:t>
      </w:r>
      <w:r w:rsidRPr="00E82C1C">
        <w:t>).</w:t>
      </w:r>
    </w:p>
    <w:p w14:paraId="7BB1ED26" w14:textId="77777777" w:rsidR="00170D46" w:rsidRPr="00E82C1C" w:rsidRDefault="00170D46">
      <w:pPr>
        <w:keepNext w:val="0"/>
        <w:suppressAutoHyphens w:val="0"/>
        <w:spacing w:before="0"/>
        <w:ind w:firstLine="0"/>
        <w:jc w:val="left"/>
      </w:pPr>
      <w:r w:rsidRPr="00E82C1C">
        <w:br w:type="page"/>
      </w:r>
    </w:p>
    <w:p w14:paraId="73E3C48F" w14:textId="77777777" w:rsidR="00461F0D" w:rsidRPr="00E82C1C" w:rsidRDefault="00E25A61" w:rsidP="00E25A61">
      <w:pPr>
        <w:pStyle w:val="a2"/>
      </w:pPr>
      <w:r w:rsidRPr="00E82C1C">
        <w:t xml:space="preserve">Численность птиц в прибрежной морской акватории от залива </w:t>
      </w:r>
      <w:proofErr w:type="spellStart"/>
      <w:r w:rsidRPr="00E82C1C">
        <w:t>Лунский</w:t>
      </w:r>
      <w:proofErr w:type="spellEnd"/>
      <w:r w:rsidRPr="00E82C1C">
        <w:t xml:space="preserve"> до залива Пильтун (по: Блохин, Тиунов, 2004а; Глущенко, Глущенко, 2007; Тиунов, Блохин, 2011)</w:t>
      </w:r>
    </w:p>
    <w:tbl>
      <w:tblPr>
        <w:tblW w:w="5000" w:type="pct"/>
        <w:tblInd w:w="93" w:type="dxa"/>
        <w:tblLook w:val="04A0" w:firstRow="1" w:lastRow="0" w:firstColumn="1" w:lastColumn="0" w:noHBand="0" w:noVBand="1"/>
      </w:tblPr>
      <w:tblGrid>
        <w:gridCol w:w="4504"/>
        <w:gridCol w:w="1898"/>
        <w:gridCol w:w="1553"/>
        <w:gridCol w:w="1898"/>
      </w:tblGrid>
      <w:tr w:rsidR="00E25A61" w:rsidRPr="00E82C1C" w14:paraId="4D861AF6" w14:textId="77777777" w:rsidTr="00322F0D">
        <w:trPr>
          <w:trHeight w:val="300"/>
          <w:tblHeader/>
        </w:trPr>
        <w:tc>
          <w:tcPr>
            <w:tcW w:w="4504" w:type="dxa"/>
            <w:vMerge w:val="restart"/>
            <w:tcBorders>
              <w:top w:val="single" w:sz="4" w:space="0" w:color="auto"/>
              <w:left w:val="single" w:sz="4" w:space="0" w:color="auto"/>
              <w:right w:val="single" w:sz="4" w:space="0" w:color="auto"/>
            </w:tcBorders>
            <w:shd w:val="clear" w:color="auto" w:fill="auto"/>
            <w:noWrap/>
            <w:vAlign w:val="center"/>
            <w:hideMark/>
          </w:tcPr>
          <w:p w14:paraId="03F8A899" w14:textId="77777777" w:rsidR="00E25A61" w:rsidRPr="00E82C1C" w:rsidRDefault="00E25A61" w:rsidP="00E25A61">
            <w:pPr>
              <w:pStyle w:val="aa"/>
            </w:pPr>
            <w:r w:rsidRPr="00E82C1C">
              <w:t>Видовой состав</w:t>
            </w:r>
          </w:p>
        </w:tc>
        <w:tc>
          <w:tcPr>
            <w:tcW w:w="5349" w:type="dxa"/>
            <w:gridSpan w:val="3"/>
            <w:tcBorders>
              <w:top w:val="single" w:sz="4" w:space="0" w:color="auto"/>
              <w:left w:val="nil"/>
              <w:bottom w:val="single" w:sz="4" w:space="0" w:color="auto"/>
              <w:right w:val="single" w:sz="4" w:space="0" w:color="auto"/>
            </w:tcBorders>
            <w:shd w:val="clear" w:color="auto" w:fill="auto"/>
            <w:noWrap/>
            <w:vAlign w:val="center"/>
            <w:hideMark/>
          </w:tcPr>
          <w:p w14:paraId="7568B8CA" w14:textId="77777777" w:rsidR="00E25A61" w:rsidRPr="00E82C1C" w:rsidRDefault="00E25A61" w:rsidP="00E25A61">
            <w:pPr>
              <w:pStyle w:val="aa"/>
            </w:pPr>
            <w:r w:rsidRPr="00E82C1C">
              <w:t xml:space="preserve">Плотность, </w:t>
            </w:r>
            <w:proofErr w:type="gramStart"/>
            <w:r w:rsidRPr="00E82C1C">
              <w:t>ос./</w:t>
            </w:r>
            <w:proofErr w:type="gramEnd"/>
            <w:r w:rsidRPr="00E82C1C">
              <w:t>км²</w:t>
            </w:r>
          </w:p>
        </w:tc>
      </w:tr>
      <w:tr w:rsidR="00E25A61" w:rsidRPr="00E82C1C" w14:paraId="6C385B25" w14:textId="77777777" w:rsidTr="00322F0D">
        <w:trPr>
          <w:trHeight w:val="300"/>
          <w:tblHeader/>
        </w:trPr>
        <w:tc>
          <w:tcPr>
            <w:tcW w:w="4504" w:type="dxa"/>
            <w:vMerge/>
            <w:tcBorders>
              <w:left w:val="single" w:sz="4" w:space="0" w:color="auto"/>
              <w:bottom w:val="single" w:sz="4" w:space="0" w:color="auto"/>
              <w:right w:val="single" w:sz="4" w:space="0" w:color="auto"/>
            </w:tcBorders>
            <w:shd w:val="clear" w:color="auto" w:fill="auto"/>
            <w:noWrap/>
            <w:vAlign w:val="center"/>
            <w:hideMark/>
          </w:tcPr>
          <w:p w14:paraId="2CC539B1" w14:textId="77777777" w:rsidR="00E25A61" w:rsidRPr="00E82C1C" w:rsidRDefault="00E25A61" w:rsidP="00E25A61">
            <w:pPr>
              <w:pStyle w:val="aa"/>
            </w:pPr>
          </w:p>
        </w:tc>
        <w:tc>
          <w:tcPr>
            <w:tcW w:w="1898" w:type="dxa"/>
            <w:tcBorders>
              <w:top w:val="nil"/>
              <w:left w:val="nil"/>
              <w:bottom w:val="single" w:sz="4" w:space="0" w:color="auto"/>
              <w:right w:val="single" w:sz="4" w:space="0" w:color="auto"/>
            </w:tcBorders>
            <w:shd w:val="clear" w:color="auto" w:fill="auto"/>
            <w:noWrap/>
            <w:vAlign w:val="center"/>
            <w:hideMark/>
          </w:tcPr>
          <w:p w14:paraId="25430B7A" w14:textId="77777777" w:rsidR="00E25A61" w:rsidRPr="00E82C1C" w:rsidRDefault="00E25A61" w:rsidP="00E25A61">
            <w:pPr>
              <w:pStyle w:val="aa"/>
            </w:pPr>
            <w:r w:rsidRPr="00E82C1C">
              <w:t>Весна</w:t>
            </w:r>
          </w:p>
        </w:tc>
        <w:tc>
          <w:tcPr>
            <w:tcW w:w="1553" w:type="dxa"/>
            <w:tcBorders>
              <w:top w:val="nil"/>
              <w:left w:val="nil"/>
              <w:bottom w:val="single" w:sz="4" w:space="0" w:color="auto"/>
              <w:right w:val="single" w:sz="4" w:space="0" w:color="auto"/>
            </w:tcBorders>
            <w:shd w:val="clear" w:color="auto" w:fill="auto"/>
            <w:noWrap/>
            <w:vAlign w:val="center"/>
            <w:hideMark/>
          </w:tcPr>
          <w:p w14:paraId="181C0870" w14:textId="77777777" w:rsidR="00E25A61" w:rsidRPr="00E82C1C" w:rsidRDefault="00E25A61" w:rsidP="00E25A61">
            <w:pPr>
              <w:pStyle w:val="aa"/>
            </w:pPr>
            <w:r w:rsidRPr="00E82C1C">
              <w:t>Лето</w:t>
            </w:r>
          </w:p>
        </w:tc>
        <w:tc>
          <w:tcPr>
            <w:tcW w:w="1898" w:type="dxa"/>
            <w:tcBorders>
              <w:top w:val="nil"/>
              <w:left w:val="nil"/>
              <w:bottom w:val="single" w:sz="4" w:space="0" w:color="auto"/>
              <w:right w:val="single" w:sz="4" w:space="0" w:color="auto"/>
            </w:tcBorders>
            <w:shd w:val="clear" w:color="auto" w:fill="auto"/>
            <w:noWrap/>
            <w:vAlign w:val="center"/>
            <w:hideMark/>
          </w:tcPr>
          <w:p w14:paraId="067C5E3F" w14:textId="77777777" w:rsidR="00E25A61" w:rsidRPr="00E82C1C" w:rsidRDefault="00E25A61" w:rsidP="00E25A61">
            <w:pPr>
              <w:pStyle w:val="aa"/>
            </w:pPr>
            <w:r w:rsidRPr="00E82C1C">
              <w:t>Осень</w:t>
            </w:r>
          </w:p>
        </w:tc>
      </w:tr>
      <w:tr w:rsidR="00E25A61" w:rsidRPr="00E82C1C" w14:paraId="26ED408E" w14:textId="77777777" w:rsidTr="00322F0D">
        <w:trPr>
          <w:trHeight w:val="300"/>
        </w:trPr>
        <w:tc>
          <w:tcPr>
            <w:tcW w:w="9853" w:type="dxa"/>
            <w:gridSpan w:val="4"/>
            <w:tcBorders>
              <w:top w:val="nil"/>
              <w:left w:val="single" w:sz="4" w:space="0" w:color="auto"/>
              <w:bottom w:val="single" w:sz="4" w:space="0" w:color="auto"/>
              <w:right w:val="single" w:sz="4" w:space="0" w:color="auto"/>
            </w:tcBorders>
            <w:shd w:val="clear" w:color="auto" w:fill="auto"/>
            <w:noWrap/>
            <w:vAlign w:val="center"/>
            <w:hideMark/>
          </w:tcPr>
          <w:p w14:paraId="490D867D" w14:textId="77777777" w:rsidR="00E25A61" w:rsidRPr="00E82C1C" w:rsidRDefault="00E25A61" w:rsidP="00E25A61">
            <w:pPr>
              <w:pStyle w:val="a9"/>
              <w:jc w:val="center"/>
              <w:rPr>
                <w:b/>
                <w:i/>
              </w:rPr>
            </w:pPr>
            <w:r w:rsidRPr="00E82C1C">
              <w:rPr>
                <w:b/>
                <w:i/>
              </w:rPr>
              <w:t xml:space="preserve">Сем. </w:t>
            </w:r>
            <w:proofErr w:type="spellStart"/>
            <w:r w:rsidRPr="00E82C1C">
              <w:rPr>
                <w:b/>
                <w:i/>
              </w:rPr>
              <w:t>Чайковые</w:t>
            </w:r>
            <w:proofErr w:type="spellEnd"/>
            <w:r w:rsidRPr="00E82C1C">
              <w:rPr>
                <w:b/>
                <w:i/>
              </w:rPr>
              <w:t xml:space="preserve"> </w:t>
            </w:r>
            <w:proofErr w:type="spellStart"/>
            <w:r w:rsidRPr="00E82C1C">
              <w:rPr>
                <w:b/>
                <w:i/>
              </w:rPr>
              <w:t>Laridae</w:t>
            </w:r>
            <w:proofErr w:type="spellEnd"/>
          </w:p>
        </w:tc>
      </w:tr>
      <w:tr w:rsidR="00E25A61" w:rsidRPr="00E82C1C" w14:paraId="59CE1875" w14:textId="77777777" w:rsidTr="00322F0D">
        <w:trPr>
          <w:trHeight w:val="300"/>
        </w:trPr>
        <w:tc>
          <w:tcPr>
            <w:tcW w:w="4504" w:type="dxa"/>
            <w:tcBorders>
              <w:top w:val="nil"/>
              <w:left w:val="single" w:sz="4" w:space="0" w:color="auto"/>
              <w:bottom w:val="single" w:sz="4" w:space="0" w:color="auto"/>
              <w:right w:val="single" w:sz="4" w:space="0" w:color="auto"/>
            </w:tcBorders>
            <w:shd w:val="clear" w:color="auto" w:fill="auto"/>
            <w:noWrap/>
            <w:vAlign w:val="center"/>
            <w:hideMark/>
          </w:tcPr>
          <w:p w14:paraId="76D24493" w14:textId="77777777" w:rsidR="00E25A61" w:rsidRPr="00E82C1C" w:rsidRDefault="00E25A61" w:rsidP="00E25A61">
            <w:pPr>
              <w:pStyle w:val="a9"/>
            </w:pPr>
            <w:r w:rsidRPr="00E82C1C">
              <w:t>Моевка</w:t>
            </w:r>
          </w:p>
        </w:tc>
        <w:tc>
          <w:tcPr>
            <w:tcW w:w="1898" w:type="dxa"/>
            <w:tcBorders>
              <w:top w:val="nil"/>
              <w:left w:val="nil"/>
              <w:bottom w:val="single" w:sz="4" w:space="0" w:color="auto"/>
              <w:right w:val="single" w:sz="4" w:space="0" w:color="auto"/>
            </w:tcBorders>
            <w:shd w:val="clear" w:color="auto" w:fill="auto"/>
            <w:noWrap/>
            <w:vAlign w:val="center"/>
            <w:hideMark/>
          </w:tcPr>
          <w:p w14:paraId="7B9DB60F" w14:textId="77777777" w:rsidR="00E25A61" w:rsidRPr="00E82C1C" w:rsidRDefault="00E25A61" w:rsidP="00E25A61">
            <w:pPr>
              <w:pStyle w:val="a9"/>
            </w:pPr>
            <w:r w:rsidRPr="00E82C1C">
              <w:t>-</w:t>
            </w:r>
          </w:p>
        </w:tc>
        <w:tc>
          <w:tcPr>
            <w:tcW w:w="1553" w:type="dxa"/>
            <w:tcBorders>
              <w:top w:val="nil"/>
              <w:left w:val="nil"/>
              <w:bottom w:val="single" w:sz="4" w:space="0" w:color="auto"/>
              <w:right w:val="single" w:sz="4" w:space="0" w:color="auto"/>
            </w:tcBorders>
            <w:shd w:val="clear" w:color="auto" w:fill="auto"/>
            <w:noWrap/>
            <w:vAlign w:val="center"/>
            <w:hideMark/>
          </w:tcPr>
          <w:p w14:paraId="6C5E44A0" w14:textId="77777777" w:rsidR="00E25A61" w:rsidRPr="00E82C1C" w:rsidRDefault="00E25A61" w:rsidP="00E25A61">
            <w:pPr>
              <w:pStyle w:val="a9"/>
            </w:pPr>
            <w:r w:rsidRPr="00E82C1C">
              <w:t>-</w:t>
            </w:r>
          </w:p>
        </w:tc>
        <w:tc>
          <w:tcPr>
            <w:tcW w:w="1898" w:type="dxa"/>
            <w:tcBorders>
              <w:top w:val="nil"/>
              <w:left w:val="nil"/>
              <w:bottom w:val="single" w:sz="4" w:space="0" w:color="auto"/>
              <w:right w:val="single" w:sz="4" w:space="0" w:color="auto"/>
            </w:tcBorders>
            <w:shd w:val="clear" w:color="auto" w:fill="auto"/>
            <w:noWrap/>
            <w:vAlign w:val="center"/>
            <w:hideMark/>
          </w:tcPr>
          <w:p w14:paraId="777B8C9B" w14:textId="77777777" w:rsidR="00E25A61" w:rsidRPr="00E82C1C" w:rsidRDefault="00E25A61" w:rsidP="00E25A61">
            <w:pPr>
              <w:pStyle w:val="a9"/>
            </w:pPr>
            <w:r w:rsidRPr="00E82C1C">
              <w:t>0,7 - 2,7</w:t>
            </w:r>
          </w:p>
        </w:tc>
      </w:tr>
      <w:tr w:rsidR="00E25A61" w:rsidRPr="00E82C1C" w14:paraId="4ABCA338" w14:textId="77777777" w:rsidTr="00322F0D">
        <w:trPr>
          <w:trHeight w:val="300"/>
        </w:trPr>
        <w:tc>
          <w:tcPr>
            <w:tcW w:w="4504" w:type="dxa"/>
            <w:tcBorders>
              <w:top w:val="nil"/>
              <w:left w:val="single" w:sz="4" w:space="0" w:color="auto"/>
              <w:bottom w:val="single" w:sz="4" w:space="0" w:color="auto"/>
              <w:right w:val="single" w:sz="4" w:space="0" w:color="auto"/>
            </w:tcBorders>
            <w:shd w:val="clear" w:color="auto" w:fill="auto"/>
            <w:noWrap/>
            <w:vAlign w:val="center"/>
            <w:hideMark/>
          </w:tcPr>
          <w:p w14:paraId="528D2DF9" w14:textId="77777777" w:rsidR="00E25A61" w:rsidRPr="00E82C1C" w:rsidRDefault="00E25A61" w:rsidP="00E25A61">
            <w:pPr>
              <w:pStyle w:val="a9"/>
            </w:pPr>
            <w:r w:rsidRPr="00E82C1C">
              <w:t>Сизая чайка</w:t>
            </w:r>
          </w:p>
        </w:tc>
        <w:tc>
          <w:tcPr>
            <w:tcW w:w="1898" w:type="dxa"/>
            <w:tcBorders>
              <w:top w:val="nil"/>
              <w:left w:val="nil"/>
              <w:bottom w:val="single" w:sz="4" w:space="0" w:color="auto"/>
              <w:right w:val="single" w:sz="4" w:space="0" w:color="auto"/>
            </w:tcBorders>
            <w:shd w:val="clear" w:color="auto" w:fill="auto"/>
            <w:noWrap/>
            <w:vAlign w:val="center"/>
            <w:hideMark/>
          </w:tcPr>
          <w:p w14:paraId="0D2991C3" w14:textId="77777777" w:rsidR="00E25A61" w:rsidRPr="00E82C1C" w:rsidRDefault="00E25A61" w:rsidP="00E25A61">
            <w:pPr>
              <w:pStyle w:val="a9"/>
            </w:pPr>
            <w:r w:rsidRPr="00E82C1C">
              <w:t>-</w:t>
            </w:r>
          </w:p>
        </w:tc>
        <w:tc>
          <w:tcPr>
            <w:tcW w:w="1553" w:type="dxa"/>
            <w:tcBorders>
              <w:top w:val="nil"/>
              <w:left w:val="nil"/>
              <w:bottom w:val="single" w:sz="4" w:space="0" w:color="auto"/>
              <w:right w:val="single" w:sz="4" w:space="0" w:color="auto"/>
            </w:tcBorders>
            <w:shd w:val="clear" w:color="auto" w:fill="auto"/>
            <w:noWrap/>
            <w:vAlign w:val="center"/>
            <w:hideMark/>
          </w:tcPr>
          <w:p w14:paraId="0EC99353" w14:textId="77777777" w:rsidR="00E25A61" w:rsidRPr="00E82C1C" w:rsidRDefault="00E25A61" w:rsidP="00E25A61">
            <w:pPr>
              <w:pStyle w:val="a9"/>
            </w:pPr>
            <w:r w:rsidRPr="00E82C1C">
              <w:t>-</w:t>
            </w:r>
          </w:p>
        </w:tc>
        <w:tc>
          <w:tcPr>
            <w:tcW w:w="1898" w:type="dxa"/>
            <w:tcBorders>
              <w:top w:val="nil"/>
              <w:left w:val="nil"/>
              <w:bottom w:val="single" w:sz="4" w:space="0" w:color="auto"/>
              <w:right w:val="single" w:sz="4" w:space="0" w:color="auto"/>
            </w:tcBorders>
            <w:shd w:val="clear" w:color="auto" w:fill="auto"/>
            <w:noWrap/>
            <w:vAlign w:val="center"/>
            <w:hideMark/>
          </w:tcPr>
          <w:p w14:paraId="66259471" w14:textId="77777777" w:rsidR="00E25A61" w:rsidRPr="00E82C1C" w:rsidRDefault="00E25A61" w:rsidP="00E25A61">
            <w:pPr>
              <w:pStyle w:val="a9"/>
            </w:pPr>
            <w:r w:rsidRPr="00E82C1C">
              <w:t>0,4 - 1,5</w:t>
            </w:r>
          </w:p>
        </w:tc>
      </w:tr>
      <w:tr w:rsidR="00E25A61" w:rsidRPr="00E82C1C" w14:paraId="7363B633" w14:textId="77777777" w:rsidTr="00322F0D">
        <w:trPr>
          <w:trHeight w:val="300"/>
        </w:trPr>
        <w:tc>
          <w:tcPr>
            <w:tcW w:w="4504" w:type="dxa"/>
            <w:tcBorders>
              <w:top w:val="nil"/>
              <w:left w:val="single" w:sz="4" w:space="0" w:color="auto"/>
              <w:bottom w:val="single" w:sz="4" w:space="0" w:color="auto"/>
              <w:right w:val="single" w:sz="4" w:space="0" w:color="auto"/>
            </w:tcBorders>
            <w:shd w:val="clear" w:color="auto" w:fill="auto"/>
            <w:noWrap/>
            <w:vAlign w:val="center"/>
            <w:hideMark/>
          </w:tcPr>
          <w:p w14:paraId="41CE71F6" w14:textId="77777777" w:rsidR="00E25A61" w:rsidRPr="00E82C1C" w:rsidRDefault="00E25A61" w:rsidP="00E25A61">
            <w:pPr>
              <w:pStyle w:val="a9"/>
            </w:pPr>
            <w:r w:rsidRPr="00E82C1C">
              <w:t>Бургомистр</w:t>
            </w:r>
          </w:p>
        </w:tc>
        <w:tc>
          <w:tcPr>
            <w:tcW w:w="1898" w:type="dxa"/>
            <w:tcBorders>
              <w:top w:val="nil"/>
              <w:left w:val="nil"/>
              <w:bottom w:val="single" w:sz="4" w:space="0" w:color="auto"/>
              <w:right w:val="single" w:sz="4" w:space="0" w:color="auto"/>
            </w:tcBorders>
            <w:shd w:val="clear" w:color="auto" w:fill="auto"/>
            <w:noWrap/>
            <w:vAlign w:val="center"/>
            <w:hideMark/>
          </w:tcPr>
          <w:p w14:paraId="27F6C34F" w14:textId="77777777" w:rsidR="00E25A61" w:rsidRPr="00E82C1C" w:rsidRDefault="00E25A61" w:rsidP="00E25A61">
            <w:pPr>
              <w:pStyle w:val="a9"/>
            </w:pPr>
            <w:r w:rsidRPr="00E82C1C">
              <w:t>-</w:t>
            </w:r>
          </w:p>
        </w:tc>
        <w:tc>
          <w:tcPr>
            <w:tcW w:w="1553" w:type="dxa"/>
            <w:tcBorders>
              <w:top w:val="nil"/>
              <w:left w:val="nil"/>
              <w:bottom w:val="single" w:sz="4" w:space="0" w:color="auto"/>
              <w:right w:val="single" w:sz="4" w:space="0" w:color="auto"/>
            </w:tcBorders>
            <w:shd w:val="clear" w:color="auto" w:fill="auto"/>
            <w:noWrap/>
            <w:vAlign w:val="center"/>
            <w:hideMark/>
          </w:tcPr>
          <w:p w14:paraId="40AF787A" w14:textId="77777777" w:rsidR="00E25A61" w:rsidRPr="00E82C1C" w:rsidRDefault="00E25A61" w:rsidP="00E25A61">
            <w:pPr>
              <w:pStyle w:val="a9"/>
            </w:pPr>
            <w:r w:rsidRPr="00E82C1C">
              <w:t>-</w:t>
            </w:r>
          </w:p>
        </w:tc>
        <w:tc>
          <w:tcPr>
            <w:tcW w:w="1898" w:type="dxa"/>
            <w:tcBorders>
              <w:top w:val="nil"/>
              <w:left w:val="nil"/>
              <w:bottom w:val="single" w:sz="4" w:space="0" w:color="auto"/>
              <w:right w:val="single" w:sz="4" w:space="0" w:color="auto"/>
            </w:tcBorders>
            <w:shd w:val="clear" w:color="auto" w:fill="auto"/>
            <w:noWrap/>
            <w:vAlign w:val="center"/>
            <w:hideMark/>
          </w:tcPr>
          <w:p w14:paraId="26ADC4CD" w14:textId="77777777" w:rsidR="00E25A61" w:rsidRPr="00E82C1C" w:rsidRDefault="00E25A61" w:rsidP="00E25A61">
            <w:pPr>
              <w:pStyle w:val="a9"/>
            </w:pPr>
            <w:r w:rsidRPr="00E82C1C">
              <w:t>0,1</w:t>
            </w:r>
          </w:p>
        </w:tc>
      </w:tr>
      <w:tr w:rsidR="00E25A61" w:rsidRPr="00E82C1C" w14:paraId="46277800" w14:textId="77777777" w:rsidTr="00322F0D">
        <w:trPr>
          <w:trHeight w:val="300"/>
        </w:trPr>
        <w:tc>
          <w:tcPr>
            <w:tcW w:w="4504" w:type="dxa"/>
            <w:tcBorders>
              <w:top w:val="nil"/>
              <w:left w:val="single" w:sz="4" w:space="0" w:color="auto"/>
              <w:bottom w:val="single" w:sz="4" w:space="0" w:color="auto"/>
              <w:right w:val="single" w:sz="4" w:space="0" w:color="auto"/>
            </w:tcBorders>
            <w:shd w:val="clear" w:color="auto" w:fill="auto"/>
            <w:noWrap/>
            <w:vAlign w:val="center"/>
            <w:hideMark/>
          </w:tcPr>
          <w:p w14:paraId="5351B88A" w14:textId="77777777" w:rsidR="00E25A61" w:rsidRPr="00E82C1C" w:rsidRDefault="00E25A61" w:rsidP="00E25A61">
            <w:pPr>
              <w:pStyle w:val="a9"/>
            </w:pPr>
            <w:proofErr w:type="spellStart"/>
            <w:r w:rsidRPr="00E82C1C">
              <w:t>Серокрылая</w:t>
            </w:r>
            <w:proofErr w:type="spellEnd"/>
            <w:r w:rsidRPr="00E82C1C">
              <w:t xml:space="preserve"> чайка</w:t>
            </w:r>
          </w:p>
        </w:tc>
        <w:tc>
          <w:tcPr>
            <w:tcW w:w="1898" w:type="dxa"/>
            <w:tcBorders>
              <w:top w:val="nil"/>
              <w:left w:val="nil"/>
              <w:bottom w:val="single" w:sz="4" w:space="0" w:color="auto"/>
              <w:right w:val="single" w:sz="4" w:space="0" w:color="auto"/>
            </w:tcBorders>
            <w:shd w:val="clear" w:color="auto" w:fill="auto"/>
            <w:noWrap/>
            <w:vAlign w:val="center"/>
            <w:hideMark/>
          </w:tcPr>
          <w:p w14:paraId="01216346" w14:textId="77777777" w:rsidR="00E25A61" w:rsidRPr="00E82C1C" w:rsidRDefault="00E25A61" w:rsidP="00E25A61">
            <w:pPr>
              <w:pStyle w:val="a9"/>
            </w:pPr>
            <w:r w:rsidRPr="00E82C1C">
              <w:t>-</w:t>
            </w:r>
          </w:p>
        </w:tc>
        <w:tc>
          <w:tcPr>
            <w:tcW w:w="1553" w:type="dxa"/>
            <w:tcBorders>
              <w:top w:val="nil"/>
              <w:left w:val="nil"/>
              <w:bottom w:val="single" w:sz="4" w:space="0" w:color="auto"/>
              <w:right w:val="single" w:sz="4" w:space="0" w:color="auto"/>
            </w:tcBorders>
            <w:shd w:val="clear" w:color="auto" w:fill="auto"/>
            <w:noWrap/>
            <w:vAlign w:val="center"/>
            <w:hideMark/>
          </w:tcPr>
          <w:p w14:paraId="78EA1F6F" w14:textId="77777777" w:rsidR="00E25A61" w:rsidRPr="00E82C1C" w:rsidRDefault="00E25A61" w:rsidP="00E25A61">
            <w:pPr>
              <w:pStyle w:val="a9"/>
            </w:pPr>
            <w:r w:rsidRPr="00E82C1C">
              <w:t>-</w:t>
            </w:r>
          </w:p>
        </w:tc>
        <w:tc>
          <w:tcPr>
            <w:tcW w:w="1898" w:type="dxa"/>
            <w:tcBorders>
              <w:top w:val="nil"/>
              <w:left w:val="nil"/>
              <w:bottom w:val="single" w:sz="4" w:space="0" w:color="auto"/>
              <w:right w:val="single" w:sz="4" w:space="0" w:color="auto"/>
            </w:tcBorders>
            <w:shd w:val="clear" w:color="auto" w:fill="auto"/>
            <w:noWrap/>
            <w:vAlign w:val="center"/>
            <w:hideMark/>
          </w:tcPr>
          <w:p w14:paraId="48C4EF91" w14:textId="77777777" w:rsidR="00E25A61" w:rsidRPr="00E82C1C" w:rsidRDefault="00E25A61" w:rsidP="00E25A61">
            <w:pPr>
              <w:pStyle w:val="a9"/>
            </w:pPr>
            <w:r w:rsidRPr="00E82C1C">
              <w:t>0,1</w:t>
            </w:r>
          </w:p>
        </w:tc>
      </w:tr>
      <w:tr w:rsidR="00E25A61" w:rsidRPr="00E82C1C" w14:paraId="45BBA384" w14:textId="77777777" w:rsidTr="00322F0D">
        <w:trPr>
          <w:trHeight w:val="300"/>
        </w:trPr>
        <w:tc>
          <w:tcPr>
            <w:tcW w:w="4504" w:type="dxa"/>
            <w:tcBorders>
              <w:top w:val="nil"/>
              <w:left w:val="single" w:sz="4" w:space="0" w:color="auto"/>
              <w:bottom w:val="single" w:sz="4" w:space="0" w:color="auto"/>
              <w:right w:val="single" w:sz="4" w:space="0" w:color="auto"/>
            </w:tcBorders>
            <w:shd w:val="clear" w:color="auto" w:fill="auto"/>
            <w:noWrap/>
            <w:vAlign w:val="center"/>
            <w:hideMark/>
          </w:tcPr>
          <w:p w14:paraId="7333682C" w14:textId="77777777" w:rsidR="00E25A61" w:rsidRPr="00E82C1C" w:rsidRDefault="00E25A61" w:rsidP="00E25A61">
            <w:pPr>
              <w:pStyle w:val="a9"/>
            </w:pPr>
            <w:r w:rsidRPr="00E82C1C">
              <w:t>Тихоокеанская чайка</w:t>
            </w:r>
          </w:p>
        </w:tc>
        <w:tc>
          <w:tcPr>
            <w:tcW w:w="1898" w:type="dxa"/>
            <w:tcBorders>
              <w:top w:val="nil"/>
              <w:left w:val="nil"/>
              <w:bottom w:val="single" w:sz="4" w:space="0" w:color="auto"/>
              <w:right w:val="single" w:sz="4" w:space="0" w:color="auto"/>
            </w:tcBorders>
            <w:shd w:val="clear" w:color="auto" w:fill="auto"/>
            <w:noWrap/>
            <w:vAlign w:val="center"/>
            <w:hideMark/>
          </w:tcPr>
          <w:p w14:paraId="16304777" w14:textId="77777777" w:rsidR="00E25A61" w:rsidRPr="00E82C1C" w:rsidRDefault="00E25A61" w:rsidP="00E25A61">
            <w:pPr>
              <w:pStyle w:val="a9"/>
            </w:pPr>
            <w:r w:rsidRPr="00E82C1C">
              <w:t>-</w:t>
            </w:r>
          </w:p>
        </w:tc>
        <w:tc>
          <w:tcPr>
            <w:tcW w:w="1553" w:type="dxa"/>
            <w:tcBorders>
              <w:top w:val="nil"/>
              <w:left w:val="nil"/>
              <w:bottom w:val="single" w:sz="4" w:space="0" w:color="auto"/>
              <w:right w:val="single" w:sz="4" w:space="0" w:color="auto"/>
            </w:tcBorders>
            <w:shd w:val="clear" w:color="auto" w:fill="auto"/>
            <w:noWrap/>
            <w:vAlign w:val="center"/>
            <w:hideMark/>
          </w:tcPr>
          <w:p w14:paraId="55324DDC" w14:textId="77777777" w:rsidR="00E25A61" w:rsidRPr="00E82C1C" w:rsidRDefault="00E25A61" w:rsidP="00E25A61">
            <w:pPr>
              <w:pStyle w:val="a9"/>
            </w:pPr>
            <w:r w:rsidRPr="00E82C1C">
              <w:t>-</w:t>
            </w:r>
          </w:p>
        </w:tc>
        <w:tc>
          <w:tcPr>
            <w:tcW w:w="1898" w:type="dxa"/>
            <w:tcBorders>
              <w:top w:val="nil"/>
              <w:left w:val="nil"/>
              <w:bottom w:val="single" w:sz="4" w:space="0" w:color="auto"/>
              <w:right w:val="single" w:sz="4" w:space="0" w:color="auto"/>
            </w:tcBorders>
            <w:shd w:val="clear" w:color="auto" w:fill="auto"/>
            <w:noWrap/>
            <w:vAlign w:val="center"/>
            <w:hideMark/>
          </w:tcPr>
          <w:p w14:paraId="05E1E284" w14:textId="77777777" w:rsidR="00E25A61" w:rsidRPr="00E82C1C" w:rsidRDefault="00E25A61" w:rsidP="00E25A61">
            <w:pPr>
              <w:pStyle w:val="a9"/>
            </w:pPr>
            <w:r w:rsidRPr="00E82C1C">
              <w:t>0,7 - 1,6</w:t>
            </w:r>
          </w:p>
        </w:tc>
      </w:tr>
      <w:tr w:rsidR="00E25A61" w:rsidRPr="00E82C1C" w14:paraId="579F3653" w14:textId="77777777" w:rsidTr="00322F0D">
        <w:trPr>
          <w:trHeight w:val="300"/>
        </w:trPr>
        <w:tc>
          <w:tcPr>
            <w:tcW w:w="4504" w:type="dxa"/>
            <w:tcBorders>
              <w:top w:val="nil"/>
              <w:left w:val="single" w:sz="4" w:space="0" w:color="auto"/>
              <w:bottom w:val="single" w:sz="4" w:space="0" w:color="auto"/>
              <w:right w:val="single" w:sz="4" w:space="0" w:color="auto"/>
            </w:tcBorders>
            <w:shd w:val="clear" w:color="auto" w:fill="auto"/>
            <w:noWrap/>
            <w:vAlign w:val="center"/>
            <w:hideMark/>
          </w:tcPr>
          <w:p w14:paraId="4A7CD652" w14:textId="77777777" w:rsidR="00E25A61" w:rsidRPr="00E82C1C" w:rsidRDefault="00E25A61" w:rsidP="00E25A61">
            <w:pPr>
              <w:pStyle w:val="a9"/>
            </w:pPr>
            <w:r w:rsidRPr="00E82C1C">
              <w:t>Восточная клуша</w:t>
            </w:r>
          </w:p>
        </w:tc>
        <w:tc>
          <w:tcPr>
            <w:tcW w:w="1898" w:type="dxa"/>
            <w:tcBorders>
              <w:top w:val="nil"/>
              <w:left w:val="nil"/>
              <w:bottom w:val="single" w:sz="4" w:space="0" w:color="auto"/>
              <w:right w:val="single" w:sz="4" w:space="0" w:color="auto"/>
            </w:tcBorders>
            <w:shd w:val="clear" w:color="auto" w:fill="auto"/>
            <w:noWrap/>
            <w:vAlign w:val="center"/>
            <w:hideMark/>
          </w:tcPr>
          <w:p w14:paraId="3236D9B0" w14:textId="77777777" w:rsidR="00E25A61" w:rsidRPr="00E82C1C" w:rsidRDefault="00E25A61" w:rsidP="00E25A61">
            <w:pPr>
              <w:pStyle w:val="a9"/>
            </w:pPr>
            <w:r w:rsidRPr="00E82C1C">
              <w:t>-</w:t>
            </w:r>
          </w:p>
        </w:tc>
        <w:tc>
          <w:tcPr>
            <w:tcW w:w="1553" w:type="dxa"/>
            <w:tcBorders>
              <w:top w:val="nil"/>
              <w:left w:val="nil"/>
              <w:bottom w:val="single" w:sz="4" w:space="0" w:color="auto"/>
              <w:right w:val="single" w:sz="4" w:space="0" w:color="auto"/>
            </w:tcBorders>
            <w:shd w:val="clear" w:color="auto" w:fill="auto"/>
            <w:noWrap/>
            <w:vAlign w:val="center"/>
            <w:hideMark/>
          </w:tcPr>
          <w:p w14:paraId="7D49FCDE" w14:textId="77777777" w:rsidR="00E25A61" w:rsidRPr="00E82C1C" w:rsidRDefault="00E25A61" w:rsidP="00E25A61">
            <w:pPr>
              <w:pStyle w:val="a9"/>
            </w:pPr>
            <w:r w:rsidRPr="00E82C1C">
              <w:t>-</w:t>
            </w:r>
          </w:p>
        </w:tc>
        <w:tc>
          <w:tcPr>
            <w:tcW w:w="1898" w:type="dxa"/>
            <w:tcBorders>
              <w:top w:val="nil"/>
              <w:left w:val="nil"/>
              <w:bottom w:val="single" w:sz="4" w:space="0" w:color="auto"/>
              <w:right w:val="single" w:sz="4" w:space="0" w:color="auto"/>
            </w:tcBorders>
            <w:shd w:val="clear" w:color="auto" w:fill="auto"/>
            <w:noWrap/>
            <w:vAlign w:val="center"/>
            <w:hideMark/>
          </w:tcPr>
          <w:p w14:paraId="1A76B8E0" w14:textId="77777777" w:rsidR="00E25A61" w:rsidRPr="00E82C1C" w:rsidRDefault="00E25A61" w:rsidP="00E25A61">
            <w:pPr>
              <w:pStyle w:val="a9"/>
            </w:pPr>
            <w:r w:rsidRPr="00E82C1C">
              <w:t>0,2 - 0,4</w:t>
            </w:r>
          </w:p>
        </w:tc>
      </w:tr>
      <w:tr w:rsidR="00E25A61" w:rsidRPr="00E82C1C" w14:paraId="72D69F03" w14:textId="77777777" w:rsidTr="00322F0D">
        <w:trPr>
          <w:trHeight w:val="300"/>
        </w:trPr>
        <w:tc>
          <w:tcPr>
            <w:tcW w:w="4504" w:type="dxa"/>
            <w:tcBorders>
              <w:top w:val="nil"/>
              <w:left w:val="single" w:sz="4" w:space="0" w:color="auto"/>
              <w:bottom w:val="single" w:sz="4" w:space="0" w:color="auto"/>
              <w:right w:val="single" w:sz="4" w:space="0" w:color="auto"/>
            </w:tcBorders>
            <w:shd w:val="clear" w:color="auto" w:fill="auto"/>
            <w:noWrap/>
            <w:vAlign w:val="center"/>
            <w:hideMark/>
          </w:tcPr>
          <w:p w14:paraId="11F3FCE6" w14:textId="77777777" w:rsidR="00E25A61" w:rsidRPr="00E82C1C" w:rsidRDefault="00E25A61" w:rsidP="00E25A61">
            <w:pPr>
              <w:pStyle w:val="a9"/>
            </w:pPr>
            <w:r w:rsidRPr="00E82C1C">
              <w:t>Озерная чайка</w:t>
            </w:r>
          </w:p>
        </w:tc>
        <w:tc>
          <w:tcPr>
            <w:tcW w:w="1898" w:type="dxa"/>
            <w:tcBorders>
              <w:top w:val="nil"/>
              <w:left w:val="nil"/>
              <w:bottom w:val="single" w:sz="4" w:space="0" w:color="auto"/>
              <w:right w:val="single" w:sz="4" w:space="0" w:color="auto"/>
            </w:tcBorders>
            <w:shd w:val="clear" w:color="auto" w:fill="auto"/>
            <w:noWrap/>
            <w:vAlign w:val="center"/>
            <w:hideMark/>
          </w:tcPr>
          <w:p w14:paraId="5839C8DD" w14:textId="77777777" w:rsidR="00E25A61" w:rsidRPr="00E82C1C" w:rsidRDefault="00E25A61" w:rsidP="00E25A61">
            <w:pPr>
              <w:pStyle w:val="a9"/>
            </w:pPr>
            <w:r w:rsidRPr="00E82C1C">
              <w:t>-</w:t>
            </w:r>
          </w:p>
        </w:tc>
        <w:tc>
          <w:tcPr>
            <w:tcW w:w="1553" w:type="dxa"/>
            <w:tcBorders>
              <w:top w:val="nil"/>
              <w:left w:val="nil"/>
              <w:bottom w:val="single" w:sz="4" w:space="0" w:color="auto"/>
              <w:right w:val="single" w:sz="4" w:space="0" w:color="auto"/>
            </w:tcBorders>
            <w:shd w:val="clear" w:color="auto" w:fill="auto"/>
            <w:noWrap/>
            <w:vAlign w:val="center"/>
            <w:hideMark/>
          </w:tcPr>
          <w:p w14:paraId="3BDBA0CD" w14:textId="77777777" w:rsidR="00E25A61" w:rsidRPr="00E82C1C" w:rsidRDefault="00E25A61" w:rsidP="00E25A61">
            <w:pPr>
              <w:pStyle w:val="a9"/>
            </w:pPr>
            <w:r w:rsidRPr="00E82C1C">
              <w:t>-</w:t>
            </w:r>
          </w:p>
        </w:tc>
        <w:tc>
          <w:tcPr>
            <w:tcW w:w="1898" w:type="dxa"/>
            <w:tcBorders>
              <w:top w:val="nil"/>
              <w:left w:val="nil"/>
              <w:bottom w:val="single" w:sz="4" w:space="0" w:color="auto"/>
              <w:right w:val="single" w:sz="4" w:space="0" w:color="auto"/>
            </w:tcBorders>
            <w:shd w:val="clear" w:color="auto" w:fill="auto"/>
            <w:noWrap/>
            <w:vAlign w:val="center"/>
            <w:hideMark/>
          </w:tcPr>
          <w:p w14:paraId="73B49C21" w14:textId="77777777" w:rsidR="00E25A61" w:rsidRPr="00E82C1C" w:rsidRDefault="00E25A61" w:rsidP="00E25A61">
            <w:pPr>
              <w:pStyle w:val="a9"/>
            </w:pPr>
            <w:r w:rsidRPr="00E82C1C">
              <w:t>0,1</w:t>
            </w:r>
          </w:p>
        </w:tc>
      </w:tr>
      <w:tr w:rsidR="00E25A61" w:rsidRPr="00E82C1C" w14:paraId="2BBC3AF6" w14:textId="77777777" w:rsidTr="00322F0D">
        <w:trPr>
          <w:trHeight w:val="300"/>
        </w:trPr>
        <w:tc>
          <w:tcPr>
            <w:tcW w:w="9853" w:type="dxa"/>
            <w:gridSpan w:val="4"/>
            <w:tcBorders>
              <w:top w:val="nil"/>
              <w:left w:val="single" w:sz="4" w:space="0" w:color="auto"/>
              <w:bottom w:val="single" w:sz="4" w:space="0" w:color="auto"/>
              <w:right w:val="single" w:sz="4" w:space="0" w:color="auto"/>
            </w:tcBorders>
            <w:shd w:val="clear" w:color="auto" w:fill="auto"/>
            <w:noWrap/>
            <w:vAlign w:val="center"/>
            <w:hideMark/>
          </w:tcPr>
          <w:p w14:paraId="2E9F2E34" w14:textId="77777777" w:rsidR="00E25A61" w:rsidRPr="00E82C1C" w:rsidRDefault="00E25A61" w:rsidP="00E25A61">
            <w:pPr>
              <w:pStyle w:val="a9"/>
              <w:jc w:val="center"/>
              <w:rPr>
                <w:b/>
                <w:i/>
              </w:rPr>
            </w:pPr>
            <w:r w:rsidRPr="00E82C1C">
              <w:rPr>
                <w:b/>
                <w:i/>
              </w:rPr>
              <w:t xml:space="preserve">Сем. Утиные </w:t>
            </w:r>
            <w:proofErr w:type="spellStart"/>
            <w:r w:rsidRPr="00E82C1C">
              <w:rPr>
                <w:b/>
                <w:i/>
              </w:rPr>
              <w:t>Anatidae</w:t>
            </w:r>
            <w:proofErr w:type="spellEnd"/>
          </w:p>
        </w:tc>
      </w:tr>
      <w:tr w:rsidR="00E25A61" w:rsidRPr="00E82C1C" w14:paraId="5861C1A1" w14:textId="77777777" w:rsidTr="00322F0D">
        <w:trPr>
          <w:trHeight w:val="300"/>
        </w:trPr>
        <w:tc>
          <w:tcPr>
            <w:tcW w:w="4504" w:type="dxa"/>
            <w:tcBorders>
              <w:top w:val="nil"/>
              <w:left w:val="single" w:sz="4" w:space="0" w:color="auto"/>
              <w:bottom w:val="single" w:sz="4" w:space="0" w:color="auto"/>
              <w:right w:val="single" w:sz="4" w:space="0" w:color="auto"/>
            </w:tcBorders>
            <w:shd w:val="clear" w:color="auto" w:fill="auto"/>
            <w:noWrap/>
            <w:vAlign w:val="center"/>
            <w:hideMark/>
          </w:tcPr>
          <w:p w14:paraId="6F2EC070" w14:textId="77777777" w:rsidR="00E25A61" w:rsidRPr="00E82C1C" w:rsidRDefault="00E25A61" w:rsidP="00E25A61">
            <w:pPr>
              <w:pStyle w:val="a9"/>
            </w:pPr>
            <w:r w:rsidRPr="00E82C1C">
              <w:t>Кряква</w:t>
            </w:r>
          </w:p>
        </w:tc>
        <w:tc>
          <w:tcPr>
            <w:tcW w:w="1898" w:type="dxa"/>
            <w:tcBorders>
              <w:top w:val="nil"/>
              <w:left w:val="nil"/>
              <w:bottom w:val="single" w:sz="4" w:space="0" w:color="auto"/>
              <w:right w:val="single" w:sz="4" w:space="0" w:color="auto"/>
            </w:tcBorders>
            <w:shd w:val="clear" w:color="auto" w:fill="auto"/>
            <w:noWrap/>
            <w:vAlign w:val="center"/>
            <w:hideMark/>
          </w:tcPr>
          <w:p w14:paraId="6F99770E" w14:textId="77777777" w:rsidR="00E25A61" w:rsidRPr="00E82C1C" w:rsidRDefault="00E25A61" w:rsidP="00E25A61">
            <w:pPr>
              <w:pStyle w:val="a9"/>
            </w:pPr>
            <w:r w:rsidRPr="00E82C1C">
              <w:t>2-2000</w:t>
            </w:r>
          </w:p>
        </w:tc>
        <w:tc>
          <w:tcPr>
            <w:tcW w:w="1553" w:type="dxa"/>
            <w:tcBorders>
              <w:top w:val="nil"/>
              <w:left w:val="nil"/>
              <w:bottom w:val="single" w:sz="4" w:space="0" w:color="auto"/>
              <w:right w:val="single" w:sz="4" w:space="0" w:color="auto"/>
            </w:tcBorders>
            <w:shd w:val="clear" w:color="auto" w:fill="auto"/>
            <w:noWrap/>
            <w:vAlign w:val="center"/>
            <w:hideMark/>
          </w:tcPr>
          <w:p w14:paraId="6D79435A" w14:textId="77777777" w:rsidR="00E25A61" w:rsidRPr="00E82C1C" w:rsidRDefault="00E25A61" w:rsidP="00E25A61">
            <w:pPr>
              <w:pStyle w:val="a9"/>
            </w:pPr>
            <w:r w:rsidRPr="00E82C1C">
              <w:t>-</w:t>
            </w:r>
          </w:p>
        </w:tc>
        <w:tc>
          <w:tcPr>
            <w:tcW w:w="1898" w:type="dxa"/>
            <w:tcBorders>
              <w:top w:val="nil"/>
              <w:left w:val="nil"/>
              <w:bottom w:val="single" w:sz="4" w:space="0" w:color="auto"/>
              <w:right w:val="single" w:sz="4" w:space="0" w:color="auto"/>
            </w:tcBorders>
            <w:shd w:val="clear" w:color="auto" w:fill="auto"/>
            <w:noWrap/>
            <w:vAlign w:val="center"/>
            <w:hideMark/>
          </w:tcPr>
          <w:p w14:paraId="6019C9DB" w14:textId="77777777" w:rsidR="00E25A61" w:rsidRPr="00E82C1C" w:rsidRDefault="00E25A61" w:rsidP="00E25A61">
            <w:pPr>
              <w:pStyle w:val="a9"/>
            </w:pPr>
            <w:r w:rsidRPr="00E82C1C">
              <w:t>-</w:t>
            </w:r>
          </w:p>
        </w:tc>
      </w:tr>
      <w:tr w:rsidR="00E25A61" w:rsidRPr="00E82C1C" w14:paraId="448B47EA" w14:textId="77777777" w:rsidTr="00322F0D">
        <w:trPr>
          <w:trHeight w:val="300"/>
        </w:trPr>
        <w:tc>
          <w:tcPr>
            <w:tcW w:w="4504" w:type="dxa"/>
            <w:tcBorders>
              <w:top w:val="nil"/>
              <w:left w:val="single" w:sz="4" w:space="0" w:color="auto"/>
              <w:bottom w:val="single" w:sz="4" w:space="0" w:color="auto"/>
              <w:right w:val="single" w:sz="4" w:space="0" w:color="auto"/>
            </w:tcBorders>
            <w:shd w:val="clear" w:color="auto" w:fill="auto"/>
            <w:noWrap/>
            <w:vAlign w:val="center"/>
            <w:hideMark/>
          </w:tcPr>
          <w:p w14:paraId="394E2CFB" w14:textId="77777777" w:rsidR="00E25A61" w:rsidRPr="00E82C1C" w:rsidRDefault="00E25A61" w:rsidP="00E25A61">
            <w:pPr>
              <w:pStyle w:val="a9"/>
            </w:pPr>
            <w:r w:rsidRPr="00E82C1C">
              <w:t>Чирок-свистунок</w:t>
            </w:r>
          </w:p>
        </w:tc>
        <w:tc>
          <w:tcPr>
            <w:tcW w:w="1898" w:type="dxa"/>
            <w:tcBorders>
              <w:top w:val="nil"/>
              <w:left w:val="nil"/>
              <w:bottom w:val="single" w:sz="4" w:space="0" w:color="auto"/>
              <w:right w:val="single" w:sz="4" w:space="0" w:color="auto"/>
            </w:tcBorders>
            <w:shd w:val="clear" w:color="auto" w:fill="auto"/>
            <w:noWrap/>
            <w:vAlign w:val="center"/>
            <w:hideMark/>
          </w:tcPr>
          <w:p w14:paraId="07207DD1" w14:textId="77777777" w:rsidR="00E25A61" w:rsidRPr="00E82C1C" w:rsidRDefault="00E25A61" w:rsidP="00E25A61">
            <w:pPr>
              <w:pStyle w:val="a9"/>
            </w:pPr>
            <w:r w:rsidRPr="00E82C1C">
              <w:t>2-90</w:t>
            </w:r>
          </w:p>
        </w:tc>
        <w:tc>
          <w:tcPr>
            <w:tcW w:w="1553" w:type="dxa"/>
            <w:tcBorders>
              <w:top w:val="nil"/>
              <w:left w:val="nil"/>
              <w:bottom w:val="single" w:sz="4" w:space="0" w:color="auto"/>
              <w:right w:val="single" w:sz="4" w:space="0" w:color="auto"/>
            </w:tcBorders>
            <w:shd w:val="clear" w:color="auto" w:fill="auto"/>
            <w:noWrap/>
            <w:vAlign w:val="center"/>
            <w:hideMark/>
          </w:tcPr>
          <w:p w14:paraId="04876C3C" w14:textId="77777777" w:rsidR="00E25A61" w:rsidRPr="00E82C1C" w:rsidRDefault="00E25A61" w:rsidP="00E25A61">
            <w:pPr>
              <w:pStyle w:val="a9"/>
            </w:pPr>
            <w:r w:rsidRPr="00E82C1C">
              <w:t>-</w:t>
            </w:r>
          </w:p>
        </w:tc>
        <w:tc>
          <w:tcPr>
            <w:tcW w:w="1898" w:type="dxa"/>
            <w:tcBorders>
              <w:top w:val="nil"/>
              <w:left w:val="nil"/>
              <w:bottom w:val="single" w:sz="4" w:space="0" w:color="auto"/>
              <w:right w:val="single" w:sz="4" w:space="0" w:color="auto"/>
            </w:tcBorders>
            <w:shd w:val="clear" w:color="auto" w:fill="auto"/>
            <w:noWrap/>
            <w:vAlign w:val="center"/>
            <w:hideMark/>
          </w:tcPr>
          <w:p w14:paraId="5A4FDAD7" w14:textId="77777777" w:rsidR="00E25A61" w:rsidRPr="00E82C1C" w:rsidRDefault="00E25A61" w:rsidP="00E25A61">
            <w:pPr>
              <w:pStyle w:val="a9"/>
            </w:pPr>
            <w:r w:rsidRPr="00E82C1C">
              <w:t>-</w:t>
            </w:r>
          </w:p>
        </w:tc>
      </w:tr>
      <w:tr w:rsidR="00E25A61" w:rsidRPr="00E82C1C" w14:paraId="35D76E16" w14:textId="77777777" w:rsidTr="00322F0D">
        <w:trPr>
          <w:trHeight w:val="300"/>
        </w:trPr>
        <w:tc>
          <w:tcPr>
            <w:tcW w:w="4504" w:type="dxa"/>
            <w:tcBorders>
              <w:top w:val="nil"/>
              <w:left w:val="single" w:sz="4" w:space="0" w:color="auto"/>
              <w:bottom w:val="single" w:sz="4" w:space="0" w:color="auto"/>
              <w:right w:val="single" w:sz="4" w:space="0" w:color="auto"/>
            </w:tcBorders>
            <w:shd w:val="clear" w:color="auto" w:fill="auto"/>
            <w:noWrap/>
            <w:vAlign w:val="center"/>
            <w:hideMark/>
          </w:tcPr>
          <w:p w14:paraId="2E52C5BC" w14:textId="77777777" w:rsidR="00E25A61" w:rsidRPr="00E82C1C" w:rsidRDefault="00E25A61" w:rsidP="00E25A61">
            <w:pPr>
              <w:pStyle w:val="a9"/>
            </w:pPr>
            <w:r w:rsidRPr="00E82C1C">
              <w:t>Касатка</w:t>
            </w:r>
          </w:p>
        </w:tc>
        <w:tc>
          <w:tcPr>
            <w:tcW w:w="1898" w:type="dxa"/>
            <w:tcBorders>
              <w:top w:val="nil"/>
              <w:left w:val="nil"/>
              <w:bottom w:val="single" w:sz="4" w:space="0" w:color="auto"/>
              <w:right w:val="single" w:sz="4" w:space="0" w:color="auto"/>
            </w:tcBorders>
            <w:shd w:val="clear" w:color="auto" w:fill="auto"/>
            <w:noWrap/>
            <w:vAlign w:val="center"/>
            <w:hideMark/>
          </w:tcPr>
          <w:p w14:paraId="38787C16" w14:textId="77777777" w:rsidR="00E25A61" w:rsidRPr="00E82C1C" w:rsidRDefault="00E25A61" w:rsidP="00E25A61">
            <w:pPr>
              <w:pStyle w:val="a9"/>
            </w:pPr>
            <w:r w:rsidRPr="00E82C1C">
              <w:t>30</w:t>
            </w:r>
          </w:p>
        </w:tc>
        <w:tc>
          <w:tcPr>
            <w:tcW w:w="1553" w:type="dxa"/>
            <w:tcBorders>
              <w:top w:val="nil"/>
              <w:left w:val="nil"/>
              <w:bottom w:val="single" w:sz="4" w:space="0" w:color="auto"/>
              <w:right w:val="single" w:sz="4" w:space="0" w:color="auto"/>
            </w:tcBorders>
            <w:shd w:val="clear" w:color="auto" w:fill="auto"/>
            <w:noWrap/>
            <w:vAlign w:val="center"/>
            <w:hideMark/>
          </w:tcPr>
          <w:p w14:paraId="013D3A14" w14:textId="77777777" w:rsidR="00E25A61" w:rsidRPr="00E82C1C" w:rsidRDefault="00E25A61" w:rsidP="00E25A61">
            <w:pPr>
              <w:pStyle w:val="a9"/>
            </w:pPr>
            <w:r w:rsidRPr="00E82C1C">
              <w:t>-</w:t>
            </w:r>
          </w:p>
        </w:tc>
        <w:tc>
          <w:tcPr>
            <w:tcW w:w="1898" w:type="dxa"/>
            <w:tcBorders>
              <w:top w:val="nil"/>
              <w:left w:val="nil"/>
              <w:bottom w:val="single" w:sz="4" w:space="0" w:color="auto"/>
              <w:right w:val="single" w:sz="4" w:space="0" w:color="auto"/>
            </w:tcBorders>
            <w:shd w:val="clear" w:color="auto" w:fill="auto"/>
            <w:noWrap/>
            <w:vAlign w:val="center"/>
            <w:hideMark/>
          </w:tcPr>
          <w:p w14:paraId="24E9BBD4" w14:textId="77777777" w:rsidR="00E25A61" w:rsidRPr="00E82C1C" w:rsidRDefault="00E25A61" w:rsidP="00E25A61">
            <w:pPr>
              <w:pStyle w:val="a9"/>
            </w:pPr>
            <w:r w:rsidRPr="00E82C1C">
              <w:t>-</w:t>
            </w:r>
          </w:p>
        </w:tc>
      </w:tr>
      <w:tr w:rsidR="00E25A61" w:rsidRPr="00E82C1C" w14:paraId="565D4775" w14:textId="77777777" w:rsidTr="00322F0D">
        <w:trPr>
          <w:trHeight w:val="300"/>
        </w:trPr>
        <w:tc>
          <w:tcPr>
            <w:tcW w:w="4504" w:type="dxa"/>
            <w:tcBorders>
              <w:top w:val="nil"/>
              <w:left w:val="single" w:sz="4" w:space="0" w:color="auto"/>
              <w:bottom w:val="single" w:sz="4" w:space="0" w:color="auto"/>
              <w:right w:val="single" w:sz="4" w:space="0" w:color="auto"/>
            </w:tcBorders>
            <w:shd w:val="clear" w:color="auto" w:fill="auto"/>
            <w:noWrap/>
            <w:vAlign w:val="center"/>
            <w:hideMark/>
          </w:tcPr>
          <w:p w14:paraId="24A71E91" w14:textId="77777777" w:rsidR="00E25A61" w:rsidRPr="00E82C1C" w:rsidRDefault="00E25A61" w:rsidP="00E25A61">
            <w:pPr>
              <w:pStyle w:val="a9"/>
            </w:pPr>
            <w:r w:rsidRPr="00E82C1C">
              <w:t>Свиязь</w:t>
            </w:r>
          </w:p>
        </w:tc>
        <w:tc>
          <w:tcPr>
            <w:tcW w:w="1898" w:type="dxa"/>
            <w:tcBorders>
              <w:top w:val="nil"/>
              <w:left w:val="nil"/>
              <w:bottom w:val="single" w:sz="4" w:space="0" w:color="auto"/>
              <w:right w:val="single" w:sz="4" w:space="0" w:color="auto"/>
            </w:tcBorders>
            <w:shd w:val="clear" w:color="auto" w:fill="auto"/>
            <w:noWrap/>
            <w:vAlign w:val="center"/>
            <w:hideMark/>
          </w:tcPr>
          <w:p w14:paraId="3A4C774B" w14:textId="77777777" w:rsidR="00E25A61" w:rsidRPr="00E82C1C" w:rsidRDefault="00E25A61" w:rsidP="00E25A61">
            <w:pPr>
              <w:pStyle w:val="a9"/>
            </w:pPr>
            <w:r w:rsidRPr="00E82C1C">
              <w:t>2-20</w:t>
            </w:r>
          </w:p>
        </w:tc>
        <w:tc>
          <w:tcPr>
            <w:tcW w:w="1553" w:type="dxa"/>
            <w:tcBorders>
              <w:top w:val="nil"/>
              <w:left w:val="nil"/>
              <w:bottom w:val="single" w:sz="4" w:space="0" w:color="auto"/>
              <w:right w:val="single" w:sz="4" w:space="0" w:color="auto"/>
            </w:tcBorders>
            <w:shd w:val="clear" w:color="auto" w:fill="auto"/>
            <w:noWrap/>
            <w:vAlign w:val="center"/>
            <w:hideMark/>
          </w:tcPr>
          <w:p w14:paraId="22895130" w14:textId="77777777" w:rsidR="00E25A61" w:rsidRPr="00E82C1C" w:rsidRDefault="00E25A61" w:rsidP="00E25A61">
            <w:pPr>
              <w:pStyle w:val="a9"/>
            </w:pPr>
            <w:r w:rsidRPr="00E82C1C">
              <w:t>-</w:t>
            </w:r>
          </w:p>
        </w:tc>
        <w:tc>
          <w:tcPr>
            <w:tcW w:w="1898" w:type="dxa"/>
            <w:tcBorders>
              <w:top w:val="nil"/>
              <w:left w:val="nil"/>
              <w:bottom w:val="single" w:sz="4" w:space="0" w:color="auto"/>
              <w:right w:val="single" w:sz="4" w:space="0" w:color="auto"/>
            </w:tcBorders>
            <w:shd w:val="clear" w:color="auto" w:fill="auto"/>
            <w:noWrap/>
            <w:vAlign w:val="center"/>
            <w:hideMark/>
          </w:tcPr>
          <w:p w14:paraId="08FC6938" w14:textId="77777777" w:rsidR="00E25A61" w:rsidRPr="00E82C1C" w:rsidRDefault="00E25A61" w:rsidP="00E25A61">
            <w:pPr>
              <w:pStyle w:val="a9"/>
            </w:pPr>
            <w:r w:rsidRPr="00E82C1C">
              <w:t>-</w:t>
            </w:r>
          </w:p>
        </w:tc>
      </w:tr>
      <w:tr w:rsidR="00E25A61" w:rsidRPr="00E82C1C" w14:paraId="1BCC9823" w14:textId="77777777" w:rsidTr="00322F0D">
        <w:trPr>
          <w:trHeight w:val="300"/>
        </w:trPr>
        <w:tc>
          <w:tcPr>
            <w:tcW w:w="4504" w:type="dxa"/>
            <w:tcBorders>
              <w:top w:val="nil"/>
              <w:left w:val="single" w:sz="4" w:space="0" w:color="auto"/>
              <w:bottom w:val="single" w:sz="4" w:space="0" w:color="auto"/>
              <w:right w:val="single" w:sz="4" w:space="0" w:color="auto"/>
            </w:tcBorders>
            <w:shd w:val="clear" w:color="auto" w:fill="auto"/>
            <w:noWrap/>
            <w:vAlign w:val="center"/>
            <w:hideMark/>
          </w:tcPr>
          <w:p w14:paraId="538B4399" w14:textId="77777777" w:rsidR="00E25A61" w:rsidRPr="00E82C1C" w:rsidRDefault="00E25A61" w:rsidP="00E25A61">
            <w:pPr>
              <w:pStyle w:val="a9"/>
            </w:pPr>
            <w:r w:rsidRPr="00E82C1C">
              <w:t>Шилохвость</w:t>
            </w:r>
          </w:p>
        </w:tc>
        <w:tc>
          <w:tcPr>
            <w:tcW w:w="1898" w:type="dxa"/>
            <w:tcBorders>
              <w:top w:val="nil"/>
              <w:left w:val="nil"/>
              <w:bottom w:val="single" w:sz="4" w:space="0" w:color="auto"/>
              <w:right w:val="single" w:sz="4" w:space="0" w:color="auto"/>
            </w:tcBorders>
            <w:shd w:val="clear" w:color="auto" w:fill="auto"/>
            <w:noWrap/>
            <w:vAlign w:val="center"/>
            <w:hideMark/>
          </w:tcPr>
          <w:p w14:paraId="20AD143C" w14:textId="77777777" w:rsidR="00E25A61" w:rsidRPr="00E82C1C" w:rsidRDefault="00E25A61" w:rsidP="00E25A61">
            <w:pPr>
              <w:pStyle w:val="a9"/>
            </w:pPr>
            <w:r w:rsidRPr="00E82C1C">
              <w:t>2-70</w:t>
            </w:r>
          </w:p>
        </w:tc>
        <w:tc>
          <w:tcPr>
            <w:tcW w:w="1553" w:type="dxa"/>
            <w:tcBorders>
              <w:top w:val="nil"/>
              <w:left w:val="nil"/>
              <w:bottom w:val="single" w:sz="4" w:space="0" w:color="auto"/>
              <w:right w:val="single" w:sz="4" w:space="0" w:color="auto"/>
            </w:tcBorders>
            <w:shd w:val="clear" w:color="auto" w:fill="auto"/>
            <w:noWrap/>
            <w:vAlign w:val="center"/>
            <w:hideMark/>
          </w:tcPr>
          <w:p w14:paraId="2AEDF87F" w14:textId="77777777" w:rsidR="00E25A61" w:rsidRPr="00E82C1C" w:rsidRDefault="00E25A61" w:rsidP="00E25A61">
            <w:pPr>
              <w:pStyle w:val="a9"/>
            </w:pPr>
            <w:r w:rsidRPr="00E82C1C">
              <w:t>-</w:t>
            </w:r>
          </w:p>
        </w:tc>
        <w:tc>
          <w:tcPr>
            <w:tcW w:w="1898" w:type="dxa"/>
            <w:tcBorders>
              <w:top w:val="nil"/>
              <w:left w:val="nil"/>
              <w:bottom w:val="single" w:sz="4" w:space="0" w:color="auto"/>
              <w:right w:val="single" w:sz="4" w:space="0" w:color="auto"/>
            </w:tcBorders>
            <w:shd w:val="clear" w:color="auto" w:fill="auto"/>
            <w:noWrap/>
            <w:vAlign w:val="center"/>
            <w:hideMark/>
          </w:tcPr>
          <w:p w14:paraId="0662EA8B" w14:textId="77777777" w:rsidR="00E25A61" w:rsidRPr="00E82C1C" w:rsidRDefault="00E25A61" w:rsidP="00E25A61">
            <w:pPr>
              <w:pStyle w:val="a9"/>
            </w:pPr>
            <w:r w:rsidRPr="00E82C1C">
              <w:t>-</w:t>
            </w:r>
          </w:p>
        </w:tc>
      </w:tr>
      <w:tr w:rsidR="00E25A61" w:rsidRPr="00E82C1C" w14:paraId="42C7F1D8" w14:textId="77777777" w:rsidTr="00322F0D">
        <w:trPr>
          <w:trHeight w:val="300"/>
        </w:trPr>
        <w:tc>
          <w:tcPr>
            <w:tcW w:w="4504" w:type="dxa"/>
            <w:tcBorders>
              <w:top w:val="nil"/>
              <w:left w:val="single" w:sz="4" w:space="0" w:color="auto"/>
              <w:bottom w:val="single" w:sz="4" w:space="0" w:color="auto"/>
              <w:right w:val="single" w:sz="4" w:space="0" w:color="auto"/>
            </w:tcBorders>
            <w:shd w:val="clear" w:color="auto" w:fill="auto"/>
            <w:noWrap/>
            <w:vAlign w:val="center"/>
            <w:hideMark/>
          </w:tcPr>
          <w:p w14:paraId="12F52EB0" w14:textId="77777777" w:rsidR="00E25A61" w:rsidRPr="00E82C1C" w:rsidRDefault="00E25A61" w:rsidP="00E25A61">
            <w:pPr>
              <w:pStyle w:val="a9"/>
            </w:pPr>
            <w:r w:rsidRPr="00E82C1C">
              <w:t>Чирок-трескунок</w:t>
            </w:r>
          </w:p>
        </w:tc>
        <w:tc>
          <w:tcPr>
            <w:tcW w:w="1898" w:type="dxa"/>
            <w:tcBorders>
              <w:top w:val="nil"/>
              <w:left w:val="nil"/>
              <w:bottom w:val="single" w:sz="4" w:space="0" w:color="auto"/>
              <w:right w:val="single" w:sz="4" w:space="0" w:color="auto"/>
            </w:tcBorders>
            <w:shd w:val="clear" w:color="auto" w:fill="auto"/>
            <w:noWrap/>
            <w:vAlign w:val="center"/>
            <w:hideMark/>
          </w:tcPr>
          <w:p w14:paraId="630CE3B6" w14:textId="77777777" w:rsidR="00E25A61" w:rsidRPr="00E82C1C" w:rsidRDefault="00E25A61" w:rsidP="00E25A61">
            <w:pPr>
              <w:pStyle w:val="a9"/>
            </w:pPr>
            <w:r w:rsidRPr="00E82C1C">
              <w:t>2</w:t>
            </w:r>
          </w:p>
        </w:tc>
        <w:tc>
          <w:tcPr>
            <w:tcW w:w="1553" w:type="dxa"/>
            <w:tcBorders>
              <w:top w:val="nil"/>
              <w:left w:val="nil"/>
              <w:bottom w:val="single" w:sz="4" w:space="0" w:color="auto"/>
              <w:right w:val="single" w:sz="4" w:space="0" w:color="auto"/>
            </w:tcBorders>
            <w:shd w:val="clear" w:color="auto" w:fill="auto"/>
            <w:noWrap/>
            <w:vAlign w:val="center"/>
            <w:hideMark/>
          </w:tcPr>
          <w:p w14:paraId="0088ABCA" w14:textId="77777777" w:rsidR="00E25A61" w:rsidRPr="00E82C1C" w:rsidRDefault="00E25A61" w:rsidP="00E25A61">
            <w:pPr>
              <w:pStyle w:val="a9"/>
            </w:pPr>
            <w:r w:rsidRPr="00E82C1C">
              <w:t>-</w:t>
            </w:r>
          </w:p>
        </w:tc>
        <w:tc>
          <w:tcPr>
            <w:tcW w:w="1898" w:type="dxa"/>
            <w:tcBorders>
              <w:top w:val="nil"/>
              <w:left w:val="nil"/>
              <w:bottom w:val="single" w:sz="4" w:space="0" w:color="auto"/>
              <w:right w:val="single" w:sz="4" w:space="0" w:color="auto"/>
            </w:tcBorders>
            <w:shd w:val="clear" w:color="auto" w:fill="auto"/>
            <w:noWrap/>
            <w:vAlign w:val="center"/>
            <w:hideMark/>
          </w:tcPr>
          <w:p w14:paraId="163322BA" w14:textId="77777777" w:rsidR="00E25A61" w:rsidRPr="00E82C1C" w:rsidRDefault="00E25A61" w:rsidP="00E25A61">
            <w:pPr>
              <w:pStyle w:val="a9"/>
            </w:pPr>
            <w:r w:rsidRPr="00E82C1C">
              <w:t>-</w:t>
            </w:r>
          </w:p>
        </w:tc>
      </w:tr>
      <w:tr w:rsidR="00E25A61" w:rsidRPr="00E82C1C" w14:paraId="7E0AEE2A" w14:textId="77777777" w:rsidTr="00322F0D">
        <w:trPr>
          <w:trHeight w:val="300"/>
        </w:trPr>
        <w:tc>
          <w:tcPr>
            <w:tcW w:w="4504" w:type="dxa"/>
            <w:tcBorders>
              <w:top w:val="nil"/>
              <w:left w:val="single" w:sz="4" w:space="0" w:color="auto"/>
              <w:bottom w:val="single" w:sz="4" w:space="0" w:color="auto"/>
              <w:right w:val="single" w:sz="4" w:space="0" w:color="auto"/>
            </w:tcBorders>
            <w:shd w:val="clear" w:color="auto" w:fill="auto"/>
            <w:noWrap/>
            <w:vAlign w:val="center"/>
            <w:hideMark/>
          </w:tcPr>
          <w:p w14:paraId="0B95BA42" w14:textId="77777777" w:rsidR="00E25A61" w:rsidRPr="00E82C1C" w:rsidRDefault="00E25A61" w:rsidP="00E25A61">
            <w:pPr>
              <w:pStyle w:val="a9"/>
            </w:pPr>
            <w:r w:rsidRPr="00E82C1C">
              <w:t>Широконоска</w:t>
            </w:r>
          </w:p>
        </w:tc>
        <w:tc>
          <w:tcPr>
            <w:tcW w:w="1898" w:type="dxa"/>
            <w:tcBorders>
              <w:top w:val="nil"/>
              <w:left w:val="nil"/>
              <w:bottom w:val="single" w:sz="4" w:space="0" w:color="auto"/>
              <w:right w:val="single" w:sz="4" w:space="0" w:color="auto"/>
            </w:tcBorders>
            <w:shd w:val="clear" w:color="auto" w:fill="auto"/>
            <w:noWrap/>
            <w:vAlign w:val="center"/>
            <w:hideMark/>
          </w:tcPr>
          <w:p w14:paraId="0A173C6A" w14:textId="77777777" w:rsidR="00E25A61" w:rsidRPr="00E82C1C" w:rsidRDefault="00E25A61" w:rsidP="00E25A61">
            <w:pPr>
              <w:pStyle w:val="a9"/>
            </w:pPr>
            <w:r w:rsidRPr="00E82C1C">
              <w:t>2</w:t>
            </w:r>
          </w:p>
        </w:tc>
        <w:tc>
          <w:tcPr>
            <w:tcW w:w="1553" w:type="dxa"/>
            <w:tcBorders>
              <w:top w:val="nil"/>
              <w:left w:val="nil"/>
              <w:bottom w:val="single" w:sz="4" w:space="0" w:color="auto"/>
              <w:right w:val="single" w:sz="4" w:space="0" w:color="auto"/>
            </w:tcBorders>
            <w:shd w:val="clear" w:color="auto" w:fill="auto"/>
            <w:noWrap/>
            <w:vAlign w:val="center"/>
            <w:hideMark/>
          </w:tcPr>
          <w:p w14:paraId="38755818" w14:textId="77777777" w:rsidR="00E25A61" w:rsidRPr="00E82C1C" w:rsidRDefault="00E25A61" w:rsidP="00E25A61">
            <w:pPr>
              <w:pStyle w:val="a9"/>
            </w:pPr>
            <w:r w:rsidRPr="00E82C1C">
              <w:t>-</w:t>
            </w:r>
          </w:p>
        </w:tc>
        <w:tc>
          <w:tcPr>
            <w:tcW w:w="1898" w:type="dxa"/>
            <w:tcBorders>
              <w:top w:val="nil"/>
              <w:left w:val="nil"/>
              <w:bottom w:val="single" w:sz="4" w:space="0" w:color="auto"/>
              <w:right w:val="single" w:sz="4" w:space="0" w:color="auto"/>
            </w:tcBorders>
            <w:shd w:val="clear" w:color="auto" w:fill="auto"/>
            <w:noWrap/>
            <w:vAlign w:val="center"/>
            <w:hideMark/>
          </w:tcPr>
          <w:p w14:paraId="08C1634B" w14:textId="77777777" w:rsidR="00E25A61" w:rsidRPr="00E82C1C" w:rsidRDefault="00E25A61" w:rsidP="00E25A61">
            <w:pPr>
              <w:pStyle w:val="a9"/>
            </w:pPr>
            <w:r w:rsidRPr="00E82C1C">
              <w:t>30</w:t>
            </w:r>
          </w:p>
        </w:tc>
      </w:tr>
      <w:tr w:rsidR="00E25A61" w:rsidRPr="00E82C1C" w14:paraId="5AB8D13A" w14:textId="77777777" w:rsidTr="00322F0D">
        <w:trPr>
          <w:trHeight w:val="300"/>
        </w:trPr>
        <w:tc>
          <w:tcPr>
            <w:tcW w:w="4504" w:type="dxa"/>
            <w:tcBorders>
              <w:top w:val="nil"/>
              <w:left w:val="single" w:sz="4" w:space="0" w:color="auto"/>
              <w:bottom w:val="single" w:sz="4" w:space="0" w:color="auto"/>
              <w:right w:val="single" w:sz="4" w:space="0" w:color="auto"/>
            </w:tcBorders>
            <w:shd w:val="clear" w:color="auto" w:fill="auto"/>
            <w:noWrap/>
            <w:vAlign w:val="center"/>
            <w:hideMark/>
          </w:tcPr>
          <w:p w14:paraId="045FAAC3" w14:textId="77777777" w:rsidR="00E25A61" w:rsidRPr="00E82C1C" w:rsidRDefault="00E25A61" w:rsidP="00E25A61">
            <w:pPr>
              <w:pStyle w:val="a9"/>
            </w:pPr>
            <w:r w:rsidRPr="00E82C1C">
              <w:t>Хохлатая чернеть</w:t>
            </w:r>
          </w:p>
        </w:tc>
        <w:tc>
          <w:tcPr>
            <w:tcW w:w="1898" w:type="dxa"/>
            <w:tcBorders>
              <w:top w:val="nil"/>
              <w:left w:val="nil"/>
              <w:bottom w:val="single" w:sz="4" w:space="0" w:color="auto"/>
              <w:right w:val="single" w:sz="4" w:space="0" w:color="auto"/>
            </w:tcBorders>
            <w:shd w:val="clear" w:color="auto" w:fill="auto"/>
            <w:noWrap/>
            <w:vAlign w:val="center"/>
            <w:hideMark/>
          </w:tcPr>
          <w:p w14:paraId="6526A4B9" w14:textId="77777777" w:rsidR="00E25A61" w:rsidRPr="00E82C1C" w:rsidRDefault="00E25A61" w:rsidP="00E25A61">
            <w:pPr>
              <w:pStyle w:val="a9"/>
            </w:pPr>
            <w:r w:rsidRPr="00E82C1C">
              <w:t>50-400</w:t>
            </w:r>
          </w:p>
        </w:tc>
        <w:tc>
          <w:tcPr>
            <w:tcW w:w="1553" w:type="dxa"/>
            <w:tcBorders>
              <w:top w:val="nil"/>
              <w:left w:val="nil"/>
              <w:bottom w:val="single" w:sz="4" w:space="0" w:color="auto"/>
              <w:right w:val="single" w:sz="4" w:space="0" w:color="auto"/>
            </w:tcBorders>
            <w:shd w:val="clear" w:color="auto" w:fill="auto"/>
            <w:noWrap/>
            <w:vAlign w:val="center"/>
            <w:hideMark/>
          </w:tcPr>
          <w:p w14:paraId="168A3BA7" w14:textId="77777777" w:rsidR="00E25A61" w:rsidRPr="00E82C1C" w:rsidRDefault="00E25A61" w:rsidP="00E25A61">
            <w:pPr>
              <w:pStyle w:val="a9"/>
            </w:pPr>
            <w:r w:rsidRPr="00E82C1C">
              <w:t>-</w:t>
            </w:r>
          </w:p>
        </w:tc>
        <w:tc>
          <w:tcPr>
            <w:tcW w:w="1898" w:type="dxa"/>
            <w:tcBorders>
              <w:top w:val="nil"/>
              <w:left w:val="nil"/>
              <w:bottom w:val="single" w:sz="4" w:space="0" w:color="auto"/>
              <w:right w:val="single" w:sz="4" w:space="0" w:color="auto"/>
            </w:tcBorders>
            <w:shd w:val="clear" w:color="auto" w:fill="auto"/>
            <w:noWrap/>
            <w:vAlign w:val="center"/>
            <w:hideMark/>
          </w:tcPr>
          <w:p w14:paraId="501F4577" w14:textId="77777777" w:rsidR="00E25A61" w:rsidRPr="00E82C1C" w:rsidRDefault="00E25A61" w:rsidP="00E25A61">
            <w:pPr>
              <w:pStyle w:val="a9"/>
            </w:pPr>
            <w:r w:rsidRPr="00E82C1C">
              <w:t>-</w:t>
            </w:r>
          </w:p>
        </w:tc>
      </w:tr>
      <w:tr w:rsidR="00E25A61" w:rsidRPr="00E82C1C" w14:paraId="45B5AB06" w14:textId="77777777" w:rsidTr="00322F0D">
        <w:trPr>
          <w:trHeight w:val="300"/>
        </w:trPr>
        <w:tc>
          <w:tcPr>
            <w:tcW w:w="4504" w:type="dxa"/>
            <w:tcBorders>
              <w:top w:val="nil"/>
              <w:left w:val="single" w:sz="4" w:space="0" w:color="auto"/>
              <w:bottom w:val="single" w:sz="4" w:space="0" w:color="auto"/>
              <w:right w:val="single" w:sz="4" w:space="0" w:color="auto"/>
            </w:tcBorders>
            <w:shd w:val="clear" w:color="auto" w:fill="auto"/>
            <w:noWrap/>
            <w:vAlign w:val="center"/>
            <w:hideMark/>
          </w:tcPr>
          <w:p w14:paraId="7F3F8697" w14:textId="77777777" w:rsidR="00E25A61" w:rsidRPr="00E82C1C" w:rsidRDefault="00E25A61" w:rsidP="00E25A61">
            <w:pPr>
              <w:pStyle w:val="a9"/>
            </w:pPr>
            <w:r w:rsidRPr="00E82C1C">
              <w:t>Морская чернеть</w:t>
            </w:r>
          </w:p>
        </w:tc>
        <w:tc>
          <w:tcPr>
            <w:tcW w:w="1898" w:type="dxa"/>
            <w:tcBorders>
              <w:top w:val="nil"/>
              <w:left w:val="nil"/>
              <w:bottom w:val="single" w:sz="4" w:space="0" w:color="auto"/>
              <w:right w:val="single" w:sz="4" w:space="0" w:color="auto"/>
            </w:tcBorders>
            <w:shd w:val="clear" w:color="auto" w:fill="auto"/>
            <w:noWrap/>
            <w:vAlign w:val="center"/>
            <w:hideMark/>
          </w:tcPr>
          <w:p w14:paraId="431B5DF8" w14:textId="77777777" w:rsidR="00E25A61" w:rsidRPr="00E82C1C" w:rsidRDefault="00E25A61" w:rsidP="00E25A61">
            <w:pPr>
              <w:pStyle w:val="a9"/>
            </w:pPr>
            <w:r w:rsidRPr="00E82C1C">
              <w:t>100-700</w:t>
            </w:r>
          </w:p>
        </w:tc>
        <w:tc>
          <w:tcPr>
            <w:tcW w:w="1553" w:type="dxa"/>
            <w:tcBorders>
              <w:top w:val="nil"/>
              <w:left w:val="nil"/>
              <w:bottom w:val="single" w:sz="4" w:space="0" w:color="auto"/>
              <w:right w:val="single" w:sz="4" w:space="0" w:color="auto"/>
            </w:tcBorders>
            <w:shd w:val="clear" w:color="auto" w:fill="auto"/>
            <w:noWrap/>
            <w:vAlign w:val="center"/>
            <w:hideMark/>
          </w:tcPr>
          <w:p w14:paraId="0BF0CA8A" w14:textId="77777777" w:rsidR="00E25A61" w:rsidRPr="00E82C1C" w:rsidRDefault="00E25A61" w:rsidP="00E25A61">
            <w:pPr>
              <w:pStyle w:val="a9"/>
            </w:pPr>
            <w:r w:rsidRPr="00E82C1C">
              <w:t>-</w:t>
            </w:r>
          </w:p>
        </w:tc>
        <w:tc>
          <w:tcPr>
            <w:tcW w:w="1898" w:type="dxa"/>
            <w:tcBorders>
              <w:top w:val="nil"/>
              <w:left w:val="nil"/>
              <w:bottom w:val="single" w:sz="4" w:space="0" w:color="auto"/>
              <w:right w:val="single" w:sz="4" w:space="0" w:color="auto"/>
            </w:tcBorders>
            <w:shd w:val="clear" w:color="auto" w:fill="auto"/>
            <w:noWrap/>
            <w:vAlign w:val="center"/>
            <w:hideMark/>
          </w:tcPr>
          <w:p w14:paraId="2F96C2A3" w14:textId="77777777" w:rsidR="00E25A61" w:rsidRPr="00E82C1C" w:rsidRDefault="00E25A61" w:rsidP="00E25A61">
            <w:pPr>
              <w:pStyle w:val="a9"/>
            </w:pPr>
            <w:r w:rsidRPr="00E82C1C">
              <w:t>-</w:t>
            </w:r>
          </w:p>
        </w:tc>
      </w:tr>
      <w:tr w:rsidR="00E25A61" w:rsidRPr="00E82C1C" w14:paraId="007EE038" w14:textId="77777777" w:rsidTr="00322F0D">
        <w:trPr>
          <w:trHeight w:val="300"/>
        </w:trPr>
        <w:tc>
          <w:tcPr>
            <w:tcW w:w="4504" w:type="dxa"/>
            <w:tcBorders>
              <w:top w:val="nil"/>
              <w:left w:val="single" w:sz="4" w:space="0" w:color="auto"/>
              <w:bottom w:val="single" w:sz="4" w:space="0" w:color="auto"/>
              <w:right w:val="single" w:sz="4" w:space="0" w:color="auto"/>
            </w:tcBorders>
            <w:shd w:val="clear" w:color="auto" w:fill="auto"/>
            <w:noWrap/>
            <w:vAlign w:val="center"/>
            <w:hideMark/>
          </w:tcPr>
          <w:p w14:paraId="656EEDC7" w14:textId="77777777" w:rsidR="00E25A61" w:rsidRPr="00E82C1C" w:rsidRDefault="00E25A61" w:rsidP="00E25A61">
            <w:pPr>
              <w:pStyle w:val="a9"/>
            </w:pPr>
            <w:r w:rsidRPr="00E82C1C">
              <w:t>Каменушка</w:t>
            </w:r>
          </w:p>
        </w:tc>
        <w:tc>
          <w:tcPr>
            <w:tcW w:w="1898" w:type="dxa"/>
            <w:tcBorders>
              <w:top w:val="nil"/>
              <w:left w:val="nil"/>
              <w:bottom w:val="single" w:sz="4" w:space="0" w:color="auto"/>
              <w:right w:val="single" w:sz="4" w:space="0" w:color="auto"/>
            </w:tcBorders>
            <w:shd w:val="clear" w:color="auto" w:fill="auto"/>
            <w:noWrap/>
            <w:vAlign w:val="center"/>
            <w:hideMark/>
          </w:tcPr>
          <w:p w14:paraId="6BA4DB02" w14:textId="77777777" w:rsidR="00E25A61" w:rsidRPr="00E82C1C" w:rsidRDefault="00E25A61" w:rsidP="00E25A61">
            <w:pPr>
              <w:pStyle w:val="a9"/>
            </w:pPr>
            <w:r w:rsidRPr="00E82C1C">
              <w:t>-</w:t>
            </w:r>
          </w:p>
        </w:tc>
        <w:tc>
          <w:tcPr>
            <w:tcW w:w="1553" w:type="dxa"/>
            <w:tcBorders>
              <w:top w:val="nil"/>
              <w:left w:val="nil"/>
              <w:bottom w:val="single" w:sz="4" w:space="0" w:color="auto"/>
              <w:right w:val="single" w:sz="4" w:space="0" w:color="auto"/>
            </w:tcBorders>
            <w:shd w:val="clear" w:color="auto" w:fill="auto"/>
            <w:noWrap/>
            <w:vAlign w:val="center"/>
            <w:hideMark/>
          </w:tcPr>
          <w:p w14:paraId="2E72D543" w14:textId="77777777" w:rsidR="00E25A61" w:rsidRPr="00E82C1C" w:rsidRDefault="00E25A61" w:rsidP="00E25A61">
            <w:pPr>
              <w:pStyle w:val="a9"/>
            </w:pPr>
            <w:r w:rsidRPr="00E82C1C">
              <w:t>31-80</w:t>
            </w:r>
          </w:p>
        </w:tc>
        <w:tc>
          <w:tcPr>
            <w:tcW w:w="1898" w:type="dxa"/>
            <w:tcBorders>
              <w:top w:val="nil"/>
              <w:left w:val="nil"/>
              <w:bottom w:val="single" w:sz="4" w:space="0" w:color="auto"/>
              <w:right w:val="single" w:sz="4" w:space="0" w:color="auto"/>
            </w:tcBorders>
            <w:shd w:val="clear" w:color="auto" w:fill="auto"/>
            <w:noWrap/>
            <w:vAlign w:val="center"/>
            <w:hideMark/>
          </w:tcPr>
          <w:p w14:paraId="066C36CC" w14:textId="77777777" w:rsidR="00E25A61" w:rsidRPr="00E82C1C" w:rsidRDefault="00E25A61" w:rsidP="00E25A61">
            <w:pPr>
              <w:pStyle w:val="a9"/>
            </w:pPr>
            <w:r w:rsidRPr="00E82C1C">
              <w:t>1,5 - 2000</w:t>
            </w:r>
          </w:p>
        </w:tc>
      </w:tr>
      <w:tr w:rsidR="00E25A61" w:rsidRPr="00E82C1C" w14:paraId="2D2AFA3D" w14:textId="77777777" w:rsidTr="00322F0D">
        <w:trPr>
          <w:trHeight w:val="300"/>
        </w:trPr>
        <w:tc>
          <w:tcPr>
            <w:tcW w:w="4504" w:type="dxa"/>
            <w:tcBorders>
              <w:top w:val="nil"/>
              <w:left w:val="single" w:sz="4" w:space="0" w:color="auto"/>
              <w:bottom w:val="single" w:sz="4" w:space="0" w:color="auto"/>
              <w:right w:val="single" w:sz="4" w:space="0" w:color="auto"/>
            </w:tcBorders>
            <w:shd w:val="clear" w:color="auto" w:fill="auto"/>
            <w:noWrap/>
            <w:vAlign w:val="center"/>
            <w:hideMark/>
          </w:tcPr>
          <w:p w14:paraId="1E6C68FC" w14:textId="77777777" w:rsidR="00E25A61" w:rsidRPr="00E82C1C" w:rsidRDefault="00E25A61" w:rsidP="00E25A61">
            <w:pPr>
              <w:pStyle w:val="a9"/>
            </w:pPr>
            <w:r w:rsidRPr="00E82C1C">
              <w:t>Морянка</w:t>
            </w:r>
          </w:p>
        </w:tc>
        <w:tc>
          <w:tcPr>
            <w:tcW w:w="1898" w:type="dxa"/>
            <w:tcBorders>
              <w:top w:val="nil"/>
              <w:left w:val="nil"/>
              <w:bottom w:val="single" w:sz="4" w:space="0" w:color="auto"/>
              <w:right w:val="single" w:sz="4" w:space="0" w:color="auto"/>
            </w:tcBorders>
            <w:shd w:val="clear" w:color="auto" w:fill="auto"/>
            <w:noWrap/>
            <w:vAlign w:val="center"/>
            <w:hideMark/>
          </w:tcPr>
          <w:p w14:paraId="40045E92" w14:textId="77777777" w:rsidR="00E25A61" w:rsidRPr="00E82C1C" w:rsidRDefault="00E25A61" w:rsidP="00E25A61">
            <w:pPr>
              <w:pStyle w:val="a9"/>
            </w:pPr>
            <w:r w:rsidRPr="00E82C1C">
              <w:t>до 400</w:t>
            </w:r>
          </w:p>
        </w:tc>
        <w:tc>
          <w:tcPr>
            <w:tcW w:w="1553" w:type="dxa"/>
            <w:tcBorders>
              <w:top w:val="nil"/>
              <w:left w:val="nil"/>
              <w:bottom w:val="single" w:sz="4" w:space="0" w:color="auto"/>
              <w:right w:val="single" w:sz="4" w:space="0" w:color="auto"/>
            </w:tcBorders>
            <w:shd w:val="clear" w:color="auto" w:fill="auto"/>
            <w:noWrap/>
            <w:vAlign w:val="center"/>
            <w:hideMark/>
          </w:tcPr>
          <w:p w14:paraId="02ACCFE9" w14:textId="77777777" w:rsidR="00E25A61" w:rsidRPr="00E82C1C" w:rsidRDefault="00E25A61" w:rsidP="00E25A61">
            <w:pPr>
              <w:pStyle w:val="a9"/>
            </w:pPr>
            <w:r w:rsidRPr="00E82C1C">
              <w:t>80-150</w:t>
            </w:r>
          </w:p>
        </w:tc>
        <w:tc>
          <w:tcPr>
            <w:tcW w:w="1898" w:type="dxa"/>
            <w:tcBorders>
              <w:top w:val="nil"/>
              <w:left w:val="nil"/>
              <w:bottom w:val="single" w:sz="4" w:space="0" w:color="auto"/>
              <w:right w:val="single" w:sz="4" w:space="0" w:color="auto"/>
            </w:tcBorders>
            <w:shd w:val="clear" w:color="auto" w:fill="auto"/>
            <w:noWrap/>
            <w:vAlign w:val="center"/>
            <w:hideMark/>
          </w:tcPr>
          <w:p w14:paraId="3AB0D6BE" w14:textId="77777777" w:rsidR="00E25A61" w:rsidRPr="00E82C1C" w:rsidRDefault="00E25A61" w:rsidP="00E25A61">
            <w:pPr>
              <w:pStyle w:val="a9"/>
            </w:pPr>
            <w:r w:rsidRPr="00E82C1C">
              <w:t>-</w:t>
            </w:r>
          </w:p>
        </w:tc>
      </w:tr>
      <w:tr w:rsidR="00E25A61" w:rsidRPr="00E82C1C" w14:paraId="6C123623" w14:textId="77777777" w:rsidTr="00322F0D">
        <w:trPr>
          <w:trHeight w:val="300"/>
        </w:trPr>
        <w:tc>
          <w:tcPr>
            <w:tcW w:w="4504" w:type="dxa"/>
            <w:tcBorders>
              <w:top w:val="nil"/>
              <w:left w:val="single" w:sz="4" w:space="0" w:color="auto"/>
              <w:bottom w:val="single" w:sz="4" w:space="0" w:color="auto"/>
              <w:right w:val="single" w:sz="4" w:space="0" w:color="auto"/>
            </w:tcBorders>
            <w:shd w:val="clear" w:color="auto" w:fill="auto"/>
            <w:noWrap/>
            <w:vAlign w:val="center"/>
            <w:hideMark/>
          </w:tcPr>
          <w:p w14:paraId="64CEBE04" w14:textId="77777777" w:rsidR="00E25A61" w:rsidRPr="00E82C1C" w:rsidRDefault="00E25A61" w:rsidP="00E25A61">
            <w:pPr>
              <w:pStyle w:val="a9"/>
            </w:pPr>
            <w:r w:rsidRPr="00E82C1C">
              <w:t>Гоголи</w:t>
            </w:r>
          </w:p>
        </w:tc>
        <w:tc>
          <w:tcPr>
            <w:tcW w:w="1898" w:type="dxa"/>
            <w:tcBorders>
              <w:top w:val="nil"/>
              <w:left w:val="nil"/>
              <w:bottom w:val="single" w:sz="4" w:space="0" w:color="auto"/>
              <w:right w:val="single" w:sz="4" w:space="0" w:color="auto"/>
            </w:tcBorders>
            <w:shd w:val="clear" w:color="auto" w:fill="auto"/>
            <w:noWrap/>
            <w:vAlign w:val="center"/>
            <w:hideMark/>
          </w:tcPr>
          <w:p w14:paraId="6A5C80B5" w14:textId="77777777" w:rsidR="00E25A61" w:rsidRPr="00E82C1C" w:rsidRDefault="00E25A61" w:rsidP="00E25A61">
            <w:pPr>
              <w:pStyle w:val="a9"/>
            </w:pPr>
            <w:r w:rsidRPr="00E82C1C">
              <w:t>10-300</w:t>
            </w:r>
          </w:p>
        </w:tc>
        <w:tc>
          <w:tcPr>
            <w:tcW w:w="1553" w:type="dxa"/>
            <w:tcBorders>
              <w:top w:val="nil"/>
              <w:left w:val="nil"/>
              <w:bottom w:val="single" w:sz="4" w:space="0" w:color="auto"/>
              <w:right w:val="single" w:sz="4" w:space="0" w:color="auto"/>
            </w:tcBorders>
            <w:shd w:val="clear" w:color="auto" w:fill="auto"/>
            <w:noWrap/>
            <w:vAlign w:val="center"/>
            <w:hideMark/>
          </w:tcPr>
          <w:p w14:paraId="79C2971D" w14:textId="77777777" w:rsidR="00E25A61" w:rsidRPr="00E82C1C" w:rsidRDefault="00E25A61" w:rsidP="00E25A61">
            <w:pPr>
              <w:pStyle w:val="a9"/>
            </w:pPr>
            <w:r w:rsidRPr="00E82C1C">
              <w:t>350</w:t>
            </w:r>
          </w:p>
        </w:tc>
        <w:tc>
          <w:tcPr>
            <w:tcW w:w="1898" w:type="dxa"/>
            <w:tcBorders>
              <w:top w:val="nil"/>
              <w:left w:val="nil"/>
              <w:bottom w:val="single" w:sz="4" w:space="0" w:color="auto"/>
              <w:right w:val="single" w:sz="4" w:space="0" w:color="auto"/>
            </w:tcBorders>
            <w:shd w:val="clear" w:color="auto" w:fill="auto"/>
            <w:noWrap/>
            <w:vAlign w:val="center"/>
            <w:hideMark/>
          </w:tcPr>
          <w:p w14:paraId="392C1AF0" w14:textId="77777777" w:rsidR="00E25A61" w:rsidRPr="00E82C1C" w:rsidRDefault="00E25A61" w:rsidP="00E25A61">
            <w:pPr>
              <w:pStyle w:val="a9"/>
            </w:pPr>
            <w:r w:rsidRPr="00E82C1C">
              <w:t>-</w:t>
            </w:r>
          </w:p>
        </w:tc>
      </w:tr>
      <w:tr w:rsidR="00E25A61" w:rsidRPr="00E82C1C" w14:paraId="0B22D2FD" w14:textId="77777777" w:rsidTr="00322F0D">
        <w:trPr>
          <w:trHeight w:val="300"/>
        </w:trPr>
        <w:tc>
          <w:tcPr>
            <w:tcW w:w="4504" w:type="dxa"/>
            <w:tcBorders>
              <w:top w:val="nil"/>
              <w:left w:val="single" w:sz="4" w:space="0" w:color="auto"/>
              <w:bottom w:val="single" w:sz="4" w:space="0" w:color="auto"/>
              <w:right w:val="single" w:sz="4" w:space="0" w:color="auto"/>
            </w:tcBorders>
            <w:shd w:val="clear" w:color="auto" w:fill="auto"/>
            <w:noWrap/>
            <w:vAlign w:val="center"/>
            <w:hideMark/>
          </w:tcPr>
          <w:p w14:paraId="11B3CB76" w14:textId="77777777" w:rsidR="00E25A61" w:rsidRPr="00E82C1C" w:rsidRDefault="00E25A61" w:rsidP="00E25A61">
            <w:pPr>
              <w:pStyle w:val="a9"/>
            </w:pPr>
            <w:r w:rsidRPr="00E82C1C">
              <w:t>Американская синьга</w:t>
            </w:r>
          </w:p>
        </w:tc>
        <w:tc>
          <w:tcPr>
            <w:tcW w:w="1898" w:type="dxa"/>
            <w:tcBorders>
              <w:top w:val="nil"/>
              <w:left w:val="nil"/>
              <w:bottom w:val="single" w:sz="4" w:space="0" w:color="auto"/>
              <w:right w:val="single" w:sz="4" w:space="0" w:color="auto"/>
            </w:tcBorders>
            <w:shd w:val="clear" w:color="auto" w:fill="auto"/>
            <w:noWrap/>
            <w:vAlign w:val="center"/>
            <w:hideMark/>
          </w:tcPr>
          <w:p w14:paraId="39913354" w14:textId="77777777" w:rsidR="00E25A61" w:rsidRPr="00E82C1C" w:rsidRDefault="00E25A61" w:rsidP="00E25A61">
            <w:pPr>
              <w:pStyle w:val="a9"/>
            </w:pPr>
            <w:r w:rsidRPr="00E82C1C">
              <w:t>-</w:t>
            </w:r>
          </w:p>
        </w:tc>
        <w:tc>
          <w:tcPr>
            <w:tcW w:w="1553" w:type="dxa"/>
            <w:tcBorders>
              <w:top w:val="nil"/>
              <w:left w:val="nil"/>
              <w:bottom w:val="single" w:sz="4" w:space="0" w:color="auto"/>
              <w:right w:val="single" w:sz="4" w:space="0" w:color="auto"/>
            </w:tcBorders>
            <w:shd w:val="clear" w:color="auto" w:fill="auto"/>
            <w:noWrap/>
            <w:vAlign w:val="center"/>
            <w:hideMark/>
          </w:tcPr>
          <w:p w14:paraId="126ADF9B" w14:textId="77777777" w:rsidR="00E25A61" w:rsidRPr="00E82C1C" w:rsidRDefault="00E25A61" w:rsidP="00E25A61">
            <w:pPr>
              <w:pStyle w:val="a9"/>
            </w:pPr>
            <w:r w:rsidRPr="00E82C1C">
              <w:t>80</w:t>
            </w:r>
          </w:p>
        </w:tc>
        <w:tc>
          <w:tcPr>
            <w:tcW w:w="1898" w:type="dxa"/>
            <w:tcBorders>
              <w:top w:val="nil"/>
              <w:left w:val="nil"/>
              <w:bottom w:val="single" w:sz="4" w:space="0" w:color="auto"/>
              <w:right w:val="single" w:sz="4" w:space="0" w:color="auto"/>
            </w:tcBorders>
            <w:shd w:val="clear" w:color="auto" w:fill="auto"/>
            <w:noWrap/>
            <w:vAlign w:val="center"/>
            <w:hideMark/>
          </w:tcPr>
          <w:p w14:paraId="2910F8BA" w14:textId="77777777" w:rsidR="00E25A61" w:rsidRPr="00E82C1C" w:rsidRDefault="00E25A61" w:rsidP="00E25A61">
            <w:pPr>
              <w:pStyle w:val="a9"/>
            </w:pPr>
            <w:r w:rsidRPr="00E82C1C">
              <w:t>300</w:t>
            </w:r>
          </w:p>
        </w:tc>
      </w:tr>
      <w:tr w:rsidR="00E25A61" w:rsidRPr="00E82C1C" w14:paraId="2D226C40" w14:textId="77777777" w:rsidTr="00322F0D">
        <w:trPr>
          <w:trHeight w:val="300"/>
        </w:trPr>
        <w:tc>
          <w:tcPr>
            <w:tcW w:w="4504" w:type="dxa"/>
            <w:tcBorders>
              <w:top w:val="nil"/>
              <w:left w:val="single" w:sz="4" w:space="0" w:color="auto"/>
              <w:bottom w:val="single" w:sz="4" w:space="0" w:color="auto"/>
              <w:right w:val="single" w:sz="4" w:space="0" w:color="auto"/>
            </w:tcBorders>
            <w:shd w:val="clear" w:color="auto" w:fill="auto"/>
            <w:noWrap/>
            <w:vAlign w:val="center"/>
            <w:hideMark/>
          </w:tcPr>
          <w:p w14:paraId="5204D81A" w14:textId="77777777" w:rsidR="00E25A61" w:rsidRPr="00E82C1C" w:rsidRDefault="00E25A61" w:rsidP="00E25A61">
            <w:pPr>
              <w:pStyle w:val="a9"/>
            </w:pPr>
            <w:r w:rsidRPr="00E82C1C">
              <w:t>Горбоносый турпан</w:t>
            </w:r>
          </w:p>
        </w:tc>
        <w:tc>
          <w:tcPr>
            <w:tcW w:w="1898" w:type="dxa"/>
            <w:tcBorders>
              <w:top w:val="nil"/>
              <w:left w:val="nil"/>
              <w:bottom w:val="single" w:sz="4" w:space="0" w:color="auto"/>
              <w:right w:val="single" w:sz="4" w:space="0" w:color="auto"/>
            </w:tcBorders>
            <w:shd w:val="clear" w:color="auto" w:fill="auto"/>
            <w:noWrap/>
            <w:vAlign w:val="center"/>
            <w:hideMark/>
          </w:tcPr>
          <w:p w14:paraId="1EE32D06" w14:textId="77777777" w:rsidR="00E25A61" w:rsidRPr="00E82C1C" w:rsidRDefault="00E25A61" w:rsidP="00E25A61">
            <w:pPr>
              <w:pStyle w:val="a9"/>
            </w:pPr>
            <w:r w:rsidRPr="00E82C1C">
              <w:t>10</w:t>
            </w:r>
          </w:p>
        </w:tc>
        <w:tc>
          <w:tcPr>
            <w:tcW w:w="1553" w:type="dxa"/>
            <w:tcBorders>
              <w:top w:val="nil"/>
              <w:left w:val="nil"/>
              <w:bottom w:val="single" w:sz="4" w:space="0" w:color="auto"/>
              <w:right w:val="single" w:sz="4" w:space="0" w:color="auto"/>
            </w:tcBorders>
            <w:shd w:val="clear" w:color="auto" w:fill="auto"/>
            <w:noWrap/>
            <w:vAlign w:val="center"/>
            <w:hideMark/>
          </w:tcPr>
          <w:p w14:paraId="0C42EEEA" w14:textId="77777777" w:rsidR="00E25A61" w:rsidRPr="00E82C1C" w:rsidRDefault="00E25A61" w:rsidP="00E25A61">
            <w:pPr>
              <w:pStyle w:val="a9"/>
            </w:pPr>
            <w:r w:rsidRPr="00E82C1C">
              <w:t>100-5000</w:t>
            </w:r>
          </w:p>
        </w:tc>
        <w:tc>
          <w:tcPr>
            <w:tcW w:w="1898" w:type="dxa"/>
            <w:tcBorders>
              <w:top w:val="nil"/>
              <w:left w:val="nil"/>
              <w:bottom w:val="single" w:sz="4" w:space="0" w:color="auto"/>
              <w:right w:val="single" w:sz="4" w:space="0" w:color="auto"/>
            </w:tcBorders>
            <w:shd w:val="clear" w:color="auto" w:fill="auto"/>
            <w:noWrap/>
            <w:vAlign w:val="center"/>
            <w:hideMark/>
          </w:tcPr>
          <w:p w14:paraId="7ED42F2A" w14:textId="77777777" w:rsidR="00E25A61" w:rsidRPr="00E82C1C" w:rsidRDefault="00E25A61" w:rsidP="00E25A61">
            <w:pPr>
              <w:pStyle w:val="a9"/>
            </w:pPr>
            <w:r w:rsidRPr="00E82C1C">
              <w:t>700-6000</w:t>
            </w:r>
          </w:p>
        </w:tc>
      </w:tr>
      <w:tr w:rsidR="00E25A61" w:rsidRPr="00E82C1C" w14:paraId="1DE0FE67" w14:textId="77777777" w:rsidTr="00322F0D">
        <w:trPr>
          <w:trHeight w:val="300"/>
        </w:trPr>
        <w:tc>
          <w:tcPr>
            <w:tcW w:w="4504" w:type="dxa"/>
            <w:tcBorders>
              <w:top w:val="nil"/>
              <w:left w:val="single" w:sz="4" w:space="0" w:color="auto"/>
              <w:bottom w:val="single" w:sz="4" w:space="0" w:color="auto"/>
              <w:right w:val="single" w:sz="4" w:space="0" w:color="auto"/>
            </w:tcBorders>
            <w:shd w:val="clear" w:color="auto" w:fill="auto"/>
            <w:noWrap/>
            <w:vAlign w:val="center"/>
            <w:hideMark/>
          </w:tcPr>
          <w:p w14:paraId="1C9F8ED2" w14:textId="77777777" w:rsidR="00E25A61" w:rsidRPr="00E82C1C" w:rsidRDefault="00E25A61" w:rsidP="00E25A61">
            <w:pPr>
              <w:pStyle w:val="a9"/>
            </w:pPr>
            <w:r w:rsidRPr="00E82C1C">
              <w:t>Луток</w:t>
            </w:r>
          </w:p>
        </w:tc>
        <w:tc>
          <w:tcPr>
            <w:tcW w:w="1898" w:type="dxa"/>
            <w:tcBorders>
              <w:top w:val="nil"/>
              <w:left w:val="nil"/>
              <w:bottom w:val="single" w:sz="4" w:space="0" w:color="auto"/>
              <w:right w:val="single" w:sz="4" w:space="0" w:color="auto"/>
            </w:tcBorders>
            <w:shd w:val="clear" w:color="auto" w:fill="auto"/>
            <w:noWrap/>
            <w:vAlign w:val="center"/>
            <w:hideMark/>
          </w:tcPr>
          <w:p w14:paraId="3036D147" w14:textId="77777777" w:rsidR="00E25A61" w:rsidRPr="00E82C1C" w:rsidRDefault="00E25A61" w:rsidP="00E25A61">
            <w:pPr>
              <w:pStyle w:val="a9"/>
            </w:pPr>
            <w:r w:rsidRPr="00E82C1C">
              <w:t>2</w:t>
            </w:r>
          </w:p>
        </w:tc>
        <w:tc>
          <w:tcPr>
            <w:tcW w:w="1553" w:type="dxa"/>
            <w:tcBorders>
              <w:top w:val="nil"/>
              <w:left w:val="nil"/>
              <w:bottom w:val="single" w:sz="4" w:space="0" w:color="auto"/>
              <w:right w:val="single" w:sz="4" w:space="0" w:color="auto"/>
            </w:tcBorders>
            <w:shd w:val="clear" w:color="auto" w:fill="auto"/>
            <w:noWrap/>
            <w:vAlign w:val="center"/>
            <w:hideMark/>
          </w:tcPr>
          <w:p w14:paraId="4207531B" w14:textId="77777777" w:rsidR="00E25A61" w:rsidRPr="00E82C1C" w:rsidRDefault="00E25A61" w:rsidP="00E25A61">
            <w:pPr>
              <w:pStyle w:val="a9"/>
            </w:pPr>
            <w:r w:rsidRPr="00E82C1C">
              <w:t>-</w:t>
            </w:r>
          </w:p>
        </w:tc>
        <w:tc>
          <w:tcPr>
            <w:tcW w:w="1898" w:type="dxa"/>
            <w:tcBorders>
              <w:top w:val="nil"/>
              <w:left w:val="nil"/>
              <w:bottom w:val="single" w:sz="4" w:space="0" w:color="auto"/>
              <w:right w:val="single" w:sz="4" w:space="0" w:color="auto"/>
            </w:tcBorders>
            <w:shd w:val="clear" w:color="auto" w:fill="auto"/>
            <w:noWrap/>
            <w:vAlign w:val="center"/>
            <w:hideMark/>
          </w:tcPr>
          <w:p w14:paraId="2E0C0322" w14:textId="77777777" w:rsidR="00E25A61" w:rsidRPr="00E82C1C" w:rsidRDefault="00E25A61" w:rsidP="00E25A61">
            <w:pPr>
              <w:pStyle w:val="a9"/>
            </w:pPr>
            <w:r w:rsidRPr="00E82C1C">
              <w:t>-</w:t>
            </w:r>
          </w:p>
        </w:tc>
      </w:tr>
      <w:tr w:rsidR="00E25A61" w:rsidRPr="00E82C1C" w14:paraId="4039D0D7" w14:textId="77777777" w:rsidTr="00322F0D">
        <w:trPr>
          <w:trHeight w:val="300"/>
        </w:trPr>
        <w:tc>
          <w:tcPr>
            <w:tcW w:w="4504" w:type="dxa"/>
            <w:tcBorders>
              <w:top w:val="nil"/>
              <w:left w:val="single" w:sz="4" w:space="0" w:color="auto"/>
              <w:bottom w:val="single" w:sz="4" w:space="0" w:color="auto"/>
              <w:right w:val="single" w:sz="4" w:space="0" w:color="auto"/>
            </w:tcBorders>
            <w:shd w:val="clear" w:color="auto" w:fill="auto"/>
            <w:noWrap/>
            <w:vAlign w:val="center"/>
            <w:hideMark/>
          </w:tcPr>
          <w:p w14:paraId="5B8C8118" w14:textId="77777777" w:rsidR="00E25A61" w:rsidRPr="00E82C1C" w:rsidRDefault="00E25A61" w:rsidP="00E25A61">
            <w:pPr>
              <w:pStyle w:val="a9"/>
            </w:pPr>
            <w:r w:rsidRPr="00E82C1C">
              <w:t>Длинноносый крохаль</w:t>
            </w:r>
          </w:p>
        </w:tc>
        <w:tc>
          <w:tcPr>
            <w:tcW w:w="1898" w:type="dxa"/>
            <w:tcBorders>
              <w:top w:val="nil"/>
              <w:left w:val="nil"/>
              <w:bottom w:val="single" w:sz="4" w:space="0" w:color="auto"/>
              <w:right w:val="single" w:sz="4" w:space="0" w:color="auto"/>
            </w:tcBorders>
            <w:shd w:val="clear" w:color="auto" w:fill="auto"/>
            <w:noWrap/>
            <w:vAlign w:val="center"/>
            <w:hideMark/>
          </w:tcPr>
          <w:p w14:paraId="38416117" w14:textId="77777777" w:rsidR="00E25A61" w:rsidRPr="00E82C1C" w:rsidRDefault="00E25A61" w:rsidP="00E25A61">
            <w:pPr>
              <w:pStyle w:val="a9"/>
            </w:pPr>
            <w:r w:rsidRPr="00E82C1C">
              <w:t>2-20</w:t>
            </w:r>
          </w:p>
        </w:tc>
        <w:tc>
          <w:tcPr>
            <w:tcW w:w="1553" w:type="dxa"/>
            <w:tcBorders>
              <w:top w:val="nil"/>
              <w:left w:val="nil"/>
              <w:bottom w:val="single" w:sz="4" w:space="0" w:color="auto"/>
              <w:right w:val="single" w:sz="4" w:space="0" w:color="auto"/>
            </w:tcBorders>
            <w:shd w:val="clear" w:color="auto" w:fill="auto"/>
            <w:noWrap/>
            <w:vAlign w:val="center"/>
            <w:hideMark/>
          </w:tcPr>
          <w:p w14:paraId="3F36945C" w14:textId="77777777" w:rsidR="00E25A61" w:rsidRPr="00E82C1C" w:rsidRDefault="00E25A61" w:rsidP="00E25A61">
            <w:pPr>
              <w:pStyle w:val="a9"/>
            </w:pPr>
            <w:r w:rsidRPr="00E82C1C">
              <w:t>-</w:t>
            </w:r>
          </w:p>
        </w:tc>
        <w:tc>
          <w:tcPr>
            <w:tcW w:w="1898" w:type="dxa"/>
            <w:tcBorders>
              <w:top w:val="nil"/>
              <w:left w:val="nil"/>
              <w:bottom w:val="single" w:sz="4" w:space="0" w:color="auto"/>
              <w:right w:val="single" w:sz="4" w:space="0" w:color="auto"/>
            </w:tcBorders>
            <w:shd w:val="clear" w:color="auto" w:fill="auto"/>
            <w:noWrap/>
            <w:vAlign w:val="center"/>
            <w:hideMark/>
          </w:tcPr>
          <w:p w14:paraId="2BE66191" w14:textId="77777777" w:rsidR="00E25A61" w:rsidRPr="00E82C1C" w:rsidRDefault="00E25A61" w:rsidP="00E25A61">
            <w:pPr>
              <w:pStyle w:val="a9"/>
            </w:pPr>
            <w:r w:rsidRPr="00E82C1C">
              <w:t>-</w:t>
            </w:r>
          </w:p>
        </w:tc>
      </w:tr>
      <w:tr w:rsidR="00E25A61" w:rsidRPr="00E82C1C" w14:paraId="28E261EC" w14:textId="77777777" w:rsidTr="00322F0D">
        <w:trPr>
          <w:trHeight w:val="300"/>
        </w:trPr>
        <w:tc>
          <w:tcPr>
            <w:tcW w:w="4504" w:type="dxa"/>
            <w:tcBorders>
              <w:top w:val="nil"/>
              <w:left w:val="single" w:sz="4" w:space="0" w:color="auto"/>
              <w:bottom w:val="single" w:sz="4" w:space="0" w:color="auto"/>
              <w:right w:val="single" w:sz="4" w:space="0" w:color="auto"/>
            </w:tcBorders>
            <w:shd w:val="clear" w:color="auto" w:fill="auto"/>
            <w:noWrap/>
            <w:vAlign w:val="center"/>
            <w:hideMark/>
          </w:tcPr>
          <w:p w14:paraId="050DA7CB" w14:textId="77777777" w:rsidR="00E25A61" w:rsidRPr="00E82C1C" w:rsidRDefault="00E25A61" w:rsidP="00E25A61">
            <w:pPr>
              <w:pStyle w:val="a9"/>
            </w:pPr>
            <w:r w:rsidRPr="00E82C1C">
              <w:t>Большой крохаль</w:t>
            </w:r>
          </w:p>
        </w:tc>
        <w:tc>
          <w:tcPr>
            <w:tcW w:w="1898" w:type="dxa"/>
            <w:tcBorders>
              <w:top w:val="nil"/>
              <w:left w:val="nil"/>
              <w:bottom w:val="single" w:sz="4" w:space="0" w:color="auto"/>
              <w:right w:val="single" w:sz="4" w:space="0" w:color="auto"/>
            </w:tcBorders>
            <w:shd w:val="clear" w:color="auto" w:fill="auto"/>
            <w:noWrap/>
            <w:vAlign w:val="center"/>
            <w:hideMark/>
          </w:tcPr>
          <w:p w14:paraId="77EAC87F" w14:textId="77777777" w:rsidR="00E25A61" w:rsidRPr="00E82C1C" w:rsidRDefault="00E25A61" w:rsidP="00E25A61">
            <w:pPr>
              <w:pStyle w:val="a9"/>
            </w:pPr>
            <w:r w:rsidRPr="00E82C1C">
              <w:t>2-40</w:t>
            </w:r>
          </w:p>
        </w:tc>
        <w:tc>
          <w:tcPr>
            <w:tcW w:w="1553" w:type="dxa"/>
            <w:tcBorders>
              <w:top w:val="nil"/>
              <w:left w:val="nil"/>
              <w:bottom w:val="single" w:sz="4" w:space="0" w:color="auto"/>
              <w:right w:val="single" w:sz="4" w:space="0" w:color="auto"/>
            </w:tcBorders>
            <w:shd w:val="clear" w:color="auto" w:fill="auto"/>
            <w:noWrap/>
            <w:vAlign w:val="center"/>
            <w:hideMark/>
          </w:tcPr>
          <w:p w14:paraId="051AA15B" w14:textId="77777777" w:rsidR="00E25A61" w:rsidRPr="00E82C1C" w:rsidRDefault="00E25A61" w:rsidP="00E25A61">
            <w:pPr>
              <w:pStyle w:val="a9"/>
            </w:pPr>
            <w:r w:rsidRPr="00E82C1C">
              <w:t>-</w:t>
            </w:r>
          </w:p>
        </w:tc>
        <w:tc>
          <w:tcPr>
            <w:tcW w:w="1898" w:type="dxa"/>
            <w:tcBorders>
              <w:top w:val="nil"/>
              <w:left w:val="nil"/>
              <w:bottom w:val="single" w:sz="4" w:space="0" w:color="auto"/>
              <w:right w:val="single" w:sz="4" w:space="0" w:color="auto"/>
            </w:tcBorders>
            <w:shd w:val="clear" w:color="auto" w:fill="auto"/>
            <w:noWrap/>
            <w:vAlign w:val="center"/>
            <w:hideMark/>
          </w:tcPr>
          <w:p w14:paraId="69ACE537" w14:textId="77777777" w:rsidR="00E25A61" w:rsidRPr="00E82C1C" w:rsidRDefault="00E25A61" w:rsidP="00E25A61">
            <w:pPr>
              <w:pStyle w:val="a9"/>
            </w:pPr>
          </w:p>
        </w:tc>
      </w:tr>
    </w:tbl>
    <w:p w14:paraId="0FD366A4" w14:textId="77777777" w:rsidR="00322F0D" w:rsidRPr="00E82C1C" w:rsidRDefault="00322F0D" w:rsidP="00322F0D">
      <w:r w:rsidRPr="00E82C1C">
        <w:t xml:space="preserve">Численность чаек в морском прибрежье возрастает осенью. К массовым видам относятся моевка </w:t>
      </w:r>
      <w:proofErr w:type="spellStart"/>
      <w:r w:rsidRPr="00E82C1C">
        <w:rPr>
          <w:i/>
        </w:rPr>
        <w:t>Rissa</w:t>
      </w:r>
      <w:proofErr w:type="spellEnd"/>
      <w:r w:rsidRPr="00E82C1C">
        <w:rPr>
          <w:i/>
        </w:rPr>
        <w:t xml:space="preserve"> </w:t>
      </w:r>
      <w:proofErr w:type="spellStart"/>
      <w:r w:rsidRPr="00E82C1C">
        <w:rPr>
          <w:i/>
        </w:rPr>
        <w:t>tridactyla</w:t>
      </w:r>
      <w:proofErr w:type="spellEnd"/>
      <w:r w:rsidRPr="00E82C1C">
        <w:t xml:space="preserve"> – до 2,7 </w:t>
      </w:r>
      <w:proofErr w:type="gramStart"/>
      <w:r w:rsidRPr="00E82C1C">
        <w:t>ос./</w:t>
      </w:r>
      <w:proofErr w:type="gramEnd"/>
      <w:r w:rsidRPr="00E82C1C">
        <w:t xml:space="preserve">км², тихоокеанская чайка </w:t>
      </w:r>
      <w:proofErr w:type="spellStart"/>
      <w:r w:rsidRPr="00E82C1C">
        <w:rPr>
          <w:i/>
        </w:rPr>
        <w:t>Larus</w:t>
      </w:r>
      <w:proofErr w:type="spellEnd"/>
      <w:r w:rsidRPr="00E82C1C">
        <w:rPr>
          <w:i/>
        </w:rPr>
        <w:t xml:space="preserve"> </w:t>
      </w:r>
      <w:proofErr w:type="spellStart"/>
      <w:r w:rsidRPr="00E82C1C">
        <w:rPr>
          <w:i/>
        </w:rPr>
        <w:t>schistisagus</w:t>
      </w:r>
      <w:proofErr w:type="spellEnd"/>
      <w:r w:rsidRPr="00E82C1C">
        <w:t xml:space="preserve"> – до 1,6 ос./км², сизая чайка </w:t>
      </w:r>
      <w:proofErr w:type="spellStart"/>
      <w:r w:rsidRPr="00E82C1C">
        <w:rPr>
          <w:i/>
        </w:rPr>
        <w:t>Larus</w:t>
      </w:r>
      <w:proofErr w:type="spellEnd"/>
      <w:r w:rsidRPr="00E82C1C">
        <w:rPr>
          <w:i/>
        </w:rPr>
        <w:t xml:space="preserve"> </w:t>
      </w:r>
      <w:proofErr w:type="spellStart"/>
      <w:r w:rsidRPr="00E82C1C">
        <w:rPr>
          <w:i/>
        </w:rPr>
        <w:t>canus</w:t>
      </w:r>
      <w:proofErr w:type="spellEnd"/>
      <w:r w:rsidRPr="00E82C1C">
        <w:t xml:space="preserve"> – до 1,5 ос./км². </w:t>
      </w:r>
    </w:p>
    <w:p w14:paraId="3C155521" w14:textId="77777777" w:rsidR="00322F0D" w:rsidRPr="00E82C1C" w:rsidRDefault="00322F0D" w:rsidP="00322F0D">
      <w:r w:rsidRPr="00E82C1C">
        <w:t xml:space="preserve">Большинство видов водоплавающих и околоводных птиц образуют скопления для кормления, отдыха и линьки в районе береговой полосы и в пределах 1,5-2-километровой прибрежной зоны моря. На остальной части </w:t>
      </w:r>
      <w:proofErr w:type="spellStart"/>
      <w:r w:rsidRPr="00E82C1C">
        <w:t>надшельфовой</w:t>
      </w:r>
      <w:proofErr w:type="spellEnd"/>
      <w:r w:rsidRPr="00E82C1C">
        <w:t xml:space="preserve"> акватории они встречаются реже, в основном виде случайных залетов во время миграций. В районе работ видовой состав орнитофауны значительно беднее, чем в прибрежной зоне, а численность ниже. </w:t>
      </w:r>
    </w:p>
    <w:p w14:paraId="196FABA2" w14:textId="77777777" w:rsidR="00322F0D" w:rsidRPr="00E82C1C" w:rsidRDefault="00322F0D" w:rsidP="00322F0D">
      <w:r w:rsidRPr="00E82C1C">
        <w:t xml:space="preserve">По данным судовых учетов птиц, выполненных вблизи </w:t>
      </w:r>
      <w:proofErr w:type="spellStart"/>
      <w:r w:rsidR="00F0275B" w:rsidRPr="00E82C1C">
        <w:t>Аяшского</w:t>
      </w:r>
      <w:proofErr w:type="spellEnd"/>
      <w:r w:rsidRPr="00E82C1C">
        <w:t xml:space="preserve"> ЛУ, в летний период высокую численность имеют несколько групп: чайки р. </w:t>
      </w:r>
      <w:proofErr w:type="spellStart"/>
      <w:r w:rsidRPr="00E82C1C">
        <w:rPr>
          <w:i/>
        </w:rPr>
        <w:t>Larus</w:t>
      </w:r>
      <w:proofErr w:type="spellEnd"/>
      <w:r w:rsidRPr="00E82C1C">
        <w:t xml:space="preserve">, глупыши </w:t>
      </w:r>
      <w:proofErr w:type="spellStart"/>
      <w:r w:rsidRPr="00E82C1C">
        <w:rPr>
          <w:i/>
        </w:rPr>
        <w:t>Fulmarus</w:t>
      </w:r>
      <w:proofErr w:type="spellEnd"/>
      <w:r w:rsidRPr="00E82C1C">
        <w:rPr>
          <w:i/>
        </w:rPr>
        <w:t xml:space="preserve"> </w:t>
      </w:r>
      <w:proofErr w:type="spellStart"/>
      <w:r w:rsidRPr="00E82C1C">
        <w:rPr>
          <w:i/>
        </w:rPr>
        <w:t>glacialis</w:t>
      </w:r>
      <w:proofErr w:type="spellEnd"/>
      <w:r w:rsidRPr="00E82C1C">
        <w:t xml:space="preserve"> темной морфы, сизые качурки </w:t>
      </w:r>
      <w:proofErr w:type="spellStart"/>
      <w:r w:rsidRPr="00E82C1C">
        <w:rPr>
          <w:i/>
        </w:rPr>
        <w:t>Oceanodroma</w:t>
      </w:r>
      <w:proofErr w:type="spellEnd"/>
      <w:r w:rsidRPr="00E82C1C">
        <w:rPr>
          <w:i/>
        </w:rPr>
        <w:t xml:space="preserve"> </w:t>
      </w:r>
      <w:proofErr w:type="spellStart"/>
      <w:r w:rsidRPr="00E82C1C">
        <w:rPr>
          <w:i/>
        </w:rPr>
        <w:t>furcata</w:t>
      </w:r>
      <w:proofErr w:type="spellEnd"/>
      <w:r w:rsidRPr="00E82C1C">
        <w:t xml:space="preserve">, буревестники р. </w:t>
      </w:r>
      <w:proofErr w:type="spellStart"/>
      <w:r w:rsidRPr="00E82C1C">
        <w:rPr>
          <w:i/>
        </w:rPr>
        <w:t>Puffinus</w:t>
      </w:r>
      <w:proofErr w:type="spellEnd"/>
      <w:r w:rsidRPr="00E82C1C">
        <w:t xml:space="preserve"> (Шунтов, 1998, данные автора, 2013). Вклад этих видов в суммарную численность птиц может превышать 80–90% (Рисунок 3.4-</w:t>
      </w:r>
      <w:r w:rsidR="00170D46" w:rsidRPr="00E82C1C">
        <w:t>1</w:t>
      </w:r>
      <w:r w:rsidRPr="00E82C1C">
        <w:t xml:space="preserve">). Значительно реже встречаются поморники р. </w:t>
      </w:r>
      <w:proofErr w:type="spellStart"/>
      <w:r w:rsidRPr="00E82C1C">
        <w:rPr>
          <w:i/>
        </w:rPr>
        <w:t>Stercorarius</w:t>
      </w:r>
      <w:proofErr w:type="spellEnd"/>
      <w:r w:rsidRPr="00E82C1C">
        <w:t xml:space="preserve">, плавунчики р. </w:t>
      </w:r>
      <w:proofErr w:type="spellStart"/>
      <w:r w:rsidRPr="00E82C1C">
        <w:rPr>
          <w:i/>
        </w:rPr>
        <w:t>Phalaropus</w:t>
      </w:r>
      <w:proofErr w:type="spellEnd"/>
      <w:r w:rsidRPr="00E82C1C">
        <w:t xml:space="preserve">, кайры р. </w:t>
      </w:r>
      <w:proofErr w:type="spellStart"/>
      <w:r w:rsidRPr="00E82C1C">
        <w:rPr>
          <w:i/>
        </w:rPr>
        <w:t>Uria</w:t>
      </w:r>
      <w:proofErr w:type="spellEnd"/>
      <w:r w:rsidRPr="00E82C1C">
        <w:t xml:space="preserve">. Плотность многочисленных в районе ЛУ глупышей в летний период составляет 5–6 </w:t>
      </w:r>
      <w:proofErr w:type="gramStart"/>
      <w:r w:rsidRPr="00E82C1C">
        <w:t>ос./</w:t>
      </w:r>
      <w:proofErr w:type="gramEnd"/>
      <w:r w:rsidRPr="00E82C1C">
        <w:t>км², буревестников и тихоокеанской чайки – 0,4 ос./км², сизой качурки – 1,3 ос./км² (таблица 3.4-14).</w:t>
      </w:r>
    </w:p>
    <w:tbl>
      <w:tblPr>
        <w:tblStyle w:val="af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6"/>
        <w:gridCol w:w="4927"/>
      </w:tblGrid>
      <w:tr w:rsidR="00322F0D" w:rsidRPr="00E82C1C" w14:paraId="42583892" w14:textId="77777777" w:rsidTr="00322F0D">
        <w:tc>
          <w:tcPr>
            <w:tcW w:w="4926" w:type="dxa"/>
          </w:tcPr>
          <w:p w14:paraId="6C1814C1" w14:textId="77777777" w:rsidR="00322F0D" w:rsidRPr="00E82C1C" w:rsidRDefault="00322F0D" w:rsidP="00322F0D">
            <w:pPr>
              <w:ind w:firstLine="0"/>
            </w:pPr>
            <w:r w:rsidRPr="00E82C1C">
              <w:rPr>
                <w:noProof/>
                <w:lang w:eastAsia="ru-RU"/>
              </w:rPr>
              <w:drawing>
                <wp:inline distT="0" distB="0" distL="0" distR="0" wp14:anchorId="3B8E4892" wp14:editId="5C82DC95">
                  <wp:extent cx="3060700" cy="2688590"/>
                  <wp:effectExtent l="0" t="0" r="635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060700" cy="2688590"/>
                          </a:xfrm>
                          <a:prstGeom prst="rect">
                            <a:avLst/>
                          </a:prstGeom>
                          <a:noFill/>
                        </pic:spPr>
                      </pic:pic>
                    </a:graphicData>
                  </a:graphic>
                </wp:inline>
              </w:drawing>
            </w:r>
          </w:p>
        </w:tc>
        <w:tc>
          <w:tcPr>
            <w:tcW w:w="4927" w:type="dxa"/>
          </w:tcPr>
          <w:p w14:paraId="72E12513" w14:textId="77777777" w:rsidR="00322F0D" w:rsidRPr="00E82C1C" w:rsidRDefault="00322F0D" w:rsidP="00322F0D">
            <w:pPr>
              <w:ind w:firstLine="0"/>
            </w:pPr>
            <w:r w:rsidRPr="00E82C1C">
              <w:rPr>
                <w:noProof/>
                <w:lang w:eastAsia="ru-RU"/>
              </w:rPr>
              <w:drawing>
                <wp:inline distT="0" distB="0" distL="0" distR="0" wp14:anchorId="23552E47" wp14:editId="15DD0DB9">
                  <wp:extent cx="3060700" cy="2688590"/>
                  <wp:effectExtent l="0" t="0" r="635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060700" cy="2688590"/>
                          </a:xfrm>
                          <a:prstGeom prst="rect">
                            <a:avLst/>
                          </a:prstGeom>
                          <a:noFill/>
                        </pic:spPr>
                      </pic:pic>
                    </a:graphicData>
                  </a:graphic>
                </wp:inline>
              </w:drawing>
            </w:r>
          </w:p>
        </w:tc>
      </w:tr>
    </w:tbl>
    <w:p w14:paraId="4D7F1DD1" w14:textId="77777777" w:rsidR="00322F0D" w:rsidRPr="00E82C1C" w:rsidRDefault="00322F0D" w:rsidP="00CA79D0">
      <w:pPr>
        <w:pStyle w:val="a3"/>
        <w:numPr>
          <w:ilvl w:val="8"/>
          <w:numId w:val="89"/>
        </w:numPr>
      </w:pPr>
      <w:r w:rsidRPr="00E82C1C">
        <w:t xml:space="preserve">Соотношение видов птиц в районе </w:t>
      </w:r>
      <w:proofErr w:type="spellStart"/>
      <w:r w:rsidR="00F0275B" w:rsidRPr="00E82C1C">
        <w:t>Аяшского</w:t>
      </w:r>
      <w:proofErr w:type="spellEnd"/>
      <w:r w:rsidRPr="00E82C1C">
        <w:t xml:space="preserve"> ЛУ</w:t>
      </w:r>
      <w:r w:rsidRPr="00E82C1C">
        <w:br/>
        <w:t>в летний период 2013 г.</w:t>
      </w:r>
    </w:p>
    <w:p w14:paraId="20A7C088" w14:textId="77777777" w:rsidR="00322F0D" w:rsidRPr="00E82C1C" w:rsidRDefault="00322F0D" w:rsidP="00322F0D">
      <w:pPr>
        <w:pStyle w:val="a2"/>
      </w:pPr>
      <w:r w:rsidRPr="00E82C1C">
        <w:t>Видовой состав и численность птиц на морской акватории в районе работ в летне-осенний период</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19"/>
        <w:gridCol w:w="2551"/>
        <w:gridCol w:w="2551"/>
      </w:tblGrid>
      <w:tr w:rsidR="00322F0D" w:rsidRPr="00E82C1C" w14:paraId="32061344" w14:textId="77777777" w:rsidTr="009A0B12">
        <w:trPr>
          <w:tblHeader/>
        </w:trPr>
        <w:tc>
          <w:tcPr>
            <w:tcW w:w="4219" w:type="dxa"/>
            <w:vMerge w:val="restart"/>
            <w:vAlign w:val="center"/>
          </w:tcPr>
          <w:p w14:paraId="5E91E092" w14:textId="77777777" w:rsidR="00322F0D" w:rsidRPr="00E82C1C" w:rsidRDefault="00322F0D" w:rsidP="00322F0D">
            <w:pPr>
              <w:pStyle w:val="aa"/>
            </w:pPr>
            <w:r w:rsidRPr="00E82C1C">
              <w:t>Вид</w:t>
            </w:r>
          </w:p>
        </w:tc>
        <w:tc>
          <w:tcPr>
            <w:tcW w:w="5102" w:type="dxa"/>
            <w:gridSpan w:val="2"/>
            <w:vAlign w:val="center"/>
          </w:tcPr>
          <w:p w14:paraId="1D611F9A" w14:textId="77777777" w:rsidR="00322F0D" w:rsidRPr="00E82C1C" w:rsidRDefault="00322F0D" w:rsidP="00322F0D">
            <w:pPr>
              <w:pStyle w:val="aa"/>
            </w:pPr>
            <w:r w:rsidRPr="00E82C1C">
              <w:t xml:space="preserve">Численность </w:t>
            </w:r>
            <w:proofErr w:type="gramStart"/>
            <w:r w:rsidRPr="00E82C1C">
              <w:t>ос./</w:t>
            </w:r>
            <w:proofErr w:type="gramEnd"/>
            <w:r w:rsidRPr="00E82C1C">
              <w:t>км²</w:t>
            </w:r>
          </w:p>
        </w:tc>
      </w:tr>
      <w:tr w:rsidR="00322F0D" w:rsidRPr="00E82C1C" w14:paraId="17178A6A" w14:textId="77777777" w:rsidTr="009A0B12">
        <w:trPr>
          <w:tblHeader/>
        </w:trPr>
        <w:tc>
          <w:tcPr>
            <w:tcW w:w="4219" w:type="dxa"/>
            <w:vMerge/>
            <w:vAlign w:val="center"/>
          </w:tcPr>
          <w:p w14:paraId="2E1DD3A6" w14:textId="77777777" w:rsidR="00322F0D" w:rsidRPr="00E82C1C" w:rsidRDefault="00322F0D" w:rsidP="00322F0D">
            <w:pPr>
              <w:pStyle w:val="aa"/>
            </w:pPr>
          </w:p>
        </w:tc>
        <w:tc>
          <w:tcPr>
            <w:tcW w:w="2551" w:type="dxa"/>
            <w:vAlign w:val="center"/>
          </w:tcPr>
          <w:p w14:paraId="494D46C5" w14:textId="77777777" w:rsidR="00322F0D" w:rsidRPr="00E82C1C" w:rsidRDefault="00322F0D" w:rsidP="00322F0D">
            <w:pPr>
              <w:pStyle w:val="aa"/>
            </w:pPr>
            <w:r w:rsidRPr="00E82C1C">
              <w:t>Шунтов, 1998</w:t>
            </w:r>
            <w:r w:rsidRPr="00E82C1C">
              <w:br/>
              <w:t>(лето-осень)</w:t>
            </w:r>
          </w:p>
        </w:tc>
        <w:tc>
          <w:tcPr>
            <w:tcW w:w="2551" w:type="dxa"/>
            <w:vAlign w:val="center"/>
          </w:tcPr>
          <w:p w14:paraId="34A0C7A3" w14:textId="77777777" w:rsidR="00322F0D" w:rsidRPr="00E82C1C" w:rsidRDefault="00170D46" w:rsidP="00322F0D">
            <w:pPr>
              <w:pStyle w:val="aa"/>
            </w:pPr>
            <w:proofErr w:type="spellStart"/>
            <w:r w:rsidRPr="00E82C1C">
              <w:t>Мухаметова</w:t>
            </w:r>
            <w:proofErr w:type="spellEnd"/>
            <w:r w:rsidRPr="00E82C1C">
              <w:t>, 2013 (неопубликованные данные) (лето)</w:t>
            </w:r>
          </w:p>
        </w:tc>
      </w:tr>
      <w:tr w:rsidR="00322F0D" w:rsidRPr="00E82C1C" w14:paraId="6B033E5C" w14:textId="77777777" w:rsidTr="009A0B12">
        <w:tc>
          <w:tcPr>
            <w:tcW w:w="4219" w:type="dxa"/>
            <w:vAlign w:val="center"/>
          </w:tcPr>
          <w:p w14:paraId="7D25C1F2" w14:textId="77777777" w:rsidR="00322F0D" w:rsidRPr="00E82C1C" w:rsidRDefault="00322F0D" w:rsidP="00322F0D">
            <w:pPr>
              <w:pStyle w:val="a9"/>
            </w:pPr>
            <w:r w:rsidRPr="00E82C1C">
              <w:t>Глупыш (темная морфа)</w:t>
            </w:r>
          </w:p>
        </w:tc>
        <w:tc>
          <w:tcPr>
            <w:tcW w:w="2551" w:type="dxa"/>
            <w:vAlign w:val="center"/>
          </w:tcPr>
          <w:p w14:paraId="2C8E5F05" w14:textId="77777777" w:rsidR="00322F0D" w:rsidRPr="00E82C1C" w:rsidRDefault="00322F0D" w:rsidP="00322F0D">
            <w:pPr>
              <w:pStyle w:val="a9"/>
            </w:pPr>
            <w:r w:rsidRPr="00E82C1C">
              <w:t>0,5–5</w:t>
            </w:r>
          </w:p>
        </w:tc>
        <w:tc>
          <w:tcPr>
            <w:tcW w:w="2551" w:type="dxa"/>
            <w:vAlign w:val="center"/>
          </w:tcPr>
          <w:p w14:paraId="6CE01144" w14:textId="77777777" w:rsidR="00322F0D" w:rsidRPr="00E82C1C" w:rsidRDefault="00322F0D" w:rsidP="00322F0D">
            <w:pPr>
              <w:pStyle w:val="a9"/>
            </w:pPr>
            <w:r w:rsidRPr="00E82C1C">
              <w:t xml:space="preserve">3,2–6,1 </w:t>
            </w:r>
          </w:p>
        </w:tc>
      </w:tr>
      <w:tr w:rsidR="00322F0D" w:rsidRPr="00E82C1C" w14:paraId="583C0CEC" w14:textId="77777777" w:rsidTr="009A0B12">
        <w:tc>
          <w:tcPr>
            <w:tcW w:w="4219" w:type="dxa"/>
            <w:vAlign w:val="center"/>
          </w:tcPr>
          <w:p w14:paraId="767C358C" w14:textId="77777777" w:rsidR="00322F0D" w:rsidRPr="00E82C1C" w:rsidRDefault="00322F0D" w:rsidP="00322F0D">
            <w:pPr>
              <w:pStyle w:val="a9"/>
            </w:pPr>
            <w:r w:rsidRPr="00E82C1C">
              <w:t>Глупыш (светлая морфа)</w:t>
            </w:r>
          </w:p>
        </w:tc>
        <w:tc>
          <w:tcPr>
            <w:tcW w:w="2551" w:type="dxa"/>
            <w:vAlign w:val="center"/>
          </w:tcPr>
          <w:p w14:paraId="161F2BE1" w14:textId="77777777" w:rsidR="00322F0D" w:rsidRPr="00E82C1C" w:rsidRDefault="00322F0D" w:rsidP="00322F0D">
            <w:pPr>
              <w:pStyle w:val="a9"/>
            </w:pPr>
            <w:r w:rsidRPr="00E82C1C">
              <w:t>менее 0,5</w:t>
            </w:r>
          </w:p>
        </w:tc>
        <w:tc>
          <w:tcPr>
            <w:tcW w:w="2551" w:type="dxa"/>
            <w:vAlign w:val="center"/>
          </w:tcPr>
          <w:p w14:paraId="44E31F7E" w14:textId="77777777" w:rsidR="00322F0D" w:rsidRPr="00E82C1C" w:rsidRDefault="00322F0D" w:rsidP="00322F0D">
            <w:pPr>
              <w:pStyle w:val="a9"/>
            </w:pPr>
          </w:p>
        </w:tc>
      </w:tr>
      <w:tr w:rsidR="00322F0D" w:rsidRPr="00E82C1C" w14:paraId="18E1075B" w14:textId="77777777" w:rsidTr="009A0B12">
        <w:tc>
          <w:tcPr>
            <w:tcW w:w="4219" w:type="dxa"/>
            <w:vAlign w:val="center"/>
          </w:tcPr>
          <w:p w14:paraId="12C8A602" w14:textId="77777777" w:rsidR="00322F0D" w:rsidRPr="00E82C1C" w:rsidRDefault="00322F0D" w:rsidP="00322F0D">
            <w:pPr>
              <w:pStyle w:val="a9"/>
            </w:pPr>
            <w:r w:rsidRPr="00E82C1C">
              <w:t>Тонкоклювый и серый буревестники</w:t>
            </w:r>
          </w:p>
        </w:tc>
        <w:tc>
          <w:tcPr>
            <w:tcW w:w="2551" w:type="dxa"/>
            <w:vAlign w:val="center"/>
          </w:tcPr>
          <w:p w14:paraId="36956043" w14:textId="77777777" w:rsidR="00322F0D" w:rsidRPr="00E82C1C" w:rsidRDefault="00322F0D" w:rsidP="00322F0D">
            <w:pPr>
              <w:pStyle w:val="a9"/>
            </w:pPr>
            <w:r w:rsidRPr="00E82C1C">
              <w:t>0,5–5</w:t>
            </w:r>
          </w:p>
        </w:tc>
        <w:tc>
          <w:tcPr>
            <w:tcW w:w="2551" w:type="dxa"/>
            <w:vAlign w:val="center"/>
          </w:tcPr>
          <w:p w14:paraId="1B9AB366" w14:textId="77777777" w:rsidR="00322F0D" w:rsidRPr="00E82C1C" w:rsidRDefault="00322F0D" w:rsidP="00322F0D">
            <w:pPr>
              <w:pStyle w:val="a9"/>
            </w:pPr>
            <w:r w:rsidRPr="00E82C1C">
              <w:t>0,4</w:t>
            </w:r>
          </w:p>
        </w:tc>
      </w:tr>
      <w:tr w:rsidR="00322F0D" w:rsidRPr="00E82C1C" w14:paraId="3F7ED08C" w14:textId="77777777" w:rsidTr="009A0B12">
        <w:tc>
          <w:tcPr>
            <w:tcW w:w="4219" w:type="dxa"/>
            <w:vAlign w:val="center"/>
          </w:tcPr>
          <w:p w14:paraId="0BE3E37C" w14:textId="77777777" w:rsidR="00322F0D" w:rsidRPr="00E82C1C" w:rsidRDefault="00322F0D" w:rsidP="00322F0D">
            <w:pPr>
              <w:pStyle w:val="a9"/>
            </w:pPr>
            <w:r w:rsidRPr="00E82C1C">
              <w:t>Сизая качурка</w:t>
            </w:r>
          </w:p>
        </w:tc>
        <w:tc>
          <w:tcPr>
            <w:tcW w:w="2551" w:type="dxa"/>
            <w:vAlign w:val="center"/>
          </w:tcPr>
          <w:p w14:paraId="409AD314" w14:textId="77777777" w:rsidR="00322F0D" w:rsidRPr="00E82C1C" w:rsidRDefault="00322F0D" w:rsidP="00322F0D">
            <w:pPr>
              <w:pStyle w:val="a9"/>
            </w:pPr>
            <w:r w:rsidRPr="00E82C1C">
              <w:t>0,5–1</w:t>
            </w:r>
          </w:p>
        </w:tc>
        <w:tc>
          <w:tcPr>
            <w:tcW w:w="2551" w:type="dxa"/>
            <w:vAlign w:val="center"/>
          </w:tcPr>
          <w:p w14:paraId="0EA0879A" w14:textId="77777777" w:rsidR="00322F0D" w:rsidRPr="00E82C1C" w:rsidRDefault="00322F0D" w:rsidP="00322F0D">
            <w:pPr>
              <w:pStyle w:val="a9"/>
            </w:pPr>
            <w:r w:rsidRPr="00E82C1C">
              <w:t>0,1–1,3</w:t>
            </w:r>
          </w:p>
        </w:tc>
      </w:tr>
      <w:tr w:rsidR="00322F0D" w:rsidRPr="00E82C1C" w14:paraId="7B5284A4" w14:textId="77777777" w:rsidTr="009A0B12">
        <w:tc>
          <w:tcPr>
            <w:tcW w:w="4219" w:type="dxa"/>
            <w:vAlign w:val="center"/>
          </w:tcPr>
          <w:p w14:paraId="7F136E23" w14:textId="77777777" w:rsidR="00322F0D" w:rsidRPr="00E82C1C" w:rsidRDefault="00322F0D" w:rsidP="00322F0D">
            <w:pPr>
              <w:pStyle w:val="a9"/>
            </w:pPr>
            <w:r w:rsidRPr="00E82C1C">
              <w:t>Плавунчики</w:t>
            </w:r>
          </w:p>
        </w:tc>
        <w:tc>
          <w:tcPr>
            <w:tcW w:w="2551" w:type="dxa"/>
            <w:vAlign w:val="center"/>
          </w:tcPr>
          <w:p w14:paraId="27752868" w14:textId="77777777" w:rsidR="00322F0D" w:rsidRPr="00E82C1C" w:rsidRDefault="00322F0D" w:rsidP="00322F0D">
            <w:pPr>
              <w:pStyle w:val="a9"/>
            </w:pPr>
            <w:r w:rsidRPr="00E82C1C">
              <w:t>0,5–1</w:t>
            </w:r>
          </w:p>
        </w:tc>
        <w:tc>
          <w:tcPr>
            <w:tcW w:w="2551" w:type="dxa"/>
            <w:vAlign w:val="center"/>
          </w:tcPr>
          <w:p w14:paraId="549BE2A4" w14:textId="77777777" w:rsidR="00322F0D" w:rsidRPr="00E82C1C" w:rsidRDefault="00322F0D" w:rsidP="00322F0D">
            <w:pPr>
              <w:pStyle w:val="a9"/>
            </w:pPr>
          </w:p>
        </w:tc>
      </w:tr>
      <w:tr w:rsidR="00322F0D" w:rsidRPr="00E82C1C" w14:paraId="2718334B" w14:textId="77777777" w:rsidTr="009A0B12">
        <w:tc>
          <w:tcPr>
            <w:tcW w:w="4219" w:type="dxa"/>
            <w:vAlign w:val="center"/>
          </w:tcPr>
          <w:p w14:paraId="27B78A54" w14:textId="77777777" w:rsidR="00322F0D" w:rsidRPr="00E82C1C" w:rsidRDefault="00322F0D" w:rsidP="00322F0D">
            <w:pPr>
              <w:pStyle w:val="a9"/>
            </w:pPr>
            <w:r w:rsidRPr="00E82C1C">
              <w:t>Поморники</w:t>
            </w:r>
          </w:p>
        </w:tc>
        <w:tc>
          <w:tcPr>
            <w:tcW w:w="2551" w:type="dxa"/>
            <w:vAlign w:val="center"/>
          </w:tcPr>
          <w:p w14:paraId="47429101" w14:textId="77777777" w:rsidR="00322F0D" w:rsidRPr="00E82C1C" w:rsidRDefault="00322F0D" w:rsidP="00322F0D">
            <w:pPr>
              <w:pStyle w:val="a9"/>
            </w:pPr>
            <w:r w:rsidRPr="00E82C1C">
              <w:t>менее 0,3</w:t>
            </w:r>
          </w:p>
        </w:tc>
        <w:tc>
          <w:tcPr>
            <w:tcW w:w="2551" w:type="dxa"/>
            <w:vAlign w:val="center"/>
          </w:tcPr>
          <w:p w14:paraId="5FC1C10F" w14:textId="77777777" w:rsidR="00322F0D" w:rsidRPr="00E82C1C" w:rsidRDefault="00322F0D" w:rsidP="00322F0D">
            <w:pPr>
              <w:pStyle w:val="a9"/>
            </w:pPr>
            <w:r w:rsidRPr="00E82C1C">
              <w:t>0,1</w:t>
            </w:r>
          </w:p>
        </w:tc>
      </w:tr>
      <w:tr w:rsidR="00322F0D" w:rsidRPr="00E82C1C" w14:paraId="1E0EC05B" w14:textId="77777777" w:rsidTr="009A0B12">
        <w:tc>
          <w:tcPr>
            <w:tcW w:w="4219" w:type="dxa"/>
            <w:vAlign w:val="center"/>
          </w:tcPr>
          <w:p w14:paraId="66748BBA" w14:textId="77777777" w:rsidR="00322F0D" w:rsidRPr="00E82C1C" w:rsidRDefault="00322F0D" w:rsidP="00322F0D">
            <w:pPr>
              <w:pStyle w:val="a9"/>
            </w:pPr>
            <w:r w:rsidRPr="00E82C1C">
              <w:t>Тихоокеанская чайка</w:t>
            </w:r>
          </w:p>
        </w:tc>
        <w:tc>
          <w:tcPr>
            <w:tcW w:w="2551" w:type="dxa"/>
            <w:vAlign w:val="center"/>
          </w:tcPr>
          <w:p w14:paraId="2021435A" w14:textId="77777777" w:rsidR="00322F0D" w:rsidRPr="00E82C1C" w:rsidRDefault="00322F0D" w:rsidP="00322F0D">
            <w:pPr>
              <w:pStyle w:val="a9"/>
            </w:pPr>
            <w:r w:rsidRPr="00E82C1C">
              <w:t>менее 0,3</w:t>
            </w:r>
          </w:p>
        </w:tc>
        <w:tc>
          <w:tcPr>
            <w:tcW w:w="2551" w:type="dxa"/>
            <w:vAlign w:val="center"/>
          </w:tcPr>
          <w:p w14:paraId="372192F0" w14:textId="77777777" w:rsidR="00322F0D" w:rsidRPr="00E82C1C" w:rsidRDefault="00322F0D" w:rsidP="00322F0D">
            <w:pPr>
              <w:pStyle w:val="a9"/>
            </w:pPr>
            <w:r w:rsidRPr="00E82C1C">
              <w:t>0,4</w:t>
            </w:r>
          </w:p>
        </w:tc>
      </w:tr>
      <w:tr w:rsidR="00322F0D" w:rsidRPr="00E82C1C" w14:paraId="7949710C" w14:textId="77777777" w:rsidTr="009A0B12">
        <w:tc>
          <w:tcPr>
            <w:tcW w:w="4219" w:type="dxa"/>
            <w:vAlign w:val="center"/>
          </w:tcPr>
          <w:p w14:paraId="36F61B41" w14:textId="77777777" w:rsidR="00322F0D" w:rsidRPr="00E82C1C" w:rsidRDefault="00322F0D" w:rsidP="00322F0D">
            <w:pPr>
              <w:pStyle w:val="a9"/>
            </w:pPr>
            <w:r w:rsidRPr="00E82C1C">
              <w:t>Чернохвостая чайка</w:t>
            </w:r>
          </w:p>
        </w:tc>
        <w:tc>
          <w:tcPr>
            <w:tcW w:w="2551" w:type="dxa"/>
            <w:vAlign w:val="center"/>
          </w:tcPr>
          <w:p w14:paraId="1A806F4C" w14:textId="77777777" w:rsidR="00322F0D" w:rsidRPr="00E82C1C" w:rsidRDefault="00322F0D" w:rsidP="00322F0D">
            <w:pPr>
              <w:pStyle w:val="a9"/>
            </w:pPr>
            <w:r w:rsidRPr="00E82C1C">
              <w:t>менее 0,3</w:t>
            </w:r>
          </w:p>
        </w:tc>
        <w:tc>
          <w:tcPr>
            <w:tcW w:w="2551" w:type="dxa"/>
            <w:vAlign w:val="center"/>
          </w:tcPr>
          <w:p w14:paraId="4C3A728D" w14:textId="77777777" w:rsidR="00322F0D" w:rsidRPr="00E82C1C" w:rsidRDefault="00322F0D" w:rsidP="00322F0D">
            <w:pPr>
              <w:pStyle w:val="a9"/>
            </w:pPr>
          </w:p>
        </w:tc>
      </w:tr>
      <w:tr w:rsidR="00322F0D" w:rsidRPr="00E82C1C" w14:paraId="57FCAF94" w14:textId="77777777" w:rsidTr="009A0B12">
        <w:tc>
          <w:tcPr>
            <w:tcW w:w="4219" w:type="dxa"/>
            <w:vAlign w:val="center"/>
          </w:tcPr>
          <w:p w14:paraId="1182D3CC" w14:textId="77777777" w:rsidR="00322F0D" w:rsidRPr="00E82C1C" w:rsidRDefault="00322F0D" w:rsidP="00322F0D">
            <w:pPr>
              <w:pStyle w:val="a9"/>
            </w:pPr>
            <w:r w:rsidRPr="00E82C1C">
              <w:t>Моевка</w:t>
            </w:r>
          </w:p>
        </w:tc>
        <w:tc>
          <w:tcPr>
            <w:tcW w:w="2551" w:type="dxa"/>
            <w:vAlign w:val="center"/>
          </w:tcPr>
          <w:p w14:paraId="6303E517" w14:textId="77777777" w:rsidR="00322F0D" w:rsidRPr="00E82C1C" w:rsidRDefault="00322F0D" w:rsidP="00322F0D">
            <w:pPr>
              <w:pStyle w:val="a9"/>
            </w:pPr>
            <w:r w:rsidRPr="00E82C1C">
              <w:t>0,5–1</w:t>
            </w:r>
          </w:p>
        </w:tc>
        <w:tc>
          <w:tcPr>
            <w:tcW w:w="2551" w:type="dxa"/>
            <w:vAlign w:val="center"/>
          </w:tcPr>
          <w:p w14:paraId="27789519" w14:textId="77777777" w:rsidR="00322F0D" w:rsidRPr="00E82C1C" w:rsidRDefault="00322F0D" w:rsidP="00322F0D">
            <w:pPr>
              <w:pStyle w:val="a9"/>
            </w:pPr>
            <w:r w:rsidRPr="00E82C1C">
              <w:t>0,1</w:t>
            </w:r>
          </w:p>
        </w:tc>
      </w:tr>
      <w:tr w:rsidR="00322F0D" w:rsidRPr="00E82C1C" w14:paraId="6541F372" w14:textId="77777777" w:rsidTr="009A0B12">
        <w:tc>
          <w:tcPr>
            <w:tcW w:w="4219" w:type="dxa"/>
            <w:vAlign w:val="center"/>
          </w:tcPr>
          <w:p w14:paraId="13E8B642" w14:textId="77777777" w:rsidR="00322F0D" w:rsidRPr="00E82C1C" w:rsidRDefault="00322F0D" w:rsidP="00322F0D">
            <w:pPr>
              <w:pStyle w:val="a9"/>
            </w:pPr>
            <w:r w:rsidRPr="00E82C1C">
              <w:t>Озерная чайка</w:t>
            </w:r>
          </w:p>
        </w:tc>
        <w:tc>
          <w:tcPr>
            <w:tcW w:w="2551" w:type="dxa"/>
            <w:vAlign w:val="center"/>
          </w:tcPr>
          <w:p w14:paraId="61A4AE42" w14:textId="77777777" w:rsidR="00322F0D" w:rsidRPr="00E82C1C" w:rsidRDefault="00322F0D" w:rsidP="00322F0D">
            <w:pPr>
              <w:pStyle w:val="a9"/>
            </w:pPr>
            <w:r w:rsidRPr="00E82C1C">
              <w:t>+</w:t>
            </w:r>
          </w:p>
        </w:tc>
        <w:tc>
          <w:tcPr>
            <w:tcW w:w="2551" w:type="dxa"/>
            <w:vAlign w:val="center"/>
          </w:tcPr>
          <w:p w14:paraId="05BE013B" w14:textId="77777777" w:rsidR="00322F0D" w:rsidRPr="00E82C1C" w:rsidRDefault="00322F0D" w:rsidP="00322F0D">
            <w:pPr>
              <w:pStyle w:val="a9"/>
            </w:pPr>
          </w:p>
        </w:tc>
      </w:tr>
      <w:tr w:rsidR="00322F0D" w:rsidRPr="00E82C1C" w14:paraId="15D2F1C0" w14:textId="77777777" w:rsidTr="009A0B12">
        <w:tc>
          <w:tcPr>
            <w:tcW w:w="4219" w:type="dxa"/>
            <w:vAlign w:val="center"/>
          </w:tcPr>
          <w:p w14:paraId="2E255367" w14:textId="77777777" w:rsidR="00322F0D" w:rsidRPr="00E82C1C" w:rsidRDefault="00322F0D" w:rsidP="00322F0D">
            <w:pPr>
              <w:pStyle w:val="a9"/>
            </w:pPr>
            <w:r w:rsidRPr="00E82C1C">
              <w:t>Кайры</w:t>
            </w:r>
          </w:p>
        </w:tc>
        <w:tc>
          <w:tcPr>
            <w:tcW w:w="2551" w:type="dxa"/>
            <w:vAlign w:val="center"/>
          </w:tcPr>
          <w:p w14:paraId="68FD5AFA" w14:textId="77777777" w:rsidR="00322F0D" w:rsidRPr="00E82C1C" w:rsidRDefault="00322F0D" w:rsidP="00322F0D">
            <w:pPr>
              <w:pStyle w:val="a9"/>
            </w:pPr>
            <w:r w:rsidRPr="00E82C1C">
              <w:t>менее 0,5</w:t>
            </w:r>
          </w:p>
        </w:tc>
        <w:tc>
          <w:tcPr>
            <w:tcW w:w="2551" w:type="dxa"/>
            <w:vAlign w:val="center"/>
          </w:tcPr>
          <w:p w14:paraId="5A980A60" w14:textId="77777777" w:rsidR="00322F0D" w:rsidRPr="00E82C1C" w:rsidRDefault="00322F0D" w:rsidP="00322F0D">
            <w:pPr>
              <w:pStyle w:val="a9"/>
            </w:pPr>
          </w:p>
        </w:tc>
      </w:tr>
      <w:tr w:rsidR="00322F0D" w:rsidRPr="00E82C1C" w14:paraId="370D72D3" w14:textId="77777777" w:rsidTr="009A0B12">
        <w:tc>
          <w:tcPr>
            <w:tcW w:w="4219" w:type="dxa"/>
            <w:vAlign w:val="center"/>
          </w:tcPr>
          <w:p w14:paraId="5891034D" w14:textId="77777777" w:rsidR="00322F0D" w:rsidRPr="00E82C1C" w:rsidRDefault="00322F0D" w:rsidP="00322F0D">
            <w:pPr>
              <w:pStyle w:val="a9"/>
            </w:pPr>
            <w:r w:rsidRPr="00E82C1C">
              <w:t>Длинноклювый пыжик</w:t>
            </w:r>
          </w:p>
        </w:tc>
        <w:tc>
          <w:tcPr>
            <w:tcW w:w="2551" w:type="dxa"/>
            <w:vAlign w:val="center"/>
          </w:tcPr>
          <w:p w14:paraId="4E3895C9" w14:textId="77777777" w:rsidR="00322F0D" w:rsidRPr="00E82C1C" w:rsidRDefault="00322F0D" w:rsidP="00322F0D">
            <w:pPr>
              <w:pStyle w:val="a9"/>
            </w:pPr>
            <w:r w:rsidRPr="00E82C1C">
              <w:t>+</w:t>
            </w:r>
          </w:p>
        </w:tc>
        <w:tc>
          <w:tcPr>
            <w:tcW w:w="2551" w:type="dxa"/>
            <w:vAlign w:val="center"/>
          </w:tcPr>
          <w:p w14:paraId="6BD720AD" w14:textId="77777777" w:rsidR="00322F0D" w:rsidRPr="00E82C1C" w:rsidRDefault="00322F0D" w:rsidP="00322F0D">
            <w:pPr>
              <w:pStyle w:val="a9"/>
            </w:pPr>
          </w:p>
        </w:tc>
      </w:tr>
      <w:tr w:rsidR="00322F0D" w:rsidRPr="00E82C1C" w14:paraId="59AA8E5D" w14:textId="77777777" w:rsidTr="009A0B12">
        <w:tc>
          <w:tcPr>
            <w:tcW w:w="4219" w:type="dxa"/>
            <w:vAlign w:val="center"/>
          </w:tcPr>
          <w:p w14:paraId="19FAEABC" w14:textId="77777777" w:rsidR="00322F0D" w:rsidRPr="00E82C1C" w:rsidRDefault="00322F0D" w:rsidP="00322F0D">
            <w:pPr>
              <w:pStyle w:val="a9"/>
            </w:pPr>
            <w:r w:rsidRPr="00E82C1C">
              <w:t>Старик</w:t>
            </w:r>
          </w:p>
        </w:tc>
        <w:tc>
          <w:tcPr>
            <w:tcW w:w="2551" w:type="dxa"/>
            <w:vAlign w:val="center"/>
          </w:tcPr>
          <w:p w14:paraId="4A0BFF38" w14:textId="77777777" w:rsidR="00322F0D" w:rsidRPr="00E82C1C" w:rsidRDefault="00322F0D" w:rsidP="00322F0D">
            <w:pPr>
              <w:pStyle w:val="a9"/>
            </w:pPr>
            <w:r w:rsidRPr="00E82C1C">
              <w:t>+</w:t>
            </w:r>
          </w:p>
        </w:tc>
        <w:tc>
          <w:tcPr>
            <w:tcW w:w="2551" w:type="dxa"/>
            <w:vAlign w:val="center"/>
          </w:tcPr>
          <w:p w14:paraId="494AE7C7" w14:textId="77777777" w:rsidR="00322F0D" w:rsidRPr="00E82C1C" w:rsidRDefault="00322F0D" w:rsidP="00322F0D">
            <w:pPr>
              <w:pStyle w:val="a9"/>
            </w:pPr>
          </w:p>
        </w:tc>
      </w:tr>
      <w:tr w:rsidR="00322F0D" w:rsidRPr="00E82C1C" w14:paraId="1525F149" w14:textId="77777777" w:rsidTr="009A0B12">
        <w:tc>
          <w:tcPr>
            <w:tcW w:w="4219" w:type="dxa"/>
            <w:vAlign w:val="center"/>
          </w:tcPr>
          <w:p w14:paraId="7F247427" w14:textId="77777777" w:rsidR="00322F0D" w:rsidRPr="00E82C1C" w:rsidRDefault="00322F0D" w:rsidP="00322F0D">
            <w:pPr>
              <w:pStyle w:val="a9"/>
            </w:pPr>
            <w:proofErr w:type="spellStart"/>
            <w:r w:rsidRPr="00E82C1C">
              <w:t>Белобрюшка</w:t>
            </w:r>
            <w:proofErr w:type="spellEnd"/>
          </w:p>
        </w:tc>
        <w:tc>
          <w:tcPr>
            <w:tcW w:w="2551" w:type="dxa"/>
            <w:vAlign w:val="center"/>
          </w:tcPr>
          <w:p w14:paraId="3488EB5D" w14:textId="77777777" w:rsidR="00322F0D" w:rsidRPr="00E82C1C" w:rsidRDefault="00322F0D" w:rsidP="00322F0D">
            <w:pPr>
              <w:pStyle w:val="a9"/>
            </w:pPr>
            <w:r w:rsidRPr="00E82C1C">
              <w:t>+</w:t>
            </w:r>
          </w:p>
        </w:tc>
        <w:tc>
          <w:tcPr>
            <w:tcW w:w="2551" w:type="dxa"/>
            <w:vAlign w:val="center"/>
          </w:tcPr>
          <w:p w14:paraId="03BA178B" w14:textId="77777777" w:rsidR="00322F0D" w:rsidRPr="00E82C1C" w:rsidRDefault="00322F0D" w:rsidP="00322F0D">
            <w:pPr>
              <w:pStyle w:val="a9"/>
            </w:pPr>
          </w:p>
        </w:tc>
      </w:tr>
      <w:tr w:rsidR="00322F0D" w:rsidRPr="00E82C1C" w14:paraId="48357A76" w14:textId="77777777" w:rsidTr="009A0B12">
        <w:tc>
          <w:tcPr>
            <w:tcW w:w="4219" w:type="dxa"/>
            <w:vAlign w:val="center"/>
          </w:tcPr>
          <w:p w14:paraId="6BA6436D" w14:textId="77777777" w:rsidR="00322F0D" w:rsidRPr="00E82C1C" w:rsidRDefault="00322F0D" w:rsidP="00322F0D">
            <w:pPr>
              <w:pStyle w:val="a9"/>
            </w:pPr>
            <w:r w:rsidRPr="00E82C1C">
              <w:t>Большая конюга</w:t>
            </w:r>
          </w:p>
        </w:tc>
        <w:tc>
          <w:tcPr>
            <w:tcW w:w="2551" w:type="dxa"/>
            <w:vAlign w:val="center"/>
          </w:tcPr>
          <w:p w14:paraId="6475987E" w14:textId="77777777" w:rsidR="00322F0D" w:rsidRPr="00E82C1C" w:rsidRDefault="00322F0D" w:rsidP="00322F0D">
            <w:pPr>
              <w:pStyle w:val="a9"/>
            </w:pPr>
            <w:r w:rsidRPr="00E82C1C">
              <w:t>1–5</w:t>
            </w:r>
          </w:p>
        </w:tc>
        <w:tc>
          <w:tcPr>
            <w:tcW w:w="2551" w:type="dxa"/>
            <w:vAlign w:val="center"/>
          </w:tcPr>
          <w:p w14:paraId="0E680932" w14:textId="77777777" w:rsidR="00322F0D" w:rsidRPr="00E82C1C" w:rsidRDefault="00322F0D" w:rsidP="00322F0D">
            <w:pPr>
              <w:pStyle w:val="a9"/>
            </w:pPr>
          </w:p>
        </w:tc>
      </w:tr>
      <w:tr w:rsidR="00322F0D" w:rsidRPr="00E82C1C" w14:paraId="6F410E68" w14:textId="77777777" w:rsidTr="009A0B12">
        <w:tc>
          <w:tcPr>
            <w:tcW w:w="4219" w:type="dxa"/>
            <w:vAlign w:val="center"/>
          </w:tcPr>
          <w:p w14:paraId="46A7DCA7" w14:textId="77777777" w:rsidR="00322F0D" w:rsidRPr="00E82C1C" w:rsidRDefault="00322F0D" w:rsidP="00322F0D">
            <w:pPr>
              <w:pStyle w:val="a9"/>
            </w:pPr>
            <w:r w:rsidRPr="00E82C1C">
              <w:t>Малая конюга</w:t>
            </w:r>
          </w:p>
        </w:tc>
        <w:tc>
          <w:tcPr>
            <w:tcW w:w="2551" w:type="dxa"/>
            <w:vAlign w:val="center"/>
          </w:tcPr>
          <w:p w14:paraId="30C8E011" w14:textId="77777777" w:rsidR="00322F0D" w:rsidRPr="00E82C1C" w:rsidRDefault="00322F0D" w:rsidP="00322F0D">
            <w:pPr>
              <w:pStyle w:val="a9"/>
            </w:pPr>
            <w:r w:rsidRPr="00E82C1C">
              <w:t>+</w:t>
            </w:r>
          </w:p>
        </w:tc>
        <w:tc>
          <w:tcPr>
            <w:tcW w:w="2551" w:type="dxa"/>
            <w:vAlign w:val="center"/>
          </w:tcPr>
          <w:p w14:paraId="2548A725" w14:textId="77777777" w:rsidR="00322F0D" w:rsidRPr="00E82C1C" w:rsidRDefault="00322F0D" w:rsidP="00322F0D">
            <w:pPr>
              <w:pStyle w:val="a9"/>
            </w:pPr>
          </w:p>
        </w:tc>
      </w:tr>
      <w:tr w:rsidR="00322F0D" w:rsidRPr="00E82C1C" w14:paraId="5790F325" w14:textId="77777777" w:rsidTr="009A0B12">
        <w:tc>
          <w:tcPr>
            <w:tcW w:w="4219" w:type="dxa"/>
            <w:vAlign w:val="center"/>
          </w:tcPr>
          <w:p w14:paraId="2DD28F10" w14:textId="77777777" w:rsidR="00322F0D" w:rsidRPr="00E82C1C" w:rsidRDefault="00322F0D" w:rsidP="00322F0D">
            <w:pPr>
              <w:pStyle w:val="a9"/>
            </w:pPr>
            <w:r w:rsidRPr="00E82C1C">
              <w:t xml:space="preserve">Конюга-крошка </w:t>
            </w:r>
          </w:p>
        </w:tc>
        <w:tc>
          <w:tcPr>
            <w:tcW w:w="2551" w:type="dxa"/>
            <w:vAlign w:val="center"/>
          </w:tcPr>
          <w:p w14:paraId="01C72638" w14:textId="77777777" w:rsidR="00322F0D" w:rsidRPr="00E82C1C" w:rsidRDefault="00322F0D" w:rsidP="00322F0D">
            <w:pPr>
              <w:pStyle w:val="a9"/>
            </w:pPr>
            <w:r w:rsidRPr="00E82C1C">
              <w:t>0,5</w:t>
            </w:r>
          </w:p>
        </w:tc>
        <w:tc>
          <w:tcPr>
            <w:tcW w:w="2551" w:type="dxa"/>
            <w:vAlign w:val="center"/>
          </w:tcPr>
          <w:p w14:paraId="5011D7CF" w14:textId="77777777" w:rsidR="00322F0D" w:rsidRPr="00E82C1C" w:rsidRDefault="00322F0D" w:rsidP="00322F0D">
            <w:pPr>
              <w:pStyle w:val="a9"/>
            </w:pPr>
          </w:p>
        </w:tc>
      </w:tr>
      <w:tr w:rsidR="00322F0D" w:rsidRPr="00E82C1C" w14:paraId="3B413F2A" w14:textId="77777777" w:rsidTr="009A0B12">
        <w:tc>
          <w:tcPr>
            <w:tcW w:w="4219" w:type="dxa"/>
            <w:vAlign w:val="center"/>
          </w:tcPr>
          <w:p w14:paraId="6ECCC634" w14:textId="77777777" w:rsidR="00322F0D" w:rsidRPr="00E82C1C" w:rsidRDefault="00322F0D" w:rsidP="00322F0D">
            <w:pPr>
              <w:pStyle w:val="a9"/>
            </w:pPr>
            <w:r w:rsidRPr="00E82C1C">
              <w:t>Топорик</w:t>
            </w:r>
          </w:p>
        </w:tc>
        <w:tc>
          <w:tcPr>
            <w:tcW w:w="2551" w:type="dxa"/>
            <w:vAlign w:val="center"/>
          </w:tcPr>
          <w:p w14:paraId="40DCAB15" w14:textId="77777777" w:rsidR="00322F0D" w:rsidRPr="00E82C1C" w:rsidRDefault="00322F0D" w:rsidP="00322F0D">
            <w:pPr>
              <w:pStyle w:val="a9"/>
            </w:pPr>
            <w:r w:rsidRPr="00E82C1C">
              <w:t>0,5</w:t>
            </w:r>
          </w:p>
        </w:tc>
        <w:tc>
          <w:tcPr>
            <w:tcW w:w="2551" w:type="dxa"/>
            <w:vAlign w:val="center"/>
          </w:tcPr>
          <w:p w14:paraId="6C9C1792" w14:textId="77777777" w:rsidR="00322F0D" w:rsidRPr="00E82C1C" w:rsidRDefault="00322F0D" w:rsidP="00322F0D">
            <w:pPr>
              <w:pStyle w:val="a9"/>
            </w:pPr>
          </w:p>
        </w:tc>
      </w:tr>
    </w:tbl>
    <w:p w14:paraId="5121034D" w14:textId="77777777" w:rsidR="00322F0D" w:rsidRPr="00E82C1C" w:rsidRDefault="00322F0D" w:rsidP="00322F0D">
      <w:r w:rsidRPr="00E82C1C">
        <w:t xml:space="preserve">Несмотря на достаточно длительный промежуток между учетами – около 20-30 лет, общая структура орнитофауны в летний период изменилась незначительно. Значения плотности основных видов (глупыши, сизые качурки, чайки, буревестники) достаточно близки. Увеличение численности большинства чистиковых сем. </w:t>
      </w:r>
      <w:proofErr w:type="spellStart"/>
      <w:r w:rsidRPr="00E82C1C">
        <w:t>Alcidae</w:t>
      </w:r>
      <w:proofErr w:type="spellEnd"/>
      <w:r w:rsidRPr="00E82C1C">
        <w:t xml:space="preserve"> (кайр, конюг) происходит в осенний период (в сентябре–ноябре), когда начинается перемещение птиц из высоких широт на юг (Шунтов, 1998).</w:t>
      </w:r>
    </w:p>
    <w:p w14:paraId="7A888107" w14:textId="77777777" w:rsidR="00322F0D" w:rsidRPr="00E82C1C" w:rsidRDefault="00322F0D" w:rsidP="00322F0D">
      <w:r w:rsidRPr="00E82C1C">
        <w:rPr>
          <w:b/>
          <w:i/>
        </w:rPr>
        <w:t>Миграции и распределение.</w:t>
      </w:r>
      <w:r w:rsidRPr="00E82C1C">
        <w:t xml:space="preserve"> Максимальной численности птицы в районе работ достигают в периоды миграций, в основном за счет видов, для которых о. Сахалин, не является местом гнездования. В эти периоды над восточным Сахалином пролетает до 4 </w:t>
      </w:r>
      <w:proofErr w:type="gramStart"/>
      <w:r w:rsidRPr="00E82C1C">
        <w:t>млн.</w:t>
      </w:r>
      <w:proofErr w:type="gramEnd"/>
      <w:r w:rsidRPr="00E82C1C">
        <w:t xml:space="preserve"> морских, околоводных и других групп птиц. Массовый перелет птиц происходит в мае–июне, и в сентябре–октябре (План по предупреждению…, 2013).</w:t>
      </w:r>
    </w:p>
    <w:p w14:paraId="61CAE480" w14:textId="77777777" w:rsidR="00322F0D" w:rsidRPr="00E82C1C" w:rsidRDefault="00322F0D" w:rsidP="00322F0D">
      <w:r w:rsidRPr="00E82C1C">
        <w:t xml:space="preserve">Основные миграционные потоки вдоль побережья северо-восточного побережья проходят в зоне заливов и в пределах прибрежной полосы Охотского моря шириной до 2–3-х км. Весенняя миграция в целом продолжается с конца апреля до начала июня. В июне численность птиц сокращается, за исключением некоторых гнездящихся видов. Осенняя миграция – более продолжительная и длится с середины июня и до конца ноября. </w:t>
      </w:r>
    </w:p>
    <w:p w14:paraId="3FACDF30" w14:textId="77777777" w:rsidR="00E25A61" w:rsidRPr="00E82C1C" w:rsidRDefault="00322F0D" w:rsidP="00322F0D">
      <w:r w:rsidRPr="00E82C1C">
        <w:t xml:space="preserve">В морской прибрежной зоне вблизи </w:t>
      </w:r>
      <w:proofErr w:type="spellStart"/>
      <w:r w:rsidR="00F0275B" w:rsidRPr="00E82C1C">
        <w:t>Аяшский</w:t>
      </w:r>
      <w:proofErr w:type="spellEnd"/>
      <w:r w:rsidRPr="00E82C1C">
        <w:t xml:space="preserve"> участок проходят пути миграций гусей, лебедей, уток, гагар, крачек (</w:t>
      </w:r>
      <w:r w:rsidR="00B735A1" w:rsidRPr="00E82C1C">
        <w:t>р</w:t>
      </w:r>
      <w:r w:rsidRPr="00E82C1C">
        <w:t xml:space="preserve">исунок </w:t>
      </w:r>
      <w:r w:rsidR="00B735A1" w:rsidRPr="00E82C1C">
        <w:t>3.4-</w:t>
      </w:r>
      <w:r w:rsidR="00170D46" w:rsidRPr="00E82C1C">
        <w:t>2</w:t>
      </w:r>
      <w:r w:rsidRPr="00E82C1C">
        <w:t>).</w:t>
      </w:r>
    </w:p>
    <w:p w14:paraId="65FB025C" w14:textId="77777777" w:rsidR="00B735A1" w:rsidRPr="00E82C1C" w:rsidRDefault="00B735A1" w:rsidP="00B735A1">
      <w:r w:rsidRPr="00E82C1C">
        <w:t xml:space="preserve">Миграция лебедей на северо-восточном побережье Сахалина обычно начинается в третьей декаде сентября с образования скоплений на заливе Пильтун, однако, некоторые птицы могут появляться на южных заливах раньше, как отдельно, так и в стаях с речными утками. Малые лебеди </w:t>
      </w:r>
      <w:proofErr w:type="spellStart"/>
      <w:r w:rsidRPr="00E82C1C">
        <w:rPr>
          <w:i/>
        </w:rPr>
        <w:t>Cygnus</w:t>
      </w:r>
      <w:proofErr w:type="spellEnd"/>
      <w:r w:rsidRPr="00E82C1C">
        <w:rPr>
          <w:i/>
        </w:rPr>
        <w:t xml:space="preserve"> </w:t>
      </w:r>
      <w:proofErr w:type="spellStart"/>
      <w:r w:rsidRPr="00E82C1C">
        <w:rPr>
          <w:i/>
        </w:rPr>
        <w:t>bewickii</w:t>
      </w:r>
      <w:proofErr w:type="spellEnd"/>
      <w:r w:rsidRPr="00E82C1C">
        <w:t xml:space="preserve"> начинают осеннюю миграцию раньше лебедей-кликунов </w:t>
      </w:r>
      <w:proofErr w:type="spellStart"/>
      <w:r w:rsidRPr="00E82C1C">
        <w:rPr>
          <w:i/>
        </w:rPr>
        <w:t>Cygnus</w:t>
      </w:r>
      <w:proofErr w:type="spellEnd"/>
      <w:r w:rsidRPr="00E82C1C">
        <w:rPr>
          <w:i/>
        </w:rPr>
        <w:t xml:space="preserve"> </w:t>
      </w:r>
      <w:proofErr w:type="spellStart"/>
      <w:r w:rsidRPr="00E82C1C">
        <w:rPr>
          <w:i/>
        </w:rPr>
        <w:t>cygnus</w:t>
      </w:r>
      <w:proofErr w:type="spellEnd"/>
      <w:r w:rsidRPr="00E82C1C">
        <w:t>.</w:t>
      </w:r>
    </w:p>
    <w:p w14:paraId="69968007" w14:textId="77777777" w:rsidR="00B735A1" w:rsidRPr="00E82C1C" w:rsidRDefault="00B735A1" w:rsidP="00B735A1">
      <w:r w:rsidRPr="00E82C1C">
        <w:t xml:space="preserve">В период сезонных миграций на северо-восточном побережье Сахалина регулярно встречаются несколько видов гусей – американская казарка </w:t>
      </w:r>
      <w:proofErr w:type="spellStart"/>
      <w:r w:rsidRPr="00E82C1C">
        <w:rPr>
          <w:i/>
        </w:rPr>
        <w:t>Branta</w:t>
      </w:r>
      <w:proofErr w:type="spellEnd"/>
      <w:r w:rsidRPr="00E82C1C">
        <w:rPr>
          <w:i/>
        </w:rPr>
        <w:t xml:space="preserve"> </w:t>
      </w:r>
      <w:proofErr w:type="spellStart"/>
      <w:r w:rsidRPr="00E82C1C">
        <w:rPr>
          <w:i/>
        </w:rPr>
        <w:t>nigricans</w:t>
      </w:r>
      <w:proofErr w:type="spellEnd"/>
      <w:r w:rsidRPr="00E82C1C">
        <w:t xml:space="preserve">, белолобый гусь </w:t>
      </w:r>
      <w:proofErr w:type="spellStart"/>
      <w:r w:rsidRPr="00E82C1C">
        <w:rPr>
          <w:i/>
        </w:rPr>
        <w:t>Anser</w:t>
      </w:r>
      <w:proofErr w:type="spellEnd"/>
      <w:r w:rsidRPr="00E82C1C">
        <w:rPr>
          <w:i/>
        </w:rPr>
        <w:t xml:space="preserve"> </w:t>
      </w:r>
      <w:proofErr w:type="spellStart"/>
      <w:r w:rsidRPr="00E82C1C">
        <w:rPr>
          <w:i/>
        </w:rPr>
        <w:t>albifrons</w:t>
      </w:r>
      <w:proofErr w:type="spellEnd"/>
      <w:r w:rsidRPr="00E82C1C">
        <w:t xml:space="preserve">, </w:t>
      </w:r>
      <w:proofErr w:type="spellStart"/>
      <w:r w:rsidRPr="00E82C1C">
        <w:t>пискулька</w:t>
      </w:r>
      <w:proofErr w:type="spellEnd"/>
      <w:r w:rsidRPr="00E82C1C">
        <w:t xml:space="preserve"> </w:t>
      </w:r>
      <w:proofErr w:type="spellStart"/>
      <w:r w:rsidRPr="00E82C1C">
        <w:rPr>
          <w:i/>
        </w:rPr>
        <w:t>Anser</w:t>
      </w:r>
      <w:proofErr w:type="spellEnd"/>
      <w:r w:rsidRPr="00E82C1C">
        <w:rPr>
          <w:i/>
        </w:rPr>
        <w:t xml:space="preserve"> </w:t>
      </w:r>
      <w:proofErr w:type="spellStart"/>
      <w:r w:rsidRPr="00E82C1C">
        <w:rPr>
          <w:i/>
        </w:rPr>
        <w:t>erythropus</w:t>
      </w:r>
      <w:proofErr w:type="spellEnd"/>
      <w:r w:rsidRPr="00E82C1C">
        <w:t xml:space="preserve">, гуменник </w:t>
      </w:r>
      <w:proofErr w:type="spellStart"/>
      <w:r w:rsidRPr="00E82C1C">
        <w:rPr>
          <w:i/>
        </w:rPr>
        <w:t>Anser</w:t>
      </w:r>
      <w:proofErr w:type="spellEnd"/>
      <w:r w:rsidRPr="00E82C1C">
        <w:rPr>
          <w:i/>
        </w:rPr>
        <w:t xml:space="preserve"> </w:t>
      </w:r>
      <w:proofErr w:type="spellStart"/>
      <w:r w:rsidRPr="00E82C1C">
        <w:rPr>
          <w:i/>
        </w:rPr>
        <w:t>fabalis</w:t>
      </w:r>
      <w:proofErr w:type="spellEnd"/>
      <w:r w:rsidRPr="00E82C1C">
        <w:t xml:space="preserve">, сухонос </w:t>
      </w:r>
      <w:proofErr w:type="spellStart"/>
      <w:r w:rsidRPr="00E82C1C">
        <w:rPr>
          <w:i/>
        </w:rPr>
        <w:t>Anser</w:t>
      </w:r>
      <w:proofErr w:type="spellEnd"/>
      <w:r w:rsidRPr="00E82C1C">
        <w:rPr>
          <w:i/>
        </w:rPr>
        <w:t xml:space="preserve"> </w:t>
      </w:r>
      <w:proofErr w:type="spellStart"/>
      <w:r w:rsidRPr="00E82C1C">
        <w:rPr>
          <w:i/>
        </w:rPr>
        <w:t>cygnoides</w:t>
      </w:r>
      <w:proofErr w:type="spellEnd"/>
      <w:r w:rsidRPr="00E82C1C">
        <w:t xml:space="preserve"> (Тиунов и др., 2011). Начало весенних перелетов гусей приходится на конец апреля – начало мая и совпадает с появлением первых открытых участков на море и промоин в заливах и проливах. Осенние миграции начинаются в сентябре–октябре. Основу миграционного потока составляют птицы, прилетающие напрямую с п-ова Камчатка. Вблизи участка работ численность гусей р. </w:t>
      </w:r>
      <w:proofErr w:type="spellStart"/>
      <w:r w:rsidRPr="00E82C1C">
        <w:rPr>
          <w:i/>
        </w:rPr>
        <w:t>Anser</w:t>
      </w:r>
      <w:proofErr w:type="spellEnd"/>
      <w:r w:rsidRPr="00E82C1C">
        <w:t xml:space="preserve"> может превышать 1000–10000 тыс. особей за сезон. В ветреную и туманную погоду гуси летят низко над водой – на высоте 10–30 м.</w:t>
      </w:r>
    </w:p>
    <w:tbl>
      <w:tblPr>
        <w:tblStyle w:val="af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9"/>
        <w:gridCol w:w="4644"/>
      </w:tblGrid>
      <w:tr w:rsidR="00B735A1" w:rsidRPr="00E82C1C" w14:paraId="5B83C3FE" w14:textId="77777777" w:rsidTr="00B735A1">
        <w:tc>
          <w:tcPr>
            <w:tcW w:w="4926" w:type="dxa"/>
          </w:tcPr>
          <w:p w14:paraId="4DBA6901" w14:textId="77777777" w:rsidR="00B735A1" w:rsidRPr="00E82C1C" w:rsidRDefault="00B735A1" w:rsidP="00B735A1">
            <w:pPr>
              <w:ind w:firstLine="0"/>
            </w:pPr>
            <w:r w:rsidRPr="00E82C1C">
              <w:rPr>
                <w:noProof/>
                <w:lang w:eastAsia="ru-RU"/>
              </w:rPr>
              <w:drawing>
                <wp:inline distT="0" distB="0" distL="0" distR="0" wp14:anchorId="5C6420F6" wp14:editId="08516466">
                  <wp:extent cx="3198274" cy="2551814"/>
                  <wp:effectExtent l="0" t="0" r="2540" b="127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206512" cy="2558387"/>
                          </a:xfrm>
                          <a:prstGeom prst="rect">
                            <a:avLst/>
                          </a:prstGeom>
                          <a:noFill/>
                        </pic:spPr>
                      </pic:pic>
                    </a:graphicData>
                  </a:graphic>
                </wp:inline>
              </w:drawing>
            </w:r>
          </w:p>
        </w:tc>
        <w:tc>
          <w:tcPr>
            <w:tcW w:w="4927" w:type="dxa"/>
          </w:tcPr>
          <w:p w14:paraId="035B2AC0" w14:textId="77777777" w:rsidR="00B735A1" w:rsidRPr="00E82C1C" w:rsidRDefault="00B735A1" w:rsidP="00B735A1">
            <w:pPr>
              <w:ind w:firstLine="0"/>
            </w:pPr>
            <w:r w:rsidRPr="00E82C1C">
              <w:rPr>
                <w:noProof/>
                <w:lang w:eastAsia="ru-RU"/>
              </w:rPr>
              <w:drawing>
                <wp:inline distT="0" distB="0" distL="0" distR="0" wp14:anchorId="3585472A" wp14:editId="5507F33E">
                  <wp:extent cx="2838893" cy="2549648"/>
                  <wp:effectExtent l="0" t="0" r="0" b="317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843634" cy="2553906"/>
                          </a:xfrm>
                          <a:prstGeom prst="rect">
                            <a:avLst/>
                          </a:prstGeom>
                          <a:noFill/>
                          <a:ln>
                            <a:noFill/>
                          </a:ln>
                        </pic:spPr>
                      </pic:pic>
                    </a:graphicData>
                  </a:graphic>
                </wp:inline>
              </w:drawing>
            </w:r>
          </w:p>
        </w:tc>
      </w:tr>
      <w:tr w:rsidR="00B735A1" w:rsidRPr="00E82C1C" w14:paraId="29F0C49F" w14:textId="77777777" w:rsidTr="00B735A1">
        <w:tc>
          <w:tcPr>
            <w:tcW w:w="9853" w:type="dxa"/>
            <w:gridSpan w:val="2"/>
          </w:tcPr>
          <w:p w14:paraId="6902C29C" w14:textId="77777777" w:rsidR="00B735A1" w:rsidRPr="00E82C1C" w:rsidRDefault="00B735A1" w:rsidP="00B735A1">
            <w:pPr>
              <w:ind w:firstLine="0"/>
              <w:jc w:val="center"/>
            </w:pPr>
            <w:r w:rsidRPr="00E82C1C">
              <w:object w:dxaOrig="7994" w:dyaOrig="5399" w14:anchorId="2D0B7B53">
                <v:shape id="_x0000_i1027" type="#_x0000_t75" style="width:263.05pt;height:178.2pt" o:ole="">
                  <v:imagedata r:id="rId132" o:title=""/>
                </v:shape>
                <o:OLEObject Type="Embed" ProgID="PBrush" ShapeID="_x0000_i1027" DrawAspect="Content" ObjectID="_1652744608" r:id="rId133"/>
              </w:object>
            </w:r>
          </w:p>
        </w:tc>
      </w:tr>
    </w:tbl>
    <w:p w14:paraId="14B3DB76" w14:textId="77777777" w:rsidR="00170D46" w:rsidRPr="00E82C1C" w:rsidRDefault="00B735A1" w:rsidP="00CA79D0">
      <w:pPr>
        <w:pStyle w:val="a3"/>
      </w:pPr>
      <w:r w:rsidRPr="00E82C1C">
        <w:t>Районы миграций, гнездования и образования основных скоплений</w:t>
      </w:r>
      <w:r w:rsidR="00170D46" w:rsidRPr="00E82C1C">
        <w:t xml:space="preserve"> </w:t>
      </w:r>
      <w:r w:rsidRPr="00E82C1C">
        <w:t>гагар</w:t>
      </w:r>
      <w:r w:rsidR="00170D46" w:rsidRPr="00E82C1C">
        <w:br/>
      </w:r>
      <w:r w:rsidRPr="00E82C1C">
        <w:t xml:space="preserve"> р. </w:t>
      </w:r>
      <w:proofErr w:type="spellStart"/>
      <w:r w:rsidRPr="00E82C1C">
        <w:t>Gavia</w:t>
      </w:r>
      <w:proofErr w:type="spellEnd"/>
      <w:r w:rsidRPr="00E82C1C">
        <w:t xml:space="preserve"> (в том числе </w:t>
      </w:r>
      <w:proofErr w:type="spellStart"/>
      <w:r w:rsidRPr="00E82C1C">
        <w:t>белоклювой</w:t>
      </w:r>
      <w:proofErr w:type="spellEnd"/>
      <w:r w:rsidRPr="00E82C1C">
        <w:t xml:space="preserve"> гагары, занесенной в Красную книгу РФ) и некоторых видов </w:t>
      </w:r>
      <w:proofErr w:type="spellStart"/>
      <w:r w:rsidRPr="00E82C1C">
        <w:t>гусеобразных</w:t>
      </w:r>
      <w:proofErr w:type="spellEnd"/>
      <w:r w:rsidR="00170D46" w:rsidRPr="00E82C1C">
        <w:t xml:space="preserve"> (по данным: Тиунов и др., 2011; Тиунов, Блохин, 2011а)</w:t>
      </w:r>
    </w:p>
    <w:p w14:paraId="52F6ED39" w14:textId="77777777" w:rsidR="00B735A1" w:rsidRPr="00E82C1C" w:rsidRDefault="00B735A1" w:rsidP="00B735A1">
      <w:r w:rsidRPr="00E82C1C">
        <w:t xml:space="preserve">Плотность горбоносых турпанов </w:t>
      </w:r>
      <w:proofErr w:type="spellStart"/>
      <w:r w:rsidRPr="00E82C1C">
        <w:rPr>
          <w:i/>
        </w:rPr>
        <w:t>Melanitta</w:t>
      </w:r>
      <w:proofErr w:type="spellEnd"/>
      <w:r w:rsidRPr="00E82C1C">
        <w:rPr>
          <w:i/>
        </w:rPr>
        <w:t xml:space="preserve"> </w:t>
      </w:r>
      <w:proofErr w:type="spellStart"/>
      <w:r w:rsidRPr="00E82C1C">
        <w:rPr>
          <w:i/>
        </w:rPr>
        <w:t>deglandi</w:t>
      </w:r>
      <w:proofErr w:type="spellEnd"/>
      <w:r w:rsidRPr="00E82C1C">
        <w:rPr>
          <w:i/>
        </w:rPr>
        <w:t xml:space="preserve"> </w:t>
      </w:r>
      <w:proofErr w:type="spellStart"/>
      <w:r w:rsidRPr="00E82C1C">
        <w:rPr>
          <w:i/>
        </w:rPr>
        <w:t>steingeri</w:t>
      </w:r>
      <w:proofErr w:type="spellEnd"/>
      <w:r w:rsidRPr="00E82C1C">
        <w:t xml:space="preserve"> наиболее высока летом и осенью. Весной на пролете их средняя численность составляет 10 ос./км², в период летних кочевок варьируется от 100 до 5000 ос./км² и достигает максимальных значений в период миграций в сентябре – от 700 до 6000 ос./км² (Тиунов, Блохин, 2011а). Турпаны образуют скопления от мыса Терпения до залива Пильтун в пределах 0,5–2-километровой прибрежной зоны моря с глубинами до 30 м. По оценкам здесь может быть сосредоточено до 5% популяции этого редкого вида (План по предупреждению…, 2013). В скоплениях представлены в основном </w:t>
      </w:r>
      <w:proofErr w:type="spellStart"/>
      <w:r w:rsidRPr="00E82C1C">
        <w:t>неразмножающиеся</w:t>
      </w:r>
      <w:proofErr w:type="spellEnd"/>
      <w:r w:rsidRPr="00E82C1C">
        <w:t xml:space="preserve"> особи, около 85% которых – это самцы и только 15% – самки и самцы, прибывшие в этот район после размножения. Незначительная часть турпанов гнездится на северо-восточном побережье. </w:t>
      </w:r>
    </w:p>
    <w:p w14:paraId="65F775C0" w14:textId="77777777" w:rsidR="00B735A1" w:rsidRPr="00E82C1C" w:rsidRDefault="00B735A1" w:rsidP="00B735A1">
      <w:r w:rsidRPr="00E82C1C">
        <w:t xml:space="preserve">Весенний пролет тихоокеанских чаек может начинаться в марте–апреле, но наиболее интенсивный приходится на май. Высота пролета – 10 – 100 м. Транзитные стаи могут лететь на высоте 300 – 500 м и более. Сроки миграций озерной чайки </w:t>
      </w:r>
      <w:proofErr w:type="spellStart"/>
      <w:r w:rsidRPr="00E82C1C">
        <w:rPr>
          <w:i/>
        </w:rPr>
        <w:t>Larus</w:t>
      </w:r>
      <w:proofErr w:type="spellEnd"/>
      <w:r w:rsidRPr="00E82C1C">
        <w:rPr>
          <w:i/>
        </w:rPr>
        <w:t xml:space="preserve"> </w:t>
      </w:r>
      <w:proofErr w:type="spellStart"/>
      <w:r w:rsidRPr="00E82C1C">
        <w:rPr>
          <w:i/>
        </w:rPr>
        <w:t>ridibundus</w:t>
      </w:r>
      <w:proofErr w:type="spellEnd"/>
      <w:r w:rsidRPr="00E82C1C">
        <w:t xml:space="preserve"> – май – июнь и август – ноябрь. Период весенних перемещений бургомистров </w:t>
      </w:r>
      <w:proofErr w:type="spellStart"/>
      <w:r w:rsidRPr="00E82C1C">
        <w:rPr>
          <w:i/>
        </w:rPr>
        <w:t>Larus</w:t>
      </w:r>
      <w:proofErr w:type="spellEnd"/>
      <w:r w:rsidRPr="00E82C1C">
        <w:rPr>
          <w:i/>
        </w:rPr>
        <w:t xml:space="preserve"> </w:t>
      </w:r>
      <w:proofErr w:type="spellStart"/>
      <w:r w:rsidRPr="00E82C1C">
        <w:rPr>
          <w:i/>
        </w:rPr>
        <w:t>hyperboreus</w:t>
      </w:r>
      <w:proofErr w:type="spellEnd"/>
      <w:r w:rsidRPr="00E82C1C">
        <w:t xml:space="preserve"> приходится на апрель – май. В ноябре в море встречали кочующих особей. Пролет моевок </w:t>
      </w:r>
      <w:proofErr w:type="spellStart"/>
      <w:r w:rsidRPr="00E82C1C">
        <w:rPr>
          <w:i/>
        </w:rPr>
        <w:t>Rissa</w:t>
      </w:r>
      <w:proofErr w:type="spellEnd"/>
      <w:r w:rsidRPr="00E82C1C">
        <w:rPr>
          <w:i/>
        </w:rPr>
        <w:t xml:space="preserve"> </w:t>
      </w:r>
      <w:proofErr w:type="spellStart"/>
      <w:r w:rsidRPr="00E82C1C">
        <w:rPr>
          <w:i/>
        </w:rPr>
        <w:t>tridactyla</w:t>
      </w:r>
      <w:proofErr w:type="spellEnd"/>
      <w:r w:rsidRPr="00E82C1C">
        <w:t xml:space="preserve"> протекает в апреле – мае и в сентябре – ноябре. Сроки пролета сизой чайки </w:t>
      </w:r>
      <w:proofErr w:type="spellStart"/>
      <w:r w:rsidRPr="00E82C1C">
        <w:rPr>
          <w:i/>
        </w:rPr>
        <w:t>Larus</w:t>
      </w:r>
      <w:proofErr w:type="spellEnd"/>
      <w:r w:rsidRPr="00E82C1C">
        <w:rPr>
          <w:i/>
        </w:rPr>
        <w:t xml:space="preserve"> </w:t>
      </w:r>
      <w:proofErr w:type="spellStart"/>
      <w:r w:rsidRPr="00E82C1C">
        <w:rPr>
          <w:i/>
        </w:rPr>
        <w:t>canus</w:t>
      </w:r>
      <w:proofErr w:type="spellEnd"/>
      <w:r w:rsidRPr="00E82C1C">
        <w:t xml:space="preserve"> – март – апрель, август – сентябрь. Что чайки образуют смешанные скопления. Сизая чайка часто встречается совместно с тихоокеанскими, озерными чайками и моевками. Миграция чаек проходит над морем. Для остановок на кормление и отдых птицы используют морское побережье и прибрежные лагуны. Стаи летят в полосе до 3 км и более от береговой линии (Тиунов, Блохин, 2011а). </w:t>
      </w:r>
    </w:p>
    <w:p w14:paraId="616D42FB" w14:textId="77777777" w:rsidR="00B735A1" w:rsidRPr="00E82C1C" w:rsidRDefault="00B735A1" w:rsidP="00B735A1">
      <w:r w:rsidRPr="00E82C1C">
        <w:t xml:space="preserve">В сентябре наиболее массовой группой являются речные утки р. </w:t>
      </w:r>
      <w:proofErr w:type="spellStart"/>
      <w:r w:rsidRPr="00E82C1C">
        <w:rPr>
          <w:i/>
        </w:rPr>
        <w:t>Anas</w:t>
      </w:r>
      <w:proofErr w:type="spellEnd"/>
      <w:r w:rsidRPr="00E82C1C">
        <w:t xml:space="preserve">, численность которых вблизи ЛУ достигает 77%. Относительная численность чаек в период осенних миграций превышает 11%. Основу численности составляют несколько видов озерная чайка, моевка, бургомистр, сизая чайка, восточная клуша </w:t>
      </w:r>
      <w:proofErr w:type="spellStart"/>
      <w:r w:rsidRPr="00E82C1C">
        <w:rPr>
          <w:i/>
        </w:rPr>
        <w:t>Larus</w:t>
      </w:r>
      <w:proofErr w:type="spellEnd"/>
      <w:r w:rsidRPr="00E82C1C">
        <w:rPr>
          <w:i/>
        </w:rPr>
        <w:t xml:space="preserve"> </w:t>
      </w:r>
      <w:proofErr w:type="spellStart"/>
      <w:r w:rsidRPr="00E82C1C">
        <w:rPr>
          <w:i/>
        </w:rPr>
        <w:t>heuglini</w:t>
      </w:r>
      <w:proofErr w:type="spellEnd"/>
      <w:r w:rsidRPr="00E82C1C">
        <w:t xml:space="preserve">. В середине сентября преобладают озерные чайки. </w:t>
      </w:r>
    </w:p>
    <w:p w14:paraId="37AF772B" w14:textId="77777777" w:rsidR="00B735A1" w:rsidRPr="00E82C1C" w:rsidRDefault="00B735A1" w:rsidP="00B735A1">
      <w:r w:rsidRPr="00E82C1C">
        <w:t xml:space="preserve">Миграция крачек также проходят над морем в полосе до 3 км и более от береговой линии. Весенний пролет речной крачки приходится на конец мая, осенний – на первую половину сентября. Весенние миграции камчатской крачки начинаются поздно – в конце мая – начале июня; осенние перелет приходятся на сентябрь. </w:t>
      </w:r>
    </w:p>
    <w:p w14:paraId="617B7A3F" w14:textId="77777777" w:rsidR="00B735A1" w:rsidRPr="00E82C1C" w:rsidRDefault="00B735A1" w:rsidP="00B735A1">
      <w:r w:rsidRPr="00E82C1C">
        <w:t xml:space="preserve">Основная волна пролета куликов весной отмечается после 15 мая. К этому периоду на морском побережье появляются обширные участки литорали, свободные ото льда и снега. Значительная часть куликов летит транзитом над морем, в основном – в ночное время. В период летне-осенних миграций кулики перемещаются преимущественно по морскому побережью, заливам, внутренним водоемам и водно-болотным угодьям. Но часть птиц встречается над морем вдали от берегов. </w:t>
      </w:r>
    </w:p>
    <w:p w14:paraId="590DA39E" w14:textId="77777777" w:rsidR="00B735A1" w:rsidRPr="00E82C1C" w:rsidRDefault="00B735A1" w:rsidP="00B735A1">
      <w:r w:rsidRPr="00E82C1C">
        <w:t xml:space="preserve">Во время миграций на севере Сахалина отмечается до 50-ти видов куликов, большая часть из которых – это редкие, малочисленные или залетные виды. В районе работ основу видового состава составляют 15 видов куликов (Мониторинг осенней миграции…, 2002). По численности в осенний период доминируют чернозобики </w:t>
      </w:r>
      <w:proofErr w:type="spellStart"/>
      <w:r w:rsidRPr="00E82C1C">
        <w:t>Calidris</w:t>
      </w:r>
      <w:proofErr w:type="spellEnd"/>
      <w:r w:rsidRPr="00E82C1C">
        <w:t xml:space="preserve"> </w:t>
      </w:r>
      <w:proofErr w:type="spellStart"/>
      <w:r w:rsidRPr="00E82C1C">
        <w:t>alpina</w:t>
      </w:r>
      <w:proofErr w:type="spellEnd"/>
      <w:r w:rsidRPr="00E82C1C">
        <w:t xml:space="preserve">, стаи которых формируют наиболее крупные скопления. На прибрежных луговинах с мелкими озерцами держатся стайки щеголей </w:t>
      </w:r>
      <w:proofErr w:type="spellStart"/>
      <w:r w:rsidRPr="00E82C1C">
        <w:rPr>
          <w:i/>
        </w:rPr>
        <w:t>Tringa</w:t>
      </w:r>
      <w:proofErr w:type="spellEnd"/>
      <w:r w:rsidRPr="00E82C1C">
        <w:rPr>
          <w:i/>
        </w:rPr>
        <w:t xml:space="preserve"> </w:t>
      </w:r>
      <w:proofErr w:type="spellStart"/>
      <w:r w:rsidRPr="00E82C1C">
        <w:rPr>
          <w:i/>
        </w:rPr>
        <w:t>erythropus</w:t>
      </w:r>
      <w:proofErr w:type="spellEnd"/>
      <w:r w:rsidRPr="00E82C1C">
        <w:t xml:space="preserve">, бекасов </w:t>
      </w:r>
      <w:proofErr w:type="spellStart"/>
      <w:r w:rsidRPr="00E82C1C">
        <w:rPr>
          <w:i/>
        </w:rPr>
        <w:t>Gallinago</w:t>
      </w:r>
      <w:proofErr w:type="spellEnd"/>
      <w:r w:rsidRPr="00E82C1C">
        <w:rPr>
          <w:i/>
        </w:rPr>
        <w:t xml:space="preserve"> </w:t>
      </w:r>
      <w:proofErr w:type="spellStart"/>
      <w:r w:rsidRPr="00E82C1C">
        <w:rPr>
          <w:i/>
        </w:rPr>
        <w:t>gallinago</w:t>
      </w:r>
      <w:proofErr w:type="spellEnd"/>
      <w:r w:rsidRPr="00E82C1C">
        <w:t xml:space="preserve">, острохвостых песочников </w:t>
      </w:r>
      <w:proofErr w:type="spellStart"/>
      <w:r w:rsidRPr="00E82C1C">
        <w:rPr>
          <w:i/>
        </w:rPr>
        <w:t>Calidris</w:t>
      </w:r>
      <w:proofErr w:type="spellEnd"/>
      <w:r w:rsidRPr="00E82C1C">
        <w:rPr>
          <w:i/>
        </w:rPr>
        <w:t xml:space="preserve"> </w:t>
      </w:r>
      <w:proofErr w:type="spellStart"/>
      <w:r w:rsidRPr="00E82C1C">
        <w:rPr>
          <w:i/>
        </w:rPr>
        <w:t>acuminata</w:t>
      </w:r>
      <w:proofErr w:type="spellEnd"/>
      <w:r w:rsidRPr="00E82C1C">
        <w:t xml:space="preserve">, малых веретенников </w:t>
      </w:r>
      <w:proofErr w:type="spellStart"/>
      <w:r w:rsidRPr="00E82C1C">
        <w:rPr>
          <w:i/>
        </w:rPr>
        <w:t>Limosa</w:t>
      </w:r>
      <w:proofErr w:type="spellEnd"/>
      <w:r w:rsidRPr="00E82C1C">
        <w:rPr>
          <w:i/>
        </w:rPr>
        <w:t xml:space="preserve"> </w:t>
      </w:r>
      <w:proofErr w:type="spellStart"/>
      <w:r w:rsidRPr="00E82C1C">
        <w:rPr>
          <w:i/>
        </w:rPr>
        <w:t>lapponica</w:t>
      </w:r>
      <w:proofErr w:type="spellEnd"/>
      <w:r w:rsidRPr="00E82C1C">
        <w:t xml:space="preserve">, </w:t>
      </w:r>
      <w:proofErr w:type="spellStart"/>
      <w:r w:rsidRPr="00E82C1C">
        <w:t>тулесов</w:t>
      </w:r>
      <w:proofErr w:type="spellEnd"/>
      <w:r w:rsidRPr="00E82C1C">
        <w:t xml:space="preserve"> </w:t>
      </w:r>
      <w:proofErr w:type="spellStart"/>
      <w:r w:rsidRPr="00E82C1C">
        <w:rPr>
          <w:i/>
        </w:rPr>
        <w:t>Pluvialis</w:t>
      </w:r>
      <w:proofErr w:type="spellEnd"/>
      <w:r w:rsidRPr="00E82C1C">
        <w:rPr>
          <w:i/>
        </w:rPr>
        <w:t xml:space="preserve"> </w:t>
      </w:r>
      <w:proofErr w:type="spellStart"/>
      <w:r w:rsidRPr="00E82C1C">
        <w:rPr>
          <w:i/>
        </w:rPr>
        <w:t>squatarola</w:t>
      </w:r>
      <w:proofErr w:type="spellEnd"/>
      <w:r w:rsidRPr="00E82C1C">
        <w:t xml:space="preserve">, </w:t>
      </w:r>
      <w:proofErr w:type="spellStart"/>
      <w:r w:rsidRPr="00E82C1C">
        <w:t>бурокрылых</w:t>
      </w:r>
      <w:proofErr w:type="spellEnd"/>
      <w:r w:rsidRPr="00E82C1C">
        <w:t xml:space="preserve"> ржанок </w:t>
      </w:r>
      <w:proofErr w:type="spellStart"/>
      <w:r w:rsidRPr="00E82C1C">
        <w:rPr>
          <w:i/>
        </w:rPr>
        <w:t>Pluvialis</w:t>
      </w:r>
      <w:proofErr w:type="spellEnd"/>
      <w:r w:rsidRPr="00E82C1C">
        <w:rPr>
          <w:i/>
        </w:rPr>
        <w:t xml:space="preserve"> </w:t>
      </w:r>
      <w:proofErr w:type="spellStart"/>
      <w:r w:rsidRPr="00E82C1C">
        <w:rPr>
          <w:i/>
        </w:rPr>
        <w:t>fulva</w:t>
      </w:r>
      <w:proofErr w:type="spellEnd"/>
      <w:r w:rsidRPr="00E82C1C">
        <w:t xml:space="preserve">, фифи </w:t>
      </w:r>
      <w:proofErr w:type="spellStart"/>
      <w:r w:rsidRPr="00E82C1C">
        <w:rPr>
          <w:i/>
        </w:rPr>
        <w:t>Tringa</w:t>
      </w:r>
      <w:proofErr w:type="spellEnd"/>
      <w:r w:rsidRPr="00E82C1C">
        <w:rPr>
          <w:i/>
        </w:rPr>
        <w:t xml:space="preserve"> </w:t>
      </w:r>
      <w:proofErr w:type="spellStart"/>
      <w:r w:rsidRPr="00E82C1C">
        <w:rPr>
          <w:i/>
        </w:rPr>
        <w:t>glareola</w:t>
      </w:r>
      <w:proofErr w:type="spellEnd"/>
      <w:r w:rsidRPr="00E82C1C">
        <w:t xml:space="preserve">, травников </w:t>
      </w:r>
      <w:proofErr w:type="spellStart"/>
      <w:r w:rsidRPr="00E82C1C">
        <w:rPr>
          <w:i/>
        </w:rPr>
        <w:t>Tringa</w:t>
      </w:r>
      <w:proofErr w:type="spellEnd"/>
      <w:r w:rsidRPr="00E82C1C">
        <w:rPr>
          <w:i/>
        </w:rPr>
        <w:t xml:space="preserve"> </w:t>
      </w:r>
      <w:proofErr w:type="spellStart"/>
      <w:r w:rsidRPr="00E82C1C">
        <w:rPr>
          <w:i/>
        </w:rPr>
        <w:t>totanus</w:t>
      </w:r>
      <w:proofErr w:type="spellEnd"/>
      <w:r w:rsidRPr="00E82C1C">
        <w:t xml:space="preserve">, турухтанов </w:t>
      </w:r>
      <w:proofErr w:type="spellStart"/>
      <w:r w:rsidRPr="00E82C1C">
        <w:rPr>
          <w:i/>
        </w:rPr>
        <w:t>Philomachus</w:t>
      </w:r>
      <w:proofErr w:type="spellEnd"/>
      <w:r w:rsidRPr="00E82C1C">
        <w:rPr>
          <w:i/>
        </w:rPr>
        <w:t xml:space="preserve"> </w:t>
      </w:r>
      <w:proofErr w:type="spellStart"/>
      <w:r w:rsidRPr="00E82C1C">
        <w:rPr>
          <w:i/>
        </w:rPr>
        <w:t>pugnax</w:t>
      </w:r>
      <w:proofErr w:type="spellEnd"/>
      <w:r w:rsidRPr="00E82C1C">
        <w:t xml:space="preserve">. </w:t>
      </w:r>
    </w:p>
    <w:p w14:paraId="7B4AD157" w14:textId="77777777" w:rsidR="00B735A1" w:rsidRPr="00E82C1C" w:rsidRDefault="00B735A1" w:rsidP="00B735A1">
      <w:r w:rsidRPr="00E82C1C">
        <w:t xml:space="preserve">Во второй половине сентября частично покидают район </w:t>
      </w:r>
      <w:proofErr w:type="spellStart"/>
      <w:r w:rsidRPr="00E82C1C">
        <w:t>белоплечие</w:t>
      </w:r>
      <w:proofErr w:type="spellEnd"/>
      <w:r w:rsidRPr="00E82C1C">
        <w:t xml:space="preserve"> орланы </w:t>
      </w:r>
      <w:proofErr w:type="spellStart"/>
      <w:r w:rsidRPr="00E82C1C">
        <w:t>Haliaeetus</w:t>
      </w:r>
      <w:proofErr w:type="spellEnd"/>
      <w:r w:rsidRPr="00E82C1C">
        <w:t xml:space="preserve"> </w:t>
      </w:r>
      <w:proofErr w:type="spellStart"/>
      <w:r w:rsidRPr="00E82C1C">
        <w:t>pelagicus</w:t>
      </w:r>
      <w:proofErr w:type="spellEnd"/>
      <w:r w:rsidRPr="00E82C1C">
        <w:t xml:space="preserve">, а оставшиеся держатся поблизости от гнездовых участков. </w:t>
      </w:r>
    </w:p>
    <w:p w14:paraId="004DFADC" w14:textId="77777777" w:rsidR="00B735A1" w:rsidRPr="00E82C1C" w:rsidRDefault="00B735A1" w:rsidP="00B735A1">
      <w:r w:rsidRPr="00E82C1C">
        <w:t xml:space="preserve">В октябре структура скоплений птиц несколько меняется. Остается высокой доля речных уток р. </w:t>
      </w:r>
      <w:proofErr w:type="spellStart"/>
      <w:r w:rsidRPr="00E82C1C">
        <w:t>Anas</w:t>
      </w:r>
      <w:proofErr w:type="spellEnd"/>
      <w:r w:rsidRPr="00E82C1C">
        <w:t xml:space="preserve"> – около 50% всех учтенных птиц. В несколько раз, по сравнению с сентябрем, возрастает численность нырковых уток, представленных в основном чернетями. Лебеди и гуси в этот период отсутствуют. Среди куликов преобладающим видом, по-прежнему, является чернозобик, на долю которого приходится более половины учтенных куликов. В несколько раз, по сравнению с сентябрем, снижается численность чаек. Наиболее заметными видами являются сизая чайка и бургомистр. Крачки к середине октября полностью покидают район.</w:t>
      </w:r>
    </w:p>
    <w:p w14:paraId="4A9D6DF6" w14:textId="77777777" w:rsidR="00322F0D" w:rsidRPr="00E82C1C" w:rsidRDefault="00B735A1" w:rsidP="00B735A1">
      <w:r w:rsidRPr="00E82C1C">
        <w:rPr>
          <w:b/>
          <w:i/>
        </w:rPr>
        <w:t>Колонии.</w:t>
      </w:r>
      <w:r w:rsidRPr="00E82C1C">
        <w:t xml:space="preserve"> Ближайшие к району работ гнездовые колонии находятся на лагунном побережье – преимущественно от залива </w:t>
      </w:r>
      <w:proofErr w:type="spellStart"/>
      <w:r w:rsidRPr="00E82C1C">
        <w:t>Лунский</w:t>
      </w:r>
      <w:proofErr w:type="spellEnd"/>
      <w:r w:rsidRPr="00E82C1C">
        <w:t xml:space="preserve"> </w:t>
      </w:r>
      <w:r w:rsidR="00170D46" w:rsidRPr="00E82C1C">
        <w:t>до залива Пильтун (рисунок 3.4-3</w:t>
      </w:r>
      <w:r w:rsidRPr="00E82C1C">
        <w:t>).</w:t>
      </w:r>
    </w:p>
    <w:tbl>
      <w:tblPr>
        <w:tblStyle w:val="af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86"/>
        <w:gridCol w:w="4267"/>
      </w:tblGrid>
      <w:tr w:rsidR="00B735A1" w:rsidRPr="00E82C1C" w14:paraId="5309BBFE" w14:textId="77777777" w:rsidTr="00B735A1">
        <w:tc>
          <w:tcPr>
            <w:tcW w:w="5586" w:type="dxa"/>
          </w:tcPr>
          <w:p w14:paraId="14905E5F" w14:textId="77777777" w:rsidR="00B735A1" w:rsidRPr="00E82C1C" w:rsidRDefault="00B735A1" w:rsidP="00B735A1">
            <w:pPr>
              <w:ind w:firstLine="0"/>
            </w:pPr>
            <w:r w:rsidRPr="00E82C1C">
              <w:rPr>
                <w:noProof/>
                <w:lang w:eastAsia="ru-RU"/>
              </w:rPr>
              <w:drawing>
                <wp:inline distT="0" distB="0" distL="0" distR="0" wp14:anchorId="2C86E4E9" wp14:editId="4E089C9B">
                  <wp:extent cx="3038475" cy="2923831"/>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044508" cy="2929637"/>
                          </a:xfrm>
                          <a:prstGeom prst="rect">
                            <a:avLst/>
                          </a:prstGeom>
                          <a:noFill/>
                        </pic:spPr>
                      </pic:pic>
                    </a:graphicData>
                  </a:graphic>
                </wp:inline>
              </w:drawing>
            </w:r>
          </w:p>
        </w:tc>
        <w:tc>
          <w:tcPr>
            <w:tcW w:w="4267" w:type="dxa"/>
          </w:tcPr>
          <w:p w14:paraId="018128E0" w14:textId="77777777" w:rsidR="00B735A1" w:rsidRPr="00E82C1C" w:rsidRDefault="00B735A1" w:rsidP="00B735A1">
            <w:pPr>
              <w:ind w:firstLine="0"/>
            </w:pPr>
            <w:r w:rsidRPr="00E82C1C">
              <w:rPr>
                <w:noProof/>
                <w:lang w:eastAsia="ru-RU"/>
              </w:rPr>
              <w:drawing>
                <wp:inline distT="0" distB="0" distL="0" distR="0" wp14:anchorId="3B6CB79B" wp14:editId="54CC9238">
                  <wp:extent cx="2114550" cy="2795747"/>
                  <wp:effectExtent l="0" t="0" r="0" b="508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117392" cy="2799505"/>
                          </a:xfrm>
                          <a:prstGeom prst="rect">
                            <a:avLst/>
                          </a:prstGeom>
                          <a:noFill/>
                        </pic:spPr>
                      </pic:pic>
                    </a:graphicData>
                  </a:graphic>
                </wp:inline>
              </w:drawing>
            </w:r>
          </w:p>
        </w:tc>
      </w:tr>
    </w:tbl>
    <w:p w14:paraId="377DD5F8" w14:textId="77777777" w:rsidR="00170D46" w:rsidRPr="00E82C1C" w:rsidRDefault="00B735A1" w:rsidP="00CA79D0">
      <w:pPr>
        <w:pStyle w:val="a3"/>
      </w:pPr>
      <w:r w:rsidRPr="00E82C1C">
        <w:t>Расположение ближайших к району работ</w:t>
      </w:r>
      <w:r w:rsidRPr="00E82C1C">
        <w:br/>
        <w:t>колоний чаек и крачек</w:t>
      </w:r>
      <w:r w:rsidR="00170D46" w:rsidRPr="00E82C1C">
        <w:t xml:space="preserve"> (по: Красная книга РФ, 2001; Красная книга Сахалинской области, 2001).</w:t>
      </w:r>
    </w:p>
    <w:p w14:paraId="7186501A" w14:textId="77777777" w:rsidR="00B735A1" w:rsidRPr="00E82C1C" w:rsidRDefault="00B735A1" w:rsidP="00B735A1">
      <w:r w:rsidRPr="00E82C1C">
        <w:t xml:space="preserve">На острове Чайка в заливе Набиль находится самая крупная в сахалинской области смешанная колония камчатской </w:t>
      </w:r>
      <w:proofErr w:type="spellStart"/>
      <w:r w:rsidRPr="00E82C1C">
        <w:rPr>
          <w:i/>
        </w:rPr>
        <w:t>Sterna</w:t>
      </w:r>
      <w:proofErr w:type="spellEnd"/>
      <w:r w:rsidRPr="00E82C1C">
        <w:rPr>
          <w:i/>
        </w:rPr>
        <w:t xml:space="preserve"> </w:t>
      </w:r>
      <w:proofErr w:type="spellStart"/>
      <w:r w:rsidRPr="00E82C1C">
        <w:rPr>
          <w:i/>
        </w:rPr>
        <w:t>camtschatica</w:t>
      </w:r>
      <w:proofErr w:type="spellEnd"/>
      <w:r w:rsidRPr="00E82C1C">
        <w:t xml:space="preserve"> и речной </w:t>
      </w:r>
      <w:proofErr w:type="spellStart"/>
      <w:r w:rsidRPr="00E82C1C">
        <w:rPr>
          <w:i/>
        </w:rPr>
        <w:t>Sterna</w:t>
      </w:r>
      <w:proofErr w:type="spellEnd"/>
      <w:r w:rsidRPr="00E82C1C">
        <w:rPr>
          <w:i/>
        </w:rPr>
        <w:t xml:space="preserve"> </w:t>
      </w:r>
      <w:proofErr w:type="spellStart"/>
      <w:r w:rsidRPr="00E82C1C">
        <w:rPr>
          <w:i/>
        </w:rPr>
        <w:t>hirundo</w:t>
      </w:r>
      <w:proofErr w:type="spellEnd"/>
      <w:r w:rsidRPr="00E82C1C">
        <w:t xml:space="preserve"> крачек. Камчатская крачка занесена в Красную книгу РФ и Красную книгу Сахалинской области (Красная книга РФ, 2001; Красная книга Сахалинской области, 2001). В 1976–1987 гг. общая численность гнездящихся на территории северного Сахалина камчатских крачек оценивалась в 1 370–1 783 пар (Нечаев, 1991). В 1991 г. общая численность камчатской крачки составляла 7 376–7 880 пар. Результаты обследования северного Сахалина в 2012 г. показали, что численность этого вида почти не изменилась и составляет 7 740 пар. Максимальное число гнездящихся птиц было зарегистрировано в 2002 г. – более 12 тыс. пар (Тиунов, Блохин, 2014). </w:t>
      </w:r>
    </w:p>
    <w:p w14:paraId="48BBDA73" w14:textId="77777777" w:rsidR="00B735A1" w:rsidRPr="00E82C1C" w:rsidRDefault="00B735A1" w:rsidP="00B735A1">
      <w:r w:rsidRPr="00E82C1C">
        <w:t>Численность речной крачки на северном Сахалине увеличилась с 4 тыс. пар в 1976–1987 гг. (Нечаев, 1991) до более 13,5 тыс. пар. Общая численность речной крачки на о-ве Сахалин достигает 16 тыс. пар.</w:t>
      </w:r>
    </w:p>
    <w:p w14:paraId="69B841EB" w14:textId="77777777" w:rsidR="00B735A1" w:rsidRPr="00E82C1C" w:rsidRDefault="00B735A1" w:rsidP="00B735A1">
      <w:r w:rsidRPr="00E82C1C">
        <w:t xml:space="preserve">Вблизи района работ колонии образуют несколько видов чаек – озерная </w:t>
      </w:r>
      <w:proofErr w:type="spellStart"/>
      <w:r w:rsidRPr="00E82C1C">
        <w:rPr>
          <w:i/>
        </w:rPr>
        <w:t>Larus</w:t>
      </w:r>
      <w:proofErr w:type="spellEnd"/>
      <w:r w:rsidRPr="00E82C1C">
        <w:rPr>
          <w:i/>
        </w:rPr>
        <w:t xml:space="preserve"> </w:t>
      </w:r>
      <w:proofErr w:type="spellStart"/>
      <w:r w:rsidRPr="00E82C1C">
        <w:rPr>
          <w:i/>
        </w:rPr>
        <w:t>ridibundus</w:t>
      </w:r>
      <w:proofErr w:type="spellEnd"/>
      <w:r w:rsidRPr="00E82C1C">
        <w:t xml:space="preserve">, чернохвостая </w:t>
      </w:r>
      <w:proofErr w:type="spellStart"/>
      <w:r w:rsidRPr="00E82C1C">
        <w:rPr>
          <w:i/>
        </w:rPr>
        <w:t>Larus</w:t>
      </w:r>
      <w:proofErr w:type="spellEnd"/>
      <w:r w:rsidRPr="00E82C1C">
        <w:rPr>
          <w:i/>
        </w:rPr>
        <w:t xml:space="preserve"> </w:t>
      </w:r>
      <w:proofErr w:type="spellStart"/>
      <w:r w:rsidRPr="00E82C1C">
        <w:rPr>
          <w:i/>
        </w:rPr>
        <w:t>crassirostris</w:t>
      </w:r>
      <w:proofErr w:type="spellEnd"/>
      <w:r w:rsidRPr="00E82C1C">
        <w:t xml:space="preserve"> и тихоокеанская, а также камчатская и речная крачки. На акватории ЛУ Колонии птиц отсутствуют. Участок работ находится в области морского распространения этих видов.</w:t>
      </w:r>
    </w:p>
    <w:p w14:paraId="5CC5D3E6" w14:textId="77777777" w:rsidR="00B735A1" w:rsidRPr="00E82C1C" w:rsidRDefault="00B735A1" w:rsidP="00B735A1">
      <w:r w:rsidRPr="00E82C1C">
        <w:t xml:space="preserve">В последние годы на северо-восточном Сахалине наблюдается тенденция увеличения гнездящихся пар в колониях чаек, а также расширение их гнездового ареала. Впервые обнаруженная в 1983 г. в зал. Пильтун озерная чайка, в последние два десятилетия заселила заливы </w:t>
      </w:r>
      <w:proofErr w:type="spellStart"/>
      <w:r w:rsidRPr="00E82C1C">
        <w:t>Чайво</w:t>
      </w:r>
      <w:proofErr w:type="spellEnd"/>
      <w:r w:rsidRPr="00E82C1C">
        <w:t xml:space="preserve"> и </w:t>
      </w:r>
      <w:proofErr w:type="spellStart"/>
      <w:r w:rsidRPr="00E82C1C">
        <w:t>Ныйский</w:t>
      </w:r>
      <w:proofErr w:type="spellEnd"/>
      <w:r w:rsidRPr="00E82C1C">
        <w:t xml:space="preserve"> (Ревякина, Зыков, 2003). В 2007 – 2009 гг. общее число пар в 16 известных колониях достигло 220–240 (Тиунов, Блохин, 2011а). </w:t>
      </w:r>
    </w:p>
    <w:p w14:paraId="2C5EFE3D" w14:textId="77777777" w:rsidR="00B735A1" w:rsidRPr="00E82C1C" w:rsidRDefault="00B735A1" w:rsidP="00B735A1">
      <w:r w:rsidRPr="00E82C1C">
        <w:t xml:space="preserve">Колонии чернохвостой чайки появились на северо-восточном побережье Сахалина в конце 90-х годов 20-го столетия. До этого вид гнездился только на острове </w:t>
      </w:r>
      <w:proofErr w:type="spellStart"/>
      <w:r w:rsidRPr="00E82C1C">
        <w:t>Монерон</w:t>
      </w:r>
      <w:proofErr w:type="spellEnd"/>
      <w:r w:rsidRPr="00E82C1C">
        <w:t xml:space="preserve">. Впервые гнезда чернохвостой чайки были обнаружены в 1995 г. на острове </w:t>
      </w:r>
      <w:proofErr w:type="spellStart"/>
      <w:r w:rsidRPr="00E82C1C">
        <w:t>Лярво</w:t>
      </w:r>
      <w:proofErr w:type="spellEnd"/>
      <w:r w:rsidRPr="00E82C1C">
        <w:t xml:space="preserve">, в 1999 г. – на островах Врангеля. Расширение гнездового ареала этого вида на север связывают с климатическими изменениями и антропогенной трансформацией мест обитания (Ревякина, Зыков, 2009). Численность птиц в колониях, расположенных </w:t>
      </w:r>
      <w:proofErr w:type="gramStart"/>
      <w:r w:rsidRPr="00E82C1C">
        <w:t>на заливах</w:t>
      </w:r>
      <w:proofErr w:type="gramEnd"/>
      <w:r w:rsidRPr="00E82C1C">
        <w:t xml:space="preserve"> оценивается в 150–160 пар.</w:t>
      </w:r>
    </w:p>
    <w:p w14:paraId="534C4246" w14:textId="77777777" w:rsidR="00B735A1" w:rsidRPr="00E82C1C" w:rsidRDefault="00B735A1" w:rsidP="00B735A1">
      <w:r w:rsidRPr="00E82C1C">
        <w:t xml:space="preserve">Количество колоний и число гнездящихся пар тихоокеанских чаек на заливах северо-восточного Сахалина невелико. Но и для этого вида в последние годы отмечается значительный рост численности. В 2003 г. на о. </w:t>
      </w:r>
      <w:proofErr w:type="spellStart"/>
      <w:r w:rsidRPr="00E82C1C">
        <w:t>Лярво</w:t>
      </w:r>
      <w:proofErr w:type="spellEnd"/>
      <w:r w:rsidRPr="00E82C1C">
        <w:t xml:space="preserve"> было отмечено 25 пар. К 2007 г. колония насчитывала уже 100 пар.</w:t>
      </w:r>
    </w:p>
    <w:p w14:paraId="2F9768A6" w14:textId="77777777" w:rsidR="00B735A1" w:rsidRPr="00E82C1C" w:rsidRDefault="00B735A1" w:rsidP="00B735A1">
      <w:r w:rsidRPr="00E82C1C">
        <w:t xml:space="preserve">Охраняемые виды и территории. Побережье северо-восточного Сахалина, заливы, лагуны и озера на заболоченных побережьях являются местом гнездования ряда редких видов птиц, внесённых в Красную книгу России и Красную книгу Сахалинской области, и местами концентраций водоплавающих и околоводных птиц в период сезонных миграций и летней линьки. Морская прибрежная зона является только областью миграций, кочевок, кормления и линьки многих видов водно-болотных и морских птиц. Ряд видов (камчатская крачка, длинноклювый пыжик, некоторые кулики) размножаются на северо-восточном побережье Сахалина. Для многих утиных, чаек и куликов прибрежная морская акватория является только областью распространения в период перелетов. </w:t>
      </w:r>
    </w:p>
    <w:p w14:paraId="5E966D63" w14:textId="77777777" w:rsidR="00B735A1" w:rsidRPr="00E82C1C" w:rsidRDefault="00B735A1" w:rsidP="00B735A1">
      <w:r w:rsidRPr="00E82C1C">
        <w:t xml:space="preserve">Как побережье и заливы, так и прилежащая прибрежная зона моря имеют огромное значение в сохранении ряда редких и находящихся под угрозой исчезновения видов – горбоносого турпана </w:t>
      </w:r>
      <w:proofErr w:type="spellStart"/>
      <w:r w:rsidRPr="00E82C1C">
        <w:rPr>
          <w:i/>
        </w:rPr>
        <w:t>Melanitta</w:t>
      </w:r>
      <w:proofErr w:type="spellEnd"/>
      <w:r w:rsidRPr="00E82C1C">
        <w:rPr>
          <w:i/>
        </w:rPr>
        <w:t xml:space="preserve"> </w:t>
      </w:r>
      <w:proofErr w:type="spellStart"/>
      <w:r w:rsidRPr="00E82C1C">
        <w:rPr>
          <w:i/>
        </w:rPr>
        <w:t>deglandi</w:t>
      </w:r>
      <w:proofErr w:type="spellEnd"/>
      <w:r w:rsidRPr="00E82C1C">
        <w:t xml:space="preserve">, длинноклювого пыжика </w:t>
      </w:r>
      <w:proofErr w:type="spellStart"/>
      <w:r w:rsidRPr="00E82C1C">
        <w:rPr>
          <w:i/>
        </w:rPr>
        <w:t>Brachyramphus</w:t>
      </w:r>
      <w:proofErr w:type="spellEnd"/>
      <w:r w:rsidRPr="00E82C1C">
        <w:rPr>
          <w:i/>
        </w:rPr>
        <w:t xml:space="preserve"> </w:t>
      </w:r>
      <w:proofErr w:type="spellStart"/>
      <w:r w:rsidRPr="00E82C1C">
        <w:rPr>
          <w:i/>
        </w:rPr>
        <w:t>marmoratus</w:t>
      </w:r>
      <w:proofErr w:type="spellEnd"/>
      <w:r w:rsidRPr="00E82C1C">
        <w:t xml:space="preserve">, камчатской крачки, охотского улита </w:t>
      </w:r>
      <w:proofErr w:type="spellStart"/>
      <w:r w:rsidRPr="00E82C1C">
        <w:rPr>
          <w:i/>
        </w:rPr>
        <w:t>Tringa</w:t>
      </w:r>
      <w:proofErr w:type="spellEnd"/>
      <w:r w:rsidRPr="00E82C1C">
        <w:rPr>
          <w:i/>
        </w:rPr>
        <w:t xml:space="preserve"> </w:t>
      </w:r>
      <w:proofErr w:type="spellStart"/>
      <w:r w:rsidRPr="00E82C1C">
        <w:rPr>
          <w:i/>
        </w:rPr>
        <w:t>guttifer</w:t>
      </w:r>
      <w:proofErr w:type="spellEnd"/>
      <w:r w:rsidRPr="00E82C1C">
        <w:t xml:space="preserve">, </w:t>
      </w:r>
      <w:proofErr w:type="spellStart"/>
      <w:r w:rsidRPr="00E82C1C">
        <w:t>белоплечего</w:t>
      </w:r>
      <w:proofErr w:type="spellEnd"/>
      <w:r w:rsidRPr="00E82C1C">
        <w:t xml:space="preserve"> </w:t>
      </w:r>
      <w:proofErr w:type="spellStart"/>
      <w:r w:rsidRPr="00E82C1C">
        <w:rPr>
          <w:i/>
        </w:rPr>
        <w:t>Haliaeetus</w:t>
      </w:r>
      <w:proofErr w:type="spellEnd"/>
      <w:r w:rsidRPr="00E82C1C">
        <w:rPr>
          <w:i/>
        </w:rPr>
        <w:t xml:space="preserve"> </w:t>
      </w:r>
      <w:proofErr w:type="spellStart"/>
      <w:r w:rsidRPr="00E82C1C">
        <w:rPr>
          <w:i/>
        </w:rPr>
        <w:t>pelagicus</w:t>
      </w:r>
      <w:proofErr w:type="spellEnd"/>
      <w:r w:rsidRPr="00E82C1C">
        <w:t xml:space="preserve"> и белохвостого </w:t>
      </w:r>
      <w:proofErr w:type="spellStart"/>
      <w:r w:rsidRPr="00E82C1C">
        <w:rPr>
          <w:i/>
        </w:rPr>
        <w:t>Haliaeetus</w:t>
      </w:r>
      <w:proofErr w:type="spellEnd"/>
      <w:r w:rsidRPr="00E82C1C">
        <w:rPr>
          <w:i/>
        </w:rPr>
        <w:t xml:space="preserve"> </w:t>
      </w:r>
      <w:proofErr w:type="spellStart"/>
      <w:r w:rsidRPr="00E82C1C">
        <w:rPr>
          <w:i/>
        </w:rPr>
        <w:t>albicilla</w:t>
      </w:r>
      <w:proofErr w:type="spellEnd"/>
      <w:r w:rsidRPr="00E82C1C">
        <w:t xml:space="preserve"> орланов и др. </w:t>
      </w:r>
    </w:p>
    <w:p w14:paraId="4BEF5AF0" w14:textId="77777777" w:rsidR="00B735A1" w:rsidRPr="00E82C1C" w:rsidRDefault="00B735A1" w:rsidP="00B735A1">
      <w:r w:rsidRPr="00E82C1C">
        <w:t xml:space="preserve">На акватории ЛУ могут встречаться некоторые виды редких </w:t>
      </w:r>
      <w:proofErr w:type="spellStart"/>
      <w:r w:rsidRPr="00E82C1C">
        <w:t>гусеобразных</w:t>
      </w:r>
      <w:proofErr w:type="spellEnd"/>
      <w:r w:rsidRPr="00E82C1C">
        <w:t xml:space="preserve">. </w:t>
      </w:r>
      <w:proofErr w:type="spellStart"/>
      <w:r w:rsidRPr="00E82C1C">
        <w:t>Пискулька</w:t>
      </w:r>
      <w:proofErr w:type="spellEnd"/>
      <w:r w:rsidRPr="00E82C1C">
        <w:t xml:space="preserve"> </w:t>
      </w:r>
      <w:proofErr w:type="spellStart"/>
      <w:r w:rsidRPr="00E82C1C">
        <w:rPr>
          <w:i/>
        </w:rPr>
        <w:t>Anser</w:t>
      </w:r>
      <w:proofErr w:type="spellEnd"/>
      <w:r w:rsidRPr="00E82C1C">
        <w:rPr>
          <w:i/>
        </w:rPr>
        <w:t xml:space="preserve"> </w:t>
      </w:r>
      <w:proofErr w:type="spellStart"/>
      <w:r w:rsidRPr="00E82C1C">
        <w:rPr>
          <w:i/>
        </w:rPr>
        <w:t>erythropus</w:t>
      </w:r>
      <w:proofErr w:type="spellEnd"/>
      <w:r w:rsidRPr="00E82C1C">
        <w:t xml:space="preserve"> (категория 2 в Красной книге России) – редкий вид с сокращающейся численностью встречается на севере Сахалина повсеместно (Рисунок </w:t>
      </w:r>
      <w:r w:rsidR="007172B1" w:rsidRPr="00E82C1C">
        <w:t>3.</w:t>
      </w:r>
      <w:r w:rsidRPr="00E82C1C">
        <w:t>4</w:t>
      </w:r>
      <w:r w:rsidR="00170D46" w:rsidRPr="00E82C1C">
        <w:t>-4</w:t>
      </w:r>
      <w:r w:rsidRPr="00E82C1C">
        <w:t xml:space="preserve">). Малый (тундровый лебедь) </w:t>
      </w:r>
      <w:proofErr w:type="spellStart"/>
      <w:r w:rsidRPr="00E82C1C">
        <w:rPr>
          <w:i/>
        </w:rPr>
        <w:t>Cygnus</w:t>
      </w:r>
      <w:proofErr w:type="spellEnd"/>
      <w:r w:rsidRPr="00E82C1C">
        <w:rPr>
          <w:i/>
        </w:rPr>
        <w:t xml:space="preserve"> </w:t>
      </w:r>
      <w:proofErr w:type="spellStart"/>
      <w:r w:rsidRPr="00E82C1C">
        <w:rPr>
          <w:i/>
        </w:rPr>
        <w:t>bewickii</w:t>
      </w:r>
      <w:proofErr w:type="spellEnd"/>
      <w:r w:rsidRPr="00E82C1C">
        <w:t xml:space="preserve"> (категория 5 в Красной книге России) – редкий вид, восстанавливающий численность. В Сахалинской области малый лебедь встречается в период сезонных миграций: в апреле – мае и октябре – первой половине ноября. Лебедь-кликун </w:t>
      </w:r>
      <w:proofErr w:type="spellStart"/>
      <w:r w:rsidRPr="00E82C1C">
        <w:rPr>
          <w:i/>
        </w:rPr>
        <w:t>Cygnus</w:t>
      </w:r>
      <w:proofErr w:type="spellEnd"/>
      <w:r w:rsidRPr="00E82C1C">
        <w:rPr>
          <w:i/>
        </w:rPr>
        <w:t xml:space="preserve"> </w:t>
      </w:r>
      <w:proofErr w:type="spellStart"/>
      <w:r w:rsidRPr="00E82C1C">
        <w:rPr>
          <w:i/>
        </w:rPr>
        <w:t>cygnus</w:t>
      </w:r>
      <w:proofErr w:type="spellEnd"/>
      <w:r w:rsidRPr="00E82C1C">
        <w:t xml:space="preserve"> внесен в Красную книгу Сахалинской области (3-я категория). Редкий гнездящийся на Сахалине вид с низкой численностью. В настоящее время вид гнездится в основном на Северо-Сахалинской равнине. Численность гнездящихся птиц находится на низком уровне – около 20 – 30 пар. Весенние миграции в третьей декаде марта – первой половине мая, осенние – в сентябре – первой половине ноября. В период миграций лебеди встречаются на мелководных морских заливах и крупных озерах.</w:t>
      </w:r>
    </w:p>
    <w:p w14:paraId="38807936" w14:textId="77777777" w:rsidR="007172B1" w:rsidRPr="00E82C1C" w:rsidRDefault="007172B1" w:rsidP="007172B1">
      <w:r w:rsidRPr="00E82C1C">
        <w:t xml:space="preserve">Камчатская крачка (категория 3 в Красной книге России) является эндемиком Северной </w:t>
      </w:r>
      <w:proofErr w:type="spellStart"/>
      <w:r w:rsidRPr="00E82C1C">
        <w:t>Пацифики</w:t>
      </w:r>
      <w:proofErr w:type="spellEnd"/>
      <w:r w:rsidRPr="00E82C1C">
        <w:t xml:space="preserve">. Остров Сахалин поддерживает около 36–39% всей популяции камчатской крачки, при этом до 24,6–26,7% мировой популяции сконцентрировано на трех островах северного Сахалина – Чайка, </w:t>
      </w:r>
      <w:proofErr w:type="spellStart"/>
      <w:r w:rsidRPr="00E82C1C">
        <w:t>Лярво</w:t>
      </w:r>
      <w:proofErr w:type="spellEnd"/>
      <w:r w:rsidRPr="00E82C1C">
        <w:t xml:space="preserve"> и Врангеля. Это самые крупные гнездовые поселения камчатской крачки в мире. Кормление и перелеты крачек происходят в морской прибрежной зоне (Тиунов, Блохин, 2014). Ближайшие к району работ известные колонии показаны на рисунке 3</w:t>
      </w:r>
      <w:r w:rsidR="00170D46" w:rsidRPr="00E82C1C">
        <w:t>.4-4</w:t>
      </w:r>
      <w:r w:rsidRPr="00E82C1C">
        <w:t xml:space="preserve">. </w:t>
      </w:r>
      <w:r w:rsidR="00A70479" w:rsidRPr="00E82C1C">
        <w:t xml:space="preserve"> </w:t>
      </w:r>
      <w:r w:rsidRPr="00E82C1C">
        <w:t xml:space="preserve">Заливы северо-восточного Сахалина являются районом миграций редких видов куликов – охотского улита </w:t>
      </w:r>
      <w:proofErr w:type="spellStart"/>
      <w:r w:rsidRPr="00E82C1C">
        <w:rPr>
          <w:i/>
        </w:rPr>
        <w:t>Tringa</w:t>
      </w:r>
      <w:proofErr w:type="spellEnd"/>
      <w:r w:rsidRPr="00E82C1C">
        <w:rPr>
          <w:i/>
        </w:rPr>
        <w:t xml:space="preserve"> </w:t>
      </w:r>
      <w:proofErr w:type="spellStart"/>
      <w:r w:rsidRPr="00E82C1C">
        <w:rPr>
          <w:i/>
        </w:rPr>
        <w:t>guttifer</w:t>
      </w:r>
      <w:proofErr w:type="spellEnd"/>
      <w:r w:rsidRPr="00E82C1C">
        <w:t xml:space="preserve">, </w:t>
      </w:r>
      <w:r w:rsidRPr="00E82C1C">
        <w:rPr>
          <w:i/>
        </w:rPr>
        <w:t xml:space="preserve">дальневосточного кроншнепа </w:t>
      </w:r>
      <w:proofErr w:type="spellStart"/>
      <w:r w:rsidRPr="00E82C1C">
        <w:rPr>
          <w:i/>
        </w:rPr>
        <w:t>Numenius</w:t>
      </w:r>
      <w:proofErr w:type="spellEnd"/>
      <w:r w:rsidRPr="00E82C1C">
        <w:rPr>
          <w:i/>
        </w:rPr>
        <w:t xml:space="preserve"> </w:t>
      </w:r>
      <w:proofErr w:type="spellStart"/>
      <w:r w:rsidRPr="00E82C1C">
        <w:rPr>
          <w:i/>
        </w:rPr>
        <w:t>madagascariensis</w:t>
      </w:r>
      <w:proofErr w:type="spellEnd"/>
      <w:r w:rsidRPr="00E82C1C">
        <w:t xml:space="preserve">, занесенных в Красную книгу России; острохвостого песочника </w:t>
      </w:r>
      <w:proofErr w:type="spellStart"/>
      <w:r w:rsidRPr="00E82C1C">
        <w:t>Calidris</w:t>
      </w:r>
      <w:proofErr w:type="spellEnd"/>
      <w:r w:rsidRPr="00E82C1C">
        <w:t xml:space="preserve"> </w:t>
      </w:r>
      <w:proofErr w:type="spellStart"/>
      <w:r w:rsidRPr="00E82C1C">
        <w:t>acuminata</w:t>
      </w:r>
      <w:proofErr w:type="spellEnd"/>
      <w:r w:rsidRPr="00E82C1C">
        <w:t xml:space="preserve">, грязовика </w:t>
      </w:r>
      <w:proofErr w:type="spellStart"/>
      <w:r w:rsidRPr="00E82C1C">
        <w:rPr>
          <w:i/>
        </w:rPr>
        <w:t>Limicola</w:t>
      </w:r>
      <w:proofErr w:type="spellEnd"/>
      <w:r w:rsidRPr="00E82C1C">
        <w:rPr>
          <w:i/>
        </w:rPr>
        <w:t xml:space="preserve"> </w:t>
      </w:r>
      <w:proofErr w:type="spellStart"/>
      <w:r w:rsidRPr="00E82C1C">
        <w:rPr>
          <w:i/>
        </w:rPr>
        <w:t>falcinellus</w:t>
      </w:r>
      <w:proofErr w:type="spellEnd"/>
      <w:r w:rsidRPr="00E82C1C">
        <w:t xml:space="preserve">, горного дупеля </w:t>
      </w:r>
      <w:proofErr w:type="spellStart"/>
      <w:r w:rsidRPr="00E82C1C">
        <w:rPr>
          <w:i/>
        </w:rPr>
        <w:t>Gallinago</w:t>
      </w:r>
      <w:proofErr w:type="spellEnd"/>
      <w:r w:rsidRPr="00E82C1C">
        <w:rPr>
          <w:i/>
        </w:rPr>
        <w:t xml:space="preserve"> </w:t>
      </w:r>
      <w:proofErr w:type="spellStart"/>
      <w:r w:rsidRPr="00E82C1C">
        <w:rPr>
          <w:i/>
        </w:rPr>
        <w:t>solitaria</w:t>
      </w:r>
      <w:proofErr w:type="spellEnd"/>
      <w:r w:rsidRPr="00E82C1C">
        <w:t>, входящих в список охраняемых видов Красной книги Сахалинской области.</w:t>
      </w:r>
    </w:p>
    <w:tbl>
      <w:tblPr>
        <w:tblStyle w:val="af4"/>
        <w:tblW w:w="0" w:type="auto"/>
        <w:tblLook w:val="04A0" w:firstRow="1" w:lastRow="0" w:firstColumn="1" w:lastColumn="0" w:noHBand="0" w:noVBand="1"/>
      </w:tblPr>
      <w:tblGrid>
        <w:gridCol w:w="4926"/>
        <w:gridCol w:w="4927"/>
      </w:tblGrid>
      <w:tr w:rsidR="007172B1" w:rsidRPr="00E82C1C" w14:paraId="79C5382C" w14:textId="77777777" w:rsidTr="007172B1">
        <w:tc>
          <w:tcPr>
            <w:tcW w:w="4926" w:type="dxa"/>
            <w:tcBorders>
              <w:top w:val="nil"/>
              <w:left w:val="nil"/>
              <w:bottom w:val="nil"/>
              <w:right w:val="nil"/>
            </w:tcBorders>
          </w:tcPr>
          <w:p w14:paraId="33B6E628" w14:textId="77777777" w:rsidR="007172B1" w:rsidRPr="00E82C1C" w:rsidRDefault="007172B1" w:rsidP="007172B1">
            <w:pPr>
              <w:ind w:firstLine="0"/>
              <w:jc w:val="center"/>
            </w:pPr>
            <w:r w:rsidRPr="00E82C1C">
              <w:rPr>
                <w:noProof/>
                <w:lang w:eastAsia="ru-RU"/>
              </w:rPr>
              <w:drawing>
                <wp:inline distT="0" distB="0" distL="0" distR="0" wp14:anchorId="4712512D" wp14:editId="24C0F53B">
                  <wp:extent cx="2085975" cy="1909697"/>
                  <wp:effectExtent l="0" t="0" r="0" b="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089412" cy="1912843"/>
                          </a:xfrm>
                          <a:prstGeom prst="rect">
                            <a:avLst/>
                          </a:prstGeom>
                          <a:noFill/>
                        </pic:spPr>
                      </pic:pic>
                    </a:graphicData>
                  </a:graphic>
                </wp:inline>
              </w:drawing>
            </w:r>
          </w:p>
        </w:tc>
        <w:tc>
          <w:tcPr>
            <w:tcW w:w="4927" w:type="dxa"/>
            <w:tcBorders>
              <w:top w:val="nil"/>
              <w:left w:val="nil"/>
              <w:bottom w:val="nil"/>
              <w:right w:val="nil"/>
            </w:tcBorders>
          </w:tcPr>
          <w:p w14:paraId="0AA868B2" w14:textId="77777777" w:rsidR="007172B1" w:rsidRPr="00E82C1C" w:rsidRDefault="007172B1" w:rsidP="007172B1">
            <w:pPr>
              <w:ind w:firstLine="0"/>
              <w:jc w:val="center"/>
            </w:pPr>
            <w:r w:rsidRPr="00E82C1C">
              <w:rPr>
                <w:noProof/>
                <w:lang w:eastAsia="ru-RU"/>
              </w:rPr>
              <w:drawing>
                <wp:inline distT="0" distB="0" distL="0" distR="0" wp14:anchorId="198C8FA9" wp14:editId="406FF4DA">
                  <wp:extent cx="2320918" cy="1889831"/>
                  <wp:effectExtent l="0" t="0" r="3810" b="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334248" cy="1900685"/>
                          </a:xfrm>
                          <a:prstGeom prst="rect">
                            <a:avLst/>
                          </a:prstGeom>
                          <a:noFill/>
                        </pic:spPr>
                      </pic:pic>
                    </a:graphicData>
                  </a:graphic>
                </wp:inline>
              </w:drawing>
            </w:r>
          </w:p>
        </w:tc>
      </w:tr>
      <w:tr w:rsidR="007172B1" w:rsidRPr="00E82C1C" w14:paraId="45DA2FB2" w14:textId="77777777" w:rsidTr="007172B1">
        <w:tc>
          <w:tcPr>
            <w:tcW w:w="4926" w:type="dxa"/>
            <w:tcBorders>
              <w:top w:val="nil"/>
              <w:left w:val="nil"/>
              <w:bottom w:val="nil"/>
              <w:right w:val="nil"/>
            </w:tcBorders>
          </w:tcPr>
          <w:p w14:paraId="1E08E314" w14:textId="77777777" w:rsidR="007172B1" w:rsidRPr="00E82C1C" w:rsidRDefault="007172B1" w:rsidP="007172B1">
            <w:pPr>
              <w:ind w:firstLine="0"/>
              <w:jc w:val="center"/>
              <w:rPr>
                <w:sz w:val="22"/>
              </w:rPr>
            </w:pPr>
            <w:r w:rsidRPr="00E82C1C">
              <w:rPr>
                <w:sz w:val="22"/>
              </w:rPr>
              <w:t xml:space="preserve">Места распространения тундрового лебедя, лебедя-кликуна, </w:t>
            </w:r>
            <w:proofErr w:type="spellStart"/>
            <w:r w:rsidRPr="00E82C1C">
              <w:rPr>
                <w:sz w:val="22"/>
              </w:rPr>
              <w:t>клоктуна</w:t>
            </w:r>
            <w:proofErr w:type="spellEnd"/>
            <w:r w:rsidRPr="00E82C1C">
              <w:rPr>
                <w:sz w:val="22"/>
              </w:rPr>
              <w:t xml:space="preserve">, </w:t>
            </w:r>
            <w:proofErr w:type="spellStart"/>
            <w:r w:rsidRPr="00E82C1C">
              <w:rPr>
                <w:sz w:val="22"/>
              </w:rPr>
              <w:t>лопатеня</w:t>
            </w:r>
            <w:proofErr w:type="spellEnd"/>
            <w:r w:rsidRPr="00E82C1C">
              <w:rPr>
                <w:sz w:val="22"/>
              </w:rPr>
              <w:t xml:space="preserve"> и сахалинского чернозобика</w:t>
            </w:r>
          </w:p>
        </w:tc>
        <w:tc>
          <w:tcPr>
            <w:tcW w:w="4927" w:type="dxa"/>
            <w:tcBorders>
              <w:top w:val="nil"/>
              <w:left w:val="nil"/>
              <w:bottom w:val="nil"/>
              <w:right w:val="nil"/>
            </w:tcBorders>
          </w:tcPr>
          <w:p w14:paraId="55FC29BE" w14:textId="77777777" w:rsidR="007172B1" w:rsidRPr="00E82C1C" w:rsidRDefault="007172B1" w:rsidP="007172B1">
            <w:pPr>
              <w:ind w:firstLine="0"/>
              <w:jc w:val="center"/>
              <w:rPr>
                <w:sz w:val="22"/>
              </w:rPr>
            </w:pPr>
            <w:r w:rsidRPr="00E82C1C">
              <w:rPr>
                <w:sz w:val="22"/>
              </w:rPr>
              <w:t>Район обитания охотского улита</w:t>
            </w:r>
          </w:p>
        </w:tc>
      </w:tr>
      <w:tr w:rsidR="007172B1" w:rsidRPr="00E82C1C" w14:paraId="2EBDD4D1" w14:textId="77777777" w:rsidTr="007172B1">
        <w:tc>
          <w:tcPr>
            <w:tcW w:w="4926" w:type="dxa"/>
            <w:tcBorders>
              <w:top w:val="nil"/>
              <w:left w:val="nil"/>
              <w:bottom w:val="nil"/>
              <w:right w:val="nil"/>
            </w:tcBorders>
          </w:tcPr>
          <w:p w14:paraId="5E64990D" w14:textId="77777777" w:rsidR="007172B1" w:rsidRPr="00E82C1C" w:rsidRDefault="007172B1" w:rsidP="007172B1">
            <w:pPr>
              <w:ind w:firstLine="0"/>
              <w:jc w:val="center"/>
            </w:pPr>
            <w:r w:rsidRPr="00E82C1C">
              <w:rPr>
                <w:noProof/>
                <w:lang w:eastAsia="ru-RU"/>
              </w:rPr>
              <w:drawing>
                <wp:inline distT="0" distB="0" distL="0" distR="0" wp14:anchorId="22111A5A" wp14:editId="052CA94B">
                  <wp:extent cx="2288166" cy="1881963"/>
                  <wp:effectExtent l="0" t="0" r="0" b="4445"/>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294178" cy="1886908"/>
                          </a:xfrm>
                          <a:prstGeom prst="rect">
                            <a:avLst/>
                          </a:prstGeom>
                          <a:noFill/>
                        </pic:spPr>
                      </pic:pic>
                    </a:graphicData>
                  </a:graphic>
                </wp:inline>
              </w:drawing>
            </w:r>
          </w:p>
        </w:tc>
        <w:tc>
          <w:tcPr>
            <w:tcW w:w="4927" w:type="dxa"/>
            <w:tcBorders>
              <w:top w:val="nil"/>
              <w:left w:val="nil"/>
              <w:bottom w:val="nil"/>
              <w:right w:val="nil"/>
            </w:tcBorders>
          </w:tcPr>
          <w:p w14:paraId="54507C4F" w14:textId="77777777" w:rsidR="007172B1" w:rsidRPr="00E82C1C" w:rsidRDefault="007172B1" w:rsidP="007172B1">
            <w:pPr>
              <w:ind w:firstLine="0"/>
              <w:jc w:val="center"/>
            </w:pPr>
            <w:r w:rsidRPr="00E82C1C">
              <w:rPr>
                <w:noProof/>
                <w:lang w:eastAsia="ru-RU"/>
              </w:rPr>
              <w:drawing>
                <wp:inline distT="0" distB="0" distL="0" distR="0" wp14:anchorId="1D67575F" wp14:editId="208FA909">
                  <wp:extent cx="2387128" cy="1775637"/>
                  <wp:effectExtent l="0" t="0" r="0" b="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393400" cy="1780302"/>
                          </a:xfrm>
                          <a:prstGeom prst="rect">
                            <a:avLst/>
                          </a:prstGeom>
                          <a:noFill/>
                        </pic:spPr>
                      </pic:pic>
                    </a:graphicData>
                  </a:graphic>
                </wp:inline>
              </w:drawing>
            </w:r>
          </w:p>
        </w:tc>
      </w:tr>
      <w:tr w:rsidR="007172B1" w:rsidRPr="00E82C1C" w14:paraId="05813BFF" w14:textId="77777777" w:rsidTr="007172B1">
        <w:tc>
          <w:tcPr>
            <w:tcW w:w="4926" w:type="dxa"/>
            <w:tcBorders>
              <w:top w:val="nil"/>
              <w:left w:val="nil"/>
              <w:bottom w:val="nil"/>
              <w:right w:val="nil"/>
            </w:tcBorders>
          </w:tcPr>
          <w:p w14:paraId="439A21E7" w14:textId="77777777" w:rsidR="007172B1" w:rsidRPr="00E82C1C" w:rsidRDefault="007172B1" w:rsidP="009A0B12">
            <w:pPr>
              <w:ind w:firstLine="0"/>
              <w:jc w:val="center"/>
              <w:rPr>
                <w:sz w:val="22"/>
              </w:rPr>
            </w:pPr>
            <w:r w:rsidRPr="00E82C1C">
              <w:rPr>
                <w:sz w:val="22"/>
              </w:rPr>
              <w:t>Район обитания дальневосточного кроншнепа</w:t>
            </w:r>
          </w:p>
        </w:tc>
        <w:tc>
          <w:tcPr>
            <w:tcW w:w="4927" w:type="dxa"/>
            <w:tcBorders>
              <w:top w:val="nil"/>
              <w:left w:val="nil"/>
              <w:bottom w:val="nil"/>
              <w:right w:val="nil"/>
            </w:tcBorders>
          </w:tcPr>
          <w:p w14:paraId="0B137BCE" w14:textId="77777777" w:rsidR="007172B1" w:rsidRPr="00E82C1C" w:rsidRDefault="007172B1" w:rsidP="009A0B12">
            <w:pPr>
              <w:ind w:firstLine="0"/>
              <w:jc w:val="center"/>
              <w:rPr>
                <w:sz w:val="22"/>
              </w:rPr>
            </w:pPr>
            <w:r w:rsidRPr="00E82C1C">
              <w:rPr>
                <w:sz w:val="22"/>
              </w:rPr>
              <w:t xml:space="preserve">Район морского распространения красноногой моевки и белой, </w:t>
            </w:r>
            <w:proofErr w:type="spellStart"/>
            <w:r w:rsidRPr="00E82C1C">
              <w:rPr>
                <w:sz w:val="22"/>
              </w:rPr>
              <w:t>серокрылой</w:t>
            </w:r>
            <w:proofErr w:type="spellEnd"/>
            <w:r w:rsidRPr="00E82C1C">
              <w:rPr>
                <w:sz w:val="22"/>
              </w:rPr>
              <w:t xml:space="preserve"> и розовой чаек и места обитания длинноклювого пыжика и дальневосточного кулика-сороки</w:t>
            </w:r>
          </w:p>
        </w:tc>
      </w:tr>
      <w:tr w:rsidR="007172B1" w:rsidRPr="00E82C1C" w14:paraId="4AB18673" w14:textId="77777777" w:rsidTr="007172B1">
        <w:tc>
          <w:tcPr>
            <w:tcW w:w="9853" w:type="dxa"/>
            <w:gridSpan w:val="2"/>
            <w:tcBorders>
              <w:top w:val="nil"/>
              <w:left w:val="nil"/>
              <w:bottom w:val="nil"/>
              <w:right w:val="nil"/>
            </w:tcBorders>
          </w:tcPr>
          <w:p w14:paraId="49E754EB" w14:textId="77777777" w:rsidR="007172B1" w:rsidRPr="00E82C1C" w:rsidRDefault="007172B1" w:rsidP="007172B1">
            <w:pPr>
              <w:ind w:firstLine="0"/>
              <w:jc w:val="center"/>
            </w:pPr>
            <w:r w:rsidRPr="00E82C1C">
              <w:rPr>
                <w:noProof/>
                <w:lang w:eastAsia="ru-RU"/>
              </w:rPr>
              <w:drawing>
                <wp:inline distT="0" distB="0" distL="0" distR="0" wp14:anchorId="425489B9" wp14:editId="403454AD">
                  <wp:extent cx="2232837" cy="2415630"/>
                  <wp:effectExtent l="0" t="0" r="0" b="381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243188" cy="2426828"/>
                          </a:xfrm>
                          <a:prstGeom prst="rect">
                            <a:avLst/>
                          </a:prstGeom>
                          <a:noFill/>
                        </pic:spPr>
                      </pic:pic>
                    </a:graphicData>
                  </a:graphic>
                </wp:inline>
              </w:drawing>
            </w:r>
          </w:p>
        </w:tc>
      </w:tr>
      <w:tr w:rsidR="007172B1" w:rsidRPr="00E82C1C" w14:paraId="1B8615D0" w14:textId="77777777" w:rsidTr="007172B1">
        <w:tc>
          <w:tcPr>
            <w:tcW w:w="9853" w:type="dxa"/>
            <w:gridSpan w:val="2"/>
            <w:tcBorders>
              <w:top w:val="nil"/>
              <w:left w:val="nil"/>
              <w:bottom w:val="nil"/>
              <w:right w:val="nil"/>
            </w:tcBorders>
          </w:tcPr>
          <w:p w14:paraId="177FC3C5" w14:textId="77777777" w:rsidR="007172B1" w:rsidRPr="00E82C1C" w:rsidRDefault="007172B1" w:rsidP="007172B1">
            <w:pPr>
              <w:ind w:firstLine="0"/>
              <w:jc w:val="center"/>
              <w:rPr>
                <w:noProof/>
                <w:lang w:eastAsia="ru-RU"/>
              </w:rPr>
            </w:pPr>
            <w:r w:rsidRPr="00E82C1C">
              <w:rPr>
                <w:sz w:val="22"/>
              </w:rPr>
              <w:t>Места гнездования рыбоядных хищных птиц</w:t>
            </w:r>
          </w:p>
        </w:tc>
      </w:tr>
    </w:tbl>
    <w:p w14:paraId="01FF9DB7" w14:textId="77777777" w:rsidR="00B735A1" w:rsidRPr="00E82C1C" w:rsidRDefault="00B735A1" w:rsidP="00CA79D0">
      <w:pPr>
        <w:pStyle w:val="a3"/>
      </w:pPr>
      <w:r w:rsidRPr="00E82C1C">
        <w:t>Места распространения и гнездования некоторых</w:t>
      </w:r>
      <w:r w:rsidRPr="00E82C1C">
        <w:br/>
        <w:t>охраняемых видов птиц</w:t>
      </w:r>
    </w:p>
    <w:p w14:paraId="46521E17" w14:textId="77777777" w:rsidR="007172B1" w:rsidRPr="00E82C1C" w:rsidRDefault="007172B1" w:rsidP="007172B1">
      <w:r w:rsidRPr="00E82C1C">
        <w:t xml:space="preserve">Охотский улит (категория 1 в Красной книге России) – очень редкий эндемик России. Гнездовый ареал вида состоит из нескольких изолированных очагов на юго-западном побережье Охотского моря, включая заливы северо-восточного Сахалина (Красная книга РФ, 2001; Красная книга Сахалинской области, 2000). Численность вида находится на критически низком уровне. В конце прошлого столетия сахалинская популяция улита не превышала 50 пар, мировая –1000 пар. </w:t>
      </w:r>
    </w:p>
    <w:p w14:paraId="5759436E" w14:textId="77777777" w:rsidR="007172B1" w:rsidRPr="00E82C1C" w:rsidRDefault="007172B1" w:rsidP="007172B1">
      <w:r w:rsidRPr="00E82C1C">
        <w:t>Дальневосточный кроншнеп (категория 2 в Красной книге России) – редкий эндемичный вид с сокращающейся численностью. В районе встречается в период сезонных миграций. На Северном Сахалине возможно гнездование этого вида (Красная книга России, 2001; Красная книга Сахалинской области, 2000)</w:t>
      </w:r>
    </w:p>
    <w:p w14:paraId="167CB319" w14:textId="77777777" w:rsidR="007172B1" w:rsidRPr="00E82C1C" w:rsidRDefault="007172B1" w:rsidP="007172B1">
      <w:r w:rsidRPr="00E82C1C">
        <w:t xml:space="preserve">Длинноклювый пыжик (категория 3 в Красной книге России) – редкий </w:t>
      </w:r>
      <w:proofErr w:type="spellStart"/>
      <w:r w:rsidRPr="00E82C1C">
        <w:t>узкоареальный</w:t>
      </w:r>
      <w:proofErr w:type="spellEnd"/>
      <w:r w:rsidRPr="00E82C1C">
        <w:t xml:space="preserve"> вид с низкой численностью. Пыжики – морские птицы, но гнездятся в горных и равнинных хвойных и смешанных лесах, как на морском побережье, так и во внутренних районах островов. Молодые птицы покидают гнездо в конце июля – первой половине августа. В период сезонных миграций птицы встречаются в море и вблизи островов. </w:t>
      </w:r>
    </w:p>
    <w:p w14:paraId="48EF7B48" w14:textId="77777777" w:rsidR="007172B1" w:rsidRPr="00E82C1C" w:rsidRDefault="007172B1" w:rsidP="007172B1">
      <w:r w:rsidRPr="00E82C1C">
        <w:t xml:space="preserve">Дальневосточный кулик-сорока </w:t>
      </w:r>
      <w:proofErr w:type="spellStart"/>
      <w:r w:rsidRPr="00E82C1C">
        <w:rPr>
          <w:i/>
        </w:rPr>
        <w:t>Haematopus</w:t>
      </w:r>
      <w:proofErr w:type="spellEnd"/>
      <w:r w:rsidRPr="00E82C1C">
        <w:rPr>
          <w:i/>
        </w:rPr>
        <w:t xml:space="preserve"> </w:t>
      </w:r>
      <w:proofErr w:type="spellStart"/>
      <w:r w:rsidRPr="00E82C1C">
        <w:rPr>
          <w:i/>
        </w:rPr>
        <w:t>ostralegus</w:t>
      </w:r>
      <w:proofErr w:type="spellEnd"/>
      <w:r w:rsidRPr="00E82C1C">
        <w:rPr>
          <w:i/>
        </w:rPr>
        <w:t xml:space="preserve"> </w:t>
      </w:r>
      <w:proofErr w:type="spellStart"/>
      <w:r w:rsidRPr="00E82C1C">
        <w:rPr>
          <w:i/>
        </w:rPr>
        <w:t>osculans</w:t>
      </w:r>
      <w:proofErr w:type="spellEnd"/>
      <w:r w:rsidRPr="00E82C1C">
        <w:t xml:space="preserve"> (категория 4 в Красной книге России) – редкий подвид с локальным распространением и низкой численностью. В Сахалинской области дальневосточные кулики – сороки встречаются в период сезонных миграций и летних кочевок. </w:t>
      </w:r>
    </w:p>
    <w:p w14:paraId="265951A6" w14:textId="77777777" w:rsidR="007172B1" w:rsidRPr="00E82C1C" w:rsidRDefault="007172B1" w:rsidP="007172B1">
      <w:r w:rsidRPr="00E82C1C">
        <w:t xml:space="preserve">Сахалинский чернозобик </w:t>
      </w:r>
      <w:proofErr w:type="spellStart"/>
      <w:r w:rsidRPr="00E82C1C">
        <w:rPr>
          <w:i/>
        </w:rPr>
        <w:t>Calidris</w:t>
      </w:r>
      <w:proofErr w:type="spellEnd"/>
      <w:r w:rsidRPr="00E82C1C">
        <w:rPr>
          <w:i/>
        </w:rPr>
        <w:t xml:space="preserve"> </w:t>
      </w:r>
      <w:proofErr w:type="spellStart"/>
      <w:r w:rsidRPr="00E82C1C">
        <w:rPr>
          <w:i/>
        </w:rPr>
        <w:t>alpina</w:t>
      </w:r>
      <w:proofErr w:type="spellEnd"/>
      <w:r w:rsidRPr="00E82C1C">
        <w:rPr>
          <w:i/>
        </w:rPr>
        <w:t xml:space="preserve"> </w:t>
      </w:r>
      <w:proofErr w:type="spellStart"/>
      <w:r w:rsidRPr="00E82C1C">
        <w:rPr>
          <w:i/>
        </w:rPr>
        <w:t>actites</w:t>
      </w:r>
      <w:proofErr w:type="spellEnd"/>
      <w:r w:rsidRPr="00E82C1C">
        <w:t xml:space="preserve"> (категория 1 в Красной книге России) – редкий гнездящийся подвид с узким ареалом и низкой численностью. Гнездование этого подвида установлено на северо-восточном побережье Сахалина: на берегах и островах заливов </w:t>
      </w:r>
      <w:proofErr w:type="spellStart"/>
      <w:r w:rsidRPr="00E82C1C">
        <w:t>Набильский</w:t>
      </w:r>
      <w:proofErr w:type="spellEnd"/>
      <w:r w:rsidRPr="00E82C1C">
        <w:t xml:space="preserve">, Даги, </w:t>
      </w:r>
      <w:proofErr w:type="spellStart"/>
      <w:r w:rsidRPr="00E82C1C">
        <w:t>Чайво</w:t>
      </w:r>
      <w:proofErr w:type="spellEnd"/>
      <w:r w:rsidRPr="00E82C1C">
        <w:t xml:space="preserve"> и на </w:t>
      </w:r>
      <w:proofErr w:type="spellStart"/>
      <w:r w:rsidRPr="00E82C1C">
        <w:t>Пильтунской</w:t>
      </w:r>
      <w:proofErr w:type="spellEnd"/>
      <w:r w:rsidRPr="00E82C1C">
        <w:t xml:space="preserve"> косе. На северо-восточном побережье чернозобики населяют прибрежную полосу мелководных заливов. В период миграций держатся на литорали заливов и морского побережья. Сроки миграций: во второй половине мая и июль – сентябрь. Численность на низком уровне – около 40–45 пар на всех заливах. В период сезонных миграций сахалинские чернозобики образуют смешанные стаи с двумя другими многочисленными подвидами чернозобиков. </w:t>
      </w:r>
    </w:p>
    <w:p w14:paraId="4B9E14A3" w14:textId="77777777" w:rsidR="007172B1" w:rsidRPr="00E82C1C" w:rsidRDefault="007172B1" w:rsidP="007172B1">
      <w:r w:rsidRPr="00E82C1C">
        <w:t xml:space="preserve">В морской акватории, включая участок работ, в период сезонных миграций, зимовок и летних кочевок встречается ряд редких видов чаек – красноногая моевка и белая чайка (категория 3 в Красной книге России); </w:t>
      </w:r>
      <w:proofErr w:type="spellStart"/>
      <w:r w:rsidRPr="00E82C1C">
        <w:t>серокрылая</w:t>
      </w:r>
      <w:proofErr w:type="spellEnd"/>
      <w:r w:rsidRPr="00E82C1C">
        <w:t xml:space="preserve"> и розовая чайки (категория 3 в Красной книге Сахалинской области).</w:t>
      </w:r>
    </w:p>
    <w:p w14:paraId="0A8A880F" w14:textId="77777777" w:rsidR="007172B1" w:rsidRPr="00E82C1C" w:rsidRDefault="007172B1" w:rsidP="007172B1">
      <w:r w:rsidRPr="00E82C1C">
        <w:t xml:space="preserve">Над морской акваторией достаточно часто можно встретить скопу </w:t>
      </w:r>
      <w:proofErr w:type="spellStart"/>
      <w:r w:rsidRPr="00E82C1C">
        <w:rPr>
          <w:i/>
        </w:rPr>
        <w:t>Pandion</w:t>
      </w:r>
      <w:proofErr w:type="spellEnd"/>
      <w:r w:rsidRPr="00E82C1C">
        <w:rPr>
          <w:i/>
        </w:rPr>
        <w:t xml:space="preserve"> </w:t>
      </w:r>
      <w:proofErr w:type="spellStart"/>
      <w:r w:rsidRPr="00E82C1C">
        <w:rPr>
          <w:i/>
        </w:rPr>
        <w:t>haliaetus</w:t>
      </w:r>
      <w:proofErr w:type="spellEnd"/>
      <w:r w:rsidRPr="00E82C1C">
        <w:t xml:space="preserve"> (категория 3 в Красной книге России) – редкий вид с локальным распространением и низкой численностью. Скопа населяет морское побережье, долины крупных рек, берега озер и заливов. Ближайшие к району работ места гнездования находятся в районе заливов </w:t>
      </w:r>
      <w:proofErr w:type="spellStart"/>
      <w:r w:rsidRPr="00E82C1C">
        <w:t>Набильский</w:t>
      </w:r>
      <w:proofErr w:type="spellEnd"/>
      <w:r w:rsidRPr="00E82C1C">
        <w:t xml:space="preserve"> и </w:t>
      </w:r>
      <w:proofErr w:type="spellStart"/>
      <w:r w:rsidRPr="00E82C1C">
        <w:t>Ныйский</w:t>
      </w:r>
      <w:proofErr w:type="spellEnd"/>
      <w:r w:rsidRPr="00E82C1C">
        <w:t>. В период миграций скопа может использовать проходящие суда для кратковременного отдыха.</w:t>
      </w:r>
    </w:p>
    <w:p w14:paraId="7F926EED" w14:textId="77777777" w:rsidR="007172B1" w:rsidRPr="00E82C1C" w:rsidRDefault="007172B1" w:rsidP="007172B1">
      <w:r w:rsidRPr="00E82C1C">
        <w:t xml:space="preserve">Орлан-белохвост </w:t>
      </w:r>
      <w:proofErr w:type="spellStart"/>
      <w:r w:rsidRPr="00E82C1C">
        <w:rPr>
          <w:i/>
        </w:rPr>
        <w:t>Haliaeetus</w:t>
      </w:r>
      <w:proofErr w:type="spellEnd"/>
      <w:r w:rsidRPr="00E82C1C">
        <w:rPr>
          <w:i/>
        </w:rPr>
        <w:t xml:space="preserve"> </w:t>
      </w:r>
      <w:proofErr w:type="spellStart"/>
      <w:r w:rsidRPr="00E82C1C">
        <w:rPr>
          <w:i/>
        </w:rPr>
        <w:t>albicilla</w:t>
      </w:r>
      <w:proofErr w:type="spellEnd"/>
      <w:r w:rsidRPr="00E82C1C">
        <w:t xml:space="preserve"> (категория 3 в Красной книге России) – редкий вид с локальным распространением и низкой численностью. Орланы населяют долины крупных рек, берега озер и заливов, а также морское побережье. На местах гнездовий появляются в марте – начале апреля. Основная пища – рыбы, а также выброшенные волнами на берег трупы беспозвоночных и позвоночных животных. Осенние перемещения орланов начинаются по мере замерзания рек и озер, в октябре – ноябре, и заканчиваются в декабре. Одиночные птицы зимуют на морском побережье. Орланы обычны в период миграций и редки на гнездовьях и зимой. Общая численность гнездящихся птиц на Сахалине, – по-видимому, немногим более 100 пар. Ближайшие к району работ места гнездования находятся в зали</w:t>
      </w:r>
      <w:r w:rsidR="00A70479" w:rsidRPr="00E82C1C">
        <w:t xml:space="preserve">ве </w:t>
      </w:r>
      <w:proofErr w:type="spellStart"/>
      <w:r w:rsidR="00A70479" w:rsidRPr="00E82C1C">
        <w:t>Набильский</w:t>
      </w:r>
      <w:proofErr w:type="spellEnd"/>
      <w:r w:rsidR="00A70479" w:rsidRPr="00E82C1C">
        <w:t xml:space="preserve"> (см. рисунок 3.4-4</w:t>
      </w:r>
      <w:r w:rsidRPr="00E82C1C">
        <w:t>).</w:t>
      </w:r>
    </w:p>
    <w:p w14:paraId="2FB6853E" w14:textId="77777777" w:rsidR="007172B1" w:rsidRPr="00E82C1C" w:rsidRDefault="007172B1" w:rsidP="007172B1">
      <w:proofErr w:type="spellStart"/>
      <w:r w:rsidRPr="00E82C1C">
        <w:t>Белоплечий</w:t>
      </w:r>
      <w:proofErr w:type="spellEnd"/>
      <w:r w:rsidRPr="00E82C1C">
        <w:t xml:space="preserve"> орлан </w:t>
      </w:r>
      <w:proofErr w:type="spellStart"/>
      <w:r w:rsidRPr="00E82C1C">
        <w:rPr>
          <w:i/>
        </w:rPr>
        <w:t>Haliaeetus</w:t>
      </w:r>
      <w:proofErr w:type="spellEnd"/>
      <w:r w:rsidRPr="00E82C1C">
        <w:rPr>
          <w:i/>
        </w:rPr>
        <w:t xml:space="preserve"> </w:t>
      </w:r>
      <w:proofErr w:type="spellStart"/>
      <w:r w:rsidRPr="00E82C1C">
        <w:rPr>
          <w:i/>
        </w:rPr>
        <w:t>pelagicus</w:t>
      </w:r>
      <w:proofErr w:type="spellEnd"/>
      <w:r w:rsidRPr="00E82C1C">
        <w:t xml:space="preserve"> (категория 3 в Красной книге России) – эндемичный вид России с локальным распространением и низкой численностью. На Сахалине неравномерно распространен в северных и центральных районах. На Северном Сахалине орланы населяют морское побережье, изрезанное устьями рек, заливами и озерами. Весенние миграции – в феврале – марте, в отдельные годы – до конца апреля. Основная добыча орланов – рыбы, а также водоплавающие птицы, млекопитающие небольших размеров, детеныши тюленей, трупы беспозвоночных и позвоночных животных, выброшенные волнами на берег. На Сахалине численность гнездящихся птиц на низком уровне. На северо-восточном побережье Сахалина численность орланов 100–150 гнездящихся птиц.</w:t>
      </w:r>
    </w:p>
    <w:p w14:paraId="08225AD7" w14:textId="77777777" w:rsidR="007172B1" w:rsidRPr="00E82C1C" w:rsidRDefault="007172B1" w:rsidP="007172B1">
      <w:r w:rsidRPr="00E82C1C">
        <w:t>В районе Южно-</w:t>
      </w:r>
      <w:proofErr w:type="spellStart"/>
      <w:r w:rsidRPr="00E82C1C">
        <w:t>Лунского</w:t>
      </w:r>
      <w:proofErr w:type="spellEnd"/>
      <w:r w:rsidRPr="00E82C1C">
        <w:t xml:space="preserve"> ЛУ особо охраняемые природные территории (ООПТ) отсутствуют. К наиболее важным местам обитания околоводных птиц, имеющим международное значение, отнесены крупные заливы северо-восточной части о. Сахалин (Пильтун, </w:t>
      </w:r>
      <w:proofErr w:type="spellStart"/>
      <w:r w:rsidRPr="00E82C1C">
        <w:t>Чайво</w:t>
      </w:r>
      <w:proofErr w:type="spellEnd"/>
      <w:r w:rsidRPr="00E82C1C">
        <w:t xml:space="preserve">, </w:t>
      </w:r>
      <w:proofErr w:type="spellStart"/>
      <w:r w:rsidRPr="00E82C1C">
        <w:t>Ныйский</w:t>
      </w:r>
      <w:proofErr w:type="spellEnd"/>
      <w:r w:rsidRPr="00E82C1C">
        <w:t xml:space="preserve">, </w:t>
      </w:r>
      <w:proofErr w:type="spellStart"/>
      <w:r w:rsidRPr="00E82C1C">
        <w:t>Набильский</w:t>
      </w:r>
      <w:proofErr w:type="spellEnd"/>
      <w:r w:rsidRPr="00E82C1C">
        <w:t xml:space="preserve">, </w:t>
      </w:r>
      <w:proofErr w:type="spellStart"/>
      <w:r w:rsidRPr="00E82C1C">
        <w:t>Лунский</w:t>
      </w:r>
      <w:proofErr w:type="spellEnd"/>
      <w:r w:rsidRPr="00E82C1C">
        <w:t xml:space="preserve">). Лагунный участок побережья от </w:t>
      </w:r>
      <w:proofErr w:type="spellStart"/>
      <w:r w:rsidRPr="00E82C1C">
        <w:t>Лунского</w:t>
      </w:r>
      <w:proofErr w:type="spellEnd"/>
      <w:r w:rsidRPr="00E82C1C">
        <w:t xml:space="preserve"> залива до залива Пильтун включен в список водно-болотных угодий России (Водно-болотные угодья…, 2005). Седьмой конференцией сторон </w:t>
      </w:r>
      <w:proofErr w:type="spellStart"/>
      <w:r w:rsidRPr="00E82C1C">
        <w:t>Рамсарской</w:t>
      </w:r>
      <w:proofErr w:type="spellEnd"/>
      <w:r w:rsidRPr="00E82C1C">
        <w:t xml:space="preserve"> конвенции для угодья «Лагуны северо-восточного Сахалина» установлены критерии 1, 2, 5, как для:</w:t>
      </w:r>
    </w:p>
    <w:p w14:paraId="2903B03D" w14:textId="77777777" w:rsidR="007172B1" w:rsidRPr="00E82C1C" w:rsidRDefault="007172B1" w:rsidP="007172B1">
      <w:pPr>
        <w:pStyle w:val="11"/>
      </w:pPr>
      <w:r w:rsidRPr="00E82C1C">
        <w:t>эталонных, редких и уникальных водно-болотных угодий;</w:t>
      </w:r>
    </w:p>
    <w:p w14:paraId="0D8CEE9A" w14:textId="77777777" w:rsidR="007172B1" w:rsidRPr="00E82C1C" w:rsidRDefault="007172B1" w:rsidP="007172B1">
      <w:pPr>
        <w:pStyle w:val="11"/>
      </w:pPr>
      <w:r w:rsidRPr="00E82C1C">
        <w:t>водно-болотных угодий, поддерживающих существование уязвимых или находящихся под угрозой исчезновения видов или сообществ;</w:t>
      </w:r>
    </w:p>
    <w:p w14:paraId="72AA46A2" w14:textId="77777777" w:rsidR="007172B1" w:rsidRPr="00E82C1C" w:rsidRDefault="007172B1" w:rsidP="007172B1">
      <w:pPr>
        <w:pStyle w:val="11"/>
      </w:pPr>
      <w:r w:rsidRPr="00E82C1C">
        <w:t>водно-болотных угодий, поддерживающих существование не менее 20000 водных птиц (Критерии для выделения…; Водно-болотные угодья…, 2005).</w:t>
      </w:r>
    </w:p>
    <w:p w14:paraId="0964BA01" w14:textId="77777777" w:rsidR="007172B1" w:rsidRPr="00E82C1C" w:rsidRDefault="007172B1" w:rsidP="007172B1">
      <w:r w:rsidRPr="00E82C1C">
        <w:t>В периоды сезонных миграций, в мае-начале июня и в сентябре-октябре, на заливах-лагунах, реках, озёрах, болотах и в прибрежных морских водах значительные скопления (численностью до 50 тысяч особей) образуют водоплавающие (</w:t>
      </w:r>
      <w:proofErr w:type="spellStart"/>
      <w:r w:rsidRPr="00E82C1C">
        <w:t>гусеобразные</w:t>
      </w:r>
      <w:proofErr w:type="spellEnd"/>
      <w:r w:rsidRPr="00E82C1C">
        <w:t>) птицы. По данным аэровизуальных учётов во время миграций на заливах было учтено от 9 тыс. до 16 тыс. лебедей, от 6 до 12 тыс. куликов, от 73 до 100 тыс. уток, 30 тыс. чаек.</w:t>
      </w:r>
    </w:p>
    <w:p w14:paraId="7840634B" w14:textId="77777777" w:rsidR="007172B1" w:rsidRPr="00E82C1C" w:rsidRDefault="007172B1" w:rsidP="007172B1">
      <w:r w:rsidRPr="00E82C1C">
        <w:t>Орнитофауна угодья насчитывает не менее 200 видов, 110 из которых являются гнездящимися. С водно-болотными угодьями и морской акваторией экологически связаны около 112 видов птиц (Нечаев, 1991).</w:t>
      </w:r>
    </w:p>
    <w:p w14:paraId="592E3785" w14:textId="77777777" w:rsidR="003B0558" w:rsidRPr="00E82C1C" w:rsidRDefault="00BA715E" w:rsidP="00BA715E">
      <w:pPr>
        <w:pStyle w:val="30"/>
      </w:pPr>
      <w:bookmarkStart w:id="224" w:name="_Toc30128448"/>
      <w:r w:rsidRPr="00E82C1C">
        <w:t>Морские млекопитающие</w:t>
      </w:r>
      <w:bookmarkEnd w:id="224"/>
    </w:p>
    <w:p w14:paraId="5D14CC25" w14:textId="77777777" w:rsidR="00F74432" w:rsidRPr="00E82C1C" w:rsidRDefault="00F74432" w:rsidP="00F74432">
      <w:r w:rsidRPr="00E82C1C">
        <w:t xml:space="preserve">Видовой состав и численность китообразных и ластоногих в прибрежных и шельфовых водах, примыкающих к </w:t>
      </w:r>
      <w:proofErr w:type="spellStart"/>
      <w:r w:rsidRPr="00E82C1C">
        <w:t>Лунскому</w:t>
      </w:r>
      <w:proofErr w:type="spellEnd"/>
      <w:r w:rsidRPr="00E82C1C">
        <w:t xml:space="preserve"> заливу (восточный Сахалин) изучены крайне слабо и лишь по отдельным массовым видам есть количественные данные. В целом, для рассматриваемого участка применимы те же характеристики морских млекопитающих, что и для всего восточного побережья Сахалина.</w:t>
      </w:r>
    </w:p>
    <w:p w14:paraId="01E897B0" w14:textId="77777777" w:rsidR="00F74432" w:rsidRPr="00E82C1C" w:rsidRDefault="00F74432" w:rsidP="00F74432">
      <w:r w:rsidRPr="00E82C1C">
        <w:t xml:space="preserve">Общий видовой состав морских млекопитающих, отмеченных в районе </w:t>
      </w:r>
      <w:proofErr w:type="spellStart"/>
      <w:r w:rsidRPr="00E82C1C">
        <w:t>Лунской</w:t>
      </w:r>
      <w:proofErr w:type="spellEnd"/>
      <w:r w:rsidRPr="00E82C1C">
        <w:t xml:space="preserve"> площади </w:t>
      </w:r>
      <w:proofErr w:type="gramStart"/>
      <w:r w:rsidRPr="00E82C1C">
        <w:t>довольно разнообразен</w:t>
      </w:r>
      <w:proofErr w:type="gramEnd"/>
      <w:r w:rsidRPr="00E82C1C">
        <w:t xml:space="preserve"> и составляет ориентировочно 26 видов: Китообразные 20 видов, из них 7 видов </w:t>
      </w:r>
      <w:proofErr w:type="spellStart"/>
      <w:r w:rsidRPr="00E82C1C">
        <w:t>Mysticeti</w:t>
      </w:r>
      <w:proofErr w:type="spellEnd"/>
      <w:r w:rsidRPr="00E82C1C">
        <w:t xml:space="preserve"> (усатые киты), 13 видов </w:t>
      </w:r>
      <w:proofErr w:type="spellStart"/>
      <w:r w:rsidRPr="00E82C1C">
        <w:t>Odontoceti</w:t>
      </w:r>
      <w:proofErr w:type="spellEnd"/>
      <w:r w:rsidRPr="00E82C1C">
        <w:t xml:space="preserve"> (зубатые киты), Ластоногие – тюлени – 6 видов (таблица 3.4-15).</w:t>
      </w:r>
    </w:p>
    <w:p w14:paraId="530FF229" w14:textId="77777777" w:rsidR="00F74432" w:rsidRPr="00E82C1C" w:rsidRDefault="00F74432" w:rsidP="00F74432">
      <w:pPr>
        <w:sectPr w:rsidR="00F74432" w:rsidRPr="00E82C1C" w:rsidSect="002C42BC">
          <w:headerReference w:type="default" r:id="rId141"/>
          <w:footerReference w:type="default" r:id="rId142"/>
          <w:pgSz w:w="11906" w:h="16838"/>
          <w:pgMar w:top="1098" w:right="851" w:bottom="851" w:left="1418" w:header="567" w:footer="440" w:gutter="0"/>
          <w:cols w:space="708"/>
          <w:docGrid w:linePitch="360"/>
        </w:sectPr>
      </w:pPr>
    </w:p>
    <w:p w14:paraId="25C9E3B8" w14:textId="77777777" w:rsidR="00F74432" w:rsidRPr="00E82C1C" w:rsidRDefault="00F74432" w:rsidP="006C3F31">
      <w:pPr>
        <w:pStyle w:val="a2"/>
        <w:ind w:left="142"/>
      </w:pPr>
      <w:r w:rsidRPr="00E82C1C">
        <w:t>Список видов китов и тюленей, встречающихся на восточном побережье Сахалина</w:t>
      </w:r>
      <w:r w:rsidR="006C3F31" w:rsidRPr="00E82C1C">
        <w:t xml:space="preserve"> (статус по: Красные книги МСОП - Международного союза охраны природы (IUCN) и Российской Федерации (2001)).</w:t>
      </w:r>
    </w:p>
    <w:tbl>
      <w:tblPr>
        <w:tblW w:w="152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372"/>
        <w:gridCol w:w="2123"/>
        <w:gridCol w:w="2670"/>
        <w:gridCol w:w="1710"/>
        <w:gridCol w:w="1930"/>
        <w:gridCol w:w="2231"/>
        <w:gridCol w:w="2260"/>
      </w:tblGrid>
      <w:tr w:rsidR="006C3F31" w:rsidRPr="00E82C1C" w14:paraId="56241E7C" w14:textId="77777777" w:rsidTr="0091403E">
        <w:trPr>
          <w:cantSplit/>
          <w:trHeight w:val="545"/>
          <w:tblHeader/>
          <w:jc w:val="center"/>
        </w:trPr>
        <w:tc>
          <w:tcPr>
            <w:tcW w:w="4495" w:type="dxa"/>
            <w:gridSpan w:val="2"/>
            <w:vAlign w:val="center"/>
          </w:tcPr>
          <w:p w14:paraId="4D31C5A3" w14:textId="77777777" w:rsidR="006C3F31" w:rsidRPr="00E82C1C" w:rsidRDefault="006C3F31" w:rsidP="0091403E">
            <w:pPr>
              <w:pStyle w:val="aa"/>
            </w:pPr>
            <w:r w:rsidRPr="00E82C1C">
              <w:t>Виды</w:t>
            </w:r>
          </w:p>
        </w:tc>
        <w:tc>
          <w:tcPr>
            <w:tcW w:w="2670" w:type="dxa"/>
            <w:vMerge w:val="restart"/>
            <w:vAlign w:val="center"/>
          </w:tcPr>
          <w:p w14:paraId="0977D61C" w14:textId="77777777" w:rsidR="006C3F31" w:rsidRPr="00E82C1C" w:rsidRDefault="006C3F31" w:rsidP="0091403E">
            <w:pPr>
              <w:pStyle w:val="aa"/>
            </w:pPr>
            <w:r w:rsidRPr="00E82C1C">
              <w:t>Район обитания, встреч</w:t>
            </w:r>
          </w:p>
        </w:tc>
        <w:tc>
          <w:tcPr>
            <w:tcW w:w="1710" w:type="dxa"/>
            <w:vMerge w:val="restart"/>
            <w:vAlign w:val="center"/>
          </w:tcPr>
          <w:p w14:paraId="555DA61F" w14:textId="77777777" w:rsidR="006C3F31" w:rsidRPr="00E82C1C" w:rsidRDefault="006C3F31" w:rsidP="0091403E">
            <w:pPr>
              <w:pStyle w:val="aa"/>
            </w:pPr>
            <w:r w:rsidRPr="00E82C1C">
              <w:t>Период наибольшей численности</w:t>
            </w:r>
          </w:p>
        </w:tc>
        <w:tc>
          <w:tcPr>
            <w:tcW w:w="1930" w:type="dxa"/>
            <w:vMerge w:val="restart"/>
            <w:vAlign w:val="center"/>
          </w:tcPr>
          <w:p w14:paraId="04BAC4B6" w14:textId="77777777" w:rsidR="006C3F31" w:rsidRPr="00E82C1C" w:rsidRDefault="006C3F31" w:rsidP="0091403E">
            <w:pPr>
              <w:pStyle w:val="aa"/>
            </w:pPr>
            <w:r w:rsidRPr="00E82C1C">
              <w:t>Численность</w:t>
            </w:r>
          </w:p>
          <w:p w14:paraId="0C193E9B" w14:textId="77777777" w:rsidR="006C3F31" w:rsidRPr="00E82C1C" w:rsidRDefault="006C3F31" w:rsidP="0091403E">
            <w:pPr>
              <w:pStyle w:val="aa"/>
            </w:pPr>
            <w:r w:rsidRPr="00E82C1C">
              <w:t>в Охотском море, экз.</w:t>
            </w:r>
          </w:p>
        </w:tc>
        <w:tc>
          <w:tcPr>
            <w:tcW w:w="2231" w:type="dxa"/>
            <w:vMerge w:val="restart"/>
            <w:vAlign w:val="center"/>
          </w:tcPr>
          <w:p w14:paraId="3F837489" w14:textId="77777777" w:rsidR="006C3F31" w:rsidRPr="00E82C1C" w:rsidRDefault="006C3F31" w:rsidP="0091403E">
            <w:pPr>
              <w:pStyle w:val="aa"/>
            </w:pPr>
            <w:r w:rsidRPr="00E82C1C">
              <w:t>Природоохранный</w:t>
            </w:r>
          </w:p>
          <w:p w14:paraId="311A7666" w14:textId="77777777" w:rsidR="006C3F31" w:rsidRPr="00E82C1C" w:rsidRDefault="006C3F31" w:rsidP="0091403E">
            <w:pPr>
              <w:pStyle w:val="aa"/>
            </w:pPr>
            <w:r w:rsidRPr="00E82C1C">
              <w:t>статус в Охотском море</w:t>
            </w:r>
          </w:p>
        </w:tc>
        <w:tc>
          <w:tcPr>
            <w:tcW w:w="2260" w:type="dxa"/>
            <w:vMerge w:val="restart"/>
            <w:vAlign w:val="center"/>
          </w:tcPr>
          <w:p w14:paraId="5F3CFD98" w14:textId="77777777" w:rsidR="006C3F31" w:rsidRPr="00E82C1C" w:rsidRDefault="006C3F31" w:rsidP="0091403E">
            <w:pPr>
              <w:pStyle w:val="aa"/>
            </w:pPr>
            <w:r w:rsidRPr="00E82C1C">
              <w:t>Источник</w:t>
            </w:r>
          </w:p>
          <w:p w14:paraId="41D9A88E" w14:textId="77777777" w:rsidR="006C3F31" w:rsidRPr="00E82C1C" w:rsidRDefault="006C3F31" w:rsidP="0091403E">
            <w:pPr>
              <w:ind w:firstLine="0"/>
              <w:jc w:val="center"/>
            </w:pPr>
            <w:r w:rsidRPr="00E82C1C">
              <w:rPr>
                <w:b/>
              </w:rPr>
              <w:t>информации</w:t>
            </w:r>
          </w:p>
        </w:tc>
      </w:tr>
      <w:tr w:rsidR="006C3F31" w:rsidRPr="00E82C1C" w14:paraId="52A6BB7E" w14:textId="77777777" w:rsidTr="0091403E">
        <w:trPr>
          <w:cantSplit/>
          <w:trHeight w:val="409"/>
          <w:tblHeader/>
          <w:jc w:val="center"/>
        </w:trPr>
        <w:tc>
          <w:tcPr>
            <w:tcW w:w="2372" w:type="dxa"/>
            <w:vAlign w:val="center"/>
          </w:tcPr>
          <w:p w14:paraId="42B25F27" w14:textId="77777777" w:rsidR="006C3F31" w:rsidRPr="00E82C1C" w:rsidRDefault="006C3F31" w:rsidP="0091403E">
            <w:pPr>
              <w:pStyle w:val="aa"/>
            </w:pPr>
            <w:r w:rsidRPr="00E82C1C">
              <w:t>Русское название</w:t>
            </w:r>
          </w:p>
        </w:tc>
        <w:tc>
          <w:tcPr>
            <w:tcW w:w="2123" w:type="dxa"/>
            <w:vAlign w:val="center"/>
          </w:tcPr>
          <w:p w14:paraId="4FF9286B" w14:textId="77777777" w:rsidR="006C3F31" w:rsidRPr="00E82C1C" w:rsidRDefault="006C3F31" w:rsidP="0091403E">
            <w:pPr>
              <w:pStyle w:val="aa"/>
            </w:pPr>
            <w:r w:rsidRPr="00E82C1C">
              <w:t>Латинское название</w:t>
            </w:r>
          </w:p>
        </w:tc>
        <w:tc>
          <w:tcPr>
            <w:tcW w:w="2670" w:type="dxa"/>
            <w:vMerge/>
            <w:vAlign w:val="center"/>
          </w:tcPr>
          <w:p w14:paraId="24907521" w14:textId="77777777" w:rsidR="006C3F31" w:rsidRPr="00E82C1C" w:rsidRDefault="006C3F31" w:rsidP="0091403E">
            <w:pPr>
              <w:pStyle w:val="aa"/>
            </w:pPr>
          </w:p>
        </w:tc>
        <w:tc>
          <w:tcPr>
            <w:tcW w:w="1710" w:type="dxa"/>
            <w:vMerge/>
            <w:vAlign w:val="center"/>
          </w:tcPr>
          <w:p w14:paraId="54EA27D0" w14:textId="77777777" w:rsidR="006C3F31" w:rsidRPr="00E82C1C" w:rsidRDefault="006C3F31" w:rsidP="0091403E">
            <w:pPr>
              <w:pStyle w:val="aa"/>
            </w:pPr>
          </w:p>
        </w:tc>
        <w:tc>
          <w:tcPr>
            <w:tcW w:w="1930" w:type="dxa"/>
            <w:vMerge/>
            <w:vAlign w:val="center"/>
          </w:tcPr>
          <w:p w14:paraId="36063293" w14:textId="77777777" w:rsidR="006C3F31" w:rsidRPr="00E82C1C" w:rsidRDefault="006C3F31" w:rsidP="0091403E">
            <w:pPr>
              <w:pStyle w:val="aa"/>
            </w:pPr>
          </w:p>
        </w:tc>
        <w:tc>
          <w:tcPr>
            <w:tcW w:w="2231" w:type="dxa"/>
            <w:vMerge/>
            <w:vAlign w:val="center"/>
          </w:tcPr>
          <w:p w14:paraId="26CF0D57" w14:textId="77777777" w:rsidR="006C3F31" w:rsidRPr="00E82C1C" w:rsidRDefault="006C3F31" w:rsidP="0091403E">
            <w:pPr>
              <w:pStyle w:val="aa"/>
            </w:pPr>
          </w:p>
        </w:tc>
        <w:tc>
          <w:tcPr>
            <w:tcW w:w="2260" w:type="dxa"/>
            <w:vMerge/>
            <w:vAlign w:val="center"/>
          </w:tcPr>
          <w:p w14:paraId="703F9792" w14:textId="77777777" w:rsidR="006C3F31" w:rsidRPr="00E82C1C" w:rsidRDefault="006C3F31" w:rsidP="0091403E">
            <w:pPr>
              <w:pStyle w:val="aa"/>
            </w:pPr>
          </w:p>
        </w:tc>
      </w:tr>
      <w:tr w:rsidR="006C3F31" w:rsidRPr="00E82C1C" w14:paraId="2D3CDC85" w14:textId="77777777" w:rsidTr="0091403E">
        <w:trPr>
          <w:cantSplit/>
          <w:trHeight w:val="477"/>
          <w:jc w:val="center"/>
        </w:trPr>
        <w:tc>
          <w:tcPr>
            <w:tcW w:w="15296" w:type="dxa"/>
            <w:gridSpan w:val="7"/>
            <w:vAlign w:val="center"/>
          </w:tcPr>
          <w:p w14:paraId="6173A990" w14:textId="77777777" w:rsidR="006C3F31" w:rsidRPr="00E82C1C" w:rsidRDefault="006C3F31" w:rsidP="0091403E">
            <w:pPr>
              <w:pStyle w:val="a9"/>
            </w:pPr>
            <w:r w:rsidRPr="00E82C1C">
              <w:t xml:space="preserve">Усатые киты - </w:t>
            </w:r>
            <w:proofErr w:type="spellStart"/>
            <w:r w:rsidRPr="00E82C1C">
              <w:t>Mysticeti</w:t>
            </w:r>
            <w:proofErr w:type="spellEnd"/>
            <w:r w:rsidRPr="00E82C1C">
              <w:t xml:space="preserve"> </w:t>
            </w:r>
          </w:p>
        </w:tc>
      </w:tr>
      <w:tr w:rsidR="006C3F31" w:rsidRPr="00E82C1C" w14:paraId="03706E26" w14:textId="77777777" w:rsidTr="0091403E">
        <w:trPr>
          <w:cantSplit/>
          <w:trHeight w:val="340"/>
          <w:jc w:val="center"/>
        </w:trPr>
        <w:tc>
          <w:tcPr>
            <w:tcW w:w="2372" w:type="dxa"/>
            <w:shd w:val="clear" w:color="auto" w:fill="DDD9C3"/>
            <w:vAlign w:val="center"/>
          </w:tcPr>
          <w:p w14:paraId="12E4A0AD" w14:textId="77777777" w:rsidR="006C3F31" w:rsidRPr="00E82C1C" w:rsidRDefault="006C3F31" w:rsidP="0091403E">
            <w:pPr>
              <w:pStyle w:val="a9"/>
            </w:pPr>
            <w:r w:rsidRPr="00E82C1C">
              <w:t xml:space="preserve">Серый кит (Западная, </w:t>
            </w:r>
            <w:proofErr w:type="spellStart"/>
            <w:r w:rsidRPr="00E82C1C">
              <w:t>охотско</w:t>
            </w:r>
            <w:proofErr w:type="spellEnd"/>
            <w:r w:rsidRPr="00E82C1C">
              <w:t>-корейская популяция)</w:t>
            </w:r>
          </w:p>
        </w:tc>
        <w:tc>
          <w:tcPr>
            <w:tcW w:w="2123" w:type="dxa"/>
            <w:shd w:val="clear" w:color="auto" w:fill="DDD9C3"/>
            <w:vAlign w:val="center"/>
          </w:tcPr>
          <w:p w14:paraId="67F4D5D3" w14:textId="77777777" w:rsidR="006C3F31" w:rsidRPr="00E82C1C" w:rsidRDefault="006C3F31" w:rsidP="0091403E">
            <w:pPr>
              <w:pStyle w:val="a9"/>
              <w:rPr>
                <w:i/>
              </w:rPr>
            </w:pPr>
            <w:proofErr w:type="spellStart"/>
            <w:r w:rsidRPr="00E82C1C">
              <w:rPr>
                <w:i/>
              </w:rPr>
              <w:t>Eschrichtius</w:t>
            </w:r>
            <w:proofErr w:type="spellEnd"/>
            <w:r w:rsidRPr="00E82C1C">
              <w:rPr>
                <w:i/>
              </w:rPr>
              <w:t xml:space="preserve"> </w:t>
            </w:r>
            <w:proofErr w:type="spellStart"/>
            <w:r w:rsidRPr="00E82C1C">
              <w:rPr>
                <w:i/>
              </w:rPr>
              <w:t>robustus</w:t>
            </w:r>
            <w:proofErr w:type="spellEnd"/>
          </w:p>
        </w:tc>
        <w:tc>
          <w:tcPr>
            <w:tcW w:w="2670" w:type="dxa"/>
            <w:shd w:val="clear" w:color="auto" w:fill="DDD9C3"/>
            <w:vAlign w:val="center"/>
          </w:tcPr>
          <w:p w14:paraId="36BBFCB5" w14:textId="77777777" w:rsidR="006C3F31" w:rsidRPr="00E82C1C" w:rsidRDefault="006C3F31" w:rsidP="0091403E">
            <w:pPr>
              <w:pStyle w:val="a9"/>
            </w:pPr>
            <w:r w:rsidRPr="00E82C1C">
              <w:t xml:space="preserve">Восточное побережье, у заливов Пильтун и </w:t>
            </w:r>
            <w:proofErr w:type="spellStart"/>
            <w:r w:rsidRPr="00E82C1C">
              <w:t>Чайво</w:t>
            </w:r>
            <w:proofErr w:type="spellEnd"/>
          </w:p>
        </w:tc>
        <w:tc>
          <w:tcPr>
            <w:tcW w:w="1710" w:type="dxa"/>
            <w:shd w:val="clear" w:color="auto" w:fill="DDD9C3"/>
            <w:vAlign w:val="center"/>
          </w:tcPr>
          <w:p w14:paraId="64DA8BA9" w14:textId="77777777" w:rsidR="006C3F31" w:rsidRPr="00E82C1C" w:rsidRDefault="006C3F31" w:rsidP="0091403E">
            <w:pPr>
              <w:pStyle w:val="a9"/>
            </w:pPr>
            <w:r w:rsidRPr="00E82C1C">
              <w:t>Май – ноябрь</w:t>
            </w:r>
          </w:p>
        </w:tc>
        <w:tc>
          <w:tcPr>
            <w:tcW w:w="1930" w:type="dxa"/>
            <w:shd w:val="clear" w:color="auto" w:fill="DDD9C3"/>
            <w:vAlign w:val="center"/>
          </w:tcPr>
          <w:p w14:paraId="2F2CBF6B" w14:textId="77777777" w:rsidR="006C3F31" w:rsidRPr="00E82C1C" w:rsidRDefault="006C3F31" w:rsidP="0091403E">
            <w:pPr>
              <w:pStyle w:val="a9"/>
            </w:pPr>
            <w:r w:rsidRPr="00E82C1C">
              <w:t>100-120 (250)</w:t>
            </w:r>
          </w:p>
        </w:tc>
        <w:tc>
          <w:tcPr>
            <w:tcW w:w="2231" w:type="dxa"/>
            <w:shd w:val="clear" w:color="auto" w:fill="DDD9C3"/>
            <w:vAlign w:val="center"/>
          </w:tcPr>
          <w:p w14:paraId="62B82A5C" w14:textId="77777777" w:rsidR="006C3F31" w:rsidRPr="00E82C1C" w:rsidRDefault="006C3F31" w:rsidP="0091403E">
            <w:pPr>
              <w:pStyle w:val="a9"/>
            </w:pPr>
            <w:r w:rsidRPr="00E82C1C">
              <w:t>МСОП – CR;</w:t>
            </w:r>
          </w:p>
          <w:p w14:paraId="4E3DF7FE" w14:textId="77777777" w:rsidR="006C3F31" w:rsidRPr="00E82C1C" w:rsidRDefault="006C3F31" w:rsidP="0091403E">
            <w:pPr>
              <w:pStyle w:val="a9"/>
            </w:pPr>
            <w:r w:rsidRPr="00E82C1C">
              <w:t>Россия – категория 1</w:t>
            </w:r>
          </w:p>
        </w:tc>
        <w:tc>
          <w:tcPr>
            <w:tcW w:w="2260" w:type="dxa"/>
            <w:shd w:val="clear" w:color="auto" w:fill="DDD9C3"/>
            <w:vAlign w:val="center"/>
          </w:tcPr>
          <w:p w14:paraId="3A5FACAE" w14:textId="77777777" w:rsidR="006C3F31" w:rsidRPr="00E82C1C" w:rsidRDefault="006C3F31" w:rsidP="0091403E">
            <w:pPr>
              <w:pStyle w:val="a9"/>
            </w:pPr>
            <w:r w:rsidRPr="00E82C1C">
              <w:t>Владимиров и др., 2008</w:t>
            </w:r>
          </w:p>
        </w:tc>
      </w:tr>
      <w:tr w:rsidR="006C3F31" w:rsidRPr="00E82C1C" w14:paraId="0DD15C97" w14:textId="77777777" w:rsidTr="0091403E">
        <w:trPr>
          <w:cantSplit/>
          <w:trHeight w:val="340"/>
          <w:jc w:val="center"/>
        </w:trPr>
        <w:tc>
          <w:tcPr>
            <w:tcW w:w="2372" w:type="dxa"/>
            <w:vAlign w:val="center"/>
          </w:tcPr>
          <w:p w14:paraId="0B3E609B" w14:textId="77777777" w:rsidR="006C3F31" w:rsidRPr="00E82C1C" w:rsidRDefault="006C3F31" w:rsidP="0091403E">
            <w:pPr>
              <w:pStyle w:val="a9"/>
            </w:pPr>
          </w:p>
          <w:p w14:paraId="730CC1A5" w14:textId="77777777" w:rsidR="006C3F31" w:rsidRPr="00E82C1C" w:rsidRDefault="006C3F31" w:rsidP="0091403E">
            <w:pPr>
              <w:pStyle w:val="a9"/>
            </w:pPr>
            <w:r w:rsidRPr="00E82C1C">
              <w:t xml:space="preserve">Гренландский </w:t>
            </w:r>
            <w:proofErr w:type="gramStart"/>
            <w:r w:rsidRPr="00E82C1C">
              <w:t>кит,  полярный</w:t>
            </w:r>
            <w:proofErr w:type="gramEnd"/>
          </w:p>
        </w:tc>
        <w:tc>
          <w:tcPr>
            <w:tcW w:w="2123" w:type="dxa"/>
            <w:vAlign w:val="center"/>
          </w:tcPr>
          <w:p w14:paraId="4B6DBEA4" w14:textId="77777777" w:rsidR="006C3F31" w:rsidRPr="00E82C1C" w:rsidRDefault="006C3F31" w:rsidP="0091403E">
            <w:pPr>
              <w:pStyle w:val="a9"/>
              <w:rPr>
                <w:i/>
              </w:rPr>
            </w:pPr>
            <w:proofErr w:type="spellStart"/>
            <w:r w:rsidRPr="00E82C1C">
              <w:rPr>
                <w:i/>
              </w:rPr>
              <w:t>Balaena</w:t>
            </w:r>
            <w:proofErr w:type="spellEnd"/>
            <w:r w:rsidRPr="00E82C1C">
              <w:rPr>
                <w:i/>
              </w:rPr>
              <w:t xml:space="preserve"> </w:t>
            </w:r>
            <w:proofErr w:type="spellStart"/>
            <w:r w:rsidRPr="00E82C1C">
              <w:rPr>
                <w:i/>
              </w:rPr>
              <w:t>mysticetus</w:t>
            </w:r>
            <w:proofErr w:type="spellEnd"/>
          </w:p>
        </w:tc>
        <w:tc>
          <w:tcPr>
            <w:tcW w:w="2670" w:type="dxa"/>
            <w:vAlign w:val="center"/>
          </w:tcPr>
          <w:p w14:paraId="4C378267" w14:textId="77777777" w:rsidR="006C3F31" w:rsidRPr="00E82C1C" w:rsidRDefault="006C3F31" w:rsidP="0091403E">
            <w:pPr>
              <w:pStyle w:val="a9"/>
            </w:pPr>
            <w:r w:rsidRPr="00E82C1C">
              <w:t>Северное и северо-восточное побережье, у кромки льда</w:t>
            </w:r>
          </w:p>
        </w:tc>
        <w:tc>
          <w:tcPr>
            <w:tcW w:w="1710" w:type="dxa"/>
            <w:vAlign w:val="center"/>
          </w:tcPr>
          <w:p w14:paraId="089287AE" w14:textId="77777777" w:rsidR="006C3F31" w:rsidRPr="00E82C1C" w:rsidRDefault="006C3F31" w:rsidP="0091403E">
            <w:pPr>
              <w:pStyle w:val="a9"/>
            </w:pPr>
            <w:r w:rsidRPr="00E82C1C">
              <w:t>Февраль – март</w:t>
            </w:r>
          </w:p>
        </w:tc>
        <w:tc>
          <w:tcPr>
            <w:tcW w:w="1930" w:type="dxa"/>
            <w:vAlign w:val="center"/>
          </w:tcPr>
          <w:p w14:paraId="786BE504" w14:textId="77777777" w:rsidR="006C3F31" w:rsidRPr="00E82C1C" w:rsidRDefault="006C3F31" w:rsidP="0091403E">
            <w:pPr>
              <w:pStyle w:val="a9"/>
            </w:pPr>
            <w:r w:rsidRPr="00E82C1C">
              <w:t>Около 300</w:t>
            </w:r>
          </w:p>
        </w:tc>
        <w:tc>
          <w:tcPr>
            <w:tcW w:w="2231" w:type="dxa"/>
            <w:vAlign w:val="center"/>
          </w:tcPr>
          <w:p w14:paraId="5E3DBD3E" w14:textId="77777777" w:rsidR="006C3F31" w:rsidRPr="00E82C1C" w:rsidRDefault="006C3F31" w:rsidP="0091403E">
            <w:pPr>
              <w:pStyle w:val="a9"/>
            </w:pPr>
            <w:r w:rsidRPr="00E82C1C">
              <w:t>МСОП – EN;</w:t>
            </w:r>
          </w:p>
          <w:p w14:paraId="0191D7DB" w14:textId="77777777" w:rsidR="006C3F31" w:rsidRPr="00E82C1C" w:rsidRDefault="006C3F31" w:rsidP="0091403E">
            <w:pPr>
              <w:pStyle w:val="a9"/>
            </w:pPr>
            <w:r w:rsidRPr="00E82C1C">
              <w:t>Россия – категория 1</w:t>
            </w:r>
          </w:p>
        </w:tc>
        <w:tc>
          <w:tcPr>
            <w:tcW w:w="2260" w:type="dxa"/>
          </w:tcPr>
          <w:p w14:paraId="5312A85A" w14:textId="77777777" w:rsidR="006C3F31" w:rsidRPr="00E82C1C" w:rsidRDefault="006C3F31" w:rsidP="0091403E">
            <w:pPr>
              <w:pStyle w:val="a9"/>
            </w:pPr>
            <w:r w:rsidRPr="00E82C1C">
              <w:t>Дополнение в ОВОС…, 2003</w:t>
            </w:r>
          </w:p>
        </w:tc>
      </w:tr>
      <w:tr w:rsidR="006C3F31" w:rsidRPr="00E82C1C" w14:paraId="20506848" w14:textId="77777777" w:rsidTr="0091403E">
        <w:trPr>
          <w:cantSplit/>
          <w:trHeight w:val="340"/>
          <w:jc w:val="center"/>
        </w:trPr>
        <w:tc>
          <w:tcPr>
            <w:tcW w:w="2372" w:type="dxa"/>
            <w:shd w:val="clear" w:color="auto" w:fill="DDD9C3"/>
            <w:vAlign w:val="center"/>
          </w:tcPr>
          <w:p w14:paraId="33D9CE45" w14:textId="77777777" w:rsidR="006C3F31" w:rsidRPr="00E82C1C" w:rsidRDefault="006C3F31" w:rsidP="0091403E">
            <w:pPr>
              <w:pStyle w:val="a9"/>
            </w:pPr>
            <w:r w:rsidRPr="00E82C1C">
              <w:t xml:space="preserve">Южный </w:t>
            </w:r>
            <w:proofErr w:type="gramStart"/>
            <w:r w:rsidRPr="00E82C1C">
              <w:t>гладкий  кит</w:t>
            </w:r>
            <w:proofErr w:type="gramEnd"/>
            <w:r w:rsidRPr="00E82C1C">
              <w:t>, японский</w:t>
            </w:r>
          </w:p>
        </w:tc>
        <w:tc>
          <w:tcPr>
            <w:tcW w:w="2123" w:type="dxa"/>
            <w:shd w:val="clear" w:color="auto" w:fill="DDD9C3"/>
            <w:vAlign w:val="center"/>
          </w:tcPr>
          <w:p w14:paraId="45CAF67F" w14:textId="77777777" w:rsidR="006C3F31" w:rsidRPr="00E82C1C" w:rsidRDefault="006C3F31" w:rsidP="0091403E">
            <w:pPr>
              <w:pStyle w:val="a9"/>
              <w:rPr>
                <w:i/>
              </w:rPr>
            </w:pPr>
            <w:proofErr w:type="spellStart"/>
            <w:proofErr w:type="gramStart"/>
            <w:r w:rsidRPr="00E82C1C">
              <w:rPr>
                <w:i/>
              </w:rPr>
              <w:t>Eubalaena</w:t>
            </w:r>
            <w:proofErr w:type="spellEnd"/>
            <w:r w:rsidRPr="00E82C1C">
              <w:rPr>
                <w:i/>
              </w:rPr>
              <w:t xml:space="preserve">  </w:t>
            </w:r>
            <w:proofErr w:type="spellStart"/>
            <w:r w:rsidRPr="00E82C1C">
              <w:rPr>
                <w:i/>
              </w:rPr>
              <w:t>glacialis</w:t>
            </w:r>
            <w:proofErr w:type="spellEnd"/>
            <w:proofErr w:type="gramEnd"/>
          </w:p>
        </w:tc>
        <w:tc>
          <w:tcPr>
            <w:tcW w:w="2670" w:type="dxa"/>
            <w:shd w:val="clear" w:color="auto" w:fill="DDD9C3"/>
            <w:vAlign w:val="center"/>
          </w:tcPr>
          <w:p w14:paraId="165F4047" w14:textId="77777777" w:rsidR="006C3F31" w:rsidRPr="00E82C1C" w:rsidRDefault="006C3F31" w:rsidP="0091403E">
            <w:pPr>
              <w:pStyle w:val="a9"/>
            </w:pPr>
            <w:r w:rsidRPr="00E82C1C">
              <w:t>Восточное побережье, у мыса Терпения</w:t>
            </w:r>
          </w:p>
        </w:tc>
        <w:tc>
          <w:tcPr>
            <w:tcW w:w="1710" w:type="dxa"/>
            <w:shd w:val="clear" w:color="auto" w:fill="DDD9C3"/>
            <w:vAlign w:val="center"/>
          </w:tcPr>
          <w:p w14:paraId="5F31AAF9" w14:textId="77777777" w:rsidR="006C3F31" w:rsidRPr="00E82C1C" w:rsidRDefault="006C3F31" w:rsidP="0091403E">
            <w:pPr>
              <w:pStyle w:val="a9"/>
            </w:pPr>
            <w:r w:rsidRPr="00E82C1C">
              <w:t>Июль – сентябрь</w:t>
            </w:r>
          </w:p>
        </w:tc>
        <w:tc>
          <w:tcPr>
            <w:tcW w:w="1930" w:type="dxa"/>
            <w:shd w:val="clear" w:color="auto" w:fill="DDD9C3"/>
            <w:vAlign w:val="center"/>
          </w:tcPr>
          <w:p w14:paraId="0F7901BB" w14:textId="77777777" w:rsidR="006C3F31" w:rsidRPr="00E82C1C" w:rsidRDefault="006C3F31" w:rsidP="0091403E">
            <w:pPr>
              <w:pStyle w:val="a9"/>
            </w:pPr>
            <w:r w:rsidRPr="00E82C1C">
              <w:t>900</w:t>
            </w:r>
          </w:p>
        </w:tc>
        <w:tc>
          <w:tcPr>
            <w:tcW w:w="2231" w:type="dxa"/>
            <w:shd w:val="clear" w:color="auto" w:fill="DDD9C3"/>
            <w:vAlign w:val="center"/>
          </w:tcPr>
          <w:p w14:paraId="30440C4C" w14:textId="77777777" w:rsidR="006C3F31" w:rsidRPr="00E82C1C" w:rsidRDefault="006C3F31" w:rsidP="0091403E">
            <w:pPr>
              <w:pStyle w:val="a9"/>
            </w:pPr>
            <w:r w:rsidRPr="00E82C1C">
              <w:t>МСОП – EN;</w:t>
            </w:r>
          </w:p>
          <w:p w14:paraId="3D987D47" w14:textId="77777777" w:rsidR="006C3F31" w:rsidRPr="00E82C1C" w:rsidRDefault="006C3F31" w:rsidP="0091403E">
            <w:pPr>
              <w:pStyle w:val="a9"/>
            </w:pPr>
            <w:r w:rsidRPr="00E82C1C">
              <w:t>Россия – категория 1</w:t>
            </w:r>
          </w:p>
        </w:tc>
        <w:tc>
          <w:tcPr>
            <w:tcW w:w="2260" w:type="dxa"/>
            <w:shd w:val="clear" w:color="auto" w:fill="DDD9C3"/>
          </w:tcPr>
          <w:p w14:paraId="1E0AD314" w14:textId="77777777" w:rsidR="006C3F31" w:rsidRPr="00E82C1C" w:rsidRDefault="006C3F31" w:rsidP="0091403E">
            <w:pPr>
              <w:pStyle w:val="a9"/>
            </w:pPr>
            <w:r w:rsidRPr="00E82C1C">
              <w:t>Дополнение в ОВОС…, 2003</w:t>
            </w:r>
          </w:p>
        </w:tc>
      </w:tr>
      <w:tr w:rsidR="006C3F31" w:rsidRPr="00E82C1C" w14:paraId="4EDDEAC1" w14:textId="77777777" w:rsidTr="0091403E">
        <w:trPr>
          <w:cantSplit/>
          <w:trHeight w:val="340"/>
          <w:jc w:val="center"/>
        </w:trPr>
        <w:tc>
          <w:tcPr>
            <w:tcW w:w="2372" w:type="dxa"/>
            <w:shd w:val="clear" w:color="auto" w:fill="auto"/>
            <w:vAlign w:val="center"/>
          </w:tcPr>
          <w:p w14:paraId="47BD469B" w14:textId="77777777" w:rsidR="006C3F31" w:rsidRPr="00E82C1C" w:rsidRDefault="006C3F31" w:rsidP="0091403E">
            <w:pPr>
              <w:pStyle w:val="a9"/>
            </w:pPr>
            <w:r w:rsidRPr="00E82C1C">
              <w:t>Сейвал</w:t>
            </w:r>
          </w:p>
        </w:tc>
        <w:tc>
          <w:tcPr>
            <w:tcW w:w="2123" w:type="dxa"/>
            <w:shd w:val="clear" w:color="auto" w:fill="auto"/>
            <w:vAlign w:val="center"/>
          </w:tcPr>
          <w:p w14:paraId="434A87D8" w14:textId="77777777" w:rsidR="006C3F31" w:rsidRPr="00E82C1C" w:rsidRDefault="006C3F31" w:rsidP="0091403E">
            <w:pPr>
              <w:pStyle w:val="a9"/>
              <w:rPr>
                <w:i/>
              </w:rPr>
            </w:pPr>
            <w:proofErr w:type="spellStart"/>
            <w:r w:rsidRPr="00E82C1C">
              <w:rPr>
                <w:i/>
              </w:rPr>
              <w:t>Balaenoptera</w:t>
            </w:r>
            <w:proofErr w:type="spellEnd"/>
            <w:r w:rsidRPr="00E82C1C">
              <w:rPr>
                <w:i/>
              </w:rPr>
              <w:t xml:space="preserve"> </w:t>
            </w:r>
            <w:proofErr w:type="spellStart"/>
            <w:r w:rsidRPr="00E82C1C">
              <w:rPr>
                <w:i/>
              </w:rPr>
              <w:t>borealis</w:t>
            </w:r>
            <w:proofErr w:type="spellEnd"/>
          </w:p>
        </w:tc>
        <w:tc>
          <w:tcPr>
            <w:tcW w:w="2670" w:type="dxa"/>
            <w:shd w:val="clear" w:color="auto" w:fill="auto"/>
            <w:vAlign w:val="center"/>
          </w:tcPr>
          <w:p w14:paraId="1D4A33A6" w14:textId="77777777" w:rsidR="006C3F31" w:rsidRPr="00E82C1C" w:rsidRDefault="006C3F31" w:rsidP="0091403E">
            <w:pPr>
              <w:pStyle w:val="a9"/>
            </w:pPr>
            <w:r w:rsidRPr="00E82C1C">
              <w:t>Открытые воды юго-восточного и южного Сахалина</w:t>
            </w:r>
          </w:p>
        </w:tc>
        <w:tc>
          <w:tcPr>
            <w:tcW w:w="1710" w:type="dxa"/>
            <w:shd w:val="clear" w:color="auto" w:fill="auto"/>
            <w:vAlign w:val="center"/>
          </w:tcPr>
          <w:p w14:paraId="42AC3A66" w14:textId="77777777" w:rsidR="006C3F31" w:rsidRPr="00E82C1C" w:rsidRDefault="006C3F31" w:rsidP="0091403E">
            <w:pPr>
              <w:pStyle w:val="a9"/>
            </w:pPr>
            <w:r w:rsidRPr="00E82C1C">
              <w:t>Летний период</w:t>
            </w:r>
          </w:p>
        </w:tc>
        <w:tc>
          <w:tcPr>
            <w:tcW w:w="1930" w:type="dxa"/>
            <w:shd w:val="clear" w:color="auto" w:fill="auto"/>
            <w:vAlign w:val="center"/>
          </w:tcPr>
          <w:p w14:paraId="644945C0" w14:textId="77777777" w:rsidR="006C3F31" w:rsidRPr="00E82C1C" w:rsidRDefault="006C3F31" w:rsidP="0091403E">
            <w:pPr>
              <w:pStyle w:val="a9"/>
            </w:pPr>
            <w:r w:rsidRPr="00E82C1C">
              <w:t>200-400</w:t>
            </w:r>
          </w:p>
        </w:tc>
        <w:tc>
          <w:tcPr>
            <w:tcW w:w="2231" w:type="dxa"/>
            <w:shd w:val="clear" w:color="auto" w:fill="auto"/>
            <w:vAlign w:val="center"/>
          </w:tcPr>
          <w:p w14:paraId="6A05C9C3" w14:textId="77777777" w:rsidR="006C3F31" w:rsidRPr="00E82C1C" w:rsidRDefault="006C3F31" w:rsidP="0091403E">
            <w:pPr>
              <w:pStyle w:val="a9"/>
            </w:pPr>
            <w:r w:rsidRPr="00E82C1C">
              <w:t>МСОП – EN;</w:t>
            </w:r>
          </w:p>
          <w:p w14:paraId="7B1A3712" w14:textId="77777777" w:rsidR="006C3F31" w:rsidRPr="00E82C1C" w:rsidRDefault="006C3F31" w:rsidP="0091403E">
            <w:pPr>
              <w:pStyle w:val="a9"/>
            </w:pPr>
            <w:r w:rsidRPr="00E82C1C">
              <w:t>Россия – категория 3</w:t>
            </w:r>
          </w:p>
        </w:tc>
        <w:tc>
          <w:tcPr>
            <w:tcW w:w="2260" w:type="dxa"/>
            <w:shd w:val="clear" w:color="auto" w:fill="auto"/>
            <w:vAlign w:val="center"/>
          </w:tcPr>
          <w:p w14:paraId="37BFA9B2" w14:textId="77777777" w:rsidR="006C3F31" w:rsidRPr="00E82C1C" w:rsidRDefault="006C3F31" w:rsidP="0091403E">
            <w:pPr>
              <w:pStyle w:val="a9"/>
            </w:pPr>
            <w:r w:rsidRPr="00E82C1C">
              <w:t>Перлов и др., 1996</w:t>
            </w:r>
          </w:p>
        </w:tc>
      </w:tr>
      <w:tr w:rsidR="006C3F31" w:rsidRPr="00E82C1C" w14:paraId="0603EDEA" w14:textId="77777777" w:rsidTr="0091403E">
        <w:trPr>
          <w:cantSplit/>
          <w:trHeight w:val="340"/>
          <w:jc w:val="center"/>
        </w:trPr>
        <w:tc>
          <w:tcPr>
            <w:tcW w:w="2372" w:type="dxa"/>
            <w:shd w:val="clear" w:color="auto" w:fill="DDD9C3"/>
            <w:vAlign w:val="center"/>
          </w:tcPr>
          <w:p w14:paraId="3283C6D4" w14:textId="77777777" w:rsidR="006C3F31" w:rsidRPr="00E82C1C" w:rsidRDefault="006C3F31" w:rsidP="0091403E">
            <w:pPr>
              <w:pStyle w:val="a9"/>
            </w:pPr>
            <w:r w:rsidRPr="00E82C1C">
              <w:t>Финвал</w:t>
            </w:r>
          </w:p>
        </w:tc>
        <w:tc>
          <w:tcPr>
            <w:tcW w:w="2123" w:type="dxa"/>
            <w:shd w:val="clear" w:color="auto" w:fill="DDD9C3"/>
            <w:vAlign w:val="center"/>
          </w:tcPr>
          <w:p w14:paraId="046F8F42" w14:textId="77777777" w:rsidR="006C3F31" w:rsidRPr="00E82C1C" w:rsidRDefault="006C3F31" w:rsidP="0091403E">
            <w:pPr>
              <w:pStyle w:val="a9"/>
              <w:rPr>
                <w:i/>
              </w:rPr>
            </w:pPr>
            <w:proofErr w:type="spellStart"/>
            <w:r w:rsidRPr="00E82C1C">
              <w:rPr>
                <w:i/>
              </w:rPr>
              <w:t>Balaenoptera</w:t>
            </w:r>
            <w:proofErr w:type="spellEnd"/>
            <w:r w:rsidRPr="00E82C1C">
              <w:rPr>
                <w:i/>
              </w:rPr>
              <w:t xml:space="preserve"> </w:t>
            </w:r>
            <w:proofErr w:type="spellStart"/>
            <w:r w:rsidRPr="00E82C1C">
              <w:rPr>
                <w:i/>
              </w:rPr>
              <w:t>physalus</w:t>
            </w:r>
            <w:proofErr w:type="spellEnd"/>
          </w:p>
        </w:tc>
        <w:tc>
          <w:tcPr>
            <w:tcW w:w="2670" w:type="dxa"/>
            <w:shd w:val="clear" w:color="auto" w:fill="DDD9C3"/>
            <w:vAlign w:val="center"/>
          </w:tcPr>
          <w:p w14:paraId="46D77B18" w14:textId="77777777" w:rsidR="006C3F31" w:rsidRPr="00E82C1C" w:rsidRDefault="006C3F31" w:rsidP="0091403E">
            <w:pPr>
              <w:pStyle w:val="a9"/>
            </w:pPr>
            <w:r w:rsidRPr="00E82C1C">
              <w:t>Восточное побережье</w:t>
            </w:r>
          </w:p>
        </w:tc>
        <w:tc>
          <w:tcPr>
            <w:tcW w:w="1710" w:type="dxa"/>
            <w:shd w:val="clear" w:color="auto" w:fill="DDD9C3"/>
            <w:vAlign w:val="center"/>
          </w:tcPr>
          <w:p w14:paraId="539A1053" w14:textId="77777777" w:rsidR="006C3F31" w:rsidRPr="00E82C1C" w:rsidRDefault="006C3F31" w:rsidP="0091403E">
            <w:pPr>
              <w:pStyle w:val="a9"/>
            </w:pPr>
            <w:r w:rsidRPr="00E82C1C">
              <w:t>Июнь – сентябрь</w:t>
            </w:r>
          </w:p>
        </w:tc>
        <w:tc>
          <w:tcPr>
            <w:tcW w:w="1930" w:type="dxa"/>
            <w:shd w:val="clear" w:color="auto" w:fill="DDD9C3"/>
            <w:vAlign w:val="center"/>
          </w:tcPr>
          <w:p w14:paraId="58711A5D" w14:textId="77777777" w:rsidR="006C3F31" w:rsidRPr="00E82C1C" w:rsidRDefault="006C3F31" w:rsidP="0091403E">
            <w:pPr>
              <w:pStyle w:val="a9"/>
            </w:pPr>
            <w:r w:rsidRPr="00E82C1C">
              <w:t>5000 - 5500</w:t>
            </w:r>
          </w:p>
        </w:tc>
        <w:tc>
          <w:tcPr>
            <w:tcW w:w="2231" w:type="dxa"/>
            <w:shd w:val="clear" w:color="auto" w:fill="DDD9C3"/>
            <w:vAlign w:val="center"/>
          </w:tcPr>
          <w:p w14:paraId="060D564D" w14:textId="77777777" w:rsidR="006C3F31" w:rsidRPr="00E82C1C" w:rsidRDefault="006C3F31" w:rsidP="0091403E">
            <w:pPr>
              <w:pStyle w:val="a9"/>
            </w:pPr>
            <w:r w:rsidRPr="00E82C1C">
              <w:t>МСОП – EN;</w:t>
            </w:r>
          </w:p>
          <w:p w14:paraId="48B48CC2" w14:textId="77777777" w:rsidR="006C3F31" w:rsidRPr="00E82C1C" w:rsidRDefault="006C3F31" w:rsidP="0091403E">
            <w:pPr>
              <w:pStyle w:val="a9"/>
            </w:pPr>
            <w:r w:rsidRPr="00E82C1C">
              <w:t>Россия – категория 2</w:t>
            </w:r>
          </w:p>
        </w:tc>
        <w:tc>
          <w:tcPr>
            <w:tcW w:w="2260" w:type="dxa"/>
            <w:shd w:val="clear" w:color="auto" w:fill="DDD9C3"/>
            <w:vAlign w:val="center"/>
          </w:tcPr>
          <w:p w14:paraId="5188BE93" w14:textId="77777777" w:rsidR="006C3F31" w:rsidRPr="00E82C1C" w:rsidRDefault="006C3F31" w:rsidP="0091403E">
            <w:pPr>
              <w:pStyle w:val="a9"/>
            </w:pPr>
            <w:r w:rsidRPr="00E82C1C">
              <w:t>Владимиров, 1994</w:t>
            </w:r>
          </w:p>
        </w:tc>
      </w:tr>
      <w:tr w:rsidR="006C3F31" w:rsidRPr="00E82C1C" w14:paraId="12E72444" w14:textId="77777777" w:rsidTr="0091403E">
        <w:trPr>
          <w:cantSplit/>
          <w:trHeight w:val="340"/>
          <w:jc w:val="center"/>
        </w:trPr>
        <w:tc>
          <w:tcPr>
            <w:tcW w:w="2372" w:type="dxa"/>
            <w:shd w:val="clear" w:color="auto" w:fill="auto"/>
            <w:vAlign w:val="center"/>
          </w:tcPr>
          <w:p w14:paraId="5FCADBAF" w14:textId="77777777" w:rsidR="006C3F31" w:rsidRPr="00E82C1C" w:rsidRDefault="006C3F31" w:rsidP="0091403E">
            <w:pPr>
              <w:pStyle w:val="a9"/>
            </w:pPr>
            <w:r w:rsidRPr="00E82C1C">
              <w:t>Горбач (Горбатый кит)</w:t>
            </w:r>
          </w:p>
        </w:tc>
        <w:tc>
          <w:tcPr>
            <w:tcW w:w="2123" w:type="dxa"/>
            <w:shd w:val="clear" w:color="auto" w:fill="auto"/>
            <w:vAlign w:val="center"/>
          </w:tcPr>
          <w:p w14:paraId="045AB2D4" w14:textId="77777777" w:rsidR="006C3F31" w:rsidRPr="00E82C1C" w:rsidRDefault="006C3F31" w:rsidP="0091403E">
            <w:pPr>
              <w:pStyle w:val="a9"/>
              <w:rPr>
                <w:i/>
              </w:rPr>
            </w:pPr>
            <w:proofErr w:type="spellStart"/>
            <w:r w:rsidRPr="00E82C1C">
              <w:rPr>
                <w:i/>
              </w:rPr>
              <w:t>Megaptera</w:t>
            </w:r>
            <w:proofErr w:type="spellEnd"/>
            <w:r w:rsidRPr="00E82C1C">
              <w:rPr>
                <w:i/>
              </w:rPr>
              <w:t xml:space="preserve"> </w:t>
            </w:r>
            <w:proofErr w:type="spellStart"/>
            <w:r w:rsidRPr="00E82C1C">
              <w:rPr>
                <w:i/>
              </w:rPr>
              <w:t>novaeangliae</w:t>
            </w:r>
            <w:proofErr w:type="spellEnd"/>
          </w:p>
        </w:tc>
        <w:tc>
          <w:tcPr>
            <w:tcW w:w="2670" w:type="dxa"/>
            <w:shd w:val="clear" w:color="auto" w:fill="auto"/>
            <w:vAlign w:val="center"/>
          </w:tcPr>
          <w:p w14:paraId="268B11DC" w14:textId="77777777" w:rsidR="006C3F31" w:rsidRPr="00E82C1C" w:rsidRDefault="006C3F31" w:rsidP="0091403E">
            <w:pPr>
              <w:pStyle w:val="a9"/>
            </w:pPr>
            <w:r w:rsidRPr="00E82C1C">
              <w:t>Восточное побережье</w:t>
            </w:r>
          </w:p>
        </w:tc>
        <w:tc>
          <w:tcPr>
            <w:tcW w:w="1710" w:type="dxa"/>
            <w:shd w:val="clear" w:color="auto" w:fill="auto"/>
            <w:vAlign w:val="center"/>
          </w:tcPr>
          <w:p w14:paraId="4038EA28" w14:textId="77777777" w:rsidR="006C3F31" w:rsidRPr="00E82C1C" w:rsidRDefault="006C3F31" w:rsidP="0091403E">
            <w:pPr>
              <w:pStyle w:val="a9"/>
            </w:pPr>
            <w:r w:rsidRPr="00E82C1C">
              <w:t>Летний период</w:t>
            </w:r>
          </w:p>
        </w:tc>
        <w:tc>
          <w:tcPr>
            <w:tcW w:w="1930" w:type="dxa"/>
            <w:shd w:val="clear" w:color="auto" w:fill="auto"/>
            <w:vAlign w:val="center"/>
          </w:tcPr>
          <w:p w14:paraId="627BD413" w14:textId="77777777" w:rsidR="006C3F31" w:rsidRPr="00E82C1C" w:rsidRDefault="006C3F31" w:rsidP="0091403E">
            <w:pPr>
              <w:pStyle w:val="a9"/>
            </w:pPr>
            <w:r w:rsidRPr="00E82C1C">
              <w:t>500</w:t>
            </w:r>
          </w:p>
        </w:tc>
        <w:tc>
          <w:tcPr>
            <w:tcW w:w="2231" w:type="dxa"/>
            <w:shd w:val="clear" w:color="auto" w:fill="auto"/>
            <w:vAlign w:val="center"/>
          </w:tcPr>
          <w:p w14:paraId="4383CB0C" w14:textId="77777777" w:rsidR="006C3F31" w:rsidRPr="00E82C1C" w:rsidRDefault="006C3F31" w:rsidP="0091403E">
            <w:pPr>
              <w:pStyle w:val="a9"/>
            </w:pPr>
            <w:r w:rsidRPr="00E82C1C">
              <w:t>МСОП – LC;</w:t>
            </w:r>
          </w:p>
          <w:p w14:paraId="321165A6" w14:textId="77777777" w:rsidR="006C3F31" w:rsidRPr="00E82C1C" w:rsidRDefault="006C3F31" w:rsidP="0091403E">
            <w:pPr>
              <w:pStyle w:val="a9"/>
            </w:pPr>
            <w:r w:rsidRPr="00E82C1C">
              <w:t>Россия – категория 1</w:t>
            </w:r>
          </w:p>
        </w:tc>
        <w:tc>
          <w:tcPr>
            <w:tcW w:w="2260" w:type="dxa"/>
            <w:shd w:val="clear" w:color="auto" w:fill="auto"/>
            <w:vAlign w:val="center"/>
          </w:tcPr>
          <w:p w14:paraId="6075666C" w14:textId="77777777" w:rsidR="006C3F31" w:rsidRPr="00E82C1C" w:rsidRDefault="006C3F31" w:rsidP="0091403E">
            <w:pPr>
              <w:pStyle w:val="a9"/>
            </w:pPr>
            <w:proofErr w:type="spellStart"/>
            <w:r w:rsidRPr="00E82C1C">
              <w:t>Бурдин</w:t>
            </w:r>
            <w:proofErr w:type="spellEnd"/>
            <w:r w:rsidRPr="00E82C1C">
              <w:t xml:space="preserve"> и др., 2009</w:t>
            </w:r>
          </w:p>
        </w:tc>
      </w:tr>
      <w:tr w:rsidR="006C3F31" w:rsidRPr="00E82C1C" w14:paraId="53764BFE" w14:textId="77777777" w:rsidTr="0091403E">
        <w:trPr>
          <w:cantSplit/>
          <w:trHeight w:val="340"/>
          <w:jc w:val="center"/>
        </w:trPr>
        <w:tc>
          <w:tcPr>
            <w:tcW w:w="2372" w:type="dxa"/>
            <w:shd w:val="clear" w:color="auto" w:fill="DDD9C3"/>
            <w:vAlign w:val="center"/>
          </w:tcPr>
          <w:p w14:paraId="4866EED0" w14:textId="77777777" w:rsidR="006C3F31" w:rsidRPr="00E82C1C" w:rsidRDefault="006C3F31" w:rsidP="0091403E">
            <w:pPr>
              <w:pStyle w:val="a9"/>
            </w:pPr>
            <w:r w:rsidRPr="00E82C1C">
              <w:t>Малый полосатик (Минке-кит)</w:t>
            </w:r>
          </w:p>
        </w:tc>
        <w:tc>
          <w:tcPr>
            <w:tcW w:w="2123" w:type="dxa"/>
            <w:shd w:val="clear" w:color="auto" w:fill="DDD9C3"/>
            <w:vAlign w:val="center"/>
          </w:tcPr>
          <w:p w14:paraId="2FE47E8D" w14:textId="77777777" w:rsidR="006C3F31" w:rsidRPr="00E82C1C" w:rsidRDefault="006C3F31" w:rsidP="0091403E">
            <w:pPr>
              <w:pStyle w:val="a9"/>
              <w:rPr>
                <w:i/>
              </w:rPr>
            </w:pPr>
            <w:proofErr w:type="spellStart"/>
            <w:proofErr w:type="gramStart"/>
            <w:r w:rsidRPr="00E82C1C">
              <w:rPr>
                <w:i/>
              </w:rPr>
              <w:t>Balaenoptera</w:t>
            </w:r>
            <w:proofErr w:type="spellEnd"/>
            <w:r w:rsidRPr="00E82C1C">
              <w:rPr>
                <w:i/>
              </w:rPr>
              <w:t xml:space="preserve">  </w:t>
            </w:r>
            <w:proofErr w:type="spellStart"/>
            <w:r w:rsidRPr="00E82C1C">
              <w:rPr>
                <w:i/>
              </w:rPr>
              <w:t>acutorostrata</w:t>
            </w:r>
            <w:proofErr w:type="spellEnd"/>
            <w:proofErr w:type="gramEnd"/>
          </w:p>
        </w:tc>
        <w:tc>
          <w:tcPr>
            <w:tcW w:w="2670" w:type="dxa"/>
            <w:shd w:val="clear" w:color="auto" w:fill="DDD9C3"/>
            <w:vAlign w:val="center"/>
          </w:tcPr>
          <w:p w14:paraId="6BD7AAA8" w14:textId="77777777" w:rsidR="006C3F31" w:rsidRPr="00E82C1C" w:rsidRDefault="006C3F31" w:rsidP="0091403E">
            <w:pPr>
              <w:pStyle w:val="a9"/>
            </w:pPr>
            <w:r w:rsidRPr="00E82C1C">
              <w:t>Восточное побережье, залив Анива</w:t>
            </w:r>
          </w:p>
        </w:tc>
        <w:tc>
          <w:tcPr>
            <w:tcW w:w="1710" w:type="dxa"/>
            <w:shd w:val="clear" w:color="auto" w:fill="DDD9C3"/>
            <w:vAlign w:val="center"/>
          </w:tcPr>
          <w:p w14:paraId="4BBADB27" w14:textId="77777777" w:rsidR="006C3F31" w:rsidRPr="00E82C1C" w:rsidRDefault="006C3F31" w:rsidP="0091403E">
            <w:pPr>
              <w:pStyle w:val="a9"/>
            </w:pPr>
            <w:r w:rsidRPr="00E82C1C">
              <w:t>Июнь – сентябрь</w:t>
            </w:r>
          </w:p>
        </w:tc>
        <w:tc>
          <w:tcPr>
            <w:tcW w:w="1930" w:type="dxa"/>
            <w:shd w:val="clear" w:color="auto" w:fill="DDD9C3"/>
            <w:vAlign w:val="center"/>
          </w:tcPr>
          <w:p w14:paraId="5A764534" w14:textId="77777777" w:rsidR="006C3F31" w:rsidRPr="00E82C1C" w:rsidRDefault="006C3F31" w:rsidP="0091403E">
            <w:pPr>
              <w:pStyle w:val="a9"/>
            </w:pPr>
            <w:r w:rsidRPr="00E82C1C">
              <w:t>19 200</w:t>
            </w:r>
          </w:p>
        </w:tc>
        <w:tc>
          <w:tcPr>
            <w:tcW w:w="2231" w:type="dxa"/>
            <w:shd w:val="clear" w:color="auto" w:fill="DDD9C3"/>
            <w:vAlign w:val="center"/>
          </w:tcPr>
          <w:p w14:paraId="0649B429" w14:textId="77777777" w:rsidR="006C3F31" w:rsidRPr="00E82C1C" w:rsidRDefault="006C3F31" w:rsidP="0091403E">
            <w:pPr>
              <w:pStyle w:val="a9"/>
            </w:pPr>
            <w:r w:rsidRPr="00E82C1C">
              <w:t>МСОП – LC;</w:t>
            </w:r>
          </w:p>
          <w:p w14:paraId="54913B52" w14:textId="77777777" w:rsidR="006C3F31" w:rsidRPr="00E82C1C" w:rsidRDefault="006C3F31" w:rsidP="0091403E">
            <w:pPr>
              <w:pStyle w:val="a9"/>
            </w:pPr>
            <w:r w:rsidRPr="00E82C1C">
              <w:t>Россия – нет</w:t>
            </w:r>
          </w:p>
        </w:tc>
        <w:tc>
          <w:tcPr>
            <w:tcW w:w="2260" w:type="dxa"/>
            <w:shd w:val="clear" w:color="auto" w:fill="DDD9C3"/>
            <w:vAlign w:val="center"/>
          </w:tcPr>
          <w:p w14:paraId="629D9BFE" w14:textId="77777777" w:rsidR="006C3F31" w:rsidRPr="00E82C1C" w:rsidRDefault="006C3F31" w:rsidP="0091403E">
            <w:pPr>
              <w:pStyle w:val="a9"/>
            </w:pPr>
            <w:r w:rsidRPr="00E82C1C">
              <w:t>Владимиров, 1994</w:t>
            </w:r>
          </w:p>
        </w:tc>
      </w:tr>
      <w:tr w:rsidR="006C3F31" w:rsidRPr="00E82C1C" w14:paraId="60C50A17" w14:textId="77777777" w:rsidTr="0091403E">
        <w:trPr>
          <w:cantSplit/>
          <w:trHeight w:val="576"/>
          <w:jc w:val="center"/>
        </w:trPr>
        <w:tc>
          <w:tcPr>
            <w:tcW w:w="15296" w:type="dxa"/>
            <w:gridSpan w:val="7"/>
            <w:vAlign w:val="center"/>
          </w:tcPr>
          <w:p w14:paraId="7C4E3E9D" w14:textId="77777777" w:rsidR="006C3F31" w:rsidRPr="00E82C1C" w:rsidRDefault="006C3F31" w:rsidP="0091403E">
            <w:pPr>
              <w:pStyle w:val="a9"/>
            </w:pPr>
            <w:r w:rsidRPr="00E82C1C">
              <w:t xml:space="preserve">Зубатые киты - </w:t>
            </w:r>
            <w:proofErr w:type="spellStart"/>
            <w:r w:rsidRPr="00E82C1C">
              <w:t>Odontoceti</w:t>
            </w:r>
            <w:proofErr w:type="spellEnd"/>
            <w:r w:rsidRPr="00E82C1C">
              <w:t xml:space="preserve"> </w:t>
            </w:r>
          </w:p>
        </w:tc>
      </w:tr>
      <w:tr w:rsidR="006C3F31" w:rsidRPr="00E82C1C" w14:paraId="0B809993" w14:textId="77777777" w:rsidTr="0091403E">
        <w:trPr>
          <w:cantSplit/>
          <w:trHeight w:val="340"/>
          <w:jc w:val="center"/>
        </w:trPr>
        <w:tc>
          <w:tcPr>
            <w:tcW w:w="2372" w:type="dxa"/>
            <w:vAlign w:val="center"/>
          </w:tcPr>
          <w:p w14:paraId="0220F458" w14:textId="77777777" w:rsidR="006C3F31" w:rsidRPr="00E82C1C" w:rsidRDefault="006C3F31" w:rsidP="0091403E">
            <w:pPr>
              <w:pStyle w:val="a9"/>
            </w:pPr>
            <w:r w:rsidRPr="00E82C1C">
              <w:t>Белуха</w:t>
            </w:r>
          </w:p>
        </w:tc>
        <w:tc>
          <w:tcPr>
            <w:tcW w:w="2123" w:type="dxa"/>
            <w:vAlign w:val="center"/>
          </w:tcPr>
          <w:p w14:paraId="454A7B3B" w14:textId="77777777" w:rsidR="006C3F31" w:rsidRPr="00E82C1C" w:rsidRDefault="006C3F31" w:rsidP="0091403E">
            <w:pPr>
              <w:pStyle w:val="a9"/>
              <w:rPr>
                <w:i/>
              </w:rPr>
            </w:pPr>
            <w:proofErr w:type="spellStart"/>
            <w:r w:rsidRPr="00E82C1C">
              <w:rPr>
                <w:i/>
              </w:rPr>
              <w:t>Delphinapterus</w:t>
            </w:r>
            <w:proofErr w:type="spellEnd"/>
            <w:r w:rsidRPr="00E82C1C">
              <w:rPr>
                <w:i/>
              </w:rPr>
              <w:t xml:space="preserve"> </w:t>
            </w:r>
            <w:proofErr w:type="spellStart"/>
            <w:r w:rsidRPr="00E82C1C">
              <w:rPr>
                <w:i/>
              </w:rPr>
              <w:t>leucas</w:t>
            </w:r>
            <w:proofErr w:type="spellEnd"/>
          </w:p>
        </w:tc>
        <w:tc>
          <w:tcPr>
            <w:tcW w:w="2670" w:type="dxa"/>
            <w:vAlign w:val="center"/>
          </w:tcPr>
          <w:p w14:paraId="5566672B" w14:textId="77777777" w:rsidR="006C3F31" w:rsidRPr="00E82C1C" w:rsidRDefault="006C3F31" w:rsidP="0091403E">
            <w:pPr>
              <w:pStyle w:val="a9"/>
            </w:pPr>
            <w:r w:rsidRPr="00E82C1C">
              <w:t xml:space="preserve">Северо-восточное побережье к северу от </w:t>
            </w:r>
            <w:proofErr w:type="spellStart"/>
            <w:r w:rsidRPr="00E82C1C">
              <w:t>Ныйского</w:t>
            </w:r>
            <w:proofErr w:type="spellEnd"/>
            <w:r w:rsidRPr="00E82C1C">
              <w:t xml:space="preserve"> залива</w:t>
            </w:r>
          </w:p>
        </w:tc>
        <w:tc>
          <w:tcPr>
            <w:tcW w:w="1710" w:type="dxa"/>
            <w:vAlign w:val="center"/>
          </w:tcPr>
          <w:p w14:paraId="5490BA35" w14:textId="77777777" w:rsidR="006C3F31" w:rsidRPr="00E82C1C" w:rsidRDefault="006C3F31" w:rsidP="0091403E">
            <w:pPr>
              <w:pStyle w:val="a9"/>
            </w:pPr>
            <w:r w:rsidRPr="00E82C1C">
              <w:t>Май-июнь</w:t>
            </w:r>
          </w:p>
        </w:tc>
        <w:tc>
          <w:tcPr>
            <w:tcW w:w="1930" w:type="dxa"/>
            <w:vAlign w:val="center"/>
          </w:tcPr>
          <w:p w14:paraId="4F445812" w14:textId="77777777" w:rsidR="006C3F31" w:rsidRPr="00E82C1C" w:rsidRDefault="006C3F31" w:rsidP="0091403E">
            <w:pPr>
              <w:pStyle w:val="a9"/>
            </w:pPr>
            <w:r w:rsidRPr="00E82C1C">
              <w:t>20 000 – 25 000</w:t>
            </w:r>
          </w:p>
        </w:tc>
        <w:tc>
          <w:tcPr>
            <w:tcW w:w="2231" w:type="dxa"/>
            <w:vAlign w:val="center"/>
          </w:tcPr>
          <w:p w14:paraId="0BF39C0F" w14:textId="77777777" w:rsidR="006C3F31" w:rsidRPr="00E82C1C" w:rsidRDefault="006C3F31" w:rsidP="0091403E">
            <w:pPr>
              <w:pStyle w:val="a9"/>
            </w:pPr>
            <w:r w:rsidRPr="00E82C1C">
              <w:t>МСОП – NT;</w:t>
            </w:r>
          </w:p>
          <w:p w14:paraId="1BB6A60C" w14:textId="77777777" w:rsidR="006C3F31" w:rsidRPr="00E82C1C" w:rsidRDefault="006C3F31" w:rsidP="0091403E">
            <w:pPr>
              <w:pStyle w:val="a9"/>
            </w:pPr>
            <w:r w:rsidRPr="00E82C1C">
              <w:t>Россия – нет</w:t>
            </w:r>
          </w:p>
        </w:tc>
        <w:tc>
          <w:tcPr>
            <w:tcW w:w="2260" w:type="dxa"/>
            <w:vAlign w:val="center"/>
          </w:tcPr>
          <w:p w14:paraId="490CCF7C" w14:textId="77777777" w:rsidR="006C3F31" w:rsidRPr="00E82C1C" w:rsidRDefault="006C3F31" w:rsidP="0091403E">
            <w:pPr>
              <w:pStyle w:val="a9"/>
            </w:pPr>
            <w:r w:rsidRPr="00E82C1C">
              <w:t>Владимиров, 1994</w:t>
            </w:r>
          </w:p>
        </w:tc>
      </w:tr>
      <w:tr w:rsidR="006C3F31" w:rsidRPr="00E82C1C" w14:paraId="09C25F9F" w14:textId="77777777" w:rsidTr="0091403E">
        <w:trPr>
          <w:cantSplit/>
          <w:trHeight w:val="340"/>
          <w:jc w:val="center"/>
        </w:trPr>
        <w:tc>
          <w:tcPr>
            <w:tcW w:w="2372" w:type="dxa"/>
            <w:shd w:val="clear" w:color="auto" w:fill="DDD9C3"/>
            <w:vAlign w:val="center"/>
          </w:tcPr>
          <w:p w14:paraId="5F90417E" w14:textId="77777777" w:rsidR="006C3F31" w:rsidRPr="00E82C1C" w:rsidRDefault="006C3F31" w:rsidP="0091403E">
            <w:pPr>
              <w:pStyle w:val="a9"/>
            </w:pPr>
            <w:r w:rsidRPr="00E82C1C">
              <w:t>Обыкновенная морская свинья</w:t>
            </w:r>
          </w:p>
        </w:tc>
        <w:tc>
          <w:tcPr>
            <w:tcW w:w="2123" w:type="dxa"/>
            <w:shd w:val="clear" w:color="auto" w:fill="DDD9C3"/>
            <w:vAlign w:val="center"/>
          </w:tcPr>
          <w:p w14:paraId="3C2D553E" w14:textId="77777777" w:rsidR="006C3F31" w:rsidRPr="00E82C1C" w:rsidRDefault="006C3F31" w:rsidP="0091403E">
            <w:pPr>
              <w:pStyle w:val="a9"/>
              <w:rPr>
                <w:i/>
              </w:rPr>
            </w:pPr>
            <w:proofErr w:type="spellStart"/>
            <w:r w:rsidRPr="00E82C1C">
              <w:rPr>
                <w:i/>
              </w:rPr>
              <w:t>Phocoena</w:t>
            </w:r>
            <w:proofErr w:type="spellEnd"/>
            <w:r w:rsidRPr="00E82C1C">
              <w:rPr>
                <w:i/>
              </w:rPr>
              <w:t xml:space="preserve"> </w:t>
            </w:r>
            <w:proofErr w:type="spellStart"/>
            <w:r w:rsidRPr="00E82C1C">
              <w:rPr>
                <w:i/>
              </w:rPr>
              <w:t>phocoena</w:t>
            </w:r>
            <w:proofErr w:type="spellEnd"/>
          </w:p>
        </w:tc>
        <w:tc>
          <w:tcPr>
            <w:tcW w:w="2670" w:type="dxa"/>
            <w:shd w:val="clear" w:color="auto" w:fill="DDD9C3"/>
            <w:vAlign w:val="center"/>
          </w:tcPr>
          <w:p w14:paraId="322BF687" w14:textId="77777777" w:rsidR="006C3F31" w:rsidRPr="00E82C1C" w:rsidRDefault="006C3F31" w:rsidP="0091403E">
            <w:pPr>
              <w:pStyle w:val="a9"/>
            </w:pPr>
            <w:r w:rsidRPr="00E82C1C">
              <w:t>Восточное побережье</w:t>
            </w:r>
          </w:p>
        </w:tc>
        <w:tc>
          <w:tcPr>
            <w:tcW w:w="1710" w:type="dxa"/>
            <w:shd w:val="clear" w:color="auto" w:fill="DDD9C3"/>
            <w:vAlign w:val="center"/>
          </w:tcPr>
          <w:p w14:paraId="5B9D6C10" w14:textId="77777777" w:rsidR="006C3F31" w:rsidRPr="00E82C1C" w:rsidRDefault="006C3F31" w:rsidP="0091403E">
            <w:pPr>
              <w:pStyle w:val="a9"/>
            </w:pPr>
            <w:r w:rsidRPr="00E82C1C">
              <w:t>Лето</w:t>
            </w:r>
          </w:p>
        </w:tc>
        <w:tc>
          <w:tcPr>
            <w:tcW w:w="1930" w:type="dxa"/>
            <w:shd w:val="clear" w:color="auto" w:fill="DDD9C3"/>
            <w:vAlign w:val="center"/>
          </w:tcPr>
          <w:p w14:paraId="4147858B" w14:textId="77777777" w:rsidR="006C3F31" w:rsidRPr="00E82C1C" w:rsidRDefault="006C3F31" w:rsidP="0091403E">
            <w:pPr>
              <w:pStyle w:val="a9"/>
            </w:pPr>
            <w:r w:rsidRPr="00E82C1C">
              <w:t>Обычна</w:t>
            </w:r>
          </w:p>
        </w:tc>
        <w:tc>
          <w:tcPr>
            <w:tcW w:w="2231" w:type="dxa"/>
            <w:shd w:val="clear" w:color="auto" w:fill="DDD9C3"/>
            <w:vAlign w:val="center"/>
          </w:tcPr>
          <w:p w14:paraId="6FDAF644" w14:textId="77777777" w:rsidR="006C3F31" w:rsidRPr="00E82C1C" w:rsidRDefault="006C3F31" w:rsidP="0091403E">
            <w:pPr>
              <w:pStyle w:val="a9"/>
            </w:pPr>
            <w:r w:rsidRPr="00E82C1C">
              <w:t>МСОП – LC;</w:t>
            </w:r>
          </w:p>
          <w:p w14:paraId="3E268790" w14:textId="77777777" w:rsidR="006C3F31" w:rsidRPr="00E82C1C" w:rsidRDefault="006C3F31" w:rsidP="0091403E">
            <w:pPr>
              <w:pStyle w:val="a9"/>
            </w:pPr>
            <w:r w:rsidRPr="00E82C1C">
              <w:t>Россия – категория 4</w:t>
            </w:r>
          </w:p>
        </w:tc>
        <w:tc>
          <w:tcPr>
            <w:tcW w:w="2260" w:type="dxa"/>
            <w:shd w:val="clear" w:color="auto" w:fill="DDD9C3"/>
            <w:vAlign w:val="center"/>
          </w:tcPr>
          <w:p w14:paraId="672B78B3" w14:textId="77777777" w:rsidR="006C3F31" w:rsidRPr="00E82C1C" w:rsidRDefault="006C3F31" w:rsidP="0091403E">
            <w:pPr>
              <w:pStyle w:val="a9"/>
            </w:pPr>
            <w:r w:rsidRPr="00E82C1C">
              <w:t>Дополнение в ОВОС…, 2003</w:t>
            </w:r>
          </w:p>
        </w:tc>
      </w:tr>
      <w:tr w:rsidR="006C3F31" w:rsidRPr="00E82C1C" w14:paraId="2C566D4C" w14:textId="77777777" w:rsidTr="0091403E">
        <w:trPr>
          <w:cantSplit/>
          <w:trHeight w:val="340"/>
          <w:jc w:val="center"/>
        </w:trPr>
        <w:tc>
          <w:tcPr>
            <w:tcW w:w="2372" w:type="dxa"/>
            <w:vAlign w:val="center"/>
          </w:tcPr>
          <w:p w14:paraId="00DAFC28" w14:textId="77777777" w:rsidR="006C3F31" w:rsidRPr="00E82C1C" w:rsidRDefault="006C3F31" w:rsidP="0091403E">
            <w:pPr>
              <w:pStyle w:val="a9"/>
            </w:pPr>
            <w:r w:rsidRPr="00E82C1C">
              <w:t>Кашалот</w:t>
            </w:r>
          </w:p>
        </w:tc>
        <w:tc>
          <w:tcPr>
            <w:tcW w:w="2123" w:type="dxa"/>
            <w:vAlign w:val="center"/>
          </w:tcPr>
          <w:p w14:paraId="6C083025" w14:textId="77777777" w:rsidR="006C3F31" w:rsidRPr="00E82C1C" w:rsidRDefault="006C3F31" w:rsidP="0091403E">
            <w:pPr>
              <w:pStyle w:val="a9"/>
              <w:rPr>
                <w:i/>
              </w:rPr>
            </w:pPr>
            <w:proofErr w:type="spellStart"/>
            <w:r w:rsidRPr="00E82C1C">
              <w:rPr>
                <w:i/>
              </w:rPr>
              <w:t>Physeter</w:t>
            </w:r>
            <w:proofErr w:type="spellEnd"/>
            <w:r w:rsidRPr="00E82C1C">
              <w:rPr>
                <w:i/>
              </w:rPr>
              <w:t xml:space="preserve"> </w:t>
            </w:r>
            <w:proofErr w:type="spellStart"/>
            <w:r w:rsidRPr="00E82C1C">
              <w:rPr>
                <w:i/>
              </w:rPr>
              <w:t>macrocephalus</w:t>
            </w:r>
            <w:proofErr w:type="spellEnd"/>
          </w:p>
        </w:tc>
        <w:tc>
          <w:tcPr>
            <w:tcW w:w="2670" w:type="dxa"/>
            <w:vAlign w:val="center"/>
          </w:tcPr>
          <w:p w14:paraId="112BDC54" w14:textId="77777777" w:rsidR="006C3F31" w:rsidRPr="00E82C1C" w:rsidRDefault="006C3F31" w:rsidP="0091403E">
            <w:pPr>
              <w:pStyle w:val="a9"/>
            </w:pPr>
            <w:r w:rsidRPr="00E82C1C">
              <w:t>У мыса Терпения и мыса Анива, южные районы Охотского моря</w:t>
            </w:r>
          </w:p>
        </w:tc>
        <w:tc>
          <w:tcPr>
            <w:tcW w:w="1710" w:type="dxa"/>
            <w:vAlign w:val="center"/>
          </w:tcPr>
          <w:p w14:paraId="5AB03C49" w14:textId="77777777" w:rsidR="006C3F31" w:rsidRPr="00E82C1C" w:rsidRDefault="006C3F31" w:rsidP="0091403E">
            <w:pPr>
              <w:pStyle w:val="a9"/>
            </w:pPr>
            <w:r w:rsidRPr="00E82C1C">
              <w:t>Июнь-сентябрь</w:t>
            </w:r>
          </w:p>
        </w:tc>
        <w:tc>
          <w:tcPr>
            <w:tcW w:w="1930" w:type="dxa"/>
            <w:vAlign w:val="center"/>
          </w:tcPr>
          <w:p w14:paraId="36059815" w14:textId="77777777" w:rsidR="006C3F31" w:rsidRPr="00E82C1C" w:rsidRDefault="006C3F31" w:rsidP="0091403E">
            <w:pPr>
              <w:pStyle w:val="a9"/>
            </w:pPr>
            <w:r w:rsidRPr="00E82C1C">
              <w:t>В пределах 1000</w:t>
            </w:r>
          </w:p>
        </w:tc>
        <w:tc>
          <w:tcPr>
            <w:tcW w:w="2231" w:type="dxa"/>
            <w:vAlign w:val="center"/>
          </w:tcPr>
          <w:p w14:paraId="0FA8361F" w14:textId="77777777" w:rsidR="006C3F31" w:rsidRPr="00E82C1C" w:rsidRDefault="006C3F31" w:rsidP="0091403E">
            <w:pPr>
              <w:pStyle w:val="a9"/>
            </w:pPr>
            <w:r w:rsidRPr="00E82C1C">
              <w:t>МСОП – VU;</w:t>
            </w:r>
          </w:p>
          <w:p w14:paraId="43310A98" w14:textId="77777777" w:rsidR="006C3F31" w:rsidRPr="00E82C1C" w:rsidRDefault="006C3F31" w:rsidP="0091403E">
            <w:pPr>
              <w:pStyle w:val="a9"/>
            </w:pPr>
            <w:r w:rsidRPr="00E82C1C">
              <w:t>Россия – нет</w:t>
            </w:r>
          </w:p>
        </w:tc>
        <w:tc>
          <w:tcPr>
            <w:tcW w:w="2260" w:type="dxa"/>
            <w:vAlign w:val="center"/>
          </w:tcPr>
          <w:p w14:paraId="4B70400F" w14:textId="77777777" w:rsidR="006C3F31" w:rsidRPr="00E82C1C" w:rsidRDefault="006C3F31" w:rsidP="0091403E">
            <w:pPr>
              <w:pStyle w:val="a9"/>
            </w:pPr>
            <w:r w:rsidRPr="00E82C1C">
              <w:t>Мельников, 2006</w:t>
            </w:r>
          </w:p>
        </w:tc>
      </w:tr>
      <w:tr w:rsidR="006C3F31" w:rsidRPr="00E82C1C" w14:paraId="4A649CDA" w14:textId="77777777" w:rsidTr="0091403E">
        <w:trPr>
          <w:cantSplit/>
          <w:trHeight w:val="340"/>
          <w:jc w:val="center"/>
        </w:trPr>
        <w:tc>
          <w:tcPr>
            <w:tcW w:w="2372" w:type="dxa"/>
            <w:shd w:val="clear" w:color="auto" w:fill="DDD9C3"/>
            <w:vAlign w:val="center"/>
          </w:tcPr>
          <w:p w14:paraId="0AABBB07" w14:textId="77777777" w:rsidR="006C3F31" w:rsidRPr="00E82C1C" w:rsidRDefault="006C3F31" w:rsidP="0091403E">
            <w:pPr>
              <w:pStyle w:val="a9"/>
            </w:pPr>
          </w:p>
          <w:p w14:paraId="7932BAC7" w14:textId="77777777" w:rsidR="006C3F31" w:rsidRPr="00E82C1C" w:rsidRDefault="006C3F31" w:rsidP="0091403E">
            <w:pPr>
              <w:pStyle w:val="a9"/>
            </w:pPr>
            <w:r w:rsidRPr="00E82C1C">
              <w:t>Белокрылая морская свинья</w:t>
            </w:r>
          </w:p>
        </w:tc>
        <w:tc>
          <w:tcPr>
            <w:tcW w:w="2123" w:type="dxa"/>
            <w:shd w:val="clear" w:color="auto" w:fill="DDD9C3"/>
            <w:vAlign w:val="center"/>
          </w:tcPr>
          <w:p w14:paraId="2A347030" w14:textId="77777777" w:rsidR="006C3F31" w:rsidRPr="00E82C1C" w:rsidRDefault="006C3F31" w:rsidP="0091403E">
            <w:pPr>
              <w:pStyle w:val="a9"/>
              <w:rPr>
                <w:i/>
              </w:rPr>
            </w:pPr>
            <w:proofErr w:type="spellStart"/>
            <w:r w:rsidRPr="00E82C1C">
              <w:rPr>
                <w:i/>
              </w:rPr>
              <w:t>Pocoenoides</w:t>
            </w:r>
            <w:proofErr w:type="spellEnd"/>
            <w:r w:rsidRPr="00E82C1C">
              <w:rPr>
                <w:i/>
              </w:rPr>
              <w:t xml:space="preserve"> </w:t>
            </w:r>
            <w:proofErr w:type="spellStart"/>
            <w:r w:rsidRPr="00E82C1C">
              <w:rPr>
                <w:i/>
              </w:rPr>
              <w:t>dalli</w:t>
            </w:r>
            <w:proofErr w:type="spellEnd"/>
          </w:p>
        </w:tc>
        <w:tc>
          <w:tcPr>
            <w:tcW w:w="2670" w:type="dxa"/>
            <w:shd w:val="clear" w:color="auto" w:fill="DDD9C3"/>
            <w:vAlign w:val="center"/>
          </w:tcPr>
          <w:p w14:paraId="38C099B6" w14:textId="77777777" w:rsidR="006C3F31" w:rsidRPr="00E82C1C" w:rsidRDefault="006C3F31" w:rsidP="0091403E">
            <w:pPr>
              <w:pStyle w:val="a9"/>
            </w:pPr>
            <w:r w:rsidRPr="00E82C1C">
              <w:t>Залив Терпения</w:t>
            </w:r>
          </w:p>
        </w:tc>
        <w:tc>
          <w:tcPr>
            <w:tcW w:w="1710" w:type="dxa"/>
            <w:shd w:val="clear" w:color="auto" w:fill="DDD9C3"/>
            <w:vAlign w:val="center"/>
          </w:tcPr>
          <w:p w14:paraId="4FD59E67" w14:textId="77777777" w:rsidR="006C3F31" w:rsidRPr="00E82C1C" w:rsidRDefault="006C3F31" w:rsidP="0091403E">
            <w:pPr>
              <w:pStyle w:val="a9"/>
            </w:pPr>
            <w:r w:rsidRPr="00E82C1C">
              <w:t>Июнь-сентябрь</w:t>
            </w:r>
          </w:p>
        </w:tc>
        <w:tc>
          <w:tcPr>
            <w:tcW w:w="1930" w:type="dxa"/>
            <w:shd w:val="clear" w:color="auto" w:fill="DDD9C3"/>
            <w:vAlign w:val="center"/>
          </w:tcPr>
          <w:p w14:paraId="512AB39A" w14:textId="77777777" w:rsidR="006C3F31" w:rsidRPr="00E82C1C" w:rsidRDefault="006C3F31" w:rsidP="0091403E">
            <w:pPr>
              <w:pStyle w:val="a9"/>
            </w:pPr>
            <w:r w:rsidRPr="00E82C1C">
              <w:t>20 000 – 25 000</w:t>
            </w:r>
          </w:p>
        </w:tc>
        <w:tc>
          <w:tcPr>
            <w:tcW w:w="2231" w:type="dxa"/>
            <w:shd w:val="clear" w:color="auto" w:fill="DDD9C3"/>
            <w:vAlign w:val="center"/>
          </w:tcPr>
          <w:p w14:paraId="6E390125" w14:textId="77777777" w:rsidR="006C3F31" w:rsidRPr="00E82C1C" w:rsidRDefault="006C3F31" w:rsidP="0091403E">
            <w:pPr>
              <w:pStyle w:val="a9"/>
            </w:pPr>
            <w:r w:rsidRPr="00E82C1C">
              <w:t>МСОП – LC;</w:t>
            </w:r>
          </w:p>
          <w:p w14:paraId="1BEDDF5B" w14:textId="77777777" w:rsidR="006C3F31" w:rsidRPr="00E82C1C" w:rsidRDefault="006C3F31" w:rsidP="0091403E">
            <w:pPr>
              <w:pStyle w:val="a9"/>
            </w:pPr>
            <w:r w:rsidRPr="00E82C1C">
              <w:t>Россия – нет</w:t>
            </w:r>
          </w:p>
        </w:tc>
        <w:tc>
          <w:tcPr>
            <w:tcW w:w="2260" w:type="dxa"/>
            <w:shd w:val="clear" w:color="auto" w:fill="DDD9C3"/>
            <w:vAlign w:val="center"/>
          </w:tcPr>
          <w:p w14:paraId="0F9E63BA" w14:textId="77777777" w:rsidR="006C3F31" w:rsidRPr="00E82C1C" w:rsidRDefault="006C3F31" w:rsidP="0091403E">
            <w:pPr>
              <w:pStyle w:val="a9"/>
            </w:pPr>
            <w:r w:rsidRPr="00E82C1C">
              <w:t>Дополнение в ОВОС…, 2003</w:t>
            </w:r>
          </w:p>
        </w:tc>
      </w:tr>
      <w:tr w:rsidR="006C3F31" w:rsidRPr="00E82C1C" w14:paraId="4961924D" w14:textId="77777777" w:rsidTr="0091403E">
        <w:trPr>
          <w:cantSplit/>
          <w:trHeight w:val="340"/>
          <w:jc w:val="center"/>
        </w:trPr>
        <w:tc>
          <w:tcPr>
            <w:tcW w:w="2372" w:type="dxa"/>
            <w:shd w:val="clear" w:color="auto" w:fill="DDD9C3"/>
            <w:vAlign w:val="center"/>
          </w:tcPr>
          <w:p w14:paraId="10E23F93" w14:textId="77777777" w:rsidR="006C3F31" w:rsidRPr="00E82C1C" w:rsidRDefault="006C3F31" w:rsidP="0091403E">
            <w:pPr>
              <w:pStyle w:val="a9"/>
            </w:pPr>
            <w:r w:rsidRPr="00E82C1C">
              <w:t xml:space="preserve">Косатка </w:t>
            </w:r>
          </w:p>
        </w:tc>
        <w:tc>
          <w:tcPr>
            <w:tcW w:w="2123" w:type="dxa"/>
            <w:shd w:val="clear" w:color="auto" w:fill="DDD9C3"/>
            <w:vAlign w:val="center"/>
          </w:tcPr>
          <w:p w14:paraId="52AD9EDA" w14:textId="77777777" w:rsidR="006C3F31" w:rsidRPr="00E82C1C" w:rsidRDefault="006C3F31" w:rsidP="0091403E">
            <w:pPr>
              <w:pStyle w:val="a9"/>
              <w:rPr>
                <w:i/>
              </w:rPr>
            </w:pPr>
            <w:proofErr w:type="spellStart"/>
            <w:r w:rsidRPr="00E82C1C">
              <w:rPr>
                <w:i/>
              </w:rPr>
              <w:t>Orcinus</w:t>
            </w:r>
            <w:proofErr w:type="spellEnd"/>
            <w:r w:rsidRPr="00E82C1C">
              <w:rPr>
                <w:i/>
              </w:rPr>
              <w:t xml:space="preserve"> </w:t>
            </w:r>
            <w:proofErr w:type="spellStart"/>
            <w:r w:rsidRPr="00E82C1C">
              <w:rPr>
                <w:i/>
              </w:rPr>
              <w:t>orca</w:t>
            </w:r>
            <w:proofErr w:type="spellEnd"/>
          </w:p>
        </w:tc>
        <w:tc>
          <w:tcPr>
            <w:tcW w:w="2670" w:type="dxa"/>
            <w:shd w:val="clear" w:color="auto" w:fill="DDD9C3"/>
            <w:vAlign w:val="center"/>
          </w:tcPr>
          <w:p w14:paraId="69B3F0BA" w14:textId="77777777" w:rsidR="006C3F31" w:rsidRPr="00E82C1C" w:rsidRDefault="006C3F31" w:rsidP="0091403E">
            <w:pPr>
              <w:pStyle w:val="a9"/>
            </w:pPr>
            <w:r w:rsidRPr="00E82C1C">
              <w:t>Восточное побережье, особенно у залива Терпения, в зал. Анива</w:t>
            </w:r>
          </w:p>
        </w:tc>
        <w:tc>
          <w:tcPr>
            <w:tcW w:w="1710" w:type="dxa"/>
            <w:shd w:val="clear" w:color="auto" w:fill="DDD9C3"/>
            <w:vAlign w:val="center"/>
          </w:tcPr>
          <w:p w14:paraId="3727001D" w14:textId="77777777" w:rsidR="006C3F31" w:rsidRPr="00E82C1C" w:rsidRDefault="006C3F31" w:rsidP="0091403E">
            <w:pPr>
              <w:pStyle w:val="a9"/>
            </w:pPr>
            <w:r w:rsidRPr="00E82C1C">
              <w:t>Июнь-октябрь</w:t>
            </w:r>
          </w:p>
        </w:tc>
        <w:tc>
          <w:tcPr>
            <w:tcW w:w="1930" w:type="dxa"/>
            <w:shd w:val="clear" w:color="auto" w:fill="DDD9C3"/>
            <w:vAlign w:val="center"/>
          </w:tcPr>
          <w:p w14:paraId="6E3C2BA1" w14:textId="77777777" w:rsidR="006C3F31" w:rsidRPr="00E82C1C" w:rsidRDefault="006C3F31" w:rsidP="0091403E">
            <w:pPr>
              <w:pStyle w:val="a9"/>
            </w:pPr>
            <w:r w:rsidRPr="00E82C1C">
              <w:t>2 500 – 3 000</w:t>
            </w:r>
          </w:p>
          <w:p w14:paraId="1562AA30" w14:textId="77777777" w:rsidR="006C3F31" w:rsidRPr="00E82C1C" w:rsidRDefault="006C3F31" w:rsidP="0091403E">
            <w:pPr>
              <w:pStyle w:val="a9"/>
            </w:pPr>
            <w:r w:rsidRPr="00E82C1C">
              <w:t>До 10 000</w:t>
            </w:r>
          </w:p>
        </w:tc>
        <w:tc>
          <w:tcPr>
            <w:tcW w:w="2231" w:type="dxa"/>
            <w:shd w:val="clear" w:color="auto" w:fill="DDD9C3"/>
            <w:vAlign w:val="center"/>
          </w:tcPr>
          <w:p w14:paraId="0527C018" w14:textId="77777777" w:rsidR="006C3F31" w:rsidRPr="00E82C1C" w:rsidRDefault="006C3F31" w:rsidP="0091403E">
            <w:pPr>
              <w:pStyle w:val="a9"/>
            </w:pPr>
            <w:r w:rsidRPr="00E82C1C">
              <w:t>МСОП – СD;</w:t>
            </w:r>
          </w:p>
          <w:p w14:paraId="61010539" w14:textId="77777777" w:rsidR="006C3F31" w:rsidRPr="00E82C1C" w:rsidRDefault="006C3F31" w:rsidP="0091403E">
            <w:pPr>
              <w:pStyle w:val="a9"/>
            </w:pPr>
            <w:r w:rsidRPr="00E82C1C">
              <w:t>Россия – нет</w:t>
            </w:r>
          </w:p>
        </w:tc>
        <w:tc>
          <w:tcPr>
            <w:tcW w:w="2260" w:type="dxa"/>
            <w:shd w:val="clear" w:color="auto" w:fill="DDD9C3"/>
            <w:vAlign w:val="center"/>
          </w:tcPr>
          <w:p w14:paraId="7F3257DC" w14:textId="77777777" w:rsidR="006C3F31" w:rsidRPr="00E82C1C" w:rsidRDefault="006C3F31" w:rsidP="0091403E">
            <w:pPr>
              <w:pStyle w:val="a9"/>
            </w:pPr>
            <w:r w:rsidRPr="00E82C1C">
              <w:t xml:space="preserve">Владимиров, 1994; Дополнение в </w:t>
            </w:r>
            <w:proofErr w:type="gramStart"/>
            <w:r w:rsidRPr="00E82C1C">
              <w:t>ОВОС..</w:t>
            </w:r>
            <w:proofErr w:type="gramEnd"/>
            <w:r w:rsidRPr="00E82C1C">
              <w:t>, 2003; Порошенко, 2002</w:t>
            </w:r>
          </w:p>
        </w:tc>
      </w:tr>
      <w:tr w:rsidR="006C3F31" w:rsidRPr="00E82C1C" w14:paraId="239F1C51" w14:textId="77777777" w:rsidTr="0091403E">
        <w:trPr>
          <w:cantSplit/>
          <w:trHeight w:val="340"/>
          <w:jc w:val="center"/>
        </w:trPr>
        <w:tc>
          <w:tcPr>
            <w:tcW w:w="2372" w:type="dxa"/>
            <w:vAlign w:val="center"/>
          </w:tcPr>
          <w:p w14:paraId="3F3665B8" w14:textId="77777777" w:rsidR="006C3F31" w:rsidRPr="00E82C1C" w:rsidRDefault="006C3F31" w:rsidP="0091403E">
            <w:pPr>
              <w:pStyle w:val="a9"/>
            </w:pPr>
            <w:proofErr w:type="spellStart"/>
            <w:r w:rsidRPr="00E82C1C">
              <w:t>Короткоплавниковая</w:t>
            </w:r>
            <w:proofErr w:type="spellEnd"/>
            <w:r w:rsidRPr="00E82C1C">
              <w:t xml:space="preserve"> гринда</w:t>
            </w:r>
          </w:p>
        </w:tc>
        <w:tc>
          <w:tcPr>
            <w:tcW w:w="2123" w:type="dxa"/>
            <w:vAlign w:val="center"/>
          </w:tcPr>
          <w:p w14:paraId="24E92434" w14:textId="77777777" w:rsidR="006C3F31" w:rsidRPr="00E82C1C" w:rsidRDefault="006C3F31" w:rsidP="0091403E">
            <w:pPr>
              <w:pStyle w:val="a9"/>
              <w:rPr>
                <w:i/>
              </w:rPr>
            </w:pPr>
            <w:proofErr w:type="spellStart"/>
            <w:r w:rsidRPr="00E82C1C">
              <w:rPr>
                <w:i/>
              </w:rPr>
              <w:t>Globicephala</w:t>
            </w:r>
            <w:proofErr w:type="spellEnd"/>
            <w:r w:rsidRPr="00E82C1C">
              <w:rPr>
                <w:i/>
              </w:rPr>
              <w:t xml:space="preserve"> </w:t>
            </w:r>
            <w:proofErr w:type="spellStart"/>
            <w:r w:rsidRPr="00E82C1C">
              <w:rPr>
                <w:i/>
              </w:rPr>
              <w:t>macrorhynchus</w:t>
            </w:r>
            <w:proofErr w:type="spellEnd"/>
          </w:p>
        </w:tc>
        <w:tc>
          <w:tcPr>
            <w:tcW w:w="2670" w:type="dxa"/>
            <w:vAlign w:val="center"/>
          </w:tcPr>
          <w:p w14:paraId="1F1EA8FF" w14:textId="77777777" w:rsidR="006C3F31" w:rsidRPr="00E82C1C" w:rsidRDefault="006C3F31" w:rsidP="0091403E">
            <w:pPr>
              <w:pStyle w:val="a9"/>
            </w:pPr>
            <w:r w:rsidRPr="00E82C1C">
              <w:t>Мыс Анива</w:t>
            </w:r>
          </w:p>
        </w:tc>
        <w:tc>
          <w:tcPr>
            <w:tcW w:w="1710" w:type="dxa"/>
            <w:vAlign w:val="center"/>
          </w:tcPr>
          <w:p w14:paraId="76460AC3" w14:textId="77777777" w:rsidR="006C3F31" w:rsidRPr="00E82C1C" w:rsidRDefault="006C3F31" w:rsidP="0091403E">
            <w:pPr>
              <w:pStyle w:val="a9"/>
            </w:pPr>
            <w:r w:rsidRPr="00E82C1C">
              <w:t>Лето</w:t>
            </w:r>
          </w:p>
        </w:tc>
        <w:tc>
          <w:tcPr>
            <w:tcW w:w="1930" w:type="dxa"/>
            <w:vAlign w:val="center"/>
          </w:tcPr>
          <w:p w14:paraId="7817C9A8" w14:textId="77777777" w:rsidR="006C3F31" w:rsidRPr="00E82C1C" w:rsidRDefault="006C3F31" w:rsidP="0091403E">
            <w:pPr>
              <w:pStyle w:val="a9"/>
            </w:pPr>
            <w:r w:rsidRPr="00E82C1C">
              <w:t>Нет данных</w:t>
            </w:r>
          </w:p>
        </w:tc>
        <w:tc>
          <w:tcPr>
            <w:tcW w:w="2231" w:type="dxa"/>
            <w:vAlign w:val="center"/>
          </w:tcPr>
          <w:p w14:paraId="43A024BF" w14:textId="77777777" w:rsidR="006C3F31" w:rsidRPr="00E82C1C" w:rsidRDefault="006C3F31" w:rsidP="0091403E">
            <w:pPr>
              <w:pStyle w:val="a9"/>
            </w:pPr>
            <w:r w:rsidRPr="00E82C1C">
              <w:t>МСОП – DD;</w:t>
            </w:r>
          </w:p>
          <w:p w14:paraId="71AE90D2" w14:textId="77777777" w:rsidR="006C3F31" w:rsidRPr="00E82C1C" w:rsidRDefault="006C3F31" w:rsidP="0091403E">
            <w:pPr>
              <w:pStyle w:val="a9"/>
            </w:pPr>
            <w:r w:rsidRPr="00E82C1C">
              <w:t>Россия – нет</w:t>
            </w:r>
          </w:p>
        </w:tc>
        <w:tc>
          <w:tcPr>
            <w:tcW w:w="2260" w:type="dxa"/>
            <w:vAlign w:val="center"/>
          </w:tcPr>
          <w:p w14:paraId="50F6B589" w14:textId="77777777" w:rsidR="006C3F31" w:rsidRPr="00E82C1C" w:rsidRDefault="006C3F31" w:rsidP="0091403E">
            <w:pPr>
              <w:pStyle w:val="a9"/>
            </w:pPr>
            <w:r w:rsidRPr="00E82C1C">
              <w:t>Дополнение в ОВОС…, 2003</w:t>
            </w:r>
          </w:p>
        </w:tc>
      </w:tr>
      <w:tr w:rsidR="006C3F31" w:rsidRPr="00E82C1C" w14:paraId="42A6F952" w14:textId="77777777" w:rsidTr="0091403E">
        <w:trPr>
          <w:cantSplit/>
          <w:trHeight w:val="340"/>
          <w:jc w:val="center"/>
        </w:trPr>
        <w:tc>
          <w:tcPr>
            <w:tcW w:w="2372" w:type="dxa"/>
            <w:vAlign w:val="center"/>
          </w:tcPr>
          <w:p w14:paraId="2A0E1735" w14:textId="77777777" w:rsidR="006C3F31" w:rsidRPr="00E82C1C" w:rsidRDefault="006C3F31" w:rsidP="0091403E">
            <w:pPr>
              <w:pStyle w:val="a9"/>
            </w:pPr>
            <w:r w:rsidRPr="00E82C1C">
              <w:t>Северный плавун</w:t>
            </w:r>
          </w:p>
        </w:tc>
        <w:tc>
          <w:tcPr>
            <w:tcW w:w="2123" w:type="dxa"/>
            <w:vAlign w:val="center"/>
          </w:tcPr>
          <w:p w14:paraId="799D268A" w14:textId="77777777" w:rsidR="006C3F31" w:rsidRPr="00E82C1C" w:rsidRDefault="006C3F31" w:rsidP="0091403E">
            <w:pPr>
              <w:pStyle w:val="a9"/>
              <w:rPr>
                <w:i/>
              </w:rPr>
            </w:pPr>
            <w:proofErr w:type="spellStart"/>
            <w:r w:rsidRPr="00E82C1C">
              <w:rPr>
                <w:i/>
              </w:rPr>
              <w:t>Berardius</w:t>
            </w:r>
            <w:proofErr w:type="spellEnd"/>
            <w:r w:rsidRPr="00E82C1C">
              <w:rPr>
                <w:i/>
              </w:rPr>
              <w:t xml:space="preserve"> </w:t>
            </w:r>
            <w:proofErr w:type="spellStart"/>
            <w:r w:rsidRPr="00E82C1C">
              <w:rPr>
                <w:i/>
              </w:rPr>
              <w:t>bairdii</w:t>
            </w:r>
            <w:proofErr w:type="spellEnd"/>
          </w:p>
        </w:tc>
        <w:tc>
          <w:tcPr>
            <w:tcW w:w="2670" w:type="dxa"/>
            <w:vAlign w:val="center"/>
          </w:tcPr>
          <w:p w14:paraId="1CDC779E" w14:textId="77777777" w:rsidR="006C3F31" w:rsidRPr="00E82C1C" w:rsidRDefault="006C3F31" w:rsidP="0091403E">
            <w:pPr>
              <w:pStyle w:val="a9"/>
            </w:pPr>
            <w:r w:rsidRPr="00E82C1C">
              <w:t xml:space="preserve">Открытые воды, но </w:t>
            </w:r>
            <w:proofErr w:type="gramStart"/>
            <w:r w:rsidRPr="00E82C1C">
              <w:t>заходит  в</w:t>
            </w:r>
            <w:proofErr w:type="gramEnd"/>
            <w:r w:rsidRPr="00E82C1C">
              <w:t xml:space="preserve"> прибрежье</w:t>
            </w:r>
          </w:p>
          <w:p w14:paraId="50E5A910" w14:textId="77777777" w:rsidR="006C3F31" w:rsidRPr="00E82C1C" w:rsidRDefault="006C3F31" w:rsidP="0091403E">
            <w:pPr>
              <w:pStyle w:val="a9"/>
            </w:pPr>
            <w:r w:rsidRPr="00E82C1C">
              <w:t>Восточное побережье, Залив Анива</w:t>
            </w:r>
          </w:p>
        </w:tc>
        <w:tc>
          <w:tcPr>
            <w:tcW w:w="1710" w:type="dxa"/>
            <w:vAlign w:val="center"/>
          </w:tcPr>
          <w:p w14:paraId="15939B4A" w14:textId="77777777" w:rsidR="006C3F31" w:rsidRPr="00E82C1C" w:rsidRDefault="006C3F31" w:rsidP="0091403E">
            <w:pPr>
              <w:pStyle w:val="a9"/>
            </w:pPr>
            <w:r w:rsidRPr="00E82C1C">
              <w:t>Июнь-октябрь</w:t>
            </w:r>
          </w:p>
        </w:tc>
        <w:tc>
          <w:tcPr>
            <w:tcW w:w="1930" w:type="dxa"/>
            <w:vAlign w:val="center"/>
          </w:tcPr>
          <w:p w14:paraId="5AB91C81" w14:textId="77777777" w:rsidR="006C3F31" w:rsidRPr="00E82C1C" w:rsidRDefault="006C3F31" w:rsidP="0091403E">
            <w:pPr>
              <w:pStyle w:val="a9"/>
            </w:pPr>
            <w:proofErr w:type="spellStart"/>
            <w:r w:rsidRPr="00E82C1C">
              <w:t>Ориентирвочно</w:t>
            </w:r>
            <w:proofErr w:type="spellEnd"/>
            <w:r w:rsidRPr="00E82C1C">
              <w:t xml:space="preserve"> </w:t>
            </w:r>
          </w:p>
          <w:p w14:paraId="0A876AAA" w14:textId="77777777" w:rsidR="006C3F31" w:rsidRPr="00E82C1C" w:rsidRDefault="006C3F31" w:rsidP="0091403E">
            <w:pPr>
              <w:pStyle w:val="a9"/>
            </w:pPr>
            <w:r w:rsidRPr="00E82C1C">
              <w:t>1000 - 1500</w:t>
            </w:r>
          </w:p>
        </w:tc>
        <w:tc>
          <w:tcPr>
            <w:tcW w:w="2231" w:type="dxa"/>
            <w:vAlign w:val="center"/>
          </w:tcPr>
          <w:p w14:paraId="0813C185" w14:textId="77777777" w:rsidR="006C3F31" w:rsidRPr="00E82C1C" w:rsidRDefault="006C3F31" w:rsidP="0091403E">
            <w:pPr>
              <w:pStyle w:val="a9"/>
            </w:pPr>
            <w:r w:rsidRPr="00E82C1C">
              <w:t>МСОП – DD;</w:t>
            </w:r>
          </w:p>
          <w:p w14:paraId="78F3C2E9" w14:textId="77777777" w:rsidR="006C3F31" w:rsidRPr="00E82C1C" w:rsidRDefault="006C3F31" w:rsidP="0091403E">
            <w:pPr>
              <w:pStyle w:val="a9"/>
            </w:pPr>
            <w:r w:rsidRPr="00E82C1C">
              <w:t>Россия – нет</w:t>
            </w:r>
          </w:p>
        </w:tc>
        <w:tc>
          <w:tcPr>
            <w:tcW w:w="2260" w:type="dxa"/>
            <w:vAlign w:val="center"/>
          </w:tcPr>
          <w:p w14:paraId="3A895C4E" w14:textId="77777777" w:rsidR="006C3F31" w:rsidRPr="00E82C1C" w:rsidRDefault="006C3F31" w:rsidP="0091403E">
            <w:pPr>
              <w:pStyle w:val="a9"/>
            </w:pPr>
            <w:r w:rsidRPr="00E82C1C">
              <w:t>Перлов, 1996</w:t>
            </w:r>
          </w:p>
        </w:tc>
      </w:tr>
      <w:tr w:rsidR="006C3F31" w:rsidRPr="00E82C1C" w14:paraId="788DCCB0" w14:textId="77777777" w:rsidTr="0091403E">
        <w:trPr>
          <w:cantSplit/>
          <w:trHeight w:val="340"/>
          <w:jc w:val="center"/>
        </w:trPr>
        <w:tc>
          <w:tcPr>
            <w:tcW w:w="2372" w:type="dxa"/>
            <w:shd w:val="clear" w:color="auto" w:fill="DDD9C3"/>
            <w:vAlign w:val="center"/>
          </w:tcPr>
          <w:p w14:paraId="1AB7A897" w14:textId="77777777" w:rsidR="006C3F31" w:rsidRPr="00E82C1C" w:rsidRDefault="006C3F31" w:rsidP="0091403E">
            <w:pPr>
              <w:pStyle w:val="a9"/>
            </w:pPr>
            <w:r w:rsidRPr="00E82C1C">
              <w:t>Дельфин белобочка, короткоголовый дельфин</w:t>
            </w:r>
          </w:p>
        </w:tc>
        <w:tc>
          <w:tcPr>
            <w:tcW w:w="2123" w:type="dxa"/>
            <w:shd w:val="clear" w:color="auto" w:fill="DDD9C3"/>
            <w:vAlign w:val="center"/>
          </w:tcPr>
          <w:p w14:paraId="12CB6E9E" w14:textId="77777777" w:rsidR="006C3F31" w:rsidRPr="00E82C1C" w:rsidRDefault="006C3F31" w:rsidP="0091403E">
            <w:pPr>
              <w:pStyle w:val="a9"/>
              <w:rPr>
                <w:i/>
              </w:rPr>
            </w:pPr>
            <w:proofErr w:type="spellStart"/>
            <w:r w:rsidRPr="00E82C1C">
              <w:rPr>
                <w:i/>
              </w:rPr>
              <w:t>Delphinus</w:t>
            </w:r>
            <w:proofErr w:type="spellEnd"/>
            <w:r w:rsidRPr="00E82C1C">
              <w:rPr>
                <w:i/>
              </w:rPr>
              <w:t xml:space="preserve"> </w:t>
            </w:r>
            <w:proofErr w:type="spellStart"/>
            <w:r w:rsidRPr="00E82C1C">
              <w:rPr>
                <w:i/>
              </w:rPr>
              <w:t>delphis</w:t>
            </w:r>
            <w:proofErr w:type="spellEnd"/>
          </w:p>
        </w:tc>
        <w:tc>
          <w:tcPr>
            <w:tcW w:w="2670" w:type="dxa"/>
            <w:shd w:val="clear" w:color="auto" w:fill="DDD9C3"/>
            <w:vAlign w:val="center"/>
          </w:tcPr>
          <w:p w14:paraId="215F5AFF" w14:textId="77777777" w:rsidR="006C3F31" w:rsidRPr="00E82C1C" w:rsidRDefault="006C3F31" w:rsidP="0091403E">
            <w:pPr>
              <w:pStyle w:val="a9"/>
              <w:rPr>
                <w:lang w:val="en-US"/>
              </w:rPr>
            </w:pPr>
            <w:r w:rsidRPr="00E82C1C">
              <w:t>Юго-</w:t>
            </w:r>
            <w:proofErr w:type="gramStart"/>
            <w:r w:rsidRPr="00E82C1C">
              <w:t>восточнее  Сахалина</w:t>
            </w:r>
            <w:proofErr w:type="gramEnd"/>
          </w:p>
        </w:tc>
        <w:tc>
          <w:tcPr>
            <w:tcW w:w="1710" w:type="dxa"/>
            <w:shd w:val="clear" w:color="auto" w:fill="DDD9C3"/>
            <w:vAlign w:val="center"/>
          </w:tcPr>
          <w:p w14:paraId="6232B9EF" w14:textId="77777777" w:rsidR="006C3F31" w:rsidRPr="00E82C1C" w:rsidRDefault="006C3F31" w:rsidP="0091403E">
            <w:pPr>
              <w:pStyle w:val="a9"/>
            </w:pPr>
            <w:r w:rsidRPr="00E82C1C">
              <w:t>Лето</w:t>
            </w:r>
          </w:p>
        </w:tc>
        <w:tc>
          <w:tcPr>
            <w:tcW w:w="1930" w:type="dxa"/>
            <w:shd w:val="clear" w:color="auto" w:fill="DDD9C3"/>
            <w:vAlign w:val="center"/>
          </w:tcPr>
          <w:p w14:paraId="4F13E2BC" w14:textId="77777777" w:rsidR="006C3F31" w:rsidRPr="00E82C1C" w:rsidRDefault="006C3F31" w:rsidP="0091403E">
            <w:pPr>
              <w:pStyle w:val="a9"/>
            </w:pPr>
            <w:r w:rsidRPr="00E82C1C">
              <w:t>Нет данных</w:t>
            </w:r>
          </w:p>
        </w:tc>
        <w:tc>
          <w:tcPr>
            <w:tcW w:w="2231" w:type="dxa"/>
            <w:shd w:val="clear" w:color="auto" w:fill="DDD9C3"/>
            <w:vAlign w:val="center"/>
          </w:tcPr>
          <w:p w14:paraId="48EE2921" w14:textId="77777777" w:rsidR="006C3F31" w:rsidRPr="00E82C1C" w:rsidRDefault="006C3F31" w:rsidP="0091403E">
            <w:pPr>
              <w:pStyle w:val="a9"/>
            </w:pPr>
            <w:r w:rsidRPr="00E82C1C">
              <w:t>МСОП – LC;</w:t>
            </w:r>
          </w:p>
          <w:p w14:paraId="73ACA0DD" w14:textId="77777777" w:rsidR="006C3F31" w:rsidRPr="00E82C1C" w:rsidRDefault="006C3F31" w:rsidP="0091403E">
            <w:pPr>
              <w:pStyle w:val="a9"/>
            </w:pPr>
            <w:r w:rsidRPr="00E82C1C">
              <w:t>Россия – нет</w:t>
            </w:r>
          </w:p>
        </w:tc>
        <w:tc>
          <w:tcPr>
            <w:tcW w:w="2260" w:type="dxa"/>
            <w:shd w:val="clear" w:color="auto" w:fill="DDD9C3"/>
            <w:vAlign w:val="center"/>
          </w:tcPr>
          <w:p w14:paraId="40A4423C" w14:textId="77777777" w:rsidR="006C3F31" w:rsidRPr="00E82C1C" w:rsidRDefault="006C3F31" w:rsidP="0091403E">
            <w:pPr>
              <w:pStyle w:val="a9"/>
            </w:pPr>
            <w:r w:rsidRPr="00E82C1C">
              <w:t>Дополнение в ОВОС…, 2003</w:t>
            </w:r>
          </w:p>
        </w:tc>
      </w:tr>
      <w:tr w:rsidR="006C3F31" w:rsidRPr="00E82C1C" w14:paraId="0381820C" w14:textId="77777777" w:rsidTr="0091403E">
        <w:trPr>
          <w:cantSplit/>
          <w:trHeight w:val="340"/>
          <w:jc w:val="center"/>
        </w:trPr>
        <w:tc>
          <w:tcPr>
            <w:tcW w:w="2372" w:type="dxa"/>
            <w:shd w:val="clear" w:color="auto" w:fill="FFFFFF"/>
            <w:vAlign w:val="center"/>
          </w:tcPr>
          <w:p w14:paraId="72F2746B" w14:textId="77777777" w:rsidR="006C3F31" w:rsidRPr="00E82C1C" w:rsidRDefault="006C3F31" w:rsidP="0091403E">
            <w:pPr>
              <w:pStyle w:val="a9"/>
            </w:pPr>
            <w:r w:rsidRPr="00E82C1C">
              <w:t>Тихоокеанский белобокий дельфин</w:t>
            </w:r>
          </w:p>
        </w:tc>
        <w:tc>
          <w:tcPr>
            <w:tcW w:w="2123" w:type="dxa"/>
            <w:shd w:val="clear" w:color="auto" w:fill="FFFFFF"/>
            <w:vAlign w:val="center"/>
          </w:tcPr>
          <w:p w14:paraId="5A693012" w14:textId="77777777" w:rsidR="006C3F31" w:rsidRPr="00E82C1C" w:rsidRDefault="006C3F31" w:rsidP="0091403E">
            <w:pPr>
              <w:pStyle w:val="a9"/>
              <w:rPr>
                <w:i/>
              </w:rPr>
            </w:pPr>
            <w:proofErr w:type="spellStart"/>
            <w:r w:rsidRPr="00E82C1C">
              <w:rPr>
                <w:i/>
              </w:rPr>
              <w:t>Lagenorhynchus</w:t>
            </w:r>
            <w:proofErr w:type="spellEnd"/>
            <w:r w:rsidRPr="00E82C1C">
              <w:rPr>
                <w:i/>
              </w:rPr>
              <w:t xml:space="preserve"> </w:t>
            </w:r>
            <w:proofErr w:type="spellStart"/>
            <w:r w:rsidRPr="00E82C1C">
              <w:rPr>
                <w:i/>
              </w:rPr>
              <w:t>obliquidens</w:t>
            </w:r>
            <w:proofErr w:type="spellEnd"/>
          </w:p>
        </w:tc>
        <w:tc>
          <w:tcPr>
            <w:tcW w:w="2670" w:type="dxa"/>
            <w:shd w:val="clear" w:color="auto" w:fill="FFFFFF"/>
            <w:vAlign w:val="center"/>
          </w:tcPr>
          <w:p w14:paraId="1065FE7B" w14:textId="77777777" w:rsidR="006C3F31" w:rsidRPr="00E82C1C" w:rsidRDefault="006C3F31" w:rsidP="0091403E">
            <w:pPr>
              <w:pStyle w:val="a9"/>
            </w:pPr>
            <w:r w:rsidRPr="00E82C1C">
              <w:t>Мыс Анива, восточное побережье Сахалина</w:t>
            </w:r>
          </w:p>
        </w:tc>
        <w:tc>
          <w:tcPr>
            <w:tcW w:w="1710" w:type="dxa"/>
            <w:shd w:val="clear" w:color="auto" w:fill="FFFFFF"/>
            <w:vAlign w:val="center"/>
          </w:tcPr>
          <w:p w14:paraId="33E0634A" w14:textId="77777777" w:rsidR="006C3F31" w:rsidRPr="00E82C1C" w:rsidRDefault="006C3F31" w:rsidP="0091403E">
            <w:pPr>
              <w:pStyle w:val="a9"/>
            </w:pPr>
            <w:r w:rsidRPr="00E82C1C">
              <w:t>Лето</w:t>
            </w:r>
          </w:p>
        </w:tc>
        <w:tc>
          <w:tcPr>
            <w:tcW w:w="1930" w:type="dxa"/>
            <w:shd w:val="clear" w:color="auto" w:fill="FFFFFF"/>
            <w:vAlign w:val="center"/>
          </w:tcPr>
          <w:p w14:paraId="424DE6F9" w14:textId="77777777" w:rsidR="006C3F31" w:rsidRPr="00E82C1C" w:rsidRDefault="006C3F31" w:rsidP="0091403E">
            <w:pPr>
              <w:pStyle w:val="a9"/>
            </w:pPr>
            <w:r w:rsidRPr="00E82C1C">
              <w:t>Многочисленный</w:t>
            </w:r>
            <w:proofErr w:type="gramStart"/>
            <w:r w:rsidRPr="00E82C1C">
              <w:t>, Нет</w:t>
            </w:r>
            <w:proofErr w:type="gramEnd"/>
            <w:r w:rsidRPr="00E82C1C">
              <w:t xml:space="preserve"> данных</w:t>
            </w:r>
          </w:p>
        </w:tc>
        <w:tc>
          <w:tcPr>
            <w:tcW w:w="2231" w:type="dxa"/>
            <w:shd w:val="clear" w:color="auto" w:fill="FFFFFF"/>
            <w:vAlign w:val="center"/>
          </w:tcPr>
          <w:p w14:paraId="41A2B72C" w14:textId="77777777" w:rsidR="006C3F31" w:rsidRPr="00E82C1C" w:rsidRDefault="006C3F31" w:rsidP="0091403E">
            <w:pPr>
              <w:pStyle w:val="a9"/>
            </w:pPr>
            <w:r w:rsidRPr="00E82C1C">
              <w:t>МСОП – LC;</w:t>
            </w:r>
          </w:p>
          <w:p w14:paraId="1A59EF39" w14:textId="77777777" w:rsidR="006C3F31" w:rsidRPr="00E82C1C" w:rsidRDefault="006C3F31" w:rsidP="0091403E">
            <w:pPr>
              <w:pStyle w:val="a9"/>
            </w:pPr>
            <w:r w:rsidRPr="00E82C1C">
              <w:t>Россия – нет</w:t>
            </w:r>
          </w:p>
        </w:tc>
        <w:tc>
          <w:tcPr>
            <w:tcW w:w="2260" w:type="dxa"/>
            <w:shd w:val="clear" w:color="auto" w:fill="FFFFFF"/>
            <w:vAlign w:val="center"/>
          </w:tcPr>
          <w:p w14:paraId="073B2831" w14:textId="77777777" w:rsidR="006C3F31" w:rsidRPr="00E82C1C" w:rsidRDefault="006C3F31" w:rsidP="0091403E">
            <w:pPr>
              <w:pStyle w:val="a9"/>
            </w:pPr>
            <w:r w:rsidRPr="00E82C1C">
              <w:t>Дополнение в ОВОС…, 2003</w:t>
            </w:r>
          </w:p>
        </w:tc>
      </w:tr>
      <w:tr w:rsidR="006C3F31" w:rsidRPr="00E82C1C" w14:paraId="457536D0" w14:textId="77777777" w:rsidTr="0091403E">
        <w:trPr>
          <w:cantSplit/>
          <w:trHeight w:val="340"/>
          <w:jc w:val="center"/>
        </w:trPr>
        <w:tc>
          <w:tcPr>
            <w:tcW w:w="2372" w:type="dxa"/>
            <w:vAlign w:val="center"/>
          </w:tcPr>
          <w:p w14:paraId="1A66BA36" w14:textId="77777777" w:rsidR="006C3F31" w:rsidRPr="00E82C1C" w:rsidRDefault="006C3F31" w:rsidP="0091403E">
            <w:pPr>
              <w:pStyle w:val="a9"/>
            </w:pPr>
            <w:r w:rsidRPr="00E82C1C">
              <w:t>Северный китовидный дельфин</w:t>
            </w:r>
          </w:p>
        </w:tc>
        <w:tc>
          <w:tcPr>
            <w:tcW w:w="2123" w:type="dxa"/>
            <w:vAlign w:val="center"/>
          </w:tcPr>
          <w:p w14:paraId="720277C4" w14:textId="77777777" w:rsidR="006C3F31" w:rsidRPr="00E82C1C" w:rsidRDefault="006C3F31" w:rsidP="0091403E">
            <w:pPr>
              <w:pStyle w:val="a9"/>
              <w:rPr>
                <w:i/>
              </w:rPr>
            </w:pPr>
            <w:proofErr w:type="spellStart"/>
            <w:r w:rsidRPr="00E82C1C">
              <w:rPr>
                <w:i/>
              </w:rPr>
              <w:t>Lissodelphis</w:t>
            </w:r>
            <w:proofErr w:type="spellEnd"/>
            <w:r w:rsidRPr="00E82C1C">
              <w:rPr>
                <w:i/>
              </w:rPr>
              <w:t xml:space="preserve"> </w:t>
            </w:r>
            <w:proofErr w:type="spellStart"/>
            <w:r w:rsidRPr="00E82C1C">
              <w:rPr>
                <w:i/>
              </w:rPr>
              <w:t>borealis</w:t>
            </w:r>
            <w:proofErr w:type="spellEnd"/>
          </w:p>
        </w:tc>
        <w:tc>
          <w:tcPr>
            <w:tcW w:w="2670" w:type="dxa"/>
            <w:vAlign w:val="center"/>
          </w:tcPr>
          <w:p w14:paraId="63B98559" w14:textId="77777777" w:rsidR="006C3F31" w:rsidRPr="00E82C1C" w:rsidRDefault="006C3F31" w:rsidP="0091403E">
            <w:pPr>
              <w:pStyle w:val="a9"/>
            </w:pPr>
            <w:r w:rsidRPr="00E82C1C">
              <w:t>Восточнее залива Терпения, мыс Анива</w:t>
            </w:r>
          </w:p>
        </w:tc>
        <w:tc>
          <w:tcPr>
            <w:tcW w:w="1710" w:type="dxa"/>
            <w:vAlign w:val="center"/>
          </w:tcPr>
          <w:p w14:paraId="5F3D9DF1" w14:textId="77777777" w:rsidR="006C3F31" w:rsidRPr="00E82C1C" w:rsidRDefault="006C3F31" w:rsidP="0091403E">
            <w:pPr>
              <w:pStyle w:val="a9"/>
            </w:pPr>
            <w:r w:rsidRPr="00E82C1C">
              <w:t>Лето</w:t>
            </w:r>
          </w:p>
        </w:tc>
        <w:tc>
          <w:tcPr>
            <w:tcW w:w="1930" w:type="dxa"/>
            <w:vAlign w:val="center"/>
          </w:tcPr>
          <w:p w14:paraId="59E114FE" w14:textId="77777777" w:rsidR="006C3F31" w:rsidRPr="00E82C1C" w:rsidRDefault="006C3F31" w:rsidP="0091403E">
            <w:pPr>
              <w:pStyle w:val="a9"/>
            </w:pPr>
            <w:proofErr w:type="spellStart"/>
            <w:r w:rsidRPr="00E82C1C">
              <w:t>немногочисленен</w:t>
            </w:r>
            <w:proofErr w:type="spellEnd"/>
          </w:p>
        </w:tc>
        <w:tc>
          <w:tcPr>
            <w:tcW w:w="2231" w:type="dxa"/>
            <w:vAlign w:val="center"/>
          </w:tcPr>
          <w:p w14:paraId="2AEF4A70" w14:textId="77777777" w:rsidR="006C3F31" w:rsidRPr="00E82C1C" w:rsidRDefault="006C3F31" w:rsidP="0091403E">
            <w:pPr>
              <w:pStyle w:val="a9"/>
            </w:pPr>
            <w:r w:rsidRPr="00E82C1C">
              <w:t>МСОП – LC;</w:t>
            </w:r>
          </w:p>
          <w:p w14:paraId="39076F53" w14:textId="77777777" w:rsidR="006C3F31" w:rsidRPr="00E82C1C" w:rsidRDefault="006C3F31" w:rsidP="0091403E">
            <w:pPr>
              <w:pStyle w:val="a9"/>
            </w:pPr>
            <w:r w:rsidRPr="00E82C1C">
              <w:t>Россия – нет</w:t>
            </w:r>
          </w:p>
        </w:tc>
        <w:tc>
          <w:tcPr>
            <w:tcW w:w="2260" w:type="dxa"/>
            <w:vAlign w:val="center"/>
          </w:tcPr>
          <w:p w14:paraId="6D468550" w14:textId="77777777" w:rsidR="006C3F31" w:rsidRPr="00E82C1C" w:rsidRDefault="006C3F31" w:rsidP="0091403E">
            <w:pPr>
              <w:pStyle w:val="a9"/>
            </w:pPr>
          </w:p>
        </w:tc>
      </w:tr>
      <w:tr w:rsidR="006C3F31" w:rsidRPr="00E82C1C" w14:paraId="4BC6B6AC" w14:textId="77777777" w:rsidTr="0091403E">
        <w:trPr>
          <w:cantSplit/>
          <w:trHeight w:val="340"/>
          <w:jc w:val="center"/>
        </w:trPr>
        <w:tc>
          <w:tcPr>
            <w:tcW w:w="2372" w:type="dxa"/>
            <w:vAlign w:val="center"/>
          </w:tcPr>
          <w:p w14:paraId="3CC4A101" w14:textId="77777777" w:rsidR="006C3F31" w:rsidRPr="00E82C1C" w:rsidRDefault="006C3F31" w:rsidP="0091403E">
            <w:pPr>
              <w:pStyle w:val="a9"/>
            </w:pPr>
            <w:proofErr w:type="spellStart"/>
            <w:r w:rsidRPr="00E82C1C">
              <w:t>Кювьеров</w:t>
            </w:r>
            <w:proofErr w:type="spellEnd"/>
            <w:r w:rsidRPr="00E82C1C">
              <w:t xml:space="preserve"> клюворыл</w:t>
            </w:r>
          </w:p>
        </w:tc>
        <w:tc>
          <w:tcPr>
            <w:tcW w:w="2123" w:type="dxa"/>
            <w:vAlign w:val="center"/>
          </w:tcPr>
          <w:p w14:paraId="5E617C3A" w14:textId="77777777" w:rsidR="006C3F31" w:rsidRPr="00E82C1C" w:rsidRDefault="006C3F31" w:rsidP="0091403E">
            <w:pPr>
              <w:pStyle w:val="a9"/>
              <w:rPr>
                <w:i/>
              </w:rPr>
            </w:pPr>
            <w:proofErr w:type="spellStart"/>
            <w:r w:rsidRPr="00E82C1C">
              <w:rPr>
                <w:i/>
              </w:rPr>
              <w:t>Ziphius</w:t>
            </w:r>
            <w:proofErr w:type="spellEnd"/>
            <w:r w:rsidRPr="00E82C1C">
              <w:rPr>
                <w:i/>
              </w:rPr>
              <w:t xml:space="preserve"> </w:t>
            </w:r>
            <w:proofErr w:type="spellStart"/>
            <w:r w:rsidRPr="00E82C1C">
              <w:rPr>
                <w:i/>
              </w:rPr>
              <w:t>cavirostris</w:t>
            </w:r>
            <w:proofErr w:type="spellEnd"/>
          </w:p>
        </w:tc>
        <w:tc>
          <w:tcPr>
            <w:tcW w:w="2670" w:type="dxa"/>
            <w:vAlign w:val="center"/>
          </w:tcPr>
          <w:p w14:paraId="5CE7A73E" w14:textId="77777777" w:rsidR="006C3F31" w:rsidRPr="00E82C1C" w:rsidRDefault="006C3F31" w:rsidP="0091403E">
            <w:pPr>
              <w:pStyle w:val="a9"/>
              <w:rPr>
                <w:lang w:val="en-US"/>
              </w:rPr>
            </w:pPr>
            <w:r w:rsidRPr="00E82C1C">
              <w:t>Юго-восточное побережье Сахалина</w:t>
            </w:r>
          </w:p>
        </w:tc>
        <w:tc>
          <w:tcPr>
            <w:tcW w:w="1710" w:type="dxa"/>
            <w:vAlign w:val="center"/>
          </w:tcPr>
          <w:p w14:paraId="3E07DE20" w14:textId="77777777" w:rsidR="006C3F31" w:rsidRPr="00E82C1C" w:rsidRDefault="006C3F31" w:rsidP="0091403E">
            <w:pPr>
              <w:pStyle w:val="a9"/>
            </w:pPr>
            <w:r w:rsidRPr="00E82C1C">
              <w:t>Лето</w:t>
            </w:r>
          </w:p>
        </w:tc>
        <w:tc>
          <w:tcPr>
            <w:tcW w:w="1930" w:type="dxa"/>
            <w:vAlign w:val="center"/>
          </w:tcPr>
          <w:p w14:paraId="4EE13AFB" w14:textId="77777777" w:rsidR="006C3F31" w:rsidRPr="00E82C1C" w:rsidRDefault="006C3F31" w:rsidP="0091403E">
            <w:pPr>
              <w:pStyle w:val="a9"/>
            </w:pPr>
            <w:proofErr w:type="spellStart"/>
            <w:r w:rsidRPr="00E82C1C">
              <w:t>немногочисленен</w:t>
            </w:r>
            <w:proofErr w:type="spellEnd"/>
          </w:p>
        </w:tc>
        <w:tc>
          <w:tcPr>
            <w:tcW w:w="2231" w:type="dxa"/>
            <w:vAlign w:val="center"/>
          </w:tcPr>
          <w:p w14:paraId="31A0825B" w14:textId="77777777" w:rsidR="006C3F31" w:rsidRPr="00E82C1C" w:rsidRDefault="006C3F31" w:rsidP="0091403E">
            <w:pPr>
              <w:pStyle w:val="a9"/>
            </w:pPr>
            <w:r w:rsidRPr="00E82C1C">
              <w:t>МСОП – LC;</w:t>
            </w:r>
          </w:p>
          <w:p w14:paraId="75B5A85C" w14:textId="77777777" w:rsidR="006C3F31" w:rsidRPr="00E82C1C" w:rsidRDefault="006C3F31" w:rsidP="0091403E">
            <w:pPr>
              <w:pStyle w:val="a9"/>
            </w:pPr>
            <w:r w:rsidRPr="00E82C1C">
              <w:t xml:space="preserve">Россия – </w:t>
            </w:r>
            <w:proofErr w:type="gramStart"/>
            <w:r w:rsidRPr="00E82C1C">
              <w:t>категория  3</w:t>
            </w:r>
            <w:proofErr w:type="gramEnd"/>
          </w:p>
        </w:tc>
        <w:tc>
          <w:tcPr>
            <w:tcW w:w="2260" w:type="dxa"/>
            <w:vAlign w:val="center"/>
          </w:tcPr>
          <w:p w14:paraId="5508C051" w14:textId="77777777" w:rsidR="006C3F31" w:rsidRPr="00E82C1C" w:rsidRDefault="006C3F31" w:rsidP="0091403E">
            <w:pPr>
              <w:pStyle w:val="a9"/>
            </w:pPr>
            <w:r w:rsidRPr="00E82C1C">
              <w:t>Дополнение в ОВОС…, 2003</w:t>
            </w:r>
          </w:p>
        </w:tc>
      </w:tr>
      <w:tr w:rsidR="006C3F31" w:rsidRPr="00E82C1C" w14:paraId="022D3EF0" w14:textId="77777777" w:rsidTr="0091403E">
        <w:trPr>
          <w:cantSplit/>
          <w:trHeight w:val="340"/>
          <w:jc w:val="center"/>
        </w:trPr>
        <w:tc>
          <w:tcPr>
            <w:tcW w:w="2372" w:type="dxa"/>
            <w:vAlign w:val="center"/>
          </w:tcPr>
          <w:p w14:paraId="215AB6C2" w14:textId="77777777" w:rsidR="006C3F31" w:rsidRPr="00E82C1C" w:rsidRDefault="006C3F31" w:rsidP="0091403E">
            <w:pPr>
              <w:pStyle w:val="a9"/>
            </w:pPr>
            <w:proofErr w:type="gramStart"/>
            <w:r w:rsidRPr="00E82C1C">
              <w:t xml:space="preserve">Полосатый  </w:t>
            </w:r>
            <w:proofErr w:type="spellStart"/>
            <w:r w:rsidRPr="00E82C1C">
              <w:t>продельфин</w:t>
            </w:r>
            <w:proofErr w:type="spellEnd"/>
            <w:proofErr w:type="gramEnd"/>
          </w:p>
        </w:tc>
        <w:tc>
          <w:tcPr>
            <w:tcW w:w="2123" w:type="dxa"/>
            <w:vAlign w:val="center"/>
          </w:tcPr>
          <w:p w14:paraId="3021F4E3" w14:textId="77777777" w:rsidR="006C3F31" w:rsidRPr="00E82C1C" w:rsidRDefault="006C3F31" w:rsidP="0091403E">
            <w:pPr>
              <w:pStyle w:val="a9"/>
              <w:rPr>
                <w:i/>
              </w:rPr>
            </w:pPr>
            <w:proofErr w:type="spellStart"/>
            <w:proofErr w:type="gramStart"/>
            <w:r w:rsidRPr="00E82C1C">
              <w:rPr>
                <w:i/>
              </w:rPr>
              <w:t>Stenella</w:t>
            </w:r>
            <w:proofErr w:type="spellEnd"/>
            <w:r w:rsidRPr="00E82C1C">
              <w:rPr>
                <w:i/>
              </w:rPr>
              <w:t xml:space="preserve">  </w:t>
            </w:r>
            <w:proofErr w:type="spellStart"/>
            <w:r w:rsidRPr="00E82C1C">
              <w:rPr>
                <w:i/>
              </w:rPr>
              <w:t>coeruleoalb</w:t>
            </w:r>
            <w:proofErr w:type="gramEnd"/>
            <w:r w:rsidRPr="00E82C1C">
              <w:rPr>
                <w:i/>
              </w:rPr>
              <w:t>а</w:t>
            </w:r>
            <w:proofErr w:type="spellEnd"/>
            <w:r w:rsidRPr="00E82C1C">
              <w:rPr>
                <w:i/>
              </w:rPr>
              <w:t xml:space="preserve"> </w:t>
            </w:r>
          </w:p>
        </w:tc>
        <w:tc>
          <w:tcPr>
            <w:tcW w:w="2670" w:type="dxa"/>
            <w:vAlign w:val="center"/>
          </w:tcPr>
          <w:p w14:paraId="21BC7C16" w14:textId="77777777" w:rsidR="006C3F31" w:rsidRPr="00E82C1C" w:rsidRDefault="006C3F31" w:rsidP="0091403E">
            <w:pPr>
              <w:pStyle w:val="a9"/>
              <w:rPr>
                <w:lang w:val="en-US"/>
              </w:rPr>
            </w:pPr>
            <w:r w:rsidRPr="00E82C1C">
              <w:t>Южная часть Охотского моря</w:t>
            </w:r>
          </w:p>
        </w:tc>
        <w:tc>
          <w:tcPr>
            <w:tcW w:w="1710" w:type="dxa"/>
            <w:vAlign w:val="center"/>
          </w:tcPr>
          <w:p w14:paraId="56F126BE" w14:textId="77777777" w:rsidR="006C3F31" w:rsidRPr="00E82C1C" w:rsidRDefault="006C3F31" w:rsidP="0091403E">
            <w:pPr>
              <w:pStyle w:val="a9"/>
            </w:pPr>
            <w:r w:rsidRPr="00E82C1C">
              <w:t>Лето</w:t>
            </w:r>
          </w:p>
        </w:tc>
        <w:tc>
          <w:tcPr>
            <w:tcW w:w="1930" w:type="dxa"/>
            <w:vAlign w:val="center"/>
          </w:tcPr>
          <w:p w14:paraId="7C681D30" w14:textId="77777777" w:rsidR="006C3F31" w:rsidRPr="00E82C1C" w:rsidRDefault="006C3F31" w:rsidP="0091403E">
            <w:pPr>
              <w:pStyle w:val="a9"/>
            </w:pPr>
            <w:proofErr w:type="spellStart"/>
            <w:r w:rsidRPr="00E82C1C">
              <w:t>немногочисленен</w:t>
            </w:r>
            <w:proofErr w:type="spellEnd"/>
          </w:p>
        </w:tc>
        <w:tc>
          <w:tcPr>
            <w:tcW w:w="2231" w:type="dxa"/>
            <w:vAlign w:val="center"/>
          </w:tcPr>
          <w:p w14:paraId="4134B64B" w14:textId="77777777" w:rsidR="006C3F31" w:rsidRPr="00E82C1C" w:rsidRDefault="006C3F31" w:rsidP="0091403E">
            <w:pPr>
              <w:pStyle w:val="a9"/>
            </w:pPr>
            <w:r w:rsidRPr="00E82C1C">
              <w:t>МСОП – LC;</w:t>
            </w:r>
          </w:p>
          <w:p w14:paraId="1E423ED4" w14:textId="77777777" w:rsidR="006C3F31" w:rsidRPr="00E82C1C" w:rsidRDefault="006C3F31" w:rsidP="0091403E">
            <w:pPr>
              <w:pStyle w:val="a9"/>
            </w:pPr>
            <w:r w:rsidRPr="00E82C1C">
              <w:t>Россия – нет</w:t>
            </w:r>
          </w:p>
        </w:tc>
        <w:tc>
          <w:tcPr>
            <w:tcW w:w="2260" w:type="dxa"/>
            <w:vAlign w:val="center"/>
          </w:tcPr>
          <w:p w14:paraId="6E710DD9" w14:textId="77777777" w:rsidR="006C3F31" w:rsidRPr="00E82C1C" w:rsidRDefault="006C3F31" w:rsidP="0091403E">
            <w:pPr>
              <w:pStyle w:val="a9"/>
            </w:pPr>
            <w:r w:rsidRPr="00E82C1C">
              <w:t>Дополнение в ОВОС…, 2003</w:t>
            </w:r>
          </w:p>
        </w:tc>
      </w:tr>
      <w:tr w:rsidR="006C3F31" w:rsidRPr="00E82C1C" w14:paraId="2DBAE1FE" w14:textId="77777777" w:rsidTr="0091403E">
        <w:trPr>
          <w:cantSplit/>
          <w:trHeight w:val="340"/>
          <w:jc w:val="center"/>
        </w:trPr>
        <w:tc>
          <w:tcPr>
            <w:tcW w:w="2372" w:type="dxa"/>
            <w:vAlign w:val="center"/>
          </w:tcPr>
          <w:p w14:paraId="1CD42F78" w14:textId="77777777" w:rsidR="006C3F31" w:rsidRPr="00E82C1C" w:rsidRDefault="006C3F31" w:rsidP="0091403E">
            <w:pPr>
              <w:pStyle w:val="a9"/>
            </w:pPr>
            <w:r w:rsidRPr="00E82C1C">
              <w:t>Афалина</w:t>
            </w:r>
          </w:p>
        </w:tc>
        <w:tc>
          <w:tcPr>
            <w:tcW w:w="2123" w:type="dxa"/>
            <w:vAlign w:val="center"/>
          </w:tcPr>
          <w:p w14:paraId="132DBD81" w14:textId="77777777" w:rsidR="006C3F31" w:rsidRPr="00E82C1C" w:rsidRDefault="006C3F31" w:rsidP="0091403E">
            <w:pPr>
              <w:pStyle w:val="a9"/>
              <w:rPr>
                <w:i/>
              </w:rPr>
            </w:pPr>
            <w:proofErr w:type="spellStart"/>
            <w:r w:rsidRPr="00E82C1C">
              <w:rPr>
                <w:i/>
              </w:rPr>
              <w:t>Tursiops</w:t>
            </w:r>
            <w:proofErr w:type="spellEnd"/>
            <w:r w:rsidRPr="00E82C1C">
              <w:rPr>
                <w:i/>
              </w:rPr>
              <w:t xml:space="preserve"> </w:t>
            </w:r>
            <w:proofErr w:type="spellStart"/>
            <w:r w:rsidRPr="00E82C1C">
              <w:rPr>
                <w:i/>
              </w:rPr>
              <w:t>truncatus</w:t>
            </w:r>
            <w:proofErr w:type="spellEnd"/>
          </w:p>
        </w:tc>
        <w:tc>
          <w:tcPr>
            <w:tcW w:w="2670" w:type="dxa"/>
            <w:vAlign w:val="center"/>
          </w:tcPr>
          <w:p w14:paraId="5CCBBD1A" w14:textId="77777777" w:rsidR="006C3F31" w:rsidRPr="00E82C1C" w:rsidRDefault="006C3F31" w:rsidP="0091403E">
            <w:pPr>
              <w:pStyle w:val="a9"/>
            </w:pPr>
            <w:r w:rsidRPr="00E82C1C">
              <w:t>От мыса Терпения до залива Анива, может встречаться и севернее</w:t>
            </w:r>
          </w:p>
        </w:tc>
        <w:tc>
          <w:tcPr>
            <w:tcW w:w="1710" w:type="dxa"/>
            <w:vAlign w:val="center"/>
          </w:tcPr>
          <w:p w14:paraId="0F2273FA" w14:textId="77777777" w:rsidR="006C3F31" w:rsidRPr="00E82C1C" w:rsidRDefault="006C3F31" w:rsidP="0091403E">
            <w:pPr>
              <w:pStyle w:val="a9"/>
            </w:pPr>
            <w:r w:rsidRPr="00E82C1C">
              <w:t>Лето</w:t>
            </w:r>
          </w:p>
        </w:tc>
        <w:tc>
          <w:tcPr>
            <w:tcW w:w="1930" w:type="dxa"/>
            <w:vAlign w:val="center"/>
          </w:tcPr>
          <w:p w14:paraId="37C7F604" w14:textId="77777777" w:rsidR="006C3F31" w:rsidRPr="00E82C1C" w:rsidRDefault="006C3F31" w:rsidP="0091403E">
            <w:pPr>
              <w:pStyle w:val="a9"/>
            </w:pPr>
            <w:r w:rsidRPr="00E82C1C">
              <w:t>Немногочисленна</w:t>
            </w:r>
          </w:p>
        </w:tc>
        <w:tc>
          <w:tcPr>
            <w:tcW w:w="2231" w:type="dxa"/>
            <w:vAlign w:val="center"/>
          </w:tcPr>
          <w:p w14:paraId="0D35DA23" w14:textId="77777777" w:rsidR="006C3F31" w:rsidRPr="00E82C1C" w:rsidRDefault="006C3F31" w:rsidP="0091403E">
            <w:pPr>
              <w:pStyle w:val="a9"/>
            </w:pPr>
            <w:r w:rsidRPr="00E82C1C">
              <w:t>МСОП – LC;</w:t>
            </w:r>
          </w:p>
          <w:p w14:paraId="65FE2CA8" w14:textId="77777777" w:rsidR="006C3F31" w:rsidRPr="00E82C1C" w:rsidRDefault="006C3F31" w:rsidP="0091403E">
            <w:pPr>
              <w:pStyle w:val="a9"/>
            </w:pPr>
            <w:r w:rsidRPr="00E82C1C">
              <w:t>Россия – категория 3</w:t>
            </w:r>
          </w:p>
        </w:tc>
        <w:tc>
          <w:tcPr>
            <w:tcW w:w="2260" w:type="dxa"/>
            <w:vAlign w:val="center"/>
          </w:tcPr>
          <w:p w14:paraId="63040EDB" w14:textId="77777777" w:rsidR="006C3F31" w:rsidRPr="00E82C1C" w:rsidRDefault="006C3F31" w:rsidP="0091403E">
            <w:pPr>
              <w:pStyle w:val="a9"/>
            </w:pPr>
            <w:r w:rsidRPr="00E82C1C">
              <w:t>Дополнение в ОВОС…, 2003</w:t>
            </w:r>
          </w:p>
        </w:tc>
      </w:tr>
      <w:tr w:rsidR="006C3F31" w:rsidRPr="00E82C1C" w14:paraId="48FEA266" w14:textId="77777777" w:rsidTr="0091403E">
        <w:trPr>
          <w:cantSplit/>
          <w:trHeight w:val="340"/>
          <w:jc w:val="center"/>
        </w:trPr>
        <w:tc>
          <w:tcPr>
            <w:tcW w:w="15296" w:type="dxa"/>
            <w:gridSpan w:val="7"/>
            <w:vAlign w:val="center"/>
          </w:tcPr>
          <w:p w14:paraId="757C9F78" w14:textId="77777777" w:rsidR="006C3F31" w:rsidRPr="00E82C1C" w:rsidRDefault="006C3F31" w:rsidP="0091403E">
            <w:pPr>
              <w:pStyle w:val="a9"/>
            </w:pPr>
            <w:r w:rsidRPr="00E82C1C">
              <w:t xml:space="preserve">Ластоногие – </w:t>
            </w:r>
            <w:proofErr w:type="spellStart"/>
            <w:r w:rsidRPr="00E82C1C">
              <w:t>Pinnipedia</w:t>
            </w:r>
            <w:proofErr w:type="spellEnd"/>
          </w:p>
        </w:tc>
      </w:tr>
      <w:tr w:rsidR="006C3F31" w:rsidRPr="00E82C1C" w14:paraId="2B506691" w14:textId="77777777" w:rsidTr="0091403E">
        <w:trPr>
          <w:cantSplit/>
          <w:trHeight w:val="340"/>
          <w:jc w:val="center"/>
        </w:trPr>
        <w:tc>
          <w:tcPr>
            <w:tcW w:w="2372" w:type="dxa"/>
            <w:vAlign w:val="center"/>
          </w:tcPr>
          <w:p w14:paraId="6BA8FACB" w14:textId="77777777" w:rsidR="006C3F31" w:rsidRPr="00E82C1C" w:rsidRDefault="006C3F31" w:rsidP="0091403E">
            <w:pPr>
              <w:pStyle w:val="a9"/>
            </w:pPr>
            <w:r w:rsidRPr="00E82C1C">
              <w:t>Сивуч, северный морской лев</w:t>
            </w:r>
          </w:p>
        </w:tc>
        <w:tc>
          <w:tcPr>
            <w:tcW w:w="2123" w:type="dxa"/>
            <w:vAlign w:val="center"/>
          </w:tcPr>
          <w:p w14:paraId="4CAA327C" w14:textId="77777777" w:rsidR="006C3F31" w:rsidRPr="00E82C1C" w:rsidRDefault="006C3F31" w:rsidP="0091403E">
            <w:pPr>
              <w:pStyle w:val="a9"/>
              <w:rPr>
                <w:i/>
              </w:rPr>
            </w:pPr>
            <w:proofErr w:type="spellStart"/>
            <w:r w:rsidRPr="00E82C1C">
              <w:rPr>
                <w:i/>
              </w:rPr>
              <w:t>Eumetopias</w:t>
            </w:r>
            <w:proofErr w:type="spellEnd"/>
            <w:r w:rsidRPr="00E82C1C">
              <w:rPr>
                <w:i/>
              </w:rPr>
              <w:t xml:space="preserve"> </w:t>
            </w:r>
            <w:proofErr w:type="spellStart"/>
            <w:r w:rsidRPr="00E82C1C">
              <w:rPr>
                <w:i/>
              </w:rPr>
              <w:t>jubatus</w:t>
            </w:r>
            <w:proofErr w:type="spellEnd"/>
          </w:p>
        </w:tc>
        <w:tc>
          <w:tcPr>
            <w:tcW w:w="2670" w:type="dxa"/>
            <w:vAlign w:val="center"/>
          </w:tcPr>
          <w:p w14:paraId="385F98E3" w14:textId="77777777" w:rsidR="006C3F31" w:rsidRPr="00E82C1C" w:rsidRDefault="006C3F31" w:rsidP="0091403E">
            <w:pPr>
              <w:pStyle w:val="a9"/>
            </w:pPr>
            <w:r w:rsidRPr="00E82C1C">
              <w:t>Остров Тюлений и скала Камень опасности</w:t>
            </w:r>
          </w:p>
        </w:tc>
        <w:tc>
          <w:tcPr>
            <w:tcW w:w="1710" w:type="dxa"/>
            <w:vAlign w:val="center"/>
          </w:tcPr>
          <w:p w14:paraId="46790E23" w14:textId="77777777" w:rsidR="006C3F31" w:rsidRPr="00E82C1C" w:rsidRDefault="006C3F31" w:rsidP="0091403E">
            <w:pPr>
              <w:pStyle w:val="a9"/>
            </w:pPr>
            <w:r w:rsidRPr="00E82C1C">
              <w:t>Март-ноябрь</w:t>
            </w:r>
          </w:p>
        </w:tc>
        <w:tc>
          <w:tcPr>
            <w:tcW w:w="1930" w:type="dxa"/>
            <w:vAlign w:val="center"/>
          </w:tcPr>
          <w:p w14:paraId="2D202E1B" w14:textId="77777777" w:rsidR="006C3F31" w:rsidRPr="00E82C1C" w:rsidRDefault="006C3F31" w:rsidP="0091403E">
            <w:pPr>
              <w:pStyle w:val="a9"/>
            </w:pPr>
            <w:r w:rsidRPr="00E82C1C">
              <w:t>6 000</w:t>
            </w:r>
          </w:p>
        </w:tc>
        <w:tc>
          <w:tcPr>
            <w:tcW w:w="2231" w:type="dxa"/>
            <w:vAlign w:val="center"/>
          </w:tcPr>
          <w:p w14:paraId="46959009" w14:textId="77777777" w:rsidR="006C3F31" w:rsidRPr="00E82C1C" w:rsidRDefault="006C3F31" w:rsidP="0091403E">
            <w:pPr>
              <w:pStyle w:val="a9"/>
            </w:pPr>
            <w:r w:rsidRPr="00E82C1C">
              <w:t>МСОП – EN;</w:t>
            </w:r>
          </w:p>
          <w:p w14:paraId="72C37505" w14:textId="77777777" w:rsidR="006C3F31" w:rsidRPr="00E82C1C" w:rsidRDefault="006C3F31" w:rsidP="0091403E">
            <w:pPr>
              <w:pStyle w:val="a9"/>
            </w:pPr>
            <w:r w:rsidRPr="00E82C1C">
              <w:t>Россия – категория 2</w:t>
            </w:r>
          </w:p>
        </w:tc>
        <w:tc>
          <w:tcPr>
            <w:tcW w:w="2260" w:type="dxa"/>
            <w:vAlign w:val="center"/>
          </w:tcPr>
          <w:p w14:paraId="4F6D3328" w14:textId="77777777" w:rsidR="006C3F31" w:rsidRPr="00E82C1C" w:rsidRDefault="006C3F31" w:rsidP="0091403E">
            <w:pPr>
              <w:pStyle w:val="a9"/>
            </w:pPr>
            <w:r w:rsidRPr="00E82C1C">
              <w:t>Дополнение в ОВОС…, 2003</w:t>
            </w:r>
          </w:p>
        </w:tc>
      </w:tr>
      <w:tr w:rsidR="006C3F31" w:rsidRPr="00E82C1C" w14:paraId="46BEFBB4" w14:textId="77777777" w:rsidTr="0091403E">
        <w:trPr>
          <w:cantSplit/>
          <w:trHeight w:val="340"/>
          <w:jc w:val="center"/>
        </w:trPr>
        <w:tc>
          <w:tcPr>
            <w:tcW w:w="2372" w:type="dxa"/>
            <w:vAlign w:val="center"/>
          </w:tcPr>
          <w:p w14:paraId="467B84C5" w14:textId="77777777" w:rsidR="006C3F31" w:rsidRPr="00E82C1C" w:rsidRDefault="006C3F31" w:rsidP="0091403E">
            <w:pPr>
              <w:pStyle w:val="a9"/>
            </w:pPr>
            <w:r w:rsidRPr="00E82C1C">
              <w:t>Северный морской котик</w:t>
            </w:r>
          </w:p>
        </w:tc>
        <w:tc>
          <w:tcPr>
            <w:tcW w:w="2123" w:type="dxa"/>
            <w:vAlign w:val="center"/>
          </w:tcPr>
          <w:p w14:paraId="0BA146F9" w14:textId="77777777" w:rsidR="006C3F31" w:rsidRPr="00E82C1C" w:rsidRDefault="006C3F31" w:rsidP="0091403E">
            <w:pPr>
              <w:pStyle w:val="a9"/>
              <w:rPr>
                <w:i/>
              </w:rPr>
            </w:pPr>
            <w:proofErr w:type="spellStart"/>
            <w:r w:rsidRPr="00E82C1C">
              <w:rPr>
                <w:i/>
              </w:rPr>
              <w:t>Callorhinus</w:t>
            </w:r>
            <w:proofErr w:type="spellEnd"/>
            <w:r w:rsidRPr="00E82C1C">
              <w:rPr>
                <w:i/>
              </w:rPr>
              <w:t xml:space="preserve"> </w:t>
            </w:r>
            <w:proofErr w:type="spellStart"/>
            <w:r w:rsidRPr="00E82C1C">
              <w:rPr>
                <w:i/>
              </w:rPr>
              <w:t>ursinus</w:t>
            </w:r>
            <w:proofErr w:type="spellEnd"/>
          </w:p>
        </w:tc>
        <w:tc>
          <w:tcPr>
            <w:tcW w:w="2670" w:type="dxa"/>
            <w:vAlign w:val="center"/>
          </w:tcPr>
          <w:p w14:paraId="452C63EC" w14:textId="77777777" w:rsidR="006C3F31" w:rsidRPr="00E82C1C" w:rsidRDefault="006C3F31" w:rsidP="0091403E">
            <w:pPr>
              <w:pStyle w:val="a9"/>
              <w:rPr>
                <w:lang w:val="en-US"/>
              </w:rPr>
            </w:pPr>
            <w:r w:rsidRPr="00E82C1C">
              <w:t>Остров Тюлений</w:t>
            </w:r>
          </w:p>
        </w:tc>
        <w:tc>
          <w:tcPr>
            <w:tcW w:w="1710" w:type="dxa"/>
            <w:vAlign w:val="center"/>
          </w:tcPr>
          <w:p w14:paraId="530227AE" w14:textId="77777777" w:rsidR="006C3F31" w:rsidRPr="00E82C1C" w:rsidRDefault="006C3F31" w:rsidP="0091403E">
            <w:pPr>
              <w:pStyle w:val="a9"/>
            </w:pPr>
            <w:r w:rsidRPr="00E82C1C">
              <w:t>Июнь-сентябрь</w:t>
            </w:r>
          </w:p>
        </w:tc>
        <w:tc>
          <w:tcPr>
            <w:tcW w:w="1930" w:type="dxa"/>
            <w:vAlign w:val="center"/>
          </w:tcPr>
          <w:p w14:paraId="14B91AFA" w14:textId="77777777" w:rsidR="006C3F31" w:rsidRPr="00E82C1C" w:rsidRDefault="006C3F31" w:rsidP="0091403E">
            <w:pPr>
              <w:pStyle w:val="a9"/>
            </w:pPr>
            <w:r w:rsidRPr="00E82C1C">
              <w:t xml:space="preserve">О. Тюлений: </w:t>
            </w:r>
            <w:proofErr w:type="gramStart"/>
            <w:r w:rsidRPr="00E82C1C">
              <w:t>более  90</w:t>
            </w:r>
            <w:proofErr w:type="gramEnd"/>
            <w:r w:rsidRPr="00E82C1C">
              <w:t xml:space="preserve"> 000</w:t>
            </w:r>
          </w:p>
        </w:tc>
        <w:tc>
          <w:tcPr>
            <w:tcW w:w="2231" w:type="dxa"/>
            <w:vAlign w:val="center"/>
          </w:tcPr>
          <w:p w14:paraId="1C4C975A" w14:textId="77777777" w:rsidR="006C3F31" w:rsidRPr="00E82C1C" w:rsidRDefault="006C3F31" w:rsidP="0091403E">
            <w:pPr>
              <w:pStyle w:val="a9"/>
            </w:pPr>
            <w:r w:rsidRPr="00E82C1C">
              <w:t>МСОП – VU;</w:t>
            </w:r>
          </w:p>
          <w:p w14:paraId="415729D1" w14:textId="77777777" w:rsidR="006C3F31" w:rsidRPr="00E82C1C" w:rsidRDefault="006C3F31" w:rsidP="0091403E">
            <w:pPr>
              <w:pStyle w:val="a9"/>
            </w:pPr>
            <w:r w:rsidRPr="00E82C1C">
              <w:t>Россия – нет</w:t>
            </w:r>
          </w:p>
        </w:tc>
        <w:tc>
          <w:tcPr>
            <w:tcW w:w="2260" w:type="dxa"/>
            <w:vAlign w:val="center"/>
          </w:tcPr>
          <w:p w14:paraId="47EC13C3" w14:textId="77777777" w:rsidR="006C3F31" w:rsidRPr="00E82C1C" w:rsidRDefault="006C3F31" w:rsidP="0091403E">
            <w:pPr>
              <w:pStyle w:val="a9"/>
            </w:pPr>
            <w:r w:rsidRPr="00E82C1C">
              <w:t>Дополнение в ОВОС…, 2003</w:t>
            </w:r>
          </w:p>
        </w:tc>
      </w:tr>
      <w:tr w:rsidR="006C3F31" w:rsidRPr="00E82C1C" w14:paraId="20C61F7A" w14:textId="77777777" w:rsidTr="0091403E">
        <w:trPr>
          <w:cantSplit/>
          <w:trHeight w:val="340"/>
          <w:jc w:val="center"/>
        </w:trPr>
        <w:tc>
          <w:tcPr>
            <w:tcW w:w="2372" w:type="dxa"/>
            <w:shd w:val="clear" w:color="auto" w:fill="DDD9C3"/>
            <w:vAlign w:val="center"/>
          </w:tcPr>
          <w:p w14:paraId="27CAF665" w14:textId="77777777" w:rsidR="006C3F31" w:rsidRPr="00E82C1C" w:rsidRDefault="006C3F31" w:rsidP="0091403E">
            <w:pPr>
              <w:pStyle w:val="a9"/>
            </w:pPr>
            <w:r w:rsidRPr="00E82C1C">
              <w:t>Лахтак, морской заяц</w:t>
            </w:r>
          </w:p>
        </w:tc>
        <w:tc>
          <w:tcPr>
            <w:tcW w:w="2123" w:type="dxa"/>
            <w:shd w:val="clear" w:color="auto" w:fill="DDD9C3"/>
            <w:vAlign w:val="center"/>
          </w:tcPr>
          <w:p w14:paraId="305B378A" w14:textId="77777777" w:rsidR="006C3F31" w:rsidRPr="00E82C1C" w:rsidRDefault="006C3F31" w:rsidP="0091403E">
            <w:pPr>
              <w:pStyle w:val="a9"/>
              <w:rPr>
                <w:i/>
              </w:rPr>
            </w:pPr>
            <w:proofErr w:type="spellStart"/>
            <w:r w:rsidRPr="00E82C1C">
              <w:rPr>
                <w:i/>
              </w:rPr>
              <w:t>Erignathus</w:t>
            </w:r>
            <w:proofErr w:type="spellEnd"/>
            <w:r w:rsidRPr="00E82C1C">
              <w:rPr>
                <w:i/>
              </w:rPr>
              <w:t xml:space="preserve"> </w:t>
            </w:r>
            <w:proofErr w:type="spellStart"/>
            <w:r w:rsidRPr="00E82C1C">
              <w:rPr>
                <w:i/>
              </w:rPr>
              <w:t>barbatus</w:t>
            </w:r>
            <w:proofErr w:type="spellEnd"/>
          </w:p>
        </w:tc>
        <w:tc>
          <w:tcPr>
            <w:tcW w:w="2670" w:type="dxa"/>
            <w:shd w:val="clear" w:color="auto" w:fill="DDD9C3"/>
            <w:vAlign w:val="center"/>
          </w:tcPr>
          <w:p w14:paraId="366E8179" w14:textId="77777777" w:rsidR="006C3F31" w:rsidRPr="00E82C1C" w:rsidRDefault="006C3F31" w:rsidP="0091403E">
            <w:pPr>
              <w:pStyle w:val="a9"/>
              <w:rPr>
                <w:lang w:val="en-US"/>
              </w:rPr>
            </w:pPr>
            <w:r w:rsidRPr="00E82C1C">
              <w:t>Восточное побережье</w:t>
            </w:r>
          </w:p>
        </w:tc>
        <w:tc>
          <w:tcPr>
            <w:tcW w:w="1710" w:type="dxa"/>
            <w:shd w:val="clear" w:color="auto" w:fill="DDD9C3"/>
            <w:vAlign w:val="center"/>
          </w:tcPr>
          <w:p w14:paraId="4869DEB7" w14:textId="77777777" w:rsidR="006C3F31" w:rsidRPr="00E82C1C" w:rsidRDefault="006C3F31" w:rsidP="0091403E">
            <w:pPr>
              <w:pStyle w:val="a9"/>
            </w:pPr>
            <w:r w:rsidRPr="00E82C1C">
              <w:t>Февраль-март</w:t>
            </w:r>
          </w:p>
        </w:tc>
        <w:tc>
          <w:tcPr>
            <w:tcW w:w="1930" w:type="dxa"/>
            <w:shd w:val="clear" w:color="auto" w:fill="DDD9C3"/>
            <w:vAlign w:val="center"/>
          </w:tcPr>
          <w:p w14:paraId="2091F191" w14:textId="77777777" w:rsidR="006C3F31" w:rsidRPr="00E82C1C" w:rsidRDefault="006C3F31" w:rsidP="0091403E">
            <w:pPr>
              <w:pStyle w:val="a9"/>
            </w:pPr>
            <w:r w:rsidRPr="00E82C1C">
              <w:t>35 000 - 40 000</w:t>
            </w:r>
          </w:p>
        </w:tc>
        <w:tc>
          <w:tcPr>
            <w:tcW w:w="2231" w:type="dxa"/>
            <w:shd w:val="clear" w:color="auto" w:fill="DDD9C3"/>
            <w:vAlign w:val="center"/>
          </w:tcPr>
          <w:p w14:paraId="19ED0E69" w14:textId="77777777" w:rsidR="006C3F31" w:rsidRPr="00E82C1C" w:rsidRDefault="006C3F31" w:rsidP="0091403E">
            <w:pPr>
              <w:pStyle w:val="a9"/>
            </w:pPr>
            <w:r w:rsidRPr="00E82C1C">
              <w:t>МСОП – LC;</w:t>
            </w:r>
          </w:p>
          <w:p w14:paraId="364E979B" w14:textId="77777777" w:rsidR="006C3F31" w:rsidRPr="00E82C1C" w:rsidRDefault="006C3F31" w:rsidP="0091403E">
            <w:pPr>
              <w:pStyle w:val="a9"/>
            </w:pPr>
            <w:r w:rsidRPr="00E82C1C">
              <w:t>Россия – нет</w:t>
            </w:r>
          </w:p>
        </w:tc>
        <w:tc>
          <w:tcPr>
            <w:tcW w:w="2260" w:type="dxa"/>
            <w:shd w:val="clear" w:color="auto" w:fill="DDD9C3"/>
            <w:vAlign w:val="center"/>
          </w:tcPr>
          <w:p w14:paraId="001AD766" w14:textId="77777777" w:rsidR="006C3F31" w:rsidRPr="00E82C1C" w:rsidRDefault="006C3F31" w:rsidP="0091403E">
            <w:pPr>
              <w:pStyle w:val="a9"/>
            </w:pPr>
            <w:r w:rsidRPr="00E82C1C">
              <w:t xml:space="preserve">Николаев, </w:t>
            </w:r>
            <w:proofErr w:type="spellStart"/>
            <w:r w:rsidRPr="00E82C1C">
              <w:t>Силищин</w:t>
            </w:r>
            <w:proofErr w:type="spellEnd"/>
            <w:r w:rsidRPr="00E82C1C">
              <w:t>, 1982; Дополнение в ОВОС…, 2003</w:t>
            </w:r>
          </w:p>
        </w:tc>
      </w:tr>
      <w:tr w:rsidR="006C3F31" w:rsidRPr="00E82C1C" w14:paraId="60CDFE11" w14:textId="77777777" w:rsidTr="0091403E">
        <w:trPr>
          <w:cantSplit/>
          <w:trHeight w:val="340"/>
          <w:jc w:val="center"/>
        </w:trPr>
        <w:tc>
          <w:tcPr>
            <w:tcW w:w="2372" w:type="dxa"/>
            <w:shd w:val="clear" w:color="auto" w:fill="DDD9C3"/>
            <w:vAlign w:val="center"/>
          </w:tcPr>
          <w:p w14:paraId="6BB2405E" w14:textId="77777777" w:rsidR="006C3F31" w:rsidRPr="00E82C1C" w:rsidRDefault="006C3F31" w:rsidP="0091403E">
            <w:pPr>
              <w:pStyle w:val="a9"/>
            </w:pPr>
            <w:r w:rsidRPr="00E82C1C">
              <w:t>Ларга, пятнистый тюлень</w:t>
            </w:r>
          </w:p>
        </w:tc>
        <w:tc>
          <w:tcPr>
            <w:tcW w:w="2123" w:type="dxa"/>
            <w:shd w:val="clear" w:color="auto" w:fill="DDD9C3"/>
            <w:vAlign w:val="center"/>
          </w:tcPr>
          <w:p w14:paraId="305C5574" w14:textId="77777777" w:rsidR="006C3F31" w:rsidRPr="00E82C1C" w:rsidRDefault="006C3F31" w:rsidP="0091403E">
            <w:pPr>
              <w:pStyle w:val="a9"/>
              <w:rPr>
                <w:i/>
              </w:rPr>
            </w:pPr>
            <w:proofErr w:type="spellStart"/>
            <w:r w:rsidRPr="00E82C1C">
              <w:rPr>
                <w:i/>
              </w:rPr>
              <w:t>Phoca</w:t>
            </w:r>
            <w:proofErr w:type="spellEnd"/>
            <w:r w:rsidRPr="00E82C1C">
              <w:rPr>
                <w:i/>
              </w:rPr>
              <w:t xml:space="preserve"> </w:t>
            </w:r>
            <w:proofErr w:type="spellStart"/>
            <w:r w:rsidRPr="00E82C1C">
              <w:rPr>
                <w:i/>
              </w:rPr>
              <w:t>largha</w:t>
            </w:r>
            <w:proofErr w:type="spellEnd"/>
          </w:p>
        </w:tc>
        <w:tc>
          <w:tcPr>
            <w:tcW w:w="2670" w:type="dxa"/>
            <w:shd w:val="clear" w:color="auto" w:fill="DDD9C3"/>
            <w:vAlign w:val="center"/>
          </w:tcPr>
          <w:p w14:paraId="61470DFE" w14:textId="77777777" w:rsidR="006C3F31" w:rsidRPr="00E82C1C" w:rsidRDefault="006C3F31" w:rsidP="0091403E">
            <w:pPr>
              <w:pStyle w:val="a9"/>
              <w:rPr>
                <w:lang w:val="en-US"/>
              </w:rPr>
            </w:pPr>
            <w:r w:rsidRPr="00E82C1C">
              <w:t>Восточное побережье</w:t>
            </w:r>
          </w:p>
        </w:tc>
        <w:tc>
          <w:tcPr>
            <w:tcW w:w="1710" w:type="dxa"/>
            <w:shd w:val="clear" w:color="auto" w:fill="DDD9C3"/>
            <w:vAlign w:val="center"/>
          </w:tcPr>
          <w:p w14:paraId="7DF0B4B8" w14:textId="77777777" w:rsidR="006C3F31" w:rsidRPr="00E82C1C" w:rsidRDefault="006C3F31" w:rsidP="0091403E">
            <w:pPr>
              <w:pStyle w:val="a9"/>
            </w:pPr>
            <w:r w:rsidRPr="00E82C1C">
              <w:t>Январь-октябрь</w:t>
            </w:r>
          </w:p>
        </w:tc>
        <w:tc>
          <w:tcPr>
            <w:tcW w:w="1930" w:type="dxa"/>
            <w:shd w:val="clear" w:color="auto" w:fill="DDD9C3"/>
            <w:vAlign w:val="center"/>
          </w:tcPr>
          <w:p w14:paraId="1651E2D1" w14:textId="77777777" w:rsidR="006C3F31" w:rsidRPr="00E82C1C" w:rsidRDefault="006C3F31" w:rsidP="0091403E">
            <w:pPr>
              <w:pStyle w:val="a9"/>
            </w:pPr>
            <w:r w:rsidRPr="00E82C1C">
              <w:t>28000 - 30 000</w:t>
            </w:r>
          </w:p>
        </w:tc>
        <w:tc>
          <w:tcPr>
            <w:tcW w:w="2231" w:type="dxa"/>
            <w:shd w:val="clear" w:color="auto" w:fill="DDD9C3"/>
            <w:vAlign w:val="center"/>
          </w:tcPr>
          <w:p w14:paraId="5E773C06" w14:textId="77777777" w:rsidR="006C3F31" w:rsidRPr="00E82C1C" w:rsidRDefault="006C3F31" w:rsidP="0091403E">
            <w:pPr>
              <w:pStyle w:val="a9"/>
            </w:pPr>
            <w:r w:rsidRPr="00E82C1C">
              <w:t>МСОП – DD;</w:t>
            </w:r>
          </w:p>
          <w:p w14:paraId="1F4692B1" w14:textId="77777777" w:rsidR="006C3F31" w:rsidRPr="00E82C1C" w:rsidRDefault="006C3F31" w:rsidP="0091403E">
            <w:pPr>
              <w:pStyle w:val="a9"/>
            </w:pPr>
            <w:r w:rsidRPr="00E82C1C">
              <w:t>Россия – нет</w:t>
            </w:r>
          </w:p>
        </w:tc>
        <w:tc>
          <w:tcPr>
            <w:tcW w:w="2260" w:type="dxa"/>
            <w:shd w:val="clear" w:color="auto" w:fill="DDD9C3"/>
            <w:vAlign w:val="center"/>
          </w:tcPr>
          <w:p w14:paraId="717641FA" w14:textId="77777777" w:rsidR="006C3F31" w:rsidRPr="00E82C1C" w:rsidRDefault="006C3F31" w:rsidP="0091403E">
            <w:pPr>
              <w:pStyle w:val="a9"/>
            </w:pPr>
            <w:r w:rsidRPr="00E82C1C">
              <w:t>Трухин, 1999</w:t>
            </w:r>
          </w:p>
        </w:tc>
      </w:tr>
      <w:tr w:rsidR="006C3F31" w:rsidRPr="00E82C1C" w14:paraId="33F45757" w14:textId="77777777" w:rsidTr="0091403E">
        <w:trPr>
          <w:cantSplit/>
          <w:trHeight w:val="340"/>
          <w:jc w:val="center"/>
        </w:trPr>
        <w:tc>
          <w:tcPr>
            <w:tcW w:w="2372" w:type="dxa"/>
            <w:shd w:val="clear" w:color="auto" w:fill="DDD9C3"/>
            <w:vAlign w:val="center"/>
          </w:tcPr>
          <w:p w14:paraId="5998C1E5" w14:textId="77777777" w:rsidR="006C3F31" w:rsidRPr="00E82C1C" w:rsidRDefault="006C3F31" w:rsidP="0091403E">
            <w:pPr>
              <w:pStyle w:val="a9"/>
            </w:pPr>
            <w:r w:rsidRPr="00E82C1C">
              <w:t>Крылатка, полосатый тюлень</w:t>
            </w:r>
          </w:p>
        </w:tc>
        <w:tc>
          <w:tcPr>
            <w:tcW w:w="2123" w:type="dxa"/>
            <w:shd w:val="clear" w:color="auto" w:fill="DDD9C3"/>
            <w:vAlign w:val="center"/>
          </w:tcPr>
          <w:p w14:paraId="5453415C" w14:textId="77777777" w:rsidR="006C3F31" w:rsidRPr="00E82C1C" w:rsidRDefault="006C3F31" w:rsidP="0091403E">
            <w:pPr>
              <w:pStyle w:val="a9"/>
              <w:rPr>
                <w:i/>
              </w:rPr>
            </w:pPr>
            <w:proofErr w:type="spellStart"/>
            <w:r w:rsidRPr="00E82C1C">
              <w:rPr>
                <w:i/>
              </w:rPr>
              <w:t>Histriophoca</w:t>
            </w:r>
            <w:proofErr w:type="spellEnd"/>
            <w:r w:rsidRPr="00E82C1C">
              <w:rPr>
                <w:i/>
              </w:rPr>
              <w:t xml:space="preserve"> </w:t>
            </w:r>
            <w:proofErr w:type="spellStart"/>
            <w:r w:rsidRPr="00E82C1C">
              <w:rPr>
                <w:i/>
              </w:rPr>
              <w:t>fasciata</w:t>
            </w:r>
            <w:proofErr w:type="spellEnd"/>
          </w:p>
        </w:tc>
        <w:tc>
          <w:tcPr>
            <w:tcW w:w="2670" w:type="dxa"/>
            <w:shd w:val="clear" w:color="auto" w:fill="DDD9C3"/>
            <w:vAlign w:val="center"/>
          </w:tcPr>
          <w:p w14:paraId="18FF5817" w14:textId="77777777" w:rsidR="006C3F31" w:rsidRPr="00E82C1C" w:rsidRDefault="006C3F31" w:rsidP="0091403E">
            <w:pPr>
              <w:pStyle w:val="a9"/>
            </w:pPr>
            <w:r w:rsidRPr="00E82C1C">
              <w:t xml:space="preserve">Северо-восточное побережье, наиболее </w:t>
            </w:r>
            <w:proofErr w:type="spellStart"/>
            <w:r w:rsidRPr="00E82C1C">
              <w:t>многочисленен</w:t>
            </w:r>
            <w:proofErr w:type="spellEnd"/>
            <w:r w:rsidRPr="00E82C1C">
              <w:t xml:space="preserve"> от заливов </w:t>
            </w:r>
            <w:proofErr w:type="spellStart"/>
            <w:r w:rsidRPr="00E82C1C">
              <w:t>Луньский</w:t>
            </w:r>
            <w:proofErr w:type="spellEnd"/>
            <w:r w:rsidRPr="00E82C1C">
              <w:t xml:space="preserve"> до </w:t>
            </w:r>
            <w:proofErr w:type="spellStart"/>
            <w:r w:rsidRPr="00E82C1C">
              <w:t>Чайво</w:t>
            </w:r>
            <w:proofErr w:type="spellEnd"/>
          </w:p>
        </w:tc>
        <w:tc>
          <w:tcPr>
            <w:tcW w:w="1710" w:type="dxa"/>
            <w:shd w:val="clear" w:color="auto" w:fill="DDD9C3"/>
            <w:vAlign w:val="center"/>
          </w:tcPr>
          <w:p w14:paraId="16E332E4" w14:textId="77777777" w:rsidR="006C3F31" w:rsidRPr="00E82C1C" w:rsidRDefault="006C3F31" w:rsidP="0091403E">
            <w:pPr>
              <w:pStyle w:val="a9"/>
            </w:pPr>
            <w:r w:rsidRPr="00E82C1C">
              <w:t>Февраль-май</w:t>
            </w:r>
          </w:p>
        </w:tc>
        <w:tc>
          <w:tcPr>
            <w:tcW w:w="1930" w:type="dxa"/>
            <w:shd w:val="clear" w:color="auto" w:fill="DDD9C3"/>
            <w:vAlign w:val="center"/>
          </w:tcPr>
          <w:p w14:paraId="252401B6" w14:textId="77777777" w:rsidR="006C3F31" w:rsidRPr="00E82C1C" w:rsidRDefault="006C3F31" w:rsidP="0091403E">
            <w:pPr>
              <w:pStyle w:val="a9"/>
            </w:pPr>
            <w:r w:rsidRPr="00E82C1C">
              <w:t>Ориентировочно</w:t>
            </w:r>
          </w:p>
          <w:p w14:paraId="71627563" w14:textId="77777777" w:rsidR="006C3F31" w:rsidRPr="00E82C1C" w:rsidRDefault="006C3F31" w:rsidP="0091403E">
            <w:pPr>
              <w:pStyle w:val="a9"/>
            </w:pPr>
            <w:r w:rsidRPr="00E82C1C">
              <w:t>350 000 – 450 000</w:t>
            </w:r>
          </w:p>
        </w:tc>
        <w:tc>
          <w:tcPr>
            <w:tcW w:w="2231" w:type="dxa"/>
            <w:shd w:val="clear" w:color="auto" w:fill="DDD9C3"/>
            <w:vAlign w:val="center"/>
          </w:tcPr>
          <w:p w14:paraId="693E41BC" w14:textId="77777777" w:rsidR="006C3F31" w:rsidRPr="00E82C1C" w:rsidRDefault="006C3F31" w:rsidP="0091403E">
            <w:pPr>
              <w:pStyle w:val="a9"/>
            </w:pPr>
            <w:r w:rsidRPr="00E82C1C">
              <w:t>МСОП – DD;</w:t>
            </w:r>
          </w:p>
          <w:p w14:paraId="146CC35C" w14:textId="77777777" w:rsidR="006C3F31" w:rsidRPr="00E82C1C" w:rsidRDefault="006C3F31" w:rsidP="0091403E">
            <w:pPr>
              <w:pStyle w:val="a9"/>
            </w:pPr>
            <w:r w:rsidRPr="00E82C1C">
              <w:t>Россия – нет</w:t>
            </w:r>
          </w:p>
        </w:tc>
        <w:tc>
          <w:tcPr>
            <w:tcW w:w="2260" w:type="dxa"/>
            <w:shd w:val="clear" w:color="auto" w:fill="DDD9C3"/>
            <w:vAlign w:val="center"/>
          </w:tcPr>
          <w:p w14:paraId="2B8F4FC7" w14:textId="77777777" w:rsidR="006C3F31" w:rsidRPr="00E82C1C" w:rsidRDefault="006C3F31" w:rsidP="0091403E">
            <w:pPr>
              <w:pStyle w:val="a9"/>
            </w:pPr>
            <w:r w:rsidRPr="00E82C1C">
              <w:t>Федосеев, 2000</w:t>
            </w:r>
          </w:p>
        </w:tc>
      </w:tr>
      <w:tr w:rsidR="006C3F31" w:rsidRPr="00E82C1C" w14:paraId="47E5B00D" w14:textId="77777777" w:rsidTr="0091403E">
        <w:trPr>
          <w:cantSplit/>
          <w:trHeight w:val="340"/>
          <w:jc w:val="center"/>
        </w:trPr>
        <w:tc>
          <w:tcPr>
            <w:tcW w:w="2372" w:type="dxa"/>
            <w:shd w:val="clear" w:color="auto" w:fill="DDD9C3"/>
            <w:vAlign w:val="center"/>
          </w:tcPr>
          <w:p w14:paraId="3FC77A79" w14:textId="77777777" w:rsidR="006C3F31" w:rsidRPr="00E82C1C" w:rsidRDefault="006C3F31" w:rsidP="0091403E">
            <w:pPr>
              <w:pStyle w:val="a9"/>
            </w:pPr>
            <w:proofErr w:type="spellStart"/>
            <w:r w:rsidRPr="00E82C1C">
              <w:t>Акиба</w:t>
            </w:r>
            <w:proofErr w:type="spellEnd"/>
            <w:r w:rsidRPr="00E82C1C">
              <w:t>, кольчатая нерпа</w:t>
            </w:r>
          </w:p>
        </w:tc>
        <w:tc>
          <w:tcPr>
            <w:tcW w:w="2123" w:type="dxa"/>
            <w:shd w:val="clear" w:color="auto" w:fill="DDD9C3"/>
            <w:vAlign w:val="center"/>
          </w:tcPr>
          <w:p w14:paraId="62B253F0" w14:textId="77777777" w:rsidR="006C3F31" w:rsidRPr="00E82C1C" w:rsidRDefault="006C3F31" w:rsidP="0091403E">
            <w:pPr>
              <w:pStyle w:val="a9"/>
              <w:rPr>
                <w:i/>
              </w:rPr>
            </w:pPr>
            <w:proofErr w:type="spellStart"/>
            <w:r w:rsidRPr="00E82C1C">
              <w:rPr>
                <w:i/>
              </w:rPr>
              <w:t>Pusa</w:t>
            </w:r>
            <w:proofErr w:type="spellEnd"/>
            <w:r w:rsidRPr="00E82C1C">
              <w:rPr>
                <w:i/>
              </w:rPr>
              <w:t xml:space="preserve"> </w:t>
            </w:r>
            <w:proofErr w:type="spellStart"/>
            <w:r w:rsidRPr="00E82C1C">
              <w:rPr>
                <w:i/>
              </w:rPr>
              <w:t>hispida</w:t>
            </w:r>
            <w:proofErr w:type="spellEnd"/>
          </w:p>
        </w:tc>
        <w:tc>
          <w:tcPr>
            <w:tcW w:w="2670" w:type="dxa"/>
            <w:shd w:val="clear" w:color="auto" w:fill="DDD9C3"/>
            <w:vAlign w:val="center"/>
          </w:tcPr>
          <w:p w14:paraId="6E4B122D" w14:textId="77777777" w:rsidR="006C3F31" w:rsidRPr="00E82C1C" w:rsidRDefault="006C3F31" w:rsidP="0091403E">
            <w:pPr>
              <w:pStyle w:val="a9"/>
              <w:rPr>
                <w:lang w:val="en-US"/>
              </w:rPr>
            </w:pPr>
            <w:r w:rsidRPr="00E82C1C">
              <w:t>Восточное побережье</w:t>
            </w:r>
          </w:p>
        </w:tc>
        <w:tc>
          <w:tcPr>
            <w:tcW w:w="1710" w:type="dxa"/>
            <w:shd w:val="clear" w:color="auto" w:fill="DDD9C3"/>
            <w:vAlign w:val="center"/>
          </w:tcPr>
          <w:p w14:paraId="51052914" w14:textId="77777777" w:rsidR="006C3F31" w:rsidRPr="00E82C1C" w:rsidRDefault="006C3F31" w:rsidP="0091403E">
            <w:pPr>
              <w:pStyle w:val="a9"/>
            </w:pPr>
            <w:r w:rsidRPr="00E82C1C">
              <w:t>Апрель-июнь</w:t>
            </w:r>
          </w:p>
        </w:tc>
        <w:tc>
          <w:tcPr>
            <w:tcW w:w="1930" w:type="dxa"/>
            <w:shd w:val="clear" w:color="auto" w:fill="DDD9C3"/>
            <w:vAlign w:val="center"/>
          </w:tcPr>
          <w:p w14:paraId="4E05D149" w14:textId="77777777" w:rsidR="006C3F31" w:rsidRPr="00E82C1C" w:rsidRDefault="006C3F31" w:rsidP="0091403E">
            <w:pPr>
              <w:pStyle w:val="a9"/>
            </w:pPr>
            <w:r w:rsidRPr="00E82C1C">
              <w:t>650 000 – 750 000</w:t>
            </w:r>
          </w:p>
          <w:p w14:paraId="503AC25F" w14:textId="77777777" w:rsidR="006C3F31" w:rsidRPr="00E82C1C" w:rsidRDefault="006C3F31" w:rsidP="0091403E">
            <w:pPr>
              <w:pStyle w:val="a9"/>
            </w:pPr>
            <w:r w:rsidRPr="00E82C1C">
              <w:t>до 800000</w:t>
            </w:r>
          </w:p>
        </w:tc>
        <w:tc>
          <w:tcPr>
            <w:tcW w:w="2231" w:type="dxa"/>
            <w:shd w:val="clear" w:color="auto" w:fill="DDD9C3"/>
            <w:vAlign w:val="center"/>
          </w:tcPr>
          <w:p w14:paraId="793FA314" w14:textId="77777777" w:rsidR="006C3F31" w:rsidRPr="00E82C1C" w:rsidRDefault="006C3F31" w:rsidP="0091403E">
            <w:pPr>
              <w:pStyle w:val="a9"/>
            </w:pPr>
            <w:r w:rsidRPr="00E82C1C">
              <w:t>МСОП – LC;</w:t>
            </w:r>
          </w:p>
          <w:p w14:paraId="19603E0A" w14:textId="77777777" w:rsidR="006C3F31" w:rsidRPr="00E82C1C" w:rsidRDefault="006C3F31" w:rsidP="0091403E">
            <w:pPr>
              <w:pStyle w:val="a9"/>
            </w:pPr>
            <w:r w:rsidRPr="00E82C1C">
              <w:t>Россия – нет</w:t>
            </w:r>
          </w:p>
        </w:tc>
        <w:tc>
          <w:tcPr>
            <w:tcW w:w="2260" w:type="dxa"/>
            <w:shd w:val="clear" w:color="auto" w:fill="DDD9C3"/>
            <w:vAlign w:val="center"/>
          </w:tcPr>
          <w:p w14:paraId="1C38BE35" w14:textId="77777777" w:rsidR="006C3F31" w:rsidRPr="00E82C1C" w:rsidRDefault="006C3F31" w:rsidP="0091403E">
            <w:pPr>
              <w:pStyle w:val="a9"/>
            </w:pPr>
            <w:r w:rsidRPr="00E82C1C">
              <w:t>Мельников, 2006</w:t>
            </w:r>
          </w:p>
        </w:tc>
      </w:tr>
    </w:tbl>
    <w:p w14:paraId="519FB06C" w14:textId="77777777" w:rsidR="00F74432" w:rsidRPr="00E82C1C" w:rsidRDefault="00F74432" w:rsidP="00F74432">
      <w:pPr>
        <w:rPr>
          <w:sz w:val="22"/>
        </w:rPr>
      </w:pPr>
      <w:r w:rsidRPr="00E82C1C">
        <w:rPr>
          <w:sz w:val="22"/>
        </w:rPr>
        <w:t xml:space="preserve">Природоохранный статус: </w:t>
      </w:r>
    </w:p>
    <w:p w14:paraId="764006EF" w14:textId="77777777" w:rsidR="00F74432" w:rsidRPr="00E82C1C" w:rsidRDefault="00F74432" w:rsidP="00F74432">
      <w:pPr>
        <w:pStyle w:val="11"/>
        <w:spacing w:before="0"/>
        <w:rPr>
          <w:sz w:val="22"/>
        </w:rPr>
      </w:pPr>
      <w:r w:rsidRPr="00E82C1C">
        <w:rPr>
          <w:sz w:val="22"/>
        </w:rPr>
        <w:t>по Красному списку МСОП: • CR (</w:t>
      </w:r>
      <w:proofErr w:type="spellStart"/>
      <w:r w:rsidRPr="00E82C1C">
        <w:rPr>
          <w:sz w:val="22"/>
        </w:rPr>
        <w:t>critically</w:t>
      </w:r>
      <w:proofErr w:type="spellEnd"/>
      <w:r w:rsidRPr="00E82C1C">
        <w:rPr>
          <w:sz w:val="22"/>
        </w:rPr>
        <w:t xml:space="preserve"> </w:t>
      </w:r>
      <w:proofErr w:type="spellStart"/>
      <w:r w:rsidRPr="00E82C1C">
        <w:rPr>
          <w:sz w:val="22"/>
        </w:rPr>
        <w:t>endangered</w:t>
      </w:r>
      <w:proofErr w:type="spellEnd"/>
      <w:r w:rsidRPr="00E82C1C">
        <w:rPr>
          <w:sz w:val="22"/>
        </w:rPr>
        <w:t>) – в критическом состоянии. • EN (</w:t>
      </w:r>
      <w:proofErr w:type="spellStart"/>
      <w:r w:rsidRPr="00E82C1C">
        <w:rPr>
          <w:sz w:val="22"/>
        </w:rPr>
        <w:t>endangered</w:t>
      </w:r>
      <w:proofErr w:type="spellEnd"/>
      <w:r w:rsidRPr="00E82C1C">
        <w:rPr>
          <w:sz w:val="22"/>
        </w:rPr>
        <w:t>) – под угрозой исчезновения. • VU (</w:t>
      </w:r>
      <w:proofErr w:type="spellStart"/>
      <w:r w:rsidRPr="00E82C1C">
        <w:rPr>
          <w:sz w:val="22"/>
        </w:rPr>
        <w:t>vulnerable</w:t>
      </w:r>
      <w:proofErr w:type="spellEnd"/>
      <w:r w:rsidRPr="00E82C1C">
        <w:rPr>
          <w:sz w:val="22"/>
        </w:rPr>
        <w:t>) – уязвимые. • NT (</w:t>
      </w:r>
      <w:proofErr w:type="spellStart"/>
      <w:r w:rsidRPr="00E82C1C">
        <w:rPr>
          <w:sz w:val="22"/>
        </w:rPr>
        <w:t>near</w:t>
      </w:r>
      <w:proofErr w:type="spellEnd"/>
      <w:r w:rsidRPr="00E82C1C">
        <w:rPr>
          <w:sz w:val="22"/>
        </w:rPr>
        <w:t xml:space="preserve"> </w:t>
      </w:r>
      <w:proofErr w:type="spellStart"/>
      <w:r w:rsidRPr="00E82C1C">
        <w:rPr>
          <w:sz w:val="22"/>
        </w:rPr>
        <w:t>threatened</w:t>
      </w:r>
      <w:proofErr w:type="spellEnd"/>
      <w:r w:rsidRPr="00E82C1C">
        <w:rPr>
          <w:sz w:val="22"/>
        </w:rPr>
        <w:t>) – близкие к переходу в группу угрожаемых. • LC (</w:t>
      </w:r>
      <w:proofErr w:type="spellStart"/>
      <w:r w:rsidRPr="00E82C1C">
        <w:rPr>
          <w:sz w:val="22"/>
        </w:rPr>
        <w:t>least</w:t>
      </w:r>
      <w:proofErr w:type="spellEnd"/>
      <w:r w:rsidRPr="00E82C1C">
        <w:rPr>
          <w:sz w:val="22"/>
        </w:rPr>
        <w:t xml:space="preserve"> </w:t>
      </w:r>
      <w:proofErr w:type="spellStart"/>
      <w:r w:rsidRPr="00E82C1C">
        <w:rPr>
          <w:sz w:val="22"/>
        </w:rPr>
        <w:t>concern</w:t>
      </w:r>
      <w:proofErr w:type="spellEnd"/>
      <w:r w:rsidRPr="00E82C1C">
        <w:rPr>
          <w:sz w:val="22"/>
        </w:rPr>
        <w:t>) – минимальной риск. • DD (</w:t>
      </w:r>
      <w:proofErr w:type="spellStart"/>
      <w:r w:rsidRPr="00E82C1C">
        <w:rPr>
          <w:sz w:val="22"/>
        </w:rPr>
        <w:t>data</w:t>
      </w:r>
      <w:proofErr w:type="spellEnd"/>
      <w:r w:rsidRPr="00E82C1C">
        <w:rPr>
          <w:sz w:val="22"/>
        </w:rPr>
        <w:t xml:space="preserve"> </w:t>
      </w:r>
      <w:proofErr w:type="spellStart"/>
      <w:r w:rsidRPr="00E82C1C">
        <w:rPr>
          <w:sz w:val="22"/>
        </w:rPr>
        <w:t>deficient</w:t>
      </w:r>
      <w:proofErr w:type="spellEnd"/>
      <w:r w:rsidRPr="00E82C1C">
        <w:rPr>
          <w:sz w:val="22"/>
        </w:rPr>
        <w:t>) – недостаточно данных для определения статуса;</w:t>
      </w:r>
    </w:p>
    <w:p w14:paraId="1156E7A7" w14:textId="77777777" w:rsidR="00F74432" w:rsidRPr="00E82C1C" w:rsidRDefault="00F74432" w:rsidP="00F74432">
      <w:pPr>
        <w:pStyle w:val="11"/>
        <w:spacing w:before="0"/>
        <w:rPr>
          <w:sz w:val="22"/>
        </w:rPr>
      </w:pPr>
      <w:r w:rsidRPr="00E82C1C">
        <w:rPr>
          <w:sz w:val="22"/>
        </w:rPr>
        <w:t xml:space="preserve">по Красной Книге Российской Федерации: • Категория 1 — находящиеся под угрозой исчезновения. • Категория 2 — сокращающиеся в численности. • Категория 3 — редкие, • Категория 4 — неопределённые по статусу, • Категория 5 — восстанавливаемые и </w:t>
      </w:r>
      <w:proofErr w:type="spellStart"/>
      <w:r w:rsidRPr="00E82C1C">
        <w:rPr>
          <w:sz w:val="22"/>
        </w:rPr>
        <w:t>восстанавливающиеся</w:t>
      </w:r>
      <w:proofErr w:type="spellEnd"/>
      <w:r w:rsidRPr="00E82C1C">
        <w:rPr>
          <w:sz w:val="22"/>
        </w:rPr>
        <w:t>,</w:t>
      </w:r>
    </w:p>
    <w:p w14:paraId="4E01A9A4" w14:textId="77777777" w:rsidR="00F74432" w:rsidRPr="00E82C1C" w:rsidRDefault="00F74432" w:rsidP="00F74432">
      <w:pPr>
        <w:pStyle w:val="11"/>
        <w:spacing w:before="0"/>
        <w:rPr>
          <w:sz w:val="22"/>
        </w:rPr>
      </w:pPr>
      <w:r w:rsidRPr="00E82C1C">
        <w:rPr>
          <w:sz w:val="22"/>
        </w:rPr>
        <w:t xml:space="preserve">Цветом выделены виды с наибольшей численностью в районе </w:t>
      </w:r>
      <w:proofErr w:type="spellStart"/>
      <w:r w:rsidRPr="00E82C1C">
        <w:rPr>
          <w:sz w:val="22"/>
        </w:rPr>
        <w:t>Лунского</w:t>
      </w:r>
      <w:proofErr w:type="spellEnd"/>
      <w:r w:rsidRPr="00E82C1C">
        <w:rPr>
          <w:sz w:val="22"/>
        </w:rPr>
        <w:t xml:space="preserve"> залива, с наибольшей вероятностью встреч.</w:t>
      </w:r>
    </w:p>
    <w:p w14:paraId="30D5C65B" w14:textId="77777777" w:rsidR="00F74432" w:rsidRPr="00E82C1C" w:rsidRDefault="00F74432" w:rsidP="00F74432"/>
    <w:p w14:paraId="1427595E" w14:textId="77777777" w:rsidR="00F74432" w:rsidRPr="00E82C1C" w:rsidRDefault="00F74432" w:rsidP="00F74432">
      <w:pPr>
        <w:sectPr w:rsidR="00F74432" w:rsidRPr="00E82C1C" w:rsidSect="00F74432">
          <w:headerReference w:type="default" r:id="rId143"/>
          <w:footerReference w:type="default" r:id="rId144"/>
          <w:pgSz w:w="16838" w:h="11906" w:orient="landscape"/>
          <w:pgMar w:top="1418" w:right="1098" w:bottom="851" w:left="851" w:header="567" w:footer="440" w:gutter="0"/>
          <w:cols w:space="708"/>
          <w:docGrid w:linePitch="360"/>
        </w:sectPr>
      </w:pPr>
    </w:p>
    <w:p w14:paraId="449C297D" w14:textId="77777777" w:rsidR="00F74432" w:rsidRPr="00E82C1C" w:rsidRDefault="00F74432" w:rsidP="00F74432">
      <w:r w:rsidRPr="00E82C1C">
        <w:t xml:space="preserve">Все они обладают различным природоохранным статусом в зависимости от численности и состояния природных популяции и занесены в Красные книги МСОП - Международного союза охраны природы (IUCN) и Российской Федерации (2001). В соответствии с Законом РФ «О животном мире» (1995) для этих видов должна быть предусмотрена усиленная охрана, как самих животных, так и мест их обитания. </w:t>
      </w:r>
    </w:p>
    <w:p w14:paraId="35F07F0C" w14:textId="77777777" w:rsidR="00F74432" w:rsidRPr="00E82C1C" w:rsidRDefault="00F74432" w:rsidP="00F74432">
      <w:r w:rsidRPr="00E82C1C">
        <w:t xml:space="preserve">Наиболее уязвимым, со статусом исчезающего и вида в критическом состоянии является серый кит </w:t>
      </w:r>
      <w:proofErr w:type="spellStart"/>
      <w:r w:rsidRPr="00E82C1C">
        <w:t>охотско</w:t>
      </w:r>
      <w:proofErr w:type="spellEnd"/>
      <w:r w:rsidRPr="00E82C1C">
        <w:t xml:space="preserve">-корейской (западной) популяции. В районе </w:t>
      </w:r>
      <w:proofErr w:type="spellStart"/>
      <w:r w:rsidRPr="00E82C1C">
        <w:t>Лунского</w:t>
      </w:r>
      <w:proofErr w:type="spellEnd"/>
      <w:r w:rsidRPr="00E82C1C">
        <w:t xml:space="preserve"> залива он может быть встречен единично при вдоль береговой миграции к местам основного</w:t>
      </w:r>
      <w:r w:rsidR="0057482E" w:rsidRPr="00E82C1C">
        <w:t xml:space="preserve"> нагула (зал. Пильтун, </w:t>
      </w:r>
      <w:proofErr w:type="spellStart"/>
      <w:r w:rsidR="0057482E" w:rsidRPr="00E82C1C">
        <w:t>Чайво</w:t>
      </w:r>
      <w:proofErr w:type="spellEnd"/>
      <w:r w:rsidR="0057482E" w:rsidRPr="00E82C1C">
        <w:t>).</w:t>
      </w:r>
    </w:p>
    <w:p w14:paraId="6646B2A5" w14:textId="77777777" w:rsidR="00F74432" w:rsidRPr="00E82C1C" w:rsidRDefault="00F74432" w:rsidP="00F74432">
      <w:r w:rsidRPr="00E82C1C">
        <w:t xml:space="preserve">Все виды китообразных находятся в водах восточного Сахалина исключительно в </w:t>
      </w:r>
      <w:proofErr w:type="spellStart"/>
      <w:r w:rsidRPr="00E82C1C">
        <w:t>безлёдный</w:t>
      </w:r>
      <w:proofErr w:type="spellEnd"/>
      <w:r w:rsidRPr="00E82C1C">
        <w:t xml:space="preserve"> летне-осенний период после полного освобождения ото льда акватории внутреннего шельфа Основные этапы жизненного цикла китообразных, которые проходят у берегов Сахалина – это сезонные миграции, нагул и для незначительного числа видов – размножение. Основные направления миграций – Тихий океан, Японское море. Из китообразных в этом районе в летне-осенние месяцы наиболее обычными являются малые полосатики, косатки, белокрылые и обыкновенные морские свиньи, афалины. Все прочие виды появляются в этом районе лишь изредка.</w:t>
      </w:r>
    </w:p>
    <w:p w14:paraId="41404220" w14:textId="77777777" w:rsidR="00F74432" w:rsidRPr="00E82C1C" w:rsidRDefault="00F74432" w:rsidP="00F74432">
      <w:r w:rsidRPr="00E82C1C">
        <w:t xml:space="preserve">Основная масса ластоногих, наоборот, появляется здесь в зимне-весенний период вместе со льдами, образуя на них вдоль восточного побережья острова многочисленные щенные и </w:t>
      </w:r>
      <w:proofErr w:type="spellStart"/>
      <w:r w:rsidRPr="00E82C1C">
        <w:t>линные</w:t>
      </w:r>
      <w:proofErr w:type="spellEnd"/>
      <w:r w:rsidRPr="00E82C1C">
        <w:t xml:space="preserve"> залежки (в </w:t>
      </w:r>
      <w:proofErr w:type="spellStart"/>
      <w:r w:rsidRPr="00E82C1C">
        <w:t>безледный</w:t>
      </w:r>
      <w:proofErr w:type="spellEnd"/>
      <w:r w:rsidRPr="00E82C1C">
        <w:t xml:space="preserve"> период их остается сравнительно немного). Распределение ластоногих в данном районе в зимне-весенний период известно по результатам авиаучетов 1970-х - 1980-х годов, осуществляемых рыбохозяйственными институтами с целью обоснования промысла и для количественного учета (ВНИРО, ТИНРО). Основные данные о размещении их береговых лежбищ в летне-осенний сезон также получены при авиаучетах тех же лет и дополнены в ходе исследований серых китов в 1997- 2001 гг., выполненных по заказу Компании Сахалин </w:t>
      </w:r>
      <w:proofErr w:type="spellStart"/>
      <w:r w:rsidRPr="00E82C1C">
        <w:t>Энрджи</w:t>
      </w:r>
      <w:proofErr w:type="spellEnd"/>
      <w:r w:rsidRPr="00E82C1C">
        <w:t xml:space="preserve"> (Дополнение в О</w:t>
      </w:r>
      <w:r w:rsidR="0057482E" w:rsidRPr="00E82C1C">
        <w:t>ВОС…, 2003).</w:t>
      </w:r>
    </w:p>
    <w:p w14:paraId="5935ABD3" w14:textId="77777777" w:rsidR="00F74432" w:rsidRPr="00E82C1C" w:rsidRDefault="00F74432" w:rsidP="00F74432">
      <w:r w:rsidRPr="00E82C1C">
        <w:t xml:space="preserve">Из ластоногих в районе </w:t>
      </w:r>
      <w:proofErr w:type="spellStart"/>
      <w:r w:rsidRPr="00E82C1C">
        <w:t>Лунского</w:t>
      </w:r>
      <w:proofErr w:type="spellEnd"/>
      <w:r w:rsidRPr="00E82C1C">
        <w:t xml:space="preserve"> месторождения постоянно держатся в том или ином количестве ларга, </w:t>
      </w:r>
      <w:proofErr w:type="spellStart"/>
      <w:r w:rsidRPr="00E82C1C">
        <w:t>акиба</w:t>
      </w:r>
      <w:proofErr w:type="spellEnd"/>
      <w:r w:rsidRPr="00E82C1C">
        <w:t xml:space="preserve"> и лахтак. Крылатка появляется здесь лишь в зимне-весенний, ледовый период года, а сивуч может быть встречен единично только в летне-осенний сезон. Возможны в это время и случаи появления отдельных морских котиков, мигрирующих в прибрежных водах вдоль Сахалина от о. Тюлений. </w:t>
      </w:r>
    </w:p>
    <w:p w14:paraId="7B0DB48F" w14:textId="77777777" w:rsidR="00F74432" w:rsidRPr="00E82C1C" w:rsidRDefault="00F74432" w:rsidP="00F74432">
      <w:r w:rsidRPr="00E82C1C">
        <w:t xml:space="preserve">О численности морских млекопитающих в пределах рассматриваемого района говорить сложно. Многие из них могут достигать в соответствующие сезоны значительной численности, однако в силу присущей большинству из них высокой миграционной активности, их количество под влиянием сезонных флуктуаций и в зависимости от распределения кормовых объектов претерпевает весьма значительные изменения не только от года к году, но и в течение нескольких дней. </w:t>
      </w:r>
    </w:p>
    <w:p w14:paraId="57D4DC44" w14:textId="77777777" w:rsidR="00F74432" w:rsidRPr="00E82C1C" w:rsidRDefault="00F74432" w:rsidP="00F74432">
      <w:r w:rsidRPr="00E82C1C">
        <w:t xml:space="preserve">Сивучи и морские котики вообще не обитают здесь постоянно, а появляются лишь при кочевках, во время которых они обычно встречаются небольшими группами или поодиночке и оценить, какая часть их общей популяции обитает конкретно в </w:t>
      </w:r>
      <w:proofErr w:type="spellStart"/>
      <w:r w:rsidRPr="00E82C1C">
        <w:t>Лунском</w:t>
      </w:r>
      <w:proofErr w:type="spellEnd"/>
      <w:r w:rsidRPr="00E82C1C">
        <w:t xml:space="preserve"> районе невозможно. Численность ряда видов </w:t>
      </w:r>
      <w:proofErr w:type="spellStart"/>
      <w:r w:rsidRPr="00E82C1C">
        <w:t>охотоморских</w:t>
      </w:r>
      <w:proofErr w:type="spellEnd"/>
      <w:r w:rsidRPr="00E82C1C">
        <w:t xml:space="preserve"> дельфинов вообще пока точно не установлена и поэтому приходится оперировать лишь качественными оценками их встречаемости.</w:t>
      </w:r>
    </w:p>
    <w:p w14:paraId="1C130288" w14:textId="77777777" w:rsidR="00F74432" w:rsidRPr="00E82C1C" w:rsidRDefault="00F74432" w:rsidP="00F74432">
      <w:r w:rsidRPr="00E82C1C">
        <w:t xml:space="preserve">Также не представляется возможным оценить, какая часть из общих восточно-сахалинских группировок ледовых ластоногих (ларги, крылатки, </w:t>
      </w:r>
      <w:proofErr w:type="spellStart"/>
      <w:r w:rsidRPr="00E82C1C">
        <w:t>акибы</w:t>
      </w:r>
      <w:proofErr w:type="spellEnd"/>
      <w:r w:rsidRPr="00E82C1C">
        <w:t xml:space="preserve"> и лахтака) концентрируется в пределах данного района на щенных и </w:t>
      </w:r>
      <w:proofErr w:type="spellStart"/>
      <w:r w:rsidRPr="00E82C1C">
        <w:t>линных</w:t>
      </w:r>
      <w:proofErr w:type="spellEnd"/>
      <w:r w:rsidRPr="00E82C1C">
        <w:t xml:space="preserve"> ледовых залежках в зимне-весенний период. Это связано с тем, что, во-первых, таких расчетов никогда не делалось, а во-вторых, их распределение существенно меняется от года к году в зависимости от ледовых условий. </w:t>
      </w:r>
    </w:p>
    <w:p w14:paraId="2054EF7A" w14:textId="77777777" w:rsidR="00F74432" w:rsidRPr="00E82C1C" w:rsidRDefault="00F74432" w:rsidP="00F74432">
      <w:r w:rsidRPr="00E82C1C">
        <w:t xml:space="preserve">Трудно говорить и о современной летне-осенней численности ларги, образовывавшей ранее береговые залежки в районе </w:t>
      </w:r>
      <w:proofErr w:type="spellStart"/>
      <w:r w:rsidRPr="00E82C1C">
        <w:t>Лунского</w:t>
      </w:r>
      <w:proofErr w:type="spellEnd"/>
      <w:r w:rsidRPr="00E82C1C">
        <w:t xml:space="preserve"> залива, поскольку под влиянием резко возросшей здесь антропогенной активности произошли существенные изменения в их распределении, а последние имеющиеся на этот счет детальные данные относятся к середине 1980-х годов. Летне-осенняя численность в данном </w:t>
      </w:r>
      <w:proofErr w:type="gramStart"/>
      <w:r w:rsidRPr="00E82C1C">
        <w:t>локальном  районе</w:t>
      </w:r>
      <w:proofErr w:type="gramEnd"/>
      <w:r w:rsidRPr="00E82C1C">
        <w:t xml:space="preserve"> </w:t>
      </w:r>
      <w:proofErr w:type="spellStart"/>
      <w:r w:rsidRPr="00E82C1C">
        <w:t>акибы</w:t>
      </w:r>
      <w:proofErr w:type="spellEnd"/>
      <w:r w:rsidRPr="00E82C1C">
        <w:t xml:space="preserve"> и лахтака незначительна.</w:t>
      </w:r>
    </w:p>
    <w:p w14:paraId="7573ED84" w14:textId="77777777" w:rsidR="00F74432" w:rsidRPr="00E82C1C" w:rsidRDefault="00F74432" w:rsidP="00F74432">
      <w:r w:rsidRPr="00E82C1C">
        <w:t xml:space="preserve">В настоящее время полноценный мониторинг морских млекопитающих, осуществляемый государственными научными и рыбохозяйственными организациями, существенно затруднен в связи с экономическими трудностями. Сбор данных во время проведения промышленного мониторинга в лучшем случае дает лишь представление о качественном составе ММ и частоте встречаемости видов на локальных участках. Поэтому приводимые литературные и фондовые данные нуждаются в определенной корректировке и обновлении с учетом возможных изменений, произошедших в распределении животных в самые последние годы. </w:t>
      </w:r>
    </w:p>
    <w:p w14:paraId="7B6BC4C1" w14:textId="77777777" w:rsidR="00F74432" w:rsidRPr="00E82C1C" w:rsidRDefault="00F74432" w:rsidP="00F74432">
      <w:r w:rsidRPr="00E82C1C">
        <w:rPr>
          <w:b/>
          <w:i/>
        </w:rPr>
        <w:t>Китообразные.</w:t>
      </w:r>
      <w:r w:rsidRPr="00E82C1C">
        <w:t xml:space="preserve"> Как уже отмечалось выше, в районе </w:t>
      </w:r>
      <w:proofErr w:type="spellStart"/>
      <w:r w:rsidRPr="00E82C1C">
        <w:t>Лунского</w:t>
      </w:r>
      <w:proofErr w:type="spellEnd"/>
      <w:r w:rsidRPr="00E82C1C">
        <w:t xml:space="preserve"> месторождения в летне-осенний (</w:t>
      </w:r>
      <w:proofErr w:type="spellStart"/>
      <w:r w:rsidRPr="00E82C1C">
        <w:t>безледный</w:t>
      </w:r>
      <w:proofErr w:type="spellEnd"/>
      <w:r w:rsidRPr="00E82C1C">
        <w:t xml:space="preserve">) период года отмечается до 20 видов китообразных, 9 из которых занесены в Красные книги России и МСОП (2001). В общий список включены и виды, чьи заходы в район </w:t>
      </w:r>
      <w:proofErr w:type="spellStart"/>
      <w:r w:rsidRPr="00E82C1C">
        <w:t>Лунского</w:t>
      </w:r>
      <w:proofErr w:type="spellEnd"/>
      <w:r w:rsidRPr="00E82C1C">
        <w:t xml:space="preserve"> залива являются эпизодическими. К таким видам относятся, например белуха, сейвал, кашалот, горбач, северный плавун, гренландский кит. Перечисленные виды характерны для более северных, южных или глубоководных (открытых) районов Охотского моря и северо-западной части Тихого океана, но, несмотря на это в результате активных пищевых или сезонных миграций, они могут наблюдаться в районе </w:t>
      </w:r>
      <w:proofErr w:type="spellStart"/>
      <w:r w:rsidRPr="00E82C1C">
        <w:t>Лунского</w:t>
      </w:r>
      <w:proofErr w:type="spellEnd"/>
      <w:r w:rsidRPr="00E82C1C">
        <w:t xml:space="preserve"> месторождения. Так, например, белуха </w:t>
      </w:r>
      <w:proofErr w:type="gramStart"/>
      <w:r w:rsidRPr="00E82C1C">
        <w:t>и  гренландский</w:t>
      </w:r>
      <w:proofErr w:type="gramEnd"/>
      <w:r w:rsidRPr="00E82C1C">
        <w:t xml:space="preserve"> кит могут наблюдаться в районе </w:t>
      </w:r>
      <w:proofErr w:type="spellStart"/>
      <w:r w:rsidRPr="00E82C1C">
        <w:t>Лунской</w:t>
      </w:r>
      <w:proofErr w:type="spellEnd"/>
      <w:r w:rsidRPr="00E82C1C">
        <w:t xml:space="preserve"> площади в зимний п</w:t>
      </w:r>
      <w:r w:rsidR="0057482E" w:rsidRPr="00E82C1C">
        <w:t>ериод на границе паковых льдов.</w:t>
      </w:r>
    </w:p>
    <w:p w14:paraId="70681E37" w14:textId="77777777" w:rsidR="00F74432" w:rsidRPr="00E82C1C" w:rsidRDefault="00F74432" w:rsidP="00F74432">
      <w:r w:rsidRPr="00E82C1C">
        <w:t xml:space="preserve">Среди китов, которые с наибольшей вероятностью могут быть встречены в пределах </w:t>
      </w:r>
      <w:proofErr w:type="spellStart"/>
      <w:r w:rsidRPr="00E82C1C">
        <w:t>Лунской</w:t>
      </w:r>
      <w:proofErr w:type="spellEnd"/>
      <w:r w:rsidRPr="00E82C1C">
        <w:t xml:space="preserve"> площади в летне-осенний период - финвалы, серые киты, малые полосатики, косатки, обыкновенные морские свиньи, обыкновенные дельфины. </w:t>
      </w:r>
    </w:p>
    <w:p w14:paraId="655C18CB" w14:textId="77777777" w:rsidR="00F74432" w:rsidRPr="00E82C1C" w:rsidRDefault="00F74432" w:rsidP="00F74432">
      <w:r w:rsidRPr="00E82C1C">
        <w:t xml:space="preserve">Ниже приведена краткая характеристика изученности и современного состояния основных видов китообразных и ластоногих, отмеченных в районе </w:t>
      </w:r>
      <w:proofErr w:type="spellStart"/>
      <w:r w:rsidRPr="00E82C1C">
        <w:t>Лунского</w:t>
      </w:r>
      <w:proofErr w:type="spellEnd"/>
      <w:r w:rsidRPr="00E82C1C">
        <w:t xml:space="preserve"> залива и прилегающих водах Охотского моря. </w:t>
      </w:r>
    </w:p>
    <w:p w14:paraId="1930047B" w14:textId="77777777" w:rsidR="00F74432" w:rsidRPr="00E82C1C" w:rsidRDefault="00F74432" w:rsidP="00F74432">
      <w:r w:rsidRPr="00E82C1C">
        <w:rPr>
          <w:b/>
          <w:i/>
        </w:rPr>
        <w:t>Финвал</w:t>
      </w:r>
      <w:r w:rsidRPr="00E82C1C">
        <w:t>, относящийся к семейству полосатиков (</w:t>
      </w:r>
      <w:proofErr w:type="spellStart"/>
      <w:r w:rsidRPr="00E82C1C">
        <w:t>Balaenopteridae</w:t>
      </w:r>
      <w:proofErr w:type="spellEnd"/>
      <w:r w:rsidRPr="00E82C1C">
        <w:t xml:space="preserve">), является вторым по величине китом среди всех китообразных - средняя длина взрослых особей из северной </w:t>
      </w:r>
      <w:proofErr w:type="spellStart"/>
      <w:r w:rsidRPr="00E82C1C">
        <w:t>Пацифики</w:t>
      </w:r>
      <w:proofErr w:type="spellEnd"/>
      <w:r w:rsidRPr="00E82C1C">
        <w:t xml:space="preserve"> составляет 18-19 м (максимально – 24,5 м), а масса - более 50 т. Самки несколько крупнее самцов. Окраска спинной стороны тела может быть от темно-серой до черной, а брюшной - от светло-серой до белой с 60-70-ю узкими продольными кожными складками. В Охотском море вид представлен </w:t>
      </w:r>
      <w:proofErr w:type="gramStart"/>
      <w:r w:rsidRPr="00E82C1C">
        <w:t>северо-тихоокеанской</w:t>
      </w:r>
      <w:proofErr w:type="gramEnd"/>
      <w:r w:rsidRPr="00E82C1C">
        <w:t xml:space="preserve"> разновидностью. </w:t>
      </w:r>
    </w:p>
    <w:p w14:paraId="6228A944" w14:textId="77777777" w:rsidR="00F74432" w:rsidRPr="00E82C1C" w:rsidRDefault="00F74432" w:rsidP="00F74432">
      <w:r w:rsidRPr="00E82C1C">
        <w:t xml:space="preserve">Финвал является преимущественно пелагическим видом китов, но иногда может приближаться и к побережью. В относительно мелких водах района </w:t>
      </w:r>
      <w:proofErr w:type="spellStart"/>
      <w:r w:rsidRPr="00E82C1C">
        <w:t>Лунского</w:t>
      </w:r>
      <w:proofErr w:type="spellEnd"/>
      <w:r w:rsidRPr="00E82C1C">
        <w:t xml:space="preserve"> месторождения появление финвалов маловероятно, но полностью исключить его нельзя. Питаются финвалы, в основном, различными планктонными ракообразными (</w:t>
      </w:r>
      <w:proofErr w:type="spellStart"/>
      <w:r w:rsidRPr="00E82C1C">
        <w:t>калянусами</w:t>
      </w:r>
      <w:proofErr w:type="spellEnd"/>
      <w:r w:rsidRPr="00E82C1C">
        <w:t xml:space="preserve">, </w:t>
      </w:r>
      <w:proofErr w:type="spellStart"/>
      <w:r w:rsidRPr="00E82C1C">
        <w:t>эвфаузиидами</w:t>
      </w:r>
      <w:proofErr w:type="spellEnd"/>
      <w:r w:rsidRPr="00E82C1C">
        <w:t xml:space="preserve"> и др.), некоторыми кальмарами, а также стайными рыбами (сельдью, мойвой, минтаем, сардинами, анчоусами, песчанкой и др.). Держатся они обычно небольшими (по 2-3 особи) группами или поодиночке, однако в районах массового скопления кормовых объектов могут наблюдаться и более крупные временные агрегации. У побережья восточного Сахалина финвалы встречаются в летне-осенний период, в частности в сентябре, как в открытых водах, так и на мелководье (Владимиров, 1994). Наиболее часты встречи данного вида в районе мыса Терпения, мыса Анива, восточной части зал. Анива (Перлов и др., 1996). На зиму финвалы уходят из Охотского моря на юг - в Желтое, Восточно-Китайское и Японское моря, где в период с декабря по февраль происходит их размножение (Мельников, 2006). Самки приносят детенышей преимущественно раз в два года, беременность длится 11-12 месяцев, лактация - 6-7 месяцев. Впервые численность финвалов в Охотском море была подсчитана в 1990 г. и составляла 2,7 тыс. голов (Владимиров, 1994). На сегодня общая численность финвалов в Охотском море находится в пределах 5-5,5 тыс. экземпляров (Владимиров, 1994). </w:t>
      </w:r>
    </w:p>
    <w:p w14:paraId="4CF27396" w14:textId="77777777" w:rsidR="00F74432" w:rsidRPr="00E82C1C" w:rsidRDefault="00F74432" w:rsidP="00F74432">
      <w:r w:rsidRPr="00E82C1C">
        <w:t>Хотя общая численность финвалов, обитающих в летне-осенний период в Охотском море, постепенно увеличивается, они продолжают числиться в Красной книге МСОП как вид, находящийся под угрозой исчезновения и в Красной книге России как «уязвимый», имеющий тенденцию к резкому сокращению численности.</w:t>
      </w:r>
    </w:p>
    <w:p w14:paraId="0C493230" w14:textId="77777777" w:rsidR="00F74432" w:rsidRPr="00E82C1C" w:rsidRDefault="00F74432" w:rsidP="00F74432">
      <w:r w:rsidRPr="00E82C1C">
        <w:rPr>
          <w:b/>
          <w:i/>
        </w:rPr>
        <w:t>Малый полосатик или кит Минке</w:t>
      </w:r>
      <w:r w:rsidRPr="00E82C1C">
        <w:t xml:space="preserve">, встречается в летне-осенний период повсеместно в шельфовых водах восточного побережья Сахалина, в том числе и в </w:t>
      </w:r>
      <w:proofErr w:type="spellStart"/>
      <w:r w:rsidRPr="00E82C1C">
        <w:t>Лунском</w:t>
      </w:r>
      <w:proofErr w:type="spellEnd"/>
      <w:r w:rsidRPr="00E82C1C">
        <w:t xml:space="preserve"> районе. Количество их здесь может исчисляться несколькими десятками голов, однако в первую очередь оно определяется наличием косяков рыбы и потому весьма непостоянно. </w:t>
      </w:r>
    </w:p>
    <w:p w14:paraId="6F17161B" w14:textId="77777777" w:rsidR="00F74432" w:rsidRPr="00E82C1C" w:rsidRDefault="00F74432" w:rsidP="00F74432">
      <w:r w:rsidRPr="00E82C1C">
        <w:t xml:space="preserve">Малый полосатик - самый мелкий представитель семейства полосатиков. Средняя длина его - около 7 м, максимальная не превышает 10 м. Окраска верхней части тела </w:t>
      </w:r>
      <w:proofErr w:type="spellStart"/>
      <w:r w:rsidRPr="00E82C1C">
        <w:t>шиферно</w:t>
      </w:r>
      <w:proofErr w:type="spellEnd"/>
      <w:r w:rsidRPr="00E82C1C">
        <w:t xml:space="preserve">-черного цвета с постепенным </w:t>
      </w:r>
      <w:proofErr w:type="spellStart"/>
      <w:r w:rsidRPr="00E82C1C">
        <w:t>посветлением</w:t>
      </w:r>
      <w:proofErr w:type="spellEnd"/>
      <w:r w:rsidRPr="00E82C1C">
        <w:t xml:space="preserve"> до белого на брюхе, по которому проходит около 60 продольных складок. По результатам научно-поисковых рейсов, проведенных в 1989-1992 гг. получены данные о численности данного вида в Охотском море – она составила ориентировочно 19,2 тыс. голов (Владимиров, 1994). Летом в Охотском море находится смешанное стадо малых полосатиков, представленное местными особями и особями из </w:t>
      </w:r>
      <w:proofErr w:type="spellStart"/>
      <w:r w:rsidRPr="00E82C1C">
        <w:t>япономорской</w:t>
      </w:r>
      <w:proofErr w:type="spellEnd"/>
      <w:r w:rsidRPr="00E82C1C">
        <w:t xml:space="preserve"> популяции, мигрирующих летом из Японского моря через пролив Лаперуза в Охотское. </w:t>
      </w:r>
    </w:p>
    <w:p w14:paraId="63B7EC43" w14:textId="77777777" w:rsidR="00F74432" w:rsidRPr="00E82C1C" w:rsidRDefault="00F74432" w:rsidP="00F74432">
      <w:r w:rsidRPr="00E82C1C">
        <w:t xml:space="preserve">Держатся малые полосатики, в основном поодиночке, питаются стайной рыбой (сельдью, скумбрией, минтаем, мойвой и др.) и планктонными ракообразными, причем спектр питания существенно меняется по сезонам. Размножаются в зимне-весенний период. Беременность длится около 10-11 месяцев, лактация - 5-6 месяцев. На зимовку уходят в более теплые воды Тихого океана и Японского моря. </w:t>
      </w:r>
    </w:p>
    <w:p w14:paraId="21EFBA42" w14:textId="77777777" w:rsidR="00F74432" w:rsidRPr="00E82C1C" w:rsidRDefault="00F74432" w:rsidP="00F74432">
      <w:r w:rsidRPr="00E82C1C">
        <w:rPr>
          <w:b/>
          <w:i/>
        </w:rPr>
        <w:t>Сейвал</w:t>
      </w:r>
      <w:r w:rsidRPr="00E82C1C">
        <w:t xml:space="preserve"> в Охотском море редок, его численность неизвестна. Один из самых быстроходных китов (до 30 миль в час). Держится обычно поодиночке или в группах 2-5 китов (Мельников, 2001, 2006). Питается веслоногими, </w:t>
      </w:r>
      <w:proofErr w:type="spellStart"/>
      <w:r w:rsidRPr="00E82C1C">
        <w:t>эвфаузиидами</w:t>
      </w:r>
      <w:proofErr w:type="spellEnd"/>
      <w:r w:rsidRPr="00E82C1C">
        <w:t xml:space="preserve"> и другим ракообразными, мелкой стайной рыбой и кальмарами. Летом они проникают в Охотское море через Курильские проливы. Сейвалы предпочитают открытые воды (глубже 100 м) юго-восточной части Охотского моря и у Курильских островов, избегают слишком холодных вод у кромки льдов и предпочитают более теплые воды, чем, например, финвалы. В 2001 г. сейвалы были отмечены в районе </w:t>
      </w:r>
      <w:proofErr w:type="spellStart"/>
      <w:r w:rsidRPr="00E82C1C">
        <w:t>Лунского</w:t>
      </w:r>
      <w:proofErr w:type="spellEnd"/>
      <w:r w:rsidRPr="00E82C1C">
        <w:t xml:space="preserve"> залива. </w:t>
      </w:r>
    </w:p>
    <w:p w14:paraId="04C92962" w14:textId="77777777" w:rsidR="00F74432" w:rsidRPr="00E82C1C" w:rsidRDefault="00F74432" w:rsidP="00F74432">
      <w:r w:rsidRPr="00E82C1C">
        <w:t>В целом их численность в Охотском море по экспертным оценкам составляет около 200-400 особей (Перлов и др., 1996). К зимнему периоду из районов нагула киты мигрируют в тёплые воды (</w:t>
      </w:r>
      <w:proofErr w:type="spellStart"/>
      <w:r w:rsidRPr="00E82C1C">
        <w:t>Бурдин</w:t>
      </w:r>
      <w:proofErr w:type="spellEnd"/>
      <w:r w:rsidRPr="00E82C1C">
        <w:t xml:space="preserve"> и др., 2009). Природоохранный статус МСОП – EN; В Красной книге России – категория 3.</w:t>
      </w:r>
    </w:p>
    <w:p w14:paraId="344538F1" w14:textId="77777777" w:rsidR="00F74432" w:rsidRPr="00E82C1C" w:rsidRDefault="00F74432" w:rsidP="00F74432">
      <w:r w:rsidRPr="00E82C1C">
        <w:rPr>
          <w:b/>
          <w:i/>
        </w:rPr>
        <w:t>Горбач.</w:t>
      </w:r>
      <w:r w:rsidRPr="00E82C1C">
        <w:t xml:space="preserve"> Горбатые киты держатся как вдали от берегов, так и в прибрежье. Встречаются чаще в одиночку, либо небольшими группами. Совершают регулярные миграции для нагула из южных широт в район Берингова и Чукотского морей, где происходит размножение этого вида. В Чукотском море достигают </w:t>
      </w:r>
      <w:proofErr w:type="spellStart"/>
      <w:r w:rsidRPr="00E82C1C">
        <w:t>прол</w:t>
      </w:r>
      <w:proofErr w:type="spellEnd"/>
      <w:r w:rsidRPr="00E82C1C">
        <w:t xml:space="preserve">. Лонга и о-ва Врангеля. Бывают в Охотском и Японском морях, но, за исключением района Курильских островов, здесь всегда редки. </w:t>
      </w:r>
    </w:p>
    <w:p w14:paraId="5EA6530F" w14:textId="77777777" w:rsidR="00F74432" w:rsidRPr="00E82C1C" w:rsidRDefault="00F74432" w:rsidP="00F74432">
      <w:r w:rsidRPr="00E82C1C">
        <w:t>Киты держатся поодиночке или группами до 15 особей, но на богатых кормом участках могут собираться в больших количествах. Горбач питается рыбой, придонными и пелагическими планктонными ракообразными, иногда головоногими моллюсками. Зимуют в тропических водах (</w:t>
      </w:r>
      <w:proofErr w:type="spellStart"/>
      <w:r w:rsidRPr="00E82C1C">
        <w:t>Бурдин</w:t>
      </w:r>
      <w:proofErr w:type="spellEnd"/>
      <w:r w:rsidRPr="00E82C1C">
        <w:t xml:space="preserve"> и др., 2009). </w:t>
      </w:r>
    </w:p>
    <w:p w14:paraId="2DCD5AAA" w14:textId="77777777" w:rsidR="00F74432" w:rsidRPr="00E82C1C" w:rsidRDefault="00F74432" w:rsidP="00F74432">
      <w:r w:rsidRPr="00E82C1C">
        <w:t xml:space="preserve">В результате неумеренного промысла численность горбатых китов сократилась катастрофически, однако в настоящее время заметно восстановилась. В период </w:t>
      </w:r>
      <w:proofErr w:type="gramStart"/>
      <w:r w:rsidRPr="00E82C1C">
        <w:t>падения численности популяции китов</w:t>
      </w:r>
      <w:proofErr w:type="gramEnd"/>
      <w:r w:rsidRPr="00E82C1C">
        <w:t xml:space="preserve"> мигрирующих в Российских водах в Беринговом и Чукотском морях оценивали в 300 - 400 голов. Промысел горбатых китов запрещен с 1966 года. Природоохранный статус МСОП – LC; Россия – категория 1.</w:t>
      </w:r>
    </w:p>
    <w:p w14:paraId="3A1BFB08" w14:textId="77777777" w:rsidR="00F74432" w:rsidRPr="00E82C1C" w:rsidRDefault="00F74432" w:rsidP="00F74432">
      <w:r w:rsidRPr="00E82C1C">
        <w:rPr>
          <w:b/>
          <w:i/>
        </w:rPr>
        <w:t>Белуха.</w:t>
      </w:r>
      <w:r w:rsidRPr="00E82C1C">
        <w:t xml:space="preserve"> Взрослые животные окрашены в белый или желтоватый цвет. Длина тела самцов достигает 6 м, самок - 5 м. Несмотря на достаточно высокую общую численность белухи в Охотском море, у берегов восточного Сахалина она встречается лишь во время весенних миграций в количестве до нескольких сот голов. Держатся белухи чаще всего группами на прибрежных мелководьях, питаются преимущественно разнообразной массовой рыбой. Пик размножения приходится на весенне-летний период, беременность длится около года, лактация - 8-10 месяцев. В настоящее время в Охотском море выделено три популяции белух: </w:t>
      </w:r>
      <w:proofErr w:type="spellStart"/>
      <w:r w:rsidRPr="00E82C1C">
        <w:t>Сахалино</w:t>
      </w:r>
      <w:proofErr w:type="spellEnd"/>
      <w:r w:rsidRPr="00E82C1C">
        <w:t xml:space="preserve">-амурская, обитающая в водах Сахалинского залива, Амурского лимана и приустьевой части р. Амур (7-10 тыс. голов); </w:t>
      </w:r>
      <w:proofErr w:type="spellStart"/>
      <w:r w:rsidRPr="00E82C1C">
        <w:t>Шантарская</w:t>
      </w:r>
      <w:proofErr w:type="spellEnd"/>
      <w:r w:rsidRPr="00E82C1C">
        <w:t xml:space="preserve"> популяция рассредоточена в водах </w:t>
      </w:r>
      <w:proofErr w:type="spellStart"/>
      <w:r w:rsidRPr="00E82C1C">
        <w:t>Шантарского</w:t>
      </w:r>
      <w:proofErr w:type="spellEnd"/>
      <w:r w:rsidRPr="00E82C1C">
        <w:t xml:space="preserve"> архипелага и в </w:t>
      </w:r>
      <w:proofErr w:type="spellStart"/>
      <w:r w:rsidRPr="00E82C1C">
        <w:t>Удской</w:t>
      </w:r>
      <w:proofErr w:type="spellEnd"/>
      <w:r w:rsidRPr="00E82C1C">
        <w:t xml:space="preserve"> губе (3-5 тыс. голов); северная популяция занимает акваторию </w:t>
      </w:r>
      <w:proofErr w:type="spellStart"/>
      <w:r w:rsidRPr="00E82C1C">
        <w:t>Гижигинской</w:t>
      </w:r>
      <w:proofErr w:type="spellEnd"/>
      <w:r w:rsidRPr="00E82C1C">
        <w:t xml:space="preserve"> и </w:t>
      </w:r>
      <w:proofErr w:type="spellStart"/>
      <w:r w:rsidRPr="00E82C1C">
        <w:t>Пенжинской</w:t>
      </w:r>
      <w:proofErr w:type="spellEnd"/>
      <w:r w:rsidRPr="00E82C1C">
        <w:t xml:space="preserve"> губ и насчитывает в летнее время около 10 тыс. голов. </w:t>
      </w:r>
      <w:proofErr w:type="gramStart"/>
      <w:r w:rsidRPr="00E82C1C">
        <w:t>В целом,</w:t>
      </w:r>
      <w:proofErr w:type="gramEnd"/>
      <w:r w:rsidRPr="00E82C1C">
        <w:t xml:space="preserve"> численность белух в Охотском море достигает около 20-25 тыс. экземпляров (Владимиров, 1994). </w:t>
      </w:r>
    </w:p>
    <w:p w14:paraId="5E7A427D" w14:textId="77777777" w:rsidR="00F74432" w:rsidRPr="00E82C1C" w:rsidRDefault="00F74432" w:rsidP="00F74432">
      <w:r w:rsidRPr="00E82C1C">
        <w:t xml:space="preserve">Занесена в Красную книгу МСОП как «уязвимый» вид, но в России относится к промысловым объектам. В районе </w:t>
      </w:r>
      <w:proofErr w:type="spellStart"/>
      <w:r w:rsidRPr="00E82C1C">
        <w:t>Лунского</w:t>
      </w:r>
      <w:proofErr w:type="spellEnd"/>
      <w:r w:rsidRPr="00E82C1C">
        <w:t xml:space="preserve"> залива может быть встречена только весной. </w:t>
      </w:r>
    </w:p>
    <w:p w14:paraId="1355946C" w14:textId="77777777" w:rsidR="00F74432" w:rsidRPr="00E82C1C" w:rsidRDefault="00F74432" w:rsidP="00F74432">
      <w:r w:rsidRPr="00E82C1C">
        <w:rPr>
          <w:b/>
          <w:i/>
        </w:rPr>
        <w:t>Косатка</w:t>
      </w:r>
      <w:r w:rsidRPr="00E82C1C">
        <w:t xml:space="preserve"> самый крупный представитель семейства дельфиновых (</w:t>
      </w:r>
      <w:proofErr w:type="spellStart"/>
      <w:r w:rsidRPr="00E82C1C">
        <w:t>Delphinidae</w:t>
      </w:r>
      <w:proofErr w:type="spellEnd"/>
      <w:r w:rsidRPr="00E82C1C">
        <w:t xml:space="preserve">). Длина тела самцов может достигать 10 м, самок - 8 м. Окраска спинной стороны черная, брюшной - чаще всего белая, заходящая в задней части тела языками на бока; белые пятна над глазами. Отличается высоким - до 1,5 м - спинным плавником. </w:t>
      </w:r>
    </w:p>
    <w:p w14:paraId="552BB2FF" w14:textId="77777777" w:rsidR="00F74432" w:rsidRPr="00E82C1C" w:rsidRDefault="00F74432" w:rsidP="00F74432">
      <w:r w:rsidRPr="00E82C1C">
        <w:t xml:space="preserve">В водах всего восточного Сахалина косатки наблюдаются в летне-осенние месяцы регулярно, хотя и в небольшом количестве. Наиболее часто они встречаются в районе Курильских островов, в зал. Анива и у юго-восточного Сахалина. Чаще всего держатся группами (семьями), хотя особо крупных агрегаций не образуют. Наибольшие скопления, до 25-30 голов, наблюдаются в период массового подхода на нерест горбуши. </w:t>
      </w:r>
    </w:p>
    <w:p w14:paraId="087ED095" w14:textId="77777777" w:rsidR="00F74432" w:rsidRPr="00E82C1C" w:rsidRDefault="00F74432" w:rsidP="00F74432">
      <w:r w:rsidRPr="00E82C1C">
        <w:t>Общая численность вида в Охотском море достигает порядка 2,5-3 тыс. голов (Владимиров, 1994</w:t>
      </w:r>
      <w:proofErr w:type="gramStart"/>
      <w:r w:rsidRPr="00E82C1C">
        <w:t>)</w:t>
      </w:r>
      <w:proofErr w:type="gramEnd"/>
      <w:r w:rsidRPr="00E82C1C">
        <w:t xml:space="preserve"> По некоторым другим источникам она оценивается в 10 тыс. голов (Дорошенко, 2002). Размножаются косатки в летние месяцы. Активные хищники. Основа питания косаток - кальмары и рыба, однако иногда они могут нападать также на тюленей, дельфинов и даже китов.</w:t>
      </w:r>
    </w:p>
    <w:p w14:paraId="0414A5D8" w14:textId="77777777" w:rsidR="00F74432" w:rsidRPr="00E82C1C" w:rsidRDefault="00F74432" w:rsidP="00F74432">
      <w:r w:rsidRPr="00E82C1C">
        <w:t xml:space="preserve">Занесена в Красную книгу МСОП как вид «зависящий от мер сохранения» (Дополнение в ОВОС…, 2003). </w:t>
      </w:r>
    </w:p>
    <w:p w14:paraId="272B0E69" w14:textId="77777777" w:rsidR="00F74432" w:rsidRPr="00E82C1C" w:rsidRDefault="00F74432" w:rsidP="00F74432">
      <w:r w:rsidRPr="00E82C1C">
        <w:rPr>
          <w:b/>
          <w:i/>
        </w:rPr>
        <w:t>Серый кит</w:t>
      </w:r>
      <w:r w:rsidRPr="00E82C1C">
        <w:t xml:space="preserve"> является наиболее изученным видом китов в водах Сахалина, что связано с его природоохранным статусом: </w:t>
      </w:r>
      <w:proofErr w:type="spellStart"/>
      <w:r w:rsidRPr="00E82C1C">
        <w:t>охотско</w:t>
      </w:r>
      <w:proofErr w:type="spellEnd"/>
      <w:r w:rsidRPr="00E82C1C">
        <w:t xml:space="preserve">-корейская популяция серого кита является одной из 3 подверженных угрозе исчезновения популяций китов в мире. Занесена в Красную книгу РФ (Красная книга Российской Федерации, 2001). Насчитывает около 120 особей. Природоохранный статус МСОП – CR, Россия – категория 1. </w:t>
      </w:r>
    </w:p>
    <w:p w14:paraId="39D49BCD" w14:textId="77777777" w:rsidR="00F74432" w:rsidRPr="00E82C1C" w:rsidRDefault="00F74432" w:rsidP="00F74432">
      <w:r w:rsidRPr="00E82C1C">
        <w:t xml:space="preserve">Серые киты встречаются в прибрежной зоне северной части Тихого океана и в Чукотском море. В район Чукотки киты совершают сезонные миграции для нагула с мест зимовки в прибрежных водах Калифорнии. Ареал обособленной </w:t>
      </w:r>
      <w:proofErr w:type="spellStart"/>
      <w:r w:rsidRPr="00E82C1C">
        <w:t>охотско</w:t>
      </w:r>
      <w:proofErr w:type="spellEnd"/>
      <w:r w:rsidRPr="00E82C1C">
        <w:t>-корейской популяции серых китов включает воды Японского моря, проливы Лаперуза и Татарский, Охотское море, воды Курильских островов.</w:t>
      </w:r>
    </w:p>
    <w:p w14:paraId="2C69D028" w14:textId="77777777" w:rsidR="00F74432" w:rsidRPr="00E82C1C" w:rsidRDefault="00F74432" w:rsidP="00F74432">
      <w:r w:rsidRPr="00E82C1C">
        <w:t xml:space="preserve">В северной части Тихого океана обитают две популяции. </w:t>
      </w:r>
      <w:proofErr w:type="gramStart"/>
      <w:r w:rsidRPr="00E82C1C">
        <w:t>Чукотско-калифорнийская популяция</w:t>
      </w:r>
      <w:proofErr w:type="gramEnd"/>
      <w:r w:rsidRPr="00E82C1C">
        <w:t xml:space="preserve"> мигрирующая в северо-восточной части Тихого океана и в Чукотском море насчитывается до 26 тыс. серых китов. </w:t>
      </w:r>
      <w:proofErr w:type="spellStart"/>
      <w:r w:rsidRPr="00E82C1C">
        <w:t>Охотско</w:t>
      </w:r>
      <w:proofErr w:type="spellEnd"/>
      <w:r w:rsidRPr="00E82C1C">
        <w:t xml:space="preserve"> – корейская не более 200. Коммерческий промысел этих китов </w:t>
      </w:r>
      <w:proofErr w:type="gramStart"/>
      <w:r w:rsidRPr="00E82C1C">
        <w:t>продолжался  до</w:t>
      </w:r>
      <w:proofErr w:type="gramEnd"/>
      <w:r w:rsidRPr="00E82C1C">
        <w:t xml:space="preserve"> 1947  года. </w:t>
      </w:r>
      <w:proofErr w:type="gramStart"/>
      <w:r w:rsidRPr="00E82C1C">
        <w:t>К  тому</w:t>
      </w:r>
      <w:proofErr w:type="gramEnd"/>
      <w:r w:rsidRPr="00E82C1C">
        <w:t xml:space="preserve"> времени их численность снизилась катастрофически. В настоящее время из чукотско-калифорнийской популяции добываются 120 – 130 серых китов только для нужд коренного населения Чукотского полуострова.</w:t>
      </w:r>
    </w:p>
    <w:p w14:paraId="72634959" w14:textId="77777777" w:rsidR="00F74432" w:rsidRPr="00E82C1C" w:rsidRDefault="00F74432" w:rsidP="00F74432">
      <w:r w:rsidRPr="00E82C1C">
        <w:t xml:space="preserve">Типичный </w:t>
      </w:r>
      <w:proofErr w:type="spellStart"/>
      <w:r w:rsidRPr="00E82C1C">
        <w:t>бентофаг</w:t>
      </w:r>
      <w:proofErr w:type="spellEnd"/>
      <w:r w:rsidRPr="00E82C1C">
        <w:t xml:space="preserve">. Питается исключительно придонными и донными организмами, обитающими в пределах 50-метровой изобаты. Кит хорошо приспособлен к прямому зачерпыванию ртом илистых масс и последующей их фильтрацией через жесткий цедильный аппарат. </w:t>
      </w:r>
    </w:p>
    <w:p w14:paraId="6601CBB9" w14:textId="77777777" w:rsidR="00F74432" w:rsidRPr="00E82C1C" w:rsidRDefault="00F74432" w:rsidP="00F74432">
      <w:r w:rsidRPr="00E82C1C">
        <w:t xml:space="preserve">У северо-восточного Сахалина известно два локальных участка нагула серых китов: мелководный (глубины менее 20 м) нагульный район, примыкающий к зал. Пильтун и глубоководный (35–60 м) «морской» нагульный район, расположенный на расстоянии 30–40 км </w:t>
      </w:r>
      <w:proofErr w:type="spellStart"/>
      <w:r w:rsidRPr="00E82C1C">
        <w:t>мористее</w:t>
      </w:r>
      <w:proofErr w:type="spellEnd"/>
      <w:r w:rsidRPr="00E82C1C">
        <w:t xml:space="preserve"> зал. </w:t>
      </w:r>
      <w:proofErr w:type="spellStart"/>
      <w:r w:rsidRPr="00E82C1C">
        <w:t>Чайво</w:t>
      </w:r>
      <w:proofErr w:type="spellEnd"/>
      <w:r w:rsidRPr="00E82C1C">
        <w:t xml:space="preserve"> (Яковлев, </w:t>
      </w:r>
      <w:proofErr w:type="spellStart"/>
      <w:r w:rsidRPr="00E82C1C">
        <w:t>Тюрнева</w:t>
      </w:r>
      <w:proofErr w:type="spellEnd"/>
      <w:r w:rsidRPr="00E82C1C">
        <w:t>, 2008). Большая часть мелководного района нагула серых китов относится к Восточно-</w:t>
      </w:r>
      <w:proofErr w:type="spellStart"/>
      <w:r w:rsidRPr="00E82C1C">
        <w:t>Одоптинскому</w:t>
      </w:r>
      <w:proofErr w:type="spellEnd"/>
      <w:r w:rsidRPr="00E82C1C">
        <w:t xml:space="preserve">, а морского нагульного района – к </w:t>
      </w:r>
      <w:proofErr w:type="spellStart"/>
      <w:r w:rsidRPr="00E82C1C">
        <w:t>Айяшскому</w:t>
      </w:r>
      <w:proofErr w:type="spellEnd"/>
      <w:r w:rsidRPr="00E82C1C">
        <w:t xml:space="preserve"> лицензионным участкам. </w:t>
      </w:r>
    </w:p>
    <w:p w14:paraId="6DF163BA" w14:textId="77777777" w:rsidR="00F74432" w:rsidRPr="00E82C1C" w:rsidRDefault="00F74432" w:rsidP="00F74432">
      <w:r w:rsidRPr="00E82C1C">
        <w:t>В районе мелководного участка киты начинают встречаться ориентировочно с начала июня и покидают его только к октябрю-ноябрю. Наибольшие концентрации в прибрежье киты формируют в сентябре.</w:t>
      </w:r>
    </w:p>
    <w:p w14:paraId="608BC982" w14:textId="77777777" w:rsidR="00F74432" w:rsidRPr="00E82C1C" w:rsidRDefault="00F74432" w:rsidP="00F74432">
      <w:r w:rsidRPr="00E82C1C">
        <w:t xml:space="preserve">В летний период, ориентировочно с конца июля численность китов в морском нагульном районе начинает возрастать. До этого она </w:t>
      </w:r>
      <w:proofErr w:type="gramStart"/>
      <w:r w:rsidRPr="00E82C1C">
        <w:t>незначительна</w:t>
      </w:r>
      <w:proofErr w:type="gramEnd"/>
      <w:r w:rsidRPr="00E82C1C">
        <w:t xml:space="preserve"> и киты рассредоточены южнее - в юго-восточных </w:t>
      </w:r>
      <w:r w:rsidR="0057482E" w:rsidRPr="00E82C1C">
        <w:t xml:space="preserve">водах (Яковлев, </w:t>
      </w:r>
      <w:proofErr w:type="spellStart"/>
      <w:r w:rsidR="0057482E" w:rsidRPr="00E82C1C">
        <w:t>Тюрнева</w:t>
      </w:r>
      <w:proofErr w:type="spellEnd"/>
      <w:r w:rsidR="0057482E" w:rsidRPr="00E82C1C">
        <w:t>, 2008).</w:t>
      </w:r>
    </w:p>
    <w:p w14:paraId="6DBE72A4" w14:textId="77777777" w:rsidR="0057482E" w:rsidRPr="00E82C1C" w:rsidRDefault="0057482E" w:rsidP="0057482E">
      <w:r w:rsidRPr="00E82C1C">
        <w:t>К сентябрю численность китов в морском нагульном районе значительно возрастает, и они начинают распространяться дальше на север и восток, встречаясь поодиночке или небольшими группами. Наибольшая численность китов отмечается в начале октября. Рост их численности в морском нагульном районе объясняется с одной стороны, сезонными изменениями состояния кормовой базы (Блохин и др., 2002), с другой стороны - с особенностями социального поведения, активность которого наблюдается в сентябре. Численность придерживающихся Морского района китов относительно различных лет непостоянна (</w:t>
      </w:r>
      <w:proofErr w:type="spellStart"/>
      <w:r w:rsidRPr="00E82C1C">
        <w:t>Маминов</w:t>
      </w:r>
      <w:proofErr w:type="spellEnd"/>
      <w:r w:rsidRPr="00E82C1C">
        <w:t xml:space="preserve">, 2004; Владимиров и др., 2008). </w:t>
      </w:r>
    </w:p>
    <w:p w14:paraId="3E40E56E" w14:textId="77777777" w:rsidR="0057482E" w:rsidRPr="00E82C1C" w:rsidRDefault="0057482E" w:rsidP="0057482E">
      <w:r w:rsidRPr="00E82C1C">
        <w:t xml:space="preserve">В районе залива </w:t>
      </w:r>
      <w:proofErr w:type="spellStart"/>
      <w:r w:rsidRPr="00E82C1C">
        <w:t>Лунский</w:t>
      </w:r>
      <w:proofErr w:type="spellEnd"/>
      <w:r w:rsidRPr="00E82C1C">
        <w:t xml:space="preserve"> серые киты могут встречаться эпизодически и только вследствие пространственного перемещения из основных районов нагула вблизи зал. Пильтун и </w:t>
      </w:r>
      <w:proofErr w:type="spellStart"/>
      <w:r w:rsidRPr="00E82C1C">
        <w:t>Чайво</w:t>
      </w:r>
      <w:proofErr w:type="spellEnd"/>
      <w:r w:rsidRPr="00E82C1C">
        <w:t xml:space="preserve">. </w:t>
      </w:r>
    </w:p>
    <w:p w14:paraId="5AAE7D82" w14:textId="77777777" w:rsidR="0057482E" w:rsidRPr="00E82C1C" w:rsidRDefault="0057482E" w:rsidP="00F74432"/>
    <w:p w14:paraId="7311C82E" w14:textId="77777777" w:rsidR="00F74432" w:rsidRPr="00E82C1C" w:rsidRDefault="0057482E" w:rsidP="00130E43">
      <w:pPr>
        <w:jc w:val="center"/>
      </w:pPr>
      <w:r w:rsidRPr="00E82C1C">
        <w:rPr>
          <w:noProof/>
          <w:sz w:val="26"/>
          <w:szCs w:val="26"/>
          <w:lang w:eastAsia="ru-RU"/>
        </w:rPr>
        <w:drawing>
          <wp:inline distT="0" distB="0" distL="0" distR="0" wp14:anchorId="32A13BDA" wp14:editId="6E81ED37">
            <wp:extent cx="2198370" cy="3600450"/>
            <wp:effectExtent l="0" t="0" r="0" b="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198370" cy="3600450"/>
                    </a:xfrm>
                    <a:prstGeom prst="rect">
                      <a:avLst/>
                    </a:prstGeom>
                    <a:noFill/>
                    <a:ln>
                      <a:noFill/>
                    </a:ln>
                  </pic:spPr>
                </pic:pic>
              </a:graphicData>
            </a:graphic>
          </wp:inline>
        </w:drawing>
      </w:r>
    </w:p>
    <w:p w14:paraId="0C397264" w14:textId="77777777" w:rsidR="00F74432" w:rsidRPr="00E82C1C" w:rsidRDefault="00F74432" w:rsidP="00CA79D0">
      <w:pPr>
        <w:pStyle w:val="a3"/>
      </w:pPr>
      <w:r w:rsidRPr="00E82C1C">
        <w:t>Расположение мест нагула серого кита</w:t>
      </w:r>
      <w:r w:rsidR="00130E43" w:rsidRPr="00E82C1C">
        <w:br/>
      </w:r>
      <w:r w:rsidRPr="00E82C1C">
        <w:t>в прибрежных водах восточного Сахалина</w:t>
      </w:r>
    </w:p>
    <w:p w14:paraId="12E62C8A" w14:textId="77777777" w:rsidR="00F74432" w:rsidRPr="00E82C1C" w:rsidRDefault="00F74432" w:rsidP="00F74432">
      <w:r w:rsidRPr="00E82C1C">
        <w:rPr>
          <w:b/>
          <w:i/>
        </w:rPr>
        <w:t>Кашалот</w:t>
      </w:r>
      <w:r w:rsidRPr="00E82C1C">
        <w:t xml:space="preserve"> является пелагическим видом, населяет умеренные и теплые воды всего Мирового океана. В Тихом океане половозрелые самцы летом достигают северной части Берингова моря, самки в холодные воды на севере не поднимаются выше гряды Алеутских островов и не заходят в Берингово море. В Охотском море кашалот встречается повсеместно в восточной и южной частях, но центром его ареала является все же шельф Курильских островов. В летне-осенний период численность китов в пределах Охотского моря по экспертным оценкам может достигать 1000-3000 голов, из которых ориентировочно около 300 экземпляров обитают в прибрежных водах восточного Сахалина. По другим оценкам общая численность данного вида в Северной </w:t>
      </w:r>
      <w:proofErr w:type="spellStart"/>
      <w:r w:rsidRPr="00E82C1C">
        <w:t>Пацифике</w:t>
      </w:r>
      <w:proofErr w:type="spellEnd"/>
      <w:r w:rsidRPr="00E82C1C">
        <w:t xml:space="preserve"> может достигать </w:t>
      </w:r>
      <w:r w:rsidR="00130E43" w:rsidRPr="00E82C1C">
        <w:t>930000 голов (Мельников, 2006).</w:t>
      </w:r>
    </w:p>
    <w:p w14:paraId="2347652E" w14:textId="77777777" w:rsidR="00F74432" w:rsidRPr="00E82C1C" w:rsidRDefault="00F74432" w:rsidP="00F74432">
      <w:r w:rsidRPr="00E82C1C">
        <w:t xml:space="preserve">Во второй половине 20 века наиболее часто кашалоты отмечались в районе мыса Терпения, мыса Анива и на прилегающих к ним акваториях, в том числе зал. Анива и проливе Лаперуза (Томилин, 1957; </w:t>
      </w:r>
      <w:proofErr w:type="spellStart"/>
      <w:r w:rsidRPr="00E82C1C">
        <w:t>Nishiwaki</w:t>
      </w:r>
      <w:proofErr w:type="spellEnd"/>
      <w:r w:rsidRPr="00E82C1C">
        <w:t xml:space="preserve">, 1966; Берзин, </w:t>
      </w:r>
      <w:proofErr w:type="spellStart"/>
      <w:r w:rsidRPr="00E82C1C">
        <w:t>Ровнин</w:t>
      </w:r>
      <w:proofErr w:type="spellEnd"/>
      <w:r w:rsidRPr="00E82C1C">
        <w:t>, 1966). В настоящее время данный вид не отмечается в южной части Сахалина.</w:t>
      </w:r>
    </w:p>
    <w:p w14:paraId="05014E49" w14:textId="77777777" w:rsidR="00F74432" w:rsidRPr="00E82C1C" w:rsidRDefault="00F74432" w:rsidP="00F74432">
      <w:r w:rsidRPr="00E82C1C">
        <w:rPr>
          <w:b/>
          <w:i/>
        </w:rPr>
        <w:t>Северный плавун</w:t>
      </w:r>
      <w:r w:rsidRPr="00E82C1C">
        <w:t xml:space="preserve"> - крупнейший представитель семейства клюворылов, длина тела 10 - 12 м, самки в среднем на 30 см крупнее самцов. Эндемичен для северной части Тихого океана. </w:t>
      </w:r>
    </w:p>
    <w:p w14:paraId="1E24FF51" w14:textId="77777777" w:rsidR="00F74432" w:rsidRPr="00E82C1C" w:rsidRDefault="00F74432" w:rsidP="00F74432">
      <w:r w:rsidRPr="00E82C1C">
        <w:t xml:space="preserve">В российских дальневосточных водах многочислен, встречается в южной части Охотского моря, у островов Курильской гряды, у побережья Камчатки, в водах южного и восточного Сахалина, у </w:t>
      </w:r>
      <w:proofErr w:type="spellStart"/>
      <w:r w:rsidRPr="00E82C1C">
        <w:t>Шантарских</w:t>
      </w:r>
      <w:proofErr w:type="spellEnd"/>
      <w:r w:rsidRPr="00E82C1C">
        <w:t xml:space="preserve"> островов и острова Ионы (Перлов, 1996). Численность ориентировочно варьируется в пределах 1000 – 1500 особей. Северные плавуны отмечаются в открытых водах с большими глубинами и в районах свала глубин, а также возле берега на участках с узким шельфом и подходящим близко к берегу свалом глубин. Встречаются группами от 2 до 30 особей. Объектами питания служат головоногие моллюски и рыба (</w:t>
      </w:r>
      <w:proofErr w:type="spellStart"/>
      <w:r w:rsidRPr="00E82C1C">
        <w:t>Бурдин</w:t>
      </w:r>
      <w:proofErr w:type="spellEnd"/>
      <w:r w:rsidRPr="00E82C1C">
        <w:t xml:space="preserve">, 2009). Природоохранный статус не определен вследствие недостатка данных. </w:t>
      </w:r>
    </w:p>
    <w:p w14:paraId="0C639421" w14:textId="77777777" w:rsidR="00F74432" w:rsidRPr="00E82C1C" w:rsidRDefault="00F74432" w:rsidP="00F74432">
      <w:proofErr w:type="spellStart"/>
      <w:r w:rsidRPr="00E82C1C">
        <w:rPr>
          <w:b/>
          <w:i/>
        </w:rPr>
        <w:t>Кювьеров</w:t>
      </w:r>
      <w:proofErr w:type="spellEnd"/>
      <w:r w:rsidRPr="00E82C1C">
        <w:rPr>
          <w:b/>
          <w:i/>
        </w:rPr>
        <w:t xml:space="preserve"> клюворыл.</w:t>
      </w:r>
      <w:r w:rsidRPr="00E82C1C">
        <w:t xml:space="preserve"> Пелагический вид. Обитает в умеренных и тропических водах глубина которых более 1000 м, обычно за пределами континентального шельфа далеко от берега. Могут подходить близко к берегам, где наблюдается резкий перепад глубин, присутствуют сложные рельефы дна, подводные горы и скалы, вокруг океанических островов (Дополнение в ОВОС…, 2003). В водах России известен в юго-восточной части Охотского моря на свале глубин вблизи зал. Анива, где для него </w:t>
      </w:r>
      <w:proofErr w:type="gramStart"/>
      <w:r w:rsidRPr="00E82C1C">
        <w:t>подходящие  батиметрические</w:t>
      </w:r>
      <w:proofErr w:type="gramEnd"/>
      <w:r w:rsidRPr="00E82C1C">
        <w:t xml:space="preserve"> условия – перепад глубин от 60 до 2000 м. </w:t>
      </w:r>
    </w:p>
    <w:p w14:paraId="63367753" w14:textId="77777777" w:rsidR="00F74432" w:rsidRPr="00E82C1C" w:rsidRDefault="00F74432" w:rsidP="00F74432">
      <w:r w:rsidRPr="00E82C1C">
        <w:t xml:space="preserve">В районе Камчатки и у Командорских островов наблюдаются почти ежегодные выбросы на берег. Питание вида изучено плохо, однако известно, что клюворыл питается преимущественно головоногими моллюсками, а также рыбами. Численность неизвестна, но, </w:t>
      </w:r>
      <w:proofErr w:type="gramStart"/>
      <w:r w:rsidRPr="00E82C1C">
        <w:t>по видимому</w:t>
      </w:r>
      <w:proofErr w:type="gramEnd"/>
      <w:r w:rsidRPr="00E82C1C">
        <w:t xml:space="preserve">, стабильна (Мельников, 2006). </w:t>
      </w:r>
    </w:p>
    <w:p w14:paraId="3B8C93FA" w14:textId="77777777" w:rsidR="00F74432" w:rsidRPr="00E82C1C" w:rsidRDefault="00F74432" w:rsidP="00F74432">
      <w:r w:rsidRPr="00E82C1C">
        <w:rPr>
          <w:b/>
          <w:i/>
        </w:rPr>
        <w:t>Афалина</w:t>
      </w:r>
      <w:r w:rsidRPr="00E82C1C">
        <w:t xml:space="preserve"> - мелкий дельфин длиной до 3 м. Основу питания составляют различные виды стайных рыб. Населяет прибрежные воды с относительно небольшими глубинами. Часто подходит к побережью, посещает заливы и лагуны. Стадное животное, держится обычно в небольших группах из десятка или несколько десятков голов. Лишь иногда образует агрегации до сотен голов. </w:t>
      </w:r>
    </w:p>
    <w:p w14:paraId="1B15BC15" w14:textId="77777777" w:rsidR="00F74432" w:rsidRPr="00E82C1C" w:rsidRDefault="00F74432" w:rsidP="00F74432">
      <w:r w:rsidRPr="00E82C1C">
        <w:t xml:space="preserve">В Тихом океане афалина известна у берегов Японии, в прибрежных водах Кореи, у южной части Курильских островов и </w:t>
      </w:r>
      <w:proofErr w:type="gramStart"/>
      <w:r w:rsidRPr="00E82C1C">
        <w:t>в  южной</w:t>
      </w:r>
      <w:proofErr w:type="gramEnd"/>
      <w:r w:rsidRPr="00E82C1C">
        <w:t xml:space="preserve"> части Охотского моря.</w:t>
      </w:r>
    </w:p>
    <w:p w14:paraId="2BDD3870" w14:textId="77777777" w:rsidR="00F74432" w:rsidRPr="00E82C1C" w:rsidRDefault="00F74432" w:rsidP="00F74432">
      <w:r w:rsidRPr="00E82C1C">
        <w:t xml:space="preserve">Относительно малочисленный вид. </w:t>
      </w:r>
      <w:proofErr w:type="gramStart"/>
      <w:r w:rsidRPr="00E82C1C">
        <w:t>Число афалин</w:t>
      </w:r>
      <w:proofErr w:type="gramEnd"/>
      <w:r w:rsidRPr="00E82C1C">
        <w:t xml:space="preserve"> обитающих в северо-западной части Тихого океана не известно. В начале 2000-х годов регулярно отмечался в зал. Анива, проливе Лаперуза, у мыса Анива и Крильон (Дополнение в ОВОС…, 2003). Может в небольшом количестве встречаться в теплое время года в водах </w:t>
      </w:r>
      <w:proofErr w:type="spellStart"/>
      <w:r w:rsidRPr="00E82C1C">
        <w:t>Лунского</w:t>
      </w:r>
      <w:proofErr w:type="spellEnd"/>
      <w:r w:rsidRPr="00E82C1C">
        <w:t xml:space="preserve"> месторождения. Регулярный промысел в течение многих лет велся только на Черном море. </w:t>
      </w:r>
    </w:p>
    <w:p w14:paraId="60CAED1D" w14:textId="77777777" w:rsidR="00F74432" w:rsidRPr="00E82C1C" w:rsidRDefault="00F74432" w:rsidP="00F74432">
      <w:r w:rsidRPr="00E82C1C">
        <w:t>Афалина занесена в Красную книгу МСОП как вид с недостаточно изученным состоянием.</w:t>
      </w:r>
    </w:p>
    <w:p w14:paraId="63F755DD" w14:textId="77777777" w:rsidR="00F74432" w:rsidRPr="00E82C1C" w:rsidRDefault="00F74432" w:rsidP="00F74432">
      <w:r w:rsidRPr="00E82C1C">
        <w:rPr>
          <w:b/>
          <w:i/>
        </w:rPr>
        <w:t>Дельфин-белобочка</w:t>
      </w:r>
      <w:r w:rsidRPr="00E82C1C">
        <w:t xml:space="preserve"> (короткоголовый обыкновенный дельфин) также мелкий дельфин, достигающий длины 2,5 м. Окраска спины обычно черная, бока и брюхо светлые. Питаются белобочки, главным образом, рыбой и кальмарами. В северо-западной части Тихого океана населяет воды Японского, Охотского и частично Берингова морей и Курильской гряды. Вид с высокой численностью, не вызывающий беспокойства. Самый многочисленный вид китообразных в северо-западной части Тихого океана, где он встречается группами в среднем по 90 особей, максимальные скопления – до 3000 особей (Дополнение к ОВОС…, 2003). В Охотском море обыкновенный дельфин предпочитает держаться в южной части, у о-вов Курильской гряды, в зал. Анива, составляя от 7 до 16% от общего количества отмеченных животных в разное время (Владимиров, 2002; Дополнение в ОВОС…, 2003). Небольшое число белобочек встречается в водах восточного Сахалина в летне-осенний период. </w:t>
      </w:r>
    </w:p>
    <w:p w14:paraId="22A5E171" w14:textId="77777777" w:rsidR="00F74432" w:rsidRPr="00E82C1C" w:rsidRDefault="00F74432" w:rsidP="00F74432">
      <w:r w:rsidRPr="00E82C1C">
        <w:t xml:space="preserve">Северный китовидный дельфин небольшой дельфин средней длиной 2 м. Окраска черная со светлой полосой на брюхе и белым кончиком морды, спинной плавник отсутствует. Питается, в основном, рыбой и головоногими моллюсками. Обычен на глубоководных участках в умеренных широтах северной части Тихого океана, отмечен в южной части Охотского моря, включая акватории вокруг Курильских островов, у юго-западного побережья Камчатки, в проливе Лаперуза, у мыса Анива и к востоку от залива Терпения (Перлов и др., 1996). На сегодня данных, подтверждающих их появление в южной части </w:t>
      </w:r>
      <w:proofErr w:type="spellStart"/>
      <w:r w:rsidRPr="00E82C1C">
        <w:t>присахалинских</w:t>
      </w:r>
      <w:proofErr w:type="spellEnd"/>
      <w:r w:rsidRPr="00E82C1C">
        <w:t xml:space="preserve"> вод нет (Дополнение в ОВОС…, 2003). Может изредка </w:t>
      </w:r>
      <w:proofErr w:type="gramStart"/>
      <w:r w:rsidRPr="00E82C1C">
        <w:t>встречается</w:t>
      </w:r>
      <w:proofErr w:type="gramEnd"/>
      <w:r w:rsidRPr="00E82C1C">
        <w:t xml:space="preserve"> в </w:t>
      </w:r>
      <w:proofErr w:type="spellStart"/>
      <w:r w:rsidRPr="00E82C1C">
        <w:t>безлёдный</w:t>
      </w:r>
      <w:proofErr w:type="spellEnd"/>
      <w:r w:rsidRPr="00E82C1C">
        <w:t xml:space="preserve"> период в </w:t>
      </w:r>
      <w:proofErr w:type="spellStart"/>
      <w:r w:rsidRPr="00E82C1C">
        <w:t>Лунском</w:t>
      </w:r>
      <w:proofErr w:type="spellEnd"/>
      <w:r w:rsidRPr="00E82C1C">
        <w:t xml:space="preserve"> районе.</w:t>
      </w:r>
    </w:p>
    <w:p w14:paraId="50C683F1" w14:textId="77777777" w:rsidR="00F74432" w:rsidRPr="00E82C1C" w:rsidRDefault="00F74432" w:rsidP="00F74432">
      <w:r w:rsidRPr="00E82C1C">
        <w:rPr>
          <w:b/>
          <w:i/>
        </w:rPr>
        <w:t>Белокрылая морская свинья</w:t>
      </w:r>
      <w:r w:rsidRPr="00E82C1C">
        <w:t xml:space="preserve"> мелкий дельфин с длиной тела до 2 м. Окраска от темно-серой до черной с большими белыми пятнами по бокам. Основа питания - головоногие моллюски и рыба. Занесена в Красную книгу МСОП как «уязвимый» вид, зависящий от мер сохранения. В Охотском море считается одним из наиболее массовых видов китообразных и встречается регулярно в заливах Анива и Терпения, у мыса Анива. По оценкам экспертов в Охотском море обитает около 30000 голов этого вида, непосредственно в прибрежных водах восточного Сахалина – ориентировочно 3500-4000 белокрылых морских свиней. В районе </w:t>
      </w:r>
      <w:proofErr w:type="spellStart"/>
      <w:r w:rsidRPr="00E82C1C">
        <w:t>Лунского</w:t>
      </w:r>
      <w:proofErr w:type="spellEnd"/>
      <w:r w:rsidRPr="00E82C1C">
        <w:t xml:space="preserve"> месторождения данный вид встречается в летне-осенний сезон постоянно. </w:t>
      </w:r>
    </w:p>
    <w:p w14:paraId="6AC090DC" w14:textId="77777777" w:rsidR="00F74432" w:rsidRPr="00E82C1C" w:rsidRDefault="00F74432" w:rsidP="00F74432">
      <w:r w:rsidRPr="00E82C1C">
        <w:rPr>
          <w:b/>
          <w:i/>
        </w:rPr>
        <w:t>Обыкновенная морская свинья</w:t>
      </w:r>
      <w:r w:rsidRPr="00E82C1C">
        <w:t xml:space="preserve"> мелкий дельфин, не превышающий в длину 2 м. Типичный ихтиофаг. В прибрежных водах восточного Сахалина в летне-осенние месяцы является обычным видом, хотя по классификации МСОП вид относится к «уязвимым». Предпочитает воды внутреннего континентального шельфа, вдоль Западной Камчатки, восточного побережья Сахалина, и к северу от </w:t>
      </w:r>
      <w:proofErr w:type="spellStart"/>
      <w:r w:rsidRPr="00E82C1C">
        <w:t>Шантарских</w:t>
      </w:r>
      <w:proofErr w:type="spellEnd"/>
      <w:r w:rsidRPr="00E82C1C">
        <w:t xml:space="preserve"> островов. В прибрежных водах – это второй по численности вид в заливах Терпения, Анива. Отмечен данный вид также в </w:t>
      </w:r>
      <w:proofErr w:type="spellStart"/>
      <w:r w:rsidRPr="00E82C1C">
        <w:t>Пильтунском</w:t>
      </w:r>
      <w:proofErr w:type="spellEnd"/>
      <w:r w:rsidRPr="00E82C1C">
        <w:t xml:space="preserve"> и в окрестностях </w:t>
      </w:r>
      <w:proofErr w:type="spellStart"/>
      <w:r w:rsidRPr="00E82C1C">
        <w:t>Луньского</w:t>
      </w:r>
      <w:proofErr w:type="spellEnd"/>
      <w:r w:rsidRPr="00E82C1C">
        <w:t xml:space="preserve"> заливов в августе. </w:t>
      </w:r>
    </w:p>
    <w:p w14:paraId="78823FBB" w14:textId="77777777" w:rsidR="00F74432" w:rsidRPr="00E82C1C" w:rsidRDefault="00F74432" w:rsidP="00F74432">
      <w:r w:rsidRPr="00E82C1C">
        <w:rPr>
          <w:b/>
          <w:i/>
        </w:rPr>
        <w:t>Ластоногие.</w:t>
      </w:r>
      <w:r w:rsidRPr="00E82C1C">
        <w:t xml:space="preserve"> Район восточного Сахалина является частью одного из главных ареалов концентрации ластоногих в Охотском море. На побережье острова и в прилегающих к нему водах здесь в разные сезоны года отмечено 6 </w:t>
      </w:r>
      <w:proofErr w:type="gramStart"/>
      <w:r w:rsidRPr="00E82C1C">
        <w:t>видов тюленей</w:t>
      </w:r>
      <w:proofErr w:type="gramEnd"/>
      <w:r w:rsidRPr="00E82C1C">
        <w:t xml:space="preserve"> из которых четыре вида относятся к настоящим тюленям (ларга, крылатка, лахтак, </w:t>
      </w:r>
      <w:proofErr w:type="spellStart"/>
      <w:r w:rsidRPr="00E82C1C">
        <w:t>акиба</w:t>
      </w:r>
      <w:proofErr w:type="spellEnd"/>
      <w:r w:rsidRPr="00E82C1C">
        <w:t xml:space="preserve">) и два – к ушастым тюленям (морской котик, сивуч). </w:t>
      </w:r>
    </w:p>
    <w:p w14:paraId="37D3D3C8" w14:textId="77777777" w:rsidR="00F74432" w:rsidRPr="00E82C1C" w:rsidRDefault="00F74432" w:rsidP="00F74432">
      <w:r w:rsidRPr="00E82C1C">
        <w:t xml:space="preserve">Так называемые ледовые формы настоящих тюленей, основной этап жизни которых (воспроизводство) связан со льдами (ларга, крылатка, лахтак и </w:t>
      </w:r>
      <w:proofErr w:type="spellStart"/>
      <w:r w:rsidRPr="00E82C1C">
        <w:t>акиба</w:t>
      </w:r>
      <w:proofErr w:type="spellEnd"/>
      <w:r w:rsidRPr="00E82C1C">
        <w:t xml:space="preserve">), концентрируются здесь в наибольших количествах в зимне-весенние месяцы (с февраля по май), когда у животных происходит размножение и линька. В это время они образуют на льдах крупные репродуктивные агрегации, причем каждый из названных видов имеет свои специфические особенности размещения. Определенная часть </w:t>
      </w:r>
      <w:proofErr w:type="spellStart"/>
      <w:r w:rsidRPr="00E82C1C">
        <w:t>ларг</w:t>
      </w:r>
      <w:proofErr w:type="spellEnd"/>
      <w:r w:rsidRPr="00E82C1C">
        <w:t xml:space="preserve">, а также, в меньшей степени, </w:t>
      </w:r>
      <w:proofErr w:type="spellStart"/>
      <w:r w:rsidRPr="00E82C1C">
        <w:t>акиб</w:t>
      </w:r>
      <w:proofErr w:type="spellEnd"/>
      <w:r w:rsidRPr="00E82C1C">
        <w:t xml:space="preserve"> и лахтаков остаются здесь и после таяния льдов, образуя смешанные береговые лежбища. А полосатые тюлени уплывают в открытое море. В летне-осенние месяцы в водах восточного Сахалина появляются ушастые тюлени - сивучи и, изредка, северные морские котики. Они не устраивают настоящих лежбищ на суше, а посещают ее в короткие периоды </w:t>
      </w:r>
      <w:proofErr w:type="spellStart"/>
      <w:r w:rsidRPr="00E82C1C">
        <w:t>вредмени</w:t>
      </w:r>
      <w:proofErr w:type="spellEnd"/>
      <w:r w:rsidRPr="00E82C1C">
        <w:t xml:space="preserve">. Сивучей можно наблюдать в летний период в открытой части моря, а морских котиков – в весенние (май-июнь) и осенние (октябрь-декабрь) месяца во время их пространственных перемещений от острова Тюлений. </w:t>
      </w:r>
    </w:p>
    <w:p w14:paraId="54707A65" w14:textId="77777777" w:rsidR="00F74432" w:rsidRPr="00E82C1C" w:rsidRDefault="00F74432" w:rsidP="00F74432">
      <w:r w:rsidRPr="00E82C1C">
        <w:t xml:space="preserve">Численность настоящих тюленей в Охотском море относительно велика, Их численность значительно </w:t>
      </w:r>
      <w:proofErr w:type="gramStart"/>
      <w:r w:rsidRPr="00E82C1C">
        <w:t>ниже</w:t>
      </w:r>
      <w:proofErr w:type="gramEnd"/>
      <w:r w:rsidRPr="00E82C1C">
        <w:t xml:space="preserve"> чем настоящих тюленей</w:t>
      </w:r>
    </w:p>
    <w:p w14:paraId="7A144D41" w14:textId="77777777" w:rsidR="00F74432" w:rsidRPr="00E82C1C" w:rsidRDefault="00F74432" w:rsidP="00F74432">
      <w:r w:rsidRPr="00E82C1C">
        <w:rPr>
          <w:b/>
          <w:i/>
        </w:rPr>
        <w:t>Лахтак (Тихоокеанский морской заяц)</w:t>
      </w:r>
      <w:r w:rsidRPr="00E82C1C">
        <w:t xml:space="preserve"> является самым крупным среди северотихоокеанских настоящих тюленей - средняя длина взрослых животных составляет около 200 см (максимально - до 255 см), а средняя масса тела - 180 кг (максимально - до 350 кг). Самцы несколько крупнее самок. Окраска взрослых животных однотонная, варьирующая от светло - до темно-серой, почти черной. Данный вид наиболее многочисленный и не вызывает беспокойства – он не зарегистрирован в Красной книге РФ и классифицируется в МСОП как вид, чья судьба не вызывает беспокойства. </w:t>
      </w:r>
    </w:p>
    <w:p w14:paraId="77E4AB46" w14:textId="77777777" w:rsidR="00F74432" w:rsidRPr="00E82C1C" w:rsidRDefault="00F74432" w:rsidP="00F74432">
      <w:r w:rsidRPr="00E82C1C">
        <w:t xml:space="preserve">В Охотском море ориентировочная численность лахтака составляет от 200 до 250 </w:t>
      </w:r>
      <w:proofErr w:type="gramStart"/>
      <w:r w:rsidRPr="00E82C1C">
        <w:t>тыс. особей</w:t>
      </w:r>
      <w:proofErr w:type="gramEnd"/>
      <w:r w:rsidRPr="00E82C1C">
        <w:t xml:space="preserve"> из которых 60 – 75 тыс. обитает у сахалинских берегов. </w:t>
      </w:r>
    </w:p>
    <w:p w14:paraId="1A8B9597" w14:textId="77777777" w:rsidR="00F74432" w:rsidRPr="00E82C1C" w:rsidRDefault="00F74432" w:rsidP="00F74432">
      <w:r w:rsidRPr="00E82C1C">
        <w:t xml:space="preserve">Воды восточного Сахалина являются одним из основных </w:t>
      </w:r>
      <w:proofErr w:type="spellStart"/>
      <w:r w:rsidRPr="00E82C1C">
        <w:t>охотоморских</w:t>
      </w:r>
      <w:proofErr w:type="spellEnd"/>
      <w:r w:rsidRPr="00E82C1C">
        <w:t xml:space="preserve"> очагов размножения лахтака, где концентрируется до 35-40 тыс. животных. В пределах </w:t>
      </w:r>
      <w:proofErr w:type="spellStart"/>
      <w:r w:rsidRPr="00E82C1C">
        <w:t>Лунского</w:t>
      </w:r>
      <w:proofErr w:type="spellEnd"/>
      <w:r w:rsidRPr="00E82C1C">
        <w:t xml:space="preserve"> района их численность составляет порядка 3-4 тыс. голов. В репродуктивный период (с февраля по май) лахтак образует вдоль побережья разреженные скопления в сплоченных 8-9-балльных крупнобитых льдах в 15-30 км от берега в пределах изобат 200 м и глубже он, видимо, в поисках пищи не ныряет. Он - </w:t>
      </w:r>
      <w:proofErr w:type="spellStart"/>
      <w:r w:rsidRPr="00E82C1C">
        <w:t>бентофаг</w:t>
      </w:r>
      <w:proofErr w:type="spellEnd"/>
      <w:r w:rsidRPr="00E82C1C">
        <w:t>, потребляющий крабов, креветок, двустворчатых моллюсков, различных червей, головоногих, а также придонных и донных рыб (</w:t>
      </w:r>
      <w:proofErr w:type="spellStart"/>
      <w:r w:rsidRPr="00E82C1C">
        <w:t>Бухтияров</w:t>
      </w:r>
      <w:proofErr w:type="spellEnd"/>
      <w:r w:rsidRPr="00E82C1C">
        <w:t>, 1990). Залегают тюлени поодиночке на значительном удалении друг от друга и лишь изредка, при ограниченности пригодных для залегания льдов, можно встретить группки из 3-6 животных, располагающихся рядом. Средняя плотность их размещения в репродуктивных залежках колеблется от 0,15 до 0,8 особей/км</w:t>
      </w:r>
      <w:r w:rsidR="00130E43" w:rsidRPr="00E82C1C">
        <w:t>²</w:t>
      </w:r>
      <w:r w:rsidRPr="00E82C1C">
        <w:t xml:space="preserve"> (Николаев, </w:t>
      </w:r>
      <w:proofErr w:type="spellStart"/>
      <w:r w:rsidRPr="00E82C1C">
        <w:t>Силищев</w:t>
      </w:r>
      <w:proofErr w:type="spellEnd"/>
      <w:r w:rsidRPr="00E82C1C">
        <w:t xml:space="preserve">, 1982; Дополнение в ОВОС…, 2003).  </w:t>
      </w:r>
    </w:p>
    <w:p w14:paraId="77F690C0" w14:textId="77777777" w:rsidR="00F74432" w:rsidRPr="00E82C1C" w:rsidRDefault="00F74432" w:rsidP="00F74432">
      <w:r w:rsidRPr="00E82C1C">
        <w:t xml:space="preserve">Щенка происходит с середины марта по начало мая. Самки приносят по одному детенышу, покрытому темно-серым эмбриональным мехом, которые в отличие от щенков других видов ледовых тюленей, уже с самых первых дней жизни хорошо плавают и ныряют. Взаимной привязанности самцов и самок у лахтака нет, не отличаются самки и особой заботой о своих щенках. Спаривание происходит вскоре после щенки - в апреле-мае. Лактация длится около месяца. Линька животных также происходит на дрейфующих льдах в апреле-июле. </w:t>
      </w:r>
    </w:p>
    <w:p w14:paraId="491C2038" w14:textId="77777777" w:rsidR="00F74432" w:rsidRPr="00E82C1C" w:rsidRDefault="00F74432" w:rsidP="00F74432">
      <w:r w:rsidRPr="00E82C1C">
        <w:t xml:space="preserve">Обычно лахтак держится круглогодично в одних и тех же районах, переходя в </w:t>
      </w:r>
      <w:proofErr w:type="spellStart"/>
      <w:r w:rsidRPr="00E82C1C">
        <w:t>безледный</w:t>
      </w:r>
      <w:proofErr w:type="spellEnd"/>
      <w:r w:rsidRPr="00E82C1C">
        <w:t xml:space="preserve"> период со льда на береговые лежбища и покидая их с новым ледоставом, однако тюлени, размножающиеся на льдах у восточного Сахалина после исчезновения льдов в подавляющем большинстве уходят, по-видимому, к </w:t>
      </w:r>
      <w:proofErr w:type="spellStart"/>
      <w:r w:rsidRPr="00E82C1C">
        <w:t>Шантарским</w:t>
      </w:r>
      <w:proofErr w:type="spellEnd"/>
      <w:r w:rsidRPr="00E82C1C">
        <w:t xml:space="preserve"> о-вам, где образуют береговые лежбища, а также </w:t>
      </w:r>
      <w:r w:rsidR="00E44B9C" w:rsidRPr="00E82C1C">
        <w:t>рассредоточиваются по всему с</w:t>
      </w:r>
      <w:r w:rsidRPr="00E82C1C">
        <w:t>ев</w:t>
      </w:r>
      <w:r w:rsidR="00E44B9C" w:rsidRPr="00E82C1C">
        <w:t>е</w:t>
      </w:r>
      <w:r w:rsidRPr="00E82C1C">
        <w:t xml:space="preserve">ро-восточному побережью Сахалина (Дополнение в ОВОС…, 2003).  В </w:t>
      </w:r>
      <w:proofErr w:type="spellStart"/>
      <w:r w:rsidRPr="00E82C1C">
        <w:t>Лунском</w:t>
      </w:r>
      <w:proofErr w:type="spellEnd"/>
      <w:r w:rsidRPr="00E82C1C">
        <w:t xml:space="preserve"> районе остается летом лишь очень небольшое количество лахтаков, которые залегают на лежбищах вместе с ларгами. </w:t>
      </w:r>
    </w:p>
    <w:p w14:paraId="570CD198" w14:textId="77777777" w:rsidR="00F74432" w:rsidRPr="00E82C1C" w:rsidRDefault="00F74432" w:rsidP="00F74432">
      <w:r w:rsidRPr="00E82C1C">
        <w:rPr>
          <w:b/>
          <w:i/>
        </w:rPr>
        <w:t>Крылатка, или полосатый тюлень</w:t>
      </w:r>
      <w:r w:rsidRPr="00E82C1C">
        <w:t xml:space="preserve"> также является достаточно крупным тюленем - длина тела взрослых животных составляет в среднем 150 см (максимально - 192 см). Средняя масса тела взрослой крылатки составляет 55 кг, максимально - до 150 кг. Самцы чуть крупнее самок. Основной фон окраски взрослых животных - от черного до серо-бурого (у самцов - темнее, у самок - светлее) с широкими лентовидными белыми полосами, окаймляющими шею, основания обоих передних ластов и поясницу. Данный вид не зарегистрирован в Красной книге РФ и в списке МСОП классифицируется как вид, судьба которого не вызывает беспокойства. </w:t>
      </w:r>
    </w:p>
    <w:p w14:paraId="21D1987A" w14:textId="77777777" w:rsidR="00F74432" w:rsidRPr="00E82C1C" w:rsidRDefault="00F74432" w:rsidP="00F74432">
      <w:r w:rsidRPr="00E82C1C">
        <w:t xml:space="preserve">В водах Восточного Сахалина в зимне-весенние месяцы (с февраля по май) обитает одна из двух основных </w:t>
      </w:r>
      <w:proofErr w:type="spellStart"/>
      <w:r w:rsidRPr="00E82C1C">
        <w:t>Охотоморских</w:t>
      </w:r>
      <w:proofErr w:type="spellEnd"/>
      <w:r w:rsidRPr="00E82C1C">
        <w:t xml:space="preserve"> репродуктивных группировок крылатки, насчитывающая до 60 тыс. голов. В пределах </w:t>
      </w:r>
      <w:proofErr w:type="spellStart"/>
      <w:r w:rsidRPr="00E82C1C">
        <w:t>Лунского</w:t>
      </w:r>
      <w:proofErr w:type="spellEnd"/>
      <w:r w:rsidRPr="00E82C1C">
        <w:t xml:space="preserve"> района ее численность может достигать 6-8 тыс. голов. </w:t>
      </w:r>
    </w:p>
    <w:p w14:paraId="00D33526" w14:textId="77777777" w:rsidR="00F74432" w:rsidRPr="00E82C1C" w:rsidRDefault="00F74432" w:rsidP="00F74432">
      <w:r w:rsidRPr="00E82C1C">
        <w:t>Щенные залежки располагаются обычно на сплоченных 6-8-балльных крупнобитых торосистых льдах в 50-100 км от берега. Плотность размещения животных в щенных залежках невелика (в среднем - 0,5 особей/км</w:t>
      </w:r>
      <w:r w:rsidR="00130E43" w:rsidRPr="00E82C1C">
        <w:t>²</w:t>
      </w:r>
      <w:r w:rsidRPr="00E82C1C">
        <w:t xml:space="preserve">), крупных скоплений на льдах не образует, держась поодиночке или небольшими группами до 3-5 голов. Самка рождает одного детеныша, покрытого типичным бельковым волосом. Семейных пар у крылатки, в отличие от ларги, </w:t>
      </w:r>
      <w:proofErr w:type="gramStart"/>
      <w:r w:rsidRPr="00E82C1C">
        <w:t>не возникает</w:t>
      </w:r>
      <w:proofErr w:type="gramEnd"/>
      <w:r w:rsidRPr="00E82C1C">
        <w:t xml:space="preserve"> и забота самок о щенках проявляется весьма слабо. Период щенки продолжается с конца марта по начало мая. Спаривание происходит вскоре после щенки. Лактация длится 20-30 дней. </w:t>
      </w:r>
    </w:p>
    <w:p w14:paraId="41AAA874" w14:textId="77777777" w:rsidR="00F74432" w:rsidRPr="00E82C1C" w:rsidRDefault="00F74432" w:rsidP="00F74432">
      <w:r w:rsidRPr="00E82C1C">
        <w:t xml:space="preserve">В длинный период, непосредственно следующий за репродуктивным, залежки крылатки постепенно смещаются к северу по мере таяния льдов и в июне этот вид уже практически не встречается в водах восточного Сахалина. На берег крылатка почти никогда не выходит. Все лето и осень (в </w:t>
      </w:r>
      <w:proofErr w:type="spellStart"/>
      <w:r w:rsidRPr="00E82C1C">
        <w:t>безлёдный</w:t>
      </w:r>
      <w:proofErr w:type="spellEnd"/>
      <w:r w:rsidRPr="00E82C1C">
        <w:t xml:space="preserve"> период) животные проводят в пелагиали, однако образ их жизни в это время остается неизвестным.</w:t>
      </w:r>
    </w:p>
    <w:p w14:paraId="4B0D4614" w14:textId="77777777" w:rsidR="00F74432" w:rsidRPr="00E82C1C" w:rsidRDefault="00F74432" w:rsidP="00F74432">
      <w:r w:rsidRPr="00E82C1C">
        <w:t xml:space="preserve">Пищей крылатке служат различные виды рыб (минтай, мойва и др.), головоногие моллюски (кальмары и осьминоги), многие виды креветок и крупные формы зоопланктона, но детали ее питания пока малоизучены. </w:t>
      </w:r>
    </w:p>
    <w:p w14:paraId="57464DB2" w14:textId="77777777" w:rsidR="00F74432" w:rsidRPr="00E82C1C" w:rsidRDefault="00F74432" w:rsidP="00F74432">
      <w:r w:rsidRPr="00E82C1C">
        <w:t xml:space="preserve">По оценкам аэрофотосъемок общая численность данного вида в Охотском море составляет ориентировочно 350-400 тыс. голов из </w:t>
      </w:r>
      <w:proofErr w:type="gramStart"/>
      <w:r w:rsidRPr="00E82C1C">
        <w:t>которых  около</w:t>
      </w:r>
      <w:proofErr w:type="gramEnd"/>
      <w:r w:rsidRPr="00E82C1C">
        <w:t xml:space="preserve"> 110 тыс. обитают непосредственно в водах восточного Сахалина (Федосеев…, 2000). </w:t>
      </w:r>
    </w:p>
    <w:p w14:paraId="3F1F9D1A" w14:textId="77777777" w:rsidR="00F74432" w:rsidRPr="00E82C1C" w:rsidRDefault="00F74432" w:rsidP="00F74432">
      <w:r w:rsidRPr="00E82C1C">
        <w:rPr>
          <w:b/>
          <w:i/>
        </w:rPr>
        <w:t>Ларга или пятнистый тюлень</w:t>
      </w:r>
      <w:r w:rsidRPr="00E82C1C">
        <w:t xml:space="preserve"> является довольно крупным тюленем - средняя длина тела взрослых животных составляет около 160 см, максимальная - 211 см. Масса тела взрослой ларги составляет 60-80 кг (максимально - до 150 кг). Самцы несколько крупнее самок. Окраска взрослых особей пятнистая, причем самки обычно светлее самцов. В списке МСОП данный вид классифицируется как вид, судьба которого вызывает наименьшую обеспокоенность. В Красную книгу РФ он также не внесен. </w:t>
      </w:r>
    </w:p>
    <w:p w14:paraId="3ADAB674" w14:textId="77777777" w:rsidR="00F74432" w:rsidRPr="00E82C1C" w:rsidRDefault="00F74432" w:rsidP="00F74432">
      <w:r w:rsidRPr="00E82C1C">
        <w:t xml:space="preserve">Район Восточного Сахалина - одно из основных мест размножения </w:t>
      </w:r>
      <w:proofErr w:type="spellStart"/>
      <w:r w:rsidRPr="00E82C1C">
        <w:t>охотоморской</w:t>
      </w:r>
      <w:proofErr w:type="spellEnd"/>
      <w:r w:rsidRPr="00E82C1C">
        <w:t xml:space="preserve"> ларги. Общая численность ее здесь в щенный период оценивается примерно в 28-30 тыс. голов, и даже по отдельным оценкам превышает 40 тыс. (Трухин, 1999). Данная оценка используется для обоснования возможного вылова вида в водах восточного </w:t>
      </w:r>
      <w:proofErr w:type="spellStart"/>
      <w:r w:rsidRPr="00E82C1C">
        <w:t>Схалина</w:t>
      </w:r>
      <w:proofErr w:type="spellEnd"/>
      <w:r w:rsidRPr="00E82C1C">
        <w:t xml:space="preserve"> (Владимиров, 2008). В 2002 году между Сахалином и Хоккайдо был обнаружен участок размножения ларги на котором в марте было обнаружено 13600 тюленей, а в апреле 6500 (</w:t>
      </w:r>
      <w:proofErr w:type="spellStart"/>
      <w:r w:rsidRPr="00E82C1C">
        <w:t>Mizuno</w:t>
      </w:r>
      <w:proofErr w:type="spellEnd"/>
      <w:r w:rsidRPr="00E82C1C">
        <w:t xml:space="preserve"> </w:t>
      </w:r>
      <w:proofErr w:type="spellStart"/>
      <w:r w:rsidRPr="00E82C1C">
        <w:t>et</w:t>
      </w:r>
      <w:proofErr w:type="spellEnd"/>
      <w:r w:rsidRPr="00E82C1C">
        <w:t xml:space="preserve">. </w:t>
      </w:r>
      <w:proofErr w:type="spellStart"/>
      <w:r w:rsidRPr="00E82C1C">
        <w:t>al</w:t>
      </w:r>
      <w:proofErr w:type="spellEnd"/>
      <w:r w:rsidRPr="00E82C1C">
        <w:t>., 2002).</w:t>
      </w:r>
    </w:p>
    <w:p w14:paraId="739648F8" w14:textId="77777777" w:rsidR="00F74432" w:rsidRPr="00E82C1C" w:rsidRDefault="00F74432" w:rsidP="00F74432">
      <w:r w:rsidRPr="00E82C1C">
        <w:t xml:space="preserve">В пределах </w:t>
      </w:r>
      <w:proofErr w:type="spellStart"/>
      <w:r w:rsidRPr="00E82C1C">
        <w:t>Лунского</w:t>
      </w:r>
      <w:proofErr w:type="spellEnd"/>
      <w:r w:rsidRPr="00E82C1C">
        <w:t xml:space="preserve"> участка может концентрироваться до 2-3 тыс. животных. </w:t>
      </w:r>
    </w:p>
    <w:p w14:paraId="677A4136" w14:textId="77777777" w:rsidR="00F74432" w:rsidRPr="00E82C1C" w:rsidRDefault="00F74432" w:rsidP="00F74432">
      <w:r w:rsidRPr="00E82C1C">
        <w:t>Щенные залежки тюленей, образующиеся в марте - начале апреля, простираются широкой полосой вдоль побережья острова, формируясь чаще всего на крупнобитых белых льдах в 20-40 км от берега. Плотность размещения животных на щенных залежках невысока, составляя от 3 до 9 особей/км</w:t>
      </w:r>
      <w:r w:rsidR="00130E43" w:rsidRPr="00E82C1C">
        <w:t>²</w:t>
      </w:r>
      <w:r w:rsidRPr="00E82C1C">
        <w:t xml:space="preserve">. Рождается у самок по одному щенку, покрытому бельковым мехом; лактация длится 3-4 недели. </w:t>
      </w:r>
    </w:p>
    <w:p w14:paraId="58249CD7" w14:textId="77777777" w:rsidR="00F74432" w:rsidRPr="00E82C1C" w:rsidRDefault="00F74432" w:rsidP="00F74432">
      <w:r w:rsidRPr="00E82C1C">
        <w:t xml:space="preserve">По окончании щенки у животных начинается период спаривания, длящийся до начала - середины мая; одновременно происходит и линька. Располагаются ларги в это время также на льдах, обычно в тех же районах, что и в период щенки, но со значительно большей плотностью, поскольку площадь пригодных для залегания льдов с наступлением весны начинает постепенно уменьшаться. По мере их исчезновения большинство тюленей откочевывает в район </w:t>
      </w:r>
      <w:proofErr w:type="spellStart"/>
      <w:r w:rsidRPr="00E82C1C">
        <w:t>Шантарских</w:t>
      </w:r>
      <w:proofErr w:type="spellEnd"/>
      <w:r w:rsidRPr="00E82C1C">
        <w:t xml:space="preserve"> о-вов, но некоторая часть животных остается на Сахалине и после полного таяния льдов, образуя лежбища на косах и </w:t>
      </w:r>
      <w:proofErr w:type="spellStart"/>
      <w:r w:rsidRPr="00E82C1C">
        <w:t>осыхающих</w:t>
      </w:r>
      <w:proofErr w:type="spellEnd"/>
      <w:r w:rsidRPr="00E82C1C">
        <w:t xml:space="preserve"> при отливах отмелях в приустьевых частях всех заливов, в т.ч. и </w:t>
      </w:r>
      <w:proofErr w:type="spellStart"/>
      <w:r w:rsidRPr="00E82C1C">
        <w:t>Лунского</w:t>
      </w:r>
      <w:proofErr w:type="spellEnd"/>
      <w:r w:rsidRPr="00E82C1C">
        <w:t xml:space="preserve">. </w:t>
      </w:r>
    </w:p>
    <w:p w14:paraId="0FA1D759" w14:textId="77777777" w:rsidR="00F74432" w:rsidRPr="00E82C1C" w:rsidRDefault="00F74432" w:rsidP="00F74432">
      <w:r w:rsidRPr="00E82C1C">
        <w:t xml:space="preserve">Наиболее высокая концентрация животных на береговых лежбищах наблюдается в конце лета - начале осени, однако современные данные о численности ларги на залежках в районе </w:t>
      </w:r>
      <w:proofErr w:type="spellStart"/>
      <w:r w:rsidRPr="00E82C1C">
        <w:t>Лунского</w:t>
      </w:r>
      <w:proofErr w:type="spellEnd"/>
      <w:r w:rsidRPr="00E82C1C">
        <w:t xml:space="preserve"> залива отсутствуют. В начале зимы, с образованием берегового припая, ларга вновь переходит на лед. </w:t>
      </w:r>
    </w:p>
    <w:p w14:paraId="4ECF32BE" w14:textId="77777777" w:rsidR="00F74432" w:rsidRPr="00E82C1C" w:rsidRDefault="00F74432" w:rsidP="00F74432">
      <w:r w:rsidRPr="00E82C1C">
        <w:t xml:space="preserve">Питается ларга преимущественно рыбой - минтаем, мойвой, корюшкой, сельдью, мелкой камбалой, лососевыми и другими, а также небольшими кальмарами, осьминогами и некоторыми видами креветок, крабов и амфипод. Пик кормовой активности приходится на утренние и вечерние часы, при этом звери добывают пищу как в приповерхностных водах, так и ныряя за ней на глубину 300 и более метров. </w:t>
      </w:r>
    </w:p>
    <w:p w14:paraId="7DDA92D0" w14:textId="77777777" w:rsidR="00F74432" w:rsidRPr="00E82C1C" w:rsidRDefault="00F74432" w:rsidP="00F74432">
      <w:proofErr w:type="spellStart"/>
      <w:r w:rsidRPr="00E82C1C">
        <w:rPr>
          <w:b/>
          <w:i/>
        </w:rPr>
        <w:t>Акиба</w:t>
      </w:r>
      <w:proofErr w:type="spellEnd"/>
      <w:r w:rsidRPr="00E82C1C">
        <w:rPr>
          <w:b/>
          <w:i/>
        </w:rPr>
        <w:t xml:space="preserve"> (Тихоокеанская кольчатая нерпа)</w:t>
      </w:r>
      <w:r w:rsidRPr="00E82C1C">
        <w:t xml:space="preserve"> - самая мелкая из северотихоокеанских тюленей. Средняя длина взрослых особей составляет 115 см (максимально - 155 см), средняя масса тела - 25-30 кг (максимально - 70 кг). Самцы, как правило, несколько крупнее самок. Окраска - от светло - до темно-серой (самцы обычно темнее) с многочисленными разбросанными по спине и бокам небольшими неправильной формы светлыми кольцами. </w:t>
      </w:r>
    </w:p>
    <w:p w14:paraId="453F3611" w14:textId="77777777" w:rsidR="00F74432" w:rsidRPr="00E82C1C" w:rsidRDefault="00F74432" w:rsidP="00F74432">
      <w:r w:rsidRPr="00E82C1C">
        <w:t xml:space="preserve">В списке МСОП </w:t>
      </w:r>
      <w:proofErr w:type="spellStart"/>
      <w:r w:rsidRPr="00E82C1C">
        <w:t>акиба</w:t>
      </w:r>
      <w:proofErr w:type="spellEnd"/>
      <w:r w:rsidRPr="00E82C1C">
        <w:t xml:space="preserve"> классифицируется как вид, вызывающий наименьшую обеспокоенность </w:t>
      </w:r>
    </w:p>
    <w:p w14:paraId="2509F16F" w14:textId="77777777" w:rsidR="00F74432" w:rsidRPr="00E82C1C" w:rsidRDefault="00F74432" w:rsidP="00F74432">
      <w:r w:rsidRPr="00E82C1C">
        <w:t xml:space="preserve">Численность </w:t>
      </w:r>
      <w:proofErr w:type="spellStart"/>
      <w:r w:rsidRPr="00E82C1C">
        <w:t>акибы</w:t>
      </w:r>
      <w:proofErr w:type="spellEnd"/>
      <w:r w:rsidRPr="00E82C1C">
        <w:t xml:space="preserve"> в Охотском море составляет ориентировочно от 650 до 750 тыс., а по некоторым оценкам - до 800 тыс. особей (Мельников, 2006). На льдах у восточного побережья Сахалина концентрируется в зимне-весенний период до 140 тыс. голов </w:t>
      </w:r>
      <w:proofErr w:type="spellStart"/>
      <w:r w:rsidRPr="00E82C1C">
        <w:t>акибы</w:t>
      </w:r>
      <w:proofErr w:type="spellEnd"/>
      <w:r w:rsidRPr="00E82C1C">
        <w:t xml:space="preserve">, что составляет примерно 25% от всей ее </w:t>
      </w:r>
      <w:proofErr w:type="spellStart"/>
      <w:r w:rsidRPr="00E82C1C">
        <w:t>охотоморской</w:t>
      </w:r>
      <w:proofErr w:type="spellEnd"/>
      <w:r w:rsidRPr="00E82C1C">
        <w:t xml:space="preserve"> популяции. Вблизи </w:t>
      </w:r>
      <w:proofErr w:type="spellStart"/>
      <w:r w:rsidRPr="00E82C1C">
        <w:t>Лунского</w:t>
      </w:r>
      <w:proofErr w:type="spellEnd"/>
      <w:r w:rsidRPr="00E82C1C">
        <w:t xml:space="preserve"> залива численность этого вида может достигать 15 тыс. голов. Располагаются щенные залежки на припайных и дрейфующих ледовых полях в 5-40 км от побережья. Необходимо, однако, отметить, что численность </w:t>
      </w:r>
      <w:proofErr w:type="spellStart"/>
      <w:r w:rsidRPr="00E82C1C">
        <w:t>акибы</w:t>
      </w:r>
      <w:proofErr w:type="spellEnd"/>
      <w:r w:rsidRPr="00E82C1C">
        <w:t xml:space="preserve"> у побережья острова претерпевает значительные межгодовые флуктуации (иногда в 4-5 раз), зависящие от ледовой обстановки в регионе. </w:t>
      </w:r>
    </w:p>
    <w:p w14:paraId="097FFF34" w14:textId="77777777" w:rsidR="00F74432" w:rsidRPr="00E82C1C" w:rsidRDefault="00F74432" w:rsidP="00F74432">
      <w:r w:rsidRPr="00E82C1C">
        <w:t xml:space="preserve">Средняя плотность размещения </w:t>
      </w:r>
      <w:proofErr w:type="spellStart"/>
      <w:r w:rsidRPr="00E82C1C">
        <w:t>акибы</w:t>
      </w:r>
      <w:proofErr w:type="spellEnd"/>
      <w:r w:rsidRPr="00E82C1C">
        <w:t xml:space="preserve"> на репро</w:t>
      </w:r>
      <w:r w:rsidR="00130E43" w:rsidRPr="00E82C1C">
        <w:t>дуктивных залежках составляет 0,2 до 1,</w:t>
      </w:r>
      <w:r w:rsidRPr="00E82C1C">
        <w:t>3 особей/км</w:t>
      </w:r>
      <w:r w:rsidR="00130E43" w:rsidRPr="00E82C1C">
        <w:t>²</w:t>
      </w:r>
      <w:r w:rsidRPr="00E82C1C">
        <w:t xml:space="preserve">. Основной период щенки у </w:t>
      </w:r>
      <w:proofErr w:type="spellStart"/>
      <w:r w:rsidRPr="00E82C1C">
        <w:t>акибы</w:t>
      </w:r>
      <w:proofErr w:type="spellEnd"/>
      <w:r w:rsidRPr="00E82C1C">
        <w:t xml:space="preserve"> приходится на март-апрель. </w:t>
      </w:r>
      <w:proofErr w:type="spellStart"/>
      <w:r w:rsidRPr="00E82C1C">
        <w:t>Cамки</w:t>
      </w:r>
      <w:proofErr w:type="spellEnd"/>
      <w:r w:rsidRPr="00E82C1C">
        <w:t xml:space="preserve"> рождают по одному детенышу, покрытому бельковым мехом, которого кормят молоком 5-7 недель. В </w:t>
      </w:r>
      <w:proofErr w:type="spellStart"/>
      <w:r w:rsidRPr="00E82C1C">
        <w:t>линный</w:t>
      </w:r>
      <w:proofErr w:type="spellEnd"/>
      <w:r w:rsidRPr="00E82C1C">
        <w:t xml:space="preserve"> период (в мае-июне) в связи с тем, что льды к этому времени начинают интенсивно разрушаться, плотность залегания </w:t>
      </w:r>
      <w:proofErr w:type="spellStart"/>
      <w:r w:rsidRPr="00E82C1C">
        <w:t>акибы</w:t>
      </w:r>
      <w:proofErr w:type="spellEnd"/>
      <w:r w:rsidRPr="00E82C1C">
        <w:t xml:space="preserve"> многократно увеличивается - животные нередко располагаются вокруг лунок или промоин в нескольких метрах друг от друга. </w:t>
      </w:r>
    </w:p>
    <w:p w14:paraId="0E6E1322" w14:textId="77777777" w:rsidR="00F74432" w:rsidRPr="00E82C1C" w:rsidRDefault="00F74432" w:rsidP="00F74432">
      <w:r w:rsidRPr="00E82C1C">
        <w:t xml:space="preserve">С полным таянием льдов подавляющее большинство </w:t>
      </w:r>
      <w:proofErr w:type="spellStart"/>
      <w:r w:rsidRPr="00E82C1C">
        <w:t>акибы</w:t>
      </w:r>
      <w:proofErr w:type="spellEnd"/>
      <w:r w:rsidRPr="00E82C1C">
        <w:t>, размножающейся у восточного побережья Сахалина, уходит в другие района моря, но небольшая часть их (местная, локальная популяция) остается здесь, держась в прибрежье все лето, а осенью (в сентябре-октябре) выходя на совместные с ларгой лежбища.</w:t>
      </w:r>
    </w:p>
    <w:p w14:paraId="2FE0BD65" w14:textId="77777777" w:rsidR="00F74432" w:rsidRPr="00E82C1C" w:rsidRDefault="00F74432" w:rsidP="00F74432">
      <w:r w:rsidRPr="00E82C1C">
        <w:t xml:space="preserve">Основу питания составляют рыбы и ракообразные, причем только те которые образуют крупные скопления в верхних горизонтах моря. Весной в рационе преобладают беспозвоночные, в частности </w:t>
      </w:r>
      <w:proofErr w:type="spellStart"/>
      <w:r w:rsidRPr="00E82C1C">
        <w:t>эвфаузииды</w:t>
      </w:r>
      <w:proofErr w:type="spellEnd"/>
      <w:r w:rsidRPr="00E82C1C">
        <w:t>. Из рыб в питании преобладает сайка. Другие объекты - рыба (мойва, корюшка, песчанка, мелкая сельдь, минтай), креветки и мелкие крабы - потребляются в очень незначительном количестве.</w:t>
      </w:r>
    </w:p>
    <w:p w14:paraId="5BCE8E73" w14:textId="77777777" w:rsidR="00F74432" w:rsidRPr="00E82C1C" w:rsidRDefault="00F74432" w:rsidP="00F74432">
      <w:r w:rsidRPr="00E82C1C">
        <w:rPr>
          <w:b/>
          <w:i/>
        </w:rPr>
        <w:t>Сивуч</w:t>
      </w:r>
      <w:r w:rsidRPr="00E82C1C">
        <w:t xml:space="preserve"> является представителем семейства ушастых тюленей крупных размеров. Взрослые самцы сивучей, которые гораздо больше самок, достигают в среднем 295 см в длину (максимально - 345 см) и 720 кг веса (максимально - более 1 т), самки же - только 240</w:t>
      </w:r>
      <w:r w:rsidR="00130E43" w:rsidRPr="00E82C1C">
        <w:t> </w:t>
      </w:r>
      <w:r w:rsidRPr="00E82C1C">
        <w:t xml:space="preserve">см (максимально - 285 см) и 270 кг (максимально - 320 кг). Окраска взрослых животных - желто-коричневая. </w:t>
      </w:r>
    </w:p>
    <w:p w14:paraId="1E3BCBEA" w14:textId="77777777" w:rsidR="00F74432" w:rsidRPr="00E82C1C" w:rsidRDefault="00F74432" w:rsidP="00F74432">
      <w:r w:rsidRPr="00E82C1C">
        <w:t>В связи с общим снижением численности сивучей по всему ареалу этот вид внесен в Красные книги России и МСОП, в которых классифицируется как вид, находящийся под угрозой исчезновения (2001).</w:t>
      </w:r>
    </w:p>
    <w:p w14:paraId="770A8654" w14:textId="77777777" w:rsidR="00F74432" w:rsidRPr="00E82C1C" w:rsidRDefault="00F74432" w:rsidP="00F74432">
      <w:r w:rsidRPr="00E82C1C">
        <w:t xml:space="preserve">Обитает преимущественно в прибрежных водах всей северной части Тихого океана. Встречается от берегов севера Корейского полуострова, вдоль побережья Камчатки до Анадырского залива. Отмечены заходы до Берингова пролива. Сезонных миграций сивучи, по-видимому, не совершают, однако имеют место перекочевки и дальние заходы одиночек, обычно холостяков (Мельников, 2006). </w:t>
      </w:r>
    </w:p>
    <w:p w14:paraId="69D038CD" w14:textId="77777777" w:rsidR="00F74432" w:rsidRPr="00E82C1C" w:rsidRDefault="00F74432" w:rsidP="00F74432">
      <w:r w:rsidRPr="00E82C1C">
        <w:t xml:space="preserve">По восточному побережью Сахалина сивучи в </w:t>
      </w:r>
      <w:proofErr w:type="spellStart"/>
      <w:r w:rsidRPr="00E82C1C">
        <w:t>безлёдный</w:t>
      </w:r>
      <w:proofErr w:type="spellEnd"/>
      <w:r w:rsidRPr="00E82C1C">
        <w:t xml:space="preserve"> период года (май-ноябрь) образуют совместно с котиками небольшое репродуктивное лежбище на о. Тюленьем. Отдельные сивучи мигрируют далеко к северу и почти постоянно встречаются в небольшом количестве в </w:t>
      </w:r>
      <w:proofErr w:type="spellStart"/>
      <w:r w:rsidRPr="00E82C1C">
        <w:t>Лунском</w:t>
      </w:r>
      <w:proofErr w:type="spellEnd"/>
      <w:r w:rsidRPr="00E82C1C">
        <w:t xml:space="preserve"> районе. После замерзания моря сивучи уходят на зимовку в более южные районы, однако некоторое количество их может быть встречено в районе ледовой кромки и в весенний период.</w:t>
      </w:r>
    </w:p>
    <w:p w14:paraId="74200D13" w14:textId="77777777" w:rsidR="00F74432" w:rsidRPr="00E82C1C" w:rsidRDefault="00F74432" w:rsidP="00F74432">
      <w:r w:rsidRPr="00E82C1C">
        <w:t xml:space="preserve">В Охотском море численность сивучей достигает 9,5-10 тыс. особей (Владимиров, 2008), но с 70-х по 80-е годы 20 века их численность значительно сократилась в силу комплекса факторов, связанных с изменением условий привычных мест обитания (естественного и антропогенного характера) (Дополнение в ОВОС…, 2003).  </w:t>
      </w:r>
    </w:p>
    <w:p w14:paraId="0CA294BB" w14:textId="77777777" w:rsidR="00F74432" w:rsidRPr="00E82C1C" w:rsidRDefault="00F74432" w:rsidP="00F74432">
      <w:r w:rsidRPr="00E82C1C">
        <w:t xml:space="preserve">Помимо перечисленных видов ластоногих, в районе </w:t>
      </w:r>
      <w:proofErr w:type="spellStart"/>
      <w:r w:rsidRPr="00E82C1C">
        <w:t>Лунского</w:t>
      </w:r>
      <w:proofErr w:type="spellEnd"/>
      <w:r w:rsidRPr="00E82C1C">
        <w:t xml:space="preserve"> месторождения в летне-осенние месяцы могут изредка появляться одиночные морские котики с о.</w:t>
      </w:r>
      <w:r w:rsidR="009A0B12" w:rsidRPr="00E82C1C">
        <w:t> </w:t>
      </w:r>
      <w:r w:rsidR="00130E43" w:rsidRPr="00E82C1C">
        <w:t>Тюленьего или Курильских о-вов.</w:t>
      </w:r>
    </w:p>
    <w:p w14:paraId="5430831A" w14:textId="77777777" w:rsidR="00D27581" w:rsidRPr="00E82C1C" w:rsidRDefault="00182136" w:rsidP="005106EF">
      <w:pPr>
        <w:pStyle w:val="2"/>
        <w:rPr>
          <w:color w:val="auto"/>
        </w:rPr>
      </w:pPr>
      <w:bookmarkStart w:id="225" w:name="_Toc30128449"/>
      <w:r w:rsidRPr="00E82C1C">
        <w:rPr>
          <w:color w:val="auto"/>
        </w:rPr>
        <w:t>Особо охраняемые природные территории</w:t>
      </w:r>
      <w:bookmarkEnd w:id="192"/>
      <w:bookmarkEnd w:id="225"/>
    </w:p>
    <w:p w14:paraId="64226CFC" w14:textId="77777777" w:rsidR="002F7D22" w:rsidRPr="00E82C1C" w:rsidRDefault="00CF176F" w:rsidP="002F7D22">
      <w:pPr>
        <w:rPr>
          <w:lang w:eastAsia="ru-RU"/>
        </w:rPr>
      </w:pPr>
      <w:r w:rsidRPr="00E82C1C">
        <w:rPr>
          <w:lang w:eastAsia="ru-RU"/>
        </w:rPr>
        <w:t>Согласно письм</w:t>
      </w:r>
      <w:r w:rsidR="0002316A" w:rsidRPr="00E82C1C">
        <w:rPr>
          <w:lang w:eastAsia="ru-RU"/>
        </w:rPr>
        <w:t>у Директора Департамента государственной политики и регулирования в сфере охраны окружающей среды Минприроды России</w:t>
      </w:r>
      <w:r w:rsidR="002F7D22" w:rsidRPr="00E82C1C">
        <w:rPr>
          <w:lang w:eastAsia="ru-RU"/>
        </w:rPr>
        <w:t xml:space="preserve"> </w:t>
      </w:r>
      <w:r w:rsidR="00E10698" w:rsidRPr="00E82C1C">
        <w:rPr>
          <w:lang w:eastAsia="ru-RU"/>
        </w:rPr>
        <w:t>№ 3</w:t>
      </w:r>
      <w:r w:rsidR="0002316A" w:rsidRPr="00E82C1C">
        <w:rPr>
          <w:lang w:eastAsia="ru-RU"/>
        </w:rPr>
        <w:t xml:space="preserve">2-47/25837 </w:t>
      </w:r>
      <w:r w:rsidR="002F7D22" w:rsidRPr="00E82C1C">
        <w:rPr>
          <w:lang w:eastAsia="ru-RU"/>
        </w:rPr>
        <w:t>от 1</w:t>
      </w:r>
      <w:r w:rsidR="0002316A" w:rsidRPr="00E82C1C">
        <w:rPr>
          <w:lang w:eastAsia="ru-RU"/>
        </w:rPr>
        <w:t>9</w:t>
      </w:r>
      <w:r w:rsidR="002F7D22" w:rsidRPr="00E82C1C">
        <w:rPr>
          <w:lang w:eastAsia="ru-RU"/>
        </w:rPr>
        <w:t>.1</w:t>
      </w:r>
      <w:r w:rsidR="0002316A" w:rsidRPr="00E82C1C">
        <w:rPr>
          <w:lang w:eastAsia="ru-RU"/>
        </w:rPr>
        <w:t>2</w:t>
      </w:r>
      <w:r w:rsidR="002F7D22" w:rsidRPr="00E82C1C">
        <w:rPr>
          <w:lang w:eastAsia="ru-RU"/>
        </w:rPr>
        <w:t xml:space="preserve">.2013 г. и письму </w:t>
      </w:r>
      <w:proofErr w:type="spellStart"/>
      <w:r w:rsidR="002F7D22" w:rsidRPr="00E82C1C">
        <w:rPr>
          <w:lang w:eastAsia="ru-RU"/>
        </w:rPr>
        <w:t>и.о</w:t>
      </w:r>
      <w:proofErr w:type="spellEnd"/>
      <w:r w:rsidR="002F7D22" w:rsidRPr="00E82C1C">
        <w:rPr>
          <w:lang w:eastAsia="ru-RU"/>
        </w:rPr>
        <w:t xml:space="preserve">. министра лесного и </w:t>
      </w:r>
      <w:proofErr w:type="spellStart"/>
      <w:r w:rsidR="002F7D22" w:rsidRPr="00E82C1C">
        <w:rPr>
          <w:lang w:eastAsia="ru-RU"/>
        </w:rPr>
        <w:t>охотьничьего</w:t>
      </w:r>
      <w:proofErr w:type="spellEnd"/>
      <w:r w:rsidR="002F7D22" w:rsidRPr="00E82C1C">
        <w:rPr>
          <w:lang w:eastAsia="ru-RU"/>
        </w:rPr>
        <w:t xml:space="preserve"> хозяйства Сахалинской области № 3/2-5351/13-О от 13.11.2013 г. (Приложение </w:t>
      </w:r>
      <w:r w:rsidR="000944ED" w:rsidRPr="00E82C1C">
        <w:rPr>
          <w:lang w:eastAsia="ru-RU"/>
        </w:rPr>
        <w:t>В</w:t>
      </w:r>
      <w:r w:rsidR="002F7D22" w:rsidRPr="00E82C1C">
        <w:rPr>
          <w:lang w:eastAsia="ru-RU"/>
        </w:rPr>
        <w:t xml:space="preserve">) на акватории работ отсутствуют </w:t>
      </w:r>
      <w:proofErr w:type="spellStart"/>
      <w:r w:rsidR="002F7D22" w:rsidRPr="00E82C1C">
        <w:rPr>
          <w:lang w:eastAsia="ru-RU"/>
        </w:rPr>
        <w:t>особоохраняемые</w:t>
      </w:r>
      <w:proofErr w:type="spellEnd"/>
      <w:r w:rsidR="002F7D22" w:rsidRPr="00E82C1C">
        <w:rPr>
          <w:lang w:eastAsia="ru-RU"/>
        </w:rPr>
        <w:t xml:space="preserve"> природные территории </w:t>
      </w:r>
      <w:r w:rsidR="0002316A" w:rsidRPr="00E82C1C">
        <w:rPr>
          <w:lang w:eastAsia="ru-RU"/>
        </w:rPr>
        <w:t>федерального</w:t>
      </w:r>
      <w:r w:rsidR="002F7D22" w:rsidRPr="00E82C1C">
        <w:rPr>
          <w:lang w:eastAsia="ru-RU"/>
        </w:rPr>
        <w:t xml:space="preserve"> и регионального значения.</w:t>
      </w:r>
    </w:p>
    <w:p w14:paraId="17BBF902" w14:textId="77777777" w:rsidR="00E44B9C" w:rsidRPr="00E82C1C" w:rsidRDefault="002F7D22" w:rsidP="002F7D22">
      <w:r w:rsidRPr="00E82C1C">
        <w:rPr>
          <w:lang w:eastAsia="ru-RU"/>
        </w:rPr>
        <w:t xml:space="preserve">Согласно данным </w:t>
      </w:r>
      <w:r w:rsidRPr="00E82C1C">
        <w:t xml:space="preserve">Распоряжения администрация Сахалинской области </w:t>
      </w:r>
      <w:r w:rsidR="00E10698" w:rsidRPr="00E82C1C">
        <w:t>№ 3</w:t>
      </w:r>
      <w:r w:rsidRPr="00E82C1C">
        <w:t xml:space="preserve">86-ра от 28 апреля 2005 г. «Об утверждении государственного кадастра особо охраняемых природных территорий Сахалинской области» и Постановления администрация Сахалинской области № 51-па от 19 февраля 2009 г. «Об утверждении границ и режима особой охраны территории памятников природы регионального значения Сахалинской области по результатам инвентаризации, проведенной в 2007 году» </w:t>
      </w:r>
      <w:r w:rsidR="00055DCA" w:rsidRPr="00E82C1C">
        <w:t>ближайшими к</w:t>
      </w:r>
      <w:r w:rsidRPr="00E82C1C">
        <w:t xml:space="preserve"> район</w:t>
      </w:r>
      <w:r w:rsidR="00055DCA" w:rsidRPr="00E82C1C">
        <w:t>у</w:t>
      </w:r>
      <w:r w:rsidRPr="00E82C1C">
        <w:t xml:space="preserve"> проведения работ </w:t>
      </w:r>
      <w:r w:rsidR="00055DCA" w:rsidRPr="00E82C1C">
        <w:t>являются</w:t>
      </w:r>
      <w:r w:rsidRPr="00E82C1C">
        <w:t xml:space="preserve"> </w:t>
      </w:r>
      <w:r w:rsidR="00F661BF" w:rsidRPr="00E82C1C">
        <w:t>четыре</w:t>
      </w:r>
      <w:r w:rsidRPr="00E82C1C">
        <w:t xml:space="preserve"> территории, носящие статус ООПТ </w:t>
      </w:r>
      <w:r w:rsidR="00055DCA" w:rsidRPr="00E82C1C">
        <w:t xml:space="preserve">регионального значения </w:t>
      </w:r>
      <w:r w:rsidRPr="00E82C1C">
        <w:t>(</w:t>
      </w:r>
      <w:proofErr w:type="spellStart"/>
      <w:r w:rsidR="00055DCA" w:rsidRPr="00E82C1C">
        <w:t>табл</w:t>
      </w:r>
      <w:r w:rsidR="000944ED" w:rsidRPr="00E82C1C">
        <w:t>илца</w:t>
      </w:r>
      <w:proofErr w:type="spellEnd"/>
      <w:r w:rsidR="00055DCA" w:rsidRPr="00E82C1C">
        <w:t xml:space="preserve"> 3.5-1</w:t>
      </w:r>
      <w:r w:rsidRPr="00E82C1C">
        <w:t>).</w:t>
      </w:r>
    </w:p>
    <w:p w14:paraId="214C8610" w14:textId="77777777" w:rsidR="00E44B9C" w:rsidRPr="00E82C1C" w:rsidRDefault="00E44B9C" w:rsidP="00E44B9C">
      <w:r w:rsidRPr="00E82C1C">
        <w:br w:type="page"/>
      </w:r>
    </w:p>
    <w:p w14:paraId="0FBFE078" w14:textId="77777777" w:rsidR="002F7D22" w:rsidRPr="00E82C1C" w:rsidRDefault="00F661BF" w:rsidP="00E35A10">
      <w:pPr>
        <w:pStyle w:val="a2"/>
        <w:numPr>
          <w:ilvl w:val="7"/>
          <w:numId w:val="24"/>
        </w:numPr>
      </w:pPr>
      <w:r w:rsidRPr="00E82C1C">
        <w:t>Расстояния от границ ООПТ регионального значения до границ района проведения работ.</w:t>
      </w:r>
    </w:p>
    <w:tbl>
      <w:tblPr>
        <w:tblStyle w:val="af4"/>
        <w:tblW w:w="5000" w:type="pct"/>
        <w:tblLook w:val="04A0" w:firstRow="1" w:lastRow="0" w:firstColumn="1" w:lastColumn="0" w:noHBand="0" w:noVBand="1"/>
      </w:tblPr>
      <w:tblGrid>
        <w:gridCol w:w="536"/>
        <w:gridCol w:w="2581"/>
        <w:gridCol w:w="1415"/>
        <w:gridCol w:w="5321"/>
      </w:tblGrid>
      <w:tr w:rsidR="000D6827" w:rsidRPr="00E82C1C" w14:paraId="0CC59D14" w14:textId="77777777" w:rsidTr="000944ED">
        <w:trPr>
          <w:tblHeader/>
        </w:trPr>
        <w:tc>
          <w:tcPr>
            <w:tcW w:w="272" w:type="pct"/>
          </w:tcPr>
          <w:p w14:paraId="4F13081A" w14:textId="77777777" w:rsidR="000D6827" w:rsidRPr="00E82C1C" w:rsidRDefault="000D6827" w:rsidP="009749EF">
            <w:pPr>
              <w:pStyle w:val="aa"/>
            </w:pPr>
            <w:r w:rsidRPr="00E82C1C">
              <w:t>№ п/п</w:t>
            </w:r>
          </w:p>
        </w:tc>
        <w:tc>
          <w:tcPr>
            <w:tcW w:w="1310" w:type="pct"/>
          </w:tcPr>
          <w:p w14:paraId="282AA33D" w14:textId="77777777" w:rsidR="000D6827" w:rsidRPr="00E82C1C" w:rsidRDefault="000D6827" w:rsidP="009749EF">
            <w:pPr>
              <w:pStyle w:val="aa"/>
            </w:pPr>
            <w:r w:rsidRPr="00E82C1C">
              <w:t>Наименование ООПТ</w:t>
            </w:r>
          </w:p>
        </w:tc>
        <w:tc>
          <w:tcPr>
            <w:tcW w:w="718" w:type="pct"/>
          </w:tcPr>
          <w:p w14:paraId="06C5342E" w14:textId="77777777" w:rsidR="000D6827" w:rsidRPr="00E82C1C" w:rsidRDefault="00FB37BE" w:rsidP="00FB37BE">
            <w:pPr>
              <w:pStyle w:val="aa"/>
            </w:pPr>
            <w:r w:rsidRPr="00E82C1C">
              <w:t>Расстояние</w:t>
            </w:r>
            <w:r w:rsidR="000D6827" w:rsidRPr="00E82C1C">
              <w:t>, км</w:t>
            </w:r>
          </w:p>
        </w:tc>
        <w:tc>
          <w:tcPr>
            <w:tcW w:w="2700" w:type="pct"/>
          </w:tcPr>
          <w:p w14:paraId="566F7418" w14:textId="77777777" w:rsidR="000D6827" w:rsidRPr="00E82C1C" w:rsidRDefault="000D6827" w:rsidP="009749EF">
            <w:pPr>
              <w:pStyle w:val="aa"/>
            </w:pPr>
            <w:r w:rsidRPr="00E82C1C">
              <w:t>Обоснование статуса</w:t>
            </w:r>
            <w:r w:rsidR="000633E0" w:rsidRPr="00E82C1C">
              <w:t xml:space="preserve"> и охраняемые виды</w:t>
            </w:r>
          </w:p>
        </w:tc>
      </w:tr>
      <w:tr w:rsidR="000D6827" w:rsidRPr="00E82C1C" w14:paraId="75CB39A5" w14:textId="77777777" w:rsidTr="000944ED">
        <w:tc>
          <w:tcPr>
            <w:tcW w:w="272" w:type="pct"/>
            <w:vAlign w:val="center"/>
          </w:tcPr>
          <w:p w14:paraId="1427D25F" w14:textId="77777777" w:rsidR="000D6827" w:rsidRPr="00E82C1C" w:rsidRDefault="000D6827" w:rsidP="001E03B5">
            <w:pPr>
              <w:pStyle w:val="a9"/>
            </w:pPr>
            <w:r w:rsidRPr="00E82C1C">
              <w:t>1</w:t>
            </w:r>
          </w:p>
        </w:tc>
        <w:tc>
          <w:tcPr>
            <w:tcW w:w="1310" w:type="pct"/>
            <w:vAlign w:val="center"/>
          </w:tcPr>
          <w:p w14:paraId="56BE52A3" w14:textId="77777777" w:rsidR="000D6827" w:rsidRPr="00E82C1C" w:rsidRDefault="00D50647" w:rsidP="0002316A">
            <w:pPr>
              <w:pStyle w:val="a9"/>
            </w:pPr>
            <w:r w:rsidRPr="00E82C1C">
              <w:t>П</w:t>
            </w:r>
            <w:r w:rsidR="000D6827" w:rsidRPr="00E82C1C">
              <w:t>амятник природы «</w:t>
            </w:r>
            <w:proofErr w:type="spellStart"/>
            <w:r w:rsidR="0002316A" w:rsidRPr="00E82C1C">
              <w:t>Лунский</w:t>
            </w:r>
            <w:proofErr w:type="spellEnd"/>
            <w:r w:rsidR="0002316A" w:rsidRPr="00E82C1C">
              <w:t xml:space="preserve"> залив</w:t>
            </w:r>
            <w:r w:rsidR="000D6827" w:rsidRPr="00E82C1C">
              <w:t>»</w:t>
            </w:r>
          </w:p>
        </w:tc>
        <w:tc>
          <w:tcPr>
            <w:tcW w:w="718" w:type="pct"/>
            <w:vAlign w:val="center"/>
          </w:tcPr>
          <w:p w14:paraId="5E752608" w14:textId="77777777" w:rsidR="000D6827" w:rsidRPr="00E82C1C" w:rsidRDefault="00E70ED7" w:rsidP="00A13F99">
            <w:pPr>
              <w:pStyle w:val="a9"/>
            </w:pPr>
            <w:r w:rsidRPr="00E82C1C">
              <w:t>93</w:t>
            </w:r>
          </w:p>
        </w:tc>
        <w:tc>
          <w:tcPr>
            <w:tcW w:w="2700" w:type="pct"/>
            <w:vAlign w:val="center"/>
          </w:tcPr>
          <w:p w14:paraId="4F40F38C" w14:textId="77777777" w:rsidR="004D7310" w:rsidRPr="00E82C1C" w:rsidRDefault="004D7310" w:rsidP="004D7310">
            <w:pPr>
              <w:pStyle w:val="a9"/>
            </w:pPr>
            <w:r w:rsidRPr="00E82C1C">
              <w:t>На заливе во время миграции останавливается большое</w:t>
            </w:r>
            <w:r w:rsidRPr="00E82C1C">
              <w:rPr>
                <w:rFonts w:eastAsiaTheme="minorHAnsi"/>
              </w:rPr>
              <w:t xml:space="preserve"> </w:t>
            </w:r>
            <w:r w:rsidRPr="00E82C1C">
              <w:t xml:space="preserve">количество водоплавающих и околоводных птиц. Самая высокая плотность гнездования </w:t>
            </w:r>
            <w:proofErr w:type="spellStart"/>
            <w:r w:rsidRPr="00E82C1C">
              <w:t>белоплечего</w:t>
            </w:r>
            <w:proofErr w:type="spellEnd"/>
            <w:r w:rsidRPr="00E82C1C">
              <w:rPr>
                <w:rFonts w:eastAsiaTheme="minorHAnsi"/>
              </w:rPr>
              <w:t xml:space="preserve"> </w:t>
            </w:r>
            <w:r w:rsidRPr="00E82C1C">
              <w:t>орлана на Сахалине. Гнездятся виды, занесенные в Красную книгу РФ: дикуша, алеутская крачка,</w:t>
            </w:r>
            <w:r w:rsidRPr="00E82C1C">
              <w:rPr>
                <w:rFonts w:eastAsiaTheme="minorHAnsi"/>
              </w:rPr>
              <w:t xml:space="preserve"> </w:t>
            </w:r>
            <w:r w:rsidRPr="00E82C1C">
              <w:t>скопа, орлан-белохвост, длинноклювый пыжик, филин. Во время кочевок и миграций водоплавающие,</w:t>
            </w:r>
            <w:r w:rsidRPr="00E82C1C">
              <w:rPr>
                <w:rFonts w:eastAsiaTheme="minorHAnsi"/>
              </w:rPr>
              <w:t xml:space="preserve"> </w:t>
            </w:r>
            <w:r w:rsidRPr="00E82C1C">
              <w:t>морские и прибрежные птицы образуют на территории памятника природы крупные скопления.</w:t>
            </w:r>
          </w:p>
          <w:p w14:paraId="09CC1841" w14:textId="77777777" w:rsidR="000D6827" w:rsidRPr="00E82C1C" w:rsidRDefault="004D7310" w:rsidP="004D7310">
            <w:pPr>
              <w:pStyle w:val="a9"/>
            </w:pPr>
            <w:proofErr w:type="spellStart"/>
            <w:r w:rsidRPr="00E82C1C">
              <w:t>Лунский</w:t>
            </w:r>
            <w:proofErr w:type="spellEnd"/>
            <w:r w:rsidRPr="00E82C1C">
              <w:t xml:space="preserve"> залив и впадающие в него реки являются местами обитания сахалинского тайменя.</w:t>
            </w:r>
          </w:p>
        </w:tc>
      </w:tr>
      <w:tr w:rsidR="00FB37BE" w:rsidRPr="00E82C1C" w14:paraId="64D3F5D2" w14:textId="77777777" w:rsidTr="000944ED">
        <w:tc>
          <w:tcPr>
            <w:tcW w:w="272" w:type="pct"/>
            <w:vAlign w:val="center"/>
          </w:tcPr>
          <w:p w14:paraId="106F6C73" w14:textId="77777777" w:rsidR="00FB37BE" w:rsidRPr="00E82C1C" w:rsidRDefault="00FB37BE" w:rsidP="00405B54">
            <w:pPr>
              <w:pStyle w:val="a9"/>
            </w:pPr>
            <w:r w:rsidRPr="00E82C1C">
              <w:t>2</w:t>
            </w:r>
          </w:p>
        </w:tc>
        <w:tc>
          <w:tcPr>
            <w:tcW w:w="1310" w:type="pct"/>
            <w:vAlign w:val="center"/>
          </w:tcPr>
          <w:p w14:paraId="1DA034D9" w14:textId="77777777" w:rsidR="00FB37BE" w:rsidRPr="00E82C1C" w:rsidRDefault="00D50647" w:rsidP="00405B54">
            <w:pPr>
              <w:pStyle w:val="a9"/>
            </w:pPr>
            <w:r w:rsidRPr="00E82C1C">
              <w:t>П</w:t>
            </w:r>
            <w:r w:rsidR="00FB37BE" w:rsidRPr="00E82C1C">
              <w:t>амятник природы «Остров Чаячий» (Остров «Чайка»)</w:t>
            </w:r>
          </w:p>
        </w:tc>
        <w:tc>
          <w:tcPr>
            <w:tcW w:w="718" w:type="pct"/>
            <w:vAlign w:val="center"/>
          </w:tcPr>
          <w:p w14:paraId="26181DBC" w14:textId="77777777" w:rsidR="00FB37BE" w:rsidRPr="00E82C1C" w:rsidRDefault="00E70ED7" w:rsidP="00A13F99">
            <w:pPr>
              <w:pStyle w:val="a9"/>
            </w:pPr>
            <w:r w:rsidRPr="00E82C1C">
              <w:t>70</w:t>
            </w:r>
          </w:p>
        </w:tc>
        <w:tc>
          <w:tcPr>
            <w:tcW w:w="2700" w:type="pct"/>
            <w:vAlign w:val="center"/>
          </w:tcPr>
          <w:p w14:paraId="063971EB" w14:textId="77777777" w:rsidR="00FB37BE" w:rsidRPr="00E82C1C" w:rsidRDefault="00FB37BE" w:rsidP="00405B54">
            <w:pPr>
              <w:pStyle w:val="a9"/>
            </w:pPr>
            <w:r w:rsidRPr="00E82C1C">
              <w:rPr>
                <w:szCs w:val="24"/>
                <w:lang w:eastAsia="ru-RU"/>
              </w:rPr>
              <w:t>На острове расположена самая крупная в Сахалинской области смешанная колония алеутской и обыкновенной крачек, занесенных в Красную книгу РФ. Остров служит местом отдыха во время сезонных перелетов птиц.</w:t>
            </w:r>
          </w:p>
        </w:tc>
      </w:tr>
      <w:tr w:rsidR="00FB37BE" w:rsidRPr="00E82C1C" w14:paraId="4B50B66D" w14:textId="77777777" w:rsidTr="000944ED">
        <w:tc>
          <w:tcPr>
            <w:tcW w:w="272" w:type="pct"/>
            <w:vAlign w:val="center"/>
          </w:tcPr>
          <w:p w14:paraId="328A74FF" w14:textId="77777777" w:rsidR="00FB37BE" w:rsidRPr="00E82C1C" w:rsidRDefault="00FB37BE" w:rsidP="001E03B5">
            <w:pPr>
              <w:pStyle w:val="a9"/>
            </w:pPr>
            <w:r w:rsidRPr="00E82C1C">
              <w:t>3</w:t>
            </w:r>
          </w:p>
        </w:tc>
        <w:tc>
          <w:tcPr>
            <w:tcW w:w="1310" w:type="pct"/>
            <w:vAlign w:val="center"/>
          </w:tcPr>
          <w:p w14:paraId="04B73035" w14:textId="77777777" w:rsidR="00FB37BE" w:rsidRPr="00E82C1C" w:rsidRDefault="00D50647" w:rsidP="001E03B5">
            <w:pPr>
              <w:pStyle w:val="a9"/>
            </w:pPr>
            <w:r w:rsidRPr="00E82C1C">
              <w:t>П</w:t>
            </w:r>
            <w:r w:rsidR="00FB37BE" w:rsidRPr="00E82C1C">
              <w:t xml:space="preserve">амятник природы «Остров </w:t>
            </w:r>
            <w:proofErr w:type="spellStart"/>
            <w:r w:rsidR="00FB37BE" w:rsidRPr="00E82C1C">
              <w:t>Лярво</w:t>
            </w:r>
            <w:proofErr w:type="spellEnd"/>
            <w:r w:rsidR="00FB37BE" w:rsidRPr="00E82C1C">
              <w:t>»</w:t>
            </w:r>
          </w:p>
        </w:tc>
        <w:tc>
          <w:tcPr>
            <w:tcW w:w="718" w:type="pct"/>
            <w:vAlign w:val="center"/>
          </w:tcPr>
          <w:p w14:paraId="02C1255E" w14:textId="77777777" w:rsidR="00FB37BE" w:rsidRPr="00E82C1C" w:rsidRDefault="00E44B9C" w:rsidP="00421FB0">
            <w:pPr>
              <w:pStyle w:val="a9"/>
            </w:pPr>
            <w:r w:rsidRPr="00E82C1C">
              <w:t>53,1</w:t>
            </w:r>
          </w:p>
        </w:tc>
        <w:tc>
          <w:tcPr>
            <w:tcW w:w="2700" w:type="pct"/>
            <w:vAlign w:val="center"/>
          </w:tcPr>
          <w:p w14:paraId="46C33EE5" w14:textId="77777777" w:rsidR="00FB37BE" w:rsidRPr="00E82C1C" w:rsidRDefault="00FB37BE" w:rsidP="001E03B5">
            <w:pPr>
              <w:pStyle w:val="a9"/>
            </w:pPr>
            <w:r w:rsidRPr="00E82C1C">
              <w:rPr>
                <w:szCs w:val="24"/>
                <w:lang w:eastAsia="ru-RU"/>
              </w:rPr>
              <w:t>Памятник природы представляет собой плоский остров с большим количеством пресных и солоноватых озер, обеспечивающих хорошие защитные, гнездовые и кормовые угодья для гнездящихся здесь птиц. Перечень основных объектов охраны: колонии гнездящихся 2 видов крачек - речной и камчатской (алеутской), озерной и чернохвостой чаек, места обитания охотского улита, занесенного в Красную книгу РФ.</w:t>
            </w:r>
          </w:p>
        </w:tc>
      </w:tr>
      <w:tr w:rsidR="00FB37BE" w:rsidRPr="00E82C1C" w14:paraId="602B196C" w14:textId="77777777" w:rsidTr="000944ED">
        <w:tc>
          <w:tcPr>
            <w:tcW w:w="272" w:type="pct"/>
            <w:vAlign w:val="center"/>
          </w:tcPr>
          <w:p w14:paraId="72735F44" w14:textId="77777777" w:rsidR="00FB37BE" w:rsidRPr="00E82C1C" w:rsidRDefault="00FB37BE" w:rsidP="001E03B5">
            <w:pPr>
              <w:pStyle w:val="a9"/>
            </w:pPr>
            <w:r w:rsidRPr="00E82C1C">
              <w:t>4</w:t>
            </w:r>
          </w:p>
        </w:tc>
        <w:tc>
          <w:tcPr>
            <w:tcW w:w="1310" w:type="pct"/>
            <w:vAlign w:val="center"/>
          </w:tcPr>
          <w:p w14:paraId="4F1AB494" w14:textId="77777777" w:rsidR="00FB37BE" w:rsidRPr="00E82C1C" w:rsidRDefault="00D50647" w:rsidP="001E03B5">
            <w:pPr>
              <w:pStyle w:val="a9"/>
            </w:pPr>
            <w:r w:rsidRPr="00E82C1C">
              <w:t>Г</w:t>
            </w:r>
            <w:r w:rsidR="00FB37BE" w:rsidRPr="00E82C1C">
              <w:t>осударственный природный биологический заказник регионального значения «</w:t>
            </w:r>
            <w:proofErr w:type="spellStart"/>
            <w:r w:rsidR="00FB37BE" w:rsidRPr="00E82C1C">
              <w:t>Ногликский</w:t>
            </w:r>
            <w:proofErr w:type="spellEnd"/>
            <w:r w:rsidR="00FB37BE" w:rsidRPr="00E82C1C">
              <w:t>»</w:t>
            </w:r>
          </w:p>
        </w:tc>
        <w:tc>
          <w:tcPr>
            <w:tcW w:w="718" w:type="pct"/>
            <w:vAlign w:val="center"/>
          </w:tcPr>
          <w:p w14:paraId="4E8E7BCA" w14:textId="77777777" w:rsidR="00FB37BE" w:rsidRPr="00E82C1C" w:rsidRDefault="00E44B9C" w:rsidP="009D21BE">
            <w:pPr>
              <w:pStyle w:val="a9"/>
            </w:pPr>
            <w:r w:rsidRPr="00E82C1C">
              <w:t>88,8</w:t>
            </w:r>
          </w:p>
        </w:tc>
        <w:tc>
          <w:tcPr>
            <w:tcW w:w="2700" w:type="pct"/>
            <w:vAlign w:val="center"/>
          </w:tcPr>
          <w:p w14:paraId="4B2FCF0C" w14:textId="77777777" w:rsidR="00FB37BE" w:rsidRPr="00E82C1C" w:rsidRDefault="00FB37BE" w:rsidP="001E03B5">
            <w:pPr>
              <w:pStyle w:val="a9"/>
              <w:rPr>
                <w:szCs w:val="24"/>
                <w:lang w:eastAsia="ru-RU"/>
              </w:rPr>
            </w:pPr>
            <w:r w:rsidRPr="00E82C1C">
              <w:rPr>
                <w:szCs w:val="24"/>
                <w:lang w:eastAsia="ru-RU"/>
              </w:rPr>
              <w:t>Сохранение естественных природных экосистем в районе проживания коренных народов Севера, охраны популяции дикуши, а также восстановления численности дикого северного оленя и других ценных в хозяйственном, научном и культурном отношении видов животных и растений.</w:t>
            </w:r>
          </w:p>
          <w:p w14:paraId="0426D0F6" w14:textId="77777777" w:rsidR="00FB37BE" w:rsidRPr="00E82C1C" w:rsidRDefault="00FB37BE" w:rsidP="001E03B5">
            <w:pPr>
              <w:pStyle w:val="a9"/>
            </w:pPr>
            <w:r w:rsidRPr="00E82C1C">
              <w:rPr>
                <w:szCs w:val="24"/>
                <w:lang w:eastAsia="ru-RU"/>
              </w:rPr>
              <w:t>Охраняемые виды животных: дикуша, занесенная в Красную книгу РФ, дикий северный олень и др.</w:t>
            </w:r>
          </w:p>
        </w:tc>
      </w:tr>
    </w:tbl>
    <w:p w14:paraId="707B3CF1" w14:textId="77777777" w:rsidR="00B951D4" w:rsidRPr="00E82C1C" w:rsidRDefault="00B951D4" w:rsidP="00B951D4">
      <w:r w:rsidRPr="00E82C1C">
        <w:t>Те из них, что находятся на удалении менее 100 км от района работ представлены на схеме ниже (рисунок 3.5-1).</w:t>
      </w:r>
      <w:r w:rsidR="00E70ED7" w:rsidRPr="00E82C1C">
        <w:t xml:space="preserve"> </w:t>
      </w:r>
      <w:r w:rsidR="00E44B9C" w:rsidRPr="00E82C1C">
        <w:t>Расстояние</w:t>
      </w:r>
      <w:r w:rsidR="00E70ED7" w:rsidRPr="00E82C1C">
        <w:t xml:space="preserve"> от площади изысканий до места нагула серых китов – залива Пильтун – составляет более 80 км.</w:t>
      </w:r>
    </w:p>
    <w:p w14:paraId="42DDDB4B" w14:textId="77777777" w:rsidR="00B951D4" w:rsidRPr="00E82C1C" w:rsidRDefault="000C4366" w:rsidP="00B951D4">
      <w:pPr>
        <w:ind w:firstLine="0"/>
        <w:jc w:val="center"/>
      </w:pPr>
      <w:r w:rsidRPr="00E82C1C">
        <w:rPr>
          <w:noProof/>
          <w:lang w:eastAsia="ru-RU"/>
        </w:rPr>
        <w:drawing>
          <wp:inline distT="0" distB="0" distL="0" distR="0" wp14:anchorId="09763AB7" wp14:editId="17B728F8">
            <wp:extent cx="6119495" cy="554355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яшская_пл3 - подложка.jp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6119495" cy="5543550"/>
                    </a:xfrm>
                    <a:prstGeom prst="rect">
                      <a:avLst/>
                    </a:prstGeom>
                  </pic:spPr>
                </pic:pic>
              </a:graphicData>
            </a:graphic>
          </wp:inline>
        </w:drawing>
      </w:r>
    </w:p>
    <w:p w14:paraId="54329BE5" w14:textId="77777777" w:rsidR="00D50647" w:rsidRPr="00E82C1C" w:rsidRDefault="00B951D4" w:rsidP="00CA79D0">
      <w:pPr>
        <w:pStyle w:val="a3"/>
        <w:numPr>
          <w:ilvl w:val="8"/>
          <w:numId w:val="69"/>
        </w:numPr>
      </w:pPr>
      <w:r w:rsidRPr="00E82C1C">
        <w:t>Расположение района работ относительно</w:t>
      </w:r>
      <w:r w:rsidR="00D50647" w:rsidRPr="00E82C1C">
        <w:br/>
      </w:r>
      <w:r w:rsidR="00A13F99" w:rsidRPr="00E82C1C">
        <w:t>ООПТ регионального значения</w:t>
      </w:r>
    </w:p>
    <w:p w14:paraId="34937D41" w14:textId="77777777" w:rsidR="00D50647" w:rsidRPr="00E82C1C" w:rsidRDefault="00D50647">
      <w:pPr>
        <w:keepNext w:val="0"/>
        <w:suppressAutoHyphens w:val="0"/>
        <w:spacing w:before="0"/>
        <w:ind w:firstLine="0"/>
        <w:jc w:val="left"/>
        <w:rPr>
          <w:color w:val="000000"/>
          <w:lang w:eastAsia="ru-RU"/>
        </w:rPr>
      </w:pPr>
      <w:r w:rsidRPr="00E82C1C">
        <w:br w:type="page"/>
      </w:r>
    </w:p>
    <w:p w14:paraId="1938F105" w14:textId="77777777" w:rsidR="003A5BE2" w:rsidRPr="00E82C1C" w:rsidRDefault="003A5BE2" w:rsidP="003A5BE2">
      <w:pPr>
        <w:pStyle w:val="2"/>
      </w:pPr>
      <w:bookmarkStart w:id="226" w:name="_Toc30128450"/>
      <w:r w:rsidRPr="00E82C1C">
        <w:t>Социально-экономические условия</w:t>
      </w:r>
      <w:bookmarkEnd w:id="226"/>
    </w:p>
    <w:p w14:paraId="38830E74" w14:textId="77777777" w:rsidR="003A5BE2" w:rsidRPr="00E82C1C" w:rsidRDefault="003A5BE2" w:rsidP="00640AED">
      <w:pPr>
        <w:pStyle w:val="30"/>
        <w:numPr>
          <w:ilvl w:val="2"/>
          <w:numId w:val="73"/>
        </w:numPr>
        <w:rPr>
          <w:rFonts w:eastAsia="MS Mincho"/>
        </w:rPr>
      </w:pPr>
      <w:bookmarkStart w:id="227" w:name="_Toc30128451"/>
      <w:r w:rsidRPr="00E82C1C">
        <w:rPr>
          <w:rFonts w:eastAsia="MS Mincho"/>
        </w:rPr>
        <w:t>Административно – территориальное устройство</w:t>
      </w:r>
      <w:bookmarkEnd w:id="227"/>
    </w:p>
    <w:p w14:paraId="16CE567A" w14:textId="77777777" w:rsidR="003A5BE2" w:rsidRPr="00E82C1C" w:rsidRDefault="003A5BE2" w:rsidP="003A5BE2">
      <w:r w:rsidRPr="00E82C1C">
        <w:t xml:space="preserve">Сахалинская область – единственная в России целиком расположена на островах. </w:t>
      </w:r>
    </w:p>
    <w:p w14:paraId="04D8541A" w14:textId="77777777" w:rsidR="003A5BE2" w:rsidRPr="00E82C1C" w:rsidRDefault="003A5BE2" w:rsidP="003A5BE2">
      <w:r w:rsidRPr="00E82C1C">
        <w:t>Общая площадь земельного фонда Сахалинской области на 1 января 2012 года составляет 87,1 тыс. кв. км (0,5% территории Российской Федерации).</w:t>
      </w:r>
    </w:p>
    <w:p w14:paraId="7A1F0B62" w14:textId="77777777" w:rsidR="003A5BE2" w:rsidRPr="00E82C1C" w:rsidRDefault="003A5BE2" w:rsidP="003A5BE2">
      <w:r w:rsidRPr="00E82C1C">
        <w:t>Область включает в себя остров Сахалин (около 78 тыс. км</w:t>
      </w:r>
      <w:r w:rsidRPr="00E82C1C">
        <w:rPr>
          <w:vertAlign w:val="superscript"/>
        </w:rPr>
        <w:t>2</w:t>
      </w:r>
      <w:r w:rsidRPr="00E82C1C">
        <w:t xml:space="preserve">), два небольших острова, прилегающих к Сахалину – </w:t>
      </w:r>
      <w:proofErr w:type="spellStart"/>
      <w:r w:rsidRPr="00E82C1C">
        <w:t>Монерон</w:t>
      </w:r>
      <w:proofErr w:type="spellEnd"/>
      <w:r w:rsidRPr="00E82C1C">
        <w:t xml:space="preserve"> и Тюлений, а также 56 островов Курильского архипелага. Самые крупные из них (с севера на юг) </w:t>
      </w:r>
      <w:proofErr w:type="spellStart"/>
      <w:r w:rsidRPr="00E82C1C">
        <w:t>Парамушир</w:t>
      </w:r>
      <w:proofErr w:type="spellEnd"/>
      <w:r w:rsidRPr="00E82C1C">
        <w:t xml:space="preserve">, </w:t>
      </w:r>
      <w:proofErr w:type="spellStart"/>
      <w:r w:rsidRPr="00E82C1C">
        <w:t>Шумшу</w:t>
      </w:r>
      <w:proofErr w:type="spellEnd"/>
      <w:r w:rsidRPr="00E82C1C">
        <w:t xml:space="preserve">, </w:t>
      </w:r>
      <w:proofErr w:type="spellStart"/>
      <w:r w:rsidRPr="00E82C1C">
        <w:t>Онекотан</w:t>
      </w:r>
      <w:proofErr w:type="spellEnd"/>
      <w:r w:rsidRPr="00E82C1C">
        <w:t xml:space="preserve">, </w:t>
      </w:r>
      <w:proofErr w:type="spellStart"/>
      <w:r w:rsidRPr="00E82C1C">
        <w:t>Харимкотан</w:t>
      </w:r>
      <w:proofErr w:type="spellEnd"/>
      <w:r w:rsidRPr="00E82C1C">
        <w:t xml:space="preserve">, </w:t>
      </w:r>
      <w:proofErr w:type="spellStart"/>
      <w:r w:rsidRPr="00E82C1C">
        <w:t>Шиашкотан</w:t>
      </w:r>
      <w:proofErr w:type="spellEnd"/>
      <w:r w:rsidRPr="00E82C1C">
        <w:t xml:space="preserve">, </w:t>
      </w:r>
      <w:proofErr w:type="spellStart"/>
      <w:r w:rsidRPr="00E82C1C">
        <w:t>Симушир</w:t>
      </w:r>
      <w:proofErr w:type="spellEnd"/>
      <w:r w:rsidRPr="00E82C1C">
        <w:t>, Уруп, Итуруп, Кунашир, Шикотан. Омывается водами Охотского и Японского морей и Тихого океана, от материка область отделяется Татарским проливом.</w:t>
      </w:r>
    </w:p>
    <w:p w14:paraId="1404B9AC" w14:textId="77777777" w:rsidR="003A5BE2" w:rsidRPr="00E82C1C" w:rsidRDefault="003A5BE2" w:rsidP="003A5BE2">
      <w:r w:rsidRPr="00E82C1C">
        <w:t xml:space="preserve">В состав области входят 29 крупных островов: Сахалин, </w:t>
      </w:r>
      <w:proofErr w:type="spellStart"/>
      <w:r w:rsidRPr="00E82C1C">
        <w:t>Парамушир</w:t>
      </w:r>
      <w:proofErr w:type="spellEnd"/>
      <w:r w:rsidRPr="00E82C1C">
        <w:t xml:space="preserve">, </w:t>
      </w:r>
      <w:proofErr w:type="spellStart"/>
      <w:r w:rsidRPr="00E82C1C">
        <w:t>Шумшу</w:t>
      </w:r>
      <w:proofErr w:type="spellEnd"/>
      <w:r w:rsidRPr="00E82C1C">
        <w:t xml:space="preserve">, </w:t>
      </w:r>
      <w:proofErr w:type="spellStart"/>
      <w:r w:rsidRPr="00E82C1C">
        <w:t>Онекотан</w:t>
      </w:r>
      <w:proofErr w:type="spellEnd"/>
      <w:r w:rsidRPr="00E82C1C">
        <w:t xml:space="preserve">, </w:t>
      </w:r>
      <w:proofErr w:type="spellStart"/>
      <w:r w:rsidRPr="00E82C1C">
        <w:t>Харимкотан</w:t>
      </w:r>
      <w:proofErr w:type="spellEnd"/>
      <w:r w:rsidRPr="00E82C1C">
        <w:t xml:space="preserve">, </w:t>
      </w:r>
      <w:proofErr w:type="spellStart"/>
      <w:r w:rsidRPr="00E82C1C">
        <w:t>Шиашкотан</w:t>
      </w:r>
      <w:proofErr w:type="spellEnd"/>
      <w:r w:rsidRPr="00E82C1C">
        <w:t xml:space="preserve">, </w:t>
      </w:r>
      <w:proofErr w:type="spellStart"/>
      <w:r w:rsidRPr="00E82C1C">
        <w:t>Матуа</w:t>
      </w:r>
      <w:proofErr w:type="spellEnd"/>
      <w:r w:rsidRPr="00E82C1C">
        <w:t xml:space="preserve">, </w:t>
      </w:r>
      <w:proofErr w:type="spellStart"/>
      <w:r w:rsidRPr="00E82C1C">
        <w:t>Расшуа</w:t>
      </w:r>
      <w:proofErr w:type="spellEnd"/>
      <w:r w:rsidRPr="00E82C1C">
        <w:t xml:space="preserve">, Кетой, Атласова, Итуруп, Уруп, </w:t>
      </w:r>
      <w:proofErr w:type="spellStart"/>
      <w:r w:rsidRPr="00E82C1C">
        <w:t>Броутона</w:t>
      </w:r>
      <w:proofErr w:type="spellEnd"/>
      <w:r w:rsidRPr="00E82C1C">
        <w:t>, Черные Братья (</w:t>
      </w:r>
      <w:proofErr w:type="spellStart"/>
      <w:r w:rsidRPr="00E82C1C">
        <w:t>Чирпой</w:t>
      </w:r>
      <w:proofErr w:type="spellEnd"/>
      <w:r w:rsidRPr="00E82C1C">
        <w:t xml:space="preserve">, брат </w:t>
      </w:r>
      <w:proofErr w:type="spellStart"/>
      <w:r w:rsidRPr="00E82C1C">
        <w:t>Чирпоев</w:t>
      </w:r>
      <w:proofErr w:type="spellEnd"/>
      <w:r w:rsidRPr="00E82C1C">
        <w:t xml:space="preserve">), </w:t>
      </w:r>
      <w:proofErr w:type="spellStart"/>
      <w:r w:rsidRPr="00E82C1C">
        <w:t>Симушир</w:t>
      </w:r>
      <w:proofErr w:type="spellEnd"/>
      <w:r w:rsidRPr="00E82C1C">
        <w:t xml:space="preserve">, Кунашир, Шикотан, Зеленый, </w:t>
      </w:r>
      <w:proofErr w:type="spellStart"/>
      <w:r w:rsidRPr="00E82C1C">
        <w:t>Танфильева</w:t>
      </w:r>
      <w:proofErr w:type="spellEnd"/>
      <w:r w:rsidRPr="00E82C1C">
        <w:t xml:space="preserve">, Григ, Анучина, Юрий, Полонского, Демина, Сигнальный, Рифовый, Сторожевой, </w:t>
      </w:r>
      <w:proofErr w:type="spellStart"/>
      <w:r w:rsidRPr="00E82C1C">
        <w:t>Монерон</w:t>
      </w:r>
      <w:proofErr w:type="spellEnd"/>
      <w:r w:rsidRPr="00E82C1C">
        <w:t xml:space="preserve"> и множество мелких островов и скал, расположенных в пределах 12 мильной зоны вокруг перечисленных островов.</w:t>
      </w:r>
    </w:p>
    <w:p w14:paraId="1453B3C2" w14:textId="77777777" w:rsidR="003A5BE2" w:rsidRPr="00E82C1C" w:rsidRDefault="003A5BE2" w:rsidP="003A5BE2">
      <w:proofErr w:type="gramStart"/>
      <w:r w:rsidRPr="00E82C1C">
        <w:t>На 1 января 2016 г.,</w:t>
      </w:r>
      <w:proofErr w:type="gramEnd"/>
      <w:r w:rsidRPr="00E82C1C">
        <w:t xml:space="preserve"> численность постоянного населения Сахалинской области составила 487 293 тысяч человек. На территории области проживают </w:t>
      </w:r>
      <w:r w:rsidRPr="00E82C1C">
        <w:br/>
        <w:t xml:space="preserve">3654 представителя коренных малочисленных народов Севера (КМНС). Это - нивхи, </w:t>
      </w:r>
      <w:proofErr w:type="spellStart"/>
      <w:r w:rsidRPr="00E82C1C">
        <w:t>ороки</w:t>
      </w:r>
      <w:proofErr w:type="spellEnd"/>
      <w:r w:rsidRPr="00E82C1C">
        <w:t xml:space="preserve"> (</w:t>
      </w:r>
      <w:proofErr w:type="spellStart"/>
      <w:r w:rsidRPr="00E82C1C">
        <w:t>уйльта</w:t>
      </w:r>
      <w:proofErr w:type="spellEnd"/>
      <w:r w:rsidRPr="00E82C1C">
        <w:t xml:space="preserve">), эвенки, нанайцы. Компактно они проживают в 6-ти городских округах (ГО) области: Александровск-Сахалинском (нивхи и эвенки), в Тымовском ГО (нивхи), </w:t>
      </w:r>
      <w:r w:rsidRPr="00E82C1C">
        <w:br/>
        <w:t xml:space="preserve">в </w:t>
      </w:r>
      <w:proofErr w:type="spellStart"/>
      <w:r w:rsidRPr="00E82C1C">
        <w:t>Ногликском</w:t>
      </w:r>
      <w:proofErr w:type="spellEnd"/>
      <w:r w:rsidRPr="00E82C1C">
        <w:t xml:space="preserve"> ГО (нивхи, </w:t>
      </w:r>
      <w:proofErr w:type="spellStart"/>
      <w:r w:rsidRPr="00E82C1C">
        <w:t>уйльта</w:t>
      </w:r>
      <w:proofErr w:type="spellEnd"/>
      <w:r w:rsidRPr="00E82C1C">
        <w:t xml:space="preserve">), в </w:t>
      </w:r>
      <w:proofErr w:type="spellStart"/>
      <w:r w:rsidRPr="00E82C1C">
        <w:t>Охинском</w:t>
      </w:r>
      <w:proofErr w:type="spellEnd"/>
      <w:r w:rsidRPr="00E82C1C">
        <w:t xml:space="preserve"> ГО (нивхи, эвенки), Поронайском ГО (нивхи, </w:t>
      </w:r>
      <w:proofErr w:type="spellStart"/>
      <w:r w:rsidRPr="00E82C1C">
        <w:t>уйльта</w:t>
      </w:r>
      <w:proofErr w:type="spellEnd"/>
      <w:r w:rsidRPr="00E82C1C">
        <w:t xml:space="preserve">, нанайцы), </w:t>
      </w:r>
      <w:proofErr w:type="spellStart"/>
      <w:r w:rsidRPr="00E82C1C">
        <w:t>Смирныховском</w:t>
      </w:r>
      <w:proofErr w:type="spellEnd"/>
      <w:r w:rsidRPr="00E82C1C">
        <w:t xml:space="preserve"> ГО (</w:t>
      </w:r>
      <w:proofErr w:type="spellStart"/>
      <w:r w:rsidRPr="00E82C1C">
        <w:t>уйльта</w:t>
      </w:r>
      <w:proofErr w:type="spellEnd"/>
      <w:r w:rsidRPr="00E82C1C">
        <w:t xml:space="preserve">, эвенки). В </w:t>
      </w:r>
      <w:proofErr w:type="spellStart"/>
      <w:r w:rsidRPr="00E82C1C">
        <w:t>Охинском</w:t>
      </w:r>
      <w:proofErr w:type="spellEnd"/>
      <w:r w:rsidRPr="00E82C1C">
        <w:t xml:space="preserve"> ГО основная часть сельского населения КМНС представлена - нивхами (822 человека).</w:t>
      </w:r>
    </w:p>
    <w:p w14:paraId="6A23DCC3" w14:textId="77777777" w:rsidR="003A5BE2" w:rsidRPr="00E82C1C" w:rsidRDefault="00E44B9C" w:rsidP="003A5BE2">
      <w:proofErr w:type="spellStart"/>
      <w:r w:rsidRPr="00E82C1C">
        <w:t>Аяшское</w:t>
      </w:r>
      <w:proofErr w:type="spellEnd"/>
      <w:r w:rsidR="003A5BE2" w:rsidRPr="00E82C1C">
        <w:t xml:space="preserve"> месторождение находится в Охотском море в 28 километрах на восток от острова Сахалин, в 15 километрах восточнее </w:t>
      </w:r>
      <w:proofErr w:type="spellStart"/>
      <w:r w:rsidR="003A5BE2" w:rsidRPr="00E82C1C">
        <w:t>Лунского</w:t>
      </w:r>
      <w:proofErr w:type="spellEnd"/>
      <w:r w:rsidR="003A5BE2" w:rsidRPr="00E82C1C">
        <w:t xml:space="preserve"> месторождения.</w:t>
      </w:r>
    </w:p>
    <w:p w14:paraId="7CD90305" w14:textId="77777777" w:rsidR="003A5BE2" w:rsidRPr="00E82C1C" w:rsidRDefault="003A5BE2" w:rsidP="003A5BE2">
      <w:pPr>
        <w:pStyle w:val="30"/>
        <w:rPr>
          <w:rFonts w:eastAsia="MS Mincho"/>
        </w:rPr>
      </w:pPr>
      <w:bookmarkStart w:id="228" w:name="_Toc30128452"/>
      <w:r w:rsidRPr="00E82C1C">
        <w:rPr>
          <w:rFonts w:eastAsia="MS Mincho"/>
        </w:rPr>
        <w:t>Демографическая ситуация</w:t>
      </w:r>
      <w:bookmarkEnd w:id="228"/>
    </w:p>
    <w:p w14:paraId="2C55E362" w14:textId="77777777" w:rsidR="003A5BE2" w:rsidRPr="00E82C1C" w:rsidRDefault="003A5BE2" w:rsidP="003A5BE2">
      <w:r w:rsidRPr="00E82C1C">
        <w:t xml:space="preserve">На 1 января 2014 года численность постоянного населения городского округа </w:t>
      </w:r>
      <w:proofErr w:type="spellStart"/>
      <w:r w:rsidRPr="00E82C1C">
        <w:t>Ноглинский</w:t>
      </w:r>
      <w:proofErr w:type="spellEnd"/>
      <w:r w:rsidRPr="00E82C1C">
        <w:t xml:space="preserve"> составила 11 435 человек.</w:t>
      </w:r>
    </w:p>
    <w:p w14:paraId="7600F726" w14:textId="77777777" w:rsidR="003A5BE2" w:rsidRPr="00E82C1C" w:rsidRDefault="003A5BE2" w:rsidP="003A5BE2">
      <w:r w:rsidRPr="00E82C1C">
        <w:t>Процессы естественного воспроизводства населения носят нестабильный характер. 2010 год характеризовался приростом в 18 человек, затем в последующие 4 года наблюдалась убыль населения, однако величина убыли значительно различалась (рисунок 3.6-1).</w:t>
      </w:r>
    </w:p>
    <w:p w14:paraId="1E1650C3" w14:textId="77777777" w:rsidR="003A5BE2" w:rsidRPr="00E82C1C" w:rsidRDefault="003A5BE2" w:rsidP="003A5BE2">
      <w:r w:rsidRPr="00E82C1C">
        <w:t xml:space="preserve">В муниципальном образовании продолжается процесс сокращения численности населения, который обусловлен миграционным оттоком населения. Миграционная убыль за 2014 год составила 196 человек (аналогичный период 2013 – 200 человек, 2012 – 169 человек, </w:t>
      </w:r>
      <w:r w:rsidRPr="00E82C1C">
        <w:br/>
        <w:t>рисунок 3.6-1).</w:t>
      </w:r>
    </w:p>
    <w:p w14:paraId="5925084E" w14:textId="77777777" w:rsidR="003A5BE2" w:rsidRPr="00E82C1C" w:rsidRDefault="003A5BE2" w:rsidP="00CA79D0">
      <w:pPr>
        <w:pStyle w:val="a3"/>
        <w:numPr>
          <w:ilvl w:val="0"/>
          <w:numId w:val="0"/>
        </w:numPr>
      </w:pPr>
      <w:r w:rsidRPr="00E82C1C">
        <w:rPr>
          <w:noProof/>
        </w:rPr>
        <w:drawing>
          <wp:inline distT="0" distB="0" distL="0" distR="0" wp14:anchorId="68AB6531" wp14:editId="1256045C">
            <wp:extent cx="5998074" cy="2893807"/>
            <wp:effectExtent l="0" t="0" r="0" b="0"/>
            <wp:docPr id="37" name="Диаграмма 3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inline>
        </w:drawing>
      </w:r>
    </w:p>
    <w:p w14:paraId="7CBC6C67" w14:textId="77777777" w:rsidR="003A5BE2" w:rsidRPr="00E82C1C" w:rsidRDefault="003A5BE2" w:rsidP="00CA79D0">
      <w:pPr>
        <w:pStyle w:val="a3"/>
        <w:numPr>
          <w:ilvl w:val="8"/>
          <w:numId w:val="74"/>
        </w:numPr>
      </w:pPr>
      <w:r w:rsidRPr="00E82C1C">
        <w:t xml:space="preserve">Динамика естественного движения населения </w:t>
      </w:r>
      <w:r w:rsidRPr="00E82C1C">
        <w:br/>
        <w:t xml:space="preserve">муниципального образования «Городской округ </w:t>
      </w:r>
      <w:proofErr w:type="spellStart"/>
      <w:r w:rsidRPr="00E82C1C">
        <w:t>Ногликский</w:t>
      </w:r>
      <w:proofErr w:type="spellEnd"/>
      <w:r w:rsidRPr="00E82C1C">
        <w:t>»</w:t>
      </w:r>
    </w:p>
    <w:p w14:paraId="6397A3FA" w14:textId="77777777" w:rsidR="003A5BE2" w:rsidRPr="00E82C1C" w:rsidRDefault="003A5BE2" w:rsidP="00640AED">
      <w:pPr>
        <w:pStyle w:val="a2"/>
        <w:numPr>
          <w:ilvl w:val="7"/>
          <w:numId w:val="75"/>
        </w:numPr>
      </w:pPr>
      <w:r w:rsidRPr="00E82C1C">
        <w:t xml:space="preserve">Миграционная убыль населения </w:t>
      </w:r>
    </w:p>
    <w:tbl>
      <w:tblPr>
        <w:tblStyle w:val="af4"/>
        <w:tblW w:w="0" w:type="auto"/>
        <w:tblLook w:val="04A0" w:firstRow="1" w:lastRow="0" w:firstColumn="1" w:lastColumn="0" w:noHBand="0" w:noVBand="1"/>
      </w:tblPr>
      <w:tblGrid>
        <w:gridCol w:w="1933"/>
        <w:gridCol w:w="1610"/>
        <w:gridCol w:w="1611"/>
        <w:gridCol w:w="1611"/>
        <w:gridCol w:w="1611"/>
        <w:gridCol w:w="1477"/>
      </w:tblGrid>
      <w:tr w:rsidR="003A5BE2" w:rsidRPr="00E82C1C" w14:paraId="2CB00C52" w14:textId="77777777" w:rsidTr="003A5BE2">
        <w:tc>
          <w:tcPr>
            <w:tcW w:w="1933" w:type="dxa"/>
            <w:vAlign w:val="center"/>
          </w:tcPr>
          <w:p w14:paraId="4B7A91B3" w14:textId="77777777" w:rsidR="003A5BE2" w:rsidRPr="00E82C1C" w:rsidRDefault="003A5BE2" w:rsidP="003A5BE2">
            <w:pPr>
              <w:pStyle w:val="a2"/>
              <w:numPr>
                <w:ilvl w:val="0"/>
                <w:numId w:val="0"/>
              </w:numPr>
              <w:jc w:val="center"/>
              <w:rPr>
                <w:b/>
              </w:rPr>
            </w:pPr>
            <w:r w:rsidRPr="00E82C1C">
              <w:rPr>
                <w:b/>
              </w:rPr>
              <w:t>Год</w:t>
            </w:r>
          </w:p>
        </w:tc>
        <w:tc>
          <w:tcPr>
            <w:tcW w:w="1610" w:type="dxa"/>
            <w:vAlign w:val="center"/>
          </w:tcPr>
          <w:p w14:paraId="38345EBD" w14:textId="77777777" w:rsidR="003A5BE2" w:rsidRPr="00E82C1C" w:rsidRDefault="003A5BE2" w:rsidP="003A5BE2">
            <w:pPr>
              <w:pStyle w:val="a2"/>
              <w:numPr>
                <w:ilvl w:val="0"/>
                <w:numId w:val="0"/>
              </w:numPr>
              <w:jc w:val="center"/>
              <w:rPr>
                <w:b/>
              </w:rPr>
            </w:pPr>
            <w:r w:rsidRPr="00E82C1C">
              <w:rPr>
                <w:b/>
              </w:rPr>
              <w:t>2010</w:t>
            </w:r>
          </w:p>
        </w:tc>
        <w:tc>
          <w:tcPr>
            <w:tcW w:w="1611" w:type="dxa"/>
            <w:vAlign w:val="center"/>
          </w:tcPr>
          <w:p w14:paraId="4C2342EA" w14:textId="77777777" w:rsidR="003A5BE2" w:rsidRPr="00E82C1C" w:rsidRDefault="003A5BE2" w:rsidP="003A5BE2">
            <w:pPr>
              <w:pStyle w:val="a2"/>
              <w:numPr>
                <w:ilvl w:val="0"/>
                <w:numId w:val="0"/>
              </w:numPr>
              <w:jc w:val="center"/>
              <w:rPr>
                <w:b/>
              </w:rPr>
            </w:pPr>
            <w:r w:rsidRPr="00E82C1C">
              <w:rPr>
                <w:b/>
              </w:rPr>
              <w:t>2011</w:t>
            </w:r>
          </w:p>
        </w:tc>
        <w:tc>
          <w:tcPr>
            <w:tcW w:w="1611" w:type="dxa"/>
            <w:vAlign w:val="center"/>
          </w:tcPr>
          <w:p w14:paraId="7FCAE511" w14:textId="77777777" w:rsidR="003A5BE2" w:rsidRPr="00E82C1C" w:rsidRDefault="003A5BE2" w:rsidP="003A5BE2">
            <w:pPr>
              <w:pStyle w:val="a2"/>
              <w:numPr>
                <w:ilvl w:val="0"/>
                <w:numId w:val="0"/>
              </w:numPr>
              <w:jc w:val="center"/>
              <w:rPr>
                <w:b/>
              </w:rPr>
            </w:pPr>
            <w:r w:rsidRPr="00E82C1C">
              <w:rPr>
                <w:b/>
              </w:rPr>
              <w:t>2012</w:t>
            </w:r>
          </w:p>
        </w:tc>
        <w:tc>
          <w:tcPr>
            <w:tcW w:w="1611" w:type="dxa"/>
            <w:vAlign w:val="center"/>
          </w:tcPr>
          <w:p w14:paraId="25C2CA1E" w14:textId="77777777" w:rsidR="003A5BE2" w:rsidRPr="00E82C1C" w:rsidRDefault="003A5BE2" w:rsidP="003A5BE2">
            <w:pPr>
              <w:pStyle w:val="a2"/>
              <w:numPr>
                <w:ilvl w:val="0"/>
                <w:numId w:val="0"/>
              </w:numPr>
              <w:jc w:val="center"/>
              <w:rPr>
                <w:b/>
              </w:rPr>
            </w:pPr>
            <w:r w:rsidRPr="00E82C1C">
              <w:rPr>
                <w:b/>
              </w:rPr>
              <w:t>2013</w:t>
            </w:r>
          </w:p>
        </w:tc>
        <w:tc>
          <w:tcPr>
            <w:tcW w:w="1477" w:type="dxa"/>
            <w:vAlign w:val="center"/>
          </w:tcPr>
          <w:p w14:paraId="3CD0AE00" w14:textId="77777777" w:rsidR="003A5BE2" w:rsidRPr="00E82C1C" w:rsidRDefault="003A5BE2" w:rsidP="003A5BE2">
            <w:pPr>
              <w:pStyle w:val="a2"/>
              <w:numPr>
                <w:ilvl w:val="0"/>
                <w:numId w:val="0"/>
              </w:numPr>
              <w:jc w:val="center"/>
              <w:rPr>
                <w:b/>
              </w:rPr>
            </w:pPr>
            <w:r w:rsidRPr="00E82C1C">
              <w:rPr>
                <w:b/>
              </w:rPr>
              <w:t>2014</w:t>
            </w:r>
          </w:p>
        </w:tc>
      </w:tr>
      <w:tr w:rsidR="003A5BE2" w:rsidRPr="00E82C1C" w14:paraId="7925C264" w14:textId="77777777" w:rsidTr="003A5BE2">
        <w:tc>
          <w:tcPr>
            <w:tcW w:w="1933" w:type="dxa"/>
            <w:vAlign w:val="center"/>
          </w:tcPr>
          <w:p w14:paraId="78D562DA" w14:textId="77777777" w:rsidR="003A5BE2" w:rsidRPr="00E82C1C" w:rsidRDefault="003A5BE2" w:rsidP="003A5BE2">
            <w:pPr>
              <w:pStyle w:val="a2"/>
              <w:numPr>
                <w:ilvl w:val="0"/>
                <w:numId w:val="0"/>
              </w:numPr>
              <w:jc w:val="center"/>
              <w:rPr>
                <w:b/>
              </w:rPr>
            </w:pPr>
            <w:r w:rsidRPr="00E82C1C">
              <w:rPr>
                <w:b/>
              </w:rPr>
              <w:t>Прибыло населения, чел.</w:t>
            </w:r>
          </w:p>
        </w:tc>
        <w:tc>
          <w:tcPr>
            <w:tcW w:w="1610" w:type="dxa"/>
            <w:vAlign w:val="center"/>
          </w:tcPr>
          <w:p w14:paraId="2D3E46D3" w14:textId="77777777" w:rsidR="003A5BE2" w:rsidRPr="00E82C1C" w:rsidRDefault="003A5BE2" w:rsidP="003A5BE2">
            <w:pPr>
              <w:pStyle w:val="a2"/>
              <w:numPr>
                <w:ilvl w:val="0"/>
                <w:numId w:val="0"/>
              </w:numPr>
              <w:jc w:val="center"/>
            </w:pPr>
            <w:r w:rsidRPr="00E82C1C">
              <w:t>136</w:t>
            </w:r>
          </w:p>
        </w:tc>
        <w:tc>
          <w:tcPr>
            <w:tcW w:w="1611" w:type="dxa"/>
            <w:vAlign w:val="center"/>
          </w:tcPr>
          <w:p w14:paraId="492FC96B" w14:textId="77777777" w:rsidR="003A5BE2" w:rsidRPr="00E82C1C" w:rsidRDefault="003A5BE2" w:rsidP="003A5BE2">
            <w:pPr>
              <w:pStyle w:val="a2"/>
              <w:numPr>
                <w:ilvl w:val="0"/>
                <w:numId w:val="0"/>
              </w:numPr>
              <w:jc w:val="center"/>
            </w:pPr>
            <w:r w:rsidRPr="00E82C1C">
              <w:t>394</w:t>
            </w:r>
          </w:p>
        </w:tc>
        <w:tc>
          <w:tcPr>
            <w:tcW w:w="1611" w:type="dxa"/>
            <w:vAlign w:val="center"/>
          </w:tcPr>
          <w:p w14:paraId="494EF3A0" w14:textId="77777777" w:rsidR="003A5BE2" w:rsidRPr="00E82C1C" w:rsidRDefault="003A5BE2" w:rsidP="003A5BE2">
            <w:pPr>
              <w:pStyle w:val="a2"/>
              <w:numPr>
                <w:ilvl w:val="0"/>
                <w:numId w:val="0"/>
              </w:numPr>
              <w:jc w:val="center"/>
            </w:pPr>
            <w:r w:rsidRPr="00E82C1C">
              <w:t>427</w:t>
            </w:r>
          </w:p>
        </w:tc>
        <w:tc>
          <w:tcPr>
            <w:tcW w:w="1611" w:type="dxa"/>
            <w:vAlign w:val="center"/>
          </w:tcPr>
          <w:p w14:paraId="74E50E39" w14:textId="77777777" w:rsidR="003A5BE2" w:rsidRPr="00E82C1C" w:rsidRDefault="003A5BE2" w:rsidP="003A5BE2">
            <w:pPr>
              <w:pStyle w:val="a2"/>
              <w:numPr>
                <w:ilvl w:val="0"/>
                <w:numId w:val="0"/>
              </w:numPr>
              <w:jc w:val="center"/>
            </w:pPr>
            <w:r w:rsidRPr="00E82C1C">
              <w:t>555</w:t>
            </w:r>
          </w:p>
        </w:tc>
        <w:tc>
          <w:tcPr>
            <w:tcW w:w="1477" w:type="dxa"/>
            <w:vAlign w:val="center"/>
          </w:tcPr>
          <w:p w14:paraId="125F9D64" w14:textId="77777777" w:rsidR="003A5BE2" w:rsidRPr="00E82C1C" w:rsidRDefault="003A5BE2" w:rsidP="003A5BE2">
            <w:pPr>
              <w:pStyle w:val="a2"/>
              <w:numPr>
                <w:ilvl w:val="0"/>
                <w:numId w:val="0"/>
              </w:numPr>
              <w:jc w:val="center"/>
            </w:pPr>
            <w:r w:rsidRPr="00E82C1C">
              <w:t>431</w:t>
            </w:r>
          </w:p>
        </w:tc>
      </w:tr>
      <w:tr w:rsidR="003A5BE2" w:rsidRPr="00E82C1C" w14:paraId="6BB2E446" w14:textId="77777777" w:rsidTr="003A5BE2">
        <w:tc>
          <w:tcPr>
            <w:tcW w:w="1933" w:type="dxa"/>
            <w:vAlign w:val="center"/>
          </w:tcPr>
          <w:p w14:paraId="389F77F4" w14:textId="77777777" w:rsidR="003A5BE2" w:rsidRPr="00E82C1C" w:rsidRDefault="003A5BE2" w:rsidP="003A5BE2">
            <w:pPr>
              <w:pStyle w:val="a2"/>
              <w:numPr>
                <w:ilvl w:val="0"/>
                <w:numId w:val="0"/>
              </w:numPr>
              <w:jc w:val="center"/>
              <w:rPr>
                <w:b/>
              </w:rPr>
            </w:pPr>
            <w:r w:rsidRPr="00E82C1C">
              <w:rPr>
                <w:b/>
              </w:rPr>
              <w:t>Выбыло населения, чел.</w:t>
            </w:r>
          </w:p>
        </w:tc>
        <w:tc>
          <w:tcPr>
            <w:tcW w:w="1610" w:type="dxa"/>
            <w:vAlign w:val="center"/>
          </w:tcPr>
          <w:p w14:paraId="58C9AEC5" w14:textId="77777777" w:rsidR="003A5BE2" w:rsidRPr="00E82C1C" w:rsidRDefault="003A5BE2" w:rsidP="003A5BE2">
            <w:pPr>
              <w:pStyle w:val="a2"/>
              <w:numPr>
                <w:ilvl w:val="0"/>
                <w:numId w:val="0"/>
              </w:numPr>
              <w:jc w:val="center"/>
            </w:pPr>
            <w:r w:rsidRPr="00E82C1C">
              <w:t>218</w:t>
            </w:r>
          </w:p>
        </w:tc>
        <w:tc>
          <w:tcPr>
            <w:tcW w:w="1611" w:type="dxa"/>
            <w:vAlign w:val="center"/>
          </w:tcPr>
          <w:p w14:paraId="4C42A152" w14:textId="77777777" w:rsidR="003A5BE2" w:rsidRPr="00E82C1C" w:rsidRDefault="003A5BE2" w:rsidP="003A5BE2">
            <w:pPr>
              <w:pStyle w:val="a2"/>
              <w:numPr>
                <w:ilvl w:val="0"/>
                <w:numId w:val="0"/>
              </w:numPr>
              <w:jc w:val="center"/>
            </w:pPr>
            <w:r w:rsidRPr="00E82C1C">
              <w:t>503</w:t>
            </w:r>
          </w:p>
        </w:tc>
        <w:tc>
          <w:tcPr>
            <w:tcW w:w="1611" w:type="dxa"/>
            <w:vAlign w:val="center"/>
          </w:tcPr>
          <w:p w14:paraId="333393E4" w14:textId="77777777" w:rsidR="003A5BE2" w:rsidRPr="00E82C1C" w:rsidRDefault="003A5BE2" w:rsidP="003A5BE2">
            <w:pPr>
              <w:pStyle w:val="a2"/>
              <w:numPr>
                <w:ilvl w:val="0"/>
                <w:numId w:val="0"/>
              </w:numPr>
              <w:jc w:val="center"/>
            </w:pPr>
            <w:r w:rsidRPr="00E82C1C">
              <w:t>596</w:t>
            </w:r>
          </w:p>
        </w:tc>
        <w:tc>
          <w:tcPr>
            <w:tcW w:w="1611" w:type="dxa"/>
            <w:vAlign w:val="center"/>
          </w:tcPr>
          <w:p w14:paraId="5CBD6825" w14:textId="77777777" w:rsidR="003A5BE2" w:rsidRPr="00E82C1C" w:rsidRDefault="003A5BE2" w:rsidP="003A5BE2">
            <w:pPr>
              <w:pStyle w:val="a2"/>
              <w:numPr>
                <w:ilvl w:val="0"/>
                <w:numId w:val="0"/>
              </w:numPr>
              <w:jc w:val="center"/>
            </w:pPr>
            <w:r w:rsidRPr="00E82C1C">
              <w:t>755</w:t>
            </w:r>
          </w:p>
        </w:tc>
        <w:tc>
          <w:tcPr>
            <w:tcW w:w="1477" w:type="dxa"/>
            <w:vAlign w:val="center"/>
          </w:tcPr>
          <w:p w14:paraId="695136DE" w14:textId="77777777" w:rsidR="003A5BE2" w:rsidRPr="00E82C1C" w:rsidRDefault="003A5BE2" w:rsidP="003A5BE2">
            <w:pPr>
              <w:pStyle w:val="a2"/>
              <w:numPr>
                <w:ilvl w:val="0"/>
                <w:numId w:val="0"/>
              </w:numPr>
              <w:jc w:val="center"/>
            </w:pPr>
            <w:r w:rsidRPr="00E82C1C">
              <w:t>627</w:t>
            </w:r>
          </w:p>
        </w:tc>
      </w:tr>
      <w:tr w:rsidR="003A5BE2" w:rsidRPr="00E82C1C" w14:paraId="152E27BD" w14:textId="77777777" w:rsidTr="003A5BE2">
        <w:tc>
          <w:tcPr>
            <w:tcW w:w="1933" w:type="dxa"/>
            <w:vAlign w:val="center"/>
          </w:tcPr>
          <w:p w14:paraId="48EC3469" w14:textId="77777777" w:rsidR="003A5BE2" w:rsidRPr="00E82C1C" w:rsidRDefault="003A5BE2" w:rsidP="003A5BE2">
            <w:pPr>
              <w:pStyle w:val="a2"/>
              <w:numPr>
                <w:ilvl w:val="0"/>
                <w:numId w:val="0"/>
              </w:numPr>
              <w:jc w:val="center"/>
              <w:rPr>
                <w:b/>
              </w:rPr>
            </w:pPr>
            <w:r w:rsidRPr="00E82C1C">
              <w:rPr>
                <w:b/>
              </w:rPr>
              <w:t>Миграционное сальдо населения, чел.</w:t>
            </w:r>
          </w:p>
        </w:tc>
        <w:tc>
          <w:tcPr>
            <w:tcW w:w="1610" w:type="dxa"/>
            <w:vAlign w:val="center"/>
          </w:tcPr>
          <w:p w14:paraId="28A3780A" w14:textId="77777777" w:rsidR="003A5BE2" w:rsidRPr="00E82C1C" w:rsidRDefault="003A5BE2" w:rsidP="003A5BE2">
            <w:pPr>
              <w:pStyle w:val="a2"/>
              <w:numPr>
                <w:ilvl w:val="0"/>
                <w:numId w:val="0"/>
              </w:numPr>
              <w:jc w:val="center"/>
            </w:pPr>
            <w:r w:rsidRPr="00E82C1C">
              <w:t>-82</w:t>
            </w:r>
          </w:p>
        </w:tc>
        <w:tc>
          <w:tcPr>
            <w:tcW w:w="1611" w:type="dxa"/>
            <w:vAlign w:val="center"/>
          </w:tcPr>
          <w:p w14:paraId="2240CD95" w14:textId="77777777" w:rsidR="003A5BE2" w:rsidRPr="00E82C1C" w:rsidRDefault="003A5BE2" w:rsidP="003A5BE2">
            <w:pPr>
              <w:pStyle w:val="a2"/>
              <w:numPr>
                <w:ilvl w:val="0"/>
                <w:numId w:val="0"/>
              </w:numPr>
              <w:jc w:val="center"/>
            </w:pPr>
            <w:r w:rsidRPr="00E82C1C">
              <w:t>-109</w:t>
            </w:r>
          </w:p>
        </w:tc>
        <w:tc>
          <w:tcPr>
            <w:tcW w:w="1611" w:type="dxa"/>
            <w:vAlign w:val="center"/>
          </w:tcPr>
          <w:p w14:paraId="2B1B9E94" w14:textId="77777777" w:rsidR="003A5BE2" w:rsidRPr="00E82C1C" w:rsidRDefault="003A5BE2" w:rsidP="003A5BE2">
            <w:pPr>
              <w:pStyle w:val="a2"/>
              <w:numPr>
                <w:ilvl w:val="0"/>
                <w:numId w:val="0"/>
              </w:numPr>
              <w:jc w:val="center"/>
            </w:pPr>
            <w:r w:rsidRPr="00E82C1C">
              <w:t>-169</w:t>
            </w:r>
          </w:p>
        </w:tc>
        <w:tc>
          <w:tcPr>
            <w:tcW w:w="1611" w:type="dxa"/>
            <w:vAlign w:val="center"/>
          </w:tcPr>
          <w:p w14:paraId="5D9F5840" w14:textId="77777777" w:rsidR="003A5BE2" w:rsidRPr="00E82C1C" w:rsidRDefault="003A5BE2" w:rsidP="003A5BE2">
            <w:pPr>
              <w:pStyle w:val="a2"/>
              <w:numPr>
                <w:ilvl w:val="0"/>
                <w:numId w:val="0"/>
              </w:numPr>
              <w:jc w:val="center"/>
            </w:pPr>
            <w:r w:rsidRPr="00E82C1C">
              <w:t>-200</w:t>
            </w:r>
          </w:p>
        </w:tc>
        <w:tc>
          <w:tcPr>
            <w:tcW w:w="1477" w:type="dxa"/>
            <w:vAlign w:val="center"/>
          </w:tcPr>
          <w:p w14:paraId="450969D7" w14:textId="77777777" w:rsidR="003A5BE2" w:rsidRPr="00E82C1C" w:rsidRDefault="003A5BE2" w:rsidP="003A5BE2">
            <w:pPr>
              <w:pStyle w:val="a2"/>
              <w:numPr>
                <w:ilvl w:val="0"/>
                <w:numId w:val="0"/>
              </w:numPr>
              <w:jc w:val="center"/>
            </w:pPr>
            <w:r w:rsidRPr="00E82C1C">
              <w:t>-196</w:t>
            </w:r>
          </w:p>
        </w:tc>
      </w:tr>
    </w:tbl>
    <w:p w14:paraId="26B72DD7" w14:textId="77777777" w:rsidR="003A5BE2" w:rsidRPr="00E82C1C" w:rsidRDefault="003A5BE2" w:rsidP="003A5BE2">
      <w:r w:rsidRPr="00E82C1C">
        <w:t xml:space="preserve">Средняя продолжительность жизни у мужчин составляет 53,6 лет, </w:t>
      </w:r>
      <w:r w:rsidRPr="00E82C1C">
        <w:br/>
        <w:t>у женщин – 63,5 лет, что значительно ниже, чем по Сахалинской области в среднем.</w:t>
      </w:r>
    </w:p>
    <w:p w14:paraId="5C666313" w14:textId="77777777" w:rsidR="003A5BE2" w:rsidRPr="00E82C1C" w:rsidRDefault="003A5BE2" w:rsidP="003A5BE2">
      <w:pPr>
        <w:pStyle w:val="a2"/>
        <w:numPr>
          <w:ilvl w:val="7"/>
          <w:numId w:val="14"/>
        </w:numPr>
      </w:pPr>
      <w:r w:rsidRPr="00E82C1C">
        <w:t>Средняя продолжительность жизни, лет</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20"/>
        <w:gridCol w:w="1984"/>
        <w:gridCol w:w="1984"/>
        <w:gridCol w:w="1665"/>
      </w:tblGrid>
      <w:tr w:rsidR="003A5BE2" w:rsidRPr="00E82C1C" w14:paraId="0F413DDF" w14:textId="77777777" w:rsidTr="003A5BE2">
        <w:trPr>
          <w:jc w:val="center"/>
        </w:trPr>
        <w:tc>
          <w:tcPr>
            <w:tcW w:w="2141" w:type="pct"/>
            <w:shd w:val="clear" w:color="auto" w:fill="auto"/>
          </w:tcPr>
          <w:p w14:paraId="5EF3C52A" w14:textId="77777777" w:rsidR="003A5BE2" w:rsidRPr="00E82C1C" w:rsidRDefault="003A5BE2" w:rsidP="003A5BE2">
            <w:pPr>
              <w:pStyle w:val="aa"/>
            </w:pPr>
          </w:p>
        </w:tc>
        <w:tc>
          <w:tcPr>
            <w:tcW w:w="1007" w:type="pct"/>
            <w:shd w:val="clear" w:color="auto" w:fill="auto"/>
          </w:tcPr>
          <w:p w14:paraId="48DFC05D" w14:textId="77777777" w:rsidR="003A5BE2" w:rsidRPr="00E82C1C" w:rsidRDefault="003A5BE2" w:rsidP="003A5BE2">
            <w:pPr>
              <w:pStyle w:val="aa"/>
            </w:pPr>
            <w:r w:rsidRPr="00E82C1C">
              <w:t>Оба пола</w:t>
            </w:r>
          </w:p>
        </w:tc>
        <w:tc>
          <w:tcPr>
            <w:tcW w:w="1007" w:type="pct"/>
            <w:shd w:val="clear" w:color="auto" w:fill="auto"/>
          </w:tcPr>
          <w:p w14:paraId="4AE37D09" w14:textId="77777777" w:rsidR="003A5BE2" w:rsidRPr="00E82C1C" w:rsidRDefault="003A5BE2" w:rsidP="003A5BE2">
            <w:pPr>
              <w:pStyle w:val="aa"/>
            </w:pPr>
            <w:r w:rsidRPr="00E82C1C">
              <w:t>Мужчины</w:t>
            </w:r>
          </w:p>
        </w:tc>
        <w:tc>
          <w:tcPr>
            <w:tcW w:w="845" w:type="pct"/>
            <w:shd w:val="clear" w:color="auto" w:fill="auto"/>
          </w:tcPr>
          <w:p w14:paraId="1440A687" w14:textId="77777777" w:rsidR="003A5BE2" w:rsidRPr="00E82C1C" w:rsidRDefault="003A5BE2" w:rsidP="003A5BE2">
            <w:pPr>
              <w:pStyle w:val="aa"/>
            </w:pPr>
            <w:r w:rsidRPr="00E82C1C">
              <w:t>Женщины</w:t>
            </w:r>
          </w:p>
        </w:tc>
      </w:tr>
      <w:tr w:rsidR="003A5BE2" w:rsidRPr="00E82C1C" w14:paraId="63CF1C44" w14:textId="77777777" w:rsidTr="003A5BE2">
        <w:trPr>
          <w:jc w:val="center"/>
        </w:trPr>
        <w:tc>
          <w:tcPr>
            <w:tcW w:w="2141" w:type="pct"/>
            <w:shd w:val="clear" w:color="auto" w:fill="auto"/>
          </w:tcPr>
          <w:p w14:paraId="54EF49A9" w14:textId="77777777" w:rsidR="003A5BE2" w:rsidRPr="00E82C1C" w:rsidRDefault="003A5BE2" w:rsidP="003A5BE2">
            <w:pPr>
              <w:pStyle w:val="a9"/>
            </w:pPr>
            <w:r w:rsidRPr="00E82C1C">
              <w:t xml:space="preserve">МО «Городской округ </w:t>
            </w:r>
            <w:proofErr w:type="spellStart"/>
            <w:r w:rsidRPr="00E82C1C">
              <w:t>Ногликский</w:t>
            </w:r>
            <w:proofErr w:type="spellEnd"/>
            <w:r w:rsidRPr="00E82C1C">
              <w:t>»</w:t>
            </w:r>
          </w:p>
        </w:tc>
        <w:tc>
          <w:tcPr>
            <w:tcW w:w="1007" w:type="pct"/>
            <w:shd w:val="clear" w:color="auto" w:fill="auto"/>
          </w:tcPr>
          <w:p w14:paraId="7AE9B454" w14:textId="77777777" w:rsidR="003A5BE2" w:rsidRPr="00E82C1C" w:rsidRDefault="003A5BE2" w:rsidP="003A5BE2">
            <w:pPr>
              <w:pStyle w:val="a9"/>
              <w:jc w:val="center"/>
            </w:pPr>
            <w:r w:rsidRPr="00E82C1C">
              <w:t>56,8</w:t>
            </w:r>
          </w:p>
        </w:tc>
        <w:tc>
          <w:tcPr>
            <w:tcW w:w="1007" w:type="pct"/>
            <w:shd w:val="clear" w:color="auto" w:fill="auto"/>
          </w:tcPr>
          <w:p w14:paraId="72B7F5D8" w14:textId="77777777" w:rsidR="003A5BE2" w:rsidRPr="00E82C1C" w:rsidRDefault="003A5BE2" w:rsidP="003A5BE2">
            <w:pPr>
              <w:pStyle w:val="a9"/>
              <w:jc w:val="center"/>
            </w:pPr>
            <w:r w:rsidRPr="00E82C1C">
              <w:t>53,6</w:t>
            </w:r>
          </w:p>
        </w:tc>
        <w:tc>
          <w:tcPr>
            <w:tcW w:w="845" w:type="pct"/>
            <w:shd w:val="clear" w:color="auto" w:fill="auto"/>
          </w:tcPr>
          <w:p w14:paraId="165F5F13" w14:textId="77777777" w:rsidR="003A5BE2" w:rsidRPr="00E82C1C" w:rsidRDefault="003A5BE2" w:rsidP="003A5BE2">
            <w:pPr>
              <w:pStyle w:val="a9"/>
              <w:jc w:val="center"/>
            </w:pPr>
            <w:r w:rsidRPr="00E82C1C">
              <w:t>63,5</w:t>
            </w:r>
          </w:p>
        </w:tc>
      </w:tr>
      <w:tr w:rsidR="003A5BE2" w:rsidRPr="00E82C1C" w14:paraId="0CFB61CB" w14:textId="77777777" w:rsidTr="003A5BE2">
        <w:trPr>
          <w:jc w:val="center"/>
        </w:trPr>
        <w:tc>
          <w:tcPr>
            <w:tcW w:w="2141" w:type="pct"/>
            <w:shd w:val="clear" w:color="auto" w:fill="auto"/>
          </w:tcPr>
          <w:p w14:paraId="1B7C37AB" w14:textId="77777777" w:rsidR="003A5BE2" w:rsidRPr="00E82C1C" w:rsidRDefault="003A5BE2" w:rsidP="003A5BE2">
            <w:pPr>
              <w:pStyle w:val="a9"/>
            </w:pPr>
            <w:r w:rsidRPr="00E82C1C">
              <w:t>Сахалинская область</w:t>
            </w:r>
          </w:p>
        </w:tc>
        <w:tc>
          <w:tcPr>
            <w:tcW w:w="1007" w:type="pct"/>
            <w:shd w:val="clear" w:color="auto" w:fill="auto"/>
          </w:tcPr>
          <w:p w14:paraId="0770623B" w14:textId="77777777" w:rsidR="003A5BE2" w:rsidRPr="00E82C1C" w:rsidRDefault="003A5BE2" w:rsidP="003A5BE2">
            <w:pPr>
              <w:pStyle w:val="a9"/>
              <w:jc w:val="center"/>
            </w:pPr>
            <w:r w:rsidRPr="00E82C1C">
              <w:t>62,6</w:t>
            </w:r>
          </w:p>
        </w:tc>
        <w:tc>
          <w:tcPr>
            <w:tcW w:w="1007" w:type="pct"/>
            <w:shd w:val="clear" w:color="auto" w:fill="auto"/>
          </w:tcPr>
          <w:p w14:paraId="7D75335E" w14:textId="77777777" w:rsidR="003A5BE2" w:rsidRPr="00E82C1C" w:rsidRDefault="003A5BE2" w:rsidP="003A5BE2">
            <w:pPr>
              <w:pStyle w:val="a9"/>
              <w:jc w:val="center"/>
            </w:pPr>
            <w:r w:rsidRPr="00E82C1C">
              <w:t>56,3</w:t>
            </w:r>
          </w:p>
        </w:tc>
        <w:tc>
          <w:tcPr>
            <w:tcW w:w="845" w:type="pct"/>
            <w:shd w:val="clear" w:color="auto" w:fill="auto"/>
          </w:tcPr>
          <w:p w14:paraId="1440975C" w14:textId="77777777" w:rsidR="003A5BE2" w:rsidRPr="00E82C1C" w:rsidRDefault="003A5BE2" w:rsidP="003A5BE2">
            <w:pPr>
              <w:pStyle w:val="a9"/>
              <w:jc w:val="center"/>
            </w:pPr>
            <w:r w:rsidRPr="00E82C1C">
              <w:t>71,6</w:t>
            </w:r>
          </w:p>
        </w:tc>
      </w:tr>
    </w:tbl>
    <w:p w14:paraId="22E35328" w14:textId="77777777" w:rsidR="003A5BE2" w:rsidRPr="00E82C1C" w:rsidRDefault="003A5BE2" w:rsidP="003A5BE2">
      <w:r w:rsidRPr="00E82C1C">
        <w:t>Несмотря на рост численности детского населения, по-прежнему увеличивается доля лиц старше трудоспособного возраста. Как показывает динамика, численность детей в целом имеет тенденцию к увеличению. После того как в 2011 году произошел резкий спад (с 1023 детей в 2010 году до 920 детей), в последующие года наблюдается положительная динамика.</w:t>
      </w:r>
    </w:p>
    <w:p w14:paraId="05F9F808" w14:textId="77777777" w:rsidR="003A5BE2" w:rsidRPr="00E82C1C" w:rsidRDefault="003A5BE2" w:rsidP="003A5BE2">
      <w:r w:rsidRPr="00E82C1C">
        <w:t>Однако доля лица старше трудоспособного возраста растет гораздо более быстрыми темпами. Так, если в 2011 году на каждого трудоспособного человека приходилось 0,258 людей преклонного возраста, то в 2014 году этот показатель составил уже 0,318. (рисунок 3.6-2).</w:t>
      </w:r>
    </w:p>
    <w:p w14:paraId="61ACFDDB" w14:textId="77777777" w:rsidR="003A5BE2" w:rsidRPr="00E82C1C" w:rsidRDefault="003A5BE2" w:rsidP="003A5BE2">
      <w:r w:rsidRPr="00E82C1C">
        <w:rPr>
          <w:noProof/>
          <w:lang w:eastAsia="ru-RU"/>
        </w:rPr>
        <w:drawing>
          <wp:inline distT="0" distB="0" distL="0" distR="0" wp14:anchorId="08F2050F" wp14:editId="47B8B670">
            <wp:extent cx="5486400" cy="3200400"/>
            <wp:effectExtent l="0" t="0" r="19050" b="19050"/>
            <wp:docPr id="2736" name="Диаграмма 27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inline>
        </w:drawing>
      </w:r>
    </w:p>
    <w:p w14:paraId="4493A82E" w14:textId="77777777" w:rsidR="003A5BE2" w:rsidRPr="00E82C1C" w:rsidRDefault="003A5BE2" w:rsidP="00CA79D0">
      <w:pPr>
        <w:pStyle w:val="a3"/>
      </w:pPr>
      <w:r w:rsidRPr="00E82C1C">
        <w:t>Численность населения старше трудоспособного возраста, чел.</w:t>
      </w:r>
    </w:p>
    <w:p w14:paraId="6FA7BC95" w14:textId="77777777" w:rsidR="003A5BE2" w:rsidRPr="00E82C1C" w:rsidRDefault="003A5BE2" w:rsidP="003A5BE2">
      <w:r w:rsidRPr="00E82C1C">
        <w:t xml:space="preserve">В течение последних лет въезд иностранных граждан на территорию </w:t>
      </w:r>
      <w:proofErr w:type="spellStart"/>
      <w:r w:rsidRPr="00E82C1C">
        <w:t>Ногликского</w:t>
      </w:r>
      <w:proofErr w:type="spellEnd"/>
      <w:r w:rsidRPr="00E82C1C">
        <w:t xml:space="preserve"> городского округа является стабильным и на высоком уровне. </w:t>
      </w:r>
    </w:p>
    <w:p w14:paraId="10FA9219" w14:textId="77777777" w:rsidR="003A5BE2" w:rsidRPr="00E82C1C" w:rsidRDefault="003A5BE2" w:rsidP="003A5BE2">
      <w:r w:rsidRPr="00E82C1C">
        <w:t>Из общего числа въехавших на территорию муниципального образования 68% иностранных граждан трудоустроены, остальные прибыли в качестве туристов, по семейным делам, в деловые поездки.</w:t>
      </w:r>
    </w:p>
    <w:p w14:paraId="77C38732" w14:textId="77777777" w:rsidR="003A5BE2" w:rsidRPr="00E82C1C" w:rsidRDefault="003A5BE2" w:rsidP="003A5BE2">
      <w:pPr>
        <w:pStyle w:val="30"/>
        <w:ind w:left="850"/>
        <w:rPr>
          <w:rFonts w:eastAsia="MS Mincho"/>
          <w:bCs w:val="0"/>
        </w:rPr>
      </w:pPr>
      <w:bookmarkStart w:id="229" w:name="_Toc30128453"/>
      <w:r w:rsidRPr="00E82C1C">
        <w:rPr>
          <w:rFonts w:eastAsia="MS Mincho"/>
          <w:bCs w:val="0"/>
        </w:rPr>
        <w:t>Доходы и занятость населения</w:t>
      </w:r>
      <w:bookmarkEnd w:id="229"/>
    </w:p>
    <w:p w14:paraId="23267942" w14:textId="77777777" w:rsidR="003A5BE2" w:rsidRPr="00E82C1C" w:rsidRDefault="003A5BE2" w:rsidP="003A5BE2">
      <w:r w:rsidRPr="00E82C1C">
        <w:t xml:space="preserve">В 2014 году в службу занятости населения обратилось 680 граждан, ищущих работу. Это на 70 человек меньше, чем в 2013 году. 70% обратившихся – это молодежь в возрасте 14-29 лет. </w:t>
      </w:r>
    </w:p>
    <w:p w14:paraId="1606A8A1" w14:textId="77777777" w:rsidR="003A5BE2" w:rsidRPr="00E82C1C" w:rsidRDefault="003A5BE2" w:rsidP="003A5BE2">
      <w:r w:rsidRPr="00E82C1C">
        <w:t>Из общего числа обратившихся в службу занятости населения 85% граждан трудоустроено.</w:t>
      </w:r>
    </w:p>
    <w:p w14:paraId="187FDF30" w14:textId="77777777" w:rsidR="003A5BE2" w:rsidRPr="00E82C1C" w:rsidRDefault="003A5BE2" w:rsidP="003A5BE2">
      <w:r w:rsidRPr="00E82C1C">
        <w:t>По состоянию на 01.01.2014 года численность безработных, имеющих официальный статус, составила 35 человек и сократилась на 30%. Уровень безработицы составил 0,5% от экономически активного населения (2010 год – 0,9%, рисунок 3.6-3).</w:t>
      </w:r>
    </w:p>
    <w:p w14:paraId="7CA1FED7" w14:textId="77777777" w:rsidR="003A5BE2" w:rsidRPr="00E82C1C" w:rsidRDefault="003A5BE2" w:rsidP="003A5BE2">
      <w:pPr>
        <w:ind w:firstLine="0"/>
        <w:jc w:val="center"/>
      </w:pPr>
      <w:r w:rsidRPr="00E82C1C">
        <w:rPr>
          <w:noProof/>
          <w:lang w:eastAsia="ru-RU"/>
        </w:rPr>
        <w:drawing>
          <wp:inline distT="0" distB="0" distL="0" distR="0" wp14:anchorId="143BC40D" wp14:editId="53DCE6A3">
            <wp:extent cx="5311140" cy="2179955"/>
            <wp:effectExtent l="0" t="0" r="0" b="0"/>
            <wp:docPr id="226" name="Диаграмма 22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inline>
        </w:drawing>
      </w:r>
    </w:p>
    <w:p w14:paraId="6DBA661A" w14:textId="77777777" w:rsidR="003A5BE2" w:rsidRPr="00E82C1C" w:rsidRDefault="003A5BE2" w:rsidP="00CA79D0">
      <w:pPr>
        <w:pStyle w:val="a3"/>
      </w:pPr>
      <w:r w:rsidRPr="00E82C1C">
        <w:t>Уровень регистрируемой безработицы, %</w:t>
      </w:r>
    </w:p>
    <w:p w14:paraId="22EBF825" w14:textId="77777777" w:rsidR="003A5BE2" w:rsidRPr="00E82C1C" w:rsidRDefault="003A5BE2" w:rsidP="003A5BE2">
      <w:r w:rsidRPr="00E82C1C">
        <w:t>Несмотря на позитивную динамику, по-прежнему характерной чертой рынка труда является квалификационное несоответствие спроса и предложения рабочей силы. Состоящие на учете в службе занятости безработные граждане не соответствуют требованиям работодателей. Работодателю нужны специалисты с профессиональным образованием, наличием смежных профессий, опытом работы, что часто отсутствует у претендентов.</w:t>
      </w:r>
    </w:p>
    <w:p w14:paraId="519B714B" w14:textId="77777777" w:rsidR="003A5BE2" w:rsidRPr="00E82C1C" w:rsidRDefault="003A5BE2" w:rsidP="003A5BE2">
      <w:r w:rsidRPr="00E82C1C">
        <w:t xml:space="preserve">В отчетном периоде рост реальных располагаемых денежных доходов населения (скорректированных на уровень инфляции) по итогам года составил 8 %. </w:t>
      </w:r>
    </w:p>
    <w:p w14:paraId="53561985" w14:textId="77777777" w:rsidR="003A5BE2" w:rsidRPr="00E82C1C" w:rsidRDefault="003A5BE2" w:rsidP="003A5BE2">
      <w:r w:rsidRPr="00E82C1C">
        <w:t>Среднемесячный доход на душу населения в 2011 году составил 27,1 тыс. рублей. Покупательная способность денежных доходов достигла 2,7 величин прожиточного минимума.</w:t>
      </w:r>
    </w:p>
    <w:p w14:paraId="291DE3E7" w14:textId="77777777" w:rsidR="003A5BE2" w:rsidRPr="00E82C1C" w:rsidRDefault="003A5BE2" w:rsidP="003A5BE2">
      <w:r w:rsidRPr="00E82C1C">
        <w:t>Прожиточный минимум увеличивается с каждым годом. В 2014 году он составил 11794 рублей, в то время как в 2010 году - 8887 рублей.</w:t>
      </w:r>
    </w:p>
    <w:p w14:paraId="7ABCCD8F" w14:textId="77777777" w:rsidR="003A5BE2" w:rsidRPr="00E82C1C" w:rsidRDefault="003A5BE2" w:rsidP="003A5BE2">
      <w:r w:rsidRPr="00E82C1C">
        <w:t xml:space="preserve">Численность пенсионеров, как можно было ожидать, рассмотрев данные по росту численности населения старше трудоспособного возраста, растет. </w:t>
      </w:r>
      <w:r w:rsidRPr="00E82C1C">
        <w:rPr>
          <w:color w:val="000000" w:themeColor="text1"/>
        </w:rPr>
        <w:t xml:space="preserve">Они составляют 346,7 человек. Число пенсионеров по сравнению с 2010 годом увеличилось на 28 человек. </w:t>
      </w:r>
      <w:r w:rsidRPr="00E82C1C">
        <w:t xml:space="preserve">Важно отметить, что размер пенсий также растет: в 2014 году средний размер пенсий увеличился на 47% по сравнению с 2011 годом и составил 17411 рублей. </w:t>
      </w:r>
    </w:p>
    <w:p w14:paraId="3826F371" w14:textId="77777777" w:rsidR="003A5BE2" w:rsidRPr="00E82C1C" w:rsidRDefault="003A5BE2" w:rsidP="003A5BE2">
      <w:r w:rsidRPr="00E82C1C">
        <w:t xml:space="preserve">По данным районной статистики среднемесячная начисленная заработная </w:t>
      </w:r>
      <w:proofErr w:type="gramStart"/>
      <w:r w:rsidRPr="00E82C1C">
        <w:t>плата  по</w:t>
      </w:r>
      <w:proofErr w:type="gramEnd"/>
      <w:r w:rsidRPr="00E82C1C">
        <w:t xml:space="preserve"> крупным и средним  предприятиям за январь-декабрь 2014 составила </w:t>
      </w:r>
      <w:r w:rsidRPr="00E82C1C">
        <w:br/>
        <w:t>47 тыс. рублей. Увеличение к аналогичному показателю 2010 года составило 20%. При этом величина реальной заработной платы увеличилась на 15</w:t>
      </w:r>
      <w:proofErr w:type="gramStart"/>
      <w:r w:rsidRPr="00E82C1C">
        <w:t>% ,</w:t>
      </w:r>
      <w:proofErr w:type="gramEnd"/>
      <w:r w:rsidRPr="00E82C1C">
        <w:t xml:space="preserve"> рисунок 3.6-4.</w:t>
      </w:r>
    </w:p>
    <w:p w14:paraId="4955FFB4" w14:textId="77777777" w:rsidR="003A5BE2" w:rsidRPr="00E82C1C" w:rsidRDefault="003A5BE2" w:rsidP="003A5BE2">
      <w:pPr>
        <w:ind w:firstLine="0"/>
        <w:jc w:val="center"/>
      </w:pPr>
      <w:r w:rsidRPr="00E82C1C">
        <w:rPr>
          <w:noProof/>
          <w:lang w:eastAsia="ru-RU"/>
        </w:rPr>
        <w:drawing>
          <wp:inline distT="0" distB="0" distL="0" distR="0" wp14:anchorId="5C88D2BB" wp14:editId="08092FC5">
            <wp:extent cx="5172075" cy="2552700"/>
            <wp:effectExtent l="0" t="0" r="0" b="0"/>
            <wp:docPr id="225" name="Диаграмма 22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
              </a:graphicData>
            </a:graphic>
          </wp:inline>
        </w:drawing>
      </w:r>
    </w:p>
    <w:p w14:paraId="033F8B70" w14:textId="77777777" w:rsidR="003A5BE2" w:rsidRPr="00E82C1C" w:rsidRDefault="003A5BE2" w:rsidP="00CA79D0">
      <w:pPr>
        <w:pStyle w:val="a3"/>
      </w:pPr>
      <w:proofErr w:type="spellStart"/>
      <w:r w:rsidRPr="00E82C1C">
        <w:t>реднемесячный</w:t>
      </w:r>
      <w:proofErr w:type="spellEnd"/>
      <w:r w:rsidRPr="00E82C1C">
        <w:t xml:space="preserve"> доход на душу населения</w:t>
      </w:r>
    </w:p>
    <w:p w14:paraId="37D50282" w14:textId="77777777" w:rsidR="003A5BE2" w:rsidRPr="00E82C1C" w:rsidRDefault="003A5BE2" w:rsidP="003A5BE2">
      <w:r w:rsidRPr="00E82C1C">
        <w:t>Практически во всех сферах деятельности отмечен рост заработной платы. Наибольший показатель роста достигнут на предприятиях по добыче нефти и газа (16%), транспорта (62%), жилищно-коммунального хозяйства (17%), строительства (17%).</w:t>
      </w:r>
    </w:p>
    <w:p w14:paraId="01CDFF43" w14:textId="77777777" w:rsidR="003A5BE2" w:rsidRPr="00E82C1C" w:rsidRDefault="003A5BE2" w:rsidP="003A5BE2">
      <w:r w:rsidRPr="00E82C1C">
        <w:t>В течение года в бюджетных учреждениях городского округа проводилось повышение оплаты труда, суть которого заключалась не только в общей индексации, но и в стимулировании работников, участвующих в инновационных проектах, применяющих новые технологии.</w:t>
      </w:r>
    </w:p>
    <w:p w14:paraId="56C66323" w14:textId="77777777" w:rsidR="003A5BE2" w:rsidRPr="00E82C1C" w:rsidRDefault="003A5BE2" w:rsidP="003A5BE2">
      <w:r w:rsidRPr="00E82C1C">
        <w:t xml:space="preserve">Если величину заработной платы рассматривать с учетом предприятий, занятых на разработке шельфовых проектов, тогда средний уровень оплаты труда по итогам года составил 111 тысяч рублей. </w:t>
      </w:r>
    </w:p>
    <w:p w14:paraId="13D61F98" w14:textId="77777777" w:rsidR="003A5BE2" w:rsidRPr="00E82C1C" w:rsidRDefault="003A5BE2" w:rsidP="003A5BE2">
      <w:r w:rsidRPr="00E82C1C">
        <w:t xml:space="preserve">Согласно данным </w:t>
      </w:r>
      <w:proofErr w:type="gramStart"/>
      <w:r w:rsidRPr="00E82C1C">
        <w:t>службы государственной статистики</w:t>
      </w:r>
      <w:proofErr w:type="gramEnd"/>
      <w:r w:rsidRPr="00E82C1C">
        <w:t xml:space="preserve"> задолженность по выплате заработной платы на 01.01.14 отсутствует.  </w:t>
      </w:r>
    </w:p>
    <w:p w14:paraId="1886C796" w14:textId="77777777" w:rsidR="003A5BE2" w:rsidRPr="00E82C1C" w:rsidRDefault="003A5BE2" w:rsidP="003A5BE2">
      <w:pPr>
        <w:pStyle w:val="30"/>
        <w:rPr>
          <w:rFonts w:eastAsia="MS Mincho"/>
        </w:rPr>
      </w:pPr>
      <w:bookmarkStart w:id="230" w:name="_Toc30128454"/>
      <w:r w:rsidRPr="00E82C1C">
        <w:rPr>
          <w:rFonts w:eastAsia="MS Mincho"/>
        </w:rPr>
        <w:t>Экономическое развитие</w:t>
      </w:r>
      <w:bookmarkEnd w:id="230"/>
    </w:p>
    <w:p w14:paraId="05A39645" w14:textId="77777777" w:rsidR="003A5BE2" w:rsidRPr="00E82C1C" w:rsidRDefault="003A5BE2" w:rsidP="00640AED">
      <w:pPr>
        <w:pStyle w:val="40"/>
        <w:keepLines w:val="0"/>
        <w:numPr>
          <w:ilvl w:val="3"/>
          <w:numId w:val="36"/>
        </w:numPr>
        <w:tabs>
          <w:tab w:val="left" w:pos="1134"/>
        </w:tabs>
      </w:pPr>
      <w:bookmarkStart w:id="231" w:name="_Toc30128455"/>
      <w:r w:rsidRPr="00E82C1C">
        <w:t>Промышленность</w:t>
      </w:r>
      <w:bookmarkEnd w:id="231"/>
    </w:p>
    <w:p w14:paraId="6FC88132" w14:textId="77777777" w:rsidR="003A5BE2" w:rsidRPr="00E82C1C" w:rsidRDefault="003A5BE2" w:rsidP="003A5BE2">
      <w:r w:rsidRPr="00E82C1C">
        <w:t xml:space="preserve">Промышленный сектор, являясь доминирующим в экономике городского округа, оказывает существенное влияние на его социальную и экономическую ситуацию. Объем отгруженных товаров, выполненных работ и услуг по основным видам экономической деятельности в 2014 году составил 414,9 </w:t>
      </w:r>
      <w:proofErr w:type="gramStart"/>
      <w:r w:rsidRPr="00E82C1C">
        <w:t>млрд.</w:t>
      </w:r>
      <w:proofErr w:type="gramEnd"/>
      <w:r w:rsidRPr="00E82C1C">
        <w:t xml:space="preserve"> рублей, что в сопоставимой оценке составляет 124% к уровню 2010 года. (рисунок 3.6-5). Следует отметить, что на протяжении ряда лет объем промышленного производства Сахалинской области на 80-87 % формируется за счет объема промышленного сектора муниципального образования </w:t>
      </w:r>
    </w:p>
    <w:p w14:paraId="7A115AD7" w14:textId="77777777" w:rsidR="003A5BE2" w:rsidRPr="00E82C1C" w:rsidRDefault="003A5BE2" w:rsidP="003A5BE2">
      <w:pPr>
        <w:ind w:firstLine="0"/>
        <w:jc w:val="center"/>
      </w:pPr>
      <w:r w:rsidRPr="00E82C1C">
        <w:rPr>
          <w:noProof/>
          <w:lang w:eastAsia="ru-RU"/>
        </w:rPr>
        <w:drawing>
          <wp:inline distT="0" distB="0" distL="0" distR="0" wp14:anchorId="637A5841" wp14:editId="67989E96">
            <wp:extent cx="4679576" cy="2416587"/>
            <wp:effectExtent l="0" t="0" r="0" b="3175"/>
            <wp:docPr id="224" name="Диаграмма 22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1"/>
              </a:graphicData>
            </a:graphic>
          </wp:inline>
        </w:drawing>
      </w:r>
    </w:p>
    <w:p w14:paraId="06D6D7BB" w14:textId="77777777" w:rsidR="003A5BE2" w:rsidRPr="00E82C1C" w:rsidRDefault="003A5BE2" w:rsidP="00CA79D0">
      <w:pPr>
        <w:pStyle w:val="a3"/>
        <w:numPr>
          <w:ilvl w:val="8"/>
          <w:numId w:val="36"/>
        </w:numPr>
      </w:pPr>
      <w:r w:rsidRPr="00E82C1C">
        <w:t xml:space="preserve">Объем промышленного производства муниципального образования </w:t>
      </w:r>
      <w:r w:rsidRPr="00E82C1C">
        <w:br/>
        <w:t xml:space="preserve">«Городской округ </w:t>
      </w:r>
      <w:proofErr w:type="spellStart"/>
      <w:proofErr w:type="gramStart"/>
      <w:r w:rsidRPr="00E82C1C">
        <w:t>Ногликский</w:t>
      </w:r>
      <w:proofErr w:type="spellEnd"/>
      <w:r w:rsidRPr="00E82C1C">
        <w:t>»  в</w:t>
      </w:r>
      <w:proofErr w:type="gramEnd"/>
      <w:r w:rsidRPr="00E82C1C">
        <w:t xml:space="preserve"> объеме промышленного </w:t>
      </w:r>
      <w:r w:rsidRPr="00E82C1C">
        <w:br/>
        <w:t>производства Сахалинской области</w:t>
      </w:r>
    </w:p>
    <w:p w14:paraId="7B1ECA84" w14:textId="77777777" w:rsidR="003A5BE2" w:rsidRPr="00E82C1C" w:rsidRDefault="003A5BE2" w:rsidP="003A5BE2">
      <w:r w:rsidRPr="00E82C1C">
        <w:t xml:space="preserve">Основные параметры развития промышленности муниципального образования, определяются развитием сферы деятельности «добыча полезных ископаемых», доля которой в общем объеме промышленного производства составляет 99,7 %. </w:t>
      </w:r>
    </w:p>
    <w:p w14:paraId="674C22E3" w14:textId="77777777" w:rsidR="003A5BE2" w:rsidRPr="00E82C1C" w:rsidRDefault="003A5BE2" w:rsidP="003A5BE2">
      <w:r w:rsidRPr="00E82C1C">
        <w:t xml:space="preserve">Объем отгруженной продукции по виду экономической деятельности «добыча сырой нефти и природного газа» с учетом объемов добычи по нефтегазовым проектам на шельфе составил 413,1 </w:t>
      </w:r>
      <w:proofErr w:type="gramStart"/>
      <w:r w:rsidRPr="00E82C1C">
        <w:t>млрд.</w:t>
      </w:r>
      <w:proofErr w:type="gramEnd"/>
      <w:r w:rsidRPr="00E82C1C">
        <w:t xml:space="preserve"> рублей Объемы добычи углеводородов в натуральном выражении составляют (рисунок 3.6-6):</w:t>
      </w:r>
    </w:p>
    <w:p w14:paraId="6EE33EE5" w14:textId="77777777" w:rsidR="003A5BE2" w:rsidRPr="00E82C1C" w:rsidRDefault="003A5BE2" w:rsidP="003A5BE2">
      <w:pPr>
        <w:pStyle w:val="11"/>
        <w:ind w:left="1134" w:hanging="425"/>
      </w:pPr>
      <w:r w:rsidRPr="00E82C1C">
        <w:t xml:space="preserve">нефть, включая газовый конденсат – 13,6 </w:t>
      </w:r>
      <w:proofErr w:type="gramStart"/>
      <w:r w:rsidRPr="00E82C1C">
        <w:t>млн.</w:t>
      </w:r>
      <w:proofErr w:type="gramEnd"/>
      <w:r w:rsidRPr="00E82C1C">
        <w:t xml:space="preserve"> тонн, рост к показателю 2010 года на 0,7 %;</w:t>
      </w:r>
    </w:p>
    <w:p w14:paraId="1EF0CEA1" w14:textId="77777777" w:rsidR="003A5BE2" w:rsidRPr="00E82C1C" w:rsidRDefault="003A5BE2" w:rsidP="003A5BE2">
      <w:pPr>
        <w:pStyle w:val="11"/>
        <w:ind w:left="1134" w:hanging="425"/>
      </w:pPr>
      <w:r w:rsidRPr="00E82C1C">
        <w:t xml:space="preserve">газ природный и попутный – 25,1 </w:t>
      </w:r>
      <w:proofErr w:type="gramStart"/>
      <w:r w:rsidRPr="00E82C1C">
        <w:t>млрд.</w:t>
      </w:r>
      <w:proofErr w:type="gramEnd"/>
      <w:r w:rsidRPr="00E82C1C">
        <w:t xml:space="preserve"> м</w:t>
      </w:r>
      <w:r w:rsidRPr="00E82C1C">
        <w:rPr>
          <w:vertAlign w:val="superscript"/>
        </w:rPr>
        <w:t>3</w:t>
      </w:r>
      <w:r w:rsidRPr="00E82C1C">
        <w:t>, спад на 30%.</w:t>
      </w:r>
    </w:p>
    <w:p w14:paraId="1733BEA6" w14:textId="77777777" w:rsidR="003A5BE2" w:rsidRPr="00E82C1C" w:rsidRDefault="003A5BE2" w:rsidP="003A5BE2">
      <w:r w:rsidRPr="00E82C1C">
        <w:t xml:space="preserve">Основной объем добычи нефти и газа обеспечен за счет реализации проектов «Сахалин-1» и «Сахалин-2». </w:t>
      </w:r>
    </w:p>
    <w:p w14:paraId="372596B6" w14:textId="77777777" w:rsidR="003A5BE2" w:rsidRPr="00E82C1C" w:rsidRDefault="003A5BE2" w:rsidP="00CA79D0">
      <w:pPr>
        <w:pStyle w:val="a3"/>
        <w:numPr>
          <w:ilvl w:val="0"/>
          <w:numId w:val="0"/>
        </w:numPr>
      </w:pPr>
      <w:r w:rsidRPr="00E82C1C">
        <w:rPr>
          <w:noProof/>
        </w:rPr>
        <w:drawing>
          <wp:inline distT="0" distB="0" distL="0" distR="0" wp14:anchorId="6508CCB0" wp14:editId="1DA160DE">
            <wp:extent cx="4378362" cy="2506532"/>
            <wp:effectExtent l="0" t="0" r="3175" b="8255"/>
            <wp:docPr id="2737" name="Диаграмма 2737"/>
            <wp:cNvGraphicFramePr/>
            <a:graphic xmlns:a="http://schemas.openxmlformats.org/drawingml/2006/main">
              <a:graphicData uri="http://schemas.openxmlformats.org/drawingml/2006/chart">
                <c:chart xmlns:c="http://schemas.openxmlformats.org/drawingml/2006/chart" xmlns:r="http://schemas.openxmlformats.org/officeDocument/2006/relationships" r:id="rId152"/>
              </a:graphicData>
            </a:graphic>
          </wp:inline>
        </w:drawing>
      </w:r>
    </w:p>
    <w:p w14:paraId="381384A2" w14:textId="77777777" w:rsidR="003A5BE2" w:rsidRPr="00E82C1C" w:rsidRDefault="003A5BE2" w:rsidP="00CA79D0">
      <w:pPr>
        <w:pStyle w:val="a3"/>
      </w:pPr>
      <w:r w:rsidRPr="00E82C1C">
        <w:t>Динамика добычи нефти и газа</w:t>
      </w:r>
    </w:p>
    <w:p w14:paraId="5FD3FD63" w14:textId="77777777" w:rsidR="003A5BE2" w:rsidRPr="00E82C1C" w:rsidRDefault="003A5BE2" w:rsidP="003A5BE2">
      <w:r w:rsidRPr="00E82C1C">
        <w:t xml:space="preserve">В сфере обрабатывающих производств выпуск продукции в стоимостном выражении сохранился практически на уровне и составил в сопоставимой оценке 99,5 % к уровню прошлого года. Товарная масса по данному виду деятельности в городском округе формируется за счет производства пищевых продуктов, пиломатериалов, прочих неметаллических минеральных продуктов (бетона и битумных смесей). Причем ведущая роль принадлежит производству пищевых продуктов. Хлебопеками произведено 878 тонн хлебобулочных изделий, что на 33% выше уровня 2010 года, объемы производства кондитерских изделий возросли на 450% и составили 116 тонн. Снижение производства хлеба произошло за счет поставок из других районов области. Производственные мощности по выпуску хлебобулочных изделий позволяют расширять ассортимент и улучшать качество продукции, обеспечивая бесперебойное снабжение населения городского округа по потребностям. </w:t>
      </w:r>
    </w:p>
    <w:p w14:paraId="62ACA431" w14:textId="77777777" w:rsidR="003A5BE2" w:rsidRPr="00E82C1C" w:rsidRDefault="003A5BE2" w:rsidP="003A5BE2">
      <w:r w:rsidRPr="00E82C1C">
        <w:t>Объемы производства пиломатериалов по статистическим данным за четыре года снизились относительно уровня 2010 года в 3 раза, и составило 3,5 тыс. м</w:t>
      </w:r>
      <w:r w:rsidRPr="00E82C1C">
        <w:rPr>
          <w:vertAlign w:val="superscript"/>
        </w:rPr>
        <w:t>3</w:t>
      </w:r>
      <w:r w:rsidRPr="00E82C1C">
        <w:t xml:space="preserve">. Данный показатель не отражает реальных объемов производства пиломатериалов из-за отсутствия механизма статистического наблюдения за деятельностью субъектов малого бизнеса. </w:t>
      </w:r>
      <w:proofErr w:type="gramStart"/>
      <w:r w:rsidRPr="00E82C1C">
        <w:t xml:space="preserve">По экспертной оценке </w:t>
      </w:r>
      <w:proofErr w:type="gramEnd"/>
      <w:r w:rsidRPr="00E82C1C">
        <w:t xml:space="preserve">реальные объемы производства пиломатериалов в городском округе в 2 раза выше официальных данных. Учитывая активность в сфере строительства, продукция лесопиления имеет высокий спрос и гарантированный рынок сбыта.  </w:t>
      </w:r>
    </w:p>
    <w:p w14:paraId="1423D4DA" w14:textId="77777777" w:rsidR="003A5BE2" w:rsidRPr="00E82C1C" w:rsidRDefault="003A5BE2" w:rsidP="003A5BE2">
      <w:r w:rsidRPr="00E82C1C">
        <w:t xml:space="preserve">Деятельность в сфере «производство и распределение электроэнергии, газа и воды» определялось развитием отраслей экономики и платежеспособностью потребителей. Объемы производства предприятий, обеспечивающих выработку электро- и теплоэнергии, в стоимостном выражении сложились с незначительным на 1,1 % ростом к 2010 году. Электроэнергии произведено 1009,7 </w:t>
      </w:r>
      <w:proofErr w:type="spellStart"/>
      <w:proofErr w:type="gramStart"/>
      <w:r w:rsidRPr="00E82C1C">
        <w:t>млн.кВт.ч</w:t>
      </w:r>
      <w:proofErr w:type="spellEnd"/>
      <w:proofErr w:type="gramEnd"/>
      <w:r w:rsidRPr="00E82C1C">
        <w:t>, теплоэнергии отпущено потребителям – 71,6</w:t>
      </w:r>
      <w:r w:rsidR="00E44B9C" w:rsidRPr="00E82C1C">
        <w:t> </w:t>
      </w:r>
      <w:proofErr w:type="spellStart"/>
      <w:r w:rsidRPr="00E82C1C">
        <w:t>тыс.Гкал</w:t>
      </w:r>
      <w:proofErr w:type="spellEnd"/>
      <w:r w:rsidRPr="00E82C1C">
        <w:t>. В объемах производства электро- и теплоэнергии в натуральном выражении учтены объемы выработки предприятиями операторами шельфовых проектов для собственных нужд.</w:t>
      </w:r>
    </w:p>
    <w:p w14:paraId="3DA97BFF" w14:textId="77777777" w:rsidR="003A5BE2" w:rsidRPr="00E82C1C" w:rsidRDefault="003A5BE2" w:rsidP="003A5BE2">
      <w:pPr>
        <w:pStyle w:val="40"/>
        <w:keepLines w:val="0"/>
        <w:tabs>
          <w:tab w:val="left" w:pos="1134"/>
        </w:tabs>
        <w:rPr>
          <w:color w:val="auto"/>
        </w:rPr>
      </w:pPr>
      <w:bookmarkStart w:id="232" w:name="_Toc30128456"/>
      <w:r w:rsidRPr="00E82C1C">
        <w:rPr>
          <w:color w:val="auto"/>
        </w:rPr>
        <w:t>Лесопромышленный комплекс</w:t>
      </w:r>
      <w:bookmarkEnd w:id="232"/>
    </w:p>
    <w:p w14:paraId="2A06C672" w14:textId="77777777" w:rsidR="003A5BE2" w:rsidRPr="00E82C1C" w:rsidRDefault="003A5BE2" w:rsidP="003A5BE2">
      <w:r w:rsidRPr="00E82C1C">
        <w:t xml:space="preserve">Объемы заготовки древесины по данным государственной статистики </w:t>
      </w:r>
      <w:proofErr w:type="spellStart"/>
      <w:r w:rsidRPr="00E82C1C">
        <w:t>Ногликского</w:t>
      </w:r>
      <w:proofErr w:type="spellEnd"/>
      <w:r w:rsidRPr="00E82C1C">
        <w:t xml:space="preserve"> района составил 18,3 тыс. м</w:t>
      </w:r>
      <w:r w:rsidRPr="00E82C1C">
        <w:rPr>
          <w:vertAlign w:val="superscript"/>
        </w:rPr>
        <w:t>3</w:t>
      </w:r>
      <w:r w:rsidRPr="00E82C1C">
        <w:t xml:space="preserve"> (рост к уровню прошлого года в 2,7 раза). </w:t>
      </w:r>
    </w:p>
    <w:p w14:paraId="60F7D0F7" w14:textId="77777777" w:rsidR="003A5BE2" w:rsidRPr="00E82C1C" w:rsidRDefault="003A5BE2" w:rsidP="003A5BE2">
      <w:r w:rsidRPr="00E82C1C">
        <w:t xml:space="preserve">Фактические объемы, по данным </w:t>
      </w:r>
      <w:proofErr w:type="spellStart"/>
      <w:r w:rsidRPr="00E82C1C">
        <w:t>Ногликского</w:t>
      </w:r>
      <w:proofErr w:type="spellEnd"/>
      <w:r w:rsidRPr="00E82C1C">
        <w:t xml:space="preserve"> лесничества ОГУ «Сахалинские лесничества», заготовки за год всеми предприятиями, в том числе и предприятий, вид деятельности которых не связан с ведением лесного хозяйства, составил 120,1 тыс. м</w:t>
      </w:r>
      <w:r w:rsidRPr="00E82C1C">
        <w:rPr>
          <w:vertAlign w:val="superscript"/>
        </w:rPr>
        <w:t>3</w:t>
      </w:r>
      <w:r w:rsidRPr="00E82C1C">
        <w:t xml:space="preserve"> </w:t>
      </w:r>
      <w:r w:rsidRPr="00E82C1C">
        <w:br/>
        <w:t>(рост к уровню 2010 года в 2,2 раза).</w:t>
      </w:r>
    </w:p>
    <w:p w14:paraId="1E186D7F" w14:textId="77777777" w:rsidR="003A5BE2" w:rsidRPr="00E82C1C" w:rsidRDefault="003A5BE2" w:rsidP="003A5BE2">
      <w:r w:rsidRPr="00E82C1C">
        <w:t>Производство лесоматериалов увеличилось незначительно, на 18% и соста</w:t>
      </w:r>
      <w:r w:rsidR="00E44B9C" w:rsidRPr="00E82C1C">
        <w:t xml:space="preserve">вило в 2014 году 1,9 </w:t>
      </w:r>
      <w:proofErr w:type="spellStart"/>
      <w:r w:rsidR="00E44B9C" w:rsidRPr="00E82C1C">
        <w:t>тыс.куб.м</w:t>
      </w:r>
      <w:proofErr w:type="spellEnd"/>
      <w:r w:rsidR="00E44B9C" w:rsidRPr="00E82C1C">
        <w:t>.</w:t>
      </w:r>
    </w:p>
    <w:p w14:paraId="2A2D6BD8" w14:textId="77777777" w:rsidR="003A5BE2" w:rsidRPr="00E82C1C" w:rsidRDefault="003A5BE2" w:rsidP="003A5BE2">
      <w:pPr>
        <w:pStyle w:val="40"/>
        <w:keepLines w:val="0"/>
        <w:tabs>
          <w:tab w:val="left" w:pos="1134"/>
        </w:tabs>
      </w:pPr>
      <w:bookmarkStart w:id="233" w:name="_Toc30128457"/>
      <w:r w:rsidRPr="00E82C1C">
        <w:t>Рыбохозяйственный комплекс</w:t>
      </w:r>
      <w:bookmarkEnd w:id="233"/>
    </w:p>
    <w:p w14:paraId="2B8EF49E" w14:textId="77777777" w:rsidR="003A5BE2" w:rsidRPr="00E82C1C" w:rsidRDefault="003A5BE2" w:rsidP="003A5BE2">
      <w:r w:rsidRPr="00E82C1C">
        <w:t xml:space="preserve">В целом по округу выловлено 16,26 тыс. тонны рыбы. Из общего количества выловленной рыбы 98 % приходится на вылов лосося, что составило 15,9 тыс. тонны. </w:t>
      </w:r>
    </w:p>
    <w:p w14:paraId="264B1F40" w14:textId="77777777" w:rsidR="003A5BE2" w:rsidRPr="00E82C1C" w:rsidRDefault="003A5BE2" w:rsidP="003A5BE2">
      <w:r w:rsidRPr="00E82C1C">
        <w:t xml:space="preserve">На территории муниципального образования в путину 2011 года осуществляли деятельность по первичной переработке рыбы пять цехов и введен в эксплуатацию один цех по производству готовых к употреблению пищевых рыбопродуктов. Однако, действующих производственных мощностей в период рунного хода лосося недостаточно для переработки всего сырца, в связи с </w:t>
      </w:r>
      <w:proofErr w:type="gramStart"/>
      <w:r w:rsidRPr="00E82C1C">
        <w:t>этим  на</w:t>
      </w:r>
      <w:proofErr w:type="gramEnd"/>
      <w:r w:rsidRPr="00E82C1C">
        <w:t xml:space="preserve"> береговых производственных мощностях в путину переработано всего 35 % рыбы, остальная вывезена на переработку в другие муниципальные образования и сдана на переработку флоту.</w:t>
      </w:r>
    </w:p>
    <w:p w14:paraId="2AFAA987" w14:textId="77777777" w:rsidR="003A5BE2" w:rsidRPr="00E82C1C" w:rsidRDefault="003A5BE2" w:rsidP="003A5BE2">
      <w:r w:rsidRPr="00E82C1C">
        <w:t xml:space="preserve">За отчетный период объем инвестиций, вложенных в модернизацию, составил </w:t>
      </w:r>
      <w:r w:rsidRPr="00E82C1C">
        <w:br/>
        <w:t xml:space="preserve">11,5 </w:t>
      </w:r>
      <w:proofErr w:type="gramStart"/>
      <w:r w:rsidRPr="00E82C1C">
        <w:t>млн.</w:t>
      </w:r>
      <w:proofErr w:type="gramEnd"/>
      <w:r w:rsidRPr="00E82C1C">
        <w:t xml:space="preserve"> рублей.</w:t>
      </w:r>
    </w:p>
    <w:p w14:paraId="6D465A43" w14:textId="77777777" w:rsidR="003A5BE2" w:rsidRPr="00E82C1C" w:rsidRDefault="003A5BE2" w:rsidP="003A5BE2">
      <w:r w:rsidRPr="00E82C1C">
        <w:t xml:space="preserve">С 2011 году </w:t>
      </w:r>
      <w:proofErr w:type="gramStart"/>
      <w:r w:rsidRPr="00E82C1C">
        <w:t>не достаточно</w:t>
      </w:r>
      <w:proofErr w:type="gramEnd"/>
      <w:r w:rsidRPr="00E82C1C">
        <w:t xml:space="preserve"> организован любительский промысел лосося. Главная причина - введенный федеральным </w:t>
      </w:r>
      <w:proofErr w:type="gramStart"/>
      <w:r w:rsidRPr="00E82C1C">
        <w:t>центром  порядок</w:t>
      </w:r>
      <w:proofErr w:type="gramEnd"/>
      <w:r w:rsidRPr="00E82C1C">
        <w:t xml:space="preserve"> выделения определения границ рыбопромысловых участков и утвержденный перечень рыбопромысловых участков Сахалинской области. В результате лицензионный лов рыбы был организован в крайне удаленном и неудобном месте и не пользовался спросом у рыбаков-любителей. </w:t>
      </w:r>
    </w:p>
    <w:p w14:paraId="3F019B59" w14:textId="77777777" w:rsidR="003A5BE2" w:rsidRPr="00E82C1C" w:rsidRDefault="003A5BE2" w:rsidP="003A5BE2">
      <w:r w:rsidRPr="00E82C1C">
        <w:t xml:space="preserve">Администрацией МО были предприняты попытки изменить ситуацию и добиться организации любительского рыболовства на участке в заливе </w:t>
      </w:r>
      <w:proofErr w:type="spellStart"/>
      <w:r w:rsidRPr="00E82C1C">
        <w:t>Набильский</w:t>
      </w:r>
      <w:proofErr w:type="spellEnd"/>
      <w:r w:rsidRPr="00E82C1C">
        <w:t>. Однако, и по настоящее время, вопрос об организации любительского рыболовства на участке, который на протяжении ряда лет традиционно использовался для организации спортивного и любительского рыболовства, не решен.</w:t>
      </w:r>
    </w:p>
    <w:p w14:paraId="3BB18B76" w14:textId="77777777" w:rsidR="003A5BE2" w:rsidRPr="00E82C1C" w:rsidRDefault="003A5BE2" w:rsidP="003A5BE2">
      <w:pPr>
        <w:pStyle w:val="40"/>
        <w:keepLines w:val="0"/>
        <w:tabs>
          <w:tab w:val="left" w:pos="1134"/>
        </w:tabs>
      </w:pPr>
      <w:bookmarkStart w:id="234" w:name="_Toc30128458"/>
      <w:r w:rsidRPr="00E82C1C">
        <w:t>Сельское хозяйство</w:t>
      </w:r>
      <w:bookmarkEnd w:id="234"/>
    </w:p>
    <w:p w14:paraId="253FF773" w14:textId="77777777" w:rsidR="003A5BE2" w:rsidRPr="00E82C1C" w:rsidRDefault="003A5BE2" w:rsidP="003A5BE2">
      <w:r w:rsidRPr="00E82C1C">
        <w:t xml:space="preserve">В 2014 году в муниципальном образовании функционировало 20 фермерских хозяйства и более 2,0 тысяч семей, занимающихся личным подсобным хозяйством и огородничеством. Занятие сельским хозяйством в наших трудных климатических условиях сложное, при этом хочется отметить, что наблюдается интерес к данному сектору экономики, тем более что продукция местных производителей наиболее востребована на рынке. </w:t>
      </w:r>
    </w:p>
    <w:p w14:paraId="2204B87E" w14:textId="77777777" w:rsidR="003A5BE2" w:rsidRPr="00E82C1C" w:rsidRDefault="003A5BE2" w:rsidP="003A5BE2">
      <w:r w:rsidRPr="00E82C1C">
        <w:t xml:space="preserve">Для решения проблем, сдерживающих </w:t>
      </w:r>
      <w:proofErr w:type="gramStart"/>
      <w:r w:rsidRPr="00E82C1C">
        <w:t>восстановление сельского хозяйства муниципального образования</w:t>
      </w:r>
      <w:proofErr w:type="gramEnd"/>
      <w:r w:rsidRPr="00E82C1C">
        <w:t xml:space="preserve"> необходимо разработать целевую долгосрочную программу.</w:t>
      </w:r>
    </w:p>
    <w:p w14:paraId="2A2678B7" w14:textId="77777777" w:rsidR="003A5BE2" w:rsidRPr="00E82C1C" w:rsidRDefault="003A5BE2" w:rsidP="003A5BE2">
      <w:pPr>
        <w:ind w:firstLine="0"/>
        <w:jc w:val="center"/>
      </w:pPr>
      <w:r w:rsidRPr="00E82C1C">
        <w:rPr>
          <w:noProof/>
          <w:lang w:eastAsia="ru-RU"/>
        </w:rPr>
        <w:drawing>
          <wp:inline distT="0" distB="0" distL="0" distR="0" wp14:anchorId="530DF1D3" wp14:editId="590308F0">
            <wp:extent cx="5998210" cy="3131185"/>
            <wp:effectExtent l="0" t="0" r="0" b="0"/>
            <wp:docPr id="30" name="Диаграмма 3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3"/>
              </a:graphicData>
            </a:graphic>
          </wp:inline>
        </w:drawing>
      </w:r>
    </w:p>
    <w:p w14:paraId="20F1CE23" w14:textId="77777777" w:rsidR="003A5BE2" w:rsidRPr="00E82C1C" w:rsidRDefault="003A5BE2" w:rsidP="00CA79D0">
      <w:pPr>
        <w:pStyle w:val="a3"/>
      </w:pPr>
      <w:r w:rsidRPr="00E82C1C">
        <w:t>Поголовье основных видов скота и птицы во всех хозяйствах</w:t>
      </w:r>
    </w:p>
    <w:p w14:paraId="777DDD64" w14:textId="77777777" w:rsidR="003A5BE2" w:rsidRPr="00E82C1C" w:rsidRDefault="003A5BE2" w:rsidP="003A5BE2">
      <w:r w:rsidRPr="00E82C1C">
        <w:t>В рамках поддержки личных подворий в отчетном периоде было завезено 76 тонн дотационных комбикормов.</w:t>
      </w:r>
    </w:p>
    <w:p w14:paraId="32A34CE0" w14:textId="77777777" w:rsidR="003A5BE2" w:rsidRPr="00E82C1C" w:rsidRDefault="003A5BE2" w:rsidP="003A5BE2">
      <w:pPr>
        <w:ind w:firstLine="0"/>
        <w:jc w:val="center"/>
      </w:pPr>
      <w:r w:rsidRPr="00E82C1C">
        <w:rPr>
          <w:noProof/>
          <w:lang w:eastAsia="ru-RU"/>
        </w:rPr>
        <w:drawing>
          <wp:inline distT="0" distB="0" distL="0" distR="0" wp14:anchorId="647ABE7F" wp14:editId="53EAE9C6">
            <wp:extent cx="4572000" cy="2743200"/>
            <wp:effectExtent l="0" t="0" r="19050" b="19050"/>
            <wp:docPr id="2738" name="Диаграмма 273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4"/>
              </a:graphicData>
            </a:graphic>
          </wp:inline>
        </w:drawing>
      </w:r>
    </w:p>
    <w:p w14:paraId="3DC8F77B" w14:textId="77777777" w:rsidR="003A5BE2" w:rsidRPr="00E82C1C" w:rsidRDefault="003A5BE2" w:rsidP="00CA79D0">
      <w:pPr>
        <w:pStyle w:val="a3"/>
      </w:pPr>
      <w:r w:rsidRPr="00E82C1C">
        <w:t>Основные направления производства.</w:t>
      </w:r>
    </w:p>
    <w:p w14:paraId="61CAF5CF" w14:textId="77777777" w:rsidR="003A5BE2" w:rsidRPr="00E82C1C" w:rsidRDefault="003A5BE2" w:rsidP="003A5BE2">
      <w:pPr>
        <w:pStyle w:val="40"/>
        <w:keepLines w:val="0"/>
        <w:tabs>
          <w:tab w:val="left" w:pos="1134"/>
        </w:tabs>
      </w:pPr>
      <w:bookmarkStart w:id="235" w:name="_Toc30128459"/>
      <w:r w:rsidRPr="00E82C1C">
        <w:t>Инвестиции и строительство</w:t>
      </w:r>
      <w:bookmarkEnd w:id="235"/>
    </w:p>
    <w:p w14:paraId="4244F505" w14:textId="77777777" w:rsidR="003A5BE2" w:rsidRPr="00E82C1C" w:rsidRDefault="003A5BE2" w:rsidP="003A5BE2">
      <w:r w:rsidRPr="00E82C1C">
        <w:t xml:space="preserve">В отчетном периоде объемы работ, выполненных по виду деятельности </w:t>
      </w:r>
      <w:proofErr w:type="gramStart"/>
      <w:r w:rsidRPr="00E82C1C">
        <w:t>«строительство»</w:t>
      </w:r>
      <w:proofErr w:type="gramEnd"/>
      <w:r w:rsidRPr="00E82C1C">
        <w:t xml:space="preserve"> составили 32,7 млрд. рублей, рост в сопоставимой оценке составил 2,6 раза. В объемах учтены подрядные работы по освоению шельфа по проектам «Сахалин-1,2,3», строительству магистрального газопровода «Сахалин-Хабаровск-Владивосток», строительству жилья, объектов социального назначения и коммунальной инфраструктуры (рисунок 3.6-9).</w:t>
      </w:r>
    </w:p>
    <w:p w14:paraId="6A788D17" w14:textId="77777777" w:rsidR="003A5BE2" w:rsidRPr="00E82C1C" w:rsidRDefault="003A5BE2" w:rsidP="003A5BE2">
      <w:pPr>
        <w:ind w:firstLine="0"/>
        <w:jc w:val="center"/>
      </w:pPr>
      <w:r w:rsidRPr="00E82C1C">
        <w:rPr>
          <w:noProof/>
          <w:lang w:eastAsia="ru-RU"/>
        </w:rPr>
        <w:drawing>
          <wp:inline distT="0" distB="0" distL="0" distR="0" wp14:anchorId="76173063" wp14:editId="72A82F89">
            <wp:extent cx="4688958" cy="2787214"/>
            <wp:effectExtent l="0" t="0" r="0" b="0"/>
            <wp:docPr id="28" name="Диаграмма 2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5"/>
              </a:graphicData>
            </a:graphic>
          </wp:inline>
        </w:drawing>
      </w:r>
    </w:p>
    <w:p w14:paraId="2DC9A81D" w14:textId="77777777" w:rsidR="003A5BE2" w:rsidRPr="00E82C1C" w:rsidRDefault="003A5BE2" w:rsidP="00CA79D0">
      <w:pPr>
        <w:pStyle w:val="a3"/>
      </w:pPr>
      <w:r w:rsidRPr="00E82C1C">
        <w:t>Объем подрядных работ, выполненных по виду</w:t>
      </w:r>
      <w:r w:rsidRPr="00E82C1C">
        <w:br/>
        <w:t>деятельности «строительство»</w:t>
      </w:r>
    </w:p>
    <w:p w14:paraId="2C432492" w14:textId="77777777" w:rsidR="003A5BE2" w:rsidRPr="00E82C1C" w:rsidRDefault="003A5BE2" w:rsidP="003A5BE2">
      <w:r w:rsidRPr="00E82C1C">
        <w:t>По объему выполненных подрядных работ муниципальное образование, стабильно удерживая лидирующее положение, формирует более 40 % объемов подрядных работ, выполненных в области в целом.</w:t>
      </w:r>
    </w:p>
    <w:p w14:paraId="26DECC2F" w14:textId="77777777" w:rsidR="003A5BE2" w:rsidRPr="00E82C1C" w:rsidRDefault="003A5BE2" w:rsidP="003A5BE2">
      <w:r w:rsidRPr="00E82C1C">
        <w:t>Что касается деятельности администрации муниципального образования необходимо отметить значительный объем работы, проведенный в 2011 году по привлечению инвестиций и реализации планов капитального строительства, соглашений о совместной деятельности и реализации федеральных, региональных и муниципальных целевых программ.</w:t>
      </w:r>
    </w:p>
    <w:p w14:paraId="4C4BE411" w14:textId="77777777" w:rsidR="003A5BE2" w:rsidRPr="00E82C1C" w:rsidRDefault="003A5BE2" w:rsidP="003A5BE2">
      <w:r w:rsidRPr="00E82C1C">
        <w:t>В ходе реализации целевых программ осуществлялось строительство и ремонт следующих объектов:</w:t>
      </w:r>
    </w:p>
    <w:p w14:paraId="16793479" w14:textId="77777777" w:rsidR="003A5BE2" w:rsidRPr="00E82C1C" w:rsidRDefault="003A5BE2" w:rsidP="003A5BE2">
      <w:pPr>
        <w:pStyle w:val="11"/>
        <w:ind w:left="1134" w:hanging="425"/>
      </w:pPr>
      <w:r w:rsidRPr="00E82C1C">
        <w:t xml:space="preserve">детского сада на 190 мест за счет средств внебюджетных источников по Договору пожертвования ООО «Газпром </w:t>
      </w:r>
      <w:proofErr w:type="spellStart"/>
      <w:r w:rsidRPr="00E82C1C">
        <w:t>инвест</w:t>
      </w:r>
      <w:proofErr w:type="spellEnd"/>
      <w:r w:rsidRPr="00E82C1C">
        <w:t xml:space="preserve"> Восток»;</w:t>
      </w:r>
    </w:p>
    <w:p w14:paraId="42DEC6B2" w14:textId="77777777" w:rsidR="003A5BE2" w:rsidRPr="00E82C1C" w:rsidRDefault="003A5BE2" w:rsidP="003A5BE2">
      <w:pPr>
        <w:pStyle w:val="11"/>
        <w:ind w:left="1134" w:hanging="425"/>
      </w:pPr>
      <w:r w:rsidRPr="00E82C1C">
        <w:t xml:space="preserve">4 многоквартирных жилых </w:t>
      </w:r>
      <w:proofErr w:type="gramStart"/>
      <w:r w:rsidRPr="00E82C1C">
        <w:t>домов</w:t>
      </w:r>
      <w:proofErr w:type="gramEnd"/>
      <w:r w:rsidRPr="00E82C1C">
        <w:t>, из которых 3 введено в эксплуатацию. Строительство 24-х квартирного жилого дома будет продолжено в 2012 году;</w:t>
      </w:r>
    </w:p>
    <w:p w14:paraId="7779721A" w14:textId="77777777" w:rsidR="003A5BE2" w:rsidRPr="00E82C1C" w:rsidRDefault="003A5BE2" w:rsidP="003A5BE2">
      <w:pPr>
        <w:pStyle w:val="11"/>
        <w:ind w:left="1134" w:hanging="425"/>
      </w:pPr>
      <w:r w:rsidRPr="00E82C1C">
        <w:t>инженерные сети к 3 жилым домам и трансформаторная подстанция в микрорайоне № 3;</w:t>
      </w:r>
    </w:p>
    <w:p w14:paraId="091B4EAD" w14:textId="77777777" w:rsidR="003A5BE2" w:rsidRPr="00E82C1C" w:rsidRDefault="003A5BE2" w:rsidP="003A5BE2">
      <w:pPr>
        <w:pStyle w:val="11"/>
        <w:ind w:left="1134" w:hanging="425"/>
      </w:pPr>
      <w:r w:rsidRPr="00E82C1C">
        <w:t>осуществлялось строительство и в апреле введен в эксплуатацию 1 пусковой комплекс 1 очереди объекта «Водозабор на Северо-</w:t>
      </w:r>
      <w:proofErr w:type="spellStart"/>
      <w:r w:rsidRPr="00E82C1C">
        <w:t>Уйглекутском</w:t>
      </w:r>
      <w:proofErr w:type="spellEnd"/>
      <w:r w:rsidRPr="00E82C1C">
        <w:t xml:space="preserve"> месторождении п. Ноглики»;</w:t>
      </w:r>
    </w:p>
    <w:p w14:paraId="77A606CE" w14:textId="77777777" w:rsidR="003A5BE2" w:rsidRPr="00E82C1C" w:rsidRDefault="003A5BE2" w:rsidP="003A5BE2">
      <w:pPr>
        <w:pStyle w:val="11"/>
        <w:ind w:left="1134" w:hanging="425"/>
      </w:pPr>
      <w:r w:rsidRPr="00E82C1C">
        <w:t xml:space="preserve">ремонт участка улицы Первомайская в </w:t>
      </w:r>
      <w:proofErr w:type="spellStart"/>
      <w:r w:rsidRPr="00E82C1C">
        <w:t>пгт</w:t>
      </w:r>
      <w:proofErr w:type="spellEnd"/>
      <w:r w:rsidRPr="00E82C1C">
        <w:t>. Ноглики;</w:t>
      </w:r>
    </w:p>
    <w:p w14:paraId="37600360" w14:textId="77777777" w:rsidR="003A5BE2" w:rsidRPr="00E82C1C" w:rsidRDefault="003A5BE2" w:rsidP="003A5BE2">
      <w:pPr>
        <w:pStyle w:val="11"/>
        <w:ind w:left="1134" w:hanging="425"/>
      </w:pPr>
      <w:r w:rsidRPr="00E82C1C">
        <w:t xml:space="preserve">ремонт участка ул. 15 Мая в </w:t>
      </w:r>
      <w:proofErr w:type="spellStart"/>
      <w:r w:rsidRPr="00E82C1C">
        <w:t>пгт</w:t>
      </w:r>
      <w:proofErr w:type="spellEnd"/>
      <w:r w:rsidRPr="00E82C1C">
        <w:t>. Ноглики.</w:t>
      </w:r>
    </w:p>
    <w:p w14:paraId="796E3B22" w14:textId="77777777" w:rsidR="003A5BE2" w:rsidRPr="00E82C1C" w:rsidRDefault="003A5BE2" w:rsidP="003A5BE2">
      <w:r w:rsidRPr="00E82C1C">
        <w:t>Также в 2011 году велось строительство (ремонт, реконструкция) 10 объектов, не вошедших в целевые программы. А именно:</w:t>
      </w:r>
    </w:p>
    <w:p w14:paraId="14DF8F93" w14:textId="77777777" w:rsidR="003A5BE2" w:rsidRPr="00E82C1C" w:rsidRDefault="003A5BE2" w:rsidP="003A5BE2">
      <w:pPr>
        <w:pStyle w:val="11"/>
        <w:ind w:left="1134" w:hanging="425"/>
      </w:pPr>
      <w:r w:rsidRPr="00E82C1C">
        <w:t xml:space="preserve">Стадион с искусственным покрытием, </w:t>
      </w:r>
      <w:proofErr w:type="spellStart"/>
      <w:r w:rsidRPr="00E82C1C">
        <w:t>пгт</w:t>
      </w:r>
      <w:proofErr w:type="spellEnd"/>
      <w:r w:rsidRPr="00E82C1C">
        <w:t>. Ноглики</w:t>
      </w:r>
    </w:p>
    <w:p w14:paraId="5F93B691" w14:textId="77777777" w:rsidR="003A5BE2" w:rsidRPr="00E82C1C" w:rsidRDefault="003A5BE2" w:rsidP="003A5BE2">
      <w:r w:rsidRPr="00E82C1C">
        <w:t xml:space="preserve">Выполнены работы по монтажу современного искусственного покрытия футбольного поля и беговых дорожек, а </w:t>
      </w:r>
      <w:proofErr w:type="gramStart"/>
      <w:r w:rsidRPr="00E82C1C">
        <w:t>так же</w:t>
      </w:r>
      <w:proofErr w:type="gramEnd"/>
      <w:r w:rsidRPr="00E82C1C">
        <w:t xml:space="preserve"> выполнено благоустройство прилегающей территории (устройство парковки). </w:t>
      </w:r>
    </w:p>
    <w:p w14:paraId="40CFD369" w14:textId="77777777" w:rsidR="003A5BE2" w:rsidRPr="00E82C1C" w:rsidRDefault="003A5BE2" w:rsidP="003A5BE2">
      <w:r w:rsidRPr="00E82C1C">
        <w:t xml:space="preserve">Велись работы по: </w:t>
      </w:r>
    </w:p>
    <w:p w14:paraId="7FEE2AD9" w14:textId="77777777" w:rsidR="003A5BE2" w:rsidRPr="00E82C1C" w:rsidRDefault="003A5BE2" w:rsidP="003A5BE2">
      <w:pPr>
        <w:pStyle w:val="11"/>
        <w:ind w:left="1134" w:hanging="425"/>
      </w:pPr>
      <w:r w:rsidRPr="00E82C1C">
        <w:t xml:space="preserve">Благоустройство территории СОШ №1, где разместился детский сад в </w:t>
      </w:r>
      <w:proofErr w:type="spellStart"/>
      <w:r w:rsidRPr="00E82C1C">
        <w:t>пгт</w:t>
      </w:r>
      <w:proofErr w:type="spellEnd"/>
      <w:r w:rsidRPr="00E82C1C">
        <w:t>. Ноглики</w:t>
      </w:r>
    </w:p>
    <w:p w14:paraId="6EEEC083" w14:textId="77777777" w:rsidR="003A5BE2" w:rsidRPr="00E82C1C" w:rsidRDefault="003A5BE2" w:rsidP="003A5BE2">
      <w:pPr>
        <w:pStyle w:val="11"/>
        <w:ind w:left="1134" w:hanging="425"/>
      </w:pPr>
      <w:r w:rsidRPr="00E82C1C">
        <w:t>Реконструкция 18-ти квартирного жилого дома для размещения центра детского творчества;</w:t>
      </w:r>
    </w:p>
    <w:p w14:paraId="585C6131" w14:textId="77777777" w:rsidR="003A5BE2" w:rsidRPr="00E82C1C" w:rsidRDefault="003A5BE2" w:rsidP="003A5BE2">
      <w:pPr>
        <w:pStyle w:val="11"/>
        <w:ind w:left="1134" w:hanging="425"/>
      </w:pPr>
      <w:r w:rsidRPr="00E82C1C">
        <w:t xml:space="preserve">Реконструкции уличного освещения участка улиц Физкультурная и Пограничная в </w:t>
      </w:r>
      <w:proofErr w:type="spellStart"/>
      <w:r w:rsidRPr="00E82C1C">
        <w:t>пгт</w:t>
      </w:r>
      <w:proofErr w:type="spellEnd"/>
      <w:r w:rsidRPr="00E82C1C">
        <w:t>. Ноглики;</w:t>
      </w:r>
    </w:p>
    <w:p w14:paraId="6B097B86" w14:textId="77777777" w:rsidR="003A5BE2" w:rsidRPr="00E82C1C" w:rsidRDefault="003A5BE2" w:rsidP="003A5BE2">
      <w:pPr>
        <w:pStyle w:val="11"/>
        <w:ind w:left="1134" w:hanging="425"/>
      </w:pPr>
      <w:r w:rsidRPr="00E82C1C">
        <w:t xml:space="preserve">Обустройству тротуара в микрорайоне </w:t>
      </w:r>
      <w:r w:rsidR="00E10698" w:rsidRPr="00E82C1C">
        <w:t>№ 3</w:t>
      </w:r>
      <w:r w:rsidRPr="00E82C1C">
        <w:t xml:space="preserve"> </w:t>
      </w:r>
      <w:proofErr w:type="spellStart"/>
      <w:r w:rsidRPr="00E82C1C">
        <w:t>пгт</w:t>
      </w:r>
      <w:proofErr w:type="spellEnd"/>
      <w:r w:rsidRPr="00E82C1C">
        <w:t>. Ноглики и пр.</w:t>
      </w:r>
    </w:p>
    <w:p w14:paraId="65D4C501" w14:textId="77777777" w:rsidR="003A5BE2" w:rsidRPr="00E82C1C" w:rsidRDefault="003A5BE2" w:rsidP="003A5BE2">
      <w:r w:rsidRPr="00E82C1C">
        <w:t xml:space="preserve">Всего на строительство (ремонт, реконструкцию) объектов в 2011 году было освоено 316,8 </w:t>
      </w:r>
      <w:proofErr w:type="gramStart"/>
      <w:r w:rsidRPr="00E82C1C">
        <w:t>млн.</w:t>
      </w:r>
      <w:proofErr w:type="gramEnd"/>
      <w:r w:rsidRPr="00E82C1C">
        <w:t xml:space="preserve"> рублей, в том числе средства местного бюджета – 36,7 млн. рублей </w:t>
      </w:r>
      <w:r w:rsidRPr="00E82C1C">
        <w:br/>
        <w:t>(рисунок 3.6-10).</w:t>
      </w:r>
    </w:p>
    <w:p w14:paraId="2E96A4FC" w14:textId="77777777" w:rsidR="003A5BE2" w:rsidRPr="00E82C1C" w:rsidRDefault="003A5BE2" w:rsidP="00CA79D0">
      <w:pPr>
        <w:pStyle w:val="a3"/>
        <w:numPr>
          <w:ilvl w:val="0"/>
          <w:numId w:val="0"/>
        </w:numPr>
      </w:pPr>
      <w:r w:rsidRPr="00E82C1C">
        <w:rPr>
          <w:noProof/>
        </w:rPr>
        <w:drawing>
          <wp:inline distT="0" distB="0" distL="0" distR="0" wp14:anchorId="3934986D" wp14:editId="31C8589A">
            <wp:extent cx="5874385" cy="3138170"/>
            <wp:effectExtent l="0" t="0" r="0" b="0"/>
            <wp:docPr id="27" name="Диаграмма 2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6"/>
              </a:graphicData>
            </a:graphic>
          </wp:inline>
        </w:drawing>
      </w:r>
    </w:p>
    <w:p w14:paraId="6444276B" w14:textId="77777777" w:rsidR="003A5BE2" w:rsidRPr="00E82C1C" w:rsidRDefault="003A5BE2" w:rsidP="00CA79D0">
      <w:pPr>
        <w:pStyle w:val="a3"/>
      </w:pPr>
      <w:r w:rsidRPr="00E82C1C">
        <w:t xml:space="preserve">Распределение освоенных в 2014 году </w:t>
      </w:r>
      <w:proofErr w:type="spellStart"/>
      <w:r w:rsidRPr="00E82C1C">
        <w:t>средст</w:t>
      </w:r>
      <w:proofErr w:type="spellEnd"/>
      <w:r w:rsidRPr="00E82C1C">
        <w:br/>
      </w:r>
      <w:proofErr w:type="gramStart"/>
      <w:r w:rsidRPr="00E82C1C">
        <w:t>в по</w:t>
      </w:r>
      <w:proofErr w:type="gramEnd"/>
      <w:r w:rsidRPr="00E82C1C">
        <w:t xml:space="preserve"> источникам финансирования</w:t>
      </w:r>
    </w:p>
    <w:p w14:paraId="25A925D7" w14:textId="77777777" w:rsidR="003A5BE2" w:rsidRPr="00E82C1C" w:rsidRDefault="003A5BE2" w:rsidP="003A5BE2">
      <w:pPr>
        <w:pStyle w:val="40"/>
        <w:keepLines w:val="0"/>
        <w:tabs>
          <w:tab w:val="left" w:pos="1134"/>
        </w:tabs>
      </w:pPr>
      <w:bookmarkStart w:id="236" w:name="_Toc30128460"/>
      <w:r w:rsidRPr="00E82C1C">
        <w:t>Жилищное строительство</w:t>
      </w:r>
      <w:bookmarkEnd w:id="236"/>
    </w:p>
    <w:p w14:paraId="651D6725" w14:textId="77777777" w:rsidR="003A5BE2" w:rsidRPr="00E82C1C" w:rsidRDefault="003A5BE2" w:rsidP="003A5BE2">
      <w:r w:rsidRPr="00E82C1C">
        <w:t xml:space="preserve">В рамках реализации двух долгосрочных целевых программ введено три многоквартирных жилых дома. С учетом индивидуального строительства граждан всего построено 4,3 жилых </w:t>
      </w:r>
      <w:proofErr w:type="gramStart"/>
      <w:r w:rsidRPr="00E82C1C">
        <w:t>домов</w:t>
      </w:r>
      <w:proofErr w:type="gramEnd"/>
      <w:r w:rsidRPr="00E82C1C">
        <w:t>. Введено в действие 1,5 тыс</w:t>
      </w:r>
      <w:r w:rsidR="00E44B9C" w:rsidRPr="00E82C1C">
        <w:t>.</w:t>
      </w:r>
      <w:r w:rsidRPr="00E82C1C">
        <w:t xml:space="preserve"> м² жилой площади </w:t>
      </w:r>
    </w:p>
    <w:p w14:paraId="340ADF91" w14:textId="77777777" w:rsidR="003A5BE2" w:rsidRPr="00E82C1C" w:rsidRDefault="003A5BE2" w:rsidP="003A5BE2">
      <w:r w:rsidRPr="00E82C1C">
        <w:t xml:space="preserve">На сегодняшний день основными проблемами, сдерживающими темпы развития комплексной жилой застройки, остаются проблемы, связанные с отсутствием земельных участков, обустроенных инженерной и транспортной инфраструктурой. В настоящее время большинство земельных участков, пригодных для жилищного строительства, уже застроено. В массовом порядке начинается комплексное освоение площадок жилищного строительства, на которых отсутствуют инженерные коммуникации либо имеются ограниченные возможности использования существующих мощностей коммунального комплекса </w:t>
      </w:r>
      <w:r w:rsidRPr="00E82C1C">
        <w:br/>
        <w:t>(рисунки 3.6-11, 3.6-12).</w:t>
      </w:r>
    </w:p>
    <w:p w14:paraId="202F9173" w14:textId="77777777" w:rsidR="003A5BE2" w:rsidRPr="00E82C1C" w:rsidRDefault="003A5BE2" w:rsidP="003A5BE2">
      <w:pPr>
        <w:ind w:firstLine="0"/>
        <w:jc w:val="center"/>
      </w:pPr>
      <w:r w:rsidRPr="00E82C1C">
        <w:rPr>
          <w:noProof/>
          <w:lang w:eastAsia="ru-RU"/>
        </w:rPr>
        <w:drawing>
          <wp:inline distT="0" distB="0" distL="0" distR="0" wp14:anchorId="6DFBDEF7" wp14:editId="72A58D75">
            <wp:extent cx="5288915" cy="3533140"/>
            <wp:effectExtent l="0" t="0" r="0" b="0"/>
            <wp:docPr id="26" name="Диаграмма 2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7"/>
              </a:graphicData>
            </a:graphic>
          </wp:inline>
        </w:drawing>
      </w:r>
    </w:p>
    <w:p w14:paraId="5BEB9F19" w14:textId="77777777" w:rsidR="003A5BE2" w:rsidRPr="00E82C1C" w:rsidRDefault="003A5BE2" w:rsidP="00CA79D0">
      <w:pPr>
        <w:pStyle w:val="a3"/>
      </w:pPr>
      <w:r w:rsidRPr="00E82C1C">
        <w:t>Ввод общей площади жилья (м</w:t>
      </w:r>
      <w:r w:rsidRPr="00E82C1C">
        <w:rPr>
          <w:vertAlign w:val="superscript"/>
        </w:rPr>
        <w:t>2</w:t>
      </w:r>
      <w:r w:rsidRPr="00E82C1C">
        <w:t>)</w:t>
      </w:r>
    </w:p>
    <w:p w14:paraId="7943765E" w14:textId="77777777" w:rsidR="003A5BE2" w:rsidRPr="00E82C1C" w:rsidRDefault="003A5BE2" w:rsidP="003A5BE2">
      <w:pPr>
        <w:ind w:firstLine="0"/>
        <w:jc w:val="center"/>
      </w:pPr>
      <w:r w:rsidRPr="00E82C1C">
        <w:rPr>
          <w:noProof/>
          <w:lang w:eastAsia="ru-RU"/>
        </w:rPr>
        <w:drawing>
          <wp:inline distT="0" distB="0" distL="0" distR="0" wp14:anchorId="5430B8B7" wp14:editId="6C2B1E04">
            <wp:extent cx="4762195" cy="3222538"/>
            <wp:effectExtent l="0" t="0" r="635" b="0"/>
            <wp:docPr id="25" name="Диаграмма 2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8"/>
              </a:graphicData>
            </a:graphic>
          </wp:inline>
        </w:drawing>
      </w:r>
    </w:p>
    <w:p w14:paraId="2C20F0C1" w14:textId="77777777" w:rsidR="003A5BE2" w:rsidRPr="00E82C1C" w:rsidRDefault="003A5BE2" w:rsidP="00CA79D0">
      <w:pPr>
        <w:pStyle w:val="a3"/>
      </w:pPr>
      <w:r w:rsidRPr="00E82C1C">
        <w:t>Средняя стоимость 1 м</w:t>
      </w:r>
      <w:r w:rsidRPr="00E82C1C">
        <w:rPr>
          <w:vertAlign w:val="superscript"/>
        </w:rPr>
        <w:t>2</w:t>
      </w:r>
      <w:r w:rsidRPr="00E82C1C">
        <w:t xml:space="preserve"> </w:t>
      </w:r>
      <w:r w:rsidRPr="00E82C1C">
        <w:br/>
        <w:t>общей площади введенных в эксплуатацию жилых домов (без ИЖС), тыс. рублей</w:t>
      </w:r>
    </w:p>
    <w:p w14:paraId="06C0F8A7" w14:textId="77777777" w:rsidR="003A5BE2" w:rsidRPr="00E82C1C" w:rsidRDefault="003A5BE2" w:rsidP="003A5BE2">
      <w:pPr>
        <w:pStyle w:val="40"/>
        <w:keepLines w:val="0"/>
        <w:tabs>
          <w:tab w:val="left" w:pos="1134"/>
        </w:tabs>
      </w:pPr>
      <w:bookmarkStart w:id="237" w:name="_Toc30128461"/>
      <w:r w:rsidRPr="00E82C1C">
        <w:t>Транспорт</w:t>
      </w:r>
      <w:bookmarkEnd w:id="237"/>
    </w:p>
    <w:p w14:paraId="340FDEA8" w14:textId="77777777" w:rsidR="003A5BE2" w:rsidRPr="00E82C1C" w:rsidRDefault="003A5BE2" w:rsidP="003A5BE2">
      <w:r w:rsidRPr="00E82C1C">
        <w:t>Объемы перевозок пассажиров на железнодорожном транспорте возросли на 10,4% и составили 128,1 тыс. чел., а объемы погрузки грузов продолжают снижать. В 2011 году перевезено 14,6 тыс. тонн грузов, что на 29% ниже показателя 2010 года.</w:t>
      </w:r>
    </w:p>
    <w:p w14:paraId="5FDDB184" w14:textId="77777777" w:rsidR="003A5BE2" w:rsidRPr="00E82C1C" w:rsidRDefault="003A5BE2" w:rsidP="003A5BE2">
      <w:r w:rsidRPr="00E82C1C">
        <w:t xml:space="preserve">На долю автомобильного транспорта приходится более одной трети от всех объемов пассажирских перевозок </w:t>
      </w:r>
      <w:proofErr w:type="gramStart"/>
      <w:r w:rsidRPr="00E82C1C">
        <w:t>и  60</w:t>
      </w:r>
      <w:proofErr w:type="gramEnd"/>
      <w:r w:rsidRPr="00E82C1C">
        <w:t xml:space="preserve">% от объемов перевозки грузов. Услуги по перевозке пассажиров по утвержденным маршрутам осуществляет МУП «Управляющая организации «Ноглики», которая без нарушений исполняет муниципальный контракт. </w:t>
      </w:r>
    </w:p>
    <w:p w14:paraId="56EFF0AA" w14:textId="77777777" w:rsidR="003A5BE2" w:rsidRPr="00E82C1C" w:rsidRDefault="003A5BE2" w:rsidP="003A5BE2">
      <w:r w:rsidRPr="00E82C1C">
        <w:t>Услуги по перевозке грузов и пассажиров воздушным транспортом обеспечивает ОАО «Аэропорт Ноглики», который в 2011 году заключил договор с авиакомпанией «</w:t>
      </w:r>
      <w:hyperlink r:id="rId159" w:tooltip="Якутия (авиакомпания)" w:history="1">
        <w:r w:rsidRPr="00E82C1C">
          <w:t>Якутия</w:t>
        </w:r>
      </w:hyperlink>
      <w:r w:rsidRPr="00E82C1C">
        <w:t xml:space="preserve">», и с 24 мая начали осуществляться регулярные рейсы по маршруту Хабаровск — Ноглики. В связи с этим объем перевозки пассажиров увеличился на 43% к уровню 2010 года и составил 15,6 тыс. человек Грузов из отправлено почти в 2 раза больше (15 тонн), </w:t>
      </w:r>
      <w:r w:rsidRPr="00E82C1C">
        <w:br/>
        <w:t>чем в 2010 году.</w:t>
      </w:r>
    </w:p>
    <w:p w14:paraId="4DF0902F" w14:textId="77777777" w:rsidR="003A5BE2" w:rsidRPr="00E82C1C" w:rsidRDefault="003A5BE2" w:rsidP="003A5BE2">
      <w:pPr>
        <w:pStyle w:val="30"/>
        <w:rPr>
          <w:rFonts w:eastAsia="MS Mincho"/>
        </w:rPr>
      </w:pPr>
      <w:bookmarkStart w:id="238" w:name="_Toc30128462"/>
      <w:r w:rsidRPr="00E82C1C">
        <w:rPr>
          <w:rFonts w:eastAsia="MS Mincho"/>
        </w:rPr>
        <w:t>Образование</w:t>
      </w:r>
      <w:bookmarkEnd w:id="238"/>
    </w:p>
    <w:p w14:paraId="20D84088" w14:textId="77777777" w:rsidR="003A5BE2" w:rsidRPr="00E82C1C" w:rsidRDefault="003A5BE2" w:rsidP="003A5BE2">
      <w:r w:rsidRPr="00E82C1C">
        <w:t>Контингент по образовательным учреждениям распределен следующим образом (Таблица 3.6-2).</w:t>
      </w:r>
    </w:p>
    <w:p w14:paraId="233052A3" w14:textId="77777777" w:rsidR="003A5BE2" w:rsidRPr="00E82C1C" w:rsidRDefault="003A5BE2" w:rsidP="003A5BE2">
      <w:pPr>
        <w:pStyle w:val="a2"/>
      </w:pPr>
      <w:r w:rsidRPr="00E82C1C">
        <w:t>Контингент по образовательным учреждениям</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48"/>
        <w:gridCol w:w="3180"/>
        <w:gridCol w:w="1914"/>
        <w:gridCol w:w="1914"/>
        <w:gridCol w:w="1915"/>
      </w:tblGrid>
      <w:tr w:rsidR="003A5BE2" w:rsidRPr="00E82C1C" w14:paraId="6D4BE790" w14:textId="77777777" w:rsidTr="003A5BE2">
        <w:trPr>
          <w:jc w:val="center"/>
        </w:trPr>
        <w:tc>
          <w:tcPr>
            <w:tcW w:w="648" w:type="dxa"/>
          </w:tcPr>
          <w:p w14:paraId="0FDEF7A8" w14:textId="77777777" w:rsidR="003A5BE2" w:rsidRPr="00E82C1C" w:rsidRDefault="003A5BE2" w:rsidP="003A5BE2">
            <w:pPr>
              <w:pStyle w:val="aa"/>
            </w:pPr>
            <w:r w:rsidRPr="00E82C1C">
              <w:t>№ п/п</w:t>
            </w:r>
          </w:p>
        </w:tc>
        <w:tc>
          <w:tcPr>
            <w:tcW w:w="3180" w:type="dxa"/>
          </w:tcPr>
          <w:p w14:paraId="77CFA399" w14:textId="77777777" w:rsidR="003A5BE2" w:rsidRPr="00E82C1C" w:rsidRDefault="003A5BE2" w:rsidP="003A5BE2">
            <w:pPr>
              <w:pStyle w:val="aa"/>
            </w:pPr>
            <w:r w:rsidRPr="00E82C1C">
              <w:t>Контингент</w:t>
            </w:r>
          </w:p>
        </w:tc>
        <w:tc>
          <w:tcPr>
            <w:tcW w:w="1914" w:type="dxa"/>
          </w:tcPr>
          <w:p w14:paraId="73C40DEE" w14:textId="77777777" w:rsidR="003A5BE2" w:rsidRPr="00E82C1C" w:rsidRDefault="003A5BE2" w:rsidP="003A5BE2">
            <w:pPr>
              <w:pStyle w:val="aa"/>
            </w:pPr>
            <w:r w:rsidRPr="00E82C1C">
              <w:t>2010 г.</w:t>
            </w:r>
          </w:p>
          <w:p w14:paraId="43574C49" w14:textId="77777777" w:rsidR="003A5BE2" w:rsidRPr="00E82C1C" w:rsidRDefault="003A5BE2" w:rsidP="003A5BE2">
            <w:pPr>
              <w:pStyle w:val="aa"/>
            </w:pPr>
            <w:r w:rsidRPr="00E82C1C">
              <w:t>факт, чел.</w:t>
            </w:r>
          </w:p>
        </w:tc>
        <w:tc>
          <w:tcPr>
            <w:tcW w:w="1914" w:type="dxa"/>
          </w:tcPr>
          <w:p w14:paraId="07166ADC" w14:textId="77777777" w:rsidR="003A5BE2" w:rsidRPr="00E82C1C" w:rsidRDefault="003A5BE2" w:rsidP="003A5BE2">
            <w:pPr>
              <w:pStyle w:val="aa"/>
            </w:pPr>
            <w:r w:rsidRPr="00E82C1C">
              <w:t>2014 г.</w:t>
            </w:r>
          </w:p>
          <w:p w14:paraId="020E2157" w14:textId="77777777" w:rsidR="003A5BE2" w:rsidRPr="00E82C1C" w:rsidRDefault="003A5BE2" w:rsidP="003A5BE2">
            <w:pPr>
              <w:pStyle w:val="aa"/>
            </w:pPr>
            <w:r w:rsidRPr="00E82C1C">
              <w:t>факт, чел.</w:t>
            </w:r>
          </w:p>
        </w:tc>
        <w:tc>
          <w:tcPr>
            <w:tcW w:w="1915" w:type="dxa"/>
          </w:tcPr>
          <w:p w14:paraId="7321A88C" w14:textId="77777777" w:rsidR="003A5BE2" w:rsidRPr="00E82C1C" w:rsidRDefault="003A5BE2" w:rsidP="003A5BE2">
            <w:pPr>
              <w:pStyle w:val="aa"/>
            </w:pPr>
            <w:r w:rsidRPr="00E82C1C">
              <w:t>Отклонение чел./%</w:t>
            </w:r>
          </w:p>
        </w:tc>
      </w:tr>
      <w:tr w:rsidR="003A5BE2" w:rsidRPr="00E82C1C" w14:paraId="20F632AD" w14:textId="77777777" w:rsidTr="003A5BE2">
        <w:trPr>
          <w:jc w:val="center"/>
        </w:trPr>
        <w:tc>
          <w:tcPr>
            <w:tcW w:w="648" w:type="dxa"/>
          </w:tcPr>
          <w:p w14:paraId="13FF7507" w14:textId="77777777" w:rsidR="003A5BE2" w:rsidRPr="00E82C1C" w:rsidRDefault="003A5BE2" w:rsidP="003A5BE2">
            <w:pPr>
              <w:pStyle w:val="a9"/>
            </w:pPr>
            <w:r w:rsidRPr="00E82C1C">
              <w:t>1.</w:t>
            </w:r>
          </w:p>
        </w:tc>
        <w:tc>
          <w:tcPr>
            <w:tcW w:w="3180" w:type="dxa"/>
          </w:tcPr>
          <w:p w14:paraId="4A394ECE" w14:textId="77777777" w:rsidR="003A5BE2" w:rsidRPr="00E82C1C" w:rsidRDefault="003A5BE2" w:rsidP="003A5BE2">
            <w:pPr>
              <w:pStyle w:val="a9"/>
            </w:pPr>
            <w:r w:rsidRPr="00E82C1C">
              <w:t xml:space="preserve">Обучающиеся общеобразовательных учреждений </w:t>
            </w:r>
          </w:p>
        </w:tc>
        <w:tc>
          <w:tcPr>
            <w:tcW w:w="1914" w:type="dxa"/>
          </w:tcPr>
          <w:p w14:paraId="139116B2" w14:textId="77777777" w:rsidR="003A5BE2" w:rsidRPr="00E82C1C" w:rsidRDefault="003A5BE2" w:rsidP="003A5BE2">
            <w:pPr>
              <w:pStyle w:val="a9"/>
              <w:jc w:val="center"/>
            </w:pPr>
            <w:r w:rsidRPr="00E82C1C">
              <w:t>1583</w:t>
            </w:r>
          </w:p>
        </w:tc>
        <w:tc>
          <w:tcPr>
            <w:tcW w:w="1914" w:type="dxa"/>
          </w:tcPr>
          <w:p w14:paraId="402066AF" w14:textId="77777777" w:rsidR="003A5BE2" w:rsidRPr="00E82C1C" w:rsidRDefault="003A5BE2" w:rsidP="003A5BE2">
            <w:pPr>
              <w:pStyle w:val="a9"/>
              <w:jc w:val="center"/>
            </w:pPr>
            <w:r w:rsidRPr="00E82C1C">
              <w:t>1395</w:t>
            </w:r>
          </w:p>
        </w:tc>
        <w:tc>
          <w:tcPr>
            <w:tcW w:w="1915" w:type="dxa"/>
          </w:tcPr>
          <w:p w14:paraId="36100E02" w14:textId="77777777" w:rsidR="003A5BE2" w:rsidRPr="00E82C1C" w:rsidRDefault="003A5BE2" w:rsidP="003A5BE2">
            <w:pPr>
              <w:pStyle w:val="a9"/>
              <w:jc w:val="center"/>
            </w:pPr>
            <w:r w:rsidRPr="00E82C1C">
              <w:t>0 / 0</w:t>
            </w:r>
          </w:p>
        </w:tc>
      </w:tr>
      <w:tr w:rsidR="003A5BE2" w:rsidRPr="00E82C1C" w14:paraId="583EBA73" w14:textId="77777777" w:rsidTr="003A5BE2">
        <w:trPr>
          <w:jc w:val="center"/>
        </w:trPr>
        <w:tc>
          <w:tcPr>
            <w:tcW w:w="648" w:type="dxa"/>
          </w:tcPr>
          <w:p w14:paraId="2002E96C" w14:textId="77777777" w:rsidR="003A5BE2" w:rsidRPr="00E82C1C" w:rsidRDefault="003A5BE2" w:rsidP="003A5BE2">
            <w:pPr>
              <w:pStyle w:val="a9"/>
            </w:pPr>
            <w:r w:rsidRPr="00E82C1C">
              <w:t>2.</w:t>
            </w:r>
          </w:p>
        </w:tc>
        <w:tc>
          <w:tcPr>
            <w:tcW w:w="3180" w:type="dxa"/>
          </w:tcPr>
          <w:p w14:paraId="2AC18E28" w14:textId="77777777" w:rsidR="003A5BE2" w:rsidRPr="00E82C1C" w:rsidRDefault="003A5BE2" w:rsidP="003A5BE2">
            <w:pPr>
              <w:pStyle w:val="a9"/>
            </w:pPr>
            <w:r w:rsidRPr="00E82C1C">
              <w:t xml:space="preserve">Воспитанники дошкольных образовательных учреждений </w:t>
            </w:r>
          </w:p>
          <w:p w14:paraId="5E7757AA" w14:textId="77777777" w:rsidR="003A5BE2" w:rsidRPr="00E82C1C" w:rsidRDefault="003A5BE2" w:rsidP="003A5BE2">
            <w:pPr>
              <w:pStyle w:val="a9"/>
            </w:pPr>
            <w:r w:rsidRPr="00E82C1C">
              <w:t>(средняя посещаемость)</w:t>
            </w:r>
          </w:p>
        </w:tc>
        <w:tc>
          <w:tcPr>
            <w:tcW w:w="1914" w:type="dxa"/>
          </w:tcPr>
          <w:p w14:paraId="236B0B5F" w14:textId="77777777" w:rsidR="003A5BE2" w:rsidRPr="00E82C1C" w:rsidRDefault="003A5BE2" w:rsidP="003A5BE2">
            <w:pPr>
              <w:pStyle w:val="a9"/>
              <w:jc w:val="center"/>
            </w:pPr>
            <w:r w:rsidRPr="00E82C1C">
              <w:t>457</w:t>
            </w:r>
          </w:p>
        </w:tc>
        <w:tc>
          <w:tcPr>
            <w:tcW w:w="1914" w:type="dxa"/>
          </w:tcPr>
          <w:p w14:paraId="5CA00397" w14:textId="77777777" w:rsidR="003A5BE2" w:rsidRPr="00E82C1C" w:rsidRDefault="003A5BE2" w:rsidP="003A5BE2">
            <w:pPr>
              <w:pStyle w:val="a9"/>
              <w:jc w:val="center"/>
            </w:pPr>
            <w:r w:rsidRPr="00E82C1C">
              <w:t>232</w:t>
            </w:r>
          </w:p>
        </w:tc>
        <w:tc>
          <w:tcPr>
            <w:tcW w:w="1915" w:type="dxa"/>
          </w:tcPr>
          <w:p w14:paraId="01B6AE06" w14:textId="77777777" w:rsidR="003A5BE2" w:rsidRPr="00E82C1C" w:rsidRDefault="003A5BE2" w:rsidP="003A5BE2">
            <w:pPr>
              <w:pStyle w:val="a9"/>
              <w:jc w:val="center"/>
            </w:pPr>
            <w:r w:rsidRPr="00E82C1C">
              <w:t>+173 \ 137,8</w:t>
            </w:r>
          </w:p>
        </w:tc>
      </w:tr>
      <w:tr w:rsidR="003A5BE2" w:rsidRPr="00E82C1C" w14:paraId="7B33FA6C" w14:textId="77777777" w:rsidTr="003A5BE2">
        <w:trPr>
          <w:jc w:val="center"/>
        </w:trPr>
        <w:tc>
          <w:tcPr>
            <w:tcW w:w="648" w:type="dxa"/>
          </w:tcPr>
          <w:p w14:paraId="7983B64D" w14:textId="77777777" w:rsidR="003A5BE2" w:rsidRPr="00E82C1C" w:rsidRDefault="003A5BE2" w:rsidP="003A5BE2">
            <w:pPr>
              <w:pStyle w:val="a9"/>
            </w:pPr>
            <w:r w:rsidRPr="00E82C1C">
              <w:t xml:space="preserve">3. </w:t>
            </w:r>
          </w:p>
        </w:tc>
        <w:tc>
          <w:tcPr>
            <w:tcW w:w="3180" w:type="dxa"/>
          </w:tcPr>
          <w:p w14:paraId="4CF5A7BA" w14:textId="77777777" w:rsidR="003A5BE2" w:rsidRPr="00E82C1C" w:rsidRDefault="003A5BE2" w:rsidP="003A5BE2">
            <w:pPr>
              <w:pStyle w:val="a9"/>
            </w:pPr>
            <w:r w:rsidRPr="00E82C1C">
              <w:t>Воспитанники учреждений дополнительного образования</w:t>
            </w:r>
          </w:p>
        </w:tc>
        <w:tc>
          <w:tcPr>
            <w:tcW w:w="1914" w:type="dxa"/>
          </w:tcPr>
          <w:p w14:paraId="073058E0" w14:textId="77777777" w:rsidR="003A5BE2" w:rsidRPr="00E82C1C" w:rsidRDefault="003A5BE2" w:rsidP="003A5BE2">
            <w:pPr>
              <w:pStyle w:val="a9"/>
              <w:jc w:val="center"/>
            </w:pPr>
            <w:r w:rsidRPr="00E82C1C">
              <w:t>1141</w:t>
            </w:r>
          </w:p>
        </w:tc>
        <w:tc>
          <w:tcPr>
            <w:tcW w:w="1914" w:type="dxa"/>
          </w:tcPr>
          <w:p w14:paraId="64CE35BB" w14:textId="77777777" w:rsidR="003A5BE2" w:rsidRPr="00E82C1C" w:rsidRDefault="003A5BE2" w:rsidP="003A5BE2">
            <w:pPr>
              <w:pStyle w:val="a9"/>
              <w:jc w:val="center"/>
            </w:pPr>
            <w:r w:rsidRPr="00E82C1C">
              <w:t>1239</w:t>
            </w:r>
          </w:p>
        </w:tc>
        <w:tc>
          <w:tcPr>
            <w:tcW w:w="1915" w:type="dxa"/>
          </w:tcPr>
          <w:p w14:paraId="55F03527" w14:textId="77777777" w:rsidR="003A5BE2" w:rsidRPr="00E82C1C" w:rsidRDefault="003A5BE2" w:rsidP="003A5BE2">
            <w:pPr>
              <w:pStyle w:val="a9"/>
              <w:jc w:val="center"/>
            </w:pPr>
            <w:r w:rsidRPr="00E82C1C">
              <w:t>+98 \ 108,6</w:t>
            </w:r>
          </w:p>
        </w:tc>
      </w:tr>
    </w:tbl>
    <w:p w14:paraId="141AF899" w14:textId="77777777" w:rsidR="003A5BE2" w:rsidRPr="00E82C1C" w:rsidRDefault="003A5BE2" w:rsidP="003A5BE2">
      <w:r w:rsidRPr="00E82C1C">
        <w:t>Стратегия развития сферы образования реализуется через Национальную образовательную инициативу «Наша новая школа».</w:t>
      </w:r>
    </w:p>
    <w:p w14:paraId="69BFC6B1" w14:textId="77777777" w:rsidR="003A5BE2" w:rsidRPr="00E82C1C" w:rsidRDefault="003A5BE2" w:rsidP="003A5BE2">
      <w:r w:rsidRPr="00E82C1C">
        <w:t xml:space="preserve">Одно из направлений национальной образовательной инициативы – это обновление образовательных стандартов. В 2011 году каждое общеобразовательное учреждение разработало основную образовательную программу начального общего образования, получило необходимое техническое обеспечение, в т. ч. 2 современных кабинета для начальных классов. С 1 сентября 2011 </w:t>
      </w:r>
      <w:proofErr w:type="gramStart"/>
      <w:r w:rsidRPr="00E82C1C">
        <w:t>года  первоклассники</w:t>
      </w:r>
      <w:proofErr w:type="gramEnd"/>
      <w:r w:rsidRPr="00E82C1C">
        <w:t xml:space="preserve"> начали обучение по федеральным государственным образовательным стандартам начального общего образования.</w:t>
      </w:r>
    </w:p>
    <w:p w14:paraId="7D366E95" w14:textId="77777777" w:rsidR="003A5BE2" w:rsidRPr="00E82C1C" w:rsidRDefault="003A5BE2" w:rsidP="003A5BE2">
      <w:r w:rsidRPr="00E82C1C">
        <w:t>В прошедшем году общеобразовательные учреждения добились достаточно высокого уровня освоения образовательных программ выпускниками старшей школы по результатам Единого государственного экзамена.</w:t>
      </w:r>
    </w:p>
    <w:p w14:paraId="2C3D34C1" w14:textId="77777777" w:rsidR="003A5BE2" w:rsidRPr="00E82C1C" w:rsidRDefault="003A5BE2" w:rsidP="003A5BE2">
      <w:pPr>
        <w:ind w:firstLine="0"/>
        <w:jc w:val="center"/>
      </w:pPr>
      <w:r w:rsidRPr="00E82C1C">
        <w:rPr>
          <w:noProof/>
          <w:lang w:eastAsia="ru-RU"/>
        </w:rPr>
        <w:drawing>
          <wp:inline distT="0" distB="0" distL="0" distR="0" wp14:anchorId="4D2B81FA" wp14:editId="19263DD9">
            <wp:extent cx="5808345" cy="2450465"/>
            <wp:effectExtent l="0" t="0" r="0" b="0"/>
            <wp:docPr id="23" name="Диаграмма 2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0"/>
              </a:graphicData>
            </a:graphic>
          </wp:inline>
        </w:drawing>
      </w:r>
    </w:p>
    <w:p w14:paraId="431D95DF" w14:textId="77777777" w:rsidR="003A5BE2" w:rsidRPr="00E82C1C" w:rsidRDefault="003A5BE2" w:rsidP="00CA79D0">
      <w:pPr>
        <w:pStyle w:val="a3"/>
      </w:pPr>
      <w:r w:rsidRPr="00E82C1C">
        <w:t xml:space="preserve"> Успеваемость по результатам ЕГЭ в сравнении </w:t>
      </w:r>
      <w:r w:rsidRPr="00E82C1C">
        <w:br/>
        <w:t>с областными показателями по предметам (средний балл)</w:t>
      </w:r>
    </w:p>
    <w:p w14:paraId="610B69F8" w14:textId="77777777" w:rsidR="003A5BE2" w:rsidRPr="00E82C1C" w:rsidRDefault="003A5BE2" w:rsidP="003A5BE2">
      <w:pPr>
        <w:ind w:firstLine="0"/>
        <w:jc w:val="center"/>
      </w:pPr>
      <w:r w:rsidRPr="00E82C1C">
        <w:rPr>
          <w:noProof/>
          <w:lang w:eastAsia="ru-RU"/>
        </w:rPr>
        <w:drawing>
          <wp:inline distT="0" distB="0" distL="0" distR="0" wp14:anchorId="6B1F6221" wp14:editId="2E0483F3">
            <wp:extent cx="5632450" cy="2362835"/>
            <wp:effectExtent l="0" t="0" r="0" b="0"/>
            <wp:docPr id="22" name="Диаграмма 2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1"/>
              </a:graphicData>
            </a:graphic>
          </wp:inline>
        </w:drawing>
      </w:r>
    </w:p>
    <w:p w14:paraId="0DED46C2" w14:textId="77777777" w:rsidR="003A5BE2" w:rsidRPr="00E82C1C" w:rsidRDefault="003A5BE2" w:rsidP="00CA79D0">
      <w:pPr>
        <w:pStyle w:val="a3"/>
      </w:pPr>
      <w:r w:rsidRPr="00E82C1C">
        <w:t>Успеваемость по результатам ЕГЭ обязательных предметов, %</w:t>
      </w:r>
    </w:p>
    <w:p w14:paraId="62C03706" w14:textId="77777777" w:rsidR="003A5BE2" w:rsidRPr="00E82C1C" w:rsidRDefault="003A5BE2" w:rsidP="003A5BE2">
      <w:r w:rsidRPr="00E82C1C">
        <w:t xml:space="preserve">Следующее направление - развитие учительского потенциала. Всех волнует проблема старения педагогических кадров, в нашем муниципальном образовании учителя пенсионного возраста составляют 37,8 %. Для решения данной проблемы в общеобразовательные учреждения городского округа привлекаются молодые специалисты (в 2011 г. – 4 чел.). </w:t>
      </w:r>
      <w:r w:rsidRPr="00E82C1C">
        <w:br/>
        <w:t>А реализация МЦП «Обеспечение жильём работников бюджетной сферы» позволила улучшить жилищные условия. В 2011 году 5 педагогов получили благоустроенные квартиры в новом доме.</w:t>
      </w:r>
    </w:p>
    <w:p w14:paraId="030BC404" w14:textId="77777777" w:rsidR="003A5BE2" w:rsidRPr="00E82C1C" w:rsidRDefault="003A5BE2" w:rsidP="003A5BE2">
      <w:r w:rsidRPr="00E82C1C">
        <w:t xml:space="preserve">В 2011 году произведены работы по капитальному ремонту двух школ и одного дошкольного учреждения, на эти цели израсходовано 10 млн. руб., в т. ч. из местного бюджета 2 млн. руб. </w:t>
      </w:r>
    </w:p>
    <w:p w14:paraId="756B70F7" w14:textId="77777777" w:rsidR="003A5BE2" w:rsidRPr="00E82C1C" w:rsidRDefault="003A5BE2" w:rsidP="003A5BE2">
      <w:proofErr w:type="gramStart"/>
      <w:r w:rsidRPr="00E82C1C">
        <w:t>Доля детей дошкольного возраста</w:t>
      </w:r>
      <w:proofErr w:type="gramEnd"/>
      <w:r w:rsidRPr="00E82C1C">
        <w:t xml:space="preserve"> охваченных различными формами дошкольного образования составила 54,5% (2010 г. – 46%). По состоянию на 01.01.2012 года очередь в детские сады составляет 456 человека (01.01.2011 – 381 человек). Количество очередников увеличилось в связи с изменениями требований по постановке на учет </w:t>
      </w:r>
      <w:r w:rsidRPr="00E82C1C">
        <w:br/>
        <w:t xml:space="preserve">(ранее учитывали детей с 2 лет, сейчас с 2 месяцев). Значительное сокращение очереди произойдет в 2012 году в связи с вводом ДДУ на 190 мест и началом реконструкции бывшего здания гостиницы на Ногликах -2 на 90 мест. </w:t>
      </w:r>
    </w:p>
    <w:p w14:paraId="35D9B7AF" w14:textId="77777777" w:rsidR="003A5BE2" w:rsidRPr="00E82C1C" w:rsidRDefault="003A5BE2" w:rsidP="003A5BE2">
      <w:r w:rsidRPr="00E82C1C">
        <w:t>Основной проблемой в сфере остается нехватка кадров, особенно в дошкольные учреждения.</w:t>
      </w:r>
    </w:p>
    <w:p w14:paraId="7C687A08" w14:textId="77777777" w:rsidR="003A5BE2" w:rsidRPr="00E82C1C" w:rsidRDefault="003A5BE2" w:rsidP="003A5BE2">
      <w:pPr>
        <w:pStyle w:val="30"/>
        <w:rPr>
          <w:rFonts w:eastAsia="MS Mincho"/>
        </w:rPr>
      </w:pPr>
      <w:bookmarkStart w:id="239" w:name="_Toc30128463"/>
      <w:r w:rsidRPr="00E82C1C">
        <w:rPr>
          <w:rFonts w:eastAsia="MS Mincho"/>
        </w:rPr>
        <w:t>Здравоохранение</w:t>
      </w:r>
      <w:bookmarkEnd w:id="239"/>
    </w:p>
    <w:p w14:paraId="4F1E6D5B" w14:textId="77777777" w:rsidR="003A5BE2" w:rsidRPr="00E82C1C" w:rsidRDefault="003A5BE2" w:rsidP="003A5BE2">
      <w:r w:rsidRPr="00E82C1C">
        <w:t xml:space="preserve">Система здравоохранения городского округа в отчетном периоде не претерпела изменений. В рамках программы модернизации здравоохранения были проведены мероприятия по сокращению количества коек в стационаре с 130 до 122. В связи с этим выполнение по койко-дням снизилось по сравнению с планом на 10,6%, а по сравнению с прошлым годом на 5,3%. Число коек продолжает сокращаться (в 2014 г. – 86). </w:t>
      </w:r>
    </w:p>
    <w:p w14:paraId="5D561DFD" w14:textId="77777777" w:rsidR="003A5BE2" w:rsidRPr="00E82C1C" w:rsidRDefault="003A5BE2" w:rsidP="003A5BE2">
      <w:r w:rsidRPr="00E82C1C">
        <w:t xml:space="preserve">Количество посещений в поликлинике составило 112,3 тыс. посещений, </w:t>
      </w:r>
      <w:r w:rsidRPr="00E82C1C">
        <w:br/>
        <w:t xml:space="preserve">что на 0,2 % выше годового плана и на 1% меньше, чем в 2010 г. </w:t>
      </w:r>
    </w:p>
    <w:p w14:paraId="4BC95C42" w14:textId="77777777" w:rsidR="003A5BE2" w:rsidRPr="00E82C1C" w:rsidRDefault="003A5BE2" w:rsidP="003A5BE2">
      <w:r w:rsidRPr="00E82C1C">
        <w:t>Показатель общей заболеваемости по сравнению с прошлым периодом снизился на 9,7% и составляет 1631,9 случаев на 1 тыс. человек.</w:t>
      </w:r>
    </w:p>
    <w:p w14:paraId="06E538A8" w14:textId="77777777" w:rsidR="003A5BE2" w:rsidRPr="00E82C1C" w:rsidRDefault="003A5BE2" w:rsidP="003A5BE2">
      <w:pPr>
        <w:ind w:firstLine="0"/>
        <w:jc w:val="center"/>
      </w:pPr>
      <w:r w:rsidRPr="00E82C1C">
        <w:rPr>
          <w:noProof/>
          <w:lang w:eastAsia="ru-RU"/>
        </w:rPr>
        <w:drawing>
          <wp:inline distT="0" distB="0" distL="0" distR="0" wp14:anchorId="7E46D3C5" wp14:editId="7E372C3E">
            <wp:extent cx="4542790" cy="2414270"/>
            <wp:effectExtent l="0" t="0" r="0" b="0"/>
            <wp:docPr id="21" name="Диаграмма 2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2"/>
              </a:graphicData>
            </a:graphic>
          </wp:inline>
        </w:drawing>
      </w:r>
    </w:p>
    <w:p w14:paraId="22BB2EFE" w14:textId="77777777" w:rsidR="003A5BE2" w:rsidRPr="00E82C1C" w:rsidRDefault="003A5BE2" w:rsidP="00CA79D0">
      <w:pPr>
        <w:pStyle w:val="a3"/>
      </w:pPr>
      <w:r w:rsidRPr="00E82C1C">
        <w:t>Структура заболеваемости</w:t>
      </w:r>
    </w:p>
    <w:p w14:paraId="02069554" w14:textId="77777777" w:rsidR="003A5BE2" w:rsidRPr="00E82C1C" w:rsidRDefault="003A5BE2" w:rsidP="003A5BE2">
      <w:r w:rsidRPr="00E82C1C">
        <w:t xml:space="preserve">Обеспеченность врачебными кадрами составляет 27,2, (при областном показателе 33,8), а по среднему медицинскому персоналу 93 (областной 109,5). В результате чего коэффициент совместительства составляет 1,2, в т. ч. по врачам 1,4. Дефицит врачебных кадров остается проблемой. Для привлечения в муниципальное образование молодых специалистов проводится активная работа по профориентации среди выпускников школ, направлению в ВУЗы абитуриентов по целевым направлениям, внедряется в практику заключение контрактов с выпускниками ВУЗов. </w:t>
      </w:r>
    </w:p>
    <w:p w14:paraId="519B5CD4" w14:textId="77777777" w:rsidR="003A5BE2" w:rsidRPr="00E82C1C" w:rsidRDefault="003A5BE2" w:rsidP="003A5BE2">
      <w:r w:rsidRPr="00E82C1C">
        <w:t>В целях бесперебойного обеспечения лекарственными средствами жителей сел Ныш и Вал в 2011 году были получены лицензии на розничную торговлю лекарственными препаратами и подготовлены помещения под аптечные пункты. С 2012 года эти объекты уже функционируют. Это позволило довести обеспеченность аптечными учреждениями на душу населения до нормативных показателей.</w:t>
      </w:r>
    </w:p>
    <w:p w14:paraId="50451C64" w14:textId="77777777" w:rsidR="003A5BE2" w:rsidRPr="00E82C1C" w:rsidRDefault="003A5BE2" w:rsidP="003A5BE2">
      <w:pPr>
        <w:keepNext w:val="0"/>
        <w:suppressAutoHyphens w:val="0"/>
        <w:spacing w:before="0"/>
        <w:ind w:firstLine="0"/>
        <w:jc w:val="left"/>
      </w:pPr>
      <w:r w:rsidRPr="00E82C1C">
        <w:br w:type="page"/>
      </w:r>
    </w:p>
    <w:p w14:paraId="065EFDFA" w14:textId="77777777" w:rsidR="003A5BE2" w:rsidRPr="00E82C1C" w:rsidRDefault="003A5BE2" w:rsidP="003A5BE2">
      <w:pPr>
        <w:pStyle w:val="30"/>
        <w:rPr>
          <w:rFonts w:eastAsia="MS Mincho"/>
        </w:rPr>
      </w:pPr>
      <w:bookmarkStart w:id="240" w:name="_Toc30128464"/>
      <w:r w:rsidRPr="00E82C1C">
        <w:rPr>
          <w:rFonts w:eastAsia="MS Mincho"/>
        </w:rPr>
        <w:t>Культура</w:t>
      </w:r>
      <w:bookmarkEnd w:id="240"/>
    </w:p>
    <w:p w14:paraId="0542048A" w14:textId="77777777" w:rsidR="003A5BE2" w:rsidRPr="00E82C1C" w:rsidRDefault="003A5BE2" w:rsidP="003A5BE2">
      <w:r w:rsidRPr="00E82C1C">
        <w:t xml:space="preserve">Оптимизации сети учреждений культуры муниципального округа в 2011 году не происходило. В учреждениях культуры проходят все социальные, календарные и другие праздники. За год в округе было проведено 230 мероприятия, которые посетили более </w:t>
      </w:r>
      <w:r w:rsidRPr="00E82C1C">
        <w:br/>
        <w:t xml:space="preserve">25 тысячи человек. Работало 28 клубных формирования и в них занималось 300 человек.  </w:t>
      </w:r>
    </w:p>
    <w:p w14:paraId="50B4D5C2" w14:textId="77777777" w:rsidR="003A5BE2" w:rsidRPr="00E82C1C" w:rsidRDefault="003A5BE2" w:rsidP="003A5BE2">
      <w:r w:rsidRPr="00E82C1C">
        <w:t>В целях реализации мероприятий долгосрочной целевой программы «Развитие культуры Сахалинской области на 2011-2015 годы» были профинансированы мероприятия по созданию модельной библиотеки, обеспечивающей работу в режиме удаленного доступа.</w:t>
      </w:r>
    </w:p>
    <w:p w14:paraId="44795316" w14:textId="77777777" w:rsidR="003A5BE2" w:rsidRPr="00E82C1C" w:rsidRDefault="003A5BE2" w:rsidP="003A5BE2">
      <w:pPr>
        <w:pStyle w:val="a2"/>
      </w:pPr>
      <w:r w:rsidRPr="00E82C1C">
        <w:t>Основные показатели деятельности библиотек</w:t>
      </w: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11"/>
        <w:gridCol w:w="1418"/>
        <w:gridCol w:w="1559"/>
        <w:gridCol w:w="1872"/>
      </w:tblGrid>
      <w:tr w:rsidR="003A5BE2" w:rsidRPr="00E82C1C" w14:paraId="17CCF8B9" w14:textId="77777777" w:rsidTr="003A5BE2">
        <w:trPr>
          <w:tblHeader/>
        </w:trPr>
        <w:tc>
          <w:tcPr>
            <w:tcW w:w="5211" w:type="dxa"/>
            <w:shd w:val="clear" w:color="auto" w:fill="auto"/>
          </w:tcPr>
          <w:p w14:paraId="7D754423" w14:textId="77777777" w:rsidR="003A5BE2" w:rsidRPr="00E82C1C" w:rsidRDefault="003A5BE2" w:rsidP="003A5BE2">
            <w:pPr>
              <w:pStyle w:val="aa"/>
              <w:rPr>
                <w:rFonts w:eastAsia="Times New Roman"/>
              </w:rPr>
            </w:pPr>
            <w:r w:rsidRPr="00E82C1C">
              <w:rPr>
                <w:rFonts w:eastAsia="Times New Roman"/>
              </w:rPr>
              <w:t>Наименование показателей</w:t>
            </w:r>
          </w:p>
        </w:tc>
        <w:tc>
          <w:tcPr>
            <w:tcW w:w="1418" w:type="dxa"/>
            <w:shd w:val="clear" w:color="auto" w:fill="auto"/>
          </w:tcPr>
          <w:p w14:paraId="16C3E80E" w14:textId="77777777" w:rsidR="003A5BE2" w:rsidRPr="00E82C1C" w:rsidRDefault="003A5BE2" w:rsidP="003A5BE2">
            <w:pPr>
              <w:pStyle w:val="aa"/>
              <w:rPr>
                <w:rFonts w:eastAsia="Times New Roman"/>
              </w:rPr>
            </w:pPr>
            <w:r w:rsidRPr="00E82C1C">
              <w:rPr>
                <w:rFonts w:eastAsia="Times New Roman"/>
              </w:rPr>
              <w:t>2013 г. факт</w:t>
            </w:r>
          </w:p>
        </w:tc>
        <w:tc>
          <w:tcPr>
            <w:tcW w:w="1559" w:type="dxa"/>
            <w:shd w:val="clear" w:color="auto" w:fill="auto"/>
          </w:tcPr>
          <w:p w14:paraId="74AA25F1" w14:textId="77777777" w:rsidR="003A5BE2" w:rsidRPr="00E82C1C" w:rsidRDefault="003A5BE2" w:rsidP="003A5BE2">
            <w:pPr>
              <w:pStyle w:val="aa"/>
              <w:rPr>
                <w:rFonts w:eastAsia="Times New Roman"/>
              </w:rPr>
            </w:pPr>
            <w:r w:rsidRPr="00E82C1C">
              <w:rPr>
                <w:rFonts w:eastAsia="Times New Roman"/>
              </w:rPr>
              <w:t>2014 г. факт</w:t>
            </w:r>
          </w:p>
        </w:tc>
        <w:tc>
          <w:tcPr>
            <w:tcW w:w="1872" w:type="dxa"/>
            <w:shd w:val="clear" w:color="auto" w:fill="auto"/>
          </w:tcPr>
          <w:p w14:paraId="3E7E8BFB" w14:textId="77777777" w:rsidR="003A5BE2" w:rsidRPr="00E82C1C" w:rsidRDefault="003A5BE2" w:rsidP="003A5BE2">
            <w:pPr>
              <w:pStyle w:val="aa"/>
              <w:rPr>
                <w:rFonts w:eastAsia="Times New Roman"/>
              </w:rPr>
            </w:pPr>
            <w:r w:rsidRPr="00E82C1C">
              <w:rPr>
                <w:rFonts w:eastAsia="Times New Roman"/>
              </w:rPr>
              <w:t>Отклонение, %</w:t>
            </w:r>
          </w:p>
        </w:tc>
      </w:tr>
      <w:tr w:rsidR="003A5BE2" w:rsidRPr="00E82C1C" w14:paraId="573D8944" w14:textId="77777777" w:rsidTr="003A5BE2">
        <w:tc>
          <w:tcPr>
            <w:tcW w:w="5211" w:type="dxa"/>
            <w:shd w:val="clear" w:color="auto" w:fill="auto"/>
          </w:tcPr>
          <w:p w14:paraId="2D6E9132" w14:textId="77777777" w:rsidR="003A5BE2" w:rsidRPr="00E82C1C" w:rsidRDefault="003A5BE2" w:rsidP="003A5BE2">
            <w:pPr>
              <w:pStyle w:val="a9"/>
              <w:rPr>
                <w:rFonts w:eastAsia="Times New Roman"/>
              </w:rPr>
            </w:pPr>
            <w:r w:rsidRPr="00E82C1C">
              <w:rPr>
                <w:rFonts w:eastAsia="Times New Roman"/>
              </w:rPr>
              <w:t>Число библиотек</w:t>
            </w:r>
          </w:p>
        </w:tc>
        <w:tc>
          <w:tcPr>
            <w:tcW w:w="1418" w:type="dxa"/>
            <w:shd w:val="clear" w:color="auto" w:fill="auto"/>
          </w:tcPr>
          <w:p w14:paraId="05C509A7" w14:textId="77777777" w:rsidR="003A5BE2" w:rsidRPr="00E82C1C" w:rsidRDefault="003A5BE2" w:rsidP="003A5BE2">
            <w:pPr>
              <w:pStyle w:val="a9"/>
              <w:jc w:val="center"/>
              <w:rPr>
                <w:rFonts w:eastAsia="Times New Roman"/>
              </w:rPr>
            </w:pPr>
            <w:r w:rsidRPr="00E82C1C">
              <w:rPr>
                <w:rFonts w:eastAsia="Times New Roman"/>
              </w:rPr>
              <w:t>7</w:t>
            </w:r>
          </w:p>
        </w:tc>
        <w:tc>
          <w:tcPr>
            <w:tcW w:w="1559" w:type="dxa"/>
            <w:shd w:val="clear" w:color="auto" w:fill="auto"/>
          </w:tcPr>
          <w:p w14:paraId="73100104" w14:textId="77777777" w:rsidR="003A5BE2" w:rsidRPr="00E82C1C" w:rsidRDefault="003A5BE2" w:rsidP="003A5BE2">
            <w:pPr>
              <w:pStyle w:val="a9"/>
              <w:jc w:val="center"/>
              <w:rPr>
                <w:rFonts w:eastAsia="Times New Roman"/>
              </w:rPr>
            </w:pPr>
            <w:r w:rsidRPr="00E82C1C">
              <w:rPr>
                <w:rFonts w:eastAsia="Times New Roman"/>
              </w:rPr>
              <w:t>7</w:t>
            </w:r>
          </w:p>
        </w:tc>
        <w:tc>
          <w:tcPr>
            <w:tcW w:w="1872" w:type="dxa"/>
            <w:shd w:val="clear" w:color="auto" w:fill="auto"/>
          </w:tcPr>
          <w:p w14:paraId="4803DCE1" w14:textId="77777777" w:rsidR="003A5BE2" w:rsidRPr="00E82C1C" w:rsidRDefault="003A5BE2" w:rsidP="003A5BE2">
            <w:pPr>
              <w:pStyle w:val="a9"/>
              <w:jc w:val="center"/>
              <w:rPr>
                <w:rFonts w:eastAsia="Times New Roman"/>
              </w:rPr>
            </w:pPr>
          </w:p>
        </w:tc>
      </w:tr>
      <w:tr w:rsidR="003A5BE2" w:rsidRPr="00E82C1C" w14:paraId="44B12D4F" w14:textId="77777777" w:rsidTr="003A5BE2">
        <w:tc>
          <w:tcPr>
            <w:tcW w:w="5211" w:type="dxa"/>
            <w:shd w:val="clear" w:color="auto" w:fill="auto"/>
          </w:tcPr>
          <w:p w14:paraId="6EC7D443" w14:textId="77777777" w:rsidR="003A5BE2" w:rsidRPr="00E82C1C" w:rsidRDefault="003A5BE2" w:rsidP="003A5BE2">
            <w:pPr>
              <w:pStyle w:val="a9"/>
              <w:rPr>
                <w:rFonts w:eastAsia="Times New Roman"/>
              </w:rPr>
            </w:pPr>
            <w:r w:rsidRPr="00E82C1C">
              <w:rPr>
                <w:rFonts w:eastAsia="Times New Roman"/>
              </w:rPr>
              <w:t>Процент охвата населения библиотечным обслуживанием</w:t>
            </w:r>
          </w:p>
        </w:tc>
        <w:tc>
          <w:tcPr>
            <w:tcW w:w="1418" w:type="dxa"/>
            <w:shd w:val="clear" w:color="auto" w:fill="auto"/>
          </w:tcPr>
          <w:p w14:paraId="0326F106" w14:textId="77777777" w:rsidR="003A5BE2" w:rsidRPr="00E82C1C" w:rsidRDefault="003A5BE2" w:rsidP="003A5BE2">
            <w:pPr>
              <w:pStyle w:val="a9"/>
              <w:jc w:val="center"/>
              <w:rPr>
                <w:rFonts w:eastAsia="Times New Roman"/>
              </w:rPr>
            </w:pPr>
            <w:r w:rsidRPr="00E82C1C">
              <w:rPr>
                <w:rFonts w:eastAsia="Times New Roman"/>
              </w:rPr>
              <w:t>73,5</w:t>
            </w:r>
          </w:p>
        </w:tc>
        <w:tc>
          <w:tcPr>
            <w:tcW w:w="1559" w:type="dxa"/>
            <w:shd w:val="clear" w:color="auto" w:fill="auto"/>
          </w:tcPr>
          <w:p w14:paraId="07F92F33" w14:textId="77777777" w:rsidR="003A5BE2" w:rsidRPr="00E82C1C" w:rsidRDefault="003A5BE2" w:rsidP="003A5BE2">
            <w:pPr>
              <w:pStyle w:val="a9"/>
              <w:jc w:val="center"/>
              <w:rPr>
                <w:rFonts w:eastAsia="Times New Roman"/>
              </w:rPr>
            </w:pPr>
            <w:r w:rsidRPr="00E82C1C">
              <w:rPr>
                <w:rFonts w:eastAsia="Times New Roman"/>
              </w:rPr>
              <w:t>61</w:t>
            </w:r>
          </w:p>
        </w:tc>
        <w:tc>
          <w:tcPr>
            <w:tcW w:w="1872" w:type="dxa"/>
            <w:shd w:val="clear" w:color="auto" w:fill="auto"/>
          </w:tcPr>
          <w:p w14:paraId="7D947DF5" w14:textId="77777777" w:rsidR="003A5BE2" w:rsidRPr="00E82C1C" w:rsidRDefault="003A5BE2" w:rsidP="003A5BE2">
            <w:pPr>
              <w:pStyle w:val="a9"/>
              <w:jc w:val="center"/>
              <w:rPr>
                <w:rFonts w:eastAsia="Times New Roman"/>
              </w:rPr>
            </w:pPr>
            <w:r w:rsidRPr="00E82C1C">
              <w:rPr>
                <w:rFonts w:eastAsia="Times New Roman"/>
              </w:rPr>
              <w:t>120,5</w:t>
            </w:r>
          </w:p>
        </w:tc>
      </w:tr>
      <w:tr w:rsidR="003A5BE2" w:rsidRPr="00E82C1C" w14:paraId="21A6E42F" w14:textId="77777777" w:rsidTr="003A5BE2">
        <w:tc>
          <w:tcPr>
            <w:tcW w:w="5211" w:type="dxa"/>
            <w:shd w:val="clear" w:color="auto" w:fill="auto"/>
          </w:tcPr>
          <w:p w14:paraId="5C24106E" w14:textId="77777777" w:rsidR="003A5BE2" w:rsidRPr="00E82C1C" w:rsidRDefault="003A5BE2" w:rsidP="003A5BE2">
            <w:pPr>
              <w:pStyle w:val="a9"/>
              <w:rPr>
                <w:rFonts w:eastAsia="Times New Roman"/>
              </w:rPr>
            </w:pPr>
            <w:r w:rsidRPr="00E82C1C">
              <w:rPr>
                <w:rFonts w:eastAsia="Times New Roman"/>
              </w:rPr>
              <w:t>Библиотечный фонд (тыс. экз.)</w:t>
            </w:r>
          </w:p>
        </w:tc>
        <w:tc>
          <w:tcPr>
            <w:tcW w:w="1418" w:type="dxa"/>
            <w:shd w:val="clear" w:color="auto" w:fill="auto"/>
          </w:tcPr>
          <w:p w14:paraId="6E9738E7" w14:textId="77777777" w:rsidR="003A5BE2" w:rsidRPr="00E82C1C" w:rsidRDefault="003A5BE2" w:rsidP="003A5BE2">
            <w:pPr>
              <w:pStyle w:val="a9"/>
              <w:jc w:val="center"/>
              <w:rPr>
                <w:rFonts w:eastAsia="Times New Roman"/>
              </w:rPr>
            </w:pPr>
            <w:r w:rsidRPr="00E82C1C">
              <w:rPr>
                <w:rFonts w:eastAsia="Times New Roman"/>
              </w:rPr>
              <w:t>119</w:t>
            </w:r>
          </w:p>
        </w:tc>
        <w:tc>
          <w:tcPr>
            <w:tcW w:w="1559" w:type="dxa"/>
            <w:shd w:val="clear" w:color="auto" w:fill="auto"/>
          </w:tcPr>
          <w:p w14:paraId="3A6EFA2B" w14:textId="77777777" w:rsidR="003A5BE2" w:rsidRPr="00E82C1C" w:rsidRDefault="003A5BE2" w:rsidP="003A5BE2">
            <w:pPr>
              <w:pStyle w:val="a9"/>
              <w:jc w:val="center"/>
              <w:rPr>
                <w:rFonts w:eastAsia="Times New Roman"/>
              </w:rPr>
            </w:pPr>
            <w:r w:rsidRPr="00E82C1C">
              <w:rPr>
                <w:rFonts w:eastAsia="Times New Roman"/>
              </w:rPr>
              <w:t>116,5</w:t>
            </w:r>
          </w:p>
        </w:tc>
        <w:tc>
          <w:tcPr>
            <w:tcW w:w="1872" w:type="dxa"/>
            <w:shd w:val="clear" w:color="auto" w:fill="auto"/>
          </w:tcPr>
          <w:p w14:paraId="4E800E06" w14:textId="77777777" w:rsidR="003A5BE2" w:rsidRPr="00E82C1C" w:rsidRDefault="003A5BE2" w:rsidP="003A5BE2">
            <w:pPr>
              <w:pStyle w:val="a9"/>
              <w:jc w:val="center"/>
              <w:rPr>
                <w:rFonts w:eastAsia="Times New Roman"/>
              </w:rPr>
            </w:pPr>
            <w:r w:rsidRPr="00E82C1C">
              <w:rPr>
                <w:rFonts w:eastAsia="Times New Roman"/>
              </w:rPr>
              <w:t>102,1</w:t>
            </w:r>
          </w:p>
        </w:tc>
      </w:tr>
      <w:tr w:rsidR="003A5BE2" w:rsidRPr="00E82C1C" w14:paraId="39E128F4" w14:textId="77777777" w:rsidTr="003A5BE2">
        <w:tc>
          <w:tcPr>
            <w:tcW w:w="5211" w:type="dxa"/>
            <w:shd w:val="clear" w:color="auto" w:fill="auto"/>
          </w:tcPr>
          <w:p w14:paraId="1A8C970C" w14:textId="77777777" w:rsidR="003A5BE2" w:rsidRPr="00E82C1C" w:rsidRDefault="003A5BE2" w:rsidP="003A5BE2">
            <w:pPr>
              <w:pStyle w:val="a9"/>
              <w:rPr>
                <w:rFonts w:eastAsia="Times New Roman"/>
              </w:rPr>
            </w:pPr>
            <w:r w:rsidRPr="00E82C1C">
              <w:rPr>
                <w:rFonts w:eastAsia="Times New Roman"/>
              </w:rPr>
              <w:t>Прирост книжного фонда (%)</w:t>
            </w:r>
          </w:p>
        </w:tc>
        <w:tc>
          <w:tcPr>
            <w:tcW w:w="1418" w:type="dxa"/>
            <w:shd w:val="clear" w:color="auto" w:fill="auto"/>
          </w:tcPr>
          <w:p w14:paraId="1E8B7523" w14:textId="77777777" w:rsidR="003A5BE2" w:rsidRPr="00E82C1C" w:rsidRDefault="003A5BE2" w:rsidP="003A5BE2">
            <w:pPr>
              <w:pStyle w:val="a9"/>
              <w:jc w:val="center"/>
              <w:rPr>
                <w:rFonts w:eastAsia="Times New Roman"/>
              </w:rPr>
            </w:pPr>
            <w:r w:rsidRPr="00E82C1C">
              <w:rPr>
                <w:rFonts w:eastAsia="Times New Roman"/>
              </w:rPr>
              <w:t>6,3</w:t>
            </w:r>
          </w:p>
        </w:tc>
        <w:tc>
          <w:tcPr>
            <w:tcW w:w="1559" w:type="dxa"/>
            <w:shd w:val="clear" w:color="auto" w:fill="auto"/>
          </w:tcPr>
          <w:p w14:paraId="67198805" w14:textId="77777777" w:rsidR="003A5BE2" w:rsidRPr="00E82C1C" w:rsidRDefault="003A5BE2" w:rsidP="003A5BE2">
            <w:pPr>
              <w:pStyle w:val="a9"/>
              <w:jc w:val="center"/>
              <w:rPr>
                <w:rFonts w:eastAsia="Times New Roman"/>
              </w:rPr>
            </w:pPr>
            <w:r w:rsidRPr="00E82C1C">
              <w:rPr>
                <w:rFonts w:eastAsia="Times New Roman"/>
              </w:rPr>
              <w:t>6,3</w:t>
            </w:r>
          </w:p>
        </w:tc>
        <w:tc>
          <w:tcPr>
            <w:tcW w:w="1872" w:type="dxa"/>
            <w:shd w:val="clear" w:color="auto" w:fill="auto"/>
          </w:tcPr>
          <w:p w14:paraId="59840C85" w14:textId="77777777" w:rsidR="003A5BE2" w:rsidRPr="00E82C1C" w:rsidRDefault="003A5BE2" w:rsidP="003A5BE2">
            <w:pPr>
              <w:pStyle w:val="a9"/>
              <w:jc w:val="center"/>
              <w:rPr>
                <w:rFonts w:eastAsia="Times New Roman"/>
              </w:rPr>
            </w:pPr>
            <w:r w:rsidRPr="00E82C1C">
              <w:rPr>
                <w:rFonts w:eastAsia="Times New Roman"/>
              </w:rPr>
              <w:t>100</w:t>
            </w:r>
          </w:p>
        </w:tc>
      </w:tr>
      <w:tr w:rsidR="003A5BE2" w:rsidRPr="00E82C1C" w14:paraId="1E18880D" w14:textId="77777777" w:rsidTr="003A5BE2">
        <w:tc>
          <w:tcPr>
            <w:tcW w:w="5211" w:type="dxa"/>
            <w:shd w:val="clear" w:color="auto" w:fill="auto"/>
          </w:tcPr>
          <w:p w14:paraId="0DECDBEE" w14:textId="77777777" w:rsidR="003A5BE2" w:rsidRPr="00E82C1C" w:rsidRDefault="003A5BE2" w:rsidP="003A5BE2">
            <w:pPr>
              <w:pStyle w:val="a9"/>
              <w:rPr>
                <w:rFonts w:eastAsia="Times New Roman"/>
              </w:rPr>
            </w:pPr>
            <w:r w:rsidRPr="00E82C1C">
              <w:rPr>
                <w:rFonts w:eastAsia="Times New Roman"/>
              </w:rPr>
              <w:t xml:space="preserve">Поступило новых книг </w:t>
            </w:r>
            <w:proofErr w:type="gramStart"/>
            <w:r w:rsidRPr="00E82C1C">
              <w:rPr>
                <w:rFonts w:eastAsia="Times New Roman"/>
              </w:rPr>
              <w:t>( экз.</w:t>
            </w:r>
            <w:proofErr w:type="gramEnd"/>
            <w:r w:rsidRPr="00E82C1C">
              <w:rPr>
                <w:rFonts w:eastAsia="Times New Roman"/>
              </w:rPr>
              <w:t>)</w:t>
            </w:r>
          </w:p>
        </w:tc>
        <w:tc>
          <w:tcPr>
            <w:tcW w:w="1418" w:type="dxa"/>
            <w:shd w:val="clear" w:color="auto" w:fill="auto"/>
          </w:tcPr>
          <w:p w14:paraId="52BDF148" w14:textId="77777777" w:rsidR="003A5BE2" w:rsidRPr="00E82C1C" w:rsidRDefault="003A5BE2" w:rsidP="003A5BE2">
            <w:pPr>
              <w:pStyle w:val="a9"/>
              <w:jc w:val="center"/>
              <w:rPr>
                <w:rFonts w:eastAsia="Times New Roman"/>
              </w:rPr>
            </w:pPr>
            <w:r w:rsidRPr="00E82C1C">
              <w:rPr>
                <w:rFonts w:eastAsia="Times New Roman"/>
              </w:rPr>
              <w:t>10255</w:t>
            </w:r>
          </w:p>
        </w:tc>
        <w:tc>
          <w:tcPr>
            <w:tcW w:w="1559" w:type="dxa"/>
            <w:shd w:val="clear" w:color="auto" w:fill="auto"/>
          </w:tcPr>
          <w:p w14:paraId="5BDE3D5B" w14:textId="77777777" w:rsidR="003A5BE2" w:rsidRPr="00E82C1C" w:rsidRDefault="003A5BE2" w:rsidP="003A5BE2">
            <w:pPr>
              <w:pStyle w:val="a9"/>
              <w:jc w:val="center"/>
              <w:rPr>
                <w:rFonts w:eastAsia="Times New Roman"/>
              </w:rPr>
            </w:pPr>
            <w:r w:rsidRPr="00E82C1C">
              <w:rPr>
                <w:rFonts w:eastAsia="Times New Roman"/>
              </w:rPr>
              <w:t>7377</w:t>
            </w:r>
          </w:p>
        </w:tc>
        <w:tc>
          <w:tcPr>
            <w:tcW w:w="1872" w:type="dxa"/>
            <w:shd w:val="clear" w:color="auto" w:fill="auto"/>
          </w:tcPr>
          <w:p w14:paraId="77E4C2F7" w14:textId="77777777" w:rsidR="003A5BE2" w:rsidRPr="00E82C1C" w:rsidRDefault="003A5BE2" w:rsidP="003A5BE2">
            <w:pPr>
              <w:pStyle w:val="a9"/>
              <w:jc w:val="center"/>
              <w:rPr>
                <w:rFonts w:eastAsia="Times New Roman"/>
              </w:rPr>
            </w:pPr>
            <w:r w:rsidRPr="00E82C1C">
              <w:rPr>
                <w:rFonts w:eastAsia="Times New Roman"/>
              </w:rPr>
              <w:t>139</w:t>
            </w:r>
          </w:p>
        </w:tc>
      </w:tr>
      <w:tr w:rsidR="003A5BE2" w:rsidRPr="00E82C1C" w14:paraId="39250660" w14:textId="77777777" w:rsidTr="003A5BE2">
        <w:tc>
          <w:tcPr>
            <w:tcW w:w="5211" w:type="dxa"/>
            <w:shd w:val="clear" w:color="auto" w:fill="auto"/>
          </w:tcPr>
          <w:p w14:paraId="2E281A30" w14:textId="77777777" w:rsidR="003A5BE2" w:rsidRPr="00E82C1C" w:rsidRDefault="003A5BE2" w:rsidP="003A5BE2">
            <w:pPr>
              <w:pStyle w:val="a9"/>
              <w:rPr>
                <w:rFonts w:eastAsia="Times New Roman"/>
              </w:rPr>
            </w:pPr>
            <w:r w:rsidRPr="00E82C1C">
              <w:rPr>
                <w:rFonts w:eastAsia="Times New Roman"/>
              </w:rPr>
              <w:t>Книговыдача (тыс. экз.)</w:t>
            </w:r>
          </w:p>
        </w:tc>
        <w:tc>
          <w:tcPr>
            <w:tcW w:w="1418" w:type="dxa"/>
            <w:shd w:val="clear" w:color="auto" w:fill="auto"/>
          </w:tcPr>
          <w:p w14:paraId="53817782" w14:textId="77777777" w:rsidR="003A5BE2" w:rsidRPr="00E82C1C" w:rsidRDefault="003A5BE2" w:rsidP="003A5BE2">
            <w:pPr>
              <w:pStyle w:val="a9"/>
              <w:jc w:val="center"/>
              <w:rPr>
                <w:rFonts w:eastAsia="Times New Roman"/>
              </w:rPr>
            </w:pPr>
            <w:r w:rsidRPr="00E82C1C">
              <w:rPr>
                <w:rFonts w:eastAsia="Times New Roman"/>
              </w:rPr>
              <w:t>205,4</w:t>
            </w:r>
          </w:p>
        </w:tc>
        <w:tc>
          <w:tcPr>
            <w:tcW w:w="1559" w:type="dxa"/>
            <w:shd w:val="clear" w:color="auto" w:fill="auto"/>
          </w:tcPr>
          <w:p w14:paraId="28D2886D" w14:textId="77777777" w:rsidR="003A5BE2" w:rsidRPr="00E82C1C" w:rsidRDefault="003A5BE2" w:rsidP="003A5BE2">
            <w:pPr>
              <w:pStyle w:val="a9"/>
              <w:jc w:val="center"/>
              <w:rPr>
                <w:rFonts w:eastAsia="Times New Roman"/>
              </w:rPr>
            </w:pPr>
            <w:r w:rsidRPr="00E82C1C">
              <w:rPr>
                <w:rFonts w:eastAsia="Times New Roman"/>
              </w:rPr>
              <w:t>214,5</w:t>
            </w:r>
          </w:p>
        </w:tc>
        <w:tc>
          <w:tcPr>
            <w:tcW w:w="1872" w:type="dxa"/>
            <w:shd w:val="clear" w:color="auto" w:fill="auto"/>
          </w:tcPr>
          <w:p w14:paraId="2FC87B0A" w14:textId="77777777" w:rsidR="003A5BE2" w:rsidRPr="00E82C1C" w:rsidRDefault="003A5BE2" w:rsidP="003A5BE2">
            <w:pPr>
              <w:pStyle w:val="a9"/>
              <w:jc w:val="center"/>
              <w:rPr>
                <w:rFonts w:eastAsia="Times New Roman"/>
              </w:rPr>
            </w:pPr>
            <w:r w:rsidRPr="00E82C1C">
              <w:rPr>
                <w:rFonts w:eastAsia="Times New Roman"/>
              </w:rPr>
              <w:t>95,8</w:t>
            </w:r>
          </w:p>
        </w:tc>
      </w:tr>
      <w:tr w:rsidR="003A5BE2" w:rsidRPr="00E82C1C" w14:paraId="06EC57A6" w14:textId="77777777" w:rsidTr="003A5BE2">
        <w:tc>
          <w:tcPr>
            <w:tcW w:w="5211" w:type="dxa"/>
            <w:shd w:val="clear" w:color="auto" w:fill="auto"/>
          </w:tcPr>
          <w:p w14:paraId="5C725F40" w14:textId="77777777" w:rsidR="003A5BE2" w:rsidRPr="00E82C1C" w:rsidRDefault="003A5BE2" w:rsidP="003A5BE2">
            <w:pPr>
              <w:pStyle w:val="a9"/>
              <w:rPr>
                <w:rFonts w:eastAsia="Times New Roman"/>
              </w:rPr>
            </w:pPr>
            <w:r w:rsidRPr="00E82C1C">
              <w:rPr>
                <w:rFonts w:eastAsia="Times New Roman"/>
              </w:rPr>
              <w:t>Количество читателей - всего</w:t>
            </w:r>
          </w:p>
        </w:tc>
        <w:tc>
          <w:tcPr>
            <w:tcW w:w="1418" w:type="dxa"/>
            <w:shd w:val="clear" w:color="auto" w:fill="auto"/>
          </w:tcPr>
          <w:p w14:paraId="2ABCF3F1" w14:textId="77777777" w:rsidR="003A5BE2" w:rsidRPr="00E82C1C" w:rsidRDefault="003A5BE2" w:rsidP="003A5BE2">
            <w:pPr>
              <w:pStyle w:val="a9"/>
              <w:jc w:val="center"/>
              <w:rPr>
                <w:rFonts w:eastAsia="Times New Roman"/>
              </w:rPr>
            </w:pPr>
            <w:r w:rsidRPr="00E82C1C">
              <w:rPr>
                <w:rFonts w:eastAsia="Times New Roman"/>
              </w:rPr>
              <w:t>8895</w:t>
            </w:r>
          </w:p>
        </w:tc>
        <w:tc>
          <w:tcPr>
            <w:tcW w:w="1559" w:type="dxa"/>
            <w:shd w:val="clear" w:color="auto" w:fill="auto"/>
          </w:tcPr>
          <w:p w14:paraId="2DE7284A" w14:textId="77777777" w:rsidR="003A5BE2" w:rsidRPr="00E82C1C" w:rsidRDefault="003A5BE2" w:rsidP="003A5BE2">
            <w:pPr>
              <w:pStyle w:val="a9"/>
              <w:jc w:val="center"/>
              <w:rPr>
                <w:rFonts w:eastAsia="Times New Roman"/>
              </w:rPr>
            </w:pPr>
            <w:r w:rsidRPr="00E82C1C">
              <w:rPr>
                <w:rFonts w:eastAsia="Times New Roman"/>
              </w:rPr>
              <w:t>8254</w:t>
            </w:r>
          </w:p>
        </w:tc>
        <w:tc>
          <w:tcPr>
            <w:tcW w:w="1872" w:type="dxa"/>
            <w:shd w:val="clear" w:color="auto" w:fill="auto"/>
          </w:tcPr>
          <w:p w14:paraId="18015A27" w14:textId="77777777" w:rsidR="003A5BE2" w:rsidRPr="00E82C1C" w:rsidRDefault="003A5BE2" w:rsidP="003A5BE2">
            <w:pPr>
              <w:pStyle w:val="a9"/>
              <w:jc w:val="center"/>
              <w:rPr>
                <w:rFonts w:eastAsia="Times New Roman"/>
              </w:rPr>
            </w:pPr>
            <w:r w:rsidRPr="00E82C1C">
              <w:rPr>
                <w:rFonts w:eastAsia="Times New Roman"/>
              </w:rPr>
              <w:t>107,8</w:t>
            </w:r>
          </w:p>
        </w:tc>
      </w:tr>
      <w:tr w:rsidR="003A5BE2" w:rsidRPr="00E82C1C" w14:paraId="3118E34B" w14:textId="77777777" w:rsidTr="003A5BE2">
        <w:tc>
          <w:tcPr>
            <w:tcW w:w="5211" w:type="dxa"/>
            <w:shd w:val="clear" w:color="auto" w:fill="auto"/>
          </w:tcPr>
          <w:p w14:paraId="33EB27BD" w14:textId="77777777" w:rsidR="003A5BE2" w:rsidRPr="00E82C1C" w:rsidRDefault="003A5BE2" w:rsidP="003A5BE2">
            <w:pPr>
              <w:pStyle w:val="a9"/>
              <w:rPr>
                <w:rFonts w:eastAsia="Times New Roman"/>
              </w:rPr>
            </w:pPr>
            <w:r w:rsidRPr="00E82C1C">
              <w:rPr>
                <w:rFonts w:eastAsia="Times New Roman"/>
              </w:rPr>
              <w:t>В том числе детей до 14 лет</w:t>
            </w:r>
          </w:p>
        </w:tc>
        <w:tc>
          <w:tcPr>
            <w:tcW w:w="1418" w:type="dxa"/>
            <w:shd w:val="clear" w:color="auto" w:fill="auto"/>
          </w:tcPr>
          <w:p w14:paraId="5F604C7C" w14:textId="77777777" w:rsidR="003A5BE2" w:rsidRPr="00E82C1C" w:rsidRDefault="003A5BE2" w:rsidP="003A5BE2">
            <w:pPr>
              <w:pStyle w:val="a9"/>
              <w:jc w:val="center"/>
              <w:rPr>
                <w:rFonts w:eastAsia="Times New Roman"/>
              </w:rPr>
            </w:pPr>
            <w:r w:rsidRPr="00E82C1C">
              <w:rPr>
                <w:rFonts w:eastAsia="Times New Roman"/>
              </w:rPr>
              <w:t>3453</w:t>
            </w:r>
          </w:p>
        </w:tc>
        <w:tc>
          <w:tcPr>
            <w:tcW w:w="1559" w:type="dxa"/>
            <w:shd w:val="clear" w:color="auto" w:fill="auto"/>
          </w:tcPr>
          <w:p w14:paraId="0C630E30" w14:textId="77777777" w:rsidR="003A5BE2" w:rsidRPr="00E82C1C" w:rsidRDefault="003A5BE2" w:rsidP="003A5BE2">
            <w:pPr>
              <w:pStyle w:val="a9"/>
              <w:jc w:val="center"/>
              <w:rPr>
                <w:rFonts w:eastAsia="Times New Roman"/>
              </w:rPr>
            </w:pPr>
            <w:r w:rsidRPr="00E82C1C">
              <w:rPr>
                <w:rFonts w:eastAsia="Times New Roman"/>
              </w:rPr>
              <w:t>3070</w:t>
            </w:r>
          </w:p>
        </w:tc>
        <w:tc>
          <w:tcPr>
            <w:tcW w:w="1872" w:type="dxa"/>
            <w:shd w:val="clear" w:color="auto" w:fill="auto"/>
          </w:tcPr>
          <w:p w14:paraId="4F23F272" w14:textId="77777777" w:rsidR="003A5BE2" w:rsidRPr="00E82C1C" w:rsidRDefault="003A5BE2" w:rsidP="003A5BE2">
            <w:pPr>
              <w:pStyle w:val="a9"/>
              <w:jc w:val="center"/>
              <w:rPr>
                <w:rFonts w:eastAsia="Times New Roman"/>
              </w:rPr>
            </w:pPr>
            <w:r w:rsidRPr="00E82C1C">
              <w:rPr>
                <w:rFonts w:eastAsia="Times New Roman"/>
              </w:rPr>
              <w:t>112,5</w:t>
            </w:r>
          </w:p>
        </w:tc>
      </w:tr>
    </w:tbl>
    <w:p w14:paraId="22D492F5" w14:textId="77777777" w:rsidR="003A5BE2" w:rsidRPr="00E82C1C" w:rsidRDefault="003A5BE2" w:rsidP="003A5BE2">
      <w:r w:rsidRPr="00E82C1C">
        <w:t>В отчетном периоде обеспечивалась сохранность культурного достояния музейных фондов и продолжено его пополнение.</w:t>
      </w:r>
    </w:p>
    <w:p w14:paraId="50168B42" w14:textId="77777777" w:rsidR="003A5BE2" w:rsidRPr="00E82C1C" w:rsidRDefault="003A5BE2" w:rsidP="003A5BE2">
      <w:pPr>
        <w:pStyle w:val="a2"/>
      </w:pPr>
      <w:r w:rsidRPr="00E82C1C">
        <w:t>Динамика основных показателей краеведческого музея</w:t>
      </w:r>
    </w:p>
    <w:tbl>
      <w:tblPr>
        <w:tblW w:w="9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03"/>
        <w:gridCol w:w="1772"/>
        <w:gridCol w:w="1768"/>
        <w:gridCol w:w="1842"/>
      </w:tblGrid>
      <w:tr w:rsidR="003A5BE2" w:rsidRPr="00E82C1C" w14:paraId="5FB9926F" w14:textId="77777777" w:rsidTr="003A5BE2">
        <w:tc>
          <w:tcPr>
            <w:tcW w:w="4503" w:type="dxa"/>
            <w:shd w:val="clear" w:color="auto" w:fill="auto"/>
          </w:tcPr>
          <w:p w14:paraId="0BE93D0B" w14:textId="77777777" w:rsidR="003A5BE2" w:rsidRPr="00E82C1C" w:rsidRDefault="003A5BE2" w:rsidP="003A5BE2">
            <w:pPr>
              <w:pStyle w:val="aa"/>
              <w:rPr>
                <w:rFonts w:eastAsia="Times New Roman"/>
              </w:rPr>
            </w:pPr>
            <w:r w:rsidRPr="00E82C1C">
              <w:rPr>
                <w:rFonts w:eastAsia="Times New Roman"/>
              </w:rPr>
              <w:t>Наименование показателя</w:t>
            </w:r>
          </w:p>
        </w:tc>
        <w:tc>
          <w:tcPr>
            <w:tcW w:w="1772" w:type="dxa"/>
            <w:shd w:val="clear" w:color="auto" w:fill="auto"/>
          </w:tcPr>
          <w:p w14:paraId="0DD78F37" w14:textId="77777777" w:rsidR="003A5BE2" w:rsidRPr="00E82C1C" w:rsidRDefault="003A5BE2" w:rsidP="003A5BE2">
            <w:pPr>
              <w:pStyle w:val="aa"/>
              <w:rPr>
                <w:rFonts w:eastAsia="Times New Roman"/>
              </w:rPr>
            </w:pPr>
            <w:r w:rsidRPr="00E82C1C">
              <w:rPr>
                <w:rFonts w:eastAsia="Times New Roman"/>
              </w:rPr>
              <w:t>2013 г. факт</w:t>
            </w:r>
          </w:p>
        </w:tc>
        <w:tc>
          <w:tcPr>
            <w:tcW w:w="1768" w:type="dxa"/>
            <w:shd w:val="clear" w:color="auto" w:fill="auto"/>
          </w:tcPr>
          <w:p w14:paraId="219DD7A5" w14:textId="77777777" w:rsidR="003A5BE2" w:rsidRPr="00E82C1C" w:rsidRDefault="003A5BE2" w:rsidP="003A5BE2">
            <w:pPr>
              <w:pStyle w:val="aa"/>
              <w:rPr>
                <w:rFonts w:eastAsia="Times New Roman"/>
              </w:rPr>
            </w:pPr>
            <w:r w:rsidRPr="00E82C1C">
              <w:rPr>
                <w:rFonts w:eastAsia="Times New Roman"/>
              </w:rPr>
              <w:t>2014 г. факт</w:t>
            </w:r>
          </w:p>
        </w:tc>
        <w:tc>
          <w:tcPr>
            <w:tcW w:w="1842" w:type="dxa"/>
            <w:shd w:val="clear" w:color="auto" w:fill="auto"/>
          </w:tcPr>
          <w:p w14:paraId="3F66A44A" w14:textId="77777777" w:rsidR="003A5BE2" w:rsidRPr="00E82C1C" w:rsidRDefault="003A5BE2" w:rsidP="003A5BE2">
            <w:pPr>
              <w:pStyle w:val="aa"/>
              <w:rPr>
                <w:rFonts w:eastAsia="Times New Roman"/>
              </w:rPr>
            </w:pPr>
            <w:r w:rsidRPr="00E82C1C">
              <w:rPr>
                <w:rFonts w:eastAsia="Times New Roman"/>
              </w:rPr>
              <w:t>Отклонение, %</w:t>
            </w:r>
          </w:p>
        </w:tc>
      </w:tr>
      <w:tr w:rsidR="003A5BE2" w:rsidRPr="00E82C1C" w14:paraId="296E6406" w14:textId="77777777" w:rsidTr="003A5BE2">
        <w:tc>
          <w:tcPr>
            <w:tcW w:w="4503" w:type="dxa"/>
            <w:shd w:val="clear" w:color="auto" w:fill="auto"/>
          </w:tcPr>
          <w:p w14:paraId="6D338736" w14:textId="77777777" w:rsidR="003A5BE2" w:rsidRPr="00E82C1C" w:rsidRDefault="003A5BE2" w:rsidP="003A5BE2">
            <w:pPr>
              <w:pStyle w:val="a9"/>
              <w:rPr>
                <w:rFonts w:eastAsia="Times New Roman"/>
              </w:rPr>
            </w:pPr>
            <w:r w:rsidRPr="00E82C1C">
              <w:rPr>
                <w:rFonts w:eastAsia="Times New Roman"/>
              </w:rPr>
              <w:t>Общий объем музейных фондов - всего (ед.)</w:t>
            </w:r>
          </w:p>
        </w:tc>
        <w:tc>
          <w:tcPr>
            <w:tcW w:w="1772" w:type="dxa"/>
            <w:shd w:val="clear" w:color="auto" w:fill="auto"/>
          </w:tcPr>
          <w:p w14:paraId="6CD7091E" w14:textId="77777777" w:rsidR="003A5BE2" w:rsidRPr="00E82C1C" w:rsidRDefault="003A5BE2" w:rsidP="003A5BE2">
            <w:pPr>
              <w:pStyle w:val="a9"/>
              <w:rPr>
                <w:rFonts w:eastAsia="Times New Roman"/>
              </w:rPr>
            </w:pPr>
            <w:r w:rsidRPr="00E82C1C">
              <w:rPr>
                <w:rFonts w:eastAsia="Times New Roman"/>
              </w:rPr>
              <w:t>7396</w:t>
            </w:r>
          </w:p>
        </w:tc>
        <w:tc>
          <w:tcPr>
            <w:tcW w:w="1768" w:type="dxa"/>
            <w:shd w:val="clear" w:color="auto" w:fill="auto"/>
          </w:tcPr>
          <w:p w14:paraId="1085B053" w14:textId="77777777" w:rsidR="003A5BE2" w:rsidRPr="00E82C1C" w:rsidRDefault="003A5BE2" w:rsidP="003A5BE2">
            <w:pPr>
              <w:pStyle w:val="a9"/>
              <w:rPr>
                <w:rFonts w:eastAsia="Times New Roman"/>
              </w:rPr>
            </w:pPr>
            <w:r w:rsidRPr="00E82C1C">
              <w:rPr>
                <w:rFonts w:eastAsia="Times New Roman"/>
              </w:rPr>
              <w:t>7192</w:t>
            </w:r>
          </w:p>
        </w:tc>
        <w:tc>
          <w:tcPr>
            <w:tcW w:w="1842" w:type="dxa"/>
            <w:shd w:val="clear" w:color="auto" w:fill="auto"/>
          </w:tcPr>
          <w:p w14:paraId="73CA0D55" w14:textId="77777777" w:rsidR="003A5BE2" w:rsidRPr="00E82C1C" w:rsidRDefault="003A5BE2" w:rsidP="003A5BE2">
            <w:pPr>
              <w:pStyle w:val="a9"/>
              <w:rPr>
                <w:rFonts w:eastAsia="Times New Roman"/>
              </w:rPr>
            </w:pPr>
            <w:r w:rsidRPr="00E82C1C">
              <w:rPr>
                <w:rFonts w:eastAsia="Times New Roman"/>
              </w:rPr>
              <w:t>102,8</w:t>
            </w:r>
          </w:p>
        </w:tc>
      </w:tr>
      <w:tr w:rsidR="003A5BE2" w:rsidRPr="00E82C1C" w14:paraId="539964BC" w14:textId="77777777" w:rsidTr="003A5BE2">
        <w:tc>
          <w:tcPr>
            <w:tcW w:w="4503" w:type="dxa"/>
            <w:shd w:val="clear" w:color="auto" w:fill="auto"/>
          </w:tcPr>
          <w:p w14:paraId="0B00149F" w14:textId="77777777" w:rsidR="003A5BE2" w:rsidRPr="00E82C1C" w:rsidRDefault="003A5BE2" w:rsidP="003A5BE2">
            <w:pPr>
              <w:pStyle w:val="a9"/>
              <w:rPr>
                <w:rFonts w:eastAsia="Times New Roman"/>
              </w:rPr>
            </w:pPr>
            <w:r w:rsidRPr="00E82C1C">
              <w:rPr>
                <w:rFonts w:eastAsia="Times New Roman"/>
              </w:rPr>
              <w:t xml:space="preserve">Общее число посещений - всего (чел.) </w:t>
            </w:r>
          </w:p>
        </w:tc>
        <w:tc>
          <w:tcPr>
            <w:tcW w:w="1772" w:type="dxa"/>
            <w:shd w:val="clear" w:color="auto" w:fill="auto"/>
          </w:tcPr>
          <w:p w14:paraId="1D23D475" w14:textId="77777777" w:rsidR="003A5BE2" w:rsidRPr="00E82C1C" w:rsidRDefault="003A5BE2" w:rsidP="003A5BE2">
            <w:pPr>
              <w:pStyle w:val="a9"/>
              <w:rPr>
                <w:rFonts w:eastAsia="Times New Roman"/>
              </w:rPr>
            </w:pPr>
            <w:r w:rsidRPr="00E82C1C">
              <w:rPr>
                <w:rFonts w:eastAsia="Times New Roman"/>
              </w:rPr>
              <w:t>6210</w:t>
            </w:r>
          </w:p>
        </w:tc>
        <w:tc>
          <w:tcPr>
            <w:tcW w:w="1768" w:type="dxa"/>
            <w:shd w:val="clear" w:color="auto" w:fill="auto"/>
          </w:tcPr>
          <w:p w14:paraId="029A44EE" w14:textId="77777777" w:rsidR="003A5BE2" w:rsidRPr="00E82C1C" w:rsidRDefault="003A5BE2" w:rsidP="003A5BE2">
            <w:pPr>
              <w:pStyle w:val="a9"/>
              <w:rPr>
                <w:rFonts w:eastAsia="Times New Roman"/>
              </w:rPr>
            </w:pPr>
            <w:r w:rsidRPr="00E82C1C">
              <w:rPr>
                <w:rFonts w:eastAsia="Times New Roman"/>
              </w:rPr>
              <w:t>6200</w:t>
            </w:r>
          </w:p>
        </w:tc>
        <w:tc>
          <w:tcPr>
            <w:tcW w:w="1842" w:type="dxa"/>
            <w:shd w:val="clear" w:color="auto" w:fill="auto"/>
          </w:tcPr>
          <w:p w14:paraId="73530951" w14:textId="77777777" w:rsidR="003A5BE2" w:rsidRPr="00E82C1C" w:rsidRDefault="003A5BE2" w:rsidP="003A5BE2">
            <w:pPr>
              <w:pStyle w:val="a9"/>
              <w:rPr>
                <w:rFonts w:eastAsia="Times New Roman"/>
              </w:rPr>
            </w:pPr>
            <w:r w:rsidRPr="00E82C1C">
              <w:rPr>
                <w:rFonts w:eastAsia="Times New Roman"/>
              </w:rPr>
              <w:t>100,2</w:t>
            </w:r>
          </w:p>
        </w:tc>
      </w:tr>
      <w:tr w:rsidR="003A5BE2" w:rsidRPr="00E82C1C" w14:paraId="27C2BD34" w14:textId="77777777" w:rsidTr="003A5BE2">
        <w:tc>
          <w:tcPr>
            <w:tcW w:w="4503" w:type="dxa"/>
            <w:shd w:val="clear" w:color="auto" w:fill="auto"/>
          </w:tcPr>
          <w:p w14:paraId="3EBA57E3" w14:textId="77777777" w:rsidR="003A5BE2" w:rsidRPr="00E82C1C" w:rsidRDefault="003A5BE2" w:rsidP="003A5BE2">
            <w:pPr>
              <w:pStyle w:val="a9"/>
              <w:rPr>
                <w:rFonts w:eastAsia="Times New Roman"/>
              </w:rPr>
            </w:pPr>
            <w:r w:rsidRPr="00E82C1C">
              <w:rPr>
                <w:rFonts w:eastAsia="Times New Roman"/>
              </w:rPr>
              <w:t>Число экскурсий</w:t>
            </w:r>
          </w:p>
        </w:tc>
        <w:tc>
          <w:tcPr>
            <w:tcW w:w="1772" w:type="dxa"/>
            <w:shd w:val="clear" w:color="auto" w:fill="auto"/>
          </w:tcPr>
          <w:p w14:paraId="0DCA8645" w14:textId="77777777" w:rsidR="003A5BE2" w:rsidRPr="00E82C1C" w:rsidRDefault="003A5BE2" w:rsidP="003A5BE2">
            <w:pPr>
              <w:pStyle w:val="a9"/>
              <w:rPr>
                <w:rFonts w:eastAsia="Times New Roman"/>
              </w:rPr>
            </w:pPr>
            <w:r w:rsidRPr="00E82C1C">
              <w:rPr>
                <w:rFonts w:eastAsia="Times New Roman"/>
              </w:rPr>
              <w:t>86</w:t>
            </w:r>
          </w:p>
        </w:tc>
        <w:tc>
          <w:tcPr>
            <w:tcW w:w="1768" w:type="dxa"/>
            <w:shd w:val="clear" w:color="auto" w:fill="auto"/>
          </w:tcPr>
          <w:p w14:paraId="2D8DC0A3" w14:textId="77777777" w:rsidR="003A5BE2" w:rsidRPr="00E82C1C" w:rsidRDefault="003A5BE2" w:rsidP="003A5BE2">
            <w:pPr>
              <w:pStyle w:val="a9"/>
              <w:rPr>
                <w:rFonts w:eastAsia="Times New Roman"/>
              </w:rPr>
            </w:pPr>
            <w:r w:rsidRPr="00E82C1C">
              <w:rPr>
                <w:rFonts w:eastAsia="Times New Roman"/>
              </w:rPr>
              <w:t>78</w:t>
            </w:r>
          </w:p>
        </w:tc>
        <w:tc>
          <w:tcPr>
            <w:tcW w:w="1842" w:type="dxa"/>
            <w:shd w:val="clear" w:color="auto" w:fill="auto"/>
          </w:tcPr>
          <w:p w14:paraId="3223F034" w14:textId="77777777" w:rsidR="003A5BE2" w:rsidRPr="00E82C1C" w:rsidRDefault="003A5BE2" w:rsidP="003A5BE2">
            <w:pPr>
              <w:pStyle w:val="a9"/>
              <w:rPr>
                <w:rFonts w:eastAsia="Times New Roman"/>
              </w:rPr>
            </w:pPr>
            <w:r w:rsidRPr="00E82C1C">
              <w:rPr>
                <w:rFonts w:eastAsia="Times New Roman"/>
              </w:rPr>
              <w:t>110,3</w:t>
            </w:r>
          </w:p>
        </w:tc>
      </w:tr>
      <w:tr w:rsidR="003A5BE2" w:rsidRPr="00E82C1C" w14:paraId="73E69EDB" w14:textId="77777777" w:rsidTr="003A5BE2">
        <w:tc>
          <w:tcPr>
            <w:tcW w:w="4503" w:type="dxa"/>
            <w:shd w:val="clear" w:color="auto" w:fill="auto"/>
          </w:tcPr>
          <w:p w14:paraId="74E14436" w14:textId="77777777" w:rsidR="003A5BE2" w:rsidRPr="00E82C1C" w:rsidRDefault="003A5BE2" w:rsidP="003A5BE2">
            <w:pPr>
              <w:pStyle w:val="a9"/>
              <w:rPr>
                <w:rFonts w:eastAsia="Times New Roman"/>
              </w:rPr>
            </w:pPr>
            <w:r w:rsidRPr="00E82C1C">
              <w:rPr>
                <w:rFonts w:eastAsia="Times New Roman"/>
              </w:rPr>
              <w:t>Количество выставок</w:t>
            </w:r>
          </w:p>
        </w:tc>
        <w:tc>
          <w:tcPr>
            <w:tcW w:w="1772" w:type="dxa"/>
            <w:shd w:val="clear" w:color="auto" w:fill="auto"/>
          </w:tcPr>
          <w:p w14:paraId="0102C109" w14:textId="77777777" w:rsidR="003A5BE2" w:rsidRPr="00E82C1C" w:rsidRDefault="003A5BE2" w:rsidP="003A5BE2">
            <w:pPr>
              <w:pStyle w:val="a9"/>
              <w:rPr>
                <w:rFonts w:eastAsia="Times New Roman"/>
              </w:rPr>
            </w:pPr>
            <w:r w:rsidRPr="00E82C1C">
              <w:rPr>
                <w:rFonts w:eastAsia="Times New Roman"/>
              </w:rPr>
              <w:t>24</w:t>
            </w:r>
          </w:p>
        </w:tc>
        <w:tc>
          <w:tcPr>
            <w:tcW w:w="1768" w:type="dxa"/>
            <w:shd w:val="clear" w:color="auto" w:fill="auto"/>
          </w:tcPr>
          <w:p w14:paraId="61B41BA8" w14:textId="77777777" w:rsidR="003A5BE2" w:rsidRPr="00E82C1C" w:rsidRDefault="003A5BE2" w:rsidP="003A5BE2">
            <w:pPr>
              <w:pStyle w:val="a9"/>
              <w:rPr>
                <w:rFonts w:eastAsia="Times New Roman"/>
              </w:rPr>
            </w:pPr>
            <w:r w:rsidRPr="00E82C1C">
              <w:rPr>
                <w:rFonts w:eastAsia="Times New Roman"/>
              </w:rPr>
              <w:t>20</w:t>
            </w:r>
          </w:p>
        </w:tc>
        <w:tc>
          <w:tcPr>
            <w:tcW w:w="1842" w:type="dxa"/>
            <w:shd w:val="clear" w:color="auto" w:fill="auto"/>
          </w:tcPr>
          <w:p w14:paraId="5595EE5F" w14:textId="77777777" w:rsidR="003A5BE2" w:rsidRPr="00E82C1C" w:rsidRDefault="003A5BE2" w:rsidP="003A5BE2">
            <w:pPr>
              <w:pStyle w:val="a9"/>
              <w:rPr>
                <w:rFonts w:eastAsia="Times New Roman"/>
              </w:rPr>
            </w:pPr>
            <w:r w:rsidRPr="00E82C1C">
              <w:rPr>
                <w:rFonts w:eastAsia="Times New Roman"/>
              </w:rPr>
              <w:t>120</w:t>
            </w:r>
          </w:p>
        </w:tc>
      </w:tr>
    </w:tbl>
    <w:p w14:paraId="71692A6C" w14:textId="77777777" w:rsidR="003A5BE2" w:rsidRPr="00E82C1C" w:rsidRDefault="003A5BE2" w:rsidP="003A5BE2">
      <w:r w:rsidRPr="00E82C1C">
        <w:t>Здание, в котором располагается музей, приспособленное и не соответствует современным требованиям: В связи с эти администрацией муниципального образования направлена заявка в областную адресную инвестиционную программу, где запланировано строительство музея на 2014 год.</w:t>
      </w:r>
    </w:p>
    <w:p w14:paraId="6A8D5C9B" w14:textId="77777777" w:rsidR="003A5BE2" w:rsidRPr="00E82C1C" w:rsidRDefault="003A5BE2" w:rsidP="003A5BE2">
      <w:r w:rsidRPr="00E82C1C">
        <w:t>В целом в отрасли остаются нерешенными проблемы:</w:t>
      </w:r>
    </w:p>
    <w:p w14:paraId="4C268B63" w14:textId="77777777" w:rsidR="003A5BE2" w:rsidRPr="00E82C1C" w:rsidRDefault="003A5BE2" w:rsidP="003A5BE2">
      <w:pPr>
        <w:pStyle w:val="11"/>
        <w:ind w:left="1134" w:hanging="425"/>
      </w:pPr>
      <w:r w:rsidRPr="00E82C1C">
        <w:t>отсутствие в селе Вал сельского дома культуры и библиотеки;</w:t>
      </w:r>
    </w:p>
    <w:p w14:paraId="7DBE3013" w14:textId="77777777" w:rsidR="003A5BE2" w:rsidRPr="00E82C1C" w:rsidRDefault="003A5BE2" w:rsidP="003A5BE2">
      <w:pPr>
        <w:pStyle w:val="11"/>
        <w:ind w:left="1134" w:hanging="425"/>
      </w:pPr>
      <w:r w:rsidRPr="00E82C1C">
        <w:t>большая часть работников не имеет специального образования. Основная причина недостатка творческих кадров - низкий уровень заработной платы.</w:t>
      </w:r>
    </w:p>
    <w:p w14:paraId="04474450" w14:textId="77777777" w:rsidR="003A5BE2" w:rsidRPr="00E82C1C" w:rsidRDefault="003A5BE2" w:rsidP="003A5BE2">
      <w:r w:rsidRPr="00E82C1C">
        <w:t>Текущее состояние физической культуры и спорта в муниципальном образовании характеризуется положительными тенденциями, связанными с развитием спортивных достижений, строительства и модернизацией спортивных сооружений. Сеть спортивных сооружений района включает в себя 27 объектов. По уровню фактической обеспеченности учреждениями физкультуры и спорта мы занимает I место среди всех муниципальных образований области. По доле расходов бюджета муниципального образования на физкультуру и спорт в общем объеме расходов местного бюджета также занимаем I место (4,1 %, тогда как в среднем по области – 0,26 %). При этом, к сожалению, пока отстаем по доле населения, систематически занимающегося физкультурой и спортом (12 %, в среднем по области – 20,1 %). Поэтому органам управления физической культуры и спорта необходимо направить работу на привлечение граждан, особенно взрослого населения, к спортивным занятиям.</w:t>
      </w:r>
    </w:p>
    <w:p w14:paraId="3D146AD5" w14:textId="77777777" w:rsidR="003A5BE2" w:rsidRPr="00E82C1C" w:rsidRDefault="003A5BE2" w:rsidP="003A5BE2">
      <w:pPr>
        <w:ind w:firstLine="0"/>
      </w:pPr>
      <w:r w:rsidRPr="00E82C1C">
        <w:rPr>
          <w:noProof/>
          <w:lang w:eastAsia="ru-RU"/>
        </w:rPr>
        <w:drawing>
          <wp:inline distT="0" distB="0" distL="0" distR="0" wp14:anchorId="25A93425" wp14:editId="67423F63">
            <wp:extent cx="5903595" cy="3123565"/>
            <wp:effectExtent l="0" t="0" r="0" b="0"/>
            <wp:docPr id="20" name="Диаграмма 2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3"/>
              </a:graphicData>
            </a:graphic>
          </wp:inline>
        </w:drawing>
      </w:r>
    </w:p>
    <w:p w14:paraId="535348F1" w14:textId="77777777" w:rsidR="003A5BE2" w:rsidRPr="00E82C1C" w:rsidRDefault="003A5BE2" w:rsidP="00CA79D0">
      <w:pPr>
        <w:pStyle w:val="a3"/>
      </w:pPr>
      <w:proofErr w:type="gramStart"/>
      <w:r w:rsidRPr="00E82C1C">
        <w:t>Численность граждан</w:t>
      </w:r>
      <w:proofErr w:type="gramEnd"/>
      <w:r w:rsidRPr="00E82C1C">
        <w:t xml:space="preserve"> вовлеченных во все формы </w:t>
      </w:r>
      <w:r w:rsidRPr="00E82C1C">
        <w:br/>
        <w:t>физкультур</w:t>
      </w:r>
      <w:r w:rsidR="00E44B9C" w:rsidRPr="00E82C1C">
        <w:t>н</w:t>
      </w:r>
      <w:r w:rsidRPr="00E82C1C">
        <w:t>о-оздоровительной и спортивной работы, человек</w:t>
      </w:r>
    </w:p>
    <w:p w14:paraId="3D221E0B" w14:textId="77777777" w:rsidR="003A5BE2" w:rsidRPr="00E82C1C" w:rsidRDefault="003A5BE2" w:rsidP="003A5BE2">
      <w:pPr>
        <w:pStyle w:val="2"/>
      </w:pPr>
      <w:bookmarkStart w:id="241" w:name="_Toc374489007"/>
      <w:bookmarkStart w:id="242" w:name="_Toc30128465"/>
      <w:r w:rsidRPr="00E82C1C">
        <w:t xml:space="preserve">Факторы, ограничивающие проведение </w:t>
      </w:r>
      <w:bookmarkEnd w:id="241"/>
      <w:r w:rsidRPr="00E82C1C">
        <w:t>изысканий</w:t>
      </w:r>
      <w:bookmarkEnd w:id="242"/>
    </w:p>
    <w:p w14:paraId="60E75353" w14:textId="77777777" w:rsidR="003A5BE2" w:rsidRPr="00E82C1C" w:rsidRDefault="003A5BE2" w:rsidP="003A5BE2">
      <w:pPr>
        <w:rPr>
          <w:lang w:eastAsia="ru-RU"/>
        </w:rPr>
      </w:pPr>
      <w:r w:rsidRPr="00E82C1C">
        <w:rPr>
          <w:lang w:eastAsia="ru-RU"/>
        </w:rPr>
        <w:t>Факторов, ограничивающих проведение изыскательских работ, за исключением изложенных в разделах 3.2 и 3.5 не выявлено.</w:t>
      </w:r>
    </w:p>
    <w:p w14:paraId="2574945C" w14:textId="77777777" w:rsidR="00A13BA5" w:rsidRPr="00E82C1C" w:rsidRDefault="003A5BE2" w:rsidP="003A5BE2">
      <w:pPr>
        <w:rPr>
          <w:lang w:eastAsia="ru-RU"/>
        </w:rPr>
      </w:pPr>
      <w:r w:rsidRPr="00E82C1C">
        <w:rPr>
          <w:lang w:eastAsia="ru-RU"/>
        </w:rPr>
        <w:t>Все рыбопромысловые участки, сведения о которых получены от Территориального управления Росрыболовства (Приложение В), расположены в прибрежной зоне на удалении от участка работ порядка 50 км</w:t>
      </w:r>
      <w:r w:rsidR="00AF3AAF" w:rsidRPr="00E82C1C">
        <w:rPr>
          <w:lang w:eastAsia="ru-RU"/>
        </w:rPr>
        <w:t>.</w:t>
      </w:r>
    </w:p>
    <w:p w14:paraId="046C54E8" w14:textId="77777777" w:rsidR="00E64146" w:rsidRPr="00E82C1C" w:rsidRDefault="007A3E55" w:rsidP="005106EF">
      <w:pPr>
        <w:pStyle w:val="12"/>
      </w:pPr>
      <w:bookmarkStart w:id="243" w:name="_Toc374489008"/>
      <w:bookmarkStart w:id="244" w:name="_Toc30128466"/>
      <w:r w:rsidRPr="00E82C1C">
        <w:t>Оценка воздействия на окружающую среду</w:t>
      </w:r>
      <w:bookmarkEnd w:id="243"/>
      <w:bookmarkEnd w:id="244"/>
    </w:p>
    <w:p w14:paraId="4B0206B2" w14:textId="77777777" w:rsidR="007A3E55" w:rsidRPr="00E82C1C" w:rsidRDefault="007A3E55" w:rsidP="00737F4A">
      <w:pPr>
        <w:pStyle w:val="2"/>
        <w:numPr>
          <w:ilvl w:val="1"/>
          <w:numId w:val="16"/>
        </w:numPr>
      </w:pPr>
      <w:bookmarkStart w:id="245" w:name="_Toc374489009"/>
      <w:bookmarkStart w:id="246" w:name="_Toc30128467"/>
      <w:r w:rsidRPr="00E82C1C">
        <w:t>Методология проведения оценки воздействия на окружающую среду</w:t>
      </w:r>
      <w:bookmarkEnd w:id="245"/>
      <w:bookmarkEnd w:id="246"/>
    </w:p>
    <w:p w14:paraId="27C7C045" w14:textId="77777777" w:rsidR="007A3E55" w:rsidRPr="00E82C1C" w:rsidRDefault="007A3E55" w:rsidP="00E35A10">
      <w:pPr>
        <w:pStyle w:val="30"/>
        <w:numPr>
          <w:ilvl w:val="2"/>
          <w:numId w:val="22"/>
        </w:numPr>
      </w:pPr>
      <w:bookmarkStart w:id="247" w:name="_Toc63182502"/>
      <w:bookmarkStart w:id="248" w:name="_Toc100729243"/>
      <w:bookmarkStart w:id="249" w:name="_Toc153942478"/>
      <w:bookmarkStart w:id="250" w:name="_Toc160349500"/>
      <w:bookmarkStart w:id="251" w:name="_Toc161639403"/>
      <w:bookmarkStart w:id="252" w:name="_Toc227728290"/>
      <w:bookmarkStart w:id="253" w:name="_Toc244924331"/>
      <w:bookmarkStart w:id="254" w:name="_Toc300655455"/>
      <w:bookmarkStart w:id="255" w:name="_Toc374489010"/>
      <w:bookmarkStart w:id="256" w:name="_Toc30128468"/>
      <w:r w:rsidRPr="00E82C1C">
        <w:t>Цели и задачи ОВОС</w:t>
      </w:r>
      <w:bookmarkEnd w:id="247"/>
      <w:bookmarkEnd w:id="248"/>
      <w:bookmarkEnd w:id="249"/>
      <w:bookmarkEnd w:id="250"/>
      <w:bookmarkEnd w:id="251"/>
      <w:bookmarkEnd w:id="252"/>
      <w:bookmarkEnd w:id="253"/>
      <w:bookmarkEnd w:id="254"/>
      <w:bookmarkEnd w:id="255"/>
      <w:bookmarkEnd w:id="256"/>
    </w:p>
    <w:p w14:paraId="3527D63B" w14:textId="77777777" w:rsidR="007A3E55" w:rsidRPr="00E82C1C" w:rsidRDefault="007A3E55" w:rsidP="007A3E55">
      <w:r w:rsidRPr="00E82C1C">
        <w:t xml:space="preserve">Основная цель проведения ОВОС заключается в предотвращении или минимизации воздействий, которые могут возникнуть при реализации </w:t>
      </w:r>
      <w:r w:rsidR="00AA53E5" w:rsidRPr="00E82C1C">
        <w:t>комплекса изыскательских работ, предусмотренных данной Программой,</w:t>
      </w:r>
      <w:r w:rsidR="00257144" w:rsidRPr="00E82C1C">
        <w:t xml:space="preserve"> </w:t>
      </w:r>
      <w:r w:rsidRPr="00E82C1C">
        <w:t>на окружающую среду и связанных с этим социальных, экономических и иных последствий.</w:t>
      </w:r>
    </w:p>
    <w:p w14:paraId="545273FE" w14:textId="77777777" w:rsidR="007A3E55" w:rsidRPr="00E82C1C" w:rsidRDefault="007A3E55" w:rsidP="007A3E55">
      <w:r w:rsidRPr="00E82C1C">
        <w:t>Для достижения указанной цели при проведении ОВОС на данном этапе подготовки документации были поставлены и решены следующие задачи:</w:t>
      </w:r>
    </w:p>
    <w:p w14:paraId="7A38B9F3" w14:textId="77777777" w:rsidR="007A3E55" w:rsidRPr="00E82C1C" w:rsidRDefault="007A3E55" w:rsidP="007A3E55">
      <w:r w:rsidRPr="00E82C1C">
        <w:t>1. Выполнена оценка современного состояния компонентов окружающей среды в район</w:t>
      </w:r>
      <w:r w:rsidR="009C09FF" w:rsidRPr="00E82C1C">
        <w:t>е</w:t>
      </w:r>
      <w:r w:rsidRPr="00E82C1C">
        <w:t xml:space="preserve"> размещения </w:t>
      </w:r>
      <w:r w:rsidR="009C09FF" w:rsidRPr="00E82C1C">
        <w:t xml:space="preserve">разведочной скважины </w:t>
      </w:r>
      <w:r w:rsidR="00E10698" w:rsidRPr="00E82C1C">
        <w:t>№ 3</w:t>
      </w:r>
      <w:r w:rsidR="009C09FF" w:rsidRPr="00E82C1C">
        <w:t xml:space="preserve"> </w:t>
      </w:r>
      <w:proofErr w:type="spellStart"/>
      <w:r w:rsidR="003A5BE2" w:rsidRPr="00E82C1C">
        <w:t>Аяшской</w:t>
      </w:r>
      <w:proofErr w:type="spellEnd"/>
      <w:r w:rsidR="009C09FF" w:rsidRPr="00E82C1C">
        <w:t xml:space="preserve"> </w:t>
      </w:r>
      <w:r w:rsidR="00654623" w:rsidRPr="00E82C1C">
        <w:t>площади</w:t>
      </w:r>
      <w:r w:rsidRPr="00E82C1C">
        <w:t>,</w:t>
      </w:r>
      <w:r w:rsidR="00D342A2" w:rsidRPr="00E82C1C">
        <w:t xml:space="preserve"> в </w:t>
      </w:r>
      <w:proofErr w:type="gramStart"/>
      <w:r w:rsidR="00D342A2" w:rsidRPr="00E82C1C">
        <w:t>т.ч.</w:t>
      </w:r>
      <w:proofErr w:type="gramEnd"/>
      <w:r w:rsidRPr="00E82C1C">
        <w:t xml:space="preserve"> состояние атмосферного воздуха, водных ресурсов, а также растительности, ресурсов животного мира, </w:t>
      </w:r>
      <w:r w:rsidR="009E62A6" w:rsidRPr="00E82C1C">
        <w:t>водных биоресурсов</w:t>
      </w:r>
      <w:r w:rsidRPr="00E82C1C">
        <w:t xml:space="preserve">. Описаны климатические, геологические, гидрологические, социально-экономические условия на территории предполагаемой зоны влияния </w:t>
      </w:r>
      <w:r w:rsidR="00D32DAA" w:rsidRPr="00E82C1C">
        <w:t>м</w:t>
      </w:r>
      <w:r w:rsidR="009C09FF" w:rsidRPr="00E82C1C">
        <w:t>орских изысканий.</w:t>
      </w:r>
    </w:p>
    <w:p w14:paraId="6D42A7F2" w14:textId="77777777" w:rsidR="007A3E55" w:rsidRPr="00E82C1C" w:rsidRDefault="007A3E55" w:rsidP="007A3E55">
      <w:r w:rsidRPr="00E82C1C">
        <w:t xml:space="preserve">2. Дана характеристика видов и степени воздействия </w:t>
      </w:r>
      <w:r w:rsidR="00995959" w:rsidRPr="00E82C1C">
        <w:t xml:space="preserve">комплексных </w:t>
      </w:r>
      <w:r w:rsidR="00D342A2" w:rsidRPr="00E82C1C">
        <w:t xml:space="preserve">инженерных изысканий </w:t>
      </w:r>
      <w:r w:rsidRPr="00E82C1C">
        <w:t xml:space="preserve">на окружающую среду. Проведена прогнозная оценка планируемого воздействия на окружающую среду. Рассмотрены факторы негативного воздействия на </w:t>
      </w:r>
      <w:r w:rsidR="004D18B7" w:rsidRPr="00E82C1C">
        <w:t>окружающую</w:t>
      </w:r>
      <w:r w:rsidR="00F72A2A" w:rsidRPr="00E82C1C">
        <w:t xml:space="preserve"> с</w:t>
      </w:r>
      <w:r w:rsidRPr="00E82C1C">
        <w:t xml:space="preserve">реду, определены количественные характеристики воздействий при </w:t>
      </w:r>
      <w:r w:rsidR="00D342A2" w:rsidRPr="00E82C1C">
        <w:t>выполнении работ</w:t>
      </w:r>
      <w:r w:rsidRPr="00E82C1C">
        <w:t>.</w:t>
      </w:r>
    </w:p>
    <w:p w14:paraId="3131D4BE" w14:textId="77777777" w:rsidR="007A3E55" w:rsidRPr="00E82C1C" w:rsidRDefault="007A3E55" w:rsidP="007A3E55">
      <w:r w:rsidRPr="00E82C1C">
        <w:t xml:space="preserve">3. Предложены мероприятия по предотвращению и снижению возможного негативного </w:t>
      </w:r>
      <w:r w:rsidR="00D342A2" w:rsidRPr="00E82C1C">
        <w:t>воздействия на окружающую среду</w:t>
      </w:r>
      <w:r w:rsidRPr="00E82C1C">
        <w:t xml:space="preserve"> за счет </w:t>
      </w:r>
      <w:r w:rsidR="00D342A2" w:rsidRPr="00E82C1C">
        <w:t>применения</w:t>
      </w:r>
      <w:r w:rsidRPr="00E82C1C">
        <w:t xml:space="preserve"> технологических процессов и оборудования, соответствующих лучшему мировому научно-техническому уровню.</w:t>
      </w:r>
    </w:p>
    <w:p w14:paraId="5FBB512B" w14:textId="77777777" w:rsidR="007A3E55" w:rsidRPr="00E82C1C" w:rsidRDefault="007A3E55" w:rsidP="007A3E55">
      <w:r w:rsidRPr="00E82C1C">
        <w:t xml:space="preserve">4. Предложены рекомендации по проведению экологического мониторинга при проведении </w:t>
      </w:r>
      <w:r w:rsidR="00AA53E5" w:rsidRPr="00E82C1C">
        <w:t>изысканий</w:t>
      </w:r>
      <w:r w:rsidRPr="00E82C1C">
        <w:t xml:space="preserve"> </w:t>
      </w:r>
      <w:r w:rsidR="00AA53E5" w:rsidRPr="00E82C1C">
        <w:t>на</w:t>
      </w:r>
      <w:r w:rsidRPr="00E82C1C">
        <w:t xml:space="preserve"> акватории</w:t>
      </w:r>
      <w:r w:rsidR="00257144" w:rsidRPr="00E82C1C">
        <w:t xml:space="preserve"> Охотского</w:t>
      </w:r>
      <w:r w:rsidRPr="00E82C1C">
        <w:t xml:space="preserve"> моря.</w:t>
      </w:r>
    </w:p>
    <w:p w14:paraId="3025B7C9" w14:textId="77777777" w:rsidR="007A3E55" w:rsidRPr="00E82C1C" w:rsidRDefault="007A3E55" w:rsidP="005106EF">
      <w:pPr>
        <w:pStyle w:val="30"/>
      </w:pPr>
      <w:bookmarkStart w:id="257" w:name="_Toc63182503"/>
      <w:bookmarkStart w:id="258" w:name="_Toc100729244"/>
      <w:bookmarkStart w:id="259" w:name="_Toc153942479"/>
      <w:bookmarkStart w:id="260" w:name="_Toc160349501"/>
      <w:bookmarkStart w:id="261" w:name="_Toc161639404"/>
      <w:bookmarkStart w:id="262" w:name="_Toc227728291"/>
      <w:bookmarkStart w:id="263" w:name="_Toc244924332"/>
      <w:bookmarkStart w:id="264" w:name="_Toc300655456"/>
      <w:bookmarkStart w:id="265" w:name="_Toc374489011"/>
      <w:bookmarkStart w:id="266" w:name="_Toc30128469"/>
      <w:r w:rsidRPr="00E82C1C">
        <w:t>Принципы проведения ОВОС</w:t>
      </w:r>
      <w:bookmarkEnd w:id="257"/>
      <w:bookmarkEnd w:id="258"/>
      <w:bookmarkEnd w:id="259"/>
      <w:bookmarkEnd w:id="260"/>
      <w:bookmarkEnd w:id="261"/>
      <w:bookmarkEnd w:id="262"/>
      <w:bookmarkEnd w:id="263"/>
      <w:bookmarkEnd w:id="264"/>
      <w:bookmarkEnd w:id="265"/>
      <w:bookmarkEnd w:id="266"/>
    </w:p>
    <w:p w14:paraId="320879B4" w14:textId="77777777" w:rsidR="007A3E55" w:rsidRPr="00E82C1C" w:rsidRDefault="007A3E55" w:rsidP="007A3E55">
      <w:r w:rsidRPr="00E82C1C">
        <w:t>При проведении ОВОС разработчики руководствовались следующими основными принципами:</w:t>
      </w:r>
    </w:p>
    <w:p w14:paraId="0A31C683" w14:textId="77777777" w:rsidR="007A3E55" w:rsidRPr="00E82C1C" w:rsidRDefault="007A3E55" w:rsidP="00D1708C">
      <w:pPr>
        <w:pStyle w:val="11"/>
        <w:spacing w:before="60"/>
        <w:ind w:left="1491" w:hanging="357"/>
      </w:pPr>
      <w:r w:rsidRPr="00E82C1C">
        <w:t>открытости экологической информации – при подготовке решений о реализации хозяйственной деятельности используемая экологическая информация была доступна для всех заинтересованных сторон;</w:t>
      </w:r>
    </w:p>
    <w:p w14:paraId="32993415" w14:textId="77777777" w:rsidR="007A3E55" w:rsidRPr="00E82C1C" w:rsidRDefault="007A3E55" w:rsidP="00D1708C">
      <w:pPr>
        <w:pStyle w:val="11"/>
        <w:spacing w:before="60"/>
        <w:ind w:left="1491" w:hanging="357"/>
      </w:pPr>
      <w:r w:rsidRPr="00E82C1C">
        <w:t>упреждения – процесс ОВОС проводился, начиная с ранних стадий подготовки технических заданий и решений по объекту вплоть до их принятия;</w:t>
      </w:r>
    </w:p>
    <w:p w14:paraId="3A6FCEB7" w14:textId="77777777" w:rsidR="007A3E55" w:rsidRPr="00E82C1C" w:rsidRDefault="007A3E55" w:rsidP="00D1708C">
      <w:pPr>
        <w:pStyle w:val="11"/>
        <w:spacing w:before="60"/>
        <w:ind w:left="1491" w:hanging="357"/>
      </w:pPr>
      <w:r w:rsidRPr="00E82C1C">
        <w:t>интеграции – аспекты осуществления намечаемой деятельности (социальные, экономические, медико-биологические, демографические, технологические, технические, природно-климатические, нравственные, природоохранные и др.) рассматривались во взаимосвязи;</w:t>
      </w:r>
    </w:p>
    <w:p w14:paraId="6E5A0816" w14:textId="77777777" w:rsidR="007A3E55" w:rsidRPr="00E82C1C" w:rsidRDefault="007A3E55" w:rsidP="00D1708C">
      <w:pPr>
        <w:pStyle w:val="11"/>
        <w:spacing w:before="60"/>
        <w:ind w:left="1491" w:hanging="357"/>
      </w:pPr>
      <w:r w:rsidRPr="00E82C1C">
        <w:t>минимальной и достаточной детализации – исследования в рамках ОВОС проводились с такой степенью детализации, которая соответствует значимости возможных неблагоприятных последствий реализации проекта, а также возможностям получения нужной информации;</w:t>
      </w:r>
    </w:p>
    <w:p w14:paraId="0EF52A62" w14:textId="77777777" w:rsidR="007A3E55" w:rsidRPr="00E82C1C" w:rsidRDefault="007A3E55" w:rsidP="00D1708C">
      <w:pPr>
        <w:pStyle w:val="11"/>
        <w:spacing w:before="60"/>
        <w:ind w:left="1491" w:hanging="357"/>
      </w:pPr>
      <w:r w:rsidRPr="00E82C1C">
        <w:t>последовательности действий – при проведении ОВОС строго выполнялась последовательность действий в осуществлении этапов, процедур и операций, предписанных законодательством РФ и международным правом.</w:t>
      </w:r>
    </w:p>
    <w:p w14:paraId="6E67A4C6" w14:textId="77777777" w:rsidR="007A3E55" w:rsidRPr="00E82C1C" w:rsidRDefault="007A3E55" w:rsidP="005106EF">
      <w:pPr>
        <w:pStyle w:val="30"/>
      </w:pPr>
      <w:bookmarkStart w:id="267" w:name="_Toc63182504"/>
      <w:bookmarkStart w:id="268" w:name="_Toc100729245"/>
      <w:bookmarkStart w:id="269" w:name="_Toc153942480"/>
      <w:bookmarkStart w:id="270" w:name="_Toc160349502"/>
      <w:bookmarkStart w:id="271" w:name="_Toc161639405"/>
      <w:bookmarkStart w:id="272" w:name="_Toc227728292"/>
      <w:bookmarkStart w:id="273" w:name="_Toc244924333"/>
      <w:bookmarkStart w:id="274" w:name="_Toc300655457"/>
      <w:bookmarkStart w:id="275" w:name="_Toc374489012"/>
      <w:bookmarkStart w:id="276" w:name="_Toc30128470"/>
      <w:r w:rsidRPr="00E82C1C">
        <w:t>Законодательные требования к ОВОС</w:t>
      </w:r>
      <w:bookmarkEnd w:id="267"/>
      <w:bookmarkEnd w:id="268"/>
      <w:bookmarkEnd w:id="269"/>
      <w:bookmarkEnd w:id="270"/>
      <w:bookmarkEnd w:id="271"/>
      <w:bookmarkEnd w:id="272"/>
      <w:bookmarkEnd w:id="273"/>
      <w:bookmarkEnd w:id="274"/>
      <w:bookmarkEnd w:id="275"/>
      <w:bookmarkEnd w:id="276"/>
    </w:p>
    <w:p w14:paraId="19294275" w14:textId="77777777" w:rsidR="007A3E55" w:rsidRPr="00E82C1C" w:rsidRDefault="007A3E55" w:rsidP="007A3E55">
      <w:r w:rsidRPr="00E82C1C">
        <w:t xml:space="preserve">В законе РФ «Об охране окружающей среды» (ст. 1) ОВОС определяется как «…вид деятельности по выявлению, анализу и учету прямых, косвенных и иных последствий воздействия на окружающую среду планируемой хозяйственной и иной деятельности в целях принятия решения о возможности или невозможности ее осуществления». Закон (ст.3) предписывает обязательность ОВОС при принятии решений об осуществлении хозяйственной и иной деятельности и обязательность проведения государственной экологической экспертизы проектов и иной документации, обосновывающих хозяйственную и иную деятельность, которая может оказать негативное воздействие на окружающую среду, создать угрозу жизни, здоровью и имуществу граждан. </w:t>
      </w:r>
    </w:p>
    <w:p w14:paraId="5EE7462A" w14:textId="77777777" w:rsidR="007A3E55" w:rsidRPr="00E82C1C" w:rsidRDefault="007A3E55" w:rsidP="007A3E55">
      <w:r w:rsidRPr="00E82C1C">
        <w:t xml:space="preserve">Порядок проведения ОВОС и состав материалов регламентируется Положением об оценке воздействия намечаемой хозяйственной и иной деятельности (Приказ </w:t>
      </w:r>
      <w:proofErr w:type="spellStart"/>
      <w:r w:rsidRPr="00E82C1C">
        <w:t>Госкомэкологии</w:t>
      </w:r>
      <w:proofErr w:type="spellEnd"/>
      <w:r w:rsidRPr="00E82C1C">
        <w:t xml:space="preserve"> РФ от 16 мая 2000 г. №372). Согласно Положению, при проведении оценки воздействия на окружающую среду, заказчик (исполнитель) обеспечивает использование полной и достоверной исходной информации, средств и методов измерения, расчетов, оценок в соответствии с законодательством РФ, а специально уполномоченные государственные органы в области охраны окружающей среды (МПР и их территориальные подразделения) предоставляют имеющуюся в их распоряжении информацию по экологическому состоянию территорий и воздействию аналогичной деятельности на окружающую среду заказчику (исполнителю) для проведения оценки воздействия на окружающую среду.</w:t>
      </w:r>
    </w:p>
    <w:p w14:paraId="697B93EB" w14:textId="77777777" w:rsidR="007A3E55" w:rsidRPr="00E82C1C" w:rsidRDefault="007A3E55" w:rsidP="007A3E55">
      <w:r w:rsidRPr="00E82C1C">
        <w:t xml:space="preserve">Масштабность области рассмотрения ОВОС и степень ее детализации определяются исходя из особенностей намечаемой хозяйственной и иной деятельности, и должны быть достаточными для определения и оценки возможных экологических последствий, а также связанными с ними социальными, экономическими и иными последствиями реализации намечаемой деятельности. </w:t>
      </w:r>
    </w:p>
    <w:p w14:paraId="44E69655" w14:textId="77777777" w:rsidR="007A3E55" w:rsidRPr="00E82C1C" w:rsidRDefault="007A3E55" w:rsidP="007A3E55">
      <w:r w:rsidRPr="00E82C1C">
        <w:t>При выполнении ОВОС разработчики учитывали международные и национальные нормы и правила области охраны окружающей среды, здоровья населения, природопользования, инвестиционного проектирования. В разделе 2 настоящего отчета представлен подробный анализ нормативно-правовых требований к намечаемой деятельности.</w:t>
      </w:r>
    </w:p>
    <w:p w14:paraId="5D220D4C" w14:textId="77777777" w:rsidR="007A3E55" w:rsidRPr="00E82C1C" w:rsidRDefault="007A3E55" w:rsidP="005106EF">
      <w:pPr>
        <w:pStyle w:val="30"/>
      </w:pPr>
      <w:bookmarkStart w:id="277" w:name="_Toc227728293"/>
      <w:bookmarkStart w:id="278" w:name="_Toc244924334"/>
      <w:bookmarkStart w:id="279" w:name="_Toc300655458"/>
      <w:bookmarkStart w:id="280" w:name="_Toc374489013"/>
      <w:bookmarkStart w:id="281" w:name="_Toc30128471"/>
      <w:r w:rsidRPr="00E82C1C">
        <w:t>Методология и методы, использованные в ОВОС</w:t>
      </w:r>
      <w:bookmarkEnd w:id="277"/>
      <w:bookmarkEnd w:id="278"/>
      <w:bookmarkEnd w:id="279"/>
      <w:bookmarkEnd w:id="280"/>
      <w:bookmarkEnd w:id="281"/>
    </w:p>
    <w:p w14:paraId="7E651551" w14:textId="77777777" w:rsidR="007A3E55" w:rsidRPr="00E82C1C" w:rsidRDefault="007A3E55" w:rsidP="007A3E55">
      <w:r w:rsidRPr="00E82C1C">
        <w:t xml:space="preserve">При выполнении ОВОС разработчики руководствовались как российскими методическими рекомендациями, инструкциями и </w:t>
      </w:r>
      <w:proofErr w:type="gramStart"/>
      <w:r w:rsidRPr="00E82C1C">
        <w:t>пособиями по экологической оценке</w:t>
      </w:r>
      <w:proofErr w:type="gramEnd"/>
      <w:r w:rsidRPr="00E82C1C">
        <w:t xml:space="preserve">, оценке рисков здоровью населения, так и международными директивами. </w:t>
      </w:r>
    </w:p>
    <w:p w14:paraId="06EFB62C" w14:textId="77777777" w:rsidR="007A3E55" w:rsidRPr="00E82C1C" w:rsidRDefault="007A3E55" w:rsidP="007A3E55">
      <w:r w:rsidRPr="00E82C1C">
        <w:t>Для организации процесса общественного участия в процедуре ОВОС использовали следующие методы:</w:t>
      </w:r>
    </w:p>
    <w:p w14:paraId="352C5F45" w14:textId="77777777" w:rsidR="007A3E55" w:rsidRPr="00E82C1C" w:rsidRDefault="007A3E55" w:rsidP="00D1708C">
      <w:pPr>
        <w:pStyle w:val="11"/>
        <w:spacing w:before="60"/>
        <w:ind w:left="1491" w:hanging="357"/>
      </w:pPr>
      <w:r w:rsidRPr="00E82C1C">
        <w:t>информирование через местные газеты, библиотеки;</w:t>
      </w:r>
    </w:p>
    <w:p w14:paraId="024FB722" w14:textId="77777777" w:rsidR="007A3E55" w:rsidRPr="00E82C1C" w:rsidRDefault="007A3E55" w:rsidP="00D1708C">
      <w:pPr>
        <w:pStyle w:val="11"/>
        <w:spacing w:before="60"/>
        <w:ind w:left="1491" w:hanging="357"/>
      </w:pPr>
      <w:r w:rsidRPr="00E82C1C">
        <w:t>встречи с общественностью.</w:t>
      </w:r>
    </w:p>
    <w:p w14:paraId="47313764" w14:textId="77777777" w:rsidR="007A3E55" w:rsidRPr="00E82C1C" w:rsidRDefault="007A3E55" w:rsidP="00AA53E5">
      <w:r w:rsidRPr="00E82C1C">
        <w:t>Для прогнозной оценки воздействия планируемых объектов на окружающую среду использованы методы системного анализа и математического моделирования:</w:t>
      </w:r>
    </w:p>
    <w:p w14:paraId="4626DF55" w14:textId="77777777" w:rsidR="007A3E55" w:rsidRPr="00E82C1C" w:rsidRDefault="007A3E55" w:rsidP="00D1708C">
      <w:pPr>
        <w:pStyle w:val="11"/>
        <w:spacing w:before="60"/>
        <w:ind w:left="1491" w:hanging="357"/>
      </w:pPr>
      <w:r w:rsidRPr="00E82C1C">
        <w:t>метод аналоговых оценок и сравнение с универсальными стандартами;</w:t>
      </w:r>
    </w:p>
    <w:p w14:paraId="5C528EDA" w14:textId="77777777" w:rsidR="007A3E55" w:rsidRPr="00E82C1C" w:rsidRDefault="007A3E55" w:rsidP="00D1708C">
      <w:pPr>
        <w:pStyle w:val="11"/>
        <w:spacing w:before="60"/>
        <w:ind w:left="1491" w:hanging="357"/>
      </w:pPr>
      <w:r w:rsidRPr="00E82C1C">
        <w:t>метод экспертных оценок для оценки воздействий, не поддающихся непосредственному измерению;</w:t>
      </w:r>
    </w:p>
    <w:p w14:paraId="663F2C44" w14:textId="77777777" w:rsidR="007A3E55" w:rsidRPr="00E82C1C" w:rsidRDefault="007A3E55" w:rsidP="00D1708C">
      <w:pPr>
        <w:pStyle w:val="11"/>
        <w:spacing w:before="60"/>
        <w:ind w:left="1491" w:hanging="357"/>
      </w:pPr>
      <w:r w:rsidRPr="00E82C1C">
        <w:t xml:space="preserve">«метод списка» и «метод матриц» для выявления значимых воздействий; </w:t>
      </w:r>
    </w:p>
    <w:p w14:paraId="20921C33" w14:textId="77777777" w:rsidR="007A3E55" w:rsidRPr="00E82C1C" w:rsidRDefault="007A3E55" w:rsidP="00D1708C">
      <w:pPr>
        <w:pStyle w:val="11"/>
        <w:spacing w:before="60"/>
        <w:ind w:left="1491" w:hanging="357"/>
      </w:pPr>
      <w:r w:rsidRPr="00E82C1C">
        <w:t>метод причинно-следственных связей для анализа непрямых воздействий;</w:t>
      </w:r>
    </w:p>
    <w:p w14:paraId="20508ECC" w14:textId="77777777" w:rsidR="007A3E55" w:rsidRPr="00E82C1C" w:rsidRDefault="007A3E55" w:rsidP="00D1708C">
      <w:pPr>
        <w:pStyle w:val="11"/>
        <w:spacing w:before="60"/>
        <w:ind w:left="1491" w:hanging="357"/>
      </w:pPr>
      <w:r w:rsidRPr="00E82C1C">
        <w:t xml:space="preserve">методы оценки рисков (метод индивидуальных оценок, метод средних величин, метод процентов, анализ линейных трендов, метод оценки статистической вероятности); </w:t>
      </w:r>
    </w:p>
    <w:p w14:paraId="4D82D969" w14:textId="77777777" w:rsidR="007A3E55" w:rsidRPr="00E82C1C" w:rsidRDefault="007A3E55" w:rsidP="00D1708C">
      <w:pPr>
        <w:pStyle w:val="11"/>
        <w:spacing w:before="60"/>
        <w:ind w:left="1491" w:hanging="357"/>
      </w:pPr>
      <w:r w:rsidRPr="00E82C1C">
        <w:t>метод математического моделирования на основе автокорреляционного, корреляционно-регрессионного и дисперсионного анализов;</w:t>
      </w:r>
    </w:p>
    <w:p w14:paraId="2FDB7EEA" w14:textId="77777777" w:rsidR="007A3E55" w:rsidRPr="00E82C1C" w:rsidRDefault="007A3E55" w:rsidP="00D1708C">
      <w:pPr>
        <w:pStyle w:val="11"/>
        <w:spacing w:before="60"/>
        <w:ind w:left="1491" w:hanging="357"/>
      </w:pPr>
      <w:r w:rsidRPr="00E82C1C">
        <w:t>расчетные методы определения прогнозируемых выбросов, сбросов и норм образования отходов.</w:t>
      </w:r>
    </w:p>
    <w:p w14:paraId="12A0B4D2" w14:textId="77777777" w:rsidR="000F5591" w:rsidRPr="00E82C1C" w:rsidRDefault="000F5591" w:rsidP="005106EF">
      <w:pPr>
        <w:pStyle w:val="2"/>
      </w:pPr>
      <w:bookmarkStart w:id="282" w:name="_Toc374489014"/>
      <w:bookmarkStart w:id="283" w:name="_Toc30128472"/>
      <w:r w:rsidRPr="00E82C1C">
        <w:t>Воздействие на атмосферный воздух</w:t>
      </w:r>
      <w:bookmarkEnd w:id="282"/>
      <w:bookmarkEnd w:id="283"/>
    </w:p>
    <w:p w14:paraId="3A459FA6" w14:textId="77777777" w:rsidR="000F5591" w:rsidRPr="00E82C1C" w:rsidRDefault="000F5591" w:rsidP="00640AED">
      <w:pPr>
        <w:pStyle w:val="30"/>
        <w:numPr>
          <w:ilvl w:val="2"/>
          <w:numId w:val="44"/>
        </w:numPr>
        <w:rPr>
          <w:lang w:val="en-US"/>
        </w:rPr>
      </w:pPr>
      <w:bookmarkStart w:id="284" w:name="_Toc30128473"/>
      <w:r w:rsidRPr="00E82C1C">
        <w:t>Источники и виды воздействия</w:t>
      </w:r>
      <w:bookmarkEnd w:id="284"/>
    </w:p>
    <w:p w14:paraId="1C0A8876" w14:textId="77777777" w:rsidR="000F5591" w:rsidRPr="00E82C1C" w:rsidRDefault="000F5591" w:rsidP="000F5591">
      <w:r w:rsidRPr="00E82C1C">
        <w:t>Для выполнения работ предусматривается использовать суд</w:t>
      </w:r>
      <w:r w:rsidR="00260B81" w:rsidRPr="00E82C1C">
        <w:t>но</w:t>
      </w:r>
      <w:r w:rsidR="002B1135" w:rsidRPr="00E82C1C">
        <w:t xml:space="preserve"> НИС «Геофизик»</w:t>
      </w:r>
      <w:r w:rsidR="003738EE" w:rsidRPr="00E82C1C">
        <w:t xml:space="preserve"> </w:t>
      </w:r>
      <w:r w:rsidR="002B1135" w:rsidRPr="00E82C1C">
        <w:t>(см. </w:t>
      </w:r>
      <w:r w:rsidRPr="00E82C1C">
        <w:t>1.</w:t>
      </w:r>
      <w:r w:rsidR="005F7DB9" w:rsidRPr="00E82C1C">
        <w:t>9</w:t>
      </w:r>
      <w:r w:rsidRPr="00E82C1C">
        <w:t xml:space="preserve"> настоящего тома</w:t>
      </w:r>
      <w:r w:rsidR="002B1135" w:rsidRPr="00E82C1C">
        <w:t>)</w:t>
      </w:r>
      <w:r w:rsidRPr="00E82C1C">
        <w:t>.</w:t>
      </w:r>
      <w:r w:rsidR="00D1708C" w:rsidRPr="00E82C1C">
        <w:t xml:space="preserve"> </w:t>
      </w:r>
      <w:r w:rsidRPr="00E82C1C">
        <w:t>График проведения работ представлен в разделе 1.</w:t>
      </w:r>
      <w:r w:rsidR="005F7DB9" w:rsidRPr="00E82C1C">
        <w:t>10</w:t>
      </w:r>
      <w:r w:rsidRPr="00E82C1C">
        <w:t xml:space="preserve"> настоящего тома.</w:t>
      </w:r>
    </w:p>
    <w:p w14:paraId="5B21D295" w14:textId="77777777" w:rsidR="000F5591" w:rsidRPr="00E82C1C" w:rsidRDefault="000F5591" w:rsidP="000F5591">
      <w:r w:rsidRPr="00E82C1C">
        <w:t>При реализации Программы выполнения инженерных изысканий источниками выделения ЗВ в атмосферный воздух являются:</w:t>
      </w:r>
    </w:p>
    <w:p w14:paraId="3B98956A" w14:textId="77777777" w:rsidR="000F5591" w:rsidRPr="00E82C1C" w:rsidRDefault="000F5591" w:rsidP="003738EE">
      <w:pPr>
        <w:pStyle w:val="11"/>
      </w:pPr>
      <w:r w:rsidRPr="00E82C1C">
        <w:t>дизельны</w:t>
      </w:r>
      <w:r w:rsidR="003738EE" w:rsidRPr="00E82C1C">
        <w:t>е</w:t>
      </w:r>
      <w:r w:rsidRPr="00E82C1C">
        <w:t xml:space="preserve"> двигател</w:t>
      </w:r>
      <w:r w:rsidR="003738EE" w:rsidRPr="00E82C1C">
        <w:t>и</w:t>
      </w:r>
      <w:r w:rsidRPr="00E82C1C">
        <w:t xml:space="preserve"> </w:t>
      </w:r>
      <w:r w:rsidR="00771223" w:rsidRPr="00E82C1C">
        <w:t>НИС «Геофизик»</w:t>
      </w:r>
      <w:r w:rsidRPr="00E82C1C">
        <w:t>;</w:t>
      </w:r>
    </w:p>
    <w:p w14:paraId="67A8E3F0" w14:textId="77777777" w:rsidR="000F5591" w:rsidRPr="00E82C1C" w:rsidRDefault="000F5591" w:rsidP="000F5591">
      <w:pPr>
        <w:pStyle w:val="11"/>
      </w:pPr>
      <w:r w:rsidRPr="00E82C1C">
        <w:t xml:space="preserve">вспомогательные дизель-генераторы, использующиеся для вырабатывания электроэнергии, для обеспечения жизнедеятельности персонала </w:t>
      </w:r>
      <w:r w:rsidR="002B1135" w:rsidRPr="00E82C1C">
        <w:t>и работы палубного оборудования.</w:t>
      </w:r>
    </w:p>
    <w:p w14:paraId="553D659F" w14:textId="77777777" w:rsidR="000F5591" w:rsidRPr="00E82C1C" w:rsidRDefault="000F5591" w:rsidP="000F5591">
      <w:r w:rsidRPr="00E82C1C">
        <w:t>Расчет количества выбрасываемых ЗВ при проведении изысканий выполнен с использованием:</w:t>
      </w:r>
    </w:p>
    <w:p w14:paraId="2F707322" w14:textId="77777777" w:rsidR="000F5591" w:rsidRPr="00E82C1C" w:rsidRDefault="005F7DB9" w:rsidP="000F5591">
      <w:pPr>
        <w:pStyle w:val="11"/>
      </w:pPr>
      <w:r w:rsidRPr="00E82C1C">
        <w:t xml:space="preserve"> </w:t>
      </w:r>
      <w:r w:rsidR="000F5591" w:rsidRPr="00E82C1C">
        <w:t>«Методического пособия по расчету, нормированию и контролю выбросов загрязняющих веществ в атмосферный воздух», разработанному НИИ Атмосферы, С.-Петербург, 2012 г.,</w:t>
      </w:r>
    </w:p>
    <w:p w14:paraId="07FDA830" w14:textId="77777777" w:rsidR="000F5591" w:rsidRPr="00E82C1C" w:rsidRDefault="000F5591" w:rsidP="000F5591">
      <w:pPr>
        <w:pStyle w:val="11"/>
      </w:pPr>
      <w:r w:rsidRPr="00E82C1C">
        <w:t>«Методики расчета выделений загрязняющих веществ в атмосферу от стационарных дизельных установок» НИИ Атмосфера, С.-Петербург, 2001 г.;</w:t>
      </w:r>
    </w:p>
    <w:p w14:paraId="2929DBD5" w14:textId="77777777" w:rsidR="000F5591" w:rsidRPr="00E82C1C" w:rsidRDefault="000F5591" w:rsidP="000F5591">
      <w:pPr>
        <w:pStyle w:val="11"/>
      </w:pPr>
      <w:r w:rsidRPr="00E82C1C">
        <w:t>а также с учетом технологии производства работ, технических характеристик применяемой техники.</w:t>
      </w:r>
    </w:p>
    <w:p w14:paraId="45E33C2A" w14:textId="77777777" w:rsidR="00D1708C" w:rsidRPr="00E82C1C" w:rsidRDefault="000F5591" w:rsidP="000F5591">
      <w:r w:rsidRPr="00E82C1C">
        <w:t xml:space="preserve">В таблице 4.2-1 представлена характеристика (нумерация) источников выделения (ИВ) загрязняющих веществ, с указанием количества, типов </w:t>
      </w:r>
      <w:r w:rsidR="00771223" w:rsidRPr="00E82C1C">
        <w:t>двигателей</w:t>
      </w:r>
      <w:r w:rsidRPr="00E82C1C">
        <w:t xml:space="preserve"> и их мощности, а также время работы в сутках для </w:t>
      </w:r>
      <w:r w:rsidR="00771223" w:rsidRPr="00E82C1C">
        <w:t>каждого</w:t>
      </w:r>
      <w:r w:rsidRPr="00E82C1C">
        <w:t xml:space="preserve"> участка работ для последующего использования при расчетах выбросов загрязняющих веществ в атмосферный воздух.</w:t>
      </w:r>
    </w:p>
    <w:p w14:paraId="39880388" w14:textId="77777777" w:rsidR="00D1708C" w:rsidRPr="00E82C1C" w:rsidRDefault="00D1708C" w:rsidP="000F5591">
      <w:pPr>
        <w:sectPr w:rsidR="00D1708C" w:rsidRPr="00E82C1C" w:rsidSect="002C42BC">
          <w:headerReference w:type="default" r:id="rId164"/>
          <w:footerReference w:type="default" r:id="rId165"/>
          <w:pgSz w:w="11906" w:h="16838"/>
          <w:pgMar w:top="1098" w:right="851" w:bottom="851" w:left="1418" w:header="567" w:footer="440" w:gutter="0"/>
          <w:cols w:space="708"/>
          <w:docGrid w:linePitch="360"/>
        </w:sectPr>
      </w:pPr>
    </w:p>
    <w:p w14:paraId="31FC3DF1" w14:textId="77777777" w:rsidR="000F5591" w:rsidRPr="00E82C1C" w:rsidRDefault="000F5591" w:rsidP="00640AED">
      <w:pPr>
        <w:pStyle w:val="a2"/>
        <w:numPr>
          <w:ilvl w:val="7"/>
          <w:numId w:val="47"/>
        </w:numPr>
      </w:pPr>
      <w:r w:rsidRPr="00E82C1C">
        <w:t>Исходные данные для расчета выбросов загрязняющих веществ в атмосферный воздух</w:t>
      </w:r>
    </w:p>
    <w:p w14:paraId="34E10F9B" w14:textId="77777777" w:rsidR="00D1708C" w:rsidRPr="00E82C1C" w:rsidRDefault="00D1708C" w:rsidP="00D1708C">
      <w:pPr>
        <w:ind w:firstLine="0"/>
      </w:pPr>
      <w:r w:rsidRPr="00E82C1C">
        <w:rPr>
          <w:noProof/>
          <w:lang w:eastAsia="ru-RU"/>
        </w:rPr>
        <w:drawing>
          <wp:inline distT="0" distB="0" distL="0" distR="0" wp14:anchorId="7386B1E5" wp14:editId="1163A4D7">
            <wp:extent cx="9454515" cy="2408728"/>
            <wp:effectExtent l="0" t="0" r="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9454515" cy="2408728"/>
                    </a:xfrm>
                    <a:prstGeom prst="rect">
                      <a:avLst/>
                    </a:prstGeom>
                    <a:noFill/>
                    <a:ln>
                      <a:noFill/>
                    </a:ln>
                  </pic:spPr>
                </pic:pic>
              </a:graphicData>
            </a:graphic>
          </wp:inline>
        </w:drawing>
      </w:r>
    </w:p>
    <w:p w14:paraId="39208AF8" w14:textId="77777777" w:rsidR="00D1708C" w:rsidRPr="00E82C1C" w:rsidRDefault="00D1708C" w:rsidP="00D1708C">
      <w:pPr>
        <w:ind w:firstLine="0"/>
        <w:rPr>
          <w:sz w:val="20"/>
          <w:szCs w:val="20"/>
        </w:rPr>
      </w:pPr>
      <w:r w:rsidRPr="00E82C1C">
        <w:rPr>
          <w:sz w:val="20"/>
          <w:szCs w:val="20"/>
        </w:rPr>
        <w:t xml:space="preserve">* - при расчёте валового выброса учитывается, что при переходах на площадку работ и с площадки работ, судовые двигатели работают на максимуме (для исследовательских и буровых судов - 10-12 </w:t>
      </w:r>
      <w:proofErr w:type="gramStart"/>
      <w:r w:rsidRPr="00E82C1C">
        <w:rPr>
          <w:sz w:val="20"/>
          <w:szCs w:val="20"/>
        </w:rPr>
        <w:t>узлов)  при</w:t>
      </w:r>
      <w:proofErr w:type="gramEnd"/>
      <w:r w:rsidRPr="00E82C1C">
        <w:rPr>
          <w:sz w:val="20"/>
          <w:szCs w:val="20"/>
        </w:rPr>
        <w:t xml:space="preserve"> работе на площадках суда двигаются со скоростью не более 4 узлов, что сокращает потребление топлива в три раза. Для дизель-генераторов такой расчёт не применяется, так как они обеспечивают жизнедеятельность судна при любых режимах работы судов</w:t>
      </w:r>
    </w:p>
    <w:p w14:paraId="308027E2" w14:textId="77777777" w:rsidR="00D1708C" w:rsidRPr="00E82C1C" w:rsidRDefault="00D1708C" w:rsidP="00D1708C"/>
    <w:p w14:paraId="3F86D022" w14:textId="77777777" w:rsidR="00D1708C" w:rsidRPr="00E82C1C" w:rsidRDefault="00D1708C" w:rsidP="00D1708C">
      <w:pPr>
        <w:sectPr w:rsidR="00D1708C" w:rsidRPr="00E82C1C" w:rsidSect="00D1708C">
          <w:headerReference w:type="default" r:id="rId167"/>
          <w:footerReference w:type="default" r:id="rId168"/>
          <w:pgSz w:w="16838" w:h="11906" w:orient="landscape"/>
          <w:pgMar w:top="851" w:right="851" w:bottom="1418" w:left="1098" w:header="567" w:footer="440" w:gutter="0"/>
          <w:cols w:space="708"/>
          <w:docGrid w:linePitch="360"/>
        </w:sectPr>
      </w:pPr>
    </w:p>
    <w:p w14:paraId="31EB89AF" w14:textId="77777777" w:rsidR="000F5591" w:rsidRPr="00E82C1C" w:rsidRDefault="000F5591" w:rsidP="000F5591">
      <w:pPr>
        <w:pStyle w:val="30"/>
        <w:numPr>
          <w:ilvl w:val="2"/>
          <w:numId w:val="14"/>
        </w:numPr>
      </w:pPr>
      <w:bookmarkStart w:id="285" w:name="_Toc375251146"/>
      <w:bookmarkStart w:id="286" w:name="_Toc30128474"/>
      <w:r w:rsidRPr="00E82C1C">
        <w:t>Оценка воздействия на атмосферный воздух</w:t>
      </w:r>
      <w:bookmarkEnd w:id="285"/>
      <w:bookmarkEnd w:id="286"/>
    </w:p>
    <w:p w14:paraId="340DD68B" w14:textId="77777777" w:rsidR="000F5591" w:rsidRPr="00E82C1C" w:rsidRDefault="000F5591" w:rsidP="000F5591">
      <w:r w:rsidRPr="00E82C1C">
        <w:t>Основными загрязняющими веществами, образующимися в результате сгорания топлива и сжигания отходов, будут оксиды азота, диоксид серы, оксид углерода, углеводороды и др.</w:t>
      </w:r>
    </w:p>
    <w:p w14:paraId="11EC4F6A" w14:textId="77777777" w:rsidR="000F5591" w:rsidRPr="00E82C1C" w:rsidRDefault="000F5591" w:rsidP="000F5591">
      <w:r w:rsidRPr="00E82C1C">
        <w:t xml:space="preserve">Расчет выбросов ЗВ в атмосферный воздух представлен в Приложении </w:t>
      </w:r>
      <w:r w:rsidR="00484A4A" w:rsidRPr="00E82C1C">
        <w:t>В</w:t>
      </w:r>
      <w:r w:rsidR="009F7519" w:rsidRPr="00E82C1C">
        <w:t>4</w:t>
      </w:r>
      <w:r w:rsidRPr="00E82C1C">
        <w:t>.</w:t>
      </w:r>
    </w:p>
    <w:p w14:paraId="31AF62D6" w14:textId="77777777" w:rsidR="000F5591" w:rsidRPr="00E82C1C" w:rsidRDefault="000F5591" w:rsidP="000F5591">
      <w:r w:rsidRPr="00E82C1C">
        <w:t xml:space="preserve">При проведении работ в атмосферу будут выбрасываться </w:t>
      </w:r>
      <w:r w:rsidR="008E59CE" w:rsidRPr="00E82C1C">
        <w:t>8</w:t>
      </w:r>
      <w:r w:rsidRPr="00E82C1C">
        <w:t xml:space="preserve"> загрязняющих веществ, между которыми мо</w:t>
      </w:r>
      <w:r w:rsidR="008E59CE" w:rsidRPr="00E82C1C">
        <w:t>жет</w:t>
      </w:r>
      <w:r w:rsidRPr="00E82C1C">
        <w:t xml:space="preserve"> образовываться </w:t>
      </w:r>
      <w:r w:rsidR="008E59CE" w:rsidRPr="00E82C1C">
        <w:t>одна</w:t>
      </w:r>
      <w:r w:rsidRPr="00E82C1C">
        <w:t xml:space="preserve"> 2-х компонентн</w:t>
      </w:r>
      <w:r w:rsidR="008E59CE" w:rsidRPr="00E82C1C">
        <w:t>ая</w:t>
      </w:r>
      <w:r w:rsidRPr="00E82C1C">
        <w:t xml:space="preserve"> групп</w:t>
      </w:r>
      <w:r w:rsidR="008E59CE" w:rsidRPr="00E82C1C">
        <w:t>а</w:t>
      </w:r>
      <w:r w:rsidRPr="00E82C1C">
        <w:t xml:space="preserve"> суммации.</w:t>
      </w:r>
    </w:p>
    <w:p w14:paraId="306F709A" w14:textId="77777777" w:rsidR="00260B81" w:rsidRPr="00E82C1C" w:rsidRDefault="000F5591" w:rsidP="000F5591">
      <w:r w:rsidRPr="00E82C1C">
        <w:t>Перечень и характеристики загрязняющих веществ по видам изысканий представлены в таблиц</w:t>
      </w:r>
      <w:r w:rsidR="008E59CE" w:rsidRPr="00E82C1C">
        <w:t>е</w:t>
      </w:r>
      <w:r w:rsidRPr="00E82C1C">
        <w:t xml:space="preserve"> 4.2-2</w:t>
      </w:r>
    </w:p>
    <w:p w14:paraId="3E3F9B03" w14:textId="77777777" w:rsidR="000F5591" w:rsidRPr="00E82C1C" w:rsidRDefault="000F5591" w:rsidP="005106EF">
      <w:pPr>
        <w:pStyle w:val="a2"/>
      </w:pPr>
      <w:r w:rsidRPr="00E82C1C">
        <w:t xml:space="preserve">Перечень загрязняющих веществ, выбрасываемых в атмосферу при </w:t>
      </w:r>
      <w:r w:rsidR="008E59CE" w:rsidRPr="00E82C1C">
        <w:t>проведении инженерных изысканий</w:t>
      </w:r>
    </w:p>
    <w:tbl>
      <w:tblPr>
        <w:tblW w:w="5000" w:type="pct"/>
        <w:tblInd w:w="93" w:type="dxa"/>
        <w:tblLook w:val="04A0" w:firstRow="1" w:lastRow="0" w:firstColumn="1" w:lastColumn="0" w:noHBand="0" w:noVBand="1"/>
      </w:tblPr>
      <w:tblGrid>
        <w:gridCol w:w="679"/>
        <w:gridCol w:w="3105"/>
        <w:gridCol w:w="1764"/>
        <w:gridCol w:w="1206"/>
        <w:gridCol w:w="832"/>
        <w:gridCol w:w="1190"/>
        <w:gridCol w:w="1077"/>
      </w:tblGrid>
      <w:tr w:rsidR="009F7519" w:rsidRPr="00E82C1C" w14:paraId="4BA9FB29" w14:textId="77777777" w:rsidTr="009F7519">
        <w:trPr>
          <w:trHeight w:val="510"/>
        </w:trPr>
        <w:tc>
          <w:tcPr>
            <w:tcW w:w="3554" w:type="dxa"/>
            <w:gridSpan w:val="2"/>
            <w:tcBorders>
              <w:top w:val="single" w:sz="4" w:space="0" w:color="000000"/>
              <w:left w:val="single" w:sz="4" w:space="0" w:color="000000"/>
              <w:bottom w:val="single" w:sz="4" w:space="0" w:color="000000"/>
              <w:right w:val="single" w:sz="4" w:space="0" w:color="000000"/>
            </w:tcBorders>
            <w:shd w:val="clear" w:color="000000" w:fill="FFFFFF"/>
            <w:vAlign w:val="center"/>
            <w:hideMark/>
          </w:tcPr>
          <w:p w14:paraId="292A9E7A" w14:textId="77777777" w:rsidR="009F7519" w:rsidRPr="00E82C1C" w:rsidRDefault="009F7519" w:rsidP="009F7519">
            <w:pPr>
              <w:pStyle w:val="aa"/>
            </w:pPr>
            <w:r w:rsidRPr="00E82C1C">
              <w:t>Загрязняющее вещество</w:t>
            </w:r>
          </w:p>
        </w:tc>
        <w:tc>
          <w:tcPr>
            <w:tcW w:w="1171" w:type="dxa"/>
            <w:vMerge w:val="restart"/>
            <w:tcBorders>
              <w:top w:val="single" w:sz="4" w:space="0" w:color="000000"/>
              <w:left w:val="single" w:sz="4" w:space="0" w:color="000000"/>
              <w:bottom w:val="single" w:sz="4" w:space="0" w:color="000000"/>
              <w:right w:val="single" w:sz="4" w:space="0" w:color="000000"/>
            </w:tcBorders>
            <w:shd w:val="clear" w:color="000000" w:fill="FFFFFF"/>
            <w:vAlign w:val="center"/>
            <w:hideMark/>
          </w:tcPr>
          <w:p w14:paraId="630E86BC" w14:textId="77777777" w:rsidR="009F7519" w:rsidRPr="00E82C1C" w:rsidRDefault="009F7519" w:rsidP="009F7519">
            <w:pPr>
              <w:pStyle w:val="aa"/>
            </w:pPr>
            <w:r w:rsidRPr="00E82C1C">
              <w:t>Используемый критерий</w:t>
            </w:r>
          </w:p>
        </w:tc>
        <w:tc>
          <w:tcPr>
            <w:tcW w:w="960" w:type="dxa"/>
            <w:vMerge w:val="restart"/>
            <w:tcBorders>
              <w:top w:val="single" w:sz="4" w:space="0" w:color="000000"/>
              <w:left w:val="single" w:sz="4" w:space="0" w:color="000000"/>
              <w:bottom w:val="single" w:sz="4" w:space="0" w:color="000000"/>
              <w:right w:val="single" w:sz="4" w:space="0" w:color="000000"/>
            </w:tcBorders>
            <w:shd w:val="clear" w:color="000000" w:fill="FFFFFF"/>
            <w:vAlign w:val="center"/>
            <w:hideMark/>
          </w:tcPr>
          <w:p w14:paraId="3F53C106" w14:textId="77777777" w:rsidR="009F7519" w:rsidRPr="00E82C1C" w:rsidRDefault="009F7519" w:rsidP="009F7519">
            <w:pPr>
              <w:pStyle w:val="aa"/>
            </w:pPr>
            <w:r w:rsidRPr="00E82C1C">
              <w:t>Значение критерия мг/м³</w:t>
            </w:r>
          </w:p>
        </w:tc>
        <w:tc>
          <w:tcPr>
            <w:tcW w:w="632" w:type="dxa"/>
            <w:vMerge w:val="restart"/>
            <w:tcBorders>
              <w:top w:val="single" w:sz="4" w:space="0" w:color="000000"/>
              <w:left w:val="single" w:sz="4" w:space="0" w:color="000000"/>
              <w:bottom w:val="single" w:sz="4" w:space="0" w:color="000000"/>
              <w:right w:val="single" w:sz="4" w:space="0" w:color="000000"/>
            </w:tcBorders>
            <w:shd w:val="clear" w:color="000000" w:fill="FFFFFF"/>
            <w:vAlign w:val="center"/>
            <w:hideMark/>
          </w:tcPr>
          <w:p w14:paraId="0B20DE25" w14:textId="77777777" w:rsidR="009F7519" w:rsidRPr="00E82C1C" w:rsidRDefault="009F7519" w:rsidP="009F7519">
            <w:pPr>
              <w:pStyle w:val="aa"/>
            </w:pPr>
            <w:r w:rsidRPr="00E82C1C">
              <w:t xml:space="preserve">Класс </w:t>
            </w:r>
            <w:proofErr w:type="spellStart"/>
            <w:r w:rsidRPr="00E82C1C">
              <w:t>опас</w:t>
            </w:r>
            <w:proofErr w:type="spellEnd"/>
            <w:r w:rsidRPr="00E82C1C">
              <w:t>-</w:t>
            </w:r>
            <w:r w:rsidRPr="00E82C1C">
              <w:br/>
            </w:r>
            <w:proofErr w:type="spellStart"/>
            <w:r w:rsidRPr="00E82C1C">
              <w:t>ности</w:t>
            </w:r>
            <w:proofErr w:type="spellEnd"/>
          </w:p>
        </w:tc>
        <w:tc>
          <w:tcPr>
            <w:tcW w:w="1923" w:type="dxa"/>
            <w:gridSpan w:val="2"/>
            <w:tcBorders>
              <w:top w:val="single" w:sz="4" w:space="0" w:color="000000"/>
              <w:left w:val="nil"/>
              <w:bottom w:val="single" w:sz="4" w:space="0" w:color="000000"/>
              <w:right w:val="single" w:sz="4" w:space="0" w:color="000000"/>
            </w:tcBorders>
            <w:shd w:val="clear" w:color="000000" w:fill="FFFFFF"/>
            <w:vAlign w:val="center"/>
            <w:hideMark/>
          </w:tcPr>
          <w:p w14:paraId="06F6F88D" w14:textId="77777777" w:rsidR="009F7519" w:rsidRPr="00E82C1C" w:rsidRDefault="009F7519" w:rsidP="009F7519">
            <w:pPr>
              <w:pStyle w:val="aa"/>
            </w:pPr>
            <w:r w:rsidRPr="00E82C1C">
              <w:t>Суммарный выброс вещества</w:t>
            </w:r>
          </w:p>
        </w:tc>
      </w:tr>
      <w:tr w:rsidR="009F7519" w:rsidRPr="00E82C1C" w14:paraId="3F84BF80" w14:textId="77777777" w:rsidTr="009F7519">
        <w:trPr>
          <w:trHeight w:val="495"/>
        </w:trPr>
        <w:tc>
          <w:tcPr>
            <w:tcW w:w="551" w:type="dxa"/>
            <w:tcBorders>
              <w:top w:val="nil"/>
              <w:left w:val="single" w:sz="4" w:space="0" w:color="000000"/>
              <w:bottom w:val="single" w:sz="4" w:space="0" w:color="000000"/>
              <w:right w:val="single" w:sz="4" w:space="0" w:color="000000"/>
            </w:tcBorders>
            <w:shd w:val="clear" w:color="000000" w:fill="FFFFFF"/>
            <w:vAlign w:val="center"/>
            <w:hideMark/>
          </w:tcPr>
          <w:p w14:paraId="531527BD" w14:textId="77777777" w:rsidR="009F7519" w:rsidRPr="00E82C1C" w:rsidRDefault="009F7519" w:rsidP="009F7519">
            <w:pPr>
              <w:pStyle w:val="aa"/>
            </w:pPr>
            <w:r w:rsidRPr="00E82C1C">
              <w:t>код</w:t>
            </w:r>
          </w:p>
        </w:tc>
        <w:tc>
          <w:tcPr>
            <w:tcW w:w="3003" w:type="dxa"/>
            <w:tcBorders>
              <w:top w:val="nil"/>
              <w:left w:val="nil"/>
              <w:bottom w:val="single" w:sz="4" w:space="0" w:color="000000"/>
              <w:right w:val="single" w:sz="4" w:space="0" w:color="000000"/>
            </w:tcBorders>
            <w:shd w:val="clear" w:color="000000" w:fill="FFFFFF"/>
            <w:vAlign w:val="center"/>
            <w:hideMark/>
          </w:tcPr>
          <w:p w14:paraId="6DA26150" w14:textId="77777777" w:rsidR="009F7519" w:rsidRPr="00E82C1C" w:rsidRDefault="009F7519" w:rsidP="009F7519">
            <w:pPr>
              <w:pStyle w:val="aa"/>
            </w:pPr>
            <w:r w:rsidRPr="00E82C1C">
              <w:t>наименование</w:t>
            </w:r>
          </w:p>
        </w:tc>
        <w:tc>
          <w:tcPr>
            <w:tcW w:w="1171" w:type="dxa"/>
            <w:vMerge/>
            <w:tcBorders>
              <w:top w:val="single" w:sz="4" w:space="0" w:color="000000"/>
              <w:left w:val="single" w:sz="4" w:space="0" w:color="000000"/>
              <w:bottom w:val="single" w:sz="4" w:space="0" w:color="000000"/>
              <w:right w:val="single" w:sz="4" w:space="0" w:color="000000"/>
            </w:tcBorders>
            <w:vAlign w:val="center"/>
            <w:hideMark/>
          </w:tcPr>
          <w:p w14:paraId="097C2A3C" w14:textId="77777777" w:rsidR="009F7519" w:rsidRPr="00E82C1C" w:rsidRDefault="009F7519" w:rsidP="009F7519">
            <w:pPr>
              <w:pStyle w:val="aa"/>
            </w:pPr>
          </w:p>
        </w:tc>
        <w:tc>
          <w:tcPr>
            <w:tcW w:w="960" w:type="dxa"/>
            <w:vMerge/>
            <w:tcBorders>
              <w:top w:val="single" w:sz="4" w:space="0" w:color="000000"/>
              <w:left w:val="single" w:sz="4" w:space="0" w:color="000000"/>
              <w:bottom w:val="single" w:sz="4" w:space="0" w:color="000000"/>
              <w:right w:val="single" w:sz="4" w:space="0" w:color="000000"/>
            </w:tcBorders>
            <w:vAlign w:val="center"/>
            <w:hideMark/>
          </w:tcPr>
          <w:p w14:paraId="7B6CF01F" w14:textId="77777777" w:rsidR="009F7519" w:rsidRPr="00E82C1C" w:rsidRDefault="009F7519" w:rsidP="009F7519">
            <w:pPr>
              <w:pStyle w:val="aa"/>
            </w:pPr>
          </w:p>
        </w:tc>
        <w:tc>
          <w:tcPr>
            <w:tcW w:w="632" w:type="dxa"/>
            <w:vMerge/>
            <w:tcBorders>
              <w:top w:val="single" w:sz="4" w:space="0" w:color="000000"/>
              <w:left w:val="single" w:sz="4" w:space="0" w:color="000000"/>
              <w:bottom w:val="single" w:sz="4" w:space="0" w:color="000000"/>
              <w:right w:val="single" w:sz="4" w:space="0" w:color="000000"/>
            </w:tcBorders>
            <w:vAlign w:val="center"/>
            <w:hideMark/>
          </w:tcPr>
          <w:p w14:paraId="1D44DB89" w14:textId="77777777" w:rsidR="009F7519" w:rsidRPr="00E82C1C" w:rsidRDefault="009F7519" w:rsidP="009F7519">
            <w:pPr>
              <w:pStyle w:val="aa"/>
            </w:pPr>
          </w:p>
        </w:tc>
        <w:tc>
          <w:tcPr>
            <w:tcW w:w="968" w:type="dxa"/>
            <w:tcBorders>
              <w:top w:val="nil"/>
              <w:left w:val="nil"/>
              <w:bottom w:val="single" w:sz="4" w:space="0" w:color="000000"/>
              <w:right w:val="single" w:sz="4" w:space="0" w:color="000000"/>
            </w:tcBorders>
            <w:shd w:val="clear" w:color="000000" w:fill="FFFFFF"/>
            <w:vAlign w:val="center"/>
            <w:hideMark/>
          </w:tcPr>
          <w:p w14:paraId="75A6DD6D" w14:textId="77777777" w:rsidR="009F7519" w:rsidRPr="00E82C1C" w:rsidRDefault="009F7519" w:rsidP="009F7519">
            <w:pPr>
              <w:pStyle w:val="aa"/>
            </w:pPr>
            <w:r w:rsidRPr="00E82C1C">
              <w:t>г/с</w:t>
            </w:r>
          </w:p>
        </w:tc>
        <w:tc>
          <w:tcPr>
            <w:tcW w:w="955" w:type="dxa"/>
            <w:tcBorders>
              <w:top w:val="nil"/>
              <w:left w:val="nil"/>
              <w:bottom w:val="single" w:sz="4" w:space="0" w:color="000000"/>
              <w:right w:val="single" w:sz="4" w:space="0" w:color="000000"/>
            </w:tcBorders>
            <w:shd w:val="clear" w:color="000000" w:fill="FFFFFF"/>
            <w:vAlign w:val="center"/>
            <w:hideMark/>
          </w:tcPr>
          <w:p w14:paraId="1D898374" w14:textId="77777777" w:rsidR="009F7519" w:rsidRPr="00E82C1C" w:rsidRDefault="009F7519" w:rsidP="009F7519">
            <w:pPr>
              <w:pStyle w:val="aa"/>
            </w:pPr>
            <w:r w:rsidRPr="00E82C1C">
              <w:t>т/год</w:t>
            </w:r>
          </w:p>
        </w:tc>
      </w:tr>
      <w:tr w:rsidR="009F7519" w:rsidRPr="00E82C1C" w14:paraId="7280D8D7" w14:textId="77777777" w:rsidTr="009F7519">
        <w:trPr>
          <w:trHeight w:val="289"/>
        </w:trPr>
        <w:tc>
          <w:tcPr>
            <w:tcW w:w="551" w:type="dxa"/>
            <w:tcBorders>
              <w:top w:val="nil"/>
              <w:left w:val="single" w:sz="4" w:space="0" w:color="000000"/>
              <w:bottom w:val="single" w:sz="4" w:space="0" w:color="000000"/>
              <w:right w:val="single" w:sz="4" w:space="0" w:color="000000"/>
            </w:tcBorders>
            <w:shd w:val="clear" w:color="000000" w:fill="FFFFFF"/>
            <w:vAlign w:val="center"/>
            <w:hideMark/>
          </w:tcPr>
          <w:p w14:paraId="62B35A7A" w14:textId="77777777" w:rsidR="009F7519" w:rsidRPr="00E82C1C" w:rsidRDefault="009F7519" w:rsidP="009F7519">
            <w:pPr>
              <w:pStyle w:val="aa"/>
            </w:pPr>
            <w:r w:rsidRPr="00E82C1C">
              <w:t>1</w:t>
            </w:r>
          </w:p>
        </w:tc>
        <w:tc>
          <w:tcPr>
            <w:tcW w:w="3003" w:type="dxa"/>
            <w:tcBorders>
              <w:top w:val="nil"/>
              <w:left w:val="nil"/>
              <w:bottom w:val="single" w:sz="4" w:space="0" w:color="000000"/>
              <w:right w:val="single" w:sz="4" w:space="0" w:color="000000"/>
            </w:tcBorders>
            <w:shd w:val="clear" w:color="000000" w:fill="FFFFFF"/>
            <w:vAlign w:val="center"/>
            <w:hideMark/>
          </w:tcPr>
          <w:p w14:paraId="15A2F761" w14:textId="77777777" w:rsidR="009F7519" w:rsidRPr="00E82C1C" w:rsidRDefault="009F7519" w:rsidP="009F7519">
            <w:pPr>
              <w:pStyle w:val="aa"/>
            </w:pPr>
            <w:r w:rsidRPr="00E82C1C">
              <w:t>2</w:t>
            </w:r>
          </w:p>
        </w:tc>
        <w:tc>
          <w:tcPr>
            <w:tcW w:w="1171" w:type="dxa"/>
            <w:tcBorders>
              <w:top w:val="nil"/>
              <w:left w:val="nil"/>
              <w:bottom w:val="single" w:sz="4" w:space="0" w:color="000000"/>
              <w:right w:val="single" w:sz="4" w:space="0" w:color="000000"/>
            </w:tcBorders>
            <w:shd w:val="clear" w:color="000000" w:fill="FFFFFF"/>
            <w:vAlign w:val="center"/>
            <w:hideMark/>
          </w:tcPr>
          <w:p w14:paraId="27F8FDC9" w14:textId="77777777" w:rsidR="009F7519" w:rsidRPr="00E82C1C" w:rsidRDefault="009F7519" w:rsidP="009F7519">
            <w:pPr>
              <w:pStyle w:val="aa"/>
            </w:pPr>
            <w:r w:rsidRPr="00E82C1C">
              <w:t>3</w:t>
            </w:r>
          </w:p>
        </w:tc>
        <w:tc>
          <w:tcPr>
            <w:tcW w:w="960" w:type="dxa"/>
            <w:tcBorders>
              <w:top w:val="nil"/>
              <w:left w:val="nil"/>
              <w:bottom w:val="single" w:sz="4" w:space="0" w:color="000000"/>
              <w:right w:val="single" w:sz="4" w:space="0" w:color="000000"/>
            </w:tcBorders>
            <w:shd w:val="clear" w:color="000000" w:fill="FFFFFF"/>
            <w:vAlign w:val="center"/>
            <w:hideMark/>
          </w:tcPr>
          <w:p w14:paraId="162CCEAE" w14:textId="77777777" w:rsidR="009F7519" w:rsidRPr="00E82C1C" w:rsidRDefault="009F7519" w:rsidP="009F7519">
            <w:pPr>
              <w:pStyle w:val="aa"/>
            </w:pPr>
            <w:r w:rsidRPr="00E82C1C">
              <w:t>4</w:t>
            </w:r>
          </w:p>
        </w:tc>
        <w:tc>
          <w:tcPr>
            <w:tcW w:w="632" w:type="dxa"/>
            <w:tcBorders>
              <w:top w:val="nil"/>
              <w:left w:val="nil"/>
              <w:bottom w:val="single" w:sz="4" w:space="0" w:color="000000"/>
              <w:right w:val="single" w:sz="4" w:space="0" w:color="000000"/>
            </w:tcBorders>
            <w:shd w:val="clear" w:color="000000" w:fill="FFFFFF"/>
            <w:vAlign w:val="center"/>
            <w:hideMark/>
          </w:tcPr>
          <w:p w14:paraId="5001A7B3" w14:textId="77777777" w:rsidR="009F7519" w:rsidRPr="00E82C1C" w:rsidRDefault="009F7519" w:rsidP="009F7519">
            <w:pPr>
              <w:pStyle w:val="aa"/>
            </w:pPr>
            <w:r w:rsidRPr="00E82C1C">
              <w:t>5</w:t>
            </w:r>
          </w:p>
        </w:tc>
        <w:tc>
          <w:tcPr>
            <w:tcW w:w="968" w:type="dxa"/>
            <w:tcBorders>
              <w:top w:val="nil"/>
              <w:left w:val="nil"/>
              <w:bottom w:val="single" w:sz="4" w:space="0" w:color="000000"/>
              <w:right w:val="single" w:sz="4" w:space="0" w:color="000000"/>
            </w:tcBorders>
            <w:shd w:val="clear" w:color="000000" w:fill="FFFFFF"/>
            <w:vAlign w:val="center"/>
            <w:hideMark/>
          </w:tcPr>
          <w:p w14:paraId="6A8B6A99" w14:textId="77777777" w:rsidR="009F7519" w:rsidRPr="00E82C1C" w:rsidRDefault="009F7519" w:rsidP="009F7519">
            <w:pPr>
              <w:pStyle w:val="aa"/>
            </w:pPr>
            <w:r w:rsidRPr="00E82C1C">
              <w:t>6</w:t>
            </w:r>
          </w:p>
        </w:tc>
        <w:tc>
          <w:tcPr>
            <w:tcW w:w="955" w:type="dxa"/>
            <w:tcBorders>
              <w:top w:val="nil"/>
              <w:left w:val="nil"/>
              <w:bottom w:val="single" w:sz="4" w:space="0" w:color="000000"/>
              <w:right w:val="single" w:sz="4" w:space="0" w:color="000000"/>
            </w:tcBorders>
            <w:shd w:val="clear" w:color="000000" w:fill="FFFFFF"/>
            <w:vAlign w:val="center"/>
            <w:hideMark/>
          </w:tcPr>
          <w:p w14:paraId="018550FE" w14:textId="77777777" w:rsidR="009F7519" w:rsidRPr="00E82C1C" w:rsidRDefault="009F7519" w:rsidP="009F7519">
            <w:pPr>
              <w:pStyle w:val="aa"/>
            </w:pPr>
            <w:r w:rsidRPr="00E82C1C">
              <w:t>7</w:t>
            </w:r>
          </w:p>
        </w:tc>
      </w:tr>
      <w:tr w:rsidR="009F7519" w:rsidRPr="00E82C1C" w14:paraId="04A29238" w14:textId="77777777" w:rsidTr="009F7519">
        <w:trPr>
          <w:trHeight w:val="289"/>
        </w:trPr>
        <w:tc>
          <w:tcPr>
            <w:tcW w:w="551" w:type="dxa"/>
            <w:tcBorders>
              <w:top w:val="nil"/>
              <w:left w:val="single" w:sz="4" w:space="0" w:color="000000"/>
              <w:bottom w:val="single" w:sz="4" w:space="0" w:color="000000"/>
              <w:right w:val="single" w:sz="4" w:space="0" w:color="000000"/>
            </w:tcBorders>
            <w:shd w:val="clear" w:color="000000" w:fill="FFFFFF"/>
            <w:hideMark/>
          </w:tcPr>
          <w:p w14:paraId="540BB5A1" w14:textId="77777777" w:rsidR="009F7519" w:rsidRPr="00E82C1C" w:rsidRDefault="009F7519" w:rsidP="009F7519">
            <w:pPr>
              <w:pStyle w:val="a9"/>
            </w:pPr>
            <w:r w:rsidRPr="00E82C1C">
              <w:t>0301</w:t>
            </w:r>
          </w:p>
        </w:tc>
        <w:tc>
          <w:tcPr>
            <w:tcW w:w="3003" w:type="dxa"/>
            <w:tcBorders>
              <w:top w:val="nil"/>
              <w:left w:val="nil"/>
              <w:bottom w:val="single" w:sz="4" w:space="0" w:color="000000"/>
              <w:right w:val="single" w:sz="4" w:space="0" w:color="000000"/>
            </w:tcBorders>
            <w:shd w:val="clear" w:color="000000" w:fill="FFFFFF"/>
            <w:hideMark/>
          </w:tcPr>
          <w:p w14:paraId="6043BABA" w14:textId="77777777" w:rsidR="009F7519" w:rsidRPr="00E82C1C" w:rsidRDefault="009F7519" w:rsidP="009F7519">
            <w:pPr>
              <w:pStyle w:val="a9"/>
            </w:pPr>
            <w:r w:rsidRPr="00E82C1C">
              <w:t>Азота диоксид</w:t>
            </w:r>
          </w:p>
        </w:tc>
        <w:tc>
          <w:tcPr>
            <w:tcW w:w="1171" w:type="dxa"/>
            <w:tcBorders>
              <w:top w:val="nil"/>
              <w:left w:val="nil"/>
              <w:bottom w:val="single" w:sz="4" w:space="0" w:color="000000"/>
              <w:right w:val="single" w:sz="4" w:space="0" w:color="000000"/>
            </w:tcBorders>
            <w:shd w:val="clear" w:color="000000" w:fill="FFFFFF"/>
            <w:hideMark/>
          </w:tcPr>
          <w:p w14:paraId="215F5839" w14:textId="77777777" w:rsidR="009F7519" w:rsidRPr="00E82C1C" w:rsidRDefault="009F7519" w:rsidP="009F7519">
            <w:pPr>
              <w:pStyle w:val="a9"/>
            </w:pPr>
            <w:r w:rsidRPr="00E82C1C">
              <w:t>ПДК м/р</w:t>
            </w:r>
          </w:p>
        </w:tc>
        <w:tc>
          <w:tcPr>
            <w:tcW w:w="960" w:type="dxa"/>
            <w:tcBorders>
              <w:top w:val="nil"/>
              <w:left w:val="nil"/>
              <w:bottom w:val="single" w:sz="4" w:space="0" w:color="000000"/>
              <w:right w:val="single" w:sz="4" w:space="0" w:color="000000"/>
            </w:tcBorders>
            <w:shd w:val="clear" w:color="000000" w:fill="FFFFFF"/>
            <w:hideMark/>
          </w:tcPr>
          <w:p w14:paraId="61C856B3" w14:textId="77777777" w:rsidR="009F7519" w:rsidRPr="00E82C1C" w:rsidRDefault="009F7519" w:rsidP="009F7519">
            <w:pPr>
              <w:pStyle w:val="a9"/>
            </w:pPr>
            <w:r w:rsidRPr="00E82C1C">
              <w:t>0,20000</w:t>
            </w:r>
          </w:p>
        </w:tc>
        <w:tc>
          <w:tcPr>
            <w:tcW w:w="632" w:type="dxa"/>
            <w:tcBorders>
              <w:top w:val="nil"/>
              <w:left w:val="nil"/>
              <w:bottom w:val="single" w:sz="4" w:space="0" w:color="000000"/>
              <w:right w:val="single" w:sz="4" w:space="0" w:color="000000"/>
            </w:tcBorders>
            <w:shd w:val="clear" w:color="000000" w:fill="FFFFFF"/>
            <w:hideMark/>
          </w:tcPr>
          <w:p w14:paraId="5DB3029E" w14:textId="77777777" w:rsidR="009F7519" w:rsidRPr="00E82C1C" w:rsidRDefault="009F7519" w:rsidP="009F7519">
            <w:pPr>
              <w:pStyle w:val="a9"/>
            </w:pPr>
            <w:r w:rsidRPr="00E82C1C">
              <w:t>3</w:t>
            </w:r>
          </w:p>
        </w:tc>
        <w:tc>
          <w:tcPr>
            <w:tcW w:w="968" w:type="dxa"/>
            <w:tcBorders>
              <w:top w:val="nil"/>
              <w:left w:val="nil"/>
              <w:bottom w:val="single" w:sz="4" w:space="0" w:color="000000"/>
              <w:right w:val="single" w:sz="4" w:space="0" w:color="000000"/>
            </w:tcBorders>
            <w:shd w:val="clear" w:color="000000" w:fill="FFFFFF"/>
            <w:hideMark/>
          </w:tcPr>
          <w:p w14:paraId="37784F53" w14:textId="77777777" w:rsidR="009F7519" w:rsidRPr="00E82C1C" w:rsidRDefault="009F7519" w:rsidP="009F7519">
            <w:pPr>
              <w:pStyle w:val="a9"/>
            </w:pPr>
            <w:r w:rsidRPr="00E82C1C">
              <w:t>1,5243776</w:t>
            </w:r>
          </w:p>
        </w:tc>
        <w:tc>
          <w:tcPr>
            <w:tcW w:w="955" w:type="dxa"/>
            <w:tcBorders>
              <w:top w:val="nil"/>
              <w:left w:val="nil"/>
              <w:bottom w:val="single" w:sz="4" w:space="0" w:color="000000"/>
              <w:right w:val="single" w:sz="4" w:space="0" w:color="000000"/>
            </w:tcBorders>
            <w:shd w:val="clear" w:color="000000" w:fill="FFFFFF"/>
            <w:hideMark/>
          </w:tcPr>
          <w:p w14:paraId="1D87FA85" w14:textId="77777777" w:rsidR="009F7519" w:rsidRPr="00E82C1C" w:rsidRDefault="009F7519" w:rsidP="009F7519">
            <w:pPr>
              <w:pStyle w:val="a9"/>
            </w:pPr>
            <w:r w:rsidRPr="00E82C1C">
              <w:t>1,292496</w:t>
            </w:r>
          </w:p>
        </w:tc>
      </w:tr>
      <w:tr w:rsidR="009F7519" w:rsidRPr="00E82C1C" w14:paraId="2C3693EB" w14:textId="77777777" w:rsidTr="009F7519">
        <w:trPr>
          <w:trHeight w:val="289"/>
        </w:trPr>
        <w:tc>
          <w:tcPr>
            <w:tcW w:w="551" w:type="dxa"/>
            <w:tcBorders>
              <w:top w:val="nil"/>
              <w:left w:val="single" w:sz="4" w:space="0" w:color="000000"/>
              <w:bottom w:val="single" w:sz="4" w:space="0" w:color="000000"/>
              <w:right w:val="single" w:sz="4" w:space="0" w:color="000000"/>
            </w:tcBorders>
            <w:shd w:val="clear" w:color="000000" w:fill="FFFFFF"/>
            <w:hideMark/>
          </w:tcPr>
          <w:p w14:paraId="6BD00FE9" w14:textId="77777777" w:rsidR="009F7519" w:rsidRPr="00E82C1C" w:rsidRDefault="009F7519" w:rsidP="009F7519">
            <w:pPr>
              <w:pStyle w:val="a9"/>
            </w:pPr>
            <w:r w:rsidRPr="00E82C1C">
              <w:t>0304</w:t>
            </w:r>
          </w:p>
        </w:tc>
        <w:tc>
          <w:tcPr>
            <w:tcW w:w="3003" w:type="dxa"/>
            <w:tcBorders>
              <w:top w:val="nil"/>
              <w:left w:val="nil"/>
              <w:bottom w:val="single" w:sz="4" w:space="0" w:color="000000"/>
              <w:right w:val="single" w:sz="4" w:space="0" w:color="000000"/>
            </w:tcBorders>
            <w:shd w:val="clear" w:color="000000" w:fill="FFFFFF"/>
            <w:hideMark/>
          </w:tcPr>
          <w:p w14:paraId="27FF45DF" w14:textId="77777777" w:rsidR="009F7519" w:rsidRPr="00E82C1C" w:rsidRDefault="009F7519" w:rsidP="009F7519">
            <w:pPr>
              <w:pStyle w:val="a9"/>
            </w:pPr>
            <w:r w:rsidRPr="00E82C1C">
              <w:t>Азот (II) оксид</w:t>
            </w:r>
          </w:p>
        </w:tc>
        <w:tc>
          <w:tcPr>
            <w:tcW w:w="1171" w:type="dxa"/>
            <w:tcBorders>
              <w:top w:val="nil"/>
              <w:left w:val="nil"/>
              <w:bottom w:val="single" w:sz="4" w:space="0" w:color="000000"/>
              <w:right w:val="single" w:sz="4" w:space="0" w:color="000000"/>
            </w:tcBorders>
            <w:shd w:val="clear" w:color="000000" w:fill="FFFFFF"/>
            <w:hideMark/>
          </w:tcPr>
          <w:p w14:paraId="072848F8" w14:textId="77777777" w:rsidR="009F7519" w:rsidRPr="00E82C1C" w:rsidRDefault="009F7519" w:rsidP="009F7519">
            <w:pPr>
              <w:pStyle w:val="a9"/>
            </w:pPr>
            <w:r w:rsidRPr="00E82C1C">
              <w:t>ПДК м/р</w:t>
            </w:r>
          </w:p>
        </w:tc>
        <w:tc>
          <w:tcPr>
            <w:tcW w:w="960" w:type="dxa"/>
            <w:tcBorders>
              <w:top w:val="nil"/>
              <w:left w:val="nil"/>
              <w:bottom w:val="single" w:sz="4" w:space="0" w:color="000000"/>
              <w:right w:val="single" w:sz="4" w:space="0" w:color="000000"/>
            </w:tcBorders>
            <w:shd w:val="clear" w:color="000000" w:fill="FFFFFF"/>
            <w:hideMark/>
          </w:tcPr>
          <w:p w14:paraId="2F83F41D" w14:textId="77777777" w:rsidR="009F7519" w:rsidRPr="00E82C1C" w:rsidRDefault="009F7519" w:rsidP="009F7519">
            <w:pPr>
              <w:pStyle w:val="a9"/>
            </w:pPr>
            <w:r w:rsidRPr="00E82C1C">
              <w:t>0,40000</w:t>
            </w:r>
          </w:p>
        </w:tc>
        <w:tc>
          <w:tcPr>
            <w:tcW w:w="632" w:type="dxa"/>
            <w:tcBorders>
              <w:top w:val="nil"/>
              <w:left w:val="nil"/>
              <w:bottom w:val="single" w:sz="4" w:space="0" w:color="000000"/>
              <w:right w:val="single" w:sz="4" w:space="0" w:color="000000"/>
            </w:tcBorders>
            <w:shd w:val="clear" w:color="000000" w:fill="FFFFFF"/>
            <w:hideMark/>
          </w:tcPr>
          <w:p w14:paraId="7438C1D7" w14:textId="77777777" w:rsidR="009F7519" w:rsidRPr="00E82C1C" w:rsidRDefault="009F7519" w:rsidP="009F7519">
            <w:pPr>
              <w:pStyle w:val="a9"/>
            </w:pPr>
            <w:r w:rsidRPr="00E82C1C">
              <w:t>3</w:t>
            </w:r>
          </w:p>
        </w:tc>
        <w:tc>
          <w:tcPr>
            <w:tcW w:w="968" w:type="dxa"/>
            <w:tcBorders>
              <w:top w:val="nil"/>
              <w:left w:val="nil"/>
              <w:bottom w:val="single" w:sz="4" w:space="0" w:color="000000"/>
              <w:right w:val="single" w:sz="4" w:space="0" w:color="000000"/>
            </w:tcBorders>
            <w:shd w:val="clear" w:color="000000" w:fill="FFFFFF"/>
            <w:hideMark/>
          </w:tcPr>
          <w:p w14:paraId="407155FC" w14:textId="77777777" w:rsidR="009F7519" w:rsidRPr="00E82C1C" w:rsidRDefault="009F7519" w:rsidP="009F7519">
            <w:pPr>
              <w:pStyle w:val="a9"/>
            </w:pPr>
            <w:r w:rsidRPr="00E82C1C">
              <w:t>0,2477113</w:t>
            </w:r>
          </w:p>
        </w:tc>
        <w:tc>
          <w:tcPr>
            <w:tcW w:w="955" w:type="dxa"/>
            <w:tcBorders>
              <w:top w:val="nil"/>
              <w:left w:val="nil"/>
              <w:bottom w:val="single" w:sz="4" w:space="0" w:color="000000"/>
              <w:right w:val="single" w:sz="4" w:space="0" w:color="000000"/>
            </w:tcBorders>
            <w:shd w:val="clear" w:color="000000" w:fill="FFFFFF"/>
            <w:hideMark/>
          </w:tcPr>
          <w:p w14:paraId="56FC6835" w14:textId="77777777" w:rsidR="009F7519" w:rsidRPr="00E82C1C" w:rsidRDefault="009F7519" w:rsidP="009F7519">
            <w:pPr>
              <w:pStyle w:val="a9"/>
            </w:pPr>
            <w:r w:rsidRPr="00E82C1C">
              <w:t>0,210031</w:t>
            </w:r>
          </w:p>
        </w:tc>
      </w:tr>
      <w:tr w:rsidR="009F7519" w:rsidRPr="00E82C1C" w14:paraId="5FCF664B" w14:textId="77777777" w:rsidTr="009F7519">
        <w:trPr>
          <w:trHeight w:val="289"/>
        </w:trPr>
        <w:tc>
          <w:tcPr>
            <w:tcW w:w="551" w:type="dxa"/>
            <w:tcBorders>
              <w:top w:val="nil"/>
              <w:left w:val="single" w:sz="4" w:space="0" w:color="000000"/>
              <w:bottom w:val="single" w:sz="4" w:space="0" w:color="000000"/>
              <w:right w:val="single" w:sz="4" w:space="0" w:color="000000"/>
            </w:tcBorders>
            <w:shd w:val="clear" w:color="000000" w:fill="FFFFFF"/>
            <w:hideMark/>
          </w:tcPr>
          <w:p w14:paraId="44D56FF8" w14:textId="77777777" w:rsidR="009F7519" w:rsidRPr="00E82C1C" w:rsidRDefault="009F7519" w:rsidP="009F7519">
            <w:pPr>
              <w:pStyle w:val="a9"/>
            </w:pPr>
            <w:r w:rsidRPr="00E82C1C">
              <w:t>0328</w:t>
            </w:r>
          </w:p>
        </w:tc>
        <w:tc>
          <w:tcPr>
            <w:tcW w:w="3003" w:type="dxa"/>
            <w:tcBorders>
              <w:top w:val="nil"/>
              <w:left w:val="nil"/>
              <w:bottom w:val="single" w:sz="4" w:space="0" w:color="000000"/>
              <w:right w:val="single" w:sz="4" w:space="0" w:color="000000"/>
            </w:tcBorders>
            <w:shd w:val="clear" w:color="000000" w:fill="FFFFFF"/>
            <w:hideMark/>
          </w:tcPr>
          <w:p w14:paraId="4B354F84" w14:textId="77777777" w:rsidR="009F7519" w:rsidRPr="00E82C1C" w:rsidRDefault="009F7519" w:rsidP="009F7519">
            <w:pPr>
              <w:pStyle w:val="a9"/>
            </w:pPr>
            <w:r w:rsidRPr="00E82C1C">
              <w:t>Углерод (Сажа)</w:t>
            </w:r>
          </w:p>
        </w:tc>
        <w:tc>
          <w:tcPr>
            <w:tcW w:w="1171" w:type="dxa"/>
            <w:tcBorders>
              <w:top w:val="nil"/>
              <w:left w:val="nil"/>
              <w:bottom w:val="single" w:sz="4" w:space="0" w:color="000000"/>
              <w:right w:val="single" w:sz="4" w:space="0" w:color="000000"/>
            </w:tcBorders>
            <w:shd w:val="clear" w:color="000000" w:fill="FFFFFF"/>
            <w:hideMark/>
          </w:tcPr>
          <w:p w14:paraId="57384D4C" w14:textId="77777777" w:rsidR="009F7519" w:rsidRPr="00E82C1C" w:rsidRDefault="009F7519" w:rsidP="009F7519">
            <w:pPr>
              <w:pStyle w:val="a9"/>
            </w:pPr>
            <w:r w:rsidRPr="00E82C1C">
              <w:t>ПДК м/р</w:t>
            </w:r>
          </w:p>
        </w:tc>
        <w:tc>
          <w:tcPr>
            <w:tcW w:w="960" w:type="dxa"/>
            <w:tcBorders>
              <w:top w:val="nil"/>
              <w:left w:val="nil"/>
              <w:bottom w:val="single" w:sz="4" w:space="0" w:color="000000"/>
              <w:right w:val="single" w:sz="4" w:space="0" w:color="000000"/>
            </w:tcBorders>
            <w:shd w:val="clear" w:color="000000" w:fill="FFFFFF"/>
            <w:hideMark/>
          </w:tcPr>
          <w:p w14:paraId="25FA4E5A" w14:textId="77777777" w:rsidR="009F7519" w:rsidRPr="00E82C1C" w:rsidRDefault="009F7519" w:rsidP="009F7519">
            <w:pPr>
              <w:pStyle w:val="a9"/>
            </w:pPr>
            <w:r w:rsidRPr="00E82C1C">
              <w:t>0,15000</w:t>
            </w:r>
          </w:p>
        </w:tc>
        <w:tc>
          <w:tcPr>
            <w:tcW w:w="632" w:type="dxa"/>
            <w:tcBorders>
              <w:top w:val="nil"/>
              <w:left w:val="nil"/>
              <w:bottom w:val="single" w:sz="4" w:space="0" w:color="000000"/>
              <w:right w:val="single" w:sz="4" w:space="0" w:color="000000"/>
            </w:tcBorders>
            <w:shd w:val="clear" w:color="000000" w:fill="FFFFFF"/>
            <w:hideMark/>
          </w:tcPr>
          <w:p w14:paraId="0E9CA233" w14:textId="77777777" w:rsidR="009F7519" w:rsidRPr="00E82C1C" w:rsidRDefault="009F7519" w:rsidP="009F7519">
            <w:pPr>
              <w:pStyle w:val="a9"/>
            </w:pPr>
            <w:r w:rsidRPr="00E82C1C">
              <w:t>3</w:t>
            </w:r>
          </w:p>
        </w:tc>
        <w:tc>
          <w:tcPr>
            <w:tcW w:w="968" w:type="dxa"/>
            <w:tcBorders>
              <w:top w:val="nil"/>
              <w:left w:val="nil"/>
              <w:bottom w:val="single" w:sz="4" w:space="0" w:color="000000"/>
              <w:right w:val="single" w:sz="4" w:space="0" w:color="000000"/>
            </w:tcBorders>
            <w:shd w:val="clear" w:color="000000" w:fill="FFFFFF"/>
            <w:hideMark/>
          </w:tcPr>
          <w:p w14:paraId="2A07274A" w14:textId="77777777" w:rsidR="009F7519" w:rsidRPr="00E82C1C" w:rsidRDefault="009F7519" w:rsidP="009F7519">
            <w:pPr>
              <w:pStyle w:val="a9"/>
            </w:pPr>
            <w:r w:rsidRPr="00E82C1C">
              <w:t>0,1156608</w:t>
            </w:r>
          </w:p>
        </w:tc>
        <w:tc>
          <w:tcPr>
            <w:tcW w:w="955" w:type="dxa"/>
            <w:tcBorders>
              <w:top w:val="nil"/>
              <w:left w:val="nil"/>
              <w:bottom w:val="single" w:sz="4" w:space="0" w:color="000000"/>
              <w:right w:val="single" w:sz="4" w:space="0" w:color="000000"/>
            </w:tcBorders>
            <w:shd w:val="clear" w:color="000000" w:fill="FFFFFF"/>
            <w:hideMark/>
          </w:tcPr>
          <w:p w14:paraId="6F7B1487" w14:textId="77777777" w:rsidR="009F7519" w:rsidRPr="00E82C1C" w:rsidRDefault="009F7519" w:rsidP="009F7519">
            <w:pPr>
              <w:pStyle w:val="a9"/>
            </w:pPr>
            <w:r w:rsidRPr="00E82C1C">
              <w:t>0,097989</w:t>
            </w:r>
          </w:p>
        </w:tc>
      </w:tr>
      <w:tr w:rsidR="009F7519" w:rsidRPr="00E82C1C" w14:paraId="0CB73996" w14:textId="77777777" w:rsidTr="009F7519">
        <w:trPr>
          <w:trHeight w:val="289"/>
        </w:trPr>
        <w:tc>
          <w:tcPr>
            <w:tcW w:w="551" w:type="dxa"/>
            <w:tcBorders>
              <w:top w:val="nil"/>
              <w:left w:val="single" w:sz="4" w:space="0" w:color="000000"/>
              <w:bottom w:val="single" w:sz="4" w:space="0" w:color="000000"/>
              <w:right w:val="single" w:sz="4" w:space="0" w:color="000000"/>
            </w:tcBorders>
            <w:shd w:val="clear" w:color="000000" w:fill="FFFFFF"/>
            <w:hideMark/>
          </w:tcPr>
          <w:p w14:paraId="329430C6" w14:textId="77777777" w:rsidR="009F7519" w:rsidRPr="00E82C1C" w:rsidRDefault="009F7519" w:rsidP="009F7519">
            <w:pPr>
              <w:pStyle w:val="a9"/>
            </w:pPr>
            <w:r w:rsidRPr="00E82C1C">
              <w:t>0330</w:t>
            </w:r>
          </w:p>
        </w:tc>
        <w:tc>
          <w:tcPr>
            <w:tcW w:w="3003" w:type="dxa"/>
            <w:tcBorders>
              <w:top w:val="nil"/>
              <w:left w:val="nil"/>
              <w:bottom w:val="single" w:sz="4" w:space="0" w:color="000000"/>
              <w:right w:val="single" w:sz="4" w:space="0" w:color="000000"/>
            </w:tcBorders>
            <w:shd w:val="clear" w:color="000000" w:fill="FFFFFF"/>
            <w:hideMark/>
          </w:tcPr>
          <w:p w14:paraId="7A1FFA7C" w14:textId="77777777" w:rsidR="009F7519" w:rsidRPr="00E82C1C" w:rsidRDefault="009F7519" w:rsidP="009F7519">
            <w:pPr>
              <w:pStyle w:val="a9"/>
            </w:pPr>
            <w:r w:rsidRPr="00E82C1C">
              <w:t>Сера диоксид</w:t>
            </w:r>
          </w:p>
        </w:tc>
        <w:tc>
          <w:tcPr>
            <w:tcW w:w="1171" w:type="dxa"/>
            <w:tcBorders>
              <w:top w:val="nil"/>
              <w:left w:val="nil"/>
              <w:bottom w:val="single" w:sz="4" w:space="0" w:color="000000"/>
              <w:right w:val="single" w:sz="4" w:space="0" w:color="000000"/>
            </w:tcBorders>
            <w:shd w:val="clear" w:color="000000" w:fill="FFFFFF"/>
            <w:hideMark/>
          </w:tcPr>
          <w:p w14:paraId="37D97017" w14:textId="77777777" w:rsidR="009F7519" w:rsidRPr="00E82C1C" w:rsidRDefault="009F7519" w:rsidP="009F7519">
            <w:pPr>
              <w:pStyle w:val="a9"/>
            </w:pPr>
            <w:r w:rsidRPr="00E82C1C">
              <w:t>ПДК м/р</w:t>
            </w:r>
          </w:p>
        </w:tc>
        <w:tc>
          <w:tcPr>
            <w:tcW w:w="960" w:type="dxa"/>
            <w:tcBorders>
              <w:top w:val="nil"/>
              <w:left w:val="nil"/>
              <w:bottom w:val="single" w:sz="4" w:space="0" w:color="000000"/>
              <w:right w:val="single" w:sz="4" w:space="0" w:color="000000"/>
            </w:tcBorders>
            <w:shd w:val="clear" w:color="000000" w:fill="FFFFFF"/>
            <w:hideMark/>
          </w:tcPr>
          <w:p w14:paraId="2BAE04BD" w14:textId="77777777" w:rsidR="009F7519" w:rsidRPr="00E82C1C" w:rsidRDefault="009F7519" w:rsidP="009F7519">
            <w:pPr>
              <w:pStyle w:val="a9"/>
            </w:pPr>
            <w:r w:rsidRPr="00E82C1C">
              <w:t>0,50000</w:t>
            </w:r>
          </w:p>
        </w:tc>
        <w:tc>
          <w:tcPr>
            <w:tcW w:w="632" w:type="dxa"/>
            <w:tcBorders>
              <w:top w:val="nil"/>
              <w:left w:val="nil"/>
              <w:bottom w:val="single" w:sz="4" w:space="0" w:color="000000"/>
              <w:right w:val="single" w:sz="4" w:space="0" w:color="000000"/>
            </w:tcBorders>
            <w:shd w:val="clear" w:color="000000" w:fill="FFFFFF"/>
            <w:hideMark/>
          </w:tcPr>
          <w:p w14:paraId="4DF88D18" w14:textId="77777777" w:rsidR="009F7519" w:rsidRPr="00E82C1C" w:rsidRDefault="009F7519" w:rsidP="009F7519">
            <w:pPr>
              <w:pStyle w:val="a9"/>
            </w:pPr>
            <w:r w:rsidRPr="00E82C1C">
              <w:t>3</w:t>
            </w:r>
          </w:p>
        </w:tc>
        <w:tc>
          <w:tcPr>
            <w:tcW w:w="968" w:type="dxa"/>
            <w:tcBorders>
              <w:top w:val="nil"/>
              <w:left w:val="nil"/>
              <w:bottom w:val="single" w:sz="4" w:space="0" w:color="000000"/>
              <w:right w:val="single" w:sz="4" w:space="0" w:color="000000"/>
            </w:tcBorders>
            <w:shd w:val="clear" w:color="000000" w:fill="FFFFFF"/>
            <w:hideMark/>
          </w:tcPr>
          <w:p w14:paraId="5349A1AB" w14:textId="77777777" w:rsidR="009F7519" w:rsidRPr="00E82C1C" w:rsidRDefault="009F7519" w:rsidP="009F7519">
            <w:pPr>
              <w:pStyle w:val="a9"/>
            </w:pPr>
            <w:r w:rsidRPr="00E82C1C">
              <w:t>0,4854166</w:t>
            </w:r>
          </w:p>
        </w:tc>
        <w:tc>
          <w:tcPr>
            <w:tcW w:w="955" w:type="dxa"/>
            <w:tcBorders>
              <w:top w:val="nil"/>
              <w:left w:val="nil"/>
              <w:bottom w:val="single" w:sz="4" w:space="0" w:color="000000"/>
              <w:right w:val="single" w:sz="4" w:space="0" w:color="000000"/>
            </w:tcBorders>
            <w:shd w:val="clear" w:color="000000" w:fill="FFFFFF"/>
            <w:hideMark/>
          </w:tcPr>
          <w:p w14:paraId="4ACBEFB1" w14:textId="77777777" w:rsidR="009F7519" w:rsidRPr="00E82C1C" w:rsidRDefault="009F7519" w:rsidP="009F7519">
            <w:pPr>
              <w:pStyle w:val="a9"/>
            </w:pPr>
            <w:r w:rsidRPr="00E82C1C">
              <w:t>0,327225</w:t>
            </w:r>
          </w:p>
        </w:tc>
      </w:tr>
      <w:tr w:rsidR="009F7519" w:rsidRPr="00E82C1C" w14:paraId="22289AF5" w14:textId="77777777" w:rsidTr="009F7519">
        <w:trPr>
          <w:trHeight w:val="289"/>
        </w:trPr>
        <w:tc>
          <w:tcPr>
            <w:tcW w:w="551" w:type="dxa"/>
            <w:tcBorders>
              <w:top w:val="nil"/>
              <w:left w:val="single" w:sz="4" w:space="0" w:color="000000"/>
              <w:bottom w:val="single" w:sz="4" w:space="0" w:color="000000"/>
              <w:right w:val="single" w:sz="4" w:space="0" w:color="000000"/>
            </w:tcBorders>
            <w:shd w:val="clear" w:color="000000" w:fill="FFFFFF"/>
            <w:hideMark/>
          </w:tcPr>
          <w:p w14:paraId="6C28F2A0" w14:textId="77777777" w:rsidR="009F7519" w:rsidRPr="00E82C1C" w:rsidRDefault="009F7519" w:rsidP="009F7519">
            <w:pPr>
              <w:pStyle w:val="a9"/>
            </w:pPr>
            <w:r w:rsidRPr="00E82C1C">
              <w:t>0337</w:t>
            </w:r>
          </w:p>
        </w:tc>
        <w:tc>
          <w:tcPr>
            <w:tcW w:w="3003" w:type="dxa"/>
            <w:tcBorders>
              <w:top w:val="nil"/>
              <w:left w:val="nil"/>
              <w:bottom w:val="single" w:sz="4" w:space="0" w:color="000000"/>
              <w:right w:val="single" w:sz="4" w:space="0" w:color="000000"/>
            </w:tcBorders>
            <w:shd w:val="clear" w:color="000000" w:fill="FFFFFF"/>
            <w:hideMark/>
          </w:tcPr>
          <w:p w14:paraId="79F0DABC" w14:textId="77777777" w:rsidR="009F7519" w:rsidRPr="00E82C1C" w:rsidRDefault="009F7519" w:rsidP="009F7519">
            <w:pPr>
              <w:pStyle w:val="a9"/>
            </w:pPr>
            <w:r w:rsidRPr="00E82C1C">
              <w:t>Углерод оксид</w:t>
            </w:r>
          </w:p>
        </w:tc>
        <w:tc>
          <w:tcPr>
            <w:tcW w:w="1171" w:type="dxa"/>
            <w:tcBorders>
              <w:top w:val="nil"/>
              <w:left w:val="nil"/>
              <w:bottom w:val="single" w:sz="4" w:space="0" w:color="000000"/>
              <w:right w:val="single" w:sz="4" w:space="0" w:color="000000"/>
            </w:tcBorders>
            <w:shd w:val="clear" w:color="000000" w:fill="FFFFFF"/>
            <w:hideMark/>
          </w:tcPr>
          <w:p w14:paraId="28044CD1" w14:textId="77777777" w:rsidR="009F7519" w:rsidRPr="00E82C1C" w:rsidRDefault="009F7519" w:rsidP="009F7519">
            <w:pPr>
              <w:pStyle w:val="a9"/>
            </w:pPr>
            <w:r w:rsidRPr="00E82C1C">
              <w:t>ПДК м/р</w:t>
            </w:r>
          </w:p>
        </w:tc>
        <w:tc>
          <w:tcPr>
            <w:tcW w:w="960" w:type="dxa"/>
            <w:tcBorders>
              <w:top w:val="nil"/>
              <w:left w:val="nil"/>
              <w:bottom w:val="single" w:sz="4" w:space="0" w:color="000000"/>
              <w:right w:val="single" w:sz="4" w:space="0" w:color="000000"/>
            </w:tcBorders>
            <w:shd w:val="clear" w:color="000000" w:fill="FFFFFF"/>
            <w:hideMark/>
          </w:tcPr>
          <w:p w14:paraId="4803C4C4" w14:textId="77777777" w:rsidR="009F7519" w:rsidRPr="00E82C1C" w:rsidRDefault="009F7519" w:rsidP="009F7519">
            <w:pPr>
              <w:pStyle w:val="a9"/>
            </w:pPr>
            <w:r w:rsidRPr="00E82C1C">
              <w:t>5,00000</w:t>
            </w:r>
          </w:p>
        </w:tc>
        <w:tc>
          <w:tcPr>
            <w:tcW w:w="632" w:type="dxa"/>
            <w:tcBorders>
              <w:top w:val="nil"/>
              <w:left w:val="nil"/>
              <w:bottom w:val="single" w:sz="4" w:space="0" w:color="000000"/>
              <w:right w:val="single" w:sz="4" w:space="0" w:color="000000"/>
            </w:tcBorders>
            <w:shd w:val="clear" w:color="000000" w:fill="FFFFFF"/>
            <w:hideMark/>
          </w:tcPr>
          <w:p w14:paraId="53A0810C" w14:textId="77777777" w:rsidR="009F7519" w:rsidRPr="00E82C1C" w:rsidRDefault="009F7519" w:rsidP="009F7519">
            <w:pPr>
              <w:pStyle w:val="a9"/>
            </w:pPr>
            <w:r w:rsidRPr="00E82C1C">
              <w:t>4</w:t>
            </w:r>
          </w:p>
        </w:tc>
        <w:tc>
          <w:tcPr>
            <w:tcW w:w="968" w:type="dxa"/>
            <w:tcBorders>
              <w:top w:val="nil"/>
              <w:left w:val="nil"/>
              <w:bottom w:val="single" w:sz="4" w:space="0" w:color="000000"/>
              <w:right w:val="single" w:sz="4" w:space="0" w:color="000000"/>
            </w:tcBorders>
            <w:shd w:val="clear" w:color="000000" w:fill="FFFFFF"/>
            <w:hideMark/>
          </w:tcPr>
          <w:p w14:paraId="4F838E23" w14:textId="77777777" w:rsidR="009F7519" w:rsidRPr="00E82C1C" w:rsidRDefault="009F7519" w:rsidP="009F7519">
            <w:pPr>
              <w:pStyle w:val="a9"/>
            </w:pPr>
            <w:r w:rsidRPr="00E82C1C">
              <w:t>1,6717223</w:t>
            </w:r>
          </w:p>
        </w:tc>
        <w:tc>
          <w:tcPr>
            <w:tcW w:w="955" w:type="dxa"/>
            <w:tcBorders>
              <w:top w:val="nil"/>
              <w:left w:val="nil"/>
              <w:bottom w:val="single" w:sz="4" w:space="0" w:color="000000"/>
              <w:right w:val="single" w:sz="4" w:space="0" w:color="000000"/>
            </w:tcBorders>
            <w:shd w:val="clear" w:color="000000" w:fill="FFFFFF"/>
            <w:hideMark/>
          </w:tcPr>
          <w:p w14:paraId="04F0BA52" w14:textId="77777777" w:rsidR="009F7519" w:rsidRPr="00E82C1C" w:rsidRDefault="009F7519" w:rsidP="009F7519">
            <w:pPr>
              <w:pStyle w:val="a9"/>
            </w:pPr>
            <w:r w:rsidRPr="00E82C1C">
              <w:t>1,374919</w:t>
            </w:r>
          </w:p>
        </w:tc>
      </w:tr>
      <w:tr w:rsidR="009F7519" w:rsidRPr="00E82C1C" w14:paraId="08FA96DC" w14:textId="77777777" w:rsidTr="009F7519">
        <w:trPr>
          <w:trHeight w:val="289"/>
        </w:trPr>
        <w:tc>
          <w:tcPr>
            <w:tcW w:w="551" w:type="dxa"/>
            <w:tcBorders>
              <w:top w:val="nil"/>
              <w:left w:val="single" w:sz="4" w:space="0" w:color="000000"/>
              <w:bottom w:val="single" w:sz="4" w:space="0" w:color="000000"/>
              <w:right w:val="single" w:sz="4" w:space="0" w:color="000000"/>
            </w:tcBorders>
            <w:shd w:val="clear" w:color="000000" w:fill="FFFFFF"/>
            <w:hideMark/>
          </w:tcPr>
          <w:p w14:paraId="0ACD6134" w14:textId="77777777" w:rsidR="009F7519" w:rsidRPr="00E82C1C" w:rsidRDefault="009F7519" w:rsidP="009F7519">
            <w:pPr>
              <w:pStyle w:val="a9"/>
            </w:pPr>
            <w:r w:rsidRPr="00E82C1C">
              <w:t>0703</w:t>
            </w:r>
          </w:p>
        </w:tc>
        <w:tc>
          <w:tcPr>
            <w:tcW w:w="3003" w:type="dxa"/>
            <w:tcBorders>
              <w:top w:val="nil"/>
              <w:left w:val="nil"/>
              <w:bottom w:val="single" w:sz="4" w:space="0" w:color="000000"/>
              <w:right w:val="single" w:sz="4" w:space="0" w:color="000000"/>
            </w:tcBorders>
            <w:shd w:val="clear" w:color="000000" w:fill="FFFFFF"/>
            <w:hideMark/>
          </w:tcPr>
          <w:p w14:paraId="0416C436" w14:textId="77777777" w:rsidR="009F7519" w:rsidRPr="00E82C1C" w:rsidRDefault="009F7519" w:rsidP="009F7519">
            <w:pPr>
              <w:pStyle w:val="a9"/>
            </w:pPr>
            <w:proofErr w:type="spellStart"/>
            <w:r w:rsidRPr="00E82C1C">
              <w:t>Бенз</w:t>
            </w:r>
            <w:proofErr w:type="spellEnd"/>
            <w:r w:rsidRPr="00E82C1C">
              <w:t>/а/</w:t>
            </w:r>
            <w:proofErr w:type="spellStart"/>
            <w:r w:rsidRPr="00E82C1C">
              <w:t>пирен</w:t>
            </w:r>
            <w:proofErr w:type="spellEnd"/>
          </w:p>
        </w:tc>
        <w:tc>
          <w:tcPr>
            <w:tcW w:w="1171" w:type="dxa"/>
            <w:tcBorders>
              <w:top w:val="nil"/>
              <w:left w:val="nil"/>
              <w:bottom w:val="single" w:sz="4" w:space="0" w:color="000000"/>
              <w:right w:val="single" w:sz="4" w:space="0" w:color="000000"/>
            </w:tcBorders>
            <w:shd w:val="clear" w:color="000000" w:fill="FFFFFF"/>
            <w:hideMark/>
          </w:tcPr>
          <w:p w14:paraId="7872078F" w14:textId="77777777" w:rsidR="009F7519" w:rsidRPr="00E82C1C" w:rsidRDefault="009F7519" w:rsidP="009F7519">
            <w:pPr>
              <w:pStyle w:val="a9"/>
            </w:pPr>
            <w:r w:rsidRPr="00E82C1C">
              <w:t>ПДК с/с</w:t>
            </w:r>
          </w:p>
        </w:tc>
        <w:tc>
          <w:tcPr>
            <w:tcW w:w="960" w:type="dxa"/>
            <w:tcBorders>
              <w:top w:val="nil"/>
              <w:left w:val="nil"/>
              <w:bottom w:val="single" w:sz="4" w:space="0" w:color="000000"/>
              <w:right w:val="single" w:sz="4" w:space="0" w:color="000000"/>
            </w:tcBorders>
            <w:shd w:val="clear" w:color="000000" w:fill="FFFFFF"/>
            <w:hideMark/>
          </w:tcPr>
          <w:p w14:paraId="4998DEC7" w14:textId="77777777" w:rsidR="009F7519" w:rsidRPr="00E82C1C" w:rsidRDefault="009F7519" w:rsidP="009F7519">
            <w:pPr>
              <w:pStyle w:val="a9"/>
            </w:pPr>
            <w:r w:rsidRPr="00E82C1C">
              <w:t>1,00e-06</w:t>
            </w:r>
          </w:p>
        </w:tc>
        <w:tc>
          <w:tcPr>
            <w:tcW w:w="632" w:type="dxa"/>
            <w:tcBorders>
              <w:top w:val="nil"/>
              <w:left w:val="nil"/>
              <w:bottom w:val="single" w:sz="4" w:space="0" w:color="000000"/>
              <w:right w:val="single" w:sz="4" w:space="0" w:color="000000"/>
            </w:tcBorders>
            <w:shd w:val="clear" w:color="000000" w:fill="FFFFFF"/>
            <w:hideMark/>
          </w:tcPr>
          <w:p w14:paraId="08A74C71" w14:textId="77777777" w:rsidR="009F7519" w:rsidRPr="00E82C1C" w:rsidRDefault="009F7519" w:rsidP="009F7519">
            <w:pPr>
              <w:pStyle w:val="a9"/>
            </w:pPr>
            <w:r w:rsidRPr="00E82C1C">
              <w:t>1</w:t>
            </w:r>
          </w:p>
        </w:tc>
        <w:tc>
          <w:tcPr>
            <w:tcW w:w="968" w:type="dxa"/>
            <w:tcBorders>
              <w:top w:val="nil"/>
              <w:left w:val="nil"/>
              <w:bottom w:val="single" w:sz="4" w:space="0" w:color="000000"/>
              <w:right w:val="single" w:sz="4" w:space="0" w:color="000000"/>
            </w:tcBorders>
            <w:shd w:val="clear" w:color="000000" w:fill="FFFFFF"/>
            <w:hideMark/>
          </w:tcPr>
          <w:p w14:paraId="152C3DDB" w14:textId="77777777" w:rsidR="009F7519" w:rsidRPr="00E82C1C" w:rsidRDefault="009F7519" w:rsidP="009F7519">
            <w:pPr>
              <w:pStyle w:val="a9"/>
            </w:pPr>
            <w:r w:rsidRPr="00E82C1C">
              <w:t>0,0000029</w:t>
            </w:r>
          </w:p>
        </w:tc>
        <w:tc>
          <w:tcPr>
            <w:tcW w:w="955" w:type="dxa"/>
            <w:tcBorders>
              <w:top w:val="nil"/>
              <w:left w:val="nil"/>
              <w:bottom w:val="single" w:sz="4" w:space="0" w:color="000000"/>
              <w:right w:val="single" w:sz="4" w:space="0" w:color="000000"/>
            </w:tcBorders>
            <w:shd w:val="clear" w:color="000000" w:fill="FFFFFF"/>
            <w:hideMark/>
          </w:tcPr>
          <w:p w14:paraId="5D4DB3E1" w14:textId="77777777" w:rsidR="009F7519" w:rsidRPr="00E82C1C" w:rsidRDefault="009F7519" w:rsidP="009F7519">
            <w:pPr>
              <w:pStyle w:val="a9"/>
            </w:pPr>
            <w:r w:rsidRPr="00E82C1C">
              <w:t>0,000003</w:t>
            </w:r>
          </w:p>
        </w:tc>
      </w:tr>
      <w:tr w:rsidR="009F7519" w:rsidRPr="00E82C1C" w14:paraId="39C63DEA" w14:textId="77777777" w:rsidTr="009F7519">
        <w:trPr>
          <w:trHeight w:val="289"/>
        </w:trPr>
        <w:tc>
          <w:tcPr>
            <w:tcW w:w="551" w:type="dxa"/>
            <w:tcBorders>
              <w:top w:val="nil"/>
              <w:left w:val="single" w:sz="4" w:space="0" w:color="000000"/>
              <w:bottom w:val="single" w:sz="4" w:space="0" w:color="000000"/>
              <w:right w:val="single" w:sz="4" w:space="0" w:color="000000"/>
            </w:tcBorders>
            <w:shd w:val="clear" w:color="000000" w:fill="FFFFFF"/>
            <w:hideMark/>
          </w:tcPr>
          <w:p w14:paraId="107A1A6A" w14:textId="77777777" w:rsidR="009F7519" w:rsidRPr="00E82C1C" w:rsidRDefault="009F7519" w:rsidP="009F7519">
            <w:pPr>
              <w:pStyle w:val="a9"/>
            </w:pPr>
            <w:r w:rsidRPr="00E82C1C">
              <w:t>1325</w:t>
            </w:r>
          </w:p>
        </w:tc>
        <w:tc>
          <w:tcPr>
            <w:tcW w:w="3003" w:type="dxa"/>
            <w:tcBorders>
              <w:top w:val="nil"/>
              <w:left w:val="nil"/>
              <w:bottom w:val="single" w:sz="4" w:space="0" w:color="000000"/>
              <w:right w:val="single" w:sz="4" w:space="0" w:color="000000"/>
            </w:tcBorders>
            <w:shd w:val="clear" w:color="000000" w:fill="FFFFFF"/>
            <w:hideMark/>
          </w:tcPr>
          <w:p w14:paraId="37541998" w14:textId="77777777" w:rsidR="009F7519" w:rsidRPr="00E82C1C" w:rsidRDefault="009F7519" w:rsidP="009F7519">
            <w:pPr>
              <w:pStyle w:val="a9"/>
            </w:pPr>
            <w:r w:rsidRPr="00E82C1C">
              <w:t>Формальдегид</w:t>
            </w:r>
          </w:p>
        </w:tc>
        <w:tc>
          <w:tcPr>
            <w:tcW w:w="1171" w:type="dxa"/>
            <w:tcBorders>
              <w:top w:val="nil"/>
              <w:left w:val="nil"/>
              <w:bottom w:val="single" w:sz="4" w:space="0" w:color="000000"/>
              <w:right w:val="single" w:sz="4" w:space="0" w:color="000000"/>
            </w:tcBorders>
            <w:shd w:val="clear" w:color="000000" w:fill="FFFFFF"/>
            <w:hideMark/>
          </w:tcPr>
          <w:p w14:paraId="3066A1D4" w14:textId="77777777" w:rsidR="009F7519" w:rsidRPr="00E82C1C" w:rsidRDefault="009F7519" w:rsidP="009F7519">
            <w:pPr>
              <w:pStyle w:val="a9"/>
            </w:pPr>
            <w:r w:rsidRPr="00E82C1C">
              <w:t>ПДК м/р</w:t>
            </w:r>
          </w:p>
        </w:tc>
        <w:tc>
          <w:tcPr>
            <w:tcW w:w="960" w:type="dxa"/>
            <w:tcBorders>
              <w:top w:val="nil"/>
              <w:left w:val="nil"/>
              <w:bottom w:val="single" w:sz="4" w:space="0" w:color="000000"/>
              <w:right w:val="single" w:sz="4" w:space="0" w:color="000000"/>
            </w:tcBorders>
            <w:shd w:val="clear" w:color="000000" w:fill="FFFFFF"/>
            <w:hideMark/>
          </w:tcPr>
          <w:p w14:paraId="6C5B1209" w14:textId="77777777" w:rsidR="009F7519" w:rsidRPr="00E82C1C" w:rsidRDefault="009F7519" w:rsidP="009F7519">
            <w:pPr>
              <w:pStyle w:val="a9"/>
            </w:pPr>
            <w:r w:rsidRPr="00E82C1C">
              <w:t>0,05000</w:t>
            </w:r>
          </w:p>
        </w:tc>
        <w:tc>
          <w:tcPr>
            <w:tcW w:w="632" w:type="dxa"/>
            <w:tcBorders>
              <w:top w:val="nil"/>
              <w:left w:val="nil"/>
              <w:bottom w:val="single" w:sz="4" w:space="0" w:color="000000"/>
              <w:right w:val="single" w:sz="4" w:space="0" w:color="000000"/>
            </w:tcBorders>
            <w:shd w:val="clear" w:color="000000" w:fill="FFFFFF"/>
            <w:hideMark/>
          </w:tcPr>
          <w:p w14:paraId="7CCFE32B" w14:textId="77777777" w:rsidR="009F7519" w:rsidRPr="00E82C1C" w:rsidRDefault="009F7519" w:rsidP="009F7519">
            <w:pPr>
              <w:pStyle w:val="a9"/>
            </w:pPr>
            <w:r w:rsidRPr="00E82C1C">
              <w:t>2</w:t>
            </w:r>
          </w:p>
        </w:tc>
        <w:tc>
          <w:tcPr>
            <w:tcW w:w="968" w:type="dxa"/>
            <w:tcBorders>
              <w:top w:val="nil"/>
              <w:left w:val="nil"/>
              <w:bottom w:val="single" w:sz="4" w:space="0" w:color="000000"/>
              <w:right w:val="single" w:sz="4" w:space="0" w:color="000000"/>
            </w:tcBorders>
            <w:shd w:val="clear" w:color="000000" w:fill="FFFFFF"/>
            <w:hideMark/>
          </w:tcPr>
          <w:p w14:paraId="4E4AEB38" w14:textId="77777777" w:rsidR="009F7519" w:rsidRPr="00E82C1C" w:rsidRDefault="009F7519" w:rsidP="009F7519">
            <w:pPr>
              <w:pStyle w:val="a9"/>
            </w:pPr>
            <w:r w:rsidRPr="00E82C1C">
              <w:t>0,0276345</w:t>
            </w:r>
          </w:p>
        </w:tc>
        <w:tc>
          <w:tcPr>
            <w:tcW w:w="955" w:type="dxa"/>
            <w:tcBorders>
              <w:top w:val="nil"/>
              <w:left w:val="nil"/>
              <w:bottom w:val="single" w:sz="4" w:space="0" w:color="000000"/>
              <w:right w:val="single" w:sz="4" w:space="0" w:color="000000"/>
            </w:tcBorders>
            <w:shd w:val="clear" w:color="000000" w:fill="FFFFFF"/>
            <w:hideMark/>
          </w:tcPr>
          <w:p w14:paraId="2B2EB443" w14:textId="77777777" w:rsidR="009F7519" w:rsidRPr="00E82C1C" w:rsidRDefault="009F7519" w:rsidP="009F7519">
            <w:pPr>
              <w:pStyle w:val="a9"/>
            </w:pPr>
            <w:r w:rsidRPr="00E82C1C">
              <w:t>0,023836</w:t>
            </w:r>
          </w:p>
        </w:tc>
      </w:tr>
      <w:tr w:rsidR="009F7519" w:rsidRPr="00E82C1C" w14:paraId="1F3548D1" w14:textId="77777777" w:rsidTr="009F7519">
        <w:trPr>
          <w:trHeight w:val="289"/>
        </w:trPr>
        <w:tc>
          <w:tcPr>
            <w:tcW w:w="551" w:type="dxa"/>
            <w:tcBorders>
              <w:top w:val="nil"/>
              <w:left w:val="single" w:sz="4" w:space="0" w:color="000000"/>
              <w:bottom w:val="single" w:sz="4" w:space="0" w:color="000000"/>
              <w:right w:val="single" w:sz="4" w:space="0" w:color="000000"/>
            </w:tcBorders>
            <w:shd w:val="clear" w:color="000000" w:fill="FFFFFF"/>
            <w:hideMark/>
          </w:tcPr>
          <w:p w14:paraId="0542101B" w14:textId="77777777" w:rsidR="009F7519" w:rsidRPr="00E82C1C" w:rsidRDefault="009F7519" w:rsidP="009F7519">
            <w:pPr>
              <w:pStyle w:val="a9"/>
            </w:pPr>
            <w:r w:rsidRPr="00E82C1C">
              <w:t>2732</w:t>
            </w:r>
          </w:p>
        </w:tc>
        <w:tc>
          <w:tcPr>
            <w:tcW w:w="3003" w:type="dxa"/>
            <w:tcBorders>
              <w:top w:val="nil"/>
              <w:left w:val="nil"/>
              <w:bottom w:val="single" w:sz="4" w:space="0" w:color="000000"/>
              <w:right w:val="single" w:sz="4" w:space="0" w:color="000000"/>
            </w:tcBorders>
            <w:shd w:val="clear" w:color="000000" w:fill="FFFFFF"/>
            <w:hideMark/>
          </w:tcPr>
          <w:p w14:paraId="527083F8" w14:textId="77777777" w:rsidR="009F7519" w:rsidRPr="00E82C1C" w:rsidRDefault="009F7519" w:rsidP="009F7519">
            <w:pPr>
              <w:pStyle w:val="a9"/>
            </w:pPr>
            <w:r w:rsidRPr="00E82C1C">
              <w:t>Керосин</w:t>
            </w:r>
          </w:p>
        </w:tc>
        <w:tc>
          <w:tcPr>
            <w:tcW w:w="1171" w:type="dxa"/>
            <w:tcBorders>
              <w:top w:val="nil"/>
              <w:left w:val="nil"/>
              <w:bottom w:val="single" w:sz="4" w:space="0" w:color="000000"/>
              <w:right w:val="single" w:sz="4" w:space="0" w:color="000000"/>
            </w:tcBorders>
            <w:shd w:val="clear" w:color="000000" w:fill="FFFFFF"/>
            <w:hideMark/>
          </w:tcPr>
          <w:p w14:paraId="4183A8B8" w14:textId="77777777" w:rsidR="009F7519" w:rsidRPr="00E82C1C" w:rsidRDefault="009F7519" w:rsidP="009F7519">
            <w:pPr>
              <w:pStyle w:val="a9"/>
            </w:pPr>
            <w:r w:rsidRPr="00E82C1C">
              <w:t>ОБУВ</w:t>
            </w:r>
          </w:p>
        </w:tc>
        <w:tc>
          <w:tcPr>
            <w:tcW w:w="960" w:type="dxa"/>
            <w:tcBorders>
              <w:top w:val="nil"/>
              <w:left w:val="nil"/>
              <w:bottom w:val="single" w:sz="4" w:space="0" w:color="000000"/>
              <w:right w:val="single" w:sz="4" w:space="0" w:color="000000"/>
            </w:tcBorders>
            <w:shd w:val="clear" w:color="000000" w:fill="FFFFFF"/>
            <w:hideMark/>
          </w:tcPr>
          <w:p w14:paraId="72EC7CB3" w14:textId="77777777" w:rsidR="009F7519" w:rsidRPr="00E82C1C" w:rsidRDefault="009F7519" w:rsidP="009F7519">
            <w:pPr>
              <w:pStyle w:val="a9"/>
            </w:pPr>
            <w:r w:rsidRPr="00E82C1C">
              <w:t>1,20000</w:t>
            </w:r>
          </w:p>
        </w:tc>
        <w:tc>
          <w:tcPr>
            <w:tcW w:w="632" w:type="dxa"/>
            <w:tcBorders>
              <w:top w:val="nil"/>
              <w:left w:val="nil"/>
              <w:bottom w:val="single" w:sz="4" w:space="0" w:color="000000"/>
              <w:right w:val="single" w:sz="4" w:space="0" w:color="000000"/>
            </w:tcBorders>
            <w:shd w:val="clear" w:color="000000" w:fill="FFFFFF"/>
            <w:hideMark/>
          </w:tcPr>
          <w:p w14:paraId="7578C168" w14:textId="77777777" w:rsidR="009F7519" w:rsidRPr="00E82C1C" w:rsidRDefault="009F7519" w:rsidP="009F7519">
            <w:pPr>
              <w:pStyle w:val="a9"/>
            </w:pPr>
            <w:r w:rsidRPr="00E82C1C">
              <w:t> </w:t>
            </w:r>
          </w:p>
        </w:tc>
        <w:tc>
          <w:tcPr>
            <w:tcW w:w="968" w:type="dxa"/>
            <w:tcBorders>
              <w:top w:val="nil"/>
              <w:left w:val="nil"/>
              <w:bottom w:val="single" w:sz="4" w:space="0" w:color="000000"/>
              <w:right w:val="single" w:sz="4" w:space="0" w:color="000000"/>
            </w:tcBorders>
            <w:shd w:val="clear" w:color="000000" w:fill="FFFFFF"/>
            <w:hideMark/>
          </w:tcPr>
          <w:p w14:paraId="34A09FA7" w14:textId="77777777" w:rsidR="009F7519" w:rsidRPr="00E82C1C" w:rsidRDefault="009F7519" w:rsidP="009F7519">
            <w:pPr>
              <w:pStyle w:val="a9"/>
            </w:pPr>
            <w:r w:rsidRPr="00E82C1C">
              <w:t>0,6702381</w:t>
            </w:r>
          </w:p>
        </w:tc>
        <w:tc>
          <w:tcPr>
            <w:tcW w:w="955" w:type="dxa"/>
            <w:tcBorders>
              <w:top w:val="nil"/>
              <w:left w:val="nil"/>
              <w:bottom w:val="single" w:sz="4" w:space="0" w:color="000000"/>
              <w:right w:val="single" w:sz="4" w:space="0" w:color="000000"/>
            </w:tcBorders>
            <w:shd w:val="clear" w:color="000000" w:fill="FFFFFF"/>
            <w:hideMark/>
          </w:tcPr>
          <w:p w14:paraId="1119A0AA" w14:textId="77777777" w:rsidR="009F7519" w:rsidRPr="00E82C1C" w:rsidRDefault="009F7519" w:rsidP="009F7519">
            <w:pPr>
              <w:pStyle w:val="a9"/>
            </w:pPr>
            <w:r w:rsidRPr="00E82C1C">
              <w:t>0,595941</w:t>
            </w:r>
          </w:p>
        </w:tc>
      </w:tr>
      <w:tr w:rsidR="009F7519" w:rsidRPr="00E82C1C" w14:paraId="6B59DDE9" w14:textId="77777777" w:rsidTr="009F7519">
        <w:trPr>
          <w:trHeight w:val="289"/>
        </w:trPr>
        <w:tc>
          <w:tcPr>
            <w:tcW w:w="6317" w:type="dxa"/>
            <w:gridSpan w:val="5"/>
            <w:tcBorders>
              <w:top w:val="single" w:sz="4" w:space="0" w:color="000000"/>
              <w:left w:val="single" w:sz="4" w:space="0" w:color="000000"/>
              <w:bottom w:val="single" w:sz="4" w:space="0" w:color="000000"/>
              <w:right w:val="single" w:sz="4" w:space="0" w:color="000000"/>
            </w:tcBorders>
            <w:shd w:val="clear" w:color="000000" w:fill="FFFFFF"/>
            <w:hideMark/>
          </w:tcPr>
          <w:p w14:paraId="5A373019" w14:textId="77777777" w:rsidR="009F7519" w:rsidRPr="00E82C1C" w:rsidRDefault="009F7519" w:rsidP="009F7519">
            <w:pPr>
              <w:pStyle w:val="a9"/>
              <w:rPr>
                <w:b/>
              </w:rPr>
            </w:pPr>
            <w:r w:rsidRPr="00E82C1C">
              <w:rPr>
                <w:b/>
              </w:rPr>
              <w:t xml:space="preserve">  Всего веществ      </w:t>
            </w:r>
            <w:proofErr w:type="gramStart"/>
            <w:r w:rsidRPr="00E82C1C">
              <w:rPr>
                <w:b/>
              </w:rPr>
              <w:t xml:space="preserve">  :</w:t>
            </w:r>
            <w:proofErr w:type="gramEnd"/>
            <w:r w:rsidRPr="00E82C1C">
              <w:rPr>
                <w:b/>
              </w:rPr>
              <w:t xml:space="preserve">           8 </w:t>
            </w:r>
          </w:p>
        </w:tc>
        <w:tc>
          <w:tcPr>
            <w:tcW w:w="968" w:type="dxa"/>
            <w:tcBorders>
              <w:top w:val="nil"/>
              <w:left w:val="nil"/>
              <w:bottom w:val="single" w:sz="4" w:space="0" w:color="000000"/>
              <w:right w:val="single" w:sz="4" w:space="0" w:color="000000"/>
            </w:tcBorders>
            <w:shd w:val="clear" w:color="000000" w:fill="FFFFFF"/>
            <w:hideMark/>
          </w:tcPr>
          <w:p w14:paraId="123D1570" w14:textId="77777777" w:rsidR="009F7519" w:rsidRPr="00E82C1C" w:rsidRDefault="009F7519" w:rsidP="009F7519">
            <w:pPr>
              <w:pStyle w:val="a9"/>
              <w:rPr>
                <w:b/>
              </w:rPr>
            </w:pPr>
            <w:r w:rsidRPr="00E82C1C">
              <w:rPr>
                <w:b/>
              </w:rPr>
              <w:t>4,7427641</w:t>
            </w:r>
          </w:p>
        </w:tc>
        <w:tc>
          <w:tcPr>
            <w:tcW w:w="955" w:type="dxa"/>
            <w:tcBorders>
              <w:top w:val="nil"/>
              <w:left w:val="nil"/>
              <w:bottom w:val="single" w:sz="4" w:space="0" w:color="000000"/>
              <w:right w:val="single" w:sz="4" w:space="0" w:color="000000"/>
            </w:tcBorders>
            <w:shd w:val="clear" w:color="000000" w:fill="FFFFFF"/>
            <w:hideMark/>
          </w:tcPr>
          <w:p w14:paraId="4C6C21CF" w14:textId="77777777" w:rsidR="009F7519" w:rsidRPr="00E82C1C" w:rsidRDefault="009F7519" w:rsidP="009F7519">
            <w:pPr>
              <w:pStyle w:val="a9"/>
              <w:rPr>
                <w:b/>
              </w:rPr>
            </w:pPr>
            <w:r w:rsidRPr="00E82C1C">
              <w:rPr>
                <w:b/>
              </w:rPr>
              <w:t>3,922440</w:t>
            </w:r>
          </w:p>
        </w:tc>
      </w:tr>
      <w:tr w:rsidR="009F7519" w:rsidRPr="00E82C1C" w14:paraId="76774AD8" w14:textId="77777777" w:rsidTr="009F7519">
        <w:trPr>
          <w:trHeight w:val="289"/>
        </w:trPr>
        <w:tc>
          <w:tcPr>
            <w:tcW w:w="6317" w:type="dxa"/>
            <w:gridSpan w:val="5"/>
            <w:tcBorders>
              <w:top w:val="single" w:sz="4" w:space="0" w:color="000000"/>
              <w:left w:val="single" w:sz="4" w:space="0" w:color="000000"/>
              <w:bottom w:val="single" w:sz="4" w:space="0" w:color="000000"/>
              <w:right w:val="single" w:sz="4" w:space="0" w:color="000000"/>
            </w:tcBorders>
            <w:shd w:val="clear" w:color="000000" w:fill="FFFFFF"/>
            <w:hideMark/>
          </w:tcPr>
          <w:p w14:paraId="71A31A12" w14:textId="77777777" w:rsidR="009F7519" w:rsidRPr="00E82C1C" w:rsidRDefault="009F7519" w:rsidP="009F7519">
            <w:pPr>
              <w:pStyle w:val="a9"/>
            </w:pPr>
            <w:r w:rsidRPr="00E82C1C">
              <w:t xml:space="preserve">  в том числе </w:t>
            </w:r>
            <w:proofErr w:type="gramStart"/>
            <w:r w:rsidRPr="00E82C1C">
              <w:t>твердых  :</w:t>
            </w:r>
            <w:proofErr w:type="gramEnd"/>
            <w:r w:rsidRPr="00E82C1C">
              <w:t xml:space="preserve">     2   </w:t>
            </w:r>
          </w:p>
        </w:tc>
        <w:tc>
          <w:tcPr>
            <w:tcW w:w="968" w:type="dxa"/>
            <w:tcBorders>
              <w:top w:val="nil"/>
              <w:left w:val="nil"/>
              <w:bottom w:val="single" w:sz="4" w:space="0" w:color="000000"/>
              <w:right w:val="single" w:sz="4" w:space="0" w:color="000000"/>
            </w:tcBorders>
            <w:shd w:val="clear" w:color="000000" w:fill="FFFFFF"/>
            <w:hideMark/>
          </w:tcPr>
          <w:p w14:paraId="192C0A12" w14:textId="77777777" w:rsidR="009F7519" w:rsidRPr="00E82C1C" w:rsidRDefault="009F7519" w:rsidP="009F7519">
            <w:pPr>
              <w:pStyle w:val="a9"/>
            </w:pPr>
            <w:r w:rsidRPr="00E82C1C">
              <w:t>0,1156637</w:t>
            </w:r>
          </w:p>
        </w:tc>
        <w:tc>
          <w:tcPr>
            <w:tcW w:w="955" w:type="dxa"/>
            <w:tcBorders>
              <w:top w:val="nil"/>
              <w:left w:val="nil"/>
              <w:bottom w:val="single" w:sz="4" w:space="0" w:color="000000"/>
              <w:right w:val="single" w:sz="4" w:space="0" w:color="000000"/>
            </w:tcBorders>
            <w:shd w:val="clear" w:color="000000" w:fill="FFFFFF"/>
            <w:hideMark/>
          </w:tcPr>
          <w:p w14:paraId="498B0CCF" w14:textId="77777777" w:rsidR="009F7519" w:rsidRPr="00E82C1C" w:rsidRDefault="009F7519" w:rsidP="009F7519">
            <w:pPr>
              <w:pStyle w:val="a9"/>
            </w:pPr>
            <w:r w:rsidRPr="00E82C1C">
              <w:t>0,097992</w:t>
            </w:r>
          </w:p>
        </w:tc>
      </w:tr>
      <w:tr w:rsidR="009F7519" w:rsidRPr="00E82C1C" w14:paraId="0B84749E" w14:textId="77777777" w:rsidTr="009F7519">
        <w:trPr>
          <w:trHeight w:val="289"/>
        </w:trPr>
        <w:tc>
          <w:tcPr>
            <w:tcW w:w="6317" w:type="dxa"/>
            <w:gridSpan w:val="5"/>
            <w:tcBorders>
              <w:top w:val="single" w:sz="4" w:space="0" w:color="000000"/>
              <w:left w:val="single" w:sz="4" w:space="0" w:color="000000"/>
              <w:bottom w:val="single" w:sz="4" w:space="0" w:color="000000"/>
              <w:right w:val="single" w:sz="4" w:space="0" w:color="000000"/>
            </w:tcBorders>
            <w:shd w:val="clear" w:color="000000" w:fill="FFFFFF"/>
            <w:hideMark/>
          </w:tcPr>
          <w:p w14:paraId="597F4504" w14:textId="77777777" w:rsidR="009F7519" w:rsidRPr="00E82C1C" w:rsidRDefault="009F7519" w:rsidP="009F7519">
            <w:pPr>
              <w:pStyle w:val="a9"/>
            </w:pPr>
            <w:r w:rsidRPr="00E82C1C">
              <w:t xml:space="preserve">  жидких/</w:t>
            </w:r>
            <w:proofErr w:type="gramStart"/>
            <w:r w:rsidRPr="00E82C1C">
              <w:t>газообразных  :</w:t>
            </w:r>
            <w:proofErr w:type="gramEnd"/>
            <w:r w:rsidRPr="00E82C1C">
              <w:t xml:space="preserve">   6   </w:t>
            </w:r>
          </w:p>
        </w:tc>
        <w:tc>
          <w:tcPr>
            <w:tcW w:w="968" w:type="dxa"/>
            <w:tcBorders>
              <w:top w:val="nil"/>
              <w:left w:val="nil"/>
              <w:bottom w:val="single" w:sz="4" w:space="0" w:color="000000"/>
              <w:right w:val="single" w:sz="4" w:space="0" w:color="000000"/>
            </w:tcBorders>
            <w:shd w:val="clear" w:color="000000" w:fill="FFFFFF"/>
            <w:hideMark/>
          </w:tcPr>
          <w:p w14:paraId="028790BC" w14:textId="77777777" w:rsidR="009F7519" w:rsidRPr="00E82C1C" w:rsidRDefault="009F7519" w:rsidP="009F7519">
            <w:pPr>
              <w:pStyle w:val="a9"/>
            </w:pPr>
            <w:r w:rsidRPr="00E82C1C">
              <w:t>4,6271004</w:t>
            </w:r>
          </w:p>
        </w:tc>
        <w:tc>
          <w:tcPr>
            <w:tcW w:w="955" w:type="dxa"/>
            <w:tcBorders>
              <w:top w:val="nil"/>
              <w:left w:val="nil"/>
              <w:bottom w:val="single" w:sz="4" w:space="0" w:color="000000"/>
              <w:right w:val="single" w:sz="4" w:space="0" w:color="000000"/>
            </w:tcBorders>
            <w:shd w:val="clear" w:color="000000" w:fill="FFFFFF"/>
            <w:hideMark/>
          </w:tcPr>
          <w:p w14:paraId="25C82D74" w14:textId="77777777" w:rsidR="009F7519" w:rsidRPr="00E82C1C" w:rsidRDefault="009F7519" w:rsidP="009F7519">
            <w:pPr>
              <w:pStyle w:val="a9"/>
            </w:pPr>
            <w:r w:rsidRPr="00E82C1C">
              <w:t>3,824448</w:t>
            </w:r>
          </w:p>
        </w:tc>
      </w:tr>
    </w:tbl>
    <w:p w14:paraId="737A81B9" w14:textId="77777777" w:rsidR="000F5591" w:rsidRPr="00E82C1C" w:rsidRDefault="000F5591" w:rsidP="000F5591">
      <w:r w:rsidRPr="00E82C1C">
        <w:t>Валовые выбросы рассчитаны при максимальн</w:t>
      </w:r>
      <w:r w:rsidR="008E59CE" w:rsidRPr="00E82C1C">
        <w:t>ом</w:t>
      </w:r>
      <w:r w:rsidRPr="00E82C1C">
        <w:t xml:space="preserve"> эксплуатационн</w:t>
      </w:r>
      <w:r w:rsidR="008E59CE" w:rsidRPr="00E82C1C">
        <w:t>ом</w:t>
      </w:r>
      <w:r w:rsidRPr="00E82C1C">
        <w:t xml:space="preserve"> режим</w:t>
      </w:r>
      <w:r w:rsidR="008E59CE" w:rsidRPr="00E82C1C">
        <w:t xml:space="preserve">е </w:t>
      </w:r>
      <w:r w:rsidR="00871A85" w:rsidRPr="00E82C1C">
        <w:t xml:space="preserve">при одновременной работе </w:t>
      </w:r>
      <w:r w:rsidR="00FA3F25" w:rsidRPr="00E82C1C">
        <w:t>всех трех судов</w:t>
      </w:r>
      <w:r w:rsidR="008E59CE" w:rsidRPr="00E82C1C">
        <w:t>.</w:t>
      </w:r>
    </w:p>
    <w:p w14:paraId="3DCF9C7B" w14:textId="77777777" w:rsidR="000F5591" w:rsidRPr="00E82C1C" w:rsidRDefault="000F5591" w:rsidP="000F5591">
      <w:r w:rsidRPr="00E82C1C">
        <w:t>Параметры источников загрязнения атмосферного воздуха представлены в таблице 4.2-</w:t>
      </w:r>
      <w:r w:rsidR="00871A85" w:rsidRPr="00E82C1C">
        <w:t>3</w:t>
      </w:r>
      <w:r w:rsidRPr="00E82C1C">
        <w:t>.</w:t>
      </w:r>
    </w:p>
    <w:p w14:paraId="60B2E157" w14:textId="77777777" w:rsidR="000F5591" w:rsidRPr="00E82C1C" w:rsidRDefault="000F5591" w:rsidP="000F5591">
      <w:pPr>
        <w:sectPr w:rsidR="000F5591" w:rsidRPr="00E82C1C" w:rsidSect="002C42BC">
          <w:headerReference w:type="default" r:id="rId169"/>
          <w:footerReference w:type="default" r:id="rId170"/>
          <w:pgSz w:w="11906" w:h="16838"/>
          <w:pgMar w:top="1098" w:right="851" w:bottom="851" w:left="1418" w:header="567" w:footer="440" w:gutter="0"/>
          <w:cols w:space="708"/>
          <w:docGrid w:linePitch="360"/>
        </w:sectPr>
      </w:pPr>
    </w:p>
    <w:p w14:paraId="497BAB75" w14:textId="77777777" w:rsidR="000F5591" w:rsidRPr="00E82C1C" w:rsidRDefault="000F5591" w:rsidP="005106EF">
      <w:pPr>
        <w:pStyle w:val="a2"/>
      </w:pPr>
      <w:r w:rsidRPr="00E82C1C">
        <w:t>Параметры источников загрязнения атмосферного воздуха</w:t>
      </w:r>
    </w:p>
    <w:p w14:paraId="286D9414" w14:textId="77777777" w:rsidR="00B97A98" w:rsidRPr="00E82C1C" w:rsidRDefault="009F7519" w:rsidP="009F7519">
      <w:pPr>
        <w:ind w:firstLine="0"/>
        <w:jc w:val="center"/>
      </w:pPr>
      <w:r w:rsidRPr="00E82C1C">
        <w:rPr>
          <w:noProof/>
          <w:lang w:eastAsia="ru-RU"/>
        </w:rPr>
        <w:drawing>
          <wp:inline distT="0" distB="0" distL="0" distR="0" wp14:anchorId="36B78F51" wp14:editId="3B01EDA5">
            <wp:extent cx="13733419" cy="3083442"/>
            <wp:effectExtent l="0" t="0" r="1905" b="3175"/>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3733419" cy="3083442"/>
                    </a:xfrm>
                    <a:prstGeom prst="rect">
                      <a:avLst/>
                    </a:prstGeom>
                    <a:noFill/>
                    <a:ln>
                      <a:noFill/>
                    </a:ln>
                  </pic:spPr>
                </pic:pic>
              </a:graphicData>
            </a:graphic>
          </wp:inline>
        </w:drawing>
      </w:r>
    </w:p>
    <w:p w14:paraId="0ED67E50" w14:textId="77777777" w:rsidR="009F7519" w:rsidRPr="00E82C1C" w:rsidRDefault="009F7519" w:rsidP="000F5591"/>
    <w:p w14:paraId="55B87BA2" w14:textId="77777777" w:rsidR="00871A85" w:rsidRPr="00E82C1C" w:rsidRDefault="00871A85" w:rsidP="000F5591">
      <w:pPr>
        <w:sectPr w:rsidR="00871A85" w:rsidRPr="00E82C1C" w:rsidSect="00112BF1">
          <w:headerReference w:type="default" r:id="rId172"/>
          <w:footerReference w:type="default" r:id="rId173"/>
          <w:pgSz w:w="23814" w:h="16839" w:orient="landscape" w:code="8"/>
          <w:pgMar w:top="1418" w:right="1098" w:bottom="851" w:left="851" w:header="567" w:footer="440" w:gutter="0"/>
          <w:cols w:space="708"/>
          <w:docGrid w:linePitch="360"/>
        </w:sectPr>
      </w:pPr>
    </w:p>
    <w:p w14:paraId="216BD503" w14:textId="77777777" w:rsidR="000F5591" w:rsidRPr="00E82C1C" w:rsidRDefault="000F5591" w:rsidP="000F5591">
      <w:r w:rsidRPr="00E82C1C">
        <w:t>При расчете рассеивания учитывается одновременная работа всей используемой техники.</w:t>
      </w:r>
    </w:p>
    <w:p w14:paraId="40D7A1CA" w14:textId="77777777" w:rsidR="000F5591" w:rsidRPr="00E82C1C" w:rsidRDefault="000F5591" w:rsidP="000F5591">
      <w:r w:rsidRPr="00E82C1C">
        <w:t xml:space="preserve">Расчеты рассеивания проводились по следующим веществам: диоксид азота (код 301), оксид азота (код 304), сажа (код 328), диоксид серы (код 330), углерода оксид (код 337), </w:t>
      </w:r>
      <w:proofErr w:type="spellStart"/>
      <w:r w:rsidRPr="00E82C1C">
        <w:t>бенз</w:t>
      </w:r>
      <w:proofErr w:type="spellEnd"/>
      <w:r w:rsidRPr="00E82C1C">
        <w:t>(а)</w:t>
      </w:r>
      <w:proofErr w:type="spellStart"/>
      <w:r w:rsidRPr="00E82C1C">
        <w:t>пирен</w:t>
      </w:r>
      <w:proofErr w:type="spellEnd"/>
      <w:r w:rsidRPr="00E82C1C">
        <w:t xml:space="preserve"> (код 703), формальдегид (код1325) </w:t>
      </w:r>
      <w:r w:rsidR="0041574C" w:rsidRPr="00E82C1C">
        <w:t xml:space="preserve">и </w:t>
      </w:r>
      <w:r w:rsidRPr="00E82C1C">
        <w:t>керосин (код 2732).</w:t>
      </w:r>
    </w:p>
    <w:p w14:paraId="2B66AA16" w14:textId="77777777" w:rsidR="000F5591" w:rsidRPr="00E82C1C" w:rsidRDefault="000F5591" w:rsidP="000F5591">
      <w:r w:rsidRPr="00E82C1C">
        <w:t>Два выбрасываемых в атмосферу загрязняющих веществ обладают эффектом суммарного воздействия на атмосферный воздух при совместном присутствии:</w:t>
      </w:r>
    </w:p>
    <w:p w14:paraId="1C97D075" w14:textId="77777777" w:rsidR="000F5591" w:rsidRPr="00E82C1C" w:rsidRDefault="000F5591" w:rsidP="000F5591">
      <w:pPr>
        <w:pStyle w:val="11"/>
      </w:pPr>
      <w:r w:rsidRPr="00E82C1C">
        <w:t xml:space="preserve">диоксид </w:t>
      </w:r>
      <w:r w:rsidR="0041574C" w:rsidRPr="00E82C1C">
        <w:t>азота и диоксид серы – код 6204.</w:t>
      </w:r>
    </w:p>
    <w:p w14:paraId="0724D067" w14:textId="77777777" w:rsidR="003B120C" w:rsidRPr="00E82C1C" w:rsidRDefault="00D748D0" w:rsidP="00461941">
      <w:r w:rsidRPr="00E82C1C">
        <w:t>В соответствии с п. 16 раздела 2.1 «Нормирование выбросов в атмосферу» «Методического пособия…, 2012 г.» Если какое-либо вещество, входящее в группу…или приземные концентрации, формируемые выбросами этого вещества, равны или менее 0,1 ПДК… в жилой зоне…, то расчет загрязнения атмосферы по этой группе не производится. Таким образом</w:t>
      </w:r>
      <w:r w:rsidR="00773249" w:rsidRPr="00E82C1C">
        <w:t>,</w:t>
      </w:r>
      <w:r w:rsidRPr="00E82C1C">
        <w:t xml:space="preserve"> информация о группе суммации 6204 в составе раздела и в Приложениях приводится</w:t>
      </w:r>
      <w:r w:rsidR="007546D7" w:rsidRPr="00E82C1C">
        <w:t xml:space="preserve"> </w:t>
      </w:r>
      <w:proofErr w:type="spellStart"/>
      <w:r w:rsidR="007546D7" w:rsidRPr="00E82C1C">
        <w:t>справочно</w:t>
      </w:r>
      <w:proofErr w:type="spellEnd"/>
      <w:r w:rsidRPr="00E82C1C">
        <w:t>.</w:t>
      </w:r>
    </w:p>
    <w:p w14:paraId="2A5BC63A" w14:textId="77777777" w:rsidR="000F5591" w:rsidRPr="00E82C1C" w:rsidRDefault="000F5591" w:rsidP="000F5591">
      <w:pPr>
        <w:pStyle w:val="7"/>
      </w:pPr>
      <w:bookmarkStart w:id="287" w:name="_Toc375251147"/>
      <w:bookmarkStart w:id="288" w:name="_Toc375695059"/>
      <w:bookmarkStart w:id="289" w:name="_Toc384839378"/>
      <w:bookmarkStart w:id="290" w:name="_Toc384846755"/>
      <w:bookmarkStart w:id="291" w:name="_Toc392060186"/>
      <w:bookmarkStart w:id="292" w:name="_Toc392104071"/>
      <w:bookmarkStart w:id="293" w:name="_Toc393553647"/>
      <w:bookmarkStart w:id="294" w:name="_Toc397103617"/>
      <w:bookmarkStart w:id="295" w:name="_Toc397104370"/>
      <w:bookmarkStart w:id="296" w:name="_Toc397676915"/>
      <w:bookmarkStart w:id="297" w:name="_Toc423284624"/>
      <w:bookmarkStart w:id="298" w:name="_Toc424600424"/>
      <w:bookmarkStart w:id="299" w:name="_Toc433410701"/>
      <w:bookmarkStart w:id="300" w:name="_Toc458506457"/>
      <w:r w:rsidRPr="00E82C1C">
        <w:t>Расчеты приземных концентраций загрязняющих веществ</w:t>
      </w:r>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p>
    <w:p w14:paraId="1DD06B80" w14:textId="77777777" w:rsidR="000F5591" w:rsidRPr="00E82C1C" w:rsidRDefault="000F5591" w:rsidP="000F5591">
      <w:r w:rsidRPr="00E82C1C">
        <w:t xml:space="preserve">В качестве исходной информации использованы данные по источникам, метеорологические характеристики и коэффициенты, определяющие условия рассеивания загрязняющих веществ в приземном слое атмосферы (см. раздел 3.2 настоящего тома) и величины фоновых загрязнений атмосферы в районе проведения работ (см. Приложение </w:t>
      </w:r>
      <w:r w:rsidR="00C15443" w:rsidRPr="00E82C1C">
        <w:t>В2</w:t>
      </w:r>
      <w:r w:rsidRPr="00E82C1C">
        <w:t>).</w:t>
      </w:r>
    </w:p>
    <w:p w14:paraId="5FB8CB77" w14:textId="77777777" w:rsidR="000F5591" w:rsidRPr="00E82C1C" w:rsidRDefault="000F5591" w:rsidP="000F5591">
      <w:r w:rsidRPr="00E82C1C">
        <w:t>Коды и значения предельно допустимых концентраций (ПДК) вредных веществ в атмосферном воздухе населенных мест приняты в соответствии с «Перечнем и кодами веществ, загрязняющих атмосферный воздух» (Предельно допустимые концентрации (ПДК) загрязняющих веществ в атмосферном воздухе населенных мест. Гигиенические нормативы. ГН 2.1.6.1338-03, ГН 2.1.6.1765-03 Дополнение N 1, ГН 2.1.6.1984-05 Дополнение N 2, ГН 2.1.6.1985-06 Дополнение N 3, ГН 2.1.6.2326-08 Дополнение N 4, ГН 2.1.6.2416-08 Дополнение N 5, ГН 2.1.6.2450-09 Дополнение N 6, ГН 2.1.6.2498-09 Дополнение N 7, ГН 2.1.6.2604-10 Дополнение N 8 , Ориентировочные безопасные уровни воздействия (ОБУВ) загрязняющих веществ в атмосферном воздухе населенных мест. Гигиенические нормативы. ГН 2.1.6.2309-07, ГН 2.1.6.2328-08 Дополнение N 1, ГН 2.1.6.2414-08 Дополнение N 2, ГН 2.1.6.2451-09 Дополнение N 3, ГН 2.1.6.2505-09 Дополнение N 4, ГН 2.1.6.2577-10 Дополнение N 5, ГН 2.1.6.2703-10 Дополнение N 6, Письмо «НИИ Атмосфера» №1-1073/090-1 от 23.06.2009 г. О присвоении кодов для загрязняющих веществ, Письмо «НИИ Атмосфера» №07-2-409/10-0 от 05.05.2010 г. О нормировании углеводородов предельных С1-С5 и С6-С10, Письмо «НИИ Атмосфера» №1-1465/10-0-1 от 29.06.2010 г. О дополнениях в перечне и кодах веществ, загрязняющих атмосферный воздух, Письмо «НИИ Атмосфера» №1-2104/10-0-1 от 05.10.2010 г. О дополнениях к «Перечню и кодам веществ, загрязняющих атмосферный воздух» 2010 года)</w:t>
      </w:r>
    </w:p>
    <w:p w14:paraId="4F627663" w14:textId="77777777" w:rsidR="000F5591" w:rsidRPr="00E82C1C" w:rsidRDefault="000F5591" w:rsidP="000F5591">
      <w:r w:rsidRPr="00E82C1C">
        <w:t xml:space="preserve">Расчеты рассеивания вредных веществ в атмосфере выполнены с использованием программного комплекса УПРЗА «Эколог» (версия </w:t>
      </w:r>
      <w:r w:rsidR="009F7519" w:rsidRPr="00E82C1C">
        <w:t>4.6</w:t>
      </w:r>
      <w:r w:rsidRPr="00E82C1C">
        <w:t>) для теплого периода года, как для периода с наихудшим рассеиванием загрязняющих веществ в атмосферном воздухе и с учетом фона.</w:t>
      </w:r>
    </w:p>
    <w:p w14:paraId="0F648BDC" w14:textId="77777777" w:rsidR="000F5591" w:rsidRPr="00E82C1C" w:rsidRDefault="000F5591" w:rsidP="000F5591">
      <w:proofErr w:type="gramStart"/>
      <w:r w:rsidRPr="00E82C1C">
        <w:t>При проведении расчета рассеивания загрязняющих веществ,</w:t>
      </w:r>
      <w:proofErr w:type="gramEnd"/>
      <w:r w:rsidRPr="00E82C1C">
        <w:t xml:space="preserve"> все источники привязаны к локальной системе координат. Расчет произведен для летного периода, </w:t>
      </w:r>
      <w:proofErr w:type="gramStart"/>
      <w:r w:rsidRPr="00E82C1C">
        <w:t>т.к.</w:t>
      </w:r>
      <w:proofErr w:type="gramEnd"/>
      <w:r w:rsidRPr="00E82C1C">
        <w:t xml:space="preserve"> для выбрасываемых веществ это наихудший вариант рассеивания.</w:t>
      </w:r>
    </w:p>
    <w:p w14:paraId="1F562CDF" w14:textId="77777777" w:rsidR="008A6031" w:rsidRPr="00E82C1C" w:rsidRDefault="008A6031" w:rsidP="000F5591">
      <w:r w:rsidRPr="00E82C1C">
        <w:t>На рисунке 4.2-1 представлена карта-схема расположения нормируемых территорий, площадок и источников выделения загрязняющих веществ в атмосферный воздух.</w:t>
      </w:r>
    </w:p>
    <w:p w14:paraId="48043875" w14:textId="77777777" w:rsidR="008A6031" w:rsidRPr="00E82C1C" w:rsidRDefault="009F7519" w:rsidP="008A6031">
      <w:pPr>
        <w:ind w:firstLine="0"/>
        <w:jc w:val="center"/>
      </w:pPr>
      <w:r w:rsidRPr="00E82C1C">
        <w:rPr>
          <w:noProof/>
          <w:lang w:eastAsia="ru-RU"/>
        </w:rPr>
        <w:drawing>
          <wp:inline distT="0" distB="0" distL="0" distR="0" wp14:anchorId="540696E7" wp14:editId="1BD7EC18">
            <wp:extent cx="6119495" cy="5543550"/>
            <wp:effectExtent l="0" t="0" r="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яшская_пл3 - РТ + ИЗА.jpg"/>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6119495" cy="5543550"/>
                    </a:xfrm>
                    <a:prstGeom prst="rect">
                      <a:avLst/>
                    </a:prstGeom>
                  </pic:spPr>
                </pic:pic>
              </a:graphicData>
            </a:graphic>
          </wp:inline>
        </w:drawing>
      </w:r>
    </w:p>
    <w:p w14:paraId="64F6CB5A" w14:textId="77777777" w:rsidR="008A6031" w:rsidRPr="00E82C1C" w:rsidRDefault="008A6031" w:rsidP="00CA79D0">
      <w:pPr>
        <w:pStyle w:val="a3"/>
        <w:numPr>
          <w:ilvl w:val="8"/>
          <w:numId w:val="79"/>
        </w:numPr>
      </w:pPr>
      <w:r w:rsidRPr="00E82C1C">
        <w:t>Расположение источников ЗВ и нормируемых территорий</w:t>
      </w:r>
    </w:p>
    <w:p w14:paraId="6AE41648" w14:textId="77777777" w:rsidR="000F5591" w:rsidRPr="00E82C1C" w:rsidRDefault="009F7519" w:rsidP="000F5591">
      <w:r w:rsidRPr="00E82C1C">
        <w:t>Метеопараметры и фоновое состояние атмосферного воздуха приняты на основании справок, выданных ФГБУ «Сахалинское УГМС» № 10-103/1 от 13.11.2015 г. и № 7-3/1787 от 20.11.2015 г. и представленных в Приложении В1 и В2 настоящего тома.</w:t>
      </w:r>
    </w:p>
    <w:p w14:paraId="4B37B926" w14:textId="77777777" w:rsidR="009472E6" w:rsidRPr="00E82C1C" w:rsidRDefault="000F5591" w:rsidP="000F5591">
      <w:r w:rsidRPr="00E82C1C">
        <w:t>В таблице 4.2-</w:t>
      </w:r>
      <w:r w:rsidR="00461941" w:rsidRPr="00E82C1C">
        <w:t>4</w:t>
      </w:r>
      <w:r w:rsidRPr="00E82C1C">
        <w:t xml:space="preserve"> </w:t>
      </w:r>
      <w:r w:rsidR="0041574C" w:rsidRPr="00E82C1C">
        <w:t>представлено</w:t>
      </w:r>
      <w:r w:rsidRPr="00E82C1C">
        <w:t xml:space="preserve"> описание площадки для проведения расчета рассеивания загрязняющих веществ</w:t>
      </w:r>
      <w:r w:rsidR="009472E6" w:rsidRPr="00E82C1C">
        <w:t>.</w:t>
      </w:r>
    </w:p>
    <w:p w14:paraId="33C6BD59" w14:textId="77777777" w:rsidR="009472E6" w:rsidRPr="00E82C1C" w:rsidRDefault="009472E6" w:rsidP="009472E6">
      <w:r w:rsidRPr="00E82C1C">
        <w:br w:type="page"/>
      </w:r>
    </w:p>
    <w:p w14:paraId="6A5AD14D" w14:textId="77777777" w:rsidR="000F5591" w:rsidRPr="00E82C1C" w:rsidRDefault="000F5591" w:rsidP="005106EF">
      <w:pPr>
        <w:pStyle w:val="a2"/>
      </w:pPr>
      <w:r w:rsidRPr="00E82C1C">
        <w:t>Описание расчетной площадки</w:t>
      </w:r>
    </w:p>
    <w:tbl>
      <w:tblPr>
        <w:tblW w:w="0" w:type="auto"/>
        <w:jc w:val="center"/>
        <w:tblLayout w:type="fixed"/>
        <w:tblCellMar>
          <w:left w:w="0" w:type="dxa"/>
          <w:right w:w="0" w:type="dxa"/>
        </w:tblCellMar>
        <w:tblLook w:val="0000" w:firstRow="0" w:lastRow="0" w:firstColumn="0" w:lastColumn="0" w:noHBand="0" w:noVBand="0"/>
      </w:tblPr>
      <w:tblGrid>
        <w:gridCol w:w="496"/>
        <w:gridCol w:w="1055"/>
        <w:gridCol w:w="876"/>
        <w:gridCol w:w="890"/>
        <w:gridCol w:w="992"/>
        <w:gridCol w:w="951"/>
        <w:gridCol w:w="949"/>
        <w:gridCol w:w="584"/>
        <w:gridCol w:w="584"/>
        <w:gridCol w:w="846"/>
        <w:gridCol w:w="1416"/>
      </w:tblGrid>
      <w:tr w:rsidR="000F5591" w:rsidRPr="00E82C1C" w14:paraId="3D6BF42E" w14:textId="77777777" w:rsidTr="00451393">
        <w:trPr>
          <w:jc w:val="center"/>
        </w:trPr>
        <w:tc>
          <w:tcPr>
            <w:tcW w:w="496" w:type="dxa"/>
            <w:tcBorders>
              <w:top w:val="single" w:sz="4" w:space="0" w:color="auto"/>
              <w:left w:val="single" w:sz="4" w:space="0" w:color="auto"/>
              <w:bottom w:val="nil"/>
              <w:right w:val="single" w:sz="4" w:space="0" w:color="auto"/>
            </w:tcBorders>
          </w:tcPr>
          <w:p w14:paraId="391C6C3C" w14:textId="77777777" w:rsidR="000F5591" w:rsidRPr="00E82C1C" w:rsidRDefault="000F5591" w:rsidP="00451393">
            <w:pPr>
              <w:pStyle w:val="aa"/>
              <w:rPr>
                <w:lang w:eastAsia="ru-RU"/>
              </w:rPr>
            </w:pPr>
            <w:r w:rsidRPr="00E82C1C">
              <w:rPr>
                <w:lang w:eastAsia="ru-RU"/>
              </w:rPr>
              <w:t>№</w:t>
            </w:r>
          </w:p>
        </w:tc>
        <w:tc>
          <w:tcPr>
            <w:tcW w:w="1055" w:type="dxa"/>
            <w:tcBorders>
              <w:top w:val="single" w:sz="4" w:space="0" w:color="auto"/>
              <w:left w:val="single" w:sz="4" w:space="0" w:color="auto"/>
              <w:bottom w:val="nil"/>
              <w:right w:val="single" w:sz="4" w:space="0" w:color="auto"/>
            </w:tcBorders>
          </w:tcPr>
          <w:p w14:paraId="12711DE7" w14:textId="77777777" w:rsidR="000F5591" w:rsidRPr="00E82C1C" w:rsidRDefault="000F5591" w:rsidP="00451393">
            <w:pPr>
              <w:pStyle w:val="aa"/>
              <w:rPr>
                <w:lang w:eastAsia="ru-RU"/>
              </w:rPr>
            </w:pPr>
            <w:r w:rsidRPr="00E82C1C">
              <w:rPr>
                <w:lang w:eastAsia="ru-RU"/>
              </w:rPr>
              <w:t>Тип</w:t>
            </w:r>
          </w:p>
        </w:tc>
        <w:tc>
          <w:tcPr>
            <w:tcW w:w="3709" w:type="dxa"/>
            <w:gridSpan w:val="4"/>
            <w:tcBorders>
              <w:top w:val="single" w:sz="4" w:space="0" w:color="auto"/>
              <w:left w:val="single" w:sz="4" w:space="0" w:color="auto"/>
              <w:bottom w:val="single" w:sz="4" w:space="0" w:color="auto"/>
              <w:right w:val="single" w:sz="4" w:space="0" w:color="auto"/>
            </w:tcBorders>
          </w:tcPr>
          <w:p w14:paraId="1894F42C" w14:textId="77777777" w:rsidR="000F5591" w:rsidRPr="00E82C1C" w:rsidRDefault="000F5591" w:rsidP="00451393">
            <w:pPr>
              <w:pStyle w:val="aa"/>
              <w:rPr>
                <w:lang w:eastAsia="ru-RU"/>
              </w:rPr>
            </w:pPr>
            <w:r w:rsidRPr="00E82C1C">
              <w:rPr>
                <w:lang w:eastAsia="ru-RU"/>
              </w:rPr>
              <w:t>Полное описание площадки</w:t>
            </w:r>
          </w:p>
        </w:tc>
        <w:tc>
          <w:tcPr>
            <w:tcW w:w="949" w:type="dxa"/>
            <w:tcBorders>
              <w:top w:val="single" w:sz="4" w:space="0" w:color="auto"/>
              <w:left w:val="single" w:sz="4" w:space="0" w:color="auto"/>
              <w:bottom w:val="nil"/>
              <w:right w:val="single" w:sz="4" w:space="0" w:color="auto"/>
            </w:tcBorders>
          </w:tcPr>
          <w:p w14:paraId="2567F9E1" w14:textId="77777777" w:rsidR="000F5591" w:rsidRPr="00E82C1C" w:rsidRDefault="000F5591" w:rsidP="00451393">
            <w:pPr>
              <w:pStyle w:val="aa"/>
              <w:rPr>
                <w:lang w:eastAsia="ru-RU"/>
              </w:rPr>
            </w:pPr>
            <w:r w:rsidRPr="00E82C1C">
              <w:rPr>
                <w:lang w:eastAsia="ru-RU"/>
              </w:rPr>
              <w:t>Ширина,</w:t>
            </w:r>
          </w:p>
          <w:p w14:paraId="20E9E191" w14:textId="77777777" w:rsidR="000F5591" w:rsidRPr="00E82C1C" w:rsidRDefault="000F5591" w:rsidP="00451393">
            <w:pPr>
              <w:pStyle w:val="aa"/>
              <w:rPr>
                <w:lang w:eastAsia="ru-RU"/>
              </w:rPr>
            </w:pPr>
            <w:r w:rsidRPr="00E82C1C">
              <w:rPr>
                <w:lang w:eastAsia="ru-RU"/>
              </w:rPr>
              <w:t>(м)</w:t>
            </w:r>
          </w:p>
        </w:tc>
        <w:tc>
          <w:tcPr>
            <w:tcW w:w="1168" w:type="dxa"/>
            <w:gridSpan w:val="2"/>
            <w:tcBorders>
              <w:top w:val="single" w:sz="4" w:space="0" w:color="auto"/>
              <w:left w:val="single" w:sz="4" w:space="0" w:color="auto"/>
              <w:bottom w:val="nil"/>
              <w:right w:val="single" w:sz="4" w:space="0" w:color="auto"/>
            </w:tcBorders>
          </w:tcPr>
          <w:p w14:paraId="477F2D53" w14:textId="77777777" w:rsidR="000F5591" w:rsidRPr="00E82C1C" w:rsidRDefault="000F5591" w:rsidP="00451393">
            <w:pPr>
              <w:pStyle w:val="aa"/>
              <w:rPr>
                <w:lang w:eastAsia="ru-RU"/>
              </w:rPr>
            </w:pPr>
            <w:r w:rsidRPr="00E82C1C">
              <w:rPr>
                <w:lang w:eastAsia="ru-RU"/>
              </w:rPr>
              <w:t>Шаг,</w:t>
            </w:r>
          </w:p>
          <w:p w14:paraId="74FAA516" w14:textId="77777777" w:rsidR="000F5591" w:rsidRPr="00E82C1C" w:rsidRDefault="000F5591" w:rsidP="00451393">
            <w:pPr>
              <w:pStyle w:val="aa"/>
              <w:rPr>
                <w:lang w:eastAsia="ru-RU"/>
              </w:rPr>
            </w:pPr>
            <w:r w:rsidRPr="00E82C1C">
              <w:rPr>
                <w:lang w:eastAsia="ru-RU"/>
              </w:rPr>
              <w:t>(м)</w:t>
            </w:r>
          </w:p>
        </w:tc>
        <w:tc>
          <w:tcPr>
            <w:tcW w:w="846" w:type="dxa"/>
            <w:tcBorders>
              <w:top w:val="single" w:sz="4" w:space="0" w:color="auto"/>
              <w:left w:val="single" w:sz="4" w:space="0" w:color="auto"/>
              <w:bottom w:val="nil"/>
              <w:right w:val="single" w:sz="4" w:space="0" w:color="auto"/>
            </w:tcBorders>
          </w:tcPr>
          <w:p w14:paraId="4E9C3853" w14:textId="77777777" w:rsidR="000F5591" w:rsidRPr="00E82C1C" w:rsidRDefault="000F5591" w:rsidP="00451393">
            <w:pPr>
              <w:pStyle w:val="aa"/>
              <w:rPr>
                <w:lang w:eastAsia="ru-RU"/>
              </w:rPr>
            </w:pPr>
            <w:r w:rsidRPr="00E82C1C">
              <w:rPr>
                <w:lang w:eastAsia="ru-RU"/>
              </w:rPr>
              <w:t>Высота,</w:t>
            </w:r>
          </w:p>
          <w:p w14:paraId="5A29A164" w14:textId="77777777" w:rsidR="000F5591" w:rsidRPr="00E82C1C" w:rsidRDefault="000F5591" w:rsidP="00451393">
            <w:pPr>
              <w:pStyle w:val="aa"/>
              <w:rPr>
                <w:lang w:eastAsia="ru-RU"/>
              </w:rPr>
            </w:pPr>
            <w:r w:rsidRPr="00E82C1C">
              <w:rPr>
                <w:lang w:eastAsia="ru-RU"/>
              </w:rPr>
              <w:t>(м)</w:t>
            </w:r>
          </w:p>
        </w:tc>
        <w:tc>
          <w:tcPr>
            <w:tcW w:w="1416" w:type="dxa"/>
            <w:tcBorders>
              <w:top w:val="single" w:sz="4" w:space="0" w:color="auto"/>
              <w:left w:val="single" w:sz="4" w:space="0" w:color="auto"/>
              <w:bottom w:val="nil"/>
              <w:right w:val="single" w:sz="4" w:space="0" w:color="auto"/>
            </w:tcBorders>
          </w:tcPr>
          <w:p w14:paraId="0A215FFC" w14:textId="77777777" w:rsidR="000F5591" w:rsidRPr="00E82C1C" w:rsidRDefault="000F5591" w:rsidP="00451393">
            <w:pPr>
              <w:pStyle w:val="aa"/>
              <w:rPr>
                <w:lang w:eastAsia="ru-RU"/>
              </w:rPr>
            </w:pPr>
            <w:r w:rsidRPr="00E82C1C">
              <w:rPr>
                <w:lang w:eastAsia="ru-RU"/>
              </w:rPr>
              <w:t>Комментарий</w:t>
            </w:r>
          </w:p>
        </w:tc>
      </w:tr>
      <w:tr w:rsidR="000F5591" w:rsidRPr="00E82C1C" w14:paraId="2D0AA745" w14:textId="77777777" w:rsidTr="00451393">
        <w:trPr>
          <w:jc w:val="center"/>
        </w:trPr>
        <w:tc>
          <w:tcPr>
            <w:tcW w:w="496" w:type="dxa"/>
            <w:tcBorders>
              <w:top w:val="nil"/>
              <w:left w:val="single" w:sz="4" w:space="0" w:color="auto"/>
              <w:bottom w:val="single" w:sz="4" w:space="0" w:color="auto"/>
              <w:right w:val="single" w:sz="4" w:space="0" w:color="auto"/>
            </w:tcBorders>
          </w:tcPr>
          <w:p w14:paraId="718353F0" w14:textId="77777777" w:rsidR="000F5591" w:rsidRPr="00E82C1C" w:rsidRDefault="000F5591" w:rsidP="00451393">
            <w:pPr>
              <w:pStyle w:val="aa"/>
              <w:rPr>
                <w:lang w:eastAsia="ru-RU"/>
              </w:rPr>
            </w:pPr>
          </w:p>
        </w:tc>
        <w:tc>
          <w:tcPr>
            <w:tcW w:w="1055" w:type="dxa"/>
            <w:tcBorders>
              <w:top w:val="nil"/>
              <w:left w:val="single" w:sz="4" w:space="0" w:color="auto"/>
              <w:bottom w:val="single" w:sz="4" w:space="0" w:color="auto"/>
              <w:right w:val="single" w:sz="4" w:space="0" w:color="auto"/>
            </w:tcBorders>
          </w:tcPr>
          <w:p w14:paraId="5638061D" w14:textId="77777777" w:rsidR="000F5591" w:rsidRPr="00E82C1C" w:rsidRDefault="000F5591" w:rsidP="00451393">
            <w:pPr>
              <w:pStyle w:val="aa"/>
              <w:rPr>
                <w:lang w:eastAsia="ru-RU"/>
              </w:rPr>
            </w:pPr>
          </w:p>
        </w:tc>
        <w:tc>
          <w:tcPr>
            <w:tcW w:w="1766" w:type="dxa"/>
            <w:gridSpan w:val="2"/>
            <w:tcBorders>
              <w:top w:val="single" w:sz="4" w:space="0" w:color="auto"/>
              <w:left w:val="single" w:sz="4" w:space="0" w:color="auto"/>
              <w:bottom w:val="single" w:sz="4" w:space="0" w:color="auto"/>
              <w:right w:val="single" w:sz="4" w:space="0" w:color="auto"/>
            </w:tcBorders>
          </w:tcPr>
          <w:p w14:paraId="3E4F5DFA" w14:textId="77777777" w:rsidR="000F5591" w:rsidRPr="00E82C1C" w:rsidRDefault="000F5591" w:rsidP="00451393">
            <w:pPr>
              <w:pStyle w:val="aa"/>
              <w:rPr>
                <w:lang w:eastAsia="ru-RU"/>
              </w:rPr>
            </w:pPr>
            <w:r w:rsidRPr="00E82C1C">
              <w:rPr>
                <w:lang w:eastAsia="ru-RU"/>
              </w:rPr>
              <w:t>Координаты середины</w:t>
            </w:r>
          </w:p>
          <w:p w14:paraId="05D518B0" w14:textId="77777777" w:rsidR="000F5591" w:rsidRPr="00E82C1C" w:rsidRDefault="000F5591" w:rsidP="00451393">
            <w:pPr>
              <w:pStyle w:val="aa"/>
              <w:rPr>
                <w:lang w:eastAsia="ru-RU"/>
              </w:rPr>
            </w:pPr>
            <w:r w:rsidRPr="00E82C1C">
              <w:rPr>
                <w:lang w:eastAsia="ru-RU"/>
              </w:rPr>
              <w:t>1-й стороны (м)</w:t>
            </w:r>
          </w:p>
        </w:tc>
        <w:tc>
          <w:tcPr>
            <w:tcW w:w="1943" w:type="dxa"/>
            <w:gridSpan w:val="2"/>
            <w:tcBorders>
              <w:top w:val="single" w:sz="4" w:space="0" w:color="auto"/>
              <w:left w:val="single" w:sz="4" w:space="0" w:color="auto"/>
              <w:bottom w:val="single" w:sz="4" w:space="0" w:color="auto"/>
              <w:right w:val="single" w:sz="4" w:space="0" w:color="auto"/>
            </w:tcBorders>
          </w:tcPr>
          <w:p w14:paraId="5B20DBBF" w14:textId="77777777" w:rsidR="000F5591" w:rsidRPr="00E82C1C" w:rsidRDefault="000F5591" w:rsidP="00451393">
            <w:pPr>
              <w:pStyle w:val="aa"/>
              <w:rPr>
                <w:lang w:eastAsia="ru-RU"/>
              </w:rPr>
            </w:pPr>
            <w:r w:rsidRPr="00E82C1C">
              <w:rPr>
                <w:lang w:eastAsia="ru-RU"/>
              </w:rPr>
              <w:t>Координаты середины</w:t>
            </w:r>
          </w:p>
          <w:p w14:paraId="169B16FD" w14:textId="77777777" w:rsidR="000F5591" w:rsidRPr="00E82C1C" w:rsidRDefault="000F5591" w:rsidP="00451393">
            <w:pPr>
              <w:pStyle w:val="aa"/>
              <w:rPr>
                <w:lang w:eastAsia="ru-RU"/>
              </w:rPr>
            </w:pPr>
            <w:r w:rsidRPr="00E82C1C">
              <w:rPr>
                <w:lang w:eastAsia="ru-RU"/>
              </w:rPr>
              <w:t>2-й стороны (м)</w:t>
            </w:r>
          </w:p>
        </w:tc>
        <w:tc>
          <w:tcPr>
            <w:tcW w:w="949" w:type="dxa"/>
            <w:tcBorders>
              <w:top w:val="nil"/>
              <w:left w:val="single" w:sz="4" w:space="0" w:color="auto"/>
              <w:bottom w:val="single" w:sz="4" w:space="0" w:color="auto"/>
              <w:right w:val="single" w:sz="4" w:space="0" w:color="auto"/>
            </w:tcBorders>
          </w:tcPr>
          <w:p w14:paraId="56CDB144" w14:textId="77777777" w:rsidR="000F5591" w:rsidRPr="00E82C1C" w:rsidRDefault="000F5591" w:rsidP="00451393">
            <w:pPr>
              <w:pStyle w:val="aa"/>
              <w:rPr>
                <w:lang w:eastAsia="ru-RU"/>
              </w:rPr>
            </w:pPr>
          </w:p>
        </w:tc>
        <w:tc>
          <w:tcPr>
            <w:tcW w:w="1168" w:type="dxa"/>
            <w:gridSpan w:val="2"/>
            <w:tcBorders>
              <w:top w:val="nil"/>
              <w:left w:val="single" w:sz="4" w:space="0" w:color="auto"/>
              <w:bottom w:val="single" w:sz="4" w:space="0" w:color="auto"/>
              <w:right w:val="single" w:sz="4" w:space="0" w:color="auto"/>
            </w:tcBorders>
          </w:tcPr>
          <w:p w14:paraId="2C1650E0" w14:textId="77777777" w:rsidR="000F5591" w:rsidRPr="00E82C1C" w:rsidRDefault="000F5591" w:rsidP="00451393">
            <w:pPr>
              <w:pStyle w:val="aa"/>
              <w:rPr>
                <w:lang w:eastAsia="ru-RU"/>
              </w:rPr>
            </w:pPr>
          </w:p>
        </w:tc>
        <w:tc>
          <w:tcPr>
            <w:tcW w:w="846" w:type="dxa"/>
            <w:tcBorders>
              <w:top w:val="nil"/>
              <w:left w:val="single" w:sz="4" w:space="0" w:color="auto"/>
              <w:bottom w:val="single" w:sz="4" w:space="0" w:color="auto"/>
              <w:right w:val="single" w:sz="4" w:space="0" w:color="auto"/>
            </w:tcBorders>
          </w:tcPr>
          <w:p w14:paraId="6F296CAD" w14:textId="77777777" w:rsidR="000F5591" w:rsidRPr="00E82C1C" w:rsidRDefault="000F5591" w:rsidP="00451393">
            <w:pPr>
              <w:pStyle w:val="aa"/>
              <w:rPr>
                <w:lang w:eastAsia="ru-RU"/>
              </w:rPr>
            </w:pPr>
          </w:p>
        </w:tc>
        <w:tc>
          <w:tcPr>
            <w:tcW w:w="1416" w:type="dxa"/>
            <w:tcBorders>
              <w:top w:val="nil"/>
              <w:left w:val="single" w:sz="4" w:space="0" w:color="auto"/>
              <w:bottom w:val="single" w:sz="4" w:space="0" w:color="auto"/>
              <w:right w:val="single" w:sz="4" w:space="0" w:color="auto"/>
            </w:tcBorders>
          </w:tcPr>
          <w:p w14:paraId="233B17BE" w14:textId="77777777" w:rsidR="000F5591" w:rsidRPr="00E82C1C" w:rsidRDefault="000F5591" w:rsidP="00451393">
            <w:pPr>
              <w:pStyle w:val="aa"/>
              <w:rPr>
                <w:lang w:eastAsia="ru-RU"/>
              </w:rPr>
            </w:pPr>
          </w:p>
        </w:tc>
      </w:tr>
      <w:tr w:rsidR="000F5591" w:rsidRPr="00E82C1C" w14:paraId="4AAEFED6" w14:textId="77777777" w:rsidTr="00451393">
        <w:trPr>
          <w:jc w:val="center"/>
        </w:trPr>
        <w:tc>
          <w:tcPr>
            <w:tcW w:w="496" w:type="dxa"/>
            <w:tcBorders>
              <w:top w:val="single" w:sz="4" w:space="0" w:color="auto"/>
              <w:left w:val="single" w:sz="4" w:space="0" w:color="auto"/>
              <w:bottom w:val="nil"/>
              <w:right w:val="single" w:sz="4" w:space="0" w:color="auto"/>
            </w:tcBorders>
          </w:tcPr>
          <w:p w14:paraId="0CBFD457" w14:textId="77777777" w:rsidR="000F5591" w:rsidRPr="00E82C1C" w:rsidRDefault="000F5591" w:rsidP="00451393">
            <w:pPr>
              <w:pStyle w:val="aa"/>
              <w:rPr>
                <w:lang w:eastAsia="ru-RU"/>
              </w:rPr>
            </w:pPr>
          </w:p>
        </w:tc>
        <w:tc>
          <w:tcPr>
            <w:tcW w:w="1055" w:type="dxa"/>
            <w:tcBorders>
              <w:top w:val="single" w:sz="4" w:space="0" w:color="auto"/>
              <w:left w:val="single" w:sz="4" w:space="0" w:color="auto"/>
              <w:bottom w:val="nil"/>
              <w:right w:val="single" w:sz="4" w:space="0" w:color="auto"/>
            </w:tcBorders>
          </w:tcPr>
          <w:p w14:paraId="3641D204" w14:textId="77777777" w:rsidR="000F5591" w:rsidRPr="00E82C1C" w:rsidRDefault="000F5591" w:rsidP="00451393">
            <w:pPr>
              <w:pStyle w:val="aa"/>
              <w:rPr>
                <w:lang w:eastAsia="ru-RU"/>
              </w:rPr>
            </w:pPr>
          </w:p>
        </w:tc>
        <w:tc>
          <w:tcPr>
            <w:tcW w:w="876" w:type="dxa"/>
            <w:tcBorders>
              <w:top w:val="single" w:sz="4" w:space="0" w:color="auto"/>
              <w:left w:val="single" w:sz="4" w:space="0" w:color="auto"/>
              <w:bottom w:val="nil"/>
              <w:right w:val="single" w:sz="4" w:space="0" w:color="auto"/>
            </w:tcBorders>
          </w:tcPr>
          <w:p w14:paraId="1622B713" w14:textId="77777777" w:rsidR="000F5591" w:rsidRPr="00E82C1C" w:rsidRDefault="000F5591" w:rsidP="00451393">
            <w:pPr>
              <w:pStyle w:val="aa"/>
              <w:rPr>
                <w:lang w:eastAsia="ru-RU"/>
              </w:rPr>
            </w:pPr>
            <w:r w:rsidRPr="00E82C1C">
              <w:rPr>
                <w:lang w:eastAsia="ru-RU"/>
              </w:rPr>
              <w:t>X</w:t>
            </w:r>
          </w:p>
        </w:tc>
        <w:tc>
          <w:tcPr>
            <w:tcW w:w="890" w:type="dxa"/>
            <w:tcBorders>
              <w:top w:val="single" w:sz="4" w:space="0" w:color="auto"/>
              <w:left w:val="single" w:sz="4" w:space="0" w:color="auto"/>
              <w:bottom w:val="nil"/>
              <w:right w:val="single" w:sz="4" w:space="0" w:color="auto"/>
            </w:tcBorders>
          </w:tcPr>
          <w:p w14:paraId="4CD622A7" w14:textId="77777777" w:rsidR="000F5591" w:rsidRPr="00E82C1C" w:rsidRDefault="000F5591" w:rsidP="00451393">
            <w:pPr>
              <w:pStyle w:val="aa"/>
              <w:rPr>
                <w:lang w:eastAsia="ru-RU"/>
              </w:rPr>
            </w:pPr>
            <w:r w:rsidRPr="00E82C1C">
              <w:rPr>
                <w:lang w:eastAsia="ru-RU"/>
              </w:rPr>
              <w:t>Y</w:t>
            </w:r>
          </w:p>
        </w:tc>
        <w:tc>
          <w:tcPr>
            <w:tcW w:w="992" w:type="dxa"/>
            <w:tcBorders>
              <w:top w:val="single" w:sz="4" w:space="0" w:color="auto"/>
              <w:left w:val="single" w:sz="4" w:space="0" w:color="auto"/>
              <w:bottom w:val="nil"/>
              <w:right w:val="single" w:sz="4" w:space="0" w:color="auto"/>
            </w:tcBorders>
          </w:tcPr>
          <w:p w14:paraId="4DFC36D6" w14:textId="77777777" w:rsidR="000F5591" w:rsidRPr="00E82C1C" w:rsidRDefault="000F5591" w:rsidP="00451393">
            <w:pPr>
              <w:pStyle w:val="aa"/>
              <w:rPr>
                <w:lang w:eastAsia="ru-RU"/>
              </w:rPr>
            </w:pPr>
            <w:r w:rsidRPr="00E82C1C">
              <w:rPr>
                <w:lang w:eastAsia="ru-RU"/>
              </w:rPr>
              <w:t>X</w:t>
            </w:r>
          </w:p>
        </w:tc>
        <w:tc>
          <w:tcPr>
            <w:tcW w:w="951" w:type="dxa"/>
            <w:tcBorders>
              <w:top w:val="single" w:sz="4" w:space="0" w:color="auto"/>
              <w:left w:val="single" w:sz="4" w:space="0" w:color="auto"/>
              <w:bottom w:val="nil"/>
              <w:right w:val="single" w:sz="4" w:space="0" w:color="auto"/>
            </w:tcBorders>
          </w:tcPr>
          <w:p w14:paraId="5FD0853C" w14:textId="77777777" w:rsidR="000F5591" w:rsidRPr="00E82C1C" w:rsidRDefault="000F5591" w:rsidP="00451393">
            <w:pPr>
              <w:pStyle w:val="aa"/>
              <w:rPr>
                <w:lang w:eastAsia="ru-RU"/>
              </w:rPr>
            </w:pPr>
            <w:r w:rsidRPr="00E82C1C">
              <w:rPr>
                <w:lang w:eastAsia="ru-RU"/>
              </w:rPr>
              <w:t>Y</w:t>
            </w:r>
          </w:p>
        </w:tc>
        <w:tc>
          <w:tcPr>
            <w:tcW w:w="949" w:type="dxa"/>
            <w:tcBorders>
              <w:top w:val="single" w:sz="4" w:space="0" w:color="auto"/>
              <w:left w:val="single" w:sz="4" w:space="0" w:color="auto"/>
              <w:bottom w:val="nil"/>
              <w:right w:val="single" w:sz="4" w:space="0" w:color="auto"/>
            </w:tcBorders>
          </w:tcPr>
          <w:p w14:paraId="5D94324D" w14:textId="77777777" w:rsidR="000F5591" w:rsidRPr="00E82C1C" w:rsidRDefault="000F5591" w:rsidP="00451393">
            <w:pPr>
              <w:pStyle w:val="aa"/>
              <w:rPr>
                <w:lang w:eastAsia="ru-RU"/>
              </w:rPr>
            </w:pPr>
          </w:p>
        </w:tc>
        <w:tc>
          <w:tcPr>
            <w:tcW w:w="584" w:type="dxa"/>
            <w:tcBorders>
              <w:top w:val="single" w:sz="4" w:space="0" w:color="auto"/>
              <w:left w:val="single" w:sz="4" w:space="0" w:color="auto"/>
              <w:bottom w:val="nil"/>
              <w:right w:val="single" w:sz="4" w:space="0" w:color="auto"/>
            </w:tcBorders>
          </w:tcPr>
          <w:p w14:paraId="195A9635" w14:textId="77777777" w:rsidR="000F5591" w:rsidRPr="00E82C1C" w:rsidRDefault="000F5591" w:rsidP="00451393">
            <w:pPr>
              <w:pStyle w:val="aa"/>
              <w:rPr>
                <w:lang w:eastAsia="ru-RU"/>
              </w:rPr>
            </w:pPr>
            <w:r w:rsidRPr="00E82C1C">
              <w:rPr>
                <w:lang w:eastAsia="ru-RU"/>
              </w:rPr>
              <w:t>X</w:t>
            </w:r>
          </w:p>
        </w:tc>
        <w:tc>
          <w:tcPr>
            <w:tcW w:w="584" w:type="dxa"/>
            <w:tcBorders>
              <w:top w:val="single" w:sz="4" w:space="0" w:color="auto"/>
              <w:left w:val="single" w:sz="4" w:space="0" w:color="auto"/>
              <w:bottom w:val="nil"/>
              <w:right w:val="single" w:sz="4" w:space="0" w:color="auto"/>
            </w:tcBorders>
          </w:tcPr>
          <w:p w14:paraId="434127C0" w14:textId="77777777" w:rsidR="000F5591" w:rsidRPr="00E82C1C" w:rsidRDefault="000F5591" w:rsidP="00451393">
            <w:pPr>
              <w:pStyle w:val="aa"/>
              <w:rPr>
                <w:lang w:eastAsia="ru-RU"/>
              </w:rPr>
            </w:pPr>
            <w:r w:rsidRPr="00E82C1C">
              <w:rPr>
                <w:lang w:eastAsia="ru-RU"/>
              </w:rPr>
              <w:t>Y</w:t>
            </w:r>
          </w:p>
        </w:tc>
        <w:tc>
          <w:tcPr>
            <w:tcW w:w="846" w:type="dxa"/>
            <w:tcBorders>
              <w:top w:val="single" w:sz="4" w:space="0" w:color="auto"/>
              <w:left w:val="single" w:sz="4" w:space="0" w:color="auto"/>
              <w:bottom w:val="nil"/>
              <w:right w:val="single" w:sz="4" w:space="0" w:color="auto"/>
            </w:tcBorders>
          </w:tcPr>
          <w:p w14:paraId="359EC8F1" w14:textId="77777777" w:rsidR="000F5591" w:rsidRPr="00E82C1C" w:rsidRDefault="000F5591" w:rsidP="00451393">
            <w:pPr>
              <w:pStyle w:val="aa"/>
              <w:rPr>
                <w:lang w:eastAsia="ru-RU"/>
              </w:rPr>
            </w:pPr>
          </w:p>
        </w:tc>
        <w:tc>
          <w:tcPr>
            <w:tcW w:w="1416" w:type="dxa"/>
            <w:tcBorders>
              <w:top w:val="single" w:sz="4" w:space="0" w:color="auto"/>
              <w:left w:val="single" w:sz="4" w:space="0" w:color="auto"/>
              <w:bottom w:val="nil"/>
              <w:right w:val="single" w:sz="4" w:space="0" w:color="auto"/>
            </w:tcBorders>
          </w:tcPr>
          <w:p w14:paraId="278F9760" w14:textId="77777777" w:rsidR="000F5591" w:rsidRPr="00E82C1C" w:rsidRDefault="000F5591" w:rsidP="00451393">
            <w:pPr>
              <w:pStyle w:val="aa"/>
              <w:rPr>
                <w:lang w:eastAsia="ru-RU"/>
              </w:rPr>
            </w:pPr>
          </w:p>
        </w:tc>
      </w:tr>
      <w:tr w:rsidR="00486845" w:rsidRPr="00E82C1C" w14:paraId="6F3B5F53" w14:textId="77777777" w:rsidTr="00451393">
        <w:trPr>
          <w:jc w:val="center"/>
        </w:trPr>
        <w:tc>
          <w:tcPr>
            <w:tcW w:w="496" w:type="dxa"/>
            <w:tcBorders>
              <w:top w:val="single" w:sz="4" w:space="0" w:color="auto"/>
              <w:left w:val="single" w:sz="4" w:space="0" w:color="auto"/>
              <w:bottom w:val="single" w:sz="4" w:space="0" w:color="auto"/>
              <w:right w:val="single" w:sz="4" w:space="0" w:color="auto"/>
            </w:tcBorders>
          </w:tcPr>
          <w:p w14:paraId="36734417" w14:textId="77777777" w:rsidR="00486845" w:rsidRPr="00E82C1C" w:rsidRDefault="00486845" w:rsidP="00451393">
            <w:pPr>
              <w:pStyle w:val="a9"/>
              <w:rPr>
                <w:lang w:eastAsia="ru-RU"/>
              </w:rPr>
            </w:pPr>
            <w:r w:rsidRPr="00E82C1C">
              <w:rPr>
                <w:lang w:eastAsia="ru-RU"/>
              </w:rPr>
              <w:t>1</w:t>
            </w:r>
          </w:p>
        </w:tc>
        <w:tc>
          <w:tcPr>
            <w:tcW w:w="1055" w:type="dxa"/>
            <w:tcBorders>
              <w:top w:val="single" w:sz="4" w:space="0" w:color="auto"/>
              <w:left w:val="single" w:sz="4" w:space="0" w:color="auto"/>
              <w:bottom w:val="single" w:sz="4" w:space="0" w:color="auto"/>
              <w:right w:val="single" w:sz="4" w:space="0" w:color="auto"/>
            </w:tcBorders>
          </w:tcPr>
          <w:p w14:paraId="7F07F2DB" w14:textId="77777777" w:rsidR="00486845" w:rsidRPr="00E82C1C" w:rsidRDefault="00486845" w:rsidP="00451393">
            <w:pPr>
              <w:pStyle w:val="a9"/>
              <w:rPr>
                <w:lang w:eastAsia="ru-RU"/>
              </w:rPr>
            </w:pPr>
            <w:r w:rsidRPr="00E82C1C">
              <w:rPr>
                <w:lang w:eastAsia="ru-RU"/>
              </w:rPr>
              <w:t>Заданная</w:t>
            </w:r>
          </w:p>
        </w:tc>
        <w:tc>
          <w:tcPr>
            <w:tcW w:w="876" w:type="dxa"/>
            <w:tcBorders>
              <w:top w:val="single" w:sz="4" w:space="0" w:color="auto"/>
              <w:left w:val="single" w:sz="4" w:space="0" w:color="auto"/>
              <w:bottom w:val="single" w:sz="4" w:space="0" w:color="auto"/>
              <w:right w:val="single" w:sz="4" w:space="0" w:color="auto"/>
            </w:tcBorders>
          </w:tcPr>
          <w:p w14:paraId="6EFCA6DA" w14:textId="77777777" w:rsidR="00486845" w:rsidRPr="00E82C1C" w:rsidRDefault="00486845" w:rsidP="00486845">
            <w:pPr>
              <w:pStyle w:val="a9"/>
            </w:pPr>
            <w:r w:rsidRPr="00E82C1C">
              <w:t>0</w:t>
            </w:r>
          </w:p>
        </w:tc>
        <w:tc>
          <w:tcPr>
            <w:tcW w:w="890" w:type="dxa"/>
            <w:tcBorders>
              <w:top w:val="single" w:sz="4" w:space="0" w:color="auto"/>
              <w:left w:val="single" w:sz="4" w:space="0" w:color="auto"/>
              <w:bottom w:val="single" w:sz="4" w:space="0" w:color="auto"/>
              <w:right w:val="single" w:sz="4" w:space="0" w:color="auto"/>
            </w:tcBorders>
          </w:tcPr>
          <w:p w14:paraId="6D99FD97" w14:textId="77777777" w:rsidR="00486845" w:rsidRPr="00E82C1C" w:rsidRDefault="009F7519" w:rsidP="00486845">
            <w:pPr>
              <w:pStyle w:val="a9"/>
            </w:pPr>
            <w:r w:rsidRPr="00E82C1C">
              <w:t>60000</w:t>
            </w:r>
          </w:p>
        </w:tc>
        <w:tc>
          <w:tcPr>
            <w:tcW w:w="992" w:type="dxa"/>
            <w:tcBorders>
              <w:top w:val="single" w:sz="4" w:space="0" w:color="auto"/>
              <w:left w:val="single" w:sz="4" w:space="0" w:color="auto"/>
              <w:bottom w:val="single" w:sz="4" w:space="0" w:color="auto"/>
              <w:right w:val="single" w:sz="4" w:space="0" w:color="auto"/>
            </w:tcBorders>
          </w:tcPr>
          <w:p w14:paraId="47A2888F" w14:textId="77777777" w:rsidR="00486845" w:rsidRPr="00E82C1C" w:rsidRDefault="009F7519" w:rsidP="00486845">
            <w:pPr>
              <w:pStyle w:val="a9"/>
            </w:pPr>
            <w:r w:rsidRPr="00E82C1C">
              <w:t>131600</w:t>
            </w:r>
          </w:p>
        </w:tc>
        <w:tc>
          <w:tcPr>
            <w:tcW w:w="951" w:type="dxa"/>
            <w:tcBorders>
              <w:top w:val="single" w:sz="4" w:space="0" w:color="auto"/>
              <w:left w:val="single" w:sz="4" w:space="0" w:color="auto"/>
              <w:bottom w:val="single" w:sz="4" w:space="0" w:color="auto"/>
              <w:right w:val="single" w:sz="4" w:space="0" w:color="auto"/>
            </w:tcBorders>
          </w:tcPr>
          <w:p w14:paraId="415DB5C8" w14:textId="77777777" w:rsidR="00486845" w:rsidRPr="00E82C1C" w:rsidRDefault="009F7519" w:rsidP="00486845">
            <w:pPr>
              <w:pStyle w:val="a9"/>
            </w:pPr>
            <w:r w:rsidRPr="00E82C1C">
              <w:t>60000</w:t>
            </w:r>
          </w:p>
        </w:tc>
        <w:tc>
          <w:tcPr>
            <w:tcW w:w="949" w:type="dxa"/>
            <w:tcBorders>
              <w:top w:val="single" w:sz="4" w:space="0" w:color="auto"/>
              <w:left w:val="single" w:sz="4" w:space="0" w:color="auto"/>
              <w:bottom w:val="single" w:sz="4" w:space="0" w:color="auto"/>
              <w:right w:val="single" w:sz="4" w:space="0" w:color="auto"/>
            </w:tcBorders>
          </w:tcPr>
          <w:p w14:paraId="43139FB5" w14:textId="77777777" w:rsidR="00486845" w:rsidRPr="00E82C1C" w:rsidRDefault="009F7519" w:rsidP="00486845">
            <w:pPr>
              <w:pStyle w:val="a9"/>
            </w:pPr>
            <w:r w:rsidRPr="00E82C1C">
              <w:t>120000</w:t>
            </w:r>
          </w:p>
        </w:tc>
        <w:tc>
          <w:tcPr>
            <w:tcW w:w="584" w:type="dxa"/>
            <w:tcBorders>
              <w:top w:val="single" w:sz="4" w:space="0" w:color="auto"/>
              <w:left w:val="single" w:sz="4" w:space="0" w:color="auto"/>
              <w:bottom w:val="single" w:sz="4" w:space="0" w:color="auto"/>
              <w:right w:val="single" w:sz="4" w:space="0" w:color="auto"/>
            </w:tcBorders>
          </w:tcPr>
          <w:p w14:paraId="62E2CBBA" w14:textId="77777777" w:rsidR="00486845" w:rsidRPr="00E82C1C" w:rsidRDefault="00486845" w:rsidP="00486845">
            <w:pPr>
              <w:pStyle w:val="a9"/>
            </w:pPr>
            <w:r w:rsidRPr="00E82C1C">
              <w:t>1000</w:t>
            </w:r>
          </w:p>
        </w:tc>
        <w:tc>
          <w:tcPr>
            <w:tcW w:w="584" w:type="dxa"/>
            <w:tcBorders>
              <w:top w:val="single" w:sz="4" w:space="0" w:color="auto"/>
              <w:left w:val="single" w:sz="4" w:space="0" w:color="auto"/>
              <w:bottom w:val="single" w:sz="4" w:space="0" w:color="auto"/>
              <w:right w:val="single" w:sz="4" w:space="0" w:color="auto"/>
            </w:tcBorders>
          </w:tcPr>
          <w:p w14:paraId="31AE8AC5" w14:textId="77777777" w:rsidR="00486845" w:rsidRPr="00E82C1C" w:rsidRDefault="00486845" w:rsidP="00486845">
            <w:pPr>
              <w:pStyle w:val="a9"/>
            </w:pPr>
            <w:r w:rsidRPr="00E82C1C">
              <w:t>1000</w:t>
            </w:r>
          </w:p>
        </w:tc>
        <w:tc>
          <w:tcPr>
            <w:tcW w:w="846" w:type="dxa"/>
            <w:tcBorders>
              <w:top w:val="single" w:sz="4" w:space="0" w:color="auto"/>
              <w:left w:val="single" w:sz="4" w:space="0" w:color="auto"/>
              <w:bottom w:val="single" w:sz="4" w:space="0" w:color="auto"/>
              <w:right w:val="single" w:sz="4" w:space="0" w:color="auto"/>
            </w:tcBorders>
          </w:tcPr>
          <w:p w14:paraId="100E6623" w14:textId="77777777" w:rsidR="00486845" w:rsidRPr="00E82C1C" w:rsidRDefault="00486845" w:rsidP="00486845">
            <w:pPr>
              <w:pStyle w:val="a9"/>
            </w:pPr>
            <w:r w:rsidRPr="00E82C1C">
              <w:t>2</w:t>
            </w:r>
          </w:p>
        </w:tc>
        <w:tc>
          <w:tcPr>
            <w:tcW w:w="1416" w:type="dxa"/>
            <w:tcBorders>
              <w:top w:val="single" w:sz="4" w:space="0" w:color="auto"/>
              <w:left w:val="single" w:sz="4" w:space="0" w:color="auto"/>
              <w:bottom w:val="single" w:sz="4" w:space="0" w:color="auto"/>
              <w:right w:val="single" w:sz="4" w:space="0" w:color="auto"/>
            </w:tcBorders>
          </w:tcPr>
          <w:p w14:paraId="1370F388" w14:textId="77777777" w:rsidR="00486845" w:rsidRPr="00E82C1C" w:rsidRDefault="00486845" w:rsidP="00486845">
            <w:pPr>
              <w:pStyle w:val="a9"/>
            </w:pPr>
            <w:proofErr w:type="spellStart"/>
            <w:r w:rsidRPr="00E82C1C">
              <w:t>Аяшский</w:t>
            </w:r>
            <w:proofErr w:type="spellEnd"/>
            <w:r w:rsidRPr="00E82C1C">
              <w:t xml:space="preserve"> ЛУ</w:t>
            </w:r>
          </w:p>
        </w:tc>
      </w:tr>
    </w:tbl>
    <w:p w14:paraId="53C4F8D3" w14:textId="77777777" w:rsidR="009F7519" w:rsidRPr="00E82C1C" w:rsidRDefault="009F7519" w:rsidP="009F7519">
      <w:r w:rsidRPr="00E82C1C">
        <w:t>В связи с тем, что в непосредственной близости к району проведения работ не находятся нормируемые территории, а именно: жилая застройка, зоны массового отдыха населения, территории размещения лечебно-профилактических учреждений длительного пребывания больных и центров реабилитации, к которым предъявляются повышенные экологические требования (п. 9.1.1 подраздела 2 «Методического пособия по расчёту, нормированию и контролю выбросов загрязняющих веществ в атмосферный воздух»., СПб, 2012 г. и СанПиН 2.1.6.1032-01 «Гигиенические требования к обеспечению качества атмосферного воздуха населённых мест». М., 2001 г.), расчет рассеивания загрязняющих веществ проводился с использованием коэффициента 1,0.</w:t>
      </w:r>
    </w:p>
    <w:p w14:paraId="468A924A" w14:textId="77777777" w:rsidR="00486845" w:rsidRPr="00E82C1C" w:rsidRDefault="00486845" w:rsidP="0041574C">
      <w:r w:rsidRPr="00E82C1C">
        <w:t>Перечень и координаты расчетных точек для расчетов и оценки влияния изысканий на нормируемые территории приведены в таблице 4.2-5.</w:t>
      </w:r>
    </w:p>
    <w:p w14:paraId="4D1B0057" w14:textId="77777777" w:rsidR="00486845" w:rsidRPr="00E82C1C" w:rsidRDefault="00486845" w:rsidP="00486845">
      <w:pPr>
        <w:pStyle w:val="a2"/>
      </w:pPr>
      <w:r w:rsidRPr="00E82C1C">
        <w:t>Перечень и координаты расчетных точек</w:t>
      </w:r>
    </w:p>
    <w:tbl>
      <w:tblPr>
        <w:tblW w:w="0" w:type="auto"/>
        <w:jc w:val="center"/>
        <w:tblLayout w:type="fixed"/>
        <w:tblCellMar>
          <w:left w:w="0" w:type="dxa"/>
          <w:right w:w="0" w:type="dxa"/>
        </w:tblCellMar>
        <w:tblLook w:val="0000" w:firstRow="0" w:lastRow="0" w:firstColumn="0" w:lastColumn="0" w:noHBand="0" w:noVBand="0"/>
      </w:tblPr>
      <w:tblGrid>
        <w:gridCol w:w="467"/>
        <w:gridCol w:w="1065"/>
        <w:gridCol w:w="1125"/>
        <w:gridCol w:w="876"/>
        <w:gridCol w:w="3582"/>
        <w:gridCol w:w="2463"/>
      </w:tblGrid>
      <w:tr w:rsidR="00486845" w:rsidRPr="00E82C1C" w14:paraId="7BA05EAF" w14:textId="77777777" w:rsidTr="00486845">
        <w:trPr>
          <w:jc w:val="center"/>
        </w:trPr>
        <w:tc>
          <w:tcPr>
            <w:tcW w:w="467" w:type="dxa"/>
            <w:tcBorders>
              <w:top w:val="single" w:sz="4" w:space="0" w:color="auto"/>
              <w:left w:val="single" w:sz="4" w:space="0" w:color="auto"/>
              <w:bottom w:val="nil"/>
              <w:right w:val="single" w:sz="4" w:space="0" w:color="auto"/>
            </w:tcBorders>
          </w:tcPr>
          <w:p w14:paraId="1FE8F32F" w14:textId="77777777" w:rsidR="00486845" w:rsidRPr="00E82C1C" w:rsidRDefault="00486845" w:rsidP="00486845">
            <w:pPr>
              <w:pStyle w:val="aa"/>
              <w:rPr>
                <w:lang w:eastAsia="ru-RU"/>
              </w:rPr>
            </w:pPr>
            <w:r w:rsidRPr="00E82C1C">
              <w:rPr>
                <w:lang w:eastAsia="ru-RU"/>
              </w:rPr>
              <w:t>№</w:t>
            </w:r>
          </w:p>
        </w:tc>
        <w:tc>
          <w:tcPr>
            <w:tcW w:w="2190" w:type="dxa"/>
            <w:gridSpan w:val="2"/>
            <w:tcBorders>
              <w:top w:val="single" w:sz="4" w:space="0" w:color="auto"/>
              <w:left w:val="single" w:sz="4" w:space="0" w:color="auto"/>
              <w:bottom w:val="single" w:sz="4" w:space="0" w:color="auto"/>
              <w:right w:val="single" w:sz="4" w:space="0" w:color="auto"/>
            </w:tcBorders>
          </w:tcPr>
          <w:p w14:paraId="46C602ED" w14:textId="77777777" w:rsidR="00486845" w:rsidRPr="00E82C1C" w:rsidRDefault="00486845" w:rsidP="00486845">
            <w:pPr>
              <w:pStyle w:val="aa"/>
              <w:rPr>
                <w:lang w:eastAsia="ru-RU"/>
              </w:rPr>
            </w:pPr>
            <w:r w:rsidRPr="00E82C1C">
              <w:rPr>
                <w:lang w:eastAsia="ru-RU"/>
              </w:rPr>
              <w:t>Координаты точки (м)</w:t>
            </w:r>
          </w:p>
        </w:tc>
        <w:tc>
          <w:tcPr>
            <w:tcW w:w="876" w:type="dxa"/>
            <w:tcBorders>
              <w:top w:val="single" w:sz="4" w:space="0" w:color="auto"/>
              <w:left w:val="single" w:sz="4" w:space="0" w:color="auto"/>
              <w:bottom w:val="nil"/>
              <w:right w:val="single" w:sz="4" w:space="0" w:color="auto"/>
            </w:tcBorders>
          </w:tcPr>
          <w:p w14:paraId="356B286C" w14:textId="77777777" w:rsidR="00486845" w:rsidRPr="00E82C1C" w:rsidRDefault="00486845" w:rsidP="00486845">
            <w:pPr>
              <w:pStyle w:val="aa"/>
              <w:rPr>
                <w:lang w:eastAsia="ru-RU"/>
              </w:rPr>
            </w:pPr>
            <w:r w:rsidRPr="00E82C1C">
              <w:rPr>
                <w:lang w:eastAsia="ru-RU"/>
              </w:rPr>
              <w:t>Высота</w:t>
            </w:r>
          </w:p>
          <w:p w14:paraId="6AFA8768" w14:textId="77777777" w:rsidR="00486845" w:rsidRPr="00E82C1C" w:rsidRDefault="00486845" w:rsidP="00486845">
            <w:pPr>
              <w:pStyle w:val="aa"/>
              <w:rPr>
                <w:lang w:eastAsia="ru-RU"/>
              </w:rPr>
            </w:pPr>
            <w:r w:rsidRPr="00E82C1C">
              <w:rPr>
                <w:lang w:eastAsia="ru-RU"/>
              </w:rPr>
              <w:t>(м)</w:t>
            </w:r>
          </w:p>
        </w:tc>
        <w:tc>
          <w:tcPr>
            <w:tcW w:w="3582" w:type="dxa"/>
            <w:tcBorders>
              <w:top w:val="single" w:sz="4" w:space="0" w:color="auto"/>
              <w:left w:val="single" w:sz="4" w:space="0" w:color="auto"/>
              <w:bottom w:val="nil"/>
              <w:right w:val="single" w:sz="4" w:space="0" w:color="auto"/>
            </w:tcBorders>
          </w:tcPr>
          <w:p w14:paraId="28298842" w14:textId="77777777" w:rsidR="00486845" w:rsidRPr="00E82C1C" w:rsidRDefault="00486845" w:rsidP="00486845">
            <w:pPr>
              <w:pStyle w:val="aa"/>
              <w:rPr>
                <w:lang w:eastAsia="ru-RU"/>
              </w:rPr>
            </w:pPr>
            <w:r w:rsidRPr="00E82C1C">
              <w:rPr>
                <w:lang w:eastAsia="ru-RU"/>
              </w:rPr>
              <w:t>Тип точки</w:t>
            </w:r>
          </w:p>
        </w:tc>
        <w:tc>
          <w:tcPr>
            <w:tcW w:w="2463" w:type="dxa"/>
            <w:tcBorders>
              <w:top w:val="single" w:sz="4" w:space="0" w:color="auto"/>
              <w:left w:val="single" w:sz="4" w:space="0" w:color="auto"/>
              <w:bottom w:val="nil"/>
              <w:right w:val="single" w:sz="4" w:space="0" w:color="auto"/>
            </w:tcBorders>
          </w:tcPr>
          <w:p w14:paraId="5C5D1FF8" w14:textId="77777777" w:rsidR="00486845" w:rsidRPr="00E82C1C" w:rsidRDefault="00486845" w:rsidP="00486845">
            <w:pPr>
              <w:pStyle w:val="aa"/>
              <w:rPr>
                <w:lang w:eastAsia="ru-RU"/>
              </w:rPr>
            </w:pPr>
            <w:r w:rsidRPr="00E82C1C">
              <w:rPr>
                <w:lang w:eastAsia="ru-RU"/>
              </w:rPr>
              <w:t>Комментарий</w:t>
            </w:r>
          </w:p>
        </w:tc>
      </w:tr>
      <w:tr w:rsidR="00486845" w:rsidRPr="00E82C1C" w14:paraId="6D49238A" w14:textId="77777777" w:rsidTr="00486845">
        <w:trPr>
          <w:jc w:val="center"/>
        </w:trPr>
        <w:tc>
          <w:tcPr>
            <w:tcW w:w="467" w:type="dxa"/>
            <w:tcBorders>
              <w:top w:val="nil"/>
              <w:left w:val="single" w:sz="4" w:space="0" w:color="auto"/>
              <w:bottom w:val="single" w:sz="4" w:space="0" w:color="auto"/>
              <w:right w:val="single" w:sz="4" w:space="0" w:color="auto"/>
            </w:tcBorders>
          </w:tcPr>
          <w:p w14:paraId="525D4780" w14:textId="77777777" w:rsidR="00486845" w:rsidRPr="00E82C1C" w:rsidRDefault="00486845" w:rsidP="00486845">
            <w:pPr>
              <w:pStyle w:val="aa"/>
              <w:rPr>
                <w:lang w:eastAsia="ru-RU"/>
              </w:rPr>
            </w:pPr>
          </w:p>
        </w:tc>
        <w:tc>
          <w:tcPr>
            <w:tcW w:w="1065" w:type="dxa"/>
            <w:tcBorders>
              <w:top w:val="single" w:sz="4" w:space="0" w:color="auto"/>
              <w:left w:val="single" w:sz="4" w:space="0" w:color="auto"/>
              <w:bottom w:val="single" w:sz="4" w:space="0" w:color="auto"/>
              <w:right w:val="single" w:sz="4" w:space="0" w:color="auto"/>
            </w:tcBorders>
          </w:tcPr>
          <w:p w14:paraId="5F8CD0F1" w14:textId="77777777" w:rsidR="00486845" w:rsidRPr="00E82C1C" w:rsidRDefault="00486845" w:rsidP="00486845">
            <w:pPr>
              <w:pStyle w:val="aa"/>
              <w:rPr>
                <w:lang w:eastAsia="ru-RU"/>
              </w:rPr>
            </w:pPr>
            <w:r w:rsidRPr="00E82C1C">
              <w:rPr>
                <w:lang w:eastAsia="ru-RU"/>
              </w:rPr>
              <w:t>X</w:t>
            </w:r>
          </w:p>
        </w:tc>
        <w:tc>
          <w:tcPr>
            <w:tcW w:w="1125" w:type="dxa"/>
            <w:tcBorders>
              <w:top w:val="single" w:sz="4" w:space="0" w:color="auto"/>
              <w:left w:val="single" w:sz="4" w:space="0" w:color="auto"/>
              <w:bottom w:val="single" w:sz="4" w:space="0" w:color="auto"/>
              <w:right w:val="single" w:sz="4" w:space="0" w:color="auto"/>
            </w:tcBorders>
          </w:tcPr>
          <w:p w14:paraId="3838866B" w14:textId="77777777" w:rsidR="00486845" w:rsidRPr="00E82C1C" w:rsidRDefault="00486845" w:rsidP="00486845">
            <w:pPr>
              <w:pStyle w:val="aa"/>
              <w:rPr>
                <w:lang w:eastAsia="ru-RU"/>
              </w:rPr>
            </w:pPr>
            <w:r w:rsidRPr="00E82C1C">
              <w:rPr>
                <w:lang w:eastAsia="ru-RU"/>
              </w:rPr>
              <w:t>Y</w:t>
            </w:r>
          </w:p>
        </w:tc>
        <w:tc>
          <w:tcPr>
            <w:tcW w:w="876" w:type="dxa"/>
            <w:tcBorders>
              <w:top w:val="nil"/>
              <w:left w:val="single" w:sz="4" w:space="0" w:color="auto"/>
              <w:bottom w:val="single" w:sz="4" w:space="0" w:color="auto"/>
              <w:right w:val="single" w:sz="4" w:space="0" w:color="auto"/>
            </w:tcBorders>
          </w:tcPr>
          <w:p w14:paraId="6B897AAE" w14:textId="77777777" w:rsidR="00486845" w:rsidRPr="00E82C1C" w:rsidRDefault="00486845" w:rsidP="00486845">
            <w:pPr>
              <w:pStyle w:val="aa"/>
              <w:rPr>
                <w:lang w:eastAsia="ru-RU"/>
              </w:rPr>
            </w:pPr>
          </w:p>
        </w:tc>
        <w:tc>
          <w:tcPr>
            <w:tcW w:w="3582" w:type="dxa"/>
            <w:tcBorders>
              <w:top w:val="nil"/>
              <w:left w:val="single" w:sz="4" w:space="0" w:color="auto"/>
              <w:bottom w:val="single" w:sz="4" w:space="0" w:color="auto"/>
              <w:right w:val="single" w:sz="4" w:space="0" w:color="auto"/>
            </w:tcBorders>
          </w:tcPr>
          <w:p w14:paraId="14344DD0" w14:textId="77777777" w:rsidR="00486845" w:rsidRPr="00E82C1C" w:rsidRDefault="00486845" w:rsidP="00486845">
            <w:pPr>
              <w:pStyle w:val="aa"/>
              <w:rPr>
                <w:lang w:eastAsia="ru-RU"/>
              </w:rPr>
            </w:pPr>
          </w:p>
        </w:tc>
        <w:tc>
          <w:tcPr>
            <w:tcW w:w="2463" w:type="dxa"/>
            <w:tcBorders>
              <w:top w:val="nil"/>
              <w:left w:val="single" w:sz="4" w:space="0" w:color="auto"/>
              <w:bottom w:val="single" w:sz="4" w:space="0" w:color="auto"/>
              <w:right w:val="single" w:sz="4" w:space="0" w:color="auto"/>
            </w:tcBorders>
          </w:tcPr>
          <w:p w14:paraId="3599EDEB" w14:textId="77777777" w:rsidR="00486845" w:rsidRPr="00E82C1C" w:rsidRDefault="00486845" w:rsidP="00486845">
            <w:pPr>
              <w:pStyle w:val="aa"/>
              <w:rPr>
                <w:lang w:eastAsia="ru-RU"/>
              </w:rPr>
            </w:pPr>
          </w:p>
        </w:tc>
      </w:tr>
      <w:tr w:rsidR="009F7519" w:rsidRPr="00E82C1C" w14:paraId="55EA7296" w14:textId="77777777" w:rsidTr="00486845">
        <w:trPr>
          <w:jc w:val="center"/>
        </w:trPr>
        <w:tc>
          <w:tcPr>
            <w:tcW w:w="467" w:type="dxa"/>
            <w:tcBorders>
              <w:top w:val="single" w:sz="4" w:space="0" w:color="auto"/>
              <w:left w:val="single" w:sz="4" w:space="0" w:color="auto"/>
              <w:bottom w:val="single" w:sz="4" w:space="0" w:color="auto"/>
              <w:right w:val="single" w:sz="4" w:space="0" w:color="auto"/>
            </w:tcBorders>
          </w:tcPr>
          <w:p w14:paraId="29E556CD" w14:textId="77777777" w:rsidR="009F7519" w:rsidRPr="00E82C1C" w:rsidRDefault="009F7519" w:rsidP="00486845">
            <w:pPr>
              <w:pStyle w:val="a9"/>
              <w:rPr>
                <w:lang w:eastAsia="ru-RU"/>
              </w:rPr>
            </w:pPr>
            <w:r w:rsidRPr="00E82C1C">
              <w:rPr>
                <w:lang w:eastAsia="ru-RU"/>
              </w:rPr>
              <w:t>1</w:t>
            </w:r>
          </w:p>
        </w:tc>
        <w:tc>
          <w:tcPr>
            <w:tcW w:w="1065" w:type="dxa"/>
            <w:tcBorders>
              <w:top w:val="single" w:sz="4" w:space="0" w:color="auto"/>
              <w:left w:val="single" w:sz="4" w:space="0" w:color="auto"/>
              <w:bottom w:val="single" w:sz="4" w:space="0" w:color="auto"/>
              <w:right w:val="single" w:sz="4" w:space="0" w:color="auto"/>
            </w:tcBorders>
          </w:tcPr>
          <w:p w14:paraId="5E3FBF14" w14:textId="77777777" w:rsidR="009F7519" w:rsidRPr="00E82C1C" w:rsidRDefault="009F7519" w:rsidP="009F7519">
            <w:pPr>
              <w:pStyle w:val="a9"/>
            </w:pPr>
            <w:r w:rsidRPr="00E82C1C">
              <w:t>41457,00</w:t>
            </w:r>
          </w:p>
        </w:tc>
        <w:tc>
          <w:tcPr>
            <w:tcW w:w="1125" w:type="dxa"/>
            <w:tcBorders>
              <w:top w:val="single" w:sz="4" w:space="0" w:color="auto"/>
              <w:left w:val="single" w:sz="4" w:space="0" w:color="auto"/>
              <w:bottom w:val="single" w:sz="4" w:space="0" w:color="auto"/>
              <w:right w:val="single" w:sz="4" w:space="0" w:color="auto"/>
            </w:tcBorders>
          </w:tcPr>
          <w:p w14:paraId="4E923C7B" w14:textId="77777777" w:rsidR="009F7519" w:rsidRPr="00E82C1C" w:rsidRDefault="009F7519" w:rsidP="009F7519">
            <w:pPr>
              <w:pStyle w:val="a9"/>
            </w:pPr>
            <w:r w:rsidRPr="00E82C1C">
              <w:t>50216,00</w:t>
            </w:r>
          </w:p>
        </w:tc>
        <w:tc>
          <w:tcPr>
            <w:tcW w:w="876" w:type="dxa"/>
            <w:tcBorders>
              <w:top w:val="single" w:sz="4" w:space="0" w:color="auto"/>
              <w:left w:val="single" w:sz="4" w:space="0" w:color="auto"/>
              <w:bottom w:val="single" w:sz="4" w:space="0" w:color="auto"/>
              <w:right w:val="single" w:sz="4" w:space="0" w:color="auto"/>
            </w:tcBorders>
          </w:tcPr>
          <w:p w14:paraId="5B2708D5" w14:textId="77777777" w:rsidR="009F7519" w:rsidRPr="00E82C1C" w:rsidRDefault="009F7519" w:rsidP="009F7519">
            <w:pPr>
              <w:pStyle w:val="a9"/>
            </w:pPr>
            <w:r w:rsidRPr="00E82C1C">
              <w:t>2,00</w:t>
            </w:r>
          </w:p>
        </w:tc>
        <w:tc>
          <w:tcPr>
            <w:tcW w:w="3582" w:type="dxa"/>
            <w:tcBorders>
              <w:top w:val="single" w:sz="4" w:space="0" w:color="auto"/>
              <w:left w:val="single" w:sz="4" w:space="0" w:color="auto"/>
              <w:bottom w:val="single" w:sz="4" w:space="0" w:color="auto"/>
              <w:right w:val="single" w:sz="4" w:space="0" w:color="auto"/>
            </w:tcBorders>
          </w:tcPr>
          <w:p w14:paraId="038ABE88" w14:textId="77777777" w:rsidR="009F7519" w:rsidRPr="00E82C1C" w:rsidRDefault="009F7519" w:rsidP="009F7519">
            <w:pPr>
              <w:pStyle w:val="a9"/>
            </w:pPr>
            <w:r w:rsidRPr="00E82C1C">
              <w:t>на границе охранной зоны</w:t>
            </w:r>
          </w:p>
        </w:tc>
        <w:tc>
          <w:tcPr>
            <w:tcW w:w="2463" w:type="dxa"/>
            <w:tcBorders>
              <w:top w:val="single" w:sz="4" w:space="0" w:color="auto"/>
              <w:left w:val="single" w:sz="4" w:space="0" w:color="auto"/>
              <w:bottom w:val="single" w:sz="4" w:space="0" w:color="auto"/>
              <w:right w:val="single" w:sz="4" w:space="0" w:color="auto"/>
            </w:tcBorders>
          </w:tcPr>
          <w:p w14:paraId="7CBC1123" w14:textId="77777777" w:rsidR="009F7519" w:rsidRPr="00E82C1C" w:rsidRDefault="009F7519" w:rsidP="009F7519">
            <w:pPr>
              <w:pStyle w:val="a9"/>
            </w:pPr>
            <w:r w:rsidRPr="00E82C1C">
              <w:t xml:space="preserve">РТ-1 (ООПТ - о. </w:t>
            </w:r>
            <w:proofErr w:type="spellStart"/>
            <w:r w:rsidRPr="00E82C1C">
              <w:t>Лярво</w:t>
            </w:r>
            <w:proofErr w:type="spellEnd"/>
            <w:r w:rsidRPr="00E82C1C">
              <w:t>)</w:t>
            </w:r>
          </w:p>
        </w:tc>
      </w:tr>
      <w:tr w:rsidR="009F7519" w:rsidRPr="00E82C1C" w14:paraId="6E6BAAD6" w14:textId="77777777" w:rsidTr="00486845">
        <w:trPr>
          <w:jc w:val="center"/>
        </w:trPr>
        <w:tc>
          <w:tcPr>
            <w:tcW w:w="467" w:type="dxa"/>
            <w:tcBorders>
              <w:top w:val="single" w:sz="4" w:space="0" w:color="auto"/>
              <w:left w:val="single" w:sz="4" w:space="0" w:color="auto"/>
              <w:bottom w:val="single" w:sz="4" w:space="0" w:color="auto"/>
              <w:right w:val="single" w:sz="4" w:space="0" w:color="auto"/>
            </w:tcBorders>
          </w:tcPr>
          <w:p w14:paraId="1E3ABC89" w14:textId="77777777" w:rsidR="009F7519" w:rsidRPr="00E82C1C" w:rsidRDefault="009F7519" w:rsidP="00486845">
            <w:pPr>
              <w:pStyle w:val="a9"/>
              <w:rPr>
                <w:lang w:eastAsia="ru-RU"/>
              </w:rPr>
            </w:pPr>
            <w:r w:rsidRPr="00E82C1C">
              <w:rPr>
                <w:lang w:eastAsia="ru-RU"/>
              </w:rPr>
              <w:t>2</w:t>
            </w:r>
          </w:p>
        </w:tc>
        <w:tc>
          <w:tcPr>
            <w:tcW w:w="1065" w:type="dxa"/>
            <w:tcBorders>
              <w:top w:val="single" w:sz="4" w:space="0" w:color="auto"/>
              <w:left w:val="single" w:sz="4" w:space="0" w:color="auto"/>
              <w:bottom w:val="single" w:sz="4" w:space="0" w:color="auto"/>
              <w:right w:val="single" w:sz="4" w:space="0" w:color="auto"/>
            </w:tcBorders>
          </w:tcPr>
          <w:p w14:paraId="4E5F97A7" w14:textId="77777777" w:rsidR="009F7519" w:rsidRPr="00E82C1C" w:rsidRDefault="009F7519" w:rsidP="009F7519">
            <w:pPr>
              <w:pStyle w:val="a9"/>
            </w:pPr>
            <w:r w:rsidRPr="00E82C1C">
              <w:t>40143,00</w:t>
            </w:r>
          </w:p>
        </w:tc>
        <w:tc>
          <w:tcPr>
            <w:tcW w:w="1125" w:type="dxa"/>
            <w:tcBorders>
              <w:top w:val="single" w:sz="4" w:space="0" w:color="auto"/>
              <w:left w:val="single" w:sz="4" w:space="0" w:color="auto"/>
              <w:bottom w:val="single" w:sz="4" w:space="0" w:color="auto"/>
              <w:right w:val="single" w:sz="4" w:space="0" w:color="auto"/>
            </w:tcBorders>
          </w:tcPr>
          <w:p w14:paraId="4449D13C" w14:textId="77777777" w:rsidR="009F7519" w:rsidRPr="00E82C1C" w:rsidRDefault="009F7519" w:rsidP="009F7519">
            <w:pPr>
              <w:pStyle w:val="a9"/>
            </w:pPr>
            <w:r w:rsidRPr="00E82C1C">
              <w:t>40143,00</w:t>
            </w:r>
          </w:p>
        </w:tc>
        <w:tc>
          <w:tcPr>
            <w:tcW w:w="876" w:type="dxa"/>
            <w:tcBorders>
              <w:top w:val="single" w:sz="4" w:space="0" w:color="auto"/>
              <w:left w:val="single" w:sz="4" w:space="0" w:color="auto"/>
              <w:bottom w:val="single" w:sz="4" w:space="0" w:color="auto"/>
              <w:right w:val="single" w:sz="4" w:space="0" w:color="auto"/>
            </w:tcBorders>
          </w:tcPr>
          <w:p w14:paraId="5EECD664" w14:textId="77777777" w:rsidR="009F7519" w:rsidRPr="00E82C1C" w:rsidRDefault="009F7519" w:rsidP="009F7519">
            <w:pPr>
              <w:pStyle w:val="a9"/>
            </w:pPr>
            <w:r w:rsidRPr="00E82C1C">
              <w:t>2,00</w:t>
            </w:r>
          </w:p>
        </w:tc>
        <w:tc>
          <w:tcPr>
            <w:tcW w:w="3582" w:type="dxa"/>
            <w:tcBorders>
              <w:top w:val="single" w:sz="4" w:space="0" w:color="auto"/>
              <w:left w:val="single" w:sz="4" w:space="0" w:color="auto"/>
              <w:bottom w:val="single" w:sz="4" w:space="0" w:color="auto"/>
              <w:right w:val="single" w:sz="4" w:space="0" w:color="auto"/>
            </w:tcBorders>
          </w:tcPr>
          <w:p w14:paraId="3EE9B43D" w14:textId="77777777" w:rsidR="009F7519" w:rsidRPr="00E82C1C" w:rsidRDefault="009F7519" w:rsidP="009F7519">
            <w:pPr>
              <w:pStyle w:val="a9"/>
            </w:pPr>
            <w:r w:rsidRPr="00E82C1C">
              <w:t>на границе охранной зоны</w:t>
            </w:r>
          </w:p>
        </w:tc>
        <w:tc>
          <w:tcPr>
            <w:tcW w:w="2463" w:type="dxa"/>
            <w:tcBorders>
              <w:top w:val="single" w:sz="4" w:space="0" w:color="auto"/>
              <w:left w:val="single" w:sz="4" w:space="0" w:color="auto"/>
              <w:bottom w:val="single" w:sz="4" w:space="0" w:color="auto"/>
              <w:right w:val="single" w:sz="4" w:space="0" w:color="auto"/>
            </w:tcBorders>
          </w:tcPr>
          <w:p w14:paraId="26B44FF1" w14:textId="77777777" w:rsidR="009F7519" w:rsidRPr="00E82C1C" w:rsidRDefault="009F7519" w:rsidP="009F7519">
            <w:pPr>
              <w:pStyle w:val="a9"/>
            </w:pPr>
            <w:r w:rsidRPr="00E82C1C">
              <w:t>РТ-2 (ООПТ - источники)</w:t>
            </w:r>
          </w:p>
        </w:tc>
      </w:tr>
      <w:tr w:rsidR="009F7519" w:rsidRPr="00E82C1C" w14:paraId="1AB81126" w14:textId="77777777" w:rsidTr="00486845">
        <w:trPr>
          <w:jc w:val="center"/>
        </w:trPr>
        <w:tc>
          <w:tcPr>
            <w:tcW w:w="467" w:type="dxa"/>
            <w:tcBorders>
              <w:top w:val="single" w:sz="4" w:space="0" w:color="auto"/>
              <w:left w:val="single" w:sz="4" w:space="0" w:color="auto"/>
              <w:bottom w:val="single" w:sz="4" w:space="0" w:color="auto"/>
              <w:right w:val="single" w:sz="4" w:space="0" w:color="auto"/>
            </w:tcBorders>
          </w:tcPr>
          <w:p w14:paraId="3385CF3A" w14:textId="77777777" w:rsidR="009F7519" w:rsidRPr="00E82C1C" w:rsidRDefault="009F7519" w:rsidP="00486845">
            <w:pPr>
              <w:pStyle w:val="a9"/>
              <w:rPr>
                <w:lang w:eastAsia="ru-RU"/>
              </w:rPr>
            </w:pPr>
            <w:r w:rsidRPr="00E82C1C">
              <w:rPr>
                <w:lang w:eastAsia="ru-RU"/>
              </w:rPr>
              <w:t>3</w:t>
            </w:r>
          </w:p>
        </w:tc>
        <w:tc>
          <w:tcPr>
            <w:tcW w:w="1065" w:type="dxa"/>
            <w:tcBorders>
              <w:top w:val="single" w:sz="4" w:space="0" w:color="auto"/>
              <w:left w:val="single" w:sz="4" w:space="0" w:color="auto"/>
              <w:bottom w:val="single" w:sz="4" w:space="0" w:color="auto"/>
              <w:right w:val="single" w:sz="4" w:space="0" w:color="auto"/>
            </w:tcBorders>
          </w:tcPr>
          <w:p w14:paraId="2F6BA4BC" w14:textId="77777777" w:rsidR="009F7519" w:rsidRPr="00E82C1C" w:rsidRDefault="009F7519" w:rsidP="009F7519">
            <w:pPr>
              <w:pStyle w:val="a9"/>
            </w:pPr>
            <w:r w:rsidRPr="00E82C1C">
              <w:t>45399,00</w:t>
            </w:r>
          </w:p>
        </w:tc>
        <w:tc>
          <w:tcPr>
            <w:tcW w:w="1125" w:type="dxa"/>
            <w:tcBorders>
              <w:top w:val="single" w:sz="4" w:space="0" w:color="auto"/>
              <w:left w:val="single" w:sz="4" w:space="0" w:color="auto"/>
              <w:bottom w:val="single" w:sz="4" w:space="0" w:color="auto"/>
              <w:right w:val="single" w:sz="4" w:space="0" w:color="auto"/>
            </w:tcBorders>
          </w:tcPr>
          <w:p w14:paraId="4F9B90C5" w14:textId="77777777" w:rsidR="009F7519" w:rsidRPr="00E82C1C" w:rsidRDefault="009F7519" w:rsidP="009F7519">
            <w:pPr>
              <w:pStyle w:val="a9"/>
            </w:pPr>
            <w:r w:rsidRPr="00E82C1C">
              <w:t>14305,00</w:t>
            </w:r>
          </w:p>
        </w:tc>
        <w:tc>
          <w:tcPr>
            <w:tcW w:w="876" w:type="dxa"/>
            <w:tcBorders>
              <w:top w:val="single" w:sz="4" w:space="0" w:color="auto"/>
              <w:left w:val="single" w:sz="4" w:space="0" w:color="auto"/>
              <w:bottom w:val="single" w:sz="4" w:space="0" w:color="auto"/>
              <w:right w:val="single" w:sz="4" w:space="0" w:color="auto"/>
            </w:tcBorders>
          </w:tcPr>
          <w:p w14:paraId="1E0DB28E" w14:textId="77777777" w:rsidR="009F7519" w:rsidRPr="00E82C1C" w:rsidRDefault="009F7519" w:rsidP="009F7519">
            <w:pPr>
              <w:pStyle w:val="a9"/>
            </w:pPr>
            <w:r w:rsidRPr="00E82C1C">
              <w:t>2,00</w:t>
            </w:r>
          </w:p>
        </w:tc>
        <w:tc>
          <w:tcPr>
            <w:tcW w:w="3582" w:type="dxa"/>
            <w:tcBorders>
              <w:top w:val="single" w:sz="4" w:space="0" w:color="auto"/>
              <w:left w:val="single" w:sz="4" w:space="0" w:color="auto"/>
              <w:bottom w:val="single" w:sz="4" w:space="0" w:color="auto"/>
              <w:right w:val="single" w:sz="4" w:space="0" w:color="auto"/>
            </w:tcBorders>
          </w:tcPr>
          <w:p w14:paraId="0E87B506" w14:textId="77777777" w:rsidR="009F7519" w:rsidRPr="00E82C1C" w:rsidRDefault="009F7519" w:rsidP="009F7519">
            <w:pPr>
              <w:pStyle w:val="a9"/>
            </w:pPr>
            <w:r w:rsidRPr="00E82C1C">
              <w:t>на границе жилой зоны</w:t>
            </w:r>
          </w:p>
        </w:tc>
        <w:tc>
          <w:tcPr>
            <w:tcW w:w="2463" w:type="dxa"/>
            <w:tcBorders>
              <w:top w:val="single" w:sz="4" w:space="0" w:color="auto"/>
              <w:left w:val="single" w:sz="4" w:space="0" w:color="auto"/>
              <w:bottom w:val="single" w:sz="4" w:space="0" w:color="auto"/>
              <w:right w:val="single" w:sz="4" w:space="0" w:color="auto"/>
            </w:tcBorders>
          </w:tcPr>
          <w:p w14:paraId="07386CF1" w14:textId="77777777" w:rsidR="009F7519" w:rsidRPr="00E82C1C" w:rsidRDefault="009F7519" w:rsidP="009F7519">
            <w:pPr>
              <w:pStyle w:val="a9"/>
            </w:pPr>
            <w:r w:rsidRPr="00E82C1C">
              <w:t>РТ-3 (п. Ноглики)</w:t>
            </w:r>
          </w:p>
        </w:tc>
      </w:tr>
    </w:tbl>
    <w:p w14:paraId="2276B01B" w14:textId="77777777" w:rsidR="0041574C" w:rsidRPr="00E82C1C" w:rsidRDefault="0041574C" w:rsidP="0041574C">
      <w:r w:rsidRPr="00E82C1C">
        <w:t>При проведении расчетов принято такое сочетание источников выбросов, реально имеющее место при нормальных условиях эксплуатации суд</w:t>
      </w:r>
      <w:r w:rsidR="00486845" w:rsidRPr="00E82C1C">
        <w:t>ов</w:t>
      </w:r>
      <w:r w:rsidRPr="00E82C1C">
        <w:t>, при котором достигается максимальное значение приземных концентраций. Таким образом, рассматрива</w:t>
      </w:r>
      <w:r w:rsidR="00DB1E78" w:rsidRPr="00E82C1C">
        <w:t>е</w:t>
      </w:r>
      <w:r w:rsidRPr="00E82C1C">
        <w:t xml:space="preserve">тся </w:t>
      </w:r>
      <w:r w:rsidR="00DB1E78" w:rsidRPr="00E82C1C">
        <w:t>один вариант</w:t>
      </w:r>
      <w:r w:rsidRPr="00E82C1C">
        <w:t xml:space="preserve"> рассеивания загрязняющих веществ, которы</w:t>
      </w:r>
      <w:r w:rsidR="00DB1E78" w:rsidRPr="00E82C1C">
        <w:t>й</w:t>
      </w:r>
      <w:r w:rsidRPr="00E82C1C">
        <w:t xml:space="preserve"> соответству</w:t>
      </w:r>
      <w:r w:rsidR="00DB1E78" w:rsidRPr="00E82C1C">
        <w:t>е</w:t>
      </w:r>
      <w:r w:rsidRPr="00E82C1C">
        <w:t>т видам работ и приведен в таблице 4.2-1.</w:t>
      </w:r>
    </w:p>
    <w:p w14:paraId="3E4EB25B" w14:textId="77777777" w:rsidR="009F7519" w:rsidRPr="00E82C1C" w:rsidRDefault="009F7519" w:rsidP="009F7519">
      <w:r w:rsidRPr="00E82C1C">
        <w:t>В результате расчётов получены результаты и карты рассеивания загрязняющих веществ. Расчеты рассеивания представлены в Приложениях В5 и В7, карты – в Приложениях В6 и В8.</w:t>
      </w:r>
    </w:p>
    <w:p w14:paraId="6C1D2FE3" w14:textId="77777777" w:rsidR="009F7519" w:rsidRPr="00E82C1C" w:rsidRDefault="009F7519" w:rsidP="009F7519">
      <w:r w:rsidRPr="00E82C1C">
        <w:t>Для наглядности на рисунках 4.2-2 и 4.2-3 представлены поля рассеивания по диоксиду азота с учётом фона и без учёта фона, так как это вещество оказывает наибольшее воздействие на атмосферный воздух.</w:t>
      </w:r>
    </w:p>
    <w:p w14:paraId="36C307B5" w14:textId="77777777" w:rsidR="000F5591" w:rsidRPr="00E82C1C" w:rsidRDefault="000F5591" w:rsidP="000F5591"/>
    <w:p w14:paraId="730B887D" w14:textId="77777777" w:rsidR="000F5591" w:rsidRPr="00E82C1C" w:rsidRDefault="004D0EF1" w:rsidP="003B120C">
      <w:pPr>
        <w:ind w:firstLine="0"/>
        <w:jc w:val="center"/>
      </w:pPr>
      <w:r w:rsidRPr="00E82C1C">
        <w:rPr>
          <w:noProof/>
          <w:lang w:eastAsia="ru-RU"/>
        </w:rPr>
        <w:drawing>
          <wp:inline distT="0" distB="0" distL="0" distR="0" wp14:anchorId="458915D5" wp14:editId="3717604D">
            <wp:extent cx="6119495" cy="6309995"/>
            <wp:effectExtent l="0" t="0"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nder2_В раздел.jpg"/>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6119495" cy="6309995"/>
                    </a:xfrm>
                    <a:prstGeom prst="rect">
                      <a:avLst/>
                    </a:prstGeom>
                  </pic:spPr>
                </pic:pic>
              </a:graphicData>
            </a:graphic>
          </wp:inline>
        </w:drawing>
      </w:r>
    </w:p>
    <w:p w14:paraId="1C80062B" w14:textId="77777777" w:rsidR="000F5591" w:rsidRPr="00E82C1C" w:rsidRDefault="00B67AFA" w:rsidP="00CA79D0">
      <w:pPr>
        <w:pStyle w:val="a3"/>
      </w:pPr>
      <w:r w:rsidRPr="00E82C1C">
        <w:t>Карта рассеивания диоксида азота</w:t>
      </w:r>
      <w:r w:rsidRPr="00E82C1C">
        <w:br/>
        <w:t>с указанием концентраций на расчётных точках</w:t>
      </w:r>
      <w:r w:rsidRPr="00E82C1C">
        <w:br/>
        <w:t>с учётом фона</w:t>
      </w:r>
    </w:p>
    <w:p w14:paraId="767962AE" w14:textId="77777777" w:rsidR="00D902CD" w:rsidRPr="00E82C1C" w:rsidRDefault="00D902CD">
      <w:pPr>
        <w:keepNext w:val="0"/>
        <w:suppressAutoHyphens w:val="0"/>
        <w:spacing w:before="0"/>
        <w:ind w:firstLine="0"/>
        <w:jc w:val="left"/>
      </w:pPr>
      <w:r w:rsidRPr="00E82C1C">
        <w:br w:type="page"/>
      </w:r>
    </w:p>
    <w:p w14:paraId="29CB9CDB" w14:textId="77777777" w:rsidR="00D902CD" w:rsidRPr="00E82C1C" w:rsidRDefault="004D0EF1" w:rsidP="00D902CD">
      <w:pPr>
        <w:ind w:firstLine="0"/>
        <w:jc w:val="center"/>
      </w:pPr>
      <w:r w:rsidRPr="00E82C1C">
        <w:rPr>
          <w:noProof/>
          <w:lang w:eastAsia="ru-RU"/>
        </w:rPr>
        <w:drawing>
          <wp:inline distT="0" distB="0" distL="0" distR="0" wp14:anchorId="16D62E3C" wp14:editId="31B8797B">
            <wp:extent cx="6119495" cy="6299835"/>
            <wp:effectExtent l="0" t="0" r="0" b="5715"/>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nder1_В раздел.jpg"/>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6119495" cy="6299835"/>
                    </a:xfrm>
                    <a:prstGeom prst="rect">
                      <a:avLst/>
                    </a:prstGeom>
                  </pic:spPr>
                </pic:pic>
              </a:graphicData>
            </a:graphic>
          </wp:inline>
        </w:drawing>
      </w:r>
    </w:p>
    <w:p w14:paraId="034D49EA" w14:textId="77777777" w:rsidR="00D902CD" w:rsidRPr="00E82C1C" w:rsidRDefault="00D902CD" w:rsidP="00CA79D0">
      <w:pPr>
        <w:pStyle w:val="a3"/>
      </w:pPr>
      <w:r w:rsidRPr="00E82C1C">
        <w:t>Карта рассеивания диоксида азота</w:t>
      </w:r>
      <w:r w:rsidRPr="00E82C1C">
        <w:br/>
        <w:t xml:space="preserve">с указанием </w:t>
      </w:r>
      <w:r w:rsidR="00B67AFA" w:rsidRPr="00E82C1C">
        <w:t>максимальной концентраций</w:t>
      </w:r>
      <w:r w:rsidR="00B67AFA" w:rsidRPr="00E82C1C">
        <w:br/>
        <w:t>без учёта фона</w:t>
      </w:r>
    </w:p>
    <w:p w14:paraId="47194D01" w14:textId="77777777" w:rsidR="004D0EF1" w:rsidRPr="00E82C1C" w:rsidRDefault="004D0EF1" w:rsidP="00D902CD">
      <w:r w:rsidRPr="00E82C1C">
        <w:t>На основании указанных расчетов был произведен анализ степени воздействия на атмосферный воздух, результат которого представлен в таблице 4.2-6.</w:t>
      </w:r>
    </w:p>
    <w:p w14:paraId="30AC05A5" w14:textId="77777777" w:rsidR="004D0EF1" w:rsidRPr="00E82C1C" w:rsidRDefault="004D0EF1">
      <w:pPr>
        <w:keepNext w:val="0"/>
        <w:suppressAutoHyphens w:val="0"/>
        <w:spacing w:before="0"/>
        <w:ind w:firstLine="0"/>
        <w:jc w:val="left"/>
      </w:pPr>
      <w:r w:rsidRPr="00E82C1C">
        <w:br w:type="page"/>
      </w:r>
    </w:p>
    <w:p w14:paraId="52615319" w14:textId="77777777" w:rsidR="007B4E90" w:rsidRPr="00E82C1C" w:rsidRDefault="007B4E90" w:rsidP="007B4E90">
      <w:pPr>
        <w:pStyle w:val="a2"/>
      </w:pPr>
      <w:r w:rsidRPr="00E82C1C">
        <w:t>Результаты расчета максимальных приземных концентраций и значений загрязняю</w:t>
      </w:r>
      <w:r w:rsidR="00AE0E06" w:rsidRPr="00E82C1C">
        <w:t>щих веществ на расчетных точках с учтём и без учёта фоновых концентраций</w:t>
      </w:r>
    </w:p>
    <w:tbl>
      <w:tblPr>
        <w:tblW w:w="9712" w:type="dxa"/>
        <w:tblInd w:w="93" w:type="dxa"/>
        <w:tblLayout w:type="fixed"/>
        <w:tblLook w:val="04A0" w:firstRow="1" w:lastRow="0" w:firstColumn="1" w:lastColumn="0" w:noHBand="0" w:noVBand="1"/>
      </w:tblPr>
      <w:tblGrid>
        <w:gridCol w:w="658"/>
        <w:gridCol w:w="3326"/>
        <w:gridCol w:w="1004"/>
        <w:gridCol w:w="887"/>
        <w:gridCol w:w="1086"/>
        <w:gridCol w:w="887"/>
        <w:gridCol w:w="887"/>
        <w:gridCol w:w="977"/>
      </w:tblGrid>
      <w:tr w:rsidR="004D0EF1" w:rsidRPr="00E82C1C" w14:paraId="214B8B88" w14:textId="77777777" w:rsidTr="0091403E">
        <w:trPr>
          <w:cantSplit/>
          <w:trHeight w:val="510"/>
          <w:tblHeader/>
        </w:trPr>
        <w:tc>
          <w:tcPr>
            <w:tcW w:w="3984" w:type="dxa"/>
            <w:gridSpan w:val="2"/>
            <w:tcBorders>
              <w:top w:val="single" w:sz="4" w:space="0" w:color="000000"/>
              <w:left w:val="single" w:sz="4" w:space="0" w:color="000000"/>
              <w:bottom w:val="single" w:sz="4" w:space="0" w:color="000000"/>
              <w:right w:val="nil"/>
            </w:tcBorders>
            <w:shd w:val="clear" w:color="000000" w:fill="FFFFFF"/>
            <w:vAlign w:val="center"/>
            <w:hideMark/>
          </w:tcPr>
          <w:p w14:paraId="7ABDBCD9" w14:textId="77777777" w:rsidR="004D0EF1" w:rsidRPr="00E82C1C" w:rsidRDefault="004D0EF1" w:rsidP="0091403E">
            <w:pPr>
              <w:pStyle w:val="aa"/>
              <w:rPr>
                <w:lang w:eastAsia="ru-RU"/>
              </w:rPr>
            </w:pPr>
            <w:r w:rsidRPr="00E82C1C">
              <w:rPr>
                <w:lang w:eastAsia="ru-RU"/>
              </w:rPr>
              <w:t>Загрязняющее вещество</w:t>
            </w:r>
          </w:p>
        </w:tc>
        <w:tc>
          <w:tcPr>
            <w:tcW w:w="1004" w:type="dxa"/>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14:paraId="5C02B7B5" w14:textId="77777777" w:rsidR="004D0EF1" w:rsidRPr="00E82C1C" w:rsidRDefault="004D0EF1" w:rsidP="0091403E">
            <w:pPr>
              <w:pStyle w:val="aa"/>
              <w:rPr>
                <w:lang w:eastAsia="ru-RU"/>
              </w:rPr>
            </w:pPr>
            <w:proofErr w:type="spellStart"/>
            <w:r w:rsidRPr="00E82C1C">
              <w:rPr>
                <w:lang w:eastAsia="ru-RU"/>
              </w:rPr>
              <w:t>Max</w:t>
            </w:r>
            <w:proofErr w:type="spellEnd"/>
            <w:r w:rsidRPr="00E82C1C">
              <w:rPr>
                <w:lang w:eastAsia="ru-RU"/>
              </w:rPr>
              <w:t xml:space="preserve">. </w:t>
            </w:r>
            <w:proofErr w:type="spellStart"/>
            <w:proofErr w:type="gramStart"/>
            <w:r w:rsidRPr="00E82C1C">
              <w:rPr>
                <w:lang w:eastAsia="ru-RU"/>
              </w:rPr>
              <w:t>концен-трация</w:t>
            </w:r>
            <w:proofErr w:type="spellEnd"/>
            <w:proofErr w:type="gramEnd"/>
            <w:r w:rsidRPr="00E82C1C">
              <w:rPr>
                <w:lang w:eastAsia="ru-RU"/>
              </w:rPr>
              <w:t xml:space="preserve"> ЗВ</w:t>
            </w:r>
          </w:p>
        </w:tc>
        <w:tc>
          <w:tcPr>
            <w:tcW w:w="887" w:type="dxa"/>
            <w:vMerge w:val="restart"/>
            <w:tcBorders>
              <w:top w:val="single" w:sz="4" w:space="0" w:color="000000"/>
              <w:left w:val="nil"/>
              <w:right w:val="single" w:sz="4" w:space="0" w:color="auto"/>
            </w:tcBorders>
            <w:shd w:val="clear" w:color="000000" w:fill="FFFFFF"/>
            <w:vAlign w:val="center"/>
          </w:tcPr>
          <w:p w14:paraId="6F4E83BA" w14:textId="77777777" w:rsidR="004D0EF1" w:rsidRPr="00E82C1C" w:rsidRDefault="004D0EF1" w:rsidP="0091403E">
            <w:pPr>
              <w:pStyle w:val="aa"/>
              <w:rPr>
                <w:lang w:eastAsia="ru-RU"/>
              </w:rPr>
            </w:pPr>
            <w:r w:rsidRPr="00E82C1C">
              <w:rPr>
                <w:lang w:eastAsia="ru-RU"/>
              </w:rPr>
              <w:t xml:space="preserve">Зона </w:t>
            </w:r>
            <w:proofErr w:type="spellStart"/>
            <w:r w:rsidRPr="00E82C1C">
              <w:rPr>
                <w:lang w:eastAsia="ru-RU"/>
              </w:rPr>
              <w:t>возд</w:t>
            </w:r>
            <w:proofErr w:type="spellEnd"/>
            <w:r w:rsidRPr="00E82C1C">
              <w:rPr>
                <w:lang w:eastAsia="ru-RU"/>
              </w:rPr>
              <w:t>-я</w:t>
            </w:r>
            <w:r w:rsidRPr="00E82C1C">
              <w:rPr>
                <w:lang w:eastAsia="ru-RU"/>
              </w:rPr>
              <w:br/>
              <w:t>1 ПДК</w:t>
            </w:r>
            <w:r w:rsidRPr="00E82C1C">
              <w:rPr>
                <w:lang w:eastAsia="ru-RU"/>
              </w:rPr>
              <w:br/>
              <w:t>м</w:t>
            </w:r>
          </w:p>
        </w:tc>
        <w:tc>
          <w:tcPr>
            <w:tcW w:w="1086" w:type="dxa"/>
            <w:vMerge w:val="restart"/>
            <w:tcBorders>
              <w:top w:val="single" w:sz="4" w:space="0" w:color="000000"/>
              <w:left w:val="single" w:sz="4" w:space="0" w:color="auto"/>
              <w:right w:val="single" w:sz="4" w:space="0" w:color="auto"/>
            </w:tcBorders>
            <w:shd w:val="clear" w:color="000000" w:fill="FFFFFF"/>
            <w:vAlign w:val="center"/>
          </w:tcPr>
          <w:p w14:paraId="322062C5" w14:textId="77777777" w:rsidR="004D0EF1" w:rsidRPr="00E82C1C" w:rsidRDefault="004D0EF1" w:rsidP="0091403E">
            <w:pPr>
              <w:pStyle w:val="aa"/>
              <w:rPr>
                <w:lang w:eastAsia="ru-RU"/>
              </w:rPr>
            </w:pPr>
            <w:r w:rsidRPr="00E82C1C">
              <w:rPr>
                <w:lang w:eastAsia="ru-RU"/>
              </w:rPr>
              <w:t xml:space="preserve">Зона </w:t>
            </w:r>
            <w:proofErr w:type="spellStart"/>
            <w:proofErr w:type="gramStart"/>
            <w:r w:rsidRPr="00E82C1C">
              <w:rPr>
                <w:lang w:eastAsia="ru-RU"/>
              </w:rPr>
              <w:t>вли-яния</w:t>
            </w:r>
            <w:proofErr w:type="spellEnd"/>
            <w:proofErr w:type="gramEnd"/>
            <w:r w:rsidRPr="00E82C1C">
              <w:rPr>
                <w:lang w:eastAsia="ru-RU"/>
              </w:rPr>
              <w:br/>
              <w:t>0,05 ПДК,</w:t>
            </w:r>
            <w:r w:rsidRPr="00E82C1C">
              <w:rPr>
                <w:lang w:eastAsia="ru-RU"/>
              </w:rPr>
              <w:br/>
              <w:t>м</w:t>
            </w:r>
          </w:p>
        </w:tc>
        <w:tc>
          <w:tcPr>
            <w:tcW w:w="2751" w:type="dxa"/>
            <w:gridSpan w:val="3"/>
            <w:tcBorders>
              <w:top w:val="single" w:sz="4" w:space="0" w:color="000000"/>
              <w:left w:val="single" w:sz="4" w:space="0" w:color="auto"/>
              <w:bottom w:val="single" w:sz="4" w:space="0" w:color="000000"/>
              <w:right w:val="single" w:sz="4" w:space="0" w:color="000000"/>
            </w:tcBorders>
            <w:shd w:val="clear" w:color="000000" w:fill="FFFFFF"/>
            <w:vAlign w:val="center"/>
          </w:tcPr>
          <w:p w14:paraId="1F79DE22" w14:textId="77777777" w:rsidR="004D0EF1" w:rsidRPr="00E82C1C" w:rsidRDefault="004D0EF1" w:rsidP="0091403E">
            <w:pPr>
              <w:pStyle w:val="aa"/>
              <w:rPr>
                <w:lang w:eastAsia="ru-RU"/>
              </w:rPr>
            </w:pPr>
            <w:r w:rsidRPr="00E82C1C">
              <w:rPr>
                <w:lang w:eastAsia="ru-RU"/>
              </w:rPr>
              <w:t>Контрольные точки</w:t>
            </w:r>
          </w:p>
        </w:tc>
      </w:tr>
      <w:tr w:rsidR="004D0EF1" w:rsidRPr="00E82C1C" w14:paraId="068C032B" w14:textId="77777777" w:rsidTr="0091403E">
        <w:trPr>
          <w:cantSplit/>
          <w:trHeight w:val="495"/>
          <w:tblHeader/>
        </w:trPr>
        <w:tc>
          <w:tcPr>
            <w:tcW w:w="658" w:type="dxa"/>
            <w:tcBorders>
              <w:top w:val="nil"/>
              <w:left w:val="single" w:sz="4" w:space="0" w:color="000000"/>
              <w:bottom w:val="single" w:sz="4" w:space="0" w:color="000000"/>
              <w:right w:val="single" w:sz="4" w:space="0" w:color="000000"/>
            </w:tcBorders>
            <w:shd w:val="clear" w:color="000000" w:fill="FFFFFF"/>
            <w:vAlign w:val="center"/>
            <w:hideMark/>
          </w:tcPr>
          <w:p w14:paraId="6A349754" w14:textId="77777777" w:rsidR="004D0EF1" w:rsidRPr="00E82C1C" w:rsidRDefault="004D0EF1" w:rsidP="0091403E">
            <w:pPr>
              <w:pStyle w:val="aa"/>
              <w:rPr>
                <w:lang w:eastAsia="ru-RU"/>
              </w:rPr>
            </w:pPr>
            <w:r w:rsidRPr="00E82C1C">
              <w:rPr>
                <w:lang w:eastAsia="ru-RU"/>
              </w:rPr>
              <w:t>код</w:t>
            </w:r>
          </w:p>
        </w:tc>
        <w:tc>
          <w:tcPr>
            <w:tcW w:w="3326" w:type="dxa"/>
            <w:tcBorders>
              <w:top w:val="nil"/>
              <w:left w:val="nil"/>
              <w:bottom w:val="single" w:sz="4" w:space="0" w:color="000000"/>
              <w:right w:val="nil"/>
            </w:tcBorders>
            <w:shd w:val="clear" w:color="000000" w:fill="FFFFFF"/>
            <w:vAlign w:val="center"/>
            <w:hideMark/>
          </w:tcPr>
          <w:p w14:paraId="7E9E50D2" w14:textId="77777777" w:rsidR="004D0EF1" w:rsidRPr="00E82C1C" w:rsidRDefault="004D0EF1" w:rsidP="0091403E">
            <w:pPr>
              <w:pStyle w:val="aa"/>
              <w:rPr>
                <w:lang w:eastAsia="ru-RU"/>
              </w:rPr>
            </w:pPr>
            <w:r w:rsidRPr="00E82C1C">
              <w:rPr>
                <w:lang w:eastAsia="ru-RU"/>
              </w:rPr>
              <w:t>наименование</w:t>
            </w:r>
          </w:p>
        </w:tc>
        <w:tc>
          <w:tcPr>
            <w:tcW w:w="1004" w:type="dxa"/>
            <w:vMerge/>
            <w:tcBorders>
              <w:top w:val="single" w:sz="4" w:space="0" w:color="auto"/>
              <w:left w:val="single" w:sz="4" w:space="0" w:color="auto"/>
              <w:bottom w:val="single" w:sz="4" w:space="0" w:color="000000"/>
              <w:right w:val="single" w:sz="4" w:space="0" w:color="auto"/>
            </w:tcBorders>
            <w:vAlign w:val="center"/>
            <w:hideMark/>
          </w:tcPr>
          <w:p w14:paraId="1A8F8A4B" w14:textId="77777777" w:rsidR="004D0EF1" w:rsidRPr="00E82C1C" w:rsidRDefault="004D0EF1" w:rsidP="0091403E">
            <w:pPr>
              <w:pStyle w:val="aa"/>
              <w:rPr>
                <w:lang w:eastAsia="ru-RU"/>
              </w:rPr>
            </w:pPr>
          </w:p>
        </w:tc>
        <w:tc>
          <w:tcPr>
            <w:tcW w:w="887" w:type="dxa"/>
            <w:vMerge/>
            <w:tcBorders>
              <w:left w:val="nil"/>
              <w:bottom w:val="single" w:sz="4" w:space="0" w:color="000000"/>
              <w:right w:val="single" w:sz="4" w:space="0" w:color="auto"/>
            </w:tcBorders>
            <w:shd w:val="clear" w:color="000000" w:fill="FFFFFF"/>
            <w:vAlign w:val="center"/>
          </w:tcPr>
          <w:p w14:paraId="0FB9186B" w14:textId="77777777" w:rsidR="004D0EF1" w:rsidRPr="00E82C1C" w:rsidRDefault="004D0EF1" w:rsidP="0091403E">
            <w:pPr>
              <w:pStyle w:val="aa"/>
              <w:rPr>
                <w:lang w:eastAsia="ru-RU"/>
              </w:rPr>
            </w:pPr>
          </w:p>
        </w:tc>
        <w:tc>
          <w:tcPr>
            <w:tcW w:w="1086" w:type="dxa"/>
            <w:vMerge/>
            <w:tcBorders>
              <w:left w:val="single" w:sz="4" w:space="0" w:color="auto"/>
              <w:bottom w:val="single" w:sz="4" w:space="0" w:color="000000"/>
              <w:right w:val="single" w:sz="4" w:space="0" w:color="auto"/>
            </w:tcBorders>
            <w:shd w:val="clear" w:color="000000" w:fill="FFFFFF"/>
            <w:vAlign w:val="center"/>
          </w:tcPr>
          <w:p w14:paraId="4AEA8B0D" w14:textId="77777777" w:rsidR="004D0EF1" w:rsidRPr="00E82C1C" w:rsidRDefault="004D0EF1" w:rsidP="0091403E">
            <w:pPr>
              <w:pStyle w:val="aa"/>
              <w:rPr>
                <w:lang w:eastAsia="ru-RU"/>
              </w:rPr>
            </w:pPr>
          </w:p>
        </w:tc>
        <w:tc>
          <w:tcPr>
            <w:tcW w:w="887" w:type="dxa"/>
            <w:tcBorders>
              <w:top w:val="nil"/>
              <w:left w:val="single" w:sz="4" w:space="0" w:color="auto"/>
              <w:bottom w:val="single" w:sz="4" w:space="0" w:color="000000"/>
              <w:right w:val="single" w:sz="4" w:space="0" w:color="000000"/>
            </w:tcBorders>
            <w:shd w:val="clear" w:color="000000" w:fill="FFFFFF"/>
            <w:vAlign w:val="center"/>
          </w:tcPr>
          <w:p w14:paraId="22E544D2" w14:textId="77777777" w:rsidR="004D0EF1" w:rsidRPr="00E82C1C" w:rsidRDefault="004D0EF1" w:rsidP="0091403E">
            <w:pPr>
              <w:pStyle w:val="aa"/>
              <w:rPr>
                <w:lang w:eastAsia="ru-RU"/>
              </w:rPr>
            </w:pPr>
            <w:r w:rsidRPr="00E82C1C">
              <w:rPr>
                <w:lang w:eastAsia="ru-RU"/>
              </w:rPr>
              <w:t>РТ-1</w:t>
            </w:r>
          </w:p>
        </w:tc>
        <w:tc>
          <w:tcPr>
            <w:tcW w:w="887" w:type="dxa"/>
            <w:tcBorders>
              <w:top w:val="nil"/>
              <w:left w:val="nil"/>
              <w:bottom w:val="single" w:sz="4" w:space="0" w:color="000000"/>
              <w:right w:val="single" w:sz="4" w:space="0" w:color="000000"/>
            </w:tcBorders>
            <w:shd w:val="clear" w:color="000000" w:fill="FFFFFF"/>
            <w:vAlign w:val="center"/>
          </w:tcPr>
          <w:p w14:paraId="508DF09F" w14:textId="77777777" w:rsidR="004D0EF1" w:rsidRPr="00E82C1C" w:rsidRDefault="004D0EF1" w:rsidP="0091403E">
            <w:pPr>
              <w:pStyle w:val="aa"/>
              <w:rPr>
                <w:lang w:eastAsia="ru-RU"/>
              </w:rPr>
            </w:pPr>
            <w:r w:rsidRPr="00E82C1C">
              <w:rPr>
                <w:lang w:eastAsia="ru-RU"/>
              </w:rPr>
              <w:t>РТ-2</w:t>
            </w:r>
          </w:p>
        </w:tc>
        <w:tc>
          <w:tcPr>
            <w:tcW w:w="977" w:type="dxa"/>
            <w:tcBorders>
              <w:top w:val="single" w:sz="4" w:space="0" w:color="auto"/>
              <w:left w:val="single" w:sz="4" w:space="0" w:color="000000"/>
              <w:bottom w:val="single" w:sz="4" w:space="0" w:color="000000"/>
              <w:right w:val="single" w:sz="4" w:space="0" w:color="000000"/>
            </w:tcBorders>
            <w:vAlign w:val="center"/>
          </w:tcPr>
          <w:p w14:paraId="7054F6C6" w14:textId="77777777" w:rsidR="004D0EF1" w:rsidRPr="00E82C1C" w:rsidRDefault="004D0EF1" w:rsidP="0091403E">
            <w:pPr>
              <w:pStyle w:val="aa"/>
              <w:rPr>
                <w:lang w:eastAsia="ru-RU"/>
              </w:rPr>
            </w:pPr>
            <w:r w:rsidRPr="00E82C1C">
              <w:rPr>
                <w:lang w:eastAsia="ru-RU"/>
              </w:rPr>
              <w:t>РТ-3</w:t>
            </w:r>
          </w:p>
        </w:tc>
      </w:tr>
      <w:tr w:rsidR="004D0EF1" w:rsidRPr="00E82C1C" w14:paraId="0712E37C" w14:textId="77777777" w:rsidTr="0091403E">
        <w:trPr>
          <w:trHeight w:val="289"/>
        </w:trPr>
        <w:tc>
          <w:tcPr>
            <w:tcW w:w="9712" w:type="dxa"/>
            <w:gridSpan w:val="8"/>
            <w:tcBorders>
              <w:top w:val="single" w:sz="4" w:space="0" w:color="000000"/>
              <w:left w:val="single" w:sz="4" w:space="0" w:color="000000"/>
              <w:bottom w:val="single" w:sz="4" w:space="0" w:color="000000"/>
              <w:right w:val="single" w:sz="4" w:space="0" w:color="000000"/>
            </w:tcBorders>
            <w:shd w:val="clear" w:color="000000" w:fill="FFFFFF"/>
            <w:vAlign w:val="center"/>
            <w:hideMark/>
          </w:tcPr>
          <w:p w14:paraId="44623833" w14:textId="77777777" w:rsidR="004D0EF1" w:rsidRPr="00E82C1C" w:rsidRDefault="004D0EF1" w:rsidP="0091403E">
            <w:pPr>
              <w:pStyle w:val="a9"/>
              <w:rPr>
                <w:i/>
                <w:lang w:eastAsia="ru-RU"/>
              </w:rPr>
            </w:pPr>
            <w:r w:rsidRPr="00E82C1C">
              <w:rPr>
                <w:i/>
                <w:lang w:eastAsia="ru-RU"/>
              </w:rPr>
              <w:t>Без учета фона</w:t>
            </w:r>
          </w:p>
        </w:tc>
      </w:tr>
      <w:tr w:rsidR="001F319F" w:rsidRPr="00E82C1C" w14:paraId="07C9F1AF" w14:textId="77777777" w:rsidTr="0091403E">
        <w:trPr>
          <w:trHeight w:val="289"/>
        </w:trPr>
        <w:tc>
          <w:tcPr>
            <w:tcW w:w="658" w:type="dxa"/>
            <w:tcBorders>
              <w:top w:val="nil"/>
              <w:left w:val="single" w:sz="4" w:space="0" w:color="000000"/>
              <w:bottom w:val="single" w:sz="4" w:space="0" w:color="000000"/>
              <w:right w:val="single" w:sz="4" w:space="0" w:color="000000"/>
            </w:tcBorders>
            <w:shd w:val="clear" w:color="000000" w:fill="FFFFFF"/>
            <w:hideMark/>
          </w:tcPr>
          <w:p w14:paraId="7AADAF2F" w14:textId="77777777" w:rsidR="001F319F" w:rsidRPr="00E82C1C" w:rsidRDefault="001F319F" w:rsidP="0091403E">
            <w:pPr>
              <w:pStyle w:val="a9"/>
              <w:rPr>
                <w:lang w:eastAsia="ru-RU"/>
              </w:rPr>
            </w:pPr>
            <w:r w:rsidRPr="00E82C1C">
              <w:rPr>
                <w:lang w:eastAsia="ru-RU"/>
              </w:rPr>
              <w:t>0301</w:t>
            </w:r>
          </w:p>
        </w:tc>
        <w:tc>
          <w:tcPr>
            <w:tcW w:w="3326" w:type="dxa"/>
            <w:tcBorders>
              <w:top w:val="nil"/>
              <w:left w:val="nil"/>
              <w:bottom w:val="single" w:sz="4" w:space="0" w:color="000000"/>
              <w:right w:val="single" w:sz="4" w:space="0" w:color="000000"/>
            </w:tcBorders>
            <w:shd w:val="clear" w:color="000000" w:fill="FFFFFF"/>
            <w:hideMark/>
          </w:tcPr>
          <w:p w14:paraId="7426A58B" w14:textId="77777777" w:rsidR="001F319F" w:rsidRPr="00E82C1C" w:rsidRDefault="001F319F" w:rsidP="0091403E">
            <w:pPr>
              <w:pStyle w:val="a9"/>
              <w:rPr>
                <w:lang w:eastAsia="ru-RU"/>
              </w:rPr>
            </w:pPr>
            <w:r w:rsidRPr="00E82C1C">
              <w:rPr>
                <w:lang w:eastAsia="ru-RU"/>
              </w:rPr>
              <w:t>Азота диоксид (Азот (IV) оксид)</w:t>
            </w:r>
          </w:p>
        </w:tc>
        <w:tc>
          <w:tcPr>
            <w:tcW w:w="1004" w:type="dxa"/>
            <w:tcBorders>
              <w:top w:val="nil"/>
              <w:left w:val="nil"/>
              <w:bottom w:val="single" w:sz="4" w:space="0" w:color="000000"/>
              <w:right w:val="single" w:sz="4" w:space="0" w:color="000000"/>
            </w:tcBorders>
            <w:shd w:val="clear" w:color="000000" w:fill="FFFFFF"/>
          </w:tcPr>
          <w:p w14:paraId="09A9AEED" w14:textId="77777777" w:rsidR="001F319F" w:rsidRPr="00E82C1C" w:rsidRDefault="00D91771" w:rsidP="0091403E">
            <w:pPr>
              <w:pStyle w:val="a9"/>
              <w:rPr>
                <w:lang w:eastAsia="ru-RU"/>
              </w:rPr>
            </w:pPr>
            <w:r w:rsidRPr="00E82C1C">
              <w:rPr>
                <w:lang w:eastAsia="ru-RU"/>
              </w:rPr>
              <w:t>3,17</w:t>
            </w:r>
          </w:p>
        </w:tc>
        <w:tc>
          <w:tcPr>
            <w:tcW w:w="887" w:type="dxa"/>
            <w:tcBorders>
              <w:top w:val="nil"/>
              <w:left w:val="nil"/>
              <w:bottom w:val="single" w:sz="4" w:space="0" w:color="000000"/>
              <w:right w:val="single" w:sz="4" w:space="0" w:color="000000"/>
            </w:tcBorders>
            <w:shd w:val="clear" w:color="000000" w:fill="FFFFFF"/>
          </w:tcPr>
          <w:p w14:paraId="4DA85D17" w14:textId="77777777" w:rsidR="001F319F" w:rsidRPr="00E82C1C" w:rsidRDefault="001F319F" w:rsidP="0091403E">
            <w:pPr>
              <w:pStyle w:val="a9"/>
              <w:rPr>
                <w:lang w:eastAsia="ru-RU"/>
              </w:rPr>
            </w:pPr>
            <w:r w:rsidRPr="00E82C1C">
              <w:rPr>
                <w:lang w:eastAsia="ru-RU"/>
              </w:rPr>
              <w:t>869</w:t>
            </w:r>
          </w:p>
        </w:tc>
        <w:tc>
          <w:tcPr>
            <w:tcW w:w="1086" w:type="dxa"/>
            <w:tcBorders>
              <w:top w:val="nil"/>
              <w:left w:val="nil"/>
              <w:bottom w:val="single" w:sz="4" w:space="0" w:color="000000"/>
              <w:right w:val="single" w:sz="4" w:space="0" w:color="000000"/>
            </w:tcBorders>
            <w:shd w:val="clear" w:color="000000" w:fill="FFFFFF"/>
          </w:tcPr>
          <w:p w14:paraId="4F080E86" w14:textId="77777777" w:rsidR="001F319F" w:rsidRPr="00E82C1C" w:rsidRDefault="001F319F" w:rsidP="0091403E">
            <w:pPr>
              <w:pStyle w:val="a9"/>
              <w:rPr>
                <w:lang w:eastAsia="ru-RU"/>
              </w:rPr>
            </w:pPr>
            <w:r w:rsidRPr="00E82C1C">
              <w:rPr>
                <w:lang w:eastAsia="ru-RU"/>
              </w:rPr>
              <w:t>3592</w:t>
            </w:r>
          </w:p>
        </w:tc>
        <w:tc>
          <w:tcPr>
            <w:tcW w:w="887" w:type="dxa"/>
            <w:tcBorders>
              <w:top w:val="nil"/>
              <w:left w:val="nil"/>
              <w:bottom w:val="single" w:sz="4" w:space="0" w:color="000000"/>
              <w:right w:val="single" w:sz="4" w:space="0" w:color="000000"/>
            </w:tcBorders>
            <w:shd w:val="clear" w:color="000000" w:fill="FFFFFF"/>
          </w:tcPr>
          <w:p w14:paraId="03221C5A" w14:textId="77777777" w:rsidR="001F319F" w:rsidRPr="00E82C1C" w:rsidRDefault="001F319F" w:rsidP="0091403E">
            <w:pPr>
              <w:pStyle w:val="a9"/>
              <w:rPr>
                <w:lang w:eastAsia="ru-RU"/>
              </w:rPr>
            </w:pPr>
            <w:r w:rsidRPr="00E82C1C">
              <w:rPr>
                <w:lang w:eastAsia="ru-RU"/>
              </w:rPr>
              <w:t>0,00</w:t>
            </w:r>
          </w:p>
        </w:tc>
        <w:tc>
          <w:tcPr>
            <w:tcW w:w="887" w:type="dxa"/>
            <w:tcBorders>
              <w:top w:val="nil"/>
              <w:left w:val="nil"/>
              <w:bottom w:val="single" w:sz="4" w:space="0" w:color="000000"/>
              <w:right w:val="single" w:sz="4" w:space="0" w:color="000000"/>
            </w:tcBorders>
            <w:shd w:val="clear" w:color="000000" w:fill="FFFFFF"/>
          </w:tcPr>
          <w:p w14:paraId="4EA64ADD" w14:textId="77777777" w:rsidR="001F319F" w:rsidRPr="00E82C1C" w:rsidRDefault="001F319F" w:rsidP="0091403E">
            <w:pPr>
              <w:pStyle w:val="a9"/>
              <w:rPr>
                <w:lang w:eastAsia="ru-RU"/>
              </w:rPr>
            </w:pPr>
            <w:r w:rsidRPr="00E82C1C">
              <w:rPr>
                <w:lang w:eastAsia="ru-RU"/>
              </w:rPr>
              <w:t>0,00</w:t>
            </w:r>
          </w:p>
        </w:tc>
        <w:tc>
          <w:tcPr>
            <w:tcW w:w="977" w:type="dxa"/>
            <w:tcBorders>
              <w:top w:val="nil"/>
              <w:left w:val="nil"/>
              <w:bottom w:val="single" w:sz="4" w:space="0" w:color="000000"/>
              <w:right w:val="single" w:sz="4" w:space="0" w:color="000000"/>
            </w:tcBorders>
            <w:shd w:val="clear" w:color="000000" w:fill="FFFFFF"/>
          </w:tcPr>
          <w:p w14:paraId="5C92D388" w14:textId="77777777" w:rsidR="001F319F" w:rsidRPr="00E82C1C" w:rsidRDefault="001F319F" w:rsidP="0091403E">
            <w:pPr>
              <w:pStyle w:val="a9"/>
              <w:rPr>
                <w:lang w:eastAsia="ru-RU"/>
              </w:rPr>
            </w:pPr>
            <w:r w:rsidRPr="00E82C1C">
              <w:rPr>
                <w:lang w:eastAsia="ru-RU"/>
              </w:rPr>
              <w:t>0,00</w:t>
            </w:r>
          </w:p>
        </w:tc>
      </w:tr>
      <w:tr w:rsidR="001F319F" w:rsidRPr="00E82C1C" w14:paraId="23DABF60" w14:textId="77777777" w:rsidTr="0091403E">
        <w:trPr>
          <w:trHeight w:val="289"/>
        </w:trPr>
        <w:tc>
          <w:tcPr>
            <w:tcW w:w="658" w:type="dxa"/>
            <w:tcBorders>
              <w:top w:val="nil"/>
              <w:left w:val="single" w:sz="4" w:space="0" w:color="000000"/>
              <w:bottom w:val="single" w:sz="4" w:space="0" w:color="000000"/>
              <w:right w:val="single" w:sz="4" w:space="0" w:color="000000"/>
            </w:tcBorders>
            <w:shd w:val="clear" w:color="000000" w:fill="FFFFFF"/>
            <w:hideMark/>
          </w:tcPr>
          <w:p w14:paraId="694981EA" w14:textId="77777777" w:rsidR="001F319F" w:rsidRPr="00E82C1C" w:rsidRDefault="001F319F" w:rsidP="0091403E">
            <w:pPr>
              <w:pStyle w:val="a9"/>
              <w:rPr>
                <w:lang w:eastAsia="ru-RU"/>
              </w:rPr>
            </w:pPr>
            <w:r w:rsidRPr="00E82C1C">
              <w:rPr>
                <w:lang w:eastAsia="ru-RU"/>
              </w:rPr>
              <w:t>0304</w:t>
            </w:r>
          </w:p>
        </w:tc>
        <w:tc>
          <w:tcPr>
            <w:tcW w:w="3326" w:type="dxa"/>
            <w:tcBorders>
              <w:top w:val="nil"/>
              <w:left w:val="nil"/>
              <w:bottom w:val="single" w:sz="4" w:space="0" w:color="000000"/>
              <w:right w:val="single" w:sz="4" w:space="0" w:color="000000"/>
            </w:tcBorders>
            <w:shd w:val="clear" w:color="000000" w:fill="FFFFFF"/>
            <w:hideMark/>
          </w:tcPr>
          <w:p w14:paraId="4409E8D1" w14:textId="77777777" w:rsidR="001F319F" w:rsidRPr="00E82C1C" w:rsidRDefault="001F319F" w:rsidP="0091403E">
            <w:pPr>
              <w:pStyle w:val="a9"/>
              <w:rPr>
                <w:lang w:eastAsia="ru-RU"/>
              </w:rPr>
            </w:pPr>
            <w:r w:rsidRPr="00E82C1C">
              <w:rPr>
                <w:lang w:eastAsia="ru-RU"/>
              </w:rPr>
              <w:t>Азот (II) оксид (Азота оксид)</w:t>
            </w:r>
          </w:p>
        </w:tc>
        <w:tc>
          <w:tcPr>
            <w:tcW w:w="1004" w:type="dxa"/>
            <w:tcBorders>
              <w:top w:val="nil"/>
              <w:left w:val="nil"/>
              <w:bottom w:val="single" w:sz="4" w:space="0" w:color="000000"/>
              <w:right w:val="single" w:sz="4" w:space="0" w:color="000000"/>
            </w:tcBorders>
            <w:shd w:val="clear" w:color="000000" w:fill="FFFFFF"/>
          </w:tcPr>
          <w:p w14:paraId="4B35689A" w14:textId="77777777" w:rsidR="001F319F" w:rsidRPr="00E82C1C" w:rsidRDefault="00D91771" w:rsidP="0091403E">
            <w:pPr>
              <w:pStyle w:val="a9"/>
              <w:rPr>
                <w:lang w:eastAsia="ru-RU"/>
              </w:rPr>
            </w:pPr>
            <w:r w:rsidRPr="00E82C1C">
              <w:rPr>
                <w:lang w:eastAsia="ru-RU"/>
              </w:rPr>
              <w:t>0,26</w:t>
            </w:r>
          </w:p>
        </w:tc>
        <w:tc>
          <w:tcPr>
            <w:tcW w:w="887" w:type="dxa"/>
            <w:tcBorders>
              <w:top w:val="nil"/>
              <w:left w:val="nil"/>
              <w:bottom w:val="single" w:sz="4" w:space="0" w:color="000000"/>
              <w:right w:val="single" w:sz="4" w:space="0" w:color="000000"/>
            </w:tcBorders>
            <w:shd w:val="clear" w:color="000000" w:fill="FFFFFF"/>
          </w:tcPr>
          <w:p w14:paraId="5AFAAB25" w14:textId="77777777" w:rsidR="001F319F" w:rsidRPr="00E82C1C" w:rsidRDefault="001F319F" w:rsidP="001F319F">
            <w:pPr>
              <w:pStyle w:val="a9"/>
              <w:rPr>
                <w:lang w:eastAsia="ru-RU"/>
              </w:rPr>
            </w:pPr>
            <w:r w:rsidRPr="00E82C1C">
              <w:rPr>
                <w:lang w:eastAsia="ru-RU"/>
              </w:rPr>
              <w:t>-</w:t>
            </w:r>
          </w:p>
        </w:tc>
        <w:tc>
          <w:tcPr>
            <w:tcW w:w="1086" w:type="dxa"/>
            <w:tcBorders>
              <w:top w:val="nil"/>
              <w:left w:val="nil"/>
              <w:bottom w:val="single" w:sz="4" w:space="0" w:color="000000"/>
              <w:right w:val="single" w:sz="4" w:space="0" w:color="000000"/>
            </w:tcBorders>
            <w:shd w:val="clear" w:color="000000" w:fill="FFFFFF"/>
          </w:tcPr>
          <w:p w14:paraId="5D84840E" w14:textId="77777777" w:rsidR="001F319F" w:rsidRPr="00E82C1C" w:rsidRDefault="001F319F" w:rsidP="0091403E">
            <w:pPr>
              <w:pStyle w:val="a9"/>
              <w:rPr>
                <w:lang w:eastAsia="ru-RU"/>
              </w:rPr>
            </w:pPr>
            <w:r w:rsidRPr="00E82C1C">
              <w:rPr>
                <w:lang w:eastAsia="ru-RU"/>
              </w:rPr>
              <w:t>1033</w:t>
            </w:r>
          </w:p>
        </w:tc>
        <w:tc>
          <w:tcPr>
            <w:tcW w:w="887" w:type="dxa"/>
            <w:tcBorders>
              <w:top w:val="nil"/>
              <w:left w:val="nil"/>
              <w:bottom w:val="single" w:sz="4" w:space="0" w:color="000000"/>
              <w:right w:val="single" w:sz="4" w:space="0" w:color="000000"/>
            </w:tcBorders>
            <w:shd w:val="clear" w:color="000000" w:fill="FFFFFF"/>
          </w:tcPr>
          <w:p w14:paraId="3FCAF037" w14:textId="77777777" w:rsidR="001F319F" w:rsidRPr="00E82C1C" w:rsidRDefault="001F319F" w:rsidP="0091403E">
            <w:pPr>
              <w:pStyle w:val="a9"/>
              <w:rPr>
                <w:lang w:eastAsia="ru-RU"/>
              </w:rPr>
            </w:pPr>
            <w:r w:rsidRPr="00E82C1C">
              <w:rPr>
                <w:lang w:eastAsia="ru-RU"/>
              </w:rPr>
              <w:t>0,00</w:t>
            </w:r>
          </w:p>
        </w:tc>
        <w:tc>
          <w:tcPr>
            <w:tcW w:w="887" w:type="dxa"/>
            <w:tcBorders>
              <w:top w:val="nil"/>
              <w:left w:val="nil"/>
              <w:bottom w:val="single" w:sz="4" w:space="0" w:color="000000"/>
              <w:right w:val="single" w:sz="4" w:space="0" w:color="000000"/>
            </w:tcBorders>
            <w:shd w:val="clear" w:color="000000" w:fill="FFFFFF"/>
          </w:tcPr>
          <w:p w14:paraId="676E53BB" w14:textId="77777777" w:rsidR="001F319F" w:rsidRPr="00E82C1C" w:rsidRDefault="001F319F" w:rsidP="0091403E">
            <w:pPr>
              <w:pStyle w:val="a9"/>
              <w:rPr>
                <w:lang w:eastAsia="ru-RU"/>
              </w:rPr>
            </w:pPr>
            <w:r w:rsidRPr="00E82C1C">
              <w:rPr>
                <w:lang w:eastAsia="ru-RU"/>
              </w:rPr>
              <w:t>0,00</w:t>
            </w:r>
          </w:p>
        </w:tc>
        <w:tc>
          <w:tcPr>
            <w:tcW w:w="977" w:type="dxa"/>
            <w:tcBorders>
              <w:top w:val="nil"/>
              <w:left w:val="nil"/>
              <w:bottom w:val="single" w:sz="4" w:space="0" w:color="000000"/>
              <w:right w:val="single" w:sz="4" w:space="0" w:color="000000"/>
            </w:tcBorders>
            <w:shd w:val="clear" w:color="000000" w:fill="FFFFFF"/>
          </w:tcPr>
          <w:p w14:paraId="0E8F2067" w14:textId="77777777" w:rsidR="001F319F" w:rsidRPr="00E82C1C" w:rsidRDefault="001F319F" w:rsidP="0091403E">
            <w:pPr>
              <w:pStyle w:val="a9"/>
              <w:rPr>
                <w:lang w:eastAsia="ru-RU"/>
              </w:rPr>
            </w:pPr>
            <w:r w:rsidRPr="00E82C1C">
              <w:rPr>
                <w:lang w:eastAsia="ru-RU"/>
              </w:rPr>
              <w:t>0,00</w:t>
            </w:r>
          </w:p>
        </w:tc>
      </w:tr>
      <w:tr w:rsidR="001F319F" w:rsidRPr="00E82C1C" w14:paraId="0A303C5B" w14:textId="77777777" w:rsidTr="0091403E">
        <w:trPr>
          <w:trHeight w:val="289"/>
        </w:trPr>
        <w:tc>
          <w:tcPr>
            <w:tcW w:w="658" w:type="dxa"/>
            <w:tcBorders>
              <w:top w:val="nil"/>
              <w:left w:val="single" w:sz="4" w:space="0" w:color="000000"/>
              <w:bottom w:val="single" w:sz="4" w:space="0" w:color="000000"/>
              <w:right w:val="single" w:sz="4" w:space="0" w:color="000000"/>
            </w:tcBorders>
            <w:shd w:val="clear" w:color="000000" w:fill="FFFFFF"/>
            <w:hideMark/>
          </w:tcPr>
          <w:p w14:paraId="19EC82F2" w14:textId="77777777" w:rsidR="001F319F" w:rsidRPr="00E82C1C" w:rsidRDefault="001F319F" w:rsidP="0091403E">
            <w:pPr>
              <w:pStyle w:val="a9"/>
              <w:rPr>
                <w:lang w:eastAsia="ru-RU"/>
              </w:rPr>
            </w:pPr>
            <w:r w:rsidRPr="00E82C1C">
              <w:rPr>
                <w:lang w:eastAsia="ru-RU"/>
              </w:rPr>
              <w:t>0328</w:t>
            </w:r>
          </w:p>
        </w:tc>
        <w:tc>
          <w:tcPr>
            <w:tcW w:w="3326" w:type="dxa"/>
            <w:tcBorders>
              <w:top w:val="nil"/>
              <w:left w:val="nil"/>
              <w:bottom w:val="single" w:sz="4" w:space="0" w:color="000000"/>
              <w:right w:val="single" w:sz="4" w:space="0" w:color="000000"/>
            </w:tcBorders>
            <w:shd w:val="clear" w:color="000000" w:fill="FFFFFF"/>
            <w:hideMark/>
          </w:tcPr>
          <w:p w14:paraId="216832D1" w14:textId="77777777" w:rsidR="001F319F" w:rsidRPr="00E82C1C" w:rsidRDefault="001F319F" w:rsidP="0091403E">
            <w:pPr>
              <w:pStyle w:val="a9"/>
              <w:rPr>
                <w:lang w:eastAsia="ru-RU"/>
              </w:rPr>
            </w:pPr>
            <w:r w:rsidRPr="00E82C1C">
              <w:rPr>
                <w:lang w:eastAsia="ru-RU"/>
              </w:rPr>
              <w:t>Углерод (Сажа)</w:t>
            </w:r>
          </w:p>
        </w:tc>
        <w:tc>
          <w:tcPr>
            <w:tcW w:w="1004" w:type="dxa"/>
            <w:tcBorders>
              <w:top w:val="nil"/>
              <w:left w:val="nil"/>
              <w:bottom w:val="single" w:sz="4" w:space="0" w:color="000000"/>
              <w:right w:val="single" w:sz="4" w:space="0" w:color="000000"/>
            </w:tcBorders>
            <w:shd w:val="clear" w:color="000000" w:fill="FFFFFF"/>
          </w:tcPr>
          <w:p w14:paraId="3572388B" w14:textId="77777777" w:rsidR="001F319F" w:rsidRPr="00E82C1C" w:rsidRDefault="00D91771" w:rsidP="0091403E">
            <w:pPr>
              <w:pStyle w:val="a9"/>
              <w:rPr>
                <w:lang w:eastAsia="ru-RU"/>
              </w:rPr>
            </w:pPr>
            <w:r w:rsidRPr="00E82C1C">
              <w:rPr>
                <w:lang w:eastAsia="ru-RU"/>
              </w:rPr>
              <w:t>0,32</w:t>
            </w:r>
          </w:p>
        </w:tc>
        <w:tc>
          <w:tcPr>
            <w:tcW w:w="887" w:type="dxa"/>
            <w:tcBorders>
              <w:top w:val="nil"/>
              <w:left w:val="nil"/>
              <w:bottom w:val="single" w:sz="4" w:space="0" w:color="000000"/>
              <w:right w:val="single" w:sz="4" w:space="0" w:color="000000"/>
            </w:tcBorders>
            <w:shd w:val="clear" w:color="000000" w:fill="FFFFFF"/>
          </w:tcPr>
          <w:p w14:paraId="79F0044F" w14:textId="77777777" w:rsidR="001F319F" w:rsidRPr="00E82C1C" w:rsidRDefault="001F319F" w:rsidP="0091403E">
            <w:pPr>
              <w:pStyle w:val="a9"/>
              <w:rPr>
                <w:lang w:eastAsia="ru-RU"/>
              </w:rPr>
            </w:pPr>
            <w:r w:rsidRPr="00E82C1C">
              <w:rPr>
                <w:lang w:eastAsia="ru-RU"/>
              </w:rPr>
              <w:t>-</w:t>
            </w:r>
          </w:p>
        </w:tc>
        <w:tc>
          <w:tcPr>
            <w:tcW w:w="1086" w:type="dxa"/>
            <w:tcBorders>
              <w:top w:val="nil"/>
              <w:left w:val="nil"/>
              <w:bottom w:val="single" w:sz="4" w:space="0" w:color="000000"/>
              <w:right w:val="single" w:sz="4" w:space="0" w:color="000000"/>
            </w:tcBorders>
            <w:shd w:val="clear" w:color="000000" w:fill="FFFFFF"/>
          </w:tcPr>
          <w:p w14:paraId="07E24669" w14:textId="77777777" w:rsidR="001F319F" w:rsidRPr="00E82C1C" w:rsidRDefault="001F319F" w:rsidP="0091403E">
            <w:pPr>
              <w:pStyle w:val="a9"/>
              <w:rPr>
                <w:lang w:eastAsia="ru-RU"/>
              </w:rPr>
            </w:pPr>
            <w:r w:rsidRPr="00E82C1C">
              <w:rPr>
                <w:lang w:eastAsia="ru-RU"/>
              </w:rPr>
              <w:t>1046</w:t>
            </w:r>
          </w:p>
        </w:tc>
        <w:tc>
          <w:tcPr>
            <w:tcW w:w="887" w:type="dxa"/>
            <w:tcBorders>
              <w:top w:val="nil"/>
              <w:left w:val="nil"/>
              <w:bottom w:val="single" w:sz="4" w:space="0" w:color="000000"/>
              <w:right w:val="single" w:sz="4" w:space="0" w:color="000000"/>
            </w:tcBorders>
            <w:shd w:val="clear" w:color="000000" w:fill="FFFFFF"/>
          </w:tcPr>
          <w:p w14:paraId="0EB3D96D" w14:textId="77777777" w:rsidR="001F319F" w:rsidRPr="00E82C1C" w:rsidRDefault="001F319F" w:rsidP="0091403E">
            <w:pPr>
              <w:pStyle w:val="a9"/>
              <w:rPr>
                <w:lang w:eastAsia="ru-RU"/>
              </w:rPr>
            </w:pPr>
            <w:r w:rsidRPr="00E82C1C">
              <w:rPr>
                <w:lang w:eastAsia="ru-RU"/>
              </w:rPr>
              <w:t>0,00</w:t>
            </w:r>
          </w:p>
        </w:tc>
        <w:tc>
          <w:tcPr>
            <w:tcW w:w="887" w:type="dxa"/>
            <w:tcBorders>
              <w:top w:val="nil"/>
              <w:left w:val="nil"/>
              <w:bottom w:val="single" w:sz="4" w:space="0" w:color="000000"/>
              <w:right w:val="single" w:sz="4" w:space="0" w:color="000000"/>
            </w:tcBorders>
            <w:shd w:val="clear" w:color="000000" w:fill="FFFFFF"/>
          </w:tcPr>
          <w:p w14:paraId="24A8F5AE" w14:textId="77777777" w:rsidR="001F319F" w:rsidRPr="00E82C1C" w:rsidRDefault="001F319F" w:rsidP="0091403E">
            <w:pPr>
              <w:pStyle w:val="a9"/>
              <w:rPr>
                <w:lang w:eastAsia="ru-RU"/>
              </w:rPr>
            </w:pPr>
            <w:r w:rsidRPr="00E82C1C">
              <w:rPr>
                <w:lang w:eastAsia="ru-RU"/>
              </w:rPr>
              <w:t>0,00</w:t>
            </w:r>
          </w:p>
        </w:tc>
        <w:tc>
          <w:tcPr>
            <w:tcW w:w="977" w:type="dxa"/>
            <w:tcBorders>
              <w:top w:val="nil"/>
              <w:left w:val="nil"/>
              <w:bottom w:val="single" w:sz="4" w:space="0" w:color="000000"/>
              <w:right w:val="single" w:sz="4" w:space="0" w:color="000000"/>
            </w:tcBorders>
            <w:shd w:val="clear" w:color="000000" w:fill="FFFFFF"/>
          </w:tcPr>
          <w:p w14:paraId="00E5C7D7" w14:textId="77777777" w:rsidR="001F319F" w:rsidRPr="00E82C1C" w:rsidRDefault="001F319F" w:rsidP="0091403E">
            <w:pPr>
              <w:pStyle w:val="a9"/>
              <w:rPr>
                <w:lang w:eastAsia="ru-RU"/>
              </w:rPr>
            </w:pPr>
            <w:r w:rsidRPr="00E82C1C">
              <w:rPr>
                <w:lang w:eastAsia="ru-RU"/>
              </w:rPr>
              <w:t>0,00</w:t>
            </w:r>
          </w:p>
        </w:tc>
      </w:tr>
      <w:tr w:rsidR="001F319F" w:rsidRPr="00E82C1C" w14:paraId="05C583D0" w14:textId="77777777" w:rsidTr="0091403E">
        <w:trPr>
          <w:trHeight w:val="289"/>
        </w:trPr>
        <w:tc>
          <w:tcPr>
            <w:tcW w:w="658" w:type="dxa"/>
            <w:tcBorders>
              <w:top w:val="nil"/>
              <w:left w:val="single" w:sz="4" w:space="0" w:color="000000"/>
              <w:bottom w:val="single" w:sz="4" w:space="0" w:color="000000"/>
              <w:right w:val="single" w:sz="4" w:space="0" w:color="000000"/>
            </w:tcBorders>
            <w:shd w:val="clear" w:color="000000" w:fill="FFFFFF"/>
            <w:hideMark/>
          </w:tcPr>
          <w:p w14:paraId="778819D7" w14:textId="77777777" w:rsidR="001F319F" w:rsidRPr="00E82C1C" w:rsidRDefault="001F319F" w:rsidP="0091403E">
            <w:pPr>
              <w:pStyle w:val="a9"/>
              <w:rPr>
                <w:lang w:eastAsia="ru-RU"/>
              </w:rPr>
            </w:pPr>
            <w:r w:rsidRPr="00E82C1C">
              <w:rPr>
                <w:lang w:eastAsia="ru-RU"/>
              </w:rPr>
              <w:t>0330</w:t>
            </w:r>
          </w:p>
        </w:tc>
        <w:tc>
          <w:tcPr>
            <w:tcW w:w="3326" w:type="dxa"/>
            <w:tcBorders>
              <w:top w:val="nil"/>
              <w:left w:val="nil"/>
              <w:bottom w:val="single" w:sz="4" w:space="0" w:color="000000"/>
              <w:right w:val="single" w:sz="4" w:space="0" w:color="000000"/>
            </w:tcBorders>
            <w:shd w:val="clear" w:color="000000" w:fill="FFFFFF"/>
            <w:hideMark/>
          </w:tcPr>
          <w:p w14:paraId="3B544DF2" w14:textId="77777777" w:rsidR="001F319F" w:rsidRPr="00E82C1C" w:rsidRDefault="001F319F" w:rsidP="0091403E">
            <w:pPr>
              <w:pStyle w:val="a9"/>
              <w:rPr>
                <w:lang w:eastAsia="ru-RU"/>
              </w:rPr>
            </w:pPr>
            <w:r w:rsidRPr="00E82C1C">
              <w:rPr>
                <w:lang w:eastAsia="ru-RU"/>
              </w:rPr>
              <w:t>Сера диоксид-</w:t>
            </w:r>
            <w:r w:rsidRPr="00E82C1C">
              <w:rPr>
                <w:lang w:eastAsia="ru-RU"/>
              </w:rPr>
              <w:br/>
            </w:r>
            <w:proofErr w:type="spellStart"/>
            <w:r w:rsidRPr="00E82C1C">
              <w:rPr>
                <w:lang w:eastAsia="ru-RU"/>
              </w:rPr>
              <w:t>нгидрид</w:t>
            </w:r>
            <w:proofErr w:type="spellEnd"/>
            <w:r w:rsidRPr="00E82C1C">
              <w:rPr>
                <w:lang w:eastAsia="ru-RU"/>
              </w:rPr>
              <w:t xml:space="preserve"> сернистый</w:t>
            </w:r>
          </w:p>
        </w:tc>
        <w:tc>
          <w:tcPr>
            <w:tcW w:w="1004" w:type="dxa"/>
            <w:tcBorders>
              <w:top w:val="nil"/>
              <w:left w:val="nil"/>
              <w:bottom w:val="single" w:sz="4" w:space="0" w:color="000000"/>
              <w:right w:val="single" w:sz="4" w:space="0" w:color="000000"/>
            </w:tcBorders>
            <w:shd w:val="clear" w:color="000000" w:fill="FFFFFF"/>
          </w:tcPr>
          <w:p w14:paraId="2C3F1050" w14:textId="77777777" w:rsidR="001F319F" w:rsidRPr="00E82C1C" w:rsidRDefault="00D91771" w:rsidP="0091403E">
            <w:pPr>
              <w:pStyle w:val="a9"/>
              <w:rPr>
                <w:lang w:eastAsia="ru-RU"/>
              </w:rPr>
            </w:pPr>
            <w:r w:rsidRPr="00E82C1C">
              <w:rPr>
                <w:lang w:eastAsia="ru-RU"/>
              </w:rPr>
              <w:t>0,40</w:t>
            </w:r>
          </w:p>
        </w:tc>
        <w:tc>
          <w:tcPr>
            <w:tcW w:w="887" w:type="dxa"/>
            <w:tcBorders>
              <w:top w:val="nil"/>
              <w:left w:val="nil"/>
              <w:bottom w:val="single" w:sz="4" w:space="0" w:color="000000"/>
              <w:right w:val="single" w:sz="4" w:space="0" w:color="000000"/>
            </w:tcBorders>
            <w:shd w:val="clear" w:color="000000" w:fill="FFFFFF"/>
          </w:tcPr>
          <w:p w14:paraId="0A6186E9" w14:textId="77777777" w:rsidR="001F319F" w:rsidRPr="00E82C1C" w:rsidRDefault="001F319F" w:rsidP="0091403E">
            <w:pPr>
              <w:pStyle w:val="a9"/>
              <w:rPr>
                <w:lang w:eastAsia="ru-RU"/>
              </w:rPr>
            </w:pPr>
            <w:r w:rsidRPr="00E82C1C">
              <w:rPr>
                <w:lang w:eastAsia="ru-RU"/>
              </w:rPr>
              <w:t>-</w:t>
            </w:r>
          </w:p>
        </w:tc>
        <w:tc>
          <w:tcPr>
            <w:tcW w:w="1086" w:type="dxa"/>
            <w:tcBorders>
              <w:top w:val="nil"/>
              <w:left w:val="nil"/>
              <w:bottom w:val="single" w:sz="4" w:space="0" w:color="000000"/>
              <w:right w:val="single" w:sz="4" w:space="0" w:color="000000"/>
            </w:tcBorders>
            <w:shd w:val="clear" w:color="000000" w:fill="FFFFFF"/>
          </w:tcPr>
          <w:p w14:paraId="5A8154D0" w14:textId="77777777" w:rsidR="001F319F" w:rsidRPr="00E82C1C" w:rsidRDefault="001F319F" w:rsidP="0091403E">
            <w:pPr>
              <w:pStyle w:val="a9"/>
              <w:rPr>
                <w:lang w:eastAsia="ru-RU"/>
              </w:rPr>
            </w:pPr>
            <w:r w:rsidRPr="00E82C1C">
              <w:rPr>
                <w:lang w:eastAsia="ru-RU"/>
              </w:rPr>
              <w:t>1167</w:t>
            </w:r>
          </w:p>
        </w:tc>
        <w:tc>
          <w:tcPr>
            <w:tcW w:w="887" w:type="dxa"/>
            <w:tcBorders>
              <w:top w:val="nil"/>
              <w:left w:val="nil"/>
              <w:bottom w:val="single" w:sz="4" w:space="0" w:color="000000"/>
              <w:right w:val="single" w:sz="4" w:space="0" w:color="000000"/>
            </w:tcBorders>
            <w:shd w:val="clear" w:color="000000" w:fill="FFFFFF"/>
          </w:tcPr>
          <w:p w14:paraId="2E9F83EF" w14:textId="77777777" w:rsidR="001F319F" w:rsidRPr="00E82C1C" w:rsidRDefault="001F319F" w:rsidP="0091403E">
            <w:pPr>
              <w:pStyle w:val="a9"/>
              <w:rPr>
                <w:lang w:eastAsia="ru-RU"/>
              </w:rPr>
            </w:pPr>
            <w:r w:rsidRPr="00E82C1C">
              <w:rPr>
                <w:lang w:eastAsia="ru-RU"/>
              </w:rPr>
              <w:t>0,00</w:t>
            </w:r>
          </w:p>
        </w:tc>
        <w:tc>
          <w:tcPr>
            <w:tcW w:w="887" w:type="dxa"/>
            <w:tcBorders>
              <w:top w:val="nil"/>
              <w:left w:val="nil"/>
              <w:bottom w:val="single" w:sz="4" w:space="0" w:color="000000"/>
              <w:right w:val="single" w:sz="4" w:space="0" w:color="000000"/>
            </w:tcBorders>
            <w:shd w:val="clear" w:color="000000" w:fill="FFFFFF"/>
          </w:tcPr>
          <w:p w14:paraId="38952F88" w14:textId="77777777" w:rsidR="001F319F" w:rsidRPr="00E82C1C" w:rsidRDefault="001F319F" w:rsidP="0091403E">
            <w:pPr>
              <w:pStyle w:val="a9"/>
              <w:rPr>
                <w:lang w:eastAsia="ru-RU"/>
              </w:rPr>
            </w:pPr>
            <w:r w:rsidRPr="00E82C1C">
              <w:rPr>
                <w:lang w:eastAsia="ru-RU"/>
              </w:rPr>
              <w:t>0,00</w:t>
            </w:r>
          </w:p>
        </w:tc>
        <w:tc>
          <w:tcPr>
            <w:tcW w:w="977" w:type="dxa"/>
            <w:tcBorders>
              <w:top w:val="nil"/>
              <w:left w:val="nil"/>
              <w:bottom w:val="single" w:sz="4" w:space="0" w:color="000000"/>
              <w:right w:val="single" w:sz="4" w:space="0" w:color="000000"/>
            </w:tcBorders>
            <w:shd w:val="clear" w:color="000000" w:fill="FFFFFF"/>
          </w:tcPr>
          <w:p w14:paraId="4E4D47BA" w14:textId="77777777" w:rsidR="001F319F" w:rsidRPr="00E82C1C" w:rsidRDefault="001F319F" w:rsidP="0091403E">
            <w:pPr>
              <w:pStyle w:val="a9"/>
              <w:rPr>
                <w:lang w:eastAsia="ru-RU"/>
              </w:rPr>
            </w:pPr>
            <w:r w:rsidRPr="00E82C1C">
              <w:rPr>
                <w:lang w:eastAsia="ru-RU"/>
              </w:rPr>
              <w:t>0,00</w:t>
            </w:r>
          </w:p>
        </w:tc>
      </w:tr>
      <w:tr w:rsidR="001F319F" w:rsidRPr="00E82C1C" w14:paraId="0792F039" w14:textId="77777777" w:rsidTr="0091403E">
        <w:trPr>
          <w:trHeight w:val="289"/>
        </w:trPr>
        <w:tc>
          <w:tcPr>
            <w:tcW w:w="658" w:type="dxa"/>
            <w:tcBorders>
              <w:top w:val="nil"/>
              <w:left w:val="single" w:sz="4" w:space="0" w:color="000000"/>
              <w:bottom w:val="single" w:sz="4" w:space="0" w:color="000000"/>
              <w:right w:val="single" w:sz="4" w:space="0" w:color="000000"/>
            </w:tcBorders>
            <w:shd w:val="clear" w:color="000000" w:fill="FFFFFF"/>
            <w:hideMark/>
          </w:tcPr>
          <w:p w14:paraId="055E82DB" w14:textId="77777777" w:rsidR="001F319F" w:rsidRPr="00E82C1C" w:rsidRDefault="001F319F" w:rsidP="0091403E">
            <w:pPr>
              <w:pStyle w:val="a9"/>
              <w:rPr>
                <w:lang w:eastAsia="ru-RU"/>
              </w:rPr>
            </w:pPr>
            <w:r w:rsidRPr="00E82C1C">
              <w:rPr>
                <w:lang w:eastAsia="ru-RU"/>
              </w:rPr>
              <w:t>0337</w:t>
            </w:r>
          </w:p>
        </w:tc>
        <w:tc>
          <w:tcPr>
            <w:tcW w:w="3326" w:type="dxa"/>
            <w:tcBorders>
              <w:top w:val="nil"/>
              <w:left w:val="nil"/>
              <w:bottom w:val="single" w:sz="4" w:space="0" w:color="000000"/>
              <w:right w:val="single" w:sz="4" w:space="0" w:color="000000"/>
            </w:tcBorders>
            <w:shd w:val="clear" w:color="000000" w:fill="FFFFFF"/>
            <w:hideMark/>
          </w:tcPr>
          <w:p w14:paraId="15CEB931" w14:textId="77777777" w:rsidR="001F319F" w:rsidRPr="00E82C1C" w:rsidRDefault="001F319F" w:rsidP="0091403E">
            <w:pPr>
              <w:pStyle w:val="a9"/>
              <w:rPr>
                <w:lang w:eastAsia="ru-RU"/>
              </w:rPr>
            </w:pPr>
            <w:r w:rsidRPr="00E82C1C">
              <w:rPr>
                <w:lang w:eastAsia="ru-RU"/>
              </w:rPr>
              <w:t>Углерод оксид</w:t>
            </w:r>
          </w:p>
        </w:tc>
        <w:tc>
          <w:tcPr>
            <w:tcW w:w="1004" w:type="dxa"/>
            <w:tcBorders>
              <w:top w:val="nil"/>
              <w:left w:val="nil"/>
              <w:bottom w:val="single" w:sz="4" w:space="0" w:color="000000"/>
              <w:right w:val="single" w:sz="4" w:space="0" w:color="000000"/>
            </w:tcBorders>
            <w:shd w:val="clear" w:color="000000" w:fill="FFFFFF"/>
          </w:tcPr>
          <w:p w14:paraId="36A35808" w14:textId="77777777" w:rsidR="001F319F" w:rsidRPr="00E82C1C" w:rsidRDefault="00D91771" w:rsidP="0091403E">
            <w:pPr>
              <w:pStyle w:val="a9"/>
              <w:rPr>
                <w:lang w:eastAsia="ru-RU"/>
              </w:rPr>
            </w:pPr>
            <w:r w:rsidRPr="00E82C1C">
              <w:rPr>
                <w:lang w:eastAsia="ru-RU"/>
              </w:rPr>
              <w:t>0,14</w:t>
            </w:r>
          </w:p>
        </w:tc>
        <w:tc>
          <w:tcPr>
            <w:tcW w:w="887" w:type="dxa"/>
            <w:tcBorders>
              <w:top w:val="nil"/>
              <w:left w:val="nil"/>
              <w:bottom w:val="single" w:sz="4" w:space="0" w:color="000000"/>
              <w:right w:val="single" w:sz="4" w:space="0" w:color="000000"/>
            </w:tcBorders>
            <w:shd w:val="clear" w:color="000000" w:fill="FFFFFF"/>
          </w:tcPr>
          <w:p w14:paraId="3374EC78" w14:textId="77777777" w:rsidR="001F319F" w:rsidRPr="00E82C1C" w:rsidRDefault="001F319F" w:rsidP="0091403E">
            <w:pPr>
              <w:pStyle w:val="a9"/>
              <w:rPr>
                <w:lang w:eastAsia="ru-RU"/>
              </w:rPr>
            </w:pPr>
            <w:r w:rsidRPr="00E82C1C">
              <w:rPr>
                <w:lang w:eastAsia="ru-RU"/>
              </w:rPr>
              <w:t>-</w:t>
            </w:r>
          </w:p>
        </w:tc>
        <w:tc>
          <w:tcPr>
            <w:tcW w:w="1086" w:type="dxa"/>
            <w:tcBorders>
              <w:top w:val="nil"/>
              <w:left w:val="nil"/>
              <w:bottom w:val="single" w:sz="4" w:space="0" w:color="000000"/>
              <w:right w:val="single" w:sz="4" w:space="0" w:color="000000"/>
            </w:tcBorders>
            <w:shd w:val="clear" w:color="000000" w:fill="FFFFFF"/>
          </w:tcPr>
          <w:p w14:paraId="27A08EF6" w14:textId="77777777" w:rsidR="001F319F" w:rsidRPr="00E82C1C" w:rsidRDefault="001F319F" w:rsidP="0091403E">
            <w:pPr>
              <w:pStyle w:val="a9"/>
              <w:rPr>
                <w:lang w:eastAsia="ru-RU"/>
              </w:rPr>
            </w:pPr>
            <w:r w:rsidRPr="00E82C1C">
              <w:rPr>
                <w:lang w:eastAsia="ru-RU"/>
              </w:rPr>
              <w:t>815</w:t>
            </w:r>
          </w:p>
        </w:tc>
        <w:tc>
          <w:tcPr>
            <w:tcW w:w="887" w:type="dxa"/>
            <w:tcBorders>
              <w:top w:val="nil"/>
              <w:left w:val="nil"/>
              <w:bottom w:val="single" w:sz="4" w:space="0" w:color="000000"/>
              <w:right w:val="single" w:sz="4" w:space="0" w:color="000000"/>
            </w:tcBorders>
            <w:shd w:val="clear" w:color="000000" w:fill="FFFFFF"/>
          </w:tcPr>
          <w:p w14:paraId="55994543" w14:textId="77777777" w:rsidR="001F319F" w:rsidRPr="00E82C1C" w:rsidRDefault="001F319F" w:rsidP="0091403E">
            <w:pPr>
              <w:pStyle w:val="a9"/>
              <w:rPr>
                <w:lang w:eastAsia="ru-RU"/>
              </w:rPr>
            </w:pPr>
            <w:r w:rsidRPr="00E82C1C">
              <w:rPr>
                <w:lang w:eastAsia="ru-RU"/>
              </w:rPr>
              <w:t>0,00</w:t>
            </w:r>
          </w:p>
        </w:tc>
        <w:tc>
          <w:tcPr>
            <w:tcW w:w="887" w:type="dxa"/>
            <w:tcBorders>
              <w:top w:val="nil"/>
              <w:left w:val="nil"/>
              <w:bottom w:val="single" w:sz="4" w:space="0" w:color="000000"/>
              <w:right w:val="single" w:sz="4" w:space="0" w:color="000000"/>
            </w:tcBorders>
            <w:shd w:val="clear" w:color="000000" w:fill="FFFFFF"/>
          </w:tcPr>
          <w:p w14:paraId="740309A2" w14:textId="77777777" w:rsidR="001F319F" w:rsidRPr="00E82C1C" w:rsidRDefault="001F319F" w:rsidP="0091403E">
            <w:pPr>
              <w:pStyle w:val="a9"/>
              <w:rPr>
                <w:lang w:eastAsia="ru-RU"/>
              </w:rPr>
            </w:pPr>
            <w:r w:rsidRPr="00E82C1C">
              <w:rPr>
                <w:lang w:eastAsia="ru-RU"/>
              </w:rPr>
              <w:t>0,00</w:t>
            </w:r>
          </w:p>
        </w:tc>
        <w:tc>
          <w:tcPr>
            <w:tcW w:w="977" w:type="dxa"/>
            <w:tcBorders>
              <w:top w:val="nil"/>
              <w:left w:val="nil"/>
              <w:bottom w:val="single" w:sz="4" w:space="0" w:color="000000"/>
              <w:right w:val="single" w:sz="4" w:space="0" w:color="000000"/>
            </w:tcBorders>
            <w:shd w:val="clear" w:color="000000" w:fill="FFFFFF"/>
          </w:tcPr>
          <w:p w14:paraId="33957414" w14:textId="77777777" w:rsidR="001F319F" w:rsidRPr="00E82C1C" w:rsidRDefault="001F319F" w:rsidP="0091403E">
            <w:pPr>
              <w:pStyle w:val="a9"/>
              <w:rPr>
                <w:lang w:eastAsia="ru-RU"/>
              </w:rPr>
            </w:pPr>
            <w:r w:rsidRPr="00E82C1C">
              <w:rPr>
                <w:lang w:eastAsia="ru-RU"/>
              </w:rPr>
              <w:t>0,00</w:t>
            </w:r>
          </w:p>
        </w:tc>
      </w:tr>
      <w:tr w:rsidR="001F319F" w:rsidRPr="00E82C1C" w14:paraId="4D886875" w14:textId="77777777" w:rsidTr="0091403E">
        <w:trPr>
          <w:trHeight w:val="289"/>
        </w:trPr>
        <w:tc>
          <w:tcPr>
            <w:tcW w:w="658" w:type="dxa"/>
            <w:tcBorders>
              <w:top w:val="nil"/>
              <w:left w:val="single" w:sz="4" w:space="0" w:color="000000"/>
              <w:bottom w:val="single" w:sz="4" w:space="0" w:color="000000"/>
              <w:right w:val="single" w:sz="4" w:space="0" w:color="000000"/>
            </w:tcBorders>
            <w:shd w:val="clear" w:color="000000" w:fill="FFFFFF"/>
            <w:hideMark/>
          </w:tcPr>
          <w:p w14:paraId="2B165CBA" w14:textId="77777777" w:rsidR="001F319F" w:rsidRPr="00E82C1C" w:rsidRDefault="001F319F" w:rsidP="0091403E">
            <w:pPr>
              <w:pStyle w:val="a9"/>
              <w:rPr>
                <w:lang w:eastAsia="ru-RU"/>
              </w:rPr>
            </w:pPr>
            <w:r w:rsidRPr="00E82C1C">
              <w:rPr>
                <w:lang w:eastAsia="ru-RU"/>
              </w:rPr>
              <w:t>0703</w:t>
            </w:r>
          </w:p>
        </w:tc>
        <w:tc>
          <w:tcPr>
            <w:tcW w:w="3326" w:type="dxa"/>
            <w:tcBorders>
              <w:top w:val="nil"/>
              <w:left w:val="nil"/>
              <w:bottom w:val="single" w:sz="4" w:space="0" w:color="000000"/>
              <w:right w:val="single" w:sz="4" w:space="0" w:color="000000"/>
            </w:tcBorders>
            <w:shd w:val="clear" w:color="000000" w:fill="FFFFFF"/>
            <w:hideMark/>
          </w:tcPr>
          <w:p w14:paraId="13F010E2" w14:textId="77777777" w:rsidR="001F319F" w:rsidRPr="00E82C1C" w:rsidRDefault="001F319F" w:rsidP="0091403E">
            <w:pPr>
              <w:pStyle w:val="a9"/>
              <w:rPr>
                <w:lang w:eastAsia="ru-RU"/>
              </w:rPr>
            </w:pPr>
            <w:proofErr w:type="spellStart"/>
            <w:r w:rsidRPr="00E82C1C">
              <w:rPr>
                <w:lang w:eastAsia="ru-RU"/>
              </w:rPr>
              <w:t>Бенз</w:t>
            </w:r>
            <w:proofErr w:type="spellEnd"/>
            <w:r w:rsidRPr="00E82C1C">
              <w:rPr>
                <w:lang w:eastAsia="ru-RU"/>
              </w:rPr>
              <w:t>/а/</w:t>
            </w:r>
            <w:proofErr w:type="spellStart"/>
            <w:r w:rsidRPr="00E82C1C">
              <w:rPr>
                <w:lang w:eastAsia="ru-RU"/>
              </w:rPr>
              <w:t>пирен</w:t>
            </w:r>
            <w:proofErr w:type="spellEnd"/>
            <w:r w:rsidRPr="00E82C1C">
              <w:rPr>
                <w:lang w:eastAsia="ru-RU"/>
              </w:rPr>
              <w:t xml:space="preserve"> (3,4-Бензпирен)</w:t>
            </w:r>
          </w:p>
        </w:tc>
        <w:tc>
          <w:tcPr>
            <w:tcW w:w="1004" w:type="dxa"/>
            <w:tcBorders>
              <w:top w:val="nil"/>
              <w:left w:val="nil"/>
              <w:bottom w:val="single" w:sz="4" w:space="0" w:color="000000"/>
              <w:right w:val="single" w:sz="4" w:space="0" w:color="000000"/>
            </w:tcBorders>
            <w:shd w:val="clear" w:color="000000" w:fill="FFFFFF"/>
          </w:tcPr>
          <w:p w14:paraId="7BC46240" w14:textId="77777777" w:rsidR="001F319F" w:rsidRPr="00E82C1C" w:rsidRDefault="00D91771" w:rsidP="0091403E">
            <w:pPr>
              <w:pStyle w:val="a9"/>
              <w:rPr>
                <w:lang w:eastAsia="ru-RU"/>
              </w:rPr>
            </w:pPr>
            <w:r w:rsidRPr="00E82C1C">
              <w:rPr>
                <w:lang w:eastAsia="ru-RU"/>
              </w:rPr>
              <w:t>-</w:t>
            </w:r>
          </w:p>
        </w:tc>
        <w:tc>
          <w:tcPr>
            <w:tcW w:w="887" w:type="dxa"/>
            <w:tcBorders>
              <w:top w:val="nil"/>
              <w:left w:val="nil"/>
              <w:bottom w:val="single" w:sz="4" w:space="0" w:color="000000"/>
              <w:right w:val="single" w:sz="4" w:space="0" w:color="000000"/>
            </w:tcBorders>
            <w:shd w:val="clear" w:color="000000" w:fill="FFFFFF"/>
          </w:tcPr>
          <w:p w14:paraId="37FA1B46" w14:textId="77777777" w:rsidR="001F319F" w:rsidRPr="00E82C1C" w:rsidRDefault="001F319F" w:rsidP="0091403E">
            <w:pPr>
              <w:pStyle w:val="a9"/>
              <w:rPr>
                <w:lang w:eastAsia="ru-RU"/>
              </w:rPr>
            </w:pPr>
            <w:r w:rsidRPr="00E82C1C">
              <w:rPr>
                <w:lang w:eastAsia="ru-RU"/>
              </w:rPr>
              <w:t>-</w:t>
            </w:r>
          </w:p>
        </w:tc>
        <w:tc>
          <w:tcPr>
            <w:tcW w:w="1086" w:type="dxa"/>
            <w:tcBorders>
              <w:top w:val="nil"/>
              <w:left w:val="nil"/>
              <w:bottom w:val="single" w:sz="4" w:space="0" w:color="000000"/>
              <w:right w:val="single" w:sz="4" w:space="0" w:color="000000"/>
            </w:tcBorders>
            <w:shd w:val="clear" w:color="000000" w:fill="FFFFFF"/>
          </w:tcPr>
          <w:p w14:paraId="10F5272C" w14:textId="77777777" w:rsidR="001F319F" w:rsidRPr="00E82C1C" w:rsidRDefault="001F319F" w:rsidP="0091403E">
            <w:pPr>
              <w:pStyle w:val="a9"/>
              <w:rPr>
                <w:lang w:eastAsia="ru-RU"/>
              </w:rPr>
            </w:pPr>
            <w:r w:rsidRPr="00E82C1C">
              <w:rPr>
                <w:lang w:eastAsia="ru-RU"/>
              </w:rPr>
              <w:t>-</w:t>
            </w:r>
          </w:p>
        </w:tc>
        <w:tc>
          <w:tcPr>
            <w:tcW w:w="887" w:type="dxa"/>
            <w:tcBorders>
              <w:top w:val="nil"/>
              <w:left w:val="nil"/>
              <w:bottom w:val="single" w:sz="4" w:space="0" w:color="000000"/>
              <w:right w:val="single" w:sz="4" w:space="0" w:color="000000"/>
            </w:tcBorders>
            <w:shd w:val="clear" w:color="000000" w:fill="FFFFFF"/>
          </w:tcPr>
          <w:p w14:paraId="27EC7530" w14:textId="77777777" w:rsidR="001F319F" w:rsidRPr="00E82C1C" w:rsidRDefault="001F319F" w:rsidP="0091403E">
            <w:pPr>
              <w:pStyle w:val="a9"/>
              <w:rPr>
                <w:lang w:eastAsia="ru-RU"/>
              </w:rPr>
            </w:pPr>
            <w:r w:rsidRPr="00E82C1C">
              <w:rPr>
                <w:lang w:eastAsia="ru-RU"/>
              </w:rPr>
              <w:t>0,00</w:t>
            </w:r>
          </w:p>
        </w:tc>
        <w:tc>
          <w:tcPr>
            <w:tcW w:w="887" w:type="dxa"/>
            <w:tcBorders>
              <w:top w:val="nil"/>
              <w:left w:val="nil"/>
              <w:bottom w:val="single" w:sz="4" w:space="0" w:color="000000"/>
              <w:right w:val="single" w:sz="4" w:space="0" w:color="000000"/>
            </w:tcBorders>
            <w:shd w:val="clear" w:color="000000" w:fill="FFFFFF"/>
          </w:tcPr>
          <w:p w14:paraId="355880BD" w14:textId="77777777" w:rsidR="001F319F" w:rsidRPr="00E82C1C" w:rsidRDefault="001F319F" w:rsidP="0091403E">
            <w:pPr>
              <w:pStyle w:val="a9"/>
              <w:rPr>
                <w:lang w:eastAsia="ru-RU"/>
              </w:rPr>
            </w:pPr>
            <w:r w:rsidRPr="00E82C1C">
              <w:rPr>
                <w:lang w:eastAsia="ru-RU"/>
              </w:rPr>
              <w:t>0,00</w:t>
            </w:r>
          </w:p>
        </w:tc>
        <w:tc>
          <w:tcPr>
            <w:tcW w:w="977" w:type="dxa"/>
            <w:tcBorders>
              <w:top w:val="nil"/>
              <w:left w:val="nil"/>
              <w:bottom w:val="single" w:sz="4" w:space="0" w:color="000000"/>
              <w:right w:val="single" w:sz="4" w:space="0" w:color="000000"/>
            </w:tcBorders>
            <w:shd w:val="clear" w:color="000000" w:fill="FFFFFF"/>
          </w:tcPr>
          <w:p w14:paraId="1F4FA562" w14:textId="77777777" w:rsidR="001F319F" w:rsidRPr="00E82C1C" w:rsidRDefault="001F319F" w:rsidP="0091403E">
            <w:pPr>
              <w:pStyle w:val="a9"/>
              <w:rPr>
                <w:lang w:eastAsia="ru-RU"/>
              </w:rPr>
            </w:pPr>
            <w:r w:rsidRPr="00E82C1C">
              <w:rPr>
                <w:lang w:eastAsia="ru-RU"/>
              </w:rPr>
              <w:t>0,00</w:t>
            </w:r>
          </w:p>
        </w:tc>
      </w:tr>
      <w:tr w:rsidR="001F319F" w:rsidRPr="00E82C1C" w14:paraId="350083C1" w14:textId="77777777" w:rsidTr="0091403E">
        <w:trPr>
          <w:trHeight w:val="289"/>
        </w:trPr>
        <w:tc>
          <w:tcPr>
            <w:tcW w:w="658" w:type="dxa"/>
            <w:tcBorders>
              <w:top w:val="nil"/>
              <w:left w:val="single" w:sz="4" w:space="0" w:color="000000"/>
              <w:bottom w:val="single" w:sz="4" w:space="0" w:color="000000"/>
              <w:right w:val="single" w:sz="4" w:space="0" w:color="000000"/>
            </w:tcBorders>
            <w:shd w:val="clear" w:color="000000" w:fill="FFFFFF"/>
            <w:hideMark/>
          </w:tcPr>
          <w:p w14:paraId="051C31C4" w14:textId="77777777" w:rsidR="001F319F" w:rsidRPr="00E82C1C" w:rsidRDefault="001F319F" w:rsidP="0091403E">
            <w:pPr>
              <w:pStyle w:val="a9"/>
              <w:rPr>
                <w:lang w:eastAsia="ru-RU"/>
              </w:rPr>
            </w:pPr>
            <w:r w:rsidRPr="00E82C1C">
              <w:rPr>
                <w:lang w:eastAsia="ru-RU"/>
              </w:rPr>
              <w:t>1325</w:t>
            </w:r>
          </w:p>
        </w:tc>
        <w:tc>
          <w:tcPr>
            <w:tcW w:w="3326" w:type="dxa"/>
            <w:tcBorders>
              <w:top w:val="nil"/>
              <w:left w:val="nil"/>
              <w:bottom w:val="single" w:sz="4" w:space="0" w:color="000000"/>
              <w:right w:val="single" w:sz="4" w:space="0" w:color="000000"/>
            </w:tcBorders>
            <w:shd w:val="clear" w:color="000000" w:fill="FFFFFF"/>
            <w:hideMark/>
          </w:tcPr>
          <w:p w14:paraId="25ADD6D7" w14:textId="77777777" w:rsidR="001F319F" w:rsidRPr="00E82C1C" w:rsidRDefault="001F319F" w:rsidP="0091403E">
            <w:pPr>
              <w:pStyle w:val="a9"/>
              <w:rPr>
                <w:lang w:eastAsia="ru-RU"/>
              </w:rPr>
            </w:pPr>
            <w:r w:rsidRPr="00E82C1C">
              <w:rPr>
                <w:lang w:eastAsia="ru-RU"/>
              </w:rPr>
              <w:t>Формальдегид</w:t>
            </w:r>
          </w:p>
        </w:tc>
        <w:tc>
          <w:tcPr>
            <w:tcW w:w="1004" w:type="dxa"/>
            <w:tcBorders>
              <w:top w:val="nil"/>
              <w:left w:val="nil"/>
              <w:bottom w:val="single" w:sz="4" w:space="0" w:color="000000"/>
              <w:right w:val="single" w:sz="4" w:space="0" w:color="000000"/>
            </w:tcBorders>
            <w:shd w:val="clear" w:color="000000" w:fill="FFFFFF"/>
          </w:tcPr>
          <w:p w14:paraId="1917B725" w14:textId="77777777" w:rsidR="001F319F" w:rsidRPr="00E82C1C" w:rsidRDefault="00D91771" w:rsidP="0091403E">
            <w:pPr>
              <w:pStyle w:val="a9"/>
              <w:rPr>
                <w:lang w:eastAsia="ru-RU"/>
              </w:rPr>
            </w:pPr>
            <w:r w:rsidRPr="00E82C1C">
              <w:rPr>
                <w:lang w:eastAsia="ru-RU"/>
              </w:rPr>
              <w:t>0,23</w:t>
            </w:r>
          </w:p>
        </w:tc>
        <w:tc>
          <w:tcPr>
            <w:tcW w:w="887" w:type="dxa"/>
            <w:tcBorders>
              <w:top w:val="nil"/>
              <w:left w:val="nil"/>
              <w:bottom w:val="single" w:sz="4" w:space="0" w:color="000000"/>
              <w:right w:val="single" w:sz="4" w:space="0" w:color="000000"/>
            </w:tcBorders>
            <w:shd w:val="clear" w:color="000000" w:fill="FFFFFF"/>
          </w:tcPr>
          <w:p w14:paraId="3DD9D365" w14:textId="77777777" w:rsidR="001F319F" w:rsidRPr="00E82C1C" w:rsidRDefault="001F319F" w:rsidP="0091403E">
            <w:pPr>
              <w:pStyle w:val="a9"/>
              <w:rPr>
                <w:lang w:eastAsia="ru-RU"/>
              </w:rPr>
            </w:pPr>
            <w:r w:rsidRPr="00E82C1C">
              <w:rPr>
                <w:lang w:eastAsia="ru-RU"/>
              </w:rPr>
              <w:t>-</w:t>
            </w:r>
          </w:p>
        </w:tc>
        <w:tc>
          <w:tcPr>
            <w:tcW w:w="1086" w:type="dxa"/>
            <w:tcBorders>
              <w:top w:val="nil"/>
              <w:left w:val="nil"/>
              <w:bottom w:val="single" w:sz="4" w:space="0" w:color="000000"/>
              <w:right w:val="single" w:sz="4" w:space="0" w:color="000000"/>
            </w:tcBorders>
            <w:shd w:val="clear" w:color="000000" w:fill="FFFFFF"/>
          </w:tcPr>
          <w:p w14:paraId="688F9212" w14:textId="77777777" w:rsidR="001F319F" w:rsidRPr="00E82C1C" w:rsidRDefault="001F319F" w:rsidP="0091403E">
            <w:pPr>
              <w:pStyle w:val="a9"/>
              <w:rPr>
                <w:lang w:eastAsia="ru-RU"/>
              </w:rPr>
            </w:pPr>
            <w:r w:rsidRPr="00E82C1C">
              <w:rPr>
                <w:lang w:eastAsia="ru-RU"/>
              </w:rPr>
              <w:t>972</w:t>
            </w:r>
          </w:p>
        </w:tc>
        <w:tc>
          <w:tcPr>
            <w:tcW w:w="887" w:type="dxa"/>
            <w:tcBorders>
              <w:top w:val="nil"/>
              <w:left w:val="nil"/>
              <w:bottom w:val="single" w:sz="4" w:space="0" w:color="000000"/>
              <w:right w:val="single" w:sz="4" w:space="0" w:color="000000"/>
            </w:tcBorders>
            <w:shd w:val="clear" w:color="000000" w:fill="FFFFFF"/>
          </w:tcPr>
          <w:p w14:paraId="66E3A835" w14:textId="77777777" w:rsidR="001F319F" w:rsidRPr="00E82C1C" w:rsidRDefault="001F319F" w:rsidP="0091403E">
            <w:pPr>
              <w:pStyle w:val="a9"/>
              <w:rPr>
                <w:lang w:eastAsia="ru-RU"/>
              </w:rPr>
            </w:pPr>
            <w:r w:rsidRPr="00E82C1C">
              <w:rPr>
                <w:lang w:eastAsia="ru-RU"/>
              </w:rPr>
              <w:t>0,00</w:t>
            </w:r>
          </w:p>
        </w:tc>
        <w:tc>
          <w:tcPr>
            <w:tcW w:w="887" w:type="dxa"/>
            <w:tcBorders>
              <w:top w:val="nil"/>
              <w:left w:val="nil"/>
              <w:bottom w:val="single" w:sz="4" w:space="0" w:color="000000"/>
              <w:right w:val="single" w:sz="4" w:space="0" w:color="000000"/>
            </w:tcBorders>
            <w:shd w:val="clear" w:color="000000" w:fill="FFFFFF"/>
          </w:tcPr>
          <w:p w14:paraId="46B8FA21" w14:textId="77777777" w:rsidR="001F319F" w:rsidRPr="00E82C1C" w:rsidRDefault="001F319F" w:rsidP="0091403E">
            <w:pPr>
              <w:pStyle w:val="a9"/>
              <w:rPr>
                <w:lang w:eastAsia="ru-RU"/>
              </w:rPr>
            </w:pPr>
            <w:r w:rsidRPr="00E82C1C">
              <w:rPr>
                <w:lang w:eastAsia="ru-RU"/>
              </w:rPr>
              <w:t>0,00</w:t>
            </w:r>
          </w:p>
        </w:tc>
        <w:tc>
          <w:tcPr>
            <w:tcW w:w="977" w:type="dxa"/>
            <w:tcBorders>
              <w:top w:val="nil"/>
              <w:left w:val="nil"/>
              <w:bottom w:val="single" w:sz="4" w:space="0" w:color="000000"/>
              <w:right w:val="single" w:sz="4" w:space="0" w:color="000000"/>
            </w:tcBorders>
            <w:shd w:val="clear" w:color="000000" w:fill="FFFFFF"/>
          </w:tcPr>
          <w:p w14:paraId="4160AE03" w14:textId="77777777" w:rsidR="001F319F" w:rsidRPr="00E82C1C" w:rsidRDefault="001F319F" w:rsidP="0091403E">
            <w:pPr>
              <w:pStyle w:val="a9"/>
              <w:rPr>
                <w:lang w:eastAsia="ru-RU"/>
              </w:rPr>
            </w:pPr>
            <w:r w:rsidRPr="00E82C1C">
              <w:rPr>
                <w:lang w:eastAsia="ru-RU"/>
              </w:rPr>
              <w:t>0,00</w:t>
            </w:r>
          </w:p>
        </w:tc>
      </w:tr>
      <w:tr w:rsidR="001F319F" w:rsidRPr="00E82C1C" w14:paraId="45890ADB" w14:textId="77777777" w:rsidTr="0091403E">
        <w:trPr>
          <w:trHeight w:val="289"/>
        </w:trPr>
        <w:tc>
          <w:tcPr>
            <w:tcW w:w="658" w:type="dxa"/>
            <w:tcBorders>
              <w:top w:val="nil"/>
              <w:left w:val="single" w:sz="4" w:space="0" w:color="000000"/>
              <w:bottom w:val="single" w:sz="4" w:space="0" w:color="000000"/>
              <w:right w:val="single" w:sz="4" w:space="0" w:color="000000"/>
            </w:tcBorders>
            <w:shd w:val="clear" w:color="000000" w:fill="FFFFFF"/>
            <w:hideMark/>
          </w:tcPr>
          <w:p w14:paraId="6FCB54B5" w14:textId="77777777" w:rsidR="001F319F" w:rsidRPr="00E82C1C" w:rsidRDefault="001F319F" w:rsidP="0091403E">
            <w:pPr>
              <w:pStyle w:val="a9"/>
              <w:rPr>
                <w:lang w:eastAsia="ru-RU"/>
              </w:rPr>
            </w:pPr>
            <w:r w:rsidRPr="00E82C1C">
              <w:rPr>
                <w:lang w:eastAsia="ru-RU"/>
              </w:rPr>
              <w:t>2732</w:t>
            </w:r>
          </w:p>
        </w:tc>
        <w:tc>
          <w:tcPr>
            <w:tcW w:w="3326" w:type="dxa"/>
            <w:tcBorders>
              <w:top w:val="nil"/>
              <w:left w:val="nil"/>
              <w:bottom w:val="single" w:sz="4" w:space="0" w:color="000000"/>
              <w:right w:val="single" w:sz="4" w:space="0" w:color="000000"/>
            </w:tcBorders>
            <w:shd w:val="clear" w:color="000000" w:fill="FFFFFF"/>
            <w:hideMark/>
          </w:tcPr>
          <w:p w14:paraId="667D9C89" w14:textId="77777777" w:rsidR="001F319F" w:rsidRPr="00E82C1C" w:rsidRDefault="001F319F" w:rsidP="0091403E">
            <w:pPr>
              <w:pStyle w:val="a9"/>
              <w:rPr>
                <w:lang w:eastAsia="ru-RU"/>
              </w:rPr>
            </w:pPr>
            <w:r w:rsidRPr="00E82C1C">
              <w:rPr>
                <w:lang w:eastAsia="ru-RU"/>
              </w:rPr>
              <w:t>Керосин</w:t>
            </w:r>
          </w:p>
        </w:tc>
        <w:tc>
          <w:tcPr>
            <w:tcW w:w="1004" w:type="dxa"/>
            <w:tcBorders>
              <w:top w:val="nil"/>
              <w:left w:val="nil"/>
              <w:bottom w:val="single" w:sz="4" w:space="0" w:color="000000"/>
              <w:right w:val="single" w:sz="4" w:space="0" w:color="000000"/>
            </w:tcBorders>
            <w:shd w:val="clear" w:color="000000" w:fill="FFFFFF"/>
          </w:tcPr>
          <w:p w14:paraId="7BEB2C7A" w14:textId="77777777" w:rsidR="001F319F" w:rsidRPr="00E82C1C" w:rsidRDefault="00D91771" w:rsidP="0091403E">
            <w:pPr>
              <w:pStyle w:val="a9"/>
              <w:rPr>
                <w:lang w:eastAsia="ru-RU"/>
              </w:rPr>
            </w:pPr>
            <w:r w:rsidRPr="00E82C1C">
              <w:rPr>
                <w:lang w:eastAsia="ru-RU"/>
              </w:rPr>
              <w:t>0,23</w:t>
            </w:r>
          </w:p>
        </w:tc>
        <w:tc>
          <w:tcPr>
            <w:tcW w:w="887" w:type="dxa"/>
            <w:tcBorders>
              <w:top w:val="nil"/>
              <w:left w:val="nil"/>
              <w:bottom w:val="single" w:sz="4" w:space="0" w:color="000000"/>
              <w:right w:val="single" w:sz="4" w:space="0" w:color="000000"/>
            </w:tcBorders>
            <w:shd w:val="clear" w:color="000000" w:fill="FFFFFF"/>
          </w:tcPr>
          <w:p w14:paraId="08163611" w14:textId="77777777" w:rsidR="001F319F" w:rsidRPr="00E82C1C" w:rsidRDefault="001F319F" w:rsidP="0091403E">
            <w:pPr>
              <w:pStyle w:val="a9"/>
              <w:rPr>
                <w:lang w:eastAsia="ru-RU"/>
              </w:rPr>
            </w:pPr>
            <w:r w:rsidRPr="00E82C1C">
              <w:rPr>
                <w:lang w:eastAsia="ru-RU"/>
              </w:rPr>
              <w:t>-</w:t>
            </w:r>
          </w:p>
        </w:tc>
        <w:tc>
          <w:tcPr>
            <w:tcW w:w="1086" w:type="dxa"/>
            <w:tcBorders>
              <w:top w:val="nil"/>
              <w:left w:val="nil"/>
              <w:bottom w:val="single" w:sz="4" w:space="0" w:color="000000"/>
              <w:right w:val="single" w:sz="4" w:space="0" w:color="000000"/>
            </w:tcBorders>
            <w:shd w:val="clear" w:color="000000" w:fill="FFFFFF"/>
          </w:tcPr>
          <w:p w14:paraId="5724D376" w14:textId="77777777" w:rsidR="001F319F" w:rsidRPr="00E82C1C" w:rsidRDefault="001F319F" w:rsidP="0091403E">
            <w:pPr>
              <w:pStyle w:val="a9"/>
              <w:rPr>
                <w:lang w:eastAsia="ru-RU"/>
              </w:rPr>
            </w:pPr>
            <w:r w:rsidRPr="00E82C1C">
              <w:rPr>
                <w:lang w:eastAsia="ru-RU"/>
              </w:rPr>
              <w:t>1004</w:t>
            </w:r>
          </w:p>
        </w:tc>
        <w:tc>
          <w:tcPr>
            <w:tcW w:w="887" w:type="dxa"/>
            <w:tcBorders>
              <w:top w:val="nil"/>
              <w:left w:val="nil"/>
              <w:bottom w:val="single" w:sz="4" w:space="0" w:color="000000"/>
              <w:right w:val="single" w:sz="4" w:space="0" w:color="000000"/>
            </w:tcBorders>
            <w:shd w:val="clear" w:color="000000" w:fill="FFFFFF"/>
          </w:tcPr>
          <w:p w14:paraId="3AD132EE" w14:textId="77777777" w:rsidR="001F319F" w:rsidRPr="00E82C1C" w:rsidRDefault="001F319F" w:rsidP="0091403E">
            <w:pPr>
              <w:pStyle w:val="a9"/>
              <w:rPr>
                <w:lang w:eastAsia="ru-RU"/>
              </w:rPr>
            </w:pPr>
            <w:r w:rsidRPr="00E82C1C">
              <w:rPr>
                <w:lang w:eastAsia="ru-RU"/>
              </w:rPr>
              <w:t>0,00</w:t>
            </w:r>
          </w:p>
        </w:tc>
        <w:tc>
          <w:tcPr>
            <w:tcW w:w="887" w:type="dxa"/>
            <w:tcBorders>
              <w:top w:val="nil"/>
              <w:left w:val="nil"/>
              <w:bottom w:val="single" w:sz="4" w:space="0" w:color="000000"/>
              <w:right w:val="single" w:sz="4" w:space="0" w:color="000000"/>
            </w:tcBorders>
            <w:shd w:val="clear" w:color="000000" w:fill="FFFFFF"/>
          </w:tcPr>
          <w:p w14:paraId="069B9EDE" w14:textId="77777777" w:rsidR="001F319F" w:rsidRPr="00E82C1C" w:rsidRDefault="001F319F" w:rsidP="0091403E">
            <w:pPr>
              <w:pStyle w:val="a9"/>
              <w:rPr>
                <w:lang w:eastAsia="ru-RU"/>
              </w:rPr>
            </w:pPr>
            <w:r w:rsidRPr="00E82C1C">
              <w:rPr>
                <w:lang w:eastAsia="ru-RU"/>
              </w:rPr>
              <w:t>0,00</w:t>
            </w:r>
          </w:p>
        </w:tc>
        <w:tc>
          <w:tcPr>
            <w:tcW w:w="977" w:type="dxa"/>
            <w:tcBorders>
              <w:top w:val="nil"/>
              <w:left w:val="nil"/>
              <w:bottom w:val="single" w:sz="4" w:space="0" w:color="000000"/>
              <w:right w:val="single" w:sz="4" w:space="0" w:color="000000"/>
            </w:tcBorders>
            <w:shd w:val="clear" w:color="000000" w:fill="FFFFFF"/>
          </w:tcPr>
          <w:p w14:paraId="1B2A6C4A" w14:textId="77777777" w:rsidR="001F319F" w:rsidRPr="00E82C1C" w:rsidRDefault="001F319F" w:rsidP="0091403E">
            <w:pPr>
              <w:pStyle w:val="a9"/>
              <w:rPr>
                <w:lang w:eastAsia="ru-RU"/>
              </w:rPr>
            </w:pPr>
            <w:r w:rsidRPr="00E82C1C">
              <w:rPr>
                <w:lang w:eastAsia="ru-RU"/>
              </w:rPr>
              <w:t>0,00</w:t>
            </w:r>
          </w:p>
        </w:tc>
      </w:tr>
      <w:tr w:rsidR="001F319F" w:rsidRPr="00E82C1C" w14:paraId="6C44FC1F" w14:textId="77777777" w:rsidTr="0091403E">
        <w:trPr>
          <w:trHeight w:val="289"/>
        </w:trPr>
        <w:tc>
          <w:tcPr>
            <w:tcW w:w="658" w:type="dxa"/>
            <w:tcBorders>
              <w:top w:val="nil"/>
              <w:left w:val="single" w:sz="4" w:space="0" w:color="000000"/>
              <w:bottom w:val="single" w:sz="4" w:space="0" w:color="000000"/>
              <w:right w:val="single" w:sz="4" w:space="0" w:color="000000"/>
            </w:tcBorders>
            <w:shd w:val="clear" w:color="000000" w:fill="FFFFFF"/>
          </w:tcPr>
          <w:p w14:paraId="35724156" w14:textId="77777777" w:rsidR="001F319F" w:rsidRPr="00E82C1C" w:rsidRDefault="001F319F" w:rsidP="0091403E">
            <w:pPr>
              <w:pStyle w:val="a9"/>
              <w:rPr>
                <w:lang w:eastAsia="ru-RU"/>
              </w:rPr>
            </w:pPr>
            <w:r w:rsidRPr="00E82C1C">
              <w:rPr>
                <w:lang w:eastAsia="ru-RU"/>
              </w:rPr>
              <w:t>6204</w:t>
            </w:r>
          </w:p>
        </w:tc>
        <w:tc>
          <w:tcPr>
            <w:tcW w:w="3326" w:type="dxa"/>
            <w:tcBorders>
              <w:top w:val="nil"/>
              <w:left w:val="nil"/>
              <w:bottom w:val="single" w:sz="4" w:space="0" w:color="000000"/>
              <w:right w:val="single" w:sz="4" w:space="0" w:color="000000"/>
            </w:tcBorders>
            <w:shd w:val="clear" w:color="000000" w:fill="FFFFFF"/>
          </w:tcPr>
          <w:p w14:paraId="7B41488B" w14:textId="77777777" w:rsidR="001F319F" w:rsidRPr="00E82C1C" w:rsidRDefault="001F319F" w:rsidP="0091403E">
            <w:pPr>
              <w:pStyle w:val="a9"/>
              <w:rPr>
                <w:lang w:eastAsia="ru-RU"/>
              </w:rPr>
            </w:pPr>
            <w:r w:rsidRPr="00E82C1C">
              <w:rPr>
                <w:lang w:eastAsia="ru-RU"/>
              </w:rPr>
              <w:t>301+330</w:t>
            </w:r>
          </w:p>
        </w:tc>
        <w:tc>
          <w:tcPr>
            <w:tcW w:w="1004" w:type="dxa"/>
            <w:tcBorders>
              <w:top w:val="nil"/>
              <w:left w:val="nil"/>
              <w:bottom w:val="single" w:sz="4" w:space="0" w:color="000000"/>
              <w:right w:val="single" w:sz="4" w:space="0" w:color="000000"/>
            </w:tcBorders>
            <w:shd w:val="clear" w:color="000000" w:fill="FFFFFF"/>
          </w:tcPr>
          <w:p w14:paraId="12890791" w14:textId="77777777" w:rsidR="001F319F" w:rsidRPr="00E82C1C" w:rsidRDefault="00D91771" w:rsidP="0091403E">
            <w:pPr>
              <w:pStyle w:val="a9"/>
              <w:rPr>
                <w:lang w:eastAsia="ru-RU"/>
              </w:rPr>
            </w:pPr>
            <w:r w:rsidRPr="00E82C1C">
              <w:rPr>
                <w:lang w:eastAsia="ru-RU"/>
              </w:rPr>
              <w:t>2,23</w:t>
            </w:r>
          </w:p>
        </w:tc>
        <w:tc>
          <w:tcPr>
            <w:tcW w:w="887" w:type="dxa"/>
            <w:tcBorders>
              <w:top w:val="nil"/>
              <w:left w:val="nil"/>
              <w:bottom w:val="single" w:sz="4" w:space="0" w:color="000000"/>
              <w:right w:val="single" w:sz="4" w:space="0" w:color="000000"/>
            </w:tcBorders>
            <w:shd w:val="clear" w:color="000000" w:fill="FFFFFF"/>
          </w:tcPr>
          <w:p w14:paraId="2DF3FDF3" w14:textId="77777777" w:rsidR="001F319F" w:rsidRPr="00E82C1C" w:rsidRDefault="001F319F" w:rsidP="0091403E">
            <w:pPr>
              <w:pStyle w:val="a9"/>
              <w:rPr>
                <w:lang w:eastAsia="ru-RU"/>
              </w:rPr>
            </w:pPr>
            <w:r w:rsidRPr="00E82C1C">
              <w:rPr>
                <w:lang w:eastAsia="ru-RU"/>
              </w:rPr>
              <w:t>705</w:t>
            </w:r>
          </w:p>
        </w:tc>
        <w:tc>
          <w:tcPr>
            <w:tcW w:w="1086" w:type="dxa"/>
            <w:tcBorders>
              <w:top w:val="nil"/>
              <w:left w:val="nil"/>
              <w:bottom w:val="single" w:sz="4" w:space="0" w:color="000000"/>
              <w:right w:val="single" w:sz="4" w:space="0" w:color="000000"/>
            </w:tcBorders>
            <w:shd w:val="clear" w:color="000000" w:fill="FFFFFF"/>
          </w:tcPr>
          <w:p w14:paraId="04621691" w14:textId="77777777" w:rsidR="001F319F" w:rsidRPr="00E82C1C" w:rsidRDefault="001F319F" w:rsidP="0091403E">
            <w:pPr>
              <w:pStyle w:val="a9"/>
              <w:rPr>
                <w:lang w:eastAsia="ru-RU"/>
              </w:rPr>
            </w:pPr>
            <w:r w:rsidRPr="00E82C1C">
              <w:rPr>
                <w:lang w:eastAsia="ru-RU"/>
              </w:rPr>
              <w:t>3086</w:t>
            </w:r>
          </w:p>
        </w:tc>
        <w:tc>
          <w:tcPr>
            <w:tcW w:w="887" w:type="dxa"/>
            <w:tcBorders>
              <w:top w:val="nil"/>
              <w:left w:val="nil"/>
              <w:bottom w:val="single" w:sz="4" w:space="0" w:color="000000"/>
              <w:right w:val="single" w:sz="4" w:space="0" w:color="000000"/>
            </w:tcBorders>
            <w:shd w:val="clear" w:color="000000" w:fill="FFFFFF"/>
          </w:tcPr>
          <w:p w14:paraId="4208707F" w14:textId="77777777" w:rsidR="001F319F" w:rsidRPr="00E82C1C" w:rsidRDefault="001F319F" w:rsidP="0091403E">
            <w:pPr>
              <w:pStyle w:val="a9"/>
              <w:rPr>
                <w:lang w:eastAsia="ru-RU"/>
              </w:rPr>
            </w:pPr>
            <w:r w:rsidRPr="00E82C1C">
              <w:rPr>
                <w:lang w:eastAsia="ru-RU"/>
              </w:rPr>
              <w:t>0,00</w:t>
            </w:r>
          </w:p>
        </w:tc>
        <w:tc>
          <w:tcPr>
            <w:tcW w:w="887" w:type="dxa"/>
            <w:tcBorders>
              <w:top w:val="nil"/>
              <w:left w:val="nil"/>
              <w:bottom w:val="single" w:sz="4" w:space="0" w:color="000000"/>
              <w:right w:val="single" w:sz="4" w:space="0" w:color="000000"/>
            </w:tcBorders>
            <w:shd w:val="clear" w:color="000000" w:fill="FFFFFF"/>
          </w:tcPr>
          <w:p w14:paraId="58D09E56" w14:textId="77777777" w:rsidR="001F319F" w:rsidRPr="00E82C1C" w:rsidRDefault="001F319F" w:rsidP="0091403E">
            <w:pPr>
              <w:pStyle w:val="a9"/>
              <w:rPr>
                <w:lang w:eastAsia="ru-RU"/>
              </w:rPr>
            </w:pPr>
            <w:r w:rsidRPr="00E82C1C">
              <w:rPr>
                <w:lang w:eastAsia="ru-RU"/>
              </w:rPr>
              <w:t>0,00</w:t>
            </w:r>
          </w:p>
        </w:tc>
        <w:tc>
          <w:tcPr>
            <w:tcW w:w="977" w:type="dxa"/>
            <w:tcBorders>
              <w:top w:val="nil"/>
              <w:left w:val="nil"/>
              <w:bottom w:val="single" w:sz="4" w:space="0" w:color="000000"/>
              <w:right w:val="single" w:sz="4" w:space="0" w:color="000000"/>
            </w:tcBorders>
            <w:shd w:val="clear" w:color="000000" w:fill="FFFFFF"/>
          </w:tcPr>
          <w:p w14:paraId="56574027" w14:textId="77777777" w:rsidR="001F319F" w:rsidRPr="00E82C1C" w:rsidRDefault="001F319F" w:rsidP="0091403E">
            <w:pPr>
              <w:pStyle w:val="a9"/>
              <w:rPr>
                <w:lang w:eastAsia="ru-RU"/>
              </w:rPr>
            </w:pPr>
            <w:r w:rsidRPr="00E82C1C">
              <w:rPr>
                <w:lang w:eastAsia="ru-RU"/>
              </w:rPr>
              <w:t>0,00</w:t>
            </w:r>
          </w:p>
        </w:tc>
      </w:tr>
      <w:tr w:rsidR="001F319F" w:rsidRPr="00E82C1C" w14:paraId="774E9AA5" w14:textId="77777777" w:rsidTr="0091403E">
        <w:trPr>
          <w:trHeight w:val="289"/>
        </w:trPr>
        <w:tc>
          <w:tcPr>
            <w:tcW w:w="658" w:type="dxa"/>
            <w:tcBorders>
              <w:top w:val="nil"/>
              <w:left w:val="single" w:sz="4" w:space="0" w:color="000000"/>
              <w:bottom w:val="single" w:sz="4" w:space="0" w:color="000000"/>
              <w:right w:val="single" w:sz="4" w:space="0" w:color="000000"/>
            </w:tcBorders>
            <w:shd w:val="clear" w:color="000000" w:fill="FFFFFF"/>
          </w:tcPr>
          <w:p w14:paraId="2D8916F1" w14:textId="77777777" w:rsidR="001F319F" w:rsidRPr="00E82C1C" w:rsidRDefault="001F319F" w:rsidP="0091403E">
            <w:pPr>
              <w:pStyle w:val="a9"/>
              <w:rPr>
                <w:lang w:eastAsia="ru-RU"/>
              </w:rPr>
            </w:pPr>
            <w:r w:rsidRPr="00E82C1C">
              <w:rPr>
                <w:lang w:eastAsia="ru-RU"/>
              </w:rPr>
              <w:t>-</w:t>
            </w:r>
          </w:p>
        </w:tc>
        <w:tc>
          <w:tcPr>
            <w:tcW w:w="3326" w:type="dxa"/>
            <w:tcBorders>
              <w:top w:val="nil"/>
              <w:left w:val="nil"/>
              <w:bottom w:val="single" w:sz="4" w:space="0" w:color="000000"/>
              <w:right w:val="single" w:sz="4" w:space="0" w:color="000000"/>
            </w:tcBorders>
            <w:shd w:val="clear" w:color="000000" w:fill="FFFFFF"/>
          </w:tcPr>
          <w:p w14:paraId="7F41E1C1" w14:textId="77777777" w:rsidR="001F319F" w:rsidRPr="00E82C1C" w:rsidRDefault="001F319F" w:rsidP="0091403E">
            <w:pPr>
              <w:pStyle w:val="a9"/>
              <w:rPr>
                <w:lang w:eastAsia="ru-RU"/>
              </w:rPr>
            </w:pPr>
            <w:r w:rsidRPr="00E82C1C">
              <w:rPr>
                <w:lang w:eastAsia="ru-RU"/>
              </w:rPr>
              <w:t>Все вещества</w:t>
            </w:r>
          </w:p>
        </w:tc>
        <w:tc>
          <w:tcPr>
            <w:tcW w:w="1004" w:type="dxa"/>
            <w:tcBorders>
              <w:top w:val="nil"/>
              <w:left w:val="nil"/>
              <w:bottom w:val="single" w:sz="4" w:space="0" w:color="000000"/>
              <w:right w:val="single" w:sz="4" w:space="0" w:color="000000"/>
            </w:tcBorders>
            <w:shd w:val="clear" w:color="000000" w:fill="FFFFFF"/>
          </w:tcPr>
          <w:p w14:paraId="1D7EB0E3" w14:textId="77777777" w:rsidR="001F319F" w:rsidRPr="00E82C1C" w:rsidRDefault="00D91771" w:rsidP="0091403E">
            <w:pPr>
              <w:pStyle w:val="a9"/>
              <w:rPr>
                <w:lang w:eastAsia="ru-RU"/>
              </w:rPr>
            </w:pPr>
            <w:r w:rsidRPr="00E82C1C">
              <w:rPr>
                <w:lang w:eastAsia="ru-RU"/>
              </w:rPr>
              <w:t>-</w:t>
            </w:r>
          </w:p>
        </w:tc>
        <w:tc>
          <w:tcPr>
            <w:tcW w:w="887" w:type="dxa"/>
            <w:tcBorders>
              <w:top w:val="nil"/>
              <w:left w:val="nil"/>
              <w:bottom w:val="single" w:sz="4" w:space="0" w:color="000000"/>
              <w:right w:val="single" w:sz="4" w:space="0" w:color="000000"/>
            </w:tcBorders>
            <w:shd w:val="clear" w:color="000000" w:fill="FFFFFF"/>
          </w:tcPr>
          <w:p w14:paraId="2054AD0A" w14:textId="77777777" w:rsidR="001F319F" w:rsidRPr="00E82C1C" w:rsidRDefault="001F319F" w:rsidP="0091403E">
            <w:pPr>
              <w:pStyle w:val="a9"/>
              <w:rPr>
                <w:lang w:eastAsia="ru-RU"/>
              </w:rPr>
            </w:pPr>
            <w:r w:rsidRPr="00E82C1C">
              <w:rPr>
                <w:lang w:eastAsia="ru-RU"/>
              </w:rPr>
              <w:t>779</w:t>
            </w:r>
          </w:p>
        </w:tc>
        <w:tc>
          <w:tcPr>
            <w:tcW w:w="1086" w:type="dxa"/>
            <w:tcBorders>
              <w:top w:val="nil"/>
              <w:left w:val="nil"/>
              <w:bottom w:val="single" w:sz="4" w:space="0" w:color="000000"/>
              <w:right w:val="single" w:sz="4" w:space="0" w:color="000000"/>
            </w:tcBorders>
            <w:shd w:val="clear" w:color="000000" w:fill="FFFFFF"/>
          </w:tcPr>
          <w:p w14:paraId="6B7F116D" w14:textId="77777777" w:rsidR="001F319F" w:rsidRPr="00E82C1C" w:rsidRDefault="001F319F" w:rsidP="0091403E">
            <w:pPr>
              <w:pStyle w:val="a9"/>
              <w:rPr>
                <w:lang w:eastAsia="ru-RU"/>
              </w:rPr>
            </w:pPr>
            <w:r w:rsidRPr="00E82C1C">
              <w:rPr>
                <w:lang w:eastAsia="ru-RU"/>
              </w:rPr>
              <w:t>3555</w:t>
            </w:r>
          </w:p>
        </w:tc>
        <w:tc>
          <w:tcPr>
            <w:tcW w:w="887" w:type="dxa"/>
            <w:tcBorders>
              <w:top w:val="nil"/>
              <w:left w:val="nil"/>
              <w:bottom w:val="single" w:sz="4" w:space="0" w:color="000000"/>
              <w:right w:val="single" w:sz="4" w:space="0" w:color="000000"/>
            </w:tcBorders>
            <w:shd w:val="clear" w:color="000000" w:fill="FFFFFF"/>
          </w:tcPr>
          <w:p w14:paraId="04CC76AA" w14:textId="77777777" w:rsidR="001F319F" w:rsidRPr="00E82C1C" w:rsidRDefault="001F319F" w:rsidP="0091403E">
            <w:pPr>
              <w:pStyle w:val="a9"/>
              <w:rPr>
                <w:lang w:eastAsia="ru-RU"/>
              </w:rPr>
            </w:pPr>
            <w:r w:rsidRPr="00E82C1C">
              <w:rPr>
                <w:lang w:eastAsia="ru-RU"/>
              </w:rPr>
              <w:t>0,00</w:t>
            </w:r>
          </w:p>
        </w:tc>
        <w:tc>
          <w:tcPr>
            <w:tcW w:w="887" w:type="dxa"/>
            <w:tcBorders>
              <w:top w:val="nil"/>
              <w:left w:val="nil"/>
              <w:bottom w:val="single" w:sz="4" w:space="0" w:color="000000"/>
              <w:right w:val="single" w:sz="4" w:space="0" w:color="000000"/>
            </w:tcBorders>
            <w:shd w:val="clear" w:color="000000" w:fill="FFFFFF"/>
          </w:tcPr>
          <w:p w14:paraId="32F1192C" w14:textId="77777777" w:rsidR="001F319F" w:rsidRPr="00E82C1C" w:rsidRDefault="001F319F" w:rsidP="0091403E">
            <w:pPr>
              <w:pStyle w:val="a9"/>
              <w:rPr>
                <w:lang w:eastAsia="ru-RU"/>
              </w:rPr>
            </w:pPr>
            <w:r w:rsidRPr="00E82C1C">
              <w:rPr>
                <w:lang w:eastAsia="ru-RU"/>
              </w:rPr>
              <w:t>0,00</w:t>
            </w:r>
          </w:p>
        </w:tc>
        <w:tc>
          <w:tcPr>
            <w:tcW w:w="977" w:type="dxa"/>
            <w:tcBorders>
              <w:top w:val="nil"/>
              <w:left w:val="nil"/>
              <w:bottom w:val="single" w:sz="4" w:space="0" w:color="000000"/>
              <w:right w:val="single" w:sz="4" w:space="0" w:color="000000"/>
            </w:tcBorders>
            <w:shd w:val="clear" w:color="000000" w:fill="FFFFFF"/>
          </w:tcPr>
          <w:p w14:paraId="665F7669" w14:textId="77777777" w:rsidR="001F319F" w:rsidRPr="00E82C1C" w:rsidRDefault="001F319F" w:rsidP="0091403E">
            <w:pPr>
              <w:pStyle w:val="a9"/>
              <w:rPr>
                <w:lang w:eastAsia="ru-RU"/>
              </w:rPr>
            </w:pPr>
            <w:r w:rsidRPr="00E82C1C">
              <w:rPr>
                <w:lang w:eastAsia="ru-RU"/>
              </w:rPr>
              <w:t>0,00</w:t>
            </w:r>
          </w:p>
        </w:tc>
      </w:tr>
      <w:tr w:rsidR="001F319F" w:rsidRPr="00E82C1C" w14:paraId="29001978" w14:textId="77777777" w:rsidTr="0091403E">
        <w:trPr>
          <w:trHeight w:val="289"/>
        </w:trPr>
        <w:tc>
          <w:tcPr>
            <w:tcW w:w="9712" w:type="dxa"/>
            <w:gridSpan w:val="8"/>
            <w:tcBorders>
              <w:top w:val="single" w:sz="4" w:space="0" w:color="000000"/>
              <w:left w:val="single" w:sz="4" w:space="0" w:color="000000"/>
              <w:bottom w:val="single" w:sz="4" w:space="0" w:color="000000"/>
              <w:right w:val="single" w:sz="4" w:space="0" w:color="000000"/>
            </w:tcBorders>
            <w:shd w:val="clear" w:color="000000" w:fill="FFFFFF"/>
            <w:vAlign w:val="center"/>
            <w:hideMark/>
          </w:tcPr>
          <w:p w14:paraId="1D8F997D" w14:textId="77777777" w:rsidR="001F319F" w:rsidRPr="00E82C1C" w:rsidRDefault="001F319F" w:rsidP="0091403E">
            <w:pPr>
              <w:pStyle w:val="a9"/>
              <w:rPr>
                <w:i/>
                <w:lang w:eastAsia="ru-RU"/>
              </w:rPr>
            </w:pPr>
            <w:r w:rsidRPr="00E82C1C">
              <w:rPr>
                <w:i/>
                <w:lang w:eastAsia="ru-RU"/>
              </w:rPr>
              <w:t>С учетом фона</w:t>
            </w:r>
          </w:p>
        </w:tc>
      </w:tr>
      <w:tr w:rsidR="001F319F" w:rsidRPr="00E82C1C" w14:paraId="2CB60B83" w14:textId="77777777" w:rsidTr="0091403E">
        <w:trPr>
          <w:trHeight w:val="289"/>
        </w:trPr>
        <w:tc>
          <w:tcPr>
            <w:tcW w:w="658" w:type="dxa"/>
            <w:tcBorders>
              <w:top w:val="nil"/>
              <w:left w:val="single" w:sz="4" w:space="0" w:color="000000"/>
              <w:bottom w:val="single" w:sz="4" w:space="0" w:color="000000"/>
              <w:right w:val="single" w:sz="4" w:space="0" w:color="000000"/>
            </w:tcBorders>
            <w:shd w:val="clear" w:color="000000" w:fill="FFFFFF"/>
            <w:hideMark/>
          </w:tcPr>
          <w:p w14:paraId="03DDC7E5" w14:textId="77777777" w:rsidR="001F319F" w:rsidRPr="00E82C1C" w:rsidRDefault="001F319F" w:rsidP="0091403E">
            <w:pPr>
              <w:pStyle w:val="a9"/>
              <w:rPr>
                <w:lang w:eastAsia="ru-RU"/>
              </w:rPr>
            </w:pPr>
            <w:r w:rsidRPr="00E82C1C">
              <w:rPr>
                <w:lang w:eastAsia="ru-RU"/>
              </w:rPr>
              <w:t>0301</w:t>
            </w:r>
          </w:p>
        </w:tc>
        <w:tc>
          <w:tcPr>
            <w:tcW w:w="3326" w:type="dxa"/>
            <w:tcBorders>
              <w:top w:val="nil"/>
              <w:left w:val="nil"/>
              <w:bottom w:val="single" w:sz="4" w:space="0" w:color="000000"/>
              <w:right w:val="single" w:sz="4" w:space="0" w:color="000000"/>
            </w:tcBorders>
            <w:shd w:val="clear" w:color="000000" w:fill="FFFFFF"/>
            <w:hideMark/>
          </w:tcPr>
          <w:p w14:paraId="6E4A519D" w14:textId="77777777" w:rsidR="001F319F" w:rsidRPr="00E82C1C" w:rsidRDefault="001F319F" w:rsidP="0091403E">
            <w:pPr>
              <w:pStyle w:val="a9"/>
              <w:rPr>
                <w:lang w:eastAsia="ru-RU"/>
              </w:rPr>
            </w:pPr>
            <w:r w:rsidRPr="00E82C1C">
              <w:rPr>
                <w:lang w:eastAsia="ru-RU"/>
              </w:rPr>
              <w:t>Азота диоксид (Азот (IV) оксид)</w:t>
            </w:r>
          </w:p>
        </w:tc>
        <w:tc>
          <w:tcPr>
            <w:tcW w:w="1004" w:type="dxa"/>
            <w:tcBorders>
              <w:top w:val="nil"/>
              <w:left w:val="nil"/>
              <w:bottom w:val="single" w:sz="4" w:space="0" w:color="000000"/>
              <w:right w:val="single" w:sz="4" w:space="0" w:color="000000"/>
            </w:tcBorders>
            <w:shd w:val="clear" w:color="000000" w:fill="FFFFFF"/>
          </w:tcPr>
          <w:p w14:paraId="3429E16E" w14:textId="77777777" w:rsidR="001F319F" w:rsidRPr="00E82C1C" w:rsidRDefault="00D91771" w:rsidP="0091403E">
            <w:pPr>
              <w:pStyle w:val="a9"/>
              <w:rPr>
                <w:lang w:eastAsia="ru-RU"/>
              </w:rPr>
            </w:pPr>
            <w:r w:rsidRPr="00E82C1C">
              <w:rPr>
                <w:lang w:eastAsia="ru-RU"/>
              </w:rPr>
              <w:t>3,44</w:t>
            </w:r>
          </w:p>
        </w:tc>
        <w:tc>
          <w:tcPr>
            <w:tcW w:w="887" w:type="dxa"/>
            <w:tcBorders>
              <w:top w:val="nil"/>
              <w:left w:val="nil"/>
              <w:bottom w:val="single" w:sz="4" w:space="0" w:color="000000"/>
              <w:right w:val="single" w:sz="4" w:space="0" w:color="000000"/>
            </w:tcBorders>
            <w:shd w:val="clear" w:color="000000" w:fill="FFFFFF"/>
          </w:tcPr>
          <w:p w14:paraId="45BA1A4B" w14:textId="77777777" w:rsidR="001F319F" w:rsidRPr="00E82C1C" w:rsidRDefault="001F319F" w:rsidP="0091403E">
            <w:pPr>
              <w:pStyle w:val="a9"/>
              <w:rPr>
                <w:lang w:eastAsia="ru-RU"/>
              </w:rPr>
            </w:pPr>
            <w:r w:rsidRPr="00E82C1C">
              <w:rPr>
                <w:lang w:eastAsia="ru-RU"/>
              </w:rPr>
              <w:t>812</w:t>
            </w:r>
          </w:p>
        </w:tc>
        <w:tc>
          <w:tcPr>
            <w:tcW w:w="1086" w:type="dxa"/>
            <w:tcBorders>
              <w:top w:val="nil"/>
              <w:left w:val="nil"/>
              <w:bottom w:val="single" w:sz="4" w:space="0" w:color="000000"/>
              <w:right w:val="single" w:sz="4" w:space="0" w:color="000000"/>
            </w:tcBorders>
            <w:shd w:val="clear" w:color="000000" w:fill="FFFFFF"/>
          </w:tcPr>
          <w:p w14:paraId="0F8F8737" w14:textId="77777777" w:rsidR="001F319F" w:rsidRPr="00E82C1C" w:rsidRDefault="001F319F" w:rsidP="0091403E">
            <w:pPr>
              <w:pStyle w:val="a9"/>
              <w:rPr>
                <w:lang w:eastAsia="ru-RU"/>
              </w:rPr>
            </w:pPr>
            <w:r w:rsidRPr="00E82C1C">
              <w:rPr>
                <w:lang w:eastAsia="ru-RU"/>
              </w:rPr>
              <w:t>3489</w:t>
            </w:r>
          </w:p>
        </w:tc>
        <w:tc>
          <w:tcPr>
            <w:tcW w:w="887" w:type="dxa"/>
            <w:tcBorders>
              <w:top w:val="nil"/>
              <w:left w:val="nil"/>
              <w:bottom w:val="single" w:sz="4" w:space="0" w:color="000000"/>
              <w:right w:val="single" w:sz="4" w:space="0" w:color="000000"/>
            </w:tcBorders>
            <w:shd w:val="clear" w:color="000000" w:fill="FFFFFF"/>
          </w:tcPr>
          <w:p w14:paraId="104305E7" w14:textId="77777777" w:rsidR="001F319F" w:rsidRPr="00E82C1C" w:rsidRDefault="001F319F" w:rsidP="0091403E">
            <w:pPr>
              <w:pStyle w:val="a9"/>
              <w:rPr>
                <w:lang w:eastAsia="ru-RU"/>
              </w:rPr>
            </w:pPr>
            <w:r w:rsidRPr="00E82C1C">
              <w:rPr>
                <w:lang w:eastAsia="ru-RU"/>
              </w:rPr>
              <w:t>0,00</w:t>
            </w:r>
          </w:p>
        </w:tc>
        <w:tc>
          <w:tcPr>
            <w:tcW w:w="887" w:type="dxa"/>
            <w:tcBorders>
              <w:top w:val="nil"/>
              <w:left w:val="nil"/>
              <w:bottom w:val="single" w:sz="4" w:space="0" w:color="000000"/>
              <w:right w:val="single" w:sz="4" w:space="0" w:color="000000"/>
            </w:tcBorders>
            <w:shd w:val="clear" w:color="000000" w:fill="FFFFFF"/>
          </w:tcPr>
          <w:p w14:paraId="764615E1" w14:textId="77777777" w:rsidR="001F319F" w:rsidRPr="00E82C1C" w:rsidRDefault="001F319F" w:rsidP="0091403E">
            <w:pPr>
              <w:pStyle w:val="a9"/>
              <w:rPr>
                <w:lang w:eastAsia="ru-RU"/>
              </w:rPr>
            </w:pPr>
            <w:r w:rsidRPr="00E82C1C">
              <w:rPr>
                <w:lang w:eastAsia="ru-RU"/>
              </w:rPr>
              <w:t>0,00</w:t>
            </w:r>
          </w:p>
        </w:tc>
        <w:tc>
          <w:tcPr>
            <w:tcW w:w="977" w:type="dxa"/>
            <w:tcBorders>
              <w:top w:val="nil"/>
              <w:left w:val="nil"/>
              <w:bottom w:val="single" w:sz="4" w:space="0" w:color="000000"/>
              <w:right w:val="single" w:sz="4" w:space="0" w:color="000000"/>
            </w:tcBorders>
            <w:shd w:val="clear" w:color="000000" w:fill="FFFFFF"/>
          </w:tcPr>
          <w:p w14:paraId="79C243F5" w14:textId="77777777" w:rsidR="001F319F" w:rsidRPr="00E82C1C" w:rsidRDefault="001F319F" w:rsidP="0091403E">
            <w:pPr>
              <w:pStyle w:val="a9"/>
              <w:rPr>
                <w:lang w:eastAsia="ru-RU"/>
              </w:rPr>
            </w:pPr>
            <w:r w:rsidRPr="00E82C1C">
              <w:rPr>
                <w:lang w:eastAsia="ru-RU"/>
              </w:rPr>
              <w:t>0,00</w:t>
            </w:r>
          </w:p>
        </w:tc>
      </w:tr>
      <w:tr w:rsidR="001F319F" w:rsidRPr="00E82C1C" w14:paraId="0259E3E4" w14:textId="77777777" w:rsidTr="0091403E">
        <w:trPr>
          <w:trHeight w:val="289"/>
        </w:trPr>
        <w:tc>
          <w:tcPr>
            <w:tcW w:w="658" w:type="dxa"/>
            <w:tcBorders>
              <w:top w:val="nil"/>
              <w:left w:val="single" w:sz="4" w:space="0" w:color="000000"/>
              <w:bottom w:val="single" w:sz="4" w:space="0" w:color="000000"/>
              <w:right w:val="single" w:sz="4" w:space="0" w:color="000000"/>
            </w:tcBorders>
            <w:shd w:val="clear" w:color="000000" w:fill="FFFFFF"/>
            <w:hideMark/>
          </w:tcPr>
          <w:p w14:paraId="5EE45DA8" w14:textId="77777777" w:rsidR="001F319F" w:rsidRPr="00E82C1C" w:rsidRDefault="001F319F" w:rsidP="0091403E">
            <w:pPr>
              <w:pStyle w:val="a9"/>
              <w:rPr>
                <w:lang w:eastAsia="ru-RU"/>
              </w:rPr>
            </w:pPr>
            <w:r w:rsidRPr="00E82C1C">
              <w:rPr>
                <w:lang w:eastAsia="ru-RU"/>
              </w:rPr>
              <w:t>0304</w:t>
            </w:r>
          </w:p>
        </w:tc>
        <w:tc>
          <w:tcPr>
            <w:tcW w:w="3326" w:type="dxa"/>
            <w:tcBorders>
              <w:top w:val="nil"/>
              <w:left w:val="nil"/>
              <w:bottom w:val="single" w:sz="4" w:space="0" w:color="000000"/>
              <w:right w:val="single" w:sz="4" w:space="0" w:color="000000"/>
            </w:tcBorders>
            <w:shd w:val="clear" w:color="000000" w:fill="FFFFFF"/>
            <w:hideMark/>
          </w:tcPr>
          <w:p w14:paraId="79E9D14A" w14:textId="77777777" w:rsidR="001F319F" w:rsidRPr="00E82C1C" w:rsidRDefault="001F319F" w:rsidP="0091403E">
            <w:pPr>
              <w:pStyle w:val="a9"/>
              <w:rPr>
                <w:lang w:eastAsia="ru-RU"/>
              </w:rPr>
            </w:pPr>
            <w:r w:rsidRPr="00E82C1C">
              <w:rPr>
                <w:lang w:eastAsia="ru-RU"/>
              </w:rPr>
              <w:t>Азот (II) оксид (Азота оксид)</w:t>
            </w:r>
          </w:p>
        </w:tc>
        <w:tc>
          <w:tcPr>
            <w:tcW w:w="1004" w:type="dxa"/>
            <w:tcBorders>
              <w:top w:val="nil"/>
              <w:left w:val="nil"/>
              <w:bottom w:val="single" w:sz="4" w:space="0" w:color="000000"/>
              <w:right w:val="single" w:sz="4" w:space="0" w:color="000000"/>
            </w:tcBorders>
            <w:shd w:val="clear" w:color="000000" w:fill="FFFFFF"/>
          </w:tcPr>
          <w:p w14:paraId="1A0F0D3B" w14:textId="77777777" w:rsidR="001F319F" w:rsidRPr="00E82C1C" w:rsidRDefault="00D91771" w:rsidP="0091403E">
            <w:pPr>
              <w:pStyle w:val="a9"/>
              <w:rPr>
                <w:lang w:eastAsia="ru-RU"/>
              </w:rPr>
            </w:pPr>
            <w:r w:rsidRPr="00E82C1C">
              <w:rPr>
                <w:lang w:eastAsia="ru-RU"/>
              </w:rPr>
              <w:t>0,32</w:t>
            </w:r>
          </w:p>
        </w:tc>
        <w:tc>
          <w:tcPr>
            <w:tcW w:w="887" w:type="dxa"/>
            <w:tcBorders>
              <w:top w:val="nil"/>
              <w:left w:val="nil"/>
              <w:bottom w:val="single" w:sz="4" w:space="0" w:color="000000"/>
              <w:right w:val="single" w:sz="4" w:space="0" w:color="000000"/>
            </w:tcBorders>
            <w:shd w:val="clear" w:color="000000" w:fill="FFFFFF"/>
          </w:tcPr>
          <w:p w14:paraId="4E7B41F6" w14:textId="77777777" w:rsidR="001F319F" w:rsidRPr="00E82C1C" w:rsidRDefault="001F319F" w:rsidP="0091403E">
            <w:pPr>
              <w:pStyle w:val="a9"/>
              <w:rPr>
                <w:lang w:eastAsia="ru-RU"/>
              </w:rPr>
            </w:pPr>
            <w:r w:rsidRPr="00E82C1C">
              <w:rPr>
                <w:lang w:eastAsia="ru-RU"/>
              </w:rPr>
              <w:t>-</w:t>
            </w:r>
          </w:p>
        </w:tc>
        <w:tc>
          <w:tcPr>
            <w:tcW w:w="1086" w:type="dxa"/>
            <w:tcBorders>
              <w:top w:val="nil"/>
              <w:left w:val="nil"/>
              <w:bottom w:val="single" w:sz="4" w:space="0" w:color="000000"/>
              <w:right w:val="single" w:sz="4" w:space="0" w:color="000000"/>
            </w:tcBorders>
            <w:shd w:val="clear" w:color="000000" w:fill="FFFFFF"/>
          </w:tcPr>
          <w:p w14:paraId="699E56AD" w14:textId="77777777" w:rsidR="001F319F" w:rsidRPr="00E82C1C" w:rsidRDefault="001F319F" w:rsidP="0091403E">
            <w:pPr>
              <w:pStyle w:val="a9"/>
              <w:rPr>
                <w:lang w:eastAsia="ru-RU"/>
              </w:rPr>
            </w:pPr>
            <w:r w:rsidRPr="00E82C1C">
              <w:rPr>
                <w:lang w:eastAsia="ru-RU"/>
              </w:rPr>
              <w:t>952</w:t>
            </w:r>
          </w:p>
        </w:tc>
        <w:tc>
          <w:tcPr>
            <w:tcW w:w="887" w:type="dxa"/>
            <w:tcBorders>
              <w:top w:val="nil"/>
              <w:left w:val="nil"/>
              <w:bottom w:val="single" w:sz="4" w:space="0" w:color="000000"/>
              <w:right w:val="single" w:sz="4" w:space="0" w:color="000000"/>
            </w:tcBorders>
            <w:shd w:val="clear" w:color="000000" w:fill="FFFFFF"/>
          </w:tcPr>
          <w:p w14:paraId="7A7022A8" w14:textId="77777777" w:rsidR="001F319F" w:rsidRPr="00E82C1C" w:rsidRDefault="001F319F" w:rsidP="0091403E">
            <w:pPr>
              <w:pStyle w:val="a9"/>
              <w:rPr>
                <w:lang w:eastAsia="ru-RU"/>
              </w:rPr>
            </w:pPr>
            <w:r w:rsidRPr="00E82C1C">
              <w:rPr>
                <w:lang w:eastAsia="ru-RU"/>
              </w:rPr>
              <w:t>0,00</w:t>
            </w:r>
          </w:p>
        </w:tc>
        <w:tc>
          <w:tcPr>
            <w:tcW w:w="887" w:type="dxa"/>
            <w:tcBorders>
              <w:top w:val="nil"/>
              <w:left w:val="nil"/>
              <w:bottom w:val="single" w:sz="4" w:space="0" w:color="000000"/>
              <w:right w:val="single" w:sz="4" w:space="0" w:color="000000"/>
            </w:tcBorders>
            <w:shd w:val="clear" w:color="000000" w:fill="FFFFFF"/>
          </w:tcPr>
          <w:p w14:paraId="3AEE71E1" w14:textId="77777777" w:rsidR="001F319F" w:rsidRPr="00E82C1C" w:rsidRDefault="001F319F" w:rsidP="0091403E">
            <w:pPr>
              <w:pStyle w:val="a9"/>
              <w:rPr>
                <w:lang w:eastAsia="ru-RU"/>
              </w:rPr>
            </w:pPr>
            <w:r w:rsidRPr="00E82C1C">
              <w:rPr>
                <w:lang w:eastAsia="ru-RU"/>
              </w:rPr>
              <w:t>0,00</w:t>
            </w:r>
          </w:p>
        </w:tc>
        <w:tc>
          <w:tcPr>
            <w:tcW w:w="977" w:type="dxa"/>
            <w:tcBorders>
              <w:top w:val="nil"/>
              <w:left w:val="nil"/>
              <w:bottom w:val="single" w:sz="4" w:space="0" w:color="000000"/>
              <w:right w:val="single" w:sz="4" w:space="0" w:color="000000"/>
            </w:tcBorders>
            <w:shd w:val="clear" w:color="000000" w:fill="FFFFFF"/>
          </w:tcPr>
          <w:p w14:paraId="68939F79" w14:textId="77777777" w:rsidR="001F319F" w:rsidRPr="00E82C1C" w:rsidRDefault="001F319F" w:rsidP="0091403E">
            <w:pPr>
              <w:pStyle w:val="a9"/>
              <w:rPr>
                <w:lang w:eastAsia="ru-RU"/>
              </w:rPr>
            </w:pPr>
            <w:r w:rsidRPr="00E82C1C">
              <w:rPr>
                <w:lang w:eastAsia="ru-RU"/>
              </w:rPr>
              <w:t>0,00</w:t>
            </w:r>
          </w:p>
        </w:tc>
      </w:tr>
      <w:tr w:rsidR="001F319F" w:rsidRPr="00E82C1C" w14:paraId="7CAE47F0" w14:textId="77777777" w:rsidTr="0091403E">
        <w:trPr>
          <w:trHeight w:val="289"/>
        </w:trPr>
        <w:tc>
          <w:tcPr>
            <w:tcW w:w="658" w:type="dxa"/>
            <w:tcBorders>
              <w:top w:val="nil"/>
              <w:left w:val="single" w:sz="4" w:space="0" w:color="000000"/>
              <w:bottom w:val="single" w:sz="4" w:space="0" w:color="000000"/>
              <w:right w:val="single" w:sz="4" w:space="0" w:color="000000"/>
            </w:tcBorders>
            <w:shd w:val="clear" w:color="000000" w:fill="FFFFFF"/>
            <w:hideMark/>
          </w:tcPr>
          <w:p w14:paraId="4D8849C4" w14:textId="77777777" w:rsidR="001F319F" w:rsidRPr="00E82C1C" w:rsidRDefault="001F319F" w:rsidP="0091403E">
            <w:pPr>
              <w:pStyle w:val="a9"/>
              <w:rPr>
                <w:lang w:eastAsia="ru-RU"/>
              </w:rPr>
            </w:pPr>
            <w:r w:rsidRPr="00E82C1C">
              <w:rPr>
                <w:lang w:eastAsia="ru-RU"/>
              </w:rPr>
              <w:t>0328</w:t>
            </w:r>
          </w:p>
        </w:tc>
        <w:tc>
          <w:tcPr>
            <w:tcW w:w="3326" w:type="dxa"/>
            <w:tcBorders>
              <w:top w:val="nil"/>
              <w:left w:val="nil"/>
              <w:bottom w:val="single" w:sz="4" w:space="0" w:color="000000"/>
              <w:right w:val="single" w:sz="4" w:space="0" w:color="000000"/>
            </w:tcBorders>
            <w:shd w:val="clear" w:color="000000" w:fill="FFFFFF"/>
            <w:hideMark/>
          </w:tcPr>
          <w:p w14:paraId="0082B6EE" w14:textId="77777777" w:rsidR="001F319F" w:rsidRPr="00E82C1C" w:rsidRDefault="001F319F" w:rsidP="0091403E">
            <w:pPr>
              <w:pStyle w:val="a9"/>
              <w:rPr>
                <w:lang w:eastAsia="ru-RU"/>
              </w:rPr>
            </w:pPr>
            <w:r w:rsidRPr="00E82C1C">
              <w:rPr>
                <w:lang w:eastAsia="ru-RU"/>
              </w:rPr>
              <w:t>Углерод (Сажа)</w:t>
            </w:r>
          </w:p>
        </w:tc>
        <w:tc>
          <w:tcPr>
            <w:tcW w:w="1004" w:type="dxa"/>
            <w:tcBorders>
              <w:top w:val="nil"/>
              <w:left w:val="nil"/>
              <w:bottom w:val="single" w:sz="4" w:space="0" w:color="000000"/>
              <w:right w:val="single" w:sz="4" w:space="0" w:color="000000"/>
            </w:tcBorders>
            <w:shd w:val="clear" w:color="000000" w:fill="FFFFFF"/>
          </w:tcPr>
          <w:p w14:paraId="31B080F5" w14:textId="77777777" w:rsidR="001F319F" w:rsidRPr="00E82C1C" w:rsidRDefault="00D91771" w:rsidP="0091403E">
            <w:pPr>
              <w:pStyle w:val="a9"/>
              <w:rPr>
                <w:lang w:eastAsia="ru-RU"/>
              </w:rPr>
            </w:pPr>
            <w:r w:rsidRPr="00E82C1C">
              <w:rPr>
                <w:lang w:eastAsia="ru-RU"/>
              </w:rPr>
              <w:t>0,32</w:t>
            </w:r>
          </w:p>
        </w:tc>
        <w:tc>
          <w:tcPr>
            <w:tcW w:w="887" w:type="dxa"/>
            <w:tcBorders>
              <w:top w:val="nil"/>
              <w:left w:val="nil"/>
              <w:bottom w:val="single" w:sz="4" w:space="0" w:color="000000"/>
              <w:right w:val="single" w:sz="4" w:space="0" w:color="000000"/>
            </w:tcBorders>
            <w:shd w:val="clear" w:color="000000" w:fill="FFFFFF"/>
          </w:tcPr>
          <w:p w14:paraId="5B500F32" w14:textId="77777777" w:rsidR="001F319F" w:rsidRPr="00E82C1C" w:rsidRDefault="001F319F" w:rsidP="0091403E">
            <w:pPr>
              <w:pStyle w:val="a9"/>
              <w:rPr>
                <w:lang w:eastAsia="ru-RU"/>
              </w:rPr>
            </w:pPr>
            <w:r w:rsidRPr="00E82C1C">
              <w:rPr>
                <w:lang w:eastAsia="ru-RU"/>
              </w:rPr>
              <w:t>-</w:t>
            </w:r>
          </w:p>
        </w:tc>
        <w:tc>
          <w:tcPr>
            <w:tcW w:w="1086" w:type="dxa"/>
            <w:tcBorders>
              <w:top w:val="nil"/>
              <w:left w:val="nil"/>
              <w:bottom w:val="single" w:sz="4" w:space="0" w:color="000000"/>
              <w:right w:val="single" w:sz="4" w:space="0" w:color="000000"/>
            </w:tcBorders>
            <w:shd w:val="clear" w:color="000000" w:fill="FFFFFF"/>
          </w:tcPr>
          <w:p w14:paraId="2963CE7D" w14:textId="77777777" w:rsidR="001F319F" w:rsidRPr="00E82C1C" w:rsidRDefault="001F319F" w:rsidP="0091403E">
            <w:pPr>
              <w:pStyle w:val="a9"/>
              <w:rPr>
                <w:lang w:eastAsia="ru-RU"/>
              </w:rPr>
            </w:pPr>
            <w:r w:rsidRPr="00E82C1C">
              <w:rPr>
                <w:lang w:eastAsia="ru-RU"/>
              </w:rPr>
              <w:t>968</w:t>
            </w:r>
          </w:p>
        </w:tc>
        <w:tc>
          <w:tcPr>
            <w:tcW w:w="887" w:type="dxa"/>
            <w:tcBorders>
              <w:top w:val="nil"/>
              <w:left w:val="nil"/>
              <w:bottom w:val="single" w:sz="4" w:space="0" w:color="000000"/>
              <w:right w:val="single" w:sz="4" w:space="0" w:color="000000"/>
            </w:tcBorders>
            <w:shd w:val="clear" w:color="000000" w:fill="FFFFFF"/>
          </w:tcPr>
          <w:p w14:paraId="74F560FB" w14:textId="77777777" w:rsidR="001F319F" w:rsidRPr="00E82C1C" w:rsidRDefault="001F319F" w:rsidP="0091403E">
            <w:pPr>
              <w:pStyle w:val="a9"/>
              <w:rPr>
                <w:lang w:eastAsia="ru-RU"/>
              </w:rPr>
            </w:pPr>
            <w:r w:rsidRPr="00E82C1C">
              <w:rPr>
                <w:lang w:eastAsia="ru-RU"/>
              </w:rPr>
              <w:t>0,00</w:t>
            </w:r>
          </w:p>
        </w:tc>
        <w:tc>
          <w:tcPr>
            <w:tcW w:w="887" w:type="dxa"/>
            <w:tcBorders>
              <w:top w:val="nil"/>
              <w:left w:val="nil"/>
              <w:bottom w:val="single" w:sz="4" w:space="0" w:color="000000"/>
              <w:right w:val="single" w:sz="4" w:space="0" w:color="000000"/>
            </w:tcBorders>
            <w:shd w:val="clear" w:color="000000" w:fill="FFFFFF"/>
          </w:tcPr>
          <w:p w14:paraId="049679A5" w14:textId="77777777" w:rsidR="001F319F" w:rsidRPr="00E82C1C" w:rsidRDefault="001F319F" w:rsidP="0091403E">
            <w:pPr>
              <w:pStyle w:val="a9"/>
              <w:rPr>
                <w:lang w:eastAsia="ru-RU"/>
              </w:rPr>
            </w:pPr>
            <w:r w:rsidRPr="00E82C1C">
              <w:rPr>
                <w:lang w:eastAsia="ru-RU"/>
              </w:rPr>
              <w:t>0,00</w:t>
            </w:r>
          </w:p>
        </w:tc>
        <w:tc>
          <w:tcPr>
            <w:tcW w:w="977" w:type="dxa"/>
            <w:tcBorders>
              <w:top w:val="nil"/>
              <w:left w:val="nil"/>
              <w:bottom w:val="single" w:sz="4" w:space="0" w:color="000000"/>
              <w:right w:val="single" w:sz="4" w:space="0" w:color="000000"/>
            </w:tcBorders>
            <w:shd w:val="clear" w:color="000000" w:fill="FFFFFF"/>
          </w:tcPr>
          <w:p w14:paraId="1BC5572E" w14:textId="77777777" w:rsidR="001F319F" w:rsidRPr="00E82C1C" w:rsidRDefault="001F319F" w:rsidP="0091403E">
            <w:pPr>
              <w:pStyle w:val="a9"/>
              <w:rPr>
                <w:lang w:eastAsia="ru-RU"/>
              </w:rPr>
            </w:pPr>
            <w:r w:rsidRPr="00E82C1C">
              <w:rPr>
                <w:lang w:eastAsia="ru-RU"/>
              </w:rPr>
              <w:t>0,00</w:t>
            </w:r>
          </w:p>
        </w:tc>
      </w:tr>
      <w:tr w:rsidR="001F319F" w:rsidRPr="00E82C1C" w14:paraId="5C8B7F77" w14:textId="77777777" w:rsidTr="0091403E">
        <w:trPr>
          <w:trHeight w:val="289"/>
        </w:trPr>
        <w:tc>
          <w:tcPr>
            <w:tcW w:w="658" w:type="dxa"/>
            <w:tcBorders>
              <w:top w:val="nil"/>
              <w:left w:val="single" w:sz="4" w:space="0" w:color="000000"/>
              <w:bottom w:val="single" w:sz="4" w:space="0" w:color="000000"/>
              <w:right w:val="single" w:sz="4" w:space="0" w:color="000000"/>
            </w:tcBorders>
            <w:shd w:val="clear" w:color="000000" w:fill="FFFFFF"/>
            <w:hideMark/>
          </w:tcPr>
          <w:p w14:paraId="450AC649" w14:textId="77777777" w:rsidR="001F319F" w:rsidRPr="00E82C1C" w:rsidRDefault="001F319F" w:rsidP="0091403E">
            <w:pPr>
              <w:pStyle w:val="a9"/>
              <w:rPr>
                <w:lang w:eastAsia="ru-RU"/>
              </w:rPr>
            </w:pPr>
            <w:r w:rsidRPr="00E82C1C">
              <w:rPr>
                <w:lang w:eastAsia="ru-RU"/>
              </w:rPr>
              <w:t>0330</w:t>
            </w:r>
          </w:p>
        </w:tc>
        <w:tc>
          <w:tcPr>
            <w:tcW w:w="3326" w:type="dxa"/>
            <w:tcBorders>
              <w:top w:val="nil"/>
              <w:left w:val="nil"/>
              <w:bottom w:val="single" w:sz="4" w:space="0" w:color="000000"/>
              <w:right w:val="single" w:sz="4" w:space="0" w:color="000000"/>
            </w:tcBorders>
            <w:shd w:val="clear" w:color="000000" w:fill="FFFFFF"/>
            <w:hideMark/>
          </w:tcPr>
          <w:p w14:paraId="4965C15A" w14:textId="77777777" w:rsidR="001F319F" w:rsidRPr="00E82C1C" w:rsidRDefault="001F319F" w:rsidP="0091403E">
            <w:pPr>
              <w:pStyle w:val="a9"/>
              <w:rPr>
                <w:lang w:eastAsia="ru-RU"/>
              </w:rPr>
            </w:pPr>
            <w:r w:rsidRPr="00E82C1C">
              <w:rPr>
                <w:lang w:eastAsia="ru-RU"/>
              </w:rPr>
              <w:t>Сера диоксид-</w:t>
            </w:r>
            <w:r w:rsidRPr="00E82C1C">
              <w:rPr>
                <w:lang w:eastAsia="ru-RU"/>
              </w:rPr>
              <w:br/>
            </w:r>
            <w:proofErr w:type="spellStart"/>
            <w:r w:rsidRPr="00E82C1C">
              <w:rPr>
                <w:lang w:eastAsia="ru-RU"/>
              </w:rPr>
              <w:t>нгидрид</w:t>
            </w:r>
            <w:proofErr w:type="spellEnd"/>
            <w:r w:rsidRPr="00E82C1C">
              <w:rPr>
                <w:lang w:eastAsia="ru-RU"/>
              </w:rPr>
              <w:t xml:space="preserve"> сернистый</w:t>
            </w:r>
          </w:p>
        </w:tc>
        <w:tc>
          <w:tcPr>
            <w:tcW w:w="1004" w:type="dxa"/>
            <w:tcBorders>
              <w:top w:val="nil"/>
              <w:left w:val="nil"/>
              <w:bottom w:val="single" w:sz="4" w:space="0" w:color="000000"/>
              <w:right w:val="single" w:sz="4" w:space="0" w:color="000000"/>
            </w:tcBorders>
            <w:shd w:val="clear" w:color="000000" w:fill="FFFFFF"/>
          </w:tcPr>
          <w:p w14:paraId="5FB76393" w14:textId="77777777" w:rsidR="001F319F" w:rsidRPr="00E82C1C" w:rsidRDefault="00D91771" w:rsidP="0091403E">
            <w:pPr>
              <w:pStyle w:val="a9"/>
              <w:rPr>
                <w:lang w:eastAsia="ru-RU"/>
              </w:rPr>
            </w:pPr>
            <w:r w:rsidRPr="00E82C1C">
              <w:rPr>
                <w:lang w:eastAsia="ru-RU"/>
              </w:rPr>
              <w:t>0,43</w:t>
            </w:r>
          </w:p>
        </w:tc>
        <w:tc>
          <w:tcPr>
            <w:tcW w:w="887" w:type="dxa"/>
            <w:tcBorders>
              <w:top w:val="nil"/>
              <w:left w:val="nil"/>
              <w:bottom w:val="single" w:sz="4" w:space="0" w:color="000000"/>
              <w:right w:val="single" w:sz="4" w:space="0" w:color="000000"/>
            </w:tcBorders>
            <w:shd w:val="clear" w:color="000000" w:fill="FFFFFF"/>
          </w:tcPr>
          <w:p w14:paraId="1973DBFE" w14:textId="77777777" w:rsidR="001F319F" w:rsidRPr="00E82C1C" w:rsidRDefault="001F319F" w:rsidP="0091403E">
            <w:pPr>
              <w:pStyle w:val="a9"/>
              <w:rPr>
                <w:lang w:eastAsia="ru-RU"/>
              </w:rPr>
            </w:pPr>
            <w:r w:rsidRPr="00E82C1C">
              <w:rPr>
                <w:lang w:eastAsia="ru-RU"/>
              </w:rPr>
              <w:t>-</w:t>
            </w:r>
          </w:p>
        </w:tc>
        <w:tc>
          <w:tcPr>
            <w:tcW w:w="1086" w:type="dxa"/>
            <w:tcBorders>
              <w:top w:val="nil"/>
              <w:left w:val="nil"/>
              <w:bottom w:val="single" w:sz="4" w:space="0" w:color="000000"/>
              <w:right w:val="single" w:sz="4" w:space="0" w:color="000000"/>
            </w:tcBorders>
            <w:shd w:val="clear" w:color="000000" w:fill="FFFFFF"/>
          </w:tcPr>
          <w:p w14:paraId="0CCB4DBC" w14:textId="77777777" w:rsidR="001F319F" w:rsidRPr="00E82C1C" w:rsidRDefault="001F319F" w:rsidP="0091403E">
            <w:pPr>
              <w:pStyle w:val="a9"/>
              <w:rPr>
                <w:lang w:eastAsia="ru-RU"/>
              </w:rPr>
            </w:pPr>
            <w:r w:rsidRPr="00E82C1C">
              <w:rPr>
                <w:lang w:eastAsia="ru-RU"/>
              </w:rPr>
              <w:t>1009</w:t>
            </w:r>
          </w:p>
        </w:tc>
        <w:tc>
          <w:tcPr>
            <w:tcW w:w="887" w:type="dxa"/>
            <w:tcBorders>
              <w:top w:val="nil"/>
              <w:left w:val="nil"/>
              <w:bottom w:val="single" w:sz="4" w:space="0" w:color="000000"/>
              <w:right w:val="single" w:sz="4" w:space="0" w:color="000000"/>
            </w:tcBorders>
            <w:shd w:val="clear" w:color="000000" w:fill="FFFFFF"/>
          </w:tcPr>
          <w:p w14:paraId="6E71CA16" w14:textId="77777777" w:rsidR="001F319F" w:rsidRPr="00E82C1C" w:rsidRDefault="001F319F" w:rsidP="0091403E">
            <w:pPr>
              <w:pStyle w:val="a9"/>
              <w:rPr>
                <w:lang w:eastAsia="ru-RU"/>
              </w:rPr>
            </w:pPr>
            <w:r w:rsidRPr="00E82C1C">
              <w:rPr>
                <w:lang w:eastAsia="ru-RU"/>
              </w:rPr>
              <w:t>0,00</w:t>
            </w:r>
          </w:p>
        </w:tc>
        <w:tc>
          <w:tcPr>
            <w:tcW w:w="887" w:type="dxa"/>
            <w:tcBorders>
              <w:top w:val="nil"/>
              <w:left w:val="nil"/>
              <w:bottom w:val="single" w:sz="4" w:space="0" w:color="000000"/>
              <w:right w:val="single" w:sz="4" w:space="0" w:color="000000"/>
            </w:tcBorders>
            <w:shd w:val="clear" w:color="000000" w:fill="FFFFFF"/>
          </w:tcPr>
          <w:p w14:paraId="1E628EF4" w14:textId="77777777" w:rsidR="001F319F" w:rsidRPr="00E82C1C" w:rsidRDefault="001F319F" w:rsidP="0091403E">
            <w:pPr>
              <w:pStyle w:val="a9"/>
              <w:rPr>
                <w:lang w:eastAsia="ru-RU"/>
              </w:rPr>
            </w:pPr>
            <w:r w:rsidRPr="00E82C1C">
              <w:rPr>
                <w:lang w:eastAsia="ru-RU"/>
              </w:rPr>
              <w:t>0,00</w:t>
            </w:r>
          </w:p>
        </w:tc>
        <w:tc>
          <w:tcPr>
            <w:tcW w:w="977" w:type="dxa"/>
            <w:tcBorders>
              <w:top w:val="nil"/>
              <w:left w:val="nil"/>
              <w:bottom w:val="single" w:sz="4" w:space="0" w:color="000000"/>
              <w:right w:val="single" w:sz="4" w:space="0" w:color="000000"/>
            </w:tcBorders>
            <w:shd w:val="clear" w:color="000000" w:fill="FFFFFF"/>
          </w:tcPr>
          <w:p w14:paraId="4612DBEA" w14:textId="77777777" w:rsidR="001F319F" w:rsidRPr="00E82C1C" w:rsidRDefault="001F319F" w:rsidP="0091403E">
            <w:pPr>
              <w:pStyle w:val="a9"/>
              <w:rPr>
                <w:lang w:eastAsia="ru-RU"/>
              </w:rPr>
            </w:pPr>
            <w:r w:rsidRPr="00E82C1C">
              <w:rPr>
                <w:lang w:eastAsia="ru-RU"/>
              </w:rPr>
              <w:t>0,00</w:t>
            </w:r>
          </w:p>
        </w:tc>
      </w:tr>
      <w:tr w:rsidR="001F319F" w:rsidRPr="00E82C1C" w14:paraId="686FD631" w14:textId="77777777" w:rsidTr="0091403E">
        <w:trPr>
          <w:trHeight w:val="289"/>
        </w:trPr>
        <w:tc>
          <w:tcPr>
            <w:tcW w:w="658" w:type="dxa"/>
            <w:tcBorders>
              <w:top w:val="nil"/>
              <w:left w:val="single" w:sz="4" w:space="0" w:color="000000"/>
              <w:bottom w:val="single" w:sz="4" w:space="0" w:color="000000"/>
              <w:right w:val="single" w:sz="4" w:space="0" w:color="000000"/>
            </w:tcBorders>
            <w:shd w:val="clear" w:color="000000" w:fill="FFFFFF"/>
            <w:hideMark/>
          </w:tcPr>
          <w:p w14:paraId="6EA5E1CD" w14:textId="77777777" w:rsidR="001F319F" w:rsidRPr="00E82C1C" w:rsidRDefault="001F319F" w:rsidP="0091403E">
            <w:pPr>
              <w:pStyle w:val="a9"/>
              <w:rPr>
                <w:lang w:eastAsia="ru-RU"/>
              </w:rPr>
            </w:pPr>
            <w:r w:rsidRPr="00E82C1C">
              <w:rPr>
                <w:lang w:eastAsia="ru-RU"/>
              </w:rPr>
              <w:t>0337</w:t>
            </w:r>
          </w:p>
        </w:tc>
        <w:tc>
          <w:tcPr>
            <w:tcW w:w="3326" w:type="dxa"/>
            <w:tcBorders>
              <w:top w:val="nil"/>
              <w:left w:val="nil"/>
              <w:bottom w:val="single" w:sz="4" w:space="0" w:color="000000"/>
              <w:right w:val="single" w:sz="4" w:space="0" w:color="000000"/>
            </w:tcBorders>
            <w:shd w:val="clear" w:color="000000" w:fill="FFFFFF"/>
            <w:hideMark/>
          </w:tcPr>
          <w:p w14:paraId="6CD4730D" w14:textId="77777777" w:rsidR="001F319F" w:rsidRPr="00E82C1C" w:rsidRDefault="001F319F" w:rsidP="0091403E">
            <w:pPr>
              <w:pStyle w:val="a9"/>
              <w:rPr>
                <w:lang w:eastAsia="ru-RU"/>
              </w:rPr>
            </w:pPr>
            <w:r w:rsidRPr="00E82C1C">
              <w:rPr>
                <w:lang w:eastAsia="ru-RU"/>
              </w:rPr>
              <w:t>Углерод оксид</w:t>
            </w:r>
          </w:p>
        </w:tc>
        <w:tc>
          <w:tcPr>
            <w:tcW w:w="1004" w:type="dxa"/>
            <w:tcBorders>
              <w:top w:val="nil"/>
              <w:left w:val="nil"/>
              <w:bottom w:val="single" w:sz="4" w:space="0" w:color="000000"/>
              <w:right w:val="single" w:sz="4" w:space="0" w:color="000000"/>
            </w:tcBorders>
            <w:shd w:val="clear" w:color="000000" w:fill="FFFFFF"/>
          </w:tcPr>
          <w:p w14:paraId="2D4EA40C" w14:textId="77777777" w:rsidR="001F319F" w:rsidRPr="00E82C1C" w:rsidRDefault="00D91771" w:rsidP="0091403E">
            <w:pPr>
              <w:pStyle w:val="a9"/>
              <w:rPr>
                <w:lang w:eastAsia="ru-RU"/>
              </w:rPr>
            </w:pPr>
            <w:r w:rsidRPr="00E82C1C">
              <w:rPr>
                <w:lang w:eastAsia="ru-RU"/>
              </w:rPr>
              <w:t>0,62</w:t>
            </w:r>
          </w:p>
        </w:tc>
        <w:tc>
          <w:tcPr>
            <w:tcW w:w="887" w:type="dxa"/>
            <w:tcBorders>
              <w:top w:val="nil"/>
              <w:left w:val="nil"/>
              <w:bottom w:val="single" w:sz="4" w:space="0" w:color="000000"/>
              <w:right w:val="single" w:sz="4" w:space="0" w:color="000000"/>
            </w:tcBorders>
            <w:shd w:val="clear" w:color="000000" w:fill="FFFFFF"/>
          </w:tcPr>
          <w:p w14:paraId="3CF8309C" w14:textId="77777777" w:rsidR="001F319F" w:rsidRPr="00E82C1C" w:rsidRDefault="001F319F" w:rsidP="0091403E">
            <w:pPr>
              <w:pStyle w:val="a9"/>
              <w:rPr>
                <w:lang w:eastAsia="ru-RU"/>
              </w:rPr>
            </w:pPr>
            <w:r w:rsidRPr="00E82C1C">
              <w:rPr>
                <w:lang w:eastAsia="ru-RU"/>
              </w:rPr>
              <w:t>-</w:t>
            </w:r>
          </w:p>
        </w:tc>
        <w:tc>
          <w:tcPr>
            <w:tcW w:w="1086" w:type="dxa"/>
            <w:tcBorders>
              <w:top w:val="nil"/>
              <w:left w:val="nil"/>
              <w:bottom w:val="single" w:sz="4" w:space="0" w:color="000000"/>
              <w:right w:val="single" w:sz="4" w:space="0" w:color="000000"/>
            </w:tcBorders>
            <w:shd w:val="clear" w:color="000000" w:fill="FFFFFF"/>
          </w:tcPr>
          <w:p w14:paraId="186D98C1" w14:textId="77777777" w:rsidR="001F319F" w:rsidRPr="00E82C1C" w:rsidRDefault="001F319F" w:rsidP="0091403E">
            <w:pPr>
              <w:pStyle w:val="a9"/>
              <w:rPr>
                <w:lang w:eastAsia="ru-RU"/>
              </w:rPr>
            </w:pPr>
            <w:r w:rsidRPr="00E82C1C">
              <w:rPr>
                <w:lang w:eastAsia="ru-RU"/>
              </w:rPr>
              <w:t>795</w:t>
            </w:r>
          </w:p>
        </w:tc>
        <w:tc>
          <w:tcPr>
            <w:tcW w:w="887" w:type="dxa"/>
            <w:tcBorders>
              <w:top w:val="nil"/>
              <w:left w:val="nil"/>
              <w:bottom w:val="single" w:sz="4" w:space="0" w:color="000000"/>
              <w:right w:val="single" w:sz="4" w:space="0" w:color="000000"/>
            </w:tcBorders>
            <w:shd w:val="clear" w:color="000000" w:fill="FFFFFF"/>
          </w:tcPr>
          <w:p w14:paraId="3F89F3EA" w14:textId="77777777" w:rsidR="001F319F" w:rsidRPr="00E82C1C" w:rsidRDefault="001F319F" w:rsidP="0091403E">
            <w:pPr>
              <w:pStyle w:val="a9"/>
              <w:rPr>
                <w:lang w:eastAsia="ru-RU"/>
              </w:rPr>
            </w:pPr>
            <w:r w:rsidRPr="00E82C1C">
              <w:rPr>
                <w:lang w:eastAsia="ru-RU"/>
              </w:rPr>
              <w:t>0,00</w:t>
            </w:r>
          </w:p>
        </w:tc>
        <w:tc>
          <w:tcPr>
            <w:tcW w:w="887" w:type="dxa"/>
            <w:tcBorders>
              <w:top w:val="nil"/>
              <w:left w:val="nil"/>
              <w:bottom w:val="single" w:sz="4" w:space="0" w:color="000000"/>
              <w:right w:val="single" w:sz="4" w:space="0" w:color="000000"/>
            </w:tcBorders>
            <w:shd w:val="clear" w:color="000000" w:fill="FFFFFF"/>
          </w:tcPr>
          <w:p w14:paraId="2A5F1CA5" w14:textId="77777777" w:rsidR="001F319F" w:rsidRPr="00E82C1C" w:rsidRDefault="001F319F" w:rsidP="0091403E">
            <w:pPr>
              <w:pStyle w:val="a9"/>
              <w:rPr>
                <w:lang w:eastAsia="ru-RU"/>
              </w:rPr>
            </w:pPr>
            <w:r w:rsidRPr="00E82C1C">
              <w:rPr>
                <w:lang w:eastAsia="ru-RU"/>
              </w:rPr>
              <w:t>0,00</w:t>
            </w:r>
          </w:p>
        </w:tc>
        <w:tc>
          <w:tcPr>
            <w:tcW w:w="977" w:type="dxa"/>
            <w:tcBorders>
              <w:top w:val="nil"/>
              <w:left w:val="nil"/>
              <w:bottom w:val="single" w:sz="4" w:space="0" w:color="000000"/>
              <w:right w:val="single" w:sz="4" w:space="0" w:color="000000"/>
            </w:tcBorders>
            <w:shd w:val="clear" w:color="000000" w:fill="FFFFFF"/>
          </w:tcPr>
          <w:p w14:paraId="1DDAA81B" w14:textId="77777777" w:rsidR="001F319F" w:rsidRPr="00E82C1C" w:rsidRDefault="001F319F" w:rsidP="0091403E">
            <w:pPr>
              <w:pStyle w:val="a9"/>
              <w:rPr>
                <w:lang w:eastAsia="ru-RU"/>
              </w:rPr>
            </w:pPr>
            <w:r w:rsidRPr="00E82C1C">
              <w:rPr>
                <w:lang w:eastAsia="ru-RU"/>
              </w:rPr>
              <w:t>0,00</w:t>
            </w:r>
          </w:p>
        </w:tc>
      </w:tr>
      <w:tr w:rsidR="001F319F" w:rsidRPr="00E82C1C" w14:paraId="40069CAA" w14:textId="77777777" w:rsidTr="0091403E">
        <w:trPr>
          <w:trHeight w:val="289"/>
        </w:trPr>
        <w:tc>
          <w:tcPr>
            <w:tcW w:w="658" w:type="dxa"/>
            <w:tcBorders>
              <w:top w:val="nil"/>
              <w:left w:val="single" w:sz="4" w:space="0" w:color="000000"/>
              <w:bottom w:val="single" w:sz="4" w:space="0" w:color="000000"/>
              <w:right w:val="single" w:sz="4" w:space="0" w:color="000000"/>
            </w:tcBorders>
            <w:shd w:val="clear" w:color="000000" w:fill="FFFFFF"/>
            <w:hideMark/>
          </w:tcPr>
          <w:p w14:paraId="25791375" w14:textId="77777777" w:rsidR="001F319F" w:rsidRPr="00E82C1C" w:rsidRDefault="001F319F" w:rsidP="0091403E">
            <w:pPr>
              <w:pStyle w:val="a9"/>
              <w:rPr>
                <w:lang w:eastAsia="ru-RU"/>
              </w:rPr>
            </w:pPr>
            <w:r w:rsidRPr="00E82C1C">
              <w:rPr>
                <w:lang w:eastAsia="ru-RU"/>
              </w:rPr>
              <w:t>0703</w:t>
            </w:r>
          </w:p>
        </w:tc>
        <w:tc>
          <w:tcPr>
            <w:tcW w:w="3326" w:type="dxa"/>
            <w:tcBorders>
              <w:top w:val="nil"/>
              <w:left w:val="nil"/>
              <w:bottom w:val="single" w:sz="4" w:space="0" w:color="000000"/>
              <w:right w:val="single" w:sz="4" w:space="0" w:color="000000"/>
            </w:tcBorders>
            <w:shd w:val="clear" w:color="000000" w:fill="FFFFFF"/>
            <w:hideMark/>
          </w:tcPr>
          <w:p w14:paraId="30EC3A6F" w14:textId="77777777" w:rsidR="001F319F" w:rsidRPr="00E82C1C" w:rsidRDefault="001F319F" w:rsidP="0091403E">
            <w:pPr>
              <w:pStyle w:val="a9"/>
              <w:rPr>
                <w:lang w:eastAsia="ru-RU"/>
              </w:rPr>
            </w:pPr>
            <w:proofErr w:type="spellStart"/>
            <w:r w:rsidRPr="00E82C1C">
              <w:rPr>
                <w:lang w:eastAsia="ru-RU"/>
              </w:rPr>
              <w:t>Бенз</w:t>
            </w:r>
            <w:proofErr w:type="spellEnd"/>
            <w:r w:rsidRPr="00E82C1C">
              <w:rPr>
                <w:lang w:eastAsia="ru-RU"/>
              </w:rPr>
              <w:t>/а/</w:t>
            </w:r>
            <w:proofErr w:type="spellStart"/>
            <w:r w:rsidRPr="00E82C1C">
              <w:rPr>
                <w:lang w:eastAsia="ru-RU"/>
              </w:rPr>
              <w:t>пирен</w:t>
            </w:r>
            <w:proofErr w:type="spellEnd"/>
            <w:r w:rsidRPr="00E82C1C">
              <w:rPr>
                <w:lang w:eastAsia="ru-RU"/>
              </w:rPr>
              <w:t xml:space="preserve"> (3,4-Бензпирен)</w:t>
            </w:r>
          </w:p>
        </w:tc>
        <w:tc>
          <w:tcPr>
            <w:tcW w:w="1004" w:type="dxa"/>
            <w:tcBorders>
              <w:top w:val="nil"/>
              <w:left w:val="nil"/>
              <w:bottom w:val="single" w:sz="4" w:space="0" w:color="000000"/>
              <w:right w:val="single" w:sz="4" w:space="0" w:color="000000"/>
            </w:tcBorders>
            <w:shd w:val="clear" w:color="000000" w:fill="FFFFFF"/>
          </w:tcPr>
          <w:p w14:paraId="718A8060" w14:textId="77777777" w:rsidR="001F319F" w:rsidRPr="00E82C1C" w:rsidRDefault="00D91771" w:rsidP="0091403E">
            <w:pPr>
              <w:pStyle w:val="a9"/>
              <w:rPr>
                <w:lang w:eastAsia="ru-RU"/>
              </w:rPr>
            </w:pPr>
            <w:r w:rsidRPr="00E82C1C">
              <w:rPr>
                <w:lang w:eastAsia="ru-RU"/>
              </w:rPr>
              <w:t>-</w:t>
            </w:r>
          </w:p>
        </w:tc>
        <w:tc>
          <w:tcPr>
            <w:tcW w:w="887" w:type="dxa"/>
            <w:tcBorders>
              <w:top w:val="nil"/>
              <w:left w:val="nil"/>
              <w:bottom w:val="single" w:sz="4" w:space="0" w:color="000000"/>
              <w:right w:val="single" w:sz="4" w:space="0" w:color="000000"/>
            </w:tcBorders>
            <w:shd w:val="clear" w:color="000000" w:fill="FFFFFF"/>
          </w:tcPr>
          <w:p w14:paraId="696BCAB9" w14:textId="77777777" w:rsidR="001F319F" w:rsidRPr="00E82C1C" w:rsidRDefault="001F319F" w:rsidP="0091403E">
            <w:pPr>
              <w:pStyle w:val="a9"/>
              <w:rPr>
                <w:lang w:eastAsia="ru-RU"/>
              </w:rPr>
            </w:pPr>
            <w:r w:rsidRPr="00E82C1C">
              <w:rPr>
                <w:lang w:eastAsia="ru-RU"/>
              </w:rPr>
              <w:t>-</w:t>
            </w:r>
          </w:p>
        </w:tc>
        <w:tc>
          <w:tcPr>
            <w:tcW w:w="1086" w:type="dxa"/>
            <w:tcBorders>
              <w:top w:val="nil"/>
              <w:left w:val="nil"/>
              <w:bottom w:val="single" w:sz="4" w:space="0" w:color="000000"/>
              <w:right w:val="single" w:sz="4" w:space="0" w:color="000000"/>
            </w:tcBorders>
            <w:shd w:val="clear" w:color="000000" w:fill="FFFFFF"/>
          </w:tcPr>
          <w:p w14:paraId="674D121E" w14:textId="77777777" w:rsidR="001F319F" w:rsidRPr="00E82C1C" w:rsidRDefault="001F319F" w:rsidP="0091403E">
            <w:pPr>
              <w:pStyle w:val="a9"/>
              <w:rPr>
                <w:lang w:eastAsia="ru-RU"/>
              </w:rPr>
            </w:pPr>
            <w:r w:rsidRPr="00E82C1C">
              <w:rPr>
                <w:lang w:eastAsia="ru-RU"/>
              </w:rPr>
              <w:t>-</w:t>
            </w:r>
          </w:p>
        </w:tc>
        <w:tc>
          <w:tcPr>
            <w:tcW w:w="887" w:type="dxa"/>
            <w:tcBorders>
              <w:top w:val="nil"/>
              <w:left w:val="nil"/>
              <w:bottom w:val="single" w:sz="4" w:space="0" w:color="000000"/>
              <w:right w:val="single" w:sz="4" w:space="0" w:color="000000"/>
            </w:tcBorders>
            <w:shd w:val="clear" w:color="000000" w:fill="FFFFFF"/>
          </w:tcPr>
          <w:p w14:paraId="12BCECDB" w14:textId="77777777" w:rsidR="001F319F" w:rsidRPr="00E82C1C" w:rsidRDefault="001F319F" w:rsidP="0091403E">
            <w:pPr>
              <w:pStyle w:val="a9"/>
              <w:rPr>
                <w:lang w:eastAsia="ru-RU"/>
              </w:rPr>
            </w:pPr>
            <w:r w:rsidRPr="00E82C1C">
              <w:rPr>
                <w:lang w:eastAsia="ru-RU"/>
              </w:rPr>
              <w:t>0,00</w:t>
            </w:r>
          </w:p>
        </w:tc>
        <w:tc>
          <w:tcPr>
            <w:tcW w:w="887" w:type="dxa"/>
            <w:tcBorders>
              <w:top w:val="nil"/>
              <w:left w:val="nil"/>
              <w:bottom w:val="single" w:sz="4" w:space="0" w:color="000000"/>
              <w:right w:val="single" w:sz="4" w:space="0" w:color="000000"/>
            </w:tcBorders>
            <w:shd w:val="clear" w:color="000000" w:fill="FFFFFF"/>
          </w:tcPr>
          <w:p w14:paraId="74D74CDF" w14:textId="77777777" w:rsidR="001F319F" w:rsidRPr="00E82C1C" w:rsidRDefault="001F319F" w:rsidP="0091403E">
            <w:pPr>
              <w:pStyle w:val="a9"/>
              <w:rPr>
                <w:lang w:eastAsia="ru-RU"/>
              </w:rPr>
            </w:pPr>
            <w:r w:rsidRPr="00E82C1C">
              <w:rPr>
                <w:lang w:eastAsia="ru-RU"/>
              </w:rPr>
              <w:t>0,00</w:t>
            </w:r>
          </w:p>
        </w:tc>
        <w:tc>
          <w:tcPr>
            <w:tcW w:w="977" w:type="dxa"/>
            <w:tcBorders>
              <w:top w:val="nil"/>
              <w:left w:val="nil"/>
              <w:bottom w:val="single" w:sz="4" w:space="0" w:color="000000"/>
              <w:right w:val="single" w:sz="4" w:space="0" w:color="000000"/>
            </w:tcBorders>
            <w:shd w:val="clear" w:color="000000" w:fill="FFFFFF"/>
          </w:tcPr>
          <w:p w14:paraId="02ACF383" w14:textId="77777777" w:rsidR="001F319F" w:rsidRPr="00E82C1C" w:rsidRDefault="001F319F" w:rsidP="0091403E">
            <w:pPr>
              <w:pStyle w:val="a9"/>
              <w:rPr>
                <w:lang w:eastAsia="ru-RU"/>
              </w:rPr>
            </w:pPr>
            <w:r w:rsidRPr="00E82C1C">
              <w:rPr>
                <w:lang w:eastAsia="ru-RU"/>
              </w:rPr>
              <w:t>0,00</w:t>
            </w:r>
          </w:p>
        </w:tc>
      </w:tr>
      <w:tr w:rsidR="001F319F" w:rsidRPr="00E82C1C" w14:paraId="0B28642D" w14:textId="77777777" w:rsidTr="0091403E">
        <w:trPr>
          <w:trHeight w:val="289"/>
        </w:trPr>
        <w:tc>
          <w:tcPr>
            <w:tcW w:w="658" w:type="dxa"/>
            <w:tcBorders>
              <w:top w:val="nil"/>
              <w:left w:val="single" w:sz="4" w:space="0" w:color="000000"/>
              <w:bottom w:val="single" w:sz="4" w:space="0" w:color="000000"/>
              <w:right w:val="single" w:sz="4" w:space="0" w:color="000000"/>
            </w:tcBorders>
            <w:shd w:val="clear" w:color="000000" w:fill="FFFFFF"/>
            <w:hideMark/>
          </w:tcPr>
          <w:p w14:paraId="58B508D0" w14:textId="77777777" w:rsidR="001F319F" w:rsidRPr="00E82C1C" w:rsidRDefault="001F319F" w:rsidP="0091403E">
            <w:pPr>
              <w:pStyle w:val="a9"/>
              <w:rPr>
                <w:lang w:eastAsia="ru-RU"/>
              </w:rPr>
            </w:pPr>
            <w:r w:rsidRPr="00E82C1C">
              <w:rPr>
                <w:lang w:eastAsia="ru-RU"/>
              </w:rPr>
              <w:t>1325</w:t>
            </w:r>
          </w:p>
        </w:tc>
        <w:tc>
          <w:tcPr>
            <w:tcW w:w="3326" w:type="dxa"/>
            <w:tcBorders>
              <w:top w:val="nil"/>
              <w:left w:val="nil"/>
              <w:bottom w:val="single" w:sz="4" w:space="0" w:color="000000"/>
              <w:right w:val="single" w:sz="4" w:space="0" w:color="000000"/>
            </w:tcBorders>
            <w:shd w:val="clear" w:color="000000" w:fill="FFFFFF"/>
            <w:hideMark/>
          </w:tcPr>
          <w:p w14:paraId="3420095A" w14:textId="77777777" w:rsidR="001F319F" w:rsidRPr="00E82C1C" w:rsidRDefault="001F319F" w:rsidP="0091403E">
            <w:pPr>
              <w:pStyle w:val="a9"/>
              <w:rPr>
                <w:lang w:eastAsia="ru-RU"/>
              </w:rPr>
            </w:pPr>
            <w:r w:rsidRPr="00E82C1C">
              <w:rPr>
                <w:lang w:eastAsia="ru-RU"/>
              </w:rPr>
              <w:t>Формальдегид</w:t>
            </w:r>
          </w:p>
        </w:tc>
        <w:tc>
          <w:tcPr>
            <w:tcW w:w="1004" w:type="dxa"/>
            <w:tcBorders>
              <w:top w:val="nil"/>
              <w:left w:val="nil"/>
              <w:bottom w:val="single" w:sz="4" w:space="0" w:color="000000"/>
              <w:right w:val="single" w:sz="4" w:space="0" w:color="000000"/>
            </w:tcBorders>
            <w:shd w:val="clear" w:color="000000" w:fill="FFFFFF"/>
          </w:tcPr>
          <w:p w14:paraId="4C1389DA" w14:textId="77777777" w:rsidR="001F319F" w:rsidRPr="00E82C1C" w:rsidRDefault="00D91771" w:rsidP="0091403E">
            <w:pPr>
              <w:pStyle w:val="a9"/>
              <w:rPr>
                <w:lang w:eastAsia="ru-RU"/>
              </w:rPr>
            </w:pPr>
            <w:r w:rsidRPr="00E82C1C">
              <w:rPr>
                <w:lang w:eastAsia="ru-RU"/>
              </w:rPr>
              <w:t>0,23</w:t>
            </w:r>
          </w:p>
        </w:tc>
        <w:tc>
          <w:tcPr>
            <w:tcW w:w="887" w:type="dxa"/>
            <w:tcBorders>
              <w:top w:val="nil"/>
              <w:left w:val="nil"/>
              <w:bottom w:val="single" w:sz="4" w:space="0" w:color="000000"/>
              <w:right w:val="single" w:sz="4" w:space="0" w:color="000000"/>
            </w:tcBorders>
            <w:shd w:val="clear" w:color="000000" w:fill="FFFFFF"/>
          </w:tcPr>
          <w:p w14:paraId="249C46F7" w14:textId="77777777" w:rsidR="001F319F" w:rsidRPr="00E82C1C" w:rsidRDefault="001F319F" w:rsidP="0091403E">
            <w:pPr>
              <w:pStyle w:val="a9"/>
              <w:rPr>
                <w:lang w:eastAsia="ru-RU"/>
              </w:rPr>
            </w:pPr>
            <w:r w:rsidRPr="00E82C1C">
              <w:rPr>
                <w:lang w:eastAsia="ru-RU"/>
              </w:rPr>
              <w:t>-</w:t>
            </w:r>
          </w:p>
        </w:tc>
        <w:tc>
          <w:tcPr>
            <w:tcW w:w="1086" w:type="dxa"/>
            <w:tcBorders>
              <w:top w:val="nil"/>
              <w:left w:val="nil"/>
              <w:bottom w:val="single" w:sz="4" w:space="0" w:color="000000"/>
              <w:right w:val="single" w:sz="4" w:space="0" w:color="000000"/>
            </w:tcBorders>
            <w:shd w:val="clear" w:color="000000" w:fill="FFFFFF"/>
          </w:tcPr>
          <w:p w14:paraId="1A5B323F" w14:textId="77777777" w:rsidR="001F319F" w:rsidRPr="00E82C1C" w:rsidRDefault="001F319F" w:rsidP="0091403E">
            <w:pPr>
              <w:pStyle w:val="a9"/>
              <w:rPr>
                <w:lang w:eastAsia="ru-RU"/>
              </w:rPr>
            </w:pPr>
            <w:r w:rsidRPr="00E82C1C">
              <w:rPr>
                <w:lang w:eastAsia="ru-RU"/>
              </w:rPr>
              <w:t>902</w:t>
            </w:r>
          </w:p>
        </w:tc>
        <w:tc>
          <w:tcPr>
            <w:tcW w:w="887" w:type="dxa"/>
            <w:tcBorders>
              <w:top w:val="nil"/>
              <w:left w:val="nil"/>
              <w:bottom w:val="single" w:sz="4" w:space="0" w:color="000000"/>
              <w:right w:val="single" w:sz="4" w:space="0" w:color="000000"/>
            </w:tcBorders>
            <w:shd w:val="clear" w:color="000000" w:fill="FFFFFF"/>
          </w:tcPr>
          <w:p w14:paraId="37A35D6D" w14:textId="77777777" w:rsidR="001F319F" w:rsidRPr="00E82C1C" w:rsidRDefault="001F319F" w:rsidP="0091403E">
            <w:pPr>
              <w:pStyle w:val="a9"/>
              <w:rPr>
                <w:lang w:eastAsia="ru-RU"/>
              </w:rPr>
            </w:pPr>
            <w:r w:rsidRPr="00E82C1C">
              <w:rPr>
                <w:lang w:eastAsia="ru-RU"/>
              </w:rPr>
              <w:t>0,00</w:t>
            </w:r>
          </w:p>
        </w:tc>
        <w:tc>
          <w:tcPr>
            <w:tcW w:w="887" w:type="dxa"/>
            <w:tcBorders>
              <w:top w:val="nil"/>
              <w:left w:val="nil"/>
              <w:bottom w:val="single" w:sz="4" w:space="0" w:color="000000"/>
              <w:right w:val="single" w:sz="4" w:space="0" w:color="000000"/>
            </w:tcBorders>
            <w:shd w:val="clear" w:color="000000" w:fill="FFFFFF"/>
          </w:tcPr>
          <w:p w14:paraId="1143DD77" w14:textId="77777777" w:rsidR="001F319F" w:rsidRPr="00E82C1C" w:rsidRDefault="001F319F" w:rsidP="0091403E">
            <w:pPr>
              <w:pStyle w:val="a9"/>
              <w:rPr>
                <w:lang w:eastAsia="ru-RU"/>
              </w:rPr>
            </w:pPr>
            <w:r w:rsidRPr="00E82C1C">
              <w:rPr>
                <w:lang w:eastAsia="ru-RU"/>
              </w:rPr>
              <w:t>0,00</w:t>
            </w:r>
          </w:p>
        </w:tc>
        <w:tc>
          <w:tcPr>
            <w:tcW w:w="977" w:type="dxa"/>
            <w:tcBorders>
              <w:top w:val="nil"/>
              <w:left w:val="nil"/>
              <w:bottom w:val="single" w:sz="4" w:space="0" w:color="000000"/>
              <w:right w:val="single" w:sz="4" w:space="0" w:color="000000"/>
            </w:tcBorders>
            <w:shd w:val="clear" w:color="000000" w:fill="FFFFFF"/>
          </w:tcPr>
          <w:p w14:paraId="7393E0EA" w14:textId="77777777" w:rsidR="001F319F" w:rsidRPr="00E82C1C" w:rsidRDefault="001F319F" w:rsidP="0091403E">
            <w:pPr>
              <w:pStyle w:val="a9"/>
              <w:rPr>
                <w:lang w:eastAsia="ru-RU"/>
              </w:rPr>
            </w:pPr>
            <w:r w:rsidRPr="00E82C1C">
              <w:rPr>
                <w:lang w:eastAsia="ru-RU"/>
              </w:rPr>
              <w:t>0,00</w:t>
            </w:r>
          </w:p>
        </w:tc>
      </w:tr>
      <w:tr w:rsidR="001F319F" w:rsidRPr="00E82C1C" w14:paraId="28DF9745" w14:textId="77777777" w:rsidTr="0091403E">
        <w:trPr>
          <w:trHeight w:val="289"/>
        </w:trPr>
        <w:tc>
          <w:tcPr>
            <w:tcW w:w="658" w:type="dxa"/>
            <w:tcBorders>
              <w:top w:val="nil"/>
              <w:left w:val="single" w:sz="4" w:space="0" w:color="000000"/>
              <w:bottom w:val="single" w:sz="4" w:space="0" w:color="000000"/>
              <w:right w:val="single" w:sz="4" w:space="0" w:color="000000"/>
            </w:tcBorders>
            <w:shd w:val="clear" w:color="000000" w:fill="FFFFFF"/>
            <w:hideMark/>
          </w:tcPr>
          <w:p w14:paraId="2797CCDE" w14:textId="77777777" w:rsidR="001F319F" w:rsidRPr="00E82C1C" w:rsidRDefault="001F319F" w:rsidP="0091403E">
            <w:pPr>
              <w:pStyle w:val="a9"/>
              <w:rPr>
                <w:lang w:eastAsia="ru-RU"/>
              </w:rPr>
            </w:pPr>
            <w:r w:rsidRPr="00E82C1C">
              <w:rPr>
                <w:lang w:eastAsia="ru-RU"/>
              </w:rPr>
              <w:t>2732</w:t>
            </w:r>
          </w:p>
        </w:tc>
        <w:tc>
          <w:tcPr>
            <w:tcW w:w="3326" w:type="dxa"/>
            <w:tcBorders>
              <w:top w:val="nil"/>
              <w:left w:val="nil"/>
              <w:bottom w:val="single" w:sz="4" w:space="0" w:color="000000"/>
              <w:right w:val="single" w:sz="4" w:space="0" w:color="000000"/>
            </w:tcBorders>
            <w:shd w:val="clear" w:color="000000" w:fill="FFFFFF"/>
            <w:hideMark/>
          </w:tcPr>
          <w:p w14:paraId="059B352C" w14:textId="77777777" w:rsidR="001F319F" w:rsidRPr="00E82C1C" w:rsidRDefault="001F319F" w:rsidP="0091403E">
            <w:pPr>
              <w:pStyle w:val="a9"/>
              <w:rPr>
                <w:lang w:eastAsia="ru-RU"/>
              </w:rPr>
            </w:pPr>
            <w:r w:rsidRPr="00E82C1C">
              <w:rPr>
                <w:lang w:eastAsia="ru-RU"/>
              </w:rPr>
              <w:t>Керосин</w:t>
            </w:r>
          </w:p>
        </w:tc>
        <w:tc>
          <w:tcPr>
            <w:tcW w:w="1004" w:type="dxa"/>
            <w:tcBorders>
              <w:top w:val="nil"/>
              <w:left w:val="nil"/>
              <w:bottom w:val="single" w:sz="4" w:space="0" w:color="000000"/>
              <w:right w:val="single" w:sz="4" w:space="0" w:color="000000"/>
            </w:tcBorders>
            <w:shd w:val="clear" w:color="000000" w:fill="FFFFFF"/>
          </w:tcPr>
          <w:p w14:paraId="2E538844" w14:textId="77777777" w:rsidR="001F319F" w:rsidRPr="00E82C1C" w:rsidRDefault="00D91771" w:rsidP="0091403E">
            <w:pPr>
              <w:pStyle w:val="a9"/>
              <w:rPr>
                <w:lang w:eastAsia="ru-RU"/>
              </w:rPr>
            </w:pPr>
            <w:r w:rsidRPr="00E82C1C">
              <w:rPr>
                <w:lang w:eastAsia="ru-RU"/>
              </w:rPr>
              <w:t>0,23</w:t>
            </w:r>
          </w:p>
        </w:tc>
        <w:tc>
          <w:tcPr>
            <w:tcW w:w="887" w:type="dxa"/>
            <w:tcBorders>
              <w:top w:val="nil"/>
              <w:left w:val="nil"/>
              <w:bottom w:val="single" w:sz="4" w:space="0" w:color="000000"/>
              <w:right w:val="single" w:sz="4" w:space="0" w:color="000000"/>
            </w:tcBorders>
            <w:shd w:val="clear" w:color="000000" w:fill="FFFFFF"/>
          </w:tcPr>
          <w:p w14:paraId="559F63C8" w14:textId="77777777" w:rsidR="001F319F" w:rsidRPr="00E82C1C" w:rsidRDefault="001F319F" w:rsidP="0091403E">
            <w:pPr>
              <w:pStyle w:val="a9"/>
              <w:rPr>
                <w:lang w:eastAsia="ru-RU"/>
              </w:rPr>
            </w:pPr>
            <w:r w:rsidRPr="00E82C1C">
              <w:rPr>
                <w:lang w:eastAsia="ru-RU"/>
              </w:rPr>
              <w:t>-</w:t>
            </w:r>
          </w:p>
        </w:tc>
        <w:tc>
          <w:tcPr>
            <w:tcW w:w="1086" w:type="dxa"/>
            <w:tcBorders>
              <w:top w:val="nil"/>
              <w:left w:val="nil"/>
              <w:bottom w:val="single" w:sz="4" w:space="0" w:color="000000"/>
              <w:right w:val="single" w:sz="4" w:space="0" w:color="000000"/>
            </w:tcBorders>
            <w:shd w:val="clear" w:color="000000" w:fill="FFFFFF"/>
          </w:tcPr>
          <w:p w14:paraId="5EC3C9A5" w14:textId="77777777" w:rsidR="001F319F" w:rsidRPr="00E82C1C" w:rsidRDefault="001F319F" w:rsidP="0091403E">
            <w:pPr>
              <w:pStyle w:val="a9"/>
              <w:rPr>
                <w:lang w:eastAsia="ru-RU"/>
              </w:rPr>
            </w:pPr>
            <w:r w:rsidRPr="00E82C1C">
              <w:rPr>
                <w:lang w:eastAsia="ru-RU"/>
              </w:rPr>
              <w:t>958</w:t>
            </w:r>
          </w:p>
        </w:tc>
        <w:tc>
          <w:tcPr>
            <w:tcW w:w="887" w:type="dxa"/>
            <w:tcBorders>
              <w:top w:val="nil"/>
              <w:left w:val="nil"/>
              <w:bottom w:val="single" w:sz="4" w:space="0" w:color="000000"/>
              <w:right w:val="single" w:sz="4" w:space="0" w:color="000000"/>
            </w:tcBorders>
            <w:shd w:val="clear" w:color="000000" w:fill="FFFFFF"/>
          </w:tcPr>
          <w:p w14:paraId="181B9E8D" w14:textId="77777777" w:rsidR="001F319F" w:rsidRPr="00E82C1C" w:rsidRDefault="001F319F" w:rsidP="0091403E">
            <w:pPr>
              <w:pStyle w:val="a9"/>
              <w:rPr>
                <w:lang w:eastAsia="ru-RU"/>
              </w:rPr>
            </w:pPr>
            <w:r w:rsidRPr="00E82C1C">
              <w:rPr>
                <w:lang w:eastAsia="ru-RU"/>
              </w:rPr>
              <w:t>0,00</w:t>
            </w:r>
          </w:p>
        </w:tc>
        <w:tc>
          <w:tcPr>
            <w:tcW w:w="887" w:type="dxa"/>
            <w:tcBorders>
              <w:top w:val="nil"/>
              <w:left w:val="nil"/>
              <w:bottom w:val="single" w:sz="4" w:space="0" w:color="000000"/>
              <w:right w:val="single" w:sz="4" w:space="0" w:color="000000"/>
            </w:tcBorders>
            <w:shd w:val="clear" w:color="000000" w:fill="FFFFFF"/>
          </w:tcPr>
          <w:p w14:paraId="769E585E" w14:textId="77777777" w:rsidR="001F319F" w:rsidRPr="00E82C1C" w:rsidRDefault="001F319F" w:rsidP="0091403E">
            <w:pPr>
              <w:pStyle w:val="a9"/>
              <w:rPr>
                <w:lang w:eastAsia="ru-RU"/>
              </w:rPr>
            </w:pPr>
            <w:r w:rsidRPr="00E82C1C">
              <w:rPr>
                <w:lang w:eastAsia="ru-RU"/>
              </w:rPr>
              <w:t>0,00</w:t>
            </w:r>
          </w:p>
        </w:tc>
        <w:tc>
          <w:tcPr>
            <w:tcW w:w="977" w:type="dxa"/>
            <w:tcBorders>
              <w:top w:val="nil"/>
              <w:left w:val="nil"/>
              <w:bottom w:val="single" w:sz="4" w:space="0" w:color="000000"/>
              <w:right w:val="single" w:sz="4" w:space="0" w:color="000000"/>
            </w:tcBorders>
            <w:shd w:val="clear" w:color="000000" w:fill="FFFFFF"/>
          </w:tcPr>
          <w:p w14:paraId="33B1037D" w14:textId="77777777" w:rsidR="001F319F" w:rsidRPr="00E82C1C" w:rsidRDefault="001F319F" w:rsidP="0091403E">
            <w:pPr>
              <w:pStyle w:val="a9"/>
              <w:rPr>
                <w:lang w:eastAsia="ru-RU"/>
              </w:rPr>
            </w:pPr>
            <w:r w:rsidRPr="00E82C1C">
              <w:rPr>
                <w:lang w:eastAsia="ru-RU"/>
              </w:rPr>
              <w:t>0,00</w:t>
            </w:r>
          </w:p>
        </w:tc>
      </w:tr>
      <w:tr w:rsidR="001F319F" w:rsidRPr="00E82C1C" w14:paraId="0FF3CAD1" w14:textId="77777777" w:rsidTr="0091403E">
        <w:trPr>
          <w:trHeight w:val="289"/>
        </w:trPr>
        <w:tc>
          <w:tcPr>
            <w:tcW w:w="658" w:type="dxa"/>
            <w:tcBorders>
              <w:top w:val="nil"/>
              <w:left w:val="single" w:sz="4" w:space="0" w:color="000000"/>
              <w:bottom w:val="single" w:sz="4" w:space="0" w:color="000000"/>
              <w:right w:val="single" w:sz="4" w:space="0" w:color="000000"/>
            </w:tcBorders>
            <w:shd w:val="clear" w:color="000000" w:fill="FFFFFF"/>
            <w:hideMark/>
          </w:tcPr>
          <w:p w14:paraId="24BB0923" w14:textId="77777777" w:rsidR="001F319F" w:rsidRPr="00E82C1C" w:rsidRDefault="001F319F" w:rsidP="0091403E">
            <w:pPr>
              <w:pStyle w:val="a9"/>
              <w:rPr>
                <w:lang w:eastAsia="ru-RU"/>
              </w:rPr>
            </w:pPr>
            <w:r w:rsidRPr="00E82C1C">
              <w:rPr>
                <w:lang w:eastAsia="ru-RU"/>
              </w:rPr>
              <w:t>6204</w:t>
            </w:r>
          </w:p>
        </w:tc>
        <w:tc>
          <w:tcPr>
            <w:tcW w:w="3326" w:type="dxa"/>
            <w:tcBorders>
              <w:top w:val="nil"/>
              <w:left w:val="nil"/>
              <w:bottom w:val="single" w:sz="4" w:space="0" w:color="000000"/>
              <w:right w:val="single" w:sz="4" w:space="0" w:color="000000"/>
            </w:tcBorders>
            <w:shd w:val="clear" w:color="000000" w:fill="FFFFFF"/>
            <w:hideMark/>
          </w:tcPr>
          <w:p w14:paraId="365A39BD" w14:textId="77777777" w:rsidR="001F319F" w:rsidRPr="00E82C1C" w:rsidRDefault="001F319F" w:rsidP="0091403E">
            <w:pPr>
              <w:pStyle w:val="a9"/>
              <w:rPr>
                <w:lang w:eastAsia="ru-RU"/>
              </w:rPr>
            </w:pPr>
            <w:r w:rsidRPr="00E82C1C">
              <w:rPr>
                <w:lang w:eastAsia="ru-RU"/>
              </w:rPr>
              <w:t>301+330</w:t>
            </w:r>
          </w:p>
        </w:tc>
        <w:tc>
          <w:tcPr>
            <w:tcW w:w="1004" w:type="dxa"/>
            <w:tcBorders>
              <w:top w:val="nil"/>
              <w:left w:val="nil"/>
              <w:bottom w:val="single" w:sz="4" w:space="0" w:color="000000"/>
              <w:right w:val="single" w:sz="4" w:space="0" w:color="000000"/>
            </w:tcBorders>
            <w:shd w:val="clear" w:color="000000" w:fill="FFFFFF"/>
          </w:tcPr>
          <w:p w14:paraId="3E65E013" w14:textId="77777777" w:rsidR="001F319F" w:rsidRPr="00E82C1C" w:rsidRDefault="00D91771" w:rsidP="0091403E">
            <w:pPr>
              <w:pStyle w:val="a9"/>
              <w:rPr>
                <w:lang w:eastAsia="ru-RU"/>
              </w:rPr>
            </w:pPr>
            <w:r w:rsidRPr="00E82C1C">
              <w:rPr>
                <w:lang w:eastAsia="ru-RU"/>
              </w:rPr>
              <w:t>2,42</w:t>
            </w:r>
          </w:p>
        </w:tc>
        <w:tc>
          <w:tcPr>
            <w:tcW w:w="887" w:type="dxa"/>
            <w:tcBorders>
              <w:top w:val="nil"/>
              <w:left w:val="nil"/>
              <w:bottom w:val="single" w:sz="4" w:space="0" w:color="000000"/>
              <w:right w:val="single" w:sz="4" w:space="0" w:color="000000"/>
            </w:tcBorders>
            <w:shd w:val="clear" w:color="000000" w:fill="FFFFFF"/>
          </w:tcPr>
          <w:p w14:paraId="65521FA1" w14:textId="77777777" w:rsidR="001F319F" w:rsidRPr="00E82C1C" w:rsidRDefault="001F319F" w:rsidP="0091403E">
            <w:pPr>
              <w:pStyle w:val="a9"/>
              <w:rPr>
                <w:lang w:eastAsia="ru-RU"/>
              </w:rPr>
            </w:pPr>
            <w:r w:rsidRPr="00E82C1C">
              <w:rPr>
                <w:lang w:eastAsia="ru-RU"/>
              </w:rPr>
              <w:t>685</w:t>
            </w:r>
          </w:p>
        </w:tc>
        <w:tc>
          <w:tcPr>
            <w:tcW w:w="1086" w:type="dxa"/>
            <w:tcBorders>
              <w:top w:val="nil"/>
              <w:left w:val="nil"/>
              <w:bottom w:val="single" w:sz="4" w:space="0" w:color="000000"/>
              <w:right w:val="single" w:sz="4" w:space="0" w:color="000000"/>
            </w:tcBorders>
            <w:shd w:val="clear" w:color="000000" w:fill="FFFFFF"/>
          </w:tcPr>
          <w:p w14:paraId="1A943E74" w14:textId="77777777" w:rsidR="001F319F" w:rsidRPr="00E82C1C" w:rsidRDefault="001F319F" w:rsidP="0091403E">
            <w:pPr>
              <w:pStyle w:val="a9"/>
              <w:rPr>
                <w:lang w:eastAsia="ru-RU"/>
              </w:rPr>
            </w:pPr>
            <w:r w:rsidRPr="00E82C1C">
              <w:rPr>
                <w:lang w:eastAsia="ru-RU"/>
              </w:rPr>
              <w:t>3001</w:t>
            </w:r>
          </w:p>
        </w:tc>
        <w:tc>
          <w:tcPr>
            <w:tcW w:w="887" w:type="dxa"/>
            <w:tcBorders>
              <w:top w:val="nil"/>
              <w:left w:val="nil"/>
              <w:bottom w:val="single" w:sz="4" w:space="0" w:color="000000"/>
              <w:right w:val="single" w:sz="4" w:space="0" w:color="000000"/>
            </w:tcBorders>
            <w:shd w:val="clear" w:color="000000" w:fill="FFFFFF"/>
          </w:tcPr>
          <w:p w14:paraId="442CAF3F" w14:textId="77777777" w:rsidR="001F319F" w:rsidRPr="00E82C1C" w:rsidRDefault="001F319F" w:rsidP="0091403E">
            <w:pPr>
              <w:pStyle w:val="a9"/>
              <w:rPr>
                <w:lang w:eastAsia="ru-RU"/>
              </w:rPr>
            </w:pPr>
            <w:r w:rsidRPr="00E82C1C">
              <w:rPr>
                <w:lang w:eastAsia="ru-RU"/>
              </w:rPr>
              <w:t>0,00</w:t>
            </w:r>
          </w:p>
        </w:tc>
        <w:tc>
          <w:tcPr>
            <w:tcW w:w="887" w:type="dxa"/>
            <w:tcBorders>
              <w:top w:val="nil"/>
              <w:left w:val="nil"/>
              <w:bottom w:val="single" w:sz="4" w:space="0" w:color="000000"/>
              <w:right w:val="single" w:sz="4" w:space="0" w:color="000000"/>
            </w:tcBorders>
            <w:shd w:val="clear" w:color="000000" w:fill="FFFFFF"/>
          </w:tcPr>
          <w:p w14:paraId="014BEC31" w14:textId="77777777" w:rsidR="001F319F" w:rsidRPr="00E82C1C" w:rsidRDefault="001F319F" w:rsidP="0091403E">
            <w:pPr>
              <w:pStyle w:val="a9"/>
              <w:rPr>
                <w:lang w:eastAsia="ru-RU"/>
              </w:rPr>
            </w:pPr>
            <w:r w:rsidRPr="00E82C1C">
              <w:rPr>
                <w:lang w:eastAsia="ru-RU"/>
              </w:rPr>
              <w:t>0,00</w:t>
            </w:r>
          </w:p>
        </w:tc>
        <w:tc>
          <w:tcPr>
            <w:tcW w:w="977" w:type="dxa"/>
            <w:tcBorders>
              <w:top w:val="nil"/>
              <w:left w:val="nil"/>
              <w:bottom w:val="single" w:sz="4" w:space="0" w:color="000000"/>
              <w:right w:val="single" w:sz="4" w:space="0" w:color="000000"/>
            </w:tcBorders>
            <w:shd w:val="clear" w:color="000000" w:fill="FFFFFF"/>
          </w:tcPr>
          <w:p w14:paraId="58B0C148" w14:textId="77777777" w:rsidR="001F319F" w:rsidRPr="00E82C1C" w:rsidRDefault="001F319F" w:rsidP="0091403E">
            <w:pPr>
              <w:pStyle w:val="a9"/>
              <w:rPr>
                <w:lang w:eastAsia="ru-RU"/>
              </w:rPr>
            </w:pPr>
            <w:r w:rsidRPr="00E82C1C">
              <w:rPr>
                <w:lang w:eastAsia="ru-RU"/>
              </w:rPr>
              <w:t>0,00</w:t>
            </w:r>
          </w:p>
        </w:tc>
      </w:tr>
      <w:tr w:rsidR="001F319F" w:rsidRPr="00E82C1C" w14:paraId="6CEEFE08" w14:textId="77777777" w:rsidTr="0091403E">
        <w:trPr>
          <w:trHeight w:val="289"/>
        </w:trPr>
        <w:tc>
          <w:tcPr>
            <w:tcW w:w="658" w:type="dxa"/>
            <w:tcBorders>
              <w:top w:val="nil"/>
              <w:left w:val="single" w:sz="4" w:space="0" w:color="000000"/>
              <w:bottom w:val="single" w:sz="4" w:space="0" w:color="000000"/>
              <w:right w:val="single" w:sz="4" w:space="0" w:color="000000"/>
            </w:tcBorders>
            <w:shd w:val="clear" w:color="000000" w:fill="FFFFFF"/>
            <w:hideMark/>
          </w:tcPr>
          <w:p w14:paraId="16B862D5" w14:textId="77777777" w:rsidR="001F319F" w:rsidRPr="00E82C1C" w:rsidRDefault="001F319F" w:rsidP="0091403E">
            <w:pPr>
              <w:pStyle w:val="a9"/>
              <w:rPr>
                <w:lang w:eastAsia="ru-RU"/>
              </w:rPr>
            </w:pPr>
            <w:r w:rsidRPr="00E82C1C">
              <w:rPr>
                <w:lang w:eastAsia="ru-RU"/>
              </w:rPr>
              <w:t>-</w:t>
            </w:r>
          </w:p>
        </w:tc>
        <w:tc>
          <w:tcPr>
            <w:tcW w:w="3326" w:type="dxa"/>
            <w:tcBorders>
              <w:top w:val="nil"/>
              <w:left w:val="nil"/>
              <w:bottom w:val="single" w:sz="4" w:space="0" w:color="000000"/>
              <w:right w:val="single" w:sz="4" w:space="0" w:color="000000"/>
            </w:tcBorders>
            <w:shd w:val="clear" w:color="000000" w:fill="FFFFFF"/>
            <w:hideMark/>
          </w:tcPr>
          <w:p w14:paraId="3AB453FB" w14:textId="77777777" w:rsidR="001F319F" w:rsidRPr="00E82C1C" w:rsidRDefault="001F319F" w:rsidP="0091403E">
            <w:pPr>
              <w:pStyle w:val="a9"/>
              <w:rPr>
                <w:lang w:eastAsia="ru-RU"/>
              </w:rPr>
            </w:pPr>
            <w:r w:rsidRPr="00E82C1C">
              <w:rPr>
                <w:lang w:eastAsia="ru-RU"/>
              </w:rPr>
              <w:t>Все вещества</w:t>
            </w:r>
          </w:p>
        </w:tc>
        <w:tc>
          <w:tcPr>
            <w:tcW w:w="1004" w:type="dxa"/>
            <w:tcBorders>
              <w:top w:val="nil"/>
              <w:left w:val="nil"/>
              <w:bottom w:val="single" w:sz="4" w:space="0" w:color="000000"/>
              <w:right w:val="single" w:sz="4" w:space="0" w:color="000000"/>
            </w:tcBorders>
            <w:shd w:val="clear" w:color="000000" w:fill="FFFFFF"/>
          </w:tcPr>
          <w:p w14:paraId="33068C6A" w14:textId="77777777" w:rsidR="001F319F" w:rsidRPr="00E82C1C" w:rsidRDefault="00D91771" w:rsidP="0091403E">
            <w:pPr>
              <w:pStyle w:val="a9"/>
              <w:rPr>
                <w:lang w:eastAsia="ru-RU"/>
              </w:rPr>
            </w:pPr>
            <w:r w:rsidRPr="00E82C1C">
              <w:rPr>
                <w:lang w:eastAsia="ru-RU"/>
              </w:rPr>
              <w:t>-</w:t>
            </w:r>
          </w:p>
        </w:tc>
        <w:tc>
          <w:tcPr>
            <w:tcW w:w="887" w:type="dxa"/>
            <w:tcBorders>
              <w:top w:val="nil"/>
              <w:left w:val="nil"/>
              <w:bottom w:val="single" w:sz="4" w:space="0" w:color="000000"/>
              <w:right w:val="single" w:sz="4" w:space="0" w:color="000000"/>
            </w:tcBorders>
            <w:shd w:val="clear" w:color="000000" w:fill="FFFFFF"/>
          </w:tcPr>
          <w:p w14:paraId="1D459C3F" w14:textId="77777777" w:rsidR="001F319F" w:rsidRPr="00E82C1C" w:rsidRDefault="001F319F" w:rsidP="0091403E">
            <w:pPr>
              <w:pStyle w:val="a9"/>
              <w:rPr>
                <w:lang w:eastAsia="ru-RU"/>
              </w:rPr>
            </w:pPr>
            <w:r w:rsidRPr="00E82C1C">
              <w:rPr>
                <w:lang w:eastAsia="ru-RU"/>
              </w:rPr>
              <w:t>752</w:t>
            </w:r>
          </w:p>
        </w:tc>
        <w:tc>
          <w:tcPr>
            <w:tcW w:w="1086" w:type="dxa"/>
            <w:tcBorders>
              <w:top w:val="nil"/>
              <w:left w:val="nil"/>
              <w:bottom w:val="single" w:sz="4" w:space="0" w:color="000000"/>
              <w:right w:val="single" w:sz="4" w:space="0" w:color="000000"/>
            </w:tcBorders>
            <w:shd w:val="clear" w:color="000000" w:fill="FFFFFF"/>
          </w:tcPr>
          <w:p w14:paraId="1287D948" w14:textId="77777777" w:rsidR="001F319F" w:rsidRPr="00E82C1C" w:rsidRDefault="001F319F" w:rsidP="0091403E">
            <w:pPr>
              <w:pStyle w:val="a9"/>
              <w:rPr>
                <w:lang w:eastAsia="ru-RU"/>
              </w:rPr>
            </w:pPr>
            <w:r w:rsidRPr="00E82C1C">
              <w:rPr>
                <w:lang w:eastAsia="ru-RU"/>
              </w:rPr>
              <w:t>3489</w:t>
            </w:r>
          </w:p>
        </w:tc>
        <w:tc>
          <w:tcPr>
            <w:tcW w:w="887" w:type="dxa"/>
            <w:tcBorders>
              <w:top w:val="nil"/>
              <w:left w:val="nil"/>
              <w:bottom w:val="single" w:sz="4" w:space="0" w:color="000000"/>
              <w:right w:val="single" w:sz="4" w:space="0" w:color="000000"/>
            </w:tcBorders>
            <w:shd w:val="clear" w:color="000000" w:fill="FFFFFF"/>
          </w:tcPr>
          <w:p w14:paraId="00A76212" w14:textId="77777777" w:rsidR="001F319F" w:rsidRPr="00E82C1C" w:rsidRDefault="001F319F" w:rsidP="0091403E">
            <w:pPr>
              <w:pStyle w:val="a9"/>
              <w:rPr>
                <w:lang w:eastAsia="ru-RU"/>
              </w:rPr>
            </w:pPr>
            <w:r w:rsidRPr="00E82C1C">
              <w:rPr>
                <w:lang w:eastAsia="ru-RU"/>
              </w:rPr>
              <w:t>0,00</w:t>
            </w:r>
          </w:p>
        </w:tc>
        <w:tc>
          <w:tcPr>
            <w:tcW w:w="887" w:type="dxa"/>
            <w:tcBorders>
              <w:top w:val="nil"/>
              <w:left w:val="nil"/>
              <w:bottom w:val="single" w:sz="4" w:space="0" w:color="000000"/>
              <w:right w:val="single" w:sz="4" w:space="0" w:color="000000"/>
            </w:tcBorders>
            <w:shd w:val="clear" w:color="000000" w:fill="FFFFFF"/>
          </w:tcPr>
          <w:p w14:paraId="306A07E2" w14:textId="77777777" w:rsidR="001F319F" w:rsidRPr="00E82C1C" w:rsidRDefault="001F319F" w:rsidP="0091403E">
            <w:pPr>
              <w:pStyle w:val="a9"/>
              <w:rPr>
                <w:lang w:eastAsia="ru-RU"/>
              </w:rPr>
            </w:pPr>
            <w:r w:rsidRPr="00E82C1C">
              <w:rPr>
                <w:lang w:eastAsia="ru-RU"/>
              </w:rPr>
              <w:t>0,00</w:t>
            </w:r>
          </w:p>
        </w:tc>
        <w:tc>
          <w:tcPr>
            <w:tcW w:w="977" w:type="dxa"/>
            <w:tcBorders>
              <w:top w:val="nil"/>
              <w:left w:val="nil"/>
              <w:bottom w:val="single" w:sz="4" w:space="0" w:color="000000"/>
              <w:right w:val="single" w:sz="4" w:space="0" w:color="000000"/>
            </w:tcBorders>
            <w:shd w:val="clear" w:color="000000" w:fill="FFFFFF"/>
          </w:tcPr>
          <w:p w14:paraId="6EBD3D8B" w14:textId="77777777" w:rsidR="001F319F" w:rsidRPr="00E82C1C" w:rsidRDefault="001F319F" w:rsidP="0091403E">
            <w:pPr>
              <w:pStyle w:val="a9"/>
              <w:rPr>
                <w:lang w:eastAsia="ru-RU"/>
              </w:rPr>
            </w:pPr>
            <w:r w:rsidRPr="00E82C1C">
              <w:rPr>
                <w:lang w:eastAsia="ru-RU"/>
              </w:rPr>
              <w:t>0,00</w:t>
            </w:r>
          </w:p>
        </w:tc>
      </w:tr>
    </w:tbl>
    <w:p w14:paraId="27947D28" w14:textId="77777777" w:rsidR="007B4E90" w:rsidRPr="00E82C1C" w:rsidRDefault="00785A8B" w:rsidP="00D902CD">
      <w:r w:rsidRPr="00E82C1C">
        <w:t xml:space="preserve">Таким образом, на основании выполненных расчетов без учета </w:t>
      </w:r>
      <w:proofErr w:type="gramStart"/>
      <w:r w:rsidRPr="00E82C1C">
        <w:t xml:space="preserve">фоновых </w:t>
      </w:r>
      <w:r w:rsidR="00D91771" w:rsidRPr="00E82C1C">
        <w:t>Таким образом</w:t>
      </w:r>
      <w:proofErr w:type="gramEnd"/>
      <w:r w:rsidR="00D91771" w:rsidRPr="00E82C1C">
        <w:t xml:space="preserve">, на основании выполненных расчетов без учета фоновых концентраций для выявления зон воздействия и влияния было установлено, что на границах нормируемой территории (п. Ноглики) концентрации загрязняющих веществ не превысят значения в 0,00 долей ПДК. При выполнении расчета рассеивания с учётом фона и с учетом полученных ранее результатов было выявлено, что </w:t>
      </w:r>
      <w:proofErr w:type="gramStart"/>
      <w:r w:rsidR="00D91771" w:rsidRPr="00E82C1C">
        <w:t>значения концентраций</w:t>
      </w:r>
      <w:proofErr w:type="gramEnd"/>
      <w:r w:rsidR="00D91771" w:rsidRPr="00E82C1C">
        <w:t xml:space="preserve"> загрязняющих вещество на нормируемой территории будут фоновыми для данной акватории. Зона воздействия для судна составит от 705 до 779 метров, а зона влияния от 795 м до </w:t>
      </w:r>
      <w:r w:rsidR="00D91771" w:rsidRPr="00E82C1C">
        <w:rPr>
          <w:lang w:eastAsia="ru-RU"/>
        </w:rPr>
        <w:t>3592</w:t>
      </w:r>
      <w:r w:rsidR="00D91771" w:rsidRPr="00E82C1C">
        <w:t xml:space="preserve"> м, максимальные значения выбросов загрязняющих веществ незначительно превысят 3 ПДК.</w:t>
      </w:r>
    </w:p>
    <w:p w14:paraId="069231F0" w14:textId="77777777" w:rsidR="00BD09DF" w:rsidRPr="00E82C1C" w:rsidRDefault="00BD09DF" w:rsidP="009048A0">
      <w:pPr>
        <w:pStyle w:val="7"/>
      </w:pPr>
      <w:r w:rsidRPr="00E82C1C">
        <w:t>Предложения по установлению нормативов предельно допустимых выбросов</w:t>
      </w:r>
    </w:p>
    <w:p w14:paraId="319285D3" w14:textId="77777777" w:rsidR="009048A0" w:rsidRPr="00E82C1C" w:rsidRDefault="009048A0" w:rsidP="009048A0">
      <w:proofErr w:type="gramStart"/>
      <w:r w:rsidRPr="00E82C1C">
        <w:t>На основании расчетов рассеивания,</w:t>
      </w:r>
      <w:proofErr w:type="gramEnd"/>
      <w:r w:rsidRPr="00E82C1C">
        <w:t xml:space="preserve"> выбросы можно принять за нормативные, то есть предельно допустимые (ПДВ) для всех ингредиентов.</w:t>
      </w:r>
    </w:p>
    <w:p w14:paraId="5D24CDFC" w14:textId="77777777" w:rsidR="00BD09DF" w:rsidRPr="00E82C1C" w:rsidRDefault="009048A0" w:rsidP="009048A0">
      <w:r w:rsidRPr="00E82C1C">
        <w:t>Предложения по нормативам предельно-допустимых выбросов загрязняющих веществ в атмосферу представлены в таблице 4.2-7.</w:t>
      </w:r>
    </w:p>
    <w:p w14:paraId="67FF30AF" w14:textId="77777777" w:rsidR="00BD09DF" w:rsidRPr="00E82C1C" w:rsidRDefault="009048A0" w:rsidP="009048A0">
      <w:pPr>
        <w:pStyle w:val="a2"/>
      </w:pPr>
      <w:r w:rsidRPr="00E82C1C">
        <w:t>Предложения по нормативам предельно-допустимых выбросов загрязняющих веществ в атмосферный воздух</w:t>
      </w:r>
    </w:p>
    <w:tbl>
      <w:tblPr>
        <w:tblW w:w="4965" w:type="pct"/>
        <w:tblInd w:w="93" w:type="dxa"/>
        <w:tblLook w:val="04A0" w:firstRow="1" w:lastRow="0" w:firstColumn="1" w:lastColumn="0" w:noHBand="0" w:noVBand="1"/>
      </w:tblPr>
      <w:tblGrid>
        <w:gridCol w:w="1553"/>
        <w:gridCol w:w="2005"/>
        <w:gridCol w:w="852"/>
        <w:gridCol w:w="2693"/>
        <w:gridCol w:w="1405"/>
        <w:gridCol w:w="1276"/>
      </w:tblGrid>
      <w:tr w:rsidR="00372787" w:rsidRPr="00E82C1C" w14:paraId="17741ED2" w14:textId="77777777" w:rsidTr="00372787">
        <w:trPr>
          <w:cantSplit/>
          <w:trHeight w:val="544"/>
        </w:trPr>
        <w:tc>
          <w:tcPr>
            <w:tcW w:w="1553" w:type="dxa"/>
            <w:vMerge w:val="restart"/>
            <w:tcBorders>
              <w:top w:val="single" w:sz="4" w:space="0" w:color="000000"/>
              <w:left w:val="single" w:sz="4" w:space="0" w:color="000000"/>
              <w:bottom w:val="single" w:sz="4" w:space="0" w:color="000000"/>
              <w:right w:val="single" w:sz="4" w:space="0" w:color="000000"/>
            </w:tcBorders>
            <w:shd w:val="clear" w:color="000000" w:fill="FFFFFF"/>
            <w:vAlign w:val="center"/>
            <w:hideMark/>
          </w:tcPr>
          <w:p w14:paraId="43FB983E" w14:textId="77777777" w:rsidR="00372787" w:rsidRPr="00E82C1C" w:rsidRDefault="00372787" w:rsidP="00372787">
            <w:pPr>
              <w:pStyle w:val="aa"/>
              <w:rPr>
                <w:lang w:eastAsia="ru-RU"/>
              </w:rPr>
            </w:pPr>
            <w:r w:rsidRPr="00E82C1C">
              <w:rPr>
                <w:lang w:eastAsia="ru-RU"/>
              </w:rPr>
              <w:t>Номер источника выброса</w:t>
            </w:r>
          </w:p>
        </w:tc>
        <w:tc>
          <w:tcPr>
            <w:tcW w:w="2005" w:type="dxa"/>
            <w:vMerge w:val="restart"/>
            <w:tcBorders>
              <w:top w:val="single" w:sz="4" w:space="0" w:color="000000"/>
              <w:left w:val="single" w:sz="4" w:space="0" w:color="000000"/>
              <w:bottom w:val="single" w:sz="4" w:space="0" w:color="000000"/>
              <w:right w:val="single" w:sz="4" w:space="0" w:color="000000"/>
            </w:tcBorders>
            <w:shd w:val="clear" w:color="000000" w:fill="FFFFFF"/>
            <w:vAlign w:val="center"/>
            <w:hideMark/>
          </w:tcPr>
          <w:p w14:paraId="260C673B" w14:textId="77777777" w:rsidR="00372787" w:rsidRPr="00E82C1C" w:rsidRDefault="00372787" w:rsidP="00372787">
            <w:pPr>
              <w:pStyle w:val="aa"/>
              <w:rPr>
                <w:lang w:eastAsia="ru-RU"/>
              </w:rPr>
            </w:pPr>
            <w:r w:rsidRPr="00E82C1C">
              <w:rPr>
                <w:lang w:eastAsia="ru-RU"/>
              </w:rPr>
              <w:t>Наименование источника выброса загрязняющих веществ</w:t>
            </w:r>
          </w:p>
        </w:tc>
        <w:tc>
          <w:tcPr>
            <w:tcW w:w="3545" w:type="dxa"/>
            <w:gridSpan w:val="2"/>
            <w:tcBorders>
              <w:top w:val="single" w:sz="4" w:space="0" w:color="000000"/>
              <w:left w:val="nil"/>
              <w:bottom w:val="single" w:sz="4" w:space="0" w:color="000000"/>
              <w:right w:val="single" w:sz="4" w:space="0" w:color="000000"/>
            </w:tcBorders>
            <w:shd w:val="clear" w:color="000000" w:fill="FFFFFF"/>
            <w:vAlign w:val="center"/>
            <w:hideMark/>
          </w:tcPr>
          <w:p w14:paraId="44E0FAB4" w14:textId="77777777" w:rsidR="00372787" w:rsidRPr="00E82C1C" w:rsidRDefault="00372787" w:rsidP="00372787">
            <w:pPr>
              <w:pStyle w:val="aa"/>
              <w:rPr>
                <w:lang w:eastAsia="ru-RU"/>
              </w:rPr>
            </w:pPr>
            <w:r w:rsidRPr="00E82C1C">
              <w:rPr>
                <w:lang w:eastAsia="ru-RU"/>
              </w:rPr>
              <w:t>Загрязняющее вещество</w:t>
            </w:r>
          </w:p>
        </w:tc>
        <w:tc>
          <w:tcPr>
            <w:tcW w:w="2681" w:type="dxa"/>
            <w:gridSpan w:val="2"/>
            <w:tcBorders>
              <w:top w:val="single" w:sz="4" w:space="0" w:color="000000"/>
              <w:left w:val="nil"/>
              <w:bottom w:val="single" w:sz="4" w:space="0" w:color="000000"/>
              <w:right w:val="single" w:sz="4" w:space="0" w:color="000000"/>
            </w:tcBorders>
            <w:shd w:val="clear" w:color="000000" w:fill="FFFFFF"/>
            <w:vAlign w:val="center"/>
            <w:hideMark/>
          </w:tcPr>
          <w:p w14:paraId="05FEB50B" w14:textId="77777777" w:rsidR="00372787" w:rsidRPr="00E82C1C" w:rsidRDefault="00372787" w:rsidP="00372787">
            <w:pPr>
              <w:pStyle w:val="aa"/>
              <w:rPr>
                <w:lang w:eastAsia="ru-RU"/>
              </w:rPr>
            </w:pPr>
            <w:r w:rsidRPr="00E82C1C">
              <w:rPr>
                <w:lang w:eastAsia="ru-RU"/>
              </w:rPr>
              <w:t>Выбросы загрязняющих веществ</w:t>
            </w:r>
          </w:p>
        </w:tc>
      </w:tr>
      <w:tr w:rsidR="00372787" w:rsidRPr="00E82C1C" w14:paraId="39AEDDF2" w14:textId="77777777" w:rsidTr="00372787">
        <w:trPr>
          <w:cantSplit/>
          <w:trHeight w:val="709"/>
        </w:trPr>
        <w:tc>
          <w:tcPr>
            <w:tcW w:w="1553" w:type="dxa"/>
            <w:vMerge/>
            <w:tcBorders>
              <w:top w:val="single" w:sz="4" w:space="0" w:color="000000"/>
              <w:left w:val="single" w:sz="4" w:space="0" w:color="000000"/>
              <w:bottom w:val="single" w:sz="4" w:space="0" w:color="000000"/>
              <w:right w:val="single" w:sz="4" w:space="0" w:color="000000"/>
            </w:tcBorders>
            <w:vAlign w:val="center"/>
            <w:hideMark/>
          </w:tcPr>
          <w:p w14:paraId="5CCF1E20" w14:textId="77777777" w:rsidR="00372787" w:rsidRPr="00E82C1C" w:rsidRDefault="00372787" w:rsidP="00372787">
            <w:pPr>
              <w:pStyle w:val="aa"/>
              <w:rPr>
                <w:lang w:eastAsia="ru-RU"/>
              </w:rPr>
            </w:pPr>
          </w:p>
        </w:tc>
        <w:tc>
          <w:tcPr>
            <w:tcW w:w="2005" w:type="dxa"/>
            <w:vMerge/>
            <w:tcBorders>
              <w:top w:val="single" w:sz="4" w:space="0" w:color="000000"/>
              <w:left w:val="single" w:sz="4" w:space="0" w:color="000000"/>
              <w:bottom w:val="single" w:sz="4" w:space="0" w:color="000000"/>
              <w:right w:val="single" w:sz="4" w:space="0" w:color="000000"/>
            </w:tcBorders>
            <w:vAlign w:val="center"/>
            <w:hideMark/>
          </w:tcPr>
          <w:p w14:paraId="10C3A88A" w14:textId="77777777" w:rsidR="00372787" w:rsidRPr="00E82C1C" w:rsidRDefault="00372787" w:rsidP="00372787">
            <w:pPr>
              <w:pStyle w:val="aa"/>
              <w:rPr>
                <w:lang w:eastAsia="ru-RU"/>
              </w:rPr>
            </w:pPr>
          </w:p>
        </w:tc>
        <w:tc>
          <w:tcPr>
            <w:tcW w:w="852" w:type="dxa"/>
            <w:tcBorders>
              <w:top w:val="nil"/>
              <w:left w:val="nil"/>
              <w:bottom w:val="single" w:sz="4" w:space="0" w:color="000000"/>
              <w:right w:val="single" w:sz="4" w:space="0" w:color="000000"/>
            </w:tcBorders>
            <w:shd w:val="clear" w:color="000000" w:fill="FFFFFF"/>
            <w:vAlign w:val="center"/>
            <w:hideMark/>
          </w:tcPr>
          <w:p w14:paraId="3D2573B9" w14:textId="77777777" w:rsidR="00372787" w:rsidRPr="00E82C1C" w:rsidRDefault="00372787" w:rsidP="00372787">
            <w:pPr>
              <w:pStyle w:val="aa"/>
              <w:rPr>
                <w:lang w:eastAsia="ru-RU"/>
              </w:rPr>
            </w:pPr>
            <w:r w:rsidRPr="00E82C1C">
              <w:rPr>
                <w:lang w:eastAsia="ru-RU"/>
              </w:rPr>
              <w:t>код</w:t>
            </w:r>
          </w:p>
        </w:tc>
        <w:tc>
          <w:tcPr>
            <w:tcW w:w="2693" w:type="dxa"/>
            <w:tcBorders>
              <w:top w:val="nil"/>
              <w:left w:val="nil"/>
              <w:bottom w:val="single" w:sz="4" w:space="0" w:color="000000"/>
              <w:right w:val="single" w:sz="4" w:space="0" w:color="000000"/>
            </w:tcBorders>
            <w:shd w:val="clear" w:color="000000" w:fill="FFFFFF"/>
            <w:vAlign w:val="center"/>
            <w:hideMark/>
          </w:tcPr>
          <w:p w14:paraId="60D565E2" w14:textId="77777777" w:rsidR="00372787" w:rsidRPr="00E82C1C" w:rsidRDefault="00372787" w:rsidP="00372787">
            <w:pPr>
              <w:pStyle w:val="aa"/>
              <w:rPr>
                <w:lang w:eastAsia="ru-RU"/>
              </w:rPr>
            </w:pPr>
            <w:r w:rsidRPr="00E82C1C">
              <w:rPr>
                <w:lang w:eastAsia="ru-RU"/>
              </w:rPr>
              <w:t>наименование</w:t>
            </w:r>
          </w:p>
        </w:tc>
        <w:tc>
          <w:tcPr>
            <w:tcW w:w="1405" w:type="dxa"/>
            <w:tcBorders>
              <w:top w:val="nil"/>
              <w:left w:val="nil"/>
              <w:bottom w:val="single" w:sz="4" w:space="0" w:color="000000"/>
              <w:right w:val="single" w:sz="4" w:space="0" w:color="000000"/>
            </w:tcBorders>
            <w:shd w:val="clear" w:color="000000" w:fill="FFFFFF"/>
            <w:vAlign w:val="center"/>
            <w:hideMark/>
          </w:tcPr>
          <w:p w14:paraId="75B27B98" w14:textId="77777777" w:rsidR="00372787" w:rsidRPr="00E82C1C" w:rsidRDefault="00372787" w:rsidP="00372787">
            <w:pPr>
              <w:pStyle w:val="aa"/>
              <w:rPr>
                <w:lang w:eastAsia="ru-RU"/>
              </w:rPr>
            </w:pPr>
            <w:r w:rsidRPr="00E82C1C">
              <w:rPr>
                <w:lang w:eastAsia="ru-RU"/>
              </w:rPr>
              <w:t>г/с</w:t>
            </w:r>
          </w:p>
        </w:tc>
        <w:tc>
          <w:tcPr>
            <w:tcW w:w="1276" w:type="dxa"/>
            <w:tcBorders>
              <w:top w:val="nil"/>
              <w:left w:val="nil"/>
              <w:bottom w:val="single" w:sz="4" w:space="0" w:color="000000"/>
              <w:right w:val="single" w:sz="4" w:space="0" w:color="000000"/>
            </w:tcBorders>
            <w:shd w:val="clear" w:color="000000" w:fill="FFFFFF"/>
            <w:vAlign w:val="center"/>
            <w:hideMark/>
          </w:tcPr>
          <w:p w14:paraId="5B3C7705" w14:textId="77777777" w:rsidR="00372787" w:rsidRPr="00E82C1C" w:rsidRDefault="00372787" w:rsidP="00372787">
            <w:pPr>
              <w:pStyle w:val="aa"/>
              <w:rPr>
                <w:lang w:eastAsia="ru-RU"/>
              </w:rPr>
            </w:pPr>
            <w:r w:rsidRPr="00E82C1C">
              <w:rPr>
                <w:lang w:eastAsia="ru-RU"/>
              </w:rPr>
              <w:t>т/год</w:t>
            </w:r>
          </w:p>
        </w:tc>
      </w:tr>
      <w:tr w:rsidR="00D91771" w:rsidRPr="00E82C1C" w14:paraId="2084F978" w14:textId="77777777" w:rsidTr="00D91771">
        <w:trPr>
          <w:cantSplit/>
          <w:trHeight w:val="495"/>
        </w:trPr>
        <w:tc>
          <w:tcPr>
            <w:tcW w:w="1553" w:type="dxa"/>
            <w:vMerge w:val="restart"/>
            <w:tcBorders>
              <w:top w:val="nil"/>
              <w:left w:val="single" w:sz="4" w:space="0" w:color="000000"/>
              <w:right w:val="single" w:sz="4" w:space="0" w:color="000000"/>
            </w:tcBorders>
            <w:shd w:val="clear" w:color="000000" w:fill="FFFFFF"/>
            <w:hideMark/>
          </w:tcPr>
          <w:p w14:paraId="048572AC" w14:textId="77777777" w:rsidR="00D91771" w:rsidRPr="00E82C1C" w:rsidRDefault="00D91771" w:rsidP="00372787">
            <w:pPr>
              <w:pStyle w:val="a9"/>
              <w:rPr>
                <w:lang w:eastAsia="ru-RU"/>
              </w:rPr>
            </w:pPr>
            <w:r w:rsidRPr="00E82C1C">
              <w:rPr>
                <w:lang w:eastAsia="ru-RU"/>
              </w:rPr>
              <w:t>6001</w:t>
            </w:r>
          </w:p>
        </w:tc>
        <w:tc>
          <w:tcPr>
            <w:tcW w:w="2005" w:type="dxa"/>
            <w:vMerge w:val="restart"/>
            <w:tcBorders>
              <w:top w:val="nil"/>
              <w:left w:val="nil"/>
              <w:right w:val="single" w:sz="4" w:space="0" w:color="000000"/>
            </w:tcBorders>
            <w:shd w:val="clear" w:color="000000" w:fill="FFFFFF"/>
            <w:hideMark/>
          </w:tcPr>
          <w:p w14:paraId="0E8CD73A" w14:textId="77777777" w:rsidR="00D91771" w:rsidRPr="00E82C1C" w:rsidRDefault="00D91771" w:rsidP="00372787">
            <w:pPr>
              <w:pStyle w:val="a9"/>
              <w:rPr>
                <w:lang w:eastAsia="ru-RU"/>
              </w:rPr>
            </w:pPr>
            <w:r w:rsidRPr="00E82C1C">
              <w:rPr>
                <w:lang w:eastAsia="ru-RU"/>
              </w:rPr>
              <w:t>НИС «Геофизик»</w:t>
            </w:r>
          </w:p>
        </w:tc>
        <w:tc>
          <w:tcPr>
            <w:tcW w:w="852" w:type="dxa"/>
            <w:tcBorders>
              <w:top w:val="nil"/>
              <w:left w:val="nil"/>
              <w:bottom w:val="single" w:sz="4" w:space="0" w:color="000000"/>
              <w:right w:val="single" w:sz="4" w:space="0" w:color="000000"/>
            </w:tcBorders>
            <w:shd w:val="clear" w:color="000000" w:fill="FFFFFF"/>
            <w:hideMark/>
          </w:tcPr>
          <w:p w14:paraId="4C297C06" w14:textId="77777777" w:rsidR="00D91771" w:rsidRPr="00E82C1C" w:rsidRDefault="00D91771" w:rsidP="00372787">
            <w:pPr>
              <w:pStyle w:val="a9"/>
              <w:rPr>
                <w:lang w:eastAsia="ru-RU"/>
              </w:rPr>
            </w:pPr>
            <w:r w:rsidRPr="00E82C1C">
              <w:rPr>
                <w:lang w:eastAsia="ru-RU"/>
              </w:rPr>
              <w:t>0301</w:t>
            </w:r>
          </w:p>
        </w:tc>
        <w:tc>
          <w:tcPr>
            <w:tcW w:w="2693" w:type="dxa"/>
            <w:tcBorders>
              <w:top w:val="nil"/>
              <w:left w:val="nil"/>
              <w:bottom w:val="single" w:sz="4" w:space="0" w:color="000000"/>
              <w:right w:val="single" w:sz="4" w:space="0" w:color="000000"/>
            </w:tcBorders>
            <w:shd w:val="clear" w:color="000000" w:fill="FFFFFF"/>
            <w:hideMark/>
          </w:tcPr>
          <w:p w14:paraId="6E87D59B" w14:textId="77777777" w:rsidR="00D91771" w:rsidRPr="00E82C1C" w:rsidRDefault="00D91771" w:rsidP="00372787">
            <w:pPr>
              <w:pStyle w:val="a9"/>
              <w:rPr>
                <w:lang w:eastAsia="ru-RU"/>
              </w:rPr>
            </w:pPr>
            <w:r w:rsidRPr="00E82C1C">
              <w:rPr>
                <w:lang w:eastAsia="ru-RU"/>
              </w:rPr>
              <w:t>Азота диоксид (Азот (IV) оксид)</w:t>
            </w:r>
          </w:p>
        </w:tc>
        <w:tc>
          <w:tcPr>
            <w:tcW w:w="1405" w:type="dxa"/>
            <w:tcBorders>
              <w:top w:val="nil"/>
              <w:left w:val="nil"/>
              <w:bottom w:val="single" w:sz="4" w:space="0" w:color="000000"/>
              <w:right w:val="single" w:sz="4" w:space="0" w:color="000000"/>
            </w:tcBorders>
            <w:shd w:val="clear" w:color="000000" w:fill="FFFFFF"/>
          </w:tcPr>
          <w:p w14:paraId="6C1A9CEF" w14:textId="77777777" w:rsidR="00D91771" w:rsidRPr="00E82C1C" w:rsidRDefault="00D91771" w:rsidP="0091403E">
            <w:pPr>
              <w:pStyle w:val="a9"/>
            </w:pPr>
            <w:r w:rsidRPr="00E82C1C">
              <w:t>1,5243776</w:t>
            </w:r>
          </w:p>
        </w:tc>
        <w:tc>
          <w:tcPr>
            <w:tcW w:w="1276" w:type="dxa"/>
            <w:tcBorders>
              <w:top w:val="nil"/>
              <w:left w:val="nil"/>
              <w:bottom w:val="single" w:sz="4" w:space="0" w:color="000000"/>
              <w:right w:val="single" w:sz="4" w:space="0" w:color="000000"/>
            </w:tcBorders>
            <w:shd w:val="clear" w:color="000000" w:fill="FFFFFF"/>
          </w:tcPr>
          <w:p w14:paraId="54035FF4" w14:textId="77777777" w:rsidR="00D91771" w:rsidRPr="00E82C1C" w:rsidRDefault="00D91771" w:rsidP="0091403E">
            <w:pPr>
              <w:pStyle w:val="a9"/>
            </w:pPr>
            <w:r w:rsidRPr="00E82C1C">
              <w:t>1,292496</w:t>
            </w:r>
          </w:p>
        </w:tc>
      </w:tr>
      <w:tr w:rsidR="00D91771" w:rsidRPr="00E82C1C" w14:paraId="22DDADA1" w14:textId="77777777" w:rsidTr="00D91771">
        <w:trPr>
          <w:cantSplit/>
          <w:trHeight w:val="495"/>
        </w:trPr>
        <w:tc>
          <w:tcPr>
            <w:tcW w:w="1553" w:type="dxa"/>
            <w:vMerge/>
            <w:tcBorders>
              <w:left w:val="single" w:sz="4" w:space="0" w:color="000000"/>
              <w:right w:val="single" w:sz="4" w:space="0" w:color="000000"/>
            </w:tcBorders>
            <w:shd w:val="clear" w:color="000000" w:fill="FFFFFF"/>
            <w:hideMark/>
          </w:tcPr>
          <w:p w14:paraId="286344AA" w14:textId="77777777" w:rsidR="00D91771" w:rsidRPr="00E82C1C" w:rsidRDefault="00D91771" w:rsidP="00372787">
            <w:pPr>
              <w:pStyle w:val="a9"/>
              <w:rPr>
                <w:lang w:eastAsia="ru-RU"/>
              </w:rPr>
            </w:pPr>
          </w:p>
        </w:tc>
        <w:tc>
          <w:tcPr>
            <w:tcW w:w="2005" w:type="dxa"/>
            <w:vMerge/>
            <w:tcBorders>
              <w:left w:val="nil"/>
              <w:right w:val="single" w:sz="4" w:space="0" w:color="000000"/>
            </w:tcBorders>
            <w:shd w:val="clear" w:color="000000" w:fill="FFFFFF"/>
            <w:hideMark/>
          </w:tcPr>
          <w:p w14:paraId="034DFFF5" w14:textId="77777777" w:rsidR="00D91771" w:rsidRPr="00E82C1C" w:rsidRDefault="00D91771" w:rsidP="00372787">
            <w:pPr>
              <w:pStyle w:val="a9"/>
              <w:rPr>
                <w:lang w:eastAsia="ru-RU"/>
              </w:rPr>
            </w:pPr>
          </w:p>
        </w:tc>
        <w:tc>
          <w:tcPr>
            <w:tcW w:w="852" w:type="dxa"/>
            <w:tcBorders>
              <w:top w:val="nil"/>
              <w:left w:val="nil"/>
              <w:bottom w:val="single" w:sz="4" w:space="0" w:color="000000"/>
              <w:right w:val="single" w:sz="4" w:space="0" w:color="000000"/>
            </w:tcBorders>
            <w:shd w:val="clear" w:color="000000" w:fill="FFFFFF"/>
            <w:hideMark/>
          </w:tcPr>
          <w:p w14:paraId="62611771" w14:textId="77777777" w:rsidR="00D91771" w:rsidRPr="00E82C1C" w:rsidRDefault="00D91771" w:rsidP="00372787">
            <w:pPr>
              <w:pStyle w:val="a9"/>
              <w:rPr>
                <w:lang w:eastAsia="ru-RU"/>
              </w:rPr>
            </w:pPr>
            <w:r w:rsidRPr="00E82C1C">
              <w:rPr>
                <w:lang w:eastAsia="ru-RU"/>
              </w:rPr>
              <w:t>0304</w:t>
            </w:r>
          </w:p>
        </w:tc>
        <w:tc>
          <w:tcPr>
            <w:tcW w:w="2693" w:type="dxa"/>
            <w:tcBorders>
              <w:top w:val="nil"/>
              <w:left w:val="nil"/>
              <w:bottom w:val="single" w:sz="4" w:space="0" w:color="000000"/>
              <w:right w:val="single" w:sz="4" w:space="0" w:color="000000"/>
            </w:tcBorders>
            <w:shd w:val="clear" w:color="000000" w:fill="FFFFFF"/>
            <w:hideMark/>
          </w:tcPr>
          <w:p w14:paraId="41CD4828" w14:textId="77777777" w:rsidR="00D91771" w:rsidRPr="00E82C1C" w:rsidRDefault="00D91771" w:rsidP="00372787">
            <w:pPr>
              <w:pStyle w:val="a9"/>
              <w:rPr>
                <w:lang w:eastAsia="ru-RU"/>
              </w:rPr>
            </w:pPr>
            <w:r w:rsidRPr="00E82C1C">
              <w:rPr>
                <w:lang w:eastAsia="ru-RU"/>
              </w:rPr>
              <w:t>Азот (II) оксид (Азота оксид)</w:t>
            </w:r>
          </w:p>
        </w:tc>
        <w:tc>
          <w:tcPr>
            <w:tcW w:w="1405" w:type="dxa"/>
            <w:tcBorders>
              <w:top w:val="nil"/>
              <w:left w:val="nil"/>
              <w:bottom w:val="single" w:sz="4" w:space="0" w:color="000000"/>
              <w:right w:val="single" w:sz="4" w:space="0" w:color="000000"/>
            </w:tcBorders>
            <w:shd w:val="clear" w:color="000000" w:fill="FFFFFF"/>
          </w:tcPr>
          <w:p w14:paraId="7B560BE8" w14:textId="77777777" w:rsidR="00D91771" w:rsidRPr="00E82C1C" w:rsidRDefault="00D91771" w:rsidP="0091403E">
            <w:pPr>
              <w:pStyle w:val="a9"/>
            </w:pPr>
            <w:r w:rsidRPr="00E82C1C">
              <w:t>0,2477113</w:t>
            </w:r>
          </w:p>
        </w:tc>
        <w:tc>
          <w:tcPr>
            <w:tcW w:w="1276" w:type="dxa"/>
            <w:tcBorders>
              <w:top w:val="nil"/>
              <w:left w:val="nil"/>
              <w:bottom w:val="single" w:sz="4" w:space="0" w:color="000000"/>
              <w:right w:val="single" w:sz="4" w:space="0" w:color="000000"/>
            </w:tcBorders>
            <w:shd w:val="clear" w:color="000000" w:fill="FFFFFF"/>
          </w:tcPr>
          <w:p w14:paraId="2F13BA45" w14:textId="77777777" w:rsidR="00D91771" w:rsidRPr="00E82C1C" w:rsidRDefault="00D91771" w:rsidP="0091403E">
            <w:pPr>
              <w:pStyle w:val="a9"/>
            </w:pPr>
            <w:r w:rsidRPr="00E82C1C">
              <w:t>0,210031</w:t>
            </w:r>
          </w:p>
        </w:tc>
      </w:tr>
      <w:tr w:rsidR="00D91771" w:rsidRPr="00E82C1C" w14:paraId="7BE2EC46" w14:textId="77777777" w:rsidTr="00D91771">
        <w:trPr>
          <w:cantSplit/>
          <w:trHeight w:val="77"/>
        </w:trPr>
        <w:tc>
          <w:tcPr>
            <w:tcW w:w="1553" w:type="dxa"/>
            <w:vMerge/>
            <w:tcBorders>
              <w:left w:val="single" w:sz="4" w:space="0" w:color="000000"/>
              <w:right w:val="single" w:sz="4" w:space="0" w:color="000000"/>
            </w:tcBorders>
            <w:shd w:val="clear" w:color="000000" w:fill="FFFFFF"/>
            <w:hideMark/>
          </w:tcPr>
          <w:p w14:paraId="2D5AB4AF" w14:textId="77777777" w:rsidR="00D91771" w:rsidRPr="00E82C1C" w:rsidRDefault="00D91771" w:rsidP="00372787">
            <w:pPr>
              <w:pStyle w:val="a9"/>
              <w:rPr>
                <w:lang w:eastAsia="ru-RU"/>
              </w:rPr>
            </w:pPr>
          </w:p>
        </w:tc>
        <w:tc>
          <w:tcPr>
            <w:tcW w:w="2005" w:type="dxa"/>
            <w:vMerge/>
            <w:tcBorders>
              <w:left w:val="nil"/>
              <w:right w:val="single" w:sz="4" w:space="0" w:color="000000"/>
            </w:tcBorders>
            <w:shd w:val="clear" w:color="000000" w:fill="FFFFFF"/>
            <w:hideMark/>
          </w:tcPr>
          <w:p w14:paraId="0BD26416" w14:textId="77777777" w:rsidR="00D91771" w:rsidRPr="00E82C1C" w:rsidRDefault="00D91771" w:rsidP="00372787">
            <w:pPr>
              <w:pStyle w:val="a9"/>
              <w:rPr>
                <w:lang w:eastAsia="ru-RU"/>
              </w:rPr>
            </w:pPr>
          </w:p>
        </w:tc>
        <w:tc>
          <w:tcPr>
            <w:tcW w:w="852" w:type="dxa"/>
            <w:tcBorders>
              <w:top w:val="nil"/>
              <w:left w:val="nil"/>
              <w:bottom w:val="single" w:sz="4" w:space="0" w:color="000000"/>
              <w:right w:val="single" w:sz="4" w:space="0" w:color="000000"/>
            </w:tcBorders>
            <w:shd w:val="clear" w:color="000000" w:fill="FFFFFF"/>
            <w:hideMark/>
          </w:tcPr>
          <w:p w14:paraId="2156508C" w14:textId="77777777" w:rsidR="00D91771" w:rsidRPr="00E82C1C" w:rsidRDefault="00D91771" w:rsidP="00372787">
            <w:pPr>
              <w:pStyle w:val="a9"/>
              <w:rPr>
                <w:lang w:eastAsia="ru-RU"/>
              </w:rPr>
            </w:pPr>
            <w:r w:rsidRPr="00E82C1C">
              <w:rPr>
                <w:lang w:eastAsia="ru-RU"/>
              </w:rPr>
              <w:t>0328</w:t>
            </w:r>
          </w:p>
        </w:tc>
        <w:tc>
          <w:tcPr>
            <w:tcW w:w="2693" w:type="dxa"/>
            <w:tcBorders>
              <w:top w:val="nil"/>
              <w:left w:val="nil"/>
              <w:bottom w:val="single" w:sz="4" w:space="0" w:color="000000"/>
              <w:right w:val="single" w:sz="4" w:space="0" w:color="000000"/>
            </w:tcBorders>
            <w:shd w:val="clear" w:color="000000" w:fill="FFFFFF"/>
            <w:hideMark/>
          </w:tcPr>
          <w:p w14:paraId="075CD950" w14:textId="77777777" w:rsidR="00D91771" w:rsidRPr="00E82C1C" w:rsidRDefault="00D91771" w:rsidP="00372787">
            <w:pPr>
              <w:pStyle w:val="a9"/>
              <w:rPr>
                <w:lang w:eastAsia="ru-RU"/>
              </w:rPr>
            </w:pPr>
            <w:r w:rsidRPr="00E82C1C">
              <w:rPr>
                <w:lang w:eastAsia="ru-RU"/>
              </w:rPr>
              <w:t>Углерод (Сажа)</w:t>
            </w:r>
          </w:p>
        </w:tc>
        <w:tc>
          <w:tcPr>
            <w:tcW w:w="1405" w:type="dxa"/>
            <w:tcBorders>
              <w:top w:val="nil"/>
              <w:left w:val="nil"/>
              <w:bottom w:val="single" w:sz="4" w:space="0" w:color="000000"/>
              <w:right w:val="single" w:sz="4" w:space="0" w:color="000000"/>
            </w:tcBorders>
            <w:shd w:val="clear" w:color="000000" w:fill="FFFFFF"/>
          </w:tcPr>
          <w:p w14:paraId="10098C5C" w14:textId="77777777" w:rsidR="00D91771" w:rsidRPr="00E82C1C" w:rsidRDefault="00D91771" w:rsidP="0091403E">
            <w:pPr>
              <w:pStyle w:val="a9"/>
            </w:pPr>
            <w:r w:rsidRPr="00E82C1C">
              <w:t>0,1156608</w:t>
            </w:r>
          </w:p>
        </w:tc>
        <w:tc>
          <w:tcPr>
            <w:tcW w:w="1276" w:type="dxa"/>
            <w:tcBorders>
              <w:top w:val="nil"/>
              <w:left w:val="nil"/>
              <w:bottom w:val="single" w:sz="4" w:space="0" w:color="000000"/>
              <w:right w:val="single" w:sz="4" w:space="0" w:color="000000"/>
            </w:tcBorders>
            <w:shd w:val="clear" w:color="000000" w:fill="FFFFFF"/>
          </w:tcPr>
          <w:p w14:paraId="595A6509" w14:textId="77777777" w:rsidR="00D91771" w:rsidRPr="00E82C1C" w:rsidRDefault="00D91771" w:rsidP="0091403E">
            <w:pPr>
              <w:pStyle w:val="a9"/>
            </w:pPr>
            <w:r w:rsidRPr="00E82C1C">
              <w:t>0,097989</w:t>
            </w:r>
          </w:p>
        </w:tc>
      </w:tr>
      <w:tr w:rsidR="00D91771" w:rsidRPr="00E82C1C" w14:paraId="500476BA" w14:textId="77777777" w:rsidTr="00D91771">
        <w:trPr>
          <w:cantSplit/>
          <w:trHeight w:val="77"/>
        </w:trPr>
        <w:tc>
          <w:tcPr>
            <w:tcW w:w="1553" w:type="dxa"/>
            <w:vMerge/>
            <w:tcBorders>
              <w:left w:val="single" w:sz="4" w:space="0" w:color="000000"/>
              <w:right w:val="single" w:sz="4" w:space="0" w:color="000000"/>
            </w:tcBorders>
            <w:shd w:val="clear" w:color="000000" w:fill="FFFFFF"/>
            <w:hideMark/>
          </w:tcPr>
          <w:p w14:paraId="4B8F29BF" w14:textId="77777777" w:rsidR="00D91771" w:rsidRPr="00E82C1C" w:rsidRDefault="00D91771" w:rsidP="00372787">
            <w:pPr>
              <w:pStyle w:val="a9"/>
              <w:rPr>
                <w:lang w:eastAsia="ru-RU"/>
              </w:rPr>
            </w:pPr>
          </w:p>
        </w:tc>
        <w:tc>
          <w:tcPr>
            <w:tcW w:w="2005" w:type="dxa"/>
            <w:vMerge/>
            <w:tcBorders>
              <w:left w:val="nil"/>
              <w:right w:val="single" w:sz="4" w:space="0" w:color="000000"/>
            </w:tcBorders>
            <w:shd w:val="clear" w:color="000000" w:fill="FFFFFF"/>
            <w:hideMark/>
          </w:tcPr>
          <w:p w14:paraId="4E416904" w14:textId="77777777" w:rsidR="00D91771" w:rsidRPr="00E82C1C" w:rsidRDefault="00D91771" w:rsidP="00372787">
            <w:pPr>
              <w:pStyle w:val="a9"/>
              <w:rPr>
                <w:lang w:eastAsia="ru-RU"/>
              </w:rPr>
            </w:pPr>
          </w:p>
        </w:tc>
        <w:tc>
          <w:tcPr>
            <w:tcW w:w="852" w:type="dxa"/>
            <w:tcBorders>
              <w:top w:val="nil"/>
              <w:left w:val="nil"/>
              <w:bottom w:val="single" w:sz="4" w:space="0" w:color="000000"/>
              <w:right w:val="single" w:sz="4" w:space="0" w:color="000000"/>
            </w:tcBorders>
            <w:shd w:val="clear" w:color="000000" w:fill="FFFFFF"/>
            <w:hideMark/>
          </w:tcPr>
          <w:p w14:paraId="3E66961F" w14:textId="77777777" w:rsidR="00D91771" w:rsidRPr="00E82C1C" w:rsidRDefault="00D91771" w:rsidP="00372787">
            <w:pPr>
              <w:pStyle w:val="a9"/>
              <w:rPr>
                <w:lang w:eastAsia="ru-RU"/>
              </w:rPr>
            </w:pPr>
            <w:r w:rsidRPr="00E82C1C">
              <w:rPr>
                <w:lang w:eastAsia="ru-RU"/>
              </w:rPr>
              <w:t>0330</w:t>
            </w:r>
          </w:p>
        </w:tc>
        <w:tc>
          <w:tcPr>
            <w:tcW w:w="2693" w:type="dxa"/>
            <w:tcBorders>
              <w:top w:val="nil"/>
              <w:left w:val="nil"/>
              <w:bottom w:val="single" w:sz="4" w:space="0" w:color="000000"/>
              <w:right w:val="single" w:sz="4" w:space="0" w:color="000000"/>
            </w:tcBorders>
            <w:shd w:val="clear" w:color="000000" w:fill="FFFFFF"/>
            <w:hideMark/>
          </w:tcPr>
          <w:p w14:paraId="0099EAAC" w14:textId="77777777" w:rsidR="00D91771" w:rsidRPr="00E82C1C" w:rsidRDefault="00D91771" w:rsidP="00372787">
            <w:pPr>
              <w:pStyle w:val="a9"/>
              <w:rPr>
                <w:lang w:eastAsia="ru-RU"/>
              </w:rPr>
            </w:pPr>
            <w:r w:rsidRPr="00E82C1C">
              <w:rPr>
                <w:lang w:eastAsia="ru-RU"/>
              </w:rPr>
              <w:t>Сера диоксид</w:t>
            </w:r>
          </w:p>
        </w:tc>
        <w:tc>
          <w:tcPr>
            <w:tcW w:w="1405" w:type="dxa"/>
            <w:tcBorders>
              <w:top w:val="nil"/>
              <w:left w:val="nil"/>
              <w:bottom w:val="single" w:sz="4" w:space="0" w:color="000000"/>
              <w:right w:val="single" w:sz="4" w:space="0" w:color="000000"/>
            </w:tcBorders>
            <w:shd w:val="clear" w:color="000000" w:fill="FFFFFF"/>
          </w:tcPr>
          <w:p w14:paraId="2BCC7FEF" w14:textId="77777777" w:rsidR="00D91771" w:rsidRPr="00E82C1C" w:rsidRDefault="00D91771" w:rsidP="0091403E">
            <w:pPr>
              <w:pStyle w:val="a9"/>
            </w:pPr>
            <w:r w:rsidRPr="00E82C1C">
              <w:t>0,4854166</w:t>
            </w:r>
          </w:p>
        </w:tc>
        <w:tc>
          <w:tcPr>
            <w:tcW w:w="1276" w:type="dxa"/>
            <w:tcBorders>
              <w:top w:val="nil"/>
              <w:left w:val="nil"/>
              <w:bottom w:val="single" w:sz="4" w:space="0" w:color="000000"/>
              <w:right w:val="single" w:sz="4" w:space="0" w:color="000000"/>
            </w:tcBorders>
            <w:shd w:val="clear" w:color="000000" w:fill="FFFFFF"/>
          </w:tcPr>
          <w:p w14:paraId="5F54B72F" w14:textId="77777777" w:rsidR="00D91771" w:rsidRPr="00E82C1C" w:rsidRDefault="00D91771" w:rsidP="0091403E">
            <w:pPr>
              <w:pStyle w:val="a9"/>
            </w:pPr>
            <w:r w:rsidRPr="00E82C1C">
              <w:t>0,327225</w:t>
            </w:r>
          </w:p>
        </w:tc>
      </w:tr>
      <w:tr w:rsidR="00D91771" w:rsidRPr="00E82C1C" w14:paraId="7D80109B" w14:textId="77777777" w:rsidTr="00D91771">
        <w:trPr>
          <w:cantSplit/>
          <w:trHeight w:val="289"/>
        </w:trPr>
        <w:tc>
          <w:tcPr>
            <w:tcW w:w="1553" w:type="dxa"/>
            <w:vMerge/>
            <w:tcBorders>
              <w:left w:val="single" w:sz="4" w:space="0" w:color="000000"/>
              <w:right w:val="single" w:sz="4" w:space="0" w:color="000000"/>
            </w:tcBorders>
            <w:shd w:val="clear" w:color="000000" w:fill="FFFFFF"/>
            <w:hideMark/>
          </w:tcPr>
          <w:p w14:paraId="564BAE43" w14:textId="77777777" w:rsidR="00D91771" w:rsidRPr="00E82C1C" w:rsidRDefault="00D91771" w:rsidP="00372787">
            <w:pPr>
              <w:pStyle w:val="a9"/>
              <w:rPr>
                <w:lang w:eastAsia="ru-RU"/>
              </w:rPr>
            </w:pPr>
          </w:p>
        </w:tc>
        <w:tc>
          <w:tcPr>
            <w:tcW w:w="2005" w:type="dxa"/>
            <w:vMerge/>
            <w:tcBorders>
              <w:left w:val="nil"/>
              <w:right w:val="single" w:sz="4" w:space="0" w:color="000000"/>
            </w:tcBorders>
            <w:shd w:val="clear" w:color="000000" w:fill="FFFFFF"/>
            <w:hideMark/>
          </w:tcPr>
          <w:p w14:paraId="30692160" w14:textId="77777777" w:rsidR="00D91771" w:rsidRPr="00E82C1C" w:rsidRDefault="00D91771" w:rsidP="00372787">
            <w:pPr>
              <w:pStyle w:val="a9"/>
              <w:rPr>
                <w:lang w:eastAsia="ru-RU"/>
              </w:rPr>
            </w:pPr>
          </w:p>
        </w:tc>
        <w:tc>
          <w:tcPr>
            <w:tcW w:w="852" w:type="dxa"/>
            <w:tcBorders>
              <w:top w:val="nil"/>
              <w:left w:val="nil"/>
              <w:bottom w:val="single" w:sz="4" w:space="0" w:color="000000"/>
              <w:right w:val="single" w:sz="4" w:space="0" w:color="000000"/>
            </w:tcBorders>
            <w:shd w:val="clear" w:color="000000" w:fill="FFFFFF"/>
            <w:hideMark/>
          </w:tcPr>
          <w:p w14:paraId="4C321BF8" w14:textId="77777777" w:rsidR="00D91771" w:rsidRPr="00E82C1C" w:rsidRDefault="00D91771" w:rsidP="00372787">
            <w:pPr>
              <w:pStyle w:val="a9"/>
              <w:rPr>
                <w:lang w:eastAsia="ru-RU"/>
              </w:rPr>
            </w:pPr>
            <w:r w:rsidRPr="00E82C1C">
              <w:rPr>
                <w:lang w:eastAsia="ru-RU"/>
              </w:rPr>
              <w:t>0337</w:t>
            </w:r>
          </w:p>
        </w:tc>
        <w:tc>
          <w:tcPr>
            <w:tcW w:w="2693" w:type="dxa"/>
            <w:tcBorders>
              <w:top w:val="nil"/>
              <w:left w:val="nil"/>
              <w:bottom w:val="single" w:sz="4" w:space="0" w:color="000000"/>
              <w:right w:val="single" w:sz="4" w:space="0" w:color="000000"/>
            </w:tcBorders>
            <w:shd w:val="clear" w:color="000000" w:fill="FFFFFF"/>
            <w:hideMark/>
          </w:tcPr>
          <w:p w14:paraId="3967C67F" w14:textId="77777777" w:rsidR="00D91771" w:rsidRPr="00E82C1C" w:rsidRDefault="00D91771" w:rsidP="00372787">
            <w:pPr>
              <w:pStyle w:val="a9"/>
              <w:rPr>
                <w:lang w:eastAsia="ru-RU"/>
              </w:rPr>
            </w:pPr>
            <w:r w:rsidRPr="00E82C1C">
              <w:rPr>
                <w:lang w:eastAsia="ru-RU"/>
              </w:rPr>
              <w:t>Углерод оксид</w:t>
            </w:r>
          </w:p>
        </w:tc>
        <w:tc>
          <w:tcPr>
            <w:tcW w:w="1405" w:type="dxa"/>
            <w:tcBorders>
              <w:top w:val="nil"/>
              <w:left w:val="nil"/>
              <w:bottom w:val="single" w:sz="4" w:space="0" w:color="000000"/>
              <w:right w:val="single" w:sz="4" w:space="0" w:color="000000"/>
            </w:tcBorders>
            <w:shd w:val="clear" w:color="000000" w:fill="FFFFFF"/>
          </w:tcPr>
          <w:p w14:paraId="5D36C1F6" w14:textId="77777777" w:rsidR="00D91771" w:rsidRPr="00E82C1C" w:rsidRDefault="00D91771" w:rsidP="0091403E">
            <w:pPr>
              <w:pStyle w:val="a9"/>
            </w:pPr>
            <w:r w:rsidRPr="00E82C1C">
              <w:t>1,6717223</w:t>
            </w:r>
          </w:p>
        </w:tc>
        <w:tc>
          <w:tcPr>
            <w:tcW w:w="1276" w:type="dxa"/>
            <w:tcBorders>
              <w:top w:val="nil"/>
              <w:left w:val="nil"/>
              <w:bottom w:val="single" w:sz="4" w:space="0" w:color="000000"/>
              <w:right w:val="single" w:sz="4" w:space="0" w:color="000000"/>
            </w:tcBorders>
            <w:shd w:val="clear" w:color="000000" w:fill="FFFFFF"/>
          </w:tcPr>
          <w:p w14:paraId="18BBF3AE" w14:textId="77777777" w:rsidR="00D91771" w:rsidRPr="00E82C1C" w:rsidRDefault="00D91771" w:rsidP="0091403E">
            <w:pPr>
              <w:pStyle w:val="a9"/>
            </w:pPr>
            <w:r w:rsidRPr="00E82C1C">
              <w:t>1,374919</w:t>
            </w:r>
          </w:p>
        </w:tc>
      </w:tr>
      <w:tr w:rsidR="00D91771" w:rsidRPr="00E82C1C" w14:paraId="697437C0" w14:textId="77777777" w:rsidTr="00D91771">
        <w:trPr>
          <w:cantSplit/>
          <w:trHeight w:val="289"/>
        </w:trPr>
        <w:tc>
          <w:tcPr>
            <w:tcW w:w="1553" w:type="dxa"/>
            <w:vMerge/>
            <w:tcBorders>
              <w:left w:val="single" w:sz="4" w:space="0" w:color="000000"/>
              <w:right w:val="single" w:sz="4" w:space="0" w:color="000000"/>
            </w:tcBorders>
            <w:shd w:val="clear" w:color="000000" w:fill="FFFFFF"/>
            <w:hideMark/>
          </w:tcPr>
          <w:p w14:paraId="350A0591" w14:textId="77777777" w:rsidR="00D91771" w:rsidRPr="00E82C1C" w:rsidRDefault="00D91771" w:rsidP="00372787">
            <w:pPr>
              <w:pStyle w:val="a9"/>
              <w:rPr>
                <w:lang w:eastAsia="ru-RU"/>
              </w:rPr>
            </w:pPr>
          </w:p>
        </w:tc>
        <w:tc>
          <w:tcPr>
            <w:tcW w:w="2005" w:type="dxa"/>
            <w:vMerge/>
            <w:tcBorders>
              <w:left w:val="nil"/>
              <w:right w:val="single" w:sz="4" w:space="0" w:color="000000"/>
            </w:tcBorders>
            <w:shd w:val="clear" w:color="000000" w:fill="FFFFFF"/>
            <w:hideMark/>
          </w:tcPr>
          <w:p w14:paraId="5C845DDF" w14:textId="77777777" w:rsidR="00D91771" w:rsidRPr="00E82C1C" w:rsidRDefault="00D91771" w:rsidP="00372787">
            <w:pPr>
              <w:pStyle w:val="a9"/>
              <w:rPr>
                <w:lang w:eastAsia="ru-RU"/>
              </w:rPr>
            </w:pPr>
          </w:p>
        </w:tc>
        <w:tc>
          <w:tcPr>
            <w:tcW w:w="852" w:type="dxa"/>
            <w:tcBorders>
              <w:top w:val="nil"/>
              <w:left w:val="nil"/>
              <w:bottom w:val="single" w:sz="4" w:space="0" w:color="000000"/>
              <w:right w:val="single" w:sz="4" w:space="0" w:color="000000"/>
            </w:tcBorders>
            <w:shd w:val="clear" w:color="000000" w:fill="FFFFFF"/>
            <w:hideMark/>
          </w:tcPr>
          <w:p w14:paraId="5D1217D1" w14:textId="77777777" w:rsidR="00D91771" w:rsidRPr="00E82C1C" w:rsidRDefault="00D91771" w:rsidP="00372787">
            <w:pPr>
              <w:pStyle w:val="a9"/>
              <w:rPr>
                <w:lang w:eastAsia="ru-RU"/>
              </w:rPr>
            </w:pPr>
            <w:r w:rsidRPr="00E82C1C">
              <w:rPr>
                <w:lang w:eastAsia="ru-RU"/>
              </w:rPr>
              <w:t>0703</w:t>
            </w:r>
          </w:p>
        </w:tc>
        <w:tc>
          <w:tcPr>
            <w:tcW w:w="2693" w:type="dxa"/>
            <w:tcBorders>
              <w:top w:val="nil"/>
              <w:left w:val="nil"/>
              <w:bottom w:val="single" w:sz="4" w:space="0" w:color="000000"/>
              <w:right w:val="single" w:sz="4" w:space="0" w:color="000000"/>
            </w:tcBorders>
            <w:shd w:val="clear" w:color="000000" w:fill="FFFFFF"/>
            <w:hideMark/>
          </w:tcPr>
          <w:p w14:paraId="1A2884AB" w14:textId="77777777" w:rsidR="00D91771" w:rsidRPr="00E82C1C" w:rsidRDefault="00D91771" w:rsidP="00372787">
            <w:pPr>
              <w:pStyle w:val="a9"/>
              <w:rPr>
                <w:lang w:eastAsia="ru-RU"/>
              </w:rPr>
            </w:pPr>
            <w:proofErr w:type="spellStart"/>
            <w:r w:rsidRPr="00E82C1C">
              <w:rPr>
                <w:lang w:eastAsia="ru-RU"/>
              </w:rPr>
              <w:t>Бенз</w:t>
            </w:r>
            <w:proofErr w:type="spellEnd"/>
            <w:r w:rsidRPr="00E82C1C">
              <w:rPr>
                <w:lang w:eastAsia="ru-RU"/>
              </w:rPr>
              <w:t>/а/</w:t>
            </w:r>
            <w:proofErr w:type="spellStart"/>
            <w:r w:rsidRPr="00E82C1C">
              <w:rPr>
                <w:lang w:eastAsia="ru-RU"/>
              </w:rPr>
              <w:t>пирен</w:t>
            </w:r>
            <w:proofErr w:type="spellEnd"/>
          </w:p>
        </w:tc>
        <w:tc>
          <w:tcPr>
            <w:tcW w:w="1405" w:type="dxa"/>
            <w:tcBorders>
              <w:top w:val="nil"/>
              <w:left w:val="nil"/>
              <w:bottom w:val="single" w:sz="4" w:space="0" w:color="000000"/>
              <w:right w:val="single" w:sz="4" w:space="0" w:color="000000"/>
            </w:tcBorders>
            <w:shd w:val="clear" w:color="000000" w:fill="FFFFFF"/>
          </w:tcPr>
          <w:p w14:paraId="1F766280" w14:textId="77777777" w:rsidR="00D91771" w:rsidRPr="00E82C1C" w:rsidRDefault="00D91771" w:rsidP="0091403E">
            <w:pPr>
              <w:pStyle w:val="a9"/>
            </w:pPr>
            <w:r w:rsidRPr="00E82C1C">
              <w:t>0,0000029</w:t>
            </w:r>
          </w:p>
        </w:tc>
        <w:tc>
          <w:tcPr>
            <w:tcW w:w="1276" w:type="dxa"/>
            <w:tcBorders>
              <w:top w:val="nil"/>
              <w:left w:val="nil"/>
              <w:bottom w:val="single" w:sz="4" w:space="0" w:color="000000"/>
              <w:right w:val="single" w:sz="4" w:space="0" w:color="000000"/>
            </w:tcBorders>
            <w:shd w:val="clear" w:color="000000" w:fill="FFFFFF"/>
          </w:tcPr>
          <w:p w14:paraId="1BAD7BD4" w14:textId="77777777" w:rsidR="00D91771" w:rsidRPr="00E82C1C" w:rsidRDefault="00D91771" w:rsidP="0091403E">
            <w:pPr>
              <w:pStyle w:val="a9"/>
            </w:pPr>
            <w:r w:rsidRPr="00E82C1C">
              <w:t>0,000003</w:t>
            </w:r>
          </w:p>
        </w:tc>
      </w:tr>
      <w:tr w:rsidR="00D91771" w:rsidRPr="00E82C1C" w14:paraId="65F0E134" w14:textId="77777777" w:rsidTr="00D91771">
        <w:trPr>
          <w:cantSplit/>
          <w:trHeight w:val="289"/>
        </w:trPr>
        <w:tc>
          <w:tcPr>
            <w:tcW w:w="1553" w:type="dxa"/>
            <w:vMerge/>
            <w:tcBorders>
              <w:left w:val="single" w:sz="4" w:space="0" w:color="000000"/>
              <w:right w:val="single" w:sz="4" w:space="0" w:color="000000"/>
            </w:tcBorders>
            <w:shd w:val="clear" w:color="000000" w:fill="FFFFFF"/>
            <w:hideMark/>
          </w:tcPr>
          <w:p w14:paraId="2A8BA262" w14:textId="77777777" w:rsidR="00D91771" w:rsidRPr="00E82C1C" w:rsidRDefault="00D91771" w:rsidP="00372787">
            <w:pPr>
              <w:pStyle w:val="a9"/>
              <w:rPr>
                <w:lang w:eastAsia="ru-RU"/>
              </w:rPr>
            </w:pPr>
          </w:p>
        </w:tc>
        <w:tc>
          <w:tcPr>
            <w:tcW w:w="2005" w:type="dxa"/>
            <w:vMerge/>
            <w:tcBorders>
              <w:left w:val="nil"/>
              <w:right w:val="single" w:sz="4" w:space="0" w:color="000000"/>
            </w:tcBorders>
            <w:shd w:val="clear" w:color="000000" w:fill="FFFFFF"/>
            <w:hideMark/>
          </w:tcPr>
          <w:p w14:paraId="49E15714" w14:textId="77777777" w:rsidR="00D91771" w:rsidRPr="00E82C1C" w:rsidRDefault="00D91771" w:rsidP="00372787">
            <w:pPr>
              <w:pStyle w:val="a9"/>
              <w:rPr>
                <w:lang w:eastAsia="ru-RU"/>
              </w:rPr>
            </w:pPr>
          </w:p>
        </w:tc>
        <w:tc>
          <w:tcPr>
            <w:tcW w:w="852" w:type="dxa"/>
            <w:tcBorders>
              <w:top w:val="nil"/>
              <w:left w:val="nil"/>
              <w:bottom w:val="single" w:sz="4" w:space="0" w:color="000000"/>
              <w:right w:val="single" w:sz="4" w:space="0" w:color="000000"/>
            </w:tcBorders>
            <w:shd w:val="clear" w:color="000000" w:fill="FFFFFF"/>
            <w:hideMark/>
          </w:tcPr>
          <w:p w14:paraId="64D66D0F" w14:textId="77777777" w:rsidR="00D91771" w:rsidRPr="00E82C1C" w:rsidRDefault="00D91771" w:rsidP="00372787">
            <w:pPr>
              <w:pStyle w:val="a9"/>
              <w:rPr>
                <w:lang w:eastAsia="ru-RU"/>
              </w:rPr>
            </w:pPr>
            <w:r w:rsidRPr="00E82C1C">
              <w:rPr>
                <w:lang w:eastAsia="ru-RU"/>
              </w:rPr>
              <w:t>1325</w:t>
            </w:r>
          </w:p>
        </w:tc>
        <w:tc>
          <w:tcPr>
            <w:tcW w:w="2693" w:type="dxa"/>
            <w:tcBorders>
              <w:top w:val="nil"/>
              <w:left w:val="nil"/>
              <w:bottom w:val="single" w:sz="4" w:space="0" w:color="000000"/>
              <w:right w:val="single" w:sz="4" w:space="0" w:color="000000"/>
            </w:tcBorders>
            <w:shd w:val="clear" w:color="000000" w:fill="FFFFFF"/>
            <w:hideMark/>
          </w:tcPr>
          <w:p w14:paraId="1122CDA4" w14:textId="77777777" w:rsidR="00D91771" w:rsidRPr="00E82C1C" w:rsidRDefault="00D91771" w:rsidP="00372787">
            <w:pPr>
              <w:pStyle w:val="a9"/>
              <w:rPr>
                <w:lang w:eastAsia="ru-RU"/>
              </w:rPr>
            </w:pPr>
            <w:r w:rsidRPr="00E82C1C">
              <w:rPr>
                <w:lang w:eastAsia="ru-RU"/>
              </w:rPr>
              <w:t>Формальдегид</w:t>
            </w:r>
          </w:p>
        </w:tc>
        <w:tc>
          <w:tcPr>
            <w:tcW w:w="1405" w:type="dxa"/>
            <w:tcBorders>
              <w:top w:val="nil"/>
              <w:left w:val="nil"/>
              <w:bottom w:val="single" w:sz="4" w:space="0" w:color="000000"/>
              <w:right w:val="single" w:sz="4" w:space="0" w:color="000000"/>
            </w:tcBorders>
            <w:shd w:val="clear" w:color="000000" w:fill="FFFFFF"/>
          </w:tcPr>
          <w:p w14:paraId="7F37C359" w14:textId="77777777" w:rsidR="00D91771" w:rsidRPr="00E82C1C" w:rsidRDefault="00D91771" w:rsidP="0091403E">
            <w:pPr>
              <w:pStyle w:val="a9"/>
            </w:pPr>
            <w:r w:rsidRPr="00E82C1C">
              <w:t>0,0276345</w:t>
            </w:r>
          </w:p>
        </w:tc>
        <w:tc>
          <w:tcPr>
            <w:tcW w:w="1276" w:type="dxa"/>
            <w:tcBorders>
              <w:top w:val="nil"/>
              <w:left w:val="nil"/>
              <w:bottom w:val="single" w:sz="4" w:space="0" w:color="000000"/>
              <w:right w:val="single" w:sz="4" w:space="0" w:color="000000"/>
            </w:tcBorders>
            <w:shd w:val="clear" w:color="000000" w:fill="FFFFFF"/>
          </w:tcPr>
          <w:p w14:paraId="194E2512" w14:textId="77777777" w:rsidR="00D91771" w:rsidRPr="00E82C1C" w:rsidRDefault="00D91771" w:rsidP="0091403E">
            <w:pPr>
              <w:pStyle w:val="a9"/>
            </w:pPr>
            <w:r w:rsidRPr="00E82C1C">
              <w:t>0,023836</w:t>
            </w:r>
          </w:p>
        </w:tc>
      </w:tr>
      <w:tr w:rsidR="00D91771" w:rsidRPr="00E82C1C" w14:paraId="0F5FEA48" w14:textId="77777777" w:rsidTr="00D91771">
        <w:trPr>
          <w:cantSplit/>
          <w:trHeight w:val="289"/>
        </w:trPr>
        <w:tc>
          <w:tcPr>
            <w:tcW w:w="1553" w:type="dxa"/>
            <w:vMerge/>
            <w:tcBorders>
              <w:left w:val="single" w:sz="4" w:space="0" w:color="000000"/>
              <w:bottom w:val="single" w:sz="4" w:space="0" w:color="000000"/>
              <w:right w:val="single" w:sz="4" w:space="0" w:color="000000"/>
            </w:tcBorders>
            <w:shd w:val="clear" w:color="000000" w:fill="FFFFFF"/>
            <w:hideMark/>
          </w:tcPr>
          <w:p w14:paraId="64FC7489" w14:textId="77777777" w:rsidR="00D91771" w:rsidRPr="00E82C1C" w:rsidRDefault="00D91771" w:rsidP="00372787">
            <w:pPr>
              <w:pStyle w:val="a9"/>
              <w:rPr>
                <w:lang w:eastAsia="ru-RU"/>
              </w:rPr>
            </w:pPr>
          </w:p>
        </w:tc>
        <w:tc>
          <w:tcPr>
            <w:tcW w:w="2005" w:type="dxa"/>
            <w:vMerge/>
            <w:tcBorders>
              <w:left w:val="nil"/>
              <w:bottom w:val="single" w:sz="4" w:space="0" w:color="000000"/>
              <w:right w:val="single" w:sz="4" w:space="0" w:color="000000"/>
            </w:tcBorders>
            <w:shd w:val="clear" w:color="000000" w:fill="FFFFFF"/>
            <w:hideMark/>
          </w:tcPr>
          <w:p w14:paraId="440F9425" w14:textId="77777777" w:rsidR="00D91771" w:rsidRPr="00E82C1C" w:rsidRDefault="00D91771" w:rsidP="00372787">
            <w:pPr>
              <w:pStyle w:val="a9"/>
              <w:rPr>
                <w:lang w:eastAsia="ru-RU"/>
              </w:rPr>
            </w:pPr>
          </w:p>
        </w:tc>
        <w:tc>
          <w:tcPr>
            <w:tcW w:w="852" w:type="dxa"/>
            <w:tcBorders>
              <w:top w:val="nil"/>
              <w:left w:val="nil"/>
              <w:bottom w:val="single" w:sz="4" w:space="0" w:color="000000"/>
              <w:right w:val="single" w:sz="4" w:space="0" w:color="000000"/>
            </w:tcBorders>
            <w:shd w:val="clear" w:color="000000" w:fill="FFFFFF"/>
            <w:hideMark/>
          </w:tcPr>
          <w:p w14:paraId="24B32A42" w14:textId="77777777" w:rsidR="00D91771" w:rsidRPr="00E82C1C" w:rsidRDefault="00D91771" w:rsidP="00372787">
            <w:pPr>
              <w:pStyle w:val="a9"/>
              <w:rPr>
                <w:lang w:eastAsia="ru-RU"/>
              </w:rPr>
            </w:pPr>
            <w:r w:rsidRPr="00E82C1C">
              <w:rPr>
                <w:lang w:eastAsia="ru-RU"/>
              </w:rPr>
              <w:t>2732</w:t>
            </w:r>
          </w:p>
        </w:tc>
        <w:tc>
          <w:tcPr>
            <w:tcW w:w="2693" w:type="dxa"/>
            <w:tcBorders>
              <w:top w:val="nil"/>
              <w:left w:val="nil"/>
              <w:bottom w:val="single" w:sz="4" w:space="0" w:color="000000"/>
              <w:right w:val="single" w:sz="4" w:space="0" w:color="000000"/>
            </w:tcBorders>
            <w:shd w:val="clear" w:color="000000" w:fill="FFFFFF"/>
            <w:hideMark/>
          </w:tcPr>
          <w:p w14:paraId="0868DF27" w14:textId="77777777" w:rsidR="00D91771" w:rsidRPr="00E82C1C" w:rsidRDefault="00D91771" w:rsidP="00372787">
            <w:pPr>
              <w:pStyle w:val="a9"/>
              <w:rPr>
                <w:lang w:eastAsia="ru-RU"/>
              </w:rPr>
            </w:pPr>
            <w:r w:rsidRPr="00E82C1C">
              <w:rPr>
                <w:lang w:eastAsia="ru-RU"/>
              </w:rPr>
              <w:t>Керосин</w:t>
            </w:r>
          </w:p>
        </w:tc>
        <w:tc>
          <w:tcPr>
            <w:tcW w:w="1405" w:type="dxa"/>
            <w:tcBorders>
              <w:top w:val="nil"/>
              <w:left w:val="nil"/>
              <w:bottom w:val="single" w:sz="4" w:space="0" w:color="000000"/>
              <w:right w:val="single" w:sz="4" w:space="0" w:color="000000"/>
            </w:tcBorders>
            <w:shd w:val="clear" w:color="000000" w:fill="FFFFFF"/>
          </w:tcPr>
          <w:p w14:paraId="3A457EFC" w14:textId="77777777" w:rsidR="00D91771" w:rsidRPr="00E82C1C" w:rsidRDefault="00D91771" w:rsidP="0091403E">
            <w:pPr>
              <w:pStyle w:val="a9"/>
            </w:pPr>
            <w:r w:rsidRPr="00E82C1C">
              <w:t>0,6702381</w:t>
            </w:r>
          </w:p>
        </w:tc>
        <w:tc>
          <w:tcPr>
            <w:tcW w:w="1276" w:type="dxa"/>
            <w:tcBorders>
              <w:top w:val="nil"/>
              <w:left w:val="nil"/>
              <w:bottom w:val="single" w:sz="4" w:space="0" w:color="000000"/>
              <w:right w:val="single" w:sz="4" w:space="0" w:color="000000"/>
            </w:tcBorders>
            <w:shd w:val="clear" w:color="000000" w:fill="FFFFFF"/>
          </w:tcPr>
          <w:p w14:paraId="17255CA5" w14:textId="77777777" w:rsidR="00D91771" w:rsidRPr="00E82C1C" w:rsidRDefault="00D91771" w:rsidP="0091403E">
            <w:pPr>
              <w:pStyle w:val="a9"/>
            </w:pPr>
            <w:r w:rsidRPr="00E82C1C">
              <w:t>0,595941</w:t>
            </w:r>
          </w:p>
        </w:tc>
      </w:tr>
    </w:tbl>
    <w:p w14:paraId="6DAB7271" w14:textId="77777777" w:rsidR="000F5591" w:rsidRPr="00E82C1C" w:rsidRDefault="000F5591" w:rsidP="00B46FC4">
      <w:pPr>
        <w:pStyle w:val="2"/>
      </w:pPr>
      <w:bookmarkStart w:id="301" w:name="_Toc375251149"/>
      <w:bookmarkStart w:id="302" w:name="_Toc30128475"/>
      <w:r w:rsidRPr="00E82C1C">
        <w:t>Воздействие физических факторов</w:t>
      </w:r>
      <w:bookmarkEnd w:id="301"/>
      <w:bookmarkEnd w:id="302"/>
    </w:p>
    <w:p w14:paraId="65525248" w14:textId="77777777" w:rsidR="000F5591" w:rsidRPr="00E82C1C" w:rsidRDefault="000F5591" w:rsidP="00640AED">
      <w:pPr>
        <w:pStyle w:val="30"/>
        <w:numPr>
          <w:ilvl w:val="2"/>
          <w:numId w:val="46"/>
        </w:numPr>
      </w:pPr>
      <w:bookmarkStart w:id="303" w:name="_Toc375251150"/>
      <w:bookmarkStart w:id="304" w:name="_Toc30128476"/>
      <w:r w:rsidRPr="00E82C1C">
        <w:t>Источники физических факторов воздействия</w:t>
      </w:r>
      <w:bookmarkEnd w:id="303"/>
      <w:bookmarkEnd w:id="304"/>
    </w:p>
    <w:p w14:paraId="222B9077" w14:textId="77777777" w:rsidR="000F5591" w:rsidRPr="00E82C1C" w:rsidRDefault="000F5591" w:rsidP="000F5591">
      <w:r w:rsidRPr="00E82C1C">
        <w:t xml:space="preserve">Факторами физического воздействия на окружающую среду при проведении </w:t>
      </w:r>
      <w:r w:rsidR="00225AD6" w:rsidRPr="00E82C1C">
        <w:t xml:space="preserve">инженерных </w:t>
      </w:r>
      <w:r w:rsidRPr="00E82C1C">
        <w:t>изысканий будут:</w:t>
      </w:r>
    </w:p>
    <w:p w14:paraId="7C51E5D1" w14:textId="77777777" w:rsidR="000F5591" w:rsidRPr="00E82C1C" w:rsidRDefault="000F5591" w:rsidP="000F5591">
      <w:pPr>
        <w:pStyle w:val="11"/>
      </w:pPr>
      <w:r w:rsidRPr="00E82C1C">
        <w:t>воздушный шум;</w:t>
      </w:r>
    </w:p>
    <w:p w14:paraId="6CEA72CB" w14:textId="77777777" w:rsidR="000F5591" w:rsidRPr="00E82C1C" w:rsidRDefault="000F5591" w:rsidP="000F5591">
      <w:pPr>
        <w:pStyle w:val="11"/>
      </w:pPr>
      <w:r w:rsidRPr="00E82C1C">
        <w:t>подводный шум;</w:t>
      </w:r>
    </w:p>
    <w:p w14:paraId="7942B6ED" w14:textId="77777777" w:rsidR="000F5591" w:rsidRPr="00E82C1C" w:rsidRDefault="000F5591" w:rsidP="000F5591">
      <w:pPr>
        <w:pStyle w:val="11"/>
      </w:pPr>
      <w:r w:rsidRPr="00E82C1C">
        <w:t>вибрация;</w:t>
      </w:r>
    </w:p>
    <w:p w14:paraId="0F709291" w14:textId="77777777" w:rsidR="000F5591" w:rsidRPr="00E82C1C" w:rsidRDefault="000F5591" w:rsidP="000F5591">
      <w:pPr>
        <w:pStyle w:val="11"/>
      </w:pPr>
      <w:r w:rsidRPr="00E82C1C">
        <w:t>электромагнитное излучение;</w:t>
      </w:r>
    </w:p>
    <w:p w14:paraId="6CB390E0" w14:textId="77777777" w:rsidR="000F5591" w:rsidRPr="00E82C1C" w:rsidRDefault="000F5591" w:rsidP="000F5591">
      <w:pPr>
        <w:pStyle w:val="11"/>
      </w:pPr>
      <w:r w:rsidRPr="00E82C1C">
        <w:t>световое воздействие.</w:t>
      </w:r>
    </w:p>
    <w:p w14:paraId="3FC9D72A" w14:textId="77777777" w:rsidR="000F5591" w:rsidRPr="00E82C1C" w:rsidRDefault="000F5591" w:rsidP="005106EF">
      <w:pPr>
        <w:pStyle w:val="40"/>
        <w:keepLines w:val="0"/>
        <w:tabs>
          <w:tab w:val="left" w:pos="1134"/>
        </w:tabs>
      </w:pPr>
      <w:bookmarkStart w:id="305" w:name="_Toc375251151"/>
      <w:bookmarkStart w:id="306" w:name="_Toc30128477"/>
      <w:r w:rsidRPr="00E82C1C">
        <w:t>Воздушный шум</w:t>
      </w:r>
      <w:bookmarkEnd w:id="305"/>
      <w:bookmarkEnd w:id="306"/>
    </w:p>
    <w:p w14:paraId="3D502E6A" w14:textId="77777777" w:rsidR="000F5591" w:rsidRPr="00E82C1C" w:rsidRDefault="000F5591" w:rsidP="00225AD6">
      <w:pPr>
        <w:spacing w:after="120"/>
      </w:pPr>
      <w:r w:rsidRPr="00E82C1C">
        <w:t xml:space="preserve">Место проведения работ является источником непостоянного шума при маневрировании и работе </w:t>
      </w:r>
      <w:r w:rsidR="00225AD6" w:rsidRPr="00E82C1C">
        <w:t>изыскательского</w:t>
      </w:r>
      <w:r w:rsidRPr="00E82C1C">
        <w:t xml:space="preserve"> суд</w:t>
      </w:r>
      <w:r w:rsidR="00225AD6" w:rsidRPr="00E82C1C">
        <w:t>на</w:t>
      </w:r>
      <w:r w:rsidRPr="00E82C1C">
        <w:t>.</w:t>
      </w:r>
    </w:p>
    <w:p w14:paraId="48116F46" w14:textId="77777777" w:rsidR="00003299" w:rsidRPr="00E82C1C" w:rsidRDefault="0091403E" w:rsidP="00003299">
      <w:pPr>
        <w:spacing w:before="0"/>
        <w:ind w:firstLine="0"/>
        <w:jc w:val="center"/>
      </w:pPr>
      <w:r w:rsidRPr="00E82C1C">
        <w:rPr>
          <w:noProof/>
          <w:lang w:eastAsia="ru-RU"/>
        </w:rPr>
        <w:drawing>
          <wp:inline distT="0" distB="0" distL="0" distR="0" wp14:anchorId="0D193AAE" wp14:editId="1BECD445">
            <wp:extent cx="6119495" cy="5543550"/>
            <wp:effectExtent l="0" t="0" r="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яшская_пл3 - РТ + ИШ.jpg"/>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6119495" cy="5543550"/>
                    </a:xfrm>
                    <a:prstGeom prst="rect">
                      <a:avLst/>
                    </a:prstGeom>
                  </pic:spPr>
                </pic:pic>
              </a:graphicData>
            </a:graphic>
          </wp:inline>
        </w:drawing>
      </w:r>
    </w:p>
    <w:p w14:paraId="5FE6B74E" w14:textId="77777777" w:rsidR="00003299" w:rsidRPr="00E82C1C" w:rsidRDefault="00003299" w:rsidP="00CA79D0">
      <w:pPr>
        <w:pStyle w:val="a3"/>
        <w:numPr>
          <w:ilvl w:val="8"/>
          <w:numId w:val="59"/>
        </w:numPr>
      </w:pPr>
      <w:r w:rsidRPr="00E82C1C">
        <w:t>Схема расположения ИШ относительно береговой линии</w:t>
      </w:r>
    </w:p>
    <w:p w14:paraId="3113143D" w14:textId="77777777" w:rsidR="00225AD6" w:rsidRPr="00E82C1C" w:rsidRDefault="00225AD6" w:rsidP="00461941">
      <w:r w:rsidRPr="00E82C1C">
        <w:t>При выборе варианта расчета учитывалось:</w:t>
      </w:r>
    </w:p>
    <w:p w14:paraId="43FC2706" w14:textId="77777777" w:rsidR="00225AD6" w:rsidRPr="00E82C1C" w:rsidRDefault="00225AD6" w:rsidP="00225AD6">
      <w:pPr>
        <w:pStyle w:val="11"/>
      </w:pPr>
      <w:r w:rsidRPr="00E82C1C">
        <w:t>наибольшее скопление источников акустического воздействия в один момент времени;</w:t>
      </w:r>
    </w:p>
    <w:p w14:paraId="3B71FA3B" w14:textId="77777777" w:rsidR="00225AD6" w:rsidRPr="00E82C1C" w:rsidRDefault="00225AD6" w:rsidP="00225AD6">
      <w:pPr>
        <w:pStyle w:val="11"/>
      </w:pPr>
      <w:r w:rsidRPr="00E82C1C">
        <w:t>наиболее шумные источники при выполнении инженерных изысканий.</w:t>
      </w:r>
    </w:p>
    <w:p w14:paraId="1E99763D" w14:textId="77777777" w:rsidR="00225AD6" w:rsidRPr="00E82C1C" w:rsidRDefault="00225AD6" w:rsidP="00225AD6">
      <w:r w:rsidRPr="00E82C1C">
        <w:t xml:space="preserve">Согласно вышеизложенному, был определен наихудший вариант расчета, связанный с проведением </w:t>
      </w:r>
      <w:r w:rsidR="00C15443" w:rsidRPr="00E82C1C">
        <w:t xml:space="preserve">всех видов изысканий одновременно на значительном удалении судов вдруг от друга. Таким образом, для расчета было выбрано судно, имеющее наибольшие акустические характеристики </w:t>
      </w:r>
      <w:r w:rsidR="0039103F" w:rsidRPr="00E82C1C">
        <w:t>–</w:t>
      </w:r>
      <w:r w:rsidR="00C15443" w:rsidRPr="00E82C1C">
        <w:t xml:space="preserve"> </w:t>
      </w:r>
      <w:r w:rsidR="00260B81" w:rsidRPr="00E82C1C">
        <w:t>НИС</w:t>
      </w:r>
      <w:r w:rsidR="0039103F" w:rsidRPr="00E82C1C">
        <w:t xml:space="preserve"> «</w:t>
      </w:r>
      <w:r w:rsidR="00260B81" w:rsidRPr="00E82C1C">
        <w:t>Геофизик</w:t>
      </w:r>
      <w:r w:rsidR="0039103F" w:rsidRPr="00E82C1C">
        <w:t>».</w:t>
      </w:r>
    </w:p>
    <w:p w14:paraId="0059BC9C" w14:textId="77777777" w:rsidR="00225AD6" w:rsidRPr="00E82C1C" w:rsidRDefault="00225AD6" w:rsidP="00225AD6">
      <w:r w:rsidRPr="00E82C1C">
        <w:t>Схема с расположением источников акустического воздействия с указанием нормируемых территорий представлена на рисунке 4.3-1.</w:t>
      </w:r>
    </w:p>
    <w:p w14:paraId="0DA553DD" w14:textId="77777777" w:rsidR="00525D3A" w:rsidRPr="00E82C1C" w:rsidRDefault="0019289F" w:rsidP="000F5591">
      <w:r w:rsidRPr="00E82C1C">
        <w:t xml:space="preserve">Характеристики уровней шума главных, вспомогательных дизелей и дизель-генераторов на судах морского флота приняты согласно РД 31.81.81-90 «Рекомендации по снижению шума на судах морского флота». Характеристики судовых насосов и насосов, используемых на буровых установках приняты в соответствии с Н41.206.00.000-1 РЭ. Насос винтовой судовой. Руководство по эксплуатации. Характеристики судовых лебедок - ГОСТ 12617-78 Лебедки судовые грузовые. Общие технические условия. </w:t>
      </w:r>
      <w:r w:rsidR="000F5591" w:rsidRPr="00E82C1C">
        <w:t xml:space="preserve">Характеристики воздушного шума от судов и судового оборудования с указанием уровней звукового давления и нормативной базой указаны в таблице 4.3-1 и Приложении </w:t>
      </w:r>
      <w:r w:rsidR="00C15443" w:rsidRPr="00E82C1C">
        <w:t>Г</w:t>
      </w:r>
      <w:r w:rsidR="00EB0FD8" w:rsidRPr="00E82C1C">
        <w:t>1</w:t>
      </w:r>
      <w:r w:rsidR="00525D3A" w:rsidRPr="00E82C1C">
        <w:t>.</w:t>
      </w:r>
    </w:p>
    <w:p w14:paraId="1A8EF8B1" w14:textId="77777777" w:rsidR="00EB0FD8" w:rsidRPr="00E82C1C" w:rsidRDefault="00EB0FD8" w:rsidP="000F5591">
      <w:r w:rsidRPr="00E82C1C">
        <w:t>Согласно программе работ изыскания планируется выполнять только в дневное время суток</w:t>
      </w:r>
      <w:r w:rsidR="00EE4BE9" w:rsidRPr="00E82C1C">
        <w:t>.</w:t>
      </w:r>
      <w:r w:rsidRPr="00E82C1C">
        <w:t xml:space="preserve"> </w:t>
      </w:r>
      <w:r w:rsidR="00EE4BE9" w:rsidRPr="00E82C1C">
        <w:t xml:space="preserve">В ночное время </w:t>
      </w:r>
      <w:r w:rsidRPr="00E82C1C">
        <w:t>суда буду дрейфовать на акватории</w:t>
      </w:r>
      <w:r w:rsidR="00EE4BE9" w:rsidRPr="00E82C1C">
        <w:t xml:space="preserve"> с работающими двигателями и дизель-генераторами, что необходимо для функционирования судов и жизнедеятельности экипажа и научного персонала.</w:t>
      </w:r>
      <w:r w:rsidR="004C7C38" w:rsidRPr="00E82C1C">
        <w:t xml:space="preserve"> Источники акустического воздействия (палубное оборудование – лебедки) работать не будут. </w:t>
      </w:r>
      <w:r w:rsidRPr="00E82C1C">
        <w:t xml:space="preserve">Таким образом, нормирование допустимых уровней звука производиться для дневного </w:t>
      </w:r>
      <w:r w:rsidR="004C7C38" w:rsidRPr="00E82C1C">
        <w:t xml:space="preserve">– </w:t>
      </w:r>
      <w:r w:rsidRPr="00E82C1C">
        <w:t xml:space="preserve">с 7-00 до 23-00 и </w:t>
      </w:r>
      <w:r w:rsidR="004C7C38" w:rsidRPr="00E82C1C">
        <w:t>для</w:t>
      </w:r>
      <w:r w:rsidRPr="00E82C1C">
        <w:t xml:space="preserve"> ночно</w:t>
      </w:r>
      <w:r w:rsidR="004C7C38" w:rsidRPr="00E82C1C">
        <w:t>го</w:t>
      </w:r>
      <w:r w:rsidRPr="00E82C1C">
        <w:t xml:space="preserve"> </w:t>
      </w:r>
      <w:r w:rsidR="004C7C38" w:rsidRPr="00E82C1C">
        <w:t xml:space="preserve">времени суток </w:t>
      </w:r>
      <w:r w:rsidRPr="00E82C1C">
        <w:t>– с 23.00 до 7.00.</w:t>
      </w:r>
    </w:p>
    <w:p w14:paraId="79E75101" w14:textId="77777777" w:rsidR="000F5591" w:rsidRPr="00E82C1C" w:rsidRDefault="000F5591" w:rsidP="000F5591"/>
    <w:p w14:paraId="3A1B9A4B" w14:textId="77777777" w:rsidR="000F5591" w:rsidRPr="00E82C1C" w:rsidRDefault="000F5591" w:rsidP="000F5591">
      <w:pPr>
        <w:sectPr w:rsidR="000F5591" w:rsidRPr="00E82C1C" w:rsidSect="00FB7801">
          <w:headerReference w:type="default" r:id="rId178"/>
          <w:footerReference w:type="default" r:id="rId179"/>
          <w:pgSz w:w="11906" w:h="16838"/>
          <w:pgMar w:top="1098" w:right="851" w:bottom="851" w:left="1418" w:header="567" w:footer="440" w:gutter="0"/>
          <w:cols w:space="708"/>
          <w:docGrid w:linePitch="360"/>
        </w:sectPr>
      </w:pPr>
    </w:p>
    <w:p w14:paraId="4FFAEFC2" w14:textId="77777777" w:rsidR="000F5591" w:rsidRPr="00E82C1C" w:rsidRDefault="000F5591" w:rsidP="00640AED">
      <w:pPr>
        <w:pStyle w:val="a2"/>
        <w:numPr>
          <w:ilvl w:val="7"/>
          <w:numId w:val="48"/>
        </w:numPr>
      </w:pPr>
      <w:r w:rsidRPr="00E82C1C">
        <w:t>Характеристики воздушного шума от судов и судового оборудования</w:t>
      </w:r>
    </w:p>
    <w:p w14:paraId="68CCCE60" w14:textId="77777777" w:rsidR="0025603C" w:rsidRPr="00E82C1C" w:rsidRDefault="0091403E" w:rsidP="00461941">
      <w:pPr>
        <w:ind w:firstLine="0"/>
      </w:pPr>
      <w:r w:rsidRPr="00E82C1C">
        <w:rPr>
          <w:noProof/>
          <w:lang w:eastAsia="ru-RU"/>
        </w:rPr>
        <w:drawing>
          <wp:inline distT="0" distB="0" distL="0" distR="0" wp14:anchorId="6798113D" wp14:editId="4FDA3783">
            <wp:extent cx="9718733" cy="3561907"/>
            <wp:effectExtent l="0" t="0" r="0" b="635"/>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9720964" cy="3562725"/>
                    </a:xfrm>
                    <a:prstGeom prst="rect">
                      <a:avLst/>
                    </a:prstGeom>
                    <a:noFill/>
                    <a:ln>
                      <a:noFill/>
                    </a:ln>
                  </pic:spPr>
                </pic:pic>
              </a:graphicData>
            </a:graphic>
          </wp:inline>
        </w:drawing>
      </w:r>
    </w:p>
    <w:p w14:paraId="14161E1B" w14:textId="77777777" w:rsidR="0091403E" w:rsidRPr="00E82C1C" w:rsidRDefault="0091403E" w:rsidP="00461941">
      <w:pPr>
        <w:ind w:firstLine="0"/>
      </w:pPr>
    </w:p>
    <w:p w14:paraId="2F8DB47F" w14:textId="77777777" w:rsidR="000F5591" w:rsidRPr="00E82C1C" w:rsidRDefault="000F5591" w:rsidP="000F5591">
      <w:pPr>
        <w:sectPr w:rsidR="000F5591" w:rsidRPr="00E82C1C" w:rsidSect="00524D45">
          <w:headerReference w:type="default" r:id="rId181"/>
          <w:footerReference w:type="default" r:id="rId182"/>
          <w:pgSz w:w="16838" w:h="11906" w:orient="landscape"/>
          <w:pgMar w:top="1418" w:right="1098" w:bottom="851" w:left="851" w:header="567" w:footer="440" w:gutter="0"/>
          <w:cols w:space="708"/>
          <w:docGrid w:linePitch="360"/>
        </w:sectPr>
      </w:pPr>
    </w:p>
    <w:p w14:paraId="6A5238F0" w14:textId="77777777" w:rsidR="000F5591" w:rsidRPr="00E82C1C" w:rsidRDefault="000F5591" w:rsidP="005106EF">
      <w:pPr>
        <w:pStyle w:val="40"/>
        <w:keepLines w:val="0"/>
        <w:tabs>
          <w:tab w:val="left" w:pos="1134"/>
        </w:tabs>
      </w:pPr>
      <w:bookmarkStart w:id="307" w:name="_Toc375251152"/>
      <w:bookmarkStart w:id="308" w:name="_Toc30128478"/>
      <w:r w:rsidRPr="00E82C1C">
        <w:t>Подводный шум</w:t>
      </w:r>
      <w:bookmarkEnd w:id="307"/>
      <w:bookmarkEnd w:id="308"/>
    </w:p>
    <w:p w14:paraId="6F5F2FFE" w14:textId="77777777" w:rsidR="000F5591" w:rsidRPr="00E82C1C" w:rsidRDefault="000F5591" w:rsidP="000F5591">
      <w:pPr>
        <w:rPr>
          <w:lang w:eastAsia="ru-RU"/>
        </w:rPr>
      </w:pPr>
      <w:r w:rsidRPr="00E82C1C">
        <w:rPr>
          <w:lang w:eastAsia="ru-RU"/>
        </w:rPr>
        <w:t>Основными источниками подводного шума при проведении инженерно-геофизических изысканий являются:</w:t>
      </w:r>
    </w:p>
    <w:p w14:paraId="31C11730" w14:textId="77777777" w:rsidR="000F5591" w:rsidRPr="00E82C1C" w:rsidRDefault="000F5591" w:rsidP="000F5591">
      <w:pPr>
        <w:pStyle w:val="11"/>
        <w:rPr>
          <w:lang w:eastAsia="ru-RU"/>
        </w:rPr>
      </w:pPr>
      <w:r w:rsidRPr="00E82C1C">
        <w:rPr>
          <w:lang w:eastAsia="ru-RU"/>
        </w:rPr>
        <w:t>электродинамический излучатель типа «</w:t>
      </w:r>
      <w:r w:rsidR="00225AD6" w:rsidRPr="00E82C1C">
        <w:rPr>
          <w:lang w:val="en-US" w:eastAsia="ru-RU"/>
        </w:rPr>
        <w:t>Boomer</w:t>
      </w:r>
      <w:r w:rsidRPr="00E82C1C">
        <w:rPr>
          <w:lang w:eastAsia="ru-RU"/>
        </w:rPr>
        <w:t>»;</w:t>
      </w:r>
    </w:p>
    <w:p w14:paraId="57A36647" w14:textId="77777777" w:rsidR="000F5591" w:rsidRPr="00E82C1C" w:rsidRDefault="000F5591" w:rsidP="000F5591">
      <w:pPr>
        <w:pStyle w:val="11"/>
        <w:rPr>
          <w:lang w:eastAsia="ru-RU"/>
        </w:rPr>
      </w:pPr>
      <w:r w:rsidRPr="00E82C1C">
        <w:rPr>
          <w:lang w:eastAsia="ru-RU"/>
        </w:rPr>
        <w:t>исследовательск</w:t>
      </w:r>
      <w:r w:rsidR="00225AD6" w:rsidRPr="00E82C1C">
        <w:rPr>
          <w:lang w:eastAsia="ru-RU"/>
        </w:rPr>
        <w:t>ое</w:t>
      </w:r>
      <w:r w:rsidRPr="00E82C1C">
        <w:rPr>
          <w:lang w:eastAsia="ru-RU"/>
        </w:rPr>
        <w:t xml:space="preserve"> суд</w:t>
      </w:r>
      <w:r w:rsidR="00225AD6" w:rsidRPr="00E82C1C">
        <w:rPr>
          <w:lang w:eastAsia="ru-RU"/>
        </w:rPr>
        <w:t>но</w:t>
      </w:r>
      <w:r w:rsidRPr="00E82C1C">
        <w:rPr>
          <w:lang w:eastAsia="ru-RU"/>
        </w:rPr>
        <w:t xml:space="preserve"> (работа гребных винтов).</w:t>
      </w:r>
    </w:p>
    <w:p w14:paraId="32978377" w14:textId="77777777" w:rsidR="000F5591" w:rsidRPr="00E82C1C" w:rsidRDefault="000F5591" w:rsidP="000F5591">
      <w:pPr>
        <w:rPr>
          <w:lang w:eastAsia="ru-RU"/>
        </w:rPr>
      </w:pPr>
      <w:r w:rsidRPr="00E82C1C">
        <w:rPr>
          <w:lang w:eastAsia="ru-RU"/>
        </w:rPr>
        <w:t xml:space="preserve">Для получения высокого разрешения при выполнении инженерно-геофизических изысканий может быть применена система двухчастотного сейсмоакустического профилирования при помощи использования параметрического </w:t>
      </w:r>
      <w:proofErr w:type="spellStart"/>
      <w:r w:rsidRPr="00E82C1C">
        <w:rPr>
          <w:lang w:eastAsia="ru-RU"/>
        </w:rPr>
        <w:t>профилографа</w:t>
      </w:r>
      <w:proofErr w:type="spellEnd"/>
      <w:r w:rsidRPr="00E82C1C">
        <w:rPr>
          <w:lang w:eastAsia="ru-RU"/>
        </w:rPr>
        <w:t xml:space="preserve"> </w:t>
      </w:r>
      <w:r w:rsidR="00100D4D" w:rsidRPr="00E82C1C">
        <w:rPr>
          <w:lang w:eastAsia="ru-RU"/>
        </w:rPr>
        <w:t>MIDAS SVP</w:t>
      </w:r>
      <w:r w:rsidRPr="00E82C1C">
        <w:rPr>
          <w:lang w:eastAsia="ru-RU"/>
        </w:rPr>
        <w:t>.</w:t>
      </w:r>
    </w:p>
    <w:p w14:paraId="799B459E" w14:textId="77777777" w:rsidR="000F5591" w:rsidRPr="00E82C1C" w:rsidRDefault="000F5591" w:rsidP="000F5591">
      <w:pPr>
        <w:rPr>
          <w:lang w:eastAsia="ru-RU"/>
        </w:rPr>
      </w:pPr>
      <w:r w:rsidRPr="00E82C1C">
        <w:rPr>
          <w:lang w:eastAsia="ru-RU"/>
        </w:rPr>
        <w:t>Для достижения требуемой глубинности исследований используется электродинамический излучатель «</w:t>
      </w:r>
      <w:r w:rsidR="00225AD6" w:rsidRPr="00E82C1C">
        <w:rPr>
          <w:lang w:val="en-US" w:eastAsia="ru-RU"/>
        </w:rPr>
        <w:t>Boomer</w:t>
      </w:r>
      <w:r w:rsidRPr="00E82C1C">
        <w:rPr>
          <w:lang w:eastAsia="ru-RU"/>
        </w:rPr>
        <w:t xml:space="preserve">» </w:t>
      </w:r>
      <w:r w:rsidR="00100D4D" w:rsidRPr="00E82C1C">
        <w:rPr>
          <w:lang w:eastAsia="ru-RU"/>
        </w:rPr>
        <w:t xml:space="preserve">и </w:t>
      </w:r>
      <w:r w:rsidRPr="00E82C1C">
        <w:rPr>
          <w:lang w:eastAsia="ru-RU"/>
        </w:rPr>
        <w:t>электроискровой излучатель «</w:t>
      </w:r>
      <w:r w:rsidR="00225AD6" w:rsidRPr="00E82C1C">
        <w:rPr>
          <w:lang w:val="en-US" w:eastAsia="ru-RU"/>
        </w:rPr>
        <w:t>Sparker</w:t>
      </w:r>
      <w:r w:rsidRPr="00E82C1C">
        <w:rPr>
          <w:lang w:eastAsia="ru-RU"/>
        </w:rPr>
        <w:t>» буксируемый на катамаране-носителе с незначительным заглублением,</w:t>
      </w:r>
      <w:r w:rsidR="00DB5157" w:rsidRPr="00E82C1C">
        <w:rPr>
          <w:lang w:eastAsia="ru-RU"/>
        </w:rPr>
        <w:t xml:space="preserve"> представленные на рисунке 4.3-2</w:t>
      </w:r>
      <w:r w:rsidRPr="00E82C1C">
        <w:rPr>
          <w:lang w:eastAsia="ru-RU"/>
        </w:rPr>
        <w:t>.</w:t>
      </w:r>
    </w:p>
    <w:p w14:paraId="54CAB2FC" w14:textId="77777777" w:rsidR="000F5591" w:rsidRPr="00E82C1C" w:rsidRDefault="00DB5157" w:rsidP="000F5591">
      <w:pPr>
        <w:rPr>
          <w:lang w:eastAsia="ru-RU"/>
        </w:rPr>
      </w:pPr>
      <w:r w:rsidRPr="00E82C1C">
        <w:rPr>
          <w:lang w:eastAsia="ru-RU"/>
        </w:rPr>
        <w:t>По данным производителя (</w:t>
      </w:r>
      <w:hyperlink r:id="rId183" w:history="1">
        <w:r w:rsidR="00C03260" w:rsidRPr="00E82C1C">
          <w:rPr>
            <w:rStyle w:val="afa"/>
            <w:lang w:eastAsia="ru-RU"/>
          </w:rPr>
          <w:t>http://www.geomarinesurveysystems.com</w:t>
        </w:r>
      </w:hyperlink>
      <w:r w:rsidRPr="00E82C1C">
        <w:rPr>
          <w:lang w:eastAsia="ru-RU"/>
        </w:rPr>
        <w:t>) уровень звукового давления электродинамического излучателя «</w:t>
      </w:r>
      <w:proofErr w:type="spellStart"/>
      <w:r w:rsidRPr="00E82C1C">
        <w:rPr>
          <w:lang w:eastAsia="ru-RU"/>
        </w:rPr>
        <w:t>Geo-Boomer</w:t>
      </w:r>
      <w:proofErr w:type="spellEnd"/>
      <w:r w:rsidRPr="00E82C1C">
        <w:rPr>
          <w:lang w:eastAsia="ru-RU"/>
        </w:rPr>
        <w:t xml:space="preserve"> 300-500» составляет 215 дБ (и</w:t>
      </w:r>
      <w:r w:rsidRPr="00E82C1C">
        <w:t>сточник позволит возбуждать сигнал с центральной частотой 2000 Гц)</w:t>
      </w:r>
      <w:r w:rsidRPr="00E82C1C">
        <w:rPr>
          <w:lang w:eastAsia="ru-RU"/>
        </w:rPr>
        <w:t>, электроискрового излучателя «</w:t>
      </w:r>
      <w:proofErr w:type="spellStart"/>
      <w:r w:rsidRPr="00E82C1C">
        <w:rPr>
          <w:lang w:eastAsia="ru-RU"/>
        </w:rPr>
        <w:t>Спаркер</w:t>
      </w:r>
      <w:proofErr w:type="spellEnd"/>
      <w:r w:rsidRPr="00E82C1C">
        <w:rPr>
          <w:lang w:eastAsia="ru-RU"/>
        </w:rPr>
        <w:t xml:space="preserve"> </w:t>
      </w:r>
      <w:proofErr w:type="spellStart"/>
      <w:r w:rsidRPr="00E82C1C">
        <w:rPr>
          <w:lang w:eastAsia="ru-RU"/>
        </w:rPr>
        <w:t>Geo-Source</w:t>
      </w:r>
      <w:proofErr w:type="spellEnd"/>
      <w:r w:rsidRPr="00E82C1C">
        <w:rPr>
          <w:lang w:eastAsia="ru-RU"/>
        </w:rPr>
        <w:t xml:space="preserve"> 1600» - 222 дБ (и</w:t>
      </w:r>
      <w:r w:rsidRPr="00E82C1C">
        <w:t>сточник позволит возбуждать сигнал с центральной частотой не менее 400-600 Гц)</w:t>
      </w:r>
      <w:r w:rsidRPr="00E82C1C">
        <w:rPr>
          <w:lang w:eastAsia="ru-RU"/>
        </w:rPr>
        <w:t>.</w:t>
      </w:r>
    </w:p>
    <w:tbl>
      <w:tblPr>
        <w:tblW w:w="0" w:type="auto"/>
        <w:jc w:val="center"/>
        <w:tblLook w:val="04A0" w:firstRow="1" w:lastRow="0" w:firstColumn="1" w:lastColumn="0" w:noHBand="0" w:noVBand="1"/>
      </w:tblPr>
      <w:tblGrid>
        <w:gridCol w:w="4301"/>
        <w:gridCol w:w="5088"/>
      </w:tblGrid>
      <w:tr w:rsidR="000F5591" w:rsidRPr="00E82C1C" w14:paraId="34C4B554" w14:textId="77777777" w:rsidTr="00EB5962">
        <w:trPr>
          <w:trHeight w:val="2590"/>
          <w:jc w:val="center"/>
        </w:trPr>
        <w:tc>
          <w:tcPr>
            <w:tcW w:w="4301" w:type="dxa"/>
            <w:shd w:val="clear" w:color="auto" w:fill="auto"/>
            <w:vAlign w:val="center"/>
          </w:tcPr>
          <w:p w14:paraId="7F415FA9" w14:textId="77777777" w:rsidR="000F5591" w:rsidRPr="00E82C1C" w:rsidRDefault="00DB5157" w:rsidP="00451393">
            <w:pPr>
              <w:keepLines/>
              <w:ind w:firstLine="0"/>
              <w:jc w:val="center"/>
            </w:pPr>
            <w:r w:rsidRPr="00E82C1C">
              <w:rPr>
                <w:noProof/>
                <w:color w:val="000000" w:themeColor="text1"/>
                <w:lang w:eastAsia="ru-RU"/>
              </w:rPr>
              <w:drawing>
                <wp:inline distT="0" distB="0" distL="0" distR="0" wp14:anchorId="01907B14" wp14:editId="1ECE639E">
                  <wp:extent cx="2594344" cy="3465292"/>
                  <wp:effectExtent l="0" t="0" r="0" b="1905"/>
                  <wp:docPr id="1375" name="Рисунок 1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607391" cy="3482718"/>
                          </a:xfrm>
                          <a:prstGeom prst="rect">
                            <a:avLst/>
                          </a:prstGeom>
                          <a:noFill/>
                        </pic:spPr>
                      </pic:pic>
                    </a:graphicData>
                  </a:graphic>
                </wp:inline>
              </w:drawing>
            </w:r>
          </w:p>
        </w:tc>
        <w:tc>
          <w:tcPr>
            <w:tcW w:w="5088" w:type="dxa"/>
            <w:shd w:val="clear" w:color="auto" w:fill="auto"/>
            <w:vAlign w:val="center"/>
          </w:tcPr>
          <w:p w14:paraId="09FFC8BD" w14:textId="77777777" w:rsidR="000F5591" w:rsidRPr="00E82C1C" w:rsidRDefault="00DB5157" w:rsidP="00451393">
            <w:pPr>
              <w:keepNext w:val="0"/>
              <w:ind w:firstLine="0"/>
            </w:pPr>
            <w:r w:rsidRPr="00E82C1C">
              <w:rPr>
                <w:noProof/>
                <w:color w:val="000000" w:themeColor="text1"/>
                <w:lang w:eastAsia="ru-RU"/>
              </w:rPr>
              <w:drawing>
                <wp:inline distT="0" distB="0" distL="0" distR="0" wp14:anchorId="6ED06476" wp14:editId="4BAAF3D2">
                  <wp:extent cx="3094074" cy="2313026"/>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085106" cy="2306322"/>
                          </a:xfrm>
                          <a:prstGeom prst="rect">
                            <a:avLst/>
                          </a:prstGeom>
                          <a:noFill/>
                        </pic:spPr>
                      </pic:pic>
                    </a:graphicData>
                  </a:graphic>
                </wp:inline>
              </w:drawing>
            </w:r>
          </w:p>
        </w:tc>
      </w:tr>
    </w:tbl>
    <w:p w14:paraId="796D39F8" w14:textId="77777777" w:rsidR="000F5591" w:rsidRPr="00E82C1C" w:rsidRDefault="00DB5157" w:rsidP="00CA79D0">
      <w:pPr>
        <w:pStyle w:val="a3"/>
      </w:pPr>
      <w:proofErr w:type="spellStart"/>
      <w:r w:rsidRPr="00E82C1C">
        <w:t>Geo-Boomer</w:t>
      </w:r>
      <w:proofErr w:type="spellEnd"/>
      <w:r w:rsidRPr="00E82C1C">
        <w:t xml:space="preserve"> 300-500 (слева) и </w:t>
      </w:r>
      <w:proofErr w:type="spellStart"/>
      <w:r w:rsidRPr="00E82C1C">
        <w:t>Спаркер</w:t>
      </w:r>
      <w:proofErr w:type="spellEnd"/>
      <w:r w:rsidRPr="00E82C1C">
        <w:t xml:space="preserve"> </w:t>
      </w:r>
      <w:proofErr w:type="spellStart"/>
      <w:r w:rsidRPr="00E82C1C">
        <w:t>Geo-Source</w:t>
      </w:r>
      <w:proofErr w:type="spellEnd"/>
      <w:r w:rsidRPr="00E82C1C">
        <w:t xml:space="preserve"> 1600 (справа)</w:t>
      </w:r>
      <w:r w:rsidR="000F5591" w:rsidRPr="00E82C1C">
        <w:t>,</w:t>
      </w:r>
      <w:r w:rsidR="000F5591" w:rsidRPr="00E82C1C">
        <w:br/>
        <w:t>размещенные на катамаране</w:t>
      </w:r>
    </w:p>
    <w:p w14:paraId="6E55D2DB" w14:textId="77777777" w:rsidR="00224314" w:rsidRPr="00E82C1C" w:rsidRDefault="00224314" w:rsidP="00224314">
      <w:pPr>
        <w:pStyle w:val="7"/>
      </w:pPr>
      <w:r w:rsidRPr="00E82C1C">
        <w:t>Расчет подводного шума от ПИ</w:t>
      </w:r>
    </w:p>
    <w:p w14:paraId="6D870DD2" w14:textId="77777777" w:rsidR="00224314" w:rsidRPr="00E82C1C" w:rsidRDefault="00224314" w:rsidP="00224314">
      <w:pPr>
        <w:keepLines/>
      </w:pPr>
      <w:r w:rsidRPr="00E82C1C">
        <w:t>Зависимость уровня давления от расстояния учитывает сферическое расхождение и поглощение звуковых волн. Из-за сферического расхождения уровень звукового давления на некотором расстоянии R от источника убывает по закону (Клей, Медвин, 1980):</w:t>
      </w:r>
    </w:p>
    <w:p w14:paraId="712A31A3" w14:textId="77777777" w:rsidR="00224314" w:rsidRPr="00E82C1C" w:rsidRDefault="00224314" w:rsidP="00224314">
      <w:pPr>
        <w:keepLines/>
        <w:jc w:val="center"/>
      </w:pPr>
      <w:r w:rsidRPr="00E82C1C">
        <w:rPr>
          <w:position w:val="-12"/>
        </w:rPr>
        <w:object w:dxaOrig="2420" w:dyaOrig="360" w14:anchorId="7858A590">
          <v:shape id="_x0000_i1028" type="#_x0000_t75" style="width:123.45pt;height:15.45pt" o:ole="">
            <v:fill opacity=".5"/>
            <v:imagedata r:id="rId186" o:title=""/>
          </v:shape>
          <o:OLEObject Type="Embed" ProgID="Equation.3" ShapeID="_x0000_i1028" DrawAspect="Content" ObjectID="_1652744609" r:id="rId187"/>
        </w:object>
      </w:r>
    </w:p>
    <w:p w14:paraId="7ABF4042" w14:textId="77777777" w:rsidR="00224314" w:rsidRPr="00E82C1C" w:rsidRDefault="00224314" w:rsidP="00224314">
      <w:pPr>
        <w:keepLines/>
      </w:pPr>
      <w:r w:rsidRPr="00E82C1C">
        <w:t xml:space="preserve">где SPL - уровень звукового давления, дБ </w:t>
      </w:r>
      <w:proofErr w:type="spellStart"/>
      <w:r w:rsidRPr="00E82C1C">
        <w:t>отн</w:t>
      </w:r>
      <w:proofErr w:type="spellEnd"/>
      <w:r w:rsidRPr="00E82C1C">
        <w:t xml:space="preserve">. 1 </w:t>
      </w:r>
      <w:proofErr w:type="spellStart"/>
      <w:r w:rsidRPr="00E82C1C">
        <w:t>мкПа</w:t>
      </w:r>
      <w:proofErr w:type="spellEnd"/>
      <w:r w:rsidRPr="00E82C1C">
        <w:t>.</w:t>
      </w:r>
    </w:p>
    <w:p w14:paraId="16112289" w14:textId="77777777" w:rsidR="00224314" w:rsidRPr="00E82C1C" w:rsidRDefault="00224314" w:rsidP="00224314">
      <w:pPr>
        <w:keepLines/>
        <w:ind w:firstLine="0"/>
      </w:pPr>
      <w:r w:rsidRPr="00E82C1C">
        <w:rPr>
          <w:position w:val="-12"/>
        </w:rPr>
        <w:object w:dxaOrig="1800" w:dyaOrig="360" w14:anchorId="7BD48330">
          <v:shape id="_x0000_i1029" type="#_x0000_t75" style="width:92.55pt;height:15.45pt" o:ole="">
            <v:fill opacity=".5"/>
            <v:imagedata r:id="rId188" o:title=""/>
          </v:shape>
          <o:OLEObject Type="Embed" ProgID="Equation.3" ShapeID="_x0000_i1029" DrawAspect="Content" ObjectID="_1652744610" r:id="rId189"/>
        </w:object>
      </w:r>
      <w:r w:rsidRPr="00E82C1C">
        <w:t xml:space="preserve"> дБ - уровень сигнала на расстоянии r</w:t>
      </w:r>
      <w:r w:rsidRPr="00E82C1C">
        <w:rPr>
          <w:vertAlign w:val="subscript"/>
        </w:rPr>
        <w:t>0</w:t>
      </w:r>
      <w:r w:rsidRPr="00E82C1C">
        <w:t xml:space="preserve"> от источника, где определены его акустические характеристики (обычно 1 м), </w:t>
      </w:r>
      <w:proofErr w:type="spellStart"/>
      <w:r w:rsidRPr="00E82C1C">
        <w:t>P</w:t>
      </w:r>
      <w:r w:rsidRPr="00E82C1C">
        <w:rPr>
          <w:vertAlign w:val="subscript"/>
        </w:rPr>
        <w:t>r</w:t>
      </w:r>
      <w:proofErr w:type="spellEnd"/>
      <w:r w:rsidRPr="00E82C1C">
        <w:t xml:space="preserve"> - опорное давление звука (1 </w:t>
      </w:r>
      <w:proofErr w:type="spellStart"/>
      <w:r w:rsidRPr="00E82C1C">
        <w:t>мкПа</w:t>
      </w:r>
      <w:proofErr w:type="spellEnd"/>
      <w:r w:rsidRPr="00E82C1C">
        <w:t>).</w:t>
      </w:r>
    </w:p>
    <w:p w14:paraId="2A668D4E" w14:textId="77777777" w:rsidR="00224314" w:rsidRPr="00E82C1C" w:rsidRDefault="00224314" w:rsidP="00224314">
      <w:pPr>
        <w:keepLines/>
      </w:pPr>
      <w:r w:rsidRPr="00E82C1C">
        <w:t>При удалении от источника звук будет также затухать из-за поглощения. Однако из-за относительно низких частот сигналов при небольших расстояниях от источника этот эффект можно не учитывать (Клей, Медвин, 1980). При дальнейшем распространении в волноводе (акустическом профиле) значения функции затухания акустического импульса определяются батиметрическим профилем, акустическими свойствами придонного слоя, вариацией гидрологических условий. С учетом коэффициента затухания в волноводе α (дБ/км), формула расчёта УЗД в зависимости от расстояния имеет вид:</w:t>
      </w:r>
    </w:p>
    <w:p w14:paraId="3B47B145" w14:textId="77777777" w:rsidR="00224314" w:rsidRPr="00E82C1C" w:rsidRDefault="00224314" w:rsidP="00224314">
      <w:pPr>
        <w:keepLines/>
        <w:jc w:val="center"/>
      </w:pPr>
      <w:r w:rsidRPr="00E82C1C">
        <w:rPr>
          <w:position w:val="-12"/>
        </w:rPr>
        <w:object w:dxaOrig="2940" w:dyaOrig="360" w14:anchorId="22B9CEA3">
          <v:shape id="_x0000_i1030" type="#_x0000_t75" style="width:2in;height:15.45pt" o:ole="">
            <v:fill opacity=".5"/>
            <v:imagedata r:id="rId190" o:title=""/>
          </v:shape>
          <o:OLEObject Type="Embed" ProgID="Equation.3" ShapeID="_x0000_i1030" DrawAspect="Content" ObjectID="_1652744611" r:id="rId191"/>
        </w:object>
      </w:r>
    </w:p>
    <w:p w14:paraId="486865EE" w14:textId="77777777" w:rsidR="00224314" w:rsidRPr="00E82C1C" w:rsidRDefault="00224314" w:rsidP="00224314">
      <w:pPr>
        <w:keepLines/>
      </w:pPr>
      <w:r w:rsidRPr="00E82C1C">
        <w:t>Согласно проведенным акустическим исследованиям (</w:t>
      </w:r>
      <w:proofErr w:type="spellStart"/>
      <w:r w:rsidRPr="00E82C1C">
        <w:t>Parvin</w:t>
      </w:r>
      <w:proofErr w:type="spellEnd"/>
      <w:r w:rsidRPr="00E82C1C">
        <w:t xml:space="preserve"> </w:t>
      </w:r>
      <w:proofErr w:type="spellStart"/>
      <w:r w:rsidRPr="00E82C1C">
        <w:t>et</w:t>
      </w:r>
      <w:proofErr w:type="spellEnd"/>
      <w:r w:rsidRPr="00E82C1C">
        <w:t xml:space="preserve"> </w:t>
      </w:r>
      <w:proofErr w:type="spellStart"/>
      <w:r w:rsidRPr="00E82C1C">
        <w:t>al</w:t>
      </w:r>
      <w:proofErr w:type="spellEnd"/>
      <w:r w:rsidRPr="00E82C1C">
        <w:t>., 2006) коэффициент затухания может варьировать от 0,3 до 4,7 в зависимости от параметров акустического профиля. Для оценки УЗД в зависимости от расстояния в качестве консервативного значения принимаем коэффициент поглощения α равным 0.</w:t>
      </w:r>
    </w:p>
    <w:p w14:paraId="681B2856" w14:textId="77777777" w:rsidR="00224314" w:rsidRPr="00E82C1C" w:rsidRDefault="00224314" w:rsidP="00224314">
      <w:pPr>
        <w:keepLines/>
      </w:pPr>
      <w:r w:rsidRPr="00E82C1C">
        <w:t>В таблице 4.3-2 приведены оценочные уровни звукового давления, которые достигаются на определенном расстоянии от электродинамического излучателя «</w:t>
      </w:r>
      <w:proofErr w:type="spellStart"/>
      <w:r w:rsidRPr="00E82C1C">
        <w:t>Geo-Boomer</w:t>
      </w:r>
      <w:proofErr w:type="spellEnd"/>
      <w:r w:rsidRPr="00E82C1C">
        <w:t xml:space="preserve"> 300-500».</w:t>
      </w:r>
    </w:p>
    <w:p w14:paraId="74E75304" w14:textId="77777777" w:rsidR="00224314" w:rsidRPr="00E82C1C" w:rsidRDefault="00224314" w:rsidP="00224314">
      <w:pPr>
        <w:pStyle w:val="a2"/>
        <w:keepLines/>
      </w:pPr>
      <w:r w:rsidRPr="00E82C1C">
        <w:t>Оценочные уровни звукового давления излучателя «</w:t>
      </w:r>
      <w:proofErr w:type="spellStart"/>
      <w:r w:rsidRPr="00E82C1C">
        <w:t>Geo-Boomer</w:t>
      </w:r>
      <w:proofErr w:type="spellEnd"/>
      <w:r w:rsidRPr="00E82C1C">
        <w:t xml:space="preserve"> 300-500»</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36"/>
        <w:gridCol w:w="4517"/>
      </w:tblGrid>
      <w:tr w:rsidR="00224314" w:rsidRPr="00E82C1C" w14:paraId="1E6B42BA" w14:textId="77777777" w:rsidTr="0091403E">
        <w:trPr>
          <w:trHeight w:val="20"/>
          <w:tblHeader/>
        </w:trPr>
        <w:tc>
          <w:tcPr>
            <w:tcW w:w="2708" w:type="pct"/>
            <w:shd w:val="clear" w:color="auto" w:fill="auto"/>
            <w:vAlign w:val="center"/>
            <w:hideMark/>
          </w:tcPr>
          <w:p w14:paraId="6968B03E" w14:textId="77777777" w:rsidR="00224314" w:rsidRPr="00E82C1C" w:rsidRDefault="00224314" w:rsidP="0091403E">
            <w:pPr>
              <w:pStyle w:val="aa"/>
              <w:keepLines/>
            </w:pPr>
            <w:r w:rsidRPr="00E82C1C">
              <w:t>Расстояние (R), км</w:t>
            </w:r>
          </w:p>
        </w:tc>
        <w:tc>
          <w:tcPr>
            <w:tcW w:w="2292" w:type="pct"/>
            <w:shd w:val="clear" w:color="auto" w:fill="auto"/>
            <w:vAlign w:val="center"/>
            <w:hideMark/>
          </w:tcPr>
          <w:p w14:paraId="703E3B06" w14:textId="77777777" w:rsidR="00224314" w:rsidRPr="00E82C1C" w:rsidRDefault="00224314" w:rsidP="0091403E">
            <w:pPr>
              <w:pStyle w:val="aa"/>
              <w:keepLines/>
            </w:pPr>
            <w:r w:rsidRPr="00E82C1C">
              <w:t xml:space="preserve">Электродинамический излучатель </w:t>
            </w:r>
            <w:r w:rsidRPr="00E82C1C">
              <w:br/>
              <w:t>«</w:t>
            </w:r>
            <w:proofErr w:type="spellStart"/>
            <w:r w:rsidRPr="00E82C1C">
              <w:t>Geo-Boomer</w:t>
            </w:r>
            <w:proofErr w:type="spellEnd"/>
            <w:r w:rsidRPr="00E82C1C">
              <w:t xml:space="preserve"> 300-500», УЗД, дБ</w:t>
            </w:r>
          </w:p>
        </w:tc>
      </w:tr>
      <w:tr w:rsidR="00224314" w:rsidRPr="00E82C1C" w14:paraId="681347CE" w14:textId="77777777" w:rsidTr="0091403E">
        <w:trPr>
          <w:trHeight w:val="20"/>
        </w:trPr>
        <w:tc>
          <w:tcPr>
            <w:tcW w:w="2708" w:type="pct"/>
            <w:shd w:val="clear" w:color="auto" w:fill="auto"/>
            <w:vAlign w:val="center"/>
            <w:hideMark/>
          </w:tcPr>
          <w:p w14:paraId="13EBA2A1" w14:textId="77777777" w:rsidR="00224314" w:rsidRPr="00E82C1C" w:rsidRDefault="00224314" w:rsidP="0091403E">
            <w:pPr>
              <w:keepLines/>
              <w:suppressAutoHyphens w:val="0"/>
              <w:spacing w:before="40" w:after="40" w:line="288" w:lineRule="auto"/>
              <w:ind w:firstLine="0"/>
              <w:rPr>
                <w:rFonts w:eastAsia="Times New Roman"/>
                <w:noProof/>
                <w:kern w:val="28"/>
                <w:szCs w:val="20"/>
                <w:lang w:eastAsia="ru-RU"/>
              </w:rPr>
            </w:pPr>
            <w:r w:rsidRPr="00E82C1C">
              <w:rPr>
                <w:rFonts w:eastAsia="Times New Roman"/>
                <w:noProof/>
                <w:kern w:val="28"/>
                <w:szCs w:val="20"/>
                <w:lang w:eastAsia="ru-RU"/>
              </w:rPr>
              <w:t>0,003</w:t>
            </w:r>
          </w:p>
        </w:tc>
        <w:tc>
          <w:tcPr>
            <w:tcW w:w="2292" w:type="pct"/>
            <w:shd w:val="clear" w:color="auto" w:fill="auto"/>
            <w:vAlign w:val="center"/>
            <w:hideMark/>
          </w:tcPr>
          <w:p w14:paraId="51CAB1C9" w14:textId="77777777" w:rsidR="00224314" w:rsidRPr="00E82C1C" w:rsidRDefault="00224314" w:rsidP="0091403E">
            <w:pPr>
              <w:keepLines/>
              <w:suppressAutoHyphens w:val="0"/>
              <w:spacing w:before="40" w:after="40" w:line="288" w:lineRule="auto"/>
              <w:ind w:firstLine="0"/>
              <w:rPr>
                <w:rFonts w:eastAsia="Times New Roman"/>
                <w:noProof/>
                <w:kern w:val="28"/>
                <w:szCs w:val="20"/>
                <w:lang w:eastAsia="ru-RU"/>
              </w:rPr>
            </w:pPr>
            <w:r w:rsidRPr="00E82C1C">
              <w:rPr>
                <w:rFonts w:eastAsia="Times New Roman"/>
                <w:noProof/>
                <w:kern w:val="28"/>
                <w:szCs w:val="20"/>
                <w:lang w:eastAsia="ru-RU"/>
              </w:rPr>
              <w:t>215</w:t>
            </w:r>
          </w:p>
        </w:tc>
      </w:tr>
      <w:tr w:rsidR="00224314" w:rsidRPr="00E82C1C" w14:paraId="27359E2C" w14:textId="77777777" w:rsidTr="0091403E">
        <w:trPr>
          <w:trHeight w:val="20"/>
        </w:trPr>
        <w:tc>
          <w:tcPr>
            <w:tcW w:w="2708" w:type="pct"/>
            <w:shd w:val="clear" w:color="auto" w:fill="auto"/>
            <w:vAlign w:val="center"/>
            <w:hideMark/>
          </w:tcPr>
          <w:p w14:paraId="46B6973B" w14:textId="77777777" w:rsidR="00224314" w:rsidRPr="00E82C1C" w:rsidRDefault="00224314" w:rsidP="0091403E">
            <w:pPr>
              <w:keepLines/>
              <w:suppressAutoHyphens w:val="0"/>
              <w:spacing w:before="40" w:after="40" w:line="288" w:lineRule="auto"/>
              <w:ind w:firstLine="0"/>
              <w:rPr>
                <w:rFonts w:eastAsia="Times New Roman"/>
                <w:noProof/>
                <w:kern w:val="28"/>
                <w:szCs w:val="20"/>
                <w:lang w:eastAsia="ru-RU"/>
              </w:rPr>
            </w:pPr>
            <w:r w:rsidRPr="00E82C1C">
              <w:rPr>
                <w:rFonts w:eastAsia="Times New Roman"/>
                <w:noProof/>
                <w:kern w:val="28"/>
                <w:szCs w:val="20"/>
                <w:lang w:eastAsia="ru-RU"/>
              </w:rPr>
              <w:t>0,150</w:t>
            </w:r>
          </w:p>
        </w:tc>
        <w:tc>
          <w:tcPr>
            <w:tcW w:w="2292" w:type="pct"/>
            <w:shd w:val="clear" w:color="auto" w:fill="auto"/>
            <w:vAlign w:val="center"/>
            <w:hideMark/>
          </w:tcPr>
          <w:p w14:paraId="65D493C3" w14:textId="77777777" w:rsidR="00224314" w:rsidRPr="00E82C1C" w:rsidRDefault="00224314" w:rsidP="0091403E">
            <w:pPr>
              <w:keepLines/>
              <w:suppressAutoHyphens w:val="0"/>
              <w:spacing w:before="40" w:after="40" w:line="288" w:lineRule="auto"/>
              <w:ind w:firstLine="0"/>
              <w:rPr>
                <w:rFonts w:eastAsia="Times New Roman"/>
                <w:noProof/>
                <w:kern w:val="28"/>
                <w:szCs w:val="20"/>
                <w:lang w:eastAsia="ru-RU"/>
              </w:rPr>
            </w:pPr>
            <w:r w:rsidRPr="00E82C1C">
              <w:rPr>
                <w:rFonts w:eastAsia="Times New Roman"/>
                <w:noProof/>
                <w:kern w:val="28"/>
                <w:szCs w:val="20"/>
                <w:lang w:eastAsia="ru-RU"/>
              </w:rPr>
              <w:t>181</w:t>
            </w:r>
          </w:p>
        </w:tc>
      </w:tr>
      <w:tr w:rsidR="00224314" w:rsidRPr="00E82C1C" w14:paraId="19DF1EC0" w14:textId="77777777" w:rsidTr="0091403E">
        <w:trPr>
          <w:trHeight w:val="20"/>
        </w:trPr>
        <w:tc>
          <w:tcPr>
            <w:tcW w:w="2708" w:type="pct"/>
            <w:shd w:val="clear" w:color="auto" w:fill="auto"/>
            <w:vAlign w:val="center"/>
          </w:tcPr>
          <w:p w14:paraId="4F01BAE7" w14:textId="77777777" w:rsidR="00224314" w:rsidRPr="00E82C1C" w:rsidRDefault="00224314" w:rsidP="0091403E">
            <w:pPr>
              <w:keepLines/>
              <w:suppressAutoHyphens w:val="0"/>
              <w:spacing w:before="40" w:after="40" w:line="288" w:lineRule="auto"/>
              <w:ind w:firstLine="0"/>
              <w:rPr>
                <w:rFonts w:eastAsia="Times New Roman"/>
                <w:noProof/>
                <w:kern w:val="28"/>
                <w:szCs w:val="20"/>
                <w:lang w:eastAsia="ru-RU"/>
              </w:rPr>
            </w:pPr>
            <w:r w:rsidRPr="00E82C1C">
              <w:rPr>
                <w:rFonts w:eastAsia="Times New Roman"/>
                <w:noProof/>
                <w:kern w:val="28"/>
                <w:szCs w:val="20"/>
                <w:lang w:eastAsia="ru-RU"/>
              </w:rPr>
              <w:t>0,300</w:t>
            </w:r>
          </w:p>
        </w:tc>
        <w:tc>
          <w:tcPr>
            <w:tcW w:w="2292" w:type="pct"/>
            <w:shd w:val="clear" w:color="auto" w:fill="auto"/>
            <w:vAlign w:val="center"/>
          </w:tcPr>
          <w:p w14:paraId="106BFD3F" w14:textId="77777777" w:rsidR="00224314" w:rsidRPr="00E82C1C" w:rsidRDefault="00224314" w:rsidP="0091403E">
            <w:pPr>
              <w:keepLines/>
              <w:suppressAutoHyphens w:val="0"/>
              <w:spacing w:before="40" w:after="40" w:line="288" w:lineRule="auto"/>
              <w:ind w:firstLine="0"/>
              <w:rPr>
                <w:rFonts w:eastAsia="Times New Roman"/>
                <w:noProof/>
                <w:kern w:val="28"/>
                <w:szCs w:val="20"/>
                <w:lang w:eastAsia="ru-RU"/>
              </w:rPr>
            </w:pPr>
            <w:r w:rsidRPr="00E82C1C">
              <w:rPr>
                <w:rFonts w:eastAsia="Times New Roman"/>
                <w:noProof/>
                <w:kern w:val="28"/>
                <w:szCs w:val="20"/>
                <w:lang w:eastAsia="ru-RU"/>
              </w:rPr>
              <w:t>175</w:t>
            </w:r>
          </w:p>
        </w:tc>
      </w:tr>
      <w:tr w:rsidR="00224314" w:rsidRPr="00E82C1C" w14:paraId="76C8D575" w14:textId="77777777" w:rsidTr="0091403E">
        <w:trPr>
          <w:trHeight w:val="20"/>
        </w:trPr>
        <w:tc>
          <w:tcPr>
            <w:tcW w:w="2708" w:type="pct"/>
            <w:shd w:val="clear" w:color="auto" w:fill="auto"/>
            <w:vAlign w:val="center"/>
            <w:hideMark/>
          </w:tcPr>
          <w:p w14:paraId="1FAB5C75" w14:textId="77777777" w:rsidR="00224314" w:rsidRPr="00E82C1C" w:rsidRDefault="00224314" w:rsidP="0091403E">
            <w:pPr>
              <w:keepLines/>
              <w:suppressAutoHyphens w:val="0"/>
              <w:spacing w:before="40" w:after="40" w:line="288" w:lineRule="auto"/>
              <w:ind w:firstLine="0"/>
              <w:rPr>
                <w:rFonts w:eastAsia="Times New Roman"/>
                <w:noProof/>
                <w:kern w:val="28"/>
                <w:szCs w:val="20"/>
                <w:lang w:eastAsia="ru-RU"/>
              </w:rPr>
            </w:pPr>
            <w:r w:rsidRPr="00E82C1C">
              <w:rPr>
                <w:rFonts w:eastAsia="Times New Roman"/>
                <w:noProof/>
                <w:kern w:val="28"/>
                <w:szCs w:val="20"/>
                <w:lang w:eastAsia="ru-RU"/>
              </w:rPr>
              <w:t>0,500</w:t>
            </w:r>
          </w:p>
        </w:tc>
        <w:tc>
          <w:tcPr>
            <w:tcW w:w="2292" w:type="pct"/>
            <w:shd w:val="clear" w:color="auto" w:fill="auto"/>
            <w:vAlign w:val="center"/>
            <w:hideMark/>
          </w:tcPr>
          <w:p w14:paraId="0C06AA88" w14:textId="77777777" w:rsidR="00224314" w:rsidRPr="00E82C1C" w:rsidRDefault="00224314" w:rsidP="0091403E">
            <w:pPr>
              <w:keepLines/>
              <w:suppressAutoHyphens w:val="0"/>
              <w:spacing w:before="40" w:after="40" w:line="288" w:lineRule="auto"/>
              <w:ind w:firstLine="0"/>
              <w:rPr>
                <w:rFonts w:eastAsia="Times New Roman"/>
                <w:noProof/>
                <w:kern w:val="28"/>
                <w:szCs w:val="20"/>
                <w:lang w:eastAsia="ru-RU"/>
              </w:rPr>
            </w:pPr>
            <w:r w:rsidRPr="00E82C1C">
              <w:rPr>
                <w:rFonts w:eastAsia="Times New Roman"/>
                <w:noProof/>
                <w:kern w:val="28"/>
                <w:szCs w:val="20"/>
                <w:lang w:eastAsia="ru-RU"/>
              </w:rPr>
              <w:t>170</w:t>
            </w:r>
          </w:p>
        </w:tc>
      </w:tr>
      <w:tr w:rsidR="00224314" w:rsidRPr="00E82C1C" w14:paraId="0598EA09" w14:textId="77777777" w:rsidTr="0091403E">
        <w:trPr>
          <w:trHeight w:val="20"/>
        </w:trPr>
        <w:tc>
          <w:tcPr>
            <w:tcW w:w="2708" w:type="pct"/>
            <w:shd w:val="clear" w:color="auto" w:fill="auto"/>
            <w:vAlign w:val="center"/>
            <w:hideMark/>
          </w:tcPr>
          <w:p w14:paraId="11B1D03C" w14:textId="77777777" w:rsidR="00224314" w:rsidRPr="00E82C1C" w:rsidRDefault="00224314" w:rsidP="0091403E">
            <w:pPr>
              <w:keepLines/>
              <w:suppressAutoHyphens w:val="0"/>
              <w:spacing w:before="40" w:after="40" w:line="288" w:lineRule="auto"/>
              <w:ind w:firstLine="0"/>
              <w:rPr>
                <w:rFonts w:eastAsia="Times New Roman"/>
                <w:noProof/>
                <w:kern w:val="28"/>
                <w:szCs w:val="20"/>
                <w:lang w:eastAsia="ru-RU"/>
              </w:rPr>
            </w:pPr>
            <w:r w:rsidRPr="00E82C1C">
              <w:rPr>
                <w:rFonts w:eastAsia="Times New Roman"/>
                <w:noProof/>
                <w:kern w:val="28"/>
                <w:szCs w:val="20"/>
                <w:lang w:eastAsia="ru-RU"/>
              </w:rPr>
              <w:t>0,900</w:t>
            </w:r>
          </w:p>
        </w:tc>
        <w:tc>
          <w:tcPr>
            <w:tcW w:w="2292" w:type="pct"/>
            <w:shd w:val="clear" w:color="auto" w:fill="auto"/>
            <w:vAlign w:val="center"/>
            <w:hideMark/>
          </w:tcPr>
          <w:p w14:paraId="6D8E4278" w14:textId="77777777" w:rsidR="00224314" w:rsidRPr="00E82C1C" w:rsidRDefault="00224314" w:rsidP="0091403E">
            <w:pPr>
              <w:keepLines/>
              <w:suppressAutoHyphens w:val="0"/>
              <w:spacing w:before="40" w:after="40" w:line="288" w:lineRule="auto"/>
              <w:ind w:firstLine="0"/>
              <w:rPr>
                <w:rFonts w:eastAsia="Times New Roman"/>
                <w:noProof/>
                <w:kern w:val="28"/>
                <w:szCs w:val="20"/>
                <w:lang w:eastAsia="ru-RU"/>
              </w:rPr>
            </w:pPr>
            <w:r w:rsidRPr="00E82C1C">
              <w:rPr>
                <w:rFonts w:eastAsia="Times New Roman"/>
                <w:noProof/>
                <w:kern w:val="28"/>
                <w:szCs w:val="20"/>
                <w:lang w:eastAsia="ru-RU"/>
              </w:rPr>
              <w:t>165</w:t>
            </w:r>
          </w:p>
        </w:tc>
      </w:tr>
      <w:tr w:rsidR="00224314" w:rsidRPr="00E82C1C" w14:paraId="70150C87" w14:textId="77777777" w:rsidTr="0091403E">
        <w:trPr>
          <w:trHeight w:val="20"/>
        </w:trPr>
        <w:tc>
          <w:tcPr>
            <w:tcW w:w="2708" w:type="pct"/>
            <w:shd w:val="clear" w:color="auto" w:fill="auto"/>
            <w:vAlign w:val="center"/>
            <w:hideMark/>
          </w:tcPr>
          <w:p w14:paraId="5657193C" w14:textId="77777777" w:rsidR="00224314" w:rsidRPr="00E82C1C" w:rsidRDefault="00224314" w:rsidP="0091403E">
            <w:pPr>
              <w:keepLines/>
              <w:suppressAutoHyphens w:val="0"/>
              <w:spacing w:before="40" w:after="40" w:line="288" w:lineRule="auto"/>
              <w:ind w:firstLine="0"/>
              <w:rPr>
                <w:rFonts w:eastAsia="Times New Roman"/>
                <w:noProof/>
                <w:kern w:val="28"/>
                <w:szCs w:val="20"/>
                <w:lang w:eastAsia="ru-RU"/>
              </w:rPr>
            </w:pPr>
            <w:r w:rsidRPr="00E82C1C">
              <w:rPr>
                <w:rFonts w:eastAsia="Times New Roman"/>
                <w:noProof/>
                <w:kern w:val="28"/>
                <w:szCs w:val="20"/>
                <w:lang w:eastAsia="ru-RU"/>
              </w:rPr>
              <w:t>1,200</w:t>
            </w:r>
          </w:p>
        </w:tc>
        <w:tc>
          <w:tcPr>
            <w:tcW w:w="2292" w:type="pct"/>
            <w:shd w:val="clear" w:color="auto" w:fill="auto"/>
            <w:vAlign w:val="center"/>
            <w:hideMark/>
          </w:tcPr>
          <w:p w14:paraId="666FF4F3" w14:textId="77777777" w:rsidR="00224314" w:rsidRPr="00E82C1C" w:rsidRDefault="00224314" w:rsidP="0091403E">
            <w:pPr>
              <w:keepLines/>
              <w:suppressAutoHyphens w:val="0"/>
              <w:spacing w:before="40" w:after="40" w:line="288" w:lineRule="auto"/>
              <w:ind w:firstLine="0"/>
              <w:rPr>
                <w:rFonts w:eastAsia="Times New Roman"/>
                <w:noProof/>
                <w:kern w:val="28"/>
                <w:szCs w:val="20"/>
                <w:lang w:eastAsia="ru-RU"/>
              </w:rPr>
            </w:pPr>
            <w:r w:rsidRPr="00E82C1C">
              <w:rPr>
                <w:rFonts w:eastAsia="Times New Roman"/>
                <w:noProof/>
                <w:kern w:val="28"/>
                <w:szCs w:val="20"/>
                <w:lang w:eastAsia="ru-RU"/>
              </w:rPr>
              <w:t>163</w:t>
            </w:r>
          </w:p>
        </w:tc>
      </w:tr>
      <w:tr w:rsidR="00224314" w:rsidRPr="00E82C1C" w14:paraId="578776CE" w14:textId="77777777" w:rsidTr="0091403E">
        <w:trPr>
          <w:trHeight w:val="20"/>
        </w:trPr>
        <w:tc>
          <w:tcPr>
            <w:tcW w:w="2708" w:type="pct"/>
            <w:shd w:val="clear" w:color="auto" w:fill="auto"/>
            <w:vAlign w:val="center"/>
            <w:hideMark/>
          </w:tcPr>
          <w:p w14:paraId="728E99B7" w14:textId="77777777" w:rsidR="00224314" w:rsidRPr="00E82C1C" w:rsidRDefault="00224314" w:rsidP="0091403E">
            <w:pPr>
              <w:keepLines/>
              <w:suppressAutoHyphens w:val="0"/>
              <w:spacing w:before="40" w:after="40" w:line="288" w:lineRule="auto"/>
              <w:ind w:firstLine="0"/>
              <w:rPr>
                <w:rFonts w:eastAsia="Times New Roman"/>
                <w:noProof/>
                <w:kern w:val="28"/>
                <w:szCs w:val="20"/>
                <w:lang w:eastAsia="ru-RU"/>
              </w:rPr>
            </w:pPr>
            <w:r w:rsidRPr="00E82C1C">
              <w:rPr>
                <w:rFonts w:eastAsia="Times New Roman"/>
                <w:noProof/>
                <w:kern w:val="28"/>
                <w:szCs w:val="20"/>
                <w:lang w:eastAsia="ru-RU"/>
              </w:rPr>
              <w:t>17,00</w:t>
            </w:r>
          </w:p>
        </w:tc>
        <w:tc>
          <w:tcPr>
            <w:tcW w:w="2292" w:type="pct"/>
            <w:shd w:val="clear" w:color="auto" w:fill="auto"/>
            <w:vAlign w:val="center"/>
            <w:hideMark/>
          </w:tcPr>
          <w:p w14:paraId="63ABF94A" w14:textId="77777777" w:rsidR="00224314" w:rsidRPr="00E82C1C" w:rsidRDefault="00224314" w:rsidP="0091403E">
            <w:pPr>
              <w:keepLines/>
              <w:suppressAutoHyphens w:val="0"/>
              <w:spacing w:before="40" w:after="40" w:line="288" w:lineRule="auto"/>
              <w:ind w:firstLine="0"/>
              <w:rPr>
                <w:rFonts w:eastAsia="Times New Roman"/>
                <w:noProof/>
                <w:kern w:val="28"/>
                <w:szCs w:val="20"/>
                <w:lang w:eastAsia="ru-RU"/>
              </w:rPr>
            </w:pPr>
            <w:r w:rsidRPr="00E82C1C">
              <w:rPr>
                <w:rFonts w:eastAsia="Times New Roman"/>
                <w:noProof/>
                <w:kern w:val="28"/>
                <w:szCs w:val="20"/>
                <w:lang w:eastAsia="ru-RU"/>
              </w:rPr>
              <w:t>140</w:t>
            </w:r>
          </w:p>
        </w:tc>
      </w:tr>
    </w:tbl>
    <w:p w14:paraId="02E59E66" w14:textId="77777777" w:rsidR="00224314" w:rsidRPr="00E82C1C" w:rsidRDefault="00224314" w:rsidP="00224314">
      <w:pPr>
        <w:keepLines/>
      </w:pPr>
      <w:r w:rsidRPr="00E82C1C">
        <w:t>В таблице 4.3-3 приведены оценочные уровни звукового давления, которые достигаются на определенном расстоянии от электроискрового излучателя «</w:t>
      </w:r>
      <w:r w:rsidRPr="00E82C1C">
        <w:rPr>
          <w:lang w:val="en-US"/>
        </w:rPr>
        <w:t>Sparker</w:t>
      </w:r>
      <w:r w:rsidRPr="00E82C1C">
        <w:t xml:space="preserve"> </w:t>
      </w:r>
      <w:proofErr w:type="spellStart"/>
      <w:r w:rsidRPr="00E82C1C">
        <w:t>Geo-Source</w:t>
      </w:r>
      <w:proofErr w:type="spellEnd"/>
      <w:r w:rsidRPr="00E82C1C">
        <w:t xml:space="preserve"> 1600».</w:t>
      </w:r>
    </w:p>
    <w:p w14:paraId="3DFA4F33" w14:textId="77777777" w:rsidR="00224314" w:rsidRPr="00E82C1C" w:rsidRDefault="00224314" w:rsidP="00224314">
      <w:r w:rsidRPr="00E82C1C">
        <w:br w:type="page"/>
      </w:r>
    </w:p>
    <w:p w14:paraId="46BD2E72" w14:textId="77777777" w:rsidR="00224314" w:rsidRPr="00E82C1C" w:rsidRDefault="00224314" w:rsidP="00224314">
      <w:pPr>
        <w:pStyle w:val="a2"/>
        <w:keepLines/>
      </w:pPr>
      <w:r w:rsidRPr="00E82C1C">
        <w:t>Оценочные уровни звукового давления излучателя «</w:t>
      </w:r>
      <w:r w:rsidRPr="00E82C1C">
        <w:rPr>
          <w:lang w:val="en-US"/>
        </w:rPr>
        <w:t>Sparker</w:t>
      </w:r>
      <w:r w:rsidRPr="00E82C1C">
        <w:t xml:space="preserve"> </w:t>
      </w:r>
      <w:proofErr w:type="spellStart"/>
      <w:r w:rsidRPr="00E82C1C">
        <w:t>Geo-Source</w:t>
      </w:r>
      <w:proofErr w:type="spellEnd"/>
      <w:r w:rsidRPr="00E82C1C">
        <w:t xml:space="preserve"> 1600»</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36"/>
        <w:gridCol w:w="4517"/>
      </w:tblGrid>
      <w:tr w:rsidR="00224314" w:rsidRPr="00E82C1C" w14:paraId="5CBB66F6" w14:textId="77777777" w:rsidTr="0091403E">
        <w:trPr>
          <w:trHeight w:val="20"/>
          <w:tblHeader/>
        </w:trPr>
        <w:tc>
          <w:tcPr>
            <w:tcW w:w="2708" w:type="pct"/>
            <w:shd w:val="clear" w:color="auto" w:fill="auto"/>
            <w:vAlign w:val="center"/>
            <w:hideMark/>
          </w:tcPr>
          <w:p w14:paraId="62ABB0DD" w14:textId="77777777" w:rsidR="00224314" w:rsidRPr="00E82C1C" w:rsidRDefault="00224314" w:rsidP="0091403E">
            <w:pPr>
              <w:pStyle w:val="aa"/>
              <w:keepLines/>
            </w:pPr>
            <w:r w:rsidRPr="00E82C1C">
              <w:t>Расстояние (R), км</w:t>
            </w:r>
          </w:p>
        </w:tc>
        <w:tc>
          <w:tcPr>
            <w:tcW w:w="2292" w:type="pct"/>
            <w:shd w:val="clear" w:color="auto" w:fill="auto"/>
            <w:vAlign w:val="center"/>
            <w:hideMark/>
          </w:tcPr>
          <w:p w14:paraId="6FAD0C3D" w14:textId="77777777" w:rsidR="00224314" w:rsidRPr="00E82C1C" w:rsidRDefault="00224314" w:rsidP="0091403E">
            <w:pPr>
              <w:pStyle w:val="aa"/>
              <w:keepLines/>
            </w:pPr>
            <w:r w:rsidRPr="00E82C1C">
              <w:t xml:space="preserve">Электродинамический излучатель </w:t>
            </w:r>
            <w:r w:rsidRPr="00E82C1C">
              <w:br/>
              <w:t>«</w:t>
            </w:r>
            <w:r w:rsidRPr="00E82C1C">
              <w:rPr>
                <w:lang w:val="en-US"/>
              </w:rPr>
              <w:t>Sparker</w:t>
            </w:r>
            <w:r w:rsidRPr="00E82C1C">
              <w:t xml:space="preserve"> </w:t>
            </w:r>
            <w:proofErr w:type="spellStart"/>
            <w:r w:rsidRPr="00E82C1C">
              <w:t>Geo-Source</w:t>
            </w:r>
            <w:proofErr w:type="spellEnd"/>
            <w:r w:rsidRPr="00E82C1C">
              <w:t xml:space="preserve"> 1600», УЗД, дБ</w:t>
            </w:r>
          </w:p>
        </w:tc>
      </w:tr>
      <w:tr w:rsidR="00224314" w:rsidRPr="00E82C1C" w14:paraId="6CB830AD" w14:textId="77777777" w:rsidTr="0091403E">
        <w:trPr>
          <w:trHeight w:val="20"/>
        </w:trPr>
        <w:tc>
          <w:tcPr>
            <w:tcW w:w="2708" w:type="pct"/>
            <w:shd w:val="clear" w:color="auto" w:fill="auto"/>
            <w:vAlign w:val="center"/>
            <w:hideMark/>
          </w:tcPr>
          <w:p w14:paraId="1C69CD4D" w14:textId="77777777" w:rsidR="00224314" w:rsidRPr="00E82C1C" w:rsidRDefault="00224314" w:rsidP="0091403E">
            <w:pPr>
              <w:keepLines/>
              <w:suppressAutoHyphens w:val="0"/>
              <w:spacing w:before="40" w:after="40" w:line="288" w:lineRule="auto"/>
              <w:ind w:firstLine="0"/>
              <w:rPr>
                <w:rFonts w:eastAsia="Times New Roman"/>
                <w:noProof/>
                <w:kern w:val="28"/>
                <w:szCs w:val="20"/>
                <w:lang w:eastAsia="ru-RU"/>
              </w:rPr>
            </w:pPr>
            <w:r w:rsidRPr="00E82C1C">
              <w:rPr>
                <w:rFonts w:eastAsia="Times New Roman"/>
                <w:noProof/>
                <w:kern w:val="28"/>
                <w:szCs w:val="20"/>
                <w:lang w:eastAsia="ru-RU"/>
              </w:rPr>
              <w:t>0,0013</w:t>
            </w:r>
          </w:p>
        </w:tc>
        <w:tc>
          <w:tcPr>
            <w:tcW w:w="2292" w:type="pct"/>
            <w:shd w:val="clear" w:color="auto" w:fill="auto"/>
            <w:vAlign w:val="center"/>
            <w:hideMark/>
          </w:tcPr>
          <w:p w14:paraId="21F5C5F6" w14:textId="77777777" w:rsidR="00224314" w:rsidRPr="00E82C1C" w:rsidRDefault="00224314" w:rsidP="0091403E">
            <w:pPr>
              <w:keepLines/>
              <w:suppressAutoHyphens w:val="0"/>
              <w:spacing w:before="40" w:after="40" w:line="288" w:lineRule="auto"/>
              <w:ind w:firstLine="0"/>
              <w:rPr>
                <w:rFonts w:eastAsia="Times New Roman"/>
                <w:noProof/>
                <w:kern w:val="28"/>
                <w:szCs w:val="20"/>
                <w:lang w:eastAsia="ru-RU"/>
              </w:rPr>
            </w:pPr>
            <w:r w:rsidRPr="00E82C1C">
              <w:rPr>
                <w:rFonts w:eastAsia="Times New Roman"/>
                <w:noProof/>
                <w:kern w:val="28"/>
                <w:szCs w:val="20"/>
                <w:lang w:eastAsia="ru-RU"/>
              </w:rPr>
              <w:t>222</w:t>
            </w:r>
          </w:p>
        </w:tc>
      </w:tr>
      <w:tr w:rsidR="00224314" w:rsidRPr="00E82C1C" w14:paraId="6244AD0A" w14:textId="77777777" w:rsidTr="0091403E">
        <w:trPr>
          <w:trHeight w:val="20"/>
        </w:trPr>
        <w:tc>
          <w:tcPr>
            <w:tcW w:w="2708" w:type="pct"/>
            <w:shd w:val="clear" w:color="auto" w:fill="auto"/>
            <w:vAlign w:val="center"/>
            <w:hideMark/>
          </w:tcPr>
          <w:p w14:paraId="71305388" w14:textId="77777777" w:rsidR="00224314" w:rsidRPr="00E82C1C" w:rsidRDefault="00224314" w:rsidP="0091403E">
            <w:pPr>
              <w:keepLines/>
              <w:suppressAutoHyphens w:val="0"/>
              <w:spacing w:before="40" w:after="40" w:line="288" w:lineRule="auto"/>
              <w:ind w:firstLine="0"/>
              <w:rPr>
                <w:rFonts w:eastAsia="Times New Roman"/>
                <w:noProof/>
                <w:kern w:val="28"/>
                <w:szCs w:val="20"/>
                <w:lang w:eastAsia="ru-RU"/>
              </w:rPr>
            </w:pPr>
            <w:r w:rsidRPr="00E82C1C">
              <w:rPr>
                <w:rFonts w:eastAsia="Times New Roman"/>
                <w:noProof/>
                <w:kern w:val="28"/>
                <w:szCs w:val="20"/>
                <w:lang w:eastAsia="ru-RU"/>
              </w:rPr>
              <w:t>0,1500</w:t>
            </w:r>
          </w:p>
        </w:tc>
        <w:tc>
          <w:tcPr>
            <w:tcW w:w="2292" w:type="pct"/>
            <w:shd w:val="clear" w:color="auto" w:fill="auto"/>
            <w:vAlign w:val="center"/>
            <w:hideMark/>
          </w:tcPr>
          <w:p w14:paraId="66017DD1" w14:textId="77777777" w:rsidR="00224314" w:rsidRPr="00E82C1C" w:rsidRDefault="00224314" w:rsidP="0091403E">
            <w:pPr>
              <w:keepLines/>
              <w:suppressAutoHyphens w:val="0"/>
              <w:spacing w:before="40" w:after="40" w:line="288" w:lineRule="auto"/>
              <w:ind w:firstLine="0"/>
              <w:rPr>
                <w:rFonts w:eastAsia="Times New Roman"/>
                <w:noProof/>
                <w:kern w:val="28"/>
                <w:szCs w:val="20"/>
                <w:lang w:eastAsia="ru-RU"/>
              </w:rPr>
            </w:pPr>
            <w:r w:rsidRPr="00E82C1C">
              <w:rPr>
                <w:rFonts w:eastAsia="Times New Roman"/>
                <w:noProof/>
                <w:kern w:val="28"/>
                <w:szCs w:val="20"/>
                <w:lang w:eastAsia="ru-RU"/>
              </w:rPr>
              <w:t>181</w:t>
            </w:r>
          </w:p>
        </w:tc>
      </w:tr>
      <w:tr w:rsidR="00224314" w:rsidRPr="00E82C1C" w14:paraId="4FDEC533" w14:textId="77777777" w:rsidTr="0091403E">
        <w:trPr>
          <w:trHeight w:val="20"/>
        </w:trPr>
        <w:tc>
          <w:tcPr>
            <w:tcW w:w="2708" w:type="pct"/>
            <w:shd w:val="clear" w:color="auto" w:fill="auto"/>
            <w:vAlign w:val="center"/>
          </w:tcPr>
          <w:p w14:paraId="7FAF4AF8" w14:textId="77777777" w:rsidR="00224314" w:rsidRPr="00E82C1C" w:rsidRDefault="00224314" w:rsidP="0091403E">
            <w:pPr>
              <w:keepLines/>
              <w:suppressAutoHyphens w:val="0"/>
              <w:spacing w:before="40" w:after="40" w:line="288" w:lineRule="auto"/>
              <w:ind w:firstLine="0"/>
              <w:rPr>
                <w:rFonts w:eastAsia="Times New Roman"/>
                <w:noProof/>
                <w:kern w:val="28"/>
                <w:szCs w:val="20"/>
                <w:lang w:eastAsia="ru-RU"/>
              </w:rPr>
            </w:pPr>
            <w:r w:rsidRPr="00E82C1C">
              <w:rPr>
                <w:rFonts w:eastAsia="Times New Roman"/>
                <w:noProof/>
                <w:kern w:val="28"/>
                <w:szCs w:val="20"/>
                <w:lang w:eastAsia="ru-RU"/>
              </w:rPr>
              <w:t>0,3000</w:t>
            </w:r>
          </w:p>
        </w:tc>
        <w:tc>
          <w:tcPr>
            <w:tcW w:w="2292" w:type="pct"/>
            <w:shd w:val="clear" w:color="auto" w:fill="auto"/>
            <w:vAlign w:val="center"/>
          </w:tcPr>
          <w:p w14:paraId="02DC1358" w14:textId="77777777" w:rsidR="00224314" w:rsidRPr="00E82C1C" w:rsidRDefault="00224314" w:rsidP="0091403E">
            <w:pPr>
              <w:keepLines/>
              <w:suppressAutoHyphens w:val="0"/>
              <w:spacing w:before="40" w:after="40" w:line="288" w:lineRule="auto"/>
              <w:ind w:firstLine="0"/>
              <w:rPr>
                <w:rFonts w:eastAsia="Times New Roman"/>
                <w:noProof/>
                <w:kern w:val="28"/>
                <w:szCs w:val="20"/>
                <w:lang w:eastAsia="ru-RU"/>
              </w:rPr>
            </w:pPr>
            <w:r w:rsidRPr="00E82C1C">
              <w:rPr>
                <w:rFonts w:eastAsia="Times New Roman"/>
                <w:noProof/>
                <w:kern w:val="28"/>
                <w:szCs w:val="20"/>
                <w:lang w:eastAsia="ru-RU"/>
              </w:rPr>
              <w:t>175</w:t>
            </w:r>
          </w:p>
        </w:tc>
      </w:tr>
      <w:tr w:rsidR="00224314" w:rsidRPr="00E82C1C" w14:paraId="443AC9EE" w14:textId="77777777" w:rsidTr="0091403E">
        <w:trPr>
          <w:trHeight w:val="20"/>
        </w:trPr>
        <w:tc>
          <w:tcPr>
            <w:tcW w:w="2708" w:type="pct"/>
            <w:shd w:val="clear" w:color="auto" w:fill="auto"/>
            <w:vAlign w:val="center"/>
            <w:hideMark/>
          </w:tcPr>
          <w:p w14:paraId="30401224" w14:textId="77777777" w:rsidR="00224314" w:rsidRPr="00E82C1C" w:rsidRDefault="00224314" w:rsidP="0091403E">
            <w:pPr>
              <w:keepLines/>
              <w:suppressAutoHyphens w:val="0"/>
              <w:spacing w:before="40" w:after="40" w:line="288" w:lineRule="auto"/>
              <w:ind w:firstLine="0"/>
              <w:rPr>
                <w:rFonts w:eastAsia="Times New Roman"/>
                <w:noProof/>
                <w:kern w:val="28"/>
                <w:szCs w:val="20"/>
                <w:lang w:eastAsia="ru-RU"/>
              </w:rPr>
            </w:pPr>
            <w:r w:rsidRPr="00E82C1C">
              <w:rPr>
                <w:rFonts w:eastAsia="Times New Roman"/>
                <w:noProof/>
                <w:kern w:val="28"/>
                <w:szCs w:val="20"/>
                <w:lang w:eastAsia="ru-RU"/>
              </w:rPr>
              <w:t>0,5000</w:t>
            </w:r>
          </w:p>
        </w:tc>
        <w:tc>
          <w:tcPr>
            <w:tcW w:w="2292" w:type="pct"/>
            <w:shd w:val="clear" w:color="auto" w:fill="auto"/>
            <w:vAlign w:val="center"/>
            <w:hideMark/>
          </w:tcPr>
          <w:p w14:paraId="2504CD0A" w14:textId="77777777" w:rsidR="00224314" w:rsidRPr="00E82C1C" w:rsidRDefault="00224314" w:rsidP="0091403E">
            <w:pPr>
              <w:keepLines/>
              <w:suppressAutoHyphens w:val="0"/>
              <w:spacing w:before="40" w:after="40" w:line="288" w:lineRule="auto"/>
              <w:ind w:firstLine="0"/>
              <w:rPr>
                <w:rFonts w:eastAsia="Times New Roman"/>
                <w:noProof/>
                <w:kern w:val="28"/>
                <w:szCs w:val="20"/>
                <w:lang w:eastAsia="ru-RU"/>
              </w:rPr>
            </w:pPr>
            <w:r w:rsidRPr="00E82C1C">
              <w:rPr>
                <w:rFonts w:eastAsia="Times New Roman"/>
                <w:noProof/>
                <w:kern w:val="28"/>
                <w:szCs w:val="20"/>
                <w:lang w:eastAsia="ru-RU"/>
              </w:rPr>
              <w:t>170</w:t>
            </w:r>
          </w:p>
        </w:tc>
      </w:tr>
      <w:tr w:rsidR="00224314" w:rsidRPr="00E82C1C" w14:paraId="4D8128D9" w14:textId="77777777" w:rsidTr="0091403E">
        <w:trPr>
          <w:trHeight w:val="20"/>
        </w:trPr>
        <w:tc>
          <w:tcPr>
            <w:tcW w:w="2708" w:type="pct"/>
            <w:shd w:val="clear" w:color="auto" w:fill="auto"/>
            <w:vAlign w:val="center"/>
            <w:hideMark/>
          </w:tcPr>
          <w:p w14:paraId="1E618C60" w14:textId="77777777" w:rsidR="00224314" w:rsidRPr="00E82C1C" w:rsidRDefault="00224314" w:rsidP="0091403E">
            <w:pPr>
              <w:keepLines/>
              <w:suppressAutoHyphens w:val="0"/>
              <w:spacing w:before="40" w:after="40" w:line="288" w:lineRule="auto"/>
              <w:ind w:firstLine="0"/>
              <w:rPr>
                <w:rFonts w:eastAsia="Times New Roman"/>
                <w:noProof/>
                <w:kern w:val="28"/>
                <w:szCs w:val="20"/>
                <w:lang w:eastAsia="ru-RU"/>
              </w:rPr>
            </w:pPr>
            <w:r w:rsidRPr="00E82C1C">
              <w:rPr>
                <w:rFonts w:eastAsia="Times New Roman"/>
                <w:noProof/>
                <w:kern w:val="28"/>
                <w:szCs w:val="20"/>
                <w:lang w:eastAsia="ru-RU"/>
              </w:rPr>
              <w:t>0,9000</w:t>
            </w:r>
          </w:p>
        </w:tc>
        <w:tc>
          <w:tcPr>
            <w:tcW w:w="2292" w:type="pct"/>
            <w:shd w:val="clear" w:color="auto" w:fill="auto"/>
            <w:vAlign w:val="center"/>
            <w:hideMark/>
          </w:tcPr>
          <w:p w14:paraId="1F52FB58" w14:textId="77777777" w:rsidR="00224314" w:rsidRPr="00E82C1C" w:rsidRDefault="00224314" w:rsidP="0091403E">
            <w:pPr>
              <w:keepLines/>
              <w:suppressAutoHyphens w:val="0"/>
              <w:spacing w:before="40" w:after="40" w:line="288" w:lineRule="auto"/>
              <w:ind w:firstLine="0"/>
              <w:rPr>
                <w:rFonts w:eastAsia="Times New Roman"/>
                <w:noProof/>
                <w:kern w:val="28"/>
                <w:szCs w:val="20"/>
                <w:lang w:eastAsia="ru-RU"/>
              </w:rPr>
            </w:pPr>
            <w:r w:rsidRPr="00E82C1C">
              <w:rPr>
                <w:rFonts w:eastAsia="Times New Roman"/>
                <w:noProof/>
                <w:kern w:val="28"/>
                <w:szCs w:val="20"/>
                <w:lang w:eastAsia="ru-RU"/>
              </w:rPr>
              <w:t>165</w:t>
            </w:r>
          </w:p>
        </w:tc>
      </w:tr>
      <w:tr w:rsidR="00224314" w:rsidRPr="00E82C1C" w14:paraId="16335475" w14:textId="77777777" w:rsidTr="0091403E">
        <w:trPr>
          <w:trHeight w:val="20"/>
        </w:trPr>
        <w:tc>
          <w:tcPr>
            <w:tcW w:w="2708" w:type="pct"/>
            <w:shd w:val="clear" w:color="auto" w:fill="auto"/>
            <w:vAlign w:val="center"/>
            <w:hideMark/>
          </w:tcPr>
          <w:p w14:paraId="6F08EA6A" w14:textId="77777777" w:rsidR="00224314" w:rsidRPr="00E82C1C" w:rsidRDefault="00224314" w:rsidP="0091403E">
            <w:pPr>
              <w:keepLines/>
              <w:suppressAutoHyphens w:val="0"/>
              <w:spacing w:before="40" w:after="40" w:line="288" w:lineRule="auto"/>
              <w:ind w:firstLine="0"/>
              <w:rPr>
                <w:rFonts w:eastAsia="Times New Roman"/>
                <w:noProof/>
                <w:kern w:val="28"/>
                <w:szCs w:val="20"/>
                <w:lang w:eastAsia="ru-RU"/>
              </w:rPr>
            </w:pPr>
            <w:r w:rsidRPr="00E82C1C">
              <w:rPr>
                <w:rFonts w:eastAsia="Times New Roman"/>
                <w:noProof/>
                <w:kern w:val="28"/>
                <w:szCs w:val="20"/>
                <w:lang w:eastAsia="ru-RU"/>
              </w:rPr>
              <w:t>1,2000</w:t>
            </w:r>
          </w:p>
        </w:tc>
        <w:tc>
          <w:tcPr>
            <w:tcW w:w="2292" w:type="pct"/>
            <w:shd w:val="clear" w:color="auto" w:fill="auto"/>
            <w:vAlign w:val="center"/>
            <w:hideMark/>
          </w:tcPr>
          <w:p w14:paraId="4415DFB1" w14:textId="77777777" w:rsidR="00224314" w:rsidRPr="00E82C1C" w:rsidRDefault="00224314" w:rsidP="0091403E">
            <w:pPr>
              <w:keepLines/>
              <w:suppressAutoHyphens w:val="0"/>
              <w:spacing w:before="40" w:after="40" w:line="288" w:lineRule="auto"/>
              <w:ind w:firstLine="0"/>
              <w:rPr>
                <w:rFonts w:eastAsia="Times New Roman"/>
                <w:noProof/>
                <w:kern w:val="28"/>
                <w:szCs w:val="20"/>
                <w:lang w:eastAsia="ru-RU"/>
              </w:rPr>
            </w:pPr>
            <w:r w:rsidRPr="00E82C1C">
              <w:rPr>
                <w:rFonts w:eastAsia="Times New Roman"/>
                <w:noProof/>
                <w:kern w:val="28"/>
                <w:szCs w:val="20"/>
                <w:lang w:eastAsia="ru-RU"/>
              </w:rPr>
              <w:t>163</w:t>
            </w:r>
          </w:p>
        </w:tc>
      </w:tr>
      <w:tr w:rsidR="00224314" w:rsidRPr="00E82C1C" w14:paraId="4AE0E390" w14:textId="77777777" w:rsidTr="0091403E">
        <w:trPr>
          <w:trHeight w:val="20"/>
        </w:trPr>
        <w:tc>
          <w:tcPr>
            <w:tcW w:w="2708" w:type="pct"/>
            <w:shd w:val="clear" w:color="auto" w:fill="auto"/>
            <w:vAlign w:val="center"/>
            <w:hideMark/>
          </w:tcPr>
          <w:p w14:paraId="4A3BC719" w14:textId="77777777" w:rsidR="00224314" w:rsidRPr="00E82C1C" w:rsidRDefault="00224314" w:rsidP="0091403E">
            <w:pPr>
              <w:keepLines/>
              <w:suppressAutoHyphens w:val="0"/>
              <w:spacing w:before="40" w:after="40" w:line="288" w:lineRule="auto"/>
              <w:ind w:firstLine="0"/>
              <w:rPr>
                <w:rFonts w:eastAsia="Times New Roman"/>
                <w:noProof/>
                <w:kern w:val="28"/>
                <w:szCs w:val="20"/>
                <w:lang w:eastAsia="ru-RU"/>
              </w:rPr>
            </w:pPr>
            <w:r w:rsidRPr="00E82C1C">
              <w:rPr>
                <w:rFonts w:eastAsia="Times New Roman"/>
                <w:noProof/>
                <w:kern w:val="28"/>
                <w:szCs w:val="20"/>
                <w:lang w:eastAsia="ru-RU"/>
              </w:rPr>
              <w:t>17,0000</w:t>
            </w:r>
          </w:p>
        </w:tc>
        <w:tc>
          <w:tcPr>
            <w:tcW w:w="2292" w:type="pct"/>
            <w:shd w:val="clear" w:color="auto" w:fill="auto"/>
            <w:vAlign w:val="center"/>
            <w:hideMark/>
          </w:tcPr>
          <w:p w14:paraId="7251E591" w14:textId="77777777" w:rsidR="00224314" w:rsidRPr="00E82C1C" w:rsidRDefault="00224314" w:rsidP="0091403E">
            <w:pPr>
              <w:keepLines/>
              <w:suppressAutoHyphens w:val="0"/>
              <w:spacing w:before="40" w:after="40" w:line="288" w:lineRule="auto"/>
              <w:ind w:firstLine="0"/>
              <w:rPr>
                <w:rFonts w:eastAsia="Times New Roman"/>
                <w:noProof/>
                <w:kern w:val="28"/>
                <w:szCs w:val="20"/>
                <w:lang w:eastAsia="ru-RU"/>
              </w:rPr>
            </w:pPr>
            <w:r w:rsidRPr="00E82C1C">
              <w:rPr>
                <w:rFonts w:eastAsia="Times New Roman"/>
                <w:noProof/>
                <w:kern w:val="28"/>
                <w:szCs w:val="20"/>
                <w:lang w:eastAsia="ru-RU"/>
              </w:rPr>
              <w:t>140</w:t>
            </w:r>
          </w:p>
        </w:tc>
      </w:tr>
    </w:tbl>
    <w:p w14:paraId="3086D6C4" w14:textId="77777777" w:rsidR="00224314" w:rsidRPr="00E82C1C" w:rsidRDefault="00224314" w:rsidP="00224314">
      <w:pPr>
        <w:pStyle w:val="7"/>
      </w:pPr>
      <w:r w:rsidRPr="00E82C1C">
        <w:t>Расчет зон подводного шума от плавсредств (работа гребных винтов)</w:t>
      </w:r>
    </w:p>
    <w:p w14:paraId="3FE9F3AC" w14:textId="77777777" w:rsidR="00224314" w:rsidRPr="00E82C1C" w:rsidRDefault="00224314" w:rsidP="00224314">
      <w:pPr>
        <w:keepLines/>
      </w:pPr>
      <w:r w:rsidRPr="00E82C1C">
        <w:t xml:space="preserve">В таблице 4.3-4 приведены расчетные уровни звукового давления, которые достигаются на определенном расстоянии от плавсредства с УЗД 180 дБ </w:t>
      </w:r>
      <w:proofErr w:type="spellStart"/>
      <w:r w:rsidRPr="00E82C1C">
        <w:t>отн</w:t>
      </w:r>
      <w:proofErr w:type="spellEnd"/>
      <w:r w:rsidRPr="00E82C1C">
        <w:t xml:space="preserve">. 1 </w:t>
      </w:r>
      <w:proofErr w:type="spellStart"/>
      <w:r w:rsidRPr="00E82C1C">
        <w:t>мкПа</w:t>
      </w:r>
      <w:proofErr w:type="spellEnd"/>
      <w:r w:rsidRPr="00E82C1C">
        <w:t xml:space="preserve"> на расстоянии 1 м (из работы </w:t>
      </w:r>
      <w:r w:rsidRPr="00E82C1C">
        <w:rPr>
          <w:lang w:val="en-US"/>
        </w:rPr>
        <w:t>Richardson</w:t>
      </w:r>
      <w:r w:rsidRPr="00E82C1C">
        <w:t xml:space="preserve"> </w:t>
      </w:r>
      <w:r w:rsidRPr="00E82C1C">
        <w:rPr>
          <w:lang w:val="en-US"/>
        </w:rPr>
        <w:t>et</w:t>
      </w:r>
      <w:r w:rsidRPr="00E82C1C">
        <w:t xml:space="preserve"> </w:t>
      </w:r>
      <w:r w:rsidRPr="00E82C1C">
        <w:rPr>
          <w:lang w:val="en-US"/>
        </w:rPr>
        <w:t>al</w:t>
      </w:r>
      <w:r w:rsidRPr="00E82C1C">
        <w:t>. 1995</w:t>
      </w:r>
      <w:r w:rsidRPr="00E82C1C">
        <w:rPr>
          <w:lang w:val="en-US"/>
        </w:rPr>
        <w:t>a</w:t>
      </w:r>
      <w:r w:rsidRPr="00E82C1C">
        <w:t>).</w:t>
      </w:r>
    </w:p>
    <w:p w14:paraId="0D35D87E" w14:textId="77777777" w:rsidR="00224314" w:rsidRPr="00E82C1C" w:rsidRDefault="00224314" w:rsidP="00224314">
      <w:pPr>
        <w:pStyle w:val="a2"/>
        <w:keepLines/>
      </w:pPr>
      <w:r w:rsidRPr="00E82C1C">
        <w:t>Расчетные уровни звукового давления от работы гребных винтов плавсредства</w:t>
      </w:r>
    </w:p>
    <w:tbl>
      <w:tblPr>
        <w:tblW w:w="5000" w:type="pct"/>
        <w:tblLook w:val="04A0" w:firstRow="1" w:lastRow="0" w:firstColumn="1" w:lastColumn="0" w:noHBand="0" w:noVBand="1"/>
      </w:tblPr>
      <w:tblGrid>
        <w:gridCol w:w="6407"/>
        <w:gridCol w:w="690"/>
        <w:gridCol w:w="690"/>
        <w:gridCol w:w="690"/>
        <w:gridCol w:w="690"/>
        <w:gridCol w:w="686"/>
      </w:tblGrid>
      <w:tr w:rsidR="00224314" w:rsidRPr="00E82C1C" w14:paraId="7EB7A5EB" w14:textId="77777777" w:rsidTr="0091403E">
        <w:trPr>
          <w:trHeight w:val="20"/>
          <w:tblHeader/>
        </w:trPr>
        <w:tc>
          <w:tcPr>
            <w:tcW w:w="3251"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65BF066E" w14:textId="77777777" w:rsidR="00224314" w:rsidRPr="00E82C1C" w:rsidRDefault="00224314" w:rsidP="0091403E">
            <w:pPr>
              <w:keepLines/>
              <w:spacing w:before="60" w:after="60"/>
              <w:ind w:firstLine="0"/>
              <w:jc w:val="center"/>
              <w:rPr>
                <w:b/>
                <w:sz w:val="22"/>
              </w:rPr>
            </w:pPr>
            <w:r w:rsidRPr="00E82C1C">
              <w:rPr>
                <w:b/>
                <w:sz w:val="22"/>
              </w:rPr>
              <w:t>Расчетные УЗД, дБ</w:t>
            </w:r>
          </w:p>
        </w:tc>
        <w:tc>
          <w:tcPr>
            <w:tcW w:w="350" w:type="pct"/>
            <w:tcBorders>
              <w:top w:val="single" w:sz="4" w:space="0" w:color="auto"/>
              <w:left w:val="nil"/>
              <w:bottom w:val="single" w:sz="4" w:space="0" w:color="auto"/>
              <w:right w:val="single" w:sz="4" w:space="0" w:color="auto"/>
            </w:tcBorders>
            <w:shd w:val="clear" w:color="auto" w:fill="auto"/>
            <w:noWrap/>
            <w:vAlign w:val="bottom"/>
            <w:hideMark/>
          </w:tcPr>
          <w:p w14:paraId="6C668DB0" w14:textId="77777777" w:rsidR="00224314" w:rsidRPr="00E82C1C" w:rsidRDefault="00224314" w:rsidP="0091403E">
            <w:pPr>
              <w:pStyle w:val="aa"/>
              <w:keepNext w:val="0"/>
            </w:pPr>
            <w:r w:rsidRPr="00E82C1C">
              <w:t>150</w:t>
            </w:r>
          </w:p>
        </w:tc>
        <w:tc>
          <w:tcPr>
            <w:tcW w:w="350" w:type="pct"/>
            <w:tcBorders>
              <w:top w:val="single" w:sz="4" w:space="0" w:color="auto"/>
              <w:left w:val="nil"/>
              <w:bottom w:val="single" w:sz="4" w:space="0" w:color="auto"/>
              <w:right w:val="single" w:sz="4" w:space="0" w:color="auto"/>
            </w:tcBorders>
            <w:shd w:val="clear" w:color="auto" w:fill="auto"/>
            <w:noWrap/>
            <w:vAlign w:val="bottom"/>
            <w:hideMark/>
          </w:tcPr>
          <w:p w14:paraId="35569013" w14:textId="77777777" w:rsidR="00224314" w:rsidRPr="00E82C1C" w:rsidRDefault="00224314" w:rsidP="0091403E">
            <w:pPr>
              <w:pStyle w:val="aa"/>
              <w:keepNext w:val="0"/>
            </w:pPr>
            <w:r w:rsidRPr="00E82C1C">
              <w:t>144</w:t>
            </w:r>
          </w:p>
        </w:tc>
        <w:tc>
          <w:tcPr>
            <w:tcW w:w="350" w:type="pct"/>
            <w:tcBorders>
              <w:top w:val="single" w:sz="4" w:space="0" w:color="auto"/>
              <w:left w:val="nil"/>
              <w:bottom w:val="single" w:sz="4" w:space="0" w:color="auto"/>
              <w:right w:val="single" w:sz="4" w:space="0" w:color="auto"/>
            </w:tcBorders>
            <w:shd w:val="clear" w:color="auto" w:fill="auto"/>
            <w:noWrap/>
            <w:vAlign w:val="bottom"/>
            <w:hideMark/>
          </w:tcPr>
          <w:p w14:paraId="54E1FB8C" w14:textId="77777777" w:rsidR="00224314" w:rsidRPr="00E82C1C" w:rsidRDefault="00224314" w:rsidP="0091403E">
            <w:pPr>
              <w:pStyle w:val="aa"/>
              <w:keepNext w:val="0"/>
            </w:pPr>
            <w:r w:rsidRPr="00E82C1C">
              <w:t>140</w:t>
            </w:r>
          </w:p>
        </w:tc>
        <w:tc>
          <w:tcPr>
            <w:tcW w:w="350" w:type="pct"/>
            <w:tcBorders>
              <w:top w:val="single" w:sz="4" w:space="0" w:color="auto"/>
              <w:left w:val="nil"/>
              <w:bottom w:val="single" w:sz="4" w:space="0" w:color="auto"/>
              <w:right w:val="single" w:sz="4" w:space="0" w:color="auto"/>
            </w:tcBorders>
            <w:shd w:val="clear" w:color="auto" w:fill="auto"/>
            <w:noWrap/>
            <w:vAlign w:val="bottom"/>
            <w:hideMark/>
          </w:tcPr>
          <w:p w14:paraId="7C7C111B" w14:textId="77777777" w:rsidR="00224314" w:rsidRPr="00E82C1C" w:rsidRDefault="00224314" w:rsidP="0091403E">
            <w:pPr>
              <w:pStyle w:val="aa"/>
              <w:keepNext w:val="0"/>
            </w:pPr>
            <w:r w:rsidRPr="00E82C1C">
              <w:t>130</w:t>
            </w:r>
          </w:p>
        </w:tc>
        <w:tc>
          <w:tcPr>
            <w:tcW w:w="348" w:type="pct"/>
            <w:tcBorders>
              <w:top w:val="single" w:sz="4" w:space="0" w:color="auto"/>
              <w:left w:val="nil"/>
              <w:bottom w:val="single" w:sz="4" w:space="0" w:color="auto"/>
              <w:right w:val="single" w:sz="4" w:space="0" w:color="auto"/>
            </w:tcBorders>
            <w:shd w:val="clear" w:color="auto" w:fill="auto"/>
            <w:noWrap/>
            <w:vAlign w:val="bottom"/>
            <w:hideMark/>
          </w:tcPr>
          <w:p w14:paraId="3EA9448D" w14:textId="77777777" w:rsidR="00224314" w:rsidRPr="00E82C1C" w:rsidRDefault="00224314" w:rsidP="0091403E">
            <w:pPr>
              <w:pStyle w:val="aa"/>
              <w:keepNext w:val="0"/>
            </w:pPr>
            <w:r w:rsidRPr="00E82C1C">
              <w:t>123</w:t>
            </w:r>
          </w:p>
        </w:tc>
      </w:tr>
      <w:tr w:rsidR="00224314" w:rsidRPr="00E82C1C" w14:paraId="408F111A" w14:textId="77777777" w:rsidTr="0091403E">
        <w:trPr>
          <w:trHeight w:val="20"/>
        </w:trPr>
        <w:tc>
          <w:tcPr>
            <w:tcW w:w="3251" w:type="pct"/>
            <w:tcBorders>
              <w:top w:val="nil"/>
              <w:left w:val="single" w:sz="4" w:space="0" w:color="auto"/>
              <w:bottom w:val="single" w:sz="4" w:space="0" w:color="auto"/>
              <w:right w:val="single" w:sz="4" w:space="0" w:color="auto"/>
            </w:tcBorders>
            <w:shd w:val="clear" w:color="auto" w:fill="auto"/>
            <w:noWrap/>
            <w:vAlign w:val="bottom"/>
            <w:hideMark/>
          </w:tcPr>
          <w:p w14:paraId="66651A43" w14:textId="77777777" w:rsidR="00224314" w:rsidRPr="00E82C1C" w:rsidRDefault="00224314" w:rsidP="0091403E">
            <w:pPr>
              <w:keepLines/>
              <w:spacing w:before="60" w:after="60"/>
              <w:ind w:firstLine="0"/>
              <w:jc w:val="left"/>
              <w:rPr>
                <w:sz w:val="22"/>
              </w:rPr>
            </w:pPr>
            <w:r w:rsidRPr="00E82C1C">
              <w:rPr>
                <w:sz w:val="22"/>
              </w:rPr>
              <w:t>Расстояние (м), достигаемое для заданного УЗД, дБ</w:t>
            </w:r>
          </w:p>
        </w:tc>
        <w:tc>
          <w:tcPr>
            <w:tcW w:w="350" w:type="pct"/>
            <w:tcBorders>
              <w:top w:val="nil"/>
              <w:left w:val="nil"/>
              <w:bottom w:val="single" w:sz="4" w:space="0" w:color="auto"/>
              <w:right w:val="single" w:sz="4" w:space="0" w:color="auto"/>
            </w:tcBorders>
            <w:shd w:val="clear" w:color="auto" w:fill="auto"/>
            <w:noWrap/>
            <w:vAlign w:val="bottom"/>
            <w:hideMark/>
          </w:tcPr>
          <w:p w14:paraId="4FAD59C6" w14:textId="77777777" w:rsidR="00224314" w:rsidRPr="00E82C1C" w:rsidRDefault="00224314" w:rsidP="0091403E">
            <w:pPr>
              <w:pStyle w:val="a9"/>
              <w:keepNext w:val="0"/>
            </w:pPr>
            <w:r w:rsidRPr="00E82C1C">
              <w:t>30</w:t>
            </w:r>
          </w:p>
        </w:tc>
        <w:tc>
          <w:tcPr>
            <w:tcW w:w="350" w:type="pct"/>
            <w:tcBorders>
              <w:top w:val="nil"/>
              <w:left w:val="nil"/>
              <w:bottom w:val="single" w:sz="4" w:space="0" w:color="auto"/>
              <w:right w:val="single" w:sz="4" w:space="0" w:color="auto"/>
            </w:tcBorders>
            <w:shd w:val="clear" w:color="auto" w:fill="auto"/>
            <w:noWrap/>
            <w:vAlign w:val="bottom"/>
            <w:hideMark/>
          </w:tcPr>
          <w:p w14:paraId="4859EE2D" w14:textId="77777777" w:rsidR="00224314" w:rsidRPr="00E82C1C" w:rsidRDefault="00224314" w:rsidP="0091403E">
            <w:pPr>
              <w:pStyle w:val="a9"/>
              <w:keepNext w:val="0"/>
            </w:pPr>
            <w:r w:rsidRPr="00E82C1C">
              <w:t>60</w:t>
            </w:r>
          </w:p>
        </w:tc>
        <w:tc>
          <w:tcPr>
            <w:tcW w:w="350" w:type="pct"/>
            <w:tcBorders>
              <w:top w:val="nil"/>
              <w:left w:val="nil"/>
              <w:bottom w:val="single" w:sz="4" w:space="0" w:color="auto"/>
              <w:right w:val="single" w:sz="4" w:space="0" w:color="auto"/>
            </w:tcBorders>
            <w:shd w:val="clear" w:color="auto" w:fill="auto"/>
            <w:noWrap/>
            <w:vAlign w:val="bottom"/>
            <w:hideMark/>
          </w:tcPr>
          <w:p w14:paraId="3D1307BE" w14:textId="77777777" w:rsidR="00224314" w:rsidRPr="00E82C1C" w:rsidRDefault="00224314" w:rsidP="0091403E">
            <w:pPr>
              <w:pStyle w:val="a9"/>
              <w:keepNext w:val="0"/>
            </w:pPr>
            <w:r w:rsidRPr="00E82C1C">
              <w:t>100</w:t>
            </w:r>
          </w:p>
        </w:tc>
        <w:tc>
          <w:tcPr>
            <w:tcW w:w="350" w:type="pct"/>
            <w:tcBorders>
              <w:top w:val="nil"/>
              <w:left w:val="nil"/>
              <w:bottom w:val="single" w:sz="4" w:space="0" w:color="auto"/>
              <w:right w:val="single" w:sz="4" w:space="0" w:color="auto"/>
            </w:tcBorders>
            <w:shd w:val="clear" w:color="auto" w:fill="auto"/>
            <w:noWrap/>
            <w:vAlign w:val="bottom"/>
            <w:hideMark/>
          </w:tcPr>
          <w:p w14:paraId="1E1CE43C" w14:textId="77777777" w:rsidR="00224314" w:rsidRPr="00E82C1C" w:rsidRDefault="00224314" w:rsidP="0091403E">
            <w:pPr>
              <w:pStyle w:val="a9"/>
              <w:keepNext w:val="0"/>
            </w:pPr>
            <w:r w:rsidRPr="00E82C1C">
              <w:t>300</w:t>
            </w:r>
          </w:p>
        </w:tc>
        <w:tc>
          <w:tcPr>
            <w:tcW w:w="348" w:type="pct"/>
            <w:tcBorders>
              <w:top w:val="nil"/>
              <w:left w:val="nil"/>
              <w:bottom w:val="single" w:sz="4" w:space="0" w:color="auto"/>
              <w:right w:val="single" w:sz="4" w:space="0" w:color="auto"/>
            </w:tcBorders>
            <w:shd w:val="clear" w:color="auto" w:fill="auto"/>
            <w:noWrap/>
            <w:vAlign w:val="bottom"/>
            <w:hideMark/>
          </w:tcPr>
          <w:p w14:paraId="556C8DF7" w14:textId="77777777" w:rsidR="00224314" w:rsidRPr="00E82C1C" w:rsidRDefault="00224314" w:rsidP="0091403E">
            <w:pPr>
              <w:pStyle w:val="a9"/>
              <w:keepNext w:val="0"/>
            </w:pPr>
            <w:r w:rsidRPr="00E82C1C">
              <w:t>700</w:t>
            </w:r>
          </w:p>
        </w:tc>
      </w:tr>
    </w:tbl>
    <w:p w14:paraId="4B8FDA27" w14:textId="77777777" w:rsidR="00224314" w:rsidRPr="00E82C1C" w:rsidRDefault="00224314" w:rsidP="00224314">
      <w:pPr>
        <w:keepLines/>
      </w:pPr>
      <w:r w:rsidRPr="00E82C1C">
        <w:t xml:space="preserve">Согласно таблице 4.3-7 зона воздействия подводного шума уровнем менее 130 дБ </w:t>
      </w:r>
      <w:proofErr w:type="spellStart"/>
      <w:r w:rsidRPr="00E82C1C">
        <w:t>отн</w:t>
      </w:r>
      <w:proofErr w:type="spellEnd"/>
      <w:r w:rsidRPr="00E82C1C">
        <w:t xml:space="preserve">. 1 </w:t>
      </w:r>
      <w:proofErr w:type="spellStart"/>
      <w:r w:rsidRPr="00E82C1C">
        <w:t>мкПа</w:t>
      </w:r>
      <w:proofErr w:type="spellEnd"/>
      <w:r w:rsidRPr="00E82C1C">
        <w:t xml:space="preserve"> будет находиться в пределах 300-350 м.</w:t>
      </w:r>
    </w:p>
    <w:p w14:paraId="68B0DD7C" w14:textId="77777777" w:rsidR="00224314" w:rsidRPr="00E82C1C" w:rsidRDefault="00224314" w:rsidP="00224314">
      <w:pPr>
        <w:keepLines/>
      </w:pPr>
      <w:r w:rsidRPr="00E82C1C">
        <w:t>В целом, несмотря на давний интерес к проблеме последствий сейсмоакустических работ в море, информация о влиянии сейсмоакустических волн на морские организмы не является исчерпывающей, хотя большинство специалистов склоняются к мнению об отсутствии заметных негативных эффектов на уровне популяций и сообществ морской биоты (Патин, 2001).</w:t>
      </w:r>
    </w:p>
    <w:p w14:paraId="642DDDA6" w14:textId="77777777" w:rsidR="00224314" w:rsidRPr="00E82C1C" w:rsidRDefault="00224314" w:rsidP="00224314">
      <w:pPr>
        <w:keepLines/>
      </w:pPr>
      <w:r w:rsidRPr="00E82C1C">
        <w:t xml:space="preserve">В связи с тем, что сейсморазведка ведется на достаточно большом расстоянии от берега, воздействие подводного шума на население и животный мир береговой зоны пренебрежимо мало. Более значимым является воздействие подводных шумов </w:t>
      </w:r>
      <w:proofErr w:type="gramStart"/>
      <w:r w:rsidRPr="00E82C1C">
        <w:t>на гидробионтов</w:t>
      </w:r>
      <w:proofErr w:type="gramEnd"/>
      <w:r w:rsidRPr="00E82C1C">
        <w:t>, детальные оценки влияния подводного шума на водную биоту изложены в разделе 4.6 настоящего тома.</w:t>
      </w:r>
    </w:p>
    <w:p w14:paraId="4E9D0FF5" w14:textId="77777777" w:rsidR="000F5591" w:rsidRPr="00E82C1C" w:rsidRDefault="000F5591" w:rsidP="005106EF">
      <w:pPr>
        <w:pStyle w:val="40"/>
        <w:keepLines w:val="0"/>
        <w:tabs>
          <w:tab w:val="left" w:pos="1134"/>
        </w:tabs>
      </w:pPr>
      <w:bookmarkStart w:id="309" w:name="_Toc375251153"/>
      <w:bookmarkStart w:id="310" w:name="_Toc30128479"/>
      <w:r w:rsidRPr="00E82C1C">
        <w:t>Вибрационное воздействие</w:t>
      </w:r>
      <w:bookmarkEnd w:id="309"/>
      <w:bookmarkEnd w:id="310"/>
    </w:p>
    <w:p w14:paraId="7A79FDFF" w14:textId="77777777" w:rsidR="000F5591" w:rsidRPr="00E82C1C" w:rsidRDefault="000F5591" w:rsidP="000F5591">
      <w:pPr>
        <w:rPr>
          <w:lang w:eastAsia="ru-RU"/>
        </w:rPr>
      </w:pPr>
      <w:r w:rsidRPr="00E82C1C">
        <w:rPr>
          <w:lang w:eastAsia="ru-RU"/>
        </w:rPr>
        <w:t>Основным источником вибрации на судне является технологическое оборудование: воздушные компрессоры, дизель-генератор.</w:t>
      </w:r>
    </w:p>
    <w:p w14:paraId="3512113B" w14:textId="77777777" w:rsidR="0091403E" w:rsidRPr="00E82C1C" w:rsidRDefault="000F5591" w:rsidP="000F5591">
      <w:pPr>
        <w:rPr>
          <w:lang w:eastAsia="ru-RU"/>
        </w:rPr>
      </w:pPr>
      <w:r w:rsidRPr="00E82C1C">
        <w:rPr>
          <w:lang w:eastAsia="ru-RU"/>
        </w:rPr>
        <w:t>Судов</w:t>
      </w:r>
      <w:r w:rsidR="00100D4D" w:rsidRPr="00E82C1C">
        <w:rPr>
          <w:lang w:eastAsia="ru-RU"/>
        </w:rPr>
        <w:t>ой</w:t>
      </w:r>
      <w:r w:rsidRPr="00E82C1C">
        <w:rPr>
          <w:lang w:eastAsia="ru-RU"/>
        </w:rPr>
        <w:t xml:space="preserve"> двигател</w:t>
      </w:r>
      <w:r w:rsidR="00100D4D" w:rsidRPr="00E82C1C">
        <w:rPr>
          <w:lang w:eastAsia="ru-RU"/>
        </w:rPr>
        <w:t>ь</w:t>
      </w:r>
      <w:r w:rsidRPr="00E82C1C">
        <w:rPr>
          <w:lang w:eastAsia="ru-RU"/>
        </w:rPr>
        <w:t xml:space="preserve"> и дизельны</w:t>
      </w:r>
      <w:r w:rsidR="00100D4D" w:rsidRPr="00E82C1C">
        <w:rPr>
          <w:lang w:eastAsia="ru-RU"/>
        </w:rPr>
        <w:t>е</w:t>
      </w:r>
      <w:r w:rsidRPr="00E82C1C">
        <w:rPr>
          <w:lang w:eastAsia="ru-RU"/>
        </w:rPr>
        <w:t xml:space="preserve"> электрогенератор</w:t>
      </w:r>
      <w:r w:rsidR="00100D4D" w:rsidRPr="00E82C1C">
        <w:rPr>
          <w:lang w:eastAsia="ru-RU"/>
        </w:rPr>
        <w:t>ы</w:t>
      </w:r>
      <w:r w:rsidRPr="00E82C1C">
        <w:rPr>
          <w:lang w:eastAsia="ru-RU"/>
        </w:rPr>
        <w:t xml:space="preserve"> являются источниками вибрации ввиду конструктивных особенностей и использования двигателей внутреннего сгорания. Все используемое оборудование сертифицировано и имеет необходимые допуски к использованию.</w:t>
      </w:r>
    </w:p>
    <w:p w14:paraId="112BC600" w14:textId="77777777" w:rsidR="0091403E" w:rsidRPr="00E82C1C" w:rsidRDefault="0091403E">
      <w:pPr>
        <w:keepNext w:val="0"/>
        <w:suppressAutoHyphens w:val="0"/>
        <w:spacing w:before="0"/>
        <w:ind w:firstLine="0"/>
        <w:jc w:val="left"/>
        <w:rPr>
          <w:lang w:eastAsia="ru-RU"/>
        </w:rPr>
      </w:pPr>
      <w:r w:rsidRPr="00E82C1C">
        <w:rPr>
          <w:lang w:eastAsia="ru-RU"/>
        </w:rPr>
        <w:br w:type="page"/>
      </w:r>
    </w:p>
    <w:p w14:paraId="57579F01" w14:textId="77777777" w:rsidR="000F5591" w:rsidRPr="00E82C1C" w:rsidRDefault="000F5591" w:rsidP="005106EF">
      <w:pPr>
        <w:pStyle w:val="40"/>
        <w:keepLines w:val="0"/>
        <w:tabs>
          <w:tab w:val="left" w:pos="1134"/>
        </w:tabs>
      </w:pPr>
      <w:bookmarkStart w:id="311" w:name="_Toc375251154"/>
      <w:bookmarkStart w:id="312" w:name="_Toc30128480"/>
      <w:r w:rsidRPr="00E82C1C">
        <w:t>Электромагнитное воздействие</w:t>
      </w:r>
      <w:bookmarkEnd w:id="311"/>
      <w:bookmarkEnd w:id="312"/>
    </w:p>
    <w:p w14:paraId="577BBB42" w14:textId="77777777" w:rsidR="000F5591" w:rsidRPr="00E82C1C" w:rsidRDefault="000F5591" w:rsidP="000F5591">
      <w:r w:rsidRPr="00E82C1C">
        <w:t>Сейсмическое оборудование является слабым по интенсивности источником электромагнитного излучения и не оказывает значимого отрицательного влияния на человека и окружающую среду.</w:t>
      </w:r>
    </w:p>
    <w:p w14:paraId="40CBC145" w14:textId="77777777" w:rsidR="000F5591" w:rsidRPr="00E82C1C" w:rsidRDefault="000F5591" w:rsidP="000F5591">
      <w:r w:rsidRPr="00E82C1C">
        <w:t>На суд</w:t>
      </w:r>
      <w:r w:rsidR="00100D4D" w:rsidRPr="00E82C1C">
        <w:t>не</w:t>
      </w:r>
      <w:r w:rsidRPr="00E82C1C">
        <w:t xml:space="preserve"> электромагнитное излучение и электростатическое поле исходит от используемого электрического оборудования. Оборудование для магнитометрии представляет собой приемное устройство, регистрирующее магнитное поле земли и не является источником электромагнитного излучения.</w:t>
      </w:r>
    </w:p>
    <w:p w14:paraId="63C25C4A" w14:textId="77777777" w:rsidR="000F5591" w:rsidRPr="00E82C1C" w:rsidRDefault="000F5591" w:rsidP="000F5591">
      <w:r w:rsidRPr="00E82C1C">
        <w:t>К наиболее значимым источникам воздействия следует отнести:</w:t>
      </w:r>
    </w:p>
    <w:p w14:paraId="325B7620" w14:textId="77777777" w:rsidR="000F5591" w:rsidRPr="00E82C1C" w:rsidRDefault="000F5591" w:rsidP="000F5591">
      <w:pPr>
        <w:pStyle w:val="11"/>
      </w:pPr>
      <w:r w:rsidRPr="00E82C1C">
        <w:t>системы морской радиосвязи, работающие в диапазонах СВЧ и ВЧ;</w:t>
      </w:r>
    </w:p>
    <w:p w14:paraId="79CF6B09" w14:textId="77777777" w:rsidR="000F5591" w:rsidRPr="00E82C1C" w:rsidRDefault="000F5591" w:rsidP="000F5591">
      <w:pPr>
        <w:pStyle w:val="11"/>
      </w:pPr>
      <w:r w:rsidRPr="00E82C1C">
        <w:t>навигационные системы;</w:t>
      </w:r>
    </w:p>
    <w:p w14:paraId="254A2811" w14:textId="77777777" w:rsidR="000F5591" w:rsidRPr="00E82C1C" w:rsidRDefault="000F5591" w:rsidP="000F5591">
      <w:pPr>
        <w:pStyle w:val="11"/>
      </w:pPr>
      <w:r w:rsidRPr="00E82C1C">
        <w:t>электрические машины (генераторы и электродвигатели), кабельная система, другое электрическое оборудование судна.</w:t>
      </w:r>
    </w:p>
    <w:p w14:paraId="28EFC7F4" w14:textId="77777777" w:rsidR="000F5591" w:rsidRPr="00E82C1C" w:rsidRDefault="000F5591" w:rsidP="000F5591">
      <w:r w:rsidRPr="00E82C1C">
        <w:t>На всех этапах изыскательских работ используется стандартное сертифицированное оборудование: судовая радиосвязь, электрическое оборудование, радиолокаторы.</w:t>
      </w:r>
    </w:p>
    <w:p w14:paraId="11D6A2D3" w14:textId="77777777" w:rsidR="000F5591" w:rsidRPr="00E82C1C" w:rsidRDefault="000F5591" w:rsidP="000F5591">
      <w:pPr>
        <w:rPr>
          <w:lang w:eastAsia="ru-RU"/>
        </w:rPr>
      </w:pPr>
      <w:r w:rsidRPr="00E82C1C">
        <w:t>Все судовые системы связи проходят обязательные проверки оборудования и резервных источников питания с записью в радиожурнал.</w:t>
      </w:r>
    </w:p>
    <w:p w14:paraId="7231418E" w14:textId="77777777" w:rsidR="000F5591" w:rsidRPr="00E82C1C" w:rsidRDefault="000F5591" w:rsidP="005106EF">
      <w:pPr>
        <w:pStyle w:val="40"/>
        <w:keepLines w:val="0"/>
        <w:tabs>
          <w:tab w:val="left" w:pos="1134"/>
        </w:tabs>
      </w:pPr>
      <w:bookmarkStart w:id="313" w:name="_Toc375251155"/>
      <w:bookmarkStart w:id="314" w:name="_Toc30128481"/>
      <w:r w:rsidRPr="00E82C1C">
        <w:t>Световое воздействие</w:t>
      </w:r>
      <w:bookmarkEnd w:id="313"/>
      <w:bookmarkEnd w:id="314"/>
    </w:p>
    <w:p w14:paraId="66ACDAAC" w14:textId="77777777" w:rsidR="000F5591" w:rsidRPr="00E82C1C" w:rsidRDefault="000F5591" w:rsidP="000F5591">
      <w:r w:rsidRPr="00E82C1C">
        <w:t>Источниками светового воздействия в темное время суток являются сигнальные огни на судне, установленные в соответствии с международными правилами предупреждения столкновений судов (МППСС-72). На рисунке 4.3-</w:t>
      </w:r>
      <w:r w:rsidR="00100D4D" w:rsidRPr="00E82C1C">
        <w:t>3</w:t>
      </w:r>
      <w:r w:rsidRPr="00E82C1C">
        <w:t xml:space="preserve"> показан пример схемы расположения сигнальных огней на судне. Точное расположение огней зависит от категории судна. Правила, относящиеся к судовым огням, должны соблюдаться в ночное время, а также в условиях ограниченной видимости днем.</w:t>
      </w:r>
    </w:p>
    <w:p w14:paraId="104DDC84" w14:textId="77777777" w:rsidR="000F5591" w:rsidRPr="00E82C1C" w:rsidRDefault="000F5591" w:rsidP="000F5591">
      <w:pPr>
        <w:jc w:val="center"/>
      </w:pPr>
      <w:r w:rsidRPr="00E82C1C">
        <w:rPr>
          <w:noProof/>
          <w:lang w:eastAsia="ru-RU"/>
        </w:rPr>
        <w:drawing>
          <wp:inline distT="0" distB="0" distL="0" distR="0" wp14:anchorId="4D3902FA" wp14:editId="1F3420C4">
            <wp:extent cx="4563682" cy="2317898"/>
            <wp:effectExtent l="0" t="0" r="8890" b="635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4566795" cy="2319479"/>
                    </a:xfrm>
                    <a:prstGeom prst="rect">
                      <a:avLst/>
                    </a:prstGeom>
                    <a:noFill/>
                    <a:ln>
                      <a:noFill/>
                    </a:ln>
                  </pic:spPr>
                </pic:pic>
              </a:graphicData>
            </a:graphic>
          </wp:inline>
        </w:drawing>
      </w:r>
    </w:p>
    <w:p w14:paraId="16117A3D" w14:textId="77777777" w:rsidR="0091403E" w:rsidRPr="00E82C1C" w:rsidRDefault="000F5591" w:rsidP="00CA79D0">
      <w:pPr>
        <w:pStyle w:val="a3"/>
      </w:pPr>
      <w:r w:rsidRPr="00E82C1C">
        <w:t>Пример расположения сигнальных огней</w:t>
      </w:r>
      <w:r w:rsidRPr="00E82C1C">
        <w:br/>
        <w:t>в соответствии с МППСС-72</w:t>
      </w:r>
    </w:p>
    <w:p w14:paraId="378B382C" w14:textId="77777777" w:rsidR="0091403E" w:rsidRPr="00E82C1C" w:rsidRDefault="0091403E">
      <w:pPr>
        <w:keepNext w:val="0"/>
        <w:suppressAutoHyphens w:val="0"/>
        <w:spacing w:before="0"/>
        <w:ind w:firstLine="0"/>
        <w:jc w:val="left"/>
        <w:rPr>
          <w:color w:val="000000"/>
          <w:lang w:eastAsia="ru-RU"/>
        </w:rPr>
      </w:pPr>
      <w:r w:rsidRPr="00E82C1C">
        <w:br w:type="page"/>
      </w:r>
    </w:p>
    <w:p w14:paraId="72F6CACB" w14:textId="77777777" w:rsidR="000F5591" w:rsidRPr="00E82C1C" w:rsidRDefault="000F5591" w:rsidP="005106EF">
      <w:pPr>
        <w:pStyle w:val="30"/>
      </w:pPr>
      <w:bookmarkStart w:id="315" w:name="_Toc375251156"/>
      <w:bookmarkStart w:id="316" w:name="_Toc30128482"/>
      <w:r w:rsidRPr="00E82C1C">
        <w:t>Ожидаемое воздействие</w:t>
      </w:r>
      <w:bookmarkEnd w:id="315"/>
      <w:bookmarkEnd w:id="316"/>
    </w:p>
    <w:p w14:paraId="00CED3A6" w14:textId="77777777" w:rsidR="000F5591" w:rsidRPr="00E82C1C" w:rsidRDefault="000F5591" w:rsidP="005106EF">
      <w:pPr>
        <w:pStyle w:val="40"/>
        <w:tabs>
          <w:tab w:val="left" w:pos="1134"/>
        </w:tabs>
      </w:pPr>
      <w:bookmarkStart w:id="317" w:name="_Toc375251157"/>
      <w:bookmarkStart w:id="318" w:name="_Toc30128483"/>
      <w:r w:rsidRPr="00E82C1C">
        <w:t>Воздушный шум</w:t>
      </w:r>
      <w:bookmarkEnd w:id="317"/>
      <w:bookmarkEnd w:id="318"/>
    </w:p>
    <w:p w14:paraId="199A2B33" w14:textId="77777777" w:rsidR="004B3BBD" w:rsidRPr="00E82C1C" w:rsidRDefault="000F5591" w:rsidP="000F5591">
      <w:pPr>
        <w:keepLines/>
        <w:tabs>
          <w:tab w:val="left" w:pos="1170"/>
        </w:tabs>
      </w:pPr>
      <w:r w:rsidRPr="00E82C1C">
        <w:t xml:space="preserve">В районе проведения работ, нормируемых по акустическому фактору, территорий </w:t>
      </w:r>
      <w:r w:rsidR="004B3BBD" w:rsidRPr="00E82C1C">
        <w:t xml:space="preserve">(селитебных) </w:t>
      </w:r>
      <w:r w:rsidRPr="00E82C1C">
        <w:t>н</w:t>
      </w:r>
      <w:r w:rsidR="00FB2F42" w:rsidRPr="00E82C1C">
        <w:t xml:space="preserve">е расположено. Для </w:t>
      </w:r>
      <w:r w:rsidR="0011496A" w:rsidRPr="00E82C1C">
        <w:t>определения</w:t>
      </w:r>
      <w:r w:rsidR="00FB2F42" w:rsidRPr="00E82C1C">
        <w:t xml:space="preserve"> расстояния распространения акустического воздействия принята </w:t>
      </w:r>
      <w:r w:rsidR="00DB7321" w:rsidRPr="00E82C1C">
        <w:t>точка, на которой достигается нормативное значение в 55 </w:t>
      </w:r>
      <w:proofErr w:type="spellStart"/>
      <w:r w:rsidR="00DB7321" w:rsidRPr="00E82C1C">
        <w:t>дБА</w:t>
      </w:r>
      <w:proofErr w:type="spellEnd"/>
      <w:r w:rsidR="00DB7321" w:rsidRPr="00E82C1C">
        <w:t xml:space="preserve"> для дневного </w:t>
      </w:r>
      <w:r w:rsidR="00291B35" w:rsidRPr="00E82C1C">
        <w:t xml:space="preserve">и ночного </w:t>
      </w:r>
      <w:r w:rsidR="00DB7321" w:rsidRPr="00E82C1C">
        <w:t>времени суток (РТ-</w:t>
      </w:r>
      <w:r w:rsidR="00FB2F42" w:rsidRPr="00E82C1C">
        <w:t>1</w:t>
      </w:r>
      <w:r w:rsidR="00DB7321" w:rsidRPr="00E82C1C">
        <w:t xml:space="preserve"> – зона шумового дискомфорта).</w:t>
      </w:r>
    </w:p>
    <w:p w14:paraId="4A77F73B" w14:textId="77777777" w:rsidR="000F5591" w:rsidRPr="00E82C1C" w:rsidRDefault="000F5591" w:rsidP="000F5591">
      <w:pPr>
        <w:keepLines/>
        <w:tabs>
          <w:tab w:val="left" w:pos="1170"/>
        </w:tabs>
      </w:pPr>
      <w:r w:rsidRPr="00E82C1C">
        <w:t>В качестве нормативных требований для определения уровней шумового воздействия приняты санитарные требования по шумовому загрязнению (п. 9 табл. 3 СН 2.2.4/2.1.8.562-96), кото</w:t>
      </w:r>
      <w:r w:rsidR="00212EA4" w:rsidRPr="00E82C1C">
        <w:t>рые представлены в таблице 4.3-</w:t>
      </w:r>
      <w:r w:rsidR="00FB2F42" w:rsidRPr="00E82C1C">
        <w:t>2</w:t>
      </w:r>
      <w:r w:rsidRPr="00E82C1C">
        <w:t>.</w:t>
      </w:r>
    </w:p>
    <w:p w14:paraId="77545E25" w14:textId="77777777" w:rsidR="000F5591" w:rsidRPr="00E82C1C" w:rsidRDefault="000F5591" w:rsidP="005106EF">
      <w:pPr>
        <w:pStyle w:val="a2"/>
        <w:keepLines/>
      </w:pPr>
      <w:r w:rsidRPr="00E82C1C">
        <w:t>Допустимые уровни звукового давления, эквивалентные и максимальные уровни звука</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818"/>
        <w:gridCol w:w="806"/>
        <w:gridCol w:w="562"/>
        <w:gridCol w:w="562"/>
        <w:gridCol w:w="561"/>
        <w:gridCol w:w="561"/>
        <w:gridCol w:w="561"/>
        <w:gridCol w:w="561"/>
        <w:gridCol w:w="561"/>
        <w:gridCol w:w="561"/>
        <w:gridCol w:w="561"/>
        <w:gridCol w:w="969"/>
        <w:gridCol w:w="1003"/>
      </w:tblGrid>
      <w:tr w:rsidR="000F5591" w:rsidRPr="00E82C1C" w14:paraId="7A206F9E" w14:textId="77777777" w:rsidTr="00451393">
        <w:trPr>
          <w:cantSplit/>
          <w:trHeight w:val="20"/>
          <w:tblHeader/>
          <w:jc w:val="center"/>
        </w:trPr>
        <w:tc>
          <w:tcPr>
            <w:tcW w:w="942" w:type="pct"/>
            <w:vMerge w:val="restart"/>
            <w:tcBorders>
              <w:top w:val="single" w:sz="4" w:space="0" w:color="auto"/>
              <w:left w:val="single" w:sz="4" w:space="0" w:color="auto"/>
              <w:bottom w:val="single" w:sz="4" w:space="0" w:color="auto"/>
              <w:right w:val="single" w:sz="4" w:space="0" w:color="auto"/>
            </w:tcBorders>
            <w:vAlign w:val="center"/>
            <w:hideMark/>
          </w:tcPr>
          <w:p w14:paraId="7AACB383" w14:textId="77777777" w:rsidR="000F5591" w:rsidRPr="00E82C1C" w:rsidRDefault="000F5591" w:rsidP="00451393">
            <w:pPr>
              <w:pStyle w:val="aa"/>
            </w:pPr>
            <w:r w:rsidRPr="00E82C1C">
              <w:t>Назначение помещений или территорий</w:t>
            </w:r>
          </w:p>
        </w:tc>
        <w:tc>
          <w:tcPr>
            <w:tcW w:w="417" w:type="pct"/>
            <w:vMerge w:val="restart"/>
            <w:tcBorders>
              <w:top w:val="single" w:sz="4" w:space="0" w:color="auto"/>
              <w:left w:val="single" w:sz="4" w:space="0" w:color="auto"/>
              <w:bottom w:val="single" w:sz="4" w:space="0" w:color="auto"/>
              <w:right w:val="single" w:sz="4" w:space="0" w:color="auto"/>
            </w:tcBorders>
            <w:vAlign w:val="center"/>
            <w:hideMark/>
          </w:tcPr>
          <w:p w14:paraId="4E6FB561" w14:textId="77777777" w:rsidR="000F5591" w:rsidRPr="00E82C1C" w:rsidRDefault="000F5591" w:rsidP="00451393">
            <w:pPr>
              <w:pStyle w:val="aa"/>
            </w:pPr>
            <w:r w:rsidRPr="00E82C1C">
              <w:t>Время суток</w:t>
            </w:r>
          </w:p>
        </w:tc>
        <w:tc>
          <w:tcPr>
            <w:tcW w:w="2617" w:type="pct"/>
            <w:gridSpan w:val="9"/>
            <w:tcBorders>
              <w:top w:val="single" w:sz="4" w:space="0" w:color="auto"/>
              <w:left w:val="single" w:sz="4" w:space="0" w:color="auto"/>
              <w:bottom w:val="single" w:sz="4" w:space="0" w:color="auto"/>
              <w:right w:val="single" w:sz="4" w:space="0" w:color="auto"/>
            </w:tcBorders>
            <w:vAlign w:val="center"/>
            <w:hideMark/>
          </w:tcPr>
          <w:p w14:paraId="2E8E2FC4" w14:textId="77777777" w:rsidR="000F5591" w:rsidRPr="00E82C1C" w:rsidRDefault="000F5591" w:rsidP="00451393">
            <w:pPr>
              <w:pStyle w:val="aa"/>
            </w:pPr>
            <w:r w:rsidRPr="00E82C1C">
              <w:t>Уровни звукового давления, дБ в октавных полосах со среднегеометрическими частотами, Гц</w:t>
            </w:r>
          </w:p>
        </w:tc>
        <w:tc>
          <w:tcPr>
            <w:tcW w:w="502" w:type="pct"/>
            <w:vMerge w:val="restart"/>
            <w:tcBorders>
              <w:top w:val="single" w:sz="4" w:space="0" w:color="auto"/>
              <w:left w:val="single" w:sz="4" w:space="0" w:color="auto"/>
              <w:bottom w:val="single" w:sz="4" w:space="0" w:color="auto"/>
              <w:right w:val="single" w:sz="4" w:space="0" w:color="auto"/>
            </w:tcBorders>
            <w:vAlign w:val="center"/>
            <w:hideMark/>
          </w:tcPr>
          <w:p w14:paraId="1FCB50C4" w14:textId="77777777" w:rsidR="000F5591" w:rsidRPr="00E82C1C" w:rsidRDefault="000F5591" w:rsidP="00451393">
            <w:pPr>
              <w:pStyle w:val="aa"/>
            </w:pPr>
            <w:proofErr w:type="spellStart"/>
            <w:proofErr w:type="gramStart"/>
            <w:r w:rsidRPr="00E82C1C">
              <w:t>Эквива-лентные</w:t>
            </w:r>
            <w:proofErr w:type="spellEnd"/>
            <w:proofErr w:type="gramEnd"/>
            <w:r w:rsidRPr="00E82C1C">
              <w:t xml:space="preserve"> уровни звука </w:t>
            </w:r>
            <w:proofErr w:type="spellStart"/>
            <w:r w:rsidRPr="00E82C1C">
              <w:t>L</w:t>
            </w:r>
            <w:r w:rsidRPr="00E82C1C">
              <w:rPr>
                <w:vertAlign w:val="subscript"/>
              </w:rPr>
              <w:t>Аэкв</w:t>
            </w:r>
            <w:proofErr w:type="spellEnd"/>
            <w:r w:rsidRPr="00E82C1C">
              <w:t xml:space="preserve">, </w:t>
            </w:r>
            <w:proofErr w:type="spellStart"/>
            <w:r w:rsidRPr="00E82C1C">
              <w:t>дБА</w:t>
            </w:r>
            <w:proofErr w:type="spellEnd"/>
          </w:p>
        </w:tc>
        <w:tc>
          <w:tcPr>
            <w:tcW w:w="522" w:type="pct"/>
            <w:vMerge w:val="restart"/>
            <w:tcBorders>
              <w:top w:val="single" w:sz="4" w:space="0" w:color="auto"/>
              <w:left w:val="single" w:sz="4" w:space="0" w:color="auto"/>
              <w:bottom w:val="single" w:sz="4" w:space="0" w:color="auto"/>
              <w:right w:val="single" w:sz="4" w:space="0" w:color="auto"/>
            </w:tcBorders>
            <w:vAlign w:val="center"/>
            <w:hideMark/>
          </w:tcPr>
          <w:p w14:paraId="55E62B85" w14:textId="77777777" w:rsidR="000F5591" w:rsidRPr="00E82C1C" w:rsidRDefault="000F5591" w:rsidP="00451393">
            <w:pPr>
              <w:pStyle w:val="aa"/>
            </w:pPr>
            <w:proofErr w:type="gramStart"/>
            <w:r w:rsidRPr="00E82C1C">
              <w:t>Макси-</w:t>
            </w:r>
            <w:proofErr w:type="spellStart"/>
            <w:r w:rsidRPr="00E82C1C">
              <w:t>мальные</w:t>
            </w:r>
            <w:proofErr w:type="spellEnd"/>
            <w:proofErr w:type="gramEnd"/>
            <w:r w:rsidRPr="00E82C1C">
              <w:t xml:space="preserve"> уровни звука </w:t>
            </w:r>
            <w:proofErr w:type="spellStart"/>
            <w:r w:rsidRPr="00E82C1C">
              <w:t>L</w:t>
            </w:r>
            <w:r w:rsidRPr="00E82C1C">
              <w:rPr>
                <w:vertAlign w:val="subscript"/>
              </w:rPr>
              <w:t>Амакс</w:t>
            </w:r>
            <w:proofErr w:type="spellEnd"/>
            <w:r w:rsidRPr="00E82C1C">
              <w:t xml:space="preserve">, </w:t>
            </w:r>
            <w:proofErr w:type="spellStart"/>
            <w:r w:rsidRPr="00E82C1C">
              <w:t>дБА</w:t>
            </w:r>
            <w:proofErr w:type="spellEnd"/>
          </w:p>
        </w:tc>
      </w:tr>
      <w:tr w:rsidR="000F5591" w:rsidRPr="00E82C1C" w14:paraId="09461063" w14:textId="77777777" w:rsidTr="00451393">
        <w:trPr>
          <w:cantSplit/>
          <w:trHeight w:val="20"/>
          <w:tblHeader/>
          <w:jc w:val="center"/>
        </w:trPr>
        <w:tc>
          <w:tcPr>
            <w:tcW w:w="942" w:type="pct"/>
            <w:vMerge/>
            <w:tcBorders>
              <w:top w:val="single" w:sz="4" w:space="0" w:color="auto"/>
              <w:left w:val="single" w:sz="4" w:space="0" w:color="auto"/>
              <w:bottom w:val="single" w:sz="4" w:space="0" w:color="auto"/>
              <w:right w:val="single" w:sz="4" w:space="0" w:color="auto"/>
            </w:tcBorders>
            <w:vAlign w:val="center"/>
            <w:hideMark/>
          </w:tcPr>
          <w:p w14:paraId="49670C97" w14:textId="77777777" w:rsidR="000F5591" w:rsidRPr="00E82C1C" w:rsidRDefault="000F5591" w:rsidP="00451393">
            <w:pPr>
              <w:pStyle w:val="aa"/>
            </w:pPr>
          </w:p>
        </w:tc>
        <w:tc>
          <w:tcPr>
            <w:tcW w:w="417" w:type="pct"/>
            <w:vMerge/>
            <w:tcBorders>
              <w:top w:val="single" w:sz="4" w:space="0" w:color="auto"/>
              <w:left w:val="single" w:sz="4" w:space="0" w:color="auto"/>
              <w:bottom w:val="single" w:sz="4" w:space="0" w:color="auto"/>
              <w:right w:val="single" w:sz="4" w:space="0" w:color="auto"/>
            </w:tcBorders>
            <w:vAlign w:val="center"/>
            <w:hideMark/>
          </w:tcPr>
          <w:p w14:paraId="115AD101" w14:textId="77777777" w:rsidR="000F5591" w:rsidRPr="00E82C1C" w:rsidRDefault="000F5591" w:rsidP="00451393">
            <w:pPr>
              <w:pStyle w:val="aa"/>
            </w:pPr>
          </w:p>
        </w:tc>
        <w:tc>
          <w:tcPr>
            <w:tcW w:w="291" w:type="pct"/>
            <w:tcBorders>
              <w:top w:val="single" w:sz="4" w:space="0" w:color="auto"/>
              <w:left w:val="single" w:sz="4" w:space="0" w:color="auto"/>
              <w:bottom w:val="single" w:sz="4" w:space="0" w:color="auto"/>
              <w:right w:val="single" w:sz="4" w:space="0" w:color="auto"/>
            </w:tcBorders>
            <w:textDirection w:val="btLr"/>
            <w:hideMark/>
          </w:tcPr>
          <w:p w14:paraId="6410C62A" w14:textId="77777777" w:rsidR="000F5591" w:rsidRPr="00E82C1C" w:rsidRDefault="000F5591" w:rsidP="00451393">
            <w:pPr>
              <w:pStyle w:val="aa"/>
            </w:pPr>
            <w:r w:rsidRPr="00E82C1C">
              <w:t>31,5</w:t>
            </w:r>
          </w:p>
        </w:tc>
        <w:tc>
          <w:tcPr>
            <w:tcW w:w="291" w:type="pct"/>
            <w:tcBorders>
              <w:top w:val="single" w:sz="4" w:space="0" w:color="auto"/>
              <w:left w:val="single" w:sz="4" w:space="0" w:color="auto"/>
              <w:bottom w:val="single" w:sz="4" w:space="0" w:color="auto"/>
              <w:right w:val="single" w:sz="4" w:space="0" w:color="auto"/>
            </w:tcBorders>
            <w:textDirection w:val="btLr"/>
            <w:hideMark/>
          </w:tcPr>
          <w:p w14:paraId="728F18F0" w14:textId="77777777" w:rsidR="000F5591" w:rsidRPr="00E82C1C" w:rsidRDefault="000F5591" w:rsidP="00451393">
            <w:pPr>
              <w:pStyle w:val="aa"/>
            </w:pPr>
            <w:r w:rsidRPr="00E82C1C">
              <w:t>63</w:t>
            </w:r>
          </w:p>
        </w:tc>
        <w:tc>
          <w:tcPr>
            <w:tcW w:w="291" w:type="pct"/>
            <w:tcBorders>
              <w:top w:val="single" w:sz="4" w:space="0" w:color="auto"/>
              <w:left w:val="single" w:sz="4" w:space="0" w:color="auto"/>
              <w:bottom w:val="single" w:sz="4" w:space="0" w:color="auto"/>
              <w:right w:val="single" w:sz="4" w:space="0" w:color="auto"/>
            </w:tcBorders>
            <w:textDirection w:val="btLr"/>
            <w:hideMark/>
          </w:tcPr>
          <w:p w14:paraId="76BCADAA" w14:textId="77777777" w:rsidR="000F5591" w:rsidRPr="00E82C1C" w:rsidRDefault="000F5591" w:rsidP="00451393">
            <w:pPr>
              <w:pStyle w:val="aa"/>
            </w:pPr>
            <w:r w:rsidRPr="00E82C1C">
              <w:t>125</w:t>
            </w:r>
          </w:p>
        </w:tc>
        <w:tc>
          <w:tcPr>
            <w:tcW w:w="291" w:type="pct"/>
            <w:tcBorders>
              <w:top w:val="single" w:sz="4" w:space="0" w:color="auto"/>
              <w:left w:val="single" w:sz="4" w:space="0" w:color="auto"/>
              <w:bottom w:val="single" w:sz="4" w:space="0" w:color="auto"/>
              <w:right w:val="single" w:sz="4" w:space="0" w:color="auto"/>
            </w:tcBorders>
            <w:textDirection w:val="btLr"/>
            <w:hideMark/>
          </w:tcPr>
          <w:p w14:paraId="3F5F43FA" w14:textId="77777777" w:rsidR="000F5591" w:rsidRPr="00E82C1C" w:rsidRDefault="000F5591" w:rsidP="00451393">
            <w:pPr>
              <w:pStyle w:val="aa"/>
            </w:pPr>
            <w:r w:rsidRPr="00E82C1C">
              <w:t>250</w:t>
            </w:r>
          </w:p>
        </w:tc>
        <w:tc>
          <w:tcPr>
            <w:tcW w:w="291" w:type="pct"/>
            <w:tcBorders>
              <w:top w:val="single" w:sz="4" w:space="0" w:color="auto"/>
              <w:left w:val="single" w:sz="4" w:space="0" w:color="auto"/>
              <w:bottom w:val="single" w:sz="4" w:space="0" w:color="auto"/>
              <w:right w:val="single" w:sz="4" w:space="0" w:color="auto"/>
            </w:tcBorders>
            <w:textDirection w:val="btLr"/>
            <w:hideMark/>
          </w:tcPr>
          <w:p w14:paraId="44BF92FB" w14:textId="77777777" w:rsidR="000F5591" w:rsidRPr="00E82C1C" w:rsidRDefault="000F5591" w:rsidP="00451393">
            <w:pPr>
              <w:pStyle w:val="aa"/>
            </w:pPr>
            <w:r w:rsidRPr="00E82C1C">
              <w:t>500</w:t>
            </w:r>
          </w:p>
        </w:tc>
        <w:tc>
          <w:tcPr>
            <w:tcW w:w="291" w:type="pct"/>
            <w:tcBorders>
              <w:top w:val="single" w:sz="4" w:space="0" w:color="auto"/>
              <w:left w:val="single" w:sz="4" w:space="0" w:color="auto"/>
              <w:bottom w:val="single" w:sz="4" w:space="0" w:color="auto"/>
              <w:right w:val="single" w:sz="4" w:space="0" w:color="auto"/>
            </w:tcBorders>
            <w:textDirection w:val="btLr"/>
            <w:hideMark/>
          </w:tcPr>
          <w:p w14:paraId="047673C4" w14:textId="77777777" w:rsidR="000F5591" w:rsidRPr="00E82C1C" w:rsidRDefault="000F5591" w:rsidP="00451393">
            <w:pPr>
              <w:pStyle w:val="aa"/>
            </w:pPr>
            <w:r w:rsidRPr="00E82C1C">
              <w:t>1000</w:t>
            </w:r>
          </w:p>
        </w:tc>
        <w:tc>
          <w:tcPr>
            <w:tcW w:w="291" w:type="pct"/>
            <w:tcBorders>
              <w:top w:val="single" w:sz="4" w:space="0" w:color="auto"/>
              <w:left w:val="single" w:sz="4" w:space="0" w:color="auto"/>
              <w:bottom w:val="single" w:sz="4" w:space="0" w:color="auto"/>
              <w:right w:val="single" w:sz="4" w:space="0" w:color="auto"/>
            </w:tcBorders>
            <w:textDirection w:val="btLr"/>
            <w:hideMark/>
          </w:tcPr>
          <w:p w14:paraId="4F43CBBE" w14:textId="77777777" w:rsidR="000F5591" w:rsidRPr="00E82C1C" w:rsidRDefault="000F5591" w:rsidP="00451393">
            <w:pPr>
              <w:pStyle w:val="aa"/>
            </w:pPr>
            <w:r w:rsidRPr="00E82C1C">
              <w:t>2000</w:t>
            </w:r>
          </w:p>
        </w:tc>
        <w:tc>
          <w:tcPr>
            <w:tcW w:w="291" w:type="pct"/>
            <w:tcBorders>
              <w:top w:val="single" w:sz="4" w:space="0" w:color="auto"/>
              <w:left w:val="single" w:sz="4" w:space="0" w:color="auto"/>
              <w:bottom w:val="single" w:sz="4" w:space="0" w:color="auto"/>
              <w:right w:val="single" w:sz="4" w:space="0" w:color="auto"/>
            </w:tcBorders>
            <w:textDirection w:val="btLr"/>
            <w:hideMark/>
          </w:tcPr>
          <w:p w14:paraId="76EC11EF" w14:textId="77777777" w:rsidR="000F5591" w:rsidRPr="00E82C1C" w:rsidRDefault="000F5591" w:rsidP="00451393">
            <w:pPr>
              <w:pStyle w:val="aa"/>
            </w:pPr>
            <w:r w:rsidRPr="00E82C1C">
              <w:t>4000</w:t>
            </w:r>
          </w:p>
        </w:tc>
        <w:tc>
          <w:tcPr>
            <w:tcW w:w="291" w:type="pct"/>
            <w:tcBorders>
              <w:top w:val="single" w:sz="4" w:space="0" w:color="auto"/>
              <w:left w:val="single" w:sz="4" w:space="0" w:color="auto"/>
              <w:bottom w:val="single" w:sz="4" w:space="0" w:color="auto"/>
              <w:right w:val="single" w:sz="4" w:space="0" w:color="auto"/>
            </w:tcBorders>
            <w:textDirection w:val="btLr"/>
            <w:hideMark/>
          </w:tcPr>
          <w:p w14:paraId="5978FCD4" w14:textId="77777777" w:rsidR="000F5591" w:rsidRPr="00E82C1C" w:rsidRDefault="000F5591" w:rsidP="00451393">
            <w:pPr>
              <w:pStyle w:val="aa"/>
            </w:pPr>
            <w:r w:rsidRPr="00E82C1C">
              <w:t>8000</w:t>
            </w:r>
          </w:p>
        </w:tc>
        <w:tc>
          <w:tcPr>
            <w:tcW w:w="502" w:type="pct"/>
            <w:vMerge/>
            <w:tcBorders>
              <w:top w:val="single" w:sz="4" w:space="0" w:color="auto"/>
              <w:left w:val="single" w:sz="4" w:space="0" w:color="auto"/>
              <w:bottom w:val="single" w:sz="4" w:space="0" w:color="auto"/>
              <w:right w:val="single" w:sz="4" w:space="0" w:color="auto"/>
            </w:tcBorders>
            <w:vAlign w:val="center"/>
            <w:hideMark/>
          </w:tcPr>
          <w:p w14:paraId="1188265D" w14:textId="77777777" w:rsidR="000F5591" w:rsidRPr="00E82C1C" w:rsidRDefault="000F5591" w:rsidP="00451393">
            <w:pPr>
              <w:pStyle w:val="aa"/>
            </w:pPr>
          </w:p>
        </w:tc>
        <w:tc>
          <w:tcPr>
            <w:tcW w:w="522" w:type="pct"/>
            <w:vMerge/>
            <w:tcBorders>
              <w:top w:val="single" w:sz="4" w:space="0" w:color="auto"/>
              <w:left w:val="single" w:sz="4" w:space="0" w:color="auto"/>
              <w:bottom w:val="single" w:sz="4" w:space="0" w:color="auto"/>
              <w:right w:val="single" w:sz="4" w:space="0" w:color="auto"/>
            </w:tcBorders>
            <w:vAlign w:val="center"/>
            <w:hideMark/>
          </w:tcPr>
          <w:p w14:paraId="2F346CFE" w14:textId="77777777" w:rsidR="000F5591" w:rsidRPr="00E82C1C" w:rsidRDefault="000F5591" w:rsidP="00451393">
            <w:pPr>
              <w:pStyle w:val="aa"/>
            </w:pPr>
          </w:p>
        </w:tc>
      </w:tr>
      <w:tr w:rsidR="000F5591" w:rsidRPr="00E82C1C" w14:paraId="631D9035" w14:textId="77777777" w:rsidTr="00451393">
        <w:trPr>
          <w:cantSplit/>
          <w:trHeight w:val="458"/>
          <w:tblHeader/>
          <w:jc w:val="center"/>
        </w:trPr>
        <w:tc>
          <w:tcPr>
            <w:tcW w:w="942" w:type="pct"/>
            <w:vMerge w:val="restart"/>
            <w:tcBorders>
              <w:top w:val="single" w:sz="4" w:space="0" w:color="auto"/>
              <w:left w:val="single" w:sz="4" w:space="0" w:color="auto"/>
              <w:bottom w:val="single" w:sz="4" w:space="0" w:color="auto"/>
              <w:right w:val="single" w:sz="4" w:space="0" w:color="auto"/>
            </w:tcBorders>
            <w:hideMark/>
          </w:tcPr>
          <w:p w14:paraId="5FEF5DB6" w14:textId="77777777" w:rsidR="000F5591" w:rsidRPr="00E82C1C" w:rsidRDefault="000F5591" w:rsidP="00451393">
            <w:pPr>
              <w:pStyle w:val="a9"/>
            </w:pPr>
            <w:r w:rsidRPr="00E82C1C">
              <w:t>Территории, непосредственно прилегающие к жилым домам</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CEAEE59" w14:textId="77777777" w:rsidR="000F5591" w:rsidRPr="00E82C1C" w:rsidRDefault="000F5591" w:rsidP="00451393">
            <w:pPr>
              <w:pStyle w:val="a9"/>
            </w:pPr>
            <w:r w:rsidRPr="00E82C1C">
              <w:t>7.00-23.00</w:t>
            </w:r>
          </w:p>
        </w:tc>
        <w:tc>
          <w:tcPr>
            <w:tcW w:w="29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BC6C75D" w14:textId="77777777" w:rsidR="000F5591" w:rsidRPr="00E82C1C" w:rsidRDefault="000F5591" w:rsidP="00451393">
            <w:pPr>
              <w:pStyle w:val="a9"/>
            </w:pPr>
            <w:r w:rsidRPr="00E82C1C">
              <w:t>90</w:t>
            </w:r>
          </w:p>
        </w:tc>
        <w:tc>
          <w:tcPr>
            <w:tcW w:w="29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3DB1E83" w14:textId="77777777" w:rsidR="000F5591" w:rsidRPr="00E82C1C" w:rsidRDefault="000F5591" w:rsidP="00451393">
            <w:pPr>
              <w:pStyle w:val="a9"/>
            </w:pPr>
            <w:r w:rsidRPr="00E82C1C">
              <w:t>75</w:t>
            </w:r>
          </w:p>
        </w:tc>
        <w:tc>
          <w:tcPr>
            <w:tcW w:w="29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82E7EBA" w14:textId="77777777" w:rsidR="000F5591" w:rsidRPr="00E82C1C" w:rsidRDefault="000F5591" w:rsidP="00451393">
            <w:pPr>
              <w:pStyle w:val="a9"/>
            </w:pPr>
            <w:r w:rsidRPr="00E82C1C">
              <w:t>66</w:t>
            </w:r>
          </w:p>
        </w:tc>
        <w:tc>
          <w:tcPr>
            <w:tcW w:w="29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AC07837" w14:textId="77777777" w:rsidR="000F5591" w:rsidRPr="00E82C1C" w:rsidRDefault="000F5591" w:rsidP="00451393">
            <w:pPr>
              <w:pStyle w:val="a9"/>
            </w:pPr>
            <w:r w:rsidRPr="00E82C1C">
              <w:t>59</w:t>
            </w:r>
          </w:p>
        </w:tc>
        <w:tc>
          <w:tcPr>
            <w:tcW w:w="29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4D0BD3B" w14:textId="77777777" w:rsidR="000F5591" w:rsidRPr="00E82C1C" w:rsidRDefault="000F5591" w:rsidP="00451393">
            <w:pPr>
              <w:pStyle w:val="a9"/>
            </w:pPr>
            <w:r w:rsidRPr="00E82C1C">
              <w:t>54</w:t>
            </w:r>
          </w:p>
        </w:tc>
        <w:tc>
          <w:tcPr>
            <w:tcW w:w="29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6F865D1" w14:textId="77777777" w:rsidR="000F5591" w:rsidRPr="00E82C1C" w:rsidRDefault="000F5591" w:rsidP="00451393">
            <w:pPr>
              <w:pStyle w:val="a9"/>
            </w:pPr>
            <w:r w:rsidRPr="00E82C1C">
              <w:t>50</w:t>
            </w:r>
          </w:p>
        </w:tc>
        <w:tc>
          <w:tcPr>
            <w:tcW w:w="29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266AD44" w14:textId="77777777" w:rsidR="000F5591" w:rsidRPr="00E82C1C" w:rsidRDefault="000F5591" w:rsidP="00451393">
            <w:pPr>
              <w:pStyle w:val="a9"/>
            </w:pPr>
            <w:r w:rsidRPr="00E82C1C">
              <w:t>47</w:t>
            </w:r>
          </w:p>
        </w:tc>
        <w:tc>
          <w:tcPr>
            <w:tcW w:w="29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811AEDE" w14:textId="77777777" w:rsidR="000F5591" w:rsidRPr="00E82C1C" w:rsidRDefault="000F5591" w:rsidP="00451393">
            <w:pPr>
              <w:pStyle w:val="a9"/>
            </w:pPr>
            <w:r w:rsidRPr="00E82C1C">
              <w:t>45</w:t>
            </w:r>
          </w:p>
        </w:tc>
        <w:tc>
          <w:tcPr>
            <w:tcW w:w="29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96E5817" w14:textId="77777777" w:rsidR="000F5591" w:rsidRPr="00E82C1C" w:rsidRDefault="000F5591" w:rsidP="00451393">
            <w:pPr>
              <w:pStyle w:val="a9"/>
            </w:pPr>
            <w:r w:rsidRPr="00E82C1C">
              <w:t>44</w:t>
            </w:r>
          </w:p>
        </w:tc>
        <w:tc>
          <w:tcPr>
            <w:tcW w:w="50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3621E1" w14:textId="77777777" w:rsidR="000F5591" w:rsidRPr="00E82C1C" w:rsidRDefault="000F5591" w:rsidP="00451393">
            <w:pPr>
              <w:pStyle w:val="a9"/>
            </w:pPr>
            <w:r w:rsidRPr="00E82C1C">
              <w:t>55</w:t>
            </w:r>
          </w:p>
        </w:tc>
        <w:tc>
          <w:tcPr>
            <w:tcW w:w="52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CBE7F11" w14:textId="77777777" w:rsidR="000F5591" w:rsidRPr="00E82C1C" w:rsidRDefault="000F5591" w:rsidP="00451393">
            <w:pPr>
              <w:pStyle w:val="a9"/>
            </w:pPr>
            <w:r w:rsidRPr="00E82C1C">
              <w:t>70</w:t>
            </w:r>
          </w:p>
        </w:tc>
      </w:tr>
      <w:tr w:rsidR="000F5591" w:rsidRPr="00E82C1C" w14:paraId="30CF0117" w14:textId="77777777" w:rsidTr="00451393">
        <w:trPr>
          <w:cantSplit/>
          <w:trHeight w:val="457"/>
          <w:tblHeader/>
          <w:jc w:val="center"/>
        </w:trPr>
        <w:tc>
          <w:tcPr>
            <w:tcW w:w="942" w:type="pct"/>
            <w:vMerge/>
            <w:tcBorders>
              <w:top w:val="single" w:sz="4" w:space="0" w:color="auto"/>
              <w:left w:val="single" w:sz="4" w:space="0" w:color="auto"/>
              <w:bottom w:val="single" w:sz="4" w:space="0" w:color="auto"/>
              <w:right w:val="single" w:sz="4" w:space="0" w:color="auto"/>
            </w:tcBorders>
            <w:vAlign w:val="center"/>
            <w:hideMark/>
          </w:tcPr>
          <w:p w14:paraId="003223CA" w14:textId="77777777" w:rsidR="000F5591" w:rsidRPr="00E82C1C" w:rsidRDefault="000F5591" w:rsidP="00451393">
            <w:pPr>
              <w:pStyle w:val="a9"/>
            </w:pP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93AA64" w14:textId="77777777" w:rsidR="000F5591" w:rsidRPr="00E82C1C" w:rsidRDefault="000F5591" w:rsidP="00451393">
            <w:pPr>
              <w:pStyle w:val="a9"/>
            </w:pPr>
            <w:r w:rsidRPr="00E82C1C">
              <w:t>23.00-7.00</w:t>
            </w:r>
          </w:p>
        </w:tc>
        <w:tc>
          <w:tcPr>
            <w:tcW w:w="29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1FC860A" w14:textId="77777777" w:rsidR="000F5591" w:rsidRPr="00E82C1C" w:rsidRDefault="000F5591" w:rsidP="00451393">
            <w:pPr>
              <w:pStyle w:val="a9"/>
            </w:pPr>
            <w:r w:rsidRPr="00E82C1C">
              <w:t>83</w:t>
            </w:r>
          </w:p>
        </w:tc>
        <w:tc>
          <w:tcPr>
            <w:tcW w:w="29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FAEE8F9" w14:textId="77777777" w:rsidR="000F5591" w:rsidRPr="00E82C1C" w:rsidRDefault="000F5591" w:rsidP="00451393">
            <w:pPr>
              <w:pStyle w:val="a9"/>
            </w:pPr>
            <w:r w:rsidRPr="00E82C1C">
              <w:t>67</w:t>
            </w:r>
          </w:p>
        </w:tc>
        <w:tc>
          <w:tcPr>
            <w:tcW w:w="29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42C9344" w14:textId="77777777" w:rsidR="000F5591" w:rsidRPr="00E82C1C" w:rsidRDefault="000F5591" w:rsidP="00451393">
            <w:pPr>
              <w:pStyle w:val="a9"/>
            </w:pPr>
            <w:r w:rsidRPr="00E82C1C">
              <w:t>57</w:t>
            </w:r>
          </w:p>
        </w:tc>
        <w:tc>
          <w:tcPr>
            <w:tcW w:w="29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D1A6674" w14:textId="77777777" w:rsidR="000F5591" w:rsidRPr="00E82C1C" w:rsidRDefault="000F5591" w:rsidP="00451393">
            <w:pPr>
              <w:pStyle w:val="a9"/>
            </w:pPr>
            <w:r w:rsidRPr="00E82C1C">
              <w:t>49</w:t>
            </w:r>
          </w:p>
        </w:tc>
        <w:tc>
          <w:tcPr>
            <w:tcW w:w="29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8D9464F" w14:textId="77777777" w:rsidR="000F5591" w:rsidRPr="00E82C1C" w:rsidRDefault="000F5591" w:rsidP="00451393">
            <w:pPr>
              <w:pStyle w:val="a9"/>
            </w:pPr>
            <w:r w:rsidRPr="00E82C1C">
              <w:t>44</w:t>
            </w:r>
          </w:p>
        </w:tc>
        <w:tc>
          <w:tcPr>
            <w:tcW w:w="29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26B1A32" w14:textId="77777777" w:rsidR="000F5591" w:rsidRPr="00E82C1C" w:rsidRDefault="000F5591" w:rsidP="00451393">
            <w:pPr>
              <w:pStyle w:val="a9"/>
            </w:pPr>
            <w:r w:rsidRPr="00E82C1C">
              <w:t>40</w:t>
            </w:r>
          </w:p>
        </w:tc>
        <w:tc>
          <w:tcPr>
            <w:tcW w:w="29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D8AD4F" w14:textId="77777777" w:rsidR="000F5591" w:rsidRPr="00E82C1C" w:rsidRDefault="000F5591" w:rsidP="00451393">
            <w:pPr>
              <w:pStyle w:val="a9"/>
            </w:pPr>
            <w:r w:rsidRPr="00E82C1C">
              <w:t>37</w:t>
            </w:r>
          </w:p>
        </w:tc>
        <w:tc>
          <w:tcPr>
            <w:tcW w:w="29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07D6B90" w14:textId="77777777" w:rsidR="000F5591" w:rsidRPr="00E82C1C" w:rsidRDefault="000F5591" w:rsidP="00451393">
            <w:pPr>
              <w:pStyle w:val="a9"/>
            </w:pPr>
            <w:r w:rsidRPr="00E82C1C">
              <w:t>35</w:t>
            </w:r>
          </w:p>
        </w:tc>
        <w:tc>
          <w:tcPr>
            <w:tcW w:w="29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694788A" w14:textId="77777777" w:rsidR="000F5591" w:rsidRPr="00E82C1C" w:rsidRDefault="000F5591" w:rsidP="00451393">
            <w:pPr>
              <w:pStyle w:val="a9"/>
            </w:pPr>
            <w:r w:rsidRPr="00E82C1C">
              <w:t>33</w:t>
            </w:r>
          </w:p>
        </w:tc>
        <w:tc>
          <w:tcPr>
            <w:tcW w:w="50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8E10F09" w14:textId="77777777" w:rsidR="000F5591" w:rsidRPr="00E82C1C" w:rsidRDefault="000F5591" w:rsidP="00451393">
            <w:pPr>
              <w:pStyle w:val="a9"/>
            </w:pPr>
            <w:r w:rsidRPr="00E82C1C">
              <w:t>45</w:t>
            </w:r>
          </w:p>
        </w:tc>
        <w:tc>
          <w:tcPr>
            <w:tcW w:w="52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D0AC25B" w14:textId="77777777" w:rsidR="000F5591" w:rsidRPr="00E82C1C" w:rsidRDefault="000F5591" w:rsidP="00451393">
            <w:pPr>
              <w:pStyle w:val="a9"/>
            </w:pPr>
            <w:r w:rsidRPr="00E82C1C">
              <w:t>60</w:t>
            </w:r>
          </w:p>
        </w:tc>
      </w:tr>
    </w:tbl>
    <w:p w14:paraId="106995A4" w14:textId="77777777" w:rsidR="000F5591" w:rsidRPr="00E82C1C" w:rsidRDefault="000F5591" w:rsidP="000F5591">
      <w:pPr>
        <w:keepLines/>
      </w:pPr>
      <w:r w:rsidRPr="00E82C1C">
        <w:t>Особенностью выполняемых изысканий является то, что источники акустического воздействия при их производстве работают на открытом пространстве с постоянным перемещением по акватории, и работают в различных эксплуатационных режимах, что обуславливает непостоянство, как во времени, так и в пространстве, излучаемой в окружающую среду звуковой энергии. Таким образом, как ближнее, так и дальнее звуковые поля источников акустического воздействия будут характеризоваться непостоянными во времени уровнями звукового давления (уровнями звука).</w:t>
      </w:r>
    </w:p>
    <w:p w14:paraId="3D9E7697" w14:textId="77777777" w:rsidR="0091403E" w:rsidRPr="00E82C1C" w:rsidRDefault="0091403E" w:rsidP="0091403E">
      <w:r w:rsidRPr="00E82C1C">
        <w:t>Все расчеты производились с помощью программы АРМ Акустика версия 3.2.8.</w:t>
      </w:r>
    </w:p>
    <w:p w14:paraId="033859AC" w14:textId="77777777" w:rsidR="0091403E" w:rsidRPr="00E82C1C" w:rsidRDefault="0091403E" w:rsidP="0091403E">
      <w:r w:rsidRPr="00E82C1C">
        <w:t>При расчёте распространения шума на местности в АРМ Акустика применены формулы, приведённые в ГОСТ 31295.2-2005 Шум. Затухание звука при распространении на местности. Часть 2. Общий метод расчёта.</w:t>
      </w:r>
    </w:p>
    <w:p w14:paraId="23D4D4A8" w14:textId="77777777" w:rsidR="0091403E" w:rsidRPr="00E82C1C" w:rsidRDefault="0091403E" w:rsidP="0091403E">
      <w:r w:rsidRPr="00E82C1C">
        <w:t xml:space="preserve">Эквивалентный октавный уровень звукового давления с подветренной стороны </w:t>
      </w:r>
      <m:oMath>
        <m:sSub>
          <m:sSubPr>
            <m:ctrlPr>
              <w:rPr>
                <w:rFonts w:ascii="Cambria Math" w:hAnsi="Cambria Math"/>
                <w:i/>
              </w:rPr>
            </m:ctrlPr>
          </m:sSubPr>
          <m:e>
            <m:r>
              <w:rPr>
                <w:rFonts w:ascii="Cambria Math" w:hAnsi="Cambria Math"/>
                <w:lang w:val="en-US"/>
              </w:rPr>
              <m:t>L</m:t>
            </m:r>
          </m:e>
          <m:sub>
            <m:r>
              <w:rPr>
                <w:rFonts w:ascii="Cambria Math" w:hAnsi="Cambria Math"/>
              </w:rPr>
              <m:t>ft</m:t>
            </m:r>
          </m:sub>
        </m:sSub>
        <m:r>
          <w:rPr>
            <w:rFonts w:ascii="Cambria Math" w:hAnsi="Cambria Math"/>
          </w:rPr>
          <m:t>(DW)</m:t>
        </m:r>
      </m:oMath>
      <w:r w:rsidRPr="00E82C1C">
        <w:t xml:space="preserve"> на приемнике рассчитывают для каждого точечного источника и мнимого источника для октавных полос со среднегеометрической частотой от 63 до 8000 Гц по формуле</w:t>
      </w:r>
    </w:p>
    <w:p w14:paraId="36EEFB37" w14:textId="77777777" w:rsidR="0091403E" w:rsidRPr="00E82C1C" w:rsidRDefault="006E0EE2" w:rsidP="0091403E">
      <m:oMathPara>
        <m:oMath>
          <m:sSub>
            <m:sSubPr>
              <m:ctrlPr>
                <w:rPr>
                  <w:rFonts w:ascii="Cambria Math" w:hAnsi="Cambria Math"/>
                  <w:i/>
                </w:rPr>
              </m:ctrlPr>
            </m:sSubPr>
            <m:e>
              <m:r>
                <w:rPr>
                  <w:rFonts w:ascii="Cambria Math" w:hAnsi="Cambria Math"/>
                </w:rPr>
                <m:t>L</m:t>
              </m:r>
            </m:e>
            <m:sub>
              <m:r>
                <w:rPr>
                  <w:rFonts w:ascii="Cambria Math" w:hAnsi="Cambria Math"/>
                </w:rPr>
                <m:t xml:space="preserve">ft </m:t>
              </m:r>
            </m:sub>
          </m:sSub>
          <m:d>
            <m:dPr>
              <m:ctrlPr>
                <w:rPr>
                  <w:rFonts w:ascii="Cambria Math" w:hAnsi="Cambria Math"/>
                  <w:i/>
                </w:rPr>
              </m:ctrlPr>
            </m:dPr>
            <m:e>
              <m:r>
                <w:rPr>
                  <w:rFonts w:ascii="Cambria Math" w:hAnsi="Cambria Math"/>
                </w:rPr>
                <m:t>DW</m:t>
              </m:r>
            </m:e>
          </m:d>
          <m:r>
            <w:rPr>
              <w:rFonts w:ascii="Cambria Math" w:hAnsi="Cambria Math"/>
            </w:rPr>
            <m:t>=</m:t>
          </m:r>
          <m:sSub>
            <m:sSubPr>
              <m:ctrlPr>
                <w:rPr>
                  <w:rFonts w:ascii="Cambria Math" w:hAnsi="Cambria Math"/>
                  <w:i/>
                </w:rPr>
              </m:ctrlPr>
            </m:sSubPr>
            <m:e>
              <m:r>
                <w:rPr>
                  <w:rFonts w:ascii="Cambria Math" w:hAnsi="Cambria Math"/>
                </w:rPr>
                <m:t>L</m:t>
              </m:r>
            </m:e>
            <m:sub>
              <m:r>
                <w:rPr>
                  <w:rFonts w:ascii="Cambria Math" w:hAnsi="Cambria Math"/>
                </w:rPr>
                <m:t>W</m:t>
              </m:r>
            </m:sub>
          </m:sSub>
          <m:r>
            <w:rPr>
              <w:rFonts w:ascii="Cambria Math" w:hAnsi="Cambria Math"/>
            </w:rPr>
            <m:t>+</m:t>
          </m:r>
          <m:sSub>
            <m:sSubPr>
              <m:ctrlPr>
                <w:rPr>
                  <w:rFonts w:ascii="Cambria Math" w:hAnsi="Cambria Math"/>
                  <w:i/>
                </w:rPr>
              </m:ctrlPr>
            </m:sSubPr>
            <m:e>
              <m:r>
                <w:rPr>
                  <w:rFonts w:ascii="Cambria Math" w:hAnsi="Cambria Math"/>
                </w:rPr>
                <m:t>D</m:t>
              </m:r>
            </m:e>
            <m:sub>
              <m:r>
                <w:rPr>
                  <w:rFonts w:ascii="Cambria Math" w:hAnsi="Cambria Math"/>
                </w:rPr>
                <m:t>C</m:t>
              </m:r>
            </m:sub>
          </m:sSub>
          <m:r>
            <w:rPr>
              <w:rFonts w:ascii="Cambria Math" w:hAnsi="Cambria Math"/>
            </w:rPr>
            <m:t>-A</m:t>
          </m:r>
        </m:oMath>
      </m:oMathPara>
    </w:p>
    <w:p w14:paraId="092830B8" w14:textId="77777777" w:rsidR="0091403E" w:rsidRPr="00E82C1C" w:rsidRDefault="0091403E" w:rsidP="0091403E">
      <w:r w:rsidRPr="00E82C1C">
        <w:t xml:space="preserve">где: </w:t>
      </w:r>
      <m:oMath>
        <m:sSub>
          <m:sSubPr>
            <m:ctrlPr>
              <w:rPr>
                <w:rFonts w:ascii="Cambria Math" w:hAnsi="Cambria Math"/>
                <w:i/>
              </w:rPr>
            </m:ctrlPr>
          </m:sSubPr>
          <m:e>
            <m:r>
              <w:rPr>
                <w:rFonts w:ascii="Cambria Math" w:hAnsi="Cambria Math"/>
              </w:rPr>
              <m:t>L</m:t>
            </m:r>
          </m:e>
          <m:sub>
            <m:r>
              <w:rPr>
                <w:rFonts w:ascii="Cambria Math" w:hAnsi="Cambria Math"/>
              </w:rPr>
              <m:t>W</m:t>
            </m:r>
          </m:sub>
        </m:sSub>
      </m:oMath>
      <w:r w:rsidRPr="00E82C1C">
        <w:t xml:space="preserve"> - октавный уровень звуковой мощности точечного источника шума относительно опорного значения звуковой мощности, равного 1 пВт, дБ;</w:t>
      </w:r>
    </w:p>
    <w:p w14:paraId="65E1BE1C" w14:textId="77777777" w:rsidR="0091403E" w:rsidRPr="00E82C1C" w:rsidRDefault="006E0EE2" w:rsidP="0091403E">
      <m:oMath>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C</m:t>
            </m:r>
          </m:sub>
        </m:sSub>
      </m:oMath>
      <w:r w:rsidR="0091403E" w:rsidRPr="00E82C1C">
        <w:t xml:space="preserve"> - поправка, учитывающая направленность точечного источника шума и показывающая, насколько отличается эквивалентный уровень звукового давления точечного источника шума в заданном направлении от уровня звукового давления ненаправленного точечного источника шума с тем же уровнем звуковой мощности </w:t>
      </w:r>
      <m:oMath>
        <m:sSub>
          <m:sSubPr>
            <m:ctrlPr>
              <w:rPr>
                <w:rFonts w:ascii="Cambria Math" w:hAnsi="Cambria Math"/>
                <w:i/>
              </w:rPr>
            </m:ctrlPr>
          </m:sSubPr>
          <m:e>
            <m:r>
              <w:rPr>
                <w:rFonts w:ascii="Cambria Math" w:hAnsi="Cambria Math"/>
              </w:rPr>
              <m:t>L</m:t>
            </m:r>
          </m:e>
          <m:sub>
            <m:r>
              <w:rPr>
                <w:rFonts w:ascii="Cambria Math" w:hAnsi="Cambria Math"/>
              </w:rPr>
              <m:t>W</m:t>
            </m:r>
          </m:sub>
        </m:sSub>
      </m:oMath>
      <w:r w:rsidR="0091403E" w:rsidRPr="00E82C1C">
        <w:t>, дБ;</w:t>
      </w:r>
    </w:p>
    <w:p w14:paraId="20472C03" w14:textId="77777777" w:rsidR="0091403E" w:rsidRPr="00E82C1C" w:rsidRDefault="0091403E" w:rsidP="0091403E">
      <w:r w:rsidRPr="00E82C1C">
        <w:t>Затухание А из предыдущей формулы рассчитывают следующим образом:</w:t>
      </w:r>
    </w:p>
    <w:p w14:paraId="657041E2" w14:textId="77777777" w:rsidR="0091403E" w:rsidRPr="00E82C1C" w:rsidRDefault="0091403E" w:rsidP="0091403E">
      <m:oMathPara>
        <m:oMath>
          <m:r>
            <w:rPr>
              <w:rFonts w:ascii="Cambria Math" w:hAnsi="Cambria Math"/>
            </w:rPr>
            <m:t>А=</m:t>
          </m:r>
          <m:sSub>
            <m:sSubPr>
              <m:ctrlPr>
                <w:rPr>
                  <w:rFonts w:ascii="Cambria Math" w:hAnsi="Cambria Math"/>
                  <w:i/>
                </w:rPr>
              </m:ctrlPr>
            </m:sSubPr>
            <m:e>
              <m:r>
                <w:rPr>
                  <w:rFonts w:ascii="Cambria Math" w:hAnsi="Cambria Math"/>
                  <w:lang w:val="en-US"/>
                </w:rPr>
                <m:t>A</m:t>
              </m:r>
            </m:e>
            <m:sub>
              <m:r>
                <w:rPr>
                  <w:rFonts w:ascii="Cambria Math" w:hAnsi="Cambria Math"/>
                </w:rPr>
                <m:t>div</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atm</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gr</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bar</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misc</m:t>
              </m:r>
            </m:sub>
          </m:sSub>
        </m:oMath>
      </m:oMathPara>
    </w:p>
    <w:p w14:paraId="1E9C704B" w14:textId="77777777" w:rsidR="0091403E" w:rsidRPr="00E82C1C" w:rsidRDefault="0091403E" w:rsidP="0091403E">
      <w:r w:rsidRPr="00E82C1C">
        <w:t xml:space="preserve">где: </w:t>
      </w:r>
      <m:oMath>
        <m:sSub>
          <m:sSubPr>
            <m:ctrlPr>
              <w:rPr>
                <w:rFonts w:ascii="Cambria Math" w:hAnsi="Cambria Math"/>
                <w:i/>
              </w:rPr>
            </m:ctrlPr>
          </m:sSubPr>
          <m:e>
            <m:r>
              <w:rPr>
                <w:rFonts w:ascii="Cambria Math" w:hAnsi="Cambria Math"/>
              </w:rPr>
              <m:t>A</m:t>
            </m:r>
          </m:e>
          <m:sub>
            <m:r>
              <w:rPr>
                <w:rFonts w:ascii="Cambria Math" w:hAnsi="Cambria Math"/>
              </w:rPr>
              <m:t>div</m:t>
            </m:r>
          </m:sub>
        </m:sSub>
      </m:oMath>
      <w:r w:rsidRPr="00E82C1C">
        <w:t xml:space="preserve"> - затухание из-за геометрической дивергенции (из-за расхождения энергии при излучении в свободное пространство);</w:t>
      </w:r>
    </w:p>
    <w:p w14:paraId="728CA404" w14:textId="77777777" w:rsidR="0091403E" w:rsidRPr="00E82C1C" w:rsidRDefault="006E0EE2" w:rsidP="0091403E">
      <m:oMath>
        <m:sSub>
          <m:sSubPr>
            <m:ctrlPr>
              <w:rPr>
                <w:rFonts w:ascii="Cambria Math" w:hAnsi="Cambria Math"/>
                <w:i/>
              </w:rPr>
            </m:ctrlPr>
          </m:sSubPr>
          <m:e>
            <m:r>
              <w:rPr>
                <w:rFonts w:ascii="Cambria Math" w:hAnsi="Cambria Math"/>
              </w:rPr>
              <m:t>A</m:t>
            </m:r>
          </m:e>
          <m:sub>
            <m:r>
              <w:rPr>
                <w:rFonts w:ascii="Cambria Math" w:hAnsi="Cambria Math"/>
              </w:rPr>
              <m:t>atm</m:t>
            </m:r>
          </m:sub>
        </m:sSub>
      </m:oMath>
      <w:r w:rsidR="0091403E" w:rsidRPr="00E82C1C">
        <w:t xml:space="preserve"> - затухание из-за звукопоглощения атмосферой;</w:t>
      </w:r>
    </w:p>
    <w:p w14:paraId="187D2531" w14:textId="77777777" w:rsidR="0091403E" w:rsidRPr="00E82C1C" w:rsidRDefault="006E0EE2" w:rsidP="0091403E">
      <m:oMath>
        <m:sSub>
          <m:sSubPr>
            <m:ctrlPr>
              <w:rPr>
                <w:rFonts w:ascii="Cambria Math" w:hAnsi="Cambria Math"/>
                <w:i/>
              </w:rPr>
            </m:ctrlPr>
          </m:sSubPr>
          <m:e>
            <m:r>
              <w:rPr>
                <w:rFonts w:ascii="Cambria Math" w:hAnsi="Cambria Math"/>
              </w:rPr>
              <m:t>A</m:t>
            </m:r>
          </m:e>
          <m:sub>
            <m:r>
              <w:rPr>
                <w:rFonts w:ascii="Cambria Math" w:hAnsi="Cambria Math"/>
              </w:rPr>
              <m:t>gr</m:t>
            </m:r>
          </m:sub>
        </m:sSub>
      </m:oMath>
      <w:r w:rsidR="0091403E" w:rsidRPr="00E82C1C">
        <w:t xml:space="preserve"> - затухание из-за влияния земли;</w:t>
      </w:r>
    </w:p>
    <w:p w14:paraId="14088678" w14:textId="77777777" w:rsidR="0091403E" w:rsidRPr="00E82C1C" w:rsidRDefault="006E0EE2" w:rsidP="0091403E">
      <m:oMath>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bar</m:t>
            </m:r>
          </m:sub>
        </m:sSub>
      </m:oMath>
      <w:r w:rsidR="0091403E" w:rsidRPr="00E82C1C">
        <w:t xml:space="preserve"> -  затухание из-за экранирования;</w:t>
      </w:r>
    </w:p>
    <w:p w14:paraId="261B6FE1" w14:textId="77777777" w:rsidR="0091403E" w:rsidRPr="00E82C1C" w:rsidRDefault="006E0EE2" w:rsidP="0091403E">
      <m:oMath>
        <m:sSub>
          <m:sSubPr>
            <m:ctrlPr>
              <w:rPr>
                <w:rFonts w:ascii="Cambria Math" w:hAnsi="Cambria Math"/>
                <w:i/>
              </w:rPr>
            </m:ctrlPr>
          </m:sSubPr>
          <m:e>
            <m:r>
              <w:rPr>
                <w:rFonts w:ascii="Cambria Math" w:hAnsi="Cambria Math"/>
                <w:lang w:val="en-US"/>
              </w:rPr>
              <m:t>A</m:t>
            </m:r>
          </m:e>
          <m:sub>
            <m:r>
              <w:rPr>
                <w:rFonts w:ascii="Cambria Math" w:hAnsi="Cambria Math"/>
              </w:rPr>
              <m:t>misc</m:t>
            </m:r>
          </m:sub>
        </m:sSub>
      </m:oMath>
      <w:r w:rsidR="0091403E" w:rsidRPr="00E82C1C">
        <w:t xml:space="preserve"> - затухание из-за влияния прочих эффектов.</w:t>
      </w:r>
    </w:p>
    <w:p w14:paraId="059FCCC1" w14:textId="77777777" w:rsidR="0091403E" w:rsidRPr="00E82C1C" w:rsidRDefault="0091403E" w:rsidP="0091403E">
      <w:r w:rsidRPr="00E82C1C">
        <w:t xml:space="preserve">В связи с тем, что источники шумового воздействия находятся на акватории Карского моря на удалении от берега (25 км) и значительном удалении от жилой застройки (селитебная территория - п. </w:t>
      </w:r>
      <w:proofErr w:type="spellStart"/>
      <w:r w:rsidRPr="00E82C1C">
        <w:t>Харасавэй</w:t>
      </w:r>
      <w:proofErr w:type="spellEnd"/>
      <w:r w:rsidRPr="00E82C1C">
        <w:t xml:space="preserve"> находится в 239 км), из приведённой выше формула будут применимы только показатели </w:t>
      </w:r>
      <m:oMath>
        <m:sSub>
          <m:sSubPr>
            <m:ctrlPr>
              <w:rPr>
                <w:rFonts w:ascii="Cambria Math" w:hAnsi="Cambria Math"/>
                <w:i/>
              </w:rPr>
            </m:ctrlPr>
          </m:sSubPr>
          <m:e>
            <m:r>
              <w:rPr>
                <w:rFonts w:ascii="Cambria Math" w:hAnsi="Cambria Math"/>
              </w:rPr>
              <m:t>A</m:t>
            </m:r>
          </m:e>
          <m:sub>
            <m:r>
              <w:rPr>
                <w:rFonts w:ascii="Cambria Math" w:hAnsi="Cambria Math"/>
              </w:rPr>
              <m:t>atm</m:t>
            </m:r>
          </m:sub>
        </m:sSub>
      </m:oMath>
      <w:r w:rsidRPr="00E82C1C">
        <w:t xml:space="preserve"> и </w:t>
      </w:r>
      <m:oMath>
        <m:sSub>
          <m:sSubPr>
            <m:ctrlPr>
              <w:rPr>
                <w:rFonts w:ascii="Cambria Math" w:hAnsi="Cambria Math"/>
                <w:i/>
              </w:rPr>
            </m:ctrlPr>
          </m:sSubPr>
          <m:e>
            <m:r>
              <w:rPr>
                <w:rFonts w:ascii="Cambria Math" w:hAnsi="Cambria Math"/>
              </w:rPr>
              <m:t>A</m:t>
            </m:r>
          </m:e>
          <m:sub>
            <m:r>
              <w:rPr>
                <w:rFonts w:ascii="Cambria Math" w:hAnsi="Cambria Math"/>
              </w:rPr>
              <m:t>atm</m:t>
            </m:r>
          </m:sub>
        </m:sSub>
      </m:oMath>
      <w:r w:rsidRPr="00E82C1C">
        <w:t>.</w:t>
      </w:r>
    </w:p>
    <w:p w14:paraId="5E7EBC90" w14:textId="77777777" w:rsidR="0091403E" w:rsidRPr="00E82C1C" w:rsidRDefault="0091403E" w:rsidP="0091403E">
      <w:r w:rsidRPr="00E82C1C">
        <w:t xml:space="preserve">Эквивалентный уровень звука с подветренной стороны </w:t>
      </w:r>
      <m:oMath>
        <m:sSub>
          <m:sSubPr>
            <m:ctrlPr>
              <w:rPr>
                <w:rFonts w:ascii="Cambria Math" w:hAnsi="Cambria Math"/>
                <w:i/>
              </w:rPr>
            </m:ctrlPr>
          </m:sSubPr>
          <m:e>
            <m:r>
              <w:rPr>
                <w:rFonts w:ascii="Cambria Math" w:hAnsi="Cambria Math"/>
              </w:rPr>
              <m:t>L</m:t>
            </m:r>
          </m:e>
          <m:sub>
            <m:r>
              <w:rPr>
                <w:rFonts w:ascii="Cambria Math" w:hAnsi="Cambria Math"/>
              </w:rPr>
              <m:t xml:space="preserve">ft </m:t>
            </m:r>
          </m:sub>
        </m:sSub>
        <m:d>
          <m:dPr>
            <m:ctrlPr>
              <w:rPr>
                <w:rFonts w:ascii="Cambria Math" w:hAnsi="Cambria Math"/>
                <w:i/>
              </w:rPr>
            </m:ctrlPr>
          </m:dPr>
          <m:e>
            <m:r>
              <w:rPr>
                <w:rFonts w:ascii="Cambria Math" w:hAnsi="Cambria Math"/>
              </w:rPr>
              <m:t>DW</m:t>
            </m:r>
          </m:e>
        </m:d>
      </m:oMath>
      <w:r w:rsidRPr="00E82C1C">
        <w:t xml:space="preserve">, дБА, определяют суммированием </w:t>
      </w:r>
      <w:r w:rsidRPr="00E82C1C">
        <w:rPr>
          <w:i/>
        </w:rPr>
        <w:t>эквивалентных корректированных по А октавных уровней</w:t>
      </w:r>
      <w:r w:rsidRPr="00E82C1C">
        <w:t xml:space="preserve"> звукового давления, рассчитанных по указанным выше формулам для каждого точечного источника и источника, представляющего собой зеркальное изображение точечного источника (мнимый источник). Его рассчитывают по формуле:</w:t>
      </w:r>
    </w:p>
    <w:p w14:paraId="3F14BFD9" w14:textId="77777777" w:rsidR="0091403E" w:rsidRPr="00E82C1C" w:rsidRDefault="006E0EE2" w:rsidP="0091403E">
      <w:pPr>
        <w:rPr>
          <w:i/>
          <w:lang w:val="en-US"/>
        </w:rPr>
      </w:pPr>
      <m:oMathPara>
        <m:oMath>
          <m:sSub>
            <m:sSubPr>
              <m:ctrlPr>
                <w:rPr>
                  <w:rFonts w:ascii="Cambria Math" w:hAnsi="Cambria Math"/>
                  <w:i/>
                </w:rPr>
              </m:ctrlPr>
            </m:sSubPr>
            <m:e>
              <m:r>
                <w:rPr>
                  <w:rFonts w:ascii="Cambria Math" w:hAnsi="Cambria Math"/>
                </w:rPr>
                <m:t>L</m:t>
              </m:r>
            </m:e>
            <m:sub>
              <m:r>
                <w:rPr>
                  <w:rFonts w:ascii="Cambria Math" w:hAnsi="Cambria Math"/>
                </w:rPr>
                <m:t xml:space="preserve">ft </m:t>
              </m:r>
            </m:sub>
          </m:sSub>
          <m:d>
            <m:dPr>
              <m:ctrlPr>
                <w:rPr>
                  <w:rFonts w:ascii="Cambria Math" w:hAnsi="Cambria Math"/>
                  <w:i/>
                </w:rPr>
              </m:ctrlPr>
            </m:dPr>
            <m:e>
              <m:r>
                <w:rPr>
                  <w:rFonts w:ascii="Cambria Math" w:hAnsi="Cambria Math"/>
                </w:rPr>
                <m:t>DW</m:t>
              </m:r>
            </m:e>
          </m:d>
          <m:r>
            <w:rPr>
              <w:rFonts w:ascii="Cambria Math" w:hAnsi="Cambria Math"/>
            </w:rPr>
            <m:t>=10</m:t>
          </m:r>
          <m:r>
            <w:rPr>
              <w:rFonts w:ascii="Cambria Math" w:hAnsi="Cambria Math"/>
              <w:lang w:val="en-US"/>
            </w:rPr>
            <m:t>lg</m:t>
          </m:r>
          <m:d>
            <m:dPr>
              <m:begChr m:val="{"/>
              <m:endChr m:val="}"/>
              <m:ctrlPr>
                <w:rPr>
                  <w:rFonts w:ascii="Cambria Math" w:hAnsi="Cambria Math"/>
                  <w:i/>
                  <w:lang w:val="en-US"/>
                </w:rPr>
              </m:ctrlPr>
            </m:dPr>
            <m:e>
              <m:nary>
                <m:naryPr>
                  <m:chr m:val="∑"/>
                  <m:limLoc m:val="undOvr"/>
                  <m:ctrlPr>
                    <w:rPr>
                      <w:rFonts w:ascii="Cambria Math" w:hAnsi="Cambria Math"/>
                      <w:i/>
                      <w:lang w:val="en-US"/>
                    </w:rPr>
                  </m:ctrlPr>
                </m:naryPr>
                <m:sub>
                  <m:r>
                    <w:rPr>
                      <w:rFonts w:ascii="Cambria Math" w:hAnsi="Cambria Math"/>
                      <w:lang w:val="en-US"/>
                    </w:rPr>
                    <m:t>i=1</m:t>
                  </m:r>
                </m:sub>
                <m:sup>
                  <m:r>
                    <w:rPr>
                      <w:rFonts w:ascii="Cambria Math" w:hAnsi="Cambria Math"/>
                      <w:lang w:val="en-US"/>
                    </w:rPr>
                    <m:t>n</m:t>
                  </m:r>
                </m:sup>
                <m:e>
                  <m:d>
                    <m:dPr>
                      <m:begChr m:val="["/>
                      <m:endChr m:val="]"/>
                      <m:ctrlPr>
                        <w:rPr>
                          <w:rFonts w:ascii="Cambria Math" w:hAnsi="Cambria Math"/>
                          <w:i/>
                          <w:lang w:val="en-US"/>
                        </w:rPr>
                      </m:ctrlPr>
                    </m:dPr>
                    <m:e>
                      <m:nary>
                        <m:naryPr>
                          <m:chr m:val="∑"/>
                          <m:limLoc m:val="undOvr"/>
                          <m:ctrlPr>
                            <w:rPr>
                              <w:rFonts w:ascii="Cambria Math" w:hAnsi="Cambria Math"/>
                              <w:i/>
                              <w:lang w:val="en-US"/>
                            </w:rPr>
                          </m:ctrlPr>
                        </m:naryPr>
                        <m:sub>
                          <m:r>
                            <w:rPr>
                              <w:rFonts w:ascii="Cambria Math" w:hAnsi="Cambria Math"/>
                              <w:lang w:val="en-US"/>
                            </w:rPr>
                            <m:t>j=1</m:t>
                          </m:r>
                        </m:sub>
                        <m:sup>
                          <m:r>
                            <w:rPr>
                              <w:rFonts w:ascii="Cambria Math" w:hAnsi="Cambria Math"/>
                              <w:lang w:val="en-US"/>
                            </w:rPr>
                            <m:t>8</m:t>
                          </m:r>
                        </m:sup>
                        <m:e>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0.1</m:t>
                              </m:r>
                              <m:d>
                                <m:dPr>
                                  <m:begChr m:val="["/>
                                  <m:endChr m:val="]"/>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L</m:t>
                                      </m:r>
                                    </m:e>
                                    <m:sub>
                                      <m:r>
                                        <w:rPr>
                                          <w:rFonts w:ascii="Cambria Math" w:hAnsi="Cambria Math"/>
                                          <w:lang w:val="en-US"/>
                                        </w:rPr>
                                        <m:t>fT</m:t>
                                      </m:r>
                                    </m:sub>
                                  </m:sSub>
                                  <m:d>
                                    <m:dPr>
                                      <m:ctrlPr>
                                        <w:rPr>
                                          <w:rFonts w:ascii="Cambria Math" w:hAnsi="Cambria Math"/>
                                          <w:i/>
                                          <w:lang w:val="en-US"/>
                                        </w:rPr>
                                      </m:ctrlPr>
                                    </m:dPr>
                                    <m:e>
                                      <m:r>
                                        <w:rPr>
                                          <w:rFonts w:ascii="Cambria Math" w:hAnsi="Cambria Math"/>
                                          <w:lang w:val="en-US"/>
                                        </w:rPr>
                                        <m:t>ij</m:t>
                                      </m:r>
                                    </m:e>
                                  </m:d>
                                  <m:r>
                                    <w:rPr>
                                      <w:rFonts w:ascii="Cambria Math" w:hAnsi="Cambria Math"/>
                                      <w:lang w:val="en-US"/>
                                    </w:rPr>
                                    <m:t>+</m:t>
                                  </m:r>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f</m:t>
                                      </m:r>
                                    </m:sub>
                                  </m:sSub>
                                  <m:r>
                                    <w:rPr>
                                      <w:rFonts w:ascii="Cambria Math" w:hAnsi="Cambria Math"/>
                                      <w:lang w:val="en-US"/>
                                    </w:rPr>
                                    <m:t>(j)</m:t>
                                  </m:r>
                                </m:e>
                              </m:d>
                            </m:sup>
                          </m:sSup>
                        </m:e>
                      </m:nary>
                    </m:e>
                  </m:d>
                </m:e>
              </m:nary>
            </m:e>
          </m:d>
        </m:oMath>
      </m:oMathPara>
    </w:p>
    <w:p w14:paraId="1A10B204" w14:textId="77777777" w:rsidR="0091403E" w:rsidRPr="00E82C1C" w:rsidRDefault="0091403E" w:rsidP="0091403E">
      <w:r w:rsidRPr="00E82C1C">
        <w:t xml:space="preserve">где: </w:t>
      </w:r>
      <w:r w:rsidRPr="00E82C1C">
        <w:rPr>
          <w:i/>
          <w:lang w:val="en-US"/>
        </w:rPr>
        <w:t>n</w:t>
      </w:r>
      <w:r w:rsidRPr="00E82C1C">
        <w:t xml:space="preserve"> - число источников шума и траекторий распространения звука, влияние которых учитывают;</w:t>
      </w:r>
    </w:p>
    <w:p w14:paraId="0D89F030" w14:textId="77777777" w:rsidR="0091403E" w:rsidRPr="00E82C1C" w:rsidRDefault="0091403E" w:rsidP="0091403E">
      <w:proofErr w:type="spellStart"/>
      <w:r w:rsidRPr="00E82C1C">
        <w:rPr>
          <w:i/>
          <w:lang w:val="en-US"/>
        </w:rPr>
        <w:t>i</w:t>
      </w:r>
      <w:proofErr w:type="spellEnd"/>
      <w:r w:rsidRPr="00E82C1C">
        <w:t xml:space="preserve"> - </w:t>
      </w:r>
      <w:r w:rsidRPr="00E82C1C">
        <w:rPr>
          <w:i/>
        </w:rPr>
        <w:t>номер источника шума (или траектории распространения звука</w:t>
      </w:r>
      <w:proofErr w:type="gramStart"/>
      <w:r w:rsidRPr="00E82C1C">
        <w:rPr>
          <w:i/>
        </w:rPr>
        <w:t>)</w:t>
      </w:r>
      <w:r w:rsidRPr="00E82C1C">
        <w:t>;</w:t>
      </w:r>
      <w:proofErr w:type="gramEnd"/>
    </w:p>
    <w:p w14:paraId="7FD025C5" w14:textId="77777777" w:rsidR="0091403E" w:rsidRPr="00E82C1C" w:rsidRDefault="0091403E" w:rsidP="0091403E">
      <w:r w:rsidRPr="00E82C1C">
        <w:rPr>
          <w:i/>
          <w:lang w:val="en-US"/>
        </w:rPr>
        <w:t>j</w:t>
      </w:r>
      <w:r w:rsidRPr="00E82C1C">
        <w:t xml:space="preserve"> - номер октавной полосы со среднегеометрической частотой от 63 до 8000 Гц (всего восемь октавных полос</w:t>
      </w:r>
      <w:proofErr w:type="gramStart"/>
      <w:r w:rsidRPr="00E82C1C">
        <w:t>);</w:t>
      </w:r>
      <w:proofErr w:type="gramEnd"/>
    </w:p>
    <w:p w14:paraId="6F45E994" w14:textId="77777777" w:rsidR="0091403E" w:rsidRPr="00E82C1C" w:rsidRDefault="006E0EE2" w:rsidP="0091403E">
      <m:oMath>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f</m:t>
            </m:r>
          </m:sub>
        </m:sSub>
      </m:oMath>
      <w:r w:rsidR="0091403E" w:rsidRPr="00E82C1C">
        <w:rPr>
          <w:i/>
        </w:rPr>
        <w:t xml:space="preserve"> - относительная частотная характеристика шумомера по </w:t>
      </w:r>
      <w:r w:rsidR="0091403E" w:rsidRPr="00E82C1C">
        <w:t>ГОСТ 17187.</w:t>
      </w:r>
    </w:p>
    <w:p w14:paraId="681ECC13" w14:textId="77777777" w:rsidR="0091403E" w:rsidRPr="00E82C1C" w:rsidRDefault="0091403E" w:rsidP="0091403E">
      <w:r w:rsidRPr="00E82C1C">
        <w:t xml:space="preserve">Усредненный на долгосрочном временном интервале уровень звука </w:t>
      </w:r>
      <m:oMath>
        <m:sSub>
          <m:sSubPr>
            <m:ctrlPr>
              <w:rPr>
                <w:rFonts w:ascii="Cambria Math" w:hAnsi="Cambria Math"/>
                <w:i/>
              </w:rPr>
            </m:ctrlPr>
          </m:sSubPr>
          <m:e>
            <m:r>
              <w:rPr>
                <w:rFonts w:ascii="Cambria Math" w:hAnsi="Cambria Math"/>
                <w:lang w:val="en-US"/>
              </w:rPr>
              <m:t>L</m:t>
            </m:r>
          </m:e>
          <m:sub>
            <m:r>
              <w:rPr>
                <w:rFonts w:ascii="Cambria Math" w:hAnsi="Cambria Math"/>
              </w:rPr>
              <m:t>AT</m:t>
            </m:r>
          </m:sub>
        </m:sSub>
        <m:r>
          <w:rPr>
            <w:rFonts w:ascii="Cambria Math" w:hAnsi="Cambria Math"/>
          </w:rPr>
          <m:t>(LT)</m:t>
        </m:r>
      </m:oMath>
      <w:r w:rsidRPr="00E82C1C">
        <w:t>, дБА, рассчитываю по формуле:</w:t>
      </w:r>
    </w:p>
    <w:p w14:paraId="0087D1BE" w14:textId="77777777" w:rsidR="0091403E" w:rsidRPr="00E82C1C" w:rsidRDefault="006E0EE2" w:rsidP="0091403E">
      <m:oMathPara>
        <m:oMath>
          <m:sSub>
            <m:sSubPr>
              <m:ctrlPr>
                <w:rPr>
                  <w:rFonts w:ascii="Cambria Math" w:hAnsi="Cambria Math"/>
                  <w:i/>
                </w:rPr>
              </m:ctrlPr>
            </m:sSubPr>
            <m:e>
              <m:r>
                <w:rPr>
                  <w:rFonts w:ascii="Cambria Math" w:hAnsi="Cambria Math"/>
                  <w:lang w:val="en-US"/>
                </w:rPr>
                <m:t>L</m:t>
              </m:r>
            </m:e>
            <m:sub>
              <m:r>
                <w:rPr>
                  <w:rFonts w:ascii="Cambria Math" w:hAnsi="Cambria Math"/>
                </w:rPr>
                <m:t>AT</m:t>
              </m:r>
            </m:sub>
          </m:sSub>
          <m:d>
            <m:dPr>
              <m:ctrlPr>
                <w:rPr>
                  <w:rFonts w:ascii="Cambria Math" w:hAnsi="Cambria Math"/>
                  <w:i/>
                </w:rPr>
              </m:ctrlPr>
            </m:dPr>
            <m:e>
              <m:r>
                <w:rPr>
                  <w:rFonts w:ascii="Cambria Math" w:hAnsi="Cambria Math"/>
                </w:rPr>
                <m:t>LT</m:t>
              </m:r>
            </m:e>
          </m:d>
          <m:r>
            <w:rPr>
              <w:rFonts w:ascii="Cambria Math" w:hAnsi="Cambria Math"/>
            </w:rPr>
            <m:t>=</m:t>
          </m:r>
          <m:sSub>
            <m:sSubPr>
              <m:ctrlPr>
                <w:rPr>
                  <w:rFonts w:ascii="Cambria Math" w:hAnsi="Cambria Math"/>
                  <w:i/>
                </w:rPr>
              </m:ctrlPr>
            </m:sSubPr>
            <m:e>
              <m:r>
                <w:rPr>
                  <w:rFonts w:ascii="Cambria Math" w:hAnsi="Cambria Math"/>
                </w:rPr>
                <m:t>L</m:t>
              </m:r>
            </m:e>
            <m:sub>
              <m:r>
                <w:rPr>
                  <w:rFonts w:ascii="Cambria Math" w:hAnsi="Cambria Math"/>
                </w:rPr>
                <m:t>AT</m:t>
              </m:r>
            </m:sub>
          </m:sSub>
          <m:d>
            <m:dPr>
              <m:ctrlPr>
                <w:rPr>
                  <w:rFonts w:ascii="Cambria Math" w:hAnsi="Cambria Math"/>
                  <w:i/>
                </w:rPr>
              </m:ctrlPr>
            </m:dPr>
            <m:e>
              <m:r>
                <w:rPr>
                  <w:rFonts w:ascii="Cambria Math" w:hAnsi="Cambria Math"/>
                </w:rPr>
                <m:t>DW</m:t>
              </m:r>
            </m:e>
          </m:d>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met</m:t>
              </m:r>
            </m:sub>
          </m:sSub>
        </m:oMath>
      </m:oMathPara>
    </w:p>
    <w:p w14:paraId="75861B85" w14:textId="77777777" w:rsidR="0091403E" w:rsidRPr="00E82C1C" w:rsidRDefault="0091403E" w:rsidP="0091403E">
      <w:r w:rsidRPr="00E82C1C">
        <w:t xml:space="preserve">где: </w:t>
      </w:r>
      <m:oMath>
        <m:sSub>
          <m:sSubPr>
            <m:ctrlPr>
              <w:rPr>
                <w:rFonts w:ascii="Cambria Math" w:hAnsi="Cambria Math"/>
                <w:i/>
              </w:rPr>
            </m:ctrlPr>
          </m:sSubPr>
          <m:e>
            <m:r>
              <w:rPr>
                <w:rFonts w:ascii="Cambria Math" w:hAnsi="Cambria Math"/>
              </w:rPr>
              <m:t>C</m:t>
            </m:r>
          </m:e>
          <m:sub>
            <m:r>
              <w:rPr>
                <w:rFonts w:ascii="Cambria Math" w:hAnsi="Cambria Math"/>
              </w:rPr>
              <m:t>met</m:t>
            </m:r>
          </m:sub>
        </m:sSub>
      </m:oMath>
      <w:r w:rsidRPr="00E82C1C">
        <w:t xml:space="preserve"> - поправка на метеорологические условия.</w:t>
      </w:r>
    </w:p>
    <w:p w14:paraId="34DAB1AF" w14:textId="77777777" w:rsidR="0091403E" w:rsidRPr="00E82C1C" w:rsidRDefault="0091403E" w:rsidP="0091403E">
      <w:r w:rsidRPr="00E82C1C">
        <w:t>В соответствии с последним столбцом таблицы 4.3-1 замеры уровней звукового давления для дизельных двигателей (главные двигатели судов) и различных дизель-генераторов (предназначены для выработки электроэнергии) проводились на расстоянии 1 м от наружного контура агрегата (Приложение 7. РД 31.81.81-90), непосредственно в машинном отделении.</w:t>
      </w:r>
    </w:p>
    <w:p w14:paraId="44DF4909" w14:textId="77777777" w:rsidR="0091403E" w:rsidRPr="00E82C1C" w:rsidRDefault="0091403E" w:rsidP="0091403E">
      <w:r w:rsidRPr="00E82C1C">
        <w:t xml:space="preserve">Необходимо отметить, что внешний корпус судов такого типа составляет примерно 8 мм стального листа, внутренний корпус – около 1-2 мм, внутренняя изоляция из стекловаты – около 8-10 мм и финишная обшивка около 3 мм. Таким образом, при проведении расчетов учитывалось, что почти все агрегаты, кроме судовых лебедок и бурового оборудования, расположены в корпусе судна, что приводит к снижению уровня звукового давления. Для реализации </w:t>
      </w:r>
      <w:proofErr w:type="spellStart"/>
      <w:r w:rsidRPr="00E82C1C">
        <w:t>шумоглушения</w:t>
      </w:r>
      <w:proofErr w:type="spellEnd"/>
      <w:r w:rsidRPr="00E82C1C">
        <w:t xml:space="preserve"> обшивкой судна (включая изоляцию из стекловаты и пр.) при расчёте в программе АРМ Акустика были приняты положения таблицы 3.2 Справочник проектировщика. Защита от шума. Под редакцией проф. </w:t>
      </w:r>
      <w:proofErr w:type="gramStart"/>
      <w:r w:rsidRPr="00E82C1C">
        <w:t>Е.Я.</w:t>
      </w:r>
      <w:proofErr w:type="gramEnd"/>
      <w:r w:rsidRPr="00E82C1C">
        <w:t xml:space="preserve"> Юдина, М., </w:t>
      </w:r>
      <w:proofErr w:type="spellStart"/>
      <w:r w:rsidRPr="00E82C1C">
        <w:t>Стройиздат</w:t>
      </w:r>
      <w:proofErr w:type="spellEnd"/>
      <w:r w:rsidRPr="00E82C1C">
        <w:t xml:space="preserve">., 1974 г. В соответствии с данными, представленными в указанной выше таблице, наиболее близкими по уровню </w:t>
      </w:r>
      <w:proofErr w:type="spellStart"/>
      <w:r w:rsidRPr="00E82C1C">
        <w:t>шумоглушения</w:t>
      </w:r>
      <w:proofErr w:type="spellEnd"/>
      <w:r w:rsidRPr="00E82C1C">
        <w:t xml:space="preserve"> являются значения для материала «Сталь (панели с ребрами жесткости, размер ячеек между ребрами не более 1х1 м)» (по данным И.И. Боголепова).</w:t>
      </w:r>
    </w:p>
    <w:p w14:paraId="4501BC88" w14:textId="77777777" w:rsidR="0091403E" w:rsidRPr="00E82C1C" w:rsidRDefault="0091403E" w:rsidP="0091403E">
      <w:r w:rsidRPr="00E82C1C">
        <w:t xml:space="preserve">Таким образом, для расчёта в программе АРМ Акустика в качестве </w:t>
      </w:r>
      <w:proofErr w:type="spellStart"/>
      <w:r w:rsidRPr="00E82C1C">
        <w:t>шумоглушения</w:t>
      </w:r>
      <w:proofErr w:type="spellEnd"/>
      <w:r w:rsidRPr="00E82C1C">
        <w:t xml:space="preserve"> указан «Стальной корпус судна», а значения по октавным полосам прияты для 10 мм стальных листов.</w:t>
      </w:r>
    </w:p>
    <w:p w14:paraId="6EAA7436" w14:textId="77777777" w:rsidR="000F5591" w:rsidRPr="00E82C1C" w:rsidRDefault="000F5591" w:rsidP="000F5591">
      <w:pPr>
        <w:keepLines/>
        <w:rPr>
          <w:szCs w:val="24"/>
          <w:lang w:eastAsia="ru-RU"/>
        </w:rPr>
      </w:pPr>
      <w:r w:rsidRPr="00E82C1C">
        <w:rPr>
          <w:szCs w:val="24"/>
          <w:lang w:eastAsia="ru-RU"/>
        </w:rPr>
        <w:t>Для наглядного представления результатов были построены акустические поля и проведен количественный анализ полученных результатов. На рисунках 4.3-</w:t>
      </w:r>
      <w:r w:rsidR="00047B80" w:rsidRPr="00E82C1C">
        <w:rPr>
          <w:szCs w:val="24"/>
          <w:lang w:eastAsia="ru-RU"/>
        </w:rPr>
        <w:t>4</w:t>
      </w:r>
      <w:r w:rsidRPr="00E82C1C">
        <w:rPr>
          <w:szCs w:val="24"/>
          <w:lang w:eastAsia="ru-RU"/>
        </w:rPr>
        <w:t xml:space="preserve"> и 4.3-</w:t>
      </w:r>
      <w:r w:rsidR="00047B80" w:rsidRPr="00E82C1C">
        <w:rPr>
          <w:szCs w:val="24"/>
          <w:lang w:eastAsia="ru-RU"/>
        </w:rPr>
        <w:t>5</w:t>
      </w:r>
      <w:r w:rsidRPr="00E82C1C">
        <w:rPr>
          <w:szCs w:val="24"/>
          <w:lang w:eastAsia="ru-RU"/>
        </w:rPr>
        <w:t xml:space="preserve"> представлены графические результаты акустического воздействия для дневного и ночного времени суток. Исходные данные и результаты расчетов представлены в Приложении </w:t>
      </w:r>
      <w:r w:rsidR="0039103F" w:rsidRPr="00E82C1C">
        <w:rPr>
          <w:szCs w:val="24"/>
          <w:lang w:eastAsia="ru-RU"/>
        </w:rPr>
        <w:t>Г1 и Г2 настоящего тома</w:t>
      </w:r>
      <w:r w:rsidRPr="00E82C1C">
        <w:rPr>
          <w:szCs w:val="24"/>
          <w:lang w:eastAsia="ru-RU"/>
        </w:rPr>
        <w:t>.</w:t>
      </w:r>
    </w:p>
    <w:p w14:paraId="1C392E69" w14:textId="77777777" w:rsidR="000F5591" w:rsidRPr="00E82C1C" w:rsidRDefault="0091403E" w:rsidP="000F5591">
      <w:pPr>
        <w:keepLines/>
        <w:ind w:firstLine="0"/>
        <w:jc w:val="center"/>
      </w:pPr>
      <w:r w:rsidRPr="00E82C1C">
        <w:rPr>
          <w:noProof/>
          <w:lang w:eastAsia="ru-RU"/>
        </w:rPr>
        <w:drawing>
          <wp:inline distT="0" distB="0" distL="0" distR="0" wp14:anchorId="2DD9C0EB" wp14:editId="15CAB650">
            <wp:extent cx="6119495" cy="5557520"/>
            <wp:effectExtent l="0" t="0" r="0" b="508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Эквивалентный.png"/>
                    <pic:cNvPicPr/>
                  </pic:nvPicPr>
                  <pic:blipFill>
                    <a:blip r:embed="rId193">
                      <a:extLst>
                        <a:ext uri="{28A0092B-C50C-407E-A947-70E740481C1C}">
                          <a14:useLocalDpi xmlns:a14="http://schemas.microsoft.com/office/drawing/2010/main" val="0"/>
                        </a:ext>
                      </a:extLst>
                    </a:blip>
                    <a:stretch>
                      <a:fillRect/>
                    </a:stretch>
                  </pic:blipFill>
                  <pic:spPr>
                    <a:xfrm>
                      <a:off x="0" y="0"/>
                      <a:ext cx="6119495" cy="5557520"/>
                    </a:xfrm>
                    <a:prstGeom prst="rect">
                      <a:avLst/>
                    </a:prstGeom>
                  </pic:spPr>
                </pic:pic>
              </a:graphicData>
            </a:graphic>
          </wp:inline>
        </w:drawing>
      </w:r>
    </w:p>
    <w:p w14:paraId="58B6301C" w14:textId="77777777" w:rsidR="000F5591" w:rsidRPr="00E82C1C" w:rsidRDefault="000F5591" w:rsidP="00CA79D0">
      <w:pPr>
        <w:pStyle w:val="a3"/>
      </w:pPr>
      <w:r w:rsidRPr="00E82C1C">
        <w:t>Графические результаты моделирования зон воздействия</w:t>
      </w:r>
      <w:r w:rsidRPr="00E82C1C">
        <w:br/>
      </w:r>
      <w:r w:rsidR="0091403E" w:rsidRPr="00E82C1C">
        <w:t>эквивалентного уровня</w:t>
      </w:r>
      <w:r w:rsidRPr="00E82C1C">
        <w:t xml:space="preserve"> шума от работы суд</w:t>
      </w:r>
      <w:r w:rsidR="00AF1BCB" w:rsidRPr="00E82C1C">
        <w:t>на</w:t>
      </w:r>
      <w:r w:rsidRPr="00E82C1C">
        <w:t xml:space="preserve"> и оборудования </w:t>
      </w:r>
      <w:r w:rsidRPr="00E82C1C">
        <w:br/>
        <w:t>для дневного времени суток (</w:t>
      </w:r>
      <w:proofErr w:type="spellStart"/>
      <w:r w:rsidRPr="00E82C1C">
        <w:t>дБа</w:t>
      </w:r>
      <w:proofErr w:type="spellEnd"/>
      <w:r w:rsidRPr="00E82C1C">
        <w:t xml:space="preserve">), шаг сетки </w:t>
      </w:r>
      <w:r w:rsidR="0091403E" w:rsidRPr="00E82C1C">
        <w:t>1000</w:t>
      </w:r>
      <w:r w:rsidRPr="00E82C1C">
        <w:t xml:space="preserve"> м</w:t>
      </w:r>
    </w:p>
    <w:p w14:paraId="60608454" w14:textId="77777777" w:rsidR="000F5591" w:rsidRPr="00E82C1C" w:rsidRDefault="0091403E" w:rsidP="000F5591">
      <w:pPr>
        <w:keepLines/>
        <w:ind w:firstLine="0"/>
        <w:jc w:val="center"/>
      </w:pPr>
      <w:r w:rsidRPr="00E82C1C">
        <w:rPr>
          <w:noProof/>
          <w:lang w:eastAsia="ru-RU"/>
        </w:rPr>
        <w:drawing>
          <wp:inline distT="0" distB="0" distL="0" distR="0" wp14:anchorId="1CC0E4B8" wp14:editId="2F132F87">
            <wp:extent cx="6119495" cy="5557520"/>
            <wp:effectExtent l="0" t="0" r="0" b="508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аксимальный.png"/>
                    <pic:cNvPicPr/>
                  </pic:nvPicPr>
                  <pic:blipFill>
                    <a:blip r:embed="rId194">
                      <a:extLst>
                        <a:ext uri="{28A0092B-C50C-407E-A947-70E740481C1C}">
                          <a14:useLocalDpi xmlns:a14="http://schemas.microsoft.com/office/drawing/2010/main" val="0"/>
                        </a:ext>
                      </a:extLst>
                    </a:blip>
                    <a:stretch>
                      <a:fillRect/>
                    </a:stretch>
                  </pic:blipFill>
                  <pic:spPr>
                    <a:xfrm>
                      <a:off x="0" y="0"/>
                      <a:ext cx="6119495" cy="5557520"/>
                    </a:xfrm>
                    <a:prstGeom prst="rect">
                      <a:avLst/>
                    </a:prstGeom>
                  </pic:spPr>
                </pic:pic>
              </a:graphicData>
            </a:graphic>
          </wp:inline>
        </w:drawing>
      </w:r>
    </w:p>
    <w:p w14:paraId="71C16267" w14:textId="77777777" w:rsidR="000F5591" w:rsidRPr="00E82C1C" w:rsidRDefault="000F5591" w:rsidP="00CA79D0">
      <w:pPr>
        <w:pStyle w:val="a3"/>
      </w:pPr>
      <w:r w:rsidRPr="00E82C1C">
        <w:t>Графические результаты моделирования зон воздействия</w:t>
      </w:r>
      <w:r w:rsidRPr="00E82C1C">
        <w:br/>
      </w:r>
      <w:r w:rsidR="0091403E" w:rsidRPr="00E82C1C">
        <w:t>максимального уровня</w:t>
      </w:r>
      <w:r w:rsidRPr="00E82C1C">
        <w:t xml:space="preserve"> шума от работы суд</w:t>
      </w:r>
      <w:r w:rsidR="00AF1BCB" w:rsidRPr="00E82C1C">
        <w:t>на</w:t>
      </w:r>
      <w:r w:rsidRPr="00E82C1C">
        <w:t xml:space="preserve"> и оборудования</w:t>
      </w:r>
      <w:r w:rsidRPr="00E82C1C">
        <w:br/>
        <w:t>для ночного времени суток (</w:t>
      </w:r>
      <w:proofErr w:type="spellStart"/>
      <w:r w:rsidRPr="00E82C1C">
        <w:t>дБа</w:t>
      </w:r>
      <w:proofErr w:type="spellEnd"/>
      <w:r w:rsidRPr="00E82C1C">
        <w:t xml:space="preserve">), шаг сетки </w:t>
      </w:r>
      <w:r w:rsidR="0091403E" w:rsidRPr="00E82C1C">
        <w:t>1000</w:t>
      </w:r>
      <w:r w:rsidRPr="00E82C1C">
        <w:t xml:space="preserve"> м</w:t>
      </w:r>
    </w:p>
    <w:p w14:paraId="22E90C18" w14:textId="77777777" w:rsidR="0014272D" w:rsidRPr="00E82C1C" w:rsidRDefault="0014272D" w:rsidP="0014272D">
      <w:pPr>
        <w:keepLines/>
      </w:pPr>
      <w:r w:rsidRPr="00E82C1C">
        <w:t>В таблице 4.3-6 представлена таблица дистанций между источниками шума и расчётными точками, установленными на границе зоны акустического дискомфорта.</w:t>
      </w:r>
    </w:p>
    <w:p w14:paraId="6181C62A" w14:textId="77777777" w:rsidR="0014272D" w:rsidRPr="00E82C1C" w:rsidRDefault="0014272D" w:rsidP="0014272D">
      <w:pPr>
        <w:pStyle w:val="a2"/>
      </w:pPr>
      <w:r w:rsidRPr="00E82C1C">
        <w:t>Таблица дистанций между источниками шума и расчётными точками, м</w:t>
      </w:r>
    </w:p>
    <w:tbl>
      <w:tblPr>
        <w:tblW w:w="5000" w:type="pct"/>
        <w:tblInd w:w="93" w:type="dxa"/>
        <w:tblLook w:val="04A0" w:firstRow="1" w:lastRow="0" w:firstColumn="1" w:lastColumn="0" w:noHBand="0" w:noVBand="1"/>
      </w:tblPr>
      <w:tblGrid>
        <w:gridCol w:w="1153"/>
        <w:gridCol w:w="4535"/>
        <w:gridCol w:w="1410"/>
        <w:gridCol w:w="2755"/>
      </w:tblGrid>
      <w:tr w:rsidR="0014272D" w:rsidRPr="00E82C1C" w14:paraId="7DADEDDE" w14:textId="77777777" w:rsidTr="0014272D">
        <w:trPr>
          <w:cantSplit/>
          <w:trHeight w:val="300"/>
          <w:tblHeader/>
        </w:trPr>
        <w:tc>
          <w:tcPr>
            <w:tcW w:w="115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9C241B" w14:textId="77777777" w:rsidR="0014272D" w:rsidRPr="00E82C1C" w:rsidRDefault="0014272D" w:rsidP="0014272D">
            <w:pPr>
              <w:pStyle w:val="aa"/>
            </w:pPr>
            <w:r w:rsidRPr="00E82C1C">
              <w:t> </w:t>
            </w:r>
          </w:p>
        </w:tc>
        <w:tc>
          <w:tcPr>
            <w:tcW w:w="4535" w:type="dxa"/>
            <w:tcBorders>
              <w:top w:val="single" w:sz="4" w:space="0" w:color="auto"/>
              <w:left w:val="nil"/>
              <w:bottom w:val="single" w:sz="4" w:space="0" w:color="auto"/>
              <w:right w:val="single" w:sz="4" w:space="0" w:color="auto"/>
            </w:tcBorders>
            <w:shd w:val="clear" w:color="auto" w:fill="auto"/>
            <w:noWrap/>
            <w:vAlign w:val="bottom"/>
            <w:hideMark/>
          </w:tcPr>
          <w:p w14:paraId="6321FA65" w14:textId="77777777" w:rsidR="0014272D" w:rsidRPr="00E82C1C" w:rsidRDefault="0014272D" w:rsidP="0014272D">
            <w:pPr>
              <w:pStyle w:val="aa"/>
            </w:pPr>
            <w:r w:rsidRPr="00E82C1C">
              <w:t>Координаты ИШ (</w:t>
            </w:r>
            <w:proofErr w:type="spellStart"/>
            <w:proofErr w:type="gramStart"/>
            <w:r w:rsidRPr="00E82C1C">
              <w:t>x:y</w:t>
            </w:r>
            <w:proofErr w:type="gramEnd"/>
            <w:r w:rsidRPr="00E82C1C">
              <w:t>:z</w:t>
            </w:r>
            <w:proofErr w:type="spellEnd"/>
            <w:r w:rsidRPr="00E82C1C">
              <w:t>), м</w:t>
            </w:r>
          </w:p>
        </w:tc>
        <w:tc>
          <w:tcPr>
            <w:tcW w:w="1410" w:type="dxa"/>
            <w:tcBorders>
              <w:top w:val="single" w:sz="4" w:space="0" w:color="auto"/>
              <w:left w:val="nil"/>
              <w:bottom w:val="single" w:sz="4" w:space="0" w:color="auto"/>
              <w:right w:val="single" w:sz="4" w:space="0" w:color="auto"/>
            </w:tcBorders>
            <w:shd w:val="clear" w:color="auto" w:fill="auto"/>
            <w:noWrap/>
            <w:vAlign w:val="bottom"/>
            <w:hideMark/>
          </w:tcPr>
          <w:p w14:paraId="298FE5AF" w14:textId="77777777" w:rsidR="0014272D" w:rsidRPr="00E82C1C" w:rsidRDefault="0014272D" w:rsidP="0014272D">
            <w:pPr>
              <w:pStyle w:val="aa"/>
            </w:pPr>
            <w:r w:rsidRPr="00E82C1C">
              <w:t>РТ-1</w:t>
            </w:r>
          </w:p>
        </w:tc>
        <w:tc>
          <w:tcPr>
            <w:tcW w:w="2755" w:type="dxa"/>
            <w:tcBorders>
              <w:top w:val="single" w:sz="4" w:space="0" w:color="auto"/>
              <w:left w:val="nil"/>
              <w:bottom w:val="single" w:sz="4" w:space="0" w:color="auto"/>
              <w:right w:val="single" w:sz="4" w:space="0" w:color="auto"/>
            </w:tcBorders>
            <w:shd w:val="clear" w:color="auto" w:fill="auto"/>
            <w:noWrap/>
            <w:vAlign w:val="bottom"/>
            <w:hideMark/>
          </w:tcPr>
          <w:p w14:paraId="106B411F" w14:textId="77777777" w:rsidR="0014272D" w:rsidRPr="00E82C1C" w:rsidRDefault="0014272D" w:rsidP="0014272D">
            <w:pPr>
              <w:pStyle w:val="aa"/>
            </w:pPr>
            <w:r w:rsidRPr="00E82C1C">
              <w:t>Комментарий</w:t>
            </w:r>
          </w:p>
        </w:tc>
      </w:tr>
      <w:tr w:rsidR="0014272D" w:rsidRPr="00E82C1C" w14:paraId="3FF898D3" w14:textId="77777777" w:rsidTr="000A45A0">
        <w:trPr>
          <w:trHeight w:val="300"/>
        </w:trPr>
        <w:tc>
          <w:tcPr>
            <w:tcW w:w="9853"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8B52EA" w14:textId="77777777" w:rsidR="0014272D" w:rsidRPr="00E82C1C" w:rsidRDefault="0014272D" w:rsidP="0014272D">
            <w:pPr>
              <w:pStyle w:val="a9"/>
              <w:rPr>
                <w:i/>
              </w:rPr>
            </w:pPr>
            <w:r w:rsidRPr="00E82C1C">
              <w:rPr>
                <w:i/>
              </w:rPr>
              <w:t>Источники группы: Источники шума</w:t>
            </w:r>
          </w:p>
        </w:tc>
      </w:tr>
      <w:tr w:rsidR="0014272D" w:rsidRPr="00E82C1C" w14:paraId="7A82FEE3" w14:textId="77777777" w:rsidTr="0014272D">
        <w:trPr>
          <w:trHeight w:val="300"/>
        </w:trPr>
        <w:tc>
          <w:tcPr>
            <w:tcW w:w="115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0BAADF" w14:textId="77777777" w:rsidR="0014272D" w:rsidRPr="00E82C1C" w:rsidRDefault="0014272D" w:rsidP="0014272D">
            <w:pPr>
              <w:pStyle w:val="a9"/>
            </w:pPr>
            <w:r w:rsidRPr="00E82C1C">
              <w:t>ИШ-1</w:t>
            </w:r>
          </w:p>
        </w:tc>
        <w:tc>
          <w:tcPr>
            <w:tcW w:w="4535" w:type="dxa"/>
            <w:tcBorders>
              <w:top w:val="single" w:sz="4" w:space="0" w:color="auto"/>
              <w:left w:val="nil"/>
              <w:bottom w:val="single" w:sz="4" w:space="0" w:color="auto"/>
              <w:right w:val="single" w:sz="4" w:space="0" w:color="auto"/>
            </w:tcBorders>
            <w:shd w:val="clear" w:color="auto" w:fill="auto"/>
            <w:noWrap/>
            <w:vAlign w:val="bottom"/>
            <w:hideMark/>
          </w:tcPr>
          <w:p w14:paraId="3DA70D25" w14:textId="77777777" w:rsidR="0014272D" w:rsidRPr="00E82C1C" w:rsidRDefault="0014272D" w:rsidP="0014272D">
            <w:pPr>
              <w:pStyle w:val="a9"/>
            </w:pPr>
            <w:r w:rsidRPr="00E82C1C">
              <w:t>89696.60:54745.44:1.00</w:t>
            </w:r>
          </w:p>
        </w:tc>
        <w:tc>
          <w:tcPr>
            <w:tcW w:w="1410" w:type="dxa"/>
            <w:tcBorders>
              <w:top w:val="single" w:sz="4" w:space="0" w:color="auto"/>
              <w:left w:val="nil"/>
              <w:bottom w:val="single" w:sz="4" w:space="0" w:color="auto"/>
              <w:right w:val="single" w:sz="4" w:space="0" w:color="auto"/>
            </w:tcBorders>
            <w:shd w:val="clear" w:color="auto" w:fill="auto"/>
            <w:noWrap/>
            <w:vAlign w:val="bottom"/>
            <w:hideMark/>
          </w:tcPr>
          <w:p w14:paraId="4CB02001" w14:textId="77777777" w:rsidR="0014272D" w:rsidRPr="00E82C1C" w:rsidRDefault="0014272D" w:rsidP="0014272D">
            <w:pPr>
              <w:pStyle w:val="a9"/>
            </w:pPr>
            <w:r w:rsidRPr="00E82C1C">
              <w:t>741,46</w:t>
            </w:r>
          </w:p>
        </w:tc>
        <w:tc>
          <w:tcPr>
            <w:tcW w:w="2755" w:type="dxa"/>
            <w:tcBorders>
              <w:top w:val="single" w:sz="4" w:space="0" w:color="auto"/>
              <w:left w:val="nil"/>
              <w:bottom w:val="single" w:sz="4" w:space="0" w:color="auto"/>
              <w:right w:val="single" w:sz="4" w:space="0" w:color="auto"/>
            </w:tcBorders>
            <w:shd w:val="clear" w:color="auto" w:fill="auto"/>
            <w:noWrap/>
            <w:vAlign w:val="bottom"/>
            <w:hideMark/>
          </w:tcPr>
          <w:p w14:paraId="1BC89EDB" w14:textId="77777777" w:rsidR="0014272D" w:rsidRPr="00E82C1C" w:rsidRDefault="0014272D" w:rsidP="0014272D">
            <w:pPr>
              <w:pStyle w:val="a9"/>
            </w:pPr>
            <w:r w:rsidRPr="00E82C1C">
              <w:t> </w:t>
            </w:r>
          </w:p>
        </w:tc>
      </w:tr>
      <w:tr w:rsidR="0014272D" w:rsidRPr="00E82C1C" w14:paraId="6B6FBABE" w14:textId="77777777" w:rsidTr="0014272D">
        <w:trPr>
          <w:trHeight w:val="300"/>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0E7947AC" w14:textId="77777777" w:rsidR="0014272D" w:rsidRPr="00E82C1C" w:rsidRDefault="0014272D" w:rsidP="0014272D">
            <w:pPr>
              <w:pStyle w:val="a9"/>
            </w:pPr>
            <w:r w:rsidRPr="00E82C1C">
              <w:t>ИШ-2</w:t>
            </w:r>
          </w:p>
        </w:tc>
        <w:tc>
          <w:tcPr>
            <w:tcW w:w="4535" w:type="dxa"/>
            <w:tcBorders>
              <w:top w:val="nil"/>
              <w:left w:val="nil"/>
              <w:bottom w:val="single" w:sz="4" w:space="0" w:color="auto"/>
              <w:right w:val="single" w:sz="4" w:space="0" w:color="auto"/>
            </w:tcBorders>
            <w:shd w:val="clear" w:color="auto" w:fill="auto"/>
            <w:noWrap/>
            <w:vAlign w:val="bottom"/>
            <w:hideMark/>
          </w:tcPr>
          <w:p w14:paraId="5DBF590A" w14:textId="77777777" w:rsidR="0014272D" w:rsidRPr="00E82C1C" w:rsidRDefault="0014272D" w:rsidP="0014272D">
            <w:pPr>
              <w:pStyle w:val="a9"/>
            </w:pPr>
            <w:r w:rsidRPr="00E82C1C">
              <w:t>89681.94:54738.11:1.00</w:t>
            </w:r>
          </w:p>
        </w:tc>
        <w:tc>
          <w:tcPr>
            <w:tcW w:w="1410" w:type="dxa"/>
            <w:tcBorders>
              <w:top w:val="nil"/>
              <w:left w:val="nil"/>
              <w:bottom w:val="single" w:sz="4" w:space="0" w:color="auto"/>
              <w:right w:val="single" w:sz="4" w:space="0" w:color="auto"/>
            </w:tcBorders>
            <w:shd w:val="clear" w:color="auto" w:fill="auto"/>
            <w:noWrap/>
            <w:vAlign w:val="bottom"/>
            <w:hideMark/>
          </w:tcPr>
          <w:p w14:paraId="10C7C062" w14:textId="77777777" w:rsidR="0014272D" w:rsidRPr="00E82C1C" w:rsidRDefault="0014272D" w:rsidP="0014272D">
            <w:pPr>
              <w:pStyle w:val="a9"/>
            </w:pPr>
            <w:r w:rsidRPr="00E82C1C">
              <w:t>754,2</w:t>
            </w:r>
          </w:p>
        </w:tc>
        <w:tc>
          <w:tcPr>
            <w:tcW w:w="2755" w:type="dxa"/>
            <w:tcBorders>
              <w:top w:val="nil"/>
              <w:left w:val="nil"/>
              <w:bottom w:val="single" w:sz="4" w:space="0" w:color="auto"/>
              <w:right w:val="single" w:sz="4" w:space="0" w:color="auto"/>
            </w:tcBorders>
            <w:shd w:val="clear" w:color="auto" w:fill="auto"/>
            <w:noWrap/>
            <w:vAlign w:val="bottom"/>
            <w:hideMark/>
          </w:tcPr>
          <w:p w14:paraId="5A2C2AB8" w14:textId="77777777" w:rsidR="0014272D" w:rsidRPr="00E82C1C" w:rsidRDefault="0014272D" w:rsidP="0014272D">
            <w:pPr>
              <w:pStyle w:val="a9"/>
            </w:pPr>
            <w:r w:rsidRPr="00E82C1C">
              <w:t> </w:t>
            </w:r>
          </w:p>
        </w:tc>
      </w:tr>
      <w:tr w:rsidR="0014272D" w:rsidRPr="00E82C1C" w14:paraId="0D97953C" w14:textId="77777777" w:rsidTr="0014272D">
        <w:trPr>
          <w:trHeight w:val="300"/>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385C0C6D" w14:textId="77777777" w:rsidR="0014272D" w:rsidRPr="00E82C1C" w:rsidRDefault="0014272D" w:rsidP="0014272D">
            <w:pPr>
              <w:pStyle w:val="a9"/>
            </w:pPr>
            <w:r w:rsidRPr="00E82C1C">
              <w:t>ИШ-3</w:t>
            </w:r>
          </w:p>
        </w:tc>
        <w:tc>
          <w:tcPr>
            <w:tcW w:w="4535" w:type="dxa"/>
            <w:tcBorders>
              <w:top w:val="nil"/>
              <w:left w:val="nil"/>
              <w:bottom w:val="single" w:sz="4" w:space="0" w:color="auto"/>
              <w:right w:val="single" w:sz="4" w:space="0" w:color="auto"/>
            </w:tcBorders>
            <w:shd w:val="clear" w:color="auto" w:fill="auto"/>
            <w:noWrap/>
            <w:vAlign w:val="bottom"/>
            <w:hideMark/>
          </w:tcPr>
          <w:p w14:paraId="3E557FC0" w14:textId="77777777" w:rsidR="0014272D" w:rsidRPr="00E82C1C" w:rsidRDefault="0014272D" w:rsidP="0014272D">
            <w:pPr>
              <w:pStyle w:val="a9"/>
            </w:pPr>
            <w:r w:rsidRPr="00E82C1C">
              <w:t>89711.25:54745.44:1.00</w:t>
            </w:r>
          </w:p>
        </w:tc>
        <w:tc>
          <w:tcPr>
            <w:tcW w:w="1410" w:type="dxa"/>
            <w:tcBorders>
              <w:top w:val="nil"/>
              <w:left w:val="nil"/>
              <w:bottom w:val="single" w:sz="4" w:space="0" w:color="auto"/>
              <w:right w:val="single" w:sz="4" w:space="0" w:color="auto"/>
            </w:tcBorders>
            <w:shd w:val="clear" w:color="auto" w:fill="auto"/>
            <w:noWrap/>
            <w:vAlign w:val="bottom"/>
            <w:hideMark/>
          </w:tcPr>
          <w:p w14:paraId="7112AD88" w14:textId="77777777" w:rsidR="0014272D" w:rsidRPr="00E82C1C" w:rsidRDefault="0014272D" w:rsidP="0014272D">
            <w:pPr>
              <w:pStyle w:val="a9"/>
            </w:pPr>
            <w:r w:rsidRPr="00E82C1C">
              <w:t>727,17</w:t>
            </w:r>
          </w:p>
        </w:tc>
        <w:tc>
          <w:tcPr>
            <w:tcW w:w="2755" w:type="dxa"/>
            <w:tcBorders>
              <w:top w:val="nil"/>
              <w:left w:val="nil"/>
              <w:bottom w:val="single" w:sz="4" w:space="0" w:color="auto"/>
              <w:right w:val="single" w:sz="4" w:space="0" w:color="auto"/>
            </w:tcBorders>
            <w:shd w:val="clear" w:color="auto" w:fill="auto"/>
            <w:noWrap/>
            <w:vAlign w:val="bottom"/>
            <w:hideMark/>
          </w:tcPr>
          <w:p w14:paraId="749830DD" w14:textId="77777777" w:rsidR="0014272D" w:rsidRPr="00E82C1C" w:rsidRDefault="0014272D" w:rsidP="0014272D">
            <w:pPr>
              <w:pStyle w:val="a9"/>
            </w:pPr>
            <w:r w:rsidRPr="00E82C1C">
              <w:t> </w:t>
            </w:r>
          </w:p>
        </w:tc>
      </w:tr>
      <w:tr w:rsidR="0014272D" w:rsidRPr="00E82C1C" w14:paraId="4FDBE78C" w14:textId="77777777" w:rsidTr="0014272D">
        <w:trPr>
          <w:trHeight w:val="300"/>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0B44D785" w14:textId="77777777" w:rsidR="0014272D" w:rsidRPr="00E82C1C" w:rsidRDefault="0014272D" w:rsidP="0014272D">
            <w:pPr>
              <w:pStyle w:val="a9"/>
            </w:pPr>
            <w:r w:rsidRPr="00E82C1C">
              <w:t>ИШ-4</w:t>
            </w:r>
          </w:p>
        </w:tc>
        <w:tc>
          <w:tcPr>
            <w:tcW w:w="4535" w:type="dxa"/>
            <w:tcBorders>
              <w:top w:val="nil"/>
              <w:left w:val="nil"/>
              <w:bottom w:val="single" w:sz="4" w:space="0" w:color="auto"/>
              <w:right w:val="single" w:sz="4" w:space="0" w:color="auto"/>
            </w:tcBorders>
            <w:shd w:val="clear" w:color="auto" w:fill="auto"/>
            <w:noWrap/>
            <w:vAlign w:val="bottom"/>
            <w:hideMark/>
          </w:tcPr>
          <w:p w14:paraId="6B0CD00C" w14:textId="77777777" w:rsidR="0014272D" w:rsidRPr="00E82C1C" w:rsidRDefault="0014272D" w:rsidP="0014272D">
            <w:pPr>
              <w:pStyle w:val="a9"/>
            </w:pPr>
            <w:r w:rsidRPr="00E82C1C">
              <w:t>89696.60:54738.11:1.00</w:t>
            </w:r>
          </w:p>
        </w:tc>
        <w:tc>
          <w:tcPr>
            <w:tcW w:w="1410" w:type="dxa"/>
            <w:tcBorders>
              <w:top w:val="nil"/>
              <w:left w:val="nil"/>
              <w:bottom w:val="single" w:sz="4" w:space="0" w:color="auto"/>
              <w:right w:val="single" w:sz="4" w:space="0" w:color="auto"/>
            </w:tcBorders>
            <w:shd w:val="clear" w:color="auto" w:fill="auto"/>
            <w:noWrap/>
            <w:vAlign w:val="bottom"/>
            <w:hideMark/>
          </w:tcPr>
          <w:p w14:paraId="6596482E" w14:textId="77777777" w:rsidR="0014272D" w:rsidRPr="00E82C1C" w:rsidRDefault="0014272D" w:rsidP="0014272D">
            <w:pPr>
              <w:pStyle w:val="a9"/>
            </w:pPr>
            <w:r w:rsidRPr="00E82C1C">
              <w:t>739,87</w:t>
            </w:r>
          </w:p>
        </w:tc>
        <w:tc>
          <w:tcPr>
            <w:tcW w:w="2755" w:type="dxa"/>
            <w:tcBorders>
              <w:top w:val="nil"/>
              <w:left w:val="nil"/>
              <w:bottom w:val="single" w:sz="4" w:space="0" w:color="auto"/>
              <w:right w:val="single" w:sz="4" w:space="0" w:color="auto"/>
            </w:tcBorders>
            <w:shd w:val="clear" w:color="auto" w:fill="auto"/>
            <w:noWrap/>
            <w:vAlign w:val="bottom"/>
            <w:hideMark/>
          </w:tcPr>
          <w:p w14:paraId="515BF53C" w14:textId="77777777" w:rsidR="0014272D" w:rsidRPr="00E82C1C" w:rsidRDefault="0014272D" w:rsidP="0014272D">
            <w:pPr>
              <w:pStyle w:val="a9"/>
            </w:pPr>
            <w:r w:rsidRPr="00E82C1C">
              <w:t> </w:t>
            </w:r>
          </w:p>
        </w:tc>
      </w:tr>
      <w:tr w:rsidR="0014272D" w:rsidRPr="00E82C1C" w14:paraId="28433A4A" w14:textId="77777777" w:rsidTr="0014272D">
        <w:trPr>
          <w:trHeight w:val="300"/>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424EBD27" w14:textId="77777777" w:rsidR="0014272D" w:rsidRPr="00E82C1C" w:rsidRDefault="0014272D" w:rsidP="0014272D">
            <w:pPr>
              <w:pStyle w:val="a9"/>
            </w:pPr>
            <w:r w:rsidRPr="00E82C1C">
              <w:t>ИШ-5</w:t>
            </w:r>
          </w:p>
        </w:tc>
        <w:tc>
          <w:tcPr>
            <w:tcW w:w="4535" w:type="dxa"/>
            <w:tcBorders>
              <w:top w:val="nil"/>
              <w:left w:val="nil"/>
              <w:bottom w:val="single" w:sz="4" w:space="0" w:color="auto"/>
              <w:right w:val="single" w:sz="4" w:space="0" w:color="auto"/>
            </w:tcBorders>
            <w:shd w:val="clear" w:color="auto" w:fill="auto"/>
            <w:noWrap/>
            <w:vAlign w:val="bottom"/>
            <w:hideMark/>
          </w:tcPr>
          <w:p w14:paraId="61BB4C18" w14:textId="77777777" w:rsidR="0014272D" w:rsidRPr="00E82C1C" w:rsidRDefault="0014272D" w:rsidP="0014272D">
            <w:pPr>
              <w:pStyle w:val="a9"/>
            </w:pPr>
            <w:r w:rsidRPr="00E82C1C">
              <w:t>89696.60:54716.13:1.00</w:t>
            </w:r>
          </w:p>
        </w:tc>
        <w:tc>
          <w:tcPr>
            <w:tcW w:w="1410" w:type="dxa"/>
            <w:tcBorders>
              <w:top w:val="nil"/>
              <w:left w:val="nil"/>
              <w:bottom w:val="single" w:sz="4" w:space="0" w:color="auto"/>
              <w:right w:val="single" w:sz="4" w:space="0" w:color="auto"/>
            </w:tcBorders>
            <w:shd w:val="clear" w:color="auto" w:fill="auto"/>
            <w:noWrap/>
            <w:vAlign w:val="bottom"/>
            <w:hideMark/>
          </w:tcPr>
          <w:p w14:paraId="69632722" w14:textId="77777777" w:rsidR="0014272D" w:rsidRPr="00E82C1C" w:rsidRDefault="0014272D" w:rsidP="0014272D">
            <w:pPr>
              <w:pStyle w:val="a9"/>
            </w:pPr>
            <w:r w:rsidRPr="00E82C1C">
              <w:t>735,52</w:t>
            </w:r>
          </w:p>
        </w:tc>
        <w:tc>
          <w:tcPr>
            <w:tcW w:w="2755" w:type="dxa"/>
            <w:tcBorders>
              <w:top w:val="nil"/>
              <w:left w:val="nil"/>
              <w:bottom w:val="single" w:sz="4" w:space="0" w:color="auto"/>
              <w:right w:val="single" w:sz="4" w:space="0" w:color="auto"/>
            </w:tcBorders>
            <w:shd w:val="clear" w:color="auto" w:fill="auto"/>
            <w:noWrap/>
            <w:vAlign w:val="bottom"/>
            <w:hideMark/>
          </w:tcPr>
          <w:p w14:paraId="1BE12B34" w14:textId="77777777" w:rsidR="0014272D" w:rsidRPr="00E82C1C" w:rsidRDefault="0014272D" w:rsidP="0014272D">
            <w:pPr>
              <w:pStyle w:val="a9"/>
            </w:pPr>
            <w:r w:rsidRPr="00E82C1C">
              <w:t> </w:t>
            </w:r>
          </w:p>
        </w:tc>
      </w:tr>
      <w:tr w:rsidR="0014272D" w:rsidRPr="00E82C1C" w14:paraId="6B240EE9" w14:textId="77777777" w:rsidTr="0014272D">
        <w:trPr>
          <w:trHeight w:val="300"/>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361FFEE7" w14:textId="77777777" w:rsidR="0014272D" w:rsidRPr="00E82C1C" w:rsidRDefault="0014272D" w:rsidP="0014272D">
            <w:pPr>
              <w:pStyle w:val="a9"/>
            </w:pPr>
            <w:r w:rsidRPr="00E82C1C">
              <w:t>ИШ-6</w:t>
            </w:r>
          </w:p>
        </w:tc>
        <w:tc>
          <w:tcPr>
            <w:tcW w:w="4535" w:type="dxa"/>
            <w:tcBorders>
              <w:top w:val="nil"/>
              <w:left w:val="nil"/>
              <w:bottom w:val="single" w:sz="4" w:space="0" w:color="auto"/>
              <w:right w:val="single" w:sz="4" w:space="0" w:color="auto"/>
            </w:tcBorders>
            <w:shd w:val="clear" w:color="auto" w:fill="auto"/>
            <w:noWrap/>
            <w:vAlign w:val="bottom"/>
            <w:hideMark/>
          </w:tcPr>
          <w:p w14:paraId="0482AB7A" w14:textId="77777777" w:rsidR="0014272D" w:rsidRPr="00E82C1C" w:rsidRDefault="0014272D" w:rsidP="0014272D">
            <w:pPr>
              <w:pStyle w:val="a9"/>
            </w:pPr>
            <w:r w:rsidRPr="00E82C1C">
              <w:t>89711.25:54723.46:1.00</w:t>
            </w:r>
          </w:p>
        </w:tc>
        <w:tc>
          <w:tcPr>
            <w:tcW w:w="1410" w:type="dxa"/>
            <w:tcBorders>
              <w:top w:val="nil"/>
              <w:left w:val="nil"/>
              <w:bottom w:val="single" w:sz="4" w:space="0" w:color="auto"/>
              <w:right w:val="single" w:sz="4" w:space="0" w:color="auto"/>
            </w:tcBorders>
            <w:shd w:val="clear" w:color="auto" w:fill="auto"/>
            <w:noWrap/>
            <w:vAlign w:val="bottom"/>
            <w:hideMark/>
          </w:tcPr>
          <w:p w14:paraId="23F92CB5" w14:textId="77777777" w:rsidR="0014272D" w:rsidRPr="00E82C1C" w:rsidRDefault="0014272D" w:rsidP="0014272D">
            <w:pPr>
              <w:pStyle w:val="a9"/>
            </w:pPr>
            <w:r w:rsidRPr="00E82C1C">
              <w:t>722,53</w:t>
            </w:r>
          </w:p>
        </w:tc>
        <w:tc>
          <w:tcPr>
            <w:tcW w:w="2755" w:type="dxa"/>
            <w:tcBorders>
              <w:top w:val="nil"/>
              <w:left w:val="nil"/>
              <w:bottom w:val="single" w:sz="4" w:space="0" w:color="auto"/>
              <w:right w:val="single" w:sz="4" w:space="0" w:color="auto"/>
            </w:tcBorders>
            <w:shd w:val="clear" w:color="auto" w:fill="auto"/>
            <w:noWrap/>
            <w:vAlign w:val="bottom"/>
            <w:hideMark/>
          </w:tcPr>
          <w:p w14:paraId="2934D6E0" w14:textId="77777777" w:rsidR="0014272D" w:rsidRPr="00E82C1C" w:rsidRDefault="0014272D" w:rsidP="0014272D">
            <w:pPr>
              <w:pStyle w:val="a9"/>
            </w:pPr>
            <w:r w:rsidRPr="00E82C1C">
              <w:t> </w:t>
            </w:r>
          </w:p>
        </w:tc>
      </w:tr>
      <w:tr w:rsidR="0014272D" w:rsidRPr="00E82C1C" w14:paraId="559314F7" w14:textId="77777777" w:rsidTr="0014272D">
        <w:trPr>
          <w:trHeight w:val="300"/>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615D020B" w14:textId="77777777" w:rsidR="0014272D" w:rsidRPr="00E82C1C" w:rsidRDefault="0014272D" w:rsidP="0014272D">
            <w:pPr>
              <w:pStyle w:val="a9"/>
            </w:pPr>
            <w:r w:rsidRPr="00E82C1C">
              <w:t>ИШ-7</w:t>
            </w:r>
          </w:p>
        </w:tc>
        <w:tc>
          <w:tcPr>
            <w:tcW w:w="4535" w:type="dxa"/>
            <w:tcBorders>
              <w:top w:val="nil"/>
              <w:left w:val="nil"/>
              <w:bottom w:val="single" w:sz="4" w:space="0" w:color="auto"/>
              <w:right w:val="single" w:sz="4" w:space="0" w:color="auto"/>
            </w:tcBorders>
            <w:shd w:val="clear" w:color="auto" w:fill="auto"/>
            <w:noWrap/>
            <w:vAlign w:val="bottom"/>
            <w:hideMark/>
          </w:tcPr>
          <w:p w14:paraId="48245482" w14:textId="77777777" w:rsidR="0014272D" w:rsidRPr="00E82C1C" w:rsidRDefault="0014272D" w:rsidP="0014272D">
            <w:pPr>
              <w:pStyle w:val="a9"/>
            </w:pPr>
            <w:r w:rsidRPr="00E82C1C">
              <w:t>89681.94:54730.78:1.00</w:t>
            </w:r>
          </w:p>
        </w:tc>
        <w:tc>
          <w:tcPr>
            <w:tcW w:w="1410" w:type="dxa"/>
            <w:tcBorders>
              <w:top w:val="nil"/>
              <w:left w:val="nil"/>
              <w:bottom w:val="single" w:sz="4" w:space="0" w:color="auto"/>
              <w:right w:val="single" w:sz="4" w:space="0" w:color="auto"/>
            </w:tcBorders>
            <w:shd w:val="clear" w:color="auto" w:fill="auto"/>
            <w:noWrap/>
            <w:vAlign w:val="bottom"/>
            <w:hideMark/>
          </w:tcPr>
          <w:p w14:paraId="34CAEA60" w14:textId="77777777" w:rsidR="0014272D" w:rsidRPr="00E82C1C" w:rsidRDefault="0014272D" w:rsidP="0014272D">
            <w:pPr>
              <w:pStyle w:val="a9"/>
            </w:pPr>
            <w:r w:rsidRPr="00E82C1C">
              <w:t>752,71</w:t>
            </w:r>
          </w:p>
        </w:tc>
        <w:tc>
          <w:tcPr>
            <w:tcW w:w="2755" w:type="dxa"/>
            <w:tcBorders>
              <w:top w:val="nil"/>
              <w:left w:val="nil"/>
              <w:bottom w:val="single" w:sz="4" w:space="0" w:color="auto"/>
              <w:right w:val="single" w:sz="4" w:space="0" w:color="auto"/>
            </w:tcBorders>
            <w:shd w:val="clear" w:color="auto" w:fill="auto"/>
            <w:noWrap/>
            <w:vAlign w:val="bottom"/>
            <w:hideMark/>
          </w:tcPr>
          <w:p w14:paraId="678E34F9" w14:textId="77777777" w:rsidR="0014272D" w:rsidRPr="00E82C1C" w:rsidRDefault="0014272D" w:rsidP="0014272D">
            <w:pPr>
              <w:pStyle w:val="a9"/>
            </w:pPr>
            <w:r w:rsidRPr="00E82C1C">
              <w:t> </w:t>
            </w:r>
          </w:p>
        </w:tc>
      </w:tr>
      <w:tr w:rsidR="0014272D" w:rsidRPr="00E82C1C" w14:paraId="4435440A" w14:textId="77777777" w:rsidTr="0014272D">
        <w:trPr>
          <w:trHeight w:val="300"/>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06981FC6" w14:textId="77777777" w:rsidR="0014272D" w:rsidRPr="00E82C1C" w:rsidRDefault="0014272D" w:rsidP="0014272D">
            <w:pPr>
              <w:pStyle w:val="a9"/>
            </w:pPr>
            <w:r w:rsidRPr="00E82C1C">
              <w:t>ИШ-8</w:t>
            </w:r>
          </w:p>
        </w:tc>
        <w:tc>
          <w:tcPr>
            <w:tcW w:w="4535" w:type="dxa"/>
            <w:tcBorders>
              <w:top w:val="nil"/>
              <w:left w:val="nil"/>
              <w:bottom w:val="single" w:sz="4" w:space="0" w:color="auto"/>
              <w:right w:val="single" w:sz="4" w:space="0" w:color="auto"/>
            </w:tcBorders>
            <w:shd w:val="clear" w:color="auto" w:fill="auto"/>
            <w:noWrap/>
            <w:vAlign w:val="bottom"/>
            <w:hideMark/>
          </w:tcPr>
          <w:p w14:paraId="1507B2D1" w14:textId="77777777" w:rsidR="0014272D" w:rsidRPr="00E82C1C" w:rsidRDefault="0014272D" w:rsidP="0014272D">
            <w:pPr>
              <w:pStyle w:val="a9"/>
            </w:pPr>
            <w:r w:rsidRPr="00E82C1C">
              <w:t>89718.58:54716.13:1.00</w:t>
            </w:r>
          </w:p>
        </w:tc>
        <w:tc>
          <w:tcPr>
            <w:tcW w:w="1410" w:type="dxa"/>
            <w:tcBorders>
              <w:top w:val="nil"/>
              <w:left w:val="nil"/>
              <w:bottom w:val="single" w:sz="4" w:space="0" w:color="auto"/>
              <w:right w:val="single" w:sz="4" w:space="0" w:color="auto"/>
            </w:tcBorders>
            <w:shd w:val="clear" w:color="auto" w:fill="auto"/>
            <w:noWrap/>
            <w:vAlign w:val="bottom"/>
            <w:hideMark/>
          </w:tcPr>
          <w:p w14:paraId="6363C521" w14:textId="77777777" w:rsidR="0014272D" w:rsidRPr="00E82C1C" w:rsidRDefault="0014272D" w:rsidP="0014272D">
            <w:pPr>
              <w:pStyle w:val="a9"/>
            </w:pPr>
            <w:r w:rsidRPr="00E82C1C">
              <w:t>713,93</w:t>
            </w:r>
          </w:p>
        </w:tc>
        <w:tc>
          <w:tcPr>
            <w:tcW w:w="2755" w:type="dxa"/>
            <w:tcBorders>
              <w:top w:val="nil"/>
              <w:left w:val="nil"/>
              <w:bottom w:val="single" w:sz="4" w:space="0" w:color="auto"/>
              <w:right w:val="single" w:sz="4" w:space="0" w:color="auto"/>
            </w:tcBorders>
            <w:shd w:val="clear" w:color="auto" w:fill="auto"/>
            <w:noWrap/>
            <w:vAlign w:val="bottom"/>
            <w:hideMark/>
          </w:tcPr>
          <w:p w14:paraId="058E6E97" w14:textId="77777777" w:rsidR="0014272D" w:rsidRPr="00E82C1C" w:rsidRDefault="0014272D" w:rsidP="0014272D">
            <w:pPr>
              <w:pStyle w:val="a9"/>
            </w:pPr>
            <w:r w:rsidRPr="00E82C1C">
              <w:t> </w:t>
            </w:r>
          </w:p>
        </w:tc>
      </w:tr>
      <w:tr w:rsidR="0014272D" w:rsidRPr="00E82C1C" w14:paraId="7E803DA0" w14:textId="77777777" w:rsidTr="0014272D">
        <w:trPr>
          <w:trHeight w:val="300"/>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4A7FFB6A" w14:textId="77777777" w:rsidR="0014272D" w:rsidRPr="00E82C1C" w:rsidRDefault="0014272D" w:rsidP="0014272D">
            <w:pPr>
              <w:pStyle w:val="a9"/>
            </w:pPr>
            <w:r w:rsidRPr="00E82C1C">
              <w:t>ИШ-9</w:t>
            </w:r>
          </w:p>
        </w:tc>
        <w:tc>
          <w:tcPr>
            <w:tcW w:w="4535" w:type="dxa"/>
            <w:tcBorders>
              <w:top w:val="nil"/>
              <w:left w:val="nil"/>
              <w:bottom w:val="single" w:sz="4" w:space="0" w:color="auto"/>
              <w:right w:val="single" w:sz="4" w:space="0" w:color="auto"/>
            </w:tcBorders>
            <w:shd w:val="clear" w:color="auto" w:fill="auto"/>
            <w:noWrap/>
            <w:vAlign w:val="bottom"/>
            <w:hideMark/>
          </w:tcPr>
          <w:p w14:paraId="2ADCEBCC" w14:textId="77777777" w:rsidR="0014272D" w:rsidRPr="00E82C1C" w:rsidRDefault="0014272D" w:rsidP="0014272D">
            <w:pPr>
              <w:pStyle w:val="a9"/>
            </w:pPr>
            <w:r w:rsidRPr="00E82C1C">
              <w:t>89703.92:54723.46:1.00</w:t>
            </w:r>
          </w:p>
        </w:tc>
        <w:tc>
          <w:tcPr>
            <w:tcW w:w="1410" w:type="dxa"/>
            <w:tcBorders>
              <w:top w:val="nil"/>
              <w:left w:val="nil"/>
              <w:bottom w:val="single" w:sz="4" w:space="0" w:color="auto"/>
              <w:right w:val="single" w:sz="4" w:space="0" w:color="auto"/>
            </w:tcBorders>
            <w:shd w:val="clear" w:color="auto" w:fill="auto"/>
            <w:noWrap/>
            <w:vAlign w:val="bottom"/>
            <w:hideMark/>
          </w:tcPr>
          <w:p w14:paraId="784EC63A" w14:textId="77777777" w:rsidR="0014272D" w:rsidRPr="00E82C1C" w:rsidRDefault="0014272D" w:rsidP="0014272D">
            <w:pPr>
              <w:pStyle w:val="a9"/>
            </w:pPr>
            <w:r w:rsidRPr="00E82C1C">
              <w:t>729,71</w:t>
            </w:r>
          </w:p>
        </w:tc>
        <w:tc>
          <w:tcPr>
            <w:tcW w:w="2755" w:type="dxa"/>
            <w:tcBorders>
              <w:top w:val="nil"/>
              <w:left w:val="nil"/>
              <w:bottom w:val="single" w:sz="4" w:space="0" w:color="auto"/>
              <w:right w:val="single" w:sz="4" w:space="0" w:color="auto"/>
            </w:tcBorders>
            <w:shd w:val="clear" w:color="auto" w:fill="auto"/>
            <w:noWrap/>
            <w:vAlign w:val="bottom"/>
            <w:hideMark/>
          </w:tcPr>
          <w:p w14:paraId="0117861A" w14:textId="77777777" w:rsidR="0014272D" w:rsidRPr="00E82C1C" w:rsidRDefault="0014272D" w:rsidP="0014272D">
            <w:pPr>
              <w:pStyle w:val="a9"/>
            </w:pPr>
            <w:r w:rsidRPr="00E82C1C">
              <w:t> </w:t>
            </w:r>
          </w:p>
        </w:tc>
      </w:tr>
    </w:tbl>
    <w:p w14:paraId="18C92D72" w14:textId="77777777" w:rsidR="009C75F9" w:rsidRPr="00E82C1C" w:rsidRDefault="009C75F9" w:rsidP="000F5591">
      <w:pPr>
        <w:keepLines/>
      </w:pPr>
      <w:r w:rsidRPr="00E82C1C">
        <w:t xml:space="preserve">Таким образом, проведенными расчетами установлено, что предполагаемая зона акустического дискомфорта, на границе которой соблюдаются требования п. 9 табл. 3 СН 2.2.4/2.1.8.562-96 составит в среднем </w:t>
      </w:r>
      <w:r w:rsidR="0014272D" w:rsidRPr="00E82C1C">
        <w:t>500</w:t>
      </w:r>
      <w:r w:rsidRPr="00E82C1C">
        <w:t xml:space="preserve"> м для 55,0 </w:t>
      </w:r>
      <w:proofErr w:type="spellStart"/>
      <w:r w:rsidRPr="00E82C1C">
        <w:t>дБА</w:t>
      </w:r>
      <w:proofErr w:type="spellEnd"/>
      <w:r w:rsidRPr="00E82C1C">
        <w:t xml:space="preserve"> и </w:t>
      </w:r>
      <w:r w:rsidR="0014272D" w:rsidRPr="00E82C1C">
        <w:t>7</w:t>
      </w:r>
      <w:r w:rsidR="00FB2F42" w:rsidRPr="00E82C1C">
        <w:t>00</w:t>
      </w:r>
      <w:r w:rsidRPr="00E82C1C">
        <w:t xml:space="preserve"> м для 45,0 </w:t>
      </w:r>
      <w:proofErr w:type="spellStart"/>
      <w:r w:rsidRPr="00E82C1C">
        <w:t>дБА</w:t>
      </w:r>
      <w:proofErr w:type="spellEnd"/>
      <w:r w:rsidRPr="00E82C1C">
        <w:t>.</w:t>
      </w:r>
    </w:p>
    <w:p w14:paraId="78E13944" w14:textId="77777777" w:rsidR="000F5591" w:rsidRPr="00E82C1C" w:rsidRDefault="000F5591" w:rsidP="000F5591">
      <w:pPr>
        <w:keepLines/>
      </w:pPr>
      <w:r w:rsidRPr="00E82C1C">
        <w:t>Кроме того, следует отметить, что ближайшие селитебные территория находится на расстоянии несколько десятков километров от района выполняемых инженерных изысканий, следовательно, на территории населенных пунктов санитарные условия проживания населения полностью обеспечиваются.</w:t>
      </w:r>
    </w:p>
    <w:p w14:paraId="735ED126" w14:textId="77777777" w:rsidR="000F5591" w:rsidRPr="00E82C1C" w:rsidRDefault="000F5591" w:rsidP="000F5591">
      <w:pPr>
        <w:keepLines/>
      </w:pPr>
      <w:r w:rsidRPr="00E82C1C">
        <w:t>Таким образом, воздействие воздушного шума на окружающую среду оценивание, как кратковременное, точечное, незначительное, и в целом, как несущественное.</w:t>
      </w:r>
    </w:p>
    <w:p w14:paraId="178A8AEE" w14:textId="77777777" w:rsidR="000F5591" w:rsidRPr="00E82C1C" w:rsidRDefault="000F5591" w:rsidP="005106EF">
      <w:pPr>
        <w:pStyle w:val="40"/>
        <w:tabs>
          <w:tab w:val="left" w:pos="1134"/>
        </w:tabs>
      </w:pPr>
      <w:bookmarkStart w:id="319" w:name="_Toc375251158"/>
      <w:bookmarkStart w:id="320" w:name="_Toc30128484"/>
      <w:r w:rsidRPr="00E82C1C">
        <w:t>Подводный шум</w:t>
      </w:r>
      <w:bookmarkEnd w:id="319"/>
      <w:bookmarkEnd w:id="320"/>
    </w:p>
    <w:p w14:paraId="39008422" w14:textId="77777777" w:rsidR="000F5591" w:rsidRPr="00E82C1C" w:rsidRDefault="000F5591" w:rsidP="000F5591">
      <w:pPr>
        <w:pStyle w:val="7"/>
      </w:pPr>
      <w:bookmarkStart w:id="321" w:name="_Toc375251159"/>
      <w:bookmarkStart w:id="322" w:name="_Toc375695071"/>
      <w:bookmarkStart w:id="323" w:name="_Toc379511072"/>
      <w:bookmarkStart w:id="324" w:name="_Toc379511876"/>
      <w:bookmarkStart w:id="325" w:name="_Toc384839390"/>
      <w:bookmarkStart w:id="326" w:name="_Toc384846767"/>
      <w:bookmarkStart w:id="327" w:name="_Toc392060198"/>
      <w:bookmarkStart w:id="328" w:name="_Toc392104083"/>
      <w:bookmarkStart w:id="329" w:name="_Toc393553659"/>
      <w:bookmarkStart w:id="330" w:name="_Toc397103629"/>
      <w:bookmarkStart w:id="331" w:name="_Toc397104382"/>
      <w:bookmarkStart w:id="332" w:name="_Toc397676927"/>
      <w:bookmarkStart w:id="333" w:name="_Toc423284636"/>
      <w:bookmarkStart w:id="334" w:name="_Toc424600436"/>
      <w:bookmarkStart w:id="335" w:name="_Toc433410713"/>
      <w:bookmarkStart w:id="336" w:name="_Toc456302000"/>
      <w:bookmarkStart w:id="337" w:name="_Toc458506468"/>
      <w:r w:rsidRPr="00E82C1C">
        <w:t>Расчет подводного шума от ПИ</w:t>
      </w:r>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p>
    <w:p w14:paraId="63D9E49D" w14:textId="77777777" w:rsidR="000F5591" w:rsidRPr="00E82C1C" w:rsidRDefault="000F5591" w:rsidP="000F5591">
      <w:pPr>
        <w:keepLines/>
      </w:pPr>
      <w:r w:rsidRPr="00E82C1C">
        <w:t>Зависимость уровня давления от расстояния учитывает сферическое расхождение и поглощение звуковых волн. Из-за сферического расхождения уровень звукового давления на некотором расстоянии R от источника убывает по закону (Клей, Медвин, 1980):</w:t>
      </w:r>
    </w:p>
    <w:p w14:paraId="39245A30" w14:textId="77777777" w:rsidR="000F5591" w:rsidRPr="00E82C1C" w:rsidRDefault="000F5591" w:rsidP="000F5591">
      <w:pPr>
        <w:keepLines/>
        <w:jc w:val="center"/>
      </w:pPr>
      <w:r w:rsidRPr="00E82C1C">
        <w:rPr>
          <w:position w:val="-12"/>
        </w:rPr>
        <w:object w:dxaOrig="2420" w:dyaOrig="360" w14:anchorId="0E1308DD">
          <v:shape id="_x0000_i1031" type="#_x0000_t75" style="width:123.45pt;height:15.45pt" o:ole="">
            <v:fill opacity=".5"/>
            <v:imagedata r:id="rId186" o:title=""/>
          </v:shape>
          <o:OLEObject Type="Embed" ProgID="Equation.3" ShapeID="_x0000_i1031" DrawAspect="Content" ObjectID="_1652744612" r:id="rId195"/>
        </w:object>
      </w:r>
    </w:p>
    <w:p w14:paraId="42A4C6A5" w14:textId="77777777" w:rsidR="000F5591" w:rsidRPr="00E82C1C" w:rsidRDefault="000F5591" w:rsidP="000F5591">
      <w:pPr>
        <w:keepLines/>
      </w:pPr>
      <w:r w:rsidRPr="00E82C1C">
        <w:t xml:space="preserve">где SPL - уровень звукового давления, дБ </w:t>
      </w:r>
      <w:proofErr w:type="spellStart"/>
      <w:r w:rsidRPr="00E82C1C">
        <w:t>отн</w:t>
      </w:r>
      <w:proofErr w:type="spellEnd"/>
      <w:r w:rsidRPr="00E82C1C">
        <w:t xml:space="preserve">. 1 </w:t>
      </w:r>
      <w:proofErr w:type="spellStart"/>
      <w:r w:rsidRPr="00E82C1C">
        <w:t>мкПа</w:t>
      </w:r>
      <w:proofErr w:type="spellEnd"/>
      <w:r w:rsidRPr="00E82C1C">
        <w:t>.</w:t>
      </w:r>
    </w:p>
    <w:p w14:paraId="46656E4D" w14:textId="77777777" w:rsidR="000F5591" w:rsidRPr="00E82C1C" w:rsidRDefault="000F5591" w:rsidP="000F5591">
      <w:pPr>
        <w:keepLines/>
        <w:ind w:firstLine="0"/>
      </w:pPr>
      <w:r w:rsidRPr="00E82C1C">
        <w:rPr>
          <w:position w:val="-12"/>
        </w:rPr>
        <w:object w:dxaOrig="1800" w:dyaOrig="360" w14:anchorId="0B47D051">
          <v:shape id="_x0000_i1032" type="#_x0000_t75" style="width:92.55pt;height:15.45pt" o:ole="">
            <v:fill opacity=".5"/>
            <v:imagedata r:id="rId188" o:title=""/>
          </v:shape>
          <o:OLEObject Type="Embed" ProgID="Equation.3" ShapeID="_x0000_i1032" DrawAspect="Content" ObjectID="_1652744613" r:id="rId196"/>
        </w:object>
      </w:r>
      <w:r w:rsidRPr="00E82C1C">
        <w:t xml:space="preserve"> дБ - уровень сигнала на расстоянии r</w:t>
      </w:r>
      <w:r w:rsidRPr="00E82C1C">
        <w:rPr>
          <w:vertAlign w:val="subscript"/>
        </w:rPr>
        <w:t>0</w:t>
      </w:r>
      <w:r w:rsidRPr="00E82C1C">
        <w:t xml:space="preserve"> от источника, где определены его акустические характеристики (обычно 1 м), </w:t>
      </w:r>
      <w:proofErr w:type="spellStart"/>
      <w:r w:rsidRPr="00E82C1C">
        <w:t>P</w:t>
      </w:r>
      <w:r w:rsidRPr="00E82C1C">
        <w:rPr>
          <w:vertAlign w:val="subscript"/>
        </w:rPr>
        <w:t>r</w:t>
      </w:r>
      <w:proofErr w:type="spellEnd"/>
      <w:r w:rsidRPr="00E82C1C">
        <w:t xml:space="preserve"> - опорное давление звука (1 </w:t>
      </w:r>
      <w:proofErr w:type="spellStart"/>
      <w:r w:rsidRPr="00E82C1C">
        <w:t>мкПа</w:t>
      </w:r>
      <w:proofErr w:type="spellEnd"/>
      <w:r w:rsidRPr="00E82C1C">
        <w:t>).</w:t>
      </w:r>
    </w:p>
    <w:p w14:paraId="3C4548F4" w14:textId="77777777" w:rsidR="000F5591" w:rsidRPr="00E82C1C" w:rsidRDefault="000F5591" w:rsidP="000F5591">
      <w:pPr>
        <w:keepLines/>
      </w:pPr>
      <w:r w:rsidRPr="00E82C1C">
        <w:t>При удалении от источника звук будет также затухать из-за поглощения. Однако из-за относительно низких частот сигналов при небольших расстояниях от источника этот эффект можно не учитывать (Клей, Медвин, 1980). При дальнейшем распространении в волноводе (акустическом профиле) значения функции затухания акустического импульса определяются батиметрическим профилем, акустическими свойствами придонного слоя, вариацией гидрологических условий. С учетом коэффициента затухания в волноводе α (дБ/км), формула расчёта УЗД в зависимости от расстояния имеет вид:</w:t>
      </w:r>
    </w:p>
    <w:p w14:paraId="490C8F55" w14:textId="77777777" w:rsidR="000F5591" w:rsidRPr="00E82C1C" w:rsidRDefault="000F5591" w:rsidP="000F5591">
      <w:pPr>
        <w:keepLines/>
        <w:jc w:val="center"/>
      </w:pPr>
      <w:r w:rsidRPr="00E82C1C">
        <w:rPr>
          <w:position w:val="-12"/>
        </w:rPr>
        <w:object w:dxaOrig="2940" w:dyaOrig="360" w14:anchorId="5D0F7895">
          <v:shape id="_x0000_i1033" type="#_x0000_t75" style="width:2in;height:15.45pt" o:ole="">
            <v:fill opacity=".5"/>
            <v:imagedata r:id="rId190" o:title=""/>
          </v:shape>
          <o:OLEObject Type="Embed" ProgID="Equation.3" ShapeID="_x0000_i1033" DrawAspect="Content" ObjectID="_1652744614" r:id="rId197"/>
        </w:object>
      </w:r>
    </w:p>
    <w:p w14:paraId="01E38FCB" w14:textId="77777777" w:rsidR="000F5591" w:rsidRPr="00E82C1C" w:rsidRDefault="000F5591" w:rsidP="000F5591">
      <w:pPr>
        <w:keepLines/>
      </w:pPr>
      <w:r w:rsidRPr="00E82C1C">
        <w:t>Согласно проведенным акустическим исследованиям (</w:t>
      </w:r>
      <w:proofErr w:type="spellStart"/>
      <w:r w:rsidRPr="00E82C1C">
        <w:t>Parvin</w:t>
      </w:r>
      <w:proofErr w:type="spellEnd"/>
      <w:r w:rsidRPr="00E82C1C">
        <w:t xml:space="preserve"> </w:t>
      </w:r>
      <w:proofErr w:type="spellStart"/>
      <w:r w:rsidRPr="00E82C1C">
        <w:t>et</w:t>
      </w:r>
      <w:proofErr w:type="spellEnd"/>
      <w:r w:rsidRPr="00E82C1C">
        <w:t xml:space="preserve"> </w:t>
      </w:r>
      <w:proofErr w:type="spellStart"/>
      <w:r w:rsidRPr="00E82C1C">
        <w:t>al</w:t>
      </w:r>
      <w:proofErr w:type="spellEnd"/>
      <w:r w:rsidRPr="00E82C1C">
        <w:t>., 2006) коэффициент затухания может варьировать от 0,3 до 4,7 в зависимости от параметров акустического профиля. Для оценки УЗД в зависимости от расстояния в качестве консервативного значения принимаем коэффициент поглощения α равным 0.</w:t>
      </w:r>
    </w:p>
    <w:p w14:paraId="120FFF0B" w14:textId="77777777" w:rsidR="0014272D" w:rsidRPr="00E82C1C" w:rsidRDefault="000F5591" w:rsidP="000F5591">
      <w:pPr>
        <w:keepLines/>
      </w:pPr>
      <w:r w:rsidRPr="00E82C1C">
        <w:t>В таблице 4.3-</w:t>
      </w:r>
      <w:r w:rsidR="0014272D" w:rsidRPr="00E82C1C">
        <w:t>7</w:t>
      </w:r>
      <w:r w:rsidRPr="00E82C1C">
        <w:t xml:space="preserve"> приведены оценочные уровни звукового давления, которые достигаются на определенном расстоянии от электродинамического излучателя </w:t>
      </w:r>
      <w:r w:rsidR="00A50859" w:rsidRPr="00E82C1C">
        <w:t>«</w:t>
      </w:r>
      <w:proofErr w:type="spellStart"/>
      <w:r w:rsidR="00A50859" w:rsidRPr="00E82C1C">
        <w:t>Geo-Boomer</w:t>
      </w:r>
      <w:proofErr w:type="spellEnd"/>
      <w:r w:rsidR="00A50859" w:rsidRPr="00E82C1C">
        <w:t xml:space="preserve"> 300-500»</w:t>
      </w:r>
      <w:r w:rsidRPr="00E82C1C">
        <w:t>.</w:t>
      </w:r>
    </w:p>
    <w:p w14:paraId="0AB8077E" w14:textId="77777777" w:rsidR="0014272D" w:rsidRPr="00E82C1C" w:rsidRDefault="0014272D">
      <w:pPr>
        <w:keepNext w:val="0"/>
        <w:suppressAutoHyphens w:val="0"/>
        <w:spacing w:before="0"/>
        <w:ind w:firstLine="0"/>
        <w:jc w:val="left"/>
      </w:pPr>
      <w:r w:rsidRPr="00E82C1C">
        <w:br w:type="page"/>
      </w:r>
    </w:p>
    <w:p w14:paraId="5104239F" w14:textId="77777777" w:rsidR="000F5591" w:rsidRPr="00E82C1C" w:rsidRDefault="000F5591" w:rsidP="005106EF">
      <w:pPr>
        <w:pStyle w:val="a2"/>
        <w:keepLines/>
      </w:pPr>
      <w:r w:rsidRPr="00E82C1C">
        <w:t xml:space="preserve">Оценочные уровни звукового давления излучателя </w:t>
      </w:r>
      <w:r w:rsidR="00A50859" w:rsidRPr="00E82C1C">
        <w:t>«</w:t>
      </w:r>
      <w:proofErr w:type="spellStart"/>
      <w:r w:rsidR="00A50859" w:rsidRPr="00E82C1C">
        <w:t>Geo-Boomer</w:t>
      </w:r>
      <w:proofErr w:type="spellEnd"/>
      <w:r w:rsidR="00A50859" w:rsidRPr="00E82C1C">
        <w:t xml:space="preserve"> 300-500»</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36"/>
        <w:gridCol w:w="4517"/>
      </w:tblGrid>
      <w:tr w:rsidR="000F5591" w:rsidRPr="00E82C1C" w14:paraId="4D9DF5F9" w14:textId="77777777" w:rsidTr="00451393">
        <w:trPr>
          <w:trHeight w:val="20"/>
          <w:tblHeader/>
        </w:trPr>
        <w:tc>
          <w:tcPr>
            <w:tcW w:w="2708" w:type="pct"/>
            <w:shd w:val="clear" w:color="auto" w:fill="auto"/>
            <w:vAlign w:val="center"/>
            <w:hideMark/>
          </w:tcPr>
          <w:p w14:paraId="26D7631B" w14:textId="77777777" w:rsidR="000F5591" w:rsidRPr="00E82C1C" w:rsidRDefault="000F5591" w:rsidP="00451393">
            <w:pPr>
              <w:pStyle w:val="aa"/>
              <w:keepLines/>
            </w:pPr>
            <w:r w:rsidRPr="00E82C1C">
              <w:t>Расстояние (R), км</w:t>
            </w:r>
          </w:p>
        </w:tc>
        <w:tc>
          <w:tcPr>
            <w:tcW w:w="2292" w:type="pct"/>
            <w:shd w:val="clear" w:color="auto" w:fill="auto"/>
            <w:vAlign w:val="center"/>
            <w:hideMark/>
          </w:tcPr>
          <w:p w14:paraId="3001BC34" w14:textId="77777777" w:rsidR="000F5591" w:rsidRPr="00E82C1C" w:rsidRDefault="000F5591" w:rsidP="00451393">
            <w:pPr>
              <w:pStyle w:val="aa"/>
              <w:keepLines/>
            </w:pPr>
            <w:r w:rsidRPr="00E82C1C">
              <w:t xml:space="preserve">Электродинамический излучатель </w:t>
            </w:r>
            <w:r w:rsidRPr="00E82C1C">
              <w:br/>
            </w:r>
            <w:r w:rsidR="00A50859" w:rsidRPr="00E82C1C">
              <w:t>«</w:t>
            </w:r>
            <w:proofErr w:type="spellStart"/>
            <w:r w:rsidR="00A50859" w:rsidRPr="00E82C1C">
              <w:t>Geo-Boomer</w:t>
            </w:r>
            <w:proofErr w:type="spellEnd"/>
            <w:r w:rsidR="00A50859" w:rsidRPr="00E82C1C">
              <w:t xml:space="preserve"> 300-500»</w:t>
            </w:r>
            <w:r w:rsidRPr="00E82C1C">
              <w:t>, УЗД, дБ</w:t>
            </w:r>
          </w:p>
        </w:tc>
      </w:tr>
      <w:tr w:rsidR="000F5591" w:rsidRPr="00E82C1C" w14:paraId="5353F572" w14:textId="77777777" w:rsidTr="00451393">
        <w:trPr>
          <w:trHeight w:val="20"/>
        </w:trPr>
        <w:tc>
          <w:tcPr>
            <w:tcW w:w="2708" w:type="pct"/>
            <w:shd w:val="clear" w:color="auto" w:fill="auto"/>
            <w:vAlign w:val="center"/>
            <w:hideMark/>
          </w:tcPr>
          <w:p w14:paraId="3FF23E8E" w14:textId="77777777" w:rsidR="000F5591" w:rsidRPr="00E82C1C" w:rsidRDefault="000F5591" w:rsidP="00451393">
            <w:pPr>
              <w:keepLines/>
              <w:suppressAutoHyphens w:val="0"/>
              <w:spacing w:before="40" w:after="40" w:line="288" w:lineRule="auto"/>
              <w:ind w:firstLine="0"/>
              <w:rPr>
                <w:rFonts w:eastAsia="Times New Roman"/>
                <w:noProof/>
                <w:kern w:val="28"/>
                <w:szCs w:val="20"/>
                <w:lang w:eastAsia="ru-RU"/>
              </w:rPr>
            </w:pPr>
            <w:r w:rsidRPr="00E82C1C">
              <w:rPr>
                <w:rFonts w:eastAsia="Times New Roman"/>
                <w:noProof/>
                <w:kern w:val="28"/>
                <w:szCs w:val="20"/>
                <w:lang w:eastAsia="ru-RU"/>
              </w:rPr>
              <w:t>0,003</w:t>
            </w:r>
          </w:p>
        </w:tc>
        <w:tc>
          <w:tcPr>
            <w:tcW w:w="2292" w:type="pct"/>
            <w:shd w:val="clear" w:color="auto" w:fill="auto"/>
            <w:vAlign w:val="center"/>
            <w:hideMark/>
          </w:tcPr>
          <w:p w14:paraId="4B56930B" w14:textId="77777777" w:rsidR="000F5591" w:rsidRPr="00E82C1C" w:rsidRDefault="000F5591" w:rsidP="00451393">
            <w:pPr>
              <w:keepLines/>
              <w:suppressAutoHyphens w:val="0"/>
              <w:spacing w:before="40" w:after="40" w:line="288" w:lineRule="auto"/>
              <w:ind w:firstLine="0"/>
              <w:rPr>
                <w:rFonts w:eastAsia="Times New Roman"/>
                <w:noProof/>
                <w:kern w:val="28"/>
                <w:szCs w:val="20"/>
                <w:lang w:eastAsia="ru-RU"/>
              </w:rPr>
            </w:pPr>
            <w:r w:rsidRPr="00E82C1C">
              <w:rPr>
                <w:rFonts w:eastAsia="Times New Roman"/>
                <w:noProof/>
                <w:kern w:val="28"/>
                <w:szCs w:val="20"/>
                <w:lang w:eastAsia="ru-RU"/>
              </w:rPr>
              <w:t>215</w:t>
            </w:r>
          </w:p>
        </w:tc>
      </w:tr>
      <w:tr w:rsidR="000F5591" w:rsidRPr="00E82C1C" w14:paraId="50AB0552" w14:textId="77777777" w:rsidTr="00451393">
        <w:trPr>
          <w:trHeight w:val="20"/>
        </w:trPr>
        <w:tc>
          <w:tcPr>
            <w:tcW w:w="2708" w:type="pct"/>
            <w:shd w:val="clear" w:color="auto" w:fill="auto"/>
            <w:vAlign w:val="center"/>
            <w:hideMark/>
          </w:tcPr>
          <w:p w14:paraId="56FBF832" w14:textId="77777777" w:rsidR="000F5591" w:rsidRPr="00E82C1C" w:rsidRDefault="000F5591" w:rsidP="00451393">
            <w:pPr>
              <w:keepLines/>
              <w:suppressAutoHyphens w:val="0"/>
              <w:spacing w:before="40" w:after="40" w:line="288" w:lineRule="auto"/>
              <w:ind w:firstLine="0"/>
              <w:rPr>
                <w:rFonts w:eastAsia="Times New Roman"/>
                <w:noProof/>
                <w:kern w:val="28"/>
                <w:szCs w:val="20"/>
                <w:lang w:eastAsia="ru-RU"/>
              </w:rPr>
            </w:pPr>
            <w:r w:rsidRPr="00E82C1C">
              <w:rPr>
                <w:rFonts w:eastAsia="Times New Roman"/>
                <w:noProof/>
                <w:kern w:val="28"/>
                <w:szCs w:val="20"/>
                <w:lang w:eastAsia="ru-RU"/>
              </w:rPr>
              <w:t>0,150</w:t>
            </w:r>
          </w:p>
        </w:tc>
        <w:tc>
          <w:tcPr>
            <w:tcW w:w="2292" w:type="pct"/>
            <w:shd w:val="clear" w:color="auto" w:fill="auto"/>
            <w:vAlign w:val="center"/>
            <w:hideMark/>
          </w:tcPr>
          <w:p w14:paraId="1B6D7194" w14:textId="77777777" w:rsidR="000F5591" w:rsidRPr="00E82C1C" w:rsidRDefault="000F5591" w:rsidP="00451393">
            <w:pPr>
              <w:keepLines/>
              <w:suppressAutoHyphens w:val="0"/>
              <w:spacing w:before="40" w:after="40" w:line="288" w:lineRule="auto"/>
              <w:ind w:firstLine="0"/>
              <w:rPr>
                <w:rFonts w:eastAsia="Times New Roman"/>
                <w:noProof/>
                <w:kern w:val="28"/>
                <w:szCs w:val="20"/>
                <w:lang w:eastAsia="ru-RU"/>
              </w:rPr>
            </w:pPr>
            <w:r w:rsidRPr="00E82C1C">
              <w:rPr>
                <w:rFonts w:eastAsia="Times New Roman"/>
                <w:noProof/>
                <w:kern w:val="28"/>
                <w:szCs w:val="20"/>
                <w:lang w:eastAsia="ru-RU"/>
              </w:rPr>
              <w:t>181</w:t>
            </w:r>
          </w:p>
        </w:tc>
      </w:tr>
      <w:tr w:rsidR="000F5591" w:rsidRPr="00E82C1C" w14:paraId="308ED144" w14:textId="77777777" w:rsidTr="00451393">
        <w:trPr>
          <w:trHeight w:val="20"/>
        </w:trPr>
        <w:tc>
          <w:tcPr>
            <w:tcW w:w="2708" w:type="pct"/>
            <w:shd w:val="clear" w:color="auto" w:fill="auto"/>
            <w:vAlign w:val="center"/>
          </w:tcPr>
          <w:p w14:paraId="4BF7EA5D" w14:textId="77777777" w:rsidR="000F5591" w:rsidRPr="00E82C1C" w:rsidRDefault="000F5591" w:rsidP="00451393">
            <w:pPr>
              <w:keepLines/>
              <w:suppressAutoHyphens w:val="0"/>
              <w:spacing w:before="40" w:after="40" w:line="288" w:lineRule="auto"/>
              <w:ind w:firstLine="0"/>
              <w:rPr>
                <w:rFonts w:eastAsia="Times New Roman"/>
                <w:noProof/>
                <w:kern w:val="28"/>
                <w:szCs w:val="20"/>
                <w:lang w:eastAsia="ru-RU"/>
              </w:rPr>
            </w:pPr>
            <w:r w:rsidRPr="00E82C1C">
              <w:rPr>
                <w:rFonts w:eastAsia="Times New Roman"/>
                <w:noProof/>
                <w:kern w:val="28"/>
                <w:szCs w:val="20"/>
                <w:lang w:eastAsia="ru-RU"/>
              </w:rPr>
              <w:t>0,300</w:t>
            </w:r>
          </w:p>
        </w:tc>
        <w:tc>
          <w:tcPr>
            <w:tcW w:w="2292" w:type="pct"/>
            <w:shd w:val="clear" w:color="auto" w:fill="auto"/>
            <w:vAlign w:val="center"/>
          </w:tcPr>
          <w:p w14:paraId="00E6C7E2" w14:textId="77777777" w:rsidR="000F5591" w:rsidRPr="00E82C1C" w:rsidRDefault="000F5591" w:rsidP="00451393">
            <w:pPr>
              <w:keepLines/>
              <w:suppressAutoHyphens w:val="0"/>
              <w:spacing w:before="40" w:after="40" w:line="288" w:lineRule="auto"/>
              <w:ind w:firstLine="0"/>
              <w:rPr>
                <w:rFonts w:eastAsia="Times New Roman"/>
                <w:noProof/>
                <w:kern w:val="28"/>
                <w:szCs w:val="20"/>
                <w:lang w:eastAsia="ru-RU"/>
              </w:rPr>
            </w:pPr>
            <w:r w:rsidRPr="00E82C1C">
              <w:rPr>
                <w:rFonts w:eastAsia="Times New Roman"/>
                <w:noProof/>
                <w:kern w:val="28"/>
                <w:szCs w:val="20"/>
                <w:lang w:eastAsia="ru-RU"/>
              </w:rPr>
              <w:t>175</w:t>
            </w:r>
          </w:p>
        </w:tc>
      </w:tr>
      <w:tr w:rsidR="000F5591" w:rsidRPr="00E82C1C" w14:paraId="32FD180F" w14:textId="77777777" w:rsidTr="00451393">
        <w:trPr>
          <w:trHeight w:val="20"/>
        </w:trPr>
        <w:tc>
          <w:tcPr>
            <w:tcW w:w="2708" w:type="pct"/>
            <w:shd w:val="clear" w:color="auto" w:fill="auto"/>
            <w:vAlign w:val="center"/>
            <w:hideMark/>
          </w:tcPr>
          <w:p w14:paraId="71FEDEF7" w14:textId="77777777" w:rsidR="000F5591" w:rsidRPr="00E82C1C" w:rsidRDefault="000F5591" w:rsidP="00451393">
            <w:pPr>
              <w:keepLines/>
              <w:suppressAutoHyphens w:val="0"/>
              <w:spacing w:before="40" w:after="40" w:line="288" w:lineRule="auto"/>
              <w:ind w:firstLine="0"/>
              <w:rPr>
                <w:rFonts w:eastAsia="Times New Roman"/>
                <w:noProof/>
                <w:kern w:val="28"/>
                <w:szCs w:val="20"/>
                <w:lang w:eastAsia="ru-RU"/>
              </w:rPr>
            </w:pPr>
            <w:r w:rsidRPr="00E82C1C">
              <w:rPr>
                <w:rFonts w:eastAsia="Times New Roman"/>
                <w:noProof/>
                <w:kern w:val="28"/>
                <w:szCs w:val="20"/>
                <w:lang w:eastAsia="ru-RU"/>
              </w:rPr>
              <w:t>0,500</w:t>
            </w:r>
          </w:p>
        </w:tc>
        <w:tc>
          <w:tcPr>
            <w:tcW w:w="2292" w:type="pct"/>
            <w:shd w:val="clear" w:color="auto" w:fill="auto"/>
            <w:vAlign w:val="center"/>
            <w:hideMark/>
          </w:tcPr>
          <w:p w14:paraId="59BC9716" w14:textId="77777777" w:rsidR="000F5591" w:rsidRPr="00E82C1C" w:rsidRDefault="000F5591" w:rsidP="00451393">
            <w:pPr>
              <w:keepLines/>
              <w:suppressAutoHyphens w:val="0"/>
              <w:spacing w:before="40" w:after="40" w:line="288" w:lineRule="auto"/>
              <w:ind w:firstLine="0"/>
              <w:rPr>
                <w:rFonts w:eastAsia="Times New Roman"/>
                <w:noProof/>
                <w:kern w:val="28"/>
                <w:szCs w:val="20"/>
                <w:lang w:eastAsia="ru-RU"/>
              </w:rPr>
            </w:pPr>
            <w:r w:rsidRPr="00E82C1C">
              <w:rPr>
                <w:rFonts w:eastAsia="Times New Roman"/>
                <w:noProof/>
                <w:kern w:val="28"/>
                <w:szCs w:val="20"/>
                <w:lang w:eastAsia="ru-RU"/>
              </w:rPr>
              <w:t>170</w:t>
            </w:r>
          </w:p>
        </w:tc>
      </w:tr>
      <w:tr w:rsidR="000F5591" w:rsidRPr="00E82C1C" w14:paraId="27BCC69F" w14:textId="77777777" w:rsidTr="00451393">
        <w:trPr>
          <w:trHeight w:val="20"/>
        </w:trPr>
        <w:tc>
          <w:tcPr>
            <w:tcW w:w="2708" w:type="pct"/>
            <w:shd w:val="clear" w:color="auto" w:fill="auto"/>
            <w:vAlign w:val="center"/>
            <w:hideMark/>
          </w:tcPr>
          <w:p w14:paraId="3290D4F6" w14:textId="77777777" w:rsidR="000F5591" w:rsidRPr="00E82C1C" w:rsidRDefault="000F5591" w:rsidP="00451393">
            <w:pPr>
              <w:keepLines/>
              <w:suppressAutoHyphens w:val="0"/>
              <w:spacing w:before="40" w:after="40" w:line="288" w:lineRule="auto"/>
              <w:ind w:firstLine="0"/>
              <w:rPr>
                <w:rFonts w:eastAsia="Times New Roman"/>
                <w:noProof/>
                <w:kern w:val="28"/>
                <w:szCs w:val="20"/>
                <w:lang w:eastAsia="ru-RU"/>
              </w:rPr>
            </w:pPr>
            <w:r w:rsidRPr="00E82C1C">
              <w:rPr>
                <w:rFonts w:eastAsia="Times New Roman"/>
                <w:noProof/>
                <w:kern w:val="28"/>
                <w:szCs w:val="20"/>
                <w:lang w:eastAsia="ru-RU"/>
              </w:rPr>
              <w:t>0,900</w:t>
            </w:r>
          </w:p>
        </w:tc>
        <w:tc>
          <w:tcPr>
            <w:tcW w:w="2292" w:type="pct"/>
            <w:shd w:val="clear" w:color="auto" w:fill="auto"/>
            <w:vAlign w:val="center"/>
            <w:hideMark/>
          </w:tcPr>
          <w:p w14:paraId="7946AF37" w14:textId="77777777" w:rsidR="000F5591" w:rsidRPr="00E82C1C" w:rsidRDefault="000F5591" w:rsidP="00451393">
            <w:pPr>
              <w:keepLines/>
              <w:suppressAutoHyphens w:val="0"/>
              <w:spacing w:before="40" w:after="40" w:line="288" w:lineRule="auto"/>
              <w:ind w:firstLine="0"/>
              <w:rPr>
                <w:rFonts w:eastAsia="Times New Roman"/>
                <w:noProof/>
                <w:kern w:val="28"/>
                <w:szCs w:val="20"/>
                <w:lang w:eastAsia="ru-RU"/>
              </w:rPr>
            </w:pPr>
            <w:r w:rsidRPr="00E82C1C">
              <w:rPr>
                <w:rFonts w:eastAsia="Times New Roman"/>
                <w:noProof/>
                <w:kern w:val="28"/>
                <w:szCs w:val="20"/>
                <w:lang w:eastAsia="ru-RU"/>
              </w:rPr>
              <w:t>165</w:t>
            </w:r>
          </w:p>
        </w:tc>
      </w:tr>
      <w:tr w:rsidR="000F5591" w:rsidRPr="00E82C1C" w14:paraId="498BB0B6" w14:textId="77777777" w:rsidTr="00451393">
        <w:trPr>
          <w:trHeight w:val="20"/>
        </w:trPr>
        <w:tc>
          <w:tcPr>
            <w:tcW w:w="2708" w:type="pct"/>
            <w:shd w:val="clear" w:color="auto" w:fill="auto"/>
            <w:vAlign w:val="center"/>
            <w:hideMark/>
          </w:tcPr>
          <w:p w14:paraId="101C7C22" w14:textId="77777777" w:rsidR="000F5591" w:rsidRPr="00E82C1C" w:rsidRDefault="000F5591" w:rsidP="00451393">
            <w:pPr>
              <w:keepLines/>
              <w:suppressAutoHyphens w:val="0"/>
              <w:spacing w:before="40" w:after="40" w:line="288" w:lineRule="auto"/>
              <w:ind w:firstLine="0"/>
              <w:rPr>
                <w:rFonts w:eastAsia="Times New Roman"/>
                <w:noProof/>
                <w:kern w:val="28"/>
                <w:szCs w:val="20"/>
                <w:lang w:eastAsia="ru-RU"/>
              </w:rPr>
            </w:pPr>
            <w:r w:rsidRPr="00E82C1C">
              <w:rPr>
                <w:rFonts w:eastAsia="Times New Roman"/>
                <w:noProof/>
                <w:kern w:val="28"/>
                <w:szCs w:val="20"/>
                <w:lang w:eastAsia="ru-RU"/>
              </w:rPr>
              <w:t>1,200</w:t>
            </w:r>
          </w:p>
        </w:tc>
        <w:tc>
          <w:tcPr>
            <w:tcW w:w="2292" w:type="pct"/>
            <w:shd w:val="clear" w:color="auto" w:fill="auto"/>
            <w:vAlign w:val="center"/>
            <w:hideMark/>
          </w:tcPr>
          <w:p w14:paraId="2FD2EAEF" w14:textId="77777777" w:rsidR="000F5591" w:rsidRPr="00E82C1C" w:rsidRDefault="000F5591" w:rsidP="00451393">
            <w:pPr>
              <w:keepLines/>
              <w:suppressAutoHyphens w:val="0"/>
              <w:spacing w:before="40" w:after="40" w:line="288" w:lineRule="auto"/>
              <w:ind w:firstLine="0"/>
              <w:rPr>
                <w:rFonts w:eastAsia="Times New Roman"/>
                <w:noProof/>
                <w:kern w:val="28"/>
                <w:szCs w:val="20"/>
                <w:lang w:eastAsia="ru-RU"/>
              </w:rPr>
            </w:pPr>
            <w:r w:rsidRPr="00E82C1C">
              <w:rPr>
                <w:rFonts w:eastAsia="Times New Roman"/>
                <w:noProof/>
                <w:kern w:val="28"/>
                <w:szCs w:val="20"/>
                <w:lang w:eastAsia="ru-RU"/>
              </w:rPr>
              <w:t>163</w:t>
            </w:r>
          </w:p>
        </w:tc>
      </w:tr>
      <w:tr w:rsidR="000F5591" w:rsidRPr="00E82C1C" w14:paraId="5F0355DE" w14:textId="77777777" w:rsidTr="00451393">
        <w:trPr>
          <w:trHeight w:val="20"/>
        </w:trPr>
        <w:tc>
          <w:tcPr>
            <w:tcW w:w="2708" w:type="pct"/>
            <w:shd w:val="clear" w:color="auto" w:fill="auto"/>
            <w:vAlign w:val="center"/>
            <w:hideMark/>
          </w:tcPr>
          <w:p w14:paraId="0F070073" w14:textId="77777777" w:rsidR="000F5591" w:rsidRPr="00E82C1C" w:rsidRDefault="000F5591" w:rsidP="00451393">
            <w:pPr>
              <w:keepLines/>
              <w:suppressAutoHyphens w:val="0"/>
              <w:spacing w:before="40" w:after="40" w:line="288" w:lineRule="auto"/>
              <w:ind w:firstLine="0"/>
              <w:rPr>
                <w:rFonts w:eastAsia="Times New Roman"/>
                <w:noProof/>
                <w:kern w:val="28"/>
                <w:szCs w:val="20"/>
                <w:lang w:eastAsia="ru-RU"/>
              </w:rPr>
            </w:pPr>
            <w:r w:rsidRPr="00E82C1C">
              <w:rPr>
                <w:rFonts w:eastAsia="Times New Roman"/>
                <w:noProof/>
                <w:kern w:val="28"/>
                <w:szCs w:val="20"/>
                <w:lang w:eastAsia="ru-RU"/>
              </w:rPr>
              <w:t>17,00</w:t>
            </w:r>
          </w:p>
        </w:tc>
        <w:tc>
          <w:tcPr>
            <w:tcW w:w="2292" w:type="pct"/>
            <w:shd w:val="clear" w:color="auto" w:fill="auto"/>
            <w:vAlign w:val="center"/>
            <w:hideMark/>
          </w:tcPr>
          <w:p w14:paraId="1AA8F673" w14:textId="77777777" w:rsidR="000F5591" w:rsidRPr="00E82C1C" w:rsidRDefault="000F5591" w:rsidP="00451393">
            <w:pPr>
              <w:keepLines/>
              <w:suppressAutoHyphens w:val="0"/>
              <w:spacing w:before="40" w:after="40" w:line="288" w:lineRule="auto"/>
              <w:ind w:firstLine="0"/>
              <w:rPr>
                <w:rFonts w:eastAsia="Times New Roman"/>
                <w:noProof/>
                <w:kern w:val="28"/>
                <w:szCs w:val="20"/>
                <w:lang w:eastAsia="ru-RU"/>
              </w:rPr>
            </w:pPr>
            <w:r w:rsidRPr="00E82C1C">
              <w:rPr>
                <w:rFonts w:eastAsia="Times New Roman"/>
                <w:noProof/>
                <w:kern w:val="28"/>
                <w:szCs w:val="20"/>
                <w:lang w:eastAsia="ru-RU"/>
              </w:rPr>
              <w:t>140</w:t>
            </w:r>
          </w:p>
        </w:tc>
      </w:tr>
    </w:tbl>
    <w:p w14:paraId="1E02196A" w14:textId="77777777" w:rsidR="00FB2F42" w:rsidRPr="00E82C1C" w:rsidRDefault="000F5591" w:rsidP="000F5591">
      <w:pPr>
        <w:keepLines/>
      </w:pPr>
      <w:r w:rsidRPr="00E82C1C">
        <w:t>В таблице 4.3-</w:t>
      </w:r>
      <w:r w:rsidR="0014272D" w:rsidRPr="00E82C1C">
        <w:t>8</w:t>
      </w:r>
      <w:r w:rsidRPr="00E82C1C">
        <w:t xml:space="preserve"> приведены оценочные уровни звукового давления, которые достигаются на определенном расстоянии от электроискрового излучателя </w:t>
      </w:r>
      <w:r w:rsidR="00A50859" w:rsidRPr="00E82C1C">
        <w:t>«</w:t>
      </w:r>
      <w:r w:rsidR="00761CD0" w:rsidRPr="00E82C1C">
        <w:rPr>
          <w:lang w:val="en-US"/>
        </w:rPr>
        <w:t>Sparker</w:t>
      </w:r>
      <w:r w:rsidR="00A50859" w:rsidRPr="00E82C1C">
        <w:t xml:space="preserve"> </w:t>
      </w:r>
      <w:proofErr w:type="spellStart"/>
      <w:r w:rsidR="00A50859" w:rsidRPr="00E82C1C">
        <w:t>Geo-Source</w:t>
      </w:r>
      <w:proofErr w:type="spellEnd"/>
      <w:r w:rsidR="00A50859" w:rsidRPr="00E82C1C">
        <w:t xml:space="preserve"> 1600»</w:t>
      </w:r>
      <w:r w:rsidRPr="00E82C1C">
        <w:t>.</w:t>
      </w:r>
    </w:p>
    <w:p w14:paraId="5195C356" w14:textId="77777777" w:rsidR="000F5591" w:rsidRPr="00E82C1C" w:rsidRDefault="000F5591" w:rsidP="005106EF">
      <w:pPr>
        <w:pStyle w:val="a2"/>
        <w:keepLines/>
      </w:pPr>
      <w:r w:rsidRPr="00E82C1C">
        <w:t xml:space="preserve">Оценочные уровни звукового давления излучателя </w:t>
      </w:r>
      <w:r w:rsidR="00A50859" w:rsidRPr="00E82C1C">
        <w:t>«</w:t>
      </w:r>
      <w:r w:rsidR="00761CD0" w:rsidRPr="00E82C1C">
        <w:rPr>
          <w:lang w:val="en-US"/>
        </w:rPr>
        <w:t>Sparker</w:t>
      </w:r>
      <w:r w:rsidR="00A50859" w:rsidRPr="00E82C1C">
        <w:t xml:space="preserve"> </w:t>
      </w:r>
      <w:proofErr w:type="spellStart"/>
      <w:r w:rsidR="00A50859" w:rsidRPr="00E82C1C">
        <w:t>Geo-Source</w:t>
      </w:r>
      <w:proofErr w:type="spellEnd"/>
      <w:r w:rsidR="00A50859" w:rsidRPr="00E82C1C">
        <w:t xml:space="preserve"> 1600»</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36"/>
        <w:gridCol w:w="4517"/>
      </w:tblGrid>
      <w:tr w:rsidR="000F5591" w:rsidRPr="00E82C1C" w14:paraId="49444492" w14:textId="77777777" w:rsidTr="00451393">
        <w:trPr>
          <w:trHeight w:val="20"/>
          <w:tblHeader/>
        </w:trPr>
        <w:tc>
          <w:tcPr>
            <w:tcW w:w="2708" w:type="pct"/>
            <w:shd w:val="clear" w:color="auto" w:fill="auto"/>
            <w:vAlign w:val="center"/>
            <w:hideMark/>
          </w:tcPr>
          <w:p w14:paraId="79738D2F" w14:textId="77777777" w:rsidR="000F5591" w:rsidRPr="00E82C1C" w:rsidRDefault="000F5591" w:rsidP="00451393">
            <w:pPr>
              <w:pStyle w:val="aa"/>
              <w:keepLines/>
            </w:pPr>
            <w:r w:rsidRPr="00E82C1C">
              <w:t>Расстояние (R), км</w:t>
            </w:r>
          </w:p>
        </w:tc>
        <w:tc>
          <w:tcPr>
            <w:tcW w:w="2292" w:type="pct"/>
            <w:shd w:val="clear" w:color="auto" w:fill="auto"/>
            <w:vAlign w:val="center"/>
            <w:hideMark/>
          </w:tcPr>
          <w:p w14:paraId="60FC4732" w14:textId="77777777" w:rsidR="000F5591" w:rsidRPr="00E82C1C" w:rsidRDefault="000F5591" w:rsidP="00451393">
            <w:pPr>
              <w:pStyle w:val="aa"/>
              <w:keepLines/>
            </w:pPr>
            <w:r w:rsidRPr="00E82C1C">
              <w:t xml:space="preserve">Электродинамический излучатель </w:t>
            </w:r>
            <w:r w:rsidRPr="00E82C1C">
              <w:br/>
            </w:r>
            <w:r w:rsidR="00A50859" w:rsidRPr="00E82C1C">
              <w:t>«</w:t>
            </w:r>
            <w:r w:rsidR="00761CD0" w:rsidRPr="00E82C1C">
              <w:rPr>
                <w:lang w:val="en-US"/>
              </w:rPr>
              <w:t>Sparker</w:t>
            </w:r>
            <w:r w:rsidR="00A50859" w:rsidRPr="00E82C1C">
              <w:t xml:space="preserve"> </w:t>
            </w:r>
            <w:proofErr w:type="spellStart"/>
            <w:r w:rsidR="00A50859" w:rsidRPr="00E82C1C">
              <w:t>Geo-Source</w:t>
            </w:r>
            <w:proofErr w:type="spellEnd"/>
            <w:r w:rsidR="00A50859" w:rsidRPr="00E82C1C">
              <w:t xml:space="preserve"> 1600»</w:t>
            </w:r>
            <w:r w:rsidRPr="00E82C1C">
              <w:t>, УЗД, дБ</w:t>
            </w:r>
          </w:p>
        </w:tc>
      </w:tr>
      <w:tr w:rsidR="000F5591" w:rsidRPr="00E82C1C" w14:paraId="2B3A0D76" w14:textId="77777777" w:rsidTr="00451393">
        <w:trPr>
          <w:trHeight w:val="20"/>
        </w:trPr>
        <w:tc>
          <w:tcPr>
            <w:tcW w:w="2708" w:type="pct"/>
            <w:shd w:val="clear" w:color="auto" w:fill="auto"/>
            <w:vAlign w:val="center"/>
            <w:hideMark/>
          </w:tcPr>
          <w:p w14:paraId="5B077519" w14:textId="77777777" w:rsidR="000F5591" w:rsidRPr="00E82C1C" w:rsidRDefault="000F5591" w:rsidP="00451393">
            <w:pPr>
              <w:keepLines/>
              <w:suppressAutoHyphens w:val="0"/>
              <w:spacing w:before="40" w:after="40" w:line="288" w:lineRule="auto"/>
              <w:ind w:firstLine="0"/>
              <w:rPr>
                <w:rFonts w:eastAsia="Times New Roman"/>
                <w:noProof/>
                <w:kern w:val="28"/>
                <w:szCs w:val="20"/>
                <w:lang w:eastAsia="ru-RU"/>
              </w:rPr>
            </w:pPr>
            <w:r w:rsidRPr="00E82C1C">
              <w:rPr>
                <w:rFonts w:eastAsia="Times New Roman"/>
                <w:noProof/>
                <w:kern w:val="28"/>
                <w:szCs w:val="20"/>
                <w:lang w:eastAsia="ru-RU"/>
              </w:rPr>
              <w:t>0,0013</w:t>
            </w:r>
          </w:p>
        </w:tc>
        <w:tc>
          <w:tcPr>
            <w:tcW w:w="2292" w:type="pct"/>
            <w:shd w:val="clear" w:color="auto" w:fill="auto"/>
            <w:vAlign w:val="center"/>
            <w:hideMark/>
          </w:tcPr>
          <w:p w14:paraId="482414AD" w14:textId="77777777" w:rsidR="000F5591" w:rsidRPr="00E82C1C" w:rsidRDefault="000F5591" w:rsidP="00451393">
            <w:pPr>
              <w:keepLines/>
              <w:suppressAutoHyphens w:val="0"/>
              <w:spacing w:before="40" w:after="40" w:line="288" w:lineRule="auto"/>
              <w:ind w:firstLine="0"/>
              <w:rPr>
                <w:rFonts w:eastAsia="Times New Roman"/>
                <w:noProof/>
                <w:kern w:val="28"/>
                <w:szCs w:val="20"/>
                <w:lang w:eastAsia="ru-RU"/>
              </w:rPr>
            </w:pPr>
            <w:r w:rsidRPr="00E82C1C">
              <w:rPr>
                <w:rFonts w:eastAsia="Times New Roman"/>
                <w:noProof/>
                <w:kern w:val="28"/>
                <w:szCs w:val="20"/>
                <w:lang w:eastAsia="ru-RU"/>
              </w:rPr>
              <w:t>222</w:t>
            </w:r>
          </w:p>
        </w:tc>
      </w:tr>
      <w:tr w:rsidR="000F5591" w:rsidRPr="00E82C1C" w14:paraId="0FC088B1" w14:textId="77777777" w:rsidTr="00451393">
        <w:trPr>
          <w:trHeight w:val="20"/>
        </w:trPr>
        <w:tc>
          <w:tcPr>
            <w:tcW w:w="2708" w:type="pct"/>
            <w:shd w:val="clear" w:color="auto" w:fill="auto"/>
            <w:vAlign w:val="center"/>
            <w:hideMark/>
          </w:tcPr>
          <w:p w14:paraId="6D232ED2" w14:textId="77777777" w:rsidR="000F5591" w:rsidRPr="00E82C1C" w:rsidRDefault="000F5591" w:rsidP="00451393">
            <w:pPr>
              <w:keepLines/>
              <w:suppressAutoHyphens w:val="0"/>
              <w:spacing w:before="40" w:after="40" w:line="288" w:lineRule="auto"/>
              <w:ind w:firstLine="0"/>
              <w:rPr>
                <w:rFonts w:eastAsia="Times New Roman"/>
                <w:noProof/>
                <w:kern w:val="28"/>
                <w:szCs w:val="20"/>
                <w:lang w:eastAsia="ru-RU"/>
              </w:rPr>
            </w:pPr>
            <w:r w:rsidRPr="00E82C1C">
              <w:rPr>
                <w:rFonts w:eastAsia="Times New Roman"/>
                <w:noProof/>
                <w:kern w:val="28"/>
                <w:szCs w:val="20"/>
                <w:lang w:eastAsia="ru-RU"/>
              </w:rPr>
              <w:t>0,1500</w:t>
            </w:r>
          </w:p>
        </w:tc>
        <w:tc>
          <w:tcPr>
            <w:tcW w:w="2292" w:type="pct"/>
            <w:shd w:val="clear" w:color="auto" w:fill="auto"/>
            <w:vAlign w:val="center"/>
            <w:hideMark/>
          </w:tcPr>
          <w:p w14:paraId="79C82F03" w14:textId="77777777" w:rsidR="000F5591" w:rsidRPr="00E82C1C" w:rsidRDefault="000F5591" w:rsidP="00451393">
            <w:pPr>
              <w:keepLines/>
              <w:suppressAutoHyphens w:val="0"/>
              <w:spacing w:before="40" w:after="40" w:line="288" w:lineRule="auto"/>
              <w:ind w:firstLine="0"/>
              <w:rPr>
                <w:rFonts w:eastAsia="Times New Roman"/>
                <w:noProof/>
                <w:kern w:val="28"/>
                <w:szCs w:val="20"/>
                <w:lang w:eastAsia="ru-RU"/>
              </w:rPr>
            </w:pPr>
            <w:r w:rsidRPr="00E82C1C">
              <w:rPr>
                <w:rFonts w:eastAsia="Times New Roman"/>
                <w:noProof/>
                <w:kern w:val="28"/>
                <w:szCs w:val="20"/>
                <w:lang w:eastAsia="ru-RU"/>
              </w:rPr>
              <w:t>181</w:t>
            </w:r>
          </w:p>
        </w:tc>
      </w:tr>
      <w:tr w:rsidR="000F5591" w:rsidRPr="00E82C1C" w14:paraId="197BE372" w14:textId="77777777" w:rsidTr="00451393">
        <w:trPr>
          <w:trHeight w:val="20"/>
        </w:trPr>
        <w:tc>
          <w:tcPr>
            <w:tcW w:w="2708" w:type="pct"/>
            <w:shd w:val="clear" w:color="auto" w:fill="auto"/>
            <w:vAlign w:val="center"/>
          </w:tcPr>
          <w:p w14:paraId="6848B8DA" w14:textId="77777777" w:rsidR="000F5591" w:rsidRPr="00E82C1C" w:rsidRDefault="000F5591" w:rsidP="00451393">
            <w:pPr>
              <w:keepLines/>
              <w:suppressAutoHyphens w:val="0"/>
              <w:spacing w:before="40" w:after="40" w:line="288" w:lineRule="auto"/>
              <w:ind w:firstLine="0"/>
              <w:rPr>
                <w:rFonts w:eastAsia="Times New Roman"/>
                <w:noProof/>
                <w:kern w:val="28"/>
                <w:szCs w:val="20"/>
                <w:lang w:eastAsia="ru-RU"/>
              </w:rPr>
            </w:pPr>
            <w:r w:rsidRPr="00E82C1C">
              <w:rPr>
                <w:rFonts w:eastAsia="Times New Roman"/>
                <w:noProof/>
                <w:kern w:val="28"/>
                <w:szCs w:val="20"/>
                <w:lang w:eastAsia="ru-RU"/>
              </w:rPr>
              <w:t>0,3000</w:t>
            </w:r>
          </w:p>
        </w:tc>
        <w:tc>
          <w:tcPr>
            <w:tcW w:w="2292" w:type="pct"/>
            <w:shd w:val="clear" w:color="auto" w:fill="auto"/>
            <w:vAlign w:val="center"/>
          </w:tcPr>
          <w:p w14:paraId="48E87922" w14:textId="77777777" w:rsidR="000F5591" w:rsidRPr="00E82C1C" w:rsidRDefault="000F5591" w:rsidP="00451393">
            <w:pPr>
              <w:keepLines/>
              <w:suppressAutoHyphens w:val="0"/>
              <w:spacing w:before="40" w:after="40" w:line="288" w:lineRule="auto"/>
              <w:ind w:firstLine="0"/>
              <w:rPr>
                <w:rFonts w:eastAsia="Times New Roman"/>
                <w:noProof/>
                <w:kern w:val="28"/>
                <w:szCs w:val="20"/>
                <w:lang w:eastAsia="ru-RU"/>
              </w:rPr>
            </w:pPr>
            <w:r w:rsidRPr="00E82C1C">
              <w:rPr>
                <w:rFonts w:eastAsia="Times New Roman"/>
                <w:noProof/>
                <w:kern w:val="28"/>
                <w:szCs w:val="20"/>
                <w:lang w:eastAsia="ru-RU"/>
              </w:rPr>
              <w:t>175</w:t>
            </w:r>
          </w:p>
        </w:tc>
      </w:tr>
      <w:tr w:rsidR="000F5591" w:rsidRPr="00E82C1C" w14:paraId="56B25D6B" w14:textId="77777777" w:rsidTr="00451393">
        <w:trPr>
          <w:trHeight w:val="20"/>
        </w:trPr>
        <w:tc>
          <w:tcPr>
            <w:tcW w:w="2708" w:type="pct"/>
            <w:shd w:val="clear" w:color="auto" w:fill="auto"/>
            <w:vAlign w:val="center"/>
            <w:hideMark/>
          </w:tcPr>
          <w:p w14:paraId="40D15AF0" w14:textId="77777777" w:rsidR="000F5591" w:rsidRPr="00E82C1C" w:rsidRDefault="000F5591" w:rsidP="00451393">
            <w:pPr>
              <w:keepLines/>
              <w:suppressAutoHyphens w:val="0"/>
              <w:spacing w:before="40" w:after="40" w:line="288" w:lineRule="auto"/>
              <w:ind w:firstLine="0"/>
              <w:rPr>
                <w:rFonts w:eastAsia="Times New Roman"/>
                <w:noProof/>
                <w:kern w:val="28"/>
                <w:szCs w:val="20"/>
                <w:lang w:eastAsia="ru-RU"/>
              </w:rPr>
            </w:pPr>
            <w:r w:rsidRPr="00E82C1C">
              <w:rPr>
                <w:rFonts w:eastAsia="Times New Roman"/>
                <w:noProof/>
                <w:kern w:val="28"/>
                <w:szCs w:val="20"/>
                <w:lang w:eastAsia="ru-RU"/>
              </w:rPr>
              <w:t>0,5000</w:t>
            </w:r>
          </w:p>
        </w:tc>
        <w:tc>
          <w:tcPr>
            <w:tcW w:w="2292" w:type="pct"/>
            <w:shd w:val="clear" w:color="auto" w:fill="auto"/>
            <w:vAlign w:val="center"/>
            <w:hideMark/>
          </w:tcPr>
          <w:p w14:paraId="3A9A90D0" w14:textId="77777777" w:rsidR="000F5591" w:rsidRPr="00E82C1C" w:rsidRDefault="000F5591" w:rsidP="00451393">
            <w:pPr>
              <w:keepLines/>
              <w:suppressAutoHyphens w:val="0"/>
              <w:spacing w:before="40" w:after="40" w:line="288" w:lineRule="auto"/>
              <w:ind w:firstLine="0"/>
              <w:rPr>
                <w:rFonts w:eastAsia="Times New Roman"/>
                <w:noProof/>
                <w:kern w:val="28"/>
                <w:szCs w:val="20"/>
                <w:lang w:eastAsia="ru-RU"/>
              </w:rPr>
            </w:pPr>
            <w:r w:rsidRPr="00E82C1C">
              <w:rPr>
                <w:rFonts w:eastAsia="Times New Roman"/>
                <w:noProof/>
                <w:kern w:val="28"/>
                <w:szCs w:val="20"/>
                <w:lang w:eastAsia="ru-RU"/>
              </w:rPr>
              <w:t>170</w:t>
            </w:r>
          </w:p>
        </w:tc>
      </w:tr>
      <w:tr w:rsidR="000F5591" w:rsidRPr="00E82C1C" w14:paraId="732BE44E" w14:textId="77777777" w:rsidTr="00451393">
        <w:trPr>
          <w:trHeight w:val="20"/>
        </w:trPr>
        <w:tc>
          <w:tcPr>
            <w:tcW w:w="2708" w:type="pct"/>
            <w:shd w:val="clear" w:color="auto" w:fill="auto"/>
            <w:vAlign w:val="center"/>
            <w:hideMark/>
          </w:tcPr>
          <w:p w14:paraId="13B6B441" w14:textId="77777777" w:rsidR="000F5591" w:rsidRPr="00E82C1C" w:rsidRDefault="000F5591" w:rsidP="00451393">
            <w:pPr>
              <w:keepLines/>
              <w:suppressAutoHyphens w:val="0"/>
              <w:spacing w:before="40" w:after="40" w:line="288" w:lineRule="auto"/>
              <w:ind w:firstLine="0"/>
              <w:rPr>
                <w:rFonts w:eastAsia="Times New Roman"/>
                <w:noProof/>
                <w:kern w:val="28"/>
                <w:szCs w:val="20"/>
                <w:lang w:eastAsia="ru-RU"/>
              </w:rPr>
            </w:pPr>
            <w:r w:rsidRPr="00E82C1C">
              <w:rPr>
                <w:rFonts w:eastAsia="Times New Roman"/>
                <w:noProof/>
                <w:kern w:val="28"/>
                <w:szCs w:val="20"/>
                <w:lang w:eastAsia="ru-RU"/>
              </w:rPr>
              <w:t>0,9000</w:t>
            </w:r>
          </w:p>
        </w:tc>
        <w:tc>
          <w:tcPr>
            <w:tcW w:w="2292" w:type="pct"/>
            <w:shd w:val="clear" w:color="auto" w:fill="auto"/>
            <w:vAlign w:val="center"/>
            <w:hideMark/>
          </w:tcPr>
          <w:p w14:paraId="632DE80B" w14:textId="77777777" w:rsidR="000F5591" w:rsidRPr="00E82C1C" w:rsidRDefault="000F5591" w:rsidP="00451393">
            <w:pPr>
              <w:keepLines/>
              <w:suppressAutoHyphens w:val="0"/>
              <w:spacing w:before="40" w:after="40" w:line="288" w:lineRule="auto"/>
              <w:ind w:firstLine="0"/>
              <w:rPr>
                <w:rFonts w:eastAsia="Times New Roman"/>
                <w:noProof/>
                <w:kern w:val="28"/>
                <w:szCs w:val="20"/>
                <w:lang w:eastAsia="ru-RU"/>
              </w:rPr>
            </w:pPr>
            <w:r w:rsidRPr="00E82C1C">
              <w:rPr>
                <w:rFonts w:eastAsia="Times New Roman"/>
                <w:noProof/>
                <w:kern w:val="28"/>
                <w:szCs w:val="20"/>
                <w:lang w:eastAsia="ru-RU"/>
              </w:rPr>
              <w:t>165</w:t>
            </w:r>
          </w:p>
        </w:tc>
      </w:tr>
      <w:tr w:rsidR="000F5591" w:rsidRPr="00E82C1C" w14:paraId="6CD61FA5" w14:textId="77777777" w:rsidTr="00451393">
        <w:trPr>
          <w:trHeight w:val="20"/>
        </w:trPr>
        <w:tc>
          <w:tcPr>
            <w:tcW w:w="2708" w:type="pct"/>
            <w:shd w:val="clear" w:color="auto" w:fill="auto"/>
            <w:vAlign w:val="center"/>
            <w:hideMark/>
          </w:tcPr>
          <w:p w14:paraId="75E27D44" w14:textId="77777777" w:rsidR="000F5591" w:rsidRPr="00E82C1C" w:rsidRDefault="000F5591" w:rsidP="00451393">
            <w:pPr>
              <w:keepLines/>
              <w:suppressAutoHyphens w:val="0"/>
              <w:spacing w:before="40" w:after="40" w:line="288" w:lineRule="auto"/>
              <w:ind w:firstLine="0"/>
              <w:rPr>
                <w:rFonts w:eastAsia="Times New Roman"/>
                <w:noProof/>
                <w:kern w:val="28"/>
                <w:szCs w:val="20"/>
                <w:lang w:eastAsia="ru-RU"/>
              </w:rPr>
            </w:pPr>
            <w:r w:rsidRPr="00E82C1C">
              <w:rPr>
                <w:rFonts w:eastAsia="Times New Roman"/>
                <w:noProof/>
                <w:kern w:val="28"/>
                <w:szCs w:val="20"/>
                <w:lang w:eastAsia="ru-RU"/>
              </w:rPr>
              <w:t>1,2000</w:t>
            </w:r>
          </w:p>
        </w:tc>
        <w:tc>
          <w:tcPr>
            <w:tcW w:w="2292" w:type="pct"/>
            <w:shd w:val="clear" w:color="auto" w:fill="auto"/>
            <w:vAlign w:val="center"/>
            <w:hideMark/>
          </w:tcPr>
          <w:p w14:paraId="0CECA081" w14:textId="77777777" w:rsidR="000F5591" w:rsidRPr="00E82C1C" w:rsidRDefault="000F5591" w:rsidP="00451393">
            <w:pPr>
              <w:keepLines/>
              <w:suppressAutoHyphens w:val="0"/>
              <w:spacing w:before="40" w:after="40" w:line="288" w:lineRule="auto"/>
              <w:ind w:firstLine="0"/>
              <w:rPr>
                <w:rFonts w:eastAsia="Times New Roman"/>
                <w:noProof/>
                <w:kern w:val="28"/>
                <w:szCs w:val="20"/>
                <w:lang w:eastAsia="ru-RU"/>
              </w:rPr>
            </w:pPr>
            <w:r w:rsidRPr="00E82C1C">
              <w:rPr>
                <w:rFonts w:eastAsia="Times New Roman"/>
                <w:noProof/>
                <w:kern w:val="28"/>
                <w:szCs w:val="20"/>
                <w:lang w:eastAsia="ru-RU"/>
              </w:rPr>
              <w:t>163</w:t>
            </w:r>
          </w:p>
        </w:tc>
      </w:tr>
      <w:tr w:rsidR="000F5591" w:rsidRPr="00E82C1C" w14:paraId="1B066599" w14:textId="77777777" w:rsidTr="00451393">
        <w:trPr>
          <w:trHeight w:val="20"/>
        </w:trPr>
        <w:tc>
          <w:tcPr>
            <w:tcW w:w="2708" w:type="pct"/>
            <w:shd w:val="clear" w:color="auto" w:fill="auto"/>
            <w:vAlign w:val="center"/>
            <w:hideMark/>
          </w:tcPr>
          <w:p w14:paraId="6D88F247" w14:textId="77777777" w:rsidR="000F5591" w:rsidRPr="00E82C1C" w:rsidRDefault="000F5591" w:rsidP="00451393">
            <w:pPr>
              <w:keepLines/>
              <w:suppressAutoHyphens w:val="0"/>
              <w:spacing w:before="40" w:after="40" w:line="288" w:lineRule="auto"/>
              <w:ind w:firstLine="0"/>
              <w:rPr>
                <w:rFonts w:eastAsia="Times New Roman"/>
                <w:noProof/>
                <w:kern w:val="28"/>
                <w:szCs w:val="20"/>
                <w:lang w:eastAsia="ru-RU"/>
              </w:rPr>
            </w:pPr>
            <w:r w:rsidRPr="00E82C1C">
              <w:rPr>
                <w:rFonts w:eastAsia="Times New Roman"/>
                <w:noProof/>
                <w:kern w:val="28"/>
                <w:szCs w:val="20"/>
                <w:lang w:eastAsia="ru-RU"/>
              </w:rPr>
              <w:t>17,0000</w:t>
            </w:r>
          </w:p>
        </w:tc>
        <w:tc>
          <w:tcPr>
            <w:tcW w:w="2292" w:type="pct"/>
            <w:shd w:val="clear" w:color="auto" w:fill="auto"/>
            <w:vAlign w:val="center"/>
            <w:hideMark/>
          </w:tcPr>
          <w:p w14:paraId="39C37904" w14:textId="77777777" w:rsidR="000F5591" w:rsidRPr="00E82C1C" w:rsidRDefault="000F5591" w:rsidP="00451393">
            <w:pPr>
              <w:keepLines/>
              <w:suppressAutoHyphens w:val="0"/>
              <w:spacing w:before="40" w:after="40" w:line="288" w:lineRule="auto"/>
              <w:ind w:firstLine="0"/>
              <w:rPr>
                <w:rFonts w:eastAsia="Times New Roman"/>
                <w:noProof/>
                <w:kern w:val="28"/>
                <w:szCs w:val="20"/>
                <w:lang w:eastAsia="ru-RU"/>
              </w:rPr>
            </w:pPr>
            <w:r w:rsidRPr="00E82C1C">
              <w:rPr>
                <w:rFonts w:eastAsia="Times New Roman"/>
                <w:noProof/>
                <w:kern w:val="28"/>
                <w:szCs w:val="20"/>
                <w:lang w:eastAsia="ru-RU"/>
              </w:rPr>
              <w:t>140</w:t>
            </w:r>
          </w:p>
        </w:tc>
      </w:tr>
    </w:tbl>
    <w:p w14:paraId="5F745B92" w14:textId="77777777" w:rsidR="000F5591" w:rsidRPr="00E82C1C" w:rsidRDefault="000F5591" w:rsidP="000F5591">
      <w:pPr>
        <w:pStyle w:val="7"/>
      </w:pPr>
      <w:bookmarkStart w:id="338" w:name="_Toc375251160"/>
      <w:bookmarkStart w:id="339" w:name="_Toc375695072"/>
      <w:bookmarkStart w:id="340" w:name="_Toc379511073"/>
      <w:bookmarkStart w:id="341" w:name="_Toc379511877"/>
      <w:bookmarkStart w:id="342" w:name="_Toc384839391"/>
      <w:bookmarkStart w:id="343" w:name="_Toc384846768"/>
      <w:bookmarkStart w:id="344" w:name="_Toc392060199"/>
      <w:bookmarkStart w:id="345" w:name="_Toc392104084"/>
      <w:bookmarkStart w:id="346" w:name="_Toc393553660"/>
      <w:bookmarkStart w:id="347" w:name="_Toc397103630"/>
      <w:bookmarkStart w:id="348" w:name="_Toc397104383"/>
      <w:bookmarkStart w:id="349" w:name="_Toc397676928"/>
      <w:bookmarkStart w:id="350" w:name="_Toc423284637"/>
      <w:bookmarkStart w:id="351" w:name="_Toc424600437"/>
      <w:bookmarkStart w:id="352" w:name="_Toc433410714"/>
      <w:bookmarkStart w:id="353" w:name="_Toc456302001"/>
      <w:bookmarkStart w:id="354" w:name="_Toc458506469"/>
      <w:r w:rsidRPr="00E82C1C">
        <w:t>Расчет зон подводного шума от плавсредств (работа гребных винтов)</w:t>
      </w:r>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p>
    <w:p w14:paraId="0DE9EAB3" w14:textId="77777777" w:rsidR="000F5591" w:rsidRPr="00E82C1C" w:rsidRDefault="000F5591" w:rsidP="000F5591">
      <w:pPr>
        <w:keepLines/>
      </w:pPr>
      <w:r w:rsidRPr="00E82C1C">
        <w:t>В таблице 4.3-</w:t>
      </w:r>
      <w:r w:rsidR="0014272D" w:rsidRPr="00E82C1C">
        <w:t>9</w:t>
      </w:r>
      <w:r w:rsidRPr="00E82C1C">
        <w:t xml:space="preserve"> приведены расчетные уровни звукового давления, которые достигаются на определенном расстоянии от плавсредства с УЗД 180 дБ </w:t>
      </w:r>
      <w:proofErr w:type="spellStart"/>
      <w:r w:rsidRPr="00E82C1C">
        <w:t>отн</w:t>
      </w:r>
      <w:proofErr w:type="spellEnd"/>
      <w:r w:rsidRPr="00E82C1C">
        <w:t xml:space="preserve">. 1 </w:t>
      </w:r>
      <w:proofErr w:type="spellStart"/>
      <w:r w:rsidRPr="00E82C1C">
        <w:t>мкПа</w:t>
      </w:r>
      <w:proofErr w:type="spellEnd"/>
      <w:r w:rsidRPr="00E82C1C">
        <w:t xml:space="preserve"> на расстоянии 1 м (из работы </w:t>
      </w:r>
      <w:r w:rsidRPr="00E82C1C">
        <w:rPr>
          <w:lang w:val="en-US"/>
        </w:rPr>
        <w:t>Richardson</w:t>
      </w:r>
      <w:r w:rsidRPr="00E82C1C">
        <w:t xml:space="preserve"> </w:t>
      </w:r>
      <w:r w:rsidRPr="00E82C1C">
        <w:rPr>
          <w:lang w:val="en-US"/>
        </w:rPr>
        <w:t>et</w:t>
      </w:r>
      <w:r w:rsidRPr="00E82C1C">
        <w:t xml:space="preserve"> </w:t>
      </w:r>
      <w:r w:rsidRPr="00E82C1C">
        <w:rPr>
          <w:lang w:val="en-US"/>
        </w:rPr>
        <w:t>al</w:t>
      </w:r>
      <w:r w:rsidRPr="00E82C1C">
        <w:t>. 1995</w:t>
      </w:r>
      <w:r w:rsidRPr="00E82C1C">
        <w:rPr>
          <w:lang w:val="en-US"/>
        </w:rPr>
        <w:t>a</w:t>
      </w:r>
      <w:r w:rsidRPr="00E82C1C">
        <w:t>).</w:t>
      </w:r>
    </w:p>
    <w:p w14:paraId="61DD95C3" w14:textId="77777777" w:rsidR="000F5591" w:rsidRPr="00E82C1C" w:rsidRDefault="000F5591" w:rsidP="005106EF">
      <w:pPr>
        <w:pStyle w:val="a2"/>
        <w:keepLines/>
      </w:pPr>
      <w:r w:rsidRPr="00E82C1C">
        <w:t>Расчетные уровни звукового давления от работы гребных винтов плавсредства</w:t>
      </w:r>
    </w:p>
    <w:tbl>
      <w:tblPr>
        <w:tblW w:w="5000" w:type="pct"/>
        <w:tblLook w:val="04A0" w:firstRow="1" w:lastRow="0" w:firstColumn="1" w:lastColumn="0" w:noHBand="0" w:noVBand="1"/>
      </w:tblPr>
      <w:tblGrid>
        <w:gridCol w:w="6407"/>
        <w:gridCol w:w="690"/>
        <w:gridCol w:w="690"/>
        <w:gridCol w:w="690"/>
        <w:gridCol w:w="690"/>
        <w:gridCol w:w="686"/>
      </w:tblGrid>
      <w:tr w:rsidR="000F5591" w:rsidRPr="00E82C1C" w14:paraId="0D92BE61" w14:textId="77777777" w:rsidTr="00451393">
        <w:trPr>
          <w:trHeight w:val="20"/>
          <w:tblHeader/>
        </w:trPr>
        <w:tc>
          <w:tcPr>
            <w:tcW w:w="3251"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0CC757A6" w14:textId="77777777" w:rsidR="000F5591" w:rsidRPr="00E82C1C" w:rsidRDefault="000F5591" w:rsidP="00451393">
            <w:pPr>
              <w:keepLines/>
              <w:spacing w:before="60" w:after="60"/>
              <w:ind w:firstLine="0"/>
              <w:jc w:val="center"/>
              <w:rPr>
                <w:b/>
                <w:sz w:val="22"/>
              </w:rPr>
            </w:pPr>
            <w:r w:rsidRPr="00E82C1C">
              <w:rPr>
                <w:b/>
                <w:sz w:val="22"/>
              </w:rPr>
              <w:t>Расчетные УЗД, дБ</w:t>
            </w:r>
          </w:p>
        </w:tc>
        <w:tc>
          <w:tcPr>
            <w:tcW w:w="350" w:type="pct"/>
            <w:tcBorders>
              <w:top w:val="single" w:sz="4" w:space="0" w:color="auto"/>
              <w:left w:val="nil"/>
              <w:bottom w:val="single" w:sz="4" w:space="0" w:color="auto"/>
              <w:right w:val="single" w:sz="4" w:space="0" w:color="auto"/>
            </w:tcBorders>
            <w:shd w:val="clear" w:color="auto" w:fill="auto"/>
            <w:noWrap/>
            <w:vAlign w:val="bottom"/>
            <w:hideMark/>
          </w:tcPr>
          <w:p w14:paraId="567A2DCE" w14:textId="77777777" w:rsidR="000F5591" w:rsidRPr="00E82C1C" w:rsidRDefault="000F5591" w:rsidP="00451393">
            <w:pPr>
              <w:pStyle w:val="aa"/>
              <w:keepNext w:val="0"/>
            </w:pPr>
            <w:r w:rsidRPr="00E82C1C">
              <w:t>150</w:t>
            </w:r>
          </w:p>
        </w:tc>
        <w:tc>
          <w:tcPr>
            <w:tcW w:w="350" w:type="pct"/>
            <w:tcBorders>
              <w:top w:val="single" w:sz="4" w:space="0" w:color="auto"/>
              <w:left w:val="nil"/>
              <w:bottom w:val="single" w:sz="4" w:space="0" w:color="auto"/>
              <w:right w:val="single" w:sz="4" w:space="0" w:color="auto"/>
            </w:tcBorders>
            <w:shd w:val="clear" w:color="auto" w:fill="auto"/>
            <w:noWrap/>
            <w:vAlign w:val="bottom"/>
            <w:hideMark/>
          </w:tcPr>
          <w:p w14:paraId="283C2203" w14:textId="77777777" w:rsidR="000F5591" w:rsidRPr="00E82C1C" w:rsidRDefault="000F5591" w:rsidP="00451393">
            <w:pPr>
              <w:pStyle w:val="aa"/>
              <w:keepNext w:val="0"/>
            </w:pPr>
            <w:r w:rsidRPr="00E82C1C">
              <w:t>144</w:t>
            </w:r>
          </w:p>
        </w:tc>
        <w:tc>
          <w:tcPr>
            <w:tcW w:w="350" w:type="pct"/>
            <w:tcBorders>
              <w:top w:val="single" w:sz="4" w:space="0" w:color="auto"/>
              <w:left w:val="nil"/>
              <w:bottom w:val="single" w:sz="4" w:space="0" w:color="auto"/>
              <w:right w:val="single" w:sz="4" w:space="0" w:color="auto"/>
            </w:tcBorders>
            <w:shd w:val="clear" w:color="auto" w:fill="auto"/>
            <w:noWrap/>
            <w:vAlign w:val="bottom"/>
            <w:hideMark/>
          </w:tcPr>
          <w:p w14:paraId="25F18F54" w14:textId="77777777" w:rsidR="000F5591" w:rsidRPr="00E82C1C" w:rsidRDefault="000F5591" w:rsidP="00451393">
            <w:pPr>
              <w:pStyle w:val="aa"/>
              <w:keepNext w:val="0"/>
            </w:pPr>
            <w:r w:rsidRPr="00E82C1C">
              <w:t>140</w:t>
            </w:r>
          </w:p>
        </w:tc>
        <w:tc>
          <w:tcPr>
            <w:tcW w:w="350" w:type="pct"/>
            <w:tcBorders>
              <w:top w:val="single" w:sz="4" w:space="0" w:color="auto"/>
              <w:left w:val="nil"/>
              <w:bottom w:val="single" w:sz="4" w:space="0" w:color="auto"/>
              <w:right w:val="single" w:sz="4" w:space="0" w:color="auto"/>
            </w:tcBorders>
            <w:shd w:val="clear" w:color="auto" w:fill="auto"/>
            <w:noWrap/>
            <w:vAlign w:val="bottom"/>
            <w:hideMark/>
          </w:tcPr>
          <w:p w14:paraId="3F1452DF" w14:textId="77777777" w:rsidR="000F5591" w:rsidRPr="00E82C1C" w:rsidRDefault="000F5591" w:rsidP="00451393">
            <w:pPr>
              <w:pStyle w:val="aa"/>
              <w:keepNext w:val="0"/>
            </w:pPr>
            <w:r w:rsidRPr="00E82C1C">
              <w:t>130</w:t>
            </w:r>
          </w:p>
        </w:tc>
        <w:tc>
          <w:tcPr>
            <w:tcW w:w="348" w:type="pct"/>
            <w:tcBorders>
              <w:top w:val="single" w:sz="4" w:space="0" w:color="auto"/>
              <w:left w:val="nil"/>
              <w:bottom w:val="single" w:sz="4" w:space="0" w:color="auto"/>
              <w:right w:val="single" w:sz="4" w:space="0" w:color="auto"/>
            </w:tcBorders>
            <w:shd w:val="clear" w:color="auto" w:fill="auto"/>
            <w:noWrap/>
            <w:vAlign w:val="bottom"/>
            <w:hideMark/>
          </w:tcPr>
          <w:p w14:paraId="09BC0830" w14:textId="77777777" w:rsidR="000F5591" w:rsidRPr="00E82C1C" w:rsidRDefault="000F5591" w:rsidP="00451393">
            <w:pPr>
              <w:pStyle w:val="aa"/>
              <w:keepNext w:val="0"/>
            </w:pPr>
            <w:r w:rsidRPr="00E82C1C">
              <w:t>123</w:t>
            </w:r>
          </w:p>
        </w:tc>
      </w:tr>
      <w:tr w:rsidR="000F5591" w:rsidRPr="00E82C1C" w14:paraId="51562785" w14:textId="77777777" w:rsidTr="00451393">
        <w:trPr>
          <w:trHeight w:val="20"/>
        </w:trPr>
        <w:tc>
          <w:tcPr>
            <w:tcW w:w="3251" w:type="pct"/>
            <w:tcBorders>
              <w:top w:val="nil"/>
              <w:left w:val="single" w:sz="4" w:space="0" w:color="auto"/>
              <w:bottom w:val="single" w:sz="4" w:space="0" w:color="auto"/>
              <w:right w:val="single" w:sz="4" w:space="0" w:color="auto"/>
            </w:tcBorders>
            <w:shd w:val="clear" w:color="auto" w:fill="auto"/>
            <w:noWrap/>
            <w:vAlign w:val="bottom"/>
            <w:hideMark/>
          </w:tcPr>
          <w:p w14:paraId="519E57C5" w14:textId="77777777" w:rsidR="000F5591" w:rsidRPr="00E82C1C" w:rsidRDefault="000F5591" w:rsidP="00451393">
            <w:pPr>
              <w:keepLines/>
              <w:spacing w:before="60" w:after="60"/>
              <w:ind w:firstLine="0"/>
              <w:jc w:val="left"/>
              <w:rPr>
                <w:sz w:val="22"/>
              </w:rPr>
            </w:pPr>
            <w:r w:rsidRPr="00E82C1C">
              <w:rPr>
                <w:sz w:val="22"/>
              </w:rPr>
              <w:t>Расстояние (м), достигаемое для заданного УЗД, дБ</w:t>
            </w:r>
          </w:p>
        </w:tc>
        <w:tc>
          <w:tcPr>
            <w:tcW w:w="350" w:type="pct"/>
            <w:tcBorders>
              <w:top w:val="nil"/>
              <w:left w:val="nil"/>
              <w:bottom w:val="single" w:sz="4" w:space="0" w:color="auto"/>
              <w:right w:val="single" w:sz="4" w:space="0" w:color="auto"/>
            </w:tcBorders>
            <w:shd w:val="clear" w:color="auto" w:fill="auto"/>
            <w:noWrap/>
            <w:vAlign w:val="bottom"/>
            <w:hideMark/>
          </w:tcPr>
          <w:p w14:paraId="4299F3D0" w14:textId="77777777" w:rsidR="000F5591" w:rsidRPr="00E82C1C" w:rsidRDefault="000F5591" w:rsidP="00451393">
            <w:pPr>
              <w:pStyle w:val="a9"/>
              <w:keepNext w:val="0"/>
            </w:pPr>
            <w:r w:rsidRPr="00E82C1C">
              <w:t>30</w:t>
            </w:r>
          </w:p>
        </w:tc>
        <w:tc>
          <w:tcPr>
            <w:tcW w:w="350" w:type="pct"/>
            <w:tcBorders>
              <w:top w:val="nil"/>
              <w:left w:val="nil"/>
              <w:bottom w:val="single" w:sz="4" w:space="0" w:color="auto"/>
              <w:right w:val="single" w:sz="4" w:space="0" w:color="auto"/>
            </w:tcBorders>
            <w:shd w:val="clear" w:color="auto" w:fill="auto"/>
            <w:noWrap/>
            <w:vAlign w:val="bottom"/>
            <w:hideMark/>
          </w:tcPr>
          <w:p w14:paraId="272B44D6" w14:textId="77777777" w:rsidR="000F5591" w:rsidRPr="00E82C1C" w:rsidRDefault="000F5591" w:rsidP="00451393">
            <w:pPr>
              <w:pStyle w:val="a9"/>
              <w:keepNext w:val="0"/>
            </w:pPr>
            <w:r w:rsidRPr="00E82C1C">
              <w:t>60</w:t>
            </w:r>
          </w:p>
        </w:tc>
        <w:tc>
          <w:tcPr>
            <w:tcW w:w="350" w:type="pct"/>
            <w:tcBorders>
              <w:top w:val="nil"/>
              <w:left w:val="nil"/>
              <w:bottom w:val="single" w:sz="4" w:space="0" w:color="auto"/>
              <w:right w:val="single" w:sz="4" w:space="0" w:color="auto"/>
            </w:tcBorders>
            <w:shd w:val="clear" w:color="auto" w:fill="auto"/>
            <w:noWrap/>
            <w:vAlign w:val="bottom"/>
            <w:hideMark/>
          </w:tcPr>
          <w:p w14:paraId="41FC8A27" w14:textId="77777777" w:rsidR="000F5591" w:rsidRPr="00E82C1C" w:rsidRDefault="000F5591" w:rsidP="00451393">
            <w:pPr>
              <w:pStyle w:val="a9"/>
              <w:keepNext w:val="0"/>
            </w:pPr>
            <w:r w:rsidRPr="00E82C1C">
              <w:t>100</w:t>
            </w:r>
          </w:p>
        </w:tc>
        <w:tc>
          <w:tcPr>
            <w:tcW w:w="350" w:type="pct"/>
            <w:tcBorders>
              <w:top w:val="nil"/>
              <w:left w:val="nil"/>
              <w:bottom w:val="single" w:sz="4" w:space="0" w:color="auto"/>
              <w:right w:val="single" w:sz="4" w:space="0" w:color="auto"/>
            </w:tcBorders>
            <w:shd w:val="clear" w:color="auto" w:fill="auto"/>
            <w:noWrap/>
            <w:vAlign w:val="bottom"/>
            <w:hideMark/>
          </w:tcPr>
          <w:p w14:paraId="104CCDCB" w14:textId="77777777" w:rsidR="000F5591" w:rsidRPr="00E82C1C" w:rsidRDefault="000F5591" w:rsidP="00451393">
            <w:pPr>
              <w:pStyle w:val="a9"/>
              <w:keepNext w:val="0"/>
            </w:pPr>
            <w:r w:rsidRPr="00E82C1C">
              <w:t>300</w:t>
            </w:r>
          </w:p>
        </w:tc>
        <w:tc>
          <w:tcPr>
            <w:tcW w:w="348" w:type="pct"/>
            <w:tcBorders>
              <w:top w:val="nil"/>
              <w:left w:val="nil"/>
              <w:bottom w:val="single" w:sz="4" w:space="0" w:color="auto"/>
              <w:right w:val="single" w:sz="4" w:space="0" w:color="auto"/>
            </w:tcBorders>
            <w:shd w:val="clear" w:color="auto" w:fill="auto"/>
            <w:noWrap/>
            <w:vAlign w:val="bottom"/>
            <w:hideMark/>
          </w:tcPr>
          <w:p w14:paraId="6D7F8D21" w14:textId="77777777" w:rsidR="000F5591" w:rsidRPr="00E82C1C" w:rsidRDefault="000F5591" w:rsidP="00451393">
            <w:pPr>
              <w:pStyle w:val="a9"/>
              <w:keepNext w:val="0"/>
            </w:pPr>
            <w:r w:rsidRPr="00E82C1C">
              <w:t>700</w:t>
            </w:r>
          </w:p>
        </w:tc>
      </w:tr>
    </w:tbl>
    <w:p w14:paraId="7136EEF5" w14:textId="77777777" w:rsidR="000F5591" w:rsidRPr="00E82C1C" w:rsidRDefault="000F5591" w:rsidP="000F5591">
      <w:pPr>
        <w:keepLines/>
      </w:pPr>
      <w:r w:rsidRPr="00E82C1C">
        <w:t>Согласно таблице 4.3-</w:t>
      </w:r>
      <w:r w:rsidR="0014272D" w:rsidRPr="00E82C1C">
        <w:t>9</w:t>
      </w:r>
      <w:r w:rsidRPr="00E82C1C">
        <w:t xml:space="preserve"> зона воздействия подводного шума уровнем менее 130 дБ </w:t>
      </w:r>
      <w:proofErr w:type="spellStart"/>
      <w:r w:rsidRPr="00E82C1C">
        <w:t>отн</w:t>
      </w:r>
      <w:proofErr w:type="spellEnd"/>
      <w:r w:rsidRPr="00E82C1C">
        <w:t xml:space="preserve">. 1 </w:t>
      </w:r>
      <w:proofErr w:type="spellStart"/>
      <w:r w:rsidRPr="00E82C1C">
        <w:t>мкПа</w:t>
      </w:r>
      <w:proofErr w:type="spellEnd"/>
      <w:r w:rsidRPr="00E82C1C">
        <w:t xml:space="preserve"> будет находиться в пределах 300-350 м.</w:t>
      </w:r>
    </w:p>
    <w:p w14:paraId="637A1E72" w14:textId="77777777" w:rsidR="000F5591" w:rsidRPr="00E82C1C" w:rsidRDefault="000F5591" w:rsidP="000F5591">
      <w:pPr>
        <w:keepLines/>
      </w:pPr>
      <w:r w:rsidRPr="00E82C1C">
        <w:t>В целом, несмотря на давний интерес к проблеме последствий сейсмоакустических работ в море, информация о влиянии сейсмоакустических волн на морские организмы не является исчерпывающей, хотя большинство специалистов склоняются к мнению об отсутствии заметных негативных эффектов на уровне популяций и сообществ морской биоты (Патин, 2001).</w:t>
      </w:r>
    </w:p>
    <w:p w14:paraId="5EEED58D" w14:textId="77777777" w:rsidR="00CA1CEA" w:rsidRPr="00E82C1C" w:rsidRDefault="000F5591" w:rsidP="000F5591">
      <w:pPr>
        <w:keepLines/>
      </w:pPr>
      <w:r w:rsidRPr="00E82C1C">
        <w:t xml:space="preserve">В связи с тем, что сейсморазведка ведется на достаточно большом расстоянии от берега, воздействие подводного шума на население и животный мир береговой зоны пренебрежимо мало. Более значимым является воздействие подводных шумов </w:t>
      </w:r>
      <w:proofErr w:type="gramStart"/>
      <w:r w:rsidRPr="00E82C1C">
        <w:t>на гидробионтов</w:t>
      </w:r>
      <w:proofErr w:type="gramEnd"/>
      <w:r w:rsidRPr="00E82C1C">
        <w:t>, детальные оценки влияния подводного шума на водную биоту изложены в разделе 4.6 настоящего тома.</w:t>
      </w:r>
    </w:p>
    <w:p w14:paraId="0B836FC5" w14:textId="77777777" w:rsidR="000F5591" w:rsidRPr="00E82C1C" w:rsidRDefault="000F5591" w:rsidP="005106EF">
      <w:pPr>
        <w:pStyle w:val="40"/>
        <w:tabs>
          <w:tab w:val="left" w:pos="1134"/>
        </w:tabs>
      </w:pPr>
      <w:bookmarkStart w:id="355" w:name="_Toc375251161"/>
      <w:bookmarkStart w:id="356" w:name="_Toc30128485"/>
      <w:r w:rsidRPr="00E82C1C">
        <w:t>Воздействие источников вибрации</w:t>
      </w:r>
      <w:bookmarkEnd w:id="355"/>
      <w:bookmarkEnd w:id="356"/>
    </w:p>
    <w:p w14:paraId="4C63A179" w14:textId="77777777" w:rsidR="000F5591" w:rsidRPr="00E82C1C" w:rsidRDefault="000F5591" w:rsidP="000F5591">
      <w:pPr>
        <w:keepLines/>
      </w:pPr>
      <w:r w:rsidRPr="00E82C1C">
        <w:t>Согласно СН 2.5.2.048-96 исследовательск</w:t>
      </w:r>
      <w:r w:rsidR="00E1181F" w:rsidRPr="00E82C1C">
        <w:t>о</w:t>
      </w:r>
      <w:r w:rsidRPr="00E82C1C">
        <w:t>е суд</w:t>
      </w:r>
      <w:r w:rsidR="00E1181F" w:rsidRPr="00E82C1C">
        <w:t>но</w:t>
      </w:r>
      <w:r w:rsidRPr="00E82C1C">
        <w:t xml:space="preserve"> относ</w:t>
      </w:r>
      <w:r w:rsidR="00E1181F" w:rsidRPr="00E82C1C">
        <w:t>и</w:t>
      </w:r>
      <w:r w:rsidRPr="00E82C1C">
        <w:t>тся к судам 1 категории, совершающим рейсы продолжительностью более 5 суток. В таблице 4.3-</w:t>
      </w:r>
      <w:r w:rsidR="0014272D" w:rsidRPr="00E82C1C">
        <w:t>10</w:t>
      </w:r>
      <w:r w:rsidRPr="00E82C1C">
        <w:t xml:space="preserve"> указаны предельно допустимые корректированные уровни и величины вибрации на судах, установленные согласно предельным спектрам по </w:t>
      </w:r>
      <w:proofErr w:type="spellStart"/>
      <w:r w:rsidRPr="00E82C1C">
        <w:t>виброускорению</w:t>
      </w:r>
      <w:proofErr w:type="spellEnd"/>
      <w:r w:rsidRPr="00E82C1C">
        <w:t xml:space="preserve"> и </w:t>
      </w:r>
      <w:proofErr w:type="spellStart"/>
      <w:r w:rsidRPr="00E82C1C">
        <w:t>виброскорости</w:t>
      </w:r>
      <w:proofErr w:type="spellEnd"/>
      <w:r w:rsidRPr="00E82C1C">
        <w:t>.</w:t>
      </w:r>
    </w:p>
    <w:p w14:paraId="25366EAF" w14:textId="77777777" w:rsidR="000F5591" w:rsidRPr="00E82C1C" w:rsidRDefault="000F5591" w:rsidP="005106EF">
      <w:pPr>
        <w:pStyle w:val="a2"/>
        <w:keepLines/>
      </w:pPr>
      <w:r w:rsidRPr="00E82C1C">
        <w:t>Предельно допустимые уровни вибрации на судах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7"/>
        <w:gridCol w:w="877"/>
        <w:gridCol w:w="1210"/>
        <w:gridCol w:w="849"/>
        <w:gridCol w:w="1240"/>
      </w:tblGrid>
      <w:tr w:rsidR="000F5591" w:rsidRPr="00E82C1C" w14:paraId="0182AC37" w14:textId="77777777" w:rsidTr="00451393">
        <w:trPr>
          <w:tblHeader/>
        </w:trPr>
        <w:tc>
          <w:tcPr>
            <w:tcW w:w="2881" w:type="pct"/>
            <w:vMerge w:val="restart"/>
            <w:shd w:val="clear" w:color="auto" w:fill="auto"/>
          </w:tcPr>
          <w:p w14:paraId="3440ED3E" w14:textId="77777777" w:rsidR="000F5591" w:rsidRPr="00E82C1C" w:rsidRDefault="000F5591" w:rsidP="00451393">
            <w:pPr>
              <w:keepLines/>
              <w:spacing w:before="60" w:after="60"/>
              <w:ind w:firstLine="0"/>
              <w:jc w:val="center"/>
              <w:rPr>
                <w:b/>
                <w:sz w:val="22"/>
              </w:rPr>
            </w:pPr>
            <w:r w:rsidRPr="00E82C1C">
              <w:rPr>
                <w:b/>
                <w:sz w:val="22"/>
              </w:rPr>
              <w:t>Наименование судна</w:t>
            </w:r>
          </w:p>
        </w:tc>
        <w:tc>
          <w:tcPr>
            <w:tcW w:w="2119" w:type="pct"/>
            <w:gridSpan w:val="4"/>
            <w:shd w:val="clear" w:color="auto" w:fill="auto"/>
          </w:tcPr>
          <w:p w14:paraId="39DA29CF" w14:textId="77777777" w:rsidR="000F5591" w:rsidRPr="00E82C1C" w:rsidRDefault="000F5591" w:rsidP="00451393">
            <w:pPr>
              <w:keepLines/>
              <w:spacing w:before="60" w:after="60"/>
              <w:ind w:firstLine="0"/>
              <w:jc w:val="center"/>
              <w:rPr>
                <w:b/>
                <w:sz w:val="22"/>
              </w:rPr>
            </w:pPr>
            <w:r w:rsidRPr="00E82C1C">
              <w:rPr>
                <w:b/>
                <w:sz w:val="22"/>
              </w:rPr>
              <w:t>Корректированные ПДУ вибрации</w:t>
            </w:r>
          </w:p>
        </w:tc>
      </w:tr>
      <w:tr w:rsidR="000F5591" w:rsidRPr="00E82C1C" w14:paraId="352415AC" w14:textId="77777777" w:rsidTr="00451393">
        <w:trPr>
          <w:tblHeader/>
        </w:trPr>
        <w:tc>
          <w:tcPr>
            <w:tcW w:w="2881" w:type="pct"/>
            <w:vMerge/>
            <w:shd w:val="clear" w:color="auto" w:fill="auto"/>
          </w:tcPr>
          <w:p w14:paraId="0D156E6F" w14:textId="77777777" w:rsidR="000F5591" w:rsidRPr="00E82C1C" w:rsidRDefault="000F5591" w:rsidP="00451393">
            <w:pPr>
              <w:keepLines/>
              <w:spacing w:before="60" w:after="60"/>
              <w:ind w:firstLine="0"/>
              <w:jc w:val="center"/>
              <w:rPr>
                <w:b/>
                <w:sz w:val="22"/>
              </w:rPr>
            </w:pPr>
          </w:p>
        </w:tc>
        <w:tc>
          <w:tcPr>
            <w:tcW w:w="1059" w:type="pct"/>
            <w:gridSpan w:val="2"/>
            <w:shd w:val="clear" w:color="auto" w:fill="auto"/>
          </w:tcPr>
          <w:p w14:paraId="0A3A5180" w14:textId="77777777" w:rsidR="000F5591" w:rsidRPr="00E82C1C" w:rsidRDefault="000F5591" w:rsidP="00451393">
            <w:pPr>
              <w:keepLines/>
              <w:spacing w:before="60" w:after="60"/>
              <w:ind w:firstLine="0"/>
              <w:jc w:val="center"/>
              <w:rPr>
                <w:b/>
                <w:sz w:val="22"/>
              </w:rPr>
            </w:pPr>
            <w:proofErr w:type="spellStart"/>
            <w:r w:rsidRPr="00E82C1C">
              <w:rPr>
                <w:b/>
                <w:sz w:val="22"/>
              </w:rPr>
              <w:t>виброускорение</w:t>
            </w:r>
            <w:proofErr w:type="spellEnd"/>
          </w:p>
        </w:tc>
        <w:tc>
          <w:tcPr>
            <w:tcW w:w="1060" w:type="pct"/>
            <w:gridSpan w:val="2"/>
            <w:shd w:val="clear" w:color="auto" w:fill="auto"/>
          </w:tcPr>
          <w:p w14:paraId="7A554AD0" w14:textId="77777777" w:rsidR="000F5591" w:rsidRPr="00E82C1C" w:rsidRDefault="000F5591" w:rsidP="00451393">
            <w:pPr>
              <w:keepLines/>
              <w:spacing w:before="60" w:after="60"/>
              <w:ind w:firstLine="0"/>
              <w:jc w:val="center"/>
              <w:rPr>
                <w:b/>
                <w:sz w:val="22"/>
              </w:rPr>
            </w:pPr>
            <w:proofErr w:type="spellStart"/>
            <w:r w:rsidRPr="00E82C1C">
              <w:rPr>
                <w:b/>
                <w:sz w:val="22"/>
              </w:rPr>
              <w:t>виброскорость</w:t>
            </w:r>
            <w:proofErr w:type="spellEnd"/>
          </w:p>
        </w:tc>
      </w:tr>
      <w:tr w:rsidR="000F5591" w:rsidRPr="00E82C1C" w14:paraId="2402351E" w14:textId="77777777" w:rsidTr="00451393">
        <w:trPr>
          <w:tblHeader/>
        </w:trPr>
        <w:tc>
          <w:tcPr>
            <w:tcW w:w="2881" w:type="pct"/>
            <w:vMerge/>
            <w:shd w:val="clear" w:color="auto" w:fill="auto"/>
          </w:tcPr>
          <w:p w14:paraId="44602C58" w14:textId="77777777" w:rsidR="000F5591" w:rsidRPr="00E82C1C" w:rsidRDefault="000F5591" w:rsidP="00451393">
            <w:pPr>
              <w:keepLines/>
              <w:spacing w:before="60" w:after="60"/>
              <w:ind w:firstLine="0"/>
              <w:jc w:val="center"/>
              <w:rPr>
                <w:b/>
                <w:sz w:val="22"/>
              </w:rPr>
            </w:pPr>
          </w:p>
        </w:tc>
        <w:tc>
          <w:tcPr>
            <w:tcW w:w="445" w:type="pct"/>
            <w:shd w:val="clear" w:color="auto" w:fill="auto"/>
          </w:tcPr>
          <w:p w14:paraId="38920309" w14:textId="77777777" w:rsidR="000F5591" w:rsidRPr="00E82C1C" w:rsidRDefault="000F5591" w:rsidP="00451393">
            <w:pPr>
              <w:keepLines/>
              <w:spacing w:before="60" w:after="60"/>
              <w:ind w:firstLine="0"/>
              <w:jc w:val="center"/>
              <w:rPr>
                <w:b/>
                <w:sz w:val="22"/>
              </w:rPr>
            </w:pPr>
            <w:r w:rsidRPr="00E82C1C">
              <w:rPr>
                <w:b/>
                <w:sz w:val="22"/>
              </w:rPr>
              <w:t>м/с</w:t>
            </w:r>
            <w:r w:rsidRPr="00E82C1C">
              <w:rPr>
                <w:b/>
                <w:sz w:val="22"/>
                <w:vertAlign w:val="superscript"/>
              </w:rPr>
              <w:t>2</w:t>
            </w:r>
          </w:p>
        </w:tc>
        <w:tc>
          <w:tcPr>
            <w:tcW w:w="614" w:type="pct"/>
            <w:shd w:val="clear" w:color="auto" w:fill="auto"/>
          </w:tcPr>
          <w:p w14:paraId="548B4CA8" w14:textId="77777777" w:rsidR="000F5591" w:rsidRPr="00E82C1C" w:rsidRDefault="000F5591" w:rsidP="00451393">
            <w:pPr>
              <w:keepLines/>
              <w:spacing w:before="60" w:after="60"/>
              <w:ind w:firstLine="0"/>
              <w:jc w:val="center"/>
              <w:rPr>
                <w:b/>
                <w:sz w:val="22"/>
              </w:rPr>
            </w:pPr>
            <w:r w:rsidRPr="00E82C1C">
              <w:rPr>
                <w:b/>
                <w:sz w:val="22"/>
              </w:rPr>
              <w:t xml:space="preserve">дБ </w:t>
            </w:r>
            <w:proofErr w:type="spellStart"/>
            <w:r w:rsidRPr="00E82C1C">
              <w:rPr>
                <w:b/>
                <w:sz w:val="22"/>
              </w:rPr>
              <w:t>отн</w:t>
            </w:r>
            <w:proofErr w:type="spellEnd"/>
            <w:r w:rsidRPr="00E82C1C">
              <w:rPr>
                <w:b/>
                <w:sz w:val="22"/>
              </w:rPr>
              <w:t>. 10</w:t>
            </w:r>
            <w:r w:rsidRPr="00E82C1C">
              <w:rPr>
                <w:b/>
                <w:sz w:val="22"/>
                <w:vertAlign w:val="superscript"/>
              </w:rPr>
              <w:t>-6</w:t>
            </w:r>
            <w:r w:rsidRPr="00E82C1C">
              <w:rPr>
                <w:b/>
                <w:sz w:val="22"/>
              </w:rPr>
              <w:t xml:space="preserve"> м/с</w:t>
            </w:r>
            <w:r w:rsidRPr="00E82C1C">
              <w:rPr>
                <w:b/>
                <w:sz w:val="22"/>
                <w:vertAlign w:val="superscript"/>
              </w:rPr>
              <w:t>2</w:t>
            </w:r>
          </w:p>
        </w:tc>
        <w:tc>
          <w:tcPr>
            <w:tcW w:w="431" w:type="pct"/>
            <w:shd w:val="clear" w:color="auto" w:fill="auto"/>
          </w:tcPr>
          <w:p w14:paraId="7F08A171" w14:textId="77777777" w:rsidR="000F5591" w:rsidRPr="00E82C1C" w:rsidRDefault="000F5591" w:rsidP="00451393">
            <w:pPr>
              <w:keepLines/>
              <w:spacing w:before="60" w:after="60"/>
              <w:ind w:firstLine="0"/>
              <w:jc w:val="center"/>
              <w:rPr>
                <w:b/>
                <w:sz w:val="22"/>
              </w:rPr>
            </w:pPr>
            <w:r w:rsidRPr="00E82C1C">
              <w:rPr>
                <w:b/>
                <w:sz w:val="22"/>
              </w:rPr>
              <w:t>мм/с</w:t>
            </w:r>
          </w:p>
        </w:tc>
        <w:tc>
          <w:tcPr>
            <w:tcW w:w="629" w:type="pct"/>
            <w:shd w:val="clear" w:color="auto" w:fill="auto"/>
          </w:tcPr>
          <w:p w14:paraId="09267925" w14:textId="77777777" w:rsidR="000F5591" w:rsidRPr="00E82C1C" w:rsidRDefault="000F5591" w:rsidP="00451393">
            <w:pPr>
              <w:keepLines/>
              <w:spacing w:before="60" w:after="60"/>
              <w:ind w:firstLine="0"/>
              <w:jc w:val="center"/>
              <w:rPr>
                <w:b/>
                <w:sz w:val="22"/>
              </w:rPr>
            </w:pPr>
            <w:r w:rsidRPr="00E82C1C">
              <w:rPr>
                <w:b/>
                <w:sz w:val="22"/>
              </w:rPr>
              <w:t xml:space="preserve">дБ </w:t>
            </w:r>
            <w:proofErr w:type="spellStart"/>
            <w:r w:rsidRPr="00E82C1C">
              <w:rPr>
                <w:b/>
                <w:sz w:val="22"/>
              </w:rPr>
              <w:t>отн</w:t>
            </w:r>
            <w:proofErr w:type="spellEnd"/>
            <w:r w:rsidRPr="00E82C1C">
              <w:rPr>
                <w:b/>
                <w:sz w:val="22"/>
              </w:rPr>
              <w:t>. 5∙</w:t>
            </w:r>
            <w:r w:rsidRPr="00E82C1C">
              <w:rPr>
                <w:b/>
                <w:sz w:val="22"/>
              </w:rPr>
              <w:br/>
              <w:t>10</w:t>
            </w:r>
            <w:r w:rsidRPr="00E82C1C">
              <w:rPr>
                <w:b/>
                <w:sz w:val="22"/>
                <w:vertAlign w:val="superscript"/>
              </w:rPr>
              <w:t>-8</w:t>
            </w:r>
            <w:r w:rsidRPr="00E82C1C">
              <w:rPr>
                <w:b/>
                <w:sz w:val="22"/>
              </w:rPr>
              <w:t xml:space="preserve"> м/с</w:t>
            </w:r>
          </w:p>
        </w:tc>
      </w:tr>
      <w:tr w:rsidR="000F5591" w:rsidRPr="00E82C1C" w14:paraId="463DDA6F" w14:textId="77777777" w:rsidTr="00451393">
        <w:tc>
          <w:tcPr>
            <w:tcW w:w="2881" w:type="pct"/>
            <w:shd w:val="clear" w:color="auto" w:fill="auto"/>
          </w:tcPr>
          <w:p w14:paraId="03BC8DFA" w14:textId="77777777" w:rsidR="000F5591" w:rsidRPr="00E82C1C" w:rsidRDefault="000F5591" w:rsidP="00451393">
            <w:pPr>
              <w:keepLines/>
              <w:spacing w:before="60" w:after="60"/>
              <w:ind w:firstLine="0"/>
              <w:jc w:val="left"/>
              <w:rPr>
                <w:sz w:val="22"/>
              </w:rPr>
            </w:pPr>
            <w:r w:rsidRPr="00E82C1C">
              <w:rPr>
                <w:sz w:val="22"/>
              </w:rPr>
              <w:t>1. Энергетическое отделение</w:t>
            </w:r>
          </w:p>
        </w:tc>
        <w:tc>
          <w:tcPr>
            <w:tcW w:w="2119" w:type="pct"/>
            <w:gridSpan w:val="4"/>
            <w:shd w:val="clear" w:color="auto" w:fill="auto"/>
          </w:tcPr>
          <w:p w14:paraId="739F6DA2" w14:textId="77777777" w:rsidR="000F5591" w:rsidRPr="00E82C1C" w:rsidRDefault="000F5591" w:rsidP="00451393">
            <w:pPr>
              <w:keepLines/>
              <w:spacing w:before="60" w:after="60"/>
              <w:ind w:firstLine="0"/>
              <w:jc w:val="left"/>
              <w:rPr>
                <w:sz w:val="22"/>
              </w:rPr>
            </w:pPr>
          </w:p>
        </w:tc>
      </w:tr>
      <w:tr w:rsidR="000F5591" w:rsidRPr="00E82C1C" w14:paraId="4E1AFE07" w14:textId="77777777" w:rsidTr="00451393">
        <w:trPr>
          <w:trHeight w:val="233"/>
        </w:trPr>
        <w:tc>
          <w:tcPr>
            <w:tcW w:w="2881" w:type="pct"/>
            <w:shd w:val="clear" w:color="auto" w:fill="auto"/>
          </w:tcPr>
          <w:p w14:paraId="4DF1B475" w14:textId="77777777" w:rsidR="000F5591" w:rsidRPr="00E82C1C" w:rsidRDefault="000F5591" w:rsidP="00451393">
            <w:pPr>
              <w:keepLines/>
              <w:spacing w:before="60" w:after="60"/>
              <w:ind w:firstLine="0"/>
              <w:jc w:val="left"/>
              <w:rPr>
                <w:sz w:val="22"/>
              </w:rPr>
            </w:pPr>
            <w:r w:rsidRPr="00E82C1C">
              <w:rPr>
                <w:sz w:val="22"/>
              </w:rPr>
              <w:t xml:space="preserve">С </w:t>
            </w:r>
            <w:proofErr w:type="spellStart"/>
            <w:r w:rsidRPr="00E82C1C">
              <w:rPr>
                <w:sz w:val="22"/>
              </w:rPr>
              <w:t>безвахтенным</w:t>
            </w:r>
            <w:proofErr w:type="spellEnd"/>
            <w:r w:rsidRPr="00E82C1C">
              <w:rPr>
                <w:sz w:val="22"/>
              </w:rPr>
              <w:t xml:space="preserve"> обслуживанием</w:t>
            </w:r>
          </w:p>
        </w:tc>
        <w:tc>
          <w:tcPr>
            <w:tcW w:w="445" w:type="pct"/>
            <w:shd w:val="clear" w:color="auto" w:fill="auto"/>
          </w:tcPr>
          <w:p w14:paraId="4CA4C811" w14:textId="77777777" w:rsidR="000F5591" w:rsidRPr="00E82C1C" w:rsidRDefault="000F5591" w:rsidP="00451393">
            <w:pPr>
              <w:keepLines/>
              <w:spacing w:before="60" w:after="60"/>
              <w:ind w:firstLine="0"/>
              <w:jc w:val="left"/>
              <w:rPr>
                <w:sz w:val="22"/>
              </w:rPr>
            </w:pPr>
            <w:r w:rsidRPr="00E82C1C">
              <w:rPr>
                <w:sz w:val="22"/>
              </w:rPr>
              <w:t>0,4230</w:t>
            </w:r>
          </w:p>
        </w:tc>
        <w:tc>
          <w:tcPr>
            <w:tcW w:w="614" w:type="pct"/>
            <w:shd w:val="clear" w:color="auto" w:fill="auto"/>
          </w:tcPr>
          <w:p w14:paraId="689C0CAA" w14:textId="77777777" w:rsidR="000F5591" w:rsidRPr="00E82C1C" w:rsidRDefault="000F5591" w:rsidP="00451393">
            <w:pPr>
              <w:keepLines/>
              <w:spacing w:before="60" w:after="60"/>
              <w:ind w:firstLine="0"/>
              <w:jc w:val="left"/>
              <w:rPr>
                <w:sz w:val="22"/>
              </w:rPr>
            </w:pPr>
            <w:r w:rsidRPr="00E82C1C">
              <w:rPr>
                <w:sz w:val="22"/>
              </w:rPr>
              <w:t>63</w:t>
            </w:r>
          </w:p>
        </w:tc>
        <w:tc>
          <w:tcPr>
            <w:tcW w:w="431" w:type="pct"/>
            <w:shd w:val="clear" w:color="auto" w:fill="auto"/>
          </w:tcPr>
          <w:p w14:paraId="459EC374" w14:textId="77777777" w:rsidR="000F5591" w:rsidRPr="00E82C1C" w:rsidRDefault="000F5591" w:rsidP="00451393">
            <w:pPr>
              <w:keepLines/>
              <w:spacing w:before="60" w:after="60"/>
              <w:ind w:firstLine="0"/>
              <w:jc w:val="left"/>
              <w:rPr>
                <w:sz w:val="22"/>
              </w:rPr>
            </w:pPr>
            <w:r w:rsidRPr="00E82C1C">
              <w:rPr>
                <w:sz w:val="22"/>
              </w:rPr>
              <w:t>8,880</w:t>
            </w:r>
          </w:p>
        </w:tc>
        <w:tc>
          <w:tcPr>
            <w:tcW w:w="629" w:type="pct"/>
            <w:shd w:val="clear" w:color="auto" w:fill="auto"/>
          </w:tcPr>
          <w:p w14:paraId="76BD0FFB" w14:textId="77777777" w:rsidR="000F5591" w:rsidRPr="00E82C1C" w:rsidRDefault="000F5591" w:rsidP="00451393">
            <w:pPr>
              <w:keepLines/>
              <w:spacing w:before="60" w:after="60"/>
              <w:ind w:firstLine="0"/>
              <w:jc w:val="left"/>
              <w:rPr>
                <w:sz w:val="22"/>
              </w:rPr>
            </w:pPr>
            <w:r w:rsidRPr="00E82C1C">
              <w:rPr>
                <w:sz w:val="22"/>
              </w:rPr>
              <w:t>105</w:t>
            </w:r>
          </w:p>
        </w:tc>
      </w:tr>
      <w:tr w:rsidR="000F5591" w:rsidRPr="00E82C1C" w14:paraId="7DC0525D" w14:textId="77777777" w:rsidTr="00451393">
        <w:tc>
          <w:tcPr>
            <w:tcW w:w="2881" w:type="pct"/>
            <w:shd w:val="clear" w:color="auto" w:fill="auto"/>
          </w:tcPr>
          <w:p w14:paraId="7C903778" w14:textId="77777777" w:rsidR="000F5591" w:rsidRPr="00E82C1C" w:rsidRDefault="000F5591" w:rsidP="00451393">
            <w:pPr>
              <w:keepLines/>
              <w:spacing w:before="60" w:after="60"/>
              <w:ind w:firstLine="0"/>
              <w:jc w:val="left"/>
              <w:rPr>
                <w:sz w:val="22"/>
              </w:rPr>
            </w:pPr>
            <w:r w:rsidRPr="00E82C1C">
              <w:rPr>
                <w:sz w:val="22"/>
              </w:rPr>
              <w:t>С периодическим обслуживанием</w:t>
            </w:r>
          </w:p>
        </w:tc>
        <w:tc>
          <w:tcPr>
            <w:tcW w:w="445" w:type="pct"/>
            <w:shd w:val="clear" w:color="auto" w:fill="auto"/>
          </w:tcPr>
          <w:p w14:paraId="43ACEA22" w14:textId="77777777" w:rsidR="000F5591" w:rsidRPr="00E82C1C" w:rsidRDefault="000F5591" w:rsidP="00451393">
            <w:pPr>
              <w:keepLines/>
              <w:spacing w:before="60" w:after="60"/>
              <w:ind w:firstLine="0"/>
              <w:jc w:val="left"/>
              <w:rPr>
                <w:sz w:val="22"/>
              </w:rPr>
            </w:pPr>
            <w:r w:rsidRPr="00E82C1C">
              <w:rPr>
                <w:sz w:val="22"/>
              </w:rPr>
              <w:t>0,3000</w:t>
            </w:r>
          </w:p>
        </w:tc>
        <w:tc>
          <w:tcPr>
            <w:tcW w:w="614" w:type="pct"/>
            <w:shd w:val="clear" w:color="auto" w:fill="auto"/>
          </w:tcPr>
          <w:p w14:paraId="5B9EF7C9" w14:textId="77777777" w:rsidR="000F5591" w:rsidRPr="00E82C1C" w:rsidRDefault="000F5591" w:rsidP="00451393">
            <w:pPr>
              <w:keepLines/>
              <w:spacing w:before="60" w:after="60"/>
              <w:ind w:firstLine="0"/>
              <w:jc w:val="left"/>
              <w:rPr>
                <w:sz w:val="22"/>
              </w:rPr>
            </w:pPr>
            <w:r w:rsidRPr="00E82C1C">
              <w:rPr>
                <w:sz w:val="22"/>
              </w:rPr>
              <w:t>60</w:t>
            </w:r>
          </w:p>
        </w:tc>
        <w:tc>
          <w:tcPr>
            <w:tcW w:w="431" w:type="pct"/>
            <w:shd w:val="clear" w:color="auto" w:fill="auto"/>
          </w:tcPr>
          <w:p w14:paraId="7C94C743" w14:textId="77777777" w:rsidR="000F5591" w:rsidRPr="00E82C1C" w:rsidRDefault="000F5591" w:rsidP="00451393">
            <w:pPr>
              <w:keepLines/>
              <w:spacing w:before="60" w:after="60"/>
              <w:ind w:firstLine="0"/>
              <w:jc w:val="left"/>
              <w:rPr>
                <w:sz w:val="22"/>
              </w:rPr>
            </w:pPr>
            <w:r w:rsidRPr="00E82C1C">
              <w:rPr>
                <w:sz w:val="22"/>
              </w:rPr>
              <w:t>6,300</w:t>
            </w:r>
          </w:p>
        </w:tc>
        <w:tc>
          <w:tcPr>
            <w:tcW w:w="629" w:type="pct"/>
            <w:shd w:val="clear" w:color="auto" w:fill="auto"/>
          </w:tcPr>
          <w:p w14:paraId="72AD4F18" w14:textId="77777777" w:rsidR="000F5591" w:rsidRPr="00E82C1C" w:rsidRDefault="000F5591" w:rsidP="00451393">
            <w:pPr>
              <w:keepLines/>
              <w:spacing w:before="60" w:after="60"/>
              <w:ind w:firstLine="0"/>
              <w:jc w:val="left"/>
              <w:rPr>
                <w:sz w:val="22"/>
              </w:rPr>
            </w:pPr>
            <w:r w:rsidRPr="00E82C1C">
              <w:rPr>
                <w:sz w:val="22"/>
              </w:rPr>
              <w:t>102</w:t>
            </w:r>
          </w:p>
        </w:tc>
      </w:tr>
      <w:tr w:rsidR="000F5591" w:rsidRPr="00E82C1C" w14:paraId="5AE5D9DA" w14:textId="77777777" w:rsidTr="00451393">
        <w:tc>
          <w:tcPr>
            <w:tcW w:w="2881" w:type="pct"/>
            <w:shd w:val="clear" w:color="auto" w:fill="auto"/>
          </w:tcPr>
          <w:p w14:paraId="5624A35C" w14:textId="77777777" w:rsidR="000F5591" w:rsidRPr="00E82C1C" w:rsidRDefault="000F5591" w:rsidP="00451393">
            <w:pPr>
              <w:keepLines/>
              <w:spacing w:before="60" w:after="60"/>
              <w:ind w:firstLine="0"/>
              <w:jc w:val="left"/>
              <w:rPr>
                <w:sz w:val="22"/>
              </w:rPr>
            </w:pPr>
            <w:r w:rsidRPr="00E82C1C">
              <w:rPr>
                <w:sz w:val="22"/>
              </w:rPr>
              <w:t>С постоянной вахтой</w:t>
            </w:r>
          </w:p>
        </w:tc>
        <w:tc>
          <w:tcPr>
            <w:tcW w:w="445" w:type="pct"/>
            <w:shd w:val="clear" w:color="auto" w:fill="auto"/>
          </w:tcPr>
          <w:p w14:paraId="569BD7B6" w14:textId="77777777" w:rsidR="000F5591" w:rsidRPr="00E82C1C" w:rsidRDefault="000F5591" w:rsidP="00451393">
            <w:pPr>
              <w:keepLines/>
              <w:spacing w:before="60" w:after="60"/>
              <w:ind w:firstLine="0"/>
              <w:jc w:val="left"/>
              <w:rPr>
                <w:sz w:val="22"/>
              </w:rPr>
            </w:pPr>
            <w:r w:rsidRPr="00E82C1C">
              <w:rPr>
                <w:sz w:val="22"/>
              </w:rPr>
              <w:t>0,1890</w:t>
            </w:r>
          </w:p>
        </w:tc>
        <w:tc>
          <w:tcPr>
            <w:tcW w:w="614" w:type="pct"/>
            <w:shd w:val="clear" w:color="auto" w:fill="auto"/>
          </w:tcPr>
          <w:p w14:paraId="33AF5269" w14:textId="77777777" w:rsidR="000F5591" w:rsidRPr="00E82C1C" w:rsidRDefault="000F5591" w:rsidP="00451393">
            <w:pPr>
              <w:keepLines/>
              <w:spacing w:before="60" w:after="60"/>
              <w:ind w:firstLine="0"/>
              <w:jc w:val="left"/>
              <w:rPr>
                <w:sz w:val="22"/>
              </w:rPr>
            </w:pPr>
            <w:r w:rsidRPr="00E82C1C">
              <w:rPr>
                <w:sz w:val="22"/>
              </w:rPr>
              <w:t>56</w:t>
            </w:r>
          </w:p>
        </w:tc>
        <w:tc>
          <w:tcPr>
            <w:tcW w:w="431" w:type="pct"/>
            <w:shd w:val="clear" w:color="auto" w:fill="auto"/>
          </w:tcPr>
          <w:p w14:paraId="67F95232" w14:textId="77777777" w:rsidR="000F5591" w:rsidRPr="00E82C1C" w:rsidRDefault="000F5591" w:rsidP="00451393">
            <w:pPr>
              <w:keepLines/>
              <w:spacing w:before="60" w:after="60"/>
              <w:ind w:firstLine="0"/>
              <w:jc w:val="left"/>
              <w:rPr>
                <w:sz w:val="22"/>
              </w:rPr>
            </w:pPr>
            <w:r w:rsidRPr="00E82C1C">
              <w:rPr>
                <w:sz w:val="22"/>
              </w:rPr>
              <w:t>3,970</w:t>
            </w:r>
          </w:p>
        </w:tc>
        <w:tc>
          <w:tcPr>
            <w:tcW w:w="629" w:type="pct"/>
            <w:shd w:val="clear" w:color="auto" w:fill="auto"/>
          </w:tcPr>
          <w:p w14:paraId="62D33003" w14:textId="77777777" w:rsidR="000F5591" w:rsidRPr="00E82C1C" w:rsidRDefault="000F5591" w:rsidP="00451393">
            <w:pPr>
              <w:keepLines/>
              <w:spacing w:before="60" w:after="60"/>
              <w:ind w:firstLine="0"/>
              <w:jc w:val="left"/>
              <w:rPr>
                <w:sz w:val="22"/>
              </w:rPr>
            </w:pPr>
            <w:r w:rsidRPr="00E82C1C">
              <w:rPr>
                <w:sz w:val="22"/>
              </w:rPr>
              <w:t>98</w:t>
            </w:r>
          </w:p>
        </w:tc>
      </w:tr>
      <w:tr w:rsidR="000F5591" w:rsidRPr="00E82C1C" w14:paraId="1AB676FB" w14:textId="77777777" w:rsidTr="00451393">
        <w:tc>
          <w:tcPr>
            <w:tcW w:w="2881" w:type="pct"/>
            <w:shd w:val="clear" w:color="auto" w:fill="auto"/>
          </w:tcPr>
          <w:p w14:paraId="3EE35637" w14:textId="77777777" w:rsidR="000F5591" w:rsidRPr="00E82C1C" w:rsidRDefault="000F5591" w:rsidP="00451393">
            <w:pPr>
              <w:keepLines/>
              <w:spacing w:before="60" w:after="60"/>
              <w:ind w:firstLine="0"/>
              <w:jc w:val="left"/>
              <w:rPr>
                <w:sz w:val="22"/>
              </w:rPr>
            </w:pPr>
            <w:r w:rsidRPr="00E82C1C">
              <w:rPr>
                <w:sz w:val="22"/>
              </w:rPr>
              <w:t>Изолированные посты управления (ЦУП)</w:t>
            </w:r>
          </w:p>
        </w:tc>
        <w:tc>
          <w:tcPr>
            <w:tcW w:w="445" w:type="pct"/>
            <w:shd w:val="clear" w:color="auto" w:fill="auto"/>
          </w:tcPr>
          <w:p w14:paraId="326F438A" w14:textId="77777777" w:rsidR="000F5591" w:rsidRPr="00E82C1C" w:rsidRDefault="000F5591" w:rsidP="00451393">
            <w:pPr>
              <w:keepLines/>
              <w:spacing w:before="60" w:after="60"/>
              <w:ind w:firstLine="0"/>
              <w:jc w:val="left"/>
              <w:rPr>
                <w:sz w:val="22"/>
              </w:rPr>
            </w:pPr>
            <w:r w:rsidRPr="00E82C1C">
              <w:rPr>
                <w:sz w:val="22"/>
              </w:rPr>
              <w:t>0,1890</w:t>
            </w:r>
          </w:p>
        </w:tc>
        <w:tc>
          <w:tcPr>
            <w:tcW w:w="614" w:type="pct"/>
            <w:shd w:val="clear" w:color="auto" w:fill="auto"/>
          </w:tcPr>
          <w:p w14:paraId="717ECA84" w14:textId="77777777" w:rsidR="000F5591" w:rsidRPr="00E82C1C" w:rsidRDefault="000F5591" w:rsidP="00451393">
            <w:pPr>
              <w:keepLines/>
              <w:spacing w:before="60" w:after="60"/>
              <w:ind w:firstLine="0"/>
              <w:jc w:val="left"/>
              <w:rPr>
                <w:sz w:val="22"/>
              </w:rPr>
            </w:pPr>
            <w:r w:rsidRPr="00E82C1C">
              <w:rPr>
                <w:sz w:val="22"/>
              </w:rPr>
              <w:t>56</w:t>
            </w:r>
          </w:p>
        </w:tc>
        <w:tc>
          <w:tcPr>
            <w:tcW w:w="431" w:type="pct"/>
            <w:shd w:val="clear" w:color="auto" w:fill="auto"/>
          </w:tcPr>
          <w:p w14:paraId="282C0B70" w14:textId="77777777" w:rsidR="000F5591" w:rsidRPr="00E82C1C" w:rsidRDefault="000F5591" w:rsidP="00451393">
            <w:pPr>
              <w:keepLines/>
              <w:spacing w:before="60" w:after="60"/>
              <w:ind w:firstLine="0"/>
              <w:jc w:val="left"/>
              <w:rPr>
                <w:sz w:val="22"/>
              </w:rPr>
            </w:pPr>
            <w:r w:rsidRPr="00E82C1C">
              <w:rPr>
                <w:sz w:val="22"/>
              </w:rPr>
              <w:t>3,970</w:t>
            </w:r>
          </w:p>
        </w:tc>
        <w:tc>
          <w:tcPr>
            <w:tcW w:w="629" w:type="pct"/>
            <w:shd w:val="clear" w:color="auto" w:fill="auto"/>
          </w:tcPr>
          <w:p w14:paraId="3CBF874D" w14:textId="77777777" w:rsidR="000F5591" w:rsidRPr="00E82C1C" w:rsidRDefault="000F5591" w:rsidP="00451393">
            <w:pPr>
              <w:keepLines/>
              <w:spacing w:before="60" w:after="60"/>
              <w:ind w:firstLine="0"/>
              <w:jc w:val="left"/>
              <w:rPr>
                <w:sz w:val="22"/>
              </w:rPr>
            </w:pPr>
            <w:r w:rsidRPr="00E82C1C">
              <w:rPr>
                <w:sz w:val="22"/>
              </w:rPr>
              <w:t>98</w:t>
            </w:r>
          </w:p>
        </w:tc>
      </w:tr>
      <w:tr w:rsidR="000F5591" w:rsidRPr="00E82C1C" w14:paraId="3B92AB65" w14:textId="77777777" w:rsidTr="00451393">
        <w:tc>
          <w:tcPr>
            <w:tcW w:w="2881" w:type="pct"/>
            <w:shd w:val="clear" w:color="auto" w:fill="auto"/>
          </w:tcPr>
          <w:p w14:paraId="64FF4523" w14:textId="77777777" w:rsidR="000F5591" w:rsidRPr="00E82C1C" w:rsidRDefault="000F5591" w:rsidP="00451393">
            <w:pPr>
              <w:keepLines/>
              <w:spacing w:before="60" w:after="60"/>
              <w:ind w:firstLine="0"/>
              <w:jc w:val="left"/>
              <w:rPr>
                <w:sz w:val="22"/>
              </w:rPr>
            </w:pPr>
            <w:r w:rsidRPr="00E82C1C">
              <w:rPr>
                <w:sz w:val="22"/>
              </w:rPr>
              <w:t>2. Производственные помещения</w:t>
            </w:r>
          </w:p>
        </w:tc>
        <w:tc>
          <w:tcPr>
            <w:tcW w:w="445" w:type="pct"/>
            <w:shd w:val="clear" w:color="auto" w:fill="auto"/>
          </w:tcPr>
          <w:p w14:paraId="300C3445" w14:textId="77777777" w:rsidR="000F5591" w:rsidRPr="00E82C1C" w:rsidRDefault="000F5591" w:rsidP="00451393">
            <w:pPr>
              <w:keepLines/>
              <w:spacing w:before="60" w:after="60"/>
              <w:ind w:firstLine="0"/>
              <w:jc w:val="left"/>
              <w:rPr>
                <w:sz w:val="22"/>
              </w:rPr>
            </w:pPr>
            <w:r w:rsidRPr="00E82C1C">
              <w:rPr>
                <w:sz w:val="22"/>
              </w:rPr>
              <w:t>0,1890</w:t>
            </w:r>
          </w:p>
        </w:tc>
        <w:tc>
          <w:tcPr>
            <w:tcW w:w="614" w:type="pct"/>
            <w:shd w:val="clear" w:color="auto" w:fill="auto"/>
          </w:tcPr>
          <w:p w14:paraId="5F3E0BC3" w14:textId="77777777" w:rsidR="000F5591" w:rsidRPr="00E82C1C" w:rsidRDefault="000F5591" w:rsidP="00451393">
            <w:pPr>
              <w:keepLines/>
              <w:spacing w:before="60" w:after="60"/>
              <w:ind w:firstLine="0"/>
              <w:jc w:val="left"/>
              <w:rPr>
                <w:sz w:val="22"/>
              </w:rPr>
            </w:pPr>
            <w:r w:rsidRPr="00E82C1C">
              <w:rPr>
                <w:sz w:val="22"/>
              </w:rPr>
              <w:t>56</w:t>
            </w:r>
          </w:p>
        </w:tc>
        <w:tc>
          <w:tcPr>
            <w:tcW w:w="431" w:type="pct"/>
            <w:shd w:val="clear" w:color="auto" w:fill="auto"/>
          </w:tcPr>
          <w:p w14:paraId="6A5629BB" w14:textId="77777777" w:rsidR="000F5591" w:rsidRPr="00E82C1C" w:rsidRDefault="000F5591" w:rsidP="00451393">
            <w:pPr>
              <w:keepLines/>
              <w:spacing w:before="60" w:after="60"/>
              <w:ind w:firstLine="0"/>
              <w:jc w:val="left"/>
              <w:rPr>
                <w:sz w:val="22"/>
              </w:rPr>
            </w:pPr>
            <w:r w:rsidRPr="00E82C1C">
              <w:rPr>
                <w:sz w:val="22"/>
              </w:rPr>
              <w:t>3,970</w:t>
            </w:r>
          </w:p>
        </w:tc>
        <w:tc>
          <w:tcPr>
            <w:tcW w:w="629" w:type="pct"/>
            <w:shd w:val="clear" w:color="auto" w:fill="auto"/>
          </w:tcPr>
          <w:p w14:paraId="068BC85F" w14:textId="77777777" w:rsidR="000F5591" w:rsidRPr="00E82C1C" w:rsidRDefault="000F5591" w:rsidP="00451393">
            <w:pPr>
              <w:keepLines/>
              <w:spacing w:before="60" w:after="60"/>
              <w:ind w:firstLine="0"/>
              <w:jc w:val="left"/>
              <w:rPr>
                <w:sz w:val="22"/>
              </w:rPr>
            </w:pPr>
            <w:r w:rsidRPr="00E82C1C">
              <w:rPr>
                <w:sz w:val="22"/>
              </w:rPr>
              <w:t>98</w:t>
            </w:r>
          </w:p>
        </w:tc>
      </w:tr>
      <w:tr w:rsidR="000F5591" w:rsidRPr="00E82C1C" w14:paraId="311697B3" w14:textId="77777777" w:rsidTr="00451393">
        <w:tc>
          <w:tcPr>
            <w:tcW w:w="2881" w:type="pct"/>
            <w:shd w:val="clear" w:color="auto" w:fill="auto"/>
          </w:tcPr>
          <w:p w14:paraId="04C61517" w14:textId="77777777" w:rsidR="000F5591" w:rsidRPr="00E82C1C" w:rsidRDefault="000F5591" w:rsidP="00451393">
            <w:pPr>
              <w:keepLines/>
              <w:spacing w:before="60" w:after="60"/>
              <w:ind w:firstLine="0"/>
              <w:jc w:val="left"/>
              <w:rPr>
                <w:sz w:val="22"/>
              </w:rPr>
            </w:pPr>
            <w:r w:rsidRPr="00E82C1C">
              <w:rPr>
                <w:sz w:val="22"/>
              </w:rPr>
              <w:t>3. Служебные помещения</w:t>
            </w:r>
          </w:p>
        </w:tc>
        <w:tc>
          <w:tcPr>
            <w:tcW w:w="445" w:type="pct"/>
            <w:shd w:val="clear" w:color="auto" w:fill="auto"/>
          </w:tcPr>
          <w:p w14:paraId="3E23CD33" w14:textId="77777777" w:rsidR="000F5591" w:rsidRPr="00E82C1C" w:rsidRDefault="000F5591" w:rsidP="00451393">
            <w:pPr>
              <w:keepLines/>
              <w:spacing w:before="60" w:after="60"/>
              <w:ind w:firstLine="0"/>
              <w:jc w:val="left"/>
              <w:rPr>
                <w:sz w:val="22"/>
              </w:rPr>
            </w:pPr>
            <w:r w:rsidRPr="00E82C1C">
              <w:rPr>
                <w:sz w:val="22"/>
              </w:rPr>
              <w:t>0,1340</w:t>
            </w:r>
          </w:p>
        </w:tc>
        <w:tc>
          <w:tcPr>
            <w:tcW w:w="614" w:type="pct"/>
            <w:shd w:val="clear" w:color="auto" w:fill="auto"/>
          </w:tcPr>
          <w:p w14:paraId="7E84000E" w14:textId="77777777" w:rsidR="000F5591" w:rsidRPr="00E82C1C" w:rsidRDefault="000F5591" w:rsidP="00451393">
            <w:pPr>
              <w:keepLines/>
              <w:spacing w:before="60" w:after="60"/>
              <w:ind w:firstLine="0"/>
              <w:jc w:val="left"/>
              <w:rPr>
                <w:sz w:val="22"/>
              </w:rPr>
            </w:pPr>
            <w:r w:rsidRPr="00E82C1C">
              <w:rPr>
                <w:sz w:val="22"/>
              </w:rPr>
              <w:t>53</w:t>
            </w:r>
          </w:p>
        </w:tc>
        <w:tc>
          <w:tcPr>
            <w:tcW w:w="431" w:type="pct"/>
            <w:shd w:val="clear" w:color="auto" w:fill="auto"/>
          </w:tcPr>
          <w:p w14:paraId="290313D2" w14:textId="77777777" w:rsidR="000F5591" w:rsidRPr="00E82C1C" w:rsidRDefault="000F5591" w:rsidP="00451393">
            <w:pPr>
              <w:keepLines/>
              <w:spacing w:before="60" w:after="60"/>
              <w:ind w:firstLine="0"/>
              <w:jc w:val="left"/>
              <w:rPr>
                <w:sz w:val="22"/>
              </w:rPr>
            </w:pPr>
            <w:r w:rsidRPr="00E82C1C">
              <w:rPr>
                <w:sz w:val="22"/>
              </w:rPr>
              <w:t>2,810</w:t>
            </w:r>
          </w:p>
        </w:tc>
        <w:tc>
          <w:tcPr>
            <w:tcW w:w="629" w:type="pct"/>
            <w:shd w:val="clear" w:color="auto" w:fill="auto"/>
          </w:tcPr>
          <w:p w14:paraId="761C2724" w14:textId="77777777" w:rsidR="000F5591" w:rsidRPr="00E82C1C" w:rsidRDefault="000F5591" w:rsidP="00451393">
            <w:pPr>
              <w:keepLines/>
              <w:spacing w:before="60" w:after="60"/>
              <w:ind w:firstLine="0"/>
              <w:jc w:val="left"/>
              <w:rPr>
                <w:sz w:val="22"/>
              </w:rPr>
            </w:pPr>
            <w:r w:rsidRPr="00E82C1C">
              <w:rPr>
                <w:sz w:val="22"/>
              </w:rPr>
              <w:t>95</w:t>
            </w:r>
          </w:p>
        </w:tc>
      </w:tr>
      <w:tr w:rsidR="000F5591" w:rsidRPr="00E82C1C" w14:paraId="4B7C7461" w14:textId="77777777" w:rsidTr="00451393">
        <w:tc>
          <w:tcPr>
            <w:tcW w:w="2881" w:type="pct"/>
            <w:shd w:val="clear" w:color="auto" w:fill="auto"/>
          </w:tcPr>
          <w:p w14:paraId="4AC67F2D" w14:textId="77777777" w:rsidR="000F5591" w:rsidRPr="00E82C1C" w:rsidRDefault="000F5591" w:rsidP="00451393">
            <w:pPr>
              <w:keepLines/>
              <w:spacing w:before="60" w:after="60"/>
              <w:ind w:firstLine="0"/>
              <w:jc w:val="left"/>
              <w:rPr>
                <w:sz w:val="22"/>
              </w:rPr>
            </w:pPr>
            <w:r w:rsidRPr="00E82C1C">
              <w:rPr>
                <w:sz w:val="22"/>
              </w:rPr>
              <w:t>4. Общественные помещения, кабины и салоны в жилых помещениях</w:t>
            </w:r>
          </w:p>
        </w:tc>
        <w:tc>
          <w:tcPr>
            <w:tcW w:w="445" w:type="pct"/>
            <w:shd w:val="clear" w:color="auto" w:fill="auto"/>
          </w:tcPr>
          <w:p w14:paraId="3C09B053" w14:textId="77777777" w:rsidR="000F5591" w:rsidRPr="00E82C1C" w:rsidRDefault="000F5591" w:rsidP="00451393">
            <w:pPr>
              <w:keepLines/>
              <w:spacing w:before="60" w:after="60"/>
              <w:ind w:firstLine="0"/>
              <w:jc w:val="left"/>
              <w:rPr>
                <w:sz w:val="22"/>
              </w:rPr>
            </w:pPr>
            <w:r w:rsidRPr="00E82C1C">
              <w:rPr>
                <w:sz w:val="22"/>
              </w:rPr>
              <w:t>0,0946</w:t>
            </w:r>
          </w:p>
        </w:tc>
        <w:tc>
          <w:tcPr>
            <w:tcW w:w="614" w:type="pct"/>
            <w:shd w:val="clear" w:color="auto" w:fill="auto"/>
          </w:tcPr>
          <w:p w14:paraId="5ABE24DC" w14:textId="77777777" w:rsidR="000F5591" w:rsidRPr="00E82C1C" w:rsidRDefault="000F5591" w:rsidP="00451393">
            <w:pPr>
              <w:keepLines/>
              <w:spacing w:before="60" w:after="60"/>
              <w:ind w:firstLine="0"/>
              <w:jc w:val="left"/>
              <w:rPr>
                <w:sz w:val="22"/>
              </w:rPr>
            </w:pPr>
            <w:r w:rsidRPr="00E82C1C">
              <w:rPr>
                <w:sz w:val="22"/>
              </w:rPr>
              <w:t>50</w:t>
            </w:r>
          </w:p>
        </w:tc>
        <w:tc>
          <w:tcPr>
            <w:tcW w:w="431" w:type="pct"/>
            <w:shd w:val="clear" w:color="auto" w:fill="auto"/>
          </w:tcPr>
          <w:p w14:paraId="4B98FB6A" w14:textId="77777777" w:rsidR="000F5591" w:rsidRPr="00E82C1C" w:rsidRDefault="000F5591" w:rsidP="00451393">
            <w:pPr>
              <w:keepLines/>
              <w:spacing w:before="60" w:after="60"/>
              <w:ind w:firstLine="0"/>
              <w:jc w:val="left"/>
              <w:rPr>
                <w:sz w:val="22"/>
              </w:rPr>
            </w:pPr>
            <w:r w:rsidRPr="00E82C1C">
              <w:rPr>
                <w:sz w:val="22"/>
              </w:rPr>
              <w:t>1,990</w:t>
            </w:r>
          </w:p>
        </w:tc>
        <w:tc>
          <w:tcPr>
            <w:tcW w:w="629" w:type="pct"/>
            <w:shd w:val="clear" w:color="auto" w:fill="auto"/>
          </w:tcPr>
          <w:p w14:paraId="46F1F623" w14:textId="77777777" w:rsidR="000F5591" w:rsidRPr="00E82C1C" w:rsidRDefault="000F5591" w:rsidP="00451393">
            <w:pPr>
              <w:keepLines/>
              <w:spacing w:before="60" w:after="60"/>
              <w:ind w:firstLine="0"/>
              <w:jc w:val="left"/>
              <w:rPr>
                <w:sz w:val="22"/>
              </w:rPr>
            </w:pPr>
            <w:r w:rsidRPr="00E82C1C">
              <w:rPr>
                <w:sz w:val="22"/>
              </w:rPr>
              <w:t>92</w:t>
            </w:r>
          </w:p>
        </w:tc>
      </w:tr>
      <w:tr w:rsidR="000F5591" w:rsidRPr="00E82C1C" w14:paraId="61CF810E" w14:textId="77777777" w:rsidTr="00451393">
        <w:tc>
          <w:tcPr>
            <w:tcW w:w="2881" w:type="pct"/>
            <w:shd w:val="clear" w:color="auto" w:fill="auto"/>
          </w:tcPr>
          <w:p w14:paraId="00899B03" w14:textId="77777777" w:rsidR="000F5591" w:rsidRPr="00E82C1C" w:rsidRDefault="000F5591" w:rsidP="00451393">
            <w:pPr>
              <w:keepLines/>
              <w:spacing w:before="60" w:after="60"/>
              <w:ind w:firstLine="0"/>
              <w:jc w:val="left"/>
              <w:rPr>
                <w:sz w:val="22"/>
              </w:rPr>
            </w:pPr>
            <w:r w:rsidRPr="00E82C1C">
              <w:rPr>
                <w:sz w:val="22"/>
              </w:rPr>
              <w:t>5. Спальные и медицинские помещения судов I и II категорий</w:t>
            </w:r>
          </w:p>
        </w:tc>
        <w:tc>
          <w:tcPr>
            <w:tcW w:w="445" w:type="pct"/>
            <w:shd w:val="clear" w:color="auto" w:fill="auto"/>
          </w:tcPr>
          <w:p w14:paraId="3A0C798A" w14:textId="77777777" w:rsidR="000F5591" w:rsidRPr="00E82C1C" w:rsidRDefault="000F5591" w:rsidP="00451393">
            <w:pPr>
              <w:keepLines/>
              <w:spacing w:before="60" w:after="60"/>
              <w:ind w:firstLine="0"/>
              <w:jc w:val="left"/>
              <w:rPr>
                <w:sz w:val="22"/>
              </w:rPr>
            </w:pPr>
            <w:r w:rsidRPr="00E82C1C">
              <w:rPr>
                <w:sz w:val="22"/>
              </w:rPr>
              <w:t>0,0672</w:t>
            </w:r>
          </w:p>
        </w:tc>
        <w:tc>
          <w:tcPr>
            <w:tcW w:w="614" w:type="pct"/>
            <w:shd w:val="clear" w:color="auto" w:fill="auto"/>
          </w:tcPr>
          <w:p w14:paraId="0B9F667F" w14:textId="77777777" w:rsidR="000F5591" w:rsidRPr="00E82C1C" w:rsidRDefault="000F5591" w:rsidP="00451393">
            <w:pPr>
              <w:keepLines/>
              <w:spacing w:before="60" w:after="60"/>
              <w:ind w:firstLine="0"/>
              <w:jc w:val="left"/>
              <w:rPr>
                <w:sz w:val="22"/>
              </w:rPr>
            </w:pPr>
            <w:r w:rsidRPr="00E82C1C">
              <w:rPr>
                <w:sz w:val="22"/>
              </w:rPr>
              <w:t>47</w:t>
            </w:r>
          </w:p>
        </w:tc>
        <w:tc>
          <w:tcPr>
            <w:tcW w:w="431" w:type="pct"/>
            <w:shd w:val="clear" w:color="auto" w:fill="auto"/>
          </w:tcPr>
          <w:p w14:paraId="7D2BE063" w14:textId="77777777" w:rsidR="000F5591" w:rsidRPr="00E82C1C" w:rsidRDefault="000F5591" w:rsidP="00451393">
            <w:pPr>
              <w:keepLines/>
              <w:spacing w:before="60" w:after="60"/>
              <w:ind w:firstLine="0"/>
              <w:jc w:val="left"/>
              <w:rPr>
                <w:sz w:val="22"/>
              </w:rPr>
            </w:pPr>
            <w:r w:rsidRPr="00E82C1C">
              <w:rPr>
                <w:sz w:val="22"/>
              </w:rPr>
              <w:t>1,410</w:t>
            </w:r>
          </w:p>
        </w:tc>
        <w:tc>
          <w:tcPr>
            <w:tcW w:w="629" w:type="pct"/>
            <w:shd w:val="clear" w:color="auto" w:fill="auto"/>
          </w:tcPr>
          <w:p w14:paraId="174C3665" w14:textId="77777777" w:rsidR="000F5591" w:rsidRPr="00E82C1C" w:rsidRDefault="000F5591" w:rsidP="00451393">
            <w:pPr>
              <w:keepLines/>
              <w:spacing w:before="60" w:after="60"/>
              <w:ind w:firstLine="0"/>
              <w:jc w:val="left"/>
              <w:rPr>
                <w:sz w:val="22"/>
              </w:rPr>
            </w:pPr>
            <w:r w:rsidRPr="00E82C1C">
              <w:rPr>
                <w:sz w:val="22"/>
              </w:rPr>
              <w:t>89</w:t>
            </w:r>
          </w:p>
        </w:tc>
      </w:tr>
      <w:tr w:rsidR="000F5591" w:rsidRPr="00E82C1C" w14:paraId="1B0CBB37" w14:textId="77777777" w:rsidTr="00451393">
        <w:tc>
          <w:tcPr>
            <w:tcW w:w="2881" w:type="pct"/>
            <w:shd w:val="clear" w:color="auto" w:fill="auto"/>
          </w:tcPr>
          <w:p w14:paraId="7096D10C" w14:textId="77777777" w:rsidR="000F5591" w:rsidRPr="00E82C1C" w:rsidRDefault="000F5591" w:rsidP="00451393">
            <w:pPr>
              <w:keepLines/>
              <w:spacing w:before="60" w:after="60"/>
              <w:ind w:firstLine="0"/>
              <w:jc w:val="left"/>
              <w:rPr>
                <w:sz w:val="22"/>
              </w:rPr>
            </w:pPr>
            <w:r w:rsidRPr="00E82C1C">
              <w:rPr>
                <w:sz w:val="22"/>
              </w:rPr>
              <w:t>6. Жилые помещения судов III категории</w:t>
            </w:r>
          </w:p>
        </w:tc>
        <w:tc>
          <w:tcPr>
            <w:tcW w:w="445" w:type="pct"/>
            <w:shd w:val="clear" w:color="auto" w:fill="auto"/>
          </w:tcPr>
          <w:p w14:paraId="64DEA6D4" w14:textId="77777777" w:rsidR="000F5591" w:rsidRPr="00E82C1C" w:rsidRDefault="000F5591" w:rsidP="00451393">
            <w:pPr>
              <w:keepLines/>
              <w:spacing w:before="60" w:after="60"/>
              <w:ind w:firstLine="0"/>
              <w:jc w:val="left"/>
              <w:rPr>
                <w:sz w:val="22"/>
              </w:rPr>
            </w:pPr>
            <w:r w:rsidRPr="00E82C1C">
              <w:rPr>
                <w:sz w:val="22"/>
              </w:rPr>
              <w:t>0,0946</w:t>
            </w:r>
          </w:p>
        </w:tc>
        <w:tc>
          <w:tcPr>
            <w:tcW w:w="614" w:type="pct"/>
            <w:shd w:val="clear" w:color="auto" w:fill="auto"/>
          </w:tcPr>
          <w:p w14:paraId="4CB2FB64" w14:textId="77777777" w:rsidR="000F5591" w:rsidRPr="00E82C1C" w:rsidRDefault="000F5591" w:rsidP="00451393">
            <w:pPr>
              <w:keepLines/>
              <w:spacing w:before="60" w:after="60"/>
              <w:ind w:firstLine="0"/>
              <w:jc w:val="left"/>
              <w:rPr>
                <w:sz w:val="22"/>
              </w:rPr>
            </w:pPr>
            <w:r w:rsidRPr="00E82C1C">
              <w:rPr>
                <w:sz w:val="22"/>
              </w:rPr>
              <w:t>50</w:t>
            </w:r>
          </w:p>
        </w:tc>
        <w:tc>
          <w:tcPr>
            <w:tcW w:w="431" w:type="pct"/>
            <w:shd w:val="clear" w:color="auto" w:fill="auto"/>
          </w:tcPr>
          <w:p w14:paraId="09630625" w14:textId="77777777" w:rsidR="000F5591" w:rsidRPr="00E82C1C" w:rsidRDefault="000F5591" w:rsidP="00451393">
            <w:pPr>
              <w:keepLines/>
              <w:spacing w:before="60" w:after="60"/>
              <w:ind w:firstLine="0"/>
              <w:jc w:val="left"/>
              <w:rPr>
                <w:sz w:val="22"/>
              </w:rPr>
            </w:pPr>
            <w:r w:rsidRPr="00E82C1C">
              <w:rPr>
                <w:sz w:val="22"/>
              </w:rPr>
              <w:t>1,990</w:t>
            </w:r>
          </w:p>
        </w:tc>
        <w:tc>
          <w:tcPr>
            <w:tcW w:w="629" w:type="pct"/>
            <w:shd w:val="clear" w:color="auto" w:fill="auto"/>
          </w:tcPr>
          <w:p w14:paraId="36EF729D" w14:textId="77777777" w:rsidR="000F5591" w:rsidRPr="00E82C1C" w:rsidRDefault="000F5591" w:rsidP="00451393">
            <w:pPr>
              <w:keepLines/>
              <w:spacing w:before="60" w:after="60"/>
              <w:ind w:firstLine="0"/>
              <w:jc w:val="left"/>
              <w:rPr>
                <w:sz w:val="22"/>
              </w:rPr>
            </w:pPr>
            <w:r w:rsidRPr="00E82C1C">
              <w:rPr>
                <w:sz w:val="22"/>
              </w:rPr>
              <w:t>92</w:t>
            </w:r>
          </w:p>
        </w:tc>
      </w:tr>
      <w:tr w:rsidR="000F5591" w:rsidRPr="00E82C1C" w14:paraId="1F57F7D7" w14:textId="77777777" w:rsidTr="00451393">
        <w:tc>
          <w:tcPr>
            <w:tcW w:w="2881" w:type="pct"/>
            <w:shd w:val="clear" w:color="auto" w:fill="auto"/>
          </w:tcPr>
          <w:p w14:paraId="52770013" w14:textId="77777777" w:rsidR="000F5591" w:rsidRPr="00E82C1C" w:rsidRDefault="000F5591" w:rsidP="00451393">
            <w:pPr>
              <w:keepLines/>
              <w:spacing w:before="60" w:after="60"/>
              <w:ind w:firstLine="0"/>
              <w:jc w:val="left"/>
              <w:rPr>
                <w:sz w:val="22"/>
              </w:rPr>
            </w:pPr>
            <w:r w:rsidRPr="00E82C1C">
              <w:rPr>
                <w:sz w:val="22"/>
              </w:rPr>
              <w:t xml:space="preserve">7. Жилые помещения (для отдыха </w:t>
            </w:r>
            <w:proofErr w:type="spellStart"/>
            <w:r w:rsidRPr="00E82C1C">
              <w:rPr>
                <w:sz w:val="22"/>
              </w:rPr>
              <w:t>подвахты</w:t>
            </w:r>
            <w:proofErr w:type="spellEnd"/>
            <w:r w:rsidRPr="00E82C1C">
              <w:rPr>
                <w:sz w:val="22"/>
              </w:rPr>
              <w:t>) судов IV категории</w:t>
            </w:r>
          </w:p>
        </w:tc>
        <w:tc>
          <w:tcPr>
            <w:tcW w:w="445" w:type="pct"/>
            <w:shd w:val="clear" w:color="auto" w:fill="auto"/>
          </w:tcPr>
          <w:p w14:paraId="3A4AC39A" w14:textId="77777777" w:rsidR="000F5591" w:rsidRPr="00E82C1C" w:rsidRDefault="000F5591" w:rsidP="00451393">
            <w:pPr>
              <w:keepLines/>
              <w:spacing w:before="60" w:after="60"/>
              <w:ind w:firstLine="0"/>
              <w:jc w:val="left"/>
              <w:rPr>
                <w:sz w:val="22"/>
              </w:rPr>
            </w:pPr>
            <w:r w:rsidRPr="00E82C1C">
              <w:rPr>
                <w:sz w:val="22"/>
              </w:rPr>
              <w:t>0,1340</w:t>
            </w:r>
          </w:p>
        </w:tc>
        <w:tc>
          <w:tcPr>
            <w:tcW w:w="614" w:type="pct"/>
            <w:shd w:val="clear" w:color="auto" w:fill="auto"/>
          </w:tcPr>
          <w:p w14:paraId="613EB798" w14:textId="77777777" w:rsidR="000F5591" w:rsidRPr="00E82C1C" w:rsidRDefault="000F5591" w:rsidP="00451393">
            <w:pPr>
              <w:keepLines/>
              <w:spacing w:before="60" w:after="60"/>
              <w:ind w:firstLine="0"/>
              <w:jc w:val="left"/>
              <w:rPr>
                <w:sz w:val="22"/>
              </w:rPr>
            </w:pPr>
            <w:r w:rsidRPr="00E82C1C">
              <w:rPr>
                <w:sz w:val="22"/>
              </w:rPr>
              <w:t>53</w:t>
            </w:r>
          </w:p>
        </w:tc>
        <w:tc>
          <w:tcPr>
            <w:tcW w:w="431" w:type="pct"/>
            <w:shd w:val="clear" w:color="auto" w:fill="auto"/>
          </w:tcPr>
          <w:p w14:paraId="3E163B74" w14:textId="77777777" w:rsidR="000F5591" w:rsidRPr="00E82C1C" w:rsidRDefault="000F5591" w:rsidP="00451393">
            <w:pPr>
              <w:keepLines/>
              <w:spacing w:before="60" w:after="60"/>
              <w:ind w:firstLine="0"/>
              <w:jc w:val="left"/>
              <w:rPr>
                <w:sz w:val="22"/>
              </w:rPr>
            </w:pPr>
            <w:r w:rsidRPr="00E82C1C">
              <w:rPr>
                <w:sz w:val="22"/>
              </w:rPr>
              <w:t>2,810</w:t>
            </w:r>
          </w:p>
        </w:tc>
        <w:tc>
          <w:tcPr>
            <w:tcW w:w="629" w:type="pct"/>
            <w:shd w:val="clear" w:color="auto" w:fill="auto"/>
          </w:tcPr>
          <w:p w14:paraId="75F3A6EE" w14:textId="77777777" w:rsidR="000F5591" w:rsidRPr="00E82C1C" w:rsidRDefault="000F5591" w:rsidP="00451393">
            <w:pPr>
              <w:keepLines/>
              <w:spacing w:before="60" w:after="60"/>
              <w:ind w:firstLine="0"/>
              <w:jc w:val="left"/>
              <w:rPr>
                <w:sz w:val="22"/>
              </w:rPr>
            </w:pPr>
            <w:r w:rsidRPr="00E82C1C">
              <w:rPr>
                <w:sz w:val="22"/>
              </w:rPr>
              <w:t>95</w:t>
            </w:r>
          </w:p>
        </w:tc>
      </w:tr>
    </w:tbl>
    <w:p w14:paraId="0CCBC4DB" w14:textId="77777777" w:rsidR="0014272D" w:rsidRPr="00E82C1C" w:rsidRDefault="000F5591" w:rsidP="000F5591">
      <w:pPr>
        <w:keepLines/>
      </w:pPr>
      <w:r w:rsidRPr="00E82C1C">
        <w:t>При соблюдении требований, указанных в ГОСТ 12.1.012-2004 и СН 2.2.4/2.1.8.566-96 воздействие источников вибрации будет носить локальный характер и не распространится за пределы территории работ.</w:t>
      </w:r>
    </w:p>
    <w:p w14:paraId="004BBF8F" w14:textId="77777777" w:rsidR="0014272D" w:rsidRPr="00E82C1C" w:rsidRDefault="0014272D">
      <w:pPr>
        <w:keepNext w:val="0"/>
        <w:suppressAutoHyphens w:val="0"/>
        <w:spacing w:before="0"/>
        <w:ind w:firstLine="0"/>
        <w:jc w:val="left"/>
      </w:pPr>
      <w:r w:rsidRPr="00E82C1C">
        <w:br w:type="page"/>
      </w:r>
    </w:p>
    <w:p w14:paraId="750074B0" w14:textId="77777777" w:rsidR="000F5591" w:rsidRPr="00E82C1C" w:rsidRDefault="000F5591" w:rsidP="005106EF">
      <w:pPr>
        <w:pStyle w:val="40"/>
        <w:tabs>
          <w:tab w:val="left" w:pos="1134"/>
        </w:tabs>
      </w:pPr>
      <w:bookmarkStart w:id="357" w:name="_Toc375251162"/>
      <w:bookmarkStart w:id="358" w:name="_Toc30128486"/>
      <w:r w:rsidRPr="00E82C1C">
        <w:t>Воздействие источников электромагнитного излучения</w:t>
      </w:r>
      <w:bookmarkEnd w:id="357"/>
      <w:bookmarkEnd w:id="358"/>
    </w:p>
    <w:p w14:paraId="2D89766E" w14:textId="77777777" w:rsidR="001E5AAC" w:rsidRPr="00E82C1C" w:rsidRDefault="000F5591" w:rsidP="000F5591">
      <w:pPr>
        <w:keepLines/>
      </w:pPr>
      <w:r w:rsidRPr="00E82C1C">
        <w:t xml:space="preserve">При соблюдении требований СанПиН 2.1.8/2.2.4.1383-03 к размещению и эксплуатации передающих </w:t>
      </w:r>
      <w:proofErr w:type="spellStart"/>
      <w:r w:rsidRPr="00E82C1C">
        <w:t>радиообъектов</w:t>
      </w:r>
      <w:proofErr w:type="spellEnd"/>
      <w:r w:rsidRPr="00E82C1C">
        <w:t>, воздействие на персонал ожидается незначительным. Электромагнитные характеристики источников удовлетворяют требованиям, приведенным в СанПиН 2.1.8/2.2.4.1383-03, и оцениваются как маломощные источники, не подлежащие контролю органами санитарно-эпидемиологического надзора и не превышающие предельно допустимых значений, указанных в таблицах 4.3-</w:t>
      </w:r>
      <w:r w:rsidR="0014272D" w:rsidRPr="00E82C1C">
        <w:t>11</w:t>
      </w:r>
      <w:r w:rsidRPr="00E82C1C">
        <w:t>, 4.3-</w:t>
      </w:r>
      <w:r w:rsidR="0014272D" w:rsidRPr="00E82C1C">
        <w:t>12</w:t>
      </w:r>
      <w:r w:rsidRPr="00E82C1C">
        <w:t>.</w:t>
      </w:r>
    </w:p>
    <w:p w14:paraId="0D9130CE" w14:textId="77777777" w:rsidR="000F5591" w:rsidRPr="00E82C1C" w:rsidRDefault="000F5591" w:rsidP="005106EF">
      <w:pPr>
        <w:pStyle w:val="a2"/>
        <w:keepLines/>
      </w:pPr>
      <w:r w:rsidRPr="00E82C1C">
        <w:t>ПДУ ЭМИ диапазона частот 30 кГц-300 ГГц</w:t>
      </w:r>
    </w:p>
    <w:tbl>
      <w:tblPr>
        <w:tblW w:w="0" w:type="auto"/>
        <w:jc w:val="center"/>
        <w:tblBorders>
          <w:top w:val="single" w:sz="4" w:space="0" w:color="auto"/>
          <w:left w:val="single" w:sz="4" w:space="0" w:color="auto"/>
          <w:bottom w:val="single" w:sz="4" w:space="0" w:color="auto"/>
          <w:right w:val="single" w:sz="4" w:space="0" w:color="auto"/>
        </w:tblBorders>
        <w:shd w:val="clear" w:color="auto" w:fill="FFFFFF"/>
        <w:tblCellMar>
          <w:left w:w="28" w:type="dxa"/>
          <w:right w:w="28" w:type="dxa"/>
        </w:tblCellMar>
        <w:tblLook w:val="04A0" w:firstRow="1" w:lastRow="0" w:firstColumn="1" w:lastColumn="0" w:noHBand="0" w:noVBand="1"/>
      </w:tblPr>
      <w:tblGrid>
        <w:gridCol w:w="5030"/>
        <w:gridCol w:w="779"/>
        <w:gridCol w:w="773"/>
        <w:gridCol w:w="877"/>
        <w:gridCol w:w="983"/>
        <w:gridCol w:w="1251"/>
      </w:tblGrid>
      <w:tr w:rsidR="000F5591" w:rsidRPr="00E82C1C" w14:paraId="5485DE7E" w14:textId="77777777" w:rsidTr="00451393">
        <w:trPr>
          <w:tblHeader/>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160A1652" w14:textId="77777777" w:rsidR="000F5591" w:rsidRPr="00E82C1C" w:rsidRDefault="000F5591" w:rsidP="00451393">
            <w:pPr>
              <w:keepLines/>
              <w:spacing w:before="60" w:after="60"/>
              <w:ind w:firstLine="0"/>
              <w:jc w:val="center"/>
              <w:rPr>
                <w:b/>
                <w:sz w:val="22"/>
              </w:rPr>
            </w:pPr>
            <w:bookmarkStart w:id="359" w:name="TO0000001"/>
            <w:r w:rsidRPr="00E82C1C">
              <w:rPr>
                <w:b/>
                <w:sz w:val="22"/>
              </w:rPr>
              <w:t>Параметр</w:t>
            </w:r>
          </w:p>
        </w:tc>
        <w:tc>
          <w:tcPr>
            <w:tcW w:w="0" w:type="auto"/>
            <w:gridSpan w:val="5"/>
            <w:tcBorders>
              <w:top w:val="single" w:sz="4" w:space="0" w:color="auto"/>
              <w:left w:val="single" w:sz="4" w:space="0" w:color="auto"/>
              <w:bottom w:val="single" w:sz="4" w:space="0" w:color="auto"/>
              <w:right w:val="single" w:sz="4" w:space="0" w:color="auto"/>
            </w:tcBorders>
            <w:shd w:val="clear" w:color="auto" w:fill="FFFFFF"/>
            <w:vAlign w:val="center"/>
            <w:hideMark/>
          </w:tcPr>
          <w:p w14:paraId="1C070635" w14:textId="77777777" w:rsidR="000F5591" w:rsidRPr="00E82C1C" w:rsidRDefault="000F5591" w:rsidP="00451393">
            <w:pPr>
              <w:keepLines/>
              <w:spacing w:before="60" w:after="60"/>
              <w:ind w:firstLine="0"/>
              <w:jc w:val="center"/>
              <w:rPr>
                <w:b/>
                <w:sz w:val="22"/>
              </w:rPr>
            </w:pPr>
            <w:r w:rsidRPr="00E82C1C">
              <w:rPr>
                <w:b/>
                <w:sz w:val="22"/>
              </w:rPr>
              <w:t>Диапазонах частот (МГц)</w:t>
            </w:r>
          </w:p>
        </w:tc>
      </w:tr>
      <w:tr w:rsidR="000F5591" w:rsidRPr="00E82C1C" w14:paraId="0664363C" w14:textId="77777777" w:rsidTr="00451393">
        <w:trPr>
          <w:tblHeader/>
          <w:jc w:val="center"/>
        </w:trPr>
        <w:tc>
          <w:tcPr>
            <w:tcW w:w="0" w:type="auto"/>
            <w:vMerge/>
            <w:tcBorders>
              <w:top w:val="single" w:sz="4" w:space="0" w:color="auto"/>
              <w:left w:val="single" w:sz="4" w:space="0" w:color="auto"/>
              <w:bottom w:val="single" w:sz="4" w:space="0" w:color="auto"/>
              <w:right w:val="single" w:sz="4" w:space="0" w:color="auto"/>
            </w:tcBorders>
            <w:shd w:val="clear" w:color="auto" w:fill="FFFFFF"/>
            <w:vAlign w:val="center"/>
            <w:hideMark/>
          </w:tcPr>
          <w:p w14:paraId="2EB56D4D" w14:textId="77777777" w:rsidR="000F5591" w:rsidRPr="00E82C1C" w:rsidRDefault="000F5591" w:rsidP="00451393">
            <w:pPr>
              <w:keepLines/>
              <w:spacing w:before="60" w:after="60"/>
              <w:ind w:firstLine="0"/>
              <w:jc w:val="center"/>
              <w:rPr>
                <w:b/>
                <w:sz w:val="22"/>
              </w:rPr>
            </w:pP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012F0189" w14:textId="77777777" w:rsidR="000F5591" w:rsidRPr="00E82C1C" w:rsidRDefault="000F5591" w:rsidP="00451393">
            <w:pPr>
              <w:keepLines/>
              <w:spacing w:before="60" w:after="60"/>
              <w:ind w:firstLine="0"/>
              <w:jc w:val="center"/>
              <w:rPr>
                <w:b/>
                <w:sz w:val="22"/>
              </w:rPr>
            </w:pPr>
            <w:r w:rsidRPr="00E82C1C">
              <w:rPr>
                <w:b/>
                <w:sz w:val="22"/>
              </w:rPr>
              <w:t>0,03-3,0</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035AA117" w14:textId="77777777" w:rsidR="000F5591" w:rsidRPr="00E82C1C" w:rsidRDefault="000F5591" w:rsidP="00451393">
            <w:pPr>
              <w:keepLines/>
              <w:spacing w:before="60" w:after="60"/>
              <w:ind w:firstLine="0"/>
              <w:jc w:val="center"/>
              <w:rPr>
                <w:b/>
                <w:sz w:val="22"/>
              </w:rPr>
            </w:pPr>
            <w:r w:rsidRPr="00E82C1C">
              <w:rPr>
                <w:b/>
                <w:sz w:val="22"/>
              </w:rPr>
              <w:t>3,0-30,0</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46E2AB4D" w14:textId="77777777" w:rsidR="000F5591" w:rsidRPr="00E82C1C" w:rsidRDefault="000F5591" w:rsidP="00451393">
            <w:pPr>
              <w:keepLines/>
              <w:spacing w:before="60" w:after="60"/>
              <w:ind w:firstLine="0"/>
              <w:jc w:val="center"/>
              <w:rPr>
                <w:b/>
                <w:sz w:val="22"/>
              </w:rPr>
            </w:pPr>
            <w:r w:rsidRPr="00E82C1C">
              <w:rPr>
                <w:b/>
                <w:sz w:val="22"/>
              </w:rPr>
              <w:t>30,0-50,0</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00D273F0" w14:textId="77777777" w:rsidR="000F5591" w:rsidRPr="00E82C1C" w:rsidRDefault="000F5591" w:rsidP="00451393">
            <w:pPr>
              <w:keepLines/>
              <w:spacing w:before="60" w:after="60"/>
              <w:ind w:firstLine="0"/>
              <w:jc w:val="center"/>
              <w:rPr>
                <w:b/>
                <w:sz w:val="22"/>
              </w:rPr>
            </w:pPr>
            <w:r w:rsidRPr="00E82C1C">
              <w:rPr>
                <w:b/>
                <w:sz w:val="22"/>
              </w:rPr>
              <w:t>50,0-300,0</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24B672F0" w14:textId="77777777" w:rsidR="000F5591" w:rsidRPr="00E82C1C" w:rsidRDefault="000F5591" w:rsidP="00451393">
            <w:pPr>
              <w:keepLines/>
              <w:spacing w:before="60" w:after="60"/>
              <w:ind w:firstLine="0"/>
              <w:jc w:val="center"/>
              <w:rPr>
                <w:b/>
                <w:sz w:val="22"/>
              </w:rPr>
            </w:pPr>
            <w:r w:rsidRPr="00E82C1C">
              <w:rPr>
                <w:b/>
                <w:sz w:val="22"/>
              </w:rPr>
              <w:t>300,0-300000</w:t>
            </w:r>
          </w:p>
        </w:tc>
      </w:tr>
      <w:tr w:rsidR="000F5591" w:rsidRPr="00E82C1C" w14:paraId="03CF36B4" w14:textId="77777777" w:rsidTr="00451393">
        <w:trPr>
          <w:jc w:val="center"/>
        </w:trPr>
        <w:tc>
          <w:tcPr>
            <w:tcW w:w="0" w:type="auto"/>
            <w:tcBorders>
              <w:top w:val="single" w:sz="4" w:space="0" w:color="auto"/>
              <w:left w:val="single" w:sz="4" w:space="0" w:color="auto"/>
              <w:bottom w:val="single" w:sz="4" w:space="0" w:color="auto"/>
              <w:right w:val="single" w:sz="4" w:space="0" w:color="auto"/>
            </w:tcBorders>
            <w:shd w:val="clear" w:color="auto" w:fill="FFFFFF"/>
            <w:hideMark/>
          </w:tcPr>
          <w:p w14:paraId="4D8160FE" w14:textId="77777777" w:rsidR="000F5591" w:rsidRPr="00E82C1C" w:rsidRDefault="000F5591" w:rsidP="00451393">
            <w:pPr>
              <w:keepLines/>
              <w:spacing w:before="60" w:after="60"/>
              <w:ind w:firstLine="0"/>
              <w:jc w:val="left"/>
              <w:rPr>
                <w:sz w:val="22"/>
              </w:rPr>
            </w:pPr>
            <w:r w:rsidRPr="00E82C1C">
              <w:rPr>
                <w:sz w:val="22"/>
              </w:rPr>
              <w:t>Предельно допустимое значение ЭЭЕ, (В/м)</w:t>
            </w:r>
            <w:r w:rsidRPr="00E82C1C">
              <w:rPr>
                <w:sz w:val="22"/>
                <w:vertAlign w:val="superscript"/>
              </w:rPr>
              <w:t>2</w:t>
            </w:r>
            <w:r w:rsidRPr="00E82C1C">
              <w:rPr>
                <w:sz w:val="22"/>
              </w:rPr>
              <w:t>, ч</w:t>
            </w:r>
          </w:p>
        </w:tc>
        <w:tc>
          <w:tcPr>
            <w:tcW w:w="0" w:type="auto"/>
            <w:tcBorders>
              <w:top w:val="single" w:sz="4" w:space="0" w:color="auto"/>
              <w:left w:val="single" w:sz="4" w:space="0" w:color="auto"/>
              <w:bottom w:val="single" w:sz="4" w:space="0" w:color="auto"/>
              <w:right w:val="single" w:sz="4" w:space="0" w:color="auto"/>
            </w:tcBorders>
            <w:shd w:val="clear" w:color="auto" w:fill="FFFFFF"/>
            <w:hideMark/>
          </w:tcPr>
          <w:p w14:paraId="7772D383" w14:textId="77777777" w:rsidR="000F5591" w:rsidRPr="00E82C1C" w:rsidRDefault="000F5591" w:rsidP="00451393">
            <w:pPr>
              <w:keepLines/>
              <w:spacing w:before="60" w:after="60"/>
              <w:ind w:firstLine="0"/>
              <w:jc w:val="left"/>
              <w:rPr>
                <w:sz w:val="22"/>
              </w:rPr>
            </w:pPr>
            <w:r w:rsidRPr="00E82C1C">
              <w:rPr>
                <w:sz w:val="22"/>
              </w:rPr>
              <w:t>20000</w:t>
            </w:r>
          </w:p>
        </w:tc>
        <w:tc>
          <w:tcPr>
            <w:tcW w:w="0" w:type="auto"/>
            <w:tcBorders>
              <w:top w:val="single" w:sz="4" w:space="0" w:color="auto"/>
              <w:left w:val="single" w:sz="4" w:space="0" w:color="auto"/>
              <w:bottom w:val="single" w:sz="4" w:space="0" w:color="auto"/>
              <w:right w:val="single" w:sz="4" w:space="0" w:color="auto"/>
            </w:tcBorders>
            <w:shd w:val="clear" w:color="auto" w:fill="FFFFFF"/>
            <w:hideMark/>
          </w:tcPr>
          <w:p w14:paraId="0B294C05" w14:textId="77777777" w:rsidR="000F5591" w:rsidRPr="00E82C1C" w:rsidRDefault="000F5591" w:rsidP="00451393">
            <w:pPr>
              <w:keepLines/>
              <w:spacing w:before="60" w:after="60"/>
              <w:ind w:firstLine="0"/>
              <w:jc w:val="left"/>
              <w:rPr>
                <w:sz w:val="22"/>
              </w:rPr>
            </w:pPr>
            <w:r w:rsidRPr="00E82C1C">
              <w:rPr>
                <w:sz w:val="22"/>
              </w:rPr>
              <w:t>7000</w:t>
            </w:r>
          </w:p>
        </w:tc>
        <w:tc>
          <w:tcPr>
            <w:tcW w:w="0" w:type="auto"/>
            <w:tcBorders>
              <w:top w:val="single" w:sz="4" w:space="0" w:color="auto"/>
              <w:left w:val="single" w:sz="4" w:space="0" w:color="auto"/>
              <w:bottom w:val="single" w:sz="4" w:space="0" w:color="auto"/>
              <w:right w:val="single" w:sz="4" w:space="0" w:color="auto"/>
            </w:tcBorders>
            <w:shd w:val="clear" w:color="auto" w:fill="FFFFFF"/>
            <w:hideMark/>
          </w:tcPr>
          <w:p w14:paraId="4A560002" w14:textId="77777777" w:rsidR="000F5591" w:rsidRPr="00E82C1C" w:rsidRDefault="000F5591" w:rsidP="00451393">
            <w:pPr>
              <w:keepLines/>
              <w:spacing w:before="60" w:after="60"/>
              <w:ind w:firstLine="0"/>
              <w:jc w:val="left"/>
              <w:rPr>
                <w:sz w:val="22"/>
              </w:rPr>
            </w:pPr>
            <w:r w:rsidRPr="00E82C1C">
              <w:rPr>
                <w:sz w:val="22"/>
              </w:rPr>
              <w:t>800</w:t>
            </w:r>
          </w:p>
        </w:tc>
        <w:tc>
          <w:tcPr>
            <w:tcW w:w="0" w:type="auto"/>
            <w:tcBorders>
              <w:top w:val="single" w:sz="4" w:space="0" w:color="auto"/>
              <w:left w:val="single" w:sz="4" w:space="0" w:color="auto"/>
              <w:bottom w:val="single" w:sz="4" w:space="0" w:color="auto"/>
              <w:right w:val="single" w:sz="4" w:space="0" w:color="auto"/>
            </w:tcBorders>
            <w:shd w:val="clear" w:color="auto" w:fill="FFFFFF"/>
            <w:hideMark/>
          </w:tcPr>
          <w:p w14:paraId="604B1C4C" w14:textId="77777777" w:rsidR="000F5591" w:rsidRPr="00E82C1C" w:rsidRDefault="000F5591" w:rsidP="00451393">
            <w:pPr>
              <w:keepLines/>
              <w:spacing w:before="60" w:after="60"/>
              <w:ind w:firstLine="0"/>
              <w:jc w:val="left"/>
              <w:rPr>
                <w:sz w:val="22"/>
              </w:rPr>
            </w:pPr>
            <w:r w:rsidRPr="00E82C1C">
              <w:rPr>
                <w:sz w:val="22"/>
              </w:rPr>
              <w:t>800</w:t>
            </w:r>
          </w:p>
        </w:tc>
        <w:tc>
          <w:tcPr>
            <w:tcW w:w="0" w:type="auto"/>
            <w:tcBorders>
              <w:top w:val="single" w:sz="4" w:space="0" w:color="auto"/>
              <w:left w:val="single" w:sz="4" w:space="0" w:color="auto"/>
              <w:bottom w:val="single" w:sz="4" w:space="0" w:color="auto"/>
              <w:right w:val="single" w:sz="4" w:space="0" w:color="auto"/>
            </w:tcBorders>
            <w:shd w:val="clear" w:color="auto" w:fill="FFFFFF"/>
            <w:hideMark/>
          </w:tcPr>
          <w:p w14:paraId="3C898C11" w14:textId="77777777" w:rsidR="000F5591" w:rsidRPr="00E82C1C" w:rsidRDefault="000F5591" w:rsidP="00451393">
            <w:pPr>
              <w:keepLines/>
              <w:spacing w:before="60" w:after="60"/>
              <w:ind w:firstLine="0"/>
              <w:jc w:val="left"/>
              <w:rPr>
                <w:sz w:val="22"/>
              </w:rPr>
            </w:pPr>
            <w:r w:rsidRPr="00E82C1C">
              <w:rPr>
                <w:sz w:val="22"/>
              </w:rPr>
              <w:t>-</w:t>
            </w:r>
          </w:p>
        </w:tc>
      </w:tr>
      <w:tr w:rsidR="000F5591" w:rsidRPr="00E82C1C" w14:paraId="7F10D458" w14:textId="77777777" w:rsidTr="00451393">
        <w:trPr>
          <w:jc w:val="center"/>
        </w:trPr>
        <w:tc>
          <w:tcPr>
            <w:tcW w:w="0" w:type="auto"/>
            <w:tcBorders>
              <w:top w:val="single" w:sz="4" w:space="0" w:color="auto"/>
              <w:left w:val="single" w:sz="4" w:space="0" w:color="auto"/>
              <w:bottom w:val="single" w:sz="4" w:space="0" w:color="auto"/>
              <w:right w:val="single" w:sz="4" w:space="0" w:color="auto"/>
            </w:tcBorders>
            <w:shd w:val="clear" w:color="auto" w:fill="FFFFFF"/>
            <w:hideMark/>
          </w:tcPr>
          <w:p w14:paraId="3F7258A7" w14:textId="77777777" w:rsidR="000F5591" w:rsidRPr="00E82C1C" w:rsidRDefault="000F5591" w:rsidP="00451393">
            <w:pPr>
              <w:keepLines/>
              <w:spacing w:before="60" w:after="60"/>
              <w:ind w:firstLine="0"/>
              <w:jc w:val="left"/>
              <w:rPr>
                <w:sz w:val="22"/>
              </w:rPr>
            </w:pPr>
            <w:r w:rsidRPr="00E82C1C">
              <w:rPr>
                <w:sz w:val="22"/>
              </w:rPr>
              <w:t>Предельно допустимое значение ЭЭН, (А/м)</w:t>
            </w:r>
            <w:r w:rsidRPr="00E82C1C">
              <w:rPr>
                <w:sz w:val="22"/>
                <w:vertAlign w:val="superscript"/>
              </w:rPr>
              <w:t>2</w:t>
            </w:r>
            <w:r w:rsidRPr="00E82C1C">
              <w:rPr>
                <w:sz w:val="22"/>
              </w:rPr>
              <w:t>, ч</w:t>
            </w:r>
          </w:p>
        </w:tc>
        <w:tc>
          <w:tcPr>
            <w:tcW w:w="0" w:type="auto"/>
            <w:tcBorders>
              <w:top w:val="single" w:sz="4" w:space="0" w:color="auto"/>
              <w:left w:val="single" w:sz="4" w:space="0" w:color="auto"/>
              <w:bottom w:val="single" w:sz="4" w:space="0" w:color="auto"/>
              <w:right w:val="single" w:sz="4" w:space="0" w:color="auto"/>
            </w:tcBorders>
            <w:shd w:val="clear" w:color="auto" w:fill="FFFFFF"/>
            <w:hideMark/>
          </w:tcPr>
          <w:p w14:paraId="20BFE087" w14:textId="77777777" w:rsidR="000F5591" w:rsidRPr="00E82C1C" w:rsidRDefault="000F5591" w:rsidP="00451393">
            <w:pPr>
              <w:keepLines/>
              <w:spacing w:before="60" w:after="60"/>
              <w:ind w:firstLine="0"/>
              <w:jc w:val="left"/>
              <w:rPr>
                <w:sz w:val="22"/>
              </w:rPr>
            </w:pPr>
            <w:r w:rsidRPr="00E82C1C">
              <w:rPr>
                <w:sz w:val="22"/>
              </w:rPr>
              <w:t>200</w:t>
            </w:r>
          </w:p>
        </w:tc>
        <w:tc>
          <w:tcPr>
            <w:tcW w:w="0" w:type="auto"/>
            <w:tcBorders>
              <w:top w:val="single" w:sz="4" w:space="0" w:color="auto"/>
              <w:left w:val="single" w:sz="4" w:space="0" w:color="auto"/>
              <w:bottom w:val="single" w:sz="4" w:space="0" w:color="auto"/>
              <w:right w:val="single" w:sz="4" w:space="0" w:color="auto"/>
            </w:tcBorders>
            <w:shd w:val="clear" w:color="auto" w:fill="FFFFFF"/>
            <w:hideMark/>
          </w:tcPr>
          <w:p w14:paraId="7C15570F" w14:textId="77777777" w:rsidR="000F5591" w:rsidRPr="00E82C1C" w:rsidRDefault="000F5591" w:rsidP="00451393">
            <w:pPr>
              <w:keepLines/>
              <w:spacing w:before="60" w:after="60"/>
              <w:ind w:firstLine="0"/>
              <w:jc w:val="left"/>
              <w:rPr>
                <w:sz w:val="22"/>
              </w:rPr>
            </w:pPr>
            <w:r w:rsidRPr="00E82C1C">
              <w:rPr>
                <w:sz w:val="22"/>
              </w:rPr>
              <w:t>-</w:t>
            </w:r>
          </w:p>
        </w:tc>
        <w:tc>
          <w:tcPr>
            <w:tcW w:w="0" w:type="auto"/>
            <w:tcBorders>
              <w:top w:val="single" w:sz="4" w:space="0" w:color="auto"/>
              <w:left w:val="single" w:sz="4" w:space="0" w:color="auto"/>
              <w:bottom w:val="single" w:sz="4" w:space="0" w:color="auto"/>
              <w:right w:val="single" w:sz="4" w:space="0" w:color="auto"/>
            </w:tcBorders>
            <w:shd w:val="clear" w:color="auto" w:fill="FFFFFF"/>
            <w:hideMark/>
          </w:tcPr>
          <w:p w14:paraId="59B9C73E" w14:textId="77777777" w:rsidR="000F5591" w:rsidRPr="00E82C1C" w:rsidRDefault="000F5591" w:rsidP="00451393">
            <w:pPr>
              <w:keepLines/>
              <w:spacing w:before="60" w:after="60"/>
              <w:ind w:firstLine="0"/>
              <w:jc w:val="left"/>
              <w:rPr>
                <w:sz w:val="22"/>
              </w:rPr>
            </w:pPr>
            <w:r w:rsidRPr="00E82C1C">
              <w:rPr>
                <w:sz w:val="22"/>
              </w:rPr>
              <w:t>0,72</w:t>
            </w:r>
          </w:p>
        </w:tc>
        <w:tc>
          <w:tcPr>
            <w:tcW w:w="0" w:type="auto"/>
            <w:tcBorders>
              <w:top w:val="single" w:sz="4" w:space="0" w:color="auto"/>
              <w:left w:val="single" w:sz="4" w:space="0" w:color="auto"/>
              <w:bottom w:val="single" w:sz="4" w:space="0" w:color="auto"/>
              <w:right w:val="single" w:sz="4" w:space="0" w:color="auto"/>
            </w:tcBorders>
            <w:shd w:val="clear" w:color="auto" w:fill="FFFFFF"/>
            <w:hideMark/>
          </w:tcPr>
          <w:p w14:paraId="471D8BD6" w14:textId="77777777" w:rsidR="000F5591" w:rsidRPr="00E82C1C" w:rsidRDefault="000F5591" w:rsidP="00451393">
            <w:pPr>
              <w:keepLines/>
              <w:spacing w:before="60" w:after="60"/>
              <w:ind w:firstLine="0"/>
              <w:jc w:val="left"/>
              <w:rPr>
                <w:sz w:val="22"/>
              </w:rPr>
            </w:pPr>
            <w:r w:rsidRPr="00E82C1C">
              <w:rPr>
                <w:sz w:val="22"/>
              </w:rPr>
              <w:t>-</w:t>
            </w:r>
          </w:p>
        </w:tc>
        <w:tc>
          <w:tcPr>
            <w:tcW w:w="0" w:type="auto"/>
            <w:tcBorders>
              <w:top w:val="single" w:sz="4" w:space="0" w:color="auto"/>
              <w:left w:val="single" w:sz="4" w:space="0" w:color="auto"/>
              <w:bottom w:val="single" w:sz="4" w:space="0" w:color="auto"/>
              <w:right w:val="single" w:sz="4" w:space="0" w:color="auto"/>
            </w:tcBorders>
            <w:shd w:val="clear" w:color="auto" w:fill="FFFFFF"/>
            <w:hideMark/>
          </w:tcPr>
          <w:p w14:paraId="538A6350" w14:textId="77777777" w:rsidR="000F5591" w:rsidRPr="00E82C1C" w:rsidRDefault="000F5591" w:rsidP="00451393">
            <w:pPr>
              <w:keepLines/>
              <w:spacing w:before="60" w:after="60"/>
              <w:ind w:firstLine="0"/>
              <w:jc w:val="left"/>
              <w:rPr>
                <w:sz w:val="22"/>
              </w:rPr>
            </w:pPr>
            <w:r w:rsidRPr="00E82C1C">
              <w:rPr>
                <w:sz w:val="22"/>
              </w:rPr>
              <w:t>-</w:t>
            </w:r>
          </w:p>
        </w:tc>
      </w:tr>
      <w:tr w:rsidR="000F5591" w:rsidRPr="00E82C1C" w14:paraId="1F9F71BF" w14:textId="77777777" w:rsidTr="00451393">
        <w:trPr>
          <w:jc w:val="center"/>
        </w:trPr>
        <w:tc>
          <w:tcPr>
            <w:tcW w:w="0" w:type="auto"/>
            <w:tcBorders>
              <w:top w:val="single" w:sz="4" w:space="0" w:color="auto"/>
              <w:left w:val="single" w:sz="4" w:space="0" w:color="auto"/>
              <w:bottom w:val="single" w:sz="4" w:space="0" w:color="auto"/>
              <w:right w:val="single" w:sz="4" w:space="0" w:color="auto"/>
            </w:tcBorders>
            <w:shd w:val="clear" w:color="auto" w:fill="FFFFFF"/>
            <w:hideMark/>
          </w:tcPr>
          <w:p w14:paraId="43AF1D78" w14:textId="77777777" w:rsidR="000F5591" w:rsidRPr="00E82C1C" w:rsidRDefault="000F5591" w:rsidP="00451393">
            <w:pPr>
              <w:keepLines/>
              <w:spacing w:before="60" w:after="60"/>
              <w:ind w:firstLine="0"/>
              <w:jc w:val="left"/>
              <w:rPr>
                <w:sz w:val="22"/>
              </w:rPr>
            </w:pPr>
            <w:r w:rsidRPr="00E82C1C">
              <w:rPr>
                <w:sz w:val="22"/>
              </w:rPr>
              <w:t>Предельно допустимое значение ЭЭППЭ, (мкВт/см</w:t>
            </w:r>
            <w:r w:rsidRPr="00E82C1C">
              <w:rPr>
                <w:sz w:val="22"/>
                <w:vertAlign w:val="superscript"/>
              </w:rPr>
              <w:t>2</w:t>
            </w:r>
            <w:r w:rsidRPr="00E82C1C">
              <w:rPr>
                <w:sz w:val="22"/>
              </w:rPr>
              <w:t>), ч</w:t>
            </w:r>
          </w:p>
        </w:tc>
        <w:tc>
          <w:tcPr>
            <w:tcW w:w="0" w:type="auto"/>
            <w:tcBorders>
              <w:top w:val="single" w:sz="4" w:space="0" w:color="auto"/>
              <w:left w:val="single" w:sz="4" w:space="0" w:color="auto"/>
              <w:bottom w:val="single" w:sz="4" w:space="0" w:color="auto"/>
              <w:right w:val="single" w:sz="4" w:space="0" w:color="auto"/>
            </w:tcBorders>
            <w:shd w:val="clear" w:color="auto" w:fill="FFFFFF"/>
            <w:hideMark/>
          </w:tcPr>
          <w:p w14:paraId="300A54D8" w14:textId="77777777" w:rsidR="000F5591" w:rsidRPr="00E82C1C" w:rsidRDefault="000F5591" w:rsidP="00451393">
            <w:pPr>
              <w:keepLines/>
              <w:spacing w:before="60" w:after="60"/>
              <w:ind w:firstLine="0"/>
              <w:jc w:val="left"/>
              <w:rPr>
                <w:sz w:val="22"/>
              </w:rPr>
            </w:pPr>
            <w:r w:rsidRPr="00E82C1C">
              <w:rPr>
                <w:sz w:val="22"/>
              </w:rPr>
              <w:t>-</w:t>
            </w:r>
          </w:p>
        </w:tc>
        <w:tc>
          <w:tcPr>
            <w:tcW w:w="0" w:type="auto"/>
            <w:tcBorders>
              <w:top w:val="single" w:sz="4" w:space="0" w:color="auto"/>
              <w:left w:val="single" w:sz="4" w:space="0" w:color="auto"/>
              <w:bottom w:val="single" w:sz="4" w:space="0" w:color="auto"/>
              <w:right w:val="single" w:sz="4" w:space="0" w:color="auto"/>
            </w:tcBorders>
            <w:shd w:val="clear" w:color="auto" w:fill="FFFFFF"/>
            <w:hideMark/>
          </w:tcPr>
          <w:p w14:paraId="1765AA8D" w14:textId="77777777" w:rsidR="000F5591" w:rsidRPr="00E82C1C" w:rsidRDefault="000F5591" w:rsidP="00451393">
            <w:pPr>
              <w:keepLines/>
              <w:spacing w:before="60" w:after="60"/>
              <w:ind w:firstLine="0"/>
              <w:jc w:val="left"/>
              <w:rPr>
                <w:sz w:val="22"/>
              </w:rPr>
            </w:pPr>
            <w:r w:rsidRPr="00E82C1C">
              <w:rPr>
                <w:sz w:val="22"/>
              </w:rPr>
              <w:t>-</w:t>
            </w:r>
          </w:p>
        </w:tc>
        <w:tc>
          <w:tcPr>
            <w:tcW w:w="0" w:type="auto"/>
            <w:tcBorders>
              <w:top w:val="single" w:sz="4" w:space="0" w:color="auto"/>
              <w:left w:val="single" w:sz="4" w:space="0" w:color="auto"/>
              <w:bottom w:val="single" w:sz="4" w:space="0" w:color="auto"/>
              <w:right w:val="single" w:sz="4" w:space="0" w:color="auto"/>
            </w:tcBorders>
            <w:shd w:val="clear" w:color="auto" w:fill="FFFFFF"/>
            <w:hideMark/>
          </w:tcPr>
          <w:p w14:paraId="324CB306" w14:textId="77777777" w:rsidR="000F5591" w:rsidRPr="00E82C1C" w:rsidRDefault="000F5591" w:rsidP="00451393">
            <w:pPr>
              <w:keepLines/>
              <w:spacing w:before="60" w:after="60"/>
              <w:ind w:firstLine="0"/>
              <w:jc w:val="left"/>
              <w:rPr>
                <w:sz w:val="22"/>
              </w:rPr>
            </w:pPr>
            <w:r w:rsidRPr="00E82C1C">
              <w:rPr>
                <w:sz w:val="22"/>
              </w:rPr>
              <w:t>-</w:t>
            </w:r>
          </w:p>
        </w:tc>
        <w:tc>
          <w:tcPr>
            <w:tcW w:w="0" w:type="auto"/>
            <w:tcBorders>
              <w:top w:val="single" w:sz="4" w:space="0" w:color="auto"/>
              <w:left w:val="single" w:sz="4" w:space="0" w:color="auto"/>
              <w:bottom w:val="single" w:sz="4" w:space="0" w:color="auto"/>
              <w:right w:val="single" w:sz="4" w:space="0" w:color="auto"/>
            </w:tcBorders>
            <w:shd w:val="clear" w:color="auto" w:fill="FFFFFF"/>
            <w:hideMark/>
          </w:tcPr>
          <w:p w14:paraId="437CB1D0" w14:textId="77777777" w:rsidR="000F5591" w:rsidRPr="00E82C1C" w:rsidRDefault="000F5591" w:rsidP="00451393">
            <w:pPr>
              <w:keepLines/>
              <w:spacing w:before="60" w:after="60"/>
              <w:ind w:firstLine="0"/>
              <w:jc w:val="left"/>
              <w:rPr>
                <w:sz w:val="22"/>
              </w:rPr>
            </w:pPr>
            <w:r w:rsidRPr="00E82C1C">
              <w:rPr>
                <w:sz w:val="22"/>
              </w:rPr>
              <w:t>-</w:t>
            </w:r>
          </w:p>
        </w:tc>
        <w:tc>
          <w:tcPr>
            <w:tcW w:w="0" w:type="auto"/>
            <w:tcBorders>
              <w:top w:val="single" w:sz="4" w:space="0" w:color="auto"/>
              <w:left w:val="single" w:sz="4" w:space="0" w:color="auto"/>
              <w:bottom w:val="single" w:sz="4" w:space="0" w:color="auto"/>
              <w:right w:val="single" w:sz="4" w:space="0" w:color="auto"/>
            </w:tcBorders>
            <w:shd w:val="clear" w:color="auto" w:fill="FFFFFF"/>
            <w:hideMark/>
          </w:tcPr>
          <w:p w14:paraId="21BE6117" w14:textId="77777777" w:rsidR="000F5591" w:rsidRPr="00E82C1C" w:rsidRDefault="000F5591" w:rsidP="00451393">
            <w:pPr>
              <w:keepLines/>
              <w:spacing w:before="60" w:after="60"/>
              <w:ind w:firstLine="0"/>
              <w:jc w:val="left"/>
              <w:rPr>
                <w:sz w:val="22"/>
              </w:rPr>
            </w:pPr>
            <w:r w:rsidRPr="00E82C1C">
              <w:rPr>
                <w:sz w:val="22"/>
              </w:rPr>
              <w:t>200</w:t>
            </w:r>
          </w:p>
        </w:tc>
      </w:tr>
    </w:tbl>
    <w:bookmarkEnd w:id="359"/>
    <w:p w14:paraId="42DB5D51" w14:textId="77777777" w:rsidR="000F5591" w:rsidRPr="00E82C1C" w:rsidRDefault="000F5591" w:rsidP="005106EF">
      <w:pPr>
        <w:pStyle w:val="a2"/>
        <w:keepLines/>
      </w:pPr>
      <w:r w:rsidRPr="00E82C1C">
        <w:t>Максимальные ПДУ напряженности и плотности потока энергии ЭМП диапазона частот</w:t>
      </w:r>
    </w:p>
    <w:tbl>
      <w:tblPr>
        <w:tblW w:w="5000" w:type="pct"/>
        <w:jc w:val="center"/>
        <w:tblBorders>
          <w:top w:val="single" w:sz="4" w:space="0" w:color="auto"/>
          <w:left w:val="single" w:sz="4" w:space="0" w:color="auto"/>
          <w:bottom w:val="single" w:sz="4" w:space="0" w:color="auto"/>
          <w:right w:val="single" w:sz="4" w:space="0" w:color="auto"/>
        </w:tblBorders>
        <w:shd w:val="clear" w:color="auto" w:fill="FFFFFF"/>
        <w:tblCellMar>
          <w:left w:w="28" w:type="dxa"/>
          <w:right w:w="28" w:type="dxa"/>
        </w:tblCellMar>
        <w:tblLook w:val="04A0" w:firstRow="1" w:lastRow="0" w:firstColumn="1" w:lastColumn="0" w:noHBand="0" w:noVBand="1"/>
      </w:tblPr>
      <w:tblGrid>
        <w:gridCol w:w="4492"/>
        <w:gridCol w:w="849"/>
        <w:gridCol w:w="849"/>
        <w:gridCol w:w="1062"/>
        <w:gridCol w:w="1068"/>
        <w:gridCol w:w="1373"/>
      </w:tblGrid>
      <w:tr w:rsidR="000F5591" w:rsidRPr="00E82C1C" w14:paraId="765F1C18" w14:textId="77777777" w:rsidTr="00451393">
        <w:trPr>
          <w:tblHeader/>
          <w:jc w:val="center"/>
        </w:trPr>
        <w:tc>
          <w:tcPr>
            <w:tcW w:w="2317" w:type="pct"/>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7497B75A" w14:textId="77777777" w:rsidR="000F5591" w:rsidRPr="00E82C1C" w:rsidRDefault="000F5591" w:rsidP="00451393">
            <w:pPr>
              <w:keepLines/>
              <w:spacing w:before="60" w:after="60"/>
              <w:ind w:firstLine="0"/>
              <w:jc w:val="center"/>
              <w:rPr>
                <w:b/>
                <w:sz w:val="22"/>
              </w:rPr>
            </w:pPr>
            <w:r w:rsidRPr="00E82C1C">
              <w:rPr>
                <w:b/>
                <w:sz w:val="22"/>
              </w:rPr>
              <w:t>Параметр</w:t>
            </w:r>
          </w:p>
        </w:tc>
        <w:tc>
          <w:tcPr>
            <w:tcW w:w="2683" w:type="pct"/>
            <w:gridSpan w:val="5"/>
            <w:tcBorders>
              <w:top w:val="single" w:sz="4" w:space="0" w:color="auto"/>
              <w:left w:val="single" w:sz="4" w:space="0" w:color="auto"/>
              <w:bottom w:val="single" w:sz="4" w:space="0" w:color="auto"/>
              <w:right w:val="single" w:sz="4" w:space="0" w:color="auto"/>
            </w:tcBorders>
            <w:shd w:val="clear" w:color="auto" w:fill="FFFFFF"/>
            <w:vAlign w:val="center"/>
            <w:hideMark/>
          </w:tcPr>
          <w:p w14:paraId="7B61EA1C" w14:textId="77777777" w:rsidR="000F5591" w:rsidRPr="00E82C1C" w:rsidRDefault="000F5591" w:rsidP="00451393">
            <w:pPr>
              <w:keepLines/>
              <w:spacing w:before="60" w:after="60"/>
              <w:ind w:firstLine="0"/>
              <w:jc w:val="center"/>
              <w:rPr>
                <w:b/>
                <w:sz w:val="22"/>
              </w:rPr>
            </w:pPr>
            <w:r w:rsidRPr="00E82C1C">
              <w:rPr>
                <w:b/>
                <w:sz w:val="22"/>
              </w:rPr>
              <w:t>Диапазонах частот (МГц)</w:t>
            </w:r>
          </w:p>
        </w:tc>
      </w:tr>
      <w:tr w:rsidR="000F5591" w:rsidRPr="00E82C1C" w14:paraId="396C4B8E" w14:textId="77777777" w:rsidTr="00451393">
        <w:trPr>
          <w:tblHeader/>
          <w:jc w:val="center"/>
        </w:trPr>
        <w:tc>
          <w:tcPr>
            <w:tcW w:w="0" w:type="auto"/>
            <w:vMerge/>
            <w:tcBorders>
              <w:top w:val="single" w:sz="4" w:space="0" w:color="auto"/>
              <w:left w:val="single" w:sz="4" w:space="0" w:color="auto"/>
              <w:bottom w:val="single" w:sz="4" w:space="0" w:color="auto"/>
              <w:right w:val="single" w:sz="4" w:space="0" w:color="auto"/>
            </w:tcBorders>
            <w:shd w:val="clear" w:color="auto" w:fill="FFFFFF"/>
            <w:vAlign w:val="center"/>
            <w:hideMark/>
          </w:tcPr>
          <w:p w14:paraId="39C5C286" w14:textId="77777777" w:rsidR="000F5591" w:rsidRPr="00E82C1C" w:rsidRDefault="000F5591" w:rsidP="00451393">
            <w:pPr>
              <w:keepLines/>
              <w:spacing w:before="60" w:after="60"/>
              <w:ind w:firstLine="0"/>
              <w:jc w:val="center"/>
              <w:rPr>
                <w:b/>
                <w:sz w:val="22"/>
              </w:rPr>
            </w:pPr>
          </w:p>
        </w:tc>
        <w:tc>
          <w:tcPr>
            <w:tcW w:w="43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2C4679E" w14:textId="77777777" w:rsidR="000F5591" w:rsidRPr="00E82C1C" w:rsidRDefault="000F5591" w:rsidP="00451393">
            <w:pPr>
              <w:keepLines/>
              <w:spacing w:before="60" w:after="60"/>
              <w:ind w:firstLine="0"/>
              <w:jc w:val="center"/>
              <w:rPr>
                <w:b/>
                <w:sz w:val="22"/>
              </w:rPr>
            </w:pPr>
            <w:r w:rsidRPr="00E82C1C">
              <w:rPr>
                <w:b/>
                <w:sz w:val="22"/>
              </w:rPr>
              <w:t>0,03-3,0</w:t>
            </w:r>
          </w:p>
        </w:tc>
        <w:tc>
          <w:tcPr>
            <w:tcW w:w="43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3C8098A" w14:textId="77777777" w:rsidR="000F5591" w:rsidRPr="00E82C1C" w:rsidRDefault="000F5591" w:rsidP="00451393">
            <w:pPr>
              <w:keepLines/>
              <w:spacing w:before="60" w:after="60"/>
              <w:ind w:firstLine="0"/>
              <w:jc w:val="center"/>
              <w:rPr>
                <w:b/>
                <w:sz w:val="22"/>
              </w:rPr>
            </w:pPr>
            <w:r w:rsidRPr="00E82C1C">
              <w:rPr>
                <w:b/>
                <w:sz w:val="22"/>
              </w:rPr>
              <w:t>3,0-30,0</w:t>
            </w:r>
          </w:p>
        </w:tc>
        <w:tc>
          <w:tcPr>
            <w:tcW w:w="54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C22D7C3" w14:textId="77777777" w:rsidR="000F5591" w:rsidRPr="00E82C1C" w:rsidRDefault="000F5591" w:rsidP="00451393">
            <w:pPr>
              <w:keepLines/>
              <w:spacing w:before="60" w:after="60"/>
              <w:ind w:firstLine="0"/>
              <w:jc w:val="center"/>
              <w:rPr>
                <w:b/>
                <w:sz w:val="22"/>
              </w:rPr>
            </w:pPr>
            <w:r w:rsidRPr="00E82C1C">
              <w:rPr>
                <w:b/>
                <w:sz w:val="22"/>
              </w:rPr>
              <w:t>30,0-50,0</w:t>
            </w:r>
          </w:p>
        </w:tc>
        <w:tc>
          <w:tcPr>
            <w:tcW w:w="55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FBC2B95" w14:textId="77777777" w:rsidR="000F5591" w:rsidRPr="00E82C1C" w:rsidRDefault="000F5591" w:rsidP="00451393">
            <w:pPr>
              <w:keepLines/>
              <w:spacing w:before="60" w:after="60"/>
              <w:ind w:firstLine="0"/>
              <w:jc w:val="center"/>
              <w:rPr>
                <w:b/>
                <w:sz w:val="22"/>
              </w:rPr>
            </w:pPr>
            <w:r w:rsidRPr="00E82C1C">
              <w:rPr>
                <w:b/>
                <w:sz w:val="22"/>
              </w:rPr>
              <w:t>50,0-300,0</w:t>
            </w:r>
          </w:p>
        </w:tc>
        <w:tc>
          <w:tcPr>
            <w:tcW w:w="70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0E0C181" w14:textId="77777777" w:rsidR="000F5591" w:rsidRPr="00E82C1C" w:rsidRDefault="000F5591" w:rsidP="00451393">
            <w:pPr>
              <w:keepLines/>
              <w:spacing w:before="60" w:after="60"/>
              <w:ind w:firstLine="0"/>
              <w:jc w:val="center"/>
              <w:rPr>
                <w:b/>
                <w:sz w:val="22"/>
              </w:rPr>
            </w:pPr>
            <w:r w:rsidRPr="00E82C1C">
              <w:rPr>
                <w:b/>
                <w:sz w:val="22"/>
              </w:rPr>
              <w:t>300,0-300000</w:t>
            </w:r>
          </w:p>
        </w:tc>
      </w:tr>
      <w:tr w:rsidR="000F5591" w:rsidRPr="00E82C1C" w14:paraId="518091C2" w14:textId="77777777" w:rsidTr="00451393">
        <w:trPr>
          <w:jc w:val="center"/>
        </w:trPr>
        <w:tc>
          <w:tcPr>
            <w:tcW w:w="2317" w:type="pct"/>
            <w:tcBorders>
              <w:top w:val="single" w:sz="4" w:space="0" w:color="auto"/>
              <w:left w:val="single" w:sz="4" w:space="0" w:color="auto"/>
              <w:bottom w:val="single" w:sz="4" w:space="0" w:color="auto"/>
              <w:right w:val="single" w:sz="4" w:space="0" w:color="auto"/>
            </w:tcBorders>
            <w:shd w:val="clear" w:color="auto" w:fill="FFFFFF"/>
            <w:hideMark/>
          </w:tcPr>
          <w:p w14:paraId="0A9B4A53" w14:textId="77777777" w:rsidR="000F5591" w:rsidRPr="00E82C1C" w:rsidRDefault="000F5591" w:rsidP="00451393">
            <w:pPr>
              <w:keepLines/>
              <w:spacing w:before="60" w:after="60"/>
              <w:ind w:firstLine="0"/>
              <w:jc w:val="left"/>
              <w:rPr>
                <w:sz w:val="22"/>
              </w:rPr>
            </w:pPr>
            <w:r w:rsidRPr="00E82C1C">
              <w:rPr>
                <w:sz w:val="22"/>
              </w:rPr>
              <w:t>Максимальный ПДУ Е, В/м</w:t>
            </w:r>
          </w:p>
        </w:tc>
        <w:tc>
          <w:tcPr>
            <w:tcW w:w="438" w:type="pct"/>
            <w:tcBorders>
              <w:top w:val="single" w:sz="4" w:space="0" w:color="auto"/>
              <w:left w:val="single" w:sz="4" w:space="0" w:color="auto"/>
              <w:bottom w:val="single" w:sz="4" w:space="0" w:color="auto"/>
              <w:right w:val="single" w:sz="4" w:space="0" w:color="auto"/>
            </w:tcBorders>
            <w:shd w:val="clear" w:color="auto" w:fill="FFFFFF"/>
            <w:hideMark/>
          </w:tcPr>
          <w:p w14:paraId="027F0D6D" w14:textId="77777777" w:rsidR="000F5591" w:rsidRPr="00E82C1C" w:rsidRDefault="000F5591" w:rsidP="00451393">
            <w:pPr>
              <w:keepLines/>
              <w:spacing w:before="60" w:after="60"/>
              <w:ind w:firstLine="0"/>
              <w:jc w:val="left"/>
              <w:rPr>
                <w:sz w:val="22"/>
              </w:rPr>
            </w:pPr>
            <w:r w:rsidRPr="00E82C1C">
              <w:rPr>
                <w:sz w:val="22"/>
              </w:rPr>
              <w:t>500</w:t>
            </w:r>
          </w:p>
        </w:tc>
        <w:tc>
          <w:tcPr>
            <w:tcW w:w="438" w:type="pct"/>
            <w:tcBorders>
              <w:top w:val="single" w:sz="4" w:space="0" w:color="auto"/>
              <w:left w:val="single" w:sz="4" w:space="0" w:color="auto"/>
              <w:bottom w:val="single" w:sz="4" w:space="0" w:color="auto"/>
              <w:right w:val="single" w:sz="4" w:space="0" w:color="auto"/>
            </w:tcBorders>
            <w:shd w:val="clear" w:color="auto" w:fill="FFFFFF"/>
            <w:hideMark/>
          </w:tcPr>
          <w:p w14:paraId="5F32B5B5" w14:textId="77777777" w:rsidR="000F5591" w:rsidRPr="00E82C1C" w:rsidRDefault="000F5591" w:rsidP="00451393">
            <w:pPr>
              <w:keepLines/>
              <w:spacing w:before="60" w:after="60"/>
              <w:ind w:firstLine="0"/>
              <w:jc w:val="left"/>
              <w:rPr>
                <w:sz w:val="22"/>
              </w:rPr>
            </w:pPr>
            <w:r w:rsidRPr="00E82C1C">
              <w:rPr>
                <w:sz w:val="22"/>
              </w:rPr>
              <w:t>296</w:t>
            </w:r>
          </w:p>
        </w:tc>
        <w:tc>
          <w:tcPr>
            <w:tcW w:w="548" w:type="pct"/>
            <w:tcBorders>
              <w:top w:val="single" w:sz="4" w:space="0" w:color="auto"/>
              <w:left w:val="single" w:sz="4" w:space="0" w:color="auto"/>
              <w:bottom w:val="single" w:sz="4" w:space="0" w:color="auto"/>
              <w:right w:val="single" w:sz="4" w:space="0" w:color="auto"/>
            </w:tcBorders>
            <w:shd w:val="clear" w:color="auto" w:fill="FFFFFF"/>
            <w:hideMark/>
          </w:tcPr>
          <w:p w14:paraId="3771D9EB" w14:textId="77777777" w:rsidR="000F5591" w:rsidRPr="00E82C1C" w:rsidRDefault="000F5591" w:rsidP="00451393">
            <w:pPr>
              <w:keepLines/>
              <w:spacing w:before="60" w:after="60"/>
              <w:ind w:firstLine="0"/>
              <w:jc w:val="left"/>
              <w:rPr>
                <w:sz w:val="22"/>
              </w:rPr>
            </w:pPr>
            <w:r w:rsidRPr="00E82C1C">
              <w:rPr>
                <w:sz w:val="22"/>
              </w:rPr>
              <w:t>80</w:t>
            </w:r>
          </w:p>
        </w:tc>
        <w:tc>
          <w:tcPr>
            <w:tcW w:w="551" w:type="pct"/>
            <w:tcBorders>
              <w:top w:val="single" w:sz="4" w:space="0" w:color="auto"/>
              <w:left w:val="single" w:sz="4" w:space="0" w:color="auto"/>
              <w:bottom w:val="single" w:sz="4" w:space="0" w:color="auto"/>
              <w:right w:val="single" w:sz="4" w:space="0" w:color="auto"/>
            </w:tcBorders>
            <w:shd w:val="clear" w:color="auto" w:fill="FFFFFF"/>
            <w:hideMark/>
          </w:tcPr>
          <w:p w14:paraId="25C1CBD6" w14:textId="77777777" w:rsidR="000F5591" w:rsidRPr="00E82C1C" w:rsidRDefault="000F5591" w:rsidP="00451393">
            <w:pPr>
              <w:keepLines/>
              <w:spacing w:before="60" w:after="60"/>
              <w:ind w:firstLine="0"/>
              <w:jc w:val="left"/>
              <w:rPr>
                <w:sz w:val="22"/>
              </w:rPr>
            </w:pPr>
            <w:r w:rsidRPr="00E82C1C">
              <w:rPr>
                <w:sz w:val="22"/>
              </w:rPr>
              <w:t>80</w:t>
            </w:r>
          </w:p>
        </w:tc>
        <w:tc>
          <w:tcPr>
            <w:tcW w:w="708" w:type="pct"/>
            <w:tcBorders>
              <w:top w:val="single" w:sz="4" w:space="0" w:color="auto"/>
              <w:left w:val="single" w:sz="4" w:space="0" w:color="auto"/>
              <w:bottom w:val="single" w:sz="4" w:space="0" w:color="auto"/>
              <w:right w:val="single" w:sz="4" w:space="0" w:color="auto"/>
            </w:tcBorders>
            <w:shd w:val="clear" w:color="auto" w:fill="FFFFFF"/>
            <w:hideMark/>
          </w:tcPr>
          <w:p w14:paraId="16B5A4D1" w14:textId="77777777" w:rsidR="000F5591" w:rsidRPr="00E82C1C" w:rsidRDefault="000F5591" w:rsidP="00451393">
            <w:pPr>
              <w:keepLines/>
              <w:spacing w:before="60" w:after="60"/>
              <w:ind w:firstLine="0"/>
              <w:jc w:val="left"/>
              <w:rPr>
                <w:sz w:val="22"/>
              </w:rPr>
            </w:pPr>
            <w:r w:rsidRPr="00E82C1C">
              <w:rPr>
                <w:sz w:val="22"/>
              </w:rPr>
              <w:t>-</w:t>
            </w:r>
          </w:p>
        </w:tc>
      </w:tr>
      <w:tr w:rsidR="000F5591" w:rsidRPr="00E82C1C" w14:paraId="0314A5B4" w14:textId="77777777" w:rsidTr="00451393">
        <w:trPr>
          <w:jc w:val="center"/>
        </w:trPr>
        <w:tc>
          <w:tcPr>
            <w:tcW w:w="2317" w:type="pct"/>
            <w:tcBorders>
              <w:top w:val="single" w:sz="4" w:space="0" w:color="auto"/>
              <w:left w:val="single" w:sz="4" w:space="0" w:color="auto"/>
              <w:bottom w:val="single" w:sz="4" w:space="0" w:color="auto"/>
              <w:right w:val="single" w:sz="4" w:space="0" w:color="auto"/>
            </w:tcBorders>
            <w:shd w:val="clear" w:color="auto" w:fill="FFFFFF"/>
            <w:hideMark/>
          </w:tcPr>
          <w:p w14:paraId="4C64A348" w14:textId="77777777" w:rsidR="000F5591" w:rsidRPr="00E82C1C" w:rsidRDefault="000F5591" w:rsidP="00451393">
            <w:pPr>
              <w:keepLines/>
              <w:spacing w:before="60" w:after="60"/>
              <w:ind w:firstLine="0"/>
              <w:jc w:val="left"/>
              <w:rPr>
                <w:sz w:val="22"/>
              </w:rPr>
            </w:pPr>
            <w:r w:rsidRPr="00E82C1C">
              <w:rPr>
                <w:sz w:val="22"/>
              </w:rPr>
              <w:t>Максимальный ПДУ Н, А/м</w:t>
            </w:r>
          </w:p>
        </w:tc>
        <w:tc>
          <w:tcPr>
            <w:tcW w:w="438" w:type="pct"/>
            <w:tcBorders>
              <w:top w:val="single" w:sz="4" w:space="0" w:color="auto"/>
              <w:left w:val="single" w:sz="4" w:space="0" w:color="auto"/>
              <w:bottom w:val="single" w:sz="4" w:space="0" w:color="auto"/>
              <w:right w:val="single" w:sz="4" w:space="0" w:color="auto"/>
            </w:tcBorders>
            <w:shd w:val="clear" w:color="auto" w:fill="FFFFFF"/>
            <w:hideMark/>
          </w:tcPr>
          <w:p w14:paraId="4BD8D8E6" w14:textId="77777777" w:rsidR="000F5591" w:rsidRPr="00E82C1C" w:rsidRDefault="000F5591" w:rsidP="00451393">
            <w:pPr>
              <w:keepLines/>
              <w:spacing w:before="60" w:after="60"/>
              <w:ind w:firstLine="0"/>
              <w:jc w:val="left"/>
              <w:rPr>
                <w:sz w:val="22"/>
              </w:rPr>
            </w:pPr>
            <w:r w:rsidRPr="00E82C1C">
              <w:rPr>
                <w:sz w:val="22"/>
              </w:rPr>
              <w:t>50</w:t>
            </w:r>
          </w:p>
        </w:tc>
        <w:tc>
          <w:tcPr>
            <w:tcW w:w="438" w:type="pct"/>
            <w:tcBorders>
              <w:top w:val="single" w:sz="4" w:space="0" w:color="auto"/>
              <w:left w:val="single" w:sz="4" w:space="0" w:color="auto"/>
              <w:bottom w:val="single" w:sz="4" w:space="0" w:color="auto"/>
              <w:right w:val="single" w:sz="4" w:space="0" w:color="auto"/>
            </w:tcBorders>
            <w:shd w:val="clear" w:color="auto" w:fill="FFFFFF"/>
            <w:hideMark/>
          </w:tcPr>
          <w:p w14:paraId="5905BDEE" w14:textId="77777777" w:rsidR="000F5591" w:rsidRPr="00E82C1C" w:rsidRDefault="000F5591" w:rsidP="00451393">
            <w:pPr>
              <w:keepLines/>
              <w:spacing w:before="60" w:after="60"/>
              <w:ind w:firstLine="0"/>
              <w:jc w:val="left"/>
              <w:rPr>
                <w:sz w:val="22"/>
              </w:rPr>
            </w:pPr>
            <w:r w:rsidRPr="00E82C1C">
              <w:rPr>
                <w:sz w:val="22"/>
              </w:rPr>
              <w:t>-</w:t>
            </w:r>
          </w:p>
        </w:tc>
        <w:tc>
          <w:tcPr>
            <w:tcW w:w="548" w:type="pct"/>
            <w:tcBorders>
              <w:top w:val="single" w:sz="4" w:space="0" w:color="auto"/>
              <w:left w:val="single" w:sz="4" w:space="0" w:color="auto"/>
              <w:bottom w:val="single" w:sz="4" w:space="0" w:color="auto"/>
              <w:right w:val="single" w:sz="4" w:space="0" w:color="auto"/>
            </w:tcBorders>
            <w:shd w:val="clear" w:color="auto" w:fill="FFFFFF"/>
            <w:hideMark/>
          </w:tcPr>
          <w:p w14:paraId="4C542D26" w14:textId="77777777" w:rsidR="000F5591" w:rsidRPr="00E82C1C" w:rsidRDefault="000F5591" w:rsidP="00451393">
            <w:pPr>
              <w:keepLines/>
              <w:spacing w:before="60" w:after="60"/>
              <w:ind w:firstLine="0"/>
              <w:jc w:val="left"/>
              <w:rPr>
                <w:sz w:val="22"/>
              </w:rPr>
            </w:pPr>
            <w:r w:rsidRPr="00E82C1C">
              <w:rPr>
                <w:sz w:val="22"/>
              </w:rPr>
              <w:t>3,0</w:t>
            </w:r>
          </w:p>
        </w:tc>
        <w:tc>
          <w:tcPr>
            <w:tcW w:w="551" w:type="pct"/>
            <w:tcBorders>
              <w:top w:val="single" w:sz="4" w:space="0" w:color="auto"/>
              <w:left w:val="single" w:sz="4" w:space="0" w:color="auto"/>
              <w:bottom w:val="single" w:sz="4" w:space="0" w:color="auto"/>
              <w:right w:val="single" w:sz="4" w:space="0" w:color="auto"/>
            </w:tcBorders>
            <w:shd w:val="clear" w:color="auto" w:fill="FFFFFF"/>
            <w:hideMark/>
          </w:tcPr>
          <w:p w14:paraId="5454F4E7" w14:textId="77777777" w:rsidR="000F5591" w:rsidRPr="00E82C1C" w:rsidRDefault="000F5591" w:rsidP="00451393">
            <w:pPr>
              <w:keepLines/>
              <w:spacing w:before="60" w:after="60"/>
              <w:ind w:firstLine="0"/>
              <w:jc w:val="left"/>
              <w:rPr>
                <w:sz w:val="22"/>
              </w:rPr>
            </w:pPr>
            <w:r w:rsidRPr="00E82C1C">
              <w:rPr>
                <w:sz w:val="22"/>
              </w:rPr>
              <w:t>-</w:t>
            </w:r>
          </w:p>
        </w:tc>
        <w:tc>
          <w:tcPr>
            <w:tcW w:w="708" w:type="pct"/>
            <w:tcBorders>
              <w:top w:val="single" w:sz="4" w:space="0" w:color="auto"/>
              <w:left w:val="single" w:sz="4" w:space="0" w:color="auto"/>
              <w:bottom w:val="single" w:sz="4" w:space="0" w:color="auto"/>
              <w:right w:val="single" w:sz="4" w:space="0" w:color="auto"/>
            </w:tcBorders>
            <w:shd w:val="clear" w:color="auto" w:fill="FFFFFF"/>
            <w:hideMark/>
          </w:tcPr>
          <w:p w14:paraId="5A44238C" w14:textId="77777777" w:rsidR="000F5591" w:rsidRPr="00E82C1C" w:rsidRDefault="000F5591" w:rsidP="00451393">
            <w:pPr>
              <w:keepLines/>
              <w:spacing w:before="60" w:after="60"/>
              <w:ind w:firstLine="0"/>
              <w:jc w:val="left"/>
              <w:rPr>
                <w:sz w:val="22"/>
              </w:rPr>
            </w:pPr>
            <w:r w:rsidRPr="00E82C1C">
              <w:rPr>
                <w:sz w:val="22"/>
              </w:rPr>
              <w:t>-</w:t>
            </w:r>
          </w:p>
        </w:tc>
      </w:tr>
      <w:tr w:rsidR="000F5591" w:rsidRPr="00E82C1C" w14:paraId="15A6D474" w14:textId="77777777" w:rsidTr="00451393">
        <w:trPr>
          <w:jc w:val="center"/>
        </w:trPr>
        <w:tc>
          <w:tcPr>
            <w:tcW w:w="2317" w:type="pct"/>
            <w:tcBorders>
              <w:top w:val="single" w:sz="4" w:space="0" w:color="auto"/>
              <w:left w:val="single" w:sz="4" w:space="0" w:color="auto"/>
              <w:bottom w:val="single" w:sz="4" w:space="0" w:color="auto"/>
              <w:right w:val="single" w:sz="4" w:space="0" w:color="auto"/>
            </w:tcBorders>
            <w:shd w:val="clear" w:color="auto" w:fill="FFFFFF"/>
            <w:hideMark/>
          </w:tcPr>
          <w:p w14:paraId="4A2596D3" w14:textId="77777777" w:rsidR="000F5591" w:rsidRPr="00E82C1C" w:rsidRDefault="000F5591" w:rsidP="00451393">
            <w:pPr>
              <w:keepLines/>
              <w:spacing w:before="60" w:after="60"/>
              <w:ind w:firstLine="0"/>
              <w:jc w:val="left"/>
              <w:rPr>
                <w:sz w:val="22"/>
              </w:rPr>
            </w:pPr>
            <w:r w:rsidRPr="00E82C1C">
              <w:rPr>
                <w:sz w:val="22"/>
              </w:rPr>
              <w:t>Максимальный ПДУ ППЭ, мкВт/см2</w:t>
            </w:r>
          </w:p>
        </w:tc>
        <w:tc>
          <w:tcPr>
            <w:tcW w:w="438" w:type="pct"/>
            <w:tcBorders>
              <w:top w:val="single" w:sz="4" w:space="0" w:color="auto"/>
              <w:left w:val="single" w:sz="4" w:space="0" w:color="auto"/>
              <w:bottom w:val="single" w:sz="4" w:space="0" w:color="auto"/>
              <w:right w:val="single" w:sz="4" w:space="0" w:color="auto"/>
            </w:tcBorders>
            <w:shd w:val="clear" w:color="auto" w:fill="FFFFFF"/>
            <w:hideMark/>
          </w:tcPr>
          <w:p w14:paraId="1F17EB7B" w14:textId="77777777" w:rsidR="000F5591" w:rsidRPr="00E82C1C" w:rsidRDefault="000F5591" w:rsidP="00451393">
            <w:pPr>
              <w:keepLines/>
              <w:spacing w:before="60" w:after="60"/>
              <w:ind w:firstLine="0"/>
              <w:jc w:val="left"/>
              <w:rPr>
                <w:sz w:val="22"/>
              </w:rPr>
            </w:pPr>
            <w:r w:rsidRPr="00E82C1C">
              <w:rPr>
                <w:sz w:val="22"/>
              </w:rPr>
              <w:t>-</w:t>
            </w:r>
          </w:p>
        </w:tc>
        <w:tc>
          <w:tcPr>
            <w:tcW w:w="438" w:type="pct"/>
            <w:tcBorders>
              <w:top w:val="single" w:sz="4" w:space="0" w:color="auto"/>
              <w:left w:val="single" w:sz="4" w:space="0" w:color="auto"/>
              <w:bottom w:val="single" w:sz="4" w:space="0" w:color="auto"/>
              <w:right w:val="single" w:sz="4" w:space="0" w:color="auto"/>
            </w:tcBorders>
            <w:shd w:val="clear" w:color="auto" w:fill="FFFFFF"/>
            <w:hideMark/>
          </w:tcPr>
          <w:p w14:paraId="73B19B75" w14:textId="77777777" w:rsidR="000F5591" w:rsidRPr="00E82C1C" w:rsidRDefault="000F5591" w:rsidP="00451393">
            <w:pPr>
              <w:keepLines/>
              <w:spacing w:before="60" w:after="60"/>
              <w:ind w:firstLine="0"/>
              <w:jc w:val="left"/>
              <w:rPr>
                <w:sz w:val="22"/>
              </w:rPr>
            </w:pPr>
            <w:r w:rsidRPr="00E82C1C">
              <w:rPr>
                <w:sz w:val="22"/>
              </w:rPr>
              <w:t>-</w:t>
            </w:r>
          </w:p>
        </w:tc>
        <w:tc>
          <w:tcPr>
            <w:tcW w:w="548" w:type="pct"/>
            <w:tcBorders>
              <w:top w:val="single" w:sz="4" w:space="0" w:color="auto"/>
              <w:left w:val="single" w:sz="4" w:space="0" w:color="auto"/>
              <w:bottom w:val="single" w:sz="4" w:space="0" w:color="auto"/>
              <w:right w:val="single" w:sz="4" w:space="0" w:color="auto"/>
            </w:tcBorders>
            <w:shd w:val="clear" w:color="auto" w:fill="FFFFFF"/>
          </w:tcPr>
          <w:p w14:paraId="7FA5C62B" w14:textId="77777777" w:rsidR="000F5591" w:rsidRPr="00E82C1C" w:rsidRDefault="000F5591" w:rsidP="00451393">
            <w:pPr>
              <w:keepLines/>
              <w:spacing w:before="60" w:after="60"/>
              <w:ind w:firstLine="0"/>
              <w:jc w:val="left"/>
              <w:rPr>
                <w:sz w:val="22"/>
              </w:rPr>
            </w:pPr>
          </w:p>
        </w:tc>
        <w:tc>
          <w:tcPr>
            <w:tcW w:w="551" w:type="pct"/>
            <w:tcBorders>
              <w:top w:val="single" w:sz="4" w:space="0" w:color="auto"/>
              <w:left w:val="single" w:sz="4" w:space="0" w:color="auto"/>
              <w:bottom w:val="single" w:sz="4" w:space="0" w:color="auto"/>
              <w:right w:val="single" w:sz="4" w:space="0" w:color="auto"/>
            </w:tcBorders>
            <w:shd w:val="clear" w:color="auto" w:fill="FFFFFF"/>
            <w:hideMark/>
          </w:tcPr>
          <w:p w14:paraId="15B06AC4" w14:textId="77777777" w:rsidR="000F5591" w:rsidRPr="00E82C1C" w:rsidRDefault="000F5591" w:rsidP="00451393">
            <w:pPr>
              <w:keepLines/>
              <w:spacing w:before="60" w:after="60"/>
              <w:ind w:firstLine="0"/>
              <w:jc w:val="left"/>
              <w:rPr>
                <w:sz w:val="22"/>
              </w:rPr>
            </w:pPr>
            <w:r w:rsidRPr="00E82C1C">
              <w:rPr>
                <w:sz w:val="22"/>
              </w:rPr>
              <w:t>-</w:t>
            </w:r>
          </w:p>
        </w:tc>
        <w:tc>
          <w:tcPr>
            <w:tcW w:w="708" w:type="pct"/>
            <w:tcBorders>
              <w:top w:val="single" w:sz="4" w:space="0" w:color="auto"/>
              <w:left w:val="single" w:sz="4" w:space="0" w:color="auto"/>
              <w:bottom w:val="single" w:sz="4" w:space="0" w:color="auto"/>
              <w:right w:val="single" w:sz="4" w:space="0" w:color="auto"/>
            </w:tcBorders>
            <w:shd w:val="clear" w:color="auto" w:fill="FFFFFF"/>
            <w:hideMark/>
          </w:tcPr>
          <w:p w14:paraId="2BFCA085" w14:textId="77777777" w:rsidR="000F5591" w:rsidRPr="00E82C1C" w:rsidRDefault="000F5591" w:rsidP="00451393">
            <w:pPr>
              <w:keepLines/>
              <w:spacing w:before="60" w:after="60"/>
              <w:ind w:firstLine="0"/>
              <w:jc w:val="left"/>
              <w:rPr>
                <w:sz w:val="22"/>
              </w:rPr>
            </w:pPr>
            <w:r w:rsidRPr="00E82C1C">
              <w:rPr>
                <w:sz w:val="22"/>
              </w:rPr>
              <w:t>1000</w:t>
            </w:r>
          </w:p>
        </w:tc>
      </w:tr>
      <w:tr w:rsidR="000F5591" w:rsidRPr="00E82C1C" w14:paraId="42C79309" w14:textId="77777777" w:rsidTr="00451393">
        <w:trPr>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FFFFFF"/>
            <w:hideMark/>
          </w:tcPr>
          <w:p w14:paraId="3C311A37" w14:textId="77777777" w:rsidR="000F5591" w:rsidRPr="00E82C1C" w:rsidRDefault="000F5591" w:rsidP="00451393">
            <w:pPr>
              <w:keepLines/>
              <w:spacing w:before="60" w:after="60"/>
              <w:ind w:firstLine="0"/>
              <w:jc w:val="left"/>
              <w:rPr>
                <w:sz w:val="22"/>
              </w:rPr>
            </w:pPr>
            <w:r w:rsidRPr="00E82C1C">
              <w:rPr>
                <w:sz w:val="22"/>
              </w:rPr>
              <w:t>Примечание. Диапазоны, приведенные в табл., исключают нижний и включают верхний предел частоты.</w:t>
            </w:r>
          </w:p>
        </w:tc>
      </w:tr>
    </w:tbl>
    <w:p w14:paraId="7D609F0D" w14:textId="77777777" w:rsidR="000F5591" w:rsidRPr="00E82C1C" w:rsidRDefault="000F5591" w:rsidP="000F5591">
      <w:pPr>
        <w:keepLines/>
      </w:pPr>
      <w:r w:rsidRPr="00E82C1C">
        <w:t>На всех этапах работ используется стандартное сертифицированное оборудование, обладающее свойствами электромагнитного излучения (ЭМИ). Уровень ЭМИ устройств, используемых персоналом в период работ, принципиально низкий, так как они рассчитаны на ношение и пользование людьми, и имеют необходимые гигиенические сертификаты.</w:t>
      </w:r>
    </w:p>
    <w:p w14:paraId="7EC2AD4E" w14:textId="77777777" w:rsidR="000F5591" w:rsidRPr="00E82C1C" w:rsidRDefault="000F5591" w:rsidP="005106EF">
      <w:pPr>
        <w:pStyle w:val="40"/>
        <w:tabs>
          <w:tab w:val="left" w:pos="1134"/>
        </w:tabs>
      </w:pPr>
      <w:bookmarkStart w:id="360" w:name="_Toc375251163"/>
      <w:bookmarkStart w:id="361" w:name="_Toc30128487"/>
      <w:r w:rsidRPr="00E82C1C">
        <w:t>Воздействие источников светового излучения</w:t>
      </w:r>
      <w:bookmarkEnd w:id="360"/>
      <w:bookmarkEnd w:id="361"/>
    </w:p>
    <w:p w14:paraId="0D7F85A5" w14:textId="77777777" w:rsidR="0014272D" w:rsidRPr="00E82C1C" w:rsidRDefault="000F5591" w:rsidP="000F5591">
      <w:pPr>
        <w:keepLines/>
      </w:pPr>
      <w:r w:rsidRPr="00E82C1C">
        <w:t>Свет сигнальных огней судов в ночное время суток может привлечь мигрирующих птиц, в результате чего возможно столкновение с конструкциями единичных особей. Мероприятия по ограничению уровня светового воздействия позволят свести к минимуму физическую гибель птиц (см. раздел 5.5).</w:t>
      </w:r>
    </w:p>
    <w:p w14:paraId="7036CB9A" w14:textId="77777777" w:rsidR="0014272D" w:rsidRPr="00E82C1C" w:rsidRDefault="0014272D">
      <w:pPr>
        <w:keepNext w:val="0"/>
        <w:suppressAutoHyphens w:val="0"/>
        <w:spacing w:before="0"/>
        <w:ind w:firstLine="0"/>
        <w:jc w:val="left"/>
      </w:pPr>
      <w:r w:rsidRPr="00E82C1C">
        <w:br w:type="page"/>
      </w:r>
    </w:p>
    <w:p w14:paraId="012DC9C9" w14:textId="77777777" w:rsidR="000F5591" w:rsidRPr="00E82C1C" w:rsidRDefault="000F5591" w:rsidP="005106EF">
      <w:pPr>
        <w:pStyle w:val="2"/>
      </w:pPr>
      <w:bookmarkStart w:id="362" w:name="_Toc30128488"/>
      <w:r w:rsidRPr="00E82C1C">
        <w:t>Воздействие на геологическую среду</w:t>
      </w:r>
      <w:bookmarkEnd w:id="362"/>
    </w:p>
    <w:p w14:paraId="54A2DACB" w14:textId="77777777" w:rsidR="00D14D8F" w:rsidRPr="00E82C1C" w:rsidRDefault="00D14D8F" w:rsidP="00D14D8F">
      <w:pPr>
        <w:rPr>
          <w:lang w:eastAsia="ru-RU"/>
        </w:rPr>
      </w:pPr>
      <w:r w:rsidRPr="00E82C1C">
        <w:rPr>
          <w:lang w:eastAsia="ru-RU"/>
        </w:rPr>
        <w:t>Воздействие на геологическую среду будет оказано при выполнен</w:t>
      </w:r>
      <w:r w:rsidR="00A53A99" w:rsidRPr="00E82C1C">
        <w:rPr>
          <w:lang w:eastAsia="ru-RU"/>
        </w:rPr>
        <w:t>ии</w:t>
      </w:r>
      <w:r w:rsidRPr="00E82C1C">
        <w:rPr>
          <w:lang w:eastAsia="ru-RU"/>
        </w:rPr>
        <w:t xml:space="preserve"> отбор</w:t>
      </w:r>
      <w:r w:rsidR="00A53A99" w:rsidRPr="00E82C1C">
        <w:rPr>
          <w:lang w:eastAsia="ru-RU"/>
        </w:rPr>
        <w:t>а</w:t>
      </w:r>
      <w:r w:rsidRPr="00E82C1C">
        <w:rPr>
          <w:lang w:eastAsia="ru-RU"/>
        </w:rPr>
        <w:t xml:space="preserve"> проб донных отложений в рамках инженер</w:t>
      </w:r>
      <w:r w:rsidR="00A53A99" w:rsidRPr="00E82C1C">
        <w:rPr>
          <w:lang w:eastAsia="ru-RU"/>
        </w:rPr>
        <w:t>но-экологических изысканий на 13</w:t>
      </w:r>
      <w:r w:rsidRPr="00E82C1C">
        <w:rPr>
          <w:lang w:eastAsia="ru-RU"/>
        </w:rPr>
        <w:t xml:space="preserve"> станциях при помощи </w:t>
      </w:r>
      <w:proofErr w:type="spellStart"/>
      <w:r w:rsidRPr="00E82C1C">
        <w:rPr>
          <w:lang w:eastAsia="ru-RU"/>
        </w:rPr>
        <w:t>дночерпателя</w:t>
      </w:r>
      <w:proofErr w:type="spellEnd"/>
      <w:r w:rsidRPr="00E82C1C">
        <w:rPr>
          <w:lang w:eastAsia="ru-RU"/>
        </w:rPr>
        <w:t xml:space="preserve"> Океан-0,1 с площадью охвата морского дна 0,1 м². Согласно методике осуществления работ с каждой станции будет поднято 3 </w:t>
      </w:r>
      <w:proofErr w:type="spellStart"/>
      <w:r w:rsidRPr="00E82C1C">
        <w:rPr>
          <w:lang w:eastAsia="ru-RU"/>
        </w:rPr>
        <w:t>дночерпателя</w:t>
      </w:r>
      <w:proofErr w:type="spellEnd"/>
      <w:r w:rsidRPr="00E82C1C">
        <w:rPr>
          <w:lang w:eastAsia="ru-RU"/>
        </w:rPr>
        <w:t xml:space="preserve">. Таким образом, площадь нарушенной поверхности морского дна составит около 6 м². Отбор производится из поверхностного слоя донных отложений на глубину до </w:t>
      </w:r>
      <w:r w:rsidR="00A53A99" w:rsidRPr="00E82C1C">
        <w:rPr>
          <w:lang w:eastAsia="ru-RU"/>
        </w:rPr>
        <w:t>5</w:t>
      </w:r>
      <w:r w:rsidRPr="00E82C1C">
        <w:rPr>
          <w:lang w:eastAsia="ru-RU"/>
        </w:rPr>
        <w:t xml:space="preserve"> см. Всего, в результате инженерно-экологических изысканий будет извлечено около 0,5 м³ грунта.</w:t>
      </w:r>
    </w:p>
    <w:p w14:paraId="06B06F20" w14:textId="77777777" w:rsidR="00D14D8F" w:rsidRPr="00E82C1C" w:rsidRDefault="00D14D8F" w:rsidP="00D14D8F">
      <w:pPr>
        <w:rPr>
          <w:lang w:eastAsia="ru-RU"/>
        </w:rPr>
      </w:pPr>
      <w:r w:rsidRPr="00E82C1C">
        <w:rPr>
          <w:lang w:eastAsia="ru-RU"/>
        </w:rPr>
        <w:t xml:space="preserve">Совокупное воздействие всех видов работ на морское дно на участке изысканий общей площадью </w:t>
      </w:r>
      <w:r w:rsidR="00A53A99" w:rsidRPr="00E82C1C">
        <w:rPr>
          <w:lang w:eastAsia="ru-RU"/>
        </w:rPr>
        <w:t>25</w:t>
      </w:r>
      <w:r w:rsidRPr="00E82C1C">
        <w:rPr>
          <w:lang w:eastAsia="ru-RU"/>
        </w:rPr>
        <w:t xml:space="preserve"> км² составит </w:t>
      </w:r>
      <w:r w:rsidR="00A53A99" w:rsidRPr="00E82C1C">
        <w:rPr>
          <w:lang w:eastAsia="ru-RU"/>
        </w:rPr>
        <w:t>не более 6</w:t>
      </w:r>
      <w:r w:rsidRPr="00E82C1C">
        <w:rPr>
          <w:lang w:eastAsia="ru-RU"/>
        </w:rPr>
        <w:t xml:space="preserve"> м², а общий объем извлеченного грунта – </w:t>
      </w:r>
      <w:r w:rsidR="00A53A99" w:rsidRPr="00E82C1C">
        <w:rPr>
          <w:lang w:eastAsia="ru-RU"/>
        </w:rPr>
        <w:t>0</w:t>
      </w:r>
      <w:r w:rsidRPr="00E82C1C">
        <w:rPr>
          <w:lang w:eastAsia="ru-RU"/>
        </w:rPr>
        <w:t>,</w:t>
      </w:r>
      <w:r w:rsidR="00A53A99" w:rsidRPr="00E82C1C">
        <w:rPr>
          <w:lang w:eastAsia="ru-RU"/>
        </w:rPr>
        <w:t>5</w:t>
      </w:r>
      <w:r w:rsidRPr="00E82C1C">
        <w:rPr>
          <w:lang w:eastAsia="ru-RU"/>
        </w:rPr>
        <w:t xml:space="preserve"> м³.</w:t>
      </w:r>
    </w:p>
    <w:p w14:paraId="39A3C13E" w14:textId="77777777" w:rsidR="00D14D8F" w:rsidRPr="00E82C1C" w:rsidRDefault="00D14D8F" w:rsidP="00D14D8F">
      <w:pPr>
        <w:rPr>
          <w:lang w:eastAsia="ru-RU"/>
        </w:rPr>
      </w:pPr>
      <w:r w:rsidRPr="00E82C1C">
        <w:rPr>
          <w:lang w:eastAsia="ru-RU"/>
        </w:rPr>
        <w:t>Продолжительность работ по пробоотбору, а также продолжительность инженерно-экологических исследований не превысит 11 дней (таблица 1.10-1).</w:t>
      </w:r>
    </w:p>
    <w:p w14:paraId="5A393E37" w14:textId="77777777" w:rsidR="00D14D8F" w:rsidRPr="00E82C1C" w:rsidRDefault="00D14D8F" w:rsidP="00D14D8F">
      <w:pPr>
        <w:rPr>
          <w:lang w:eastAsia="ru-RU"/>
        </w:rPr>
      </w:pPr>
      <w:r w:rsidRPr="00E82C1C">
        <w:rPr>
          <w:lang w:eastAsia="ru-RU"/>
        </w:rPr>
        <w:t>С учетом сказанного выше можно признать воздействие изыскательских работ на поверхность морского дна и баланс масс грунта кратковременным, локальным и пренебрежимо малым для рассматриваемой морской экосистемы.</w:t>
      </w:r>
    </w:p>
    <w:p w14:paraId="6114A3E3" w14:textId="77777777" w:rsidR="000F5591" w:rsidRPr="00E82C1C" w:rsidRDefault="000F5591" w:rsidP="005106EF">
      <w:pPr>
        <w:pStyle w:val="2"/>
      </w:pPr>
      <w:bookmarkStart w:id="363" w:name="_Toc30128489"/>
      <w:r w:rsidRPr="00E82C1C">
        <w:t>Воздействие на водную среду</w:t>
      </w:r>
      <w:bookmarkEnd w:id="363"/>
    </w:p>
    <w:p w14:paraId="6FE0287C" w14:textId="77777777" w:rsidR="000F5591" w:rsidRPr="00E82C1C" w:rsidRDefault="000F5591" w:rsidP="00640AED">
      <w:pPr>
        <w:pStyle w:val="30"/>
        <w:numPr>
          <w:ilvl w:val="2"/>
          <w:numId w:val="45"/>
        </w:numPr>
      </w:pPr>
      <w:bookmarkStart w:id="364" w:name="_Toc30128490"/>
      <w:r w:rsidRPr="00E82C1C">
        <w:t>Источники и виды воздействия</w:t>
      </w:r>
      <w:bookmarkEnd w:id="364"/>
    </w:p>
    <w:p w14:paraId="057E01E7" w14:textId="77777777" w:rsidR="000F5591" w:rsidRPr="00E82C1C" w:rsidRDefault="000F5591" w:rsidP="000F5591">
      <w:pPr>
        <w:keepLines/>
        <w:suppressAutoHyphens w:val="0"/>
      </w:pPr>
      <w:r w:rsidRPr="00E82C1C">
        <w:t>Основными источниками воздействие на состояние водной среды в процессе проведения изысканий будут:</w:t>
      </w:r>
    </w:p>
    <w:p w14:paraId="4E1BC146" w14:textId="77777777" w:rsidR="000F5591" w:rsidRPr="00E82C1C" w:rsidRDefault="000F5591" w:rsidP="000F5591">
      <w:pPr>
        <w:pStyle w:val="11"/>
        <w:keepLines/>
        <w:suppressAutoHyphens w:val="0"/>
        <w:ind w:left="1134" w:hanging="425"/>
      </w:pPr>
      <w:r w:rsidRPr="00E82C1C">
        <w:t>деятельность суд</w:t>
      </w:r>
      <w:r w:rsidR="00250CC5" w:rsidRPr="00E82C1C">
        <w:t>на</w:t>
      </w:r>
      <w:r w:rsidRPr="00E82C1C">
        <w:t xml:space="preserve"> на акватории.</w:t>
      </w:r>
    </w:p>
    <w:p w14:paraId="19D289C7" w14:textId="77777777" w:rsidR="000F5591" w:rsidRPr="00E82C1C" w:rsidRDefault="000F5591" w:rsidP="000F5591">
      <w:pPr>
        <w:keepLines/>
        <w:suppressAutoHyphens w:val="0"/>
      </w:pPr>
      <w:r w:rsidRPr="00E82C1C">
        <w:t>Основное воздействие на морскую водную среду при проведении изыскательских работ будет выражаться:</w:t>
      </w:r>
    </w:p>
    <w:p w14:paraId="3CFC479F" w14:textId="77777777" w:rsidR="000F5591" w:rsidRPr="00E82C1C" w:rsidRDefault="000F5591" w:rsidP="000F5591">
      <w:pPr>
        <w:pStyle w:val="11"/>
        <w:keepLines/>
        <w:suppressAutoHyphens w:val="0"/>
        <w:ind w:left="1134" w:hanging="425"/>
      </w:pPr>
      <w:r w:rsidRPr="00E82C1C">
        <w:t>в заборе морской воды для хозяйственно-бытовых и технологических нужд.</w:t>
      </w:r>
    </w:p>
    <w:p w14:paraId="35547EAC" w14:textId="77777777" w:rsidR="00562A87" w:rsidRPr="00E82C1C" w:rsidRDefault="000F5591" w:rsidP="000F5591">
      <w:r w:rsidRPr="00E82C1C">
        <w:t xml:space="preserve">Для выполнения работ, в соответствии с программой, планируется привлечь </w:t>
      </w:r>
      <w:r w:rsidR="007A39A1" w:rsidRPr="00E82C1C">
        <w:t>НИС «</w:t>
      </w:r>
      <w:r w:rsidR="009C7D55" w:rsidRPr="00E82C1C">
        <w:t>Геофизик</w:t>
      </w:r>
      <w:r w:rsidR="007A39A1" w:rsidRPr="00E82C1C">
        <w:t xml:space="preserve">». </w:t>
      </w:r>
      <w:r w:rsidRPr="00E82C1C">
        <w:t xml:space="preserve">Сроки выполнения работ с учетом мобилизации (демобилизации) и простоев по непогоде составит </w:t>
      </w:r>
      <w:r w:rsidR="00C04D91" w:rsidRPr="00E82C1C">
        <w:t>максимально 1</w:t>
      </w:r>
      <w:r w:rsidR="00DB23D6" w:rsidRPr="00E82C1C">
        <w:t>0</w:t>
      </w:r>
      <w:r w:rsidRPr="00E82C1C">
        <w:t xml:space="preserve"> </w:t>
      </w:r>
      <w:r w:rsidR="00C04D91" w:rsidRPr="00E82C1C">
        <w:t>суток</w:t>
      </w:r>
      <w:r w:rsidRPr="00E82C1C">
        <w:t>.</w:t>
      </w:r>
    </w:p>
    <w:p w14:paraId="058C5325" w14:textId="77777777" w:rsidR="000F5591" w:rsidRPr="00E82C1C" w:rsidRDefault="000F5591" w:rsidP="005106EF">
      <w:pPr>
        <w:pStyle w:val="30"/>
      </w:pPr>
      <w:bookmarkStart w:id="365" w:name="_Toc30128491"/>
      <w:r w:rsidRPr="00E82C1C">
        <w:t>Оценка воздействия на водную среду</w:t>
      </w:r>
      <w:bookmarkEnd w:id="365"/>
    </w:p>
    <w:p w14:paraId="735E70EE" w14:textId="77777777" w:rsidR="000F5591" w:rsidRPr="00E82C1C" w:rsidRDefault="000F5591" w:rsidP="005106EF">
      <w:pPr>
        <w:pStyle w:val="40"/>
        <w:tabs>
          <w:tab w:val="left" w:pos="1134"/>
        </w:tabs>
        <w:suppressAutoHyphens w:val="0"/>
      </w:pPr>
      <w:bookmarkStart w:id="366" w:name="_Toc30128492"/>
      <w:r w:rsidRPr="00E82C1C">
        <w:t>Воздействия на качество морской воды при работе судов</w:t>
      </w:r>
      <w:bookmarkEnd w:id="366"/>
    </w:p>
    <w:p w14:paraId="091F4709" w14:textId="77777777" w:rsidR="000F5591" w:rsidRPr="00E82C1C" w:rsidRDefault="000F5591" w:rsidP="000F5591">
      <w:pPr>
        <w:pStyle w:val="8"/>
      </w:pPr>
      <w:bookmarkStart w:id="367" w:name="_Toc392060210"/>
      <w:bookmarkStart w:id="368" w:name="_Toc392104095"/>
      <w:bookmarkStart w:id="369" w:name="_Toc393553671"/>
      <w:bookmarkStart w:id="370" w:name="_Toc397103641"/>
      <w:bookmarkStart w:id="371" w:name="_Toc397104394"/>
      <w:bookmarkStart w:id="372" w:name="_Toc397676939"/>
      <w:bookmarkStart w:id="373" w:name="_Toc423284647"/>
      <w:bookmarkStart w:id="374" w:name="_Toc424600447"/>
      <w:bookmarkStart w:id="375" w:name="_Toc433410724"/>
      <w:bookmarkStart w:id="376" w:name="_Toc456302011"/>
      <w:bookmarkStart w:id="377" w:name="_Toc458506479"/>
      <w:r w:rsidRPr="00E82C1C">
        <w:t>Льяльные воды</w:t>
      </w:r>
      <w:bookmarkEnd w:id="367"/>
      <w:bookmarkEnd w:id="368"/>
      <w:bookmarkEnd w:id="369"/>
      <w:bookmarkEnd w:id="370"/>
      <w:bookmarkEnd w:id="371"/>
      <w:bookmarkEnd w:id="372"/>
      <w:bookmarkEnd w:id="373"/>
      <w:bookmarkEnd w:id="374"/>
      <w:bookmarkEnd w:id="375"/>
      <w:bookmarkEnd w:id="376"/>
      <w:bookmarkEnd w:id="377"/>
    </w:p>
    <w:p w14:paraId="0FF4DF64" w14:textId="77777777" w:rsidR="000F5591" w:rsidRPr="00E82C1C" w:rsidRDefault="000F5591" w:rsidP="000F5591">
      <w:pPr>
        <w:keepLines/>
      </w:pPr>
      <w:r w:rsidRPr="00E82C1C">
        <w:t>При эксплуатации судов</w:t>
      </w:r>
      <w:r w:rsidR="008F013F" w:rsidRPr="00E82C1C">
        <w:t>ой</w:t>
      </w:r>
      <w:r w:rsidRPr="00E82C1C">
        <w:t xml:space="preserve"> энергетическ</w:t>
      </w:r>
      <w:r w:rsidR="008F013F" w:rsidRPr="00E82C1C">
        <w:t>ой</w:t>
      </w:r>
      <w:r w:rsidRPr="00E82C1C">
        <w:t xml:space="preserve"> установк</w:t>
      </w:r>
      <w:r w:rsidR="008F013F" w:rsidRPr="00E82C1C">
        <w:t>и</w:t>
      </w:r>
      <w:r w:rsidRPr="00E82C1C">
        <w:t xml:space="preserve"> неизбежно образуются нефтесодержащие льяльные воды и отходы топлива. Причиной образования льяльных вод являются протечки нефтепродуктов через арматуру, фланцевые соединения и уплотнения насосов масляных и топливных систем, через уплотнения теплообменных аппаратов. Накопление загрязненных вод в льялах и колодцах происходит также при мойке настилов и механизмов, стоке конденсата при отпотевании стенок машинных отделений, внутренней чистке и продувке парогенераторов и др.</w:t>
      </w:r>
      <w:r w:rsidR="00A650EA" w:rsidRPr="00E82C1C">
        <w:t xml:space="preserve"> </w:t>
      </w:r>
      <w:r w:rsidRPr="00E82C1C">
        <w:t>Согласно требованиям российских и международных нормативных документов (Кодекс торгового мореплавания Российской Федерации, Международная конвенция по предотвращению загрязнения с судов (МАРПОЛ 73/78), Санитарные правила для морских судов СССР) при проведении работ предусмотрен обязательный сбор всех льяльных вод в танки.</w:t>
      </w:r>
    </w:p>
    <w:p w14:paraId="402ABEDE" w14:textId="77777777" w:rsidR="000F5591" w:rsidRPr="00E82C1C" w:rsidRDefault="000F5591" w:rsidP="000F5591">
      <w:pPr>
        <w:keepLines/>
      </w:pPr>
      <w:r w:rsidRPr="00E82C1C">
        <w:t>Льяльные воды состоят из морской и конденсированной воды (95%) и различных нефтепродуктов (топливо – 3%, масла – 1,5%, мех. примеси – 0,5%), состав и количество которых зависит от используемого топлива, срока эксплуатации судового оборудования и других факторов.</w:t>
      </w:r>
      <w:r w:rsidR="00A650EA" w:rsidRPr="00E82C1C">
        <w:t xml:space="preserve"> </w:t>
      </w:r>
      <w:r w:rsidRPr="00E82C1C">
        <w:t>Кроме льяльных вод при эксплуатации энергетических установок образуются отходы нефтепродуктов вследствие их фильтрации, сепарации, перелива, смены масел, ремонте и др. (см. раздел 4.7). Процессы, приводящие к формированию нефтесодержащих судовых отходов, также могут являться потенциальными источниками их поступления в водную среду в основном в составе льяльных и промывочных вод.</w:t>
      </w:r>
    </w:p>
    <w:p w14:paraId="42E925B0" w14:textId="77777777" w:rsidR="000F5591" w:rsidRPr="00E82C1C" w:rsidRDefault="000F5591" w:rsidP="000F5591">
      <w:pPr>
        <w:keepLines/>
      </w:pPr>
      <w:r w:rsidRPr="00E82C1C">
        <w:t>Согласно требованиям российских и международных нормативных документов («Международной конвенции по предотвращению загрязнения с судов, МАРПОЛ 73/78») при проведении работ на рассматриваемой акватории предусмотрен обязательный сбор всех льяльных вод в танки с целью дальнейшей их передачи специализированным портовым организациям, либо очистки на судовых очистных установках.</w:t>
      </w:r>
    </w:p>
    <w:p w14:paraId="05579F04" w14:textId="77777777" w:rsidR="00FF2A3C" w:rsidRPr="00E82C1C" w:rsidRDefault="000F5591" w:rsidP="000F5591">
      <w:pPr>
        <w:keepLines/>
      </w:pPr>
      <w:r w:rsidRPr="00E82C1C">
        <w:t>Объем образования льяльных вод исходя из описанных выше данных</w:t>
      </w:r>
      <w:r w:rsidR="008F013F" w:rsidRPr="00E82C1C">
        <w:t>, представленных в таблице 4.5-1</w:t>
      </w:r>
      <w:r w:rsidRPr="00E82C1C">
        <w:t>.</w:t>
      </w:r>
    </w:p>
    <w:p w14:paraId="0D7C1A46" w14:textId="77777777" w:rsidR="000F5591" w:rsidRPr="00E82C1C" w:rsidRDefault="000F5591" w:rsidP="00640AED">
      <w:pPr>
        <w:pStyle w:val="a2"/>
        <w:numPr>
          <w:ilvl w:val="7"/>
          <w:numId w:val="60"/>
        </w:numPr>
      </w:pPr>
      <w:r w:rsidRPr="00E82C1C">
        <w:t>Нормативный объем образования льяльных вод на судах, осуществляющих работы</w:t>
      </w:r>
    </w:p>
    <w:tbl>
      <w:tblPr>
        <w:tblW w:w="9640" w:type="dxa"/>
        <w:tblInd w:w="103" w:type="dxa"/>
        <w:tblLook w:val="04A0" w:firstRow="1" w:lastRow="0" w:firstColumn="1" w:lastColumn="0" w:noHBand="0" w:noVBand="1"/>
      </w:tblPr>
      <w:tblGrid>
        <w:gridCol w:w="700"/>
        <w:gridCol w:w="2500"/>
        <w:gridCol w:w="1200"/>
        <w:gridCol w:w="1286"/>
        <w:gridCol w:w="1840"/>
        <w:gridCol w:w="2140"/>
      </w:tblGrid>
      <w:tr w:rsidR="00590D7B" w:rsidRPr="00E82C1C" w14:paraId="53684CE3" w14:textId="77777777" w:rsidTr="000A45A0">
        <w:trPr>
          <w:trHeight w:val="1350"/>
        </w:trPr>
        <w:tc>
          <w:tcPr>
            <w:tcW w:w="7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089D49" w14:textId="77777777" w:rsidR="00590D7B" w:rsidRPr="00E82C1C" w:rsidRDefault="00590D7B" w:rsidP="00590D7B">
            <w:pPr>
              <w:pStyle w:val="aa"/>
            </w:pPr>
            <w:r w:rsidRPr="00E82C1C">
              <w:t>№№ п/п</w:t>
            </w:r>
          </w:p>
        </w:tc>
        <w:tc>
          <w:tcPr>
            <w:tcW w:w="2500" w:type="dxa"/>
            <w:tcBorders>
              <w:top w:val="single" w:sz="4" w:space="0" w:color="auto"/>
              <w:left w:val="nil"/>
              <w:bottom w:val="single" w:sz="4" w:space="0" w:color="auto"/>
              <w:right w:val="single" w:sz="4" w:space="0" w:color="auto"/>
            </w:tcBorders>
            <w:shd w:val="clear" w:color="auto" w:fill="auto"/>
            <w:vAlign w:val="center"/>
            <w:hideMark/>
          </w:tcPr>
          <w:p w14:paraId="7E86D9A6" w14:textId="77777777" w:rsidR="00590D7B" w:rsidRPr="00E82C1C" w:rsidRDefault="00590D7B" w:rsidP="00590D7B">
            <w:pPr>
              <w:pStyle w:val="aa"/>
            </w:pPr>
            <w:r w:rsidRPr="00E82C1C">
              <w:t>Тип судна</w:t>
            </w:r>
          </w:p>
        </w:tc>
        <w:tc>
          <w:tcPr>
            <w:tcW w:w="1200" w:type="dxa"/>
            <w:tcBorders>
              <w:top w:val="single" w:sz="4" w:space="0" w:color="auto"/>
              <w:left w:val="nil"/>
              <w:bottom w:val="single" w:sz="4" w:space="0" w:color="auto"/>
              <w:right w:val="single" w:sz="4" w:space="0" w:color="auto"/>
            </w:tcBorders>
            <w:shd w:val="clear" w:color="auto" w:fill="auto"/>
            <w:vAlign w:val="center"/>
            <w:hideMark/>
          </w:tcPr>
          <w:p w14:paraId="1658B74F" w14:textId="77777777" w:rsidR="00590D7B" w:rsidRPr="00E82C1C" w:rsidRDefault="00590D7B" w:rsidP="00590D7B">
            <w:pPr>
              <w:pStyle w:val="aa"/>
            </w:pPr>
            <w:r w:rsidRPr="00E82C1C">
              <w:t xml:space="preserve">Время работы, </w:t>
            </w:r>
            <w:proofErr w:type="spellStart"/>
            <w:r w:rsidRPr="00E82C1C">
              <w:t>сут</w:t>
            </w:r>
            <w:proofErr w:type="spellEnd"/>
            <w:r w:rsidRPr="00E82C1C">
              <w:t>.</w:t>
            </w:r>
          </w:p>
        </w:tc>
        <w:tc>
          <w:tcPr>
            <w:tcW w:w="1260" w:type="dxa"/>
            <w:tcBorders>
              <w:top w:val="single" w:sz="4" w:space="0" w:color="auto"/>
              <w:left w:val="nil"/>
              <w:bottom w:val="single" w:sz="4" w:space="0" w:color="auto"/>
              <w:right w:val="single" w:sz="4" w:space="0" w:color="auto"/>
            </w:tcBorders>
            <w:shd w:val="clear" w:color="auto" w:fill="auto"/>
            <w:vAlign w:val="center"/>
            <w:hideMark/>
          </w:tcPr>
          <w:p w14:paraId="647D0ADE" w14:textId="77777777" w:rsidR="00590D7B" w:rsidRPr="00E82C1C" w:rsidRDefault="00590D7B" w:rsidP="00590D7B">
            <w:pPr>
              <w:pStyle w:val="aa"/>
            </w:pPr>
            <w:r w:rsidRPr="00E82C1C">
              <w:t>Мощность главного двигателя, кВт</w:t>
            </w:r>
          </w:p>
        </w:tc>
        <w:tc>
          <w:tcPr>
            <w:tcW w:w="1840" w:type="dxa"/>
            <w:tcBorders>
              <w:top w:val="single" w:sz="4" w:space="0" w:color="auto"/>
              <w:left w:val="nil"/>
              <w:bottom w:val="single" w:sz="4" w:space="0" w:color="auto"/>
              <w:right w:val="single" w:sz="4" w:space="0" w:color="auto"/>
            </w:tcBorders>
            <w:shd w:val="clear" w:color="auto" w:fill="auto"/>
            <w:vAlign w:val="center"/>
            <w:hideMark/>
          </w:tcPr>
          <w:p w14:paraId="2C16D731" w14:textId="77777777" w:rsidR="00590D7B" w:rsidRPr="00E82C1C" w:rsidRDefault="00590D7B" w:rsidP="00590D7B">
            <w:pPr>
              <w:pStyle w:val="aa"/>
            </w:pPr>
            <w:r w:rsidRPr="00E82C1C">
              <w:t>Норматив образования количества льяльных вод, м³/</w:t>
            </w:r>
            <w:proofErr w:type="spellStart"/>
            <w:r w:rsidRPr="00E82C1C">
              <w:t>сут</w:t>
            </w:r>
            <w:proofErr w:type="spellEnd"/>
            <w:r w:rsidRPr="00E82C1C">
              <w:t>.</w:t>
            </w:r>
          </w:p>
        </w:tc>
        <w:tc>
          <w:tcPr>
            <w:tcW w:w="2140" w:type="dxa"/>
            <w:tcBorders>
              <w:top w:val="single" w:sz="4" w:space="0" w:color="auto"/>
              <w:left w:val="nil"/>
              <w:bottom w:val="single" w:sz="4" w:space="0" w:color="auto"/>
              <w:right w:val="single" w:sz="4" w:space="0" w:color="auto"/>
            </w:tcBorders>
            <w:shd w:val="clear" w:color="auto" w:fill="auto"/>
            <w:vAlign w:val="center"/>
            <w:hideMark/>
          </w:tcPr>
          <w:p w14:paraId="034A45E6" w14:textId="77777777" w:rsidR="00590D7B" w:rsidRPr="00E82C1C" w:rsidRDefault="00590D7B" w:rsidP="00590D7B">
            <w:pPr>
              <w:pStyle w:val="aa"/>
            </w:pPr>
            <w:r w:rsidRPr="00E82C1C">
              <w:t>Итого, т/период</w:t>
            </w:r>
          </w:p>
        </w:tc>
      </w:tr>
      <w:tr w:rsidR="00590D7B" w:rsidRPr="00E82C1C" w14:paraId="24D8BF8F" w14:textId="77777777" w:rsidTr="000A45A0">
        <w:trPr>
          <w:trHeight w:val="300"/>
        </w:trPr>
        <w:tc>
          <w:tcPr>
            <w:tcW w:w="9640"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635A937B" w14:textId="77777777" w:rsidR="00590D7B" w:rsidRPr="00E82C1C" w:rsidRDefault="00590D7B" w:rsidP="00590D7B">
            <w:pPr>
              <w:pStyle w:val="a9"/>
              <w:rPr>
                <w:b/>
                <w:i/>
              </w:rPr>
            </w:pPr>
            <w:r w:rsidRPr="00E82C1C">
              <w:rPr>
                <w:b/>
                <w:i/>
              </w:rPr>
              <w:t>Инженерно-геофизические изыскания</w:t>
            </w:r>
          </w:p>
        </w:tc>
      </w:tr>
      <w:tr w:rsidR="00590D7B" w:rsidRPr="00E82C1C" w14:paraId="3C941B6C" w14:textId="77777777" w:rsidTr="000A45A0">
        <w:trPr>
          <w:trHeight w:val="765"/>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2A399DAD" w14:textId="77777777" w:rsidR="00590D7B" w:rsidRPr="00E82C1C" w:rsidRDefault="00590D7B" w:rsidP="00590D7B">
            <w:pPr>
              <w:pStyle w:val="a9"/>
            </w:pPr>
            <w:r w:rsidRPr="00E82C1C">
              <w:t>1</w:t>
            </w:r>
          </w:p>
        </w:tc>
        <w:tc>
          <w:tcPr>
            <w:tcW w:w="2500" w:type="dxa"/>
            <w:tcBorders>
              <w:top w:val="nil"/>
              <w:left w:val="nil"/>
              <w:bottom w:val="single" w:sz="4" w:space="0" w:color="auto"/>
              <w:right w:val="single" w:sz="4" w:space="0" w:color="auto"/>
            </w:tcBorders>
            <w:shd w:val="clear" w:color="auto" w:fill="auto"/>
            <w:vAlign w:val="center"/>
            <w:hideMark/>
          </w:tcPr>
          <w:p w14:paraId="7F62CFAF" w14:textId="77777777" w:rsidR="00590D7B" w:rsidRPr="00E82C1C" w:rsidRDefault="00590D7B" w:rsidP="00590D7B">
            <w:pPr>
              <w:pStyle w:val="a9"/>
            </w:pPr>
            <w:r w:rsidRPr="00E82C1C">
              <w:t>НИС «Геофизик» - НСАП, МЛЭ, ГЛБО и магнитометрия</w:t>
            </w:r>
          </w:p>
        </w:tc>
        <w:tc>
          <w:tcPr>
            <w:tcW w:w="1200" w:type="dxa"/>
            <w:tcBorders>
              <w:top w:val="nil"/>
              <w:left w:val="nil"/>
              <w:bottom w:val="single" w:sz="4" w:space="0" w:color="auto"/>
              <w:right w:val="single" w:sz="4" w:space="0" w:color="auto"/>
            </w:tcBorders>
            <w:shd w:val="clear" w:color="auto" w:fill="auto"/>
            <w:vAlign w:val="center"/>
            <w:hideMark/>
          </w:tcPr>
          <w:p w14:paraId="0CC6649D" w14:textId="77777777" w:rsidR="00590D7B" w:rsidRPr="00E82C1C" w:rsidRDefault="00590D7B" w:rsidP="00590D7B">
            <w:pPr>
              <w:pStyle w:val="a9"/>
            </w:pPr>
            <w:r w:rsidRPr="00E82C1C">
              <w:t>8</w:t>
            </w:r>
          </w:p>
        </w:tc>
        <w:tc>
          <w:tcPr>
            <w:tcW w:w="1260" w:type="dxa"/>
            <w:tcBorders>
              <w:top w:val="nil"/>
              <w:left w:val="nil"/>
              <w:bottom w:val="single" w:sz="4" w:space="0" w:color="auto"/>
              <w:right w:val="single" w:sz="4" w:space="0" w:color="auto"/>
            </w:tcBorders>
            <w:shd w:val="clear" w:color="auto" w:fill="auto"/>
            <w:vAlign w:val="center"/>
            <w:hideMark/>
          </w:tcPr>
          <w:p w14:paraId="320E8E36" w14:textId="77777777" w:rsidR="00590D7B" w:rsidRPr="00E82C1C" w:rsidRDefault="00590D7B" w:rsidP="00590D7B">
            <w:pPr>
              <w:pStyle w:val="a9"/>
            </w:pPr>
            <w:r w:rsidRPr="00E82C1C">
              <w:t>736</w:t>
            </w:r>
          </w:p>
        </w:tc>
        <w:tc>
          <w:tcPr>
            <w:tcW w:w="1840" w:type="dxa"/>
            <w:tcBorders>
              <w:top w:val="nil"/>
              <w:left w:val="nil"/>
              <w:bottom w:val="single" w:sz="4" w:space="0" w:color="auto"/>
              <w:right w:val="single" w:sz="4" w:space="0" w:color="auto"/>
            </w:tcBorders>
            <w:shd w:val="clear" w:color="auto" w:fill="auto"/>
            <w:vAlign w:val="center"/>
            <w:hideMark/>
          </w:tcPr>
          <w:p w14:paraId="737289C7" w14:textId="77777777" w:rsidR="00590D7B" w:rsidRPr="00E82C1C" w:rsidRDefault="00590D7B" w:rsidP="00590D7B">
            <w:pPr>
              <w:pStyle w:val="a9"/>
            </w:pPr>
            <w:r w:rsidRPr="00E82C1C">
              <w:t>0,25</w:t>
            </w:r>
          </w:p>
        </w:tc>
        <w:tc>
          <w:tcPr>
            <w:tcW w:w="2140" w:type="dxa"/>
            <w:tcBorders>
              <w:top w:val="nil"/>
              <w:left w:val="nil"/>
              <w:bottom w:val="single" w:sz="4" w:space="0" w:color="auto"/>
              <w:right w:val="single" w:sz="4" w:space="0" w:color="auto"/>
            </w:tcBorders>
            <w:shd w:val="clear" w:color="auto" w:fill="auto"/>
            <w:vAlign w:val="center"/>
            <w:hideMark/>
          </w:tcPr>
          <w:p w14:paraId="0C1C812C" w14:textId="77777777" w:rsidR="00590D7B" w:rsidRPr="00E82C1C" w:rsidRDefault="00590D7B" w:rsidP="00590D7B">
            <w:pPr>
              <w:pStyle w:val="a9"/>
            </w:pPr>
            <w:r w:rsidRPr="00E82C1C">
              <w:t>2,000</w:t>
            </w:r>
          </w:p>
        </w:tc>
      </w:tr>
      <w:tr w:rsidR="00590D7B" w:rsidRPr="00E82C1C" w14:paraId="5235768C" w14:textId="77777777" w:rsidTr="000A45A0">
        <w:trPr>
          <w:trHeight w:val="300"/>
        </w:trPr>
        <w:tc>
          <w:tcPr>
            <w:tcW w:w="9640"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18ECDF0B" w14:textId="77777777" w:rsidR="00590D7B" w:rsidRPr="00E82C1C" w:rsidRDefault="00590D7B" w:rsidP="00590D7B">
            <w:pPr>
              <w:pStyle w:val="a9"/>
              <w:rPr>
                <w:b/>
                <w:i/>
              </w:rPr>
            </w:pPr>
            <w:r w:rsidRPr="00E82C1C">
              <w:rPr>
                <w:b/>
                <w:i/>
              </w:rPr>
              <w:t>Инженерно-экологические и инженерно-гидрометеорологические изыскания</w:t>
            </w:r>
          </w:p>
        </w:tc>
      </w:tr>
      <w:tr w:rsidR="00590D7B" w:rsidRPr="00E82C1C" w14:paraId="3860F7C9" w14:textId="77777777" w:rsidTr="000A45A0">
        <w:trPr>
          <w:trHeight w:val="300"/>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6811B29F" w14:textId="77777777" w:rsidR="00590D7B" w:rsidRPr="00E82C1C" w:rsidRDefault="00590D7B" w:rsidP="00590D7B">
            <w:pPr>
              <w:pStyle w:val="a9"/>
            </w:pPr>
            <w:r w:rsidRPr="00E82C1C">
              <w:t>2</w:t>
            </w:r>
          </w:p>
        </w:tc>
        <w:tc>
          <w:tcPr>
            <w:tcW w:w="2500" w:type="dxa"/>
            <w:tcBorders>
              <w:top w:val="nil"/>
              <w:left w:val="nil"/>
              <w:bottom w:val="single" w:sz="4" w:space="0" w:color="auto"/>
              <w:right w:val="single" w:sz="4" w:space="0" w:color="auto"/>
            </w:tcBorders>
            <w:shd w:val="clear" w:color="auto" w:fill="auto"/>
            <w:vAlign w:val="center"/>
            <w:hideMark/>
          </w:tcPr>
          <w:p w14:paraId="09FE6ED5" w14:textId="77777777" w:rsidR="00590D7B" w:rsidRPr="00E82C1C" w:rsidRDefault="00590D7B" w:rsidP="00590D7B">
            <w:pPr>
              <w:pStyle w:val="a9"/>
            </w:pPr>
            <w:r w:rsidRPr="00E82C1C">
              <w:t>НИС «Геофизик»</w:t>
            </w:r>
          </w:p>
        </w:tc>
        <w:tc>
          <w:tcPr>
            <w:tcW w:w="1200" w:type="dxa"/>
            <w:tcBorders>
              <w:top w:val="nil"/>
              <w:left w:val="nil"/>
              <w:bottom w:val="single" w:sz="4" w:space="0" w:color="auto"/>
              <w:right w:val="single" w:sz="4" w:space="0" w:color="auto"/>
            </w:tcBorders>
            <w:shd w:val="clear" w:color="auto" w:fill="auto"/>
            <w:vAlign w:val="center"/>
            <w:hideMark/>
          </w:tcPr>
          <w:p w14:paraId="00EE9888" w14:textId="77777777" w:rsidR="00590D7B" w:rsidRPr="00E82C1C" w:rsidRDefault="00590D7B" w:rsidP="00590D7B">
            <w:pPr>
              <w:pStyle w:val="a9"/>
            </w:pPr>
            <w:r w:rsidRPr="00E82C1C">
              <w:t>5</w:t>
            </w:r>
          </w:p>
        </w:tc>
        <w:tc>
          <w:tcPr>
            <w:tcW w:w="1260" w:type="dxa"/>
            <w:tcBorders>
              <w:top w:val="nil"/>
              <w:left w:val="nil"/>
              <w:bottom w:val="single" w:sz="4" w:space="0" w:color="auto"/>
              <w:right w:val="single" w:sz="4" w:space="0" w:color="auto"/>
            </w:tcBorders>
            <w:shd w:val="clear" w:color="auto" w:fill="auto"/>
            <w:vAlign w:val="center"/>
            <w:hideMark/>
          </w:tcPr>
          <w:p w14:paraId="5C5E40E4" w14:textId="77777777" w:rsidR="00590D7B" w:rsidRPr="00E82C1C" w:rsidRDefault="00590D7B" w:rsidP="00590D7B">
            <w:pPr>
              <w:pStyle w:val="a9"/>
            </w:pPr>
            <w:r w:rsidRPr="00E82C1C">
              <w:t>736</w:t>
            </w:r>
          </w:p>
        </w:tc>
        <w:tc>
          <w:tcPr>
            <w:tcW w:w="1840" w:type="dxa"/>
            <w:tcBorders>
              <w:top w:val="nil"/>
              <w:left w:val="nil"/>
              <w:bottom w:val="single" w:sz="4" w:space="0" w:color="auto"/>
              <w:right w:val="single" w:sz="4" w:space="0" w:color="auto"/>
            </w:tcBorders>
            <w:shd w:val="clear" w:color="auto" w:fill="auto"/>
            <w:vAlign w:val="center"/>
            <w:hideMark/>
          </w:tcPr>
          <w:p w14:paraId="26EC6078" w14:textId="77777777" w:rsidR="00590D7B" w:rsidRPr="00E82C1C" w:rsidRDefault="00590D7B" w:rsidP="00590D7B">
            <w:pPr>
              <w:pStyle w:val="a9"/>
            </w:pPr>
            <w:r w:rsidRPr="00E82C1C">
              <w:t>0,25</w:t>
            </w:r>
          </w:p>
        </w:tc>
        <w:tc>
          <w:tcPr>
            <w:tcW w:w="2140" w:type="dxa"/>
            <w:tcBorders>
              <w:top w:val="nil"/>
              <w:left w:val="nil"/>
              <w:bottom w:val="single" w:sz="4" w:space="0" w:color="auto"/>
              <w:right w:val="single" w:sz="4" w:space="0" w:color="auto"/>
            </w:tcBorders>
            <w:shd w:val="clear" w:color="auto" w:fill="auto"/>
            <w:vAlign w:val="center"/>
            <w:hideMark/>
          </w:tcPr>
          <w:p w14:paraId="553DA147" w14:textId="77777777" w:rsidR="00590D7B" w:rsidRPr="00E82C1C" w:rsidRDefault="00590D7B" w:rsidP="00590D7B">
            <w:pPr>
              <w:pStyle w:val="a9"/>
            </w:pPr>
            <w:r w:rsidRPr="00E82C1C">
              <w:t>1,250</w:t>
            </w:r>
          </w:p>
        </w:tc>
      </w:tr>
      <w:tr w:rsidR="00590D7B" w:rsidRPr="00E82C1C" w14:paraId="7397564A" w14:textId="77777777" w:rsidTr="000A45A0">
        <w:trPr>
          <w:trHeight w:val="360"/>
        </w:trPr>
        <w:tc>
          <w:tcPr>
            <w:tcW w:w="3200"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B0EAF6F" w14:textId="77777777" w:rsidR="00590D7B" w:rsidRPr="00E82C1C" w:rsidRDefault="00590D7B" w:rsidP="00590D7B">
            <w:pPr>
              <w:pStyle w:val="a9"/>
              <w:rPr>
                <w:b/>
              </w:rPr>
            </w:pPr>
            <w:r w:rsidRPr="00E82C1C">
              <w:rPr>
                <w:b/>
              </w:rPr>
              <w:t>Итого:</w:t>
            </w:r>
          </w:p>
        </w:tc>
        <w:tc>
          <w:tcPr>
            <w:tcW w:w="1200" w:type="dxa"/>
            <w:tcBorders>
              <w:top w:val="nil"/>
              <w:left w:val="nil"/>
              <w:bottom w:val="single" w:sz="4" w:space="0" w:color="auto"/>
              <w:right w:val="single" w:sz="4" w:space="0" w:color="auto"/>
            </w:tcBorders>
            <w:shd w:val="clear" w:color="auto" w:fill="auto"/>
            <w:noWrap/>
            <w:vAlign w:val="bottom"/>
            <w:hideMark/>
          </w:tcPr>
          <w:p w14:paraId="7D6D3838" w14:textId="77777777" w:rsidR="00590D7B" w:rsidRPr="00E82C1C" w:rsidRDefault="00590D7B" w:rsidP="00590D7B">
            <w:pPr>
              <w:pStyle w:val="a9"/>
              <w:rPr>
                <w:b/>
              </w:rPr>
            </w:pPr>
            <w:r w:rsidRPr="00E82C1C">
              <w:rPr>
                <w:b/>
              </w:rPr>
              <w:t> </w:t>
            </w:r>
          </w:p>
        </w:tc>
        <w:tc>
          <w:tcPr>
            <w:tcW w:w="1260" w:type="dxa"/>
            <w:tcBorders>
              <w:top w:val="nil"/>
              <w:left w:val="nil"/>
              <w:bottom w:val="single" w:sz="4" w:space="0" w:color="auto"/>
              <w:right w:val="single" w:sz="4" w:space="0" w:color="auto"/>
            </w:tcBorders>
            <w:shd w:val="clear" w:color="auto" w:fill="auto"/>
            <w:noWrap/>
            <w:vAlign w:val="bottom"/>
            <w:hideMark/>
          </w:tcPr>
          <w:p w14:paraId="6212C922" w14:textId="77777777" w:rsidR="00590D7B" w:rsidRPr="00E82C1C" w:rsidRDefault="00590D7B" w:rsidP="00590D7B">
            <w:pPr>
              <w:pStyle w:val="a9"/>
              <w:rPr>
                <w:b/>
              </w:rPr>
            </w:pPr>
            <w:r w:rsidRPr="00E82C1C">
              <w:rPr>
                <w:b/>
              </w:rPr>
              <w:t> </w:t>
            </w:r>
          </w:p>
        </w:tc>
        <w:tc>
          <w:tcPr>
            <w:tcW w:w="1840" w:type="dxa"/>
            <w:tcBorders>
              <w:top w:val="nil"/>
              <w:left w:val="nil"/>
              <w:bottom w:val="single" w:sz="4" w:space="0" w:color="auto"/>
              <w:right w:val="single" w:sz="4" w:space="0" w:color="auto"/>
            </w:tcBorders>
            <w:shd w:val="clear" w:color="auto" w:fill="auto"/>
            <w:noWrap/>
            <w:vAlign w:val="bottom"/>
            <w:hideMark/>
          </w:tcPr>
          <w:p w14:paraId="05BB02E2" w14:textId="77777777" w:rsidR="00590D7B" w:rsidRPr="00E82C1C" w:rsidRDefault="00590D7B" w:rsidP="00590D7B">
            <w:pPr>
              <w:pStyle w:val="a9"/>
              <w:rPr>
                <w:b/>
              </w:rPr>
            </w:pPr>
            <w:r w:rsidRPr="00E82C1C">
              <w:rPr>
                <w:b/>
              </w:rPr>
              <w:t> </w:t>
            </w:r>
          </w:p>
        </w:tc>
        <w:tc>
          <w:tcPr>
            <w:tcW w:w="2140" w:type="dxa"/>
            <w:tcBorders>
              <w:top w:val="nil"/>
              <w:left w:val="nil"/>
              <w:bottom w:val="single" w:sz="4" w:space="0" w:color="auto"/>
              <w:right w:val="single" w:sz="4" w:space="0" w:color="auto"/>
            </w:tcBorders>
            <w:shd w:val="clear" w:color="auto" w:fill="auto"/>
            <w:noWrap/>
            <w:vAlign w:val="center"/>
            <w:hideMark/>
          </w:tcPr>
          <w:p w14:paraId="726A504C" w14:textId="77777777" w:rsidR="00590D7B" w:rsidRPr="00E82C1C" w:rsidRDefault="00590D7B" w:rsidP="00590D7B">
            <w:pPr>
              <w:pStyle w:val="a9"/>
              <w:rPr>
                <w:b/>
              </w:rPr>
            </w:pPr>
            <w:r w:rsidRPr="00E82C1C">
              <w:rPr>
                <w:b/>
              </w:rPr>
              <w:t>3,250</w:t>
            </w:r>
          </w:p>
        </w:tc>
      </w:tr>
    </w:tbl>
    <w:p w14:paraId="0FD63744" w14:textId="77777777" w:rsidR="00245736" w:rsidRPr="00E82C1C" w:rsidRDefault="004D3D9E" w:rsidP="00BF25B9">
      <w:pPr>
        <w:keepLines/>
        <w:spacing w:before="0"/>
        <w:rPr>
          <w:sz w:val="20"/>
          <w:szCs w:val="20"/>
        </w:rPr>
      </w:pPr>
      <w:r w:rsidRPr="00E82C1C">
        <w:rPr>
          <w:sz w:val="20"/>
          <w:szCs w:val="20"/>
        </w:rPr>
        <w:t>*- норматив прият по данным таблицы 2.4 «Правил классификации и постройки судов смешанного плавания (река-море) плавания (ПССП), том 4, 2002 г.</w:t>
      </w:r>
    </w:p>
    <w:p w14:paraId="2812F236" w14:textId="77777777" w:rsidR="000F5591" w:rsidRPr="00E82C1C" w:rsidRDefault="00C04D91" w:rsidP="000F5591">
      <w:pPr>
        <w:keepLines/>
      </w:pPr>
      <w:r w:rsidRPr="00E82C1C">
        <w:t>Все суда</w:t>
      </w:r>
      <w:r w:rsidR="007F22FF" w:rsidRPr="00E82C1C">
        <w:t xml:space="preserve"> оборудован</w:t>
      </w:r>
      <w:r w:rsidRPr="00E82C1C">
        <w:t>ы</w:t>
      </w:r>
      <w:r w:rsidR="000F5591" w:rsidRPr="00E82C1C">
        <w:t xml:space="preserve"> сепарационным оборудованием для очистки льяльных вод. Таким образом, при вычитании значения образовавшегося шлама (см. таблицу </w:t>
      </w:r>
      <w:r w:rsidR="00662E31" w:rsidRPr="00E82C1C">
        <w:t>4.7</w:t>
      </w:r>
      <w:r w:rsidR="007F22FF" w:rsidRPr="00E82C1C">
        <w:t>-</w:t>
      </w:r>
      <w:r w:rsidR="00662E31" w:rsidRPr="00E82C1C">
        <w:t>3</w:t>
      </w:r>
      <w:r w:rsidR="000F5591" w:rsidRPr="00E82C1C">
        <w:t xml:space="preserve">, раздел 4.7) общий объем очищенных вод составит </w:t>
      </w:r>
      <w:r w:rsidR="00FC24CF" w:rsidRPr="00E82C1C">
        <w:t>3,</w:t>
      </w:r>
      <w:r w:rsidR="00590D7B" w:rsidRPr="00E82C1C">
        <w:t>250</w:t>
      </w:r>
      <w:r w:rsidR="000F5591" w:rsidRPr="00E82C1C">
        <w:t xml:space="preserve"> т (м³).</w:t>
      </w:r>
    </w:p>
    <w:p w14:paraId="79E2D888" w14:textId="77777777" w:rsidR="000F5591" w:rsidRPr="00E82C1C" w:rsidRDefault="000F5591" w:rsidP="000F5591">
      <w:pPr>
        <w:keepLines/>
      </w:pPr>
      <w:r w:rsidRPr="00E82C1C">
        <w:t xml:space="preserve">Для очистки льяльных вод от нефти применяется </w:t>
      </w:r>
      <w:proofErr w:type="spellStart"/>
      <w:r w:rsidRPr="00E82C1C">
        <w:t>нефтеочистное</w:t>
      </w:r>
      <w:proofErr w:type="spellEnd"/>
      <w:r w:rsidRPr="00E82C1C">
        <w:t xml:space="preserve"> оборудование, основанное на принципе сепарации или фильтрации.</w:t>
      </w:r>
    </w:p>
    <w:p w14:paraId="0E99CE39" w14:textId="77777777" w:rsidR="00BF25B9" w:rsidRPr="00E82C1C" w:rsidRDefault="000F5591" w:rsidP="000F5591">
      <w:pPr>
        <w:keepLines/>
      </w:pPr>
      <w:r w:rsidRPr="00E82C1C">
        <w:t xml:space="preserve">Наиболее эффективной является двухступенчатая система грубой и тонкой очистки. Грубая очистка осуществляется в сепарирующих устройствах отстойного типа, когда от воды отделяются </w:t>
      </w:r>
      <w:proofErr w:type="spellStart"/>
      <w:r w:rsidRPr="00E82C1C">
        <w:t>грубодисперсионные</w:t>
      </w:r>
      <w:proofErr w:type="spellEnd"/>
      <w:r w:rsidRPr="00E82C1C">
        <w:t xml:space="preserve"> частицы нефтепродуктов. Тонкая очистка обеспечивается фильтрами </w:t>
      </w:r>
      <w:proofErr w:type="spellStart"/>
      <w:r w:rsidRPr="00E82C1C">
        <w:t>коалесцирующего</w:t>
      </w:r>
      <w:proofErr w:type="spellEnd"/>
      <w:r w:rsidRPr="00E82C1C">
        <w:t xml:space="preserve"> типа. На рисунке 4.5-1 </w:t>
      </w:r>
      <w:r w:rsidR="007F22FF" w:rsidRPr="00E82C1C">
        <w:t>приставлена</w:t>
      </w:r>
      <w:r w:rsidRPr="00E82C1C">
        <w:t xml:space="preserve"> </w:t>
      </w:r>
      <w:r w:rsidR="007F22FF" w:rsidRPr="00E82C1C">
        <w:t>принципиальная</w:t>
      </w:r>
      <w:r w:rsidRPr="00E82C1C">
        <w:t xml:space="preserve"> схема системы очистки нефтесодержащих вод.</w:t>
      </w:r>
    </w:p>
    <w:p w14:paraId="3D891B14" w14:textId="77777777" w:rsidR="000F5591" w:rsidRPr="00E82C1C" w:rsidRDefault="000F5591" w:rsidP="000F5591">
      <w:pPr>
        <w:keepLines/>
      </w:pPr>
      <w:r w:rsidRPr="00E82C1C">
        <w:rPr>
          <w:noProof/>
          <w:lang w:eastAsia="ru-RU"/>
        </w:rPr>
        <mc:AlternateContent>
          <mc:Choice Requires="wpg">
            <w:drawing>
              <wp:anchor distT="0" distB="0" distL="114300" distR="114300" simplePos="0" relativeHeight="251659264" behindDoc="0" locked="0" layoutInCell="1" allowOverlap="1" wp14:anchorId="3591DF12" wp14:editId="38278171">
                <wp:simplePos x="0" y="0"/>
                <wp:positionH relativeFrom="column">
                  <wp:posOffset>116840</wp:posOffset>
                </wp:positionH>
                <wp:positionV relativeFrom="paragraph">
                  <wp:posOffset>216016</wp:posOffset>
                </wp:positionV>
                <wp:extent cx="5826539" cy="2009169"/>
                <wp:effectExtent l="19050" t="57150" r="117475" b="67310"/>
                <wp:wrapNone/>
                <wp:docPr id="11" name="Группа 11"/>
                <wp:cNvGraphicFramePr/>
                <a:graphic xmlns:a="http://schemas.openxmlformats.org/drawingml/2006/main">
                  <a:graphicData uri="http://schemas.microsoft.com/office/word/2010/wordprocessingGroup">
                    <wpg:wgp>
                      <wpg:cNvGrpSpPr/>
                      <wpg:grpSpPr>
                        <a:xfrm>
                          <a:off x="0" y="0"/>
                          <a:ext cx="5826539" cy="2009169"/>
                          <a:chOff x="0" y="0"/>
                          <a:chExt cx="5826539" cy="2009169"/>
                        </a:xfrm>
                      </wpg:grpSpPr>
                      <wps:wsp>
                        <wps:cNvPr id="12" name="Поле 12"/>
                        <wps:cNvSpPr txBox="1"/>
                        <wps:spPr>
                          <a:xfrm>
                            <a:off x="0" y="10633"/>
                            <a:ext cx="829340" cy="265813"/>
                          </a:xfrm>
                          <a:prstGeom prst="rect">
                            <a:avLst/>
                          </a:prstGeom>
                          <a:solidFill>
                            <a:sysClr val="window" lastClr="FFFFFF"/>
                          </a:solidFill>
                          <a:ln w="6350">
                            <a:solidFill>
                              <a:prstClr val="black"/>
                            </a:solidFill>
                          </a:ln>
                          <a:effectLst>
                            <a:outerShdw blurRad="50800" dist="38100" algn="l" rotWithShape="0">
                              <a:prstClr val="black">
                                <a:alpha val="40000"/>
                              </a:prstClr>
                            </a:outerShdw>
                          </a:effectLst>
                        </wps:spPr>
                        <wps:txbx>
                          <w:txbxContent>
                            <w:p w14:paraId="1F8299EB" w14:textId="77777777" w:rsidR="00C645E1" w:rsidRDefault="00C645E1" w:rsidP="000F5591">
                              <w:pPr>
                                <w:spacing w:before="0"/>
                                <w:ind w:firstLine="0"/>
                                <w:jc w:val="center"/>
                              </w:pPr>
                              <w:r>
                                <w:t>ЦСН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 name="Стрелка вправо 19"/>
                        <wps:cNvSpPr/>
                        <wps:spPr>
                          <a:xfrm rot="10800000">
                            <a:off x="903768" y="63795"/>
                            <a:ext cx="510362" cy="202019"/>
                          </a:xfrm>
                          <a:prstGeom prst="rightArrow">
                            <a:avLst/>
                          </a:prstGeom>
                          <a:solidFill>
                            <a:sysClr val="window" lastClr="FFFFFF">
                              <a:lumMod val="85000"/>
                            </a:sysClr>
                          </a:solidFill>
                          <a:ln w="25400" cap="flat" cmpd="sng" algn="ctr">
                            <a:solidFill>
                              <a:sysClr val="window" lastClr="FFFFFF">
                                <a:lumMod val="6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 name="Поле 24"/>
                        <wps:cNvSpPr txBox="1"/>
                        <wps:spPr>
                          <a:xfrm>
                            <a:off x="1435395" y="10633"/>
                            <a:ext cx="829310" cy="265430"/>
                          </a:xfrm>
                          <a:prstGeom prst="rect">
                            <a:avLst/>
                          </a:prstGeom>
                          <a:solidFill>
                            <a:sysClr val="window" lastClr="FFFFFF"/>
                          </a:solidFill>
                          <a:ln w="6350">
                            <a:solidFill>
                              <a:prstClr val="black"/>
                            </a:solidFill>
                          </a:ln>
                          <a:effectLst>
                            <a:outerShdw blurRad="50800" dist="38100" algn="l" rotWithShape="0">
                              <a:prstClr val="black">
                                <a:alpha val="40000"/>
                              </a:prstClr>
                            </a:outerShdw>
                          </a:effectLst>
                        </wps:spPr>
                        <wps:txbx>
                          <w:txbxContent>
                            <w:p w14:paraId="698B2596" w14:textId="77777777" w:rsidR="00C645E1" w:rsidRDefault="00C645E1" w:rsidP="000F5591">
                              <w:pPr>
                                <w:spacing w:before="0"/>
                                <w:ind w:firstLine="0"/>
                                <w:jc w:val="center"/>
                              </w:pPr>
                              <w:r>
                                <w:t>ФГО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7" name="Стрелка вправо 227"/>
                        <wps:cNvSpPr/>
                        <wps:spPr>
                          <a:xfrm>
                            <a:off x="2307265" y="53163"/>
                            <a:ext cx="509905" cy="201930"/>
                          </a:xfrm>
                          <a:prstGeom prst="rightArrow">
                            <a:avLst/>
                          </a:prstGeom>
                          <a:solidFill>
                            <a:sysClr val="window" lastClr="FFFFFF">
                              <a:lumMod val="85000"/>
                            </a:sysClr>
                          </a:solidFill>
                          <a:ln w="25400" cap="flat" cmpd="sng" algn="ctr">
                            <a:solidFill>
                              <a:sysClr val="window" lastClr="FFFFFF">
                                <a:lumMod val="6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9" name="Поле 229"/>
                        <wps:cNvSpPr txBox="1"/>
                        <wps:spPr>
                          <a:xfrm>
                            <a:off x="2817628" y="10633"/>
                            <a:ext cx="829310" cy="265430"/>
                          </a:xfrm>
                          <a:prstGeom prst="rect">
                            <a:avLst/>
                          </a:prstGeom>
                          <a:solidFill>
                            <a:sysClr val="window" lastClr="FFFFFF"/>
                          </a:solidFill>
                          <a:ln w="6350">
                            <a:solidFill>
                              <a:prstClr val="black"/>
                            </a:solidFill>
                          </a:ln>
                          <a:effectLst>
                            <a:outerShdw blurRad="50800" dist="38100" algn="l" rotWithShape="0">
                              <a:prstClr val="black">
                                <a:alpha val="40000"/>
                              </a:prstClr>
                            </a:outerShdw>
                          </a:effectLst>
                        </wps:spPr>
                        <wps:txbx>
                          <w:txbxContent>
                            <w:p w14:paraId="6B878210" w14:textId="77777777" w:rsidR="00C645E1" w:rsidRDefault="00C645E1" w:rsidP="000F5591">
                              <w:pPr>
                                <w:spacing w:before="0"/>
                                <w:ind w:firstLine="0"/>
                                <w:jc w:val="center"/>
                              </w:pPr>
                              <w:r>
                                <w:t>ФТО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0" name="Стрелка вправо 240"/>
                        <wps:cNvSpPr/>
                        <wps:spPr>
                          <a:xfrm>
                            <a:off x="3678865" y="42530"/>
                            <a:ext cx="509905" cy="201930"/>
                          </a:xfrm>
                          <a:prstGeom prst="rightArrow">
                            <a:avLst/>
                          </a:prstGeom>
                          <a:solidFill>
                            <a:sysClr val="window" lastClr="FFFFFF">
                              <a:lumMod val="85000"/>
                            </a:sysClr>
                          </a:solidFill>
                          <a:ln w="25400" cap="flat" cmpd="sng" algn="ctr">
                            <a:solidFill>
                              <a:sysClr val="window" lastClr="FFFFFF">
                                <a:lumMod val="6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1" name="Поле 241"/>
                        <wps:cNvSpPr txBox="1"/>
                        <wps:spPr>
                          <a:xfrm>
                            <a:off x="4189228" y="0"/>
                            <a:ext cx="829310" cy="265430"/>
                          </a:xfrm>
                          <a:prstGeom prst="rect">
                            <a:avLst/>
                          </a:prstGeom>
                          <a:solidFill>
                            <a:sysClr val="window" lastClr="FFFFFF"/>
                          </a:solidFill>
                          <a:ln w="6350">
                            <a:solidFill>
                              <a:prstClr val="black"/>
                            </a:solidFill>
                          </a:ln>
                          <a:effectLst>
                            <a:outerShdw blurRad="50800" dist="38100" algn="l" rotWithShape="0">
                              <a:prstClr val="black">
                                <a:alpha val="40000"/>
                              </a:prstClr>
                            </a:outerShdw>
                          </a:effectLst>
                        </wps:spPr>
                        <wps:txbx>
                          <w:txbxContent>
                            <w:p w14:paraId="2C42EC91" w14:textId="77777777" w:rsidR="00C645E1" w:rsidRDefault="00C645E1" w:rsidP="000F5591">
                              <w:pPr>
                                <w:spacing w:before="0"/>
                                <w:ind w:firstLine="0"/>
                                <w:jc w:val="center"/>
                              </w:pPr>
                              <w:r>
                                <w:t>ЦСН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2" name="Выгнутая вправо стрелка 242"/>
                        <wps:cNvSpPr/>
                        <wps:spPr>
                          <a:xfrm>
                            <a:off x="5146158" y="116958"/>
                            <a:ext cx="584791" cy="1286540"/>
                          </a:xfrm>
                          <a:prstGeom prst="curvedLef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4" name="Стрелка вправо 244"/>
                        <wps:cNvSpPr/>
                        <wps:spPr>
                          <a:xfrm rot="16200000">
                            <a:off x="1610833" y="473149"/>
                            <a:ext cx="509905" cy="201930"/>
                          </a:xfrm>
                          <a:prstGeom prst="rightArrow">
                            <a:avLst/>
                          </a:prstGeom>
                          <a:solidFill>
                            <a:sysClr val="window" lastClr="FFFFFF">
                              <a:lumMod val="85000"/>
                            </a:sysClr>
                          </a:solidFill>
                          <a:ln w="25400" cap="flat" cmpd="sng" algn="ctr">
                            <a:solidFill>
                              <a:sysClr val="window" lastClr="FFFFFF">
                                <a:lumMod val="6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5" name="Поле 245"/>
                        <wps:cNvSpPr txBox="1"/>
                        <wps:spPr>
                          <a:xfrm>
                            <a:off x="1446028" y="882502"/>
                            <a:ext cx="829310" cy="265430"/>
                          </a:xfrm>
                          <a:prstGeom prst="rect">
                            <a:avLst/>
                          </a:prstGeom>
                          <a:solidFill>
                            <a:sysClr val="window" lastClr="FFFFFF"/>
                          </a:solidFill>
                          <a:ln w="6350">
                            <a:solidFill>
                              <a:prstClr val="black"/>
                            </a:solidFill>
                          </a:ln>
                          <a:effectLst>
                            <a:outerShdw blurRad="50800" dist="38100" algn="l" rotWithShape="0">
                              <a:prstClr val="black">
                                <a:alpha val="40000"/>
                              </a:prstClr>
                            </a:outerShdw>
                          </a:effectLst>
                        </wps:spPr>
                        <wps:txbx>
                          <w:txbxContent>
                            <w:p w14:paraId="54C61141" w14:textId="77777777" w:rsidR="00C645E1" w:rsidRDefault="00C645E1" w:rsidP="000F5591">
                              <w:pPr>
                                <w:spacing w:before="0"/>
                                <w:ind w:firstLine="0"/>
                                <w:jc w:val="center"/>
                              </w:pPr>
                              <w:r>
                                <w:t>Насосы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6" name="Стрелка вправо 246"/>
                        <wps:cNvSpPr/>
                        <wps:spPr>
                          <a:xfrm rot="16200000">
                            <a:off x="1610832" y="1345019"/>
                            <a:ext cx="509905" cy="201930"/>
                          </a:xfrm>
                          <a:prstGeom prst="rightArrow">
                            <a:avLst/>
                          </a:prstGeom>
                          <a:solidFill>
                            <a:sysClr val="window" lastClr="FFFFFF">
                              <a:lumMod val="85000"/>
                            </a:sysClr>
                          </a:solidFill>
                          <a:ln w="25400" cap="flat" cmpd="sng" algn="ctr">
                            <a:solidFill>
                              <a:sysClr val="window" lastClr="FFFFFF">
                                <a:lumMod val="6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4" name="Поле 1344"/>
                        <wps:cNvSpPr txBox="1"/>
                        <wps:spPr>
                          <a:xfrm>
                            <a:off x="1456661" y="1743739"/>
                            <a:ext cx="829310" cy="265430"/>
                          </a:xfrm>
                          <a:prstGeom prst="rect">
                            <a:avLst/>
                          </a:prstGeom>
                          <a:solidFill>
                            <a:sysClr val="window" lastClr="FFFFFF"/>
                          </a:solidFill>
                          <a:ln w="6350">
                            <a:solidFill>
                              <a:prstClr val="black"/>
                            </a:solidFill>
                          </a:ln>
                          <a:effectLst>
                            <a:outerShdw blurRad="50800" dist="38100" algn="l" rotWithShape="0">
                              <a:prstClr val="black">
                                <a:alpha val="40000"/>
                              </a:prstClr>
                            </a:outerShdw>
                          </a:effectLst>
                        </wps:spPr>
                        <wps:txbx>
                          <w:txbxContent>
                            <w:p w14:paraId="47AD7237" w14:textId="77777777" w:rsidR="00C645E1" w:rsidRDefault="00C645E1" w:rsidP="000F5591">
                              <w:pPr>
                                <w:spacing w:before="0"/>
                                <w:ind w:firstLine="0"/>
                                <w:jc w:val="center"/>
                              </w:pPr>
                              <w:r>
                                <w:t>Льяла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45" name="Стрелка вправо 1345"/>
                        <wps:cNvSpPr/>
                        <wps:spPr>
                          <a:xfrm rot="5400000">
                            <a:off x="2971801" y="473148"/>
                            <a:ext cx="509905" cy="201930"/>
                          </a:xfrm>
                          <a:prstGeom prst="rightArrow">
                            <a:avLst/>
                          </a:prstGeom>
                          <a:solidFill>
                            <a:sysClr val="window" lastClr="FFFFFF">
                              <a:lumMod val="85000"/>
                            </a:sysClr>
                          </a:solidFill>
                          <a:ln w="25400" cap="flat" cmpd="sng" algn="ctr">
                            <a:solidFill>
                              <a:sysClr val="window" lastClr="FFFFFF">
                                <a:lumMod val="6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6" name="Поле 1346"/>
                        <wps:cNvSpPr txBox="1"/>
                        <wps:spPr>
                          <a:xfrm>
                            <a:off x="2817628" y="882502"/>
                            <a:ext cx="829310" cy="818435"/>
                          </a:xfrm>
                          <a:prstGeom prst="rect">
                            <a:avLst/>
                          </a:prstGeom>
                          <a:solidFill>
                            <a:sysClr val="window" lastClr="FFFFFF"/>
                          </a:solidFill>
                          <a:ln w="6350">
                            <a:solidFill>
                              <a:prstClr val="black"/>
                            </a:solidFill>
                          </a:ln>
                          <a:effectLst>
                            <a:outerShdw blurRad="50800" dist="38100" algn="l" rotWithShape="0">
                              <a:prstClr val="black">
                                <a:alpha val="40000"/>
                              </a:prstClr>
                            </a:outerShdw>
                          </a:effectLst>
                        </wps:spPr>
                        <wps:txbx>
                          <w:txbxContent>
                            <w:p w14:paraId="75E003BA" w14:textId="77777777" w:rsidR="00C645E1" w:rsidRDefault="00C645E1" w:rsidP="000F5591">
                              <w:pPr>
                                <w:spacing w:before="0"/>
                                <w:ind w:firstLine="0"/>
                                <w:jc w:val="center"/>
                              </w:pPr>
                              <w:r>
                                <w:t>Сборная система чистой воды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59" name="Поле 1359"/>
                        <wps:cNvSpPr txBox="1"/>
                        <wps:spPr>
                          <a:xfrm>
                            <a:off x="4752754" y="510363"/>
                            <a:ext cx="1073785" cy="318770"/>
                          </a:xfrm>
                          <a:prstGeom prst="rect">
                            <a:avLst/>
                          </a:prstGeom>
                          <a:solidFill>
                            <a:sysClr val="window" lastClr="FFFFFF"/>
                          </a:solidFill>
                          <a:ln w="6350">
                            <a:solidFill>
                              <a:prstClr val="black"/>
                            </a:solidFill>
                          </a:ln>
                          <a:effectLst>
                            <a:outerShdw blurRad="50800" dist="38100" algn="l" rotWithShape="0">
                              <a:prstClr val="black">
                                <a:alpha val="40000"/>
                              </a:prstClr>
                            </a:outerShdw>
                          </a:effectLst>
                        </wps:spPr>
                        <wps:txbx>
                          <w:txbxContent>
                            <w:p w14:paraId="3234A9EC" w14:textId="77777777" w:rsidR="00C645E1" w:rsidRDefault="00C645E1" w:rsidP="000F5591">
                              <w:pPr>
                                <w:spacing w:before="0"/>
                                <w:ind w:firstLine="0"/>
                                <w:jc w:val="center"/>
                              </w:pPr>
                              <w:r>
                                <w:t>САЗРИУС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2" name="Поле 1362"/>
                        <wps:cNvSpPr txBox="1"/>
                        <wps:spPr>
                          <a:xfrm>
                            <a:off x="3976577" y="1137684"/>
                            <a:ext cx="1116389" cy="265430"/>
                          </a:xfrm>
                          <a:prstGeom prst="rect">
                            <a:avLst/>
                          </a:prstGeom>
                          <a:solidFill>
                            <a:sysClr val="window" lastClr="FFFFFF"/>
                          </a:solidFill>
                          <a:ln w="6350">
                            <a:solidFill>
                              <a:prstClr val="black"/>
                            </a:solidFill>
                          </a:ln>
                          <a:effectLst>
                            <a:outerShdw blurRad="50800" dist="38100" algn="l" rotWithShape="0">
                              <a:prstClr val="black">
                                <a:alpha val="40000"/>
                              </a:prstClr>
                            </a:outerShdw>
                          </a:effectLst>
                        </wps:spPr>
                        <wps:txbx>
                          <w:txbxContent>
                            <w:p w14:paraId="0536B8DD" w14:textId="77777777" w:rsidR="00C645E1" w:rsidRDefault="00C645E1" w:rsidP="000F5591">
                              <w:pPr>
                                <w:spacing w:before="0"/>
                                <w:ind w:firstLine="0"/>
                                <w:jc w:val="center"/>
                              </w:pPr>
                              <w:r>
                                <w:t>Сброс за борт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591DF12" id="Группа 11" o:spid="_x0000_s1026" style="position:absolute;left:0;text-align:left;margin-left:9.2pt;margin-top:17pt;width:458.8pt;height:158.2pt;z-index:251659264" coordsize="58265,200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">
                <v:shapetype id="_x0000_t202" coordsize="21600,21600" o:spt="202" path="m,l,21600r21600,l21600,xe">
                  <v:stroke joinstyle="miter"/>
                  <v:path gradientshapeok="t" o:connecttype="rect"/>
                </v:shapetype>
                <v:shape id="Поле 12" o:spid="_x0000_s1027" type="#_x0000_t202" style="position:absolute;top:106;width:8293;height:2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" fillcolor="window" strokeweight=".5pt">
                  <v:shadow on="t" color="black" opacity="26214f" origin="-.5" offset="3pt,0"/>
                  <v:textbox>
                    <w:txbxContent>
                      <w:p w14:paraId="1F8299EB" w14:textId="77777777" w:rsidR="00C645E1" w:rsidRDefault="00C645E1" w:rsidP="000F5591">
                        <w:pPr>
                          <w:spacing w:before="0"/>
                          <w:ind w:firstLine="0"/>
                          <w:jc w:val="center"/>
                        </w:pPr>
                        <w:r>
                          <w:t>ЦСН</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19" o:spid="_x0000_s1028" type="#_x0000_t13" style="position:absolute;left:9037;top:637;width:5104;height:2021;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" adj="17325" fillcolor="#d9d9d9" strokecolor="#a6a6a6" strokeweight="2pt"/>
                <v:shape id="Поле 24" o:spid="_x0000_s1029" type="#_x0000_t202" style="position:absolute;left:14353;top:106;width:8294;height:2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" fillcolor="window" strokeweight=".5pt">
                  <v:shadow on="t" color="black" opacity="26214f" origin="-.5" offset="3pt,0"/>
                  <v:textbox>
                    <w:txbxContent>
                      <w:p w14:paraId="698B2596" w14:textId="77777777" w:rsidR="00C645E1" w:rsidRDefault="00C645E1" w:rsidP="000F5591">
                        <w:pPr>
                          <w:spacing w:before="0"/>
                          <w:ind w:firstLine="0"/>
                          <w:jc w:val="center"/>
                        </w:pPr>
                        <w:r>
                          <w:t>ФГО</w:t>
                        </w:r>
                      </w:p>
                    </w:txbxContent>
                  </v:textbox>
                </v:shape>
                <v:shape id="Стрелка вправо 227" o:spid="_x0000_s1030" type="#_x0000_t13" style="position:absolute;left:23072;top:531;width:5099;height:20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" adj="17323" fillcolor="#d9d9d9" strokecolor="#a6a6a6" strokeweight="2pt"/>
                <v:shape id="Поле 229" o:spid="_x0000_s1031" type="#_x0000_t202" style="position:absolute;left:28176;top:106;width:8293;height:2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" fillcolor="window" strokeweight=".5pt">
                  <v:shadow on="t" color="black" opacity="26214f" origin="-.5" offset="3pt,0"/>
                  <v:textbox>
                    <w:txbxContent>
                      <w:p w14:paraId="6B878210" w14:textId="77777777" w:rsidR="00C645E1" w:rsidRDefault="00C645E1" w:rsidP="000F5591">
                        <w:pPr>
                          <w:spacing w:before="0"/>
                          <w:ind w:firstLine="0"/>
                          <w:jc w:val="center"/>
                        </w:pPr>
                        <w:r>
                          <w:t>ФТО</w:t>
                        </w:r>
                      </w:p>
                    </w:txbxContent>
                  </v:textbox>
                </v:shape>
                <v:shape id="Стрелка вправо 240" o:spid="_x0000_s1032" type="#_x0000_t13" style="position:absolute;left:36788;top:425;width:5099;height:20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" adj="17323" fillcolor="#d9d9d9" strokecolor="#a6a6a6" strokeweight="2pt"/>
                <v:shape id="Поле 241" o:spid="_x0000_s1033" type="#_x0000_t202" style="position:absolute;left:41892;width:8293;height:2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" fillcolor="window" strokeweight=".5pt">
                  <v:shadow on="t" color="black" opacity="26214f" origin="-.5" offset="3pt,0"/>
                  <v:textbox>
                    <w:txbxContent>
                      <w:p w14:paraId="2C42EC91" w14:textId="77777777" w:rsidR="00C645E1" w:rsidRDefault="00C645E1" w:rsidP="000F5591">
                        <w:pPr>
                          <w:spacing w:before="0"/>
                          <w:ind w:firstLine="0"/>
                          <w:jc w:val="center"/>
                        </w:pPr>
                        <w:r>
                          <w:t>ЦСН</w:t>
                        </w:r>
                      </w:p>
                    </w:txbxContent>
                  </v:textbox>
                </v:shape>
                <v:shapetyp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Выгнутая вправо стрелка 242" o:spid="_x0000_s1034" type="#_x0000_t103" style="position:absolute;left:51461;top:1169;width:5848;height:12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" adj="16691,20373,5400" fillcolor="#4f81bd" strokecolor="#385d8a" strokeweight="2pt"/>
                <v:shape id="Стрелка вправо 244" o:spid="_x0000_s1035" type="#_x0000_t13" style="position:absolute;left:16108;top:4731;width:5099;height:2019;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" adj="17323" fillcolor="#d9d9d9" strokecolor="#a6a6a6" strokeweight="2pt"/>
                <v:shape id="Поле 245" o:spid="_x0000_s1036" type="#_x0000_t202" style="position:absolute;left:14460;top:8825;width:8293;height:2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" fillcolor="window" strokeweight=".5pt">
                  <v:shadow on="t" color="black" opacity="26214f" origin="-.5" offset="3pt,0"/>
                  <v:textbox>
                    <w:txbxContent>
                      <w:p w14:paraId="54C61141" w14:textId="77777777" w:rsidR="00C645E1" w:rsidRDefault="00C645E1" w:rsidP="000F5591">
                        <w:pPr>
                          <w:spacing w:before="0"/>
                          <w:ind w:firstLine="0"/>
                          <w:jc w:val="center"/>
                        </w:pPr>
                        <w:r>
                          <w:t>Насосы</w:t>
                        </w:r>
                      </w:p>
                    </w:txbxContent>
                  </v:textbox>
                </v:shape>
                <v:shape id="Стрелка вправо 246" o:spid="_x0000_s1037" type="#_x0000_t13" style="position:absolute;left:16108;top:13450;width:5099;height:2019;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" adj="17323" fillcolor="#d9d9d9" strokecolor="#a6a6a6" strokeweight="2pt"/>
                <v:shape id="Поле 1344" o:spid="_x0000_s1038" type="#_x0000_t202" style="position:absolute;left:14566;top:17437;width:8293;height:2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" fillcolor="window" strokeweight=".5pt">
                  <v:shadow on="t" color="black" opacity="26214f" origin="-.5" offset="3pt,0"/>
                  <v:textbox>
                    <w:txbxContent>
                      <w:p w14:paraId="47AD7237" w14:textId="77777777" w:rsidR="00C645E1" w:rsidRDefault="00C645E1" w:rsidP="000F5591">
                        <w:pPr>
                          <w:spacing w:before="0"/>
                          <w:ind w:firstLine="0"/>
                          <w:jc w:val="center"/>
                        </w:pPr>
                        <w:r>
                          <w:t>Льяла</w:t>
                        </w:r>
                      </w:p>
                    </w:txbxContent>
                  </v:textbox>
                </v:shape>
                <v:shape id="Стрелка вправо 1345" o:spid="_x0000_s1039" type="#_x0000_t13" style="position:absolute;left:29717;top:4731;width:5099;height:20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" adj="17323" fillcolor="#d9d9d9" strokecolor="#a6a6a6" strokeweight="2pt"/>
                <v:shape id="Поле 1346" o:spid="_x0000_s1040" type="#_x0000_t202" style="position:absolute;left:28176;top:8825;width:8293;height:81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" fillcolor="window" strokeweight=".5pt">
                  <v:shadow on="t" color="black" opacity="26214f" origin="-.5" offset="3pt,0"/>
                  <v:textbox>
                    <w:txbxContent>
                      <w:p w14:paraId="75E003BA" w14:textId="77777777" w:rsidR="00C645E1" w:rsidRDefault="00C645E1" w:rsidP="000F5591">
                        <w:pPr>
                          <w:spacing w:before="0"/>
                          <w:ind w:firstLine="0"/>
                          <w:jc w:val="center"/>
                        </w:pPr>
                        <w:r>
                          <w:t>Сборная система чистой воды</w:t>
                        </w:r>
                      </w:p>
                    </w:txbxContent>
                  </v:textbox>
                </v:shape>
                <v:shape id="Поле 1359" o:spid="_x0000_s1041" type="#_x0000_t202" style="position:absolute;left:47527;top:5103;width:10738;height:3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" fillcolor="window" strokeweight=".5pt">
                  <v:shadow on="t" color="black" opacity="26214f" origin="-.5" offset="3pt,0"/>
                  <v:textbox>
                    <w:txbxContent>
                      <w:p w14:paraId="3234A9EC" w14:textId="77777777" w:rsidR="00C645E1" w:rsidRDefault="00C645E1" w:rsidP="000F5591">
                        <w:pPr>
                          <w:spacing w:before="0"/>
                          <w:ind w:firstLine="0"/>
                          <w:jc w:val="center"/>
                        </w:pPr>
                        <w:r>
                          <w:t>САЗРИУС</w:t>
                        </w:r>
                      </w:p>
                    </w:txbxContent>
                  </v:textbox>
                </v:shape>
                <v:shape id="Поле 1362" o:spid="_x0000_s1042" type="#_x0000_t202" style="position:absolute;left:39765;top:11376;width:11164;height:2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" fillcolor="window" strokeweight=".5pt">
                  <v:shadow on="t" color="black" opacity="26214f" origin="-.5" offset="3pt,0"/>
                  <v:textbox>
                    <w:txbxContent>
                      <w:p w14:paraId="0536B8DD" w14:textId="77777777" w:rsidR="00C645E1" w:rsidRDefault="00C645E1" w:rsidP="000F5591">
                        <w:pPr>
                          <w:spacing w:before="0"/>
                          <w:ind w:firstLine="0"/>
                          <w:jc w:val="center"/>
                        </w:pPr>
                        <w:r>
                          <w:t>Сброс за борт</w:t>
                        </w:r>
                      </w:p>
                    </w:txbxContent>
                  </v:textbox>
                </v:shape>
              </v:group>
            </w:pict>
          </mc:Fallback>
        </mc:AlternateContent>
      </w:r>
    </w:p>
    <w:p w14:paraId="4FE094D9" w14:textId="77777777" w:rsidR="00BF25B9" w:rsidRPr="00E82C1C" w:rsidRDefault="00BF25B9" w:rsidP="000F5591">
      <w:pPr>
        <w:keepLines/>
      </w:pPr>
    </w:p>
    <w:p w14:paraId="75BB26B7" w14:textId="77777777" w:rsidR="000F5591" w:rsidRPr="00E82C1C" w:rsidRDefault="000F5591" w:rsidP="000F5591">
      <w:pPr>
        <w:keepLines/>
      </w:pPr>
    </w:p>
    <w:p w14:paraId="27C92B2D" w14:textId="77777777" w:rsidR="000F5591" w:rsidRPr="00E82C1C" w:rsidRDefault="000F5591" w:rsidP="000F5591">
      <w:pPr>
        <w:keepLines/>
      </w:pPr>
    </w:p>
    <w:p w14:paraId="6B8A1804" w14:textId="77777777" w:rsidR="000F5591" w:rsidRPr="00E82C1C" w:rsidRDefault="000F5591" w:rsidP="000F5591">
      <w:pPr>
        <w:keepLines/>
      </w:pPr>
    </w:p>
    <w:p w14:paraId="2BC833E9" w14:textId="77777777" w:rsidR="000F5591" w:rsidRPr="00E82C1C" w:rsidRDefault="000F5591" w:rsidP="000F5591">
      <w:pPr>
        <w:keepLines/>
      </w:pPr>
    </w:p>
    <w:p w14:paraId="3A7C3F32" w14:textId="77777777" w:rsidR="00B90ADA" w:rsidRPr="00E82C1C" w:rsidRDefault="00B90ADA" w:rsidP="000F5591">
      <w:pPr>
        <w:keepLines/>
      </w:pPr>
    </w:p>
    <w:p w14:paraId="4B913AEE" w14:textId="77777777" w:rsidR="000F5591" w:rsidRPr="00E82C1C" w:rsidRDefault="000F5591" w:rsidP="000F5591">
      <w:pPr>
        <w:keepLines/>
      </w:pPr>
    </w:p>
    <w:p w14:paraId="1D8E872B" w14:textId="77777777" w:rsidR="000F5591" w:rsidRPr="00E82C1C" w:rsidRDefault="000F5591" w:rsidP="000F5591">
      <w:pPr>
        <w:keepLines/>
      </w:pPr>
    </w:p>
    <w:p w14:paraId="7FE433C4" w14:textId="77777777" w:rsidR="000F5591" w:rsidRPr="00E82C1C" w:rsidRDefault="000F5591" w:rsidP="00CA79D0">
      <w:pPr>
        <w:pStyle w:val="a3"/>
        <w:numPr>
          <w:ilvl w:val="8"/>
          <w:numId w:val="50"/>
        </w:numPr>
      </w:pPr>
      <w:r w:rsidRPr="00E82C1C">
        <w:t>Схема двухступенчатой очистки нефтесодержащих вод</w:t>
      </w:r>
    </w:p>
    <w:p w14:paraId="70A2DA6A" w14:textId="77777777" w:rsidR="000F5591" w:rsidRPr="00E82C1C" w:rsidRDefault="000F5591" w:rsidP="000F5591">
      <w:pPr>
        <w:keepLines/>
      </w:pPr>
      <w:r w:rsidRPr="00E82C1C">
        <w:t>ЦСН – цистерна сточных нефтепродуктов; ФТО – фильтр тонкой очистки; ФГО – фильтр грубой очистки; САЗРИУС – система автоматического замера, регистрации и управления сбросом.</w:t>
      </w:r>
    </w:p>
    <w:p w14:paraId="32A20A39" w14:textId="77777777" w:rsidR="000F5591" w:rsidRPr="00E82C1C" w:rsidRDefault="000F5591" w:rsidP="000F5591">
      <w:pPr>
        <w:keepLines/>
      </w:pPr>
      <w:r w:rsidRPr="00E82C1C">
        <w:t>Загрязненная вода подается насосами из льял в ФГО, ФГО должен обеспечивать прием не менее суточного объема поступающих нефтесодержащих вод, что обеспечивает необходимые условия отстоя между двумя периодическими отстаиваниями.</w:t>
      </w:r>
    </w:p>
    <w:p w14:paraId="0D6EEDF9" w14:textId="77777777" w:rsidR="000F5591" w:rsidRPr="00E82C1C" w:rsidRDefault="000F5591" w:rsidP="000F5591">
      <w:pPr>
        <w:keepLines/>
      </w:pPr>
      <w:r w:rsidRPr="00E82C1C">
        <w:t xml:space="preserve">В ФГО предусматривается подогрев нефтесодержащей смеси насыщенным паром низкого давления. С ростом температуры объем нефтяных капель </w:t>
      </w:r>
      <w:proofErr w:type="gramStart"/>
      <w:r w:rsidRPr="00E82C1C">
        <w:t>увеличивается быстрее</w:t>
      </w:r>
      <w:proofErr w:type="gramEnd"/>
      <w:r w:rsidRPr="00E82C1C">
        <w:t xml:space="preserve"> и подъемная сила возрастает, обеспечивая всплытие капель на поверхность. Через клапанное устройство нефть с поверхности поступает в </w:t>
      </w:r>
      <w:proofErr w:type="spellStart"/>
      <w:r w:rsidRPr="00E82C1C">
        <w:t>нефтесборник</w:t>
      </w:r>
      <w:proofErr w:type="spellEnd"/>
      <w:r w:rsidRPr="00E82C1C">
        <w:t>, в затем в ЦСН.</w:t>
      </w:r>
    </w:p>
    <w:p w14:paraId="73AC24F3" w14:textId="77777777" w:rsidR="000F5591" w:rsidRPr="00E82C1C" w:rsidRDefault="000F5591" w:rsidP="000F5591">
      <w:pPr>
        <w:keepLines/>
      </w:pPr>
      <w:r w:rsidRPr="00E82C1C">
        <w:t xml:space="preserve">После грубой очистки нефтесодержащая смесь поступает в ФТО </w:t>
      </w:r>
      <w:proofErr w:type="spellStart"/>
      <w:r w:rsidRPr="00E82C1C">
        <w:t>коалесцирующего</w:t>
      </w:r>
      <w:proofErr w:type="spellEnd"/>
      <w:r w:rsidRPr="00E82C1C">
        <w:t xml:space="preserve"> типа, в котором происходит укрупнение частиц нефти и их слияние при прохождении че</w:t>
      </w:r>
      <w:r w:rsidR="00871578" w:rsidRPr="00E82C1C">
        <w:t>ре</w:t>
      </w:r>
      <w:r w:rsidRPr="00E82C1C">
        <w:t xml:space="preserve">з </w:t>
      </w:r>
      <w:proofErr w:type="spellStart"/>
      <w:r w:rsidRPr="00E82C1C">
        <w:t>коалесцирующий</w:t>
      </w:r>
      <w:proofErr w:type="spellEnd"/>
      <w:r w:rsidRPr="00E82C1C">
        <w:t xml:space="preserve"> материал и последующим отделением</w:t>
      </w:r>
      <w:r w:rsidR="00871578" w:rsidRPr="00E82C1C">
        <w:t xml:space="preserve"> </w:t>
      </w:r>
      <w:r w:rsidRPr="00E82C1C">
        <w:t xml:space="preserve">этих частиц от воды. В качестве </w:t>
      </w:r>
      <w:proofErr w:type="spellStart"/>
      <w:r w:rsidRPr="00E82C1C">
        <w:t>коалесцирующих</w:t>
      </w:r>
      <w:proofErr w:type="spellEnd"/>
      <w:r w:rsidRPr="00E82C1C">
        <w:t xml:space="preserve"> материалов </w:t>
      </w:r>
      <w:r w:rsidR="00871578" w:rsidRPr="00E82C1C">
        <w:t>применяют</w:t>
      </w:r>
      <w:r w:rsidRPr="00E82C1C">
        <w:t xml:space="preserve"> шерсть, стекловолокно, </w:t>
      </w:r>
      <w:proofErr w:type="spellStart"/>
      <w:r w:rsidRPr="00E82C1C">
        <w:t>пенопропилен</w:t>
      </w:r>
      <w:proofErr w:type="spellEnd"/>
      <w:r w:rsidRPr="00E82C1C">
        <w:t xml:space="preserve"> и др. Выделившиеся из смеси нефтепродукты перетекают в ЦСН, а очищенная вода поле контроля САЗРИУС сбрасывается за борт.</w:t>
      </w:r>
    </w:p>
    <w:p w14:paraId="2E1260A9" w14:textId="77777777" w:rsidR="00871578" w:rsidRPr="00E82C1C" w:rsidRDefault="000F5591" w:rsidP="000F5591">
      <w:pPr>
        <w:keepLines/>
      </w:pPr>
      <w:r w:rsidRPr="00E82C1C">
        <w:t>Информация о наличии сепараторов и объему емкостей, используемых для накопления льяльных вод и нефтяных остатках (объем учтен в разделе 4.7 настоящего тома) представлена в таблице 4.5-</w:t>
      </w:r>
      <w:r w:rsidR="00871578" w:rsidRPr="00E82C1C">
        <w:t>2</w:t>
      </w:r>
      <w:r w:rsidRPr="00E82C1C">
        <w:t>.</w:t>
      </w:r>
    </w:p>
    <w:p w14:paraId="1212F9E8" w14:textId="77777777" w:rsidR="000F5591" w:rsidRPr="00E82C1C" w:rsidRDefault="000F5591" w:rsidP="007E7E19">
      <w:pPr>
        <w:pStyle w:val="a2"/>
        <w:numPr>
          <w:ilvl w:val="7"/>
          <w:numId w:val="14"/>
        </w:numPr>
      </w:pPr>
      <w:r w:rsidRPr="00E82C1C">
        <w:t>Наличие и объем емкостей накопления льяльных вод, согласно судовым документам</w:t>
      </w:r>
    </w:p>
    <w:tbl>
      <w:tblPr>
        <w:tblW w:w="9473" w:type="dxa"/>
        <w:tblInd w:w="103" w:type="dxa"/>
        <w:tblLook w:val="04A0" w:firstRow="1" w:lastRow="0" w:firstColumn="1" w:lastColumn="0" w:noHBand="0" w:noVBand="1"/>
      </w:tblPr>
      <w:tblGrid>
        <w:gridCol w:w="678"/>
        <w:gridCol w:w="2699"/>
        <w:gridCol w:w="1275"/>
        <w:gridCol w:w="1732"/>
        <w:gridCol w:w="1437"/>
        <w:gridCol w:w="1652"/>
      </w:tblGrid>
      <w:tr w:rsidR="000F5591" w:rsidRPr="00E82C1C" w14:paraId="0639C38C" w14:textId="77777777" w:rsidTr="00BF25B9">
        <w:trPr>
          <w:cantSplit/>
          <w:trHeight w:val="1350"/>
          <w:tblHeader/>
        </w:trPr>
        <w:tc>
          <w:tcPr>
            <w:tcW w:w="6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09E9D5" w14:textId="77777777" w:rsidR="000F5591" w:rsidRPr="00E82C1C" w:rsidRDefault="000F5591" w:rsidP="00451393">
            <w:pPr>
              <w:pStyle w:val="aa"/>
              <w:rPr>
                <w:lang w:eastAsia="ru-RU"/>
              </w:rPr>
            </w:pPr>
            <w:r w:rsidRPr="00E82C1C">
              <w:rPr>
                <w:lang w:eastAsia="ru-RU"/>
              </w:rPr>
              <w:t>№№ п/п</w:t>
            </w:r>
          </w:p>
        </w:tc>
        <w:tc>
          <w:tcPr>
            <w:tcW w:w="2699" w:type="dxa"/>
            <w:tcBorders>
              <w:top w:val="single" w:sz="4" w:space="0" w:color="auto"/>
              <w:left w:val="nil"/>
              <w:bottom w:val="single" w:sz="4" w:space="0" w:color="auto"/>
              <w:right w:val="single" w:sz="4" w:space="0" w:color="auto"/>
            </w:tcBorders>
            <w:shd w:val="clear" w:color="auto" w:fill="auto"/>
            <w:vAlign w:val="center"/>
            <w:hideMark/>
          </w:tcPr>
          <w:p w14:paraId="005C8532" w14:textId="77777777" w:rsidR="000F5591" w:rsidRPr="00E82C1C" w:rsidRDefault="000F5591" w:rsidP="00451393">
            <w:pPr>
              <w:pStyle w:val="aa"/>
              <w:rPr>
                <w:lang w:eastAsia="ru-RU"/>
              </w:rPr>
            </w:pPr>
            <w:r w:rsidRPr="00E82C1C">
              <w:rPr>
                <w:lang w:eastAsia="ru-RU"/>
              </w:rPr>
              <w:t>Тип судна</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14:paraId="786E8988" w14:textId="77777777" w:rsidR="000F5591" w:rsidRPr="00E82C1C" w:rsidRDefault="000F5591" w:rsidP="00451393">
            <w:pPr>
              <w:pStyle w:val="aa"/>
              <w:rPr>
                <w:lang w:eastAsia="ru-RU"/>
              </w:rPr>
            </w:pPr>
            <w:r w:rsidRPr="00E82C1C">
              <w:rPr>
                <w:lang w:eastAsia="ru-RU"/>
              </w:rPr>
              <w:t>Объем танк льяльных вод, м³</w:t>
            </w:r>
          </w:p>
        </w:tc>
        <w:tc>
          <w:tcPr>
            <w:tcW w:w="1732" w:type="dxa"/>
            <w:tcBorders>
              <w:top w:val="single" w:sz="4" w:space="0" w:color="auto"/>
              <w:left w:val="nil"/>
              <w:bottom w:val="single" w:sz="4" w:space="0" w:color="auto"/>
              <w:right w:val="single" w:sz="4" w:space="0" w:color="auto"/>
            </w:tcBorders>
            <w:shd w:val="clear" w:color="auto" w:fill="auto"/>
            <w:vAlign w:val="center"/>
            <w:hideMark/>
          </w:tcPr>
          <w:p w14:paraId="439F135B" w14:textId="77777777" w:rsidR="000F5591" w:rsidRPr="00E82C1C" w:rsidRDefault="000F5591" w:rsidP="00451393">
            <w:pPr>
              <w:pStyle w:val="aa"/>
              <w:rPr>
                <w:lang w:eastAsia="ru-RU"/>
              </w:rPr>
            </w:pPr>
            <w:r w:rsidRPr="00E82C1C">
              <w:rPr>
                <w:lang w:eastAsia="ru-RU"/>
              </w:rPr>
              <w:t>Установка для фильтрации льяльных вод</w:t>
            </w:r>
          </w:p>
        </w:tc>
        <w:tc>
          <w:tcPr>
            <w:tcW w:w="1437" w:type="dxa"/>
            <w:tcBorders>
              <w:top w:val="single" w:sz="4" w:space="0" w:color="auto"/>
              <w:left w:val="nil"/>
              <w:bottom w:val="single" w:sz="4" w:space="0" w:color="auto"/>
              <w:right w:val="single" w:sz="4" w:space="0" w:color="auto"/>
            </w:tcBorders>
            <w:shd w:val="clear" w:color="auto" w:fill="auto"/>
            <w:vAlign w:val="center"/>
            <w:hideMark/>
          </w:tcPr>
          <w:p w14:paraId="48B64FF7" w14:textId="77777777" w:rsidR="000F5591" w:rsidRPr="00E82C1C" w:rsidRDefault="000F5591" w:rsidP="00451393">
            <w:pPr>
              <w:pStyle w:val="aa"/>
              <w:rPr>
                <w:lang w:eastAsia="ru-RU"/>
              </w:rPr>
            </w:pPr>
            <w:r w:rsidRPr="00E82C1C">
              <w:rPr>
                <w:lang w:eastAsia="ru-RU"/>
              </w:rPr>
              <w:t>Пропускная способность системы, м³/час</w:t>
            </w:r>
          </w:p>
        </w:tc>
        <w:tc>
          <w:tcPr>
            <w:tcW w:w="1652" w:type="dxa"/>
            <w:tcBorders>
              <w:top w:val="single" w:sz="4" w:space="0" w:color="auto"/>
              <w:left w:val="nil"/>
              <w:bottom w:val="single" w:sz="4" w:space="0" w:color="auto"/>
              <w:right w:val="single" w:sz="4" w:space="0" w:color="auto"/>
            </w:tcBorders>
            <w:shd w:val="clear" w:color="auto" w:fill="auto"/>
            <w:vAlign w:val="center"/>
            <w:hideMark/>
          </w:tcPr>
          <w:p w14:paraId="1526A2A1" w14:textId="77777777" w:rsidR="000F5591" w:rsidRPr="00E82C1C" w:rsidRDefault="000F5591" w:rsidP="00451393">
            <w:pPr>
              <w:pStyle w:val="aa"/>
              <w:rPr>
                <w:lang w:eastAsia="ru-RU"/>
              </w:rPr>
            </w:pPr>
            <w:r w:rsidRPr="00E82C1C">
              <w:rPr>
                <w:lang w:eastAsia="ru-RU"/>
              </w:rPr>
              <w:t xml:space="preserve">Объем танков для </w:t>
            </w:r>
            <w:proofErr w:type="spellStart"/>
            <w:r w:rsidRPr="00E82C1C">
              <w:rPr>
                <w:lang w:eastAsia="ru-RU"/>
              </w:rPr>
              <w:t>нефтешламов</w:t>
            </w:r>
            <w:proofErr w:type="spellEnd"/>
            <w:r w:rsidRPr="00E82C1C">
              <w:rPr>
                <w:lang w:eastAsia="ru-RU"/>
              </w:rPr>
              <w:t>, м³</w:t>
            </w:r>
          </w:p>
        </w:tc>
      </w:tr>
      <w:tr w:rsidR="000F5591" w:rsidRPr="00E82C1C" w14:paraId="2F6A5D18" w14:textId="77777777" w:rsidTr="00BF25B9">
        <w:trPr>
          <w:cantSplit/>
          <w:trHeight w:val="510"/>
        </w:trPr>
        <w:tc>
          <w:tcPr>
            <w:tcW w:w="678" w:type="dxa"/>
            <w:tcBorders>
              <w:top w:val="single" w:sz="4" w:space="0" w:color="auto"/>
              <w:left w:val="single" w:sz="4" w:space="0" w:color="auto"/>
              <w:bottom w:val="single" w:sz="4" w:space="0" w:color="auto"/>
              <w:right w:val="nil"/>
            </w:tcBorders>
            <w:shd w:val="clear" w:color="auto" w:fill="auto"/>
            <w:vAlign w:val="center"/>
            <w:hideMark/>
          </w:tcPr>
          <w:p w14:paraId="710F8927" w14:textId="77777777" w:rsidR="000F5591" w:rsidRPr="00E82C1C" w:rsidRDefault="000F5591" w:rsidP="00451393">
            <w:pPr>
              <w:pStyle w:val="a9"/>
              <w:rPr>
                <w:lang w:eastAsia="ru-RU"/>
              </w:rPr>
            </w:pPr>
            <w:r w:rsidRPr="00E82C1C">
              <w:rPr>
                <w:lang w:eastAsia="ru-RU"/>
              </w:rPr>
              <w:t>1</w:t>
            </w:r>
          </w:p>
        </w:tc>
        <w:tc>
          <w:tcPr>
            <w:tcW w:w="26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0D9F51" w14:textId="77777777" w:rsidR="000F5591" w:rsidRPr="00E82C1C" w:rsidRDefault="000F5591" w:rsidP="00871578">
            <w:pPr>
              <w:pStyle w:val="a9"/>
              <w:rPr>
                <w:lang w:eastAsia="ru-RU"/>
              </w:rPr>
            </w:pPr>
            <w:r w:rsidRPr="00E82C1C">
              <w:rPr>
                <w:lang w:eastAsia="ru-RU"/>
              </w:rPr>
              <w:t>НИС «</w:t>
            </w:r>
            <w:r w:rsidR="00871578" w:rsidRPr="00E82C1C">
              <w:rPr>
                <w:lang w:eastAsia="ru-RU"/>
              </w:rPr>
              <w:t>Геофизик</w:t>
            </w:r>
            <w:r w:rsidRPr="00E82C1C">
              <w:rPr>
                <w:lang w:eastAsia="ru-RU"/>
              </w:rPr>
              <w:t>»</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14:paraId="31A5D3E6" w14:textId="77777777" w:rsidR="000F5591" w:rsidRPr="00E82C1C" w:rsidRDefault="00871578" w:rsidP="00FC24CF">
            <w:pPr>
              <w:pStyle w:val="a9"/>
              <w:rPr>
                <w:lang w:eastAsia="ru-RU"/>
              </w:rPr>
            </w:pPr>
            <w:r w:rsidRPr="00E82C1C">
              <w:rPr>
                <w:lang w:eastAsia="ru-RU"/>
              </w:rPr>
              <w:t>62</w:t>
            </w:r>
            <w:r w:rsidR="000F5591" w:rsidRPr="00E82C1C">
              <w:rPr>
                <w:lang w:eastAsia="ru-RU"/>
              </w:rPr>
              <w:t>,</w:t>
            </w:r>
            <w:r w:rsidRPr="00E82C1C">
              <w:rPr>
                <w:lang w:eastAsia="ru-RU"/>
              </w:rPr>
              <w:t>82</w:t>
            </w:r>
          </w:p>
        </w:tc>
        <w:tc>
          <w:tcPr>
            <w:tcW w:w="1732" w:type="dxa"/>
            <w:tcBorders>
              <w:top w:val="single" w:sz="4" w:space="0" w:color="auto"/>
              <w:left w:val="nil"/>
              <w:bottom w:val="single" w:sz="4" w:space="0" w:color="auto"/>
              <w:right w:val="single" w:sz="4" w:space="0" w:color="auto"/>
            </w:tcBorders>
            <w:shd w:val="clear" w:color="auto" w:fill="auto"/>
            <w:vAlign w:val="center"/>
            <w:hideMark/>
          </w:tcPr>
          <w:p w14:paraId="41BEE091" w14:textId="77777777" w:rsidR="000F5591" w:rsidRPr="00E82C1C" w:rsidRDefault="00871578" w:rsidP="00FC24CF">
            <w:pPr>
              <w:pStyle w:val="a9"/>
              <w:rPr>
                <w:lang w:val="en-US" w:eastAsia="ru-RU"/>
              </w:rPr>
            </w:pPr>
            <w:r w:rsidRPr="00E82C1C">
              <w:rPr>
                <w:lang w:val="en-US" w:eastAsia="ru-RU"/>
              </w:rPr>
              <w:t>SKIT-S 1,5</w:t>
            </w:r>
            <w:r w:rsidR="00C04D91" w:rsidRPr="00E82C1C">
              <w:rPr>
                <w:lang w:val="en-US" w:eastAsia="ru-RU"/>
              </w:rPr>
              <w:br/>
            </w:r>
            <w:r w:rsidRPr="00E82C1C">
              <w:rPr>
                <w:lang w:val="en-US" w:eastAsia="ru-RU"/>
              </w:rPr>
              <w:t xml:space="preserve">RWO </w:t>
            </w:r>
            <w:proofErr w:type="spellStart"/>
            <w:r w:rsidRPr="00E82C1C">
              <w:rPr>
                <w:lang w:val="en-US" w:eastAsia="ru-RU"/>
              </w:rPr>
              <w:t>Abwassertechnik</w:t>
            </w:r>
            <w:proofErr w:type="spellEnd"/>
            <w:r w:rsidRPr="00E82C1C">
              <w:rPr>
                <w:lang w:val="en-US" w:eastAsia="ru-RU"/>
              </w:rPr>
              <w:t xml:space="preserve"> GmbH</w:t>
            </w:r>
          </w:p>
        </w:tc>
        <w:tc>
          <w:tcPr>
            <w:tcW w:w="1437" w:type="dxa"/>
            <w:tcBorders>
              <w:top w:val="single" w:sz="4" w:space="0" w:color="auto"/>
              <w:left w:val="nil"/>
              <w:bottom w:val="single" w:sz="4" w:space="0" w:color="auto"/>
              <w:right w:val="single" w:sz="4" w:space="0" w:color="auto"/>
            </w:tcBorders>
            <w:shd w:val="clear" w:color="auto" w:fill="auto"/>
            <w:vAlign w:val="center"/>
            <w:hideMark/>
          </w:tcPr>
          <w:p w14:paraId="52B9F57D" w14:textId="77777777" w:rsidR="000F5591" w:rsidRPr="00E82C1C" w:rsidRDefault="00871578" w:rsidP="00FC24CF">
            <w:pPr>
              <w:pStyle w:val="a9"/>
              <w:rPr>
                <w:lang w:eastAsia="ru-RU"/>
              </w:rPr>
            </w:pPr>
            <w:r w:rsidRPr="00E82C1C">
              <w:rPr>
                <w:lang w:eastAsia="ru-RU"/>
              </w:rPr>
              <w:t>1</w:t>
            </w:r>
            <w:r w:rsidR="000F5591" w:rsidRPr="00E82C1C">
              <w:rPr>
                <w:lang w:eastAsia="ru-RU"/>
              </w:rPr>
              <w:t>,50</w:t>
            </w:r>
          </w:p>
        </w:tc>
        <w:tc>
          <w:tcPr>
            <w:tcW w:w="1652" w:type="dxa"/>
            <w:tcBorders>
              <w:top w:val="single" w:sz="4" w:space="0" w:color="auto"/>
              <w:left w:val="nil"/>
              <w:bottom w:val="single" w:sz="4" w:space="0" w:color="auto"/>
              <w:right w:val="single" w:sz="4" w:space="0" w:color="auto"/>
            </w:tcBorders>
            <w:shd w:val="clear" w:color="auto" w:fill="auto"/>
            <w:vAlign w:val="center"/>
            <w:hideMark/>
          </w:tcPr>
          <w:p w14:paraId="430B9BF2" w14:textId="77777777" w:rsidR="000F5591" w:rsidRPr="00E82C1C" w:rsidRDefault="00871578" w:rsidP="00FC24CF">
            <w:pPr>
              <w:pStyle w:val="a9"/>
              <w:rPr>
                <w:lang w:eastAsia="ru-RU"/>
              </w:rPr>
            </w:pPr>
            <w:r w:rsidRPr="00E82C1C">
              <w:rPr>
                <w:lang w:eastAsia="ru-RU"/>
              </w:rPr>
              <w:t>1</w:t>
            </w:r>
            <w:r w:rsidR="000F5591" w:rsidRPr="00E82C1C">
              <w:rPr>
                <w:lang w:eastAsia="ru-RU"/>
              </w:rPr>
              <w:t>,</w:t>
            </w:r>
            <w:r w:rsidRPr="00E82C1C">
              <w:rPr>
                <w:lang w:eastAsia="ru-RU"/>
              </w:rPr>
              <w:t>74</w:t>
            </w:r>
          </w:p>
        </w:tc>
      </w:tr>
    </w:tbl>
    <w:p w14:paraId="1E8234D1" w14:textId="77777777" w:rsidR="000F5591" w:rsidRPr="00E82C1C" w:rsidRDefault="000F5591" w:rsidP="000F5591">
      <w:pPr>
        <w:spacing w:after="120"/>
      </w:pPr>
      <w:r w:rsidRPr="00E82C1C">
        <w:t>Внешний вид применяем</w:t>
      </w:r>
      <w:r w:rsidR="0003115A" w:rsidRPr="00E82C1C">
        <w:t>ой</w:t>
      </w:r>
      <w:r w:rsidRPr="00E82C1C">
        <w:t xml:space="preserve"> установк</w:t>
      </w:r>
      <w:r w:rsidR="0003115A" w:rsidRPr="00E82C1C">
        <w:t>и</w:t>
      </w:r>
      <w:r w:rsidRPr="00E82C1C">
        <w:t xml:space="preserve"> фильтрации льяльных вод представлен на рисунке 4.5-2.</w:t>
      </w:r>
    </w:p>
    <w:p w14:paraId="0430FA44" w14:textId="77777777" w:rsidR="0003115A" w:rsidRPr="00E82C1C" w:rsidRDefault="0003115A" w:rsidP="0003115A">
      <w:pPr>
        <w:spacing w:after="120"/>
        <w:ind w:firstLine="0"/>
        <w:jc w:val="center"/>
      </w:pPr>
      <w:r w:rsidRPr="00E82C1C">
        <w:rPr>
          <w:noProof/>
          <w:lang w:eastAsia="ru-RU"/>
        </w:rPr>
        <w:drawing>
          <wp:inline distT="0" distB="0" distL="0" distR="0" wp14:anchorId="5E9DA5F7" wp14:editId="60F4CD5E">
            <wp:extent cx="2456121" cy="2487713"/>
            <wp:effectExtent l="0" t="0" r="1905" b="8255"/>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IT S.jpg"/>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2461948" cy="2493615"/>
                    </a:xfrm>
                    <a:prstGeom prst="rect">
                      <a:avLst/>
                    </a:prstGeom>
                  </pic:spPr>
                </pic:pic>
              </a:graphicData>
            </a:graphic>
          </wp:inline>
        </w:drawing>
      </w:r>
    </w:p>
    <w:p w14:paraId="65FDA8FD" w14:textId="77777777" w:rsidR="000F5591" w:rsidRPr="00E82C1C" w:rsidRDefault="0003115A" w:rsidP="00CA79D0">
      <w:pPr>
        <w:pStyle w:val="a3"/>
        <w:rPr>
          <w:lang w:val="en-US"/>
        </w:rPr>
      </w:pPr>
      <w:r w:rsidRPr="00E82C1C">
        <w:t>Внешний</w:t>
      </w:r>
      <w:r w:rsidRPr="00E82C1C">
        <w:rPr>
          <w:lang w:val="en-US"/>
        </w:rPr>
        <w:t xml:space="preserve"> </w:t>
      </w:r>
      <w:r w:rsidRPr="00E82C1C">
        <w:t>вид</w:t>
      </w:r>
      <w:r w:rsidRPr="00E82C1C">
        <w:rPr>
          <w:lang w:val="en-US"/>
        </w:rPr>
        <w:t xml:space="preserve"> SKIT-S 1,5 RWO </w:t>
      </w:r>
      <w:proofErr w:type="spellStart"/>
      <w:r w:rsidRPr="00E82C1C">
        <w:rPr>
          <w:lang w:val="en-US"/>
        </w:rPr>
        <w:t>Abwassertechnik</w:t>
      </w:r>
      <w:proofErr w:type="spellEnd"/>
      <w:r w:rsidRPr="00E82C1C">
        <w:rPr>
          <w:lang w:val="en-US"/>
        </w:rPr>
        <w:t xml:space="preserve"> GmbH</w:t>
      </w:r>
    </w:p>
    <w:p w14:paraId="4F48EB25" w14:textId="77777777" w:rsidR="000F5591" w:rsidRPr="00E82C1C" w:rsidRDefault="000F5591" w:rsidP="000F5591">
      <w:r w:rsidRPr="00E82C1C">
        <w:t>После очистки (сепарации) льяльные воды будут сбрасываться в море через систему автоматического замера содержания нефти, регистрации и управления сбросом. Указанная система не позволяет сбрасывать за борт воду, в которой концентрация нефти превышает 15</w:t>
      </w:r>
      <w:r w:rsidR="00DB70E5" w:rsidRPr="00E82C1C">
        <w:t> </w:t>
      </w:r>
      <w:proofErr w:type="spellStart"/>
      <w:r w:rsidRPr="00E82C1C">
        <w:t>ppm</w:t>
      </w:r>
      <w:proofErr w:type="spellEnd"/>
      <w:r w:rsidRPr="00E82C1C">
        <w:t xml:space="preserve"> (15 </w:t>
      </w:r>
      <w:r w:rsidR="00DB70E5" w:rsidRPr="00E82C1C">
        <w:t>миллионных</w:t>
      </w:r>
      <w:r w:rsidRPr="00E82C1C">
        <w:t xml:space="preserve"> частей), что в переводе на российскую систему исчисления концентраций составляет 15 мг/л. При осуществлении сброса судно должно находиться в движении («в пути»), что означает, что судно следует в море по курсу </w:t>
      </w:r>
      <w:proofErr w:type="gramStart"/>
      <w:r w:rsidRPr="00E82C1C">
        <w:t>со скоростью</w:t>
      </w:r>
      <w:proofErr w:type="gramEnd"/>
      <w:r w:rsidRPr="00E82C1C">
        <w:t xml:space="preserve"> приводящей к распределению любого сброса в пределах настолько большего района моря, насколько это разумно и практически осуществимо. Таким образом, сброс происходит не мгновенно, а постепенно, при скорости судна не менее 4-х узлов.</w:t>
      </w:r>
    </w:p>
    <w:p w14:paraId="3B71C03C" w14:textId="77777777" w:rsidR="000F5591" w:rsidRPr="00E82C1C" w:rsidRDefault="000F5591" w:rsidP="000F5591">
      <w:r w:rsidRPr="00E82C1C">
        <w:t xml:space="preserve">Следует отметить, что </w:t>
      </w:r>
      <w:r w:rsidR="00C04D91" w:rsidRPr="00E82C1C">
        <w:t>все суда</w:t>
      </w:r>
      <w:r w:rsidRPr="00E82C1C">
        <w:t xml:space="preserve"> оборудован</w:t>
      </w:r>
      <w:r w:rsidR="00C04D91" w:rsidRPr="00E82C1C">
        <w:t>ы</w:t>
      </w:r>
      <w:r w:rsidRPr="00E82C1C">
        <w:t xml:space="preserve"> указанной автоматизированной системой контроля качества сточных вод, что подтверждается международным свидетельств</w:t>
      </w:r>
      <w:r w:rsidR="00DB70E5" w:rsidRPr="00E82C1C">
        <w:t>ом</w:t>
      </w:r>
      <w:r w:rsidRPr="00E82C1C">
        <w:t xml:space="preserve"> о предотвращении загрязнения</w:t>
      </w:r>
      <w:r w:rsidR="00DB70E5" w:rsidRPr="00E82C1C">
        <w:t xml:space="preserve"> </w:t>
      </w:r>
      <w:r w:rsidRPr="00E82C1C">
        <w:t xml:space="preserve">нефтью (IOPP </w:t>
      </w:r>
      <w:proofErr w:type="spellStart"/>
      <w:r w:rsidRPr="00E82C1C">
        <w:t>sertificate</w:t>
      </w:r>
      <w:proofErr w:type="spellEnd"/>
      <w:r w:rsidRPr="00E82C1C">
        <w:t xml:space="preserve">). Указанная информация, </w:t>
      </w:r>
      <w:r w:rsidR="00DB70E5" w:rsidRPr="00E82C1C">
        <w:t>представлена</w:t>
      </w:r>
      <w:r w:rsidRPr="00E82C1C">
        <w:t xml:space="preserve"> на официальном сайте Российского морского регистра судоходства в виде списков по странам и производителям оборудования, используемого на морских судах (сепараторы, системы сигнализации, </w:t>
      </w:r>
      <w:proofErr w:type="spellStart"/>
      <w:r w:rsidRPr="00E82C1C">
        <w:t>инсинераторы</w:t>
      </w:r>
      <w:proofErr w:type="spellEnd"/>
      <w:r w:rsidRPr="00E82C1C">
        <w:t xml:space="preserve"> и пр.).</w:t>
      </w:r>
    </w:p>
    <w:p w14:paraId="15E896D1" w14:textId="77777777" w:rsidR="000F5591" w:rsidRPr="00E82C1C" w:rsidRDefault="000F5591" w:rsidP="000F5591">
      <w:r w:rsidRPr="00E82C1C">
        <w:t>В связи с тем, что очищенные льяльные воды содержат в себе до 15 мг/л нефтепродуктов, в разделе выполнен расчет общей массы загрязняющих веществ, поступление которых в водную среду, возможен в период проведения работ (Таблица 4.5-</w:t>
      </w:r>
      <w:r w:rsidR="00DB70E5" w:rsidRPr="00E82C1C">
        <w:t>3</w:t>
      </w:r>
      <w:r w:rsidRPr="00E82C1C">
        <w:t>).</w:t>
      </w:r>
    </w:p>
    <w:p w14:paraId="16EE7B50" w14:textId="77777777" w:rsidR="000F5591" w:rsidRPr="00E82C1C" w:rsidRDefault="000F5591" w:rsidP="000F5591">
      <w:pPr>
        <w:pStyle w:val="a2"/>
      </w:pPr>
      <w:r w:rsidRPr="00E82C1C">
        <w:t xml:space="preserve">Объем сброса нефтепродуктов в </w:t>
      </w:r>
      <w:r w:rsidR="00DB70E5" w:rsidRPr="00E82C1C">
        <w:t>составе</w:t>
      </w:r>
      <w:r w:rsidRPr="00E82C1C">
        <w:t xml:space="preserve"> льяльных вод</w:t>
      </w:r>
    </w:p>
    <w:tbl>
      <w:tblPr>
        <w:tblStyle w:val="27"/>
        <w:tblW w:w="0" w:type="auto"/>
        <w:tblLook w:val="04A0" w:firstRow="1" w:lastRow="0" w:firstColumn="1" w:lastColumn="0" w:noHBand="0" w:noVBand="1"/>
      </w:tblPr>
      <w:tblGrid>
        <w:gridCol w:w="2463"/>
        <w:gridCol w:w="2463"/>
        <w:gridCol w:w="2463"/>
        <w:gridCol w:w="2464"/>
      </w:tblGrid>
      <w:tr w:rsidR="000F5591" w:rsidRPr="00E82C1C" w14:paraId="2C890577" w14:textId="77777777" w:rsidTr="00451393">
        <w:tc>
          <w:tcPr>
            <w:tcW w:w="2463" w:type="dxa"/>
            <w:shd w:val="clear" w:color="auto" w:fill="auto"/>
          </w:tcPr>
          <w:p w14:paraId="55FD660E" w14:textId="77777777" w:rsidR="000F5591" w:rsidRPr="00E82C1C" w:rsidRDefault="000F5591" w:rsidP="00451393">
            <w:pPr>
              <w:pStyle w:val="aa"/>
            </w:pPr>
            <w:r w:rsidRPr="00E82C1C">
              <w:t>Загрязняющее вещество</w:t>
            </w:r>
          </w:p>
        </w:tc>
        <w:tc>
          <w:tcPr>
            <w:tcW w:w="2463" w:type="dxa"/>
            <w:shd w:val="clear" w:color="auto" w:fill="auto"/>
          </w:tcPr>
          <w:p w14:paraId="7541178D" w14:textId="77777777" w:rsidR="000F5591" w:rsidRPr="00E82C1C" w:rsidRDefault="000F5591" w:rsidP="00451393">
            <w:pPr>
              <w:pStyle w:val="aa"/>
            </w:pPr>
            <w:r w:rsidRPr="00E82C1C">
              <w:t>Объем отводимых вод, м³</w:t>
            </w:r>
          </w:p>
        </w:tc>
        <w:tc>
          <w:tcPr>
            <w:tcW w:w="2463" w:type="dxa"/>
            <w:shd w:val="clear" w:color="auto" w:fill="auto"/>
          </w:tcPr>
          <w:p w14:paraId="5D316EB6" w14:textId="77777777" w:rsidR="000F5591" w:rsidRPr="00E82C1C" w:rsidRDefault="000F5591" w:rsidP="00451393">
            <w:pPr>
              <w:pStyle w:val="aa"/>
            </w:pPr>
            <w:r w:rsidRPr="00E82C1C">
              <w:t>Концентрация, мг/л</w:t>
            </w:r>
          </w:p>
        </w:tc>
        <w:tc>
          <w:tcPr>
            <w:tcW w:w="2464" w:type="dxa"/>
            <w:shd w:val="clear" w:color="auto" w:fill="auto"/>
          </w:tcPr>
          <w:p w14:paraId="4C712AF0" w14:textId="77777777" w:rsidR="000F5591" w:rsidRPr="00E82C1C" w:rsidRDefault="000F5591" w:rsidP="00451393">
            <w:pPr>
              <w:pStyle w:val="aa"/>
            </w:pPr>
            <w:r w:rsidRPr="00E82C1C">
              <w:t>Масса загрязняющих веществ (т)</w:t>
            </w:r>
          </w:p>
        </w:tc>
      </w:tr>
      <w:tr w:rsidR="000F5591" w:rsidRPr="00E82C1C" w14:paraId="47B06892" w14:textId="77777777" w:rsidTr="00451393">
        <w:tc>
          <w:tcPr>
            <w:tcW w:w="2463" w:type="dxa"/>
            <w:shd w:val="clear" w:color="auto" w:fill="auto"/>
          </w:tcPr>
          <w:p w14:paraId="1FA37CA0" w14:textId="77777777" w:rsidR="000F5591" w:rsidRPr="00E82C1C" w:rsidRDefault="000F5591" w:rsidP="00451393">
            <w:pPr>
              <w:pStyle w:val="a9"/>
            </w:pPr>
            <w:r w:rsidRPr="00E82C1C">
              <w:t>Нефтепродукты</w:t>
            </w:r>
          </w:p>
        </w:tc>
        <w:tc>
          <w:tcPr>
            <w:tcW w:w="2463" w:type="dxa"/>
            <w:shd w:val="clear" w:color="auto" w:fill="auto"/>
          </w:tcPr>
          <w:p w14:paraId="5DF0CA29" w14:textId="77777777" w:rsidR="000F5591" w:rsidRPr="00E82C1C" w:rsidRDefault="00590D7B" w:rsidP="0025603C">
            <w:pPr>
              <w:pStyle w:val="a9"/>
            </w:pPr>
            <w:r w:rsidRPr="00E82C1C">
              <w:t>3,224</w:t>
            </w:r>
          </w:p>
        </w:tc>
        <w:tc>
          <w:tcPr>
            <w:tcW w:w="2463" w:type="dxa"/>
            <w:shd w:val="clear" w:color="auto" w:fill="auto"/>
          </w:tcPr>
          <w:p w14:paraId="79885E08" w14:textId="77777777" w:rsidR="000F5591" w:rsidRPr="00E82C1C" w:rsidRDefault="000F5591" w:rsidP="00451393">
            <w:pPr>
              <w:pStyle w:val="a9"/>
            </w:pPr>
            <w:r w:rsidRPr="00E82C1C">
              <w:t>15</w:t>
            </w:r>
          </w:p>
        </w:tc>
        <w:tc>
          <w:tcPr>
            <w:tcW w:w="2464" w:type="dxa"/>
            <w:shd w:val="clear" w:color="auto" w:fill="auto"/>
          </w:tcPr>
          <w:p w14:paraId="7F8C629F" w14:textId="77777777" w:rsidR="000F5591" w:rsidRPr="00E82C1C" w:rsidRDefault="000F5591" w:rsidP="00590D7B">
            <w:pPr>
              <w:pStyle w:val="a9"/>
            </w:pPr>
            <w:r w:rsidRPr="00E82C1C">
              <w:t>0,00</w:t>
            </w:r>
            <w:r w:rsidR="00590D7B" w:rsidRPr="00E82C1C">
              <w:t>0049</w:t>
            </w:r>
          </w:p>
        </w:tc>
      </w:tr>
    </w:tbl>
    <w:p w14:paraId="55A877CA" w14:textId="77777777" w:rsidR="00F6023F" w:rsidRPr="00E82C1C" w:rsidRDefault="000F5591" w:rsidP="000F5591">
      <w:pPr>
        <w:keepLines/>
        <w:suppressAutoHyphens w:val="0"/>
      </w:pPr>
      <w:r w:rsidRPr="00E82C1C">
        <w:t xml:space="preserve">Таким образом, общая масса нефтепродуктов в общем объеме очищенных льяльных вод составит </w:t>
      </w:r>
      <w:r w:rsidR="00FC24CF" w:rsidRPr="00E82C1C">
        <w:t>0,000</w:t>
      </w:r>
      <w:r w:rsidR="00590D7B" w:rsidRPr="00E82C1C">
        <w:t>049</w:t>
      </w:r>
      <w:r w:rsidR="00FC24CF" w:rsidRPr="00E82C1C">
        <w:t xml:space="preserve"> т</w:t>
      </w:r>
      <w:r w:rsidRPr="00E82C1C">
        <w:t>.</w:t>
      </w:r>
    </w:p>
    <w:p w14:paraId="3B08568D" w14:textId="77777777" w:rsidR="000F5591" w:rsidRPr="00E82C1C" w:rsidRDefault="000F5591" w:rsidP="000F5591">
      <w:pPr>
        <w:pStyle w:val="8"/>
      </w:pPr>
      <w:bookmarkStart w:id="378" w:name="_Toc392060211"/>
      <w:bookmarkStart w:id="379" w:name="_Toc392104096"/>
      <w:bookmarkStart w:id="380" w:name="_Toc393553672"/>
      <w:bookmarkStart w:id="381" w:name="_Toc397103642"/>
      <w:bookmarkStart w:id="382" w:name="_Toc397104395"/>
      <w:bookmarkStart w:id="383" w:name="_Toc397676940"/>
      <w:bookmarkStart w:id="384" w:name="_Toc423284648"/>
      <w:bookmarkStart w:id="385" w:name="_Toc424600448"/>
      <w:bookmarkStart w:id="386" w:name="_Toc433410725"/>
      <w:bookmarkStart w:id="387" w:name="_Toc456302012"/>
      <w:bookmarkStart w:id="388" w:name="_Toc458506480"/>
      <w:r w:rsidRPr="00E82C1C">
        <w:t>Технологические воды</w:t>
      </w:r>
      <w:bookmarkEnd w:id="378"/>
      <w:bookmarkEnd w:id="379"/>
      <w:bookmarkEnd w:id="380"/>
      <w:bookmarkEnd w:id="381"/>
      <w:bookmarkEnd w:id="382"/>
      <w:bookmarkEnd w:id="383"/>
      <w:bookmarkEnd w:id="384"/>
      <w:bookmarkEnd w:id="385"/>
      <w:bookmarkEnd w:id="386"/>
      <w:bookmarkEnd w:id="387"/>
      <w:bookmarkEnd w:id="388"/>
    </w:p>
    <w:p w14:paraId="49ED34B7" w14:textId="77777777" w:rsidR="000F5591" w:rsidRPr="00E82C1C" w:rsidRDefault="000F5591" w:rsidP="000F5591">
      <w:pPr>
        <w:keepLines/>
      </w:pPr>
      <w:r w:rsidRPr="00E82C1C">
        <w:t>Для охлаждения энергетическ</w:t>
      </w:r>
      <w:r w:rsidR="00D93C8B" w:rsidRPr="00E82C1C">
        <w:t>ой</w:t>
      </w:r>
      <w:r w:rsidRPr="00E82C1C">
        <w:t xml:space="preserve"> установк</w:t>
      </w:r>
      <w:r w:rsidR="00D93C8B" w:rsidRPr="00E82C1C">
        <w:t>и</w:t>
      </w:r>
      <w:r w:rsidRPr="00E82C1C">
        <w:t xml:space="preserve"> </w:t>
      </w:r>
      <w:r w:rsidR="00F143CD" w:rsidRPr="00E82C1C">
        <w:t>судов</w:t>
      </w:r>
      <w:r w:rsidRPr="00E82C1C">
        <w:t xml:space="preserve"> осуществляться забор морской воды. Вода, используемая для этих целей, циркулирует во внешних контурах охладительных систем и не контактирует с источниками загрязнения.</w:t>
      </w:r>
    </w:p>
    <w:p w14:paraId="2C0C33FD" w14:textId="77777777" w:rsidR="000F5591" w:rsidRPr="00E82C1C" w:rsidRDefault="000F5591" w:rsidP="000F5591">
      <w:pPr>
        <w:keepLines/>
      </w:pPr>
      <w:r w:rsidRPr="00E82C1C">
        <w:t>Расчетные объемы потребления морской воды на технологические нужды представлены в таблице 4.5-</w:t>
      </w:r>
      <w:r w:rsidR="00D93C8B" w:rsidRPr="00E82C1C">
        <w:t>4</w:t>
      </w:r>
      <w:r w:rsidRPr="00E82C1C">
        <w:t xml:space="preserve">. </w:t>
      </w:r>
      <w:r w:rsidR="00D93C8B" w:rsidRPr="00E82C1C">
        <w:t>Расход морской воды на нужды охлаждения работающих на дизельном топливе судовых двигательных установок, составляет n=1,2-1,8 м³/</w:t>
      </w:r>
      <w:proofErr w:type="spellStart"/>
      <w:r w:rsidR="00D93C8B" w:rsidRPr="00E82C1C">
        <w:t>сут</w:t>
      </w:r>
      <w:proofErr w:type="spellEnd"/>
      <w:r w:rsidR="00D93C8B" w:rsidRPr="00E82C1C">
        <w:t xml:space="preserve"> на 1 кВт мощности (Овсянников М.К., Петухов В.А. Судовые дизельные установки: Справочник. Судостроение, 1986 г.). В расчет принято максимальное из рекомендуемых значений.</w:t>
      </w:r>
    </w:p>
    <w:p w14:paraId="6B332CC7" w14:textId="77777777" w:rsidR="000F5591" w:rsidRPr="00E82C1C" w:rsidRDefault="000F5591" w:rsidP="000F5591">
      <w:pPr>
        <w:pStyle w:val="a2"/>
      </w:pPr>
      <w:r w:rsidRPr="00E82C1C">
        <w:t xml:space="preserve">Оценка объемов потребления </w:t>
      </w:r>
      <w:r w:rsidR="00D93C8B" w:rsidRPr="00E82C1C">
        <w:t>морской воды на цели охлаждения</w:t>
      </w:r>
    </w:p>
    <w:tbl>
      <w:tblPr>
        <w:tblW w:w="5000" w:type="pct"/>
        <w:tblInd w:w="103" w:type="dxa"/>
        <w:tblLook w:val="04A0" w:firstRow="1" w:lastRow="0" w:firstColumn="1" w:lastColumn="0" w:noHBand="0" w:noVBand="1"/>
      </w:tblPr>
      <w:tblGrid>
        <w:gridCol w:w="786"/>
        <w:gridCol w:w="2719"/>
        <w:gridCol w:w="1445"/>
        <w:gridCol w:w="1415"/>
        <w:gridCol w:w="1668"/>
        <w:gridCol w:w="1820"/>
      </w:tblGrid>
      <w:tr w:rsidR="00590D7B" w:rsidRPr="00E82C1C" w14:paraId="4FCB5915" w14:textId="77777777" w:rsidTr="00590D7B">
        <w:trPr>
          <w:cantSplit/>
          <w:trHeight w:val="1350"/>
          <w:tblHeader/>
        </w:trPr>
        <w:tc>
          <w:tcPr>
            <w:tcW w:w="7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49AD27" w14:textId="77777777" w:rsidR="00590D7B" w:rsidRPr="00E82C1C" w:rsidRDefault="00590D7B" w:rsidP="00590D7B">
            <w:pPr>
              <w:pStyle w:val="aa"/>
            </w:pPr>
            <w:r w:rsidRPr="00E82C1C">
              <w:t>№№ п/п</w:t>
            </w:r>
          </w:p>
        </w:tc>
        <w:tc>
          <w:tcPr>
            <w:tcW w:w="2420" w:type="dxa"/>
            <w:tcBorders>
              <w:top w:val="single" w:sz="4" w:space="0" w:color="auto"/>
              <w:left w:val="nil"/>
              <w:bottom w:val="single" w:sz="4" w:space="0" w:color="auto"/>
              <w:right w:val="single" w:sz="4" w:space="0" w:color="auto"/>
            </w:tcBorders>
            <w:shd w:val="clear" w:color="auto" w:fill="auto"/>
            <w:vAlign w:val="center"/>
            <w:hideMark/>
          </w:tcPr>
          <w:p w14:paraId="16848983" w14:textId="77777777" w:rsidR="00590D7B" w:rsidRPr="00E82C1C" w:rsidRDefault="00590D7B" w:rsidP="00590D7B">
            <w:pPr>
              <w:pStyle w:val="aa"/>
            </w:pPr>
            <w:r w:rsidRPr="00E82C1C">
              <w:t>Тип судна</w:t>
            </w:r>
          </w:p>
        </w:tc>
        <w:tc>
          <w:tcPr>
            <w:tcW w:w="1200" w:type="dxa"/>
            <w:tcBorders>
              <w:top w:val="single" w:sz="4" w:space="0" w:color="auto"/>
              <w:left w:val="nil"/>
              <w:bottom w:val="single" w:sz="4" w:space="0" w:color="auto"/>
              <w:right w:val="single" w:sz="4" w:space="0" w:color="auto"/>
            </w:tcBorders>
            <w:shd w:val="clear" w:color="auto" w:fill="auto"/>
            <w:vAlign w:val="center"/>
            <w:hideMark/>
          </w:tcPr>
          <w:p w14:paraId="759C1FFB" w14:textId="77777777" w:rsidR="00590D7B" w:rsidRPr="00E82C1C" w:rsidRDefault="00590D7B" w:rsidP="00590D7B">
            <w:pPr>
              <w:pStyle w:val="aa"/>
            </w:pPr>
            <w:r w:rsidRPr="00E82C1C">
              <w:t>Мощность главного двигателя, кВт</w:t>
            </w:r>
          </w:p>
        </w:tc>
        <w:tc>
          <w:tcPr>
            <w:tcW w:w="1260" w:type="dxa"/>
            <w:tcBorders>
              <w:top w:val="single" w:sz="4" w:space="0" w:color="auto"/>
              <w:left w:val="nil"/>
              <w:bottom w:val="single" w:sz="4" w:space="0" w:color="auto"/>
              <w:right w:val="single" w:sz="4" w:space="0" w:color="auto"/>
            </w:tcBorders>
            <w:shd w:val="clear" w:color="auto" w:fill="auto"/>
            <w:vAlign w:val="center"/>
            <w:hideMark/>
          </w:tcPr>
          <w:p w14:paraId="0183E5A3" w14:textId="77777777" w:rsidR="00590D7B" w:rsidRPr="00E82C1C" w:rsidRDefault="00590D7B" w:rsidP="00590D7B">
            <w:pPr>
              <w:pStyle w:val="aa"/>
            </w:pPr>
            <w:r w:rsidRPr="00E82C1C">
              <w:t xml:space="preserve">Время работы, </w:t>
            </w:r>
            <w:proofErr w:type="spellStart"/>
            <w:r w:rsidRPr="00E82C1C">
              <w:t>сут</w:t>
            </w:r>
            <w:proofErr w:type="spellEnd"/>
            <w:r w:rsidRPr="00E82C1C">
              <w:t>.</w:t>
            </w:r>
          </w:p>
        </w:tc>
        <w:tc>
          <w:tcPr>
            <w:tcW w:w="1400" w:type="dxa"/>
            <w:tcBorders>
              <w:top w:val="single" w:sz="4" w:space="0" w:color="auto"/>
              <w:left w:val="nil"/>
              <w:bottom w:val="single" w:sz="4" w:space="0" w:color="auto"/>
              <w:right w:val="single" w:sz="4" w:space="0" w:color="auto"/>
            </w:tcBorders>
            <w:shd w:val="clear" w:color="auto" w:fill="auto"/>
            <w:vAlign w:val="center"/>
            <w:hideMark/>
          </w:tcPr>
          <w:p w14:paraId="3C0D3EA9" w14:textId="77777777" w:rsidR="00590D7B" w:rsidRPr="00E82C1C" w:rsidRDefault="00590D7B" w:rsidP="00590D7B">
            <w:pPr>
              <w:pStyle w:val="aa"/>
            </w:pPr>
            <w:r w:rsidRPr="00E82C1C">
              <w:t>Норматив потребления забортной воды, м³/</w:t>
            </w:r>
            <w:proofErr w:type="spellStart"/>
            <w:proofErr w:type="gramStart"/>
            <w:r w:rsidRPr="00E82C1C">
              <w:t>сут</w:t>
            </w:r>
            <w:proofErr w:type="spellEnd"/>
            <w:r w:rsidRPr="00E82C1C">
              <w:t>./</w:t>
            </w:r>
            <w:proofErr w:type="gramEnd"/>
            <w:r w:rsidRPr="00E82C1C">
              <w:t>кВт*</w:t>
            </w:r>
          </w:p>
        </w:tc>
        <w:tc>
          <w:tcPr>
            <w:tcW w:w="1620" w:type="dxa"/>
            <w:tcBorders>
              <w:top w:val="single" w:sz="4" w:space="0" w:color="auto"/>
              <w:left w:val="nil"/>
              <w:bottom w:val="single" w:sz="4" w:space="0" w:color="auto"/>
              <w:right w:val="single" w:sz="4" w:space="0" w:color="auto"/>
            </w:tcBorders>
            <w:shd w:val="clear" w:color="auto" w:fill="auto"/>
            <w:vAlign w:val="center"/>
            <w:hideMark/>
          </w:tcPr>
          <w:p w14:paraId="6329A5D2" w14:textId="77777777" w:rsidR="00590D7B" w:rsidRPr="00E82C1C" w:rsidRDefault="00590D7B" w:rsidP="00590D7B">
            <w:pPr>
              <w:pStyle w:val="aa"/>
            </w:pPr>
            <w:r w:rsidRPr="00E82C1C">
              <w:t>Итого, т/период</w:t>
            </w:r>
          </w:p>
        </w:tc>
      </w:tr>
      <w:tr w:rsidR="00590D7B" w:rsidRPr="00E82C1C" w14:paraId="7E31D0BF" w14:textId="77777777" w:rsidTr="00590D7B">
        <w:trPr>
          <w:cantSplit/>
          <w:trHeight w:val="300"/>
        </w:trPr>
        <w:tc>
          <w:tcPr>
            <w:tcW w:w="8600"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472554C4" w14:textId="77777777" w:rsidR="00590D7B" w:rsidRPr="00E82C1C" w:rsidRDefault="00590D7B" w:rsidP="00590D7B">
            <w:pPr>
              <w:pStyle w:val="a9"/>
              <w:rPr>
                <w:b/>
                <w:i/>
              </w:rPr>
            </w:pPr>
            <w:r w:rsidRPr="00E82C1C">
              <w:rPr>
                <w:b/>
                <w:i/>
              </w:rPr>
              <w:t>Инженерно-геофизические изыскания</w:t>
            </w:r>
          </w:p>
        </w:tc>
      </w:tr>
      <w:tr w:rsidR="00590D7B" w:rsidRPr="00E82C1C" w14:paraId="3B5BFDFE" w14:textId="77777777" w:rsidTr="00590D7B">
        <w:trPr>
          <w:cantSplit/>
          <w:trHeight w:val="765"/>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58221EA7" w14:textId="77777777" w:rsidR="00590D7B" w:rsidRPr="00E82C1C" w:rsidRDefault="00590D7B" w:rsidP="00590D7B">
            <w:pPr>
              <w:pStyle w:val="a9"/>
            </w:pPr>
            <w:r w:rsidRPr="00E82C1C">
              <w:t>1</w:t>
            </w:r>
          </w:p>
        </w:tc>
        <w:tc>
          <w:tcPr>
            <w:tcW w:w="2420" w:type="dxa"/>
            <w:tcBorders>
              <w:top w:val="nil"/>
              <w:left w:val="nil"/>
              <w:bottom w:val="single" w:sz="4" w:space="0" w:color="auto"/>
              <w:right w:val="single" w:sz="4" w:space="0" w:color="auto"/>
            </w:tcBorders>
            <w:shd w:val="clear" w:color="auto" w:fill="auto"/>
            <w:vAlign w:val="center"/>
            <w:hideMark/>
          </w:tcPr>
          <w:p w14:paraId="2FFEE2D5" w14:textId="77777777" w:rsidR="00590D7B" w:rsidRPr="00E82C1C" w:rsidRDefault="00590D7B" w:rsidP="00590D7B">
            <w:pPr>
              <w:pStyle w:val="a9"/>
            </w:pPr>
            <w:r w:rsidRPr="00E82C1C">
              <w:t>НИС «Геофизик» - НСАП, МЛЭ, ГЛБО и магнитометрия</w:t>
            </w:r>
          </w:p>
        </w:tc>
        <w:tc>
          <w:tcPr>
            <w:tcW w:w="1200" w:type="dxa"/>
            <w:tcBorders>
              <w:top w:val="nil"/>
              <w:left w:val="nil"/>
              <w:bottom w:val="single" w:sz="4" w:space="0" w:color="auto"/>
              <w:right w:val="single" w:sz="4" w:space="0" w:color="auto"/>
            </w:tcBorders>
            <w:shd w:val="clear" w:color="auto" w:fill="auto"/>
            <w:vAlign w:val="center"/>
            <w:hideMark/>
          </w:tcPr>
          <w:p w14:paraId="6050CA03" w14:textId="77777777" w:rsidR="00590D7B" w:rsidRPr="00E82C1C" w:rsidRDefault="00590D7B" w:rsidP="00590D7B">
            <w:pPr>
              <w:pStyle w:val="a9"/>
            </w:pPr>
            <w:r w:rsidRPr="00E82C1C">
              <w:t>736</w:t>
            </w:r>
          </w:p>
        </w:tc>
        <w:tc>
          <w:tcPr>
            <w:tcW w:w="1260" w:type="dxa"/>
            <w:tcBorders>
              <w:top w:val="nil"/>
              <w:left w:val="nil"/>
              <w:bottom w:val="single" w:sz="4" w:space="0" w:color="auto"/>
              <w:right w:val="single" w:sz="4" w:space="0" w:color="auto"/>
            </w:tcBorders>
            <w:shd w:val="clear" w:color="auto" w:fill="auto"/>
            <w:vAlign w:val="center"/>
            <w:hideMark/>
          </w:tcPr>
          <w:p w14:paraId="1662BD9E" w14:textId="77777777" w:rsidR="00590D7B" w:rsidRPr="00E82C1C" w:rsidRDefault="00590D7B" w:rsidP="00590D7B">
            <w:pPr>
              <w:pStyle w:val="a9"/>
            </w:pPr>
            <w:r w:rsidRPr="00E82C1C">
              <w:t>8</w:t>
            </w:r>
          </w:p>
        </w:tc>
        <w:tc>
          <w:tcPr>
            <w:tcW w:w="1400" w:type="dxa"/>
            <w:tcBorders>
              <w:top w:val="nil"/>
              <w:left w:val="nil"/>
              <w:bottom w:val="single" w:sz="4" w:space="0" w:color="auto"/>
              <w:right w:val="single" w:sz="4" w:space="0" w:color="auto"/>
            </w:tcBorders>
            <w:shd w:val="clear" w:color="auto" w:fill="auto"/>
            <w:vAlign w:val="center"/>
            <w:hideMark/>
          </w:tcPr>
          <w:p w14:paraId="651118C8" w14:textId="77777777" w:rsidR="00590D7B" w:rsidRPr="00E82C1C" w:rsidRDefault="00590D7B" w:rsidP="00590D7B">
            <w:pPr>
              <w:pStyle w:val="a9"/>
            </w:pPr>
            <w:r w:rsidRPr="00E82C1C">
              <w:t>1,80</w:t>
            </w:r>
          </w:p>
        </w:tc>
        <w:tc>
          <w:tcPr>
            <w:tcW w:w="1620" w:type="dxa"/>
            <w:tcBorders>
              <w:top w:val="nil"/>
              <w:left w:val="nil"/>
              <w:bottom w:val="single" w:sz="4" w:space="0" w:color="auto"/>
              <w:right w:val="single" w:sz="4" w:space="0" w:color="auto"/>
            </w:tcBorders>
            <w:shd w:val="clear" w:color="auto" w:fill="auto"/>
            <w:vAlign w:val="center"/>
            <w:hideMark/>
          </w:tcPr>
          <w:p w14:paraId="5BF0AE4F" w14:textId="77777777" w:rsidR="00590D7B" w:rsidRPr="00E82C1C" w:rsidRDefault="00590D7B" w:rsidP="00590D7B">
            <w:pPr>
              <w:pStyle w:val="a9"/>
            </w:pPr>
            <w:r w:rsidRPr="00E82C1C">
              <w:t>10 598,400</w:t>
            </w:r>
          </w:p>
        </w:tc>
      </w:tr>
      <w:tr w:rsidR="00590D7B" w:rsidRPr="00E82C1C" w14:paraId="513DE901" w14:textId="77777777" w:rsidTr="00590D7B">
        <w:trPr>
          <w:cantSplit/>
          <w:trHeight w:val="300"/>
        </w:trPr>
        <w:tc>
          <w:tcPr>
            <w:tcW w:w="8600"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532BC553" w14:textId="77777777" w:rsidR="00590D7B" w:rsidRPr="00E82C1C" w:rsidRDefault="00590D7B" w:rsidP="00590D7B">
            <w:pPr>
              <w:pStyle w:val="a9"/>
              <w:rPr>
                <w:b/>
                <w:i/>
              </w:rPr>
            </w:pPr>
            <w:r w:rsidRPr="00E82C1C">
              <w:rPr>
                <w:b/>
                <w:i/>
              </w:rPr>
              <w:t>Инженерно-экологические и инженерно-гидрометеорологические изыскания</w:t>
            </w:r>
          </w:p>
        </w:tc>
      </w:tr>
      <w:tr w:rsidR="00590D7B" w:rsidRPr="00E82C1C" w14:paraId="1C0AD6DD" w14:textId="77777777" w:rsidTr="00590D7B">
        <w:trPr>
          <w:cantSplit/>
          <w:trHeight w:val="300"/>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4F209BC3" w14:textId="77777777" w:rsidR="00590D7B" w:rsidRPr="00E82C1C" w:rsidRDefault="00590D7B" w:rsidP="00590D7B">
            <w:pPr>
              <w:pStyle w:val="a9"/>
            </w:pPr>
            <w:r w:rsidRPr="00E82C1C">
              <w:t>2</w:t>
            </w:r>
          </w:p>
        </w:tc>
        <w:tc>
          <w:tcPr>
            <w:tcW w:w="2420" w:type="dxa"/>
            <w:tcBorders>
              <w:top w:val="nil"/>
              <w:left w:val="nil"/>
              <w:bottom w:val="single" w:sz="4" w:space="0" w:color="auto"/>
              <w:right w:val="single" w:sz="4" w:space="0" w:color="auto"/>
            </w:tcBorders>
            <w:shd w:val="clear" w:color="auto" w:fill="auto"/>
            <w:vAlign w:val="center"/>
            <w:hideMark/>
          </w:tcPr>
          <w:p w14:paraId="31045DDC" w14:textId="77777777" w:rsidR="00590D7B" w:rsidRPr="00E82C1C" w:rsidRDefault="00590D7B" w:rsidP="00590D7B">
            <w:pPr>
              <w:pStyle w:val="a9"/>
            </w:pPr>
            <w:r w:rsidRPr="00E82C1C">
              <w:t>НИС «Геофизик»</w:t>
            </w:r>
          </w:p>
        </w:tc>
        <w:tc>
          <w:tcPr>
            <w:tcW w:w="1200" w:type="dxa"/>
            <w:tcBorders>
              <w:top w:val="nil"/>
              <w:left w:val="nil"/>
              <w:bottom w:val="single" w:sz="4" w:space="0" w:color="auto"/>
              <w:right w:val="single" w:sz="4" w:space="0" w:color="auto"/>
            </w:tcBorders>
            <w:shd w:val="clear" w:color="auto" w:fill="auto"/>
            <w:vAlign w:val="center"/>
            <w:hideMark/>
          </w:tcPr>
          <w:p w14:paraId="0F91887B" w14:textId="77777777" w:rsidR="00590D7B" w:rsidRPr="00E82C1C" w:rsidRDefault="00590D7B" w:rsidP="00590D7B">
            <w:pPr>
              <w:pStyle w:val="a9"/>
            </w:pPr>
            <w:r w:rsidRPr="00E82C1C">
              <w:t>736</w:t>
            </w:r>
          </w:p>
        </w:tc>
        <w:tc>
          <w:tcPr>
            <w:tcW w:w="1260" w:type="dxa"/>
            <w:tcBorders>
              <w:top w:val="nil"/>
              <w:left w:val="nil"/>
              <w:bottom w:val="single" w:sz="4" w:space="0" w:color="auto"/>
              <w:right w:val="single" w:sz="4" w:space="0" w:color="auto"/>
            </w:tcBorders>
            <w:shd w:val="clear" w:color="auto" w:fill="auto"/>
            <w:vAlign w:val="center"/>
            <w:hideMark/>
          </w:tcPr>
          <w:p w14:paraId="5D2D9C11" w14:textId="77777777" w:rsidR="00590D7B" w:rsidRPr="00E82C1C" w:rsidRDefault="00590D7B" w:rsidP="00590D7B">
            <w:pPr>
              <w:pStyle w:val="a9"/>
            </w:pPr>
            <w:r w:rsidRPr="00E82C1C">
              <w:t>5</w:t>
            </w:r>
          </w:p>
        </w:tc>
        <w:tc>
          <w:tcPr>
            <w:tcW w:w="1400" w:type="dxa"/>
            <w:tcBorders>
              <w:top w:val="nil"/>
              <w:left w:val="nil"/>
              <w:bottom w:val="single" w:sz="4" w:space="0" w:color="auto"/>
              <w:right w:val="single" w:sz="4" w:space="0" w:color="auto"/>
            </w:tcBorders>
            <w:shd w:val="clear" w:color="auto" w:fill="auto"/>
            <w:vAlign w:val="center"/>
            <w:hideMark/>
          </w:tcPr>
          <w:p w14:paraId="39C919A8" w14:textId="77777777" w:rsidR="00590D7B" w:rsidRPr="00E82C1C" w:rsidRDefault="00590D7B" w:rsidP="00590D7B">
            <w:pPr>
              <w:pStyle w:val="a9"/>
            </w:pPr>
            <w:r w:rsidRPr="00E82C1C">
              <w:t>1,80</w:t>
            </w:r>
          </w:p>
        </w:tc>
        <w:tc>
          <w:tcPr>
            <w:tcW w:w="1620" w:type="dxa"/>
            <w:tcBorders>
              <w:top w:val="nil"/>
              <w:left w:val="nil"/>
              <w:bottom w:val="single" w:sz="4" w:space="0" w:color="auto"/>
              <w:right w:val="single" w:sz="4" w:space="0" w:color="auto"/>
            </w:tcBorders>
            <w:shd w:val="clear" w:color="auto" w:fill="auto"/>
            <w:vAlign w:val="center"/>
            <w:hideMark/>
          </w:tcPr>
          <w:p w14:paraId="72EA27EE" w14:textId="77777777" w:rsidR="00590D7B" w:rsidRPr="00E82C1C" w:rsidRDefault="00590D7B" w:rsidP="00590D7B">
            <w:pPr>
              <w:pStyle w:val="a9"/>
            </w:pPr>
            <w:r w:rsidRPr="00E82C1C">
              <w:t>6 624,000</w:t>
            </w:r>
          </w:p>
        </w:tc>
      </w:tr>
      <w:tr w:rsidR="00590D7B" w:rsidRPr="00E82C1C" w14:paraId="17C6B51E" w14:textId="77777777" w:rsidTr="00590D7B">
        <w:trPr>
          <w:cantSplit/>
          <w:trHeight w:val="285"/>
        </w:trPr>
        <w:tc>
          <w:tcPr>
            <w:tcW w:w="3120"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6E1AA6F" w14:textId="77777777" w:rsidR="00590D7B" w:rsidRPr="00E82C1C" w:rsidRDefault="00590D7B" w:rsidP="00590D7B">
            <w:pPr>
              <w:pStyle w:val="a9"/>
              <w:rPr>
                <w:b/>
              </w:rPr>
            </w:pPr>
            <w:r w:rsidRPr="00E82C1C">
              <w:rPr>
                <w:b/>
              </w:rPr>
              <w:t>Итого:</w:t>
            </w:r>
          </w:p>
        </w:tc>
        <w:tc>
          <w:tcPr>
            <w:tcW w:w="1200" w:type="dxa"/>
            <w:tcBorders>
              <w:top w:val="nil"/>
              <w:left w:val="nil"/>
              <w:bottom w:val="single" w:sz="4" w:space="0" w:color="auto"/>
              <w:right w:val="single" w:sz="4" w:space="0" w:color="auto"/>
            </w:tcBorders>
            <w:shd w:val="clear" w:color="auto" w:fill="auto"/>
            <w:noWrap/>
            <w:vAlign w:val="bottom"/>
            <w:hideMark/>
          </w:tcPr>
          <w:p w14:paraId="7A544F78" w14:textId="77777777" w:rsidR="00590D7B" w:rsidRPr="00E82C1C" w:rsidRDefault="00590D7B" w:rsidP="00590D7B">
            <w:pPr>
              <w:pStyle w:val="a9"/>
              <w:rPr>
                <w:b/>
              </w:rPr>
            </w:pPr>
            <w:r w:rsidRPr="00E82C1C">
              <w:rPr>
                <w:b/>
              </w:rPr>
              <w:t> </w:t>
            </w:r>
          </w:p>
        </w:tc>
        <w:tc>
          <w:tcPr>
            <w:tcW w:w="1260" w:type="dxa"/>
            <w:tcBorders>
              <w:top w:val="nil"/>
              <w:left w:val="nil"/>
              <w:bottom w:val="single" w:sz="4" w:space="0" w:color="auto"/>
              <w:right w:val="single" w:sz="4" w:space="0" w:color="auto"/>
            </w:tcBorders>
            <w:shd w:val="clear" w:color="auto" w:fill="auto"/>
            <w:noWrap/>
            <w:vAlign w:val="bottom"/>
            <w:hideMark/>
          </w:tcPr>
          <w:p w14:paraId="0F79A50F" w14:textId="77777777" w:rsidR="00590D7B" w:rsidRPr="00E82C1C" w:rsidRDefault="00590D7B" w:rsidP="00590D7B">
            <w:pPr>
              <w:pStyle w:val="a9"/>
              <w:rPr>
                <w:b/>
              </w:rPr>
            </w:pPr>
            <w:r w:rsidRPr="00E82C1C">
              <w:rPr>
                <w:b/>
              </w:rPr>
              <w:t> </w:t>
            </w:r>
          </w:p>
        </w:tc>
        <w:tc>
          <w:tcPr>
            <w:tcW w:w="1400" w:type="dxa"/>
            <w:tcBorders>
              <w:top w:val="nil"/>
              <w:left w:val="nil"/>
              <w:bottom w:val="single" w:sz="4" w:space="0" w:color="auto"/>
              <w:right w:val="single" w:sz="4" w:space="0" w:color="auto"/>
            </w:tcBorders>
            <w:shd w:val="clear" w:color="auto" w:fill="auto"/>
            <w:noWrap/>
            <w:vAlign w:val="bottom"/>
            <w:hideMark/>
          </w:tcPr>
          <w:p w14:paraId="48BDEAAB" w14:textId="77777777" w:rsidR="00590D7B" w:rsidRPr="00E82C1C" w:rsidRDefault="00590D7B" w:rsidP="00590D7B">
            <w:pPr>
              <w:pStyle w:val="a9"/>
              <w:rPr>
                <w:b/>
              </w:rPr>
            </w:pPr>
            <w:r w:rsidRPr="00E82C1C">
              <w:rPr>
                <w:b/>
              </w:rPr>
              <w:t> </w:t>
            </w:r>
          </w:p>
        </w:tc>
        <w:tc>
          <w:tcPr>
            <w:tcW w:w="1620" w:type="dxa"/>
            <w:tcBorders>
              <w:top w:val="nil"/>
              <w:left w:val="nil"/>
              <w:bottom w:val="single" w:sz="4" w:space="0" w:color="auto"/>
              <w:right w:val="single" w:sz="4" w:space="0" w:color="auto"/>
            </w:tcBorders>
            <w:shd w:val="clear" w:color="auto" w:fill="auto"/>
            <w:noWrap/>
            <w:vAlign w:val="center"/>
            <w:hideMark/>
          </w:tcPr>
          <w:p w14:paraId="38E08122" w14:textId="77777777" w:rsidR="00590D7B" w:rsidRPr="00E82C1C" w:rsidRDefault="00590D7B" w:rsidP="00590D7B">
            <w:pPr>
              <w:pStyle w:val="a9"/>
              <w:rPr>
                <w:b/>
              </w:rPr>
            </w:pPr>
            <w:r w:rsidRPr="00E82C1C">
              <w:rPr>
                <w:b/>
              </w:rPr>
              <w:t>17 222,400</w:t>
            </w:r>
          </w:p>
        </w:tc>
      </w:tr>
    </w:tbl>
    <w:p w14:paraId="3D1F097B" w14:textId="77777777" w:rsidR="00D93C8B" w:rsidRPr="00E82C1C" w:rsidRDefault="00D93C8B" w:rsidP="000F5591">
      <w:pPr>
        <w:keepLines/>
        <w:suppressAutoHyphens w:val="0"/>
      </w:pPr>
      <w:r w:rsidRPr="00E82C1C">
        <w:t>Забор морской воды на судах производится посредством всасывающих клапанов через кингстонные коробки, расположенные в носовой и кормовой части. Для предотвращения захвата морских организмов и мусора, входы кингстонных коробок, в соответствии с требованиями СНиП 2.06.07-87, оборудованы решетками с отверстиями диаметром не более 20 мм.</w:t>
      </w:r>
    </w:p>
    <w:p w14:paraId="6ABB7565" w14:textId="77777777" w:rsidR="000F5591" w:rsidRPr="00E82C1C" w:rsidRDefault="000F5591" w:rsidP="000F5591">
      <w:pPr>
        <w:keepLines/>
        <w:suppressAutoHyphens w:val="0"/>
      </w:pPr>
      <w:r w:rsidRPr="00E82C1C">
        <w:t xml:space="preserve">Следует отметить, что объем забираемой технологической воды, на прямую зависит от режима его эксплуатации: простои, работа на полную мощность (работает главный двигатель), работа только судовых вспомогательных механизмов при выполнении каких-либо работ на якоре и пр.). </w:t>
      </w:r>
      <w:r w:rsidR="00A650EA" w:rsidRPr="00E82C1C">
        <w:t>Вследствие</w:t>
      </w:r>
      <w:r w:rsidRPr="00E82C1C">
        <w:t xml:space="preserve"> чего, представленный в таблице расчет объема забираемой на технологические нужды морской воды является максимально возможным.</w:t>
      </w:r>
    </w:p>
    <w:p w14:paraId="349388FF" w14:textId="77777777" w:rsidR="000F5591" w:rsidRPr="00E82C1C" w:rsidRDefault="000F5591" w:rsidP="000F5591">
      <w:pPr>
        <w:keepLines/>
        <w:suppressAutoHyphens w:val="0"/>
      </w:pPr>
      <w:r w:rsidRPr="00E82C1C">
        <w:t xml:space="preserve">Сброс технологической морской воды, используемой для охлаждения энергетических установок судов, лебедок и иных судовых механизмов осуществляется в соответствии с требованиями МАРПОЛ 73/78. </w:t>
      </w:r>
    </w:p>
    <w:p w14:paraId="1AFB684B" w14:textId="77777777" w:rsidR="00FF2A3C" w:rsidRPr="00E82C1C" w:rsidRDefault="000F5591" w:rsidP="000F5591">
      <w:pPr>
        <w:keepLines/>
        <w:suppressAutoHyphens w:val="0"/>
      </w:pPr>
      <w:r w:rsidRPr="00E82C1C">
        <w:t>Нормативно-чистые воды из систем охлаждения оборудования сбрасываются в море без очистки совместно с водами, образующимися в процессе водоподготовки на опреснительных установках.</w:t>
      </w:r>
    </w:p>
    <w:p w14:paraId="39DCCDED" w14:textId="77777777" w:rsidR="000F5591" w:rsidRPr="00E82C1C" w:rsidRDefault="000F5591" w:rsidP="000F5591">
      <w:pPr>
        <w:pStyle w:val="8"/>
      </w:pPr>
      <w:bookmarkStart w:id="389" w:name="_Toc392060212"/>
      <w:bookmarkStart w:id="390" w:name="_Toc392104097"/>
      <w:bookmarkStart w:id="391" w:name="_Toc393553673"/>
      <w:bookmarkStart w:id="392" w:name="_Toc397103643"/>
      <w:bookmarkStart w:id="393" w:name="_Toc397104396"/>
      <w:bookmarkStart w:id="394" w:name="_Toc397676941"/>
      <w:bookmarkStart w:id="395" w:name="_Toc423284649"/>
      <w:bookmarkStart w:id="396" w:name="_Toc424600449"/>
      <w:bookmarkStart w:id="397" w:name="_Toc433410726"/>
      <w:bookmarkStart w:id="398" w:name="_Toc456302013"/>
      <w:bookmarkStart w:id="399" w:name="_Toc458506481"/>
      <w:r w:rsidRPr="00E82C1C">
        <w:t>Питьевые и хозяйственно-бытовые воды</w:t>
      </w:r>
      <w:bookmarkEnd w:id="389"/>
      <w:bookmarkEnd w:id="390"/>
      <w:bookmarkEnd w:id="391"/>
      <w:bookmarkEnd w:id="392"/>
      <w:bookmarkEnd w:id="393"/>
      <w:bookmarkEnd w:id="394"/>
      <w:bookmarkEnd w:id="395"/>
      <w:bookmarkEnd w:id="396"/>
      <w:bookmarkEnd w:id="397"/>
      <w:bookmarkEnd w:id="398"/>
      <w:bookmarkEnd w:id="399"/>
    </w:p>
    <w:p w14:paraId="66D4DE47" w14:textId="77777777" w:rsidR="000F5591" w:rsidRPr="00E82C1C" w:rsidRDefault="00CD0ACA" w:rsidP="000F5591">
      <w:pPr>
        <w:keepLines/>
      </w:pPr>
      <w:r w:rsidRPr="00E82C1C">
        <w:t>Д</w:t>
      </w:r>
      <w:r w:rsidR="000F5591" w:rsidRPr="00E82C1C">
        <w:t>ля обеспечения жизнедеятельности персонала суд</w:t>
      </w:r>
      <w:r w:rsidRPr="00E82C1C">
        <w:t>но</w:t>
      </w:r>
      <w:r w:rsidR="000F5591" w:rsidRPr="00E82C1C">
        <w:t xml:space="preserve"> оборудован</w:t>
      </w:r>
      <w:r w:rsidRPr="00E82C1C">
        <w:t>о</w:t>
      </w:r>
      <w:r w:rsidR="000F5591" w:rsidRPr="00E82C1C">
        <w:t xml:space="preserve"> цистернами для пресной воды. Указанные цистерны заполняются перед выходом судов в море и по мере использования воды, её запасы пополняются с помощью опреснения забортной воды.</w:t>
      </w:r>
    </w:p>
    <w:p w14:paraId="0F603A30" w14:textId="77777777" w:rsidR="000F5591" w:rsidRPr="00E82C1C" w:rsidRDefault="000F5591" w:rsidP="000F5591">
      <w:pPr>
        <w:keepLines/>
      </w:pPr>
      <w:r w:rsidRPr="00E82C1C">
        <w:t xml:space="preserve">Питьевая вода подается ко всем </w:t>
      </w:r>
      <w:proofErr w:type="spellStart"/>
      <w:r w:rsidRPr="00E82C1C">
        <w:t>водопотребителям</w:t>
      </w:r>
      <w:proofErr w:type="spellEnd"/>
      <w:r w:rsidRPr="00E82C1C">
        <w:t xml:space="preserve"> пищевого блока и медицинских помещений, к сатураторам и кипятильникам вне пищеблока, в тамбуры провизионных кладовых, ко всем умывальникам. </w:t>
      </w:r>
      <w:proofErr w:type="spellStart"/>
      <w:r w:rsidRPr="00E82C1C">
        <w:t>Мытьевая</w:t>
      </w:r>
      <w:proofErr w:type="spellEnd"/>
      <w:r w:rsidRPr="00E82C1C">
        <w:t xml:space="preserve"> вода подается в ванны, души, бани и прачечные.</w:t>
      </w:r>
    </w:p>
    <w:p w14:paraId="79A50898" w14:textId="77777777" w:rsidR="00F143CD" w:rsidRPr="00E82C1C" w:rsidRDefault="000F5591" w:rsidP="000F5591">
      <w:pPr>
        <w:keepLines/>
        <w:suppressAutoHyphens w:val="0"/>
      </w:pPr>
      <w:r w:rsidRPr="00E82C1C">
        <w:t xml:space="preserve">Информация о наличии опреснительных установках, </w:t>
      </w:r>
      <w:proofErr w:type="gramStart"/>
      <w:r w:rsidRPr="00E82C1C">
        <w:t>танках с пресной водой</w:t>
      </w:r>
      <w:proofErr w:type="gramEnd"/>
      <w:r w:rsidRPr="00E82C1C">
        <w:t xml:space="preserve"> забираемых при бункеровке в порту в </w:t>
      </w:r>
      <w:r w:rsidR="00CD0ACA" w:rsidRPr="00E82C1C">
        <w:t>перерод</w:t>
      </w:r>
      <w:r w:rsidRPr="00E82C1C">
        <w:t xml:space="preserve"> мобилизации представлены в таблице 4.5-</w:t>
      </w:r>
      <w:r w:rsidR="00CD0ACA" w:rsidRPr="00E82C1C">
        <w:t>5</w:t>
      </w:r>
      <w:r w:rsidRPr="00E82C1C">
        <w:t>.</w:t>
      </w:r>
    </w:p>
    <w:p w14:paraId="4B47A229" w14:textId="77777777" w:rsidR="000F5591" w:rsidRPr="00E82C1C" w:rsidRDefault="000F5591" w:rsidP="000F5591">
      <w:pPr>
        <w:pStyle w:val="a2"/>
      </w:pPr>
      <w:r w:rsidRPr="00E82C1C">
        <w:t>Опреснительные установки и танки для пресной воды</w:t>
      </w:r>
    </w:p>
    <w:tbl>
      <w:tblPr>
        <w:tblW w:w="5000" w:type="pct"/>
        <w:tblInd w:w="103" w:type="dxa"/>
        <w:tblLayout w:type="fixed"/>
        <w:tblLook w:val="04A0" w:firstRow="1" w:lastRow="0" w:firstColumn="1" w:lastColumn="0" w:noHBand="0" w:noVBand="1"/>
      </w:tblPr>
      <w:tblGrid>
        <w:gridCol w:w="987"/>
        <w:gridCol w:w="3216"/>
        <w:gridCol w:w="1797"/>
        <w:gridCol w:w="1598"/>
        <w:gridCol w:w="2255"/>
      </w:tblGrid>
      <w:tr w:rsidR="000F5591" w:rsidRPr="00E82C1C" w14:paraId="6EEA9444" w14:textId="77777777" w:rsidTr="00F143CD">
        <w:trPr>
          <w:cantSplit/>
          <w:trHeight w:val="1350"/>
          <w:tblHeader/>
        </w:trPr>
        <w:tc>
          <w:tcPr>
            <w:tcW w:w="9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24CAF3" w14:textId="77777777" w:rsidR="000F5591" w:rsidRPr="00E82C1C" w:rsidRDefault="000F5591" w:rsidP="00451393">
            <w:pPr>
              <w:pStyle w:val="aa"/>
            </w:pPr>
            <w:r w:rsidRPr="00E82C1C">
              <w:t>№№ п/п</w:t>
            </w:r>
          </w:p>
        </w:tc>
        <w:tc>
          <w:tcPr>
            <w:tcW w:w="3216" w:type="dxa"/>
            <w:tcBorders>
              <w:top w:val="single" w:sz="4" w:space="0" w:color="auto"/>
              <w:left w:val="nil"/>
              <w:bottom w:val="single" w:sz="4" w:space="0" w:color="auto"/>
              <w:right w:val="single" w:sz="4" w:space="0" w:color="auto"/>
            </w:tcBorders>
            <w:shd w:val="clear" w:color="auto" w:fill="auto"/>
            <w:vAlign w:val="center"/>
            <w:hideMark/>
          </w:tcPr>
          <w:p w14:paraId="1C8A8DC4" w14:textId="77777777" w:rsidR="000F5591" w:rsidRPr="00E82C1C" w:rsidRDefault="000F5591" w:rsidP="00451393">
            <w:pPr>
              <w:pStyle w:val="aa"/>
            </w:pPr>
            <w:r w:rsidRPr="00E82C1C">
              <w:t>Тип судна</w:t>
            </w:r>
          </w:p>
        </w:tc>
        <w:tc>
          <w:tcPr>
            <w:tcW w:w="1797" w:type="dxa"/>
            <w:tcBorders>
              <w:top w:val="single" w:sz="4" w:space="0" w:color="auto"/>
              <w:left w:val="nil"/>
              <w:bottom w:val="single" w:sz="4" w:space="0" w:color="auto"/>
              <w:right w:val="single" w:sz="4" w:space="0" w:color="auto"/>
            </w:tcBorders>
            <w:shd w:val="clear" w:color="auto" w:fill="auto"/>
            <w:vAlign w:val="center"/>
            <w:hideMark/>
          </w:tcPr>
          <w:p w14:paraId="0A6D689B" w14:textId="77777777" w:rsidR="000F5591" w:rsidRPr="00E82C1C" w:rsidRDefault="000F5591" w:rsidP="00451393">
            <w:pPr>
              <w:pStyle w:val="aa"/>
            </w:pPr>
            <w:r w:rsidRPr="00E82C1C">
              <w:t>Вместимость танков питьевой воды</w:t>
            </w:r>
            <w:r w:rsidR="00FC24CF" w:rsidRPr="00E82C1C">
              <w:t>, т.</w:t>
            </w:r>
          </w:p>
        </w:tc>
        <w:tc>
          <w:tcPr>
            <w:tcW w:w="1598" w:type="dxa"/>
            <w:tcBorders>
              <w:top w:val="single" w:sz="4" w:space="0" w:color="auto"/>
              <w:left w:val="nil"/>
              <w:bottom w:val="single" w:sz="4" w:space="0" w:color="auto"/>
              <w:right w:val="single" w:sz="4" w:space="0" w:color="auto"/>
            </w:tcBorders>
            <w:shd w:val="clear" w:color="auto" w:fill="auto"/>
            <w:vAlign w:val="center"/>
            <w:hideMark/>
          </w:tcPr>
          <w:p w14:paraId="2252B1F7" w14:textId="77777777" w:rsidR="000F5591" w:rsidRPr="00E82C1C" w:rsidRDefault="000F5591" w:rsidP="00451393">
            <w:pPr>
              <w:pStyle w:val="aa"/>
            </w:pPr>
            <w:r w:rsidRPr="00E82C1C">
              <w:t>Вместимость танков технической воды</w:t>
            </w:r>
          </w:p>
        </w:tc>
        <w:tc>
          <w:tcPr>
            <w:tcW w:w="2255" w:type="dxa"/>
            <w:tcBorders>
              <w:top w:val="single" w:sz="4" w:space="0" w:color="auto"/>
              <w:left w:val="nil"/>
              <w:bottom w:val="single" w:sz="4" w:space="0" w:color="auto"/>
              <w:right w:val="single" w:sz="4" w:space="0" w:color="auto"/>
            </w:tcBorders>
            <w:shd w:val="clear" w:color="auto" w:fill="auto"/>
            <w:vAlign w:val="center"/>
            <w:hideMark/>
          </w:tcPr>
          <w:p w14:paraId="59821849" w14:textId="77777777" w:rsidR="000F5591" w:rsidRPr="00E82C1C" w:rsidRDefault="000F5591" w:rsidP="00451393">
            <w:pPr>
              <w:pStyle w:val="aa"/>
            </w:pPr>
            <w:r w:rsidRPr="00E82C1C">
              <w:t xml:space="preserve">Опреснитель / </w:t>
            </w:r>
            <w:proofErr w:type="gramStart"/>
            <w:r w:rsidRPr="00E82C1C">
              <w:t>производи-тельность</w:t>
            </w:r>
            <w:proofErr w:type="gramEnd"/>
          </w:p>
        </w:tc>
      </w:tr>
      <w:tr w:rsidR="00FC24CF" w:rsidRPr="00E82C1C" w14:paraId="0370BF85" w14:textId="77777777" w:rsidTr="00F143CD">
        <w:trPr>
          <w:cantSplit/>
          <w:trHeight w:val="510"/>
        </w:trPr>
        <w:tc>
          <w:tcPr>
            <w:tcW w:w="987" w:type="dxa"/>
            <w:tcBorders>
              <w:top w:val="single" w:sz="4" w:space="0" w:color="auto"/>
              <w:left w:val="single" w:sz="4" w:space="0" w:color="auto"/>
              <w:bottom w:val="single" w:sz="4" w:space="0" w:color="auto"/>
              <w:right w:val="nil"/>
            </w:tcBorders>
            <w:shd w:val="clear" w:color="auto" w:fill="auto"/>
            <w:vAlign w:val="center"/>
            <w:hideMark/>
          </w:tcPr>
          <w:p w14:paraId="3846D630" w14:textId="77777777" w:rsidR="00FC24CF" w:rsidRPr="00E82C1C" w:rsidRDefault="00FC24CF" w:rsidP="00451393">
            <w:pPr>
              <w:pStyle w:val="a9"/>
            </w:pPr>
            <w:r w:rsidRPr="00E82C1C">
              <w:t>1</w:t>
            </w:r>
          </w:p>
        </w:tc>
        <w:tc>
          <w:tcPr>
            <w:tcW w:w="32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93AF0E" w14:textId="77777777" w:rsidR="00FC24CF" w:rsidRPr="00E82C1C" w:rsidRDefault="00FC24CF" w:rsidP="00CD0ACA">
            <w:pPr>
              <w:pStyle w:val="a9"/>
            </w:pPr>
            <w:r w:rsidRPr="00E82C1C">
              <w:t>НИС «Геофизик»</w:t>
            </w:r>
          </w:p>
        </w:tc>
        <w:tc>
          <w:tcPr>
            <w:tcW w:w="1797" w:type="dxa"/>
            <w:tcBorders>
              <w:top w:val="single" w:sz="4" w:space="0" w:color="auto"/>
              <w:left w:val="nil"/>
              <w:bottom w:val="single" w:sz="4" w:space="0" w:color="auto"/>
              <w:right w:val="single" w:sz="4" w:space="0" w:color="auto"/>
            </w:tcBorders>
            <w:shd w:val="clear" w:color="auto" w:fill="auto"/>
            <w:vAlign w:val="center"/>
            <w:hideMark/>
          </w:tcPr>
          <w:p w14:paraId="0CAF67BB" w14:textId="77777777" w:rsidR="00FC24CF" w:rsidRPr="00E82C1C" w:rsidRDefault="00FC24CF" w:rsidP="00FC24CF">
            <w:pPr>
              <w:pStyle w:val="a9"/>
            </w:pPr>
            <w:r w:rsidRPr="00E82C1C">
              <w:t>45,00</w:t>
            </w:r>
          </w:p>
        </w:tc>
        <w:tc>
          <w:tcPr>
            <w:tcW w:w="1598" w:type="dxa"/>
            <w:tcBorders>
              <w:top w:val="single" w:sz="4" w:space="0" w:color="auto"/>
              <w:left w:val="nil"/>
              <w:bottom w:val="single" w:sz="4" w:space="0" w:color="auto"/>
              <w:right w:val="single" w:sz="4" w:space="0" w:color="auto"/>
            </w:tcBorders>
            <w:shd w:val="clear" w:color="auto" w:fill="auto"/>
            <w:vAlign w:val="center"/>
            <w:hideMark/>
          </w:tcPr>
          <w:p w14:paraId="402B3AE3" w14:textId="77777777" w:rsidR="00FC24CF" w:rsidRPr="00E82C1C" w:rsidRDefault="00FC24CF" w:rsidP="00FC24CF">
            <w:pPr>
              <w:pStyle w:val="a9"/>
            </w:pPr>
            <w:r w:rsidRPr="00E82C1C">
              <w:t>65,00</w:t>
            </w:r>
          </w:p>
        </w:tc>
        <w:tc>
          <w:tcPr>
            <w:tcW w:w="2255" w:type="dxa"/>
            <w:tcBorders>
              <w:top w:val="single" w:sz="4" w:space="0" w:color="auto"/>
              <w:left w:val="nil"/>
              <w:bottom w:val="single" w:sz="4" w:space="0" w:color="auto"/>
              <w:right w:val="single" w:sz="4" w:space="0" w:color="auto"/>
            </w:tcBorders>
            <w:shd w:val="clear" w:color="auto" w:fill="auto"/>
            <w:vAlign w:val="center"/>
            <w:hideMark/>
          </w:tcPr>
          <w:p w14:paraId="557EFB05" w14:textId="77777777" w:rsidR="00FC24CF" w:rsidRPr="00E82C1C" w:rsidRDefault="00FC24CF" w:rsidP="00FC24CF">
            <w:pPr>
              <w:pStyle w:val="a9"/>
            </w:pPr>
            <w:r w:rsidRPr="00E82C1C">
              <w:t>Д 3У, 6 т/</w:t>
            </w:r>
            <w:proofErr w:type="spellStart"/>
            <w:r w:rsidRPr="00E82C1C">
              <w:t>сут</w:t>
            </w:r>
            <w:proofErr w:type="spellEnd"/>
            <w:r w:rsidRPr="00E82C1C">
              <w:t>; AQUA-BASE YC4, 250 л/час</w:t>
            </w:r>
          </w:p>
        </w:tc>
      </w:tr>
    </w:tbl>
    <w:p w14:paraId="176FF67C" w14:textId="77777777" w:rsidR="000F5591" w:rsidRPr="00E82C1C" w:rsidRDefault="000F5591" w:rsidP="000F5591">
      <w:pPr>
        <w:keepLines/>
      </w:pPr>
      <w:r w:rsidRPr="00E82C1C">
        <w:t>Конструктивная схема опреснителя типа «Д» представлена на рисунке 4.5-3.</w:t>
      </w:r>
    </w:p>
    <w:p w14:paraId="3D4FAA1F" w14:textId="77777777" w:rsidR="000F5591" w:rsidRPr="00E82C1C" w:rsidRDefault="000F5591" w:rsidP="000F5591">
      <w:pPr>
        <w:keepLines/>
      </w:pPr>
      <w:r w:rsidRPr="00E82C1C">
        <w:t>Особенности опреснителя заключаются в следующем. Теплообменную часть греющей батареи представляют вертикально расположенные мельхиоровые трубки 1 развальцованные в латунных трубных досках, внутри которых происходит процесс кипения морской воды. В верхней расширенной части находится горизонтальный жалюзийный сепаратор 2 и двух ходовой прямоугольный конденсатор 3. Относительно большая высота парового пространства в сочетании с жалюзийным сепаратором позволяет получить дистиллят с солесодержанием не более 8 мг/л.</w:t>
      </w:r>
    </w:p>
    <w:p w14:paraId="343E2E25" w14:textId="77777777" w:rsidR="000F5591" w:rsidRPr="00E82C1C" w:rsidRDefault="000F5591" w:rsidP="000F5591">
      <w:pPr>
        <w:keepLines/>
      </w:pPr>
      <w:r w:rsidRPr="00E82C1C">
        <w:t>В центре нагревательной батареи установлена цилиндрическая шахта для циркуляции рассола. В ней установлена центральная труба, по которой рассол сливается к эжектору. Уровень рассола устанавливается на высоте верхнего среза сливной трубы 4.</w:t>
      </w:r>
    </w:p>
    <w:p w14:paraId="507D14D6" w14:textId="77777777" w:rsidR="000F5591" w:rsidRPr="00E82C1C" w:rsidRDefault="000F5591" w:rsidP="000F5591">
      <w:pPr>
        <w:keepLines/>
        <w:jc w:val="center"/>
      </w:pPr>
      <w:r w:rsidRPr="00E82C1C">
        <w:rPr>
          <w:noProof/>
          <w:lang w:eastAsia="ru-RU"/>
        </w:rPr>
        <w:drawing>
          <wp:inline distT="0" distB="0" distL="0" distR="0" wp14:anchorId="2A778AC8" wp14:editId="4713E942">
            <wp:extent cx="3210424" cy="3625702"/>
            <wp:effectExtent l="0" t="0" r="952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преснитель Д.bmp"/>
                    <pic:cNvPicPr/>
                  </pic:nvPicPr>
                  <pic:blipFill>
                    <a:blip r:embed="rId199">
                      <a:extLst>
                        <a:ext uri="{28A0092B-C50C-407E-A947-70E740481C1C}">
                          <a14:useLocalDpi xmlns:a14="http://schemas.microsoft.com/office/drawing/2010/main" val="0"/>
                        </a:ext>
                      </a:extLst>
                    </a:blip>
                    <a:stretch>
                      <a:fillRect/>
                    </a:stretch>
                  </pic:blipFill>
                  <pic:spPr>
                    <a:xfrm>
                      <a:off x="0" y="0"/>
                      <a:ext cx="3222411" cy="3639240"/>
                    </a:xfrm>
                    <a:prstGeom prst="rect">
                      <a:avLst/>
                    </a:prstGeom>
                  </pic:spPr>
                </pic:pic>
              </a:graphicData>
            </a:graphic>
          </wp:inline>
        </w:drawing>
      </w:r>
    </w:p>
    <w:p w14:paraId="699535F3" w14:textId="77777777" w:rsidR="000F5591" w:rsidRPr="00E82C1C" w:rsidRDefault="000F5591" w:rsidP="000F5591">
      <w:pPr>
        <w:keepLines/>
        <w:numPr>
          <w:ilvl w:val="8"/>
          <w:numId w:val="10"/>
        </w:numPr>
        <w:spacing w:after="240"/>
        <w:ind w:left="1560"/>
        <w:jc w:val="center"/>
        <w:rPr>
          <w:lang w:eastAsia="ru-RU"/>
        </w:rPr>
      </w:pPr>
      <w:r w:rsidRPr="00E82C1C">
        <w:rPr>
          <w:lang w:eastAsia="ru-RU"/>
        </w:rPr>
        <w:t>Конструктивная схема опреснителя типа «Д»</w:t>
      </w:r>
    </w:p>
    <w:p w14:paraId="1C438DD0" w14:textId="77777777" w:rsidR="003774E5" w:rsidRPr="00E82C1C" w:rsidRDefault="003774E5" w:rsidP="000F5591">
      <w:pPr>
        <w:keepLines/>
      </w:pPr>
      <w:r w:rsidRPr="00E82C1C">
        <w:t>Состав забираемой воды – морская вода, выход пресной воды 1:8 (1 часть забираемой воды – пресная вода подается потребителю, 7/8 частей – вода с повышенным солесодержанием смешивается с водами после охлаждения двигателей и сбрасывается в морскую среду.</w:t>
      </w:r>
    </w:p>
    <w:p w14:paraId="66A41291" w14:textId="77777777" w:rsidR="000F5591" w:rsidRPr="00E82C1C" w:rsidRDefault="000F5591" w:rsidP="000F5591">
      <w:pPr>
        <w:keepLines/>
      </w:pPr>
      <w:r w:rsidRPr="00E82C1C">
        <w:t>В процессе жизнедеятельности судна и персонала образуются сточные воды.</w:t>
      </w:r>
    </w:p>
    <w:p w14:paraId="3F6932BF" w14:textId="77777777" w:rsidR="00590D7B" w:rsidRPr="00E82C1C" w:rsidRDefault="00CD0ACA" w:rsidP="000F5591">
      <w:pPr>
        <w:keepLines/>
        <w:suppressAutoHyphens w:val="0"/>
      </w:pPr>
      <w:r w:rsidRPr="00E82C1C">
        <w:t xml:space="preserve">Данные по объему танков накопления сточных вод и оборудованию представлены в таблице 4.5-6. </w:t>
      </w:r>
      <w:r w:rsidR="000F5591" w:rsidRPr="00E82C1C">
        <w:t>Расчетные расходы водопотребления на хозяйственно-бытовые нужд</w:t>
      </w:r>
      <w:r w:rsidRPr="00E82C1C">
        <w:t>ы представлены в таблице 4.5-7.</w:t>
      </w:r>
    </w:p>
    <w:p w14:paraId="41CC9CB5" w14:textId="77777777" w:rsidR="00590D7B" w:rsidRPr="00E82C1C" w:rsidRDefault="00590D7B">
      <w:pPr>
        <w:keepNext w:val="0"/>
        <w:suppressAutoHyphens w:val="0"/>
        <w:spacing w:before="0"/>
        <w:ind w:firstLine="0"/>
        <w:jc w:val="left"/>
      </w:pPr>
      <w:r w:rsidRPr="00E82C1C">
        <w:br w:type="page"/>
      </w:r>
    </w:p>
    <w:p w14:paraId="61A4A4FE" w14:textId="77777777" w:rsidR="00CD0ACA" w:rsidRPr="00E82C1C" w:rsidRDefault="00CD0ACA" w:rsidP="00CD0ACA">
      <w:pPr>
        <w:pStyle w:val="a2"/>
      </w:pPr>
      <w:r w:rsidRPr="00E82C1C">
        <w:t>Данные об объемах танков сточных вод и судовом оборудовании водоочистки</w:t>
      </w:r>
    </w:p>
    <w:tbl>
      <w:tblPr>
        <w:tblW w:w="5000" w:type="pct"/>
        <w:tblInd w:w="103" w:type="dxa"/>
        <w:tblLook w:val="04A0" w:firstRow="1" w:lastRow="0" w:firstColumn="1" w:lastColumn="0" w:noHBand="0" w:noVBand="1"/>
      </w:tblPr>
      <w:tblGrid>
        <w:gridCol w:w="714"/>
        <w:gridCol w:w="3119"/>
        <w:gridCol w:w="3010"/>
        <w:gridCol w:w="3010"/>
      </w:tblGrid>
      <w:tr w:rsidR="00CD0ACA" w:rsidRPr="00E82C1C" w14:paraId="0E82CB7A" w14:textId="77777777" w:rsidTr="00F143CD">
        <w:trPr>
          <w:trHeight w:val="621"/>
        </w:trPr>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5A8AEE" w14:textId="77777777" w:rsidR="00CD0ACA" w:rsidRPr="00E82C1C" w:rsidRDefault="00CD0ACA" w:rsidP="000C721F">
            <w:pPr>
              <w:pStyle w:val="aa"/>
              <w:rPr>
                <w:lang w:eastAsia="ru-RU"/>
              </w:rPr>
            </w:pPr>
            <w:r w:rsidRPr="00E82C1C">
              <w:rPr>
                <w:lang w:eastAsia="ru-RU"/>
              </w:rPr>
              <w:t>№№ п/п</w:t>
            </w:r>
          </w:p>
        </w:tc>
        <w:tc>
          <w:tcPr>
            <w:tcW w:w="3119" w:type="dxa"/>
            <w:tcBorders>
              <w:top w:val="single" w:sz="4" w:space="0" w:color="auto"/>
              <w:left w:val="nil"/>
              <w:bottom w:val="single" w:sz="4" w:space="0" w:color="auto"/>
              <w:right w:val="single" w:sz="4" w:space="0" w:color="auto"/>
            </w:tcBorders>
            <w:shd w:val="clear" w:color="auto" w:fill="auto"/>
            <w:vAlign w:val="center"/>
            <w:hideMark/>
          </w:tcPr>
          <w:p w14:paraId="20907A18" w14:textId="77777777" w:rsidR="00CD0ACA" w:rsidRPr="00E82C1C" w:rsidRDefault="00CD0ACA" w:rsidP="000C721F">
            <w:pPr>
              <w:pStyle w:val="aa"/>
              <w:rPr>
                <w:lang w:eastAsia="ru-RU"/>
              </w:rPr>
            </w:pPr>
            <w:r w:rsidRPr="00E82C1C">
              <w:rPr>
                <w:lang w:eastAsia="ru-RU"/>
              </w:rPr>
              <w:t>Тип судна</w:t>
            </w:r>
          </w:p>
        </w:tc>
        <w:tc>
          <w:tcPr>
            <w:tcW w:w="3010" w:type="dxa"/>
            <w:tcBorders>
              <w:top w:val="single" w:sz="4" w:space="0" w:color="auto"/>
              <w:left w:val="nil"/>
              <w:bottom w:val="single" w:sz="4" w:space="0" w:color="auto"/>
              <w:right w:val="single" w:sz="4" w:space="0" w:color="auto"/>
            </w:tcBorders>
            <w:shd w:val="clear" w:color="auto" w:fill="auto"/>
            <w:vAlign w:val="center"/>
            <w:hideMark/>
          </w:tcPr>
          <w:p w14:paraId="61A8B5F2" w14:textId="77777777" w:rsidR="00CD0ACA" w:rsidRPr="00E82C1C" w:rsidRDefault="00CD0ACA" w:rsidP="000C721F">
            <w:pPr>
              <w:pStyle w:val="aa"/>
              <w:rPr>
                <w:lang w:eastAsia="ru-RU"/>
              </w:rPr>
            </w:pPr>
            <w:r w:rsidRPr="00E82C1C">
              <w:rPr>
                <w:lang w:eastAsia="ru-RU"/>
              </w:rPr>
              <w:t>Установка для очистки сточных вод</w:t>
            </w:r>
          </w:p>
        </w:tc>
        <w:tc>
          <w:tcPr>
            <w:tcW w:w="3010" w:type="dxa"/>
            <w:tcBorders>
              <w:top w:val="single" w:sz="4" w:space="0" w:color="auto"/>
              <w:left w:val="nil"/>
              <w:bottom w:val="single" w:sz="4" w:space="0" w:color="auto"/>
              <w:right w:val="single" w:sz="4" w:space="0" w:color="auto"/>
            </w:tcBorders>
            <w:shd w:val="clear" w:color="auto" w:fill="auto"/>
            <w:vAlign w:val="center"/>
            <w:hideMark/>
          </w:tcPr>
          <w:p w14:paraId="2058ECD8" w14:textId="77777777" w:rsidR="00CD0ACA" w:rsidRPr="00E82C1C" w:rsidRDefault="00CD0ACA" w:rsidP="000C721F">
            <w:pPr>
              <w:pStyle w:val="aa"/>
              <w:rPr>
                <w:lang w:eastAsia="ru-RU"/>
              </w:rPr>
            </w:pPr>
            <w:r w:rsidRPr="00E82C1C">
              <w:rPr>
                <w:lang w:eastAsia="ru-RU"/>
              </w:rPr>
              <w:t>Объем танков для сточных вод, м³</w:t>
            </w:r>
          </w:p>
        </w:tc>
      </w:tr>
      <w:tr w:rsidR="00535AB3" w:rsidRPr="00E82C1C" w14:paraId="73029613" w14:textId="77777777" w:rsidTr="00F143CD">
        <w:trPr>
          <w:trHeight w:val="510"/>
        </w:trPr>
        <w:tc>
          <w:tcPr>
            <w:tcW w:w="714" w:type="dxa"/>
            <w:tcBorders>
              <w:top w:val="single" w:sz="4" w:space="0" w:color="auto"/>
              <w:left w:val="single" w:sz="4" w:space="0" w:color="auto"/>
              <w:bottom w:val="single" w:sz="4" w:space="0" w:color="auto"/>
              <w:right w:val="nil"/>
            </w:tcBorders>
            <w:shd w:val="clear" w:color="auto" w:fill="auto"/>
            <w:vAlign w:val="center"/>
            <w:hideMark/>
          </w:tcPr>
          <w:p w14:paraId="4AC4B2DA" w14:textId="77777777" w:rsidR="00535AB3" w:rsidRPr="00E82C1C" w:rsidRDefault="00535AB3" w:rsidP="000C721F">
            <w:pPr>
              <w:pStyle w:val="a9"/>
              <w:rPr>
                <w:lang w:eastAsia="ru-RU"/>
              </w:rPr>
            </w:pPr>
            <w:r w:rsidRPr="00E82C1C">
              <w:rPr>
                <w:lang w:eastAsia="ru-RU"/>
              </w:rPr>
              <w:t>1</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0E437D" w14:textId="77777777" w:rsidR="00535AB3" w:rsidRPr="00E82C1C" w:rsidRDefault="00535AB3" w:rsidP="00535AB3">
            <w:pPr>
              <w:pStyle w:val="a9"/>
            </w:pPr>
            <w:r w:rsidRPr="00E82C1C">
              <w:t>НИС «Геофизик»</w:t>
            </w:r>
          </w:p>
        </w:tc>
        <w:tc>
          <w:tcPr>
            <w:tcW w:w="3010" w:type="dxa"/>
            <w:tcBorders>
              <w:top w:val="single" w:sz="4" w:space="0" w:color="auto"/>
              <w:left w:val="nil"/>
              <w:bottom w:val="single" w:sz="4" w:space="0" w:color="auto"/>
              <w:right w:val="single" w:sz="4" w:space="0" w:color="auto"/>
            </w:tcBorders>
            <w:shd w:val="clear" w:color="auto" w:fill="auto"/>
            <w:vAlign w:val="center"/>
            <w:hideMark/>
          </w:tcPr>
          <w:p w14:paraId="793FFAA2" w14:textId="77777777" w:rsidR="00535AB3" w:rsidRPr="00E82C1C" w:rsidRDefault="00535AB3" w:rsidP="00535AB3">
            <w:pPr>
              <w:pStyle w:val="a9"/>
            </w:pPr>
            <w:r w:rsidRPr="00E82C1C">
              <w:t>-</w:t>
            </w:r>
          </w:p>
        </w:tc>
        <w:tc>
          <w:tcPr>
            <w:tcW w:w="3010" w:type="dxa"/>
            <w:tcBorders>
              <w:top w:val="single" w:sz="4" w:space="0" w:color="auto"/>
              <w:left w:val="nil"/>
              <w:bottom w:val="single" w:sz="4" w:space="0" w:color="auto"/>
              <w:right w:val="single" w:sz="4" w:space="0" w:color="auto"/>
            </w:tcBorders>
            <w:shd w:val="clear" w:color="auto" w:fill="auto"/>
            <w:vAlign w:val="center"/>
            <w:hideMark/>
          </w:tcPr>
          <w:p w14:paraId="267F0C2B" w14:textId="77777777" w:rsidR="00535AB3" w:rsidRPr="00E82C1C" w:rsidRDefault="00535AB3" w:rsidP="00535AB3">
            <w:pPr>
              <w:pStyle w:val="a9"/>
            </w:pPr>
            <w:r w:rsidRPr="00E82C1C">
              <w:t>10,90</w:t>
            </w:r>
          </w:p>
        </w:tc>
      </w:tr>
    </w:tbl>
    <w:p w14:paraId="4544498B" w14:textId="77777777" w:rsidR="000F5591" w:rsidRPr="00E82C1C" w:rsidRDefault="000F5591" w:rsidP="000F5591">
      <w:pPr>
        <w:pStyle w:val="a2"/>
      </w:pPr>
      <w:r w:rsidRPr="00E82C1C">
        <w:t>Расчет объемов водопотребления и водоотведения на судах (по СанПиН</w:t>
      </w:r>
      <w:r w:rsidRPr="00E82C1C">
        <w:br/>
        <w:t xml:space="preserve">2.5.2-703-98 «Водный транспорт. Суда внутреннего и смешанного (река-море) плавания», утв. постановлением Главного государственного санитарного врача РФ </w:t>
      </w:r>
      <w:r w:rsidR="00E10698" w:rsidRPr="00E82C1C">
        <w:t>№ 3</w:t>
      </w:r>
      <w:r w:rsidRPr="00E82C1C">
        <w:t>6 30.04.1998 г.)</w:t>
      </w:r>
    </w:p>
    <w:tbl>
      <w:tblPr>
        <w:tblW w:w="9786" w:type="dxa"/>
        <w:tblInd w:w="103" w:type="dxa"/>
        <w:tblLayout w:type="fixed"/>
        <w:tblLook w:val="04A0" w:firstRow="1" w:lastRow="0" w:firstColumn="1" w:lastColumn="0" w:noHBand="0" w:noVBand="1"/>
      </w:tblPr>
      <w:tblGrid>
        <w:gridCol w:w="700"/>
        <w:gridCol w:w="2020"/>
        <w:gridCol w:w="971"/>
        <w:gridCol w:w="709"/>
        <w:gridCol w:w="850"/>
        <w:gridCol w:w="992"/>
        <w:gridCol w:w="1134"/>
        <w:gridCol w:w="992"/>
        <w:gridCol w:w="1418"/>
      </w:tblGrid>
      <w:tr w:rsidR="00F143CD" w:rsidRPr="00E82C1C" w14:paraId="7F9E9EBB" w14:textId="77777777" w:rsidTr="00F143CD">
        <w:trPr>
          <w:trHeight w:val="289"/>
        </w:trPr>
        <w:tc>
          <w:tcPr>
            <w:tcW w:w="7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7C63009" w14:textId="77777777" w:rsidR="00F143CD" w:rsidRPr="00E82C1C" w:rsidRDefault="00F143CD" w:rsidP="00F143CD">
            <w:pPr>
              <w:pStyle w:val="aa"/>
            </w:pPr>
            <w:r w:rsidRPr="00E82C1C">
              <w:t>№№ п/п</w:t>
            </w:r>
          </w:p>
        </w:tc>
        <w:tc>
          <w:tcPr>
            <w:tcW w:w="202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92DC19B" w14:textId="77777777" w:rsidR="00F143CD" w:rsidRPr="00E82C1C" w:rsidRDefault="00F143CD" w:rsidP="00F143CD">
            <w:pPr>
              <w:pStyle w:val="aa"/>
            </w:pPr>
            <w:r w:rsidRPr="00E82C1C">
              <w:t>Наименование судна</w:t>
            </w:r>
          </w:p>
        </w:tc>
        <w:tc>
          <w:tcPr>
            <w:tcW w:w="971"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2B692636" w14:textId="77777777" w:rsidR="00F143CD" w:rsidRPr="00E82C1C" w:rsidRDefault="00F143CD" w:rsidP="00F143CD">
            <w:pPr>
              <w:pStyle w:val="aa"/>
              <w:ind w:left="113" w:right="113"/>
            </w:pPr>
            <w:r w:rsidRPr="00E82C1C">
              <w:t>Количество человек</w:t>
            </w:r>
          </w:p>
        </w:tc>
        <w:tc>
          <w:tcPr>
            <w:tcW w:w="709"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7BEBA35B" w14:textId="77777777" w:rsidR="00F143CD" w:rsidRPr="00E82C1C" w:rsidRDefault="00F143CD" w:rsidP="00F143CD">
            <w:pPr>
              <w:pStyle w:val="aa"/>
              <w:ind w:left="113" w:right="113"/>
            </w:pPr>
            <w:r w:rsidRPr="00E82C1C">
              <w:t xml:space="preserve">Время работы, </w:t>
            </w:r>
            <w:proofErr w:type="spellStart"/>
            <w:r w:rsidRPr="00E82C1C">
              <w:t>сут</w:t>
            </w:r>
            <w:proofErr w:type="spellEnd"/>
            <w:r w:rsidRPr="00E82C1C">
              <w:t>.</w:t>
            </w:r>
          </w:p>
        </w:tc>
        <w:tc>
          <w:tcPr>
            <w:tcW w:w="850"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19E6CDAD" w14:textId="77777777" w:rsidR="00F143CD" w:rsidRPr="00E82C1C" w:rsidRDefault="00F143CD" w:rsidP="00F143CD">
            <w:pPr>
              <w:pStyle w:val="aa"/>
              <w:ind w:left="113" w:right="113"/>
            </w:pPr>
            <w:r w:rsidRPr="00E82C1C">
              <w:t>Норма на чел./</w:t>
            </w:r>
            <w:proofErr w:type="spellStart"/>
            <w:r w:rsidRPr="00E82C1C">
              <w:t>сут</w:t>
            </w:r>
            <w:proofErr w:type="spellEnd"/>
            <w:r w:rsidRPr="00E82C1C">
              <w:t>., л</w:t>
            </w:r>
          </w:p>
        </w:tc>
        <w:tc>
          <w:tcPr>
            <w:tcW w:w="2126" w:type="dxa"/>
            <w:gridSpan w:val="2"/>
            <w:tcBorders>
              <w:top w:val="single" w:sz="4" w:space="0" w:color="auto"/>
              <w:left w:val="nil"/>
              <w:bottom w:val="single" w:sz="4" w:space="0" w:color="auto"/>
              <w:right w:val="single" w:sz="4" w:space="0" w:color="auto"/>
            </w:tcBorders>
            <w:shd w:val="clear" w:color="auto" w:fill="auto"/>
            <w:noWrap/>
            <w:vAlign w:val="bottom"/>
            <w:hideMark/>
          </w:tcPr>
          <w:p w14:paraId="466D23D0" w14:textId="77777777" w:rsidR="00F143CD" w:rsidRPr="00E82C1C" w:rsidRDefault="00F143CD" w:rsidP="00F143CD">
            <w:pPr>
              <w:pStyle w:val="aa"/>
            </w:pPr>
            <w:r w:rsidRPr="00E82C1C">
              <w:t>Водопотребление</w:t>
            </w:r>
          </w:p>
        </w:tc>
        <w:tc>
          <w:tcPr>
            <w:tcW w:w="2410" w:type="dxa"/>
            <w:gridSpan w:val="2"/>
            <w:tcBorders>
              <w:top w:val="single" w:sz="4" w:space="0" w:color="auto"/>
              <w:left w:val="nil"/>
              <w:bottom w:val="single" w:sz="4" w:space="0" w:color="auto"/>
              <w:right w:val="single" w:sz="4" w:space="0" w:color="auto"/>
            </w:tcBorders>
            <w:shd w:val="clear" w:color="auto" w:fill="auto"/>
            <w:noWrap/>
            <w:vAlign w:val="bottom"/>
            <w:hideMark/>
          </w:tcPr>
          <w:p w14:paraId="6403C4B7" w14:textId="77777777" w:rsidR="00F143CD" w:rsidRPr="00E82C1C" w:rsidRDefault="00F143CD" w:rsidP="00F143CD">
            <w:pPr>
              <w:pStyle w:val="aa"/>
            </w:pPr>
            <w:r w:rsidRPr="00E82C1C">
              <w:t>Водоотведение</w:t>
            </w:r>
          </w:p>
        </w:tc>
      </w:tr>
      <w:tr w:rsidR="00F143CD" w:rsidRPr="00E82C1C" w14:paraId="66CCB4DF" w14:textId="77777777" w:rsidTr="00F143CD">
        <w:trPr>
          <w:cantSplit/>
          <w:trHeight w:val="1961"/>
        </w:trPr>
        <w:tc>
          <w:tcPr>
            <w:tcW w:w="700" w:type="dxa"/>
            <w:vMerge/>
            <w:tcBorders>
              <w:top w:val="single" w:sz="4" w:space="0" w:color="auto"/>
              <w:left w:val="single" w:sz="4" w:space="0" w:color="auto"/>
              <w:bottom w:val="single" w:sz="4" w:space="0" w:color="auto"/>
              <w:right w:val="single" w:sz="4" w:space="0" w:color="auto"/>
            </w:tcBorders>
            <w:vAlign w:val="center"/>
            <w:hideMark/>
          </w:tcPr>
          <w:p w14:paraId="033C6E9D" w14:textId="77777777" w:rsidR="00F143CD" w:rsidRPr="00E82C1C" w:rsidRDefault="00F143CD" w:rsidP="00F143CD">
            <w:pPr>
              <w:pStyle w:val="aa"/>
            </w:pPr>
          </w:p>
        </w:tc>
        <w:tc>
          <w:tcPr>
            <w:tcW w:w="2020" w:type="dxa"/>
            <w:vMerge/>
            <w:tcBorders>
              <w:top w:val="single" w:sz="4" w:space="0" w:color="auto"/>
              <w:left w:val="single" w:sz="4" w:space="0" w:color="auto"/>
              <w:bottom w:val="single" w:sz="4" w:space="0" w:color="auto"/>
              <w:right w:val="single" w:sz="4" w:space="0" w:color="auto"/>
            </w:tcBorders>
            <w:vAlign w:val="center"/>
            <w:hideMark/>
          </w:tcPr>
          <w:p w14:paraId="406C281F" w14:textId="77777777" w:rsidR="00F143CD" w:rsidRPr="00E82C1C" w:rsidRDefault="00F143CD" w:rsidP="00F143CD">
            <w:pPr>
              <w:pStyle w:val="aa"/>
            </w:pPr>
          </w:p>
        </w:tc>
        <w:tc>
          <w:tcPr>
            <w:tcW w:w="971" w:type="dxa"/>
            <w:vMerge/>
            <w:tcBorders>
              <w:top w:val="single" w:sz="4" w:space="0" w:color="auto"/>
              <w:left w:val="single" w:sz="4" w:space="0" w:color="auto"/>
              <w:bottom w:val="single" w:sz="4" w:space="0" w:color="auto"/>
              <w:right w:val="single" w:sz="4" w:space="0" w:color="auto"/>
            </w:tcBorders>
            <w:vAlign w:val="center"/>
            <w:hideMark/>
          </w:tcPr>
          <w:p w14:paraId="104BF1C0" w14:textId="77777777" w:rsidR="00F143CD" w:rsidRPr="00E82C1C" w:rsidRDefault="00F143CD" w:rsidP="00F143CD">
            <w:pPr>
              <w:pStyle w:val="aa"/>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4C861DFA" w14:textId="77777777" w:rsidR="00F143CD" w:rsidRPr="00E82C1C" w:rsidRDefault="00F143CD" w:rsidP="00F143CD">
            <w:pPr>
              <w:pStyle w:val="aa"/>
            </w:pPr>
          </w:p>
        </w:tc>
        <w:tc>
          <w:tcPr>
            <w:tcW w:w="850" w:type="dxa"/>
            <w:vMerge/>
            <w:tcBorders>
              <w:top w:val="single" w:sz="4" w:space="0" w:color="auto"/>
              <w:left w:val="single" w:sz="4" w:space="0" w:color="auto"/>
              <w:bottom w:val="single" w:sz="4" w:space="0" w:color="auto"/>
              <w:right w:val="single" w:sz="4" w:space="0" w:color="auto"/>
            </w:tcBorders>
            <w:vAlign w:val="center"/>
            <w:hideMark/>
          </w:tcPr>
          <w:p w14:paraId="5038E7BF" w14:textId="77777777" w:rsidR="00F143CD" w:rsidRPr="00E82C1C" w:rsidRDefault="00F143CD" w:rsidP="00F143CD">
            <w:pPr>
              <w:pStyle w:val="aa"/>
            </w:pPr>
          </w:p>
        </w:tc>
        <w:tc>
          <w:tcPr>
            <w:tcW w:w="992" w:type="dxa"/>
            <w:tcBorders>
              <w:top w:val="nil"/>
              <w:left w:val="nil"/>
              <w:bottom w:val="single" w:sz="4" w:space="0" w:color="auto"/>
              <w:right w:val="single" w:sz="4" w:space="0" w:color="auto"/>
            </w:tcBorders>
            <w:shd w:val="clear" w:color="auto" w:fill="auto"/>
            <w:textDirection w:val="btLr"/>
            <w:vAlign w:val="center"/>
            <w:hideMark/>
          </w:tcPr>
          <w:p w14:paraId="321F61C1" w14:textId="77777777" w:rsidR="00F143CD" w:rsidRPr="00E82C1C" w:rsidRDefault="00F143CD" w:rsidP="00F143CD">
            <w:pPr>
              <w:pStyle w:val="aa"/>
              <w:ind w:left="113" w:right="113"/>
            </w:pPr>
            <w:proofErr w:type="gramStart"/>
            <w:r w:rsidRPr="00E82C1C">
              <w:t>в сутки,</w:t>
            </w:r>
            <w:proofErr w:type="gramEnd"/>
            <w:r w:rsidRPr="00E82C1C">
              <w:t xml:space="preserve"> м³</w:t>
            </w:r>
          </w:p>
        </w:tc>
        <w:tc>
          <w:tcPr>
            <w:tcW w:w="1134" w:type="dxa"/>
            <w:tcBorders>
              <w:top w:val="nil"/>
              <w:left w:val="nil"/>
              <w:bottom w:val="single" w:sz="4" w:space="0" w:color="auto"/>
              <w:right w:val="single" w:sz="4" w:space="0" w:color="auto"/>
            </w:tcBorders>
            <w:shd w:val="clear" w:color="auto" w:fill="auto"/>
            <w:textDirection w:val="btLr"/>
            <w:vAlign w:val="center"/>
            <w:hideMark/>
          </w:tcPr>
          <w:p w14:paraId="78F5FB02" w14:textId="77777777" w:rsidR="00F143CD" w:rsidRPr="00E82C1C" w:rsidRDefault="00F143CD" w:rsidP="00F143CD">
            <w:pPr>
              <w:pStyle w:val="aa"/>
              <w:ind w:left="113" w:right="113"/>
            </w:pPr>
            <w:proofErr w:type="gramStart"/>
            <w:r w:rsidRPr="00E82C1C">
              <w:t>на период изысканий,</w:t>
            </w:r>
            <w:proofErr w:type="gramEnd"/>
            <w:r w:rsidRPr="00E82C1C">
              <w:t xml:space="preserve"> м³</w:t>
            </w:r>
          </w:p>
        </w:tc>
        <w:tc>
          <w:tcPr>
            <w:tcW w:w="992" w:type="dxa"/>
            <w:tcBorders>
              <w:top w:val="nil"/>
              <w:left w:val="nil"/>
              <w:bottom w:val="single" w:sz="4" w:space="0" w:color="auto"/>
              <w:right w:val="single" w:sz="4" w:space="0" w:color="auto"/>
            </w:tcBorders>
            <w:shd w:val="clear" w:color="auto" w:fill="auto"/>
            <w:textDirection w:val="btLr"/>
            <w:vAlign w:val="center"/>
            <w:hideMark/>
          </w:tcPr>
          <w:p w14:paraId="0FAB6A06" w14:textId="77777777" w:rsidR="00F143CD" w:rsidRPr="00E82C1C" w:rsidRDefault="00F143CD" w:rsidP="00F143CD">
            <w:pPr>
              <w:pStyle w:val="aa"/>
              <w:ind w:left="113" w:right="113"/>
            </w:pPr>
            <w:proofErr w:type="gramStart"/>
            <w:r w:rsidRPr="00E82C1C">
              <w:t>в сутки,</w:t>
            </w:r>
            <w:proofErr w:type="gramEnd"/>
            <w:r w:rsidRPr="00E82C1C">
              <w:t xml:space="preserve"> м³</w:t>
            </w:r>
          </w:p>
        </w:tc>
        <w:tc>
          <w:tcPr>
            <w:tcW w:w="1418" w:type="dxa"/>
            <w:tcBorders>
              <w:top w:val="nil"/>
              <w:left w:val="nil"/>
              <w:bottom w:val="single" w:sz="4" w:space="0" w:color="auto"/>
              <w:right w:val="single" w:sz="4" w:space="0" w:color="auto"/>
            </w:tcBorders>
            <w:shd w:val="clear" w:color="auto" w:fill="auto"/>
            <w:textDirection w:val="btLr"/>
            <w:vAlign w:val="center"/>
            <w:hideMark/>
          </w:tcPr>
          <w:p w14:paraId="3E0F2A0B" w14:textId="77777777" w:rsidR="00F143CD" w:rsidRPr="00E82C1C" w:rsidRDefault="00F143CD" w:rsidP="00F143CD">
            <w:pPr>
              <w:pStyle w:val="aa"/>
              <w:ind w:left="113" w:right="113"/>
            </w:pPr>
            <w:proofErr w:type="gramStart"/>
            <w:r w:rsidRPr="00E82C1C">
              <w:t>на период изысканий,</w:t>
            </w:r>
            <w:proofErr w:type="gramEnd"/>
            <w:r w:rsidRPr="00E82C1C">
              <w:t xml:space="preserve"> м³</w:t>
            </w:r>
          </w:p>
        </w:tc>
      </w:tr>
      <w:tr w:rsidR="00F143CD" w:rsidRPr="00E82C1C" w14:paraId="7EC82CCF" w14:textId="77777777" w:rsidTr="00F143CD">
        <w:trPr>
          <w:trHeight w:val="300"/>
        </w:trPr>
        <w:tc>
          <w:tcPr>
            <w:tcW w:w="9786" w:type="dxa"/>
            <w:gridSpan w:val="9"/>
            <w:tcBorders>
              <w:top w:val="single" w:sz="4" w:space="0" w:color="auto"/>
              <w:left w:val="single" w:sz="4" w:space="0" w:color="auto"/>
              <w:bottom w:val="single" w:sz="4" w:space="0" w:color="auto"/>
              <w:right w:val="single" w:sz="4" w:space="0" w:color="auto"/>
            </w:tcBorders>
            <w:shd w:val="clear" w:color="000000" w:fill="C4D79B"/>
            <w:vAlign w:val="center"/>
            <w:hideMark/>
          </w:tcPr>
          <w:p w14:paraId="5643B6C9" w14:textId="77777777" w:rsidR="00F143CD" w:rsidRPr="00E82C1C" w:rsidRDefault="00590D7B" w:rsidP="00F143CD">
            <w:pPr>
              <w:pStyle w:val="a9"/>
              <w:rPr>
                <w:b/>
                <w:i/>
              </w:rPr>
            </w:pPr>
            <w:r w:rsidRPr="00E82C1C">
              <w:rPr>
                <w:b/>
                <w:i/>
              </w:rPr>
              <w:t>Инженерно-геофизические изыскания</w:t>
            </w:r>
          </w:p>
        </w:tc>
      </w:tr>
      <w:tr w:rsidR="00590D7B" w:rsidRPr="00E82C1C" w14:paraId="1A7593F3" w14:textId="77777777" w:rsidTr="00535AB3">
        <w:trPr>
          <w:trHeight w:val="300"/>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606C01B3" w14:textId="77777777" w:rsidR="00590D7B" w:rsidRPr="00E82C1C" w:rsidRDefault="00590D7B" w:rsidP="00535AB3">
            <w:pPr>
              <w:pStyle w:val="a9"/>
            </w:pPr>
            <w:r w:rsidRPr="00E82C1C">
              <w:t>1</w:t>
            </w:r>
          </w:p>
        </w:tc>
        <w:tc>
          <w:tcPr>
            <w:tcW w:w="2020" w:type="dxa"/>
            <w:tcBorders>
              <w:top w:val="nil"/>
              <w:left w:val="nil"/>
              <w:bottom w:val="single" w:sz="4" w:space="0" w:color="auto"/>
              <w:right w:val="single" w:sz="4" w:space="0" w:color="auto"/>
            </w:tcBorders>
            <w:shd w:val="clear" w:color="auto" w:fill="auto"/>
            <w:vAlign w:val="center"/>
          </w:tcPr>
          <w:p w14:paraId="2A8A1DA6" w14:textId="77777777" w:rsidR="00590D7B" w:rsidRPr="00E82C1C" w:rsidRDefault="00590D7B" w:rsidP="00535AB3">
            <w:pPr>
              <w:pStyle w:val="a9"/>
              <w:rPr>
                <w:color w:val="000000"/>
                <w:sz w:val="20"/>
                <w:szCs w:val="20"/>
              </w:rPr>
            </w:pPr>
            <w:r w:rsidRPr="00E82C1C">
              <w:rPr>
                <w:color w:val="000000"/>
                <w:sz w:val="20"/>
                <w:szCs w:val="20"/>
              </w:rPr>
              <w:t>НИС «Геофизик» - НСАП, МЛЭ, ГЛБО и магнитометрия</w:t>
            </w:r>
          </w:p>
        </w:tc>
        <w:tc>
          <w:tcPr>
            <w:tcW w:w="971" w:type="dxa"/>
            <w:tcBorders>
              <w:top w:val="nil"/>
              <w:left w:val="nil"/>
              <w:bottom w:val="single" w:sz="4" w:space="0" w:color="auto"/>
              <w:right w:val="single" w:sz="4" w:space="0" w:color="auto"/>
            </w:tcBorders>
            <w:shd w:val="clear" w:color="auto" w:fill="auto"/>
            <w:vAlign w:val="center"/>
          </w:tcPr>
          <w:p w14:paraId="0FA0392E" w14:textId="77777777" w:rsidR="00590D7B" w:rsidRPr="00E82C1C" w:rsidRDefault="00590D7B" w:rsidP="00535AB3">
            <w:pPr>
              <w:pStyle w:val="a9"/>
              <w:rPr>
                <w:color w:val="000000"/>
                <w:sz w:val="20"/>
                <w:szCs w:val="20"/>
              </w:rPr>
            </w:pPr>
            <w:r w:rsidRPr="00E82C1C">
              <w:rPr>
                <w:color w:val="000000"/>
                <w:sz w:val="20"/>
                <w:szCs w:val="20"/>
              </w:rPr>
              <w:t>40</w:t>
            </w:r>
          </w:p>
        </w:tc>
        <w:tc>
          <w:tcPr>
            <w:tcW w:w="709" w:type="dxa"/>
            <w:tcBorders>
              <w:top w:val="nil"/>
              <w:left w:val="nil"/>
              <w:bottom w:val="single" w:sz="4" w:space="0" w:color="auto"/>
              <w:right w:val="single" w:sz="4" w:space="0" w:color="auto"/>
            </w:tcBorders>
            <w:shd w:val="clear" w:color="auto" w:fill="auto"/>
            <w:vAlign w:val="center"/>
          </w:tcPr>
          <w:p w14:paraId="10BE6551" w14:textId="77777777" w:rsidR="00590D7B" w:rsidRPr="00E82C1C" w:rsidRDefault="00590D7B" w:rsidP="00535AB3">
            <w:pPr>
              <w:pStyle w:val="a9"/>
              <w:rPr>
                <w:color w:val="000000"/>
                <w:sz w:val="20"/>
                <w:szCs w:val="20"/>
              </w:rPr>
            </w:pPr>
            <w:r w:rsidRPr="00E82C1C">
              <w:rPr>
                <w:color w:val="000000"/>
                <w:sz w:val="20"/>
                <w:szCs w:val="20"/>
              </w:rPr>
              <w:t>8</w:t>
            </w:r>
          </w:p>
        </w:tc>
        <w:tc>
          <w:tcPr>
            <w:tcW w:w="850" w:type="dxa"/>
            <w:tcBorders>
              <w:top w:val="nil"/>
              <w:left w:val="nil"/>
              <w:bottom w:val="single" w:sz="4" w:space="0" w:color="auto"/>
              <w:right w:val="single" w:sz="4" w:space="0" w:color="auto"/>
            </w:tcBorders>
            <w:shd w:val="clear" w:color="auto" w:fill="auto"/>
            <w:vAlign w:val="center"/>
          </w:tcPr>
          <w:p w14:paraId="73419277" w14:textId="77777777" w:rsidR="00590D7B" w:rsidRPr="00E82C1C" w:rsidRDefault="00590D7B" w:rsidP="00535AB3">
            <w:pPr>
              <w:pStyle w:val="a9"/>
              <w:rPr>
                <w:color w:val="000000"/>
                <w:sz w:val="20"/>
                <w:szCs w:val="20"/>
              </w:rPr>
            </w:pPr>
            <w:r w:rsidRPr="00E82C1C">
              <w:rPr>
                <w:color w:val="000000"/>
                <w:sz w:val="20"/>
                <w:szCs w:val="20"/>
              </w:rPr>
              <w:t>150</w:t>
            </w:r>
          </w:p>
        </w:tc>
        <w:tc>
          <w:tcPr>
            <w:tcW w:w="992" w:type="dxa"/>
            <w:tcBorders>
              <w:top w:val="nil"/>
              <w:left w:val="nil"/>
              <w:bottom w:val="single" w:sz="4" w:space="0" w:color="auto"/>
              <w:right w:val="single" w:sz="4" w:space="0" w:color="auto"/>
            </w:tcBorders>
            <w:shd w:val="clear" w:color="auto" w:fill="auto"/>
            <w:vAlign w:val="center"/>
          </w:tcPr>
          <w:p w14:paraId="359CC85B" w14:textId="77777777" w:rsidR="00590D7B" w:rsidRPr="00E82C1C" w:rsidRDefault="00590D7B" w:rsidP="00535AB3">
            <w:pPr>
              <w:pStyle w:val="a9"/>
              <w:rPr>
                <w:color w:val="000000"/>
                <w:sz w:val="20"/>
                <w:szCs w:val="20"/>
              </w:rPr>
            </w:pPr>
            <w:r w:rsidRPr="00E82C1C">
              <w:rPr>
                <w:color w:val="000000"/>
                <w:sz w:val="20"/>
                <w:szCs w:val="20"/>
              </w:rPr>
              <w:t>6,000</w:t>
            </w:r>
          </w:p>
        </w:tc>
        <w:tc>
          <w:tcPr>
            <w:tcW w:w="1134" w:type="dxa"/>
            <w:tcBorders>
              <w:top w:val="nil"/>
              <w:left w:val="nil"/>
              <w:bottom w:val="single" w:sz="4" w:space="0" w:color="auto"/>
              <w:right w:val="single" w:sz="4" w:space="0" w:color="auto"/>
            </w:tcBorders>
            <w:shd w:val="clear" w:color="auto" w:fill="auto"/>
            <w:vAlign w:val="center"/>
          </w:tcPr>
          <w:p w14:paraId="5ABF1EE7" w14:textId="77777777" w:rsidR="00590D7B" w:rsidRPr="00E82C1C" w:rsidRDefault="00590D7B" w:rsidP="00535AB3">
            <w:pPr>
              <w:pStyle w:val="a9"/>
              <w:rPr>
                <w:color w:val="000000"/>
                <w:sz w:val="20"/>
                <w:szCs w:val="20"/>
              </w:rPr>
            </w:pPr>
            <w:r w:rsidRPr="00E82C1C">
              <w:rPr>
                <w:color w:val="000000"/>
                <w:sz w:val="20"/>
                <w:szCs w:val="20"/>
              </w:rPr>
              <w:t>48,000</w:t>
            </w:r>
          </w:p>
        </w:tc>
        <w:tc>
          <w:tcPr>
            <w:tcW w:w="992" w:type="dxa"/>
            <w:tcBorders>
              <w:top w:val="nil"/>
              <w:left w:val="nil"/>
              <w:bottom w:val="single" w:sz="4" w:space="0" w:color="auto"/>
              <w:right w:val="single" w:sz="4" w:space="0" w:color="auto"/>
            </w:tcBorders>
            <w:shd w:val="clear" w:color="auto" w:fill="auto"/>
            <w:vAlign w:val="center"/>
          </w:tcPr>
          <w:p w14:paraId="71116792" w14:textId="77777777" w:rsidR="00590D7B" w:rsidRPr="00E82C1C" w:rsidRDefault="00590D7B" w:rsidP="000A45A0">
            <w:pPr>
              <w:pStyle w:val="a9"/>
              <w:rPr>
                <w:color w:val="000000"/>
                <w:sz w:val="20"/>
                <w:szCs w:val="20"/>
              </w:rPr>
            </w:pPr>
            <w:r w:rsidRPr="00E82C1C">
              <w:rPr>
                <w:color w:val="000000"/>
                <w:sz w:val="20"/>
                <w:szCs w:val="20"/>
              </w:rPr>
              <w:t>6,000</w:t>
            </w:r>
          </w:p>
        </w:tc>
        <w:tc>
          <w:tcPr>
            <w:tcW w:w="1418" w:type="dxa"/>
            <w:tcBorders>
              <w:top w:val="nil"/>
              <w:left w:val="nil"/>
              <w:bottom w:val="single" w:sz="4" w:space="0" w:color="auto"/>
              <w:right w:val="single" w:sz="4" w:space="0" w:color="auto"/>
            </w:tcBorders>
            <w:shd w:val="clear" w:color="auto" w:fill="auto"/>
            <w:vAlign w:val="center"/>
          </w:tcPr>
          <w:p w14:paraId="43BF3C35" w14:textId="77777777" w:rsidR="00590D7B" w:rsidRPr="00E82C1C" w:rsidRDefault="00590D7B" w:rsidP="000A45A0">
            <w:pPr>
              <w:pStyle w:val="a9"/>
              <w:rPr>
                <w:color w:val="000000"/>
                <w:sz w:val="20"/>
                <w:szCs w:val="20"/>
              </w:rPr>
            </w:pPr>
            <w:r w:rsidRPr="00E82C1C">
              <w:rPr>
                <w:color w:val="000000"/>
                <w:sz w:val="20"/>
                <w:szCs w:val="20"/>
              </w:rPr>
              <w:t>48,000</w:t>
            </w:r>
          </w:p>
        </w:tc>
      </w:tr>
      <w:tr w:rsidR="00590D7B" w:rsidRPr="00E82C1C" w14:paraId="080F8750" w14:textId="77777777" w:rsidTr="000A45A0">
        <w:trPr>
          <w:trHeight w:val="300"/>
        </w:trPr>
        <w:tc>
          <w:tcPr>
            <w:tcW w:w="9786" w:type="dxa"/>
            <w:gridSpan w:val="9"/>
            <w:tcBorders>
              <w:top w:val="single" w:sz="4" w:space="0" w:color="auto"/>
              <w:left w:val="single" w:sz="4" w:space="0" w:color="auto"/>
              <w:bottom w:val="single" w:sz="4" w:space="0" w:color="auto"/>
              <w:right w:val="single" w:sz="4" w:space="0" w:color="auto"/>
            </w:tcBorders>
            <w:shd w:val="clear" w:color="000000" w:fill="C4D79B"/>
            <w:hideMark/>
          </w:tcPr>
          <w:p w14:paraId="2BB98AD3" w14:textId="77777777" w:rsidR="00590D7B" w:rsidRPr="00E82C1C" w:rsidRDefault="00590D7B" w:rsidP="00590D7B">
            <w:pPr>
              <w:pStyle w:val="a9"/>
              <w:rPr>
                <w:b/>
                <w:i/>
              </w:rPr>
            </w:pPr>
            <w:r w:rsidRPr="00E82C1C">
              <w:rPr>
                <w:b/>
                <w:i/>
              </w:rPr>
              <w:t>Инженерно-экологические и инженерно-гидрометеорологические изыскания</w:t>
            </w:r>
          </w:p>
        </w:tc>
      </w:tr>
      <w:tr w:rsidR="00590D7B" w:rsidRPr="00E82C1C" w14:paraId="142640F2" w14:textId="77777777" w:rsidTr="00535AB3">
        <w:trPr>
          <w:trHeight w:val="510"/>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56C6C68D" w14:textId="77777777" w:rsidR="00590D7B" w:rsidRPr="00E82C1C" w:rsidRDefault="00590D7B" w:rsidP="00535AB3">
            <w:pPr>
              <w:pStyle w:val="a9"/>
            </w:pPr>
            <w:r w:rsidRPr="00E82C1C">
              <w:t>2</w:t>
            </w:r>
          </w:p>
        </w:tc>
        <w:tc>
          <w:tcPr>
            <w:tcW w:w="2020" w:type="dxa"/>
            <w:tcBorders>
              <w:top w:val="nil"/>
              <w:left w:val="nil"/>
              <w:bottom w:val="single" w:sz="4" w:space="0" w:color="auto"/>
              <w:right w:val="single" w:sz="4" w:space="0" w:color="auto"/>
            </w:tcBorders>
            <w:shd w:val="clear" w:color="auto" w:fill="auto"/>
            <w:vAlign w:val="center"/>
          </w:tcPr>
          <w:p w14:paraId="22BBFBCC" w14:textId="77777777" w:rsidR="00590D7B" w:rsidRPr="00E82C1C" w:rsidRDefault="00590D7B" w:rsidP="00535AB3">
            <w:pPr>
              <w:pStyle w:val="a9"/>
              <w:rPr>
                <w:color w:val="000000"/>
                <w:sz w:val="20"/>
                <w:szCs w:val="20"/>
              </w:rPr>
            </w:pPr>
            <w:r w:rsidRPr="00E82C1C">
              <w:rPr>
                <w:color w:val="000000"/>
                <w:sz w:val="20"/>
                <w:szCs w:val="20"/>
              </w:rPr>
              <w:t>НИС «Геофизик»</w:t>
            </w:r>
          </w:p>
        </w:tc>
        <w:tc>
          <w:tcPr>
            <w:tcW w:w="971" w:type="dxa"/>
            <w:tcBorders>
              <w:top w:val="nil"/>
              <w:left w:val="nil"/>
              <w:bottom w:val="single" w:sz="4" w:space="0" w:color="auto"/>
              <w:right w:val="single" w:sz="4" w:space="0" w:color="auto"/>
            </w:tcBorders>
            <w:shd w:val="clear" w:color="auto" w:fill="auto"/>
            <w:vAlign w:val="center"/>
          </w:tcPr>
          <w:p w14:paraId="20B77C28" w14:textId="77777777" w:rsidR="00590D7B" w:rsidRPr="00E82C1C" w:rsidRDefault="00590D7B" w:rsidP="00535AB3">
            <w:pPr>
              <w:pStyle w:val="a9"/>
              <w:rPr>
                <w:color w:val="000000"/>
                <w:sz w:val="20"/>
                <w:szCs w:val="20"/>
              </w:rPr>
            </w:pPr>
            <w:r w:rsidRPr="00E82C1C">
              <w:rPr>
                <w:color w:val="000000"/>
                <w:sz w:val="20"/>
                <w:szCs w:val="20"/>
              </w:rPr>
              <w:t>40</w:t>
            </w:r>
          </w:p>
        </w:tc>
        <w:tc>
          <w:tcPr>
            <w:tcW w:w="709" w:type="dxa"/>
            <w:tcBorders>
              <w:top w:val="nil"/>
              <w:left w:val="nil"/>
              <w:bottom w:val="single" w:sz="4" w:space="0" w:color="auto"/>
              <w:right w:val="single" w:sz="4" w:space="0" w:color="auto"/>
            </w:tcBorders>
            <w:shd w:val="clear" w:color="auto" w:fill="auto"/>
            <w:vAlign w:val="center"/>
          </w:tcPr>
          <w:p w14:paraId="3A22C31A" w14:textId="77777777" w:rsidR="00590D7B" w:rsidRPr="00E82C1C" w:rsidRDefault="00590D7B" w:rsidP="00535AB3">
            <w:pPr>
              <w:pStyle w:val="a9"/>
              <w:rPr>
                <w:color w:val="000000"/>
                <w:sz w:val="20"/>
                <w:szCs w:val="20"/>
              </w:rPr>
            </w:pPr>
            <w:r w:rsidRPr="00E82C1C">
              <w:rPr>
                <w:color w:val="000000"/>
                <w:sz w:val="20"/>
                <w:szCs w:val="20"/>
              </w:rPr>
              <w:t>5</w:t>
            </w:r>
          </w:p>
        </w:tc>
        <w:tc>
          <w:tcPr>
            <w:tcW w:w="850" w:type="dxa"/>
            <w:tcBorders>
              <w:top w:val="nil"/>
              <w:left w:val="nil"/>
              <w:bottom w:val="single" w:sz="4" w:space="0" w:color="auto"/>
              <w:right w:val="single" w:sz="4" w:space="0" w:color="auto"/>
            </w:tcBorders>
            <w:shd w:val="clear" w:color="auto" w:fill="auto"/>
            <w:vAlign w:val="center"/>
          </w:tcPr>
          <w:p w14:paraId="62A39B9A" w14:textId="77777777" w:rsidR="00590D7B" w:rsidRPr="00E82C1C" w:rsidRDefault="00590D7B" w:rsidP="00535AB3">
            <w:pPr>
              <w:pStyle w:val="a9"/>
              <w:rPr>
                <w:color w:val="000000"/>
                <w:sz w:val="20"/>
                <w:szCs w:val="20"/>
              </w:rPr>
            </w:pPr>
            <w:r w:rsidRPr="00E82C1C">
              <w:rPr>
                <w:color w:val="000000"/>
                <w:sz w:val="20"/>
                <w:szCs w:val="20"/>
              </w:rPr>
              <w:t>150</w:t>
            </w:r>
          </w:p>
        </w:tc>
        <w:tc>
          <w:tcPr>
            <w:tcW w:w="992" w:type="dxa"/>
            <w:tcBorders>
              <w:top w:val="nil"/>
              <w:left w:val="nil"/>
              <w:bottom w:val="single" w:sz="4" w:space="0" w:color="auto"/>
              <w:right w:val="single" w:sz="4" w:space="0" w:color="auto"/>
            </w:tcBorders>
            <w:shd w:val="clear" w:color="auto" w:fill="auto"/>
            <w:vAlign w:val="center"/>
          </w:tcPr>
          <w:p w14:paraId="39955703" w14:textId="77777777" w:rsidR="00590D7B" w:rsidRPr="00E82C1C" w:rsidRDefault="00590D7B" w:rsidP="00590D7B">
            <w:pPr>
              <w:pStyle w:val="a9"/>
              <w:rPr>
                <w:color w:val="000000"/>
                <w:sz w:val="20"/>
                <w:szCs w:val="20"/>
              </w:rPr>
            </w:pPr>
            <w:r w:rsidRPr="00E82C1C">
              <w:rPr>
                <w:color w:val="000000"/>
                <w:sz w:val="20"/>
                <w:szCs w:val="20"/>
              </w:rPr>
              <w:t>4,800</w:t>
            </w:r>
          </w:p>
        </w:tc>
        <w:tc>
          <w:tcPr>
            <w:tcW w:w="1134" w:type="dxa"/>
            <w:tcBorders>
              <w:top w:val="nil"/>
              <w:left w:val="nil"/>
              <w:bottom w:val="single" w:sz="4" w:space="0" w:color="auto"/>
              <w:right w:val="single" w:sz="4" w:space="0" w:color="auto"/>
            </w:tcBorders>
            <w:shd w:val="clear" w:color="auto" w:fill="auto"/>
            <w:vAlign w:val="center"/>
          </w:tcPr>
          <w:p w14:paraId="3137CF6E" w14:textId="77777777" w:rsidR="00590D7B" w:rsidRPr="00E82C1C" w:rsidRDefault="00590D7B" w:rsidP="00535AB3">
            <w:pPr>
              <w:pStyle w:val="a9"/>
              <w:rPr>
                <w:color w:val="000000"/>
                <w:sz w:val="20"/>
                <w:szCs w:val="20"/>
              </w:rPr>
            </w:pPr>
            <w:r w:rsidRPr="00E82C1C">
              <w:rPr>
                <w:color w:val="000000"/>
                <w:sz w:val="20"/>
                <w:szCs w:val="20"/>
              </w:rPr>
              <w:t>24,000</w:t>
            </w:r>
          </w:p>
        </w:tc>
        <w:tc>
          <w:tcPr>
            <w:tcW w:w="992" w:type="dxa"/>
            <w:tcBorders>
              <w:top w:val="nil"/>
              <w:left w:val="nil"/>
              <w:bottom w:val="single" w:sz="4" w:space="0" w:color="auto"/>
              <w:right w:val="single" w:sz="4" w:space="0" w:color="auto"/>
            </w:tcBorders>
            <w:shd w:val="clear" w:color="auto" w:fill="auto"/>
            <w:vAlign w:val="center"/>
          </w:tcPr>
          <w:p w14:paraId="451D716C" w14:textId="77777777" w:rsidR="00590D7B" w:rsidRPr="00E82C1C" w:rsidRDefault="00590D7B" w:rsidP="000A45A0">
            <w:pPr>
              <w:pStyle w:val="a9"/>
              <w:rPr>
                <w:color w:val="000000"/>
                <w:sz w:val="20"/>
                <w:szCs w:val="20"/>
              </w:rPr>
            </w:pPr>
            <w:r w:rsidRPr="00E82C1C">
              <w:rPr>
                <w:color w:val="000000"/>
                <w:sz w:val="20"/>
                <w:szCs w:val="20"/>
              </w:rPr>
              <w:t>4,800</w:t>
            </w:r>
          </w:p>
        </w:tc>
        <w:tc>
          <w:tcPr>
            <w:tcW w:w="1418" w:type="dxa"/>
            <w:tcBorders>
              <w:top w:val="nil"/>
              <w:left w:val="nil"/>
              <w:bottom w:val="single" w:sz="4" w:space="0" w:color="auto"/>
              <w:right w:val="single" w:sz="4" w:space="0" w:color="auto"/>
            </w:tcBorders>
            <w:shd w:val="clear" w:color="auto" w:fill="auto"/>
            <w:vAlign w:val="center"/>
          </w:tcPr>
          <w:p w14:paraId="15951A7F" w14:textId="77777777" w:rsidR="00590D7B" w:rsidRPr="00E82C1C" w:rsidRDefault="00590D7B" w:rsidP="000A45A0">
            <w:pPr>
              <w:pStyle w:val="a9"/>
              <w:rPr>
                <w:color w:val="000000"/>
                <w:sz w:val="20"/>
                <w:szCs w:val="20"/>
              </w:rPr>
            </w:pPr>
            <w:r w:rsidRPr="00E82C1C">
              <w:rPr>
                <w:color w:val="000000"/>
                <w:sz w:val="20"/>
                <w:szCs w:val="20"/>
              </w:rPr>
              <w:t>24,000</w:t>
            </w:r>
          </w:p>
        </w:tc>
      </w:tr>
      <w:tr w:rsidR="00535AB3" w:rsidRPr="00E82C1C" w14:paraId="73DAFBFE" w14:textId="77777777" w:rsidTr="00535AB3">
        <w:trPr>
          <w:trHeight w:val="285"/>
        </w:trPr>
        <w:tc>
          <w:tcPr>
            <w:tcW w:w="272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965058" w14:textId="77777777" w:rsidR="00535AB3" w:rsidRPr="00E82C1C" w:rsidRDefault="00535AB3" w:rsidP="00535AB3">
            <w:pPr>
              <w:pStyle w:val="a9"/>
              <w:rPr>
                <w:b/>
              </w:rPr>
            </w:pPr>
            <w:r w:rsidRPr="00E82C1C">
              <w:rPr>
                <w:b/>
              </w:rPr>
              <w:t>Итого:</w:t>
            </w:r>
          </w:p>
        </w:tc>
        <w:tc>
          <w:tcPr>
            <w:tcW w:w="971" w:type="dxa"/>
            <w:tcBorders>
              <w:top w:val="nil"/>
              <w:left w:val="nil"/>
              <w:bottom w:val="single" w:sz="4" w:space="0" w:color="auto"/>
              <w:right w:val="single" w:sz="4" w:space="0" w:color="auto"/>
            </w:tcBorders>
            <w:shd w:val="clear" w:color="auto" w:fill="auto"/>
            <w:noWrap/>
            <w:vAlign w:val="bottom"/>
            <w:hideMark/>
          </w:tcPr>
          <w:p w14:paraId="1394FDF0" w14:textId="77777777" w:rsidR="00535AB3" w:rsidRPr="00E82C1C" w:rsidRDefault="00535AB3" w:rsidP="00535AB3">
            <w:pPr>
              <w:pStyle w:val="a9"/>
              <w:rPr>
                <w:b/>
              </w:rPr>
            </w:pPr>
            <w:r w:rsidRPr="00E82C1C">
              <w:rPr>
                <w:b/>
              </w:rPr>
              <w:t> </w:t>
            </w:r>
          </w:p>
        </w:tc>
        <w:tc>
          <w:tcPr>
            <w:tcW w:w="709" w:type="dxa"/>
            <w:tcBorders>
              <w:top w:val="nil"/>
              <w:left w:val="nil"/>
              <w:bottom w:val="single" w:sz="4" w:space="0" w:color="auto"/>
              <w:right w:val="single" w:sz="4" w:space="0" w:color="auto"/>
            </w:tcBorders>
            <w:shd w:val="clear" w:color="auto" w:fill="auto"/>
            <w:noWrap/>
            <w:vAlign w:val="bottom"/>
            <w:hideMark/>
          </w:tcPr>
          <w:p w14:paraId="55DE9BFB" w14:textId="77777777" w:rsidR="00535AB3" w:rsidRPr="00E82C1C" w:rsidRDefault="00535AB3" w:rsidP="00535AB3">
            <w:pPr>
              <w:pStyle w:val="a9"/>
              <w:rPr>
                <w:b/>
              </w:rPr>
            </w:pPr>
            <w:r w:rsidRPr="00E82C1C">
              <w:rPr>
                <w:b/>
              </w:rPr>
              <w:t> </w:t>
            </w:r>
          </w:p>
        </w:tc>
        <w:tc>
          <w:tcPr>
            <w:tcW w:w="850" w:type="dxa"/>
            <w:tcBorders>
              <w:top w:val="nil"/>
              <w:left w:val="nil"/>
              <w:bottom w:val="single" w:sz="4" w:space="0" w:color="auto"/>
              <w:right w:val="single" w:sz="4" w:space="0" w:color="auto"/>
            </w:tcBorders>
            <w:shd w:val="clear" w:color="auto" w:fill="auto"/>
            <w:noWrap/>
            <w:vAlign w:val="bottom"/>
            <w:hideMark/>
          </w:tcPr>
          <w:p w14:paraId="5812C413" w14:textId="77777777" w:rsidR="00535AB3" w:rsidRPr="00E82C1C" w:rsidRDefault="00535AB3" w:rsidP="00535AB3">
            <w:pPr>
              <w:pStyle w:val="a9"/>
              <w:rPr>
                <w:b/>
              </w:rPr>
            </w:pPr>
            <w:r w:rsidRPr="00E82C1C">
              <w:rPr>
                <w:b/>
              </w:rPr>
              <w:t> </w:t>
            </w:r>
          </w:p>
        </w:tc>
        <w:tc>
          <w:tcPr>
            <w:tcW w:w="992" w:type="dxa"/>
            <w:tcBorders>
              <w:top w:val="nil"/>
              <w:left w:val="nil"/>
              <w:bottom w:val="single" w:sz="4" w:space="0" w:color="auto"/>
              <w:right w:val="single" w:sz="4" w:space="0" w:color="auto"/>
            </w:tcBorders>
            <w:shd w:val="clear" w:color="auto" w:fill="auto"/>
            <w:noWrap/>
            <w:vAlign w:val="bottom"/>
            <w:hideMark/>
          </w:tcPr>
          <w:p w14:paraId="62F8E936" w14:textId="77777777" w:rsidR="00535AB3" w:rsidRPr="00E82C1C" w:rsidRDefault="00535AB3" w:rsidP="00535AB3">
            <w:pPr>
              <w:pStyle w:val="a9"/>
              <w:rPr>
                <w:b/>
              </w:rPr>
            </w:pPr>
            <w:r w:rsidRPr="00E82C1C">
              <w:rPr>
                <w:b/>
              </w:rPr>
              <w:t> </w:t>
            </w:r>
          </w:p>
        </w:tc>
        <w:tc>
          <w:tcPr>
            <w:tcW w:w="1134" w:type="dxa"/>
            <w:tcBorders>
              <w:top w:val="nil"/>
              <w:left w:val="nil"/>
              <w:bottom w:val="single" w:sz="4" w:space="0" w:color="auto"/>
              <w:right w:val="single" w:sz="4" w:space="0" w:color="auto"/>
            </w:tcBorders>
            <w:shd w:val="clear" w:color="auto" w:fill="auto"/>
            <w:noWrap/>
            <w:vAlign w:val="center"/>
          </w:tcPr>
          <w:p w14:paraId="0217B46E" w14:textId="77777777" w:rsidR="00535AB3" w:rsidRPr="00E82C1C" w:rsidRDefault="00590D7B" w:rsidP="00535AB3">
            <w:pPr>
              <w:pStyle w:val="a9"/>
              <w:rPr>
                <w:b/>
                <w:bCs/>
                <w:color w:val="000000"/>
              </w:rPr>
            </w:pPr>
            <w:r w:rsidRPr="00E82C1C">
              <w:rPr>
                <w:b/>
                <w:bCs/>
                <w:color w:val="000000"/>
              </w:rPr>
              <w:t>72,000</w:t>
            </w:r>
          </w:p>
        </w:tc>
        <w:tc>
          <w:tcPr>
            <w:tcW w:w="992" w:type="dxa"/>
            <w:tcBorders>
              <w:top w:val="nil"/>
              <w:left w:val="nil"/>
              <w:bottom w:val="single" w:sz="4" w:space="0" w:color="auto"/>
              <w:right w:val="single" w:sz="4" w:space="0" w:color="auto"/>
            </w:tcBorders>
            <w:shd w:val="clear" w:color="auto" w:fill="auto"/>
            <w:noWrap/>
            <w:vAlign w:val="bottom"/>
          </w:tcPr>
          <w:p w14:paraId="6271A472" w14:textId="77777777" w:rsidR="00535AB3" w:rsidRPr="00E82C1C" w:rsidRDefault="00535AB3" w:rsidP="00535AB3">
            <w:pPr>
              <w:pStyle w:val="a9"/>
              <w:rPr>
                <w:b/>
                <w:bCs/>
                <w:color w:val="000000"/>
              </w:rPr>
            </w:pPr>
          </w:p>
        </w:tc>
        <w:tc>
          <w:tcPr>
            <w:tcW w:w="1418" w:type="dxa"/>
            <w:tcBorders>
              <w:top w:val="nil"/>
              <w:left w:val="nil"/>
              <w:bottom w:val="single" w:sz="4" w:space="0" w:color="auto"/>
              <w:right w:val="single" w:sz="4" w:space="0" w:color="auto"/>
            </w:tcBorders>
            <w:shd w:val="clear" w:color="auto" w:fill="auto"/>
            <w:noWrap/>
            <w:vAlign w:val="center"/>
          </w:tcPr>
          <w:p w14:paraId="3CBE8401" w14:textId="77777777" w:rsidR="00535AB3" w:rsidRPr="00E82C1C" w:rsidRDefault="00590D7B" w:rsidP="00535AB3">
            <w:pPr>
              <w:pStyle w:val="a9"/>
              <w:rPr>
                <w:b/>
                <w:bCs/>
                <w:color w:val="000000"/>
              </w:rPr>
            </w:pPr>
            <w:r w:rsidRPr="00E82C1C">
              <w:rPr>
                <w:b/>
                <w:bCs/>
                <w:color w:val="000000"/>
              </w:rPr>
              <w:t>72,000</w:t>
            </w:r>
          </w:p>
        </w:tc>
      </w:tr>
    </w:tbl>
    <w:p w14:paraId="3302331D" w14:textId="77777777" w:rsidR="000F5591" w:rsidRPr="00E82C1C" w:rsidRDefault="000F5591" w:rsidP="00CD0ACA">
      <w:r w:rsidRPr="00E82C1C">
        <w:t>В соответствии с правилами Приложения IV МАРПОЛ 73/78 допускается сброс неизмельченных и необеззараженных сточных вод на расстоянии более 12 морских миль от ближайшего берега при условии, что накопленные в сборных танках сточные воды сбрасываются не мгновенно, а постепенно, когда судно находится в пути, имея скорость не менее 4 узлов.</w:t>
      </w:r>
    </w:p>
    <w:p w14:paraId="766FB27A" w14:textId="77777777" w:rsidR="000F5591" w:rsidRPr="00E82C1C" w:rsidRDefault="000F5591" w:rsidP="000F5591">
      <w:pPr>
        <w:keepLines/>
        <w:suppressAutoHyphens w:val="0"/>
      </w:pPr>
      <w:r w:rsidRPr="00E82C1C">
        <w:t>Данные по водопотреблению и водоотведению для всех судов и операций</w:t>
      </w:r>
      <w:r w:rsidR="006D6D00" w:rsidRPr="00E82C1C">
        <w:t xml:space="preserve"> видов изысканий </w:t>
      </w:r>
      <w:r w:rsidRPr="00E82C1C">
        <w:t>представлены в таблице 4.5-</w:t>
      </w:r>
      <w:r w:rsidR="00047B80" w:rsidRPr="00E82C1C">
        <w:t>8</w:t>
      </w:r>
      <w:r w:rsidRPr="00E82C1C">
        <w:t>.</w:t>
      </w:r>
    </w:p>
    <w:p w14:paraId="361EF572" w14:textId="77777777" w:rsidR="000F5591" w:rsidRPr="00E82C1C" w:rsidRDefault="000F5591" w:rsidP="000F5591"/>
    <w:p w14:paraId="5CBAEB75" w14:textId="77777777" w:rsidR="000F5591" w:rsidRPr="00E82C1C" w:rsidRDefault="000F5591" w:rsidP="000F5591">
      <w:pPr>
        <w:keepLines/>
        <w:suppressAutoHyphens w:val="0"/>
        <w:sectPr w:rsidR="000F5591" w:rsidRPr="00E82C1C" w:rsidSect="00FB7801">
          <w:headerReference w:type="default" r:id="rId200"/>
          <w:footerReference w:type="default" r:id="rId201"/>
          <w:pgSz w:w="11906" w:h="16838"/>
          <w:pgMar w:top="1098" w:right="851" w:bottom="851" w:left="1418" w:header="567" w:footer="440" w:gutter="0"/>
          <w:cols w:space="708"/>
          <w:docGrid w:linePitch="360"/>
        </w:sectPr>
      </w:pPr>
    </w:p>
    <w:p w14:paraId="09E7C791" w14:textId="77777777" w:rsidR="000F5591" w:rsidRPr="00E82C1C" w:rsidRDefault="000F5591" w:rsidP="005106EF">
      <w:pPr>
        <w:pStyle w:val="a2"/>
      </w:pPr>
      <w:r w:rsidRPr="00E82C1C">
        <w:t xml:space="preserve">Баланс водопотребления и водоотведения </w:t>
      </w:r>
      <w:r w:rsidR="004E25D5" w:rsidRPr="00E82C1C">
        <w:t>по всем видам изысканий</w:t>
      </w:r>
    </w:p>
    <w:p w14:paraId="1BDFB3E9" w14:textId="77777777" w:rsidR="000F5591" w:rsidRPr="00E82C1C" w:rsidRDefault="00F256A3" w:rsidP="00F256A3">
      <w:pPr>
        <w:ind w:firstLine="0"/>
        <w:jc w:val="center"/>
      </w:pPr>
      <w:r w:rsidRPr="00E82C1C">
        <w:rPr>
          <w:noProof/>
          <w:lang w:eastAsia="ru-RU"/>
        </w:rPr>
        <w:drawing>
          <wp:inline distT="0" distB="0" distL="0" distR="0" wp14:anchorId="61E85135" wp14:editId="28803BFE">
            <wp:extent cx="14313196" cy="2998381"/>
            <wp:effectExtent l="0" t="0" r="0"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4341998" cy="3004415"/>
                    </a:xfrm>
                    <a:prstGeom prst="rect">
                      <a:avLst/>
                    </a:prstGeom>
                    <a:noFill/>
                    <a:ln>
                      <a:noFill/>
                    </a:ln>
                  </pic:spPr>
                </pic:pic>
              </a:graphicData>
            </a:graphic>
          </wp:inline>
        </w:drawing>
      </w:r>
    </w:p>
    <w:p w14:paraId="7005A7E4" w14:textId="77777777" w:rsidR="002A259D" w:rsidRPr="00E82C1C" w:rsidRDefault="002A259D" w:rsidP="000F5591"/>
    <w:p w14:paraId="2406C327" w14:textId="77777777" w:rsidR="000F5591" w:rsidRPr="00E82C1C" w:rsidRDefault="000F5591" w:rsidP="000F5591">
      <w:pPr>
        <w:sectPr w:rsidR="000F5591" w:rsidRPr="00E82C1C" w:rsidSect="00451393">
          <w:headerReference w:type="default" r:id="rId203"/>
          <w:footerReference w:type="default" r:id="rId204"/>
          <w:pgSz w:w="23814" w:h="16839" w:orient="landscape" w:code="8"/>
          <w:pgMar w:top="1418" w:right="1098" w:bottom="851" w:left="851" w:header="567" w:footer="440" w:gutter="0"/>
          <w:cols w:space="708"/>
          <w:docGrid w:linePitch="360"/>
        </w:sectPr>
      </w:pPr>
    </w:p>
    <w:p w14:paraId="3279633F" w14:textId="77777777" w:rsidR="000F5591" w:rsidRPr="00E82C1C" w:rsidRDefault="000F5591" w:rsidP="000F5591">
      <w:pPr>
        <w:pStyle w:val="8"/>
      </w:pPr>
      <w:bookmarkStart w:id="400" w:name="_Toc392060213"/>
      <w:bookmarkStart w:id="401" w:name="_Toc392104098"/>
      <w:bookmarkStart w:id="402" w:name="_Toc393553674"/>
      <w:bookmarkStart w:id="403" w:name="_Toc397103644"/>
      <w:bookmarkStart w:id="404" w:name="_Toc397104397"/>
      <w:bookmarkStart w:id="405" w:name="_Toc397676942"/>
      <w:bookmarkStart w:id="406" w:name="_Toc423284650"/>
      <w:bookmarkStart w:id="407" w:name="_Toc424600450"/>
      <w:bookmarkStart w:id="408" w:name="_Toc433410727"/>
      <w:bookmarkStart w:id="409" w:name="_Toc456302014"/>
      <w:bookmarkStart w:id="410" w:name="_Toc458506482"/>
      <w:r w:rsidRPr="00E82C1C">
        <w:t>Дождевые и штормовые воды</w:t>
      </w:r>
      <w:bookmarkEnd w:id="400"/>
      <w:bookmarkEnd w:id="401"/>
      <w:bookmarkEnd w:id="402"/>
      <w:bookmarkEnd w:id="403"/>
      <w:bookmarkEnd w:id="404"/>
      <w:bookmarkEnd w:id="405"/>
      <w:bookmarkEnd w:id="406"/>
      <w:bookmarkEnd w:id="407"/>
      <w:bookmarkEnd w:id="408"/>
      <w:bookmarkEnd w:id="409"/>
      <w:bookmarkEnd w:id="410"/>
    </w:p>
    <w:p w14:paraId="75E12493" w14:textId="77777777" w:rsidR="000F5591" w:rsidRPr="00E82C1C" w:rsidRDefault="000F5591" w:rsidP="000F5591">
      <w:r w:rsidRPr="00E82C1C">
        <w:t xml:space="preserve">Данная категория стоков образуется при выпадении атмосферных осадков на открытые палубные пространства, а также </w:t>
      </w:r>
      <w:proofErr w:type="spellStart"/>
      <w:r w:rsidRPr="00E82C1C">
        <w:t>захлёстов</w:t>
      </w:r>
      <w:proofErr w:type="spellEnd"/>
      <w:r w:rsidRPr="00E82C1C">
        <w:t xml:space="preserve"> палубы штормовыми волнами (рисунок 4.5-</w:t>
      </w:r>
      <w:r w:rsidR="004E25D5" w:rsidRPr="00E82C1C">
        <w:t>4</w:t>
      </w:r>
      <w:r w:rsidRPr="00E82C1C">
        <w:t>).</w:t>
      </w:r>
    </w:p>
    <w:p w14:paraId="5945208C" w14:textId="77777777" w:rsidR="000F5591" w:rsidRPr="00E82C1C" w:rsidRDefault="000F5591" w:rsidP="000F5591">
      <w:r w:rsidRPr="00E82C1C">
        <w:rPr>
          <w:noProof/>
          <w:lang w:eastAsia="ru-RU"/>
        </w:rPr>
        <w:drawing>
          <wp:inline distT="0" distB="0" distL="0" distR="0" wp14:anchorId="5A8A3BAA" wp14:editId="041FD209">
            <wp:extent cx="4925265" cy="3264196"/>
            <wp:effectExtent l="0" t="0" r="8890" b="0"/>
            <wp:docPr id="48" name="Рисунок 48" descr="DSC_0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SC_0975"/>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4923235" cy="3262851"/>
                    </a:xfrm>
                    <a:prstGeom prst="rect">
                      <a:avLst/>
                    </a:prstGeom>
                    <a:noFill/>
                    <a:ln>
                      <a:noFill/>
                    </a:ln>
                  </pic:spPr>
                </pic:pic>
              </a:graphicData>
            </a:graphic>
          </wp:inline>
        </w:drawing>
      </w:r>
    </w:p>
    <w:p w14:paraId="4BFE9285" w14:textId="77777777" w:rsidR="000F5591" w:rsidRPr="00E82C1C" w:rsidRDefault="000F5591" w:rsidP="00CA79D0">
      <w:pPr>
        <w:pStyle w:val="a3"/>
      </w:pPr>
      <w:proofErr w:type="spellStart"/>
      <w:r w:rsidRPr="00E82C1C">
        <w:t>Захлест</w:t>
      </w:r>
      <w:proofErr w:type="spellEnd"/>
      <w:r w:rsidRPr="00E82C1C">
        <w:t xml:space="preserve"> палубы штормовыми волнами</w:t>
      </w:r>
    </w:p>
    <w:p w14:paraId="0047D53B" w14:textId="77777777" w:rsidR="000F5591" w:rsidRPr="00E82C1C" w:rsidRDefault="000F5591" w:rsidP="000F5591">
      <w:r w:rsidRPr="00E82C1C">
        <w:t xml:space="preserve">Отведение дождевых и штормовых стоков с незагрязненных участков палубы производится через шпигаты, предусмотренные </w:t>
      </w:r>
      <w:r w:rsidR="004E25D5" w:rsidRPr="00E82C1C">
        <w:t>конструкцией</w:t>
      </w:r>
      <w:r w:rsidRPr="00E82C1C">
        <w:t xml:space="preserve"> судов, в море без предварительной обработки, так как они считаются нормативно-чистыми. Объем отведения стоков зависит от погодных условий района работ и времени работы судна на участке и не поддается оценке.</w:t>
      </w:r>
    </w:p>
    <w:p w14:paraId="5ECBF4E6" w14:textId="77777777" w:rsidR="000F5591" w:rsidRPr="00E82C1C" w:rsidRDefault="000F5591" w:rsidP="000F5591">
      <w:r w:rsidRPr="00E82C1C">
        <w:t>Комплекс изыскательских работ не предполагает попадание нефтепродуктов и других загрязняющих веществ на палубы и открытые площадки судов. Соответственно, ливневые стоки, образующиеся на палубах, не будут загрязнены нефтепродуктами, маслами и другими загрязняющими веществами.</w:t>
      </w:r>
    </w:p>
    <w:p w14:paraId="517F0BCC" w14:textId="77777777" w:rsidR="00C302D4" w:rsidRPr="00E82C1C" w:rsidRDefault="00C302D4" w:rsidP="005106EF">
      <w:pPr>
        <w:pStyle w:val="2"/>
      </w:pPr>
      <w:bookmarkStart w:id="411" w:name="_Toc30128493"/>
      <w:r w:rsidRPr="00E82C1C">
        <w:t>Воздействие на морскую биоту</w:t>
      </w:r>
      <w:bookmarkEnd w:id="411"/>
    </w:p>
    <w:p w14:paraId="11F47D16" w14:textId="77777777" w:rsidR="00331261" w:rsidRPr="00E82C1C" w:rsidRDefault="00331261" w:rsidP="00640AED">
      <w:pPr>
        <w:pStyle w:val="30"/>
        <w:numPr>
          <w:ilvl w:val="2"/>
          <w:numId w:val="55"/>
        </w:numPr>
      </w:pPr>
      <w:bookmarkStart w:id="412" w:name="_Toc30128494"/>
      <w:r w:rsidRPr="00E82C1C">
        <w:t>Воздействие на водные биоресурсы</w:t>
      </w:r>
      <w:bookmarkEnd w:id="412"/>
    </w:p>
    <w:p w14:paraId="6B6F5EA6" w14:textId="77777777" w:rsidR="004E0CCA" w:rsidRPr="00E82C1C" w:rsidRDefault="004E0CCA" w:rsidP="004E0CCA">
      <w:pPr>
        <w:ind w:firstLine="818"/>
      </w:pPr>
      <w:bookmarkStart w:id="413" w:name="_Toc374489024"/>
      <w:r w:rsidRPr="00E82C1C">
        <w:t xml:space="preserve">Летальное или прямое воздействие </w:t>
      </w:r>
      <w:proofErr w:type="spellStart"/>
      <w:r w:rsidRPr="00E82C1C">
        <w:rPr>
          <w:i/>
        </w:rPr>
        <w:t>пневмоисточников</w:t>
      </w:r>
      <w:proofErr w:type="spellEnd"/>
      <w:r w:rsidRPr="00E82C1C">
        <w:t xml:space="preserve">, применяемых в морской сейсморазведке, может наблюдаться в отношении пассивных сообществ гидробионтов, не обладающих достаточной бросковой скоростью для покидания опасной зоны. Это относится к фито-, зоопланктону, икре и личинкам рыб, а также отдельным группам донных животных. Интенсивность воздействия зависит от расстояния между организмом и </w:t>
      </w:r>
      <w:proofErr w:type="spellStart"/>
      <w:r w:rsidRPr="00E82C1C">
        <w:t>пневмоисточником</w:t>
      </w:r>
      <w:proofErr w:type="spellEnd"/>
      <w:r w:rsidRPr="00E82C1C">
        <w:t xml:space="preserve">, а также от мощности последнего. </w:t>
      </w:r>
    </w:p>
    <w:p w14:paraId="2A8F0635" w14:textId="77777777" w:rsidR="004E0CCA" w:rsidRPr="00E82C1C" w:rsidRDefault="004E0CCA" w:rsidP="004E0CCA">
      <w:r w:rsidRPr="00E82C1C">
        <w:t xml:space="preserve">Усугубляющими факторами для планктонных организмов является то, что основные скопления фитопланктона, зоопланктона, </w:t>
      </w:r>
      <w:proofErr w:type="spellStart"/>
      <w:r w:rsidRPr="00E82C1C">
        <w:t>ихтиопланктона</w:t>
      </w:r>
      <w:proofErr w:type="spellEnd"/>
      <w:r w:rsidRPr="00E82C1C">
        <w:t xml:space="preserve"> локализуются в верхнем </w:t>
      </w:r>
      <w:proofErr w:type="spellStart"/>
      <w:r w:rsidRPr="00E82C1C">
        <w:t>фотическом</w:t>
      </w:r>
      <w:proofErr w:type="spellEnd"/>
      <w:r w:rsidRPr="00E82C1C">
        <w:t xml:space="preserve"> слое, в котором обычно буксируются источники сейсмических сигналов. Помимо этого, сейсмические работы проводятся, как правило, в летний период – в период массового размножения и развития основных видов морской фауны.  </w:t>
      </w:r>
    </w:p>
    <w:p w14:paraId="4BEDFB7D" w14:textId="77777777" w:rsidR="00442266" w:rsidRPr="00E82C1C" w:rsidRDefault="004E0CCA" w:rsidP="004E0CCA">
      <w:r w:rsidRPr="00E82C1C">
        <w:t xml:space="preserve">Большинство работ, посвященных изучению влияния сейсмики на морскую биоту, свидетельствуют о локальном и кратковременном воздействии </w:t>
      </w:r>
      <w:proofErr w:type="spellStart"/>
      <w:r w:rsidRPr="00E82C1C">
        <w:t>пневмоисточников</w:t>
      </w:r>
      <w:proofErr w:type="spellEnd"/>
      <w:r w:rsidRPr="00E82C1C">
        <w:t xml:space="preserve"> на морские организмы в пределах радиуса летального воздействия до 5 м [Влияние на гидробионты…, 1995; Исследование воздействия…, 2005; Немчинова, 2007; Немчинова, </w:t>
      </w:r>
      <w:proofErr w:type="spellStart"/>
      <w:r w:rsidRPr="00E82C1C">
        <w:t>Мухаметова</w:t>
      </w:r>
      <w:proofErr w:type="spellEnd"/>
      <w:r w:rsidRPr="00E82C1C">
        <w:t>, 2007], максимум - до 10–12 м [</w:t>
      </w:r>
      <w:proofErr w:type="spellStart"/>
      <w:r w:rsidRPr="00E82C1C">
        <w:rPr>
          <w:lang w:val="en-US"/>
        </w:rPr>
        <w:t>Kostyuchenko</w:t>
      </w:r>
      <w:proofErr w:type="spellEnd"/>
      <w:r w:rsidRPr="00E82C1C">
        <w:t xml:space="preserve">, 1973; </w:t>
      </w:r>
      <w:proofErr w:type="spellStart"/>
      <w:r w:rsidRPr="00E82C1C">
        <w:t>Корпакова</w:t>
      </w:r>
      <w:proofErr w:type="spellEnd"/>
      <w:r w:rsidRPr="00E82C1C">
        <w:t xml:space="preserve">, </w:t>
      </w:r>
      <w:proofErr w:type="spellStart"/>
      <w:r w:rsidRPr="00E82C1C">
        <w:t>Цыбульский</w:t>
      </w:r>
      <w:proofErr w:type="spellEnd"/>
      <w:r w:rsidRPr="00E82C1C">
        <w:t xml:space="preserve">, 2006; Экспертное заключение…, 1998]. Различные фаунистические группы зоопланктона (в том числе икра и личинки рыб) подвержены воздействию </w:t>
      </w:r>
      <w:proofErr w:type="spellStart"/>
      <w:r w:rsidRPr="00E82C1C">
        <w:t>пневмоисточников</w:t>
      </w:r>
      <w:proofErr w:type="spellEnd"/>
      <w:r w:rsidRPr="00E82C1C">
        <w:t xml:space="preserve"> в разной степени. Это предполагает отдельный расчет смертности для каждой группы, представленной в планктоне (см. ниже) [Методическое пособие по оценке…, 2016].</w:t>
      </w:r>
    </w:p>
    <w:p w14:paraId="03D5DB42" w14:textId="77777777" w:rsidR="004E0CCA" w:rsidRPr="00E82C1C" w:rsidRDefault="004E0CCA" w:rsidP="00380C53">
      <w:pPr>
        <w:pStyle w:val="7"/>
      </w:pPr>
      <w:r w:rsidRPr="00E82C1C">
        <w:t xml:space="preserve">Воздействие на фито-, зоопланктон и </w:t>
      </w:r>
      <w:proofErr w:type="spellStart"/>
      <w:r w:rsidRPr="00E82C1C">
        <w:t>ихтиопланктон</w:t>
      </w:r>
      <w:proofErr w:type="spellEnd"/>
    </w:p>
    <w:p w14:paraId="3E491538" w14:textId="77777777" w:rsidR="00380C53" w:rsidRPr="00E82C1C" w:rsidRDefault="00380C53" w:rsidP="00380C53">
      <w:r w:rsidRPr="00E82C1C">
        <w:t xml:space="preserve">При оценке воздействия </w:t>
      </w:r>
      <w:proofErr w:type="spellStart"/>
      <w:r w:rsidRPr="00E82C1C">
        <w:t>пневмоисточников</w:t>
      </w:r>
      <w:proofErr w:type="spellEnd"/>
      <w:r w:rsidRPr="00E82C1C">
        <w:t xml:space="preserve"> на водную биоту фитопланктон обычно не рассматривается как уязвимый компонент экосистемы, ввиду его высоких темпов размножения, высоких показателей естественной смертности и быстроты восстановления численности, а также значительных сезонных и межгодовых флуктуаций численности и биомассы [Влияние на гидробионты…, 1995]. Считается, что фитопланктон более устойчив к внешнему воздействию, чем зоопланктон. Отмечено также, что колониальные водоросли после воздействия ПИ, наоборот, начинают более интенсивно развиваться, и повышают свою численность [</w:t>
      </w:r>
      <w:proofErr w:type="spellStart"/>
      <w:r w:rsidRPr="00E82C1C">
        <w:t>Матишов</w:t>
      </w:r>
      <w:proofErr w:type="spellEnd"/>
      <w:r w:rsidRPr="00E82C1C">
        <w:t xml:space="preserve"> и др., 1999]. </w:t>
      </w:r>
    </w:p>
    <w:p w14:paraId="14BFDF8F" w14:textId="77777777" w:rsidR="00380C53" w:rsidRPr="00E82C1C" w:rsidRDefault="00380C53" w:rsidP="00380C53">
      <w:r w:rsidRPr="00E82C1C">
        <w:t xml:space="preserve">При исследовании влияния ПИ на фитопланктон Баренцева моря был сделан вывод об отсутствии влияния даже на минимальном расстоянии от </w:t>
      </w:r>
      <w:proofErr w:type="spellStart"/>
      <w:r w:rsidRPr="00E82C1C">
        <w:t>пневмоисточников</w:t>
      </w:r>
      <w:proofErr w:type="spellEnd"/>
      <w:r w:rsidRPr="00E82C1C">
        <w:t xml:space="preserve">. Видимых морфологических нарушений или ослабления свечения в хлоропластах нано- и микрофитопланктона в данных исследованиях не обнаружено [Оценка влияния…, 1989].  </w:t>
      </w:r>
    </w:p>
    <w:p w14:paraId="1FF03F1A" w14:textId="77777777" w:rsidR="00380C53" w:rsidRPr="00E82C1C" w:rsidRDefault="00380C53" w:rsidP="00380C53">
      <w:r w:rsidRPr="00E82C1C">
        <w:t xml:space="preserve">Позднее, в сентябре 2003 г. стационарные эксперименты с установкой «ПИ Пульс-6М» были проведены </w:t>
      </w:r>
      <w:proofErr w:type="spellStart"/>
      <w:r w:rsidRPr="00E82C1C">
        <w:t>АзНИИРХ</w:t>
      </w:r>
      <w:proofErr w:type="spellEnd"/>
      <w:r w:rsidRPr="00E82C1C">
        <w:t xml:space="preserve"> в Черном море на базе НЭМБЦ «Большой </w:t>
      </w:r>
      <w:proofErr w:type="spellStart"/>
      <w:r w:rsidRPr="00E82C1C">
        <w:t>Утриш</w:t>
      </w:r>
      <w:proofErr w:type="spellEnd"/>
      <w:r w:rsidRPr="00E82C1C">
        <w:t>»; глубины — в пределах 4–6 м. Через 2 часа на расстоянии 1–2 м было отмечено сокращение числа видов с 14 до 7–6, исчезли сине-зеленые и золотистые водоросли, а общая численность фитопланктона по сравнению с контролем снизилась на 79,1–85,2%, на расстоянии 5 м — на 18,4%. Через трое суток численность фитопланктона на тех же расстояниях была ниже, чем в контроле, на 60,2–70,3%. Количество видов (6) на расстояниях 1 и 2 м было ниже на 53,8% [Оценка влияния…, 1989].</w:t>
      </w:r>
    </w:p>
    <w:p w14:paraId="5EB18D3A" w14:textId="77777777" w:rsidR="00380C53" w:rsidRPr="00E82C1C" w:rsidRDefault="00380C53" w:rsidP="00380C53">
      <w:r w:rsidRPr="00E82C1C">
        <w:t xml:space="preserve">В октябре 2004 г. в Ейском заливе Азовского моря на акватории с глубинами 0,7… 1,7 м исследования </w:t>
      </w:r>
      <w:proofErr w:type="spellStart"/>
      <w:r w:rsidRPr="00E82C1C">
        <w:t>АзНИИРХ</w:t>
      </w:r>
      <w:proofErr w:type="spellEnd"/>
      <w:r w:rsidRPr="00E82C1C">
        <w:t xml:space="preserve"> были проведены с той же установкой из 5 ПИ общим объемом 9,5 л, но с длиной рабочей линии 4 м. В среднем по результатам двух опытов на разных участках залива снижение численности фитопланктона в точках 1, 5 и 10 м в среднем составило соответственно 42,6; 33,8 и 15,0%. При этом в точке 15 м численность микроводорослей оказалась на 10,4% выше исходной. Снижение общей биомассы фитопланктона в точках 1, 5, 10 и 15 м в среднем составило соответственно 75,3; 70,0; 43,5 и 2,7% [</w:t>
      </w:r>
      <w:proofErr w:type="spellStart"/>
      <w:r w:rsidRPr="00E82C1C">
        <w:t>Корпакова</w:t>
      </w:r>
      <w:proofErr w:type="spellEnd"/>
      <w:r w:rsidRPr="00E82C1C">
        <w:t xml:space="preserve">, </w:t>
      </w:r>
      <w:proofErr w:type="spellStart"/>
      <w:r w:rsidRPr="00E82C1C">
        <w:t>Цыбульский</w:t>
      </w:r>
      <w:proofErr w:type="spellEnd"/>
      <w:r w:rsidRPr="00E82C1C">
        <w:t xml:space="preserve">, 2006]. Более показательны данные о процентном соотношении живых и мертвых клеток в пробах. По данным двух экспериментов, доли погибших организмов фитопланктона в точках 1, 5, 10 и 15 м, за вычетом контроля (1%), в среднем составили соответственно 25,0; 18,5; 6,5 и 0,5% [Отчет о НИР…, 2004; </w:t>
      </w:r>
      <w:proofErr w:type="spellStart"/>
      <w:r w:rsidRPr="00E82C1C">
        <w:t>Корпакова</w:t>
      </w:r>
      <w:proofErr w:type="spellEnd"/>
      <w:r w:rsidRPr="00E82C1C">
        <w:t xml:space="preserve">, </w:t>
      </w:r>
      <w:proofErr w:type="spellStart"/>
      <w:r w:rsidRPr="00E82C1C">
        <w:t>Цыбульский</w:t>
      </w:r>
      <w:proofErr w:type="spellEnd"/>
      <w:r w:rsidRPr="00E82C1C">
        <w:t xml:space="preserve">, 2006]. </w:t>
      </w:r>
      <w:proofErr w:type="gramStart"/>
      <w:r w:rsidRPr="00E82C1C">
        <w:t>Т.е.</w:t>
      </w:r>
      <w:proofErr w:type="gramEnd"/>
      <w:r w:rsidRPr="00E82C1C">
        <w:t xml:space="preserve"> в пределах радиуса 10 м от ПИ наблюдалась дополнительная смертность фитопланктона в результате воздействия ПИ. Эти данные позволяют провести расчет потери </w:t>
      </w:r>
      <w:proofErr w:type="spellStart"/>
      <w:r w:rsidRPr="00E82C1C">
        <w:t>рыбопродукции</w:t>
      </w:r>
      <w:proofErr w:type="spellEnd"/>
      <w:r w:rsidRPr="00E82C1C">
        <w:t xml:space="preserve"> от гибели фитопланктона в короткой трофической цепи – «фитопланктон→ рыбы-фитофаги» [Оценка воздействия…, 2003; Отчет о НИР…, 2004].  Расчет потерь фитопланктона можно проводить по аналогии с таковыми для пищевой цепи «зоопланктон → рыбы-</w:t>
      </w:r>
      <w:proofErr w:type="spellStart"/>
      <w:r w:rsidRPr="00E82C1C">
        <w:t>планктофаги</w:t>
      </w:r>
      <w:proofErr w:type="spellEnd"/>
      <w:r w:rsidRPr="00E82C1C">
        <w:t xml:space="preserve">». В этом случае рекомендовано использовать данные о доле гибнущих организмов (ДГО) полученным по результатам двух проведенных </w:t>
      </w:r>
      <w:proofErr w:type="spellStart"/>
      <w:r w:rsidRPr="00E82C1C">
        <w:t>АзНИИРХ</w:t>
      </w:r>
      <w:proofErr w:type="spellEnd"/>
      <w:r w:rsidRPr="00E82C1C">
        <w:t xml:space="preserve"> экспериментов с установкой ПИ «Пульс-6М» в Ейском заливе Азовского моря [Отчет о НИР…, 2004; </w:t>
      </w:r>
      <w:proofErr w:type="spellStart"/>
      <w:r w:rsidRPr="00E82C1C">
        <w:t>Корпакова</w:t>
      </w:r>
      <w:proofErr w:type="spellEnd"/>
      <w:r w:rsidRPr="00E82C1C">
        <w:t xml:space="preserve">, </w:t>
      </w:r>
      <w:proofErr w:type="spellStart"/>
      <w:r w:rsidRPr="00E82C1C">
        <w:t>Цыбульский</w:t>
      </w:r>
      <w:proofErr w:type="spellEnd"/>
      <w:r w:rsidRPr="00E82C1C">
        <w:t xml:space="preserve">, 2006]. Для мелководья с глубинами 0,6–1,7 м, где воздействие </w:t>
      </w:r>
      <w:proofErr w:type="spellStart"/>
      <w:r w:rsidRPr="00E82C1C">
        <w:t>пневмоисточников</w:t>
      </w:r>
      <w:proofErr w:type="spellEnd"/>
      <w:r w:rsidRPr="00E82C1C">
        <w:t xml:space="preserve"> усиливается многократным отражением упругих волн от дна и поверхности воды, k = 0,19 и s = 0,05. При ослаблении фактора отражения на «глубокой» воде, ориентировочные величины этих коэффициентов для фитопланктона до проведения новых исследований могут быть приняты: k = 0,18 и s = 0,04. </w:t>
      </w:r>
    </w:p>
    <w:p w14:paraId="5C83E088" w14:textId="77777777" w:rsidR="00380C53" w:rsidRPr="00E82C1C" w:rsidRDefault="00380C53" w:rsidP="00380C53">
      <w:r w:rsidRPr="00E82C1C">
        <w:t xml:space="preserve">Наиболее ранние исследования воздействия невзрывных источников на зоопланктон относятся к 1968 г. Они проведены на </w:t>
      </w:r>
      <w:proofErr w:type="spellStart"/>
      <w:r w:rsidRPr="00E82C1C">
        <w:t>Куринском</w:t>
      </w:r>
      <w:proofErr w:type="spellEnd"/>
      <w:r w:rsidRPr="00E82C1C">
        <w:t xml:space="preserve"> экспериментальном заводе с одиночным источником объемом 5 л [</w:t>
      </w:r>
      <w:proofErr w:type="spellStart"/>
      <w:r w:rsidRPr="00E82C1C">
        <w:t>Векилов</w:t>
      </w:r>
      <w:proofErr w:type="spellEnd"/>
      <w:r w:rsidRPr="00E82C1C">
        <w:t xml:space="preserve"> и др., 1971]. В качестве экспериментальных объектов были выбраны планктонные рачки дафнии. Результаты эксперимента показали 100%-</w:t>
      </w:r>
      <w:proofErr w:type="spellStart"/>
      <w:r w:rsidRPr="00E82C1C">
        <w:t>ную</w:t>
      </w:r>
      <w:proofErr w:type="spellEnd"/>
      <w:r w:rsidRPr="00E82C1C">
        <w:t xml:space="preserve"> гибель рачков в радиусе 2 м. </w:t>
      </w:r>
    </w:p>
    <w:p w14:paraId="4A49A1EA" w14:textId="77777777" w:rsidR="00380C53" w:rsidRPr="00E82C1C" w:rsidRDefault="00380C53" w:rsidP="00380C53">
      <w:r w:rsidRPr="00E82C1C">
        <w:t xml:space="preserve">В 1988 г. были проведены эксперименты на личинках краба </w:t>
      </w:r>
      <w:proofErr w:type="spellStart"/>
      <w:r w:rsidRPr="00E82C1C">
        <w:t>Metacarcinus</w:t>
      </w:r>
      <w:proofErr w:type="spellEnd"/>
      <w:r w:rsidRPr="00E82C1C">
        <w:t xml:space="preserve"> </w:t>
      </w:r>
      <w:proofErr w:type="spellStart"/>
      <w:r w:rsidRPr="00E82C1C">
        <w:t>magister</w:t>
      </w:r>
      <w:proofErr w:type="spellEnd"/>
      <w:r w:rsidRPr="00E82C1C">
        <w:t xml:space="preserve">, которые показали, что на ранних стадиях личинки </w:t>
      </w:r>
      <w:proofErr w:type="spellStart"/>
      <w:r w:rsidRPr="00E82C1C">
        <w:t>zoea</w:t>
      </w:r>
      <w:proofErr w:type="spellEnd"/>
      <w:r w:rsidRPr="00E82C1C">
        <w:t xml:space="preserve"> подвержены воздействию </w:t>
      </w:r>
      <w:proofErr w:type="spellStart"/>
      <w:r w:rsidRPr="00E82C1C">
        <w:t>пневмоисточники</w:t>
      </w:r>
      <w:proofErr w:type="spellEnd"/>
      <w:r w:rsidRPr="00E82C1C">
        <w:t xml:space="preserve"> объемом 13,8 л со звуковым давлением до 231 дБ </w:t>
      </w:r>
      <w:proofErr w:type="spellStart"/>
      <w:r w:rsidRPr="00E82C1C">
        <w:t>отн</w:t>
      </w:r>
      <w:proofErr w:type="spellEnd"/>
      <w:r w:rsidRPr="00E82C1C">
        <w:t xml:space="preserve">. 1 </w:t>
      </w:r>
      <w:proofErr w:type="spellStart"/>
      <w:r w:rsidRPr="00E82C1C">
        <w:t>мкПа</w:t>
      </w:r>
      <w:proofErr w:type="spellEnd"/>
      <w:r w:rsidRPr="00E82C1C">
        <w:t xml:space="preserve">. Авторы не обнаружили значительных повреждений далее 1 м от источника. </w:t>
      </w:r>
    </w:p>
    <w:p w14:paraId="05D5660D" w14:textId="77777777" w:rsidR="00380C53" w:rsidRPr="00E82C1C" w:rsidRDefault="00380C53" w:rsidP="00380C53">
      <w:r w:rsidRPr="00E82C1C">
        <w:t xml:space="preserve">В 1989–1990 гг. ПИНРО проводил исследования по выяснению степени влияния </w:t>
      </w:r>
      <w:proofErr w:type="spellStart"/>
      <w:r w:rsidRPr="00E82C1C">
        <w:t>сейсмосигналов</w:t>
      </w:r>
      <w:proofErr w:type="spellEnd"/>
      <w:r w:rsidRPr="00E82C1C">
        <w:t xml:space="preserve"> </w:t>
      </w:r>
      <w:proofErr w:type="gramStart"/>
      <w:r w:rsidRPr="00E82C1C">
        <w:t>на гидробионтов</w:t>
      </w:r>
      <w:proofErr w:type="gramEnd"/>
      <w:r w:rsidRPr="00E82C1C">
        <w:t xml:space="preserve"> различных систематических групп [</w:t>
      </w:r>
      <w:proofErr w:type="spellStart"/>
      <w:r w:rsidRPr="00E82C1C">
        <w:t>Kosheleva</w:t>
      </w:r>
      <w:proofErr w:type="spellEnd"/>
      <w:r w:rsidRPr="00E82C1C">
        <w:t xml:space="preserve">, 1992]. При проведении эксперимента использовали </w:t>
      </w:r>
      <w:proofErr w:type="spellStart"/>
      <w:r w:rsidRPr="00E82C1C">
        <w:t>пневмоизлучатели</w:t>
      </w:r>
      <w:proofErr w:type="spellEnd"/>
      <w:r w:rsidRPr="00E82C1C">
        <w:t xml:space="preserve"> типа «Пульс 1А», и его зарубежный аналог «</w:t>
      </w:r>
      <w:proofErr w:type="spellStart"/>
      <w:r w:rsidRPr="00E82C1C">
        <w:t>Bolt</w:t>
      </w:r>
      <w:proofErr w:type="spellEnd"/>
      <w:r w:rsidRPr="00E82C1C">
        <w:t xml:space="preserve"> 1900» (США). В качестве объектов исследований были выбраны рыбы, ракообразные (</w:t>
      </w:r>
      <w:proofErr w:type="spellStart"/>
      <w:r w:rsidRPr="00E82C1C">
        <w:t>Gammarus</w:t>
      </w:r>
      <w:proofErr w:type="spellEnd"/>
      <w:r w:rsidRPr="00E82C1C">
        <w:t xml:space="preserve"> </w:t>
      </w:r>
      <w:proofErr w:type="spellStart"/>
      <w:r w:rsidRPr="00E82C1C">
        <w:t>locustus</w:t>
      </w:r>
      <w:proofErr w:type="spellEnd"/>
      <w:r w:rsidRPr="00E82C1C">
        <w:t>), моллюски, фитопланктон, зоопланктон (</w:t>
      </w:r>
      <w:proofErr w:type="spellStart"/>
      <w:r w:rsidRPr="00E82C1C">
        <w:t>Calanus</w:t>
      </w:r>
      <w:proofErr w:type="spellEnd"/>
      <w:r w:rsidRPr="00E82C1C">
        <w:t xml:space="preserve">, </w:t>
      </w:r>
      <w:proofErr w:type="spellStart"/>
      <w:r w:rsidRPr="00E82C1C">
        <w:t>Paracalanus</w:t>
      </w:r>
      <w:proofErr w:type="spellEnd"/>
      <w:r w:rsidRPr="00E82C1C">
        <w:t xml:space="preserve">) и </w:t>
      </w:r>
      <w:proofErr w:type="spellStart"/>
      <w:r w:rsidRPr="00E82C1C">
        <w:t>ихтиопланктон</w:t>
      </w:r>
      <w:proofErr w:type="spellEnd"/>
      <w:r w:rsidRPr="00E82C1C">
        <w:t xml:space="preserve"> (икра и личинки морской камбалы). В результате работ не было выявлено массовой гибели зоопланктона в зоне расположения группового </w:t>
      </w:r>
      <w:proofErr w:type="spellStart"/>
      <w:r w:rsidRPr="00E82C1C">
        <w:t>пневмоисточника</w:t>
      </w:r>
      <w:proofErr w:type="spellEnd"/>
      <w:r w:rsidRPr="00E82C1C">
        <w:t xml:space="preserve">. И только на расстоянии ближе 1,5 м воздействие проявлялось в изменении придатков тела копепод. Доля поврежденных особей составила не более 5–7%. </w:t>
      </w:r>
    </w:p>
    <w:p w14:paraId="66B8C49B" w14:textId="77777777" w:rsidR="00380C53" w:rsidRPr="00E82C1C" w:rsidRDefault="00380C53" w:rsidP="00380C53">
      <w:r w:rsidRPr="00E82C1C">
        <w:t>К работам, в результате которых не было выявлено значимого воздействия  на популяционную структуру гидробионтов можно отнести исследования Мак-</w:t>
      </w:r>
      <w:proofErr w:type="spellStart"/>
      <w:r w:rsidRPr="00E82C1C">
        <w:t>Коули</w:t>
      </w:r>
      <w:proofErr w:type="spellEnd"/>
      <w:r w:rsidRPr="00E82C1C">
        <w:t xml:space="preserve"> [</w:t>
      </w:r>
      <w:proofErr w:type="spellStart"/>
      <w:r w:rsidRPr="00E82C1C">
        <w:t>McCauley</w:t>
      </w:r>
      <w:proofErr w:type="spellEnd"/>
      <w:r w:rsidRPr="00E82C1C">
        <w:t>, 1994], которым произведён расчет количества личинок рыб, в частности северного тунца (</w:t>
      </w:r>
      <w:proofErr w:type="spellStart"/>
      <w:r w:rsidRPr="00E82C1C">
        <w:t>Thunnus</w:t>
      </w:r>
      <w:proofErr w:type="spellEnd"/>
      <w:r w:rsidRPr="00E82C1C">
        <w:t xml:space="preserve"> </w:t>
      </w:r>
      <w:proofErr w:type="spellStart"/>
      <w:r w:rsidRPr="00E82C1C">
        <w:t>maccoyii</w:t>
      </w:r>
      <w:proofErr w:type="spellEnd"/>
      <w:r w:rsidRPr="00E82C1C">
        <w:t xml:space="preserve">), погибших при воздействии </w:t>
      </w:r>
      <w:proofErr w:type="spellStart"/>
      <w:r w:rsidRPr="00E82C1C">
        <w:t>пневмоисточников</w:t>
      </w:r>
      <w:proofErr w:type="spellEnd"/>
      <w:r w:rsidRPr="00E82C1C">
        <w:t xml:space="preserve"> во время сейсмопрофилирования на глубине 10 м. Такие же расчеты приведены для планктонных личинок креветок и личинок омара. В данном случае условно были выбраны наихудшие условия - период нереста и наибольшая численность популяции, радиус воздействия на личинок — до 10 м, расстояние по траверзу — 100 км, использована батарея (линия) </w:t>
      </w:r>
      <w:proofErr w:type="spellStart"/>
      <w:r w:rsidRPr="00E82C1C">
        <w:t>пневмоисточников</w:t>
      </w:r>
      <w:proofErr w:type="spellEnd"/>
      <w:r w:rsidRPr="00E82C1C">
        <w:t xml:space="preserve"> длиной 10 м, «выстрелы» производились через каждые 25 м. Однако даже при таких условиях количество погибших личинок составило меньше 1% от общей их численности в 20-метровом слое. </w:t>
      </w:r>
    </w:p>
    <w:p w14:paraId="595B5DE0" w14:textId="77777777" w:rsidR="00380C53" w:rsidRPr="00E82C1C" w:rsidRDefault="00380C53" w:rsidP="00380C53">
      <w:r w:rsidRPr="00E82C1C">
        <w:t xml:space="preserve">В информационно-справочном пособии за 1995 г. приведены данные М.М. </w:t>
      </w:r>
      <w:proofErr w:type="spellStart"/>
      <w:r w:rsidRPr="00E82C1C">
        <w:t>Хлопникова</w:t>
      </w:r>
      <w:proofErr w:type="spellEnd"/>
      <w:r w:rsidRPr="00E82C1C">
        <w:t xml:space="preserve"> (</w:t>
      </w:r>
      <w:proofErr w:type="spellStart"/>
      <w:r w:rsidRPr="00E82C1C">
        <w:t>АтлантНИРО</w:t>
      </w:r>
      <w:proofErr w:type="spellEnd"/>
      <w:r w:rsidRPr="00E82C1C">
        <w:t xml:space="preserve">) об экспериментах на гидробионтах Балтийского моря с использованием ПИ объемом 5 дм3 [Влияние на гидробионты..., 1995]. В данных работах подопытные животные помещались в садках на глубину 1 и 3 м. Гидробионты были представлены зоопланктоном (коловратки </w:t>
      </w:r>
      <w:proofErr w:type="spellStart"/>
      <w:r w:rsidRPr="00E82C1C">
        <w:t>Keratella</w:t>
      </w:r>
      <w:proofErr w:type="spellEnd"/>
      <w:r w:rsidRPr="00E82C1C">
        <w:t xml:space="preserve"> </w:t>
      </w:r>
      <w:proofErr w:type="spellStart"/>
      <w:r w:rsidRPr="00E82C1C">
        <w:t>quadrata</w:t>
      </w:r>
      <w:proofErr w:type="spellEnd"/>
      <w:r w:rsidRPr="00E82C1C">
        <w:t xml:space="preserve">, K. </w:t>
      </w:r>
      <w:proofErr w:type="spellStart"/>
      <w:r w:rsidRPr="00E82C1C">
        <w:t>cochlearis</w:t>
      </w:r>
      <w:proofErr w:type="spellEnd"/>
      <w:r w:rsidRPr="00E82C1C">
        <w:t xml:space="preserve">, </w:t>
      </w:r>
      <w:proofErr w:type="spellStart"/>
      <w:r w:rsidRPr="00E82C1C">
        <w:t>Brachionus</w:t>
      </w:r>
      <w:proofErr w:type="spellEnd"/>
      <w:r w:rsidRPr="00E82C1C">
        <w:t xml:space="preserve"> </w:t>
      </w:r>
      <w:proofErr w:type="spellStart"/>
      <w:r w:rsidRPr="00E82C1C">
        <w:t>angularis</w:t>
      </w:r>
      <w:proofErr w:type="spellEnd"/>
      <w:r w:rsidRPr="00E82C1C">
        <w:t xml:space="preserve">, </w:t>
      </w:r>
      <w:proofErr w:type="spellStart"/>
      <w:r w:rsidRPr="00E82C1C">
        <w:t>Synchaeta</w:t>
      </w:r>
      <w:proofErr w:type="spellEnd"/>
      <w:r w:rsidRPr="00E82C1C">
        <w:t xml:space="preserve"> </w:t>
      </w:r>
      <w:proofErr w:type="spellStart"/>
      <w:r w:rsidRPr="00E82C1C">
        <w:t>sp</w:t>
      </w:r>
      <w:proofErr w:type="spellEnd"/>
      <w:r w:rsidRPr="00E82C1C">
        <w:t xml:space="preserve">. и копеподы </w:t>
      </w:r>
      <w:proofErr w:type="spellStart"/>
      <w:r w:rsidRPr="00E82C1C">
        <w:t>Eurytemora</w:t>
      </w:r>
      <w:proofErr w:type="spellEnd"/>
      <w:r w:rsidRPr="00E82C1C">
        <w:t xml:space="preserve"> </w:t>
      </w:r>
      <w:proofErr w:type="spellStart"/>
      <w:r w:rsidRPr="00E82C1C">
        <w:t>affinis</w:t>
      </w:r>
      <w:proofErr w:type="spellEnd"/>
      <w:r w:rsidRPr="00E82C1C">
        <w:t xml:space="preserve">, </w:t>
      </w:r>
      <w:proofErr w:type="spellStart"/>
      <w:r w:rsidRPr="00E82C1C">
        <w:t>Acartia</w:t>
      </w:r>
      <w:proofErr w:type="spellEnd"/>
      <w:r w:rsidRPr="00E82C1C">
        <w:t xml:space="preserve"> </w:t>
      </w:r>
      <w:proofErr w:type="spellStart"/>
      <w:r w:rsidRPr="00E82C1C">
        <w:t>biffilosa</w:t>
      </w:r>
      <w:proofErr w:type="spellEnd"/>
      <w:r w:rsidRPr="00E82C1C">
        <w:t xml:space="preserve">), зообентосом (полихеты и моллюски), </w:t>
      </w:r>
      <w:proofErr w:type="spellStart"/>
      <w:r w:rsidRPr="00E82C1C">
        <w:t>нектобентосом</w:t>
      </w:r>
      <w:proofErr w:type="spellEnd"/>
      <w:r w:rsidRPr="00E82C1C">
        <w:t xml:space="preserve"> (</w:t>
      </w:r>
      <w:proofErr w:type="spellStart"/>
      <w:r w:rsidRPr="00E82C1C">
        <w:t>мизиды</w:t>
      </w:r>
      <w:proofErr w:type="spellEnd"/>
      <w:r w:rsidRPr="00E82C1C">
        <w:t xml:space="preserve"> </w:t>
      </w:r>
      <w:proofErr w:type="spellStart"/>
      <w:r w:rsidRPr="00E82C1C">
        <w:t>Neomysis</w:t>
      </w:r>
      <w:proofErr w:type="spellEnd"/>
      <w:r w:rsidRPr="00E82C1C">
        <w:t xml:space="preserve"> </w:t>
      </w:r>
      <w:proofErr w:type="spellStart"/>
      <w:r w:rsidRPr="00E82C1C">
        <w:t>vulgaris</w:t>
      </w:r>
      <w:proofErr w:type="spellEnd"/>
      <w:r w:rsidRPr="00E82C1C">
        <w:t xml:space="preserve">). Среди копепод присутствовали все возрастные группы. </w:t>
      </w:r>
      <w:proofErr w:type="spellStart"/>
      <w:r w:rsidRPr="00E82C1C">
        <w:t>Науплиальные</w:t>
      </w:r>
      <w:proofErr w:type="spellEnd"/>
      <w:r w:rsidRPr="00E82C1C">
        <w:t xml:space="preserve"> и младшие </w:t>
      </w:r>
      <w:proofErr w:type="spellStart"/>
      <w:r w:rsidRPr="00E82C1C">
        <w:t>копеподитные</w:t>
      </w:r>
      <w:proofErr w:type="spellEnd"/>
      <w:r w:rsidRPr="00E82C1C">
        <w:t xml:space="preserve"> стадии практически не испытывали воздействие </w:t>
      </w:r>
      <w:proofErr w:type="spellStart"/>
      <w:r w:rsidRPr="00E82C1C">
        <w:t>пневмоудара</w:t>
      </w:r>
      <w:proofErr w:type="spellEnd"/>
      <w:r w:rsidRPr="00E82C1C">
        <w:t xml:space="preserve">. Их смертность в контроле и опыте была примерно одинаковой. То же самое наблюдалось в отношении самцов </w:t>
      </w:r>
      <w:proofErr w:type="spellStart"/>
      <w:r w:rsidRPr="00E82C1C">
        <w:t>эвритеморы</w:t>
      </w:r>
      <w:proofErr w:type="spellEnd"/>
      <w:r w:rsidRPr="00E82C1C">
        <w:t xml:space="preserve">. Смертность половозрелых самок этого рода была более высокой, достигая на удалении 1 м от ПИ 27% и на удалении 3 м — 7% (контроль 3%). Повышенная смертность отмечена у </w:t>
      </w:r>
      <w:proofErr w:type="spellStart"/>
      <w:r w:rsidRPr="00E82C1C">
        <w:t>акарций</w:t>
      </w:r>
      <w:proofErr w:type="spellEnd"/>
      <w:r w:rsidRPr="00E82C1C">
        <w:t xml:space="preserve">: 22% на удалении 1 м и 17% на удалении 3 м (контроль 3%). Смертность </w:t>
      </w:r>
      <w:proofErr w:type="spellStart"/>
      <w:r w:rsidRPr="00E82C1C">
        <w:t>мизид</w:t>
      </w:r>
      <w:proofErr w:type="spellEnd"/>
      <w:r w:rsidRPr="00E82C1C">
        <w:t xml:space="preserve"> и коловраток в контроле и опыте практически не отличалась. </w:t>
      </w:r>
    </w:p>
    <w:p w14:paraId="212D45F9" w14:textId="77777777" w:rsidR="00380C53" w:rsidRPr="00E82C1C" w:rsidRDefault="00380C53" w:rsidP="00380C53">
      <w:r w:rsidRPr="00E82C1C">
        <w:t xml:space="preserve">В 1998 году </w:t>
      </w:r>
      <w:proofErr w:type="spellStart"/>
      <w:r w:rsidRPr="00E82C1C">
        <w:t>СахНИРО</w:t>
      </w:r>
      <w:proofErr w:type="spellEnd"/>
      <w:r w:rsidRPr="00E82C1C">
        <w:t xml:space="preserve"> были проведены эксперименты по воздействию спаренного </w:t>
      </w:r>
      <w:proofErr w:type="spellStart"/>
      <w:r w:rsidRPr="00E82C1C">
        <w:t>пневмоисточника</w:t>
      </w:r>
      <w:proofErr w:type="spellEnd"/>
      <w:r w:rsidRPr="00E82C1C">
        <w:t xml:space="preserve"> (3,5 и 0,66 л) одиночным и множественным сигналом [Экспертное заключение…, 1998]. При воздействии спаренным ПИ суммарным объемом 4,2 л однократным импульсом механические повреждения у животных на расстоянии далее 1 м от ПИ практически отсутствовали, за исключением гидромедуз. Внешних повреждений не обнаружено у щетинкочелюстных, икры рыб и яиц ракообразных. Наибольший процент смертности животных зарегистрирован на минимальном расстоянии 1 м от ПИ у веслоногих ракообразных — 24,3% и </w:t>
      </w:r>
      <w:proofErr w:type="spellStart"/>
      <w:r w:rsidRPr="00E82C1C">
        <w:t>эвфаузиид</w:t>
      </w:r>
      <w:proofErr w:type="spellEnd"/>
      <w:r w:rsidRPr="00E82C1C">
        <w:t xml:space="preserve"> — 16%. Среди основных повреждений зоопланктона отмечены изменения покровов и придатков тела, повреждения глаз. </w:t>
      </w:r>
    </w:p>
    <w:p w14:paraId="60E23500" w14:textId="77777777" w:rsidR="00380C53" w:rsidRPr="00E82C1C" w:rsidRDefault="00380C53" w:rsidP="00380C53">
      <w:r w:rsidRPr="00E82C1C">
        <w:t xml:space="preserve">Специалисты </w:t>
      </w:r>
      <w:proofErr w:type="spellStart"/>
      <w:r w:rsidRPr="00E82C1C">
        <w:t>АзНИИРХ</w:t>
      </w:r>
      <w:proofErr w:type="spellEnd"/>
      <w:r w:rsidRPr="00E82C1C">
        <w:t xml:space="preserve"> в 2003 и 2004 гг. провели стационарные эксперименты по воздействию на зоопланктон установки «ПИ Пульс-6М». </w:t>
      </w:r>
    </w:p>
    <w:p w14:paraId="61182F25" w14:textId="77777777" w:rsidR="00380C53" w:rsidRPr="00E82C1C" w:rsidRDefault="00380C53" w:rsidP="00380C53">
      <w:r w:rsidRPr="00E82C1C">
        <w:t xml:space="preserve">В сентябре 2003 г. эксперимент был проведен в Черном море на базе НЭМБЦ «Большой </w:t>
      </w:r>
      <w:proofErr w:type="spellStart"/>
      <w:r w:rsidRPr="00E82C1C">
        <w:t>Утриш</w:t>
      </w:r>
      <w:proofErr w:type="spellEnd"/>
      <w:r w:rsidRPr="00E82C1C">
        <w:t xml:space="preserve">» [Отчет о НИР…, 2003]. Зоопланктон был помещен в садки, установленные на разных расстояниях от установки. Через 2 часа после воздействия часть </w:t>
      </w:r>
      <w:proofErr w:type="spellStart"/>
      <w:r w:rsidRPr="00E82C1C">
        <w:t>меропланктона</w:t>
      </w:r>
      <w:proofErr w:type="spellEnd"/>
      <w:r w:rsidRPr="00E82C1C">
        <w:t xml:space="preserve"> (полихет, </w:t>
      </w:r>
      <w:proofErr w:type="spellStart"/>
      <w:r w:rsidRPr="00E82C1C">
        <w:t>остракод</w:t>
      </w:r>
      <w:proofErr w:type="spellEnd"/>
      <w:r w:rsidRPr="00E82C1C">
        <w:t xml:space="preserve">, личинок </w:t>
      </w:r>
      <w:proofErr w:type="spellStart"/>
      <w:r w:rsidRPr="00E82C1C">
        <w:t>балянусов</w:t>
      </w:r>
      <w:proofErr w:type="spellEnd"/>
      <w:r w:rsidRPr="00E82C1C">
        <w:t xml:space="preserve">) и </w:t>
      </w:r>
      <w:proofErr w:type="spellStart"/>
      <w:r w:rsidRPr="00E82C1C">
        <w:t>науплиев</w:t>
      </w:r>
      <w:proofErr w:type="spellEnd"/>
      <w:r w:rsidRPr="00E82C1C">
        <w:t xml:space="preserve"> копепод не проявляли двигательной активности. По мере удаления от источника воздействие ослабевало: доля мертвых особей уменьшалась от 25,2% в 1 м от линии ПИ до 21,0% — в 2 м и 15,1% — в 5 м. Численность зоопланктона через 5 суток эксперимента не восстанавливалась. 25–28 октября 2004 г. два эксперимента были проведены в Ейском заливе Азовского моря с той же установкой [Оценка воздействия…, 2004; </w:t>
      </w:r>
      <w:proofErr w:type="spellStart"/>
      <w:r w:rsidRPr="00E82C1C">
        <w:t>Корпакова</w:t>
      </w:r>
      <w:proofErr w:type="spellEnd"/>
      <w:r w:rsidRPr="00E82C1C">
        <w:t xml:space="preserve">, </w:t>
      </w:r>
      <w:proofErr w:type="spellStart"/>
      <w:r w:rsidRPr="00E82C1C">
        <w:t>Цыбульский</w:t>
      </w:r>
      <w:proofErr w:type="spellEnd"/>
      <w:r w:rsidRPr="00E82C1C">
        <w:t xml:space="preserve">, 2006]. В среднем по двум экспериментам численность зоопланктона закономерно снижалась в точках 1, 5 и 10 м, соответственно, на 41,9; 19,0 и 4,0%. Снижение биомассы составило 32,9; 17,3 и 2,2%. Относительные величины смертности зоопланктона по мере удаления от батареи ПИ в среднем по 2 экспериментам составили 24,07; 20,23; 4,25%. Таким образом, воздействие батареи ПИ на зоопланктон на мелководье прослеживалось в радиусе до 10 м. </w:t>
      </w:r>
    </w:p>
    <w:p w14:paraId="77D578BA" w14:textId="77777777" w:rsidR="00380C53" w:rsidRPr="00E82C1C" w:rsidRDefault="00380C53" w:rsidP="00380C53">
      <w:r w:rsidRPr="00E82C1C">
        <w:t xml:space="preserve">В 2004 г. группой специалистов из Федерального университета г. </w:t>
      </w:r>
      <w:proofErr w:type="spellStart"/>
      <w:r w:rsidRPr="00E82C1C">
        <w:t>Куритиба</w:t>
      </w:r>
      <w:proofErr w:type="spellEnd"/>
      <w:r w:rsidRPr="00E82C1C">
        <w:t xml:space="preserve"> (Бразилия, штат </w:t>
      </w:r>
      <w:proofErr w:type="spellStart"/>
      <w:r w:rsidRPr="00E82C1C">
        <w:t>Паранá</w:t>
      </w:r>
      <w:proofErr w:type="spellEnd"/>
      <w:r w:rsidRPr="00E82C1C">
        <w:t xml:space="preserve">) в районе острова </w:t>
      </w:r>
      <w:proofErr w:type="spellStart"/>
      <w:r w:rsidRPr="00E82C1C">
        <w:t>Бойпеба</w:t>
      </w:r>
      <w:proofErr w:type="spellEnd"/>
      <w:r w:rsidRPr="00E82C1C">
        <w:t xml:space="preserve"> (</w:t>
      </w:r>
      <w:proofErr w:type="spellStart"/>
      <w:r w:rsidRPr="00E82C1C">
        <w:t>Boipeba</w:t>
      </w:r>
      <w:proofErr w:type="spellEnd"/>
      <w:r w:rsidRPr="00E82C1C">
        <w:t>) были проведены исследования по выявлению краткосрочного влияния промышленной 3D сейсморазведки на зоопланктон и рифовых рыб, обитающих в данном районе [</w:t>
      </w:r>
      <w:proofErr w:type="spellStart"/>
      <w:r w:rsidRPr="00E82C1C">
        <w:t>Assessment</w:t>
      </w:r>
      <w:proofErr w:type="spellEnd"/>
      <w:r w:rsidRPr="00E82C1C">
        <w:t xml:space="preserve"> </w:t>
      </w:r>
      <w:proofErr w:type="spellStart"/>
      <w:r w:rsidRPr="00E82C1C">
        <w:t>of</w:t>
      </w:r>
      <w:proofErr w:type="spellEnd"/>
      <w:r w:rsidRPr="00E82C1C">
        <w:t xml:space="preserve"> </w:t>
      </w:r>
      <w:proofErr w:type="spellStart"/>
      <w:r w:rsidRPr="00E82C1C">
        <w:t>effects</w:t>
      </w:r>
      <w:proofErr w:type="spellEnd"/>
      <w:r w:rsidRPr="00E82C1C">
        <w:t xml:space="preserve">…, 2004]. Для этого были проведены экспериментальные и мониторинговые исследования. В связи со сложностью отбора проб при проведении промышленной сейсморазведки большое внимание было уделено математическому аппарату, который использовался для сравнительной оценки популяций и выявления воздействия </w:t>
      </w:r>
      <w:proofErr w:type="spellStart"/>
      <w:r w:rsidRPr="00E82C1C">
        <w:t>пневмоисточников</w:t>
      </w:r>
      <w:proofErr w:type="spellEnd"/>
      <w:r w:rsidRPr="00E82C1C">
        <w:t>. Результаты этих исследований не показали статистически достоверных различий между контрольными и экспериментальными пробами, а также не показали отличий в структуре популяций функциональных групп планктона при мониторинге акватории до и после сейсмопрофилирования [</w:t>
      </w:r>
      <w:proofErr w:type="spellStart"/>
      <w:r w:rsidRPr="00E82C1C">
        <w:t>Assessment</w:t>
      </w:r>
      <w:proofErr w:type="spellEnd"/>
      <w:r w:rsidRPr="00E82C1C">
        <w:t xml:space="preserve"> </w:t>
      </w:r>
      <w:proofErr w:type="spellStart"/>
      <w:r w:rsidRPr="00E82C1C">
        <w:t>of</w:t>
      </w:r>
      <w:proofErr w:type="spellEnd"/>
      <w:r w:rsidRPr="00E82C1C">
        <w:t xml:space="preserve"> </w:t>
      </w:r>
      <w:proofErr w:type="spellStart"/>
      <w:r w:rsidRPr="00E82C1C">
        <w:t>effects</w:t>
      </w:r>
      <w:proofErr w:type="spellEnd"/>
      <w:r w:rsidRPr="00E82C1C">
        <w:t xml:space="preserve">…, 2004]. </w:t>
      </w:r>
    </w:p>
    <w:p w14:paraId="5385730D" w14:textId="77777777" w:rsidR="00380C53" w:rsidRPr="00E82C1C" w:rsidRDefault="00380C53" w:rsidP="00380C53">
      <w:r w:rsidRPr="00E82C1C">
        <w:t>Одновременно, в 2004 г., в Охотском море сотрудники ФГУП «</w:t>
      </w:r>
      <w:proofErr w:type="spellStart"/>
      <w:r w:rsidRPr="00E82C1C">
        <w:t>СахНИРО</w:t>
      </w:r>
      <w:proofErr w:type="spellEnd"/>
      <w:r w:rsidRPr="00E82C1C">
        <w:t xml:space="preserve">» выполнили натурные исследования по изучению воздействия буксируемых линейных </w:t>
      </w:r>
      <w:proofErr w:type="spellStart"/>
      <w:r w:rsidRPr="00E82C1C">
        <w:t>пневмоисточников</w:t>
      </w:r>
      <w:proofErr w:type="spellEnd"/>
      <w:r w:rsidRPr="00E82C1C">
        <w:t xml:space="preserve"> на </w:t>
      </w:r>
      <w:proofErr w:type="spellStart"/>
      <w:r w:rsidRPr="00E82C1C">
        <w:t>ихтио</w:t>
      </w:r>
      <w:proofErr w:type="spellEnd"/>
      <w:r w:rsidRPr="00E82C1C">
        <w:t xml:space="preserve">- и зоопланктон [Немчинова, 2007; Немчинова, </w:t>
      </w:r>
      <w:proofErr w:type="spellStart"/>
      <w:r w:rsidRPr="00E82C1C">
        <w:t>Мухаметова</w:t>
      </w:r>
      <w:proofErr w:type="spellEnd"/>
      <w:r w:rsidRPr="00E82C1C">
        <w:t xml:space="preserve">, 2007а]. </w:t>
      </w:r>
    </w:p>
    <w:p w14:paraId="419BA0C0" w14:textId="77777777" w:rsidR="00380C53" w:rsidRPr="00E82C1C" w:rsidRDefault="00380C53" w:rsidP="00380C53">
      <w:r w:rsidRPr="00E82C1C">
        <w:t xml:space="preserve">Для маломощного источника объемом 0,49 л доля погибшего зоопланктона в пределах 4,5 м от источника составила в среднем 4,9%, икры рыб — 11,4%, личинок рыб — 54,1%. Для </w:t>
      </w:r>
      <w:proofErr w:type="spellStart"/>
      <w:r w:rsidRPr="00E82C1C">
        <w:t>пневмоисточника</w:t>
      </w:r>
      <w:proofErr w:type="spellEnd"/>
      <w:r w:rsidRPr="00E82C1C">
        <w:t xml:space="preserve"> объемом 1,6 л усредненные показатели смертности были несколько выше: для зоопланктона — 6,5%, икры рыб — 42,6%, личинок рыб — 57,6% [Немчинова, 2007; Немчинова, </w:t>
      </w:r>
      <w:proofErr w:type="spellStart"/>
      <w:r w:rsidRPr="00E82C1C">
        <w:t>Мухаметова</w:t>
      </w:r>
      <w:proofErr w:type="spellEnd"/>
      <w:r w:rsidRPr="00E82C1C">
        <w:t xml:space="preserve">, 2007]. Эти данные, наряду с результатами других экспериментов </w:t>
      </w:r>
      <w:proofErr w:type="spellStart"/>
      <w:r w:rsidRPr="00E82C1C">
        <w:t>СахНИРО</w:t>
      </w:r>
      <w:proofErr w:type="spellEnd"/>
      <w:r w:rsidRPr="00E82C1C">
        <w:t xml:space="preserve"> [</w:t>
      </w:r>
      <w:proofErr w:type="spellStart"/>
      <w:r w:rsidRPr="00E82C1C">
        <w:t>Саматов</w:t>
      </w:r>
      <w:proofErr w:type="spellEnd"/>
      <w:r w:rsidRPr="00E82C1C">
        <w:t xml:space="preserve">, Немчинова, 2000; Немчинова, </w:t>
      </w:r>
      <w:proofErr w:type="spellStart"/>
      <w:r w:rsidRPr="00E82C1C">
        <w:t>Мухаметова</w:t>
      </w:r>
      <w:proofErr w:type="spellEnd"/>
      <w:r w:rsidRPr="00E82C1C">
        <w:t xml:space="preserve">, 2007], в дальнейшем послужили основой для расчетов коэффициентов смертности зоопланктона и </w:t>
      </w:r>
      <w:proofErr w:type="spellStart"/>
      <w:r w:rsidRPr="00E82C1C">
        <w:t>ихтиопланктона</w:t>
      </w:r>
      <w:proofErr w:type="spellEnd"/>
      <w:r w:rsidRPr="00E82C1C">
        <w:t xml:space="preserve"> при оценке воздействия ПИ различной конфигурации и мощности. </w:t>
      </w:r>
    </w:p>
    <w:p w14:paraId="0A72B63A" w14:textId="77777777" w:rsidR="00380C53" w:rsidRPr="00E82C1C" w:rsidRDefault="00380C53" w:rsidP="00380C53">
      <w:r w:rsidRPr="00E82C1C">
        <w:t>При расчётах превентивного ущерба рекомендуется использовать максимальный радиус воздействия для планктонных организмов – 10 м.</w:t>
      </w:r>
    </w:p>
    <w:p w14:paraId="6DC585B1" w14:textId="77777777" w:rsidR="00380C53" w:rsidRPr="00E82C1C" w:rsidRDefault="00380C53" w:rsidP="00380C53">
      <w:pPr>
        <w:pStyle w:val="7"/>
      </w:pPr>
      <w:r w:rsidRPr="00E82C1C">
        <w:t>Воздействие на бентос и промысловых беспозвоночных</w:t>
      </w:r>
    </w:p>
    <w:p w14:paraId="4DA6C119" w14:textId="77777777" w:rsidR="00380C53" w:rsidRPr="00E82C1C" w:rsidRDefault="00380C53" w:rsidP="00380C53">
      <w:r w:rsidRPr="00E82C1C">
        <w:t>При проведении сейсмики на открытой воде при глубинах более 20 м, воздействие на донные биоценозы не прогнозируется и не рассматривается.</w:t>
      </w:r>
    </w:p>
    <w:p w14:paraId="114AC835" w14:textId="77777777" w:rsidR="00380C53" w:rsidRPr="00E82C1C" w:rsidRDefault="00380C53" w:rsidP="00380C53">
      <w:pPr>
        <w:pStyle w:val="7"/>
      </w:pPr>
      <w:r w:rsidRPr="00E82C1C">
        <w:t>Воздействие на ихтиофауну, включая промысловые виды рыб</w:t>
      </w:r>
    </w:p>
    <w:p w14:paraId="7CEF50D9" w14:textId="77777777" w:rsidR="00380C53" w:rsidRPr="00E82C1C" w:rsidRDefault="00380C53" w:rsidP="00380C53">
      <w:r w:rsidRPr="00E82C1C">
        <w:t xml:space="preserve">Рыбы, в силу высокой скорости и мобильности способны уходить из зоны повреждающего воздействия </w:t>
      </w:r>
      <w:proofErr w:type="spellStart"/>
      <w:r w:rsidRPr="00E82C1C">
        <w:t>пневмоисточников</w:t>
      </w:r>
      <w:proofErr w:type="spellEnd"/>
      <w:r w:rsidRPr="00E82C1C">
        <w:t xml:space="preserve">, так как акустические сигналы отпугивают их на довольно значительном расстоянии. На сегодня принято, что сейсмические источники не вызывают непосредственного негативного воздействия на рыб, приводящего к их гибели, но опосредованное воздействие через потерю части нагульных площадей, вследствие гибели кормовых организмов происходит. При некоторых условиях </w:t>
      </w:r>
      <w:proofErr w:type="spellStart"/>
      <w:r w:rsidRPr="00E82C1C">
        <w:t>сейсмоисследования</w:t>
      </w:r>
      <w:proofErr w:type="spellEnd"/>
      <w:r w:rsidRPr="00E82C1C">
        <w:t xml:space="preserve"> могут создавать помехи рыболовству, рассеивая скопления рыб, перераспределяя их </w:t>
      </w:r>
      <w:proofErr w:type="spellStart"/>
      <w:r w:rsidRPr="00E82C1C">
        <w:t>пространственно</w:t>
      </w:r>
      <w:proofErr w:type="spellEnd"/>
      <w:r w:rsidRPr="00E82C1C">
        <w:t xml:space="preserve"> и изменять естественное поведение.</w:t>
      </w:r>
    </w:p>
    <w:p w14:paraId="03FD8C7F" w14:textId="77777777" w:rsidR="00380C53" w:rsidRPr="00E82C1C" w:rsidRDefault="00380C53" w:rsidP="00380C53">
      <w:pPr>
        <w:pStyle w:val="7"/>
      </w:pPr>
      <w:r w:rsidRPr="00E82C1C">
        <w:t>Воздействие электродинамических и электроискровых источников малой и средней мощности</w:t>
      </w:r>
    </w:p>
    <w:p w14:paraId="31039AC3" w14:textId="77777777" w:rsidR="00380C53" w:rsidRPr="00E82C1C" w:rsidRDefault="00380C53" w:rsidP="00380C53">
      <w:r w:rsidRPr="00E82C1C">
        <w:t>К данной категории относятся электродинамические источники «</w:t>
      </w:r>
      <w:proofErr w:type="spellStart"/>
      <w:r w:rsidRPr="00E82C1C">
        <w:t>бумеры</w:t>
      </w:r>
      <w:proofErr w:type="spellEnd"/>
      <w:r w:rsidRPr="00E82C1C">
        <w:t xml:space="preserve">», принцип действия которых основан на </w:t>
      </w:r>
      <w:proofErr w:type="gramStart"/>
      <w:r w:rsidRPr="00E82C1C">
        <w:t>механическом  (</w:t>
      </w:r>
      <w:proofErr w:type="gramEnd"/>
      <w:r w:rsidRPr="00E82C1C">
        <w:t xml:space="preserve">ударном воздействии) якоря электромагнита на металлическую пластину корпуса источника. Конструктивно они представляют собой плоский цилиндр диаметром около 20–25 см и высотой 5–6 см. Устройства такого типа имеют компактные размеры и буксируются за кормой судна. Как правило, </w:t>
      </w:r>
      <w:proofErr w:type="spellStart"/>
      <w:r w:rsidRPr="00E82C1C">
        <w:t>бумеры</w:t>
      </w:r>
      <w:proofErr w:type="spellEnd"/>
      <w:r w:rsidRPr="00E82C1C">
        <w:t xml:space="preserve">, относятся к источникам относительно малой мощности – не более 1 кДж.  </w:t>
      </w:r>
    </w:p>
    <w:p w14:paraId="7254EE46" w14:textId="77777777" w:rsidR="00380C53" w:rsidRPr="00E82C1C" w:rsidRDefault="00380C53" w:rsidP="00380C53">
      <w:r w:rsidRPr="00E82C1C">
        <w:t>К электроискровым источникам относятся так называемые «</w:t>
      </w:r>
      <w:proofErr w:type="spellStart"/>
      <w:r w:rsidRPr="00E82C1C">
        <w:t>спаркеры</w:t>
      </w:r>
      <w:proofErr w:type="spellEnd"/>
      <w:r w:rsidRPr="00E82C1C">
        <w:t xml:space="preserve">» с энергией излучения не более 2–2,5кДж. Они представляют собой цилиндрический многоэлектродный кабель разной длины (до 3 м) или более короткие компактные устройства. Сегодня считается, что действие </w:t>
      </w:r>
      <w:proofErr w:type="spellStart"/>
      <w:r w:rsidRPr="00E82C1C">
        <w:t>бумеров</w:t>
      </w:r>
      <w:proofErr w:type="spellEnd"/>
      <w:r w:rsidRPr="00E82C1C">
        <w:t xml:space="preserve"> и </w:t>
      </w:r>
      <w:proofErr w:type="spellStart"/>
      <w:r w:rsidRPr="00E82C1C">
        <w:t>спаркеров</w:t>
      </w:r>
      <w:proofErr w:type="spellEnd"/>
      <w:r w:rsidRPr="00E82C1C">
        <w:t xml:space="preserve"> (малой мощности) на водную фауну сходно [Методическое пособие…, 2016].</w:t>
      </w:r>
    </w:p>
    <w:p w14:paraId="3F45DF8D" w14:textId="77777777" w:rsidR="00380C53" w:rsidRPr="00E82C1C" w:rsidRDefault="00380C53" w:rsidP="00380C53">
      <w:r w:rsidRPr="00E82C1C">
        <w:t xml:space="preserve">При сейсмопрофилировании применяются одиночные источники. Устройства этого типа имеют компактные размеры и обычно буксируются за судном у поверхности воды. Данных по воздействию маломощных </w:t>
      </w:r>
      <w:proofErr w:type="spellStart"/>
      <w:r w:rsidRPr="00E82C1C">
        <w:t>сейсмоисточников</w:t>
      </w:r>
      <w:proofErr w:type="spellEnd"/>
      <w:r w:rsidRPr="00E82C1C">
        <w:t xml:space="preserve"> типа «</w:t>
      </w:r>
      <w:proofErr w:type="spellStart"/>
      <w:r w:rsidRPr="00E82C1C">
        <w:t>бумер</w:t>
      </w:r>
      <w:proofErr w:type="spellEnd"/>
      <w:r w:rsidRPr="00E82C1C">
        <w:t>» или «</w:t>
      </w:r>
      <w:proofErr w:type="spellStart"/>
      <w:r w:rsidRPr="00E82C1C">
        <w:t>спаркер</w:t>
      </w:r>
      <w:proofErr w:type="spellEnd"/>
      <w:r w:rsidRPr="00E82C1C">
        <w:t xml:space="preserve">» </w:t>
      </w:r>
      <w:proofErr w:type="gramStart"/>
      <w:r w:rsidRPr="00E82C1C">
        <w:t>на гидробионтов</w:t>
      </w:r>
      <w:proofErr w:type="gramEnd"/>
      <w:r w:rsidRPr="00E82C1C">
        <w:t xml:space="preserve"> очень мало. Анализ имеющейся информации свидетельствует, что сейсмоакустические источники малой мощности, являются сравнительно безопасными для морской биоты. Тем не менее, существующая российская практика предусматривает оценку ущерба биоресурсам от их воздействия. Предполагается, что работа </w:t>
      </w:r>
      <w:proofErr w:type="spellStart"/>
      <w:r w:rsidRPr="00E82C1C">
        <w:t>спаркера</w:t>
      </w:r>
      <w:proofErr w:type="spellEnd"/>
      <w:r w:rsidRPr="00E82C1C">
        <w:t xml:space="preserve"> и </w:t>
      </w:r>
      <w:proofErr w:type="spellStart"/>
      <w:r w:rsidRPr="00E82C1C">
        <w:t>бумера</w:t>
      </w:r>
      <w:proofErr w:type="spellEnd"/>
      <w:r w:rsidRPr="00E82C1C">
        <w:t xml:space="preserve">, мощность которых превышает 0,1 кДж может вызывать снижение количественных показателей планктонных и бентосных организмов в ограниченном сферической зоне радиусом не более 5 м.  Экспериментальные исследования, проведенные сотрудниками </w:t>
      </w:r>
      <w:proofErr w:type="spellStart"/>
      <w:r w:rsidRPr="00E82C1C">
        <w:t>КаспНИРХ</w:t>
      </w:r>
      <w:proofErr w:type="spellEnd"/>
      <w:r w:rsidRPr="00E82C1C">
        <w:t xml:space="preserve"> в Каспийском бассейне, не выявили каких-либо проявлений негативного воздействия источников типа «</w:t>
      </w:r>
      <w:proofErr w:type="spellStart"/>
      <w:r w:rsidRPr="00E82C1C">
        <w:t>спаркер</w:t>
      </w:r>
      <w:proofErr w:type="spellEnd"/>
      <w:r w:rsidRPr="00E82C1C">
        <w:t>» и «</w:t>
      </w:r>
      <w:proofErr w:type="spellStart"/>
      <w:r w:rsidRPr="00E82C1C">
        <w:t>бумер</w:t>
      </w:r>
      <w:proofErr w:type="spellEnd"/>
      <w:r w:rsidRPr="00E82C1C">
        <w:t xml:space="preserve">» на рыб [Отчет </w:t>
      </w:r>
      <w:proofErr w:type="spellStart"/>
      <w:r w:rsidRPr="00E82C1C">
        <w:t>КаспНИРХ</w:t>
      </w:r>
      <w:proofErr w:type="spellEnd"/>
      <w:r w:rsidRPr="00E82C1C">
        <w:t xml:space="preserve">…, 2002]. Поведение и другие жизненно-важные функции подопытных рыб после воздействия импульсными сигналами источников не отличались от контрольных. Было высказано предположение, что акустические импульсы не воздействуют на подвижные организмы, поскольку являются для них отпугивающими, заставляя их покидать район работ. В тоже время, было зарегистрировано слабое поражающее воздействие сейсмоакустических сигналов на организмы бентоса и планктона. </w:t>
      </w:r>
    </w:p>
    <w:p w14:paraId="769E0241" w14:textId="77777777" w:rsidR="00380C53" w:rsidRPr="00E82C1C" w:rsidRDefault="00380C53" w:rsidP="00380C53">
      <w:r w:rsidRPr="00E82C1C">
        <w:t xml:space="preserve">Для расчета потерь кормового бентоса (при работах на мелководье) по результатам экспериментов было рекомендовано использовать показатель потери биомассы 11,9% в радиусе 1 м, 5% — в радиусе 2 м, 3% — в пределах радиуса 3 м и 2% — на расстоянии 5 м [Методическое пособие…, 2016]. </w:t>
      </w:r>
    </w:p>
    <w:p w14:paraId="26C9763E" w14:textId="77777777" w:rsidR="00380C53" w:rsidRPr="00E82C1C" w:rsidRDefault="00380C53" w:rsidP="00380C53">
      <w:r w:rsidRPr="00E82C1C">
        <w:t xml:space="preserve">Гибель планктонных организмов в экспериментальных работах </w:t>
      </w:r>
      <w:proofErr w:type="spellStart"/>
      <w:r w:rsidRPr="00E82C1C">
        <w:t>КаспНИИРХ</w:t>
      </w:r>
      <w:proofErr w:type="spellEnd"/>
      <w:r w:rsidRPr="00E82C1C">
        <w:t xml:space="preserve"> оказалось менее негативным: снижение численности и биомассы фитопланктона в радиусе 1 м от источника произошло на 5,5 и 7,2%, соответственно, зоопланктона — на 15,5 и 6,4% [Отчет </w:t>
      </w:r>
      <w:proofErr w:type="spellStart"/>
      <w:r w:rsidRPr="00E82C1C">
        <w:t>КаспНИРХ</w:t>
      </w:r>
      <w:proofErr w:type="spellEnd"/>
      <w:r w:rsidRPr="00E82C1C">
        <w:t xml:space="preserve">, 2002]. Но, как правило, организмы бентоса более устойчивы к воздействию упругих волн по сравнению с фито- и зоопланктоном, поэтому величина предельного радиуса воздействия 1 м, принятая в отчете </w:t>
      </w:r>
      <w:proofErr w:type="spellStart"/>
      <w:r w:rsidRPr="00E82C1C">
        <w:t>КаспНИРХ</w:t>
      </w:r>
      <w:proofErr w:type="spellEnd"/>
      <w:r w:rsidRPr="00E82C1C">
        <w:t xml:space="preserve"> для планктонных организмов, представляется многократно заниженной. </w:t>
      </w:r>
    </w:p>
    <w:p w14:paraId="19CA0177" w14:textId="77777777" w:rsidR="00380C53" w:rsidRPr="00E82C1C" w:rsidRDefault="00380C53" w:rsidP="00380C53">
      <w:r w:rsidRPr="00E82C1C">
        <w:t xml:space="preserve">Иная картина получена при проведении экспериментов </w:t>
      </w:r>
      <w:proofErr w:type="spellStart"/>
      <w:r w:rsidRPr="00E82C1C">
        <w:t>АзНИИРХ</w:t>
      </w:r>
      <w:proofErr w:type="spellEnd"/>
      <w:r w:rsidRPr="00E82C1C">
        <w:t xml:space="preserve"> [Отчет о НИР…, 2003]. При пересчете данных </w:t>
      </w:r>
      <w:proofErr w:type="spellStart"/>
      <w:r w:rsidRPr="00E82C1C">
        <w:t>АзНИИРХ</w:t>
      </w:r>
      <w:proofErr w:type="spellEnd"/>
      <w:r w:rsidRPr="00E82C1C">
        <w:t xml:space="preserve"> на однократное воздействие </w:t>
      </w:r>
      <w:proofErr w:type="spellStart"/>
      <w:r w:rsidRPr="00E82C1C">
        <w:t>спаркера</w:t>
      </w:r>
      <w:proofErr w:type="spellEnd"/>
      <w:r w:rsidRPr="00E82C1C">
        <w:t xml:space="preserve"> получены более пессимистические оценки гибели отдельных групп планктонных организмов: фитопланктон – 15,2%, зоопланктон – 2,5% в радиусе 1,1 м от источника.</w:t>
      </w:r>
    </w:p>
    <w:p w14:paraId="75A6FD02" w14:textId="77777777" w:rsidR="00380C53" w:rsidRPr="00E82C1C" w:rsidRDefault="00380C53" w:rsidP="00380C53">
      <w:r w:rsidRPr="00E82C1C">
        <w:t xml:space="preserve">До получения новых данных для расчетов ущерба рекомендуется консервативная оценка предельного радиуса воздействия источников (с энергией импульса 0,5–2,5 кДж, не более 3 кДж) на планктонные организмы </w:t>
      </w:r>
      <w:proofErr w:type="spellStart"/>
      <w:r w:rsidRPr="00E82C1C">
        <w:t>Rmax</w:t>
      </w:r>
      <w:proofErr w:type="spellEnd"/>
      <w:r w:rsidRPr="00E82C1C">
        <w:t xml:space="preserve"> =5 м со снижением биомассы фитопланктона на 11,2%, зоопланктона — на 6,4%, для </w:t>
      </w:r>
      <w:proofErr w:type="spellStart"/>
      <w:r w:rsidRPr="00E82C1C">
        <w:t>ихтиопланктона</w:t>
      </w:r>
      <w:proofErr w:type="spellEnd"/>
      <w:r w:rsidRPr="00E82C1C">
        <w:t xml:space="preserve"> – со снижением численности на 9% [Методическое пособие…, 2016].</w:t>
      </w:r>
    </w:p>
    <w:p w14:paraId="22451A35" w14:textId="77777777" w:rsidR="000260A2" w:rsidRPr="00E82C1C" w:rsidRDefault="000260A2" w:rsidP="00A1246C">
      <w:pPr>
        <w:pStyle w:val="7"/>
      </w:pPr>
      <w:bookmarkStart w:id="414" w:name="_Toc393553677"/>
      <w:bookmarkStart w:id="415" w:name="_Toc397103647"/>
      <w:bookmarkStart w:id="416" w:name="_Toc397104400"/>
      <w:bookmarkStart w:id="417" w:name="_Toc397676945"/>
      <w:bookmarkStart w:id="418" w:name="_Toc423284653"/>
      <w:bookmarkStart w:id="419" w:name="_Toc424600453"/>
      <w:bookmarkStart w:id="420" w:name="_Toc433410730"/>
      <w:bookmarkStart w:id="421" w:name="_Toc456302017"/>
      <w:bookmarkStart w:id="422" w:name="_Toc458506485"/>
      <w:r w:rsidRPr="00E82C1C">
        <w:t xml:space="preserve">Воздействие </w:t>
      </w:r>
      <w:r w:rsidR="00380390" w:rsidRPr="00E82C1C">
        <w:t>геофизических изысканий</w:t>
      </w:r>
      <w:bookmarkEnd w:id="414"/>
      <w:bookmarkEnd w:id="415"/>
      <w:bookmarkEnd w:id="416"/>
      <w:bookmarkEnd w:id="417"/>
      <w:bookmarkEnd w:id="418"/>
      <w:bookmarkEnd w:id="419"/>
      <w:bookmarkEnd w:id="420"/>
      <w:bookmarkEnd w:id="421"/>
      <w:bookmarkEnd w:id="422"/>
    </w:p>
    <w:p w14:paraId="500B2D0F" w14:textId="77777777" w:rsidR="00E343B2" w:rsidRPr="00E82C1C" w:rsidRDefault="00E343B2" w:rsidP="00E343B2">
      <w:r w:rsidRPr="00E82C1C">
        <w:t xml:space="preserve">Повреждающее воздействие упругих волн на планктонные организмы уменьшается в радиальном направлении при удалении от источника любого типа вследствие расширения фронта волны и рассеяния энергии упругих волн при прохождении через водную среду. </w:t>
      </w:r>
    </w:p>
    <w:p w14:paraId="57CC6F11" w14:textId="77777777" w:rsidR="00E343B2" w:rsidRPr="00E82C1C" w:rsidRDefault="00E343B2" w:rsidP="00E343B2">
      <w:r w:rsidRPr="00E82C1C">
        <w:t xml:space="preserve">Воздействие </w:t>
      </w:r>
      <w:proofErr w:type="spellStart"/>
      <w:r w:rsidRPr="00E82C1C">
        <w:t>пневмоисточников</w:t>
      </w:r>
      <w:proofErr w:type="spellEnd"/>
      <w:r w:rsidRPr="00E82C1C">
        <w:t xml:space="preserve"> на различные группы организмов зоопланктона, включая </w:t>
      </w:r>
      <w:proofErr w:type="spellStart"/>
      <w:r w:rsidRPr="00E82C1C">
        <w:t>ихтиопланктон</w:t>
      </w:r>
      <w:proofErr w:type="spellEnd"/>
      <w:r w:rsidRPr="00E82C1C">
        <w:t>, оценивается путем математической аппроксимации (по уравнению регрессии) экспериментальных данных о смертности гидробионтов на различных расстояниях от источника упругих волн [</w:t>
      </w:r>
      <w:proofErr w:type="spellStart"/>
      <w:r w:rsidRPr="00E82C1C">
        <w:t>Мойсейченко</w:t>
      </w:r>
      <w:proofErr w:type="spellEnd"/>
      <w:r w:rsidRPr="00E82C1C">
        <w:t xml:space="preserve"> и др., 2006; Оценка воздействия…, 2003; Семёнов и др., 2004; </w:t>
      </w:r>
      <w:proofErr w:type="spellStart"/>
      <w:r w:rsidRPr="00E82C1C">
        <w:t>Зуенко</w:t>
      </w:r>
      <w:proofErr w:type="spellEnd"/>
      <w:r w:rsidRPr="00E82C1C">
        <w:t xml:space="preserve"> и др., 2008]. Наиболее подходящие для анализа данные получены при проведении натурных экспериментов в Охотском море [Исследование воздействия…, 2005; Немчинова, 2007; Немчинова, </w:t>
      </w:r>
      <w:proofErr w:type="spellStart"/>
      <w:r w:rsidRPr="00E82C1C">
        <w:t>Мухаметова</w:t>
      </w:r>
      <w:proofErr w:type="spellEnd"/>
      <w:r w:rsidRPr="00E82C1C">
        <w:t xml:space="preserve">, 2007; </w:t>
      </w:r>
      <w:proofErr w:type="spellStart"/>
      <w:r w:rsidRPr="00E82C1C">
        <w:t>Саматов</w:t>
      </w:r>
      <w:proofErr w:type="spellEnd"/>
      <w:r w:rsidRPr="00E82C1C">
        <w:t xml:space="preserve">, Немчинова, 2000; Экспертное заключение..., 1998]. </w:t>
      </w:r>
    </w:p>
    <w:p w14:paraId="58CDB81D" w14:textId="77777777" w:rsidR="00E343B2" w:rsidRPr="00E82C1C" w:rsidRDefault="00E343B2" w:rsidP="00E343B2">
      <w:r w:rsidRPr="00E82C1C">
        <w:t xml:space="preserve">Зависимость доли гибнущих организмов (ДГО), </w:t>
      </w:r>
      <w:proofErr w:type="gramStart"/>
      <w:r w:rsidRPr="00E82C1C">
        <w:t>т.е.</w:t>
      </w:r>
      <w:proofErr w:type="gramEnd"/>
      <w:r w:rsidRPr="00E82C1C">
        <w:t xml:space="preserve"> смертности гидробионтов (m), от расстояния до </w:t>
      </w:r>
      <w:proofErr w:type="spellStart"/>
      <w:r w:rsidRPr="00E82C1C">
        <w:t>пневмоисточника</w:t>
      </w:r>
      <w:proofErr w:type="spellEnd"/>
      <w:r w:rsidRPr="00E82C1C">
        <w:t xml:space="preserve"> описывается экспоненциальной функцией вида:</w:t>
      </w:r>
    </w:p>
    <w:p w14:paraId="671D21AD" w14:textId="77777777" w:rsidR="00E343B2" w:rsidRPr="00E82C1C" w:rsidRDefault="00E343B2" w:rsidP="00E343B2">
      <w:r w:rsidRPr="00E82C1C">
        <w:t xml:space="preserve">m = </w:t>
      </w:r>
      <w:proofErr w:type="spellStart"/>
      <w:r w:rsidRPr="00E82C1C">
        <w:t>mo</w:t>
      </w:r>
      <w:proofErr w:type="spellEnd"/>
      <w:r w:rsidRPr="00E82C1C">
        <w:t xml:space="preserve"> </w:t>
      </w:r>
      <w:proofErr w:type="spellStart"/>
      <w:r w:rsidRPr="00E82C1C">
        <w:t>exp</w:t>
      </w:r>
      <w:proofErr w:type="spellEnd"/>
      <w:r w:rsidRPr="00E82C1C">
        <w:t xml:space="preserve"> (–k </w:t>
      </w:r>
      <w:proofErr w:type="gramStart"/>
      <w:r w:rsidRPr="00E82C1C">
        <w:t>r ),</w:t>
      </w:r>
      <w:r w:rsidRPr="00E82C1C">
        <w:tab/>
      </w:r>
      <w:proofErr w:type="gramEnd"/>
      <w:r w:rsidRPr="00E82C1C">
        <w:tab/>
      </w:r>
      <w:r w:rsidRPr="00E82C1C">
        <w:tab/>
      </w:r>
      <w:r w:rsidRPr="00E82C1C">
        <w:tab/>
      </w:r>
      <w:r w:rsidRPr="00E82C1C">
        <w:tab/>
        <w:t>(1)</w:t>
      </w:r>
    </w:p>
    <w:p w14:paraId="63A1CE53" w14:textId="77777777" w:rsidR="00E343B2" w:rsidRPr="00E82C1C" w:rsidRDefault="00E343B2" w:rsidP="00E343B2">
      <w:r w:rsidRPr="00E82C1C">
        <w:t xml:space="preserve">где </w:t>
      </w:r>
      <w:proofErr w:type="spellStart"/>
      <w:r w:rsidRPr="00E82C1C">
        <w:t>mo</w:t>
      </w:r>
      <w:proofErr w:type="spellEnd"/>
      <w:r w:rsidRPr="00E82C1C">
        <w:t xml:space="preserve"> — смертность вблизи </w:t>
      </w:r>
      <w:proofErr w:type="spellStart"/>
      <w:r w:rsidRPr="00E82C1C">
        <w:t>пневмоисточника</w:t>
      </w:r>
      <w:proofErr w:type="spellEnd"/>
      <w:r w:rsidRPr="00E82C1C">
        <w:t xml:space="preserve"> (при r = 0), r — расстояние от </w:t>
      </w:r>
      <w:proofErr w:type="spellStart"/>
      <w:r w:rsidRPr="00E82C1C">
        <w:t>пневмоисточника</w:t>
      </w:r>
      <w:proofErr w:type="spellEnd"/>
      <w:r w:rsidRPr="00E82C1C">
        <w:t xml:space="preserve">, а k — коэффициент экспоненциального ослабления воздействия ПИ при удалении от него. </w:t>
      </w:r>
    </w:p>
    <w:p w14:paraId="5175363F" w14:textId="77777777" w:rsidR="00E343B2" w:rsidRPr="00E82C1C" w:rsidRDefault="00E343B2" w:rsidP="00E343B2">
      <w:r w:rsidRPr="00E82C1C">
        <w:t xml:space="preserve">Параметры </w:t>
      </w:r>
      <w:proofErr w:type="spellStart"/>
      <w:r w:rsidRPr="00E82C1C">
        <w:t>mo</w:t>
      </w:r>
      <w:proofErr w:type="spellEnd"/>
      <w:r w:rsidRPr="00E82C1C">
        <w:t xml:space="preserve"> и k различны для разных групп гидробионтов. Величина </w:t>
      </w:r>
      <w:proofErr w:type="spellStart"/>
      <w:r w:rsidRPr="00E82C1C">
        <w:t>mo</w:t>
      </w:r>
      <w:proofErr w:type="spellEnd"/>
      <w:r w:rsidRPr="00E82C1C">
        <w:t xml:space="preserve"> зависит от рабочего объема </w:t>
      </w:r>
      <w:proofErr w:type="spellStart"/>
      <w:r w:rsidRPr="00E82C1C">
        <w:t>пневмоисточника</w:t>
      </w:r>
      <w:proofErr w:type="spellEnd"/>
      <w:r w:rsidRPr="00E82C1C">
        <w:t xml:space="preserve">. В практике сейсморазведочных работ в батареях ПИ применяются </w:t>
      </w:r>
      <w:proofErr w:type="spellStart"/>
      <w:r w:rsidRPr="00E82C1C">
        <w:t>пневмоисточники</w:t>
      </w:r>
      <w:proofErr w:type="spellEnd"/>
      <w:r w:rsidRPr="00E82C1C">
        <w:t xml:space="preserve"> разного объема (обычно от 0,3–0,7 до 4–5 л). С увеличением объема </w:t>
      </w:r>
      <w:proofErr w:type="spellStart"/>
      <w:r w:rsidRPr="00E82C1C">
        <w:t>пневмоисточника</w:t>
      </w:r>
      <w:proofErr w:type="spellEnd"/>
      <w:r w:rsidRPr="00E82C1C">
        <w:t xml:space="preserve"> возрастает и его поражающее воздействие на планктонные организмы. </w:t>
      </w:r>
    </w:p>
    <w:p w14:paraId="18AEDE8A" w14:textId="77777777" w:rsidR="00E343B2" w:rsidRPr="00E82C1C" w:rsidRDefault="00E343B2" w:rsidP="00E343B2">
      <w:r w:rsidRPr="00E82C1C">
        <w:t xml:space="preserve">Для всех групп </w:t>
      </w:r>
      <w:proofErr w:type="spellStart"/>
      <w:r w:rsidRPr="00E82C1C">
        <w:t>зоо</w:t>
      </w:r>
      <w:proofErr w:type="spellEnd"/>
      <w:r w:rsidRPr="00E82C1C">
        <w:t xml:space="preserve">– и </w:t>
      </w:r>
      <w:proofErr w:type="spellStart"/>
      <w:r w:rsidRPr="00E82C1C">
        <w:t>ихтиопланктона</w:t>
      </w:r>
      <w:proofErr w:type="spellEnd"/>
      <w:r w:rsidRPr="00E82C1C">
        <w:t>, для которых была определена смертность в эксперименте предельный расчетный радиус воздействия (</w:t>
      </w:r>
      <w:proofErr w:type="spellStart"/>
      <w:r w:rsidRPr="00E82C1C">
        <w:t>Rmax</w:t>
      </w:r>
      <w:proofErr w:type="spellEnd"/>
      <w:r w:rsidRPr="00E82C1C">
        <w:t xml:space="preserve">) ориентировочно составляет 10 м. </w:t>
      </w:r>
    </w:p>
    <w:p w14:paraId="079C0AD6" w14:textId="77777777" w:rsidR="00E343B2" w:rsidRPr="00E82C1C" w:rsidRDefault="00E343B2" w:rsidP="00E343B2">
      <w:r w:rsidRPr="00E82C1C">
        <w:t xml:space="preserve">Тенденция к уменьшению смертности (m) по мере удаления от </w:t>
      </w:r>
      <w:proofErr w:type="spellStart"/>
      <w:r w:rsidRPr="00E82C1C">
        <w:t>пневмоисточника</w:t>
      </w:r>
      <w:proofErr w:type="spellEnd"/>
      <w:r w:rsidRPr="00E82C1C">
        <w:t xml:space="preserve"> и уменьшения его объема имеет физическую основу и потому одинакова для любых видов воздействия: единичного либо множественного. Это дает основание применять зависимость (1), полученную по данным экспериментов с одиночными </w:t>
      </w:r>
      <w:proofErr w:type="spellStart"/>
      <w:r w:rsidRPr="00E82C1C">
        <w:t>пневмоисточниками</w:t>
      </w:r>
      <w:proofErr w:type="spellEnd"/>
      <w:r w:rsidRPr="00E82C1C">
        <w:t xml:space="preserve">, и для случая множественного воздействия (воздействия группы </w:t>
      </w:r>
      <w:proofErr w:type="spellStart"/>
      <w:r w:rsidRPr="00E82C1C">
        <w:t>пневмоисточников</w:t>
      </w:r>
      <w:proofErr w:type="spellEnd"/>
      <w:r w:rsidRPr="00E82C1C">
        <w:t xml:space="preserve">), учитывая, что смертность зоопланктона при воздействии батареи ПИ более высокая, чем при воздействии одиночного ПИ [Исследование воздействия…, 2005; Немчинова, </w:t>
      </w:r>
      <w:proofErr w:type="spellStart"/>
      <w:r w:rsidRPr="00E82C1C">
        <w:t>Мухаметова</w:t>
      </w:r>
      <w:proofErr w:type="spellEnd"/>
      <w:r w:rsidRPr="00E82C1C">
        <w:t xml:space="preserve">, 2007]. </w:t>
      </w:r>
    </w:p>
    <w:p w14:paraId="085857C9" w14:textId="77777777" w:rsidR="00E343B2" w:rsidRPr="00E82C1C" w:rsidRDefault="00E343B2" w:rsidP="00E343B2">
      <w:r w:rsidRPr="00E82C1C">
        <w:t xml:space="preserve">Оценка параметра </w:t>
      </w:r>
      <w:proofErr w:type="spellStart"/>
      <w:r w:rsidRPr="00E82C1C">
        <w:t>mo</w:t>
      </w:r>
      <w:proofErr w:type="spellEnd"/>
      <w:r w:rsidRPr="00E82C1C">
        <w:t xml:space="preserve">, задающего пропорциональный «масштаб» m для приведения к результату множественного воздействия батареи ПИ, выполнена по результатам эксперимента, проведенного в реальных условиях сейсморазведки с буксируемой батареей </w:t>
      </w:r>
      <w:proofErr w:type="spellStart"/>
      <w:r w:rsidRPr="00E82C1C">
        <w:t>пневмоисточников</w:t>
      </w:r>
      <w:proofErr w:type="spellEnd"/>
      <w:r w:rsidRPr="00E82C1C">
        <w:t xml:space="preserve"> разного объема [Исследование воздействия…, 2005; </w:t>
      </w:r>
      <w:proofErr w:type="spellStart"/>
      <w:r w:rsidRPr="00E82C1C">
        <w:t>Зуенко</w:t>
      </w:r>
      <w:proofErr w:type="spellEnd"/>
      <w:r w:rsidRPr="00E82C1C">
        <w:t xml:space="preserve"> и др., 2008]. В ходе эксперимента определена смертность массовых групп зоопланктона (включая икру и личинки рыб) в объеме воды между двумя буксируемыми линиями ПИ [Исследование воздействия…, 2005; Немчинова, </w:t>
      </w:r>
      <w:proofErr w:type="spellStart"/>
      <w:r w:rsidRPr="00E82C1C">
        <w:t>Мухаметова</w:t>
      </w:r>
      <w:proofErr w:type="spellEnd"/>
      <w:r w:rsidRPr="00E82C1C">
        <w:t>, 2007]. Параметр (</w:t>
      </w:r>
      <w:proofErr w:type="spellStart"/>
      <w:r w:rsidRPr="00E82C1C">
        <w:t>mo</w:t>
      </w:r>
      <w:proofErr w:type="spellEnd"/>
      <w:r w:rsidRPr="00E82C1C">
        <w:t xml:space="preserve">) определен для каждой группы путем решения обратной задачи при допущении, что </w:t>
      </w:r>
      <w:proofErr w:type="spellStart"/>
      <w:r w:rsidRPr="00E82C1C">
        <w:t>mo</w:t>
      </w:r>
      <w:proofErr w:type="spellEnd"/>
      <w:r w:rsidRPr="00E82C1C">
        <w:t xml:space="preserve"> = 0 при v = 0 и экспоненциально возрастает при росте объема, </w:t>
      </w:r>
      <w:proofErr w:type="gramStart"/>
      <w:r w:rsidRPr="00E82C1C">
        <w:t>т.е.</w:t>
      </w:r>
      <w:proofErr w:type="gramEnd"/>
    </w:p>
    <w:p w14:paraId="402C7BA8" w14:textId="77777777" w:rsidR="00E343B2" w:rsidRPr="00E82C1C" w:rsidRDefault="00E343B2" w:rsidP="00E343B2">
      <w:proofErr w:type="spellStart"/>
      <w:r w:rsidRPr="00E82C1C">
        <w:t>mo</w:t>
      </w:r>
      <w:proofErr w:type="spellEnd"/>
      <w:r w:rsidRPr="00E82C1C">
        <w:t xml:space="preserve"> = 1 – e</w:t>
      </w:r>
      <w:r w:rsidRPr="00E82C1C">
        <w:rPr>
          <w:vertAlign w:val="superscript"/>
        </w:rPr>
        <w:t>–</w:t>
      </w:r>
      <w:proofErr w:type="spellStart"/>
      <w:proofErr w:type="gramStart"/>
      <w:r w:rsidRPr="00E82C1C">
        <w:rPr>
          <w:vertAlign w:val="superscript"/>
        </w:rPr>
        <w:t>sv</w:t>
      </w:r>
      <w:proofErr w:type="spellEnd"/>
      <w:r w:rsidRPr="00E82C1C">
        <w:t xml:space="preserve"> ,</w:t>
      </w:r>
      <w:proofErr w:type="gramEnd"/>
      <w:r w:rsidRPr="00E82C1C">
        <w:tab/>
      </w:r>
      <w:r w:rsidRPr="00E82C1C">
        <w:tab/>
      </w:r>
      <w:r w:rsidRPr="00E82C1C">
        <w:tab/>
      </w:r>
      <w:r w:rsidRPr="00E82C1C">
        <w:tab/>
      </w:r>
      <w:r w:rsidRPr="00E82C1C">
        <w:tab/>
      </w:r>
      <w:r w:rsidRPr="00E82C1C">
        <w:tab/>
      </w:r>
      <w:r w:rsidRPr="00E82C1C">
        <w:tab/>
        <w:t>(2)</w:t>
      </w:r>
    </w:p>
    <w:p w14:paraId="0590BA5F" w14:textId="77777777" w:rsidR="00E343B2" w:rsidRPr="00E82C1C" w:rsidRDefault="00E343B2" w:rsidP="00E343B2">
      <w:r w:rsidRPr="00E82C1C">
        <w:t xml:space="preserve">где s — эмпирический коэффициент, постоянный для определенной группы зоопланктона, </w:t>
      </w:r>
    </w:p>
    <w:p w14:paraId="1C4A75ED" w14:textId="77777777" w:rsidR="00E343B2" w:rsidRPr="00E82C1C" w:rsidRDefault="00E343B2" w:rsidP="00E343B2">
      <w:r w:rsidRPr="00E82C1C">
        <w:t xml:space="preserve">v — объем </w:t>
      </w:r>
      <w:proofErr w:type="spellStart"/>
      <w:r w:rsidRPr="00E82C1C">
        <w:t>пневмоисточника</w:t>
      </w:r>
      <w:proofErr w:type="spellEnd"/>
      <w:r w:rsidRPr="00E82C1C">
        <w:t>. Таким образом, получены такие s, чтобы интеграл функции</w:t>
      </w:r>
    </w:p>
    <w:p w14:paraId="6F9ACD67" w14:textId="77777777" w:rsidR="00E343B2" w:rsidRPr="00E82C1C" w:rsidRDefault="00E343B2" w:rsidP="00E343B2">
      <w:r w:rsidRPr="00E82C1C">
        <w:t>m = (1 – e</w:t>
      </w:r>
      <w:r w:rsidRPr="00E82C1C">
        <w:rPr>
          <w:vertAlign w:val="superscript"/>
        </w:rPr>
        <w:t>–</w:t>
      </w:r>
      <w:proofErr w:type="spellStart"/>
      <w:r w:rsidRPr="00E82C1C">
        <w:rPr>
          <w:vertAlign w:val="superscript"/>
        </w:rPr>
        <w:t>sv</w:t>
      </w:r>
      <w:proofErr w:type="spellEnd"/>
      <w:r w:rsidRPr="00E82C1C">
        <w:t xml:space="preserve">) </w:t>
      </w:r>
      <w:proofErr w:type="spellStart"/>
      <w:r w:rsidRPr="00E82C1C">
        <w:t>exp</w:t>
      </w:r>
      <w:proofErr w:type="spellEnd"/>
      <w:r w:rsidRPr="00E82C1C">
        <w:t xml:space="preserve"> (–k </w:t>
      </w:r>
      <w:proofErr w:type="gramStart"/>
      <w:r w:rsidRPr="00E82C1C">
        <w:t>r )</w:t>
      </w:r>
      <w:proofErr w:type="gramEnd"/>
      <w:r w:rsidRPr="00E82C1C">
        <w:tab/>
      </w:r>
      <w:r w:rsidRPr="00E82C1C">
        <w:tab/>
      </w:r>
      <w:r w:rsidRPr="00E82C1C">
        <w:tab/>
      </w:r>
      <w:r w:rsidRPr="00E82C1C">
        <w:tab/>
      </w:r>
      <w:r w:rsidRPr="00E82C1C">
        <w:tab/>
        <w:t>(3)</w:t>
      </w:r>
    </w:p>
    <w:p w14:paraId="20C6CD20" w14:textId="77777777" w:rsidR="00E343B2" w:rsidRPr="00E82C1C" w:rsidRDefault="00E343B2" w:rsidP="00E343B2">
      <w:r w:rsidRPr="00E82C1C">
        <w:t xml:space="preserve">совпал с результатом эксперимента. Полученные оценки s для кормовых и массовых групп зоопланктона (выявлено воздействие) представлены в таблице 4.6-9. </w:t>
      </w:r>
    </w:p>
    <w:p w14:paraId="05B7FCE6" w14:textId="77777777" w:rsidR="00442266" w:rsidRPr="00E82C1C" w:rsidRDefault="00E343B2" w:rsidP="00E343B2">
      <w:r w:rsidRPr="00E82C1C">
        <w:t xml:space="preserve">При определенных для групп зоопланктона эмпирических коэффициентах k и s доля гибнущих организмов (m) для каждой группы в любой точке пространства вокруг ПИ рассчитывается исходя из объема (v) </w:t>
      </w:r>
      <w:proofErr w:type="spellStart"/>
      <w:r w:rsidRPr="00E82C1C">
        <w:t>пневмоисточника</w:t>
      </w:r>
      <w:proofErr w:type="spellEnd"/>
      <w:r w:rsidRPr="00E82C1C">
        <w:t xml:space="preserve"> и расстояния до него (r) с помощью формулы (3).</w:t>
      </w:r>
    </w:p>
    <w:p w14:paraId="7E6DC6D6" w14:textId="77777777" w:rsidR="00442266" w:rsidRPr="00E82C1C" w:rsidRDefault="00E343B2" w:rsidP="00E343B2">
      <w:pPr>
        <w:pStyle w:val="a2"/>
      </w:pPr>
      <w:r w:rsidRPr="00E82C1C">
        <w:t>Эмпирические коэффициенты k и s для расчёта смертности разных групп планктона в зависимости от объема ПИ и расстояния до ПИ</w:t>
      </w:r>
    </w:p>
    <w:tbl>
      <w:tblPr>
        <w:tblW w:w="7209" w:type="dxa"/>
        <w:tblInd w:w="12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53"/>
        <w:gridCol w:w="2323"/>
        <w:gridCol w:w="2233"/>
      </w:tblGrid>
      <w:tr w:rsidR="00E343B2" w:rsidRPr="00E82C1C" w14:paraId="0662E0FB" w14:textId="77777777" w:rsidTr="006E2EDB">
        <w:trPr>
          <w:tblHeader/>
        </w:trPr>
        <w:tc>
          <w:tcPr>
            <w:tcW w:w="2653" w:type="dxa"/>
            <w:shd w:val="clear" w:color="auto" w:fill="DDD9C3" w:themeFill="background2" w:themeFillShade="E6"/>
            <w:vAlign w:val="center"/>
          </w:tcPr>
          <w:p w14:paraId="5472044A" w14:textId="77777777" w:rsidR="00E343B2" w:rsidRPr="00E82C1C" w:rsidRDefault="00E343B2" w:rsidP="00E343B2">
            <w:pPr>
              <w:rPr>
                <w:b/>
              </w:rPr>
            </w:pPr>
            <w:r w:rsidRPr="00E82C1C">
              <w:t>Группы планктона</w:t>
            </w:r>
          </w:p>
        </w:tc>
        <w:tc>
          <w:tcPr>
            <w:tcW w:w="2323" w:type="dxa"/>
            <w:shd w:val="clear" w:color="auto" w:fill="DDD9C3" w:themeFill="background2" w:themeFillShade="E6"/>
            <w:vAlign w:val="center"/>
          </w:tcPr>
          <w:p w14:paraId="351B7129" w14:textId="77777777" w:rsidR="00E343B2" w:rsidRPr="00E82C1C" w:rsidRDefault="00E343B2" w:rsidP="00E343B2">
            <w:pPr>
              <w:rPr>
                <w:b/>
              </w:rPr>
            </w:pPr>
            <w:r w:rsidRPr="00E82C1C">
              <w:rPr>
                <w:i/>
              </w:rPr>
              <w:t>k</w:t>
            </w:r>
            <w:r w:rsidRPr="00E82C1C">
              <w:t>, м</w:t>
            </w:r>
            <w:r w:rsidRPr="00E82C1C">
              <w:rPr>
                <w:vertAlign w:val="superscript"/>
              </w:rPr>
              <w:t>–1</w:t>
            </w:r>
          </w:p>
        </w:tc>
        <w:tc>
          <w:tcPr>
            <w:tcW w:w="2233" w:type="dxa"/>
            <w:shd w:val="clear" w:color="auto" w:fill="DDD9C3" w:themeFill="background2" w:themeFillShade="E6"/>
            <w:vAlign w:val="center"/>
          </w:tcPr>
          <w:p w14:paraId="78D10968" w14:textId="77777777" w:rsidR="00E343B2" w:rsidRPr="00E82C1C" w:rsidRDefault="00E343B2" w:rsidP="00E343B2">
            <w:pPr>
              <w:rPr>
                <w:b/>
              </w:rPr>
            </w:pPr>
            <w:r w:rsidRPr="00E82C1C">
              <w:rPr>
                <w:i/>
              </w:rPr>
              <w:t>s</w:t>
            </w:r>
            <w:r w:rsidRPr="00E82C1C">
              <w:t>, л</w:t>
            </w:r>
            <w:r w:rsidRPr="00E82C1C">
              <w:rPr>
                <w:vertAlign w:val="superscript"/>
              </w:rPr>
              <w:t>–1</w:t>
            </w:r>
          </w:p>
        </w:tc>
      </w:tr>
      <w:tr w:rsidR="00E343B2" w:rsidRPr="00E82C1C" w14:paraId="30341828" w14:textId="77777777" w:rsidTr="006E2EDB">
        <w:tc>
          <w:tcPr>
            <w:tcW w:w="2653" w:type="dxa"/>
            <w:vAlign w:val="center"/>
          </w:tcPr>
          <w:p w14:paraId="1A5DBCF3" w14:textId="77777777" w:rsidR="00E343B2" w:rsidRPr="00E82C1C" w:rsidRDefault="00E343B2" w:rsidP="00E343B2">
            <w:pPr>
              <w:rPr>
                <w:lang w:val="en-US"/>
              </w:rPr>
            </w:pPr>
            <w:r w:rsidRPr="00E82C1C">
              <w:rPr>
                <w:lang w:val="en-US"/>
              </w:rPr>
              <w:t>Phytoplankton</w:t>
            </w:r>
          </w:p>
        </w:tc>
        <w:tc>
          <w:tcPr>
            <w:tcW w:w="2323" w:type="dxa"/>
            <w:vAlign w:val="center"/>
          </w:tcPr>
          <w:p w14:paraId="19267FDC" w14:textId="77777777" w:rsidR="00E343B2" w:rsidRPr="00E82C1C" w:rsidRDefault="00E343B2" w:rsidP="00E343B2">
            <w:pPr>
              <w:rPr>
                <w:lang w:val="en-US"/>
              </w:rPr>
            </w:pPr>
            <w:r w:rsidRPr="00E82C1C">
              <w:rPr>
                <w:lang w:val="en-US"/>
              </w:rPr>
              <w:t>0,18</w:t>
            </w:r>
          </w:p>
        </w:tc>
        <w:tc>
          <w:tcPr>
            <w:tcW w:w="2233" w:type="dxa"/>
            <w:vAlign w:val="center"/>
          </w:tcPr>
          <w:p w14:paraId="7503DCA2" w14:textId="77777777" w:rsidR="00E343B2" w:rsidRPr="00E82C1C" w:rsidRDefault="00E343B2" w:rsidP="00E343B2">
            <w:pPr>
              <w:rPr>
                <w:lang w:val="en-US"/>
              </w:rPr>
            </w:pPr>
            <w:r w:rsidRPr="00E82C1C">
              <w:rPr>
                <w:lang w:val="en-US"/>
              </w:rPr>
              <w:t>0,04</w:t>
            </w:r>
          </w:p>
        </w:tc>
      </w:tr>
      <w:tr w:rsidR="00E343B2" w:rsidRPr="00E82C1C" w14:paraId="68AE99BB" w14:textId="77777777" w:rsidTr="006E2EDB">
        <w:tc>
          <w:tcPr>
            <w:tcW w:w="2653" w:type="dxa"/>
            <w:vAlign w:val="center"/>
          </w:tcPr>
          <w:p w14:paraId="598F802F" w14:textId="77777777" w:rsidR="00E343B2" w:rsidRPr="00E82C1C" w:rsidRDefault="00E343B2" w:rsidP="00E343B2">
            <w:proofErr w:type="spellStart"/>
            <w:r w:rsidRPr="00E82C1C">
              <w:rPr>
                <w:lang w:val="en-US"/>
              </w:rPr>
              <w:t>Copepoda</w:t>
            </w:r>
            <w:proofErr w:type="spellEnd"/>
          </w:p>
        </w:tc>
        <w:tc>
          <w:tcPr>
            <w:tcW w:w="2323" w:type="dxa"/>
            <w:vAlign w:val="center"/>
          </w:tcPr>
          <w:p w14:paraId="71357A1E" w14:textId="77777777" w:rsidR="00E343B2" w:rsidRPr="00E82C1C" w:rsidRDefault="00E343B2" w:rsidP="00E343B2">
            <w:r w:rsidRPr="00E82C1C">
              <w:t>0,80</w:t>
            </w:r>
          </w:p>
        </w:tc>
        <w:tc>
          <w:tcPr>
            <w:tcW w:w="2233" w:type="dxa"/>
            <w:vAlign w:val="center"/>
          </w:tcPr>
          <w:p w14:paraId="2B9AB215" w14:textId="77777777" w:rsidR="00E343B2" w:rsidRPr="00E82C1C" w:rsidRDefault="00E343B2" w:rsidP="00E343B2">
            <w:r w:rsidRPr="00E82C1C">
              <w:t>0,62</w:t>
            </w:r>
          </w:p>
        </w:tc>
      </w:tr>
      <w:tr w:rsidR="00E343B2" w:rsidRPr="00E82C1C" w14:paraId="182B462E" w14:textId="77777777" w:rsidTr="006E2EDB">
        <w:tc>
          <w:tcPr>
            <w:tcW w:w="2653" w:type="dxa"/>
            <w:vAlign w:val="center"/>
          </w:tcPr>
          <w:p w14:paraId="0D4C8D6D" w14:textId="77777777" w:rsidR="00E343B2" w:rsidRPr="00E82C1C" w:rsidRDefault="00E343B2" w:rsidP="00E343B2">
            <w:proofErr w:type="spellStart"/>
            <w:r w:rsidRPr="00E82C1C">
              <w:rPr>
                <w:lang w:val="en-US"/>
              </w:rPr>
              <w:t>Euphausiacea</w:t>
            </w:r>
            <w:proofErr w:type="spellEnd"/>
          </w:p>
        </w:tc>
        <w:tc>
          <w:tcPr>
            <w:tcW w:w="2323" w:type="dxa"/>
            <w:vAlign w:val="center"/>
          </w:tcPr>
          <w:p w14:paraId="4CDA570E" w14:textId="77777777" w:rsidR="00E343B2" w:rsidRPr="00E82C1C" w:rsidRDefault="00E343B2" w:rsidP="00E343B2">
            <w:r w:rsidRPr="00E82C1C">
              <w:t>1,30</w:t>
            </w:r>
          </w:p>
        </w:tc>
        <w:tc>
          <w:tcPr>
            <w:tcW w:w="2233" w:type="dxa"/>
            <w:vAlign w:val="center"/>
          </w:tcPr>
          <w:p w14:paraId="6F4A805C" w14:textId="77777777" w:rsidR="00E343B2" w:rsidRPr="00E82C1C" w:rsidRDefault="00E343B2" w:rsidP="00E343B2">
            <w:r w:rsidRPr="00E82C1C">
              <w:t>2,00</w:t>
            </w:r>
          </w:p>
        </w:tc>
      </w:tr>
      <w:tr w:rsidR="00E343B2" w:rsidRPr="00E82C1C" w14:paraId="1CB0678E" w14:textId="77777777" w:rsidTr="006E2EDB">
        <w:tc>
          <w:tcPr>
            <w:tcW w:w="2653" w:type="dxa"/>
            <w:vAlign w:val="center"/>
          </w:tcPr>
          <w:p w14:paraId="4F3016D2" w14:textId="77777777" w:rsidR="00E343B2" w:rsidRPr="00E82C1C" w:rsidRDefault="00E343B2" w:rsidP="00E343B2">
            <w:r w:rsidRPr="00E82C1C">
              <w:rPr>
                <w:lang w:val="en-US"/>
              </w:rPr>
              <w:t>Cladocera</w:t>
            </w:r>
          </w:p>
        </w:tc>
        <w:tc>
          <w:tcPr>
            <w:tcW w:w="2323" w:type="dxa"/>
            <w:vAlign w:val="center"/>
          </w:tcPr>
          <w:p w14:paraId="02E85467" w14:textId="77777777" w:rsidR="00E343B2" w:rsidRPr="00E82C1C" w:rsidRDefault="00E343B2" w:rsidP="00E343B2">
            <w:r w:rsidRPr="00E82C1C">
              <w:t>0,80</w:t>
            </w:r>
          </w:p>
        </w:tc>
        <w:tc>
          <w:tcPr>
            <w:tcW w:w="2233" w:type="dxa"/>
            <w:vAlign w:val="center"/>
          </w:tcPr>
          <w:p w14:paraId="25FAAC4A" w14:textId="77777777" w:rsidR="00E343B2" w:rsidRPr="00E82C1C" w:rsidRDefault="00E343B2" w:rsidP="00E343B2">
            <w:r w:rsidRPr="00E82C1C">
              <w:t>0,02</w:t>
            </w:r>
          </w:p>
        </w:tc>
      </w:tr>
      <w:tr w:rsidR="00E343B2" w:rsidRPr="00E82C1C" w14:paraId="7EE5A285" w14:textId="77777777" w:rsidTr="006E2EDB">
        <w:tc>
          <w:tcPr>
            <w:tcW w:w="2653" w:type="dxa"/>
            <w:vAlign w:val="center"/>
          </w:tcPr>
          <w:p w14:paraId="368186CE" w14:textId="77777777" w:rsidR="00E343B2" w:rsidRPr="00E82C1C" w:rsidRDefault="00E343B2" w:rsidP="00E343B2">
            <w:proofErr w:type="spellStart"/>
            <w:r w:rsidRPr="00E82C1C">
              <w:rPr>
                <w:lang w:val="en-US"/>
              </w:rPr>
              <w:t>Chaetognatha</w:t>
            </w:r>
            <w:proofErr w:type="spellEnd"/>
          </w:p>
        </w:tc>
        <w:tc>
          <w:tcPr>
            <w:tcW w:w="2323" w:type="dxa"/>
            <w:vAlign w:val="center"/>
          </w:tcPr>
          <w:p w14:paraId="221D6CF9" w14:textId="77777777" w:rsidR="00E343B2" w:rsidRPr="00E82C1C" w:rsidRDefault="00E343B2" w:rsidP="00E343B2">
            <w:r w:rsidRPr="00E82C1C">
              <w:t>0,88</w:t>
            </w:r>
          </w:p>
        </w:tc>
        <w:tc>
          <w:tcPr>
            <w:tcW w:w="2233" w:type="dxa"/>
            <w:vAlign w:val="center"/>
          </w:tcPr>
          <w:p w14:paraId="5DEA41A8" w14:textId="77777777" w:rsidR="00E343B2" w:rsidRPr="00E82C1C" w:rsidRDefault="00E343B2" w:rsidP="00E343B2">
            <w:r w:rsidRPr="00E82C1C">
              <w:t>0,01</w:t>
            </w:r>
          </w:p>
        </w:tc>
      </w:tr>
      <w:tr w:rsidR="00E343B2" w:rsidRPr="00E82C1C" w14:paraId="7ACEAC1C" w14:textId="77777777" w:rsidTr="006E2EDB">
        <w:tc>
          <w:tcPr>
            <w:tcW w:w="2653" w:type="dxa"/>
            <w:vAlign w:val="center"/>
          </w:tcPr>
          <w:p w14:paraId="4A98B603" w14:textId="77777777" w:rsidR="00E343B2" w:rsidRPr="00E82C1C" w:rsidRDefault="00E343B2" w:rsidP="00E343B2">
            <w:pPr>
              <w:rPr>
                <w:lang w:val="en-US"/>
              </w:rPr>
            </w:pPr>
            <w:proofErr w:type="spellStart"/>
            <w:r w:rsidRPr="00E82C1C">
              <w:rPr>
                <w:lang w:val="en-US"/>
              </w:rPr>
              <w:t>Coelenterata</w:t>
            </w:r>
            <w:proofErr w:type="spellEnd"/>
          </w:p>
        </w:tc>
        <w:tc>
          <w:tcPr>
            <w:tcW w:w="2323" w:type="dxa"/>
            <w:vAlign w:val="center"/>
          </w:tcPr>
          <w:p w14:paraId="5F8B67EE" w14:textId="77777777" w:rsidR="00E343B2" w:rsidRPr="00E82C1C" w:rsidRDefault="00E343B2" w:rsidP="00E343B2">
            <w:pPr>
              <w:rPr>
                <w:lang w:val="en-US"/>
              </w:rPr>
            </w:pPr>
            <w:r w:rsidRPr="00E82C1C">
              <w:t>0</w:t>
            </w:r>
            <w:r w:rsidRPr="00E82C1C">
              <w:rPr>
                <w:lang w:val="en-US"/>
              </w:rPr>
              <w:t>,</w:t>
            </w:r>
            <w:r w:rsidRPr="00E82C1C">
              <w:t>53</w:t>
            </w:r>
          </w:p>
        </w:tc>
        <w:tc>
          <w:tcPr>
            <w:tcW w:w="2233" w:type="dxa"/>
            <w:vAlign w:val="center"/>
          </w:tcPr>
          <w:p w14:paraId="021F034F" w14:textId="77777777" w:rsidR="00E343B2" w:rsidRPr="00E82C1C" w:rsidRDefault="00E343B2" w:rsidP="00E343B2">
            <w:pPr>
              <w:rPr>
                <w:lang w:val="en-US"/>
              </w:rPr>
            </w:pPr>
            <w:r w:rsidRPr="00E82C1C">
              <w:t>0,39</w:t>
            </w:r>
          </w:p>
        </w:tc>
      </w:tr>
      <w:tr w:rsidR="00E343B2" w:rsidRPr="00E82C1C" w14:paraId="6E7139A2" w14:textId="77777777" w:rsidTr="006E2EDB">
        <w:tc>
          <w:tcPr>
            <w:tcW w:w="2653" w:type="dxa"/>
            <w:vAlign w:val="center"/>
          </w:tcPr>
          <w:p w14:paraId="65ADBA23" w14:textId="77777777" w:rsidR="00E343B2" w:rsidRPr="00E82C1C" w:rsidRDefault="00E343B2" w:rsidP="00E343B2">
            <w:proofErr w:type="spellStart"/>
            <w:r w:rsidRPr="00E82C1C">
              <w:rPr>
                <w:lang w:val="en-US"/>
              </w:rPr>
              <w:t>Pteropoda</w:t>
            </w:r>
            <w:proofErr w:type="spellEnd"/>
          </w:p>
        </w:tc>
        <w:tc>
          <w:tcPr>
            <w:tcW w:w="2323" w:type="dxa"/>
            <w:vAlign w:val="center"/>
          </w:tcPr>
          <w:p w14:paraId="54CACD52" w14:textId="77777777" w:rsidR="00E343B2" w:rsidRPr="00E82C1C" w:rsidRDefault="00E343B2" w:rsidP="00E343B2">
            <w:r w:rsidRPr="00E82C1C">
              <w:t>1,02</w:t>
            </w:r>
          </w:p>
        </w:tc>
        <w:tc>
          <w:tcPr>
            <w:tcW w:w="2233" w:type="dxa"/>
            <w:vAlign w:val="center"/>
          </w:tcPr>
          <w:p w14:paraId="03339F41" w14:textId="77777777" w:rsidR="00E343B2" w:rsidRPr="00E82C1C" w:rsidRDefault="00E343B2" w:rsidP="00E343B2">
            <w:r w:rsidRPr="00E82C1C">
              <w:t>1,12</w:t>
            </w:r>
          </w:p>
        </w:tc>
      </w:tr>
      <w:tr w:rsidR="00E343B2" w:rsidRPr="00E82C1C" w14:paraId="244ABE1B" w14:textId="77777777" w:rsidTr="006E2EDB">
        <w:tc>
          <w:tcPr>
            <w:tcW w:w="2653" w:type="dxa"/>
            <w:vAlign w:val="center"/>
          </w:tcPr>
          <w:p w14:paraId="08BCDE77" w14:textId="77777777" w:rsidR="00E343B2" w:rsidRPr="00E82C1C" w:rsidRDefault="00E343B2" w:rsidP="00E343B2">
            <w:r w:rsidRPr="00E82C1C">
              <w:rPr>
                <w:lang w:val="en-US"/>
              </w:rPr>
              <w:t>Decapoda</w:t>
            </w:r>
            <w:r w:rsidRPr="00E82C1C">
              <w:t xml:space="preserve"> (личинки)</w:t>
            </w:r>
          </w:p>
        </w:tc>
        <w:tc>
          <w:tcPr>
            <w:tcW w:w="2323" w:type="dxa"/>
            <w:vAlign w:val="center"/>
          </w:tcPr>
          <w:p w14:paraId="50AF20EB" w14:textId="77777777" w:rsidR="00E343B2" w:rsidRPr="00E82C1C" w:rsidRDefault="00E343B2" w:rsidP="00E343B2">
            <w:pPr>
              <w:rPr>
                <w:lang w:val="en-US"/>
              </w:rPr>
            </w:pPr>
            <w:r w:rsidRPr="00E82C1C">
              <w:rPr>
                <w:lang w:val="en-US"/>
              </w:rPr>
              <w:t>1,05</w:t>
            </w:r>
          </w:p>
        </w:tc>
        <w:tc>
          <w:tcPr>
            <w:tcW w:w="2233" w:type="dxa"/>
            <w:vAlign w:val="center"/>
          </w:tcPr>
          <w:p w14:paraId="698EBF38" w14:textId="77777777" w:rsidR="00E343B2" w:rsidRPr="00E82C1C" w:rsidRDefault="00E343B2" w:rsidP="00E343B2">
            <w:r w:rsidRPr="00E82C1C">
              <w:t>0,54</w:t>
            </w:r>
          </w:p>
        </w:tc>
      </w:tr>
      <w:tr w:rsidR="00E343B2" w:rsidRPr="00E82C1C" w14:paraId="6C008B80" w14:textId="77777777" w:rsidTr="006E2EDB">
        <w:tc>
          <w:tcPr>
            <w:tcW w:w="2653" w:type="dxa"/>
            <w:vAlign w:val="center"/>
          </w:tcPr>
          <w:p w14:paraId="626BE7D3" w14:textId="77777777" w:rsidR="00E343B2" w:rsidRPr="00E82C1C" w:rsidRDefault="00E343B2" w:rsidP="00E343B2">
            <w:r w:rsidRPr="00E82C1C">
              <w:rPr>
                <w:lang w:val="en-US"/>
              </w:rPr>
              <w:t>Mollusca</w:t>
            </w:r>
            <w:r w:rsidRPr="00E82C1C">
              <w:t xml:space="preserve"> (личинки)</w:t>
            </w:r>
          </w:p>
        </w:tc>
        <w:tc>
          <w:tcPr>
            <w:tcW w:w="2323" w:type="dxa"/>
            <w:vAlign w:val="center"/>
          </w:tcPr>
          <w:p w14:paraId="60A97792" w14:textId="77777777" w:rsidR="00E343B2" w:rsidRPr="00E82C1C" w:rsidRDefault="00E343B2" w:rsidP="00E343B2">
            <w:pPr>
              <w:rPr>
                <w:lang w:val="en-US"/>
              </w:rPr>
            </w:pPr>
            <w:r w:rsidRPr="00E82C1C">
              <w:rPr>
                <w:lang w:val="en-US"/>
              </w:rPr>
              <w:t>0,70</w:t>
            </w:r>
          </w:p>
        </w:tc>
        <w:tc>
          <w:tcPr>
            <w:tcW w:w="2233" w:type="dxa"/>
            <w:vAlign w:val="center"/>
          </w:tcPr>
          <w:p w14:paraId="605D07C9" w14:textId="77777777" w:rsidR="00E343B2" w:rsidRPr="00E82C1C" w:rsidRDefault="00E343B2" w:rsidP="00E343B2">
            <w:r w:rsidRPr="00E82C1C">
              <w:t>0,06</w:t>
            </w:r>
          </w:p>
        </w:tc>
      </w:tr>
      <w:tr w:rsidR="00E343B2" w:rsidRPr="00E82C1C" w14:paraId="2F6628D1" w14:textId="77777777" w:rsidTr="006E2EDB">
        <w:tc>
          <w:tcPr>
            <w:tcW w:w="2653" w:type="dxa"/>
            <w:vAlign w:val="center"/>
          </w:tcPr>
          <w:p w14:paraId="6BF49366" w14:textId="77777777" w:rsidR="00E343B2" w:rsidRPr="00E82C1C" w:rsidRDefault="00E343B2" w:rsidP="00E343B2">
            <w:pPr>
              <w:rPr>
                <w:lang w:val="en-US"/>
              </w:rPr>
            </w:pPr>
            <w:r w:rsidRPr="00E82C1C">
              <w:t>Икра</w:t>
            </w:r>
            <w:r w:rsidRPr="00E82C1C">
              <w:rPr>
                <w:lang w:val="en-US"/>
              </w:rPr>
              <w:t xml:space="preserve"> </w:t>
            </w:r>
            <w:r w:rsidRPr="00E82C1C">
              <w:t>рыб</w:t>
            </w:r>
          </w:p>
        </w:tc>
        <w:tc>
          <w:tcPr>
            <w:tcW w:w="2323" w:type="dxa"/>
            <w:vAlign w:val="center"/>
          </w:tcPr>
          <w:p w14:paraId="20C7B175" w14:textId="77777777" w:rsidR="00E343B2" w:rsidRPr="00E82C1C" w:rsidRDefault="00E343B2" w:rsidP="00E343B2">
            <w:r w:rsidRPr="00E82C1C">
              <w:t>0,32</w:t>
            </w:r>
          </w:p>
        </w:tc>
        <w:tc>
          <w:tcPr>
            <w:tcW w:w="2233" w:type="dxa"/>
            <w:vAlign w:val="center"/>
          </w:tcPr>
          <w:p w14:paraId="27EFA3A8" w14:textId="77777777" w:rsidR="00E343B2" w:rsidRPr="00E82C1C" w:rsidRDefault="00E343B2" w:rsidP="00E343B2">
            <w:r w:rsidRPr="00E82C1C">
              <w:t>0,04</w:t>
            </w:r>
          </w:p>
        </w:tc>
      </w:tr>
      <w:tr w:rsidR="00E343B2" w:rsidRPr="00E82C1C" w14:paraId="42852412" w14:textId="77777777" w:rsidTr="006E2EDB">
        <w:tc>
          <w:tcPr>
            <w:tcW w:w="2653" w:type="dxa"/>
            <w:vAlign w:val="center"/>
          </w:tcPr>
          <w:p w14:paraId="7D38AA05" w14:textId="77777777" w:rsidR="00E343B2" w:rsidRPr="00E82C1C" w:rsidRDefault="00E343B2" w:rsidP="00E343B2">
            <w:r w:rsidRPr="00E82C1C">
              <w:t>Личинки рыб</w:t>
            </w:r>
          </w:p>
        </w:tc>
        <w:tc>
          <w:tcPr>
            <w:tcW w:w="2323" w:type="dxa"/>
            <w:vAlign w:val="center"/>
          </w:tcPr>
          <w:p w14:paraId="01DF88B1" w14:textId="77777777" w:rsidR="00E343B2" w:rsidRPr="00E82C1C" w:rsidRDefault="00E343B2" w:rsidP="00E343B2">
            <w:r w:rsidRPr="00E82C1C">
              <w:t>0,20</w:t>
            </w:r>
          </w:p>
        </w:tc>
        <w:tc>
          <w:tcPr>
            <w:tcW w:w="2233" w:type="dxa"/>
            <w:vAlign w:val="center"/>
          </w:tcPr>
          <w:p w14:paraId="778B9FFA" w14:textId="77777777" w:rsidR="00E343B2" w:rsidRPr="00E82C1C" w:rsidRDefault="00E343B2" w:rsidP="00E343B2">
            <w:r w:rsidRPr="00E82C1C">
              <w:t>1,56</w:t>
            </w:r>
          </w:p>
        </w:tc>
      </w:tr>
    </w:tbl>
    <w:p w14:paraId="08C5A6D3" w14:textId="77777777" w:rsidR="00224FDD" w:rsidRPr="00E82C1C" w:rsidRDefault="00224FDD" w:rsidP="00224FDD">
      <w:r w:rsidRPr="00E82C1C">
        <w:t xml:space="preserve">Общий объем зоны негативного воздействия при работе маломощных источников при выполнении НСАП рассчитан в соответствии с рекомендациями [Методическое пособие…, 2016] и исходя из условий проведения работ [Программа работ…, 2019; Программа работ…, 2019а]: радиус воздействия на планктон – 5 м, длина профиля – 385 км, глубина погружения источников 0,2-1 м. Для расчетов глубина источников приведена к максимальной – 1 м. </w:t>
      </w:r>
    </w:p>
    <w:p w14:paraId="219DAFCA" w14:textId="77777777" w:rsidR="00E343B2" w:rsidRPr="00E82C1C" w:rsidRDefault="00224FDD" w:rsidP="00224FDD">
      <w:r w:rsidRPr="00E82C1C">
        <w:t xml:space="preserve">При условии, что расстояние между пунктами возбуждения меньше радиуса воздействия на планктон, область воздействия может быть представлена в виде горизонтально ориентированного цилиндра радиусом равным радиусу воздействия, высотой, равной длине профиля с двумя замыкающими полусферами за вычетом сегмента равного по высоте глубине погружения источников [Методическое пособие..., 2016]. </w:t>
      </w:r>
      <w:r w:rsidR="006E2EDB" w:rsidRPr="00E82C1C">
        <w:t xml:space="preserve">В этом случае объем зоны воздействия электродинамических источников при прохождении профиля длиной 385 </w:t>
      </w:r>
      <w:proofErr w:type="spellStart"/>
      <w:r w:rsidR="006E2EDB" w:rsidRPr="00E82C1C">
        <w:t>пог</w:t>
      </w:r>
      <w:proofErr w:type="spellEnd"/>
      <w:r w:rsidR="006E2EDB" w:rsidRPr="00E82C1C">
        <w:t>. км составит ориентировочно 5029618,94 м3. По техническим условиям судно при выполнении НСАП буксирует два электродинамических источника (</w:t>
      </w:r>
      <w:proofErr w:type="spellStart"/>
      <w:r w:rsidR="006E2EDB" w:rsidRPr="00E82C1C">
        <w:t>ВЧвысокочастотный</w:t>
      </w:r>
      <w:proofErr w:type="spellEnd"/>
      <w:r w:rsidR="006E2EDB" w:rsidRPr="00E82C1C">
        <w:t xml:space="preserve"> «Бумер» и </w:t>
      </w:r>
      <w:proofErr w:type="spellStart"/>
      <w:r w:rsidR="006E2EDB" w:rsidRPr="00E82C1C">
        <w:t>НЧнизкочастотный</w:t>
      </w:r>
      <w:proofErr w:type="spellEnd"/>
      <w:r w:rsidR="006E2EDB" w:rsidRPr="00E82C1C">
        <w:t xml:space="preserve"> («</w:t>
      </w:r>
      <w:proofErr w:type="spellStart"/>
      <w:r w:rsidR="006E2EDB" w:rsidRPr="00E82C1C">
        <w:t>Спаркер</w:t>
      </w:r>
      <w:proofErr w:type="spellEnd"/>
      <w:r w:rsidR="006E2EDB" w:rsidRPr="00E82C1C">
        <w:t xml:space="preserve">»), которые срабатывают одновременно, их зоны воздействия не перекрываются. В этом случае общий объём единичного воздействия 2-х источников составит –10059238 м3 и для обеих площадок будет одинаковым. При расчете потерь </w:t>
      </w:r>
      <w:proofErr w:type="spellStart"/>
      <w:r w:rsidR="006E2EDB" w:rsidRPr="00E82C1C">
        <w:t>рыбопродукции</w:t>
      </w:r>
      <w:proofErr w:type="spellEnd"/>
      <w:r w:rsidR="006E2EDB" w:rsidRPr="00E82C1C">
        <w:t xml:space="preserve"> от гибели фитопланктона суточный объем зоны воздействия при НСАП составит 2011847,6 м³ (10059238/5)</w:t>
      </w:r>
    </w:p>
    <w:p w14:paraId="396DA8A2" w14:textId="77777777" w:rsidR="00224FDD" w:rsidRPr="00E82C1C" w:rsidRDefault="00224FDD" w:rsidP="00224FDD">
      <w:pPr>
        <w:pStyle w:val="7"/>
      </w:pPr>
      <w:r w:rsidRPr="00E82C1C">
        <w:t>Методика расчета ущерба</w:t>
      </w:r>
    </w:p>
    <w:p w14:paraId="3EEB16EF" w14:textId="77777777" w:rsidR="00224FDD" w:rsidRPr="00E82C1C" w:rsidRDefault="00224FDD" w:rsidP="00224FDD">
      <w:pPr>
        <w:rPr>
          <w:szCs w:val="26"/>
        </w:rPr>
      </w:pPr>
      <w:r w:rsidRPr="00E82C1C">
        <w:rPr>
          <w:szCs w:val="26"/>
        </w:rPr>
        <w:t>Оценка ущерба выполняется согласно «Методике исчисления размера вреда, причиненного водным биологическим ресурсам», утвержденной приказом Росрыболовства от 25 ноября 2011 г. №1166 (далее: Методика исчисления…, 2012).</w:t>
      </w:r>
    </w:p>
    <w:p w14:paraId="5BDB9E9F" w14:textId="77777777" w:rsidR="00224FDD" w:rsidRPr="00E82C1C" w:rsidRDefault="00224FDD" w:rsidP="00224FDD">
      <w:pPr>
        <w:rPr>
          <w:szCs w:val="26"/>
          <w:lang w:eastAsia="ja-JP"/>
        </w:rPr>
      </w:pPr>
      <w:r w:rsidRPr="00E82C1C">
        <w:rPr>
          <w:rFonts w:eastAsia="MS Mincho"/>
          <w:szCs w:val="26"/>
          <w:lang w:eastAsia="ja-JP"/>
        </w:rPr>
        <w:t xml:space="preserve">Оценка ущерба выполняется согласно </w:t>
      </w:r>
      <w:r w:rsidRPr="00E82C1C">
        <w:rPr>
          <w:szCs w:val="26"/>
          <w:lang w:eastAsia="ja-JP"/>
        </w:rPr>
        <w:t>«Методике исчисления размера вреда, причиненного водным биологическим ресурсам», утвержденной приказом Росрыболовства от 25 ноября 2011 г. №1166 [Методика исчисления…, 2012].</w:t>
      </w:r>
    </w:p>
    <w:p w14:paraId="136124C3" w14:textId="77777777" w:rsidR="00224FDD" w:rsidRPr="00E82C1C" w:rsidRDefault="00224FDD" w:rsidP="00224FDD">
      <w:pPr>
        <w:rPr>
          <w:szCs w:val="26"/>
          <w:lang w:eastAsia="ja-JP"/>
        </w:rPr>
      </w:pPr>
      <w:r w:rsidRPr="00E82C1C">
        <w:rPr>
          <w:i/>
          <w:szCs w:val="26"/>
          <w:lang w:eastAsia="ja-JP"/>
        </w:rPr>
        <w:t>Определение потерь водных биоресурсов от снижения продуктивности фитопланктона</w:t>
      </w:r>
      <w:r w:rsidRPr="00E82C1C">
        <w:rPr>
          <w:szCs w:val="26"/>
          <w:lang w:eastAsia="ja-JP"/>
        </w:rPr>
        <w:t xml:space="preserve"> при работе сейсмических источников производится по формуле 5</w:t>
      </w:r>
      <w:proofErr w:type="gramStart"/>
      <w:r w:rsidRPr="00E82C1C">
        <w:rPr>
          <w:szCs w:val="26"/>
          <w:lang w:val="en-US" w:eastAsia="ja-JP"/>
        </w:rPr>
        <w:t>b</w:t>
      </w:r>
      <w:r w:rsidRPr="00E82C1C">
        <w:rPr>
          <w:szCs w:val="26"/>
          <w:lang w:eastAsia="ja-JP"/>
        </w:rPr>
        <w:t xml:space="preserve">  п.</w:t>
      </w:r>
      <w:proofErr w:type="gramEnd"/>
      <w:r w:rsidRPr="00E82C1C">
        <w:rPr>
          <w:szCs w:val="26"/>
          <w:lang w:eastAsia="ja-JP"/>
        </w:rPr>
        <w:t xml:space="preserve"> 49 «Методики исчисления размера…» [2012], используемой при частичной гибели фитопланктона (1):</w:t>
      </w:r>
    </w:p>
    <w:p w14:paraId="10CC0F01" w14:textId="77777777" w:rsidR="00224FDD" w:rsidRPr="00E82C1C" w:rsidRDefault="00224FDD" w:rsidP="00224FDD">
      <w:pPr>
        <w:rPr>
          <w:szCs w:val="26"/>
          <w:lang w:eastAsia="ja-JP"/>
        </w:rPr>
      </w:pPr>
    </w:p>
    <w:p w14:paraId="7F685BBF" w14:textId="77777777" w:rsidR="00224FDD" w:rsidRPr="00E82C1C" w:rsidRDefault="00224FDD" w:rsidP="00224FDD">
      <w:pPr>
        <w:jc w:val="center"/>
        <w:rPr>
          <w:szCs w:val="26"/>
          <w:lang w:eastAsia="ja-JP"/>
        </w:rPr>
      </w:pPr>
      <m:oMath>
        <m:r>
          <w:rPr>
            <w:rFonts w:ascii="Cambria Math" w:hAnsi="Cambria Math"/>
            <w:szCs w:val="26"/>
            <w:lang w:eastAsia="ja-JP"/>
          </w:rPr>
          <m:t>N</m:t>
        </m:r>
        <m:r>
          <m:rPr>
            <m:sty m:val="p"/>
          </m:rPr>
          <w:rPr>
            <w:rFonts w:ascii="Cambria Math" w:hAnsi="Cambria Math"/>
            <w:szCs w:val="26"/>
            <w:lang w:eastAsia="ja-JP"/>
          </w:rPr>
          <m:t>=</m:t>
        </m:r>
        <m:r>
          <w:rPr>
            <w:rFonts w:ascii="Cambria Math" w:hAnsi="Cambria Math"/>
            <w:szCs w:val="26"/>
            <w:lang w:eastAsia="ja-JP"/>
          </w:rPr>
          <m:t>B</m:t>
        </m:r>
        <m:r>
          <m:rPr>
            <m:sty m:val="p"/>
          </m:rPr>
          <w:rPr>
            <w:rFonts w:ascii="Cambria Math" w:hAnsi="Cambria Math"/>
            <w:szCs w:val="26"/>
            <w:lang w:eastAsia="ja-JP"/>
          </w:rPr>
          <m:t>×</m:t>
        </m:r>
        <m:r>
          <w:rPr>
            <w:rFonts w:ascii="Cambria Math" w:hAnsi="Cambria Math"/>
            <w:szCs w:val="26"/>
            <w:lang w:val="en-US" w:eastAsia="ja-JP"/>
          </w:rPr>
          <m:t>d</m:t>
        </m:r>
        <m:r>
          <m:rPr>
            <m:sty m:val="p"/>
          </m:rPr>
          <w:rPr>
            <w:rFonts w:ascii="Cambria Math" w:hAnsi="Cambria Math"/>
            <w:szCs w:val="26"/>
            <w:lang w:eastAsia="ja-JP"/>
          </w:rPr>
          <m:t>×</m:t>
        </m:r>
        <m:sSub>
          <m:sSubPr>
            <m:ctrlPr>
              <w:rPr>
                <w:rFonts w:ascii="Cambria Math" w:hAnsi="Cambria Math"/>
                <w:i/>
                <w:szCs w:val="26"/>
                <w:lang w:eastAsia="ja-JP"/>
              </w:rPr>
            </m:ctrlPr>
          </m:sSubPr>
          <m:e>
            <m:r>
              <w:rPr>
                <w:rFonts w:ascii="Cambria Math" w:hAnsi="Cambria Math"/>
                <w:szCs w:val="26"/>
                <w:lang w:eastAsia="ja-JP"/>
              </w:rPr>
              <m:t>W</m:t>
            </m:r>
          </m:e>
          <m:sub>
            <m:r>
              <w:rPr>
                <w:rFonts w:ascii="Cambria Math" w:hAnsi="Cambria Math"/>
                <w:szCs w:val="26"/>
                <w:lang w:eastAsia="ja-JP"/>
              </w:rPr>
              <m:t>сут.</m:t>
            </m:r>
          </m:sub>
        </m:sSub>
        <m:r>
          <m:rPr>
            <m:sty m:val="p"/>
          </m:rPr>
          <w:rPr>
            <w:rFonts w:ascii="Cambria Math" w:hAnsi="Cambria Math"/>
            <w:szCs w:val="26"/>
            <w:lang w:eastAsia="ja-JP"/>
          </w:rPr>
          <m:t>×(</m:t>
        </m:r>
        <m:f>
          <m:fPr>
            <m:ctrlPr>
              <w:rPr>
                <w:rFonts w:ascii="Cambria Math" w:hAnsi="Cambria Math"/>
                <w:szCs w:val="26"/>
                <w:lang w:eastAsia="ja-JP"/>
              </w:rPr>
            </m:ctrlPr>
          </m:fPr>
          <m:num>
            <m:r>
              <w:rPr>
                <w:rFonts w:ascii="Cambria Math" w:hAnsi="Cambria Math"/>
                <w:szCs w:val="26"/>
                <w:lang w:eastAsia="ja-JP"/>
              </w:rPr>
              <m:t>P</m:t>
            </m:r>
          </m:num>
          <m:den>
            <m:r>
              <w:rPr>
                <w:rFonts w:ascii="Cambria Math" w:hAnsi="Cambria Math"/>
                <w:szCs w:val="26"/>
                <w:lang w:eastAsia="ja-JP"/>
              </w:rPr>
              <m:t>B</m:t>
            </m:r>
          </m:den>
        </m:f>
        <m:r>
          <m:rPr>
            <m:sty m:val="p"/>
          </m:rPr>
          <w:rPr>
            <w:rFonts w:ascii="Cambria Math" w:hAnsi="Cambria Math"/>
            <w:szCs w:val="26"/>
            <w:lang w:eastAsia="ja-JP"/>
          </w:rPr>
          <m:t>)×</m:t>
        </m:r>
        <m:sSub>
          <m:sSubPr>
            <m:ctrlPr>
              <w:rPr>
                <w:rFonts w:ascii="Cambria Math" w:hAnsi="Cambria Math"/>
                <w:szCs w:val="26"/>
                <w:lang w:eastAsia="ja-JP"/>
              </w:rPr>
            </m:ctrlPr>
          </m:sSubPr>
          <m:e>
            <m:sSub>
              <m:sSubPr>
                <m:ctrlPr>
                  <w:rPr>
                    <w:rFonts w:ascii="Cambria Math" w:hAnsi="Cambria Math"/>
                    <w:szCs w:val="26"/>
                    <w:lang w:eastAsia="ja-JP"/>
                  </w:rPr>
                </m:ctrlPr>
              </m:sSubPr>
              <m:e>
                <m:r>
                  <w:rPr>
                    <w:rFonts w:ascii="Cambria Math" w:hAnsi="Cambria Math"/>
                    <w:szCs w:val="26"/>
                    <w:lang w:eastAsia="ja-JP"/>
                  </w:rPr>
                  <m:t>t</m:t>
                </m:r>
              </m:e>
              <m:sub>
                <m:r>
                  <w:rPr>
                    <w:rFonts w:ascii="Cambria Math" w:hAnsi="Cambria Math"/>
                    <w:szCs w:val="26"/>
                    <w:lang w:eastAsia="ja-JP"/>
                  </w:rPr>
                  <m:t>сут.</m:t>
                </m:r>
              </m:sub>
            </m:sSub>
            <m:r>
              <m:rPr>
                <m:sty m:val="p"/>
              </m:rPr>
              <w:rPr>
                <w:rFonts w:ascii="Cambria Math" w:hAnsi="Cambria Math"/>
                <w:szCs w:val="26"/>
                <w:lang w:eastAsia="ja-JP"/>
              </w:rPr>
              <m:t>×</m:t>
            </m:r>
            <m:r>
              <w:rPr>
                <w:rFonts w:ascii="Cambria Math" w:hAnsi="Cambria Math"/>
                <w:szCs w:val="26"/>
                <w:lang w:eastAsia="ja-JP"/>
              </w:rPr>
              <m:t>K</m:t>
            </m:r>
          </m:e>
          <m:sub>
            <m:r>
              <w:rPr>
                <w:rFonts w:ascii="Cambria Math" w:hAnsi="Cambria Math"/>
                <w:szCs w:val="26"/>
                <w:lang w:eastAsia="ja-JP"/>
              </w:rPr>
              <m:t>E</m:t>
            </m:r>
          </m:sub>
        </m:sSub>
        <m:r>
          <m:rPr>
            <m:sty m:val="p"/>
          </m:rPr>
          <w:rPr>
            <w:rFonts w:ascii="Cambria Math" w:hAnsi="Cambria Math"/>
            <w:szCs w:val="26"/>
            <w:lang w:eastAsia="ja-JP"/>
          </w:rPr>
          <m:t>×</m:t>
        </m:r>
        <m:d>
          <m:dPr>
            <m:ctrlPr>
              <w:rPr>
                <w:rFonts w:ascii="Cambria Math" w:hAnsi="Cambria Math"/>
                <w:szCs w:val="26"/>
                <w:lang w:eastAsia="ja-JP"/>
              </w:rPr>
            </m:ctrlPr>
          </m:dPr>
          <m:e>
            <m:f>
              <m:fPr>
                <m:ctrlPr>
                  <w:rPr>
                    <w:rFonts w:ascii="Cambria Math" w:hAnsi="Cambria Math"/>
                    <w:szCs w:val="26"/>
                    <w:lang w:eastAsia="ja-JP"/>
                  </w:rPr>
                </m:ctrlPr>
              </m:fPr>
              <m:num>
                <m:sSub>
                  <m:sSubPr>
                    <m:ctrlPr>
                      <w:rPr>
                        <w:rFonts w:ascii="Cambria Math" w:hAnsi="Cambria Math"/>
                        <w:szCs w:val="26"/>
                        <w:lang w:eastAsia="ja-JP"/>
                      </w:rPr>
                    </m:ctrlPr>
                  </m:sSubPr>
                  <m:e>
                    <m:r>
                      <w:rPr>
                        <w:rFonts w:ascii="Cambria Math" w:hAnsi="Cambria Math"/>
                        <w:szCs w:val="26"/>
                        <w:lang w:eastAsia="ja-JP"/>
                      </w:rPr>
                      <m:t>K</m:t>
                    </m:r>
                  </m:e>
                  <m:sub>
                    <m:r>
                      <m:rPr>
                        <m:sty m:val="p"/>
                      </m:rPr>
                      <w:rPr>
                        <w:rFonts w:ascii="Cambria Math" w:hAnsi="Cambria Math"/>
                        <w:szCs w:val="26"/>
                        <w:lang w:eastAsia="ja-JP"/>
                      </w:rPr>
                      <m:t>3</m:t>
                    </m:r>
                  </m:sub>
                </m:sSub>
              </m:num>
              <m:den>
                <m:r>
                  <m:rPr>
                    <m:sty m:val="p"/>
                  </m:rPr>
                  <w:rPr>
                    <w:rFonts w:ascii="Cambria Math" w:hAnsi="Cambria Math"/>
                    <w:szCs w:val="26"/>
                    <w:lang w:eastAsia="ja-JP"/>
                  </w:rPr>
                  <m:t>100</m:t>
                </m:r>
              </m:den>
            </m:f>
          </m:e>
        </m:d>
        <m:r>
          <m:rPr>
            <m:sty m:val="p"/>
          </m:rPr>
          <w:rPr>
            <w:rFonts w:ascii="Cambria Math" w:hAnsi="Cambria Math"/>
            <w:szCs w:val="26"/>
            <w:lang w:eastAsia="ja-JP"/>
          </w:rPr>
          <m:t>×</m:t>
        </m:r>
        <m:sSup>
          <m:sSupPr>
            <m:ctrlPr>
              <w:rPr>
                <w:rFonts w:ascii="Cambria Math" w:hAnsi="Cambria Math"/>
                <w:szCs w:val="26"/>
                <w:lang w:eastAsia="ja-JP"/>
              </w:rPr>
            </m:ctrlPr>
          </m:sSupPr>
          <m:e>
            <m:r>
              <m:rPr>
                <m:sty m:val="p"/>
              </m:rPr>
              <w:rPr>
                <w:rFonts w:ascii="Cambria Math" w:hAnsi="Cambria Math"/>
                <w:szCs w:val="26"/>
                <w:lang w:eastAsia="ja-JP"/>
              </w:rPr>
              <m:t>10</m:t>
            </m:r>
          </m:e>
          <m:sup>
            <m:r>
              <m:rPr>
                <m:sty m:val="p"/>
              </m:rPr>
              <w:rPr>
                <w:rFonts w:ascii="Cambria Math" w:hAnsi="Cambria Math"/>
                <w:szCs w:val="26"/>
                <w:lang w:eastAsia="ja-JP"/>
              </w:rPr>
              <m:t>-3</m:t>
            </m:r>
          </m:sup>
        </m:sSup>
      </m:oMath>
      <w:proofErr w:type="gramStart"/>
      <w:r w:rsidRPr="00E82C1C">
        <w:rPr>
          <w:rFonts w:ascii="Arial" w:hAnsi="Arial"/>
          <w:szCs w:val="26"/>
          <w:lang w:eastAsia="ja-JP"/>
        </w:rPr>
        <w:t xml:space="preserve">,   </w:t>
      </w:r>
      <w:proofErr w:type="gramEnd"/>
      <w:r w:rsidRPr="00E82C1C">
        <w:rPr>
          <w:rFonts w:ascii="Arial" w:hAnsi="Arial"/>
          <w:szCs w:val="26"/>
          <w:lang w:eastAsia="ja-JP"/>
        </w:rPr>
        <w:tab/>
        <w:t>(</w:t>
      </w:r>
      <w:r w:rsidRPr="00E82C1C">
        <w:rPr>
          <w:szCs w:val="26"/>
          <w:lang w:eastAsia="ja-JP"/>
        </w:rPr>
        <w:t>1),</w:t>
      </w:r>
    </w:p>
    <w:p w14:paraId="6194AC0A" w14:textId="77777777" w:rsidR="00224FDD" w:rsidRPr="00E82C1C" w:rsidRDefault="00224FDD" w:rsidP="00224FDD">
      <w:pPr>
        <w:jc w:val="right"/>
        <w:rPr>
          <w:szCs w:val="26"/>
          <w:lang w:eastAsia="ja-JP"/>
        </w:rPr>
      </w:pPr>
    </w:p>
    <w:p w14:paraId="1F98ED00" w14:textId="77777777" w:rsidR="00224FDD" w:rsidRPr="00E82C1C" w:rsidRDefault="00224FDD" w:rsidP="00224FDD">
      <w:pPr>
        <w:rPr>
          <w:szCs w:val="26"/>
          <w:lang w:eastAsia="ja-JP"/>
        </w:rPr>
      </w:pPr>
      <w:r w:rsidRPr="00E82C1C">
        <w:rPr>
          <w:szCs w:val="26"/>
          <w:lang w:eastAsia="ja-JP"/>
        </w:rPr>
        <w:t xml:space="preserve">где: </w:t>
      </w:r>
    </w:p>
    <w:p w14:paraId="48C8EC05" w14:textId="77777777" w:rsidR="00224FDD" w:rsidRPr="00E82C1C" w:rsidRDefault="00224FDD" w:rsidP="00224FDD">
      <w:pPr>
        <w:rPr>
          <w:szCs w:val="26"/>
          <w:lang w:eastAsia="ja-JP"/>
        </w:rPr>
      </w:pPr>
      <w:r w:rsidRPr="00E82C1C">
        <w:rPr>
          <w:i/>
          <w:szCs w:val="26"/>
          <w:lang w:eastAsia="ja-JP"/>
        </w:rPr>
        <w:t>N</w:t>
      </w:r>
      <w:r w:rsidRPr="00E82C1C">
        <w:rPr>
          <w:szCs w:val="26"/>
          <w:lang w:eastAsia="ja-JP"/>
        </w:rPr>
        <w:t xml:space="preserve"> – потери (размер вреда) водных биоресурсов, кг или т; </w:t>
      </w:r>
    </w:p>
    <w:p w14:paraId="5F135F8B" w14:textId="77777777" w:rsidR="00224FDD" w:rsidRPr="00E82C1C" w:rsidRDefault="00224FDD" w:rsidP="00224FDD">
      <w:pPr>
        <w:rPr>
          <w:szCs w:val="26"/>
          <w:lang w:eastAsia="ja-JP"/>
        </w:rPr>
      </w:pPr>
      <w:r w:rsidRPr="00E82C1C">
        <w:rPr>
          <w:i/>
          <w:szCs w:val="26"/>
          <w:lang w:eastAsia="ja-JP"/>
        </w:rPr>
        <w:t>B</w:t>
      </w:r>
      <w:r w:rsidRPr="00E82C1C">
        <w:rPr>
          <w:szCs w:val="26"/>
          <w:lang w:eastAsia="ja-JP"/>
        </w:rPr>
        <w:t xml:space="preserve"> – средняя за период воздействия (месяцы, сезоны) величина общей биомассы фитопланктона, г/м</w:t>
      </w:r>
      <w:r w:rsidRPr="00E82C1C">
        <w:rPr>
          <w:szCs w:val="26"/>
          <w:vertAlign w:val="superscript"/>
          <w:lang w:eastAsia="ja-JP"/>
        </w:rPr>
        <w:t>3</w:t>
      </w:r>
      <w:r w:rsidRPr="00E82C1C">
        <w:rPr>
          <w:szCs w:val="26"/>
          <w:lang w:eastAsia="ja-JP"/>
        </w:rPr>
        <w:t xml:space="preserve">; </w:t>
      </w:r>
    </w:p>
    <w:p w14:paraId="05454EA3" w14:textId="77777777" w:rsidR="00224FDD" w:rsidRPr="00E82C1C" w:rsidRDefault="00224FDD" w:rsidP="00224FDD">
      <w:pPr>
        <w:rPr>
          <w:szCs w:val="26"/>
          <w:lang w:eastAsia="ja-JP"/>
        </w:rPr>
      </w:pPr>
      <w:r w:rsidRPr="00E82C1C">
        <w:rPr>
          <w:i/>
          <w:szCs w:val="26"/>
          <w:lang w:val="en-US" w:eastAsia="ja-JP"/>
        </w:rPr>
        <w:t>P</w:t>
      </w:r>
      <w:r w:rsidRPr="00E82C1C">
        <w:rPr>
          <w:i/>
          <w:szCs w:val="26"/>
          <w:lang w:eastAsia="ja-JP"/>
        </w:rPr>
        <w:t>/</w:t>
      </w:r>
      <w:r w:rsidRPr="00E82C1C">
        <w:rPr>
          <w:i/>
          <w:szCs w:val="26"/>
          <w:lang w:val="en-US" w:eastAsia="ja-JP"/>
        </w:rPr>
        <w:t>B</w:t>
      </w:r>
      <w:r w:rsidRPr="00E82C1C">
        <w:rPr>
          <w:szCs w:val="26"/>
          <w:lang w:eastAsia="ja-JP"/>
        </w:rPr>
        <w:t xml:space="preserve"> – средний суточный продукционный коэффициент перевода биомассы фитопланктона в продукцию (для данного сезона или сезонов). </w:t>
      </w:r>
      <w:r w:rsidRPr="00E82C1C">
        <w:rPr>
          <w:i/>
          <w:szCs w:val="26"/>
          <w:lang w:val="en-US" w:eastAsia="ja-JP"/>
        </w:rPr>
        <w:t>W</w:t>
      </w:r>
      <w:proofErr w:type="spellStart"/>
      <w:r w:rsidRPr="00E82C1C">
        <w:rPr>
          <w:i/>
          <w:szCs w:val="26"/>
          <w:vertAlign w:val="subscript"/>
          <w:lang w:eastAsia="ja-JP"/>
        </w:rPr>
        <w:t>сут</w:t>
      </w:r>
      <w:proofErr w:type="spellEnd"/>
      <w:r w:rsidRPr="00E82C1C">
        <w:rPr>
          <w:szCs w:val="26"/>
          <w:vertAlign w:val="subscript"/>
          <w:lang w:eastAsia="ja-JP"/>
        </w:rPr>
        <w:t xml:space="preserve">. </w:t>
      </w:r>
      <w:r w:rsidRPr="00E82C1C">
        <w:rPr>
          <w:szCs w:val="26"/>
          <w:lang w:eastAsia="ja-JP"/>
        </w:rPr>
        <w:t>–суточный объем зоны негативного воздействия, м</w:t>
      </w:r>
      <w:r w:rsidRPr="00E82C1C">
        <w:rPr>
          <w:szCs w:val="26"/>
          <w:vertAlign w:val="superscript"/>
          <w:lang w:eastAsia="ja-JP"/>
        </w:rPr>
        <w:t>3</w:t>
      </w:r>
      <w:r w:rsidRPr="00E82C1C">
        <w:rPr>
          <w:szCs w:val="26"/>
          <w:lang w:eastAsia="ja-JP"/>
        </w:rPr>
        <w:t xml:space="preserve">; </w:t>
      </w:r>
      <w:r w:rsidRPr="00E82C1C">
        <w:rPr>
          <w:i/>
          <w:szCs w:val="26"/>
          <w:lang w:val="en-US" w:eastAsia="ja-JP"/>
        </w:rPr>
        <w:t>W</w:t>
      </w:r>
      <w:proofErr w:type="spellStart"/>
      <w:proofErr w:type="gramStart"/>
      <w:r w:rsidRPr="00E82C1C">
        <w:rPr>
          <w:i/>
          <w:szCs w:val="26"/>
          <w:vertAlign w:val="subscript"/>
          <w:lang w:eastAsia="ja-JP"/>
        </w:rPr>
        <w:t>сут</w:t>
      </w:r>
      <w:proofErr w:type="spellEnd"/>
      <w:r w:rsidRPr="00E82C1C">
        <w:rPr>
          <w:szCs w:val="26"/>
          <w:lang w:eastAsia="ja-JP"/>
        </w:rPr>
        <w:t>.=</w:t>
      </w:r>
      <w:proofErr w:type="gramEnd"/>
      <w:r w:rsidRPr="00E82C1C">
        <w:rPr>
          <w:i/>
          <w:szCs w:val="26"/>
          <w:lang w:val="en-US" w:eastAsia="ja-JP"/>
        </w:rPr>
        <w:t>W</w:t>
      </w:r>
      <w:r w:rsidRPr="00E82C1C">
        <w:rPr>
          <w:i/>
          <w:szCs w:val="26"/>
          <w:lang w:eastAsia="ja-JP"/>
        </w:rPr>
        <w:t>/</w:t>
      </w:r>
      <w:r w:rsidRPr="00E82C1C">
        <w:rPr>
          <w:i/>
          <w:szCs w:val="26"/>
          <w:lang w:val="en-US" w:eastAsia="ja-JP"/>
        </w:rPr>
        <w:t>t</w:t>
      </w:r>
      <w:r w:rsidRPr="00E82C1C">
        <w:rPr>
          <w:szCs w:val="26"/>
          <w:lang w:eastAsia="ja-JP"/>
        </w:rPr>
        <w:t xml:space="preserve">, где </w:t>
      </w:r>
      <w:r w:rsidRPr="00E82C1C">
        <w:rPr>
          <w:i/>
          <w:szCs w:val="26"/>
          <w:lang w:val="en-US" w:eastAsia="ja-JP"/>
        </w:rPr>
        <w:t>W</w:t>
      </w:r>
      <w:r w:rsidRPr="00E82C1C">
        <w:rPr>
          <w:szCs w:val="26"/>
          <w:lang w:eastAsia="ja-JP"/>
        </w:rPr>
        <w:t xml:space="preserve"> – общий объем зоны воздействия за весь период работ на месторождении; </w:t>
      </w:r>
      <w:r w:rsidRPr="00E82C1C">
        <w:rPr>
          <w:i/>
          <w:szCs w:val="26"/>
          <w:lang w:val="en-US" w:eastAsia="ja-JP"/>
        </w:rPr>
        <w:t>t</w:t>
      </w:r>
      <w:r w:rsidRPr="00E82C1C">
        <w:rPr>
          <w:szCs w:val="26"/>
          <w:lang w:eastAsia="ja-JP"/>
        </w:rPr>
        <w:t xml:space="preserve"> – время работы. </w:t>
      </w:r>
    </w:p>
    <w:p w14:paraId="4EE66F59" w14:textId="77777777" w:rsidR="00224FDD" w:rsidRPr="00E82C1C" w:rsidRDefault="00224FDD" w:rsidP="00224FDD">
      <w:pPr>
        <w:rPr>
          <w:szCs w:val="26"/>
          <w:lang w:eastAsia="ja-JP"/>
        </w:rPr>
      </w:pPr>
      <w:r w:rsidRPr="00E82C1C">
        <w:rPr>
          <w:i/>
          <w:szCs w:val="26"/>
          <w:lang w:val="en-US" w:eastAsia="ja-JP"/>
        </w:rPr>
        <w:t>t</w:t>
      </w:r>
      <w:r w:rsidRPr="00E82C1C">
        <w:rPr>
          <w:i/>
          <w:szCs w:val="26"/>
          <w:vertAlign w:val="subscript"/>
          <w:lang w:eastAsia="ja-JP"/>
        </w:rPr>
        <w:t xml:space="preserve"> </w:t>
      </w:r>
      <w:r w:rsidRPr="00E82C1C">
        <w:rPr>
          <w:szCs w:val="26"/>
          <w:lang w:eastAsia="ja-JP"/>
        </w:rPr>
        <w:t xml:space="preserve">– продолжительность негативного воздействия на фитопланктон или продолжительность сейсмопрофилирования, сутки. при проведении СВР в пределах  скважины № 4 – 6 суток; НСАП – 5 суток для каждой скважины  (см. таблицу2–10); </w:t>
      </w:r>
      <w:r w:rsidRPr="00E82C1C">
        <w:rPr>
          <w:i/>
          <w:szCs w:val="26"/>
          <w:lang w:val="en-US" w:eastAsia="ja-JP"/>
        </w:rPr>
        <w:t>K</w:t>
      </w:r>
      <w:r w:rsidRPr="00E82C1C">
        <w:rPr>
          <w:i/>
          <w:szCs w:val="26"/>
          <w:vertAlign w:val="subscript"/>
          <w:lang w:val="en-US" w:eastAsia="ja-JP"/>
        </w:rPr>
        <w:t>E</w:t>
      </w:r>
      <w:r w:rsidRPr="00E82C1C">
        <w:rPr>
          <w:szCs w:val="26"/>
          <w:lang w:eastAsia="ja-JP"/>
        </w:rPr>
        <w:t xml:space="preserve"> – коэффициент эффективности использования пищи на рост (для пищевой цепи "фитопланктон → рыбы" либо объединенный для пищевой цепи "фитопланктон → зоопланктон → рыбы"); </w:t>
      </w:r>
    </w:p>
    <w:p w14:paraId="794A82A5" w14:textId="77777777" w:rsidR="00224FDD" w:rsidRPr="00E82C1C" w:rsidRDefault="00224FDD" w:rsidP="00224FDD">
      <w:pPr>
        <w:rPr>
          <w:szCs w:val="26"/>
          <w:lang w:eastAsia="ja-JP"/>
        </w:rPr>
      </w:pPr>
      <w:r w:rsidRPr="00E82C1C">
        <w:rPr>
          <w:i/>
          <w:szCs w:val="26"/>
          <w:lang w:val="en-US" w:eastAsia="ja-JP"/>
        </w:rPr>
        <w:t>K</w:t>
      </w:r>
      <w:r w:rsidRPr="00E82C1C">
        <w:rPr>
          <w:i/>
          <w:szCs w:val="26"/>
          <w:vertAlign w:val="subscript"/>
          <w:lang w:eastAsia="ja-JP"/>
        </w:rPr>
        <w:t>3</w:t>
      </w:r>
      <w:r w:rsidRPr="00E82C1C">
        <w:rPr>
          <w:szCs w:val="26"/>
          <w:vertAlign w:val="subscript"/>
          <w:lang w:eastAsia="ja-JP"/>
        </w:rPr>
        <w:t xml:space="preserve"> </w:t>
      </w:r>
      <w:r w:rsidRPr="00E82C1C">
        <w:rPr>
          <w:szCs w:val="26"/>
          <w:lang w:eastAsia="ja-JP"/>
        </w:rPr>
        <w:t xml:space="preserve">– средняя для данной экосистемы (района) и сезона доля использования кормовой базы (для пищевой цепи "фитопланктон → рыбы" либо объединенная для пищевой цепи "фитопланктон - зоопланктон → рыбы"), </w:t>
      </w:r>
      <w:proofErr w:type="gramStart"/>
      <w:r w:rsidRPr="00E82C1C">
        <w:rPr>
          <w:szCs w:val="26"/>
          <w:lang w:eastAsia="ja-JP"/>
        </w:rPr>
        <w:t>%;</w:t>
      </w:r>
      <w:proofErr w:type="gramEnd"/>
      <w:r w:rsidRPr="00E82C1C">
        <w:rPr>
          <w:szCs w:val="26"/>
          <w:lang w:eastAsia="ja-JP"/>
        </w:rPr>
        <w:t xml:space="preserve"> </w:t>
      </w:r>
    </w:p>
    <w:p w14:paraId="3A82E190" w14:textId="77777777" w:rsidR="00224FDD" w:rsidRPr="00E82C1C" w:rsidRDefault="00224FDD" w:rsidP="00224FDD">
      <w:pPr>
        <w:rPr>
          <w:szCs w:val="26"/>
          <w:lang w:eastAsia="ja-JP"/>
        </w:rPr>
      </w:pPr>
      <w:r w:rsidRPr="00E82C1C">
        <w:rPr>
          <w:i/>
          <w:szCs w:val="26"/>
          <w:lang w:eastAsia="ja-JP"/>
        </w:rPr>
        <w:t>d</w:t>
      </w:r>
      <w:r w:rsidRPr="00E82C1C">
        <w:rPr>
          <w:szCs w:val="26"/>
          <w:lang w:eastAsia="ja-JP"/>
        </w:rPr>
        <w:t xml:space="preserve"> – степень воздействия, или доля количества (в данном случае биомассы) гибнущих организмов от общего их количества (в долях единицы). По данным эксперимента с маломощными электроискровыми и электродинамическими источниками, потери биомассы фитопланктона составляют 11,2% (см. гл. 3);</w:t>
      </w:r>
    </w:p>
    <w:p w14:paraId="4A142143" w14:textId="77777777" w:rsidR="00224FDD" w:rsidRPr="00E82C1C" w:rsidRDefault="00224FDD" w:rsidP="00224FDD">
      <w:pPr>
        <w:rPr>
          <w:szCs w:val="26"/>
          <w:lang w:eastAsia="ja-JP"/>
        </w:rPr>
      </w:pPr>
      <w:r w:rsidRPr="00E82C1C">
        <w:rPr>
          <w:szCs w:val="26"/>
          <w:lang w:eastAsia="ja-JP"/>
        </w:rPr>
        <w:t>10</w:t>
      </w:r>
      <w:r w:rsidRPr="00E82C1C">
        <w:rPr>
          <w:szCs w:val="26"/>
          <w:vertAlign w:val="superscript"/>
          <w:lang w:eastAsia="ja-JP"/>
        </w:rPr>
        <w:t>-3</w:t>
      </w:r>
      <w:r w:rsidRPr="00E82C1C">
        <w:rPr>
          <w:szCs w:val="26"/>
          <w:lang w:eastAsia="ja-JP"/>
        </w:rPr>
        <w:t xml:space="preserve"> – показатель перевода граммов в килограммы или килограммов в тонны. </w:t>
      </w:r>
    </w:p>
    <w:p w14:paraId="014CD9EA" w14:textId="77777777" w:rsidR="00224FDD" w:rsidRPr="00E82C1C" w:rsidRDefault="00224FDD" w:rsidP="00224FDD">
      <w:pPr>
        <w:rPr>
          <w:szCs w:val="26"/>
          <w:lang w:eastAsia="ja-JP"/>
        </w:rPr>
      </w:pPr>
      <w:r w:rsidRPr="00E82C1C">
        <w:rPr>
          <w:szCs w:val="26"/>
          <w:lang w:eastAsia="ja-JP"/>
        </w:rPr>
        <w:t xml:space="preserve">Коэффициенты эффективности использования пищи на рост и доля использования кормовой базы для пищевой цепи «фитопланктон → зоопланктон» составляют </w:t>
      </w:r>
      <w:r w:rsidRPr="00E82C1C">
        <w:rPr>
          <w:i/>
          <w:iCs/>
          <w:szCs w:val="26"/>
          <w:lang w:eastAsia="ja-JP"/>
        </w:rPr>
        <w:t>К</w:t>
      </w:r>
      <w:r w:rsidRPr="00E82C1C">
        <w:rPr>
          <w:i/>
          <w:iCs/>
          <w:szCs w:val="26"/>
          <w:vertAlign w:val="subscript"/>
          <w:lang w:eastAsia="ja-JP"/>
        </w:rPr>
        <w:t>Е</w:t>
      </w:r>
      <w:r w:rsidRPr="00E82C1C">
        <w:rPr>
          <w:szCs w:val="26"/>
          <w:lang w:eastAsia="ja-JP"/>
        </w:rPr>
        <w:t xml:space="preserve"> = 0,3; </w:t>
      </w:r>
      <w:r w:rsidRPr="00E82C1C">
        <w:rPr>
          <w:i/>
          <w:iCs/>
          <w:szCs w:val="26"/>
          <w:lang w:eastAsia="ja-JP"/>
        </w:rPr>
        <w:t>К</w:t>
      </w:r>
      <w:r w:rsidRPr="00E82C1C">
        <w:rPr>
          <w:i/>
          <w:iCs/>
          <w:szCs w:val="26"/>
          <w:vertAlign w:val="subscript"/>
          <w:lang w:eastAsia="ja-JP"/>
        </w:rPr>
        <w:t>3</w:t>
      </w:r>
      <w:r w:rsidRPr="00E82C1C">
        <w:rPr>
          <w:szCs w:val="26"/>
          <w:lang w:eastAsia="ja-JP"/>
        </w:rPr>
        <w:t xml:space="preserve"> = 47% (таблица 1 приложения к Методике), для пищевой цепи «</w:t>
      </w:r>
      <w:proofErr w:type="spellStart"/>
      <w:r w:rsidRPr="00E82C1C">
        <w:rPr>
          <w:szCs w:val="26"/>
          <w:lang w:eastAsia="ja-JP"/>
        </w:rPr>
        <w:t>зоопланктон→рыбы</w:t>
      </w:r>
      <w:proofErr w:type="spellEnd"/>
      <w:r w:rsidRPr="00E82C1C">
        <w:rPr>
          <w:szCs w:val="26"/>
          <w:lang w:eastAsia="ja-JP"/>
        </w:rPr>
        <w:t xml:space="preserve">» – </w:t>
      </w:r>
      <w:r w:rsidRPr="00E82C1C">
        <w:rPr>
          <w:i/>
          <w:iCs/>
          <w:szCs w:val="26"/>
          <w:lang w:eastAsia="ja-JP"/>
        </w:rPr>
        <w:t>К</w:t>
      </w:r>
      <w:r w:rsidRPr="00E82C1C">
        <w:rPr>
          <w:i/>
          <w:iCs/>
          <w:szCs w:val="26"/>
          <w:vertAlign w:val="subscript"/>
          <w:lang w:eastAsia="ja-JP"/>
        </w:rPr>
        <w:t>Е</w:t>
      </w:r>
      <w:r w:rsidRPr="00E82C1C">
        <w:rPr>
          <w:szCs w:val="26"/>
          <w:lang w:eastAsia="ja-JP"/>
        </w:rPr>
        <w:t xml:space="preserve"> = 0,24; </w:t>
      </w:r>
      <w:r w:rsidRPr="00E82C1C">
        <w:rPr>
          <w:i/>
          <w:iCs/>
          <w:szCs w:val="26"/>
          <w:lang w:eastAsia="ja-JP"/>
        </w:rPr>
        <w:t>К</w:t>
      </w:r>
      <w:r w:rsidRPr="00E82C1C">
        <w:rPr>
          <w:i/>
          <w:iCs/>
          <w:szCs w:val="26"/>
          <w:vertAlign w:val="subscript"/>
          <w:lang w:eastAsia="ja-JP"/>
        </w:rPr>
        <w:t>3</w:t>
      </w:r>
      <w:r w:rsidRPr="00E82C1C">
        <w:rPr>
          <w:szCs w:val="26"/>
          <w:lang w:eastAsia="ja-JP"/>
        </w:rPr>
        <w:t xml:space="preserve"> = 40% (таблица 1 приложения  Методики, 2012). </w:t>
      </w:r>
    </w:p>
    <w:p w14:paraId="7C509FED" w14:textId="77777777" w:rsidR="00224FDD" w:rsidRPr="00E82C1C" w:rsidRDefault="00224FDD" w:rsidP="00224FDD">
      <w:pPr>
        <w:jc w:val="center"/>
        <w:rPr>
          <w:szCs w:val="26"/>
          <w:lang w:eastAsia="ja-JP"/>
        </w:rPr>
      </w:pPr>
      <w:r w:rsidRPr="00E82C1C">
        <w:rPr>
          <w:szCs w:val="26"/>
          <w:lang w:eastAsia="ja-JP"/>
        </w:rPr>
        <w:t>Соответственно, для общей пищевой цепи «</w:t>
      </w:r>
      <w:proofErr w:type="spellStart"/>
      <w:r w:rsidRPr="00E82C1C">
        <w:rPr>
          <w:szCs w:val="26"/>
          <w:lang w:eastAsia="ja-JP"/>
        </w:rPr>
        <w:t>фитопланктон→зоопланктон→рыбы</w:t>
      </w:r>
      <w:proofErr w:type="spellEnd"/>
      <w:r w:rsidRPr="00E82C1C">
        <w:rPr>
          <w:szCs w:val="26"/>
          <w:lang w:eastAsia="ja-JP"/>
        </w:rPr>
        <w:t xml:space="preserve">» коэффициенты принимаются следующими: </w:t>
      </w:r>
      <w:r w:rsidRPr="00E82C1C">
        <w:rPr>
          <w:i/>
          <w:iCs/>
          <w:szCs w:val="26"/>
          <w:lang w:eastAsia="ja-JP"/>
        </w:rPr>
        <w:t>К</w:t>
      </w:r>
      <w:r w:rsidRPr="00E82C1C">
        <w:rPr>
          <w:i/>
          <w:iCs/>
          <w:szCs w:val="26"/>
          <w:vertAlign w:val="subscript"/>
          <w:lang w:eastAsia="ja-JP"/>
        </w:rPr>
        <w:t>Е</w:t>
      </w:r>
      <w:r w:rsidRPr="00E82C1C">
        <w:rPr>
          <w:szCs w:val="26"/>
          <w:lang w:eastAsia="ja-JP"/>
        </w:rPr>
        <w:t xml:space="preserve"> = 0,3 × 0,24 = 0,072; </w:t>
      </w:r>
      <w:r w:rsidRPr="00E82C1C">
        <w:rPr>
          <w:i/>
          <w:iCs/>
          <w:szCs w:val="26"/>
          <w:lang w:eastAsia="ja-JP"/>
        </w:rPr>
        <w:t>К</w:t>
      </w:r>
      <w:r w:rsidRPr="00E82C1C">
        <w:rPr>
          <w:i/>
          <w:iCs/>
          <w:szCs w:val="26"/>
          <w:vertAlign w:val="subscript"/>
          <w:lang w:eastAsia="ja-JP"/>
        </w:rPr>
        <w:t>3</w:t>
      </w:r>
      <w:r w:rsidRPr="00E82C1C">
        <w:rPr>
          <w:szCs w:val="26"/>
          <w:lang w:eastAsia="ja-JP"/>
        </w:rPr>
        <w:t xml:space="preserve"> </w:t>
      </w:r>
      <w:proofErr w:type="gramStart"/>
      <w:r w:rsidRPr="00E82C1C">
        <w:rPr>
          <w:szCs w:val="26"/>
          <w:lang w:eastAsia="ja-JP"/>
        </w:rPr>
        <w:t>=(</w:t>
      </w:r>
      <w:proofErr w:type="gramEnd"/>
      <w:r w:rsidRPr="00E82C1C">
        <w:rPr>
          <w:szCs w:val="26"/>
          <w:lang w:eastAsia="ja-JP"/>
        </w:rPr>
        <w:t>47% × 40%)/100 = 18,8%.</w:t>
      </w:r>
    </w:p>
    <w:p w14:paraId="3C143099" w14:textId="77777777" w:rsidR="00224FDD" w:rsidRPr="00E82C1C" w:rsidRDefault="00224FDD" w:rsidP="00224FDD">
      <w:pPr>
        <w:rPr>
          <w:szCs w:val="26"/>
          <w:lang w:eastAsia="ja-JP"/>
        </w:rPr>
      </w:pPr>
      <w:r w:rsidRPr="00E82C1C">
        <w:rPr>
          <w:bCs/>
          <w:i/>
          <w:szCs w:val="26"/>
          <w:lang w:eastAsia="ja-JP"/>
        </w:rPr>
        <w:t xml:space="preserve">Определение потерь водных биоресурсов </w:t>
      </w:r>
      <w:r w:rsidRPr="00E82C1C">
        <w:rPr>
          <w:i/>
          <w:szCs w:val="26"/>
          <w:lang w:eastAsia="ja-JP"/>
        </w:rPr>
        <w:t xml:space="preserve">вследствие гибели кормового зоопланктона </w:t>
      </w:r>
      <w:r w:rsidRPr="00E82C1C">
        <w:rPr>
          <w:szCs w:val="26"/>
          <w:lang w:eastAsia="ja-JP"/>
        </w:rPr>
        <w:t>выполняется по формуле 5, указанной в п. 47 Методики исчисления …, 2012 (2):</w:t>
      </w:r>
    </w:p>
    <w:p w14:paraId="6D99395E" w14:textId="77777777" w:rsidR="00224FDD" w:rsidRPr="00E82C1C" w:rsidRDefault="00224FDD" w:rsidP="00224FDD">
      <w:pPr>
        <w:jc w:val="center"/>
        <w:rPr>
          <w:szCs w:val="26"/>
          <w:lang w:eastAsia="ja-JP"/>
        </w:rPr>
      </w:pPr>
      <m:oMath>
        <m:r>
          <w:rPr>
            <w:rFonts w:ascii="Cambria Math" w:hAnsi="Cambria Math"/>
            <w:szCs w:val="26"/>
            <w:lang w:eastAsia="ja-JP"/>
          </w:rPr>
          <m:t>N</m:t>
        </m:r>
        <m:r>
          <m:rPr>
            <m:sty m:val="p"/>
          </m:rPr>
          <w:rPr>
            <w:rFonts w:ascii="Cambria Math" w:hAnsi="Cambria Math"/>
            <w:szCs w:val="26"/>
            <w:lang w:eastAsia="ja-JP"/>
          </w:rPr>
          <m:t>=</m:t>
        </m:r>
        <m:r>
          <w:rPr>
            <w:rFonts w:ascii="Cambria Math" w:hAnsi="Cambria Math"/>
            <w:szCs w:val="26"/>
            <w:lang w:eastAsia="ja-JP"/>
          </w:rPr>
          <m:t>B</m:t>
        </m:r>
        <m:r>
          <m:rPr>
            <m:sty m:val="p"/>
          </m:rPr>
          <w:rPr>
            <w:rFonts w:ascii="Cambria Math" w:hAnsi="Cambria Math"/>
            <w:szCs w:val="26"/>
            <w:lang w:eastAsia="ja-JP"/>
          </w:rPr>
          <m:t>×</m:t>
        </m:r>
        <m:r>
          <w:rPr>
            <w:rFonts w:ascii="Cambria Math" w:hAnsi="Cambria Math"/>
            <w:szCs w:val="26"/>
            <w:lang w:val="en-US" w:eastAsia="ja-JP"/>
          </w:rPr>
          <m:t>d</m:t>
        </m:r>
        <m:r>
          <m:rPr>
            <m:sty m:val="p"/>
          </m:rPr>
          <w:rPr>
            <w:rFonts w:ascii="Cambria Math" w:hAnsi="Cambria Math"/>
            <w:szCs w:val="26"/>
            <w:lang w:eastAsia="ja-JP"/>
          </w:rPr>
          <m:t>×</m:t>
        </m:r>
        <m:r>
          <w:rPr>
            <w:rFonts w:ascii="Cambria Math" w:hAnsi="Cambria Math"/>
            <w:szCs w:val="26"/>
            <w:lang w:eastAsia="ja-JP"/>
          </w:rPr>
          <m:t>W</m:t>
        </m:r>
        <m:r>
          <m:rPr>
            <m:sty m:val="p"/>
          </m:rPr>
          <w:rPr>
            <w:rFonts w:ascii="Cambria Math" w:hAnsi="Cambria Math"/>
            <w:szCs w:val="26"/>
            <w:lang w:eastAsia="ja-JP"/>
          </w:rPr>
          <m:t>×(1+</m:t>
        </m:r>
        <m:f>
          <m:fPr>
            <m:ctrlPr>
              <w:rPr>
                <w:rFonts w:ascii="Cambria Math" w:hAnsi="Cambria Math"/>
                <w:szCs w:val="26"/>
                <w:lang w:eastAsia="ja-JP"/>
              </w:rPr>
            </m:ctrlPr>
          </m:fPr>
          <m:num>
            <m:r>
              <w:rPr>
                <w:rFonts w:ascii="Cambria Math" w:hAnsi="Cambria Math"/>
                <w:szCs w:val="26"/>
                <w:lang w:eastAsia="ja-JP"/>
              </w:rPr>
              <m:t>P</m:t>
            </m:r>
          </m:num>
          <m:den>
            <m:r>
              <w:rPr>
                <w:rFonts w:ascii="Cambria Math" w:hAnsi="Cambria Math"/>
                <w:szCs w:val="26"/>
                <w:lang w:eastAsia="ja-JP"/>
              </w:rPr>
              <m:t>B</m:t>
            </m:r>
          </m:den>
        </m:f>
        <m:r>
          <m:rPr>
            <m:sty m:val="p"/>
          </m:rPr>
          <w:rPr>
            <w:rFonts w:ascii="Cambria Math" w:hAnsi="Cambria Math"/>
            <w:szCs w:val="26"/>
            <w:lang w:eastAsia="ja-JP"/>
          </w:rPr>
          <m:t>)×</m:t>
        </m:r>
        <m:sSub>
          <m:sSubPr>
            <m:ctrlPr>
              <w:rPr>
                <w:rFonts w:ascii="Cambria Math" w:hAnsi="Cambria Math"/>
                <w:szCs w:val="26"/>
                <w:lang w:eastAsia="ja-JP"/>
              </w:rPr>
            </m:ctrlPr>
          </m:sSubPr>
          <m:e>
            <m:r>
              <w:rPr>
                <w:rFonts w:ascii="Cambria Math" w:hAnsi="Cambria Math"/>
                <w:szCs w:val="26"/>
                <w:lang w:eastAsia="ja-JP"/>
              </w:rPr>
              <m:t>K</m:t>
            </m:r>
          </m:e>
          <m:sub>
            <m:r>
              <w:rPr>
                <w:rFonts w:ascii="Cambria Math" w:hAnsi="Cambria Math"/>
                <w:szCs w:val="26"/>
                <w:lang w:eastAsia="ja-JP"/>
              </w:rPr>
              <m:t>E</m:t>
            </m:r>
          </m:sub>
        </m:sSub>
        <m:r>
          <m:rPr>
            <m:sty m:val="p"/>
          </m:rPr>
          <w:rPr>
            <w:rFonts w:ascii="Cambria Math" w:hAnsi="Cambria Math"/>
            <w:szCs w:val="26"/>
            <w:lang w:eastAsia="ja-JP"/>
          </w:rPr>
          <m:t>×</m:t>
        </m:r>
        <m:d>
          <m:dPr>
            <m:ctrlPr>
              <w:rPr>
                <w:rFonts w:ascii="Cambria Math" w:hAnsi="Cambria Math"/>
                <w:szCs w:val="26"/>
                <w:lang w:eastAsia="ja-JP"/>
              </w:rPr>
            </m:ctrlPr>
          </m:dPr>
          <m:e>
            <m:f>
              <m:fPr>
                <m:ctrlPr>
                  <w:rPr>
                    <w:rFonts w:ascii="Cambria Math" w:hAnsi="Cambria Math"/>
                    <w:szCs w:val="26"/>
                    <w:lang w:eastAsia="ja-JP"/>
                  </w:rPr>
                </m:ctrlPr>
              </m:fPr>
              <m:num>
                <m:sSub>
                  <m:sSubPr>
                    <m:ctrlPr>
                      <w:rPr>
                        <w:rFonts w:ascii="Cambria Math" w:hAnsi="Cambria Math"/>
                        <w:szCs w:val="26"/>
                        <w:lang w:eastAsia="ja-JP"/>
                      </w:rPr>
                    </m:ctrlPr>
                  </m:sSubPr>
                  <m:e>
                    <m:r>
                      <w:rPr>
                        <w:rFonts w:ascii="Cambria Math" w:hAnsi="Cambria Math"/>
                        <w:szCs w:val="26"/>
                        <w:lang w:eastAsia="ja-JP"/>
                      </w:rPr>
                      <m:t>K</m:t>
                    </m:r>
                  </m:e>
                  <m:sub>
                    <m:r>
                      <m:rPr>
                        <m:sty m:val="p"/>
                      </m:rPr>
                      <w:rPr>
                        <w:rFonts w:ascii="Cambria Math" w:hAnsi="Cambria Math"/>
                        <w:szCs w:val="26"/>
                        <w:lang w:eastAsia="ja-JP"/>
                      </w:rPr>
                      <m:t>3</m:t>
                    </m:r>
                  </m:sub>
                </m:sSub>
              </m:num>
              <m:den>
                <m:r>
                  <m:rPr>
                    <m:sty m:val="p"/>
                  </m:rPr>
                  <w:rPr>
                    <w:rFonts w:ascii="Cambria Math" w:hAnsi="Cambria Math"/>
                    <w:szCs w:val="26"/>
                    <w:lang w:eastAsia="ja-JP"/>
                  </w:rPr>
                  <m:t>100</m:t>
                </m:r>
              </m:den>
            </m:f>
          </m:e>
        </m:d>
        <m:r>
          <m:rPr>
            <m:sty m:val="p"/>
          </m:rPr>
          <w:rPr>
            <w:rFonts w:ascii="Cambria Math" w:hAnsi="Cambria Math"/>
            <w:szCs w:val="26"/>
            <w:lang w:eastAsia="ja-JP"/>
          </w:rPr>
          <m:t>×</m:t>
        </m:r>
        <m:sSup>
          <m:sSupPr>
            <m:ctrlPr>
              <w:rPr>
                <w:rFonts w:ascii="Cambria Math" w:hAnsi="Cambria Math"/>
                <w:szCs w:val="26"/>
                <w:lang w:eastAsia="ja-JP"/>
              </w:rPr>
            </m:ctrlPr>
          </m:sSupPr>
          <m:e>
            <m:r>
              <m:rPr>
                <m:sty m:val="p"/>
              </m:rPr>
              <w:rPr>
                <w:rFonts w:ascii="Cambria Math" w:hAnsi="Cambria Math"/>
                <w:szCs w:val="26"/>
                <w:lang w:eastAsia="ja-JP"/>
              </w:rPr>
              <m:t>10</m:t>
            </m:r>
          </m:e>
          <m:sup>
            <m:r>
              <m:rPr>
                <m:sty m:val="p"/>
              </m:rPr>
              <w:rPr>
                <w:rFonts w:ascii="Cambria Math" w:hAnsi="Cambria Math"/>
                <w:szCs w:val="26"/>
                <w:lang w:eastAsia="ja-JP"/>
              </w:rPr>
              <m:t>-6</m:t>
            </m:r>
          </m:sup>
        </m:sSup>
      </m:oMath>
      <w:proofErr w:type="gramStart"/>
      <w:r w:rsidRPr="00E82C1C">
        <w:rPr>
          <w:szCs w:val="26"/>
          <w:lang w:eastAsia="ja-JP"/>
        </w:rPr>
        <w:t xml:space="preserve">,   </w:t>
      </w:r>
      <w:proofErr w:type="gramEnd"/>
      <w:r w:rsidRPr="00E82C1C">
        <w:rPr>
          <w:szCs w:val="26"/>
          <w:lang w:eastAsia="ja-JP"/>
        </w:rPr>
        <w:tab/>
      </w:r>
      <w:r w:rsidRPr="00E82C1C">
        <w:rPr>
          <w:szCs w:val="26"/>
          <w:lang w:eastAsia="ja-JP"/>
        </w:rPr>
        <w:tab/>
        <w:t>(2),</w:t>
      </w:r>
    </w:p>
    <w:p w14:paraId="2A3AB88C" w14:textId="77777777" w:rsidR="00224FDD" w:rsidRPr="00E82C1C" w:rsidRDefault="00224FDD" w:rsidP="00224FDD">
      <w:pPr>
        <w:jc w:val="right"/>
        <w:rPr>
          <w:szCs w:val="26"/>
          <w:lang w:eastAsia="ja-JP"/>
        </w:rPr>
      </w:pPr>
    </w:p>
    <w:p w14:paraId="29C68DD4" w14:textId="77777777" w:rsidR="00224FDD" w:rsidRPr="00E82C1C" w:rsidRDefault="00224FDD" w:rsidP="00224FDD">
      <w:pPr>
        <w:rPr>
          <w:szCs w:val="26"/>
          <w:lang w:eastAsia="ja-JP"/>
        </w:rPr>
      </w:pPr>
      <w:r w:rsidRPr="00E82C1C">
        <w:rPr>
          <w:szCs w:val="26"/>
          <w:lang w:eastAsia="ja-JP"/>
        </w:rPr>
        <w:t xml:space="preserve">где </w:t>
      </w:r>
    </w:p>
    <w:p w14:paraId="413BD5FB" w14:textId="77777777" w:rsidR="00224FDD" w:rsidRPr="00E82C1C" w:rsidRDefault="00224FDD" w:rsidP="00224FDD">
      <w:pPr>
        <w:rPr>
          <w:szCs w:val="26"/>
          <w:lang w:eastAsia="ja-JP"/>
        </w:rPr>
      </w:pPr>
      <w:r w:rsidRPr="00E82C1C">
        <w:rPr>
          <w:i/>
          <w:szCs w:val="26"/>
          <w:lang w:val="en-US" w:eastAsia="ja-JP"/>
        </w:rPr>
        <w:t>N</w:t>
      </w:r>
      <w:r w:rsidRPr="00E82C1C">
        <w:rPr>
          <w:szCs w:val="26"/>
          <w:lang w:eastAsia="ja-JP"/>
        </w:rPr>
        <w:t xml:space="preserve"> – потерянная </w:t>
      </w:r>
      <w:proofErr w:type="spellStart"/>
      <w:r w:rsidRPr="00E82C1C">
        <w:rPr>
          <w:szCs w:val="26"/>
          <w:lang w:eastAsia="ja-JP"/>
        </w:rPr>
        <w:t>рыбопродукция</w:t>
      </w:r>
      <w:proofErr w:type="spellEnd"/>
      <w:r w:rsidRPr="00E82C1C">
        <w:rPr>
          <w:szCs w:val="26"/>
          <w:lang w:eastAsia="ja-JP"/>
        </w:rPr>
        <w:t xml:space="preserve"> (размер вреда), </w:t>
      </w:r>
      <w:proofErr w:type="gramStart"/>
      <w:r w:rsidRPr="00E82C1C">
        <w:rPr>
          <w:szCs w:val="26"/>
          <w:lang w:eastAsia="ja-JP"/>
        </w:rPr>
        <w:t>кг;</w:t>
      </w:r>
      <w:proofErr w:type="gramEnd"/>
    </w:p>
    <w:p w14:paraId="2F8CE177" w14:textId="77777777" w:rsidR="00224FDD" w:rsidRPr="00E82C1C" w:rsidRDefault="00224FDD" w:rsidP="00224FDD">
      <w:pPr>
        <w:rPr>
          <w:szCs w:val="26"/>
          <w:lang w:eastAsia="ja-JP"/>
        </w:rPr>
      </w:pPr>
      <w:r w:rsidRPr="00E82C1C">
        <w:rPr>
          <w:i/>
          <w:iCs/>
          <w:szCs w:val="26"/>
          <w:lang w:eastAsia="ja-JP"/>
        </w:rPr>
        <w:t>В</w:t>
      </w:r>
      <w:r w:rsidRPr="00E82C1C">
        <w:rPr>
          <w:szCs w:val="26"/>
          <w:lang w:eastAsia="ja-JP"/>
        </w:rPr>
        <w:t xml:space="preserve"> – средняя биомасса кормовых организмов в единице объёма воды, мг/м</w:t>
      </w:r>
      <w:r w:rsidRPr="00E82C1C">
        <w:rPr>
          <w:szCs w:val="26"/>
          <w:vertAlign w:val="superscript"/>
          <w:lang w:eastAsia="ja-JP"/>
        </w:rPr>
        <w:t>3</w:t>
      </w:r>
      <w:r w:rsidRPr="00E82C1C">
        <w:rPr>
          <w:szCs w:val="26"/>
          <w:lang w:eastAsia="ja-JP"/>
        </w:rPr>
        <w:t>;</w:t>
      </w:r>
    </w:p>
    <w:p w14:paraId="4AB25F8E" w14:textId="77777777" w:rsidR="00224FDD" w:rsidRPr="00E82C1C" w:rsidRDefault="00224FDD" w:rsidP="00224FDD">
      <w:pPr>
        <w:rPr>
          <w:szCs w:val="26"/>
          <w:lang w:eastAsia="ja-JP"/>
        </w:rPr>
      </w:pPr>
      <w:r w:rsidRPr="00E82C1C">
        <w:rPr>
          <w:i/>
          <w:iCs/>
          <w:szCs w:val="26"/>
          <w:lang w:val="en-US" w:eastAsia="ja-JP"/>
        </w:rPr>
        <w:t>W</w:t>
      </w:r>
      <w:r w:rsidRPr="00E82C1C">
        <w:rPr>
          <w:szCs w:val="26"/>
          <w:lang w:eastAsia="ja-JP"/>
        </w:rPr>
        <w:t xml:space="preserve"> – объём воды, подвергающийся негативному воздействию за весь период работ, м</w:t>
      </w:r>
      <w:r w:rsidRPr="00E82C1C">
        <w:rPr>
          <w:szCs w:val="26"/>
          <w:vertAlign w:val="superscript"/>
          <w:lang w:eastAsia="ja-JP"/>
        </w:rPr>
        <w:t xml:space="preserve">3 </w:t>
      </w:r>
      <w:r w:rsidRPr="00E82C1C">
        <w:rPr>
          <w:szCs w:val="26"/>
          <w:lang w:eastAsia="ja-JP"/>
        </w:rPr>
        <w:t>(таблица 2–10</w:t>
      </w:r>
      <w:proofErr w:type="gramStart"/>
      <w:r w:rsidRPr="00E82C1C">
        <w:rPr>
          <w:szCs w:val="26"/>
          <w:lang w:eastAsia="ja-JP"/>
        </w:rPr>
        <w:t>);</w:t>
      </w:r>
      <w:proofErr w:type="gramEnd"/>
      <w:r w:rsidRPr="00E82C1C">
        <w:rPr>
          <w:szCs w:val="26"/>
          <w:lang w:eastAsia="ja-JP"/>
        </w:rPr>
        <w:t xml:space="preserve"> </w:t>
      </w:r>
    </w:p>
    <w:p w14:paraId="3808B5CF" w14:textId="77777777" w:rsidR="00224FDD" w:rsidRPr="00E82C1C" w:rsidRDefault="00224FDD" w:rsidP="00224FDD">
      <w:pPr>
        <w:rPr>
          <w:szCs w:val="26"/>
          <w:lang w:eastAsia="ja-JP"/>
        </w:rPr>
      </w:pPr>
      <w:r w:rsidRPr="00E82C1C">
        <w:rPr>
          <w:i/>
          <w:szCs w:val="26"/>
          <w:lang w:val="en-US" w:eastAsia="ja-JP"/>
        </w:rPr>
        <w:t>d</w:t>
      </w:r>
      <w:r w:rsidRPr="00E82C1C">
        <w:rPr>
          <w:szCs w:val="26"/>
          <w:lang w:eastAsia="ja-JP"/>
        </w:rPr>
        <w:t xml:space="preserve"> – коэффициент воздействия, характеризующий интенсивность воздействия негативного фактора на зоопланктон (относительная величина смертности, % или доля); По данным эксперимента с маломощными электроискровыми источниками, потери биомассы зоопланктона при НСАП составят 6,4% (см. гл. 2.2.4), для работы </w:t>
      </w:r>
      <w:proofErr w:type="spellStart"/>
      <w:r w:rsidRPr="00E82C1C">
        <w:rPr>
          <w:szCs w:val="26"/>
          <w:lang w:eastAsia="ja-JP"/>
        </w:rPr>
        <w:t>пневмоисточников</w:t>
      </w:r>
      <w:proofErr w:type="spellEnd"/>
      <w:r w:rsidRPr="00E82C1C">
        <w:rPr>
          <w:szCs w:val="26"/>
          <w:lang w:eastAsia="ja-JP"/>
        </w:rPr>
        <w:t xml:space="preserve"> (СВР) получена средневзвешенная величина гибели (потери биомассы) зоопланктона – 1,04% (см. таблицу 2–12);</w:t>
      </w:r>
    </w:p>
    <w:p w14:paraId="41339D44" w14:textId="77777777" w:rsidR="00224FDD" w:rsidRPr="00E82C1C" w:rsidRDefault="00224FDD" w:rsidP="00224FDD">
      <w:pPr>
        <w:rPr>
          <w:rFonts w:cs="Arial"/>
          <w:bCs/>
          <w:szCs w:val="24"/>
          <w:lang w:eastAsia="ja-JP"/>
        </w:rPr>
      </w:pPr>
      <w:r w:rsidRPr="00E82C1C">
        <w:rPr>
          <w:rFonts w:cs="Arial"/>
          <w:i/>
          <w:szCs w:val="24"/>
          <w:lang w:eastAsia="ja-JP"/>
        </w:rPr>
        <w:t>Р/В</w:t>
      </w:r>
      <w:r w:rsidRPr="00E82C1C">
        <w:rPr>
          <w:rFonts w:cs="Arial"/>
          <w:szCs w:val="24"/>
          <w:lang w:eastAsia="ja-JP"/>
        </w:rPr>
        <w:t xml:space="preserve"> – </w:t>
      </w:r>
      <w:r w:rsidRPr="00E82C1C">
        <w:rPr>
          <w:szCs w:val="26"/>
          <w:lang w:eastAsia="ja-JP"/>
        </w:rPr>
        <w:t xml:space="preserve">средний суточный продукционный коэффициент перевода биомассы кормовых организмов в их продукцию (для данного сезона или сезонов). Для северо-восточного Сахалина </w:t>
      </w:r>
      <w:r w:rsidRPr="00E82C1C">
        <w:rPr>
          <w:szCs w:val="26"/>
          <w:lang w:val="en-US" w:eastAsia="ja-JP"/>
        </w:rPr>
        <w:t>P</w:t>
      </w:r>
      <w:r w:rsidRPr="00E82C1C">
        <w:rPr>
          <w:szCs w:val="26"/>
          <w:lang w:eastAsia="ja-JP"/>
        </w:rPr>
        <w:t>/</w:t>
      </w:r>
      <w:r w:rsidRPr="00E82C1C">
        <w:rPr>
          <w:szCs w:val="26"/>
          <w:lang w:val="en-US" w:eastAsia="ja-JP"/>
        </w:rPr>
        <w:t>B</w:t>
      </w:r>
      <w:r w:rsidRPr="00E82C1C">
        <w:rPr>
          <w:szCs w:val="26"/>
          <w:lang w:eastAsia="ja-JP"/>
        </w:rPr>
        <w:t xml:space="preserve"> составляет 3,94 (таблица 1 приложения Методики…, 2012);</w:t>
      </w:r>
    </w:p>
    <w:p w14:paraId="74251616" w14:textId="77777777" w:rsidR="00224FDD" w:rsidRPr="00E82C1C" w:rsidRDefault="00224FDD" w:rsidP="00224FDD">
      <w:pPr>
        <w:rPr>
          <w:szCs w:val="26"/>
          <w:lang w:eastAsia="ja-JP"/>
        </w:rPr>
      </w:pPr>
      <w:r w:rsidRPr="00E82C1C">
        <w:rPr>
          <w:i/>
          <w:szCs w:val="26"/>
          <w:lang w:eastAsia="ja-JP"/>
        </w:rPr>
        <w:t>K</w:t>
      </w:r>
      <w:r w:rsidRPr="00E82C1C">
        <w:rPr>
          <w:i/>
          <w:szCs w:val="26"/>
          <w:vertAlign w:val="subscript"/>
          <w:lang w:eastAsia="ja-JP"/>
        </w:rPr>
        <w:t>Е</w:t>
      </w:r>
      <w:r w:rsidRPr="00E82C1C">
        <w:rPr>
          <w:szCs w:val="26"/>
          <w:lang w:eastAsia="ja-JP"/>
        </w:rPr>
        <w:t xml:space="preserve"> — коэффициент эффективности использования пищи на рост (доля потребленной пищи, используемая организмом на формирование массы своего тела), </w:t>
      </w:r>
      <w:r w:rsidRPr="00E82C1C">
        <w:rPr>
          <w:i/>
          <w:szCs w:val="26"/>
          <w:lang w:eastAsia="ja-JP"/>
        </w:rPr>
        <w:t>K</w:t>
      </w:r>
      <w:r w:rsidRPr="00E82C1C">
        <w:rPr>
          <w:i/>
          <w:szCs w:val="26"/>
          <w:vertAlign w:val="subscript"/>
          <w:lang w:eastAsia="ja-JP"/>
        </w:rPr>
        <w:t>Е</w:t>
      </w:r>
      <w:r w:rsidRPr="00E82C1C">
        <w:rPr>
          <w:i/>
          <w:szCs w:val="26"/>
          <w:lang w:eastAsia="ja-JP"/>
        </w:rPr>
        <w:t>=0,24</w:t>
      </w:r>
      <w:r w:rsidRPr="00E82C1C">
        <w:rPr>
          <w:szCs w:val="26"/>
          <w:lang w:eastAsia="ja-JP"/>
        </w:rPr>
        <w:t xml:space="preserve"> (таблица 1 приложения Методики…, 2012);</w:t>
      </w:r>
    </w:p>
    <w:p w14:paraId="4DCD48C5" w14:textId="77777777" w:rsidR="00224FDD" w:rsidRPr="00E82C1C" w:rsidRDefault="00224FDD" w:rsidP="00224FDD">
      <w:pPr>
        <w:rPr>
          <w:szCs w:val="26"/>
          <w:lang w:eastAsia="ja-JP"/>
        </w:rPr>
      </w:pPr>
      <w:r w:rsidRPr="00E82C1C">
        <w:rPr>
          <w:i/>
          <w:szCs w:val="26"/>
          <w:lang w:eastAsia="ja-JP"/>
        </w:rPr>
        <w:t>K</w:t>
      </w:r>
      <w:r w:rsidRPr="00E82C1C">
        <w:rPr>
          <w:i/>
          <w:szCs w:val="26"/>
          <w:vertAlign w:val="subscript"/>
          <w:lang w:eastAsia="ja-JP"/>
        </w:rPr>
        <w:t>3</w:t>
      </w:r>
      <w:r w:rsidRPr="00E82C1C">
        <w:rPr>
          <w:szCs w:val="26"/>
          <w:lang w:eastAsia="ja-JP"/>
        </w:rPr>
        <w:t xml:space="preserve"> — средний для данной экосистемы (района) и сезона (года) коэффициент (доля) использования кормовой базы, %, </w:t>
      </w:r>
      <w:r w:rsidRPr="00E82C1C">
        <w:rPr>
          <w:i/>
          <w:szCs w:val="26"/>
          <w:lang w:eastAsia="ja-JP"/>
        </w:rPr>
        <w:t>K</w:t>
      </w:r>
      <w:r w:rsidRPr="00E82C1C">
        <w:rPr>
          <w:i/>
          <w:szCs w:val="26"/>
          <w:vertAlign w:val="subscript"/>
          <w:lang w:eastAsia="ja-JP"/>
        </w:rPr>
        <w:t>3</w:t>
      </w:r>
      <w:r w:rsidRPr="00E82C1C">
        <w:rPr>
          <w:i/>
          <w:szCs w:val="26"/>
          <w:lang w:eastAsia="ja-JP"/>
        </w:rPr>
        <w:t>=40%</w:t>
      </w:r>
      <w:r w:rsidRPr="00E82C1C">
        <w:rPr>
          <w:szCs w:val="26"/>
          <w:lang w:eastAsia="ja-JP"/>
        </w:rPr>
        <w:t xml:space="preserve"> (таблица 1 приложения Методики…, 2012);</w:t>
      </w:r>
    </w:p>
    <w:p w14:paraId="576D944B" w14:textId="77777777" w:rsidR="00224FDD" w:rsidRPr="00E82C1C" w:rsidRDefault="00224FDD" w:rsidP="00224FDD">
      <w:pPr>
        <w:rPr>
          <w:szCs w:val="26"/>
          <w:lang w:eastAsia="ja-JP"/>
        </w:rPr>
      </w:pPr>
      <w:r w:rsidRPr="00E82C1C">
        <w:rPr>
          <w:i/>
          <w:szCs w:val="26"/>
          <w:lang w:eastAsia="ja-JP"/>
        </w:rPr>
        <w:t>10</w:t>
      </w:r>
      <w:r w:rsidRPr="00E82C1C">
        <w:rPr>
          <w:i/>
          <w:szCs w:val="26"/>
          <w:vertAlign w:val="superscript"/>
          <w:lang w:eastAsia="ja-JP"/>
        </w:rPr>
        <w:t>–6</w:t>
      </w:r>
      <w:r w:rsidRPr="00E82C1C">
        <w:rPr>
          <w:szCs w:val="26"/>
          <w:lang w:eastAsia="ja-JP"/>
        </w:rPr>
        <w:t xml:space="preserve"> — показатель перевода миллиграммов в килограммы.</w:t>
      </w:r>
    </w:p>
    <w:p w14:paraId="21DEDC36" w14:textId="77777777" w:rsidR="00224FDD" w:rsidRPr="00E82C1C" w:rsidRDefault="00224FDD" w:rsidP="00224FDD">
      <w:pPr>
        <w:rPr>
          <w:rFonts w:eastAsia="Arial Unicode MS"/>
          <w:szCs w:val="26"/>
        </w:rPr>
      </w:pPr>
      <w:r w:rsidRPr="00E82C1C">
        <w:rPr>
          <w:rFonts w:eastAsia="Arial Unicode MS"/>
          <w:i/>
          <w:szCs w:val="26"/>
        </w:rPr>
        <w:t xml:space="preserve">При расчете потерь водных биоресурсов от гибели пелагической икры и личинок рыб </w:t>
      </w:r>
      <w:r w:rsidRPr="00E82C1C">
        <w:rPr>
          <w:rFonts w:eastAsia="Arial Unicode MS"/>
          <w:szCs w:val="26"/>
        </w:rPr>
        <w:t>используется формула 4а п. 44, Методики исчисления…, 2012:</w:t>
      </w:r>
    </w:p>
    <w:p w14:paraId="7DB2CAB8" w14:textId="77777777" w:rsidR="00224FDD" w:rsidRPr="00E82C1C" w:rsidRDefault="00224FDD" w:rsidP="00224FDD">
      <w:pPr>
        <w:jc w:val="center"/>
        <w:rPr>
          <w:rFonts w:eastAsia="Arial Unicode MS"/>
          <w:szCs w:val="26"/>
        </w:rPr>
      </w:pPr>
      <w:r w:rsidRPr="00E82C1C">
        <w:rPr>
          <w:rFonts w:eastAsia="Arial Unicode MS"/>
          <w:i/>
          <w:szCs w:val="26"/>
        </w:rPr>
        <w:t>N = d × n</w:t>
      </w:r>
      <w:r w:rsidRPr="00E82C1C">
        <w:rPr>
          <w:rFonts w:eastAsia="Arial Unicode MS"/>
          <w:i/>
          <w:szCs w:val="26"/>
          <w:vertAlign w:val="subscript"/>
        </w:rPr>
        <w:t xml:space="preserve"> </w:t>
      </w:r>
      <w:r w:rsidRPr="00E82C1C">
        <w:rPr>
          <w:rFonts w:eastAsia="Arial Unicode MS"/>
          <w:i/>
          <w:szCs w:val="26"/>
        </w:rPr>
        <w:t>× (K</w:t>
      </w:r>
      <w:r w:rsidRPr="00E82C1C">
        <w:rPr>
          <w:rFonts w:eastAsia="Arial Unicode MS"/>
          <w:i/>
          <w:szCs w:val="26"/>
          <w:vertAlign w:val="subscript"/>
        </w:rPr>
        <w:t>1</w:t>
      </w:r>
      <w:r w:rsidRPr="00E82C1C">
        <w:rPr>
          <w:rFonts w:eastAsia="Arial Unicode MS"/>
          <w:i/>
          <w:szCs w:val="26"/>
        </w:rPr>
        <w:t>/100) × p × θ × W</w:t>
      </w:r>
      <w:r w:rsidRPr="00E82C1C">
        <w:rPr>
          <w:rFonts w:eastAsia="Arial Unicode MS"/>
          <w:szCs w:val="26"/>
        </w:rPr>
        <w:t xml:space="preserve">, </w:t>
      </w:r>
      <w:r w:rsidRPr="00E82C1C">
        <w:rPr>
          <w:rFonts w:eastAsia="Arial Unicode MS"/>
          <w:szCs w:val="26"/>
        </w:rPr>
        <w:tab/>
      </w:r>
      <w:r w:rsidRPr="00E82C1C">
        <w:rPr>
          <w:rFonts w:eastAsia="Arial Unicode MS"/>
          <w:szCs w:val="26"/>
        </w:rPr>
        <w:tab/>
      </w:r>
      <w:r w:rsidRPr="00E82C1C">
        <w:rPr>
          <w:rFonts w:eastAsia="Arial Unicode MS"/>
          <w:szCs w:val="26"/>
        </w:rPr>
        <w:tab/>
        <w:t>(3),</w:t>
      </w:r>
    </w:p>
    <w:p w14:paraId="4F180382" w14:textId="77777777" w:rsidR="00224FDD" w:rsidRPr="00E82C1C" w:rsidRDefault="00224FDD" w:rsidP="00224FDD">
      <w:pPr>
        <w:rPr>
          <w:rFonts w:eastAsia="Arial Unicode MS"/>
          <w:szCs w:val="26"/>
        </w:rPr>
      </w:pPr>
      <w:r w:rsidRPr="00E82C1C">
        <w:rPr>
          <w:rFonts w:eastAsia="Arial Unicode MS"/>
          <w:szCs w:val="26"/>
        </w:rPr>
        <w:t>где:</w:t>
      </w:r>
    </w:p>
    <w:p w14:paraId="674B6612" w14:textId="77777777" w:rsidR="00224FDD" w:rsidRPr="00E82C1C" w:rsidRDefault="00224FDD" w:rsidP="00224FDD">
      <w:pPr>
        <w:rPr>
          <w:rFonts w:eastAsia="Arial Unicode MS"/>
          <w:szCs w:val="26"/>
        </w:rPr>
      </w:pPr>
      <w:r w:rsidRPr="00E82C1C">
        <w:rPr>
          <w:rFonts w:eastAsia="Arial Unicode MS"/>
          <w:i/>
          <w:szCs w:val="26"/>
        </w:rPr>
        <w:t>N</w:t>
      </w:r>
      <w:r w:rsidRPr="00E82C1C">
        <w:rPr>
          <w:rFonts w:eastAsia="Arial Unicode MS"/>
          <w:szCs w:val="26"/>
        </w:rPr>
        <w:t xml:space="preserve"> — потери (размер вреда) водных биоресурсов, кг или т;</w:t>
      </w:r>
    </w:p>
    <w:p w14:paraId="5297A431" w14:textId="77777777" w:rsidR="00224FDD" w:rsidRPr="00E82C1C" w:rsidRDefault="00224FDD" w:rsidP="00224FDD">
      <w:pPr>
        <w:rPr>
          <w:rFonts w:eastAsia="Arial Unicode MS"/>
          <w:szCs w:val="26"/>
        </w:rPr>
      </w:pPr>
      <w:r w:rsidRPr="00E82C1C">
        <w:rPr>
          <w:rFonts w:eastAsia="Arial Unicode MS"/>
          <w:i/>
          <w:szCs w:val="26"/>
        </w:rPr>
        <w:t>n</w:t>
      </w:r>
      <w:r w:rsidRPr="00E82C1C">
        <w:rPr>
          <w:rFonts w:eastAsia="Arial Unicode MS"/>
          <w:szCs w:val="26"/>
        </w:rPr>
        <w:t xml:space="preserve"> — средняя за период встречаемости данной стадии или весовой категории концентрация (численность) икры, личинок или ранней молоди в районе проведения работ, экз./м</w:t>
      </w:r>
      <w:r w:rsidRPr="00E82C1C">
        <w:rPr>
          <w:rFonts w:eastAsia="Arial Unicode MS"/>
          <w:szCs w:val="26"/>
          <w:vertAlign w:val="superscript"/>
        </w:rPr>
        <w:t>3</w:t>
      </w:r>
      <w:r w:rsidRPr="00E82C1C">
        <w:rPr>
          <w:rFonts w:eastAsia="Arial Unicode MS"/>
          <w:szCs w:val="26"/>
        </w:rPr>
        <w:t>;</w:t>
      </w:r>
    </w:p>
    <w:p w14:paraId="1E82DBF9" w14:textId="77777777" w:rsidR="00224FDD" w:rsidRPr="00E82C1C" w:rsidRDefault="00224FDD" w:rsidP="00224FDD">
      <w:pPr>
        <w:rPr>
          <w:szCs w:val="26"/>
        </w:rPr>
      </w:pPr>
      <w:r w:rsidRPr="00E82C1C">
        <w:rPr>
          <w:rFonts w:eastAsia="Arial Unicode MS"/>
          <w:i/>
          <w:szCs w:val="26"/>
        </w:rPr>
        <w:t>W</w:t>
      </w:r>
      <w:r w:rsidRPr="00E82C1C">
        <w:rPr>
          <w:rFonts w:eastAsia="Arial Unicode MS"/>
          <w:szCs w:val="26"/>
        </w:rPr>
        <w:t xml:space="preserve"> — объём воды в зоне воздействия, в котором прогнозируется гибель икры, личинок или ранней молоди видов водных биоресурсов, которые используются или могут быть использованы в целях рыболовства, м</w:t>
      </w:r>
      <w:r w:rsidRPr="00E82C1C">
        <w:rPr>
          <w:rFonts w:eastAsia="Arial Unicode MS"/>
          <w:szCs w:val="26"/>
          <w:vertAlign w:val="superscript"/>
        </w:rPr>
        <w:t>3</w:t>
      </w:r>
      <w:r w:rsidRPr="00E82C1C">
        <w:rPr>
          <w:rFonts w:eastAsia="Arial Unicode MS"/>
          <w:szCs w:val="26"/>
        </w:rPr>
        <w:t>;</w:t>
      </w:r>
    </w:p>
    <w:p w14:paraId="1D3D8FB7" w14:textId="77777777" w:rsidR="00224FDD" w:rsidRPr="00E82C1C" w:rsidRDefault="00224FDD" w:rsidP="00224FDD">
      <w:pPr>
        <w:rPr>
          <w:rFonts w:eastAsia="Arial Unicode MS"/>
          <w:szCs w:val="26"/>
        </w:rPr>
      </w:pPr>
      <w:r w:rsidRPr="00E82C1C">
        <w:rPr>
          <w:rFonts w:eastAsia="Arial Unicode MS"/>
          <w:i/>
          <w:szCs w:val="26"/>
        </w:rPr>
        <w:t>K</w:t>
      </w:r>
      <w:r w:rsidRPr="00E82C1C">
        <w:rPr>
          <w:rFonts w:eastAsia="Arial Unicode MS"/>
          <w:i/>
          <w:szCs w:val="26"/>
          <w:vertAlign w:val="subscript"/>
        </w:rPr>
        <w:t>1</w:t>
      </w:r>
      <w:r w:rsidRPr="00E82C1C">
        <w:rPr>
          <w:rFonts w:eastAsia="Arial Unicode MS"/>
          <w:szCs w:val="26"/>
        </w:rPr>
        <w:t xml:space="preserve"> — коэффициент пополнения промыслового запаса (промысловый возврат), %;</w:t>
      </w:r>
    </w:p>
    <w:p w14:paraId="5DBF120E" w14:textId="77777777" w:rsidR="00224FDD" w:rsidRPr="00E82C1C" w:rsidRDefault="00224FDD" w:rsidP="00224FDD">
      <w:pPr>
        <w:rPr>
          <w:rFonts w:eastAsia="Arial Unicode MS"/>
          <w:szCs w:val="26"/>
        </w:rPr>
      </w:pPr>
      <w:r w:rsidRPr="00E82C1C">
        <w:rPr>
          <w:rFonts w:eastAsia="Arial Unicode MS"/>
          <w:i/>
          <w:szCs w:val="26"/>
        </w:rPr>
        <w:t>p</w:t>
      </w:r>
      <w:r w:rsidRPr="00E82C1C">
        <w:rPr>
          <w:rFonts w:eastAsia="Arial Unicode MS"/>
          <w:szCs w:val="26"/>
        </w:rPr>
        <w:t xml:space="preserve"> — средняя масса рыб промысловых размеров, </w:t>
      </w:r>
      <w:proofErr w:type="gramStart"/>
      <w:r w:rsidRPr="00E82C1C">
        <w:rPr>
          <w:rFonts w:eastAsia="Arial Unicode MS"/>
          <w:szCs w:val="26"/>
        </w:rPr>
        <w:t>кг;.</w:t>
      </w:r>
      <w:proofErr w:type="gramEnd"/>
    </w:p>
    <w:p w14:paraId="0624943B" w14:textId="77777777" w:rsidR="00224FDD" w:rsidRPr="00E82C1C" w:rsidRDefault="00224FDD" w:rsidP="00224FDD">
      <w:pPr>
        <w:rPr>
          <w:rFonts w:eastAsia="Arial Unicode MS"/>
          <w:szCs w:val="26"/>
        </w:rPr>
      </w:pPr>
      <w:r w:rsidRPr="00E82C1C">
        <w:rPr>
          <w:rFonts w:eastAsia="Arial Unicode MS"/>
          <w:i/>
          <w:szCs w:val="26"/>
        </w:rPr>
        <w:t>d</w:t>
      </w:r>
      <w:r w:rsidRPr="00E82C1C">
        <w:rPr>
          <w:rFonts w:eastAsia="Arial Unicode MS"/>
          <w:szCs w:val="26"/>
        </w:rPr>
        <w:t xml:space="preserve"> — степень воздействия, или доля количества гибнущих икры, личинок, ранней молоди от общего их количества, в данном случае отношение величины теряемого количества к величине исходного количества, % или долях единицы;  Расчетным путем получена величина гибели  рыб на ранних стадиях развития  (см. табл. 3.5.2). </w:t>
      </w:r>
    </w:p>
    <w:p w14:paraId="4457598D" w14:textId="77777777" w:rsidR="00224FDD" w:rsidRPr="00E82C1C" w:rsidRDefault="00224FDD" w:rsidP="00224FDD">
      <w:pPr>
        <w:rPr>
          <w:szCs w:val="26"/>
        </w:rPr>
      </w:pPr>
      <m:oMath>
        <m:r>
          <w:rPr>
            <w:rFonts w:ascii="Cambria Math" w:hAnsi="Cambria Math"/>
            <w:szCs w:val="26"/>
          </w:rPr>
          <m:t>θ</m:t>
        </m:r>
      </m:oMath>
      <w:r w:rsidRPr="00E82C1C">
        <w:rPr>
          <w:szCs w:val="26"/>
        </w:rPr>
        <w:t xml:space="preserve"> – повышающий коэффициент, учитывающий время восстановления (до исходной численности, биомассы) теряемых водных биоресурсов до исходной биомассы теряемых водных биоресурсов;</w:t>
      </w:r>
    </w:p>
    <w:p w14:paraId="66133FF3" w14:textId="77777777" w:rsidR="00224FDD" w:rsidRPr="00E82C1C" w:rsidRDefault="00224FDD" w:rsidP="00224FDD">
      <w:pPr>
        <w:rPr>
          <w:szCs w:val="26"/>
        </w:rPr>
      </w:pPr>
      <w:r w:rsidRPr="00E82C1C">
        <w:rPr>
          <w:szCs w:val="26"/>
        </w:rPr>
        <w:t>Величина повышающего коэффициента (</w:t>
      </w:r>
      <m:oMath>
        <m:r>
          <m:rPr>
            <m:sty m:val="p"/>
          </m:rPr>
          <w:rPr>
            <w:rFonts w:ascii="Cambria Math" w:hAnsi="Cambria Math"/>
            <w:szCs w:val="26"/>
          </w:rPr>
          <m:t>θ)</m:t>
        </m:r>
      </m:oMath>
      <w:r w:rsidRPr="00E82C1C">
        <w:rPr>
          <w:szCs w:val="26"/>
        </w:rPr>
        <w:t xml:space="preserve"> определяется по формуле п. 51 Методики исчисления …, 2012:</w:t>
      </w:r>
    </w:p>
    <w:p w14:paraId="0B89434B" w14:textId="77777777" w:rsidR="00224FDD" w:rsidRPr="00E82C1C" w:rsidRDefault="00224FDD" w:rsidP="00224FDD">
      <w:pPr>
        <w:jc w:val="center"/>
        <w:rPr>
          <w:szCs w:val="26"/>
        </w:rPr>
      </w:pPr>
      <m:oMath>
        <m:r>
          <w:rPr>
            <w:rFonts w:ascii="Cambria Math" w:hAnsi="Cambria Math"/>
            <w:szCs w:val="26"/>
          </w:rPr>
          <m:t>θ=T+</m:t>
        </m:r>
        <m:nary>
          <m:naryPr>
            <m:chr m:val="∑"/>
            <m:limLoc m:val="undOvr"/>
            <m:subHide m:val="1"/>
            <m:supHide m:val="1"/>
            <m:ctrlPr>
              <w:rPr>
                <w:rFonts w:ascii="Cambria Math" w:hAnsi="Cambria Math"/>
                <w:i/>
                <w:szCs w:val="26"/>
              </w:rPr>
            </m:ctrlPr>
          </m:naryPr>
          <m:sub/>
          <m:sup/>
          <m:e>
            <m:sSub>
              <m:sSubPr>
                <m:ctrlPr>
                  <w:rPr>
                    <w:rFonts w:ascii="Cambria Math" w:hAnsi="Cambria Math"/>
                    <w:i/>
                    <w:szCs w:val="26"/>
                  </w:rPr>
                </m:ctrlPr>
              </m:sSubPr>
              <m:e>
                <m:r>
                  <w:rPr>
                    <w:rFonts w:ascii="Cambria Math" w:hAnsi="Cambria Math"/>
                    <w:szCs w:val="26"/>
                  </w:rPr>
                  <m:t>K</m:t>
                </m:r>
              </m:e>
              <m:sub>
                <m:r>
                  <w:rPr>
                    <w:rFonts w:ascii="Cambria Math" w:hAnsi="Cambria Math"/>
                    <w:szCs w:val="26"/>
                  </w:rPr>
                  <m:t>E(t=i)</m:t>
                </m:r>
              </m:sub>
            </m:sSub>
          </m:e>
        </m:nary>
      </m:oMath>
      <w:r w:rsidRPr="00E82C1C">
        <w:rPr>
          <w:szCs w:val="26"/>
        </w:rPr>
        <w:t xml:space="preserve">, </w:t>
      </w:r>
      <w:r w:rsidRPr="00E82C1C">
        <w:rPr>
          <w:szCs w:val="26"/>
        </w:rPr>
        <w:tab/>
      </w:r>
      <w:r w:rsidRPr="00E82C1C">
        <w:rPr>
          <w:szCs w:val="26"/>
        </w:rPr>
        <w:tab/>
      </w:r>
      <w:r w:rsidRPr="00E82C1C">
        <w:rPr>
          <w:szCs w:val="26"/>
        </w:rPr>
        <w:tab/>
      </w:r>
      <w:r w:rsidRPr="00E82C1C">
        <w:rPr>
          <w:szCs w:val="26"/>
        </w:rPr>
        <w:tab/>
      </w:r>
      <w:r w:rsidRPr="00E82C1C">
        <w:rPr>
          <w:szCs w:val="26"/>
        </w:rPr>
        <w:tab/>
      </w:r>
      <w:r w:rsidRPr="00E82C1C">
        <w:rPr>
          <w:szCs w:val="26"/>
        </w:rPr>
        <w:tab/>
        <w:t>(4), где:</w:t>
      </w:r>
    </w:p>
    <w:p w14:paraId="2BE74AF2" w14:textId="77777777" w:rsidR="00224FDD" w:rsidRPr="00E82C1C" w:rsidRDefault="00224FDD" w:rsidP="00224FDD">
      <w:pPr>
        <w:rPr>
          <w:szCs w:val="26"/>
        </w:rPr>
      </w:pPr>
      <w:r w:rsidRPr="00E82C1C">
        <w:rPr>
          <w:i/>
          <w:noProof/>
          <w:position w:val="-6"/>
          <w:szCs w:val="26"/>
        </w:rPr>
        <w:t>θ</w:t>
      </w:r>
      <w:r w:rsidRPr="00E82C1C">
        <w:rPr>
          <w:i/>
          <w:szCs w:val="26"/>
        </w:rPr>
        <w:t xml:space="preserve"> </w:t>
      </w:r>
      <w:r w:rsidRPr="00E82C1C">
        <w:rPr>
          <w:szCs w:val="26"/>
        </w:rPr>
        <w:t>– величина повышающего коэффициента, в долях;</w:t>
      </w:r>
    </w:p>
    <w:p w14:paraId="6332F051" w14:textId="77777777" w:rsidR="00224FDD" w:rsidRPr="00E82C1C" w:rsidRDefault="006E0EE2" w:rsidP="00224FDD">
      <w:pPr>
        <w:rPr>
          <w:szCs w:val="26"/>
        </w:rPr>
      </w:pPr>
      <w:r w:rsidRPr="00E82C1C">
        <w:pict w14:anchorId="53C95E9D">
          <v:shape id="_x0000_i1034" type="#_x0000_t75" style="width:10.3pt;height:15.45pt;visibility:visible;mso-wrap-style:square">
            <v:imagedata r:id="rId206" o:title=""/>
          </v:shape>
        </w:pict>
      </w:r>
      <w:r w:rsidR="00224FDD" w:rsidRPr="00E82C1C">
        <w:rPr>
          <w:szCs w:val="26"/>
        </w:rPr>
        <w:t xml:space="preserve"> – показатель длительности негативного воздействия, в течение которого невозможно или не происходит восстановление водных биоресурсов и их кормовой базы, в результате нарушения условий обитания и воспроизводства водных биоресурсов (определяется в долях года, принятого за единицу, как отношение </w:t>
      </w:r>
      <w:proofErr w:type="spellStart"/>
      <w:r w:rsidR="00224FDD" w:rsidRPr="00E82C1C">
        <w:rPr>
          <w:szCs w:val="26"/>
        </w:rPr>
        <w:t>сут</w:t>
      </w:r>
      <w:proofErr w:type="spellEnd"/>
      <w:r w:rsidR="00224FDD" w:rsidRPr="00E82C1C">
        <w:rPr>
          <w:szCs w:val="26"/>
        </w:rPr>
        <w:t>./365); При условии соблюдения технических параметров съемки, работы в пределах площадки скважины №3 (НСАП) будут проведены в течение 5 суток.</w:t>
      </w:r>
    </w:p>
    <w:p w14:paraId="343A3B6D" w14:textId="77777777" w:rsidR="00224FDD" w:rsidRPr="00E82C1C" w:rsidRDefault="006E0EE2" w:rsidP="00224FDD">
      <w:pPr>
        <w:rPr>
          <w:szCs w:val="26"/>
        </w:rPr>
      </w:pPr>
      <m:oMath>
        <m:nary>
          <m:naryPr>
            <m:chr m:val="∑"/>
            <m:limLoc m:val="undOvr"/>
            <m:subHide m:val="1"/>
            <m:supHide m:val="1"/>
            <m:ctrlPr>
              <w:rPr>
                <w:rFonts w:ascii="Cambria Math" w:hAnsi="Cambria Math"/>
                <w:i/>
                <w:szCs w:val="26"/>
              </w:rPr>
            </m:ctrlPr>
          </m:naryPr>
          <m:sub/>
          <m:sup/>
          <m:e>
            <m:sSub>
              <m:sSubPr>
                <m:ctrlPr>
                  <w:rPr>
                    <w:rFonts w:ascii="Cambria Math" w:hAnsi="Cambria Math"/>
                    <w:i/>
                    <w:szCs w:val="26"/>
                  </w:rPr>
                </m:ctrlPr>
              </m:sSubPr>
              <m:e>
                <m:r>
                  <w:rPr>
                    <w:rFonts w:ascii="Cambria Math" w:hAnsi="Cambria Math"/>
                    <w:szCs w:val="26"/>
                  </w:rPr>
                  <m:t>K</m:t>
                </m:r>
              </m:e>
              <m:sub>
                <m:r>
                  <w:rPr>
                    <w:rFonts w:ascii="Cambria Math" w:hAnsi="Cambria Math"/>
                    <w:szCs w:val="26"/>
                  </w:rPr>
                  <m:t>E(t=i)</m:t>
                </m:r>
              </m:sub>
            </m:sSub>
          </m:e>
        </m:nary>
      </m:oMath>
      <w:r w:rsidR="00224FDD" w:rsidRPr="00E82C1C">
        <w:rPr>
          <w:szCs w:val="26"/>
        </w:rPr>
        <w:t xml:space="preserve"> – коэффициент длительности восстановления теряемых водных биоресурсов, определяемый как </w:t>
      </w:r>
      <m:oMath>
        <m:nary>
          <m:naryPr>
            <m:chr m:val="∑"/>
            <m:limLoc m:val="undOvr"/>
            <m:subHide m:val="1"/>
            <m:supHide m:val="1"/>
            <m:ctrlPr>
              <w:rPr>
                <w:rFonts w:ascii="Cambria Math" w:hAnsi="Cambria Math"/>
                <w:i/>
                <w:szCs w:val="26"/>
              </w:rPr>
            </m:ctrlPr>
          </m:naryPr>
          <m:sub/>
          <m:sup/>
          <m:e>
            <m:sSub>
              <m:sSubPr>
                <m:ctrlPr>
                  <w:rPr>
                    <w:rFonts w:ascii="Cambria Math" w:hAnsi="Cambria Math"/>
                    <w:i/>
                    <w:szCs w:val="26"/>
                  </w:rPr>
                </m:ctrlPr>
              </m:sSubPr>
              <m:e>
                <m:r>
                  <w:rPr>
                    <w:rFonts w:ascii="Cambria Math" w:hAnsi="Cambria Math"/>
                    <w:szCs w:val="26"/>
                  </w:rPr>
                  <m:t>K</m:t>
                </m:r>
              </m:e>
              <m:sub>
                <m:r>
                  <w:rPr>
                    <w:rFonts w:ascii="Cambria Math" w:hAnsi="Cambria Math"/>
                    <w:szCs w:val="26"/>
                  </w:rPr>
                  <m:t>E(t=i)</m:t>
                </m:r>
              </m:sub>
            </m:sSub>
          </m:e>
        </m:nary>
        <m:r>
          <w:rPr>
            <w:rFonts w:ascii="Cambria Math" w:hAnsi="Cambria Math"/>
            <w:szCs w:val="26"/>
          </w:rPr>
          <m:t>=0.5×i</m:t>
        </m:r>
      </m:oMath>
      <w:r w:rsidR="00224FDD" w:rsidRPr="00E82C1C">
        <w:rPr>
          <w:szCs w:val="26"/>
        </w:rPr>
        <w:t>.</w:t>
      </w:r>
    </w:p>
    <w:p w14:paraId="3906A2EF" w14:textId="77777777" w:rsidR="00224FDD" w:rsidRPr="00E82C1C" w:rsidRDefault="00224FDD" w:rsidP="00224FDD">
      <w:pPr>
        <w:rPr>
          <w:szCs w:val="26"/>
        </w:rPr>
      </w:pPr>
      <w:proofErr w:type="spellStart"/>
      <w:r w:rsidRPr="00E82C1C">
        <w:rPr>
          <w:i/>
          <w:szCs w:val="26"/>
          <w:lang w:val="en-US"/>
        </w:rPr>
        <w:t>i</w:t>
      </w:r>
      <w:proofErr w:type="spellEnd"/>
      <w:r w:rsidRPr="00E82C1C">
        <w:rPr>
          <w:i/>
          <w:szCs w:val="26"/>
        </w:rPr>
        <w:t xml:space="preserve"> </w:t>
      </w:r>
      <w:r w:rsidRPr="00E82C1C">
        <w:rPr>
          <w:szCs w:val="26"/>
        </w:rPr>
        <w:t>– средний возраст достижения рыбами промыслового размера.</w:t>
      </w:r>
    </w:p>
    <w:p w14:paraId="4EA57899" w14:textId="77777777" w:rsidR="00224FDD" w:rsidRPr="00E82C1C" w:rsidRDefault="00224FDD" w:rsidP="00224FDD">
      <w:pPr>
        <w:rPr>
          <w:szCs w:val="26"/>
        </w:rPr>
      </w:pPr>
      <w:r w:rsidRPr="00E82C1C">
        <w:rPr>
          <w:szCs w:val="26"/>
        </w:rPr>
        <w:t xml:space="preserve">Ущерб от гибели </w:t>
      </w:r>
      <w:proofErr w:type="spellStart"/>
      <w:r w:rsidRPr="00E82C1C">
        <w:rPr>
          <w:szCs w:val="26"/>
        </w:rPr>
        <w:t>ихтиопланктона</w:t>
      </w:r>
      <w:proofErr w:type="spellEnd"/>
      <w:r w:rsidRPr="00E82C1C">
        <w:rPr>
          <w:szCs w:val="26"/>
        </w:rPr>
        <w:t xml:space="preserve"> в результате воздействия </w:t>
      </w:r>
      <w:proofErr w:type="spellStart"/>
      <w:r w:rsidRPr="00E82C1C">
        <w:rPr>
          <w:szCs w:val="26"/>
        </w:rPr>
        <w:t>пневмоисточников</w:t>
      </w:r>
      <w:proofErr w:type="spellEnd"/>
      <w:r w:rsidRPr="00E82C1C">
        <w:rPr>
          <w:szCs w:val="26"/>
        </w:rPr>
        <w:t>, рассчитывается по тем же факторам воздействия и в тех же водных объемах, что и ущерб от гибели фито- и зоопланктона.</w:t>
      </w:r>
    </w:p>
    <w:p w14:paraId="3D107440" w14:textId="77777777" w:rsidR="00331261" w:rsidRPr="00E82C1C" w:rsidRDefault="00331261" w:rsidP="00331261">
      <w:pPr>
        <w:pStyle w:val="30"/>
      </w:pPr>
      <w:bookmarkStart w:id="423" w:name="_Toc30128495"/>
      <w:r w:rsidRPr="00E82C1C">
        <w:t>Оценка воздействия на морских птиц и млекопитающих</w:t>
      </w:r>
      <w:bookmarkEnd w:id="423"/>
    </w:p>
    <w:p w14:paraId="3B489FF4" w14:textId="77777777" w:rsidR="00331261" w:rsidRPr="00E82C1C" w:rsidRDefault="00331261" w:rsidP="00331261">
      <w:pPr>
        <w:keepLines/>
        <w:rPr>
          <w:u w:val="single"/>
        </w:rPr>
      </w:pPr>
      <w:r w:rsidRPr="00E82C1C">
        <w:rPr>
          <w:u w:val="single"/>
        </w:rPr>
        <w:t>Источники и виды воздействия</w:t>
      </w:r>
    </w:p>
    <w:p w14:paraId="6C2D3246" w14:textId="77777777" w:rsidR="00331261" w:rsidRPr="00E82C1C" w:rsidRDefault="00331261" w:rsidP="00331261">
      <w:pPr>
        <w:keepLines/>
      </w:pPr>
      <w:r w:rsidRPr="00E82C1C">
        <w:t>В общий перечень основных видов воздействия на орнитофауну и морских млекопитающих входят:</w:t>
      </w:r>
    </w:p>
    <w:p w14:paraId="1CEE9115" w14:textId="77777777" w:rsidR="00331261" w:rsidRPr="00E82C1C" w:rsidRDefault="00331261" w:rsidP="00640AED">
      <w:pPr>
        <w:pStyle w:val="11"/>
        <w:keepLines/>
        <w:numPr>
          <w:ilvl w:val="0"/>
          <w:numId w:val="39"/>
        </w:numPr>
      </w:pPr>
      <w:r w:rsidRPr="00E82C1C">
        <w:t xml:space="preserve">воздействия физических полей (акустическое, электромагнитное и пр.) и беспокойство животных; </w:t>
      </w:r>
    </w:p>
    <w:p w14:paraId="07408A9B" w14:textId="77777777" w:rsidR="00331261" w:rsidRPr="00E82C1C" w:rsidRDefault="00331261" w:rsidP="00640AED">
      <w:pPr>
        <w:pStyle w:val="11"/>
        <w:keepLines/>
        <w:numPr>
          <w:ilvl w:val="0"/>
          <w:numId w:val="39"/>
        </w:numPr>
      </w:pPr>
      <w:r w:rsidRPr="00E82C1C">
        <w:t xml:space="preserve">изменение физических и химических </w:t>
      </w:r>
      <w:r w:rsidR="00A20E3E" w:rsidRPr="00E82C1C">
        <w:t>свойств местообитаний животных;</w:t>
      </w:r>
    </w:p>
    <w:p w14:paraId="521203B8" w14:textId="77777777" w:rsidR="00331261" w:rsidRPr="00E82C1C" w:rsidRDefault="00331261" w:rsidP="00640AED">
      <w:pPr>
        <w:pStyle w:val="11"/>
        <w:keepLines/>
        <w:numPr>
          <w:ilvl w:val="0"/>
          <w:numId w:val="39"/>
        </w:numPr>
      </w:pPr>
      <w:r w:rsidRPr="00E82C1C">
        <w:t xml:space="preserve">изменение биотических компонентов среды обитания, которое воздействует опосредовано, через изменение состояния и доступности кормовой базы; </w:t>
      </w:r>
    </w:p>
    <w:p w14:paraId="18259884" w14:textId="77777777" w:rsidR="00331261" w:rsidRPr="00E82C1C" w:rsidRDefault="00331261" w:rsidP="00331261">
      <w:pPr>
        <w:keepLines/>
      </w:pPr>
      <w:r w:rsidRPr="00E82C1C">
        <w:t xml:space="preserve">Источниками воздействия на орнитофауну и морских млекопитающих будут, прежде всего, суда и механизмы, работа которых сопровождается шумом, пугающим животных и заставляющим их покидать места производства работ. </w:t>
      </w:r>
    </w:p>
    <w:p w14:paraId="7558BE4A" w14:textId="77777777" w:rsidR="00CA1CEA" w:rsidRPr="00E82C1C" w:rsidRDefault="00331261" w:rsidP="00331261">
      <w:pPr>
        <w:keepLines/>
      </w:pPr>
      <w:r w:rsidRPr="00E82C1C">
        <w:t>Приведенное ниже описание воздействий и реакции на него со стороны морских птиц и млекопитающих является общим, как для охраняемых видов, так и для обычных видов морских птиц и млекопитающих.</w:t>
      </w:r>
    </w:p>
    <w:p w14:paraId="688921E1" w14:textId="77777777" w:rsidR="00331261" w:rsidRPr="00E82C1C" w:rsidRDefault="00331261" w:rsidP="00331261">
      <w:pPr>
        <w:pStyle w:val="40"/>
      </w:pPr>
      <w:bookmarkStart w:id="424" w:name="_Toc30128496"/>
      <w:r w:rsidRPr="00E82C1C">
        <w:t>Воздействие СВР на морских птиц и млекопитающих</w:t>
      </w:r>
      <w:bookmarkEnd w:id="424"/>
    </w:p>
    <w:p w14:paraId="6FE59E76" w14:textId="77777777" w:rsidR="00331261" w:rsidRPr="00E82C1C" w:rsidRDefault="00331261" w:rsidP="00331261">
      <w:pPr>
        <w:pStyle w:val="7"/>
      </w:pPr>
      <w:bookmarkStart w:id="425" w:name="_Toc375083158"/>
      <w:bookmarkStart w:id="426" w:name="_Toc390192721"/>
      <w:bookmarkStart w:id="427" w:name="_Toc392104105"/>
      <w:bookmarkStart w:id="428" w:name="_Toc393553681"/>
      <w:bookmarkStart w:id="429" w:name="_Toc397103651"/>
      <w:bookmarkStart w:id="430" w:name="_Toc397104404"/>
      <w:bookmarkStart w:id="431" w:name="_Toc397676949"/>
      <w:bookmarkStart w:id="432" w:name="_Toc423284657"/>
      <w:bookmarkStart w:id="433" w:name="_Toc424600457"/>
      <w:bookmarkStart w:id="434" w:name="_Toc433410734"/>
      <w:bookmarkStart w:id="435" w:name="_Toc456302021"/>
      <w:bookmarkStart w:id="436" w:name="_Toc458506489"/>
      <w:r w:rsidRPr="00E82C1C">
        <w:t>Китообразные</w:t>
      </w:r>
      <w:bookmarkEnd w:id="425"/>
      <w:bookmarkEnd w:id="426"/>
      <w:bookmarkEnd w:id="427"/>
      <w:bookmarkEnd w:id="428"/>
      <w:bookmarkEnd w:id="429"/>
      <w:bookmarkEnd w:id="430"/>
      <w:bookmarkEnd w:id="431"/>
      <w:bookmarkEnd w:id="432"/>
      <w:bookmarkEnd w:id="433"/>
      <w:bookmarkEnd w:id="434"/>
      <w:bookmarkEnd w:id="435"/>
      <w:bookmarkEnd w:id="436"/>
    </w:p>
    <w:p w14:paraId="56FCFA05" w14:textId="77777777" w:rsidR="00331261" w:rsidRPr="00E82C1C" w:rsidRDefault="00331261" w:rsidP="00331261">
      <w:r w:rsidRPr="00E82C1C">
        <w:t xml:space="preserve">Интенсивные звуки, сопровождающие сейсмическую разведку – потенциальная причина негативных воздействий на китообразных. Прямое воздействие на организм животного выражается в нарушении слуха - постоянном или временном сдвиге порога слуховой чувствительности. В зависимости от интенсивности воздействия следствиями сдвига могут быть: изменение ареалов обитания (на короткие и длинные периоды времени), маскирование коммуникационных сигналов и других биологически важных шумов, помеха возможности акустической интерпретации окружающей среды, временные резкие изменения в поведении и модификация поведения (постепенное изменение поведения в сторону уменьшения его эффективности), стрессы (уменьшение жизнеспособности особей, повышение уязвимости к болезням). </w:t>
      </w:r>
    </w:p>
    <w:p w14:paraId="4210740C" w14:textId="77777777" w:rsidR="00331261" w:rsidRPr="00E82C1C" w:rsidRDefault="00331261" w:rsidP="00331261">
      <w:r w:rsidRPr="00E82C1C">
        <w:t>Обнаружено так же, что некоторые виды зубатых китов (</w:t>
      </w:r>
      <w:proofErr w:type="spellStart"/>
      <w:r w:rsidRPr="00E82C1C">
        <w:t>бутылконосый</w:t>
      </w:r>
      <w:proofErr w:type="spellEnd"/>
      <w:r w:rsidRPr="00E82C1C">
        <w:t xml:space="preserve"> дельфин) способны чувствовать низкочастотные звуки (50-150 Гц) особыми рецепторами поверхности кожи, очень чувствительной у зубатых китов. </w:t>
      </w:r>
    </w:p>
    <w:p w14:paraId="0C40CF39" w14:textId="77777777" w:rsidR="00331261" w:rsidRPr="00E82C1C" w:rsidRDefault="00331261" w:rsidP="00331261">
      <w:pPr>
        <w:spacing w:before="0"/>
      </w:pPr>
      <w:r w:rsidRPr="00E82C1C">
        <w:t>Косвенное воздействие может выражаться в уменьшение возможности поймать добычу (рыбу), вследствие ее ухода из района сейсмических работ. (</w:t>
      </w:r>
      <w:proofErr w:type="spellStart"/>
      <w:r w:rsidRPr="00E82C1C">
        <w:t>Simmonds</w:t>
      </w:r>
      <w:proofErr w:type="spellEnd"/>
      <w:r w:rsidRPr="00E82C1C">
        <w:t xml:space="preserve"> &amp; </w:t>
      </w:r>
      <w:proofErr w:type="spellStart"/>
      <w:r w:rsidRPr="00E82C1C">
        <w:t>Dolman</w:t>
      </w:r>
      <w:proofErr w:type="spellEnd"/>
      <w:r w:rsidRPr="00E82C1C">
        <w:t xml:space="preserve">, 1999). </w:t>
      </w:r>
    </w:p>
    <w:p w14:paraId="2D5A6F89" w14:textId="77777777" w:rsidR="00331261" w:rsidRPr="00E82C1C" w:rsidRDefault="00331261" w:rsidP="00331261">
      <w:pPr>
        <w:spacing w:before="0"/>
      </w:pPr>
      <w:r w:rsidRPr="00E82C1C">
        <w:t xml:space="preserve">Звуковые сигналы, генерируемые ПИ имеют широкий спектральный диапазон. Максимум интенсивности звуковых колебаний, излучаемых ПИ лежит в диапазоне 10-300 Гц. Максимальная чувствительность морских млекопитающих к звуковым колебаниям различна для отдельных видов, но лежит в основном в диапазоне 10 Гц – 100 кГц. В результате проведенных экспериментов выяснилось, что обыкновенные дельфины давали около 100% положительных ответов в диапазоне частот от 150 Гц до 120 кГц. Зубатые киты средних размеров, (единственным представителем которых в районе предполагаемых работ является белуха), способны слышать звуки в широком диапазоне, «специализируясь», большей частью, по высоким частотам в диапазоне выше 1-10 кГц. </w:t>
      </w:r>
    </w:p>
    <w:p w14:paraId="0175AC98" w14:textId="77777777" w:rsidR="00331261" w:rsidRPr="00E82C1C" w:rsidRDefault="00331261" w:rsidP="00331261">
      <w:pPr>
        <w:spacing w:before="0"/>
      </w:pPr>
      <w:r w:rsidRPr="00E82C1C">
        <w:t>Слуховые порог морских млекопитающих выше (</w:t>
      </w:r>
      <w:proofErr w:type="gramStart"/>
      <w:r w:rsidRPr="00E82C1C">
        <w:t>т.е.</w:t>
      </w:r>
      <w:proofErr w:type="gramEnd"/>
      <w:r w:rsidRPr="00E82C1C">
        <w:t xml:space="preserve"> чувствительность хуже) импульсов, продолжительностью менее 0,1-0,2 сек, а для некоторых видов возможно, равняется 1сек (</w:t>
      </w:r>
      <w:proofErr w:type="spellStart"/>
      <w:r w:rsidRPr="00E82C1C">
        <w:t>Richardson</w:t>
      </w:r>
      <w:proofErr w:type="spellEnd"/>
      <w:r w:rsidRPr="00E82C1C">
        <w:t xml:space="preserve">, </w:t>
      </w:r>
      <w:proofErr w:type="spellStart"/>
      <w:r w:rsidRPr="00E82C1C">
        <w:t>et</w:t>
      </w:r>
      <w:proofErr w:type="spellEnd"/>
      <w:r w:rsidRPr="00E82C1C">
        <w:t xml:space="preserve"> </w:t>
      </w:r>
      <w:proofErr w:type="spellStart"/>
      <w:r w:rsidRPr="00E82C1C">
        <w:t>al</w:t>
      </w:r>
      <w:proofErr w:type="spellEnd"/>
      <w:r w:rsidRPr="00E82C1C">
        <w:t xml:space="preserve">., 1995). Подводный шум от </w:t>
      </w:r>
      <w:proofErr w:type="spellStart"/>
      <w:r w:rsidRPr="00E82C1C">
        <w:t>пневмоисточников</w:t>
      </w:r>
      <w:proofErr w:type="spellEnd"/>
      <w:r w:rsidRPr="00E82C1C">
        <w:t xml:space="preserve"> является импульсным с длительностью импульса больше 0,2 сек. </w:t>
      </w:r>
    </w:p>
    <w:p w14:paraId="1A6B042F" w14:textId="77777777" w:rsidR="00331261" w:rsidRPr="00E82C1C" w:rsidRDefault="00331261" w:rsidP="00331261">
      <w:pPr>
        <w:spacing w:before="0"/>
      </w:pPr>
      <w:r w:rsidRPr="00E82C1C">
        <w:t xml:space="preserve">Таким образом, несмотря на относительно низкую чувствительность слуха китов к низким частотам, которые составляют большую часть энергии в импульсе от рядов </w:t>
      </w:r>
      <w:proofErr w:type="spellStart"/>
      <w:r w:rsidRPr="00E82C1C">
        <w:t>пневмоисточников</w:t>
      </w:r>
      <w:proofErr w:type="spellEnd"/>
      <w:r w:rsidRPr="00E82C1C">
        <w:t xml:space="preserve">, они являются достаточно сильными, так что принимаемые уровни иногда остаются выше слуховых порогов этих видов на расстояниях до нескольких десятков километров. </w:t>
      </w:r>
    </w:p>
    <w:p w14:paraId="168C4510" w14:textId="77777777" w:rsidR="00331261" w:rsidRPr="00E82C1C" w:rsidRDefault="00331261" w:rsidP="00331261">
      <w:r w:rsidRPr="00E82C1C">
        <w:t xml:space="preserve">Дельфины (зубатые киты мелких размеров), часто замечаемые с сейсморазведочных судов, проявляли определенную толерантность к звукам </w:t>
      </w:r>
      <w:proofErr w:type="spellStart"/>
      <w:r w:rsidRPr="00E82C1C">
        <w:t>пневмоисточников</w:t>
      </w:r>
      <w:proofErr w:type="spellEnd"/>
      <w:r w:rsidRPr="00E82C1C">
        <w:t xml:space="preserve">, но при воздействии сильных звуков от находящегося поблизости судна, они иногда проявляют реакции избегания или изменение поведения. </w:t>
      </w:r>
      <w:proofErr w:type="spellStart"/>
      <w:r w:rsidRPr="00E82C1C">
        <w:t>Goold</w:t>
      </w:r>
      <w:proofErr w:type="spellEnd"/>
      <w:r w:rsidRPr="00E82C1C">
        <w:t xml:space="preserve"> (1996 а, б, с) изучал влияние на дельфинов белобочек сейсморазведки в Ирландском море. Пассивные акустические исследования проводились с «дежурного судна», которое буксировало гидрофон в 180 м за кормой. Наблюдения показали, что животные были терпимы к звукам на расстояниях свыше 1 км от </w:t>
      </w:r>
      <w:proofErr w:type="spellStart"/>
      <w:r w:rsidRPr="00E82C1C">
        <w:t>пневмоисточников</w:t>
      </w:r>
      <w:proofErr w:type="spellEnd"/>
      <w:r w:rsidRPr="00E82C1C">
        <w:t xml:space="preserve">. Наблюдения беломордого, белобокого и обыкновенного дельфинов в момент воздействия шума так же подтверждают, что импульсы высокого давления, создаваемые </w:t>
      </w:r>
      <w:proofErr w:type="spellStart"/>
      <w:r w:rsidRPr="00E82C1C">
        <w:t>пневмоисточниками</w:t>
      </w:r>
      <w:proofErr w:type="spellEnd"/>
      <w:r w:rsidRPr="00E82C1C">
        <w:t>, способны вызывать кратковременные и локальные перемещения животных. Стоун (</w:t>
      </w:r>
      <w:proofErr w:type="spellStart"/>
      <w:r w:rsidRPr="00E82C1C">
        <w:t>Stone</w:t>
      </w:r>
      <w:proofErr w:type="spellEnd"/>
      <w:r w:rsidRPr="00E82C1C">
        <w:t xml:space="preserve"> 1997 </w:t>
      </w:r>
      <w:proofErr w:type="spellStart"/>
      <w:r w:rsidRPr="00E82C1C">
        <w:t>and</w:t>
      </w:r>
      <w:proofErr w:type="spellEnd"/>
      <w:r w:rsidRPr="00E82C1C">
        <w:t xml:space="preserve"> 1998 по – </w:t>
      </w:r>
      <w:proofErr w:type="spellStart"/>
      <w:r w:rsidRPr="00E82C1C">
        <w:t>Simmonds</w:t>
      </w:r>
      <w:proofErr w:type="spellEnd"/>
      <w:r w:rsidRPr="00E82C1C">
        <w:t xml:space="preserve"> &amp; </w:t>
      </w:r>
      <w:proofErr w:type="spellStart"/>
      <w:r w:rsidRPr="00E82C1C">
        <w:t>Dolman</w:t>
      </w:r>
      <w:proofErr w:type="spellEnd"/>
      <w:r w:rsidRPr="00E82C1C">
        <w:t>, 1998) представил свидетельства того, что первые два вида покидали район сейсмических исследований, а обыкновенный дельфин не приближался к судну-источнику шума ближе, чем на 1 км.</w:t>
      </w:r>
    </w:p>
    <w:p w14:paraId="1E422874" w14:textId="77777777" w:rsidR="00331261" w:rsidRPr="00E82C1C" w:rsidRDefault="00331261" w:rsidP="00331261">
      <w:r w:rsidRPr="00E82C1C">
        <w:t xml:space="preserve">Антропогенные уровни звука могут создавать помехи улавливанию акустических сигналов - коммуникационных и эхолокационных. Животные могут реагировать на такие шумы изменением собственных звуков. Однако, учитывая непродолжительность и прерывность издаваемых </w:t>
      </w:r>
      <w:proofErr w:type="spellStart"/>
      <w:r w:rsidRPr="00E82C1C">
        <w:t>пневмоисточниками</w:t>
      </w:r>
      <w:proofErr w:type="spellEnd"/>
      <w:r w:rsidRPr="00E82C1C">
        <w:t xml:space="preserve"> импульсов (примерно 0,001 секунды из каждых 5 или 10 секунд), </w:t>
      </w:r>
      <w:proofErr w:type="spellStart"/>
      <w:r w:rsidRPr="00E82C1C">
        <w:t>заглушение</w:t>
      </w:r>
      <w:proofErr w:type="spellEnd"/>
      <w:r w:rsidRPr="00E82C1C">
        <w:t xml:space="preserve"> звуком </w:t>
      </w:r>
      <w:proofErr w:type="spellStart"/>
      <w:r w:rsidRPr="00E82C1C">
        <w:t>пневмоисточников</w:t>
      </w:r>
      <w:proofErr w:type="spellEnd"/>
      <w:r w:rsidRPr="00E82C1C">
        <w:t xml:space="preserve"> не является существенным фактором воздействия. Реакцией белух на </w:t>
      </w:r>
      <w:proofErr w:type="spellStart"/>
      <w:r w:rsidRPr="00E82C1C">
        <w:t>заглушение</w:t>
      </w:r>
      <w:proofErr w:type="spellEnd"/>
      <w:r w:rsidRPr="00E82C1C">
        <w:t>, наблюдавшиеся в природе, было изменение громкости, типа и частоты собственных акустических сигналов (</w:t>
      </w:r>
      <w:proofErr w:type="spellStart"/>
      <w:r w:rsidRPr="00E82C1C">
        <w:t>Lesage</w:t>
      </w:r>
      <w:proofErr w:type="spellEnd"/>
      <w:r w:rsidRPr="00E82C1C">
        <w:t xml:space="preserve"> </w:t>
      </w:r>
      <w:proofErr w:type="spellStart"/>
      <w:r w:rsidRPr="00E82C1C">
        <w:t>et</w:t>
      </w:r>
      <w:proofErr w:type="spellEnd"/>
      <w:r w:rsidRPr="00E82C1C">
        <w:t xml:space="preserve"> </w:t>
      </w:r>
      <w:proofErr w:type="spellStart"/>
      <w:r w:rsidRPr="00E82C1C">
        <w:t>al</w:t>
      </w:r>
      <w:proofErr w:type="spellEnd"/>
      <w:r w:rsidRPr="00E82C1C">
        <w:t xml:space="preserve">., 1999 по - </w:t>
      </w:r>
      <w:proofErr w:type="spellStart"/>
      <w:r w:rsidRPr="00E82C1C">
        <w:t>Simmonds</w:t>
      </w:r>
      <w:proofErr w:type="spellEnd"/>
      <w:r w:rsidRPr="00E82C1C">
        <w:t xml:space="preserve"> &amp; </w:t>
      </w:r>
      <w:proofErr w:type="spellStart"/>
      <w:r w:rsidRPr="00E82C1C">
        <w:t>Dolman</w:t>
      </w:r>
      <w:proofErr w:type="spellEnd"/>
      <w:r w:rsidRPr="00E82C1C">
        <w:t xml:space="preserve">, 1998), однако наблюдения эти относились к районам хронического шумового воздействия активного трафика судов. </w:t>
      </w:r>
    </w:p>
    <w:p w14:paraId="6B16BDB9" w14:textId="77777777" w:rsidR="00331261" w:rsidRPr="00E82C1C" w:rsidRDefault="00331261" w:rsidP="00331261">
      <w:r w:rsidRPr="00E82C1C">
        <w:t xml:space="preserve">В настоящее время нет экспериментально подтвержденной информации о нарушении слуха зубатых китов (постоянного или временного), вследствие воздействия шума </w:t>
      </w:r>
      <w:proofErr w:type="spellStart"/>
      <w:r w:rsidRPr="00E82C1C">
        <w:t>пневмоисточников</w:t>
      </w:r>
      <w:proofErr w:type="spellEnd"/>
      <w:r w:rsidRPr="00E82C1C">
        <w:t xml:space="preserve"> в естественной среде обитания. В экспериментах установлено, что в водной среде звуки интенсивностью 150-180 дБ на 1 </w:t>
      </w:r>
      <w:proofErr w:type="spellStart"/>
      <w:r w:rsidRPr="00E82C1C">
        <w:t>мкПа</w:t>
      </w:r>
      <w:proofErr w:type="spellEnd"/>
      <w:r w:rsidRPr="00E82C1C">
        <w:t>. на частоте 0,7-0,5 кГц вызывают временное смещение порога слуховой чувствительности у человека. Данная оценка используется как грубый ориентир для определения уровня такого смещения у всех китообразных. В других экспериментах (</w:t>
      </w:r>
      <w:proofErr w:type="spellStart"/>
      <w:r w:rsidRPr="00E82C1C">
        <w:t>Finneran</w:t>
      </w:r>
      <w:proofErr w:type="spellEnd"/>
      <w:r w:rsidRPr="00E82C1C">
        <w:t xml:space="preserve"> </w:t>
      </w:r>
      <w:proofErr w:type="spellStart"/>
      <w:r w:rsidRPr="00E82C1C">
        <w:t>et</w:t>
      </w:r>
      <w:proofErr w:type="spellEnd"/>
      <w:r w:rsidRPr="00E82C1C">
        <w:t xml:space="preserve"> </w:t>
      </w:r>
      <w:proofErr w:type="spellStart"/>
      <w:r w:rsidRPr="00E82C1C">
        <w:t>al</w:t>
      </w:r>
      <w:proofErr w:type="spellEnd"/>
      <w:r w:rsidRPr="00E82C1C">
        <w:t xml:space="preserve">. 2000), временное смещение порога слуховой чувствительности белухи вызывалось импульсами в 221 дБ на 1 </w:t>
      </w:r>
      <w:proofErr w:type="spellStart"/>
      <w:r w:rsidRPr="00E82C1C">
        <w:t>мкПА</w:t>
      </w:r>
      <w:proofErr w:type="spellEnd"/>
      <w:r w:rsidRPr="00E82C1C">
        <w:t xml:space="preserve">. Временное смещение порога может длиться от нескольких минут или часов до нескольких дней. </w:t>
      </w:r>
    </w:p>
    <w:p w14:paraId="627940A7" w14:textId="77777777" w:rsidR="00331261" w:rsidRPr="00E82C1C" w:rsidRDefault="00331261" w:rsidP="00331261">
      <w:r w:rsidRPr="00E82C1C">
        <w:t xml:space="preserve">Шум может оказывать косвенное воздействие на китообразных, влияя на обилие добычи, ее поведение и распространение. Рыба может считаться особенно подверженной интенсивным звуковым воздействиям из-за наличия у нее большого наполненного газом плавательного пузыря. Воздействие на рыбу сейсмических воздушных орудий столь сильно, что заставляет ее удаляться на многие километры. Уменьшение вылова некоторых видов рыбы было отмечено рыбаками в районах проводимых </w:t>
      </w:r>
      <w:proofErr w:type="spellStart"/>
      <w:r w:rsidRPr="00E82C1C">
        <w:t>сейсмоиспытаний</w:t>
      </w:r>
      <w:proofErr w:type="spellEnd"/>
      <w:r w:rsidRPr="00E82C1C">
        <w:t xml:space="preserve">. В районах </w:t>
      </w:r>
      <w:proofErr w:type="spellStart"/>
      <w:r w:rsidRPr="00E82C1C">
        <w:t>сейсмострельбы</w:t>
      </w:r>
      <w:proofErr w:type="spellEnd"/>
      <w:r w:rsidRPr="00E82C1C">
        <w:t xml:space="preserve"> выловы пикши уменьшились на 70% и не восстановились еще в течение нескольких дней по окончании разведочных работ (McCauley,1994 по </w:t>
      </w:r>
      <w:proofErr w:type="spellStart"/>
      <w:r w:rsidRPr="00E82C1C">
        <w:t>Simmonds</w:t>
      </w:r>
      <w:proofErr w:type="spellEnd"/>
      <w:r w:rsidRPr="00E82C1C">
        <w:t xml:space="preserve"> &amp; </w:t>
      </w:r>
      <w:proofErr w:type="spellStart"/>
      <w:r w:rsidRPr="00E82C1C">
        <w:t>Dolman</w:t>
      </w:r>
      <w:proofErr w:type="spellEnd"/>
      <w:r w:rsidRPr="00E82C1C">
        <w:t xml:space="preserve">, 1998) </w:t>
      </w:r>
      <w:proofErr w:type="spellStart"/>
      <w:r w:rsidRPr="00E82C1C">
        <w:t>Dalen</w:t>
      </w:r>
      <w:proofErr w:type="spellEnd"/>
      <w:r w:rsidRPr="00E82C1C">
        <w:t xml:space="preserve"> и </w:t>
      </w:r>
      <w:proofErr w:type="spellStart"/>
      <w:r w:rsidRPr="00E82C1C">
        <w:t>Knutsen</w:t>
      </w:r>
      <w:proofErr w:type="spellEnd"/>
      <w:r w:rsidRPr="00E82C1C">
        <w:t xml:space="preserve"> (1986) обнаружили, после воздействия шума, снижение на 54% вылова пелагических и 36% донных рыб. </w:t>
      </w:r>
      <w:proofErr w:type="spellStart"/>
      <w:r w:rsidRPr="00E82C1C">
        <w:t>Engas</w:t>
      </w:r>
      <w:proofErr w:type="spellEnd"/>
      <w:r w:rsidRPr="00E82C1C">
        <w:t xml:space="preserve"> </w:t>
      </w:r>
      <w:proofErr w:type="spellStart"/>
      <w:r w:rsidRPr="00E82C1C">
        <w:t>et</w:t>
      </w:r>
      <w:proofErr w:type="spellEnd"/>
      <w:r w:rsidRPr="00E82C1C">
        <w:t xml:space="preserve"> </w:t>
      </w:r>
      <w:proofErr w:type="spellStart"/>
      <w:r w:rsidRPr="00E82C1C">
        <w:t>al</w:t>
      </w:r>
      <w:proofErr w:type="spellEnd"/>
      <w:r w:rsidRPr="00E82C1C">
        <w:t xml:space="preserve"> (1993) документировали 70% снижение вылова трески и пикши в 3 милях от источника шума и 45% - в 18 милях. Очевидно, </w:t>
      </w:r>
      <w:proofErr w:type="gramStart"/>
      <w:r w:rsidRPr="00E82C1C">
        <w:t>что</w:t>
      </w:r>
      <w:proofErr w:type="gramEnd"/>
      <w:r w:rsidRPr="00E82C1C">
        <w:t xml:space="preserve"> если добыча становится менее доступной в ареале обитания (или она покидает район, или ее становиться труднее поймать), это влияет на уровень питания и распространение морских млекопитающих.</w:t>
      </w:r>
    </w:p>
    <w:p w14:paraId="60B23230" w14:textId="77777777" w:rsidR="00331261" w:rsidRPr="00E82C1C" w:rsidRDefault="00331261" w:rsidP="00331261">
      <w:pPr>
        <w:pStyle w:val="7"/>
      </w:pPr>
      <w:bookmarkStart w:id="437" w:name="_Toc138234277"/>
      <w:bookmarkStart w:id="438" w:name="_Toc375083159"/>
      <w:bookmarkStart w:id="439" w:name="_Toc390192722"/>
      <w:bookmarkStart w:id="440" w:name="_Toc392104106"/>
      <w:bookmarkStart w:id="441" w:name="_Toc393553682"/>
      <w:bookmarkStart w:id="442" w:name="_Toc397103652"/>
      <w:bookmarkStart w:id="443" w:name="_Toc397104405"/>
      <w:bookmarkStart w:id="444" w:name="_Toc397676950"/>
      <w:bookmarkStart w:id="445" w:name="_Toc423284658"/>
      <w:bookmarkStart w:id="446" w:name="_Toc424600458"/>
      <w:bookmarkStart w:id="447" w:name="_Toc433410735"/>
      <w:bookmarkStart w:id="448" w:name="_Toc456302022"/>
      <w:bookmarkStart w:id="449" w:name="_Toc458506490"/>
      <w:r w:rsidRPr="00E82C1C">
        <w:t>Ластоноги</w:t>
      </w:r>
      <w:bookmarkEnd w:id="437"/>
      <w:r w:rsidRPr="00E82C1C">
        <w:t>е</w:t>
      </w:r>
      <w:bookmarkEnd w:id="438"/>
      <w:bookmarkEnd w:id="439"/>
      <w:bookmarkEnd w:id="440"/>
      <w:bookmarkEnd w:id="441"/>
      <w:bookmarkEnd w:id="442"/>
      <w:bookmarkEnd w:id="443"/>
      <w:bookmarkEnd w:id="444"/>
      <w:bookmarkEnd w:id="445"/>
      <w:bookmarkEnd w:id="446"/>
      <w:bookmarkEnd w:id="447"/>
      <w:bookmarkEnd w:id="448"/>
      <w:bookmarkEnd w:id="449"/>
    </w:p>
    <w:p w14:paraId="2F3C4E61" w14:textId="77777777" w:rsidR="00331261" w:rsidRPr="00E82C1C" w:rsidRDefault="00331261" w:rsidP="00331261">
      <w:r w:rsidRPr="00E82C1C">
        <w:t>Большинство ластоногих слышит в низкочастотном диапазоне от 1 кГц до 30-50 кГц. Высокочастотный предел для изученных видов - приблизительно 60 кГц. Учитывая это, можно сделать вывод, что ластоногие, несомненно, могут слышать сейсмические импульсы (</w:t>
      </w:r>
      <w:proofErr w:type="spellStart"/>
      <w:r w:rsidRPr="00E82C1C">
        <w:t>Kastak</w:t>
      </w:r>
      <w:proofErr w:type="spellEnd"/>
      <w:r w:rsidRPr="00E82C1C">
        <w:t xml:space="preserve">, D. </w:t>
      </w:r>
      <w:proofErr w:type="spellStart"/>
      <w:r w:rsidRPr="00E82C1C">
        <w:t>and</w:t>
      </w:r>
      <w:proofErr w:type="spellEnd"/>
      <w:r w:rsidRPr="00E82C1C">
        <w:t xml:space="preserve"> R.J. </w:t>
      </w:r>
      <w:proofErr w:type="spellStart"/>
      <w:r w:rsidRPr="00E82C1C">
        <w:t>Schusterman</w:t>
      </w:r>
      <w:proofErr w:type="spellEnd"/>
      <w:r w:rsidRPr="00E82C1C">
        <w:t xml:space="preserve">. 1998, </w:t>
      </w:r>
      <w:proofErr w:type="spellStart"/>
      <w:r w:rsidRPr="00E82C1C">
        <w:t>Richardson</w:t>
      </w:r>
      <w:proofErr w:type="spellEnd"/>
      <w:r w:rsidRPr="00E82C1C">
        <w:t xml:space="preserve">, </w:t>
      </w:r>
      <w:proofErr w:type="spellStart"/>
      <w:r w:rsidRPr="00E82C1C">
        <w:t>et</w:t>
      </w:r>
      <w:proofErr w:type="spellEnd"/>
      <w:r w:rsidRPr="00E82C1C">
        <w:t xml:space="preserve"> </w:t>
      </w:r>
      <w:proofErr w:type="spellStart"/>
      <w:r w:rsidRPr="00E82C1C">
        <w:t>al</w:t>
      </w:r>
      <w:proofErr w:type="spellEnd"/>
      <w:r w:rsidRPr="00E82C1C">
        <w:t xml:space="preserve">. 1995). </w:t>
      </w:r>
    </w:p>
    <w:p w14:paraId="3797AB24" w14:textId="77777777" w:rsidR="00331261" w:rsidRPr="00E82C1C" w:rsidRDefault="00331261" w:rsidP="00331261">
      <w:r w:rsidRPr="00E82C1C">
        <w:t>До недавнего времени имелось мало данных о реакциях ластоногих на сейсморазведочные работы. Некоторые ластоногие, подвергшиеся воздействию сейсмических импульсов, проявляют изменения в поведении, в том числе прекращение прежних видов деятельности (например, кормление) и уход из района работы сейсморазведочного судна. Разные особи проявляют разные реакции на сейсмические звуки, а очень многие животные не предпринимают видимых попыток уйти от источников звука или как-либо иначе вести себя в их присутствии (</w:t>
      </w:r>
      <w:proofErr w:type="spellStart"/>
      <w:r w:rsidRPr="00E82C1C">
        <w:t>Richardson</w:t>
      </w:r>
      <w:proofErr w:type="spellEnd"/>
      <w:r w:rsidRPr="00E82C1C">
        <w:t xml:space="preserve">, 1991 по: Оценка воздействия…, 2001). Регулярные наблюдения за поведением каланов, обитающих у берегов Калифорнии, показали, что при воздействии на них звуковых импульсов от установки, состоящей из нескольких </w:t>
      </w:r>
      <w:proofErr w:type="spellStart"/>
      <w:r w:rsidRPr="00E82C1C">
        <w:t>пневмоисточников</w:t>
      </w:r>
      <w:proofErr w:type="spellEnd"/>
      <w:r w:rsidRPr="00E82C1C">
        <w:t xml:space="preserve">, а также от одного </w:t>
      </w:r>
      <w:proofErr w:type="spellStart"/>
      <w:r w:rsidRPr="00E82C1C">
        <w:t>пневмоисточника</w:t>
      </w:r>
      <w:proofErr w:type="spellEnd"/>
      <w:r w:rsidRPr="00E82C1C">
        <w:t xml:space="preserve"> (Оценка…, 1995) с расстояния 1-2 км, никаких заметных нарушений в реакциях каланов не отмечалось. Они продолжали плавать, нырять, чиститься, играть друг с другом и </w:t>
      </w:r>
      <w:proofErr w:type="gramStart"/>
      <w:r w:rsidRPr="00E82C1C">
        <w:t>т.д.</w:t>
      </w:r>
      <w:proofErr w:type="gramEnd"/>
    </w:p>
    <w:p w14:paraId="508D5DFE" w14:textId="77777777" w:rsidR="00331261" w:rsidRPr="00E82C1C" w:rsidRDefault="00331261" w:rsidP="00331261">
      <w:r w:rsidRPr="00E82C1C">
        <w:t xml:space="preserve">Исследованиями установлено также, что в результате воздействия </w:t>
      </w:r>
      <w:proofErr w:type="spellStart"/>
      <w:r w:rsidRPr="00E82C1C">
        <w:t>пневмоисточников</w:t>
      </w:r>
      <w:proofErr w:type="spellEnd"/>
      <w:r w:rsidRPr="00E82C1C">
        <w:t xml:space="preserve"> непрямые поведенческие реакции тюленей, такие как перерывы в питании, перемещение из своего обычного района обитания и кормления, могут потенциально привести к уменьшению их выживаемости (</w:t>
      </w:r>
      <w:proofErr w:type="spellStart"/>
      <w:r w:rsidRPr="00E82C1C">
        <w:t>Evans</w:t>
      </w:r>
      <w:proofErr w:type="spellEnd"/>
      <w:r w:rsidRPr="00E82C1C">
        <w:t xml:space="preserve">, </w:t>
      </w:r>
      <w:proofErr w:type="spellStart"/>
      <w:r w:rsidRPr="00E82C1C">
        <w:t>Nice</w:t>
      </w:r>
      <w:proofErr w:type="spellEnd"/>
      <w:r w:rsidRPr="00E82C1C">
        <w:t>, 1996). Эти последствия могут быть также обусловлены удалением рыбы из района проведения сейсмической съемки, также приводящим к перемещению тюленей, поскольку они вынуждены искать источники пищи в новых местах (</w:t>
      </w:r>
      <w:proofErr w:type="spellStart"/>
      <w:r w:rsidRPr="00E82C1C">
        <w:t>Evans</w:t>
      </w:r>
      <w:proofErr w:type="spellEnd"/>
      <w:r w:rsidRPr="00E82C1C">
        <w:t xml:space="preserve">, </w:t>
      </w:r>
      <w:proofErr w:type="spellStart"/>
      <w:r w:rsidRPr="00E82C1C">
        <w:t>Nice</w:t>
      </w:r>
      <w:proofErr w:type="spellEnd"/>
      <w:r w:rsidRPr="00E82C1C">
        <w:t>, 1996). При этом какой-то части присутствующей популяции тюленей, возможно, придется расходовать больше энергии для того, чтобы определить местонахождение своего источника питания. Это может оказаться негативным фактором стресса, особенно для более слабых особей популяции.</w:t>
      </w:r>
    </w:p>
    <w:p w14:paraId="5A5BB1EA" w14:textId="77777777" w:rsidR="00331261" w:rsidRPr="00E82C1C" w:rsidRDefault="00331261" w:rsidP="00331261">
      <w:r w:rsidRPr="00E82C1C">
        <w:t xml:space="preserve">Таким образом, обобщая имеющиеся сведения о воздействии сейсмической съемки </w:t>
      </w:r>
      <w:proofErr w:type="gramStart"/>
      <w:r w:rsidRPr="00E82C1C">
        <w:t>на  морских</w:t>
      </w:r>
      <w:proofErr w:type="gramEnd"/>
      <w:r w:rsidRPr="00E82C1C">
        <w:t xml:space="preserve"> млекопитающих, необходимо отметить, что основываясь на современных данных сложно охарактеризовать плотность распределения большинства видов морских млекопитающих в предполагаемых границах площадей работы и, следовательно, оценить вероятный уровень воздействия на популяции. </w:t>
      </w:r>
    </w:p>
    <w:p w14:paraId="0AC53348" w14:textId="77777777" w:rsidR="00331261" w:rsidRPr="00E82C1C" w:rsidRDefault="00331261" w:rsidP="00331261">
      <w:r w:rsidRPr="00E82C1C">
        <w:t xml:space="preserve">Ввиду отсутствия данных по сложным физиологическим реакциям животных на шум на различном удалении от источника шума, за единичный акт воздействия принимается попадание животного в условно опасную зону воздействия, ограниченную радиусом 500 м для зубатых китов и 250 – для тюленей. Реакция животных на источника шума начинается, как показывают натурные наблюдения, и на гораздо большем удалении от работающей </w:t>
      </w:r>
      <w:proofErr w:type="spellStart"/>
      <w:r w:rsidRPr="00E82C1C">
        <w:t>пневмоустановки</w:t>
      </w:r>
      <w:proofErr w:type="spellEnd"/>
      <w:r w:rsidRPr="00E82C1C">
        <w:t>, однако в практике мер охраны морских млекопитающих в районах сейсморазведки в настоящее время используются именно такие ограничения, соответствующие, приблизительно, расстоянию, на котором у животного может быть вызваны элементарные повреждения слуха (смещения порога чувствительности). (www.GeoCet.com., Программа защиты…, 2003).</w:t>
      </w:r>
    </w:p>
    <w:p w14:paraId="4A4CF964" w14:textId="77777777" w:rsidR="00331261" w:rsidRPr="00E82C1C" w:rsidRDefault="00331261" w:rsidP="00331261">
      <w:r w:rsidRPr="00E82C1C">
        <w:t xml:space="preserve">Негативные последствия шумового воздействия </w:t>
      </w:r>
      <w:proofErr w:type="spellStart"/>
      <w:r w:rsidRPr="00E82C1C">
        <w:t>пневмоустановок</w:t>
      </w:r>
      <w:proofErr w:type="spellEnd"/>
      <w:r w:rsidRPr="00E82C1C">
        <w:t xml:space="preserve">, подтвержденные натурными наблюдениями – временное беспокойство, и связанные с ним неадекватные перемещения животных в пределах участка обитания, а </w:t>
      </w:r>
      <w:proofErr w:type="gramStart"/>
      <w:r w:rsidRPr="00E82C1C">
        <w:t>так же</w:t>
      </w:r>
      <w:proofErr w:type="gramEnd"/>
      <w:r w:rsidRPr="00E82C1C">
        <w:t xml:space="preserve"> уменьшение возможности поймать добычу.</w:t>
      </w:r>
    </w:p>
    <w:p w14:paraId="06085FED" w14:textId="77777777" w:rsidR="00331261" w:rsidRPr="00E82C1C" w:rsidRDefault="00331261" w:rsidP="00331261">
      <w:r w:rsidRPr="00E82C1C">
        <w:t xml:space="preserve">Все виды воздействия вероятно, будут иметь место, однако, ввиду низкой плотности популяции морских млекопитающих в районе предполагаемых работ, и отсутствии ключевых для биологии видов районов, будут несущественными (кратковременными, локальными). </w:t>
      </w:r>
    </w:p>
    <w:p w14:paraId="0A54BE79" w14:textId="77777777" w:rsidR="00331261" w:rsidRPr="00E82C1C" w:rsidRDefault="00331261" w:rsidP="00331261">
      <w:r w:rsidRPr="00E82C1C">
        <w:t xml:space="preserve">Применение мягкого старта минимизирует воздействие на животных, оказавшихся в зоне опасного воздействия в момент начала работы. </w:t>
      </w:r>
    </w:p>
    <w:p w14:paraId="701BE459" w14:textId="77777777" w:rsidR="00331261" w:rsidRPr="00E82C1C" w:rsidRDefault="00331261" w:rsidP="00331261">
      <w:pPr>
        <w:pStyle w:val="7"/>
      </w:pPr>
      <w:bookmarkStart w:id="450" w:name="_Toc390192723"/>
      <w:bookmarkStart w:id="451" w:name="_Toc392104107"/>
      <w:bookmarkStart w:id="452" w:name="_Toc393553683"/>
      <w:bookmarkStart w:id="453" w:name="_Toc397103653"/>
      <w:bookmarkStart w:id="454" w:name="_Toc397104406"/>
      <w:bookmarkStart w:id="455" w:name="_Toc397676951"/>
      <w:bookmarkStart w:id="456" w:name="_Toc423284659"/>
      <w:bookmarkStart w:id="457" w:name="_Toc424600459"/>
      <w:bookmarkStart w:id="458" w:name="_Toc433410736"/>
      <w:bookmarkStart w:id="459" w:name="_Toc456302023"/>
      <w:bookmarkStart w:id="460" w:name="_Toc458506491"/>
      <w:r w:rsidRPr="00E82C1C">
        <w:t>Результаты моделирования распространения звука в водной среде применительно к частотам, значимым для морских млекопитающих</w:t>
      </w:r>
      <w:bookmarkEnd w:id="450"/>
      <w:bookmarkEnd w:id="451"/>
      <w:bookmarkEnd w:id="452"/>
      <w:bookmarkEnd w:id="453"/>
      <w:bookmarkEnd w:id="454"/>
      <w:bookmarkEnd w:id="455"/>
      <w:bookmarkEnd w:id="456"/>
      <w:bookmarkEnd w:id="457"/>
      <w:bookmarkEnd w:id="458"/>
      <w:bookmarkEnd w:id="459"/>
      <w:bookmarkEnd w:id="460"/>
    </w:p>
    <w:p w14:paraId="7914139A" w14:textId="77777777" w:rsidR="00331261" w:rsidRPr="00E82C1C" w:rsidRDefault="00331261" w:rsidP="00331261">
      <w:pPr>
        <w:rPr>
          <w:lang w:eastAsia="ru-RU"/>
        </w:rPr>
      </w:pPr>
      <w:r w:rsidRPr="00E82C1C">
        <w:rPr>
          <w:lang w:eastAsia="ru-RU"/>
        </w:rPr>
        <w:t xml:space="preserve">В рамках выполнения оценки воздействия были произведены расчеты полей звукового давления, генерируемого </w:t>
      </w:r>
      <w:proofErr w:type="spellStart"/>
      <w:r w:rsidRPr="00E82C1C">
        <w:rPr>
          <w:lang w:eastAsia="ru-RU"/>
        </w:rPr>
        <w:t>сейсмоисточниками</w:t>
      </w:r>
      <w:proofErr w:type="spellEnd"/>
      <w:r w:rsidRPr="00E82C1C">
        <w:rPr>
          <w:lang w:eastAsia="ru-RU"/>
        </w:rPr>
        <w:t xml:space="preserve"> в рассматриваемой настоящим Проектом конфигурации, с использованием программного комплекса моделирования акустического поля «GUNDALF» (версия </w:t>
      </w:r>
      <w:proofErr w:type="spellStart"/>
      <w:r w:rsidRPr="00E82C1C">
        <w:rPr>
          <w:lang w:eastAsia="ru-RU"/>
        </w:rPr>
        <w:t>Gundalf</w:t>
      </w:r>
      <w:proofErr w:type="spellEnd"/>
      <w:r w:rsidRPr="00E82C1C">
        <w:rPr>
          <w:lang w:eastAsia="ru-RU"/>
        </w:rPr>
        <w:t xml:space="preserve"> AIR8.1c от 30/04/2013). Расчеты выполнялись для частот 20, 100, 5 000 и 20 000 Гц. В диапазоне 20 Гц находятся низкочастотные сигналы, используемые усатыми китами, полосатиками, синими и другими усатыми китами. Диапазон 5 000 Гц охватывает некоторые частоты, используемые в коммуникации млекопитающих, а 20 000 Гц - частоты, в которых находится их пик чувствительности. Подробно используемые алгоритмы </w:t>
      </w:r>
      <w:proofErr w:type="spellStart"/>
      <w:r w:rsidRPr="00E82C1C">
        <w:rPr>
          <w:lang w:eastAsia="ru-RU"/>
        </w:rPr>
        <w:t>моделиования</w:t>
      </w:r>
      <w:proofErr w:type="spellEnd"/>
      <w:r w:rsidRPr="00E82C1C">
        <w:rPr>
          <w:lang w:eastAsia="ru-RU"/>
        </w:rPr>
        <w:t xml:space="preserve"> рассмотрены ниже. </w:t>
      </w:r>
    </w:p>
    <w:p w14:paraId="12410318" w14:textId="77777777" w:rsidR="00331261" w:rsidRPr="00E82C1C" w:rsidRDefault="00331261" w:rsidP="00331261">
      <w:pPr>
        <w:rPr>
          <w:lang w:eastAsia="ru-RU"/>
        </w:rPr>
      </w:pPr>
      <w:r w:rsidRPr="00E82C1C">
        <w:rPr>
          <w:lang w:eastAsia="ru-RU"/>
        </w:rPr>
        <w:t xml:space="preserve">Этот раздел содержит схемы направленности азимутов падения поля акустического излучения в различных полосах пропускания в заданном диапазоне частот. Падение рассчитывается как угол относительно вертикальной оси. Падение равно нулю в центральной точке, где импульс направлен вертикально вниз. Направление судна соответствует азимутальному углу в 180° (обозначается в нижней части рисунков 4.6-1 – </w:t>
      </w:r>
      <w:r w:rsidRPr="00E82C1C">
        <w:rPr>
          <w:lang w:eastAsia="ru-RU"/>
        </w:rPr>
        <w:br/>
        <w:t xml:space="preserve">4.6-6 синим треугольником). Используемая единица измерения дБ на 1 </w:t>
      </w:r>
      <w:proofErr w:type="spellStart"/>
      <w:r w:rsidRPr="00E82C1C">
        <w:rPr>
          <w:lang w:eastAsia="ru-RU"/>
        </w:rPr>
        <w:t>мкПа</w:t>
      </w:r>
      <w:proofErr w:type="spellEnd"/>
      <w:r w:rsidRPr="00E82C1C">
        <w:rPr>
          <w:lang w:eastAsia="ru-RU"/>
        </w:rPr>
        <w:t xml:space="preserve">. Другими словами, в рассматриваемой полосе пропускания излучение будет измеряться нормальными спектральными значениями в дБ относительно 1 </w:t>
      </w:r>
      <w:proofErr w:type="spellStart"/>
      <w:r w:rsidRPr="00E82C1C">
        <w:rPr>
          <w:lang w:eastAsia="ru-RU"/>
        </w:rPr>
        <w:t>мкПа</w:t>
      </w:r>
      <w:proofErr w:type="spellEnd"/>
      <w:r w:rsidRPr="00E82C1C">
        <w:rPr>
          <w:lang w:eastAsia="ru-RU"/>
        </w:rPr>
        <w:t xml:space="preserve"> на Гц. Эти значения не скорректированы на направленность аудиограммы. Ширина полосы составляет 1/3 октавы, поскольку такая величина соответствует эффективной ширине полосы пропускания слуха человека и некоторых животных (</w:t>
      </w:r>
      <w:r w:rsidRPr="00E82C1C">
        <w:rPr>
          <w:lang w:val="en-US"/>
        </w:rPr>
        <w:t>Richardson</w:t>
      </w:r>
      <w:r w:rsidRPr="00E82C1C">
        <w:t>…</w:t>
      </w:r>
      <w:r w:rsidRPr="00E82C1C">
        <w:rPr>
          <w:lang w:eastAsia="ru-RU"/>
        </w:rPr>
        <w:t xml:space="preserve">, 1995). </w:t>
      </w:r>
    </w:p>
    <w:p w14:paraId="632064D7" w14:textId="77777777" w:rsidR="00331261" w:rsidRPr="00E82C1C" w:rsidRDefault="00331261" w:rsidP="00331261">
      <w:pPr>
        <w:ind w:firstLine="0"/>
        <w:jc w:val="center"/>
        <w:rPr>
          <w:lang w:eastAsia="ru-RU"/>
        </w:rPr>
      </w:pPr>
      <w:r w:rsidRPr="00E82C1C">
        <w:rPr>
          <w:noProof/>
          <w:lang w:eastAsia="ru-RU"/>
        </w:rPr>
        <w:drawing>
          <wp:inline distT="0" distB="0" distL="0" distR="0" wp14:anchorId="6F3F817A" wp14:editId="72571A5B">
            <wp:extent cx="6113700" cy="347662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0k-marine mam_azi0.png"/>
                    <pic:cNvPicPr/>
                  </pic:nvPicPr>
                  <pic:blipFill rotWithShape="1">
                    <a:blip r:embed="rId207">
                      <a:extLst>
                        <a:ext uri="{28A0092B-C50C-407E-A947-70E740481C1C}">
                          <a14:useLocalDpi xmlns:a14="http://schemas.microsoft.com/office/drawing/2010/main" val="0"/>
                        </a:ext>
                      </a:extLst>
                    </a:blip>
                    <a:srcRect t="6872" b="6635"/>
                    <a:stretch/>
                  </pic:blipFill>
                  <pic:spPr bwMode="auto">
                    <a:xfrm>
                      <a:off x="0" y="0"/>
                      <a:ext cx="6119495" cy="3479920"/>
                    </a:xfrm>
                    <a:prstGeom prst="rect">
                      <a:avLst/>
                    </a:prstGeom>
                    <a:ln>
                      <a:noFill/>
                    </a:ln>
                    <a:extLst>
                      <a:ext uri="{53640926-AAD7-44D8-BBD7-CCE9431645EC}">
                        <a14:shadowObscured xmlns:a14="http://schemas.microsoft.com/office/drawing/2010/main"/>
                      </a:ext>
                    </a:extLst>
                  </pic:spPr>
                </pic:pic>
              </a:graphicData>
            </a:graphic>
          </wp:inline>
        </w:drawing>
      </w:r>
    </w:p>
    <w:p w14:paraId="6CC983FD" w14:textId="77777777" w:rsidR="00331261" w:rsidRPr="00E82C1C" w:rsidRDefault="00331261" w:rsidP="00CA79D0">
      <w:pPr>
        <w:pStyle w:val="a3"/>
        <w:numPr>
          <w:ilvl w:val="8"/>
          <w:numId w:val="14"/>
        </w:numPr>
      </w:pPr>
      <w:r w:rsidRPr="00E82C1C">
        <w:t>Поле для частоты 20 Гц (1/3 октавы), расстояние по осям 1 000 м</w:t>
      </w:r>
    </w:p>
    <w:p w14:paraId="09D972BB" w14:textId="77777777" w:rsidR="00331261" w:rsidRPr="00E82C1C" w:rsidRDefault="00331261" w:rsidP="00331261"/>
    <w:p w14:paraId="7613201C" w14:textId="77777777" w:rsidR="00331261" w:rsidRPr="00E82C1C" w:rsidRDefault="00331261" w:rsidP="00331261">
      <w:pPr>
        <w:ind w:firstLine="0"/>
        <w:jc w:val="center"/>
      </w:pPr>
      <w:r w:rsidRPr="00E82C1C">
        <w:rPr>
          <w:noProof/>
          <w:lang w:eastAsia="ru-RU"/>
        </w:rPr>
        <w:drawing>
          <wp:inline distT="0" distB="0" distL="0" distR="0" wp14:anchorId="129B0AC6" wp14:editId="60F90F31">
            <wp:extent cx="6113700" cy="3505200"/>
            <wp:effectExtent l="0" t="0" r="0" b="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0k-marine mam_azi1.png"/>
                    <pic:cNvPicPr/>
                  </pic:nvPicPr>
                  <pic:blipFill rotWithShape="1">
                    <a:blip r:embed="rId208">
                      <a:extLst>
                        <a:ext uri="{28A0092B-C50C-407E-A947-70E740481C1C}">
                          <a14:useLocalDpi xmlns:a14="http://schemas.microsoft.com/office/drawing/2010/main" val="0"/>
                        </a:ext>
                      </a:extLst>
                    </a:blip>
                    <a:srcRect t="8530" b="4265"/>
                    <a:stretch/>
                  </pic:blipFill>
                  <pic:spPr bwMode="auto">
                    <a:xfrm>
                      <a:off x="0" y="0"/>
                      <a:ext cx="6119495" cy="3508522"/>
                    </a:xfrm>
                    <a:prstGeom prst="rect">
                      <a:avLst/>
                    </a:prstGeom>
                    <a:ln>
                      <a:noFill/>
                    </a:ln>
                    <a:extLst>
                      <a:ext uri="{53640926-AAD7-44D8-BBD7-CCE9431645EC}">
                        <a14:shadowObscured xmlns:a14="http://schemas.microsoft.com/office/drawing/2010/main"/>
                      </a:ext>
                    </a:extLst>
                  </pic:spPr>
                </pic:pic>
              </a:graphicData>
            </a:graphic>
          </wp:inline>
        </w:drawing>
      </w:r>
    </w:p>
    <w:p w14:paraId="56C3CA81" w14:textId="77777777" w:rsidR="00331261" w:rsidRPr="00E82C1C" w:rsidRDefault="00331261" w:rsidP="00CA79D0">
      <w:pPr>
        <w:pStyle w:val="a3"/>
      </w:pPr>
      <w:r w:rsidRPr="00E82C1C">
        <w:t>Поле для частоты 100 Гц (1/3 октавы), расстояние по осям 1 000 м</w:t>
      </w:r>
    </w:p>
    <w:p w14:paraId="303CAC47" w14:textId="77777777" w:rsidR="00331261" w:rsidRPr="00E82C1C" w:rsidRDefault="00331261" w:rsidP="00331261">
      <w:pPr>
        <w:ind w:firstLine="0"/>
      </w:pPr>
      <w:r w:rsidRPr="00E82C1C">
        <w:rPr>
          <w:noProof/>
          <w:lang w:eastAsia="ru-RU"/>
        </w:rPr>
        <w:drawing>
          <wp:inline distT="0" distB="0" distL="0" distR="0" wp14:anchorId="4DC8ACA8" wp14:editId="26948B6A">
            <wp:extent cx="6113701" cy="3676650"/>
            <wp:effectExtent l="0" t="0" r="0"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0k-marine mam_azi2.png"/>
                    <pic:cNvPicPr/>
                  </pic:nvPicPr>
                  <pic:blipFill rotWithShape="1">
                    <a:blip r:embed="rId209">
                      <a:extLst>
                        <a:ext uri="{28A0092B-C50C-407E-A947-70E740481C1C}">
                          <a14:useLocalDpi xmlns:a14="http://schemas.microsoft.com/office/drawing/2010/main" val="0"/>
                        </a:ext>
                      </a:extLst>
                    </a:blip>
                    <a:srcRect t="5687" b="2844"/>
                    <a:stretch/>
                  </pic:blipFill>
                  <pic:spPr bwMode="auto">
                    <a:xfrm>
                      <a:off x="0" y="0"/>
                      <a:ext cx="6119495" cy="3680135"/>
                    </a:xfrm>
                    <a:prstGeom prst="rect">
                      <a:avLst/>
                    </a:prstGeom>
                    <a:ln>
                      <a:noFill/>
                    </a:ln>
                    <a:extLst>
                      <a:ext uri="{53640926-AAD7-44D8-BBD7-CCE9431645EC}">
                        <a14:shadowObscured xmlns:a14="http://schemas.microsoft.com/office/drawing/2010/main"/>
                      </a:ext>
                    </a:extLst>
                  </pic:spPr>
                </pic:pic>
              </a:graphicData>
            </a:graphic>
          </wp:inline>
        </w:drawing>
      </w:r>
    </w:p>
    <w:p w14:paraId="22A9EB79" w14:textId="77777777" w:rsidR="00331261" w:rsidRPr="00E82C1C" w:rsidRDefault="00331261" w:rsidP="00CA79D0">
      <w:pPr>
        <w:pStyle w:val="a3"/>
        <w:numPr>
          <w:ilvl w:val="8"/>
          <w:numId w:val="14"/>
        </w:numPr>
      </w:pPr>
      <w:r w:rsidRPr="00E82C1C">
        <w:t>Поле для частоты 5 000 Гц (1/3 октавы), расстояние по осям 1 000 м</w:t>
      </w:r>
    </w:p>
    <w:p w14:paraId="6BBB45F7" w14:textId="77777777" w:rsidR="00331261" w:rsidRPr="00E82C1C" w:rsidRDefault="00331261" w:rsidP="00331261"/>
    <w:p w14:paraId="0A77F9BD" w14:textId="77777777" w:rsidR="00331261" w:rsidRPr="00E82C1C" w:rsidRDefault="00331261" w:rsidP="00331261">
      <w:pPr>
        <w:ind w:firstLine="0"/>
      </w:pPr>
      <w:r w:rsidRPr="00E82C1C">
        <w:rPr>
          <w:noProof/>
          <w:lang w:eastAsia="ru-RU"/>
        </w:rPr>
        <w:drawing>
          <wp:inline distT="0" distB="0" distL="0" distR="0" wp14:anchorId="2BB527F1" wp14:editId="5FCA187F">
            <wp:extent cx="6113701" cy="3657600"/>
            <wp:effectExtent l="0" t="0" r="0" b="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0k-marine mam_azi3.png"/>
                    <pic:cNvPicPr/>
                  </pic:nvPicPr>
                  <pic:blipFill rotWithShape="1">
                    <a:blip r:embed="rId210">
                      <a:extLst>
                        <a:ext uri="{28A0092B-C50C-407E-A947-70E740481C1C}">
                          <a14:useLocalDpi xmlns:a14="http://schemas.microsoft.com/office/drawing/2010/main" val="0"/>
                        </a:ext>
                      </a:extLst>
                    </a:blip>
                    <a:srcRect t="5213" b="3792"/>
                    <a:stretch/>
                  </pic:blipFill>
                  <pic:spPr bwMode="auto">
                    <a:xfrm>
                      <a:off x="0" y="0"/>
                      <a:ext cx="6119495" cy="3661067"/>
                    </a:xfrm>
                    <a:prstGeom prst="rect">
                      <a:avLst/>
                    </a:prstGeom>
                    <a:ln>
                      <a:noFill/>
                    </a:ln>
                    <a:extLst>
                      <a:ext uri="{53640926-AAD7-44D8-BBD7-CCE9431645EC}">
                        <a14:shadowObscured xmlns:a14="http://schemas.microsoft.com/office/drawing/2010/main"/>
                      </a:ext>
                    </a:extLst>
                  </pic:spPr>
                </pic:pic>
              </a:graphicData>
            </a:graphic>
          </wp:inline>
        </w:drawing>
      </w:r>
    </w:p>
    <w:p w14:paraId="37B47571" w14:textId="77777777" w:rsidR="00331261" w:rsidRPr="00E82C1C" w:rsidRDefault="00331261" w:rsidP="00CA79D0">
      <w:pPr>
        <w:pStyle w:val="a3"/>
        <w:numPr>
          <w:ilvl w:val="8"/>
          <w:numId w:val="14"/>
        </w:numPr>
      </w:pPr>
      <w:r w:rsidRPr="00E82C1C">
        <w:t>Поле для частоты 20 000 Гц (1/3 октавы), расстояние по осям 1 000 м</w:t>
      </w:r>
    </w:p>
    <w:p w14:paraId="210A4938" w14:textId="77777777" w:rsidR="00331261" w:rsidRPr="00E82C1C" w:rsidRDefault="00331261" w:rsidP="00331261">
      <w:pPr>
        <w:jc w:val="center"/>
      </w:pPr>
    </w:p>
    <w:p w14:paraId="22A7A2AA" w14:textId="77777777" w:rsidR="00331261" w:rsidRPr="00E82C1C" w:rsidRDefault="00331261" w:rsidP="00331261">
      <w:r w:rsidRPr="00E82C1C">
        <w:t xml:space="preserve">Как можно видеть на приведенных выше диаграммах, в зоне буксировки источников в границах 1 000 м для всех рассматриваемых частот происходит снижение уровня </w:t>
      </w:r>
      <w:proofErr w:type="spellStart"/>
      <w:r w:rsidRPr="00E82C1C">
        <w:t>звукоового</w:t>
      </w:r>
      <w:proofErr w:type="spellEnd"/>
      <w:r w:rsidRPr="00E82C1C">
        <w:t xml:space="preserve"> давления до допустимого по </w:t>
      </w:r>
      <w:proofErr w:type="spellStart"/>
      <w:r w:rsidRPr="00E82C1C">
        <w:t>Крышнему</w:t>
      </w:r>
      <w:proofErr w:type="spellEnd"/>
      <w:r w:rsidRPr="00E82C1C">
        <w:t xml:space="preserve"> (</w:t>
      </w:r>
      <w:proofErr w:type="spellStart"/>
      <w:r w:rsidRPr="00E82C1C">
        <w:t>Крышний</w:t>
      </w:r>
      <w:proofErr w:type="spellEnd"/>
      <w:r w:rsidRPr="00E82C1C">
        <w:t>, 2003</w:t>
      </w:r>
      <w:proofErr w:type="gramStart"/>
      <w:r w:rsidRPr="00E82C1C">
        <w:t>)  -</w:t>
      </w:r>
      <w:proofErr w:type="gramEnd"/>
      <w:r w:rsidRPr="00E82C1C">
        <w:t xml:space="preserve"> менее 140 дБ. </w:t>
      </w:r>
    </w:p>
    <w:p w14:paraId="14182BE0" w14:textId="77777777" w:rsidR="00331261" w:rsidRPr="00E82C1C" w:rsidRDefault="00331261" w:rsidP="00331261">
      <w:r w:rsidRPr="00E82C1C">
        <w:t xml:space="preserve">Зону опасной близости к работающим источником при </w:t>
      </w:r>
      <w:proofErr w:type="spellStart"/>
      <w:r w:rsidRPr="00E82C1C">
        <w:t>рассматриаемой</w:t>
      </w:r>
      <w:proofErr w:type="spellEnd"/>
      <w:r w:rsidRPr="00E82C1C">
        <w:t xml:space="preserve"> конфигурации можно выделить лишь на полосе пропускания с частотой 100 Гц. Она равна 500 м – см. рисунок 4.6-8 (желтое поле). Согласно </w:t>
      </w:r>
      <w:proofErr w:type="spellStart"/>
      <w:r w:rsidRPr="00E82C1C">
        <w:t>Крышнему</w:t>
      </w:r>
      <w:proofErr w:type="spellEnd"/>
      <w:r w:rsidRPr="00E82C1C">
        <w:t>, поведенческие реакции наступают у млекопитающих при уровне звукового давления выше 165 дБ.</w:t>
      </w:r>
    </w:p>
    <w:p w14:paraId="7E57FB3A" w14:textId="77777777" w:rsidR="00331261" w:rsidRPr="00E82C1C" w:rsidRDefault="00331261" w:rsidP="00331261">
      <w:pPr>
        <w:rPr>
          <w:lang w:eastAsia="ru-RU"/>
        </w:rPr>
      </w:pPr>
      <w:r w:rsidRPr="00E82C1C">
        <w:rPr>
          <w:lang w:eastAsia="ru-RU"/>
        </w:rPr>
        <w:t xml:space="preserve">Также использованная модель позволяет визуализировать </w:t>
      </w:r>
      <w:proofErr w:type="spellStart"/>
      <w:r w:rsidRPr="00E82C1C">
        <w:rPr>
          <w:lang w:eastAsia="ru-RU"/>
        </w:rPr>
        <w:t>распрстранение</w:t>
      </w:r>
      <w:proofErr w:type="spellEnd"/>
      <w:r w:rsidRPr="00E82C1C">
        <w:rPr>
          <w:lang w:eastAsia="ru-RU"/>
        </w:rPr>
        <w:t xml:space="preserve"> звука на заданной глубине (20 м), что позволяет оценить масштаб звукового воздействия, которому могут подвергаться проплывающие под поверхностью воды животные. Для каждой полосы пропускания отображается вид группы </w:t>
      </w:r>
      <w:proofErr w:type="spellStart"/>
      <w:r w:rsidRPr="00E82C1C">
        <w:rPr>
          <w:lang w:eastAsia="ru-RU"/>
        </w:rPr>
        <w:t>пневмопушек</w:t>
      </w:r>
      <w:proofErr w:type="spellEnd"/>
      <w:r w:rsidRPr="00E82C1C">
        <w:rPr>
          <w:lang w:eastAsia="ru-RU"/>
        </w:rPr>
        <w:t xml:space="preserve"> сверху со значениями в обоих направлениях, а также максимальным значением амплитуды между поверхностью и заданной глубиной в каждой точке. К сожалению, при рассмотрении конфигурации источников, заложенной Программой работ, моделирование не дало результатов по этому модулю ввиду малых итоговых </w:t>
      </w:r>
      <w:proofErr w:type="spellStart"/>
      <w:r w:rsidRPr="00E82C1C">
        <w:rPr>
          <w:lang w:eastAsia="ru-RU"/>
        </w:rPr>
        <w:t>велин</w:t>
      </w:r>
      <w:proofErr w:type="spellEnd"/>
      <w:r w:rsidRPr="00E82C1C">
        <w:rPr>
          <w:lang w:eastAsia="ru-RU"/>
        </w:rPr>
        <w:t>.</w:t>
      </w:r>
    </w:p>
    <w:p w14:paraId="104DCB85" w14:textId="77777777" w:rsidR="00331261" w:rsidRPr="00E82C1C" w:rsidRDefault="00331261" w:rsidP="00331261">
      <w:pPr>
        <w:pStyle w:val="7"/>
      </w:pPr>
      <w:bookmarkStart w:id="461" w:name="_Toc137466354"/>
      <w:bookmarkStart w:id="462" w:name="_Toc138234279"/>
      <w:bookmarkStart w:id="463" w:name="_Toc390192724"/>
      <w:bookmarkStart w:id="464" w:name="_Toc392104108"/>
      <w:bookmarkStart w:id="465" w:name="_Toc393553684"/>
      <w:bookmarkStart w:id="466" w:name="_Toc397103654"/>
      <w:bookmarkStart w:id="467" w:name="_Toc397104407"/>
      <w:bookmarkStart w:id="468" w:name="_Toc397676952"/>
      <w:bookmarkStart w:id="469" w:name="_Toc423284660"/>
      <w:bookmarkStart w:id="470" w:name="_Toc424600460"/>
      <w:bookmarkStart w:id="471" w:name="_Toc433410737"/>
      <w:bookmarkStart w:id="472" w:name="_Toc456302024"/>
      <w:bookmarkStart w:id="473" w:name="_Toc458506492"/>
      <w:r w:rsidRPr="00E82C1C">
        <w:t>Орнитофауна</w:t>
      </w:r>
      <w:bookmarkEnd w:id="461"/>
      <w:bookmarkEnd w:id="462"/>
      <w:bookmarkEnd w:id="463"/>
      <w:bookmarkEnd w:id="464"/>
      <w:bookmarkEnd w:id="465"/>
      <w:bookmarkEnd w:id="466"/>
      <w:bookmarkEnd w:id="467"/>
      <w:bookmarkEnd w:id="468"/>
      <w:bookmarkEnd w:id="469"/>
      <w:bookmarkEnd w:id="470"/>
      <w:bookmarkEnd w:id="471"/>
      <w:bookmarkEnd w:id="472"/>
      <w:bookmarkEnd w:id="473"/>
    </w:p>
    <w:p w14:paraId="13857314" w14:textId="77777777" w:rsidR="00331261" w:rsidRPr="00E82C1C" w:rsidRDefault="00331261" w:rsidP="00331261">
      <w:r w:rsidRPr="00E82C1C">
        <w:t>Низкочастотный шум, который возникает в процессе работы геофизического оборудования, воздействует на органы слуха птиц в момент нахождения их под водой и, предположительно, может травмировать птиц или быть источником беспокойства для птиц, использующих акваторию района работ, вызывая изменения в их поведении и перемещение в другие, более спокойные участки.</w:t>
      </w:r>
    </w:p>
    <w:p w14:paraId="019C7DDE" w14:textId="77777777" w:rsidR="00331261" w:rsidRPr="00E82C1C" w:rsidRDefault="00331261" w:rsidP="00331261">
      <w:r w:rsidRPr="00E82C1C">
        <w:t xml:space="preserve">В настоящее время нет нормативных документов, нормирующих уровень звука для птиц. Исследований по влиянию импульса </w:t>
      </w:r>
      <w:proofErr w:type="spellStart"/>
      <w:r w:rsidRPr="00E82C1C">
        <w:t>пневмоисточников</w:t>
      </w:r>
      <w:proofErr w:type="spellEnd"/>
      <w:r w:rsidRPr="00E82C1C">
        <w:t xml:space="preserve"> на морских птиц не проводилось, и оценить даже приблизительно возможное физическое воздействие на птицу не представляется возможным. Акустическое воздействие на птиц может стать возможной проблемой, если они будут нырять в зоне опасного воздействия от действующих </w:t>
      </w:r>
      <w:proofErr w:type="spellStart"/>
      <w:r w:rsidRPr="00E82C1C">
        <w:t>пневмоисточников</w:t>
      </w:r>
      <w:proofErr w:type="spellEnd"/>
      <w:r w:rsidRPr="00E82C1C">
        <w:t xml:space="preserve">. В целом, считается маловероятным, что морские или водоплавающие птицы будут подплывать к действующим </w:t>
      </w:r>
      <w:proofErr w:type="spellStart"/>
      <w:r w:rsidRPr="00E82C1C">
        <w:t>пневмоисточникам</w:t>
      </w:r>
      <w:proofErr w:type="spellEnd"/>
      <w:r w:rsidRPr="00E82C1C">
        <w:t xml:space="preserve"> на близкое расстояние. Можно предположить так же, </w:t>
      </w:r>
      <w:proofErr w:type="gramStart"/>
      <w:r w:rsidRPr="00E82C1C">
        <w:t>что</w:t>
      </w:r>
      <w:proofErr w:type="gramEnd"/>
      <w:r w:rsidRPr="00E82C1C">
        <w:t xml:space="preserve"> не будучи адаптированными к ориентированию в водной среде при помощи слуха (как морские млекопитающие), птицы вообще мало чувствительны к подводным звукам. В случае </w:t>
      </w:r>
      <w:proofErr w:type="spellStart"/>
      <w:r w:rsidRPr="00E82C1C">
        <w:t>заныривания</w:t>
      </w:r>
      <w:proofErr w:type="spellEnd"/>
      <w:r w:rsidRPr="00E82C1C">
        <w:t xml:space="preserve"> птиц в непосредственной близости от работающих </w:t>
      </w:r>
      <w:proofErr w:type="spellStart"/>
      <w:r w:rsidRPr="00E82C1C">
        <w:t>пневмоисточников</w:t>
      </w:r>
      <w:proofErr w:type="spellEnd"/>
      <w:r w:rsidRPr="00E82C1C">
        <w:t xml:space="preserve">, возможно травмирование, однако маловероятно, что водоплавающие птицы, отличающиеся большой осторожностью, будут охотиться вблизи работающего судна. </w:t>
      </w:r>
    </w:p>
    <w:p w14:paraId="6B955894" w14:textId="77777777" w:rsidR="00331261" w:rsidRPr="00E82C1C" w:rsidRDefault="00331261" w:rsidP="00331261">
      <w:r w:rsidRPr="00E82C1C">
        <w:t>В период проведения работ возможно перераспределение морских птиц на акваториях и их откочевка в другие районы. Возможно изменение трофических условий, уменьшению скоплений пелагических рыб, что в свою очередь ведет к уменьшению кормовой базы птиц, в чьем рационе преобладает рыба. Эти перемещения, скорее всего, будут кратковременными и локальными в силу удаленности акватории от побережья, а также малой ее площади.</w:t>
      </w:r>
    </w:p>
    <w:p w14:paraId="5B74290A" w14:textId="77777777" w:rsidR="00331261" w:rsidRPr="00E82C1C" w:rsidRDefault="00331261" w:rsidP="00331261">
      <w:r w:rsidRPr="00E82C1C">
        <w:t>Морские птицы, возможно, будут подвержены опосредованному воздействию через кормовую базу, однако, из-за отсутствия крупных скоплений птиц в местах проведения работ воздействие на популяци</w:t>
      </w:r>
      <w:r w:rsidR="00A20E3E" w:rsidRPr="00E82C1C">
        <w:t xml:space="preserve">и так же будет </w:t>
      </w:r>
      <w:r w:rsidR="00CA1CEA" w:rsidRPr="00E82C1C">
        <w:t>несущественным</w:t>
      </w:r>
      <w:r w:rsidR="00A20E3E" w:rsidRPr="00E82C1C">
        <w:t>.</w:t>
      </w:r>
    </w:p>
    <w:p w14:paraId="12575301" w14:textId="77777777" w:rsidR="006C67C9" w:rsidRPr="00E82C1C" w:rsidRDefault="00331261" w:rsidP="00331261">
      <w:r w:rsidRPr="00E82C1C">
        <w:t>Таким образом, воздействия на любые виды птиц, ведущего к гибели или физическому повреждению сколько-нибудь значимой для популяции части особей оказано не будет.</w:t>
      </w:r>
    </w:p>
    <w:p w14:paraId="3B181632" w14:textId="77777777" w:rsidR="00331261" w:rsidRPr="00E82C1C" w:rsidRDefault="00331261" w:rsidP="00331261">
      <w:pPr>
        <w:pStyle w:val="40"/>
      </w:pPr>
      <w:bookmarkStart w:id="474" w:name="_Toc30128497"/>
      <w:r w:rsidRPr="00E82C1C">
        <w:t>Воздействие НСАП на морских птиц и млекопитающих</w:t>
      </w:r>
      <w:bookmarkEnd w:id="474"/>
    </w:p>
    <w:p w14:paraId="261844EC" w14:textId="77777777" w:rsidR="00331261" w:rsidRPr="00E82C1C" w:rsidRDefault="00331261" w:rsidP="00331261">
      <w:pPr>
        <w:keepLines/>
        <w:rPr>
          <w:lang w:eastAsia="ru-RU"/>
        </w:rPr>
      </w:pPr>
      <w:r w:rsidRPr="00E82C1C">
        <w:rPr>
          <w:lang w:eastAsia="ru-RU"/>
        </w:rPr>
        <w:t>При проведении сейсмоакустических исследований будут использованы излучатели типа «</w:t>
      </w:r>
      <w:r w:rsidR="00C91E3D" w:rsidRPr="00E82C1C">
        <w:rPr>
          <w:lang w:val="en-US" w:eastAsia="ru-RU"/>
        </w:rPr>
        <w:t>Boomer</w:t>
      </w:r>
      <w:r w:rsidRPr="00E82C1C">
        <w:rPr>
          <w:lang w:eastAsia="ru-RU"/>
        </w:rPr>
        <w:t>» и «</w:t>
      </w:r>
      <w:r w:rsidR="00C91E3D" w:rsidRPr="00E82C1C">
        <w:rPr>
          <w:lang w:val="en-US" w:eastAsia="ru-RU"/>
        </w:rPr>
        <w:t>Sparker</w:t>
      </w:r>
      <w:r w:rsidRPr="00E82C1C">
        <w:rPr>
          <w:lang w:eastAsia="ru-RU"/>
        </w:rPr>
        <w:t xml:space="preserve">». </w:t>
      </w:r>
    </w:p>
    <w:p w14:paraId="0C18D386" w14:textId="77777777" w:rsidR="00331261" w:rsidRPr="00E82C1C" w:rsidRDefault="00331261" w:rsidP="00331261">
      <w:pPr>
        <w:keepLines/>
      </w:pPr>
      <w:r w:rsidRPr="00E82C1C">
        <w:t>По данным исследований ФГУП «</w:t>
      </w:r>
      <w:proofErr w:type="spellStart"/>
      <w:r w:rsidRPr="00E82C1C">
        <w:t>КаспНИРХ</w:t>
      </w:r>
      <w:proofErr w:type="spellEnd"/>
      <w:r w:rsidRPr="00E82C1C">
        <w:t xml:space="preserve">» </w:t>
      </w:r>
      <w:r w:rsidRPr="00E82C1C">
        <w:rPr>
          <w:lang w:eastAsia="ru-RU"/>
        </w:rPr>
        <w:t>при проведении геофизических исследований</w:t>
      </w:r>
      <w:r w:rsidRPr="00E82C1C">
        <w:t xml:space="preserve"> в</w:t>
      </w:r>
      <w:r w:rsidRPr="00E82C1C">
        <w:rPr>
          <w:lang w:eastAsia="ru-RU"/>
        </w:rPr>
        <w:t>оздействие на водные организмы (рыбы, фитопланктон, зоопланктон) этих сейсмоакустических систем считается очень слабым (проявляется в радиусе 1 метра), что позволяет предположить слабое воздействие излучателей указанного типа и на морских млекопитающих. Воздействие на морских птиц при проведении сейсмопрофилирования не прогнозируется.</w:t>
      </w:r>
    </w:p>
    <w:p w14:paraId="2F778197" w14:textId="77777777" w:rsidR="00331261" w:rsidRPr="00E82C1C" w:rsidRDefault="00331261" w:rsidP="00331261">
      <w:pPr>
        <w:keepLines/>
        <w:rPr>
          <w:lang w:eastAsia="ru-RU"/>
        </w:rPr>
      </w:pPr>
      <w:r w:rsidRPr="00E82C1C">
        <w:rPr>
          <w:lang w:eastAsia="ru-RU"/>
        </w:rPr>
        <w:t>Воздействие сейсмопрофилирования на морских млекопитающих будет выражаться в избегании животными района работ. С учетом малой продолжительности работ – 7 суток – и удаленности акватории от побережья это воздействие можно признать кратковременным и малозначимым для популяций рассматриваемого региона.</w:t>
      </w:r>
    </w:p>
    <w:p w14:paraId="16B34364" w14:textId="77777777" w:rsidR="00331261" w:rsidRPr="00E82C1C" w:rsidRDefault="00331261" w:rsidP="00331261">
      <w:pPr>
        <w:pStyle w:val="40"/>
      </w:pPr>
      <w:bookmarkStart w:id="475" w:name="_Toc30128498"/>
      <w:r w:rsidRPr="00E82C1C">
        <w:t>Воздействие пробоотбора на морских птиц и млекопитающих</w:t>
      </w:r>
      <w:bookmarkEnd w:id="475"/>
    </w:p>
    <w:p w14:paraId="762D1C61" w14:textId="77777777" w:rsidR="00331261" w:rsidRPr="00E82C1C" w:rsidRDefault="00331261" w:rsidP="00331261">
      <w:pPr>
        <w:keepLines/>
        <w:rPr>
          <w:lang w:eastAsia="ru-RU"/>
        </w:rPr>
      </w:pPr>
      <w:r w:rsidRPr="00E82C1C">
        <w:rPr>
          <w:lang w:eastAsia="ru-RU"/>
        </w:rPr>
        <w:t>Выполнение пробоотбора подразумевает точечное и кратковременное воздействие грунтоноса на морское дно и не может впрямую привести к значительному ущербу представителям мор</w:t>
      </w:r>
      <w:r w:rsidR="00DC6308" w:rsidRPr="00E82C1C">
        <w:rPr>
          <w:lang w:val="en-US" w:eastAsia="ru-RU"/>
        </w:rPr>
        <w:t>c</w:t>
      </w:r>
      <w:r w:rsidRPr="00E82C1C">
        <w:rPr>
          <w:lang w:eastAsia="ru-RU"/>
        </w:rPr>
        <w:t>кой фауны.</w:t>
      </w:r>
    </w:p>
    <w:p w14:paraId="3BA6B943" w14:textId="77777777" w:rsidR="00331261" w:rsidRPr="00E82C1C" w:rsidRDefault="00331261" w:rsidP="00331261">
      <w:pPr>
        <w:keepLines/>
        <w:rPr>
          <w:lang w:eastAsia="ru-RU"/>
        </w:rPr>
      </w:pPr>
      <w:r w:rsidRPr="00E82C1C">
        <w:rPr>
          <w:lang w:eastAsia="ru-RU"/>
        </w:rPr>
        <w:t xml:space="preserve">Общая продолжительность изысканий, в рамках которых выполняются эти </w:t>
      </w:r>
      <w:proofErr w:type="gramStart"/>
      <w:r w:rsidRPr="00E82C1C">
        <w:rPr>
          <w:lang w:eastAsia="ru-RU"/>
        </w:rPr>
        <w:t>работы,  составит</w:t>
      </w:r>
      <w:proofErr w:type="gramEnd"/>
      <w:r w:rsidRPr="00E82C1C">
        <w:rPr>
          <w:lang w:eastAsia="ru-RU"/>
        </w:rPr>
        <w:t xml:space="preserve"> </w:t>
      </w:r>
      <w:r w:rsidR="00C91E3D" w:rsidRPr="00E82C1C">
        <w:rPr>
          <w:lang w:eastAsia="ru-RU"/>
        </w:rPr>
        <w:t>21</w:t>
      </w:r>
      <w:r w:rsidRPr="00E82C1C">
        <w:rPr>
          <w:lang w:eastAsia="ru-RU"/>
        </w:rPr>
        <w:t xml:space="preserve"> суток с учетом простоев по непогоде (геотехнические и инженерно-экологические изыскания – см. </w:t>
      </w:r>
      <w:r w:rsidR="00C91E3D" w:rsidRPr="00E82C1C">
        <w:rPr>
          <w:lang w:eastAsia="ru-RU"/>
        </w:rPr>
        <w:t>таблицу</w:t>
      </w:r>
      <w:r w:rsidRPr="00E82C1C">
        <w:rPr>
          <w:lang w:eastAsia="ru-RU"/>
        </w:rPr>
        <w:t xml:space="preserve"> 1.</w:t>
      </w:r>
      <w:r w:rsidR="00C91E3D" w:rsidRPr="00E82C1C">
        <w:rPr>
          <w:lang w:eastAsia="ru-RU"/>
        </w:rPr>
        <w:t>5</w:t>
      </w:r>
      <w:r w:rsidRPr="00E82C1C">
        <w:rPr>
          <w:lang w:eastAsia="ru-RU"/>
        </w:rPr>
        <w:t xml:space="preserve">-1). </w:t>
      </w:r>
      <w:proofErr w:type="gramStart"/>
      <w:r w:rsidRPr="00E82C1C">
        <w:rPr>
          <w:lang w:eastAsia="ru-RU"/>
        </w:rPr>
        <w:t>Согласно данным</w:t>
      </w:r>
      <w:proofErr w:type="gramEnd"/>
      <w:r w:rsidRPr="00E82C1C">
        <w:rPr>
          <w:lang w:eastAsia="ru-RU"/>
        </w:rPr>
        <w:t xml:space="preserve"> раздела 4.3.2.2 зона слышимости работы гребных винтов судна составляет не более 100 м. Таким образом, воздействие фактора беспокойства от работы морских судов также будет крайне мало и непродолжительно, и не приведет к существенным изменениям в поведении морских млекопитающих и птиц.</w:t>
      </w:r>
    </w:p>
    <w:p w14:paraId="061E1B48" w14:textId="77777777" w:rsidR="00331261" w:rsidRPr="00E82C1C" w:rsidRDefault="00331261" w:rsidP="00331261">
      <w:pPr>
        <w:keepLines/>
        <w:rPr>
          <w:lang w:eastAsia="ru-RU"/>
        </w:rPr>
      </w:pPr>
      <w:r w:rsidRPr="00E82C1C">
        <w:rPr>
          <w:lang w:eastAsia="ru-RU"/>
        </w:rPr>
        <w:t>Можно заключить, что воздействие пробоотбора на окружающую среду носит незначительный и кратковременный характер, и не может оказать значимое негативное воздействие на морских птиц и млекопитающих.</w:t>
      </w:r>
    </w:p>
    <w:p w14:paraId="4C0947C3" w14:textId="77777777" w:rsidR="00331261" w:rsidRPr="00E82C1C" w:rsidRDefault="00331261" w:rsidP="00331261">
      <w:pPr>
        <w:keepLines/>
        <w:rPr>
          <w:b/>
        </w:rPr>
      </w:pPr>
      <w:r w:rsidRPr="00E82C1C">
        <w:rPr>
          <w:b/>
          <w:lang w:eastAsia="ru-RU"/>
        </w:rPr>
        <w:t>Воздействие</w:t>
      </w:r>
      <w:r w:rsidRPr="00E82C1C">
        <w:t xml:space="preserve"> </w:t>
      </w:r>
      <w:r w:rsidRPr="00E82C1C">
        <w:rPr>
          <w:b/>
        </w:rPr>
        <w:t>инженерно-гидрометеорологических изысканий на морских птиц и млекопитающих</w:t>
      </w:r>
    </w:p>
    <w:p w14:paraId="1B12DCEF" w14:textId="77777777" w:rsidR="00331261" w:rsidRPr="00E82C1C" w:rsidRDefault="00331261" w:rsidP="00331261">
      <w:pPr>
        <w:keepLines/>
      </w:pPr>
      <w:r w:rsidRPr="00E82C1C">
        <w:t xml:space="preserve">Воздействие инженерно-гидрометеорологических изысканий на морских птиц и млекопитающих </w:t>
      </w:r>
      <w:r w:rsidRPr="00E82C1C">
        <w:rPr>
          <w:lang w:eastAsia="ru-RU"/>
        </w:rPr>
        <w:t>не прогнозируется</w:t>
      </w:r>
      <w:r w:rsidRPr="00E82C1C">
        <w:t>.</w:t>
      </w:r>
    </w:p>
    <w:p w14:paraId="3DB26F2D" w14:textId="77777777" w:rsidR="00331261" w:rsidRPr="00E82C1C" w:rsidRDefault="00331261" w:rsidP="00331261">
      <w:pPr>
        <w:pStyle w:val="40"/>
      </w:pPr>
      <w:bookmarkStart w:id="476" w:name="_Toc30128499"/>
      <w:r w:rsidRPr="00E82C1C">
        <w:t>Воздействие на охраняемые виды морских птиц и млекопитающих</w:t>
      </w:r>
      <w:bookmarkEnd w:id="476"/>
    </w:p>
    <w:p w14:paraId="015FED97" w14:textId="77777777" w:rsidR="00331261" w:rsidRPr="00E82C1C" w:rsidRDefault="00331261" w:rsidP="00331261">
      <w:pPr>
        <w:keepLines/>
      </w:pPr>
      <w:r w:rsidRPr="00E82C1C">
        <w:t xml:space="preserve">Согласно материалам раздела 3.4 в районе работ могут встречаться охраняемые виды морских птиц и млекопитающих, занесенные в Красную книгу Российской Федерации, а именно: камчатская крачка, сивуч, серый кит, гладкий (японский) кит, финвал; а также ряд охраняемых видов, занесенных в списки МСОП, но не включенных в Красную книгу Российской Федерации, такие как: касатка, белуха, белокрылая морская свинья, белобочка, афалина. </w:t>
      </w:r>
    </w:p>
    <w:p w14:paraId="582A5DF8" w14:textId="77777777" w:rsidR="00331261" w:rsidRPr="00E82C1C" w:rsidRDefault="00331261" w:rsidP="00331261">
      <w:pPr>
        <w:keepLines/>
      </w:pPr>
      <w:r w:rsidRPr="00E82C1C">
        <w:t xml:space="preserve">В представленном выше разделе перечислены основные виды воздействия (соответствуют видам планируемых работ), а именно: воздействие от сейсмопрофилирования и воздействие от пробоотбора. </w:t>
      </w:r>
    </w:p>
    <w:p w14:paraId="6C63E210" w14:textId="77777777" w:rsidR="00331261" w:rsidRPr="00E82C1C" w:rsidRDefault="00331261" w:rsidP="00331261">
      <w:pPr>
        <w:keepLines/>
      </w:pPr>
      <w:proofErr w:type="gramStart"/>
      <w:r w:rsidRPr="00E82C1C">
        <w:t>Согласно проведенной оценке</w:t>
      </w:r>
      <w:proofErr w:type="gramEnd"/>
      <w:r w:rsidRPr="00E82C1C">
        <w:t xml:space="preserve"> данные работы не окажут значимого негативного воздействия на морских млекопитающих и птиц. Однако при проведении сейсмоакустического профилирования существует вероятность акустического воздействия на морских млекопитающих. В целях снижения акустического воздействия на морских млекопитающих, в том числе и на охраняемые виды разработаны специальные мероприятия, представленные в разделе 5.5. </w:t>
      </w:r>
    </w:p>
    <w:p w14:paraId="4EE4657D" w14:textId="77777777" w:rsidR="00E014D5" w:rsidRPr="00E82C1C" w:rsidRDefault="00E014D5" w:rsidP="005106EF">
      <w:pPr>
        <w:pStyle w:val="2"/>
      </w:pPr>
      <w:bookmarkStart w:id="477" w:name="_Toc30128500"/>
      <w:r w:rsidRPr="00E82C1C">
        <w:t>Воздействие на окружающую среду при обращении с отходами производства и потребления</w:t>
      </w:r>
      <w:bookmarkEnd w:id="413"/>
      <w:bookmarkEnd w:id="477"/>
    </w:p>
    <w:p w14:paraId="2B1658FC" w14:textId="77777777" w:rsidR="007C6425" w:rsidRPr="00E82C1C" w:rsidRDefault="007C6425" w:rsidP="007C6425">
      <w:pPr>
        <w:keepLines/>
      </w:pPr>
      <w:bookmarkStart w:id="478" w:name="_Toc374489025"/>
      <w:r w:rsidRPr="00E82C1C">
        <w:t>Оценка воздействия при обращении с отходами выполнена на основании Федерального закона РФ «Об охране окружающей среды» (от 10.01.2002 № 7-ФЗ), Федерального закона РФ «Об отходах производства и потребления» (от 24.06.98 № 89-ФЗ).</w:t>
      </w:r>
    </w:p>
    <w:p w14:paraId="13607698" w14:textId="77777777" w:rsidR="007C6425" w:rsidRPr="00E82C1C" w:rsidRDefault="007C6425" w:rsidP="007C6425">
      <w:pPr>
        <w:keepLines/>
      </w:pPr>
      <w:r w:rsidRPr="00E82C1C">
        <w:t>Оценка на окружающую среду при обращении с отходами включает в себя:</w:t>
      </w:r>
    </w:p>
    <w:p w14:paraId="76B25DC9" w14:textId="77777777" w:rsidR="007C6425" w:rsidRPr="00E82C1C" w:rsidRDefault="007C6425" w:rsidP="007C6425">
      <w:pPr>
        <w:keepLines/>
        <w:numPr>
          <w:ilvl w:val="0"/>
          <w:numId w:val="6"/>
        </w:numPr>
        <w:tabs>
          <w:tab w:val="left" w:pos="1134"/>
        </w:tabs>
        <w:ind w:left="1134" w:hanging="425"/>
      </w:pPr>
      <w:r w:rsidRPr="00E82C1C">
        <w:t>выявление технологического процесса, в результате которого образовался отход, или процесса производства и потребления, в результате которого товар (продукция) утратили свои потребительские свойства;</w:t>
      </w:r>
    </w:p>
    <w:p w14:paraId="33C4ED8B" w14:textId="77777777" w:rsidR="007C6425" w:rsidRPr="00E82C1C" w:rsidRDefault="007C6425" w:rsidP="007C6425">
      <w:pPr>
        <w:keepLines/>
        <w:numPr>
          <w:ilvl w:val="0"/>
          <w:numId w:val="6"/>
        </w:numPr>
        <w:tabs>
          <w:tab w:val="left" w:pos="1134"/>
        </w:tabs>
        <w:ind w:left="1134" w:hanging="425"/>
      </w:pPr>
      <w:r w:rsidRPr="00E82C1C">
        <w:t>отнесение отхода к конкретному виду (присвоение наименования отходу);</w:t>
      </w:r>
    </w:p>
    <w:p w14:paraId="24D9BB59" w14:textId="77777777" w:rsidR="007C6425" w:rsidRPr="00E82C1C" w:rsidRDefault="007C6425" w:rsidP="007C6425">
      <w:pPr>
        <w:keepLines/>
        <w:numPr>
          <w:ilvl w:val="0"/>
          <w:numId w:val="6"/>
        </w:numPr>
        <w:tabs>
          <w:tab w:val="left" w:pos="1134"/>
        </w:tabs>
        <w:ind w:left="1134" w:hanging="425"/>
      </w:pPr>
      <w:r w:rsidRPr="00E82C1C">
        <w:t>присвоение кода;</w:t>
      </w:r>
    </w:p>
    <w:p w14:paraId="4FF5149B" w14:textId="77777777" w:rsidR="007C6425" w:rsidRPr="00E82C1C" w:rsidRDefault="007C6425" w:rsidP="007C6425">
      <w:pPr>
        <w:keepLines/>
        <w:numPr>
          <w:ilvl w:val="0"/>
          <w:numId w:val="6"/>
        </w:numPr>
        <w:tabs>
          <w:tab w:val="left" w:pos="1134"/>
        </w:tabs>
        <w:ind w:left="1134" w:hanging="425"/>
      </w:pPr>
      <w:r w:rsidRPr="00E82C1C">
        <w:t>описание агрегатного состояния/физической формы;</w:t>
      </w:r>
    </w:p>
    <w:p w14:paraId="08245EE5" w14:textId="77777777" w:rsidR="007C6425" w:rsidRPr="00E82C1C" w:rsidRDefault="007C6425" w:rsidP="007C6425">
      <w:pPr>
        <w:keepLines/>
        <w:numPr>
          <w:ilvl w:val="0"/>
          <w:numId w:val="6"/>
        </w:numPr>
        <w:tabs>
          <w:tab w:val="left" w:pos="1134"/>
        </w:tabs>
        <w:ind w:left="1134" w:hanging="425"/>
      </w:pPr>
      <w:r w:rsidRPr="00E82C1C">
        <w:t>установление опасных свойств;</w:t>
      </w:r>
    </w:p>
    <w:p w14:paraId="76592FD6" w14:textId="77777777" w:rsidR="007C6425" w:rsidRPr="00E82C1C" w:rsidRDefault="007C6425" w:rsidP="007C6425">
      <w:pPr>
        <w:keepLines/>
        <w:numPr>
          <w:ilvl w:val="0"/>
          <w:numId w:val="6"/>
        </w:numPr>
        <w:tabs>
          <w:tab w:val="left" w:pos="1134"/>
        </w:tabs>
        <w:ind w:left="1134" w:hanging="425"/>
      </w:pPr>
      <w:r w:rsidRPr="00E82C1C">
        <w:t xml:space="preserve">расчет конкретного вида отхода и суммарного количества образующихся отходов </w:t>
      </w:r>
      <w:proofErr w:type="gramStart"/>
      <w:r w:rsidRPr="00E82C1C">
        <w:t>по наименованием</w:t>
      </w:r>
      <w:proofErr w:type="gramEnd"/>
      <w:r w:rsidRPr="00E82C1C">
        <w:t xml:space="preserve"> работ и за весь планируемый период;</w:t>
      </w:r>
    </w:p>
    <w:p w14:paraId="568D0ADE" w14:textId="77777777" w:rsidR="007C6425" w:rsidRPr="00E82C1C" w:rsidRDefault="007C6425" w:rsidP="007C6425">
      <w:pPr>
        <w:keepLines/>
        <w:numPr>
          <w:ilvl w:val="0"/>
          <w:numId w:val="6"/>
        </w:numPr>
        <w:tabs>
          <w:tab w:val="left" w:pos="1134"/>
        </w:tabs>
        <w:ind w:left="1134" w:hanging="425"/>
      </w:pPr>
      <w:r w:rsidRPr="00E82C1C">
        <w:t xml:space="preserve">определение методов обращения по накоплению отходов (площадки, емкости, вместимость, в смеси, раздельно и </w:t>
      </w:r>
      <w:proofErr w:type="gramStart"/>
      <w:r w:rsidRPr="00E82C1C">
        <w:t>т.д.</w:t>
      </w:r>
      <w:proofErr w:type="gramEnd"/>
      <w:r w:rsidRPr="00E82C1C">
        <w:t>);</w:t>
      </w:r>
    </w:p>
    <w:p w14:paraId="7BE6D6AA" w14:textId="77777777" w:rsidR="007C6425" w:rsidRPr="00E82C1C" w:rsidRDefault="007C6425" w:rsidP="007C6425">
      <w:pPr>
        <w:keepLines/>
        <w:numPr>
          <w:ilvl w:val="0"/>
          <w:numId w:val="6"/>
        </w:numPr>
        <w:tabs>
          <w:tab w:val="left" w:pos="1134"/>
        </w:tabs>
        <w:ind w:left="1134" w:hanging="425"/>
      </w:pPr>
      <w:r w:rsidRPr="00E82C1C">
        <w:t>анализ возможных негативных воздействий и определение допустимости воздействия на окружающую среду при обращении с отходами.</w:t>
      </w:r>
    </w:p>
    <w:p w14:paraId="61C626CD" w14:textId="77777777" w:rsidR="007C6425" w:rsidRPr="00E82C1C" w:rsidRDefault="007C6425" w:rsidP="007C6425">
      <w:r w:rsidRPr="00E82C1C">
        <w:t>Виды образуемых отходов определены на основании технологического процесса образования отходов или процесса, в результате которого готовое изделие потеряло потребительские свойства.</w:t>
      </w:r>
    </w:p>
    <w:p w14:paraId="09CB67CF" w14:textId="77777777" w:rsidR="007C6425" w:rsidRPr="00E82C1C" w:rsidRDefault="000C721F" w:rsidP="007C6425">
      <w:r w:rsidRPr="00E82C1C">
        <w:t xml:space="preserve">Наименование и код отходов идентифицированы по Федеральному классификационному каталогу отходов (далее ФККО) (Приказ </w:t>
      </w:r>
      <w:proofErr w:type="spellStart"/>
      <w:r w:rsidRPr="00E82C1C">
        <w:t>Росприрднадзора</w:t>
      </w:r>
      <w:proofErr w:type="spellEnd"/>
      <w:r w:rsidRPr="00E82C1C">
        <w:t xml:space="preserve"> </w:t>
      </w:r>
      <w:r w:rsidR="00E10698" w:rsidRPr="00E82C1C">
        <w:t>№ 3</w:t>
      </w:r>
      <w:r w:rsidRPr="00E82C1C">
        <w:t>45 от 18.07.2014 г.). Класс опасности отхода установлен на основании ФККО или рассчитан по литературным данным.</w:t>
      </w:r>
    </w:p>
    <w:p w14:paraId="5B5A21CD" w14:textId="77777777" w:rsidR="007C6425" w:rsidRPr="00E82C1C" w:rsidRDefault="007C6425" w:rsidP="007C6425">
      <w:r w:rsidRPr="00E82C1C">
        <w:t>Класс опасности отхода установлен на основании ФККО или рассчитан по литературным данным.</w:t>
      </w:r>
    </w:p>
    <w:p w14:paraId="2BCF98C1" w14:textId="77777777" w:rsidR="007C6425" w:rsidRPr="00E82C1C" w:rsidRDefault="007C6425" w:rsidP="007C6425">
      <w:r w:rsidRPr="00E82C1C">
        <w:t>Для определения количеств (масса, объем) образования отходов применялись следующие методы:</w:t>
      </w:r>
    </w:p>
    <w:p w14:paraId="5623F170" w14:textId="77777777" w:rsidR="007C6425" w:rsidRPr="00E82C1C" w:rsidRDefault="007C6425" w:rsidP="007C6425">
      <w:pPr>
        <w:numPr>
          <w:ilvl w:val="0"/>
          <w:numId w:val="6"/>
        </w:numPr>
        <w:tabs>
          <w:tab w:val="left" w:pos="1134"/>
        </w:tabs>
        <w:ind w:left="1134" w:hanging="425"/>
      </w:pPr>
      <w:r w:rsidRPr="00E82C1C">
        <w:t>расчет по удельным показателям образования отходов с учетом условий производства работ;</w:t>
      </w:r>
    </w:p>
    <w:p w14:paraId="3BF240E9" w14:textId="77777777" w:rsidR="000C721F" w:rsidRPr="00E82C1C" w:rsidRDefault="007C6425" w:rsidP="007C6425">
      <w:pPr>
        <w:numPr>
          <w:ilvl w:val="0"/>
          <w:numId w:val="6"/>
        </w:numPr>
        <w:tabs>
          <w:tab w:val="left" w:pos="1134"/>
        </w:tabs>
        <w:ind w:left="1134" w:hanging="425"/>
      </w:pPr>
      <w:r w:rsidRPr="00E82C1C">
        <w:t>расчет по удельным показателям объемов образования отходов для аналогичных ра</w:t>
      </w:r>
      <w:r w:rsidR="000C721F" w:rsidRPr="00E82C1C">
        <w:t>бот (метод экспертных оценок).</w:t>
      </w:r>
    </w:p>
    <w:p w14:paraId="57B101B6" w14:textId="77777777" w:rsidR="007C6425" w:rsidRPr="00E82C1C" w:rsidRDefault="007C6425" w:rsidP="007C6425">
      <w:r w:rsidRPr="00E82C1C">
        <w:t>Методы обращения с отходами определялись с учетом:</w:t>
      </w:r>
    </w:p>
    <w:p w14:paraId="3C9B7F81" w14:textId="77777777" w:rsidR="007C6425" w:rsidRPr="00E82C1C" w:rsidRDefault="007C6425" w:rsidP="007C6425">
      <w:pPr>
        <w:numPr>
          <w:ilvl w:val="0"/>
          <w:numId w:val="6"/>
        </w:numPr>
        <w:tabs>
          <w:tab w:val="left" w:pos="1134"/>
        </w:tabs>
        <w:ind w:left="1134" w:hanging="425"/>
      </w:pPr>
      <w:r w:rsidRPr="00E82C1C">
        <w:t>селективного сбора отходов в зависимости от агрегатного состояния, опасных свойств, класса опасности для окружающей среды;</w:t>
      </w:r>
    </w:p>
    <w:p w14:paraId="34775048" w14:textId="77777777" w:rsidR="007C6425" w:rsidRPr="00E82C1C" w:rsidRDefault="007C6425" w:rsidP="007C6425">
      <w:pPr>
        <w:numPr>
          <w:ilvl w:val="0"/>
          <w:numId w:val="6"/>
        </w:numPr>
        <w:tabs>
          <w:tab w:val="left" w:pos="1134"/>
        </w:tabs>
        <w:ind w:left="1134" w:hanging="425"/>
      </w:pPr>
      <w:r w:rsidRPr="00E82C1C">
        <w:t>рационального, технически применимого и экономически целесообразного обращения с отходами;</w:t>
      </w:r>
    </w:p>
    <w:p w14:paraId="604F9A85" w14:textId="77777777" w:rsidR="007C6425" w:rsidRPr="00E82C1C" w:rsidRDefault="007C6425" w:rsidP="007C6425">
      <w:pPr>
        <w:numPr>
          <w:ilvl w:val="0"/>
          <w:numId w:val="6"/>
        </w:numPr>
        <w:tabs>
          <w:tab w:val="left" w:pos="1134"/>
        </w:tabs>
        <w:ind w:left="1134" w:hanging="425"/>
      </w:pPr>
      <w:r w:rsidRPr="00E82C1C">
        <w:t>санитарных норм и правил, а также других документов, регламентирующих сроки и способы временного хранения отходов.</w:t>
      </w:r>
    </w:p>
    <w:p w14:paraId="68E7BB47" w14:textId="77777777" w:rsidR="007C6425" w:rsidRPr="00E82C1C" w:rsidRDefault="007C6425" w:rsidP="007C6425">
      <w:pPr>
        <w:keepLines/>
      </w:pPr>
      <w:r w:rsidRPr="00E82C1C">
        <w:t>Во временном отношении воздействие отходов производства и потребления на окружающую среду можно классифицировать как краткосрочное, ввиду краткосрочности периода проведения изыскательных работ.</w:t>
      </w:r>
    </w:p>
    <w:p w14:paraId="1D088044" w14:textId="77777777" w:rsidR="007C6425" w:rsidRPr="00E82C1C" w:rsidRDefault="007C6425" w:rsidP="007C6425">
      <w:pPr>
        <w:keepLines/>
      </w:pPr>
      <w:r w:rsidRPr="00E82C1C">
        <w:t>Воздействие отходов, образующихся при проведении работ на окружающую среду минимально, так как все виды отходов относятся к нелетучим.</w:t>
      </w:r>
    </w:p>
    <w:p w14:paraId="6A2D72A3" w14:textId="77777777" w:rsidR="007C6425" w:rsidRPr="00E82C1C" w:rsidRDefault="007C6425" w:rsidP="007C6425">
      <w:pPr>
        <w:keepLines/>
      </w:pPr>
      <w:r w:rsidRPr="00E82C1C">
        <w:t>Воздействие работ является обратимым, так как при завершении изысканий акватория больше не будет подвергаться воздействию судов, и нарушенные экосистемы будут восстанавливаться.</w:t>
      </w:r>
    </w:p>
    <w:p w14:paraId="6C93D16C" w14:textId="77777777" w:rsidR="007C6425" w:rsidRPr="00E82C1C" w:rsidRDefault="007C6425" w:rsidP="00640AED">
      <w:pPr>
        <w:pStyle w:val="30"/>
        <w:numPr>
          <w:ilvl w:val="2"/>
          <w:numId w:val="51"/>
        </w:numPr>
      </w:pPr>
      <w:bookmarkStart w:id="479" w:name="_Toc375251180"/>
      <w:bookmarkStart w:id="480" w:name="_Toc30128501"/>
      <w:r w:rsidRPr="00E82C1C">
        <w:t>Характеристика объекта, как источника образования отходов</w:t>
      </w:r>
      <w:bookmarkEnd w:id="479"/>
      <w:bookmarkEnd w:id="480"/>
    </w:p>
    <w:p w14:paraId="7DD5FFE3" w14:textId="77777777" w:rsidR="00052A09" w:rsidRPr="00E82C1C" w:rsidRDefault="00052A09" w:rsidP="00052A09">
      <w:pPr>
        <w:keepLines/>
      </w:pPr>
      <w:r w:rsidRPr="00E82C1C">
        <w:t>Источниками образования отходов на судах будут:</w:t>
      </w:r>
    </w:p>
    <w:p w14:paraId="15C697C9" w14:textId="77777777" w:rsidR="00052A09" w:rsidRPr="00E82C1C" w:rsidRDefault="00E727F8" w:rsidP="00052A09">
      <w:pPr>
        <w:numPr>
          <w:ilvl w:val="0"/>
          <w:numId w:val="6"/>
        </w:numPr>
        <w:tabs>
          <w:tab w:val="left" w:pos="1134"/>
        </w:tabs>
        <w:ind w:left="1134" w:hanging="425"/>
      </w:pPr>
      <w:r w:rsidRPr="00E82C1C">
        <w:t>м</w:t>
      </w:r>
      <w:r w:rsidR="00052A09" w:rsidRPr="00E82C1C">
        <w:t>ашинное и румпельное отделения:</w:t>
      </w:r>
    </w:p>
    <w:p w14:paraId="7EB9B848" w14:textId="77777777" w:rsidR="001B7814" w:rsidRPr="00E82C1C" w:rsidRDefault="001B7814" w:rsidP="001B7814">
      <w:pPr>
        <w:pStyle w:val="22"/>
        <w:spacing w:before="60"/>
        <w:ind w:left="1474" w:hanging="340"/>
      </w:pPr>
      <w:r w:rsidRPr="00E82C1C">
        <w:t>обтирочный материал, загрязненный нефтью или нефтепродуктами (содержание нефти или нефтепродуктов 15 % и более);</w:t>
      </w:r>
    </w:p>
    <w:p w14:paraId="35DFA030" w14:textId="77777777" w:rsidR="00A30378" w:rsidRPr="00E82C1C" w:rsidRDefault="00A30378" w:rsidP="00A30378">
      <w:pPr>
        <w:pStyle w:val="22"/>
      </w:pPr>
      <w:r w:rsidRPr="00E82C1C">
        <w:t>остатки дизельного топлива, утратившие потребительские свойства;</w:t>
      </w:r>
    </w:p>
    <w:p w14:paraId="5F1118FE" w14:textId="77777777" w:rsidR="00F443F3" w:rsidRPr="00E82C1C" w:rsidRDefault="00F443F3" w:rsidP="00F443F3">
      <w:pPr>
        <w:pStyle w:val="22"/>
      </w:pPr>
      <w:r w:rsidRPr="00E82C1C">
        <w:t>отходы синтетических и полусинтетических масел моторных;</w:t>
      </w:r>
    </w:p>
    <w:p w14:paraId="2DF8B406" w14:textId="77777777" w:rsidR="00052A09" w:rsidRPr="00E82C1C" w:rsidRDefault="00052A09" w:rsidP="00052A09">
      <w:pPr>
        <w:numPr>
          <w:ilvl w:val="0"/>
          <w:numId w:val="6"/>
        </w:numPr>
        <w:tabs>
          <w:tab w:val="left" w:pos="1134"/>
        </w:tabs>
        <w:ind w:left="1134" w:hanging="425"/>
      </w:pPr>
      <w:r w:rsidRPr="00E82C1C">
        <w:t>система очистки нефтесодержащих сточных вод:</w:t>
      </w:r>
    </w:p>
    <w:p w14:paraId="391F054D" w14:textId="77777777" w:rsidR="00052A09" w:rsidRPr="00E82C1C" w:rsidRDefault="00052A09" w:rsidP="00052A09">
      <w:pPr>
        <w:pStyle w:val="22"/>
        <w:spacing w:before="60"/>
      </w:pPr>
      <w:r w:rsidRPr="00E82C1C">
        <w:t>осадок механической очистки нефтесодержащих сточных вод, содержащий нефтепродукты в количестве 15 % и более;</w:t>
      </w:r>
    </w:p>
    <w:p w14:paraId="761B1A82" w14:textId="77777777" w:rsidR="00052A09" w:rsidRPr="00E82C1C" w:rsidRDefault="00052A09" w:rsidP="00052A09">
      <w:pPr>
        <w:numPr>
          <w:ilvl w:val="0"/>
          <w:numId w:val="6"/>
        </w:numPr>
        <w:tabs>
          <w:tab w:val="left" w:pos="1134"/>
        </w:tabs>
        <w:ind w:left="1134" w:hanging="425"/>
      </w:pPr>
      <w:r w:rsidRPr="00E82C1C">
        <w:t>хозяйственные помещения и места проживания персонала:</w:t>
      </w:r>
    </w:p>
    <w:p w14:paraId="08D4EEA2" w14:textId="77777777" w:rsidR="00052A09" w:rsidRPr="00E82C1C" w:rsidRDefault="00052A09" w:rsidP="00052A09">
      <w:pPr>
        <w:pStyle w:val="22"/>
        <w:spacing w:before="60"/>
      </w:pPr>
      <w:r w:rsidRPr="00E82C1C">
        <w:t>лампы ртутные, ртутно-кварцевые, люминесцентные, утратившие потребительские свойства;</w:t>
      </w:r>
    </w:p>
    <w:p w14:paraId="6BD364A3" w14:textId="77777777" w:rsidR="00052A09" w:rsidRPr="00E82C1C" w:rsidRDefault="00052A09" w:rsidP="00052A09">
      <w:pPr>
        <w:keepLines/>
        <w:numPr>
          <w:ilvl w:val="0"/>
          <w:numId w:val="7"/>
        </w:numPr>
        <w:tabs>
          <w:tab w:val="left" w:pos="1474"/>
        </w:tabs>
        <w:spacing w:before="60"/>
        <w:ind w:left="1474" w:hanging="340"/>
        <w:jc w:val="left"/>
        <w:rPr>
          <w:rFonts w:eastAsia="Times New Roman"/>
          <w:bCs/>
          <w:color w:val="000000"/>
          <w:szCs w:val="26"/>
          <w:lang w:eastAsia="ru-RU"/>
        </w:rPr>
      </w:pPr>
      <w:r w:rsidRPr="00E82C1C">
        <w:rPr>
          <w:rFonts w:eastAsia="Times New Roman"/>
          <w:bCs/>
          <w:color w:val="000000"/>
          <w:szCs w:val="26"/>
          <w:lang w:eastAsia="ru-RU"/>
        </w:rPr>
        <w:t>пищевые отходы кухонь и организаций общественного питания несортированные;</w:t>
      </w:r>
    </w:p>
    <w:p w14:paraId="27C8AC5D" w14:textId="77777777" w:rsidR="00052A09" w:rsidRPr="00E82C1C" w:rsidRDefault="00052A09" w:rsidP="00052A09">
      <w:pPr>
        <w:pStyle w:val="22"/>
        <w:spacing w:before="60"/>
      </w:pPr>
      <w:r w:rsidRPr="00E82C1C">
        <w:t>мусор от офисных и бытовых помещений организаций несортирован</w:t>
      </w:r>
      <w:r w:rsidR="00A30378" w:rsidRPr="00E82C1C">
        <w:t>ный (исключая крупногабаритный);</w:t>
      </w:r>
    </w:p>
    <w:p w14:paraId="58893C08" w14:textId="77777777" w:rsidR="00A30378" w:rsidRPr="00E82C1C" w:rsidRDefault="00A30378" w:rsidP="00A30378">
      <w:pPr>
        <w:pStyle w:val="22"/>
      </w:pPr>
      <w:r w:rsidRPr="00E82C1C">
        <w:t>смесь осадков механической и биологической очистки хозяйственно-бытовых и смешанных сточных вод обезвоженная малоопасная.</w:t>
      </w:r>
    </w:p>
    <w:p w14:paraId="23D0ED5A" w14:textId="77777777" w:rsidR="007C6425" w:rsidRPr="00E82C1C" w:rsidRDefault="007C6425" w:rsidP="007C6425">
      <w:pPr>
        <w:pStyle w:val="30"/>
        <w:rPr>
          <w:bCs w:val="0"/>
        </w:rPr>
      </w:pPr>
      <w:bookmarkStart w:id="481" w:name="_Toc375251181"/>
      <w:bookmarkStart w:id="482" w:name="_Toc30128502"/>
      <w:r w:rsidRPr="00E82C1C">
        <w:rPr>
          <w:bCs w:val="0"/>
        </w:rPr>
        <w:t>Расчет и обоснование образования отходов</w:t>
      </w:r>
      <w:bookmarkEnd w:id="481"/>
      <w:bookmarkEnd w:id="482"/>
    </w:p>
    <w:p w14:paraId="212E657F" w14:textId="77777777" w:rsidR="007C6425" w:rsidRPr="00E82C1C" w:rsidRDefault="007C6425" w:rsidP="007C6425">
      <w:pPr>
        <w:keepLines/>
      </w:pPr>
      <w:r w:rsidRPr="00E82C1C">
        <w:t xml:space="preserve">При расчете объемов образования отходов использовались данные объектов-аналогов, литературные источники («Предотвращение загрязнения окружающей среды с судов», М., Мир, 2004 г., Л.М. </w:t>
      </w:r>
      <w:proofErr w:type="spellStart"/>
      <w:r w:rsidRPr="00E82C1C">
        <w:t>Михрин</w:t>
      </w:r>
      <w:proofErr w:type="spellEnd"/>
      <w:r w:rsidRPr="00E82C1C">
        <w:t xml:space="preserve"> «Предотвращение загрязнения морской среды с судов и морских сооружений», С-Пб, 2005 г.) и методические документы.</w:t>
      </w:r>
    </w:p>
    <w:p w14:paraId="0BF87DC6" w14:textId="77777777" w:rsidR="007C6425" w:rsidRPr="00E82C1C" w:rsidRDefault="007C6425" w:rsidP="007C6425">
      <w:pPr>
        <w:keepLines/>
      </w:pPr>
      <w:r w:rsidRPr="00E82C1C">
        <w:rPr>
          <w:lang w:eastAsia="ru-RU"/>
        </w:rPr>
        <w:t xml:space="preserve">Данные по количеству основных судов, танкам для сбора различного вида отходов и </w:t>
      </w:r>
      <w:r w:rsidRPr="00E82C1C">
        <w:t>технологическим установкам для их обезвреживания</w:t>
      </w:r>
      <w:r w:rsidRPr="00E82C1C">
        <w:rPr>
          <w:lang w:eastAsia="ru-RU"/>
        </w:rPr>
        <w:t xml:space="preserve"> представлены в таблице 4.7-</w:t>
      </w:r>
      <w:r w:rsidR="00F443F3" w:rsidRPr="00E82C1C">
        <w:rPr>
          <w:lang w:eastAsia="ru-RU"/>
        </w:rPr>
        <w:t>1</w:t>
      </w:r>
      <w:r w:rsidRPr="00E82C1C">
        <w:rPr>
          <w:lang w:eastAsia="ru-RU"/>
        </w:rPr>
        <w:t>.</w:t>
      </w:r>
    </w:p>
    <w:p w14:paraId="56FDD717" w14:textId="77777777" w:rsidR="007C6425" w:rsidRPr="00E82C1C" w:rsidRDefault="007C6425" w:rsidP="007C6425">
      <w:pPr>
        <w:keepNext w:val="0"/>
        <w:suppressAutoHyphens w:val="0"/>
        <w:spacing w:before="0"/>
        <w:ind w:firstLine="0"/>
        <w:jc w:val="left"/>
        <w:sectPr w:rsidR="007C6425" w:rsidRPr="00E82C1C" w:rsidSect="00FB7801">
          <w:headerReference w:type="default" r:id="rId211"/>
          <w:footerReference w:type="default" r:id="rId212"/>
          <w:pgSz w:w="11906" w:h="16838"/>
          <w:pgMar w:top="1098" w:right="851" w:bottom="851" w:left="1418" w:header="567" w:footer="440" w:gutter="0"/>
          <w:cols w:space="708"/>
          <w:docGrid w:linePitch="360"/>
        </w:sectPr>
      </w:pPr>
    </w:p>
    <w:p w14:paraId="6331761A" w14:textId="77777777" w:rsidR="007C6425" w:rsidRPr="00E82C1C" w:rsidRDefault="007C6425" w:rsidP="00640AED">
      <w:pPr>
        <w:pStyle w:val="a2"/>
        <w:numPr>
          <w:ilvl w:val="7"/>
          <w:numId w:val="61"/>
        </w:numPr>
      </w:pPr>
      <w:r w:rsidRPr="00E82C1C">
        <w:t>Данные по танкам для сбора отходов и технологическим установкам для их обезвреживания</w:t>
      </w:r>
    </w:p>
    <w:tbl>
      <w:tblPr>
        <w:tblW w:w="5000" w:type="pct"/>
        <w:tblInd w:w="103" w:type="dxa"/>
        <w:tblLook w:val="04A0" w:firstRow="1" w:lastRow="0" w:firstColumn="1" w:lastColumn="0" w:noHBand="0" w:noVBand="1"/>
      </w:tblPr>
      <w:tblGrid>
        <w:gridCol w:w="688"/>
        <w:gridCol w:w="1882"/>
        <w:gridCol w:w="1558"/>
        <w:gridCol w:w="1293"/>
        <w:gridCol w:w="1688"/>
        <w:gridCol w:w="1714"/>
        <w:gridCol w:w="1637"/>
        <w:gridCol w:w="1223"/>
        <w:gridCol w:w="2233"/>
        <w:gridCol w:w="1189"/>
      </w:tblGrid>
      <w:tr w:rsidR="009E7A03" w:rsidRPr="00E82C1C" w14:paraId="46D449B7" w14:textId="77777777" w:rsidTr="00DC6308">
        <w:trPr>
          <w:trHeight w:val="1350"/>
        </w:trPr>
        <w:tc>
          <w:tcPr>
            <w:tcW w:w="6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8CC119" w14:textId="77777777" w:rsidR="009E7A03" w:rsidRPr="00E82C1C" w:rsidRDefault="009E7A03" w:rsidP="009E7A03">
            <w:pPr>
              <w:pStyle w:val="aa"/>
            </w:pPr>
            <w:r w:rsidRPr="00E82C1C">
              <w:t>№№ п/п</w:t>
            </w:r>
          </w:p>
        </w:tc>
        <w:tc>
          <w:tcPr>
            <w:tcW w:w="1882" w:type="dxa"/>
            <w:tcBorders>
              <w:top w:val="single" w:sz="4" w:space="0" w:color="auto"/>
              <w:left w:val="nil"/>
              <w:bottom w:val="single" w:sz="4" w:space="0" w:color="auto"/>
              <w:right w:val="single" w:sz="4" w:space="0" w:color="auto"/>
            </w:tcBorders>
            <w:shd w:val="clear" w:color="auto" w:fill="auto"/>
            <w:vAlign w:val="center"/>
            <w:hideMark/>
          </w:tcPr>
          <w:p w14:paraId="61D8CD5F" w14:textId="77777777" w:rsidR="009E7A03" w:rsidRPr="00E82C1C" w:rsidRDefault="009E7A03" w:rsidP="009E7A03">
            <w:pPr>
              <w:pStyle w:val="aa"/>
            </w:pPr>
            <w:r w:rsidRPr="00E82C1C">
              <w:t>Тип судна</w:t>
            </w:r>
          </w:p>
        </w:tc>
        <w:tc>
          <w:tcPr>
            <w:tcW w:w="1558" w:type="dxa"/>
            <w:tcBorders>
              <w:top w:val="single" w:sz="4" w:space="0" w:color="auto"/>
              <w:left w:val="nil"/>
              <w:bottom w:val="single" w:sz="4" w:space="0" w:color="auto"/>
              <w:right w:val="single" w:sz="4" w:space="0" w:color="auto"/>
            </w:tcBorders>
            <w:shd w:val="clear" w:color="auto" w:fill="auto"/>
            <w:vAlign w:val="center"/>
            <w:hideMark/>
          </w:tcPr>
          <w:p w14:paraId="554BA7ED" w14:textId="77777777" w:rsidR="009E7A03" w:rsidRPr="00E82C1C" w:rsidRDefault="009E7A03" w:rsidP="009E7A03">
            <w:pPr>
              <w:pStyle w:val="aa"/>
            </w:pPr>
            <w:r w:rsidRPr="00E82C1C">
              <w:t>Вместимость танков для топлива</w:t>
            </w:r>
          </w:p>
        </w:tc>
        <w:tc>
          <w:tcPr>
            <w:tcW w:w="1293" w:type="dxa"/>
            <w:tcBorders>
              <w:top w:val="single" w:sz="4" w:space="0" w:color="auto"/>
              <w:left w:val="nil"/>
              <w:bottom w:val="single" w:sz="4" w:space="0" w:color="auto"/>
              <w:right w:val="single" w:sz="4" w:space="0" w:color="auto"/>
            </w:tcBorders>
            <w:shd w:val="clear" w:color="auto" w:fill="auto"/>
            <w:vAlign w:val="center"/>
            <w:hideMark/>
          </w:tcPr>
          <w:p w14:paraId="527616F3" w14:textId="77777777" w:rsidR="009E7A03" w:rsidRPr="00E82C1C" w:rsidRDefault="009E7A03" w:rsidP="009E7A03">
            <w:pPr>
              <w:pStyle w:val="aa"/>
            </w:pPr>
            <w:r w:rsidRPr="00E82C1C">
              <w:t>Объем танк льяльных вод, м³</w:t>
            </w:r>
          </w:p>
        </w:tc>
        <w:tc>
          <w:tcPr>
            <w:tcW w:w="1688" w:type="dxa"/>
            <w:tcBorders>
              <w:top w:val="single" w:sz="4" w:space="0" w:color="auto"/>
              <w:left w:val="nil"/>
              <w:bottom w:val="single" w:sz="4" w:space="0" w:color="auto"/>
              <w:right w:val="single" w:sz="4" w:space="0" w:color="auto"/>
            </w:tcBorders>
            <w:shd w:val="clear" w:color="auto" w:fill="auto"/>
            <w:vAlign w:val="center"/>
            <w:hideMark/>
          </w:tcPr>
          <w:p w14:paraId="175B38AE" w14:textId="77777777" w:rsidR="009E7A03" w:rsidRPr="00E82C1C" w:rsidRDefault="009E7A03" w:rsidP="009E7A03">
            <w:pPr>
              <w:pStyle w:val="aa"/>
            </w:pPr>
            <w:r w:rsidRPr="00E82C1C">
              <w:t xml:space="preserve">Объем танков для </w:t>
            </w:r>
            <w:proofErr w:type="spellStart"/>
            <w:r w:rsidRPr="00E82C1C">
              <w:t>нефтешламов</w:t>
            </w:r>
            <w:proofErr w:type="spellEnd"/>
            <w:r w:rsidRPr="00E82C1C">
              <w:t>, м³</w:t>
            </w:r>
          </w:p>
        </w:tc>
        <w:tc>
          <w:tcPr>
            <w:tcW w:w="1714" w:type="dxa"/>
            <w:tcBorders>
              <w:top w:val="single" w:sz="4" w:space="0" w:color="auto"/>
              <w:left w:val="nil"/>
              <w:bottom w:val="single" w:sz="4" w:space="0" w:color="auto"/>
              <w:right w:val="single" w:sz="4" w:space="0" w:color="auto"/>
            </w:tcBorders>
            <w:shd w:val="clear" w:color="auto" w:fill="auto"/>
            <w:vAlign w:val="center"/>
            <w:hideMark/>
          </w:tcPr>
          <w:p w14:paraId="219A1ADE" w14:textId="77777777" w:rsidR="009E7A03" w:rsidRPr="00E82C1C" w:rsidRDefault="009E7A03" w:rsidP="009E7A03">
            <w:pPr>
              <w:pStyle w:val="aa"/>
            </w:pPr>
            <w:r w:rsidRPr="00E82C1C">
              <w:t>Объем танков отработанного масла, м³</w:t>
            </w:r>
          </w:p>
        </w:tc>
        <w:tc>
          <w:tcPr>
            <w:tcW w:w="1637" w:type="dxa"/>
            <w:tcBorders>
              <w:top w:val="single" w:sz="4" w:space="0" w:color="auto"/>
              <w:left w:val="nil"/>
              <w:bottom w:val="single" w:sz="4" w:space="0" w:color="auto"/>
              <w:right w:val="single" w:sz="4" w:space="0" w:color="auto"/>
            </w:tcBorders>
            <w:shd w:val="clear" w:color="auto" w:fill="auto"/>
            <w:vAlign w:val="center"/>
            <w:hideMark/>
          </w:tcPr>
          <w:p w14:paraId="30057E35" w14:textId="77777777" w:rsidR="009E7A03" w:rsidRPr="00E82C1C" w:rsidRDefault="009E7A03" w:rsidP="009E7A03">
            <w:pPr>
              <w:pStyle w:val="aa"/>
            </w:pPr>
            <w:r w:rsidRPr="00E82C1C">
              <w:t xml:space="preserve">Наличие </w:t>
            </w:r>
            <w:proofErr w:type="spellStart"/>
            <w:r w:rsidRPr="00E82C1C">
              <w:t>инсинератора</w:t>
            </w:r>
            <w:proofErr w:type="spellEnd"/>
          </w:p>
        </w:tc>
        <w:tc>
          <w:tcPr>
            <w:tcW w:w="1223" w:type="dxa"/>
            <w:tcBorders>
              <w:top w:val="single" w:sz="4" w:space="0" w:color="auto"/>
              <w:left w:val="nil"/>
              <w:bottom w:val="single" w:sz="4" w:space="0" w:color="auto"/>
              <w:right w:val="single" w:sz="4" w:space="0" w:color="auto"/>
            </w:tcBorders>
            <w:shd w:val="clear" w:color="auto" w:fill="auto"/>
            <w:vAlign w:val="center"/>
            <w:hideMark/>
          </w:tcPr>
          <w:p w14:paraId="5DC77CA3" w14:textId="77777777" w:rsidR="009E7A03" w:rsidRPr="00E82C1C" w:rsidRDefault="009E7A03" w:rsidP="009E7A03">
            <w:pPr>
              <w:pStyle w:val="aa"/>
            </w:pPr>
            <w:r w:rsidRPr="00E82C1C">
              <w:t>Объем танков для мусора, м³</w:t>
            </w:r>
          </w:p>
        </w:tc>
        <w:tc>
          <w:tcPr>
            <w:tcW w:w="2233" w:type="dxa"/>
            <w:tcBorders>
              <w:top w:val="single" w:sz="4" w:space="0" w:color="auto"/>
              <w:left w:val="nil"/>
              <w:bottom w:val="single" w:sz="4" w:space="0" w:color="auto"/>
              <w:right w:val="single" w:sz="4" w:space="0" w:color="auto"/>
            </w:tcBorders>
            <w:shd w:val="clear" w:color="auto" w:fill="auto"/>
            <w:vAlign w:val="center"/>
            <w:hideMark/>
          </w:tcPr>
          <w:p w14:paraId="49055AB2" w14:textId="77777777" w:rsidR="009E7A03" w:rsidRPr="00E82C1C" w:rsidRDefault="009E7A03" w:rsidP="009E7A03">
            <w:pPr>
              <w:pStyle w:val="aa"/>
            </w:pPr>
            <w:r w:rsidRPr="00E82C1C">
              <w:t>Установка для очистки сточных вод</w:t>
            </w:r>
          </w:p>
        </w:tc>
        <w:tc>
          <w:tcPr>
            <w:tcW w:w="1189" w:type="dxa"/>
            <w:tcBorders>
              <w:top w:val="single" w:sz="4" w:space="0" w:color="auto"/>
              <w:left w:val="nil"/>
              <w:bottom w:val="single" w:sz="4" w:space="0" w:color="auto"/>
              <w:right w:val="single" w:sz="4" w:space="0" w:color="auto"/>
            </w:tcBorders>
            <w:shd w:val="clear" w:color="auto" w:fill="auto"/>
            <w:vAlign w:val="center"/>
            <w:hideMark/>
          </w:tcPr>
          <w:p w14:paraId="6D754490" w14:textId="77777777" w:rsidR="009E7A03" w:rsidRPr="00E82C1C" w:rsidRDefault="009E7A03" w:rsidP="009E7A03">
            <w:pPr>
              <w:pStyle w:val="aa"/>
            </w:pPr>
            <w:r w:rsidRPr="00E82C1C">
              <w:t>Объем танков для сточных вод, м³</w:t>
            </w:r>
          </w:p>
        </w:tc>
      </w:tr>
      <w:tr w:rsidR="00450FCC" w:rsidRPr="00E82C1C" w14:paraId="7A3D8B6A" w14:textId="77777777" w:rsidTr="00DC6308">
        <w:trPr>
          <w:trHeight w:val="1020"/>
        </w:trPr>
        <w:tc>
          <w:tcPr>
            <w:tcW w:w="688" w:type="dxa"/>
            <w:tcBorders>
              <w:top w:val="nil"/>
              <w:left w:val="single" w:sz="4" w:space="0" w:color="auto"/>
              <w:bottom w:val="single" w:sz="4" w:space="0" w:color="auto"/>
              <w:right w:val="nil"/>
            </w:tcBorders>
            <w:shd w:val="clear" w:color="auto" w:fill="auto"/>
            <w:vAlign w:val="center"/>
            <w:hideMark/>
          </w:tcPr>
          <w:p w14:paraId="591CBFA1" w14:textId="77777777" w:rsidR="00450FCC" w:rsidRPr="00E82C1C" w:rsidRDefault="00450FCC" w:rsidP="009E7A03">
            <w:pPr>
              <w:pStyle w:val="a9"/>
            </w:pPr>
            <w:r w:rsidRPr="00E82C1C">
              <w:t>1</w:t>
            </w:r>
          </w:p>
        </w:tc>
        <w:tc>
          <w:tcPr>
            <w:tcW w:w="1882" w:type="dxa"/>
            <w:tcBorders>
              <w:top w:val="nil"/>
              <w:left w:val="single" w:sz="4" w:space="0" w:color="auto"/>
              <w:bottom w:val="single" w:sz="4" w:space="0" w:color="auto"/>
              <w:right w:val="single" w:sz="4" w:space="0" w:color="auto"/>
            </w:tcBorders>
            <w:shd w:val="clear" w:color="auto" w:fill="auto"/>
            <w:vAlign w:val="center"/>
            <w:hideMark/>
          </w:tcPr>
          <w:p w14:paraId="3EF06EA3" w14:textId="77777777" w:rsidR="00450FCC" w:rsidRPr="00E82C1C" w:rsidRDefault="00450FCC" w:rsidP="00450FCC">
            <w:pPr>
              <w:pStyle w:val="a9"/>
            </w:pPr>
            <w:r w:rsidRPr="00E82C1C">
              <w:t>НИС «Геофизик»</w:t>
            </w:r>
          </w:p>
        </w:tc>
        <w:tc>
          <w:tcPr>
            <w:tcW w:w="1558" w:type="dxa"/>
            <w:tcBorders>
              <w:top w:val="nil"/>
              <w:left w:val="nil"/>
              <w:bottom w:val="single" w:sz="4" w:space="0" w:color="auto"/>
              <w:right w:val="single" w:sz="4" w:space="0" w:color="auto"/>
            </w:tcBorders>
            <w:shd w:val="clear" w:color="auto" w:fill="auto"/>
            <w:vAlign w:val="center"/>
            <w:hideMark/>
          </w:tcPr>
          <w:p w14:paraId="28D13351" w14:textId="77777777" w:rsidR="00450FCC" w:rsidRPr="00E82C1C" w:rsidRDefault="00450FCC" w:rsidP="00450FCC">
            <w:pPr>
              <w:pStyle w:val="a9"/>
            </w:pPr>
            <w:r w:rsidRPr="00E82C1C">
              <w:t>155,71 м</w:t>
            </w:r>
            <w:r w:rsidRPr="00E82C1C">
              <w:rPr>
                <w:vertAlign w:val="superscript"/>
              </w:rPr>
              <w:t>3</w:t>
            </w:r>
          </w:p>
        </w:tc>
        <w:tc>
          <w:tcPr>
            <w:tcW w:w="1293" w:type="dxa"/>
            <w:tcBorders>
              <w:top w:val="nil"/>
              <w:left w:val="nil"/>
              <w:bottom w:val="single" w:sz="4" w:space="0" w:color="auto"/>
              <w:right w:val="single" w:sz="4" w:space="0" w:color="auto"/>
            </w:tcBorders>
            <w:shd w:val="clear" w:color="auto" w:fill="auto"/>
            <w:vAlign w:val="center"/>
            <w:hideMark/>
          </w:tcPr>
          <w:p w14:paraId="7CAA6491" w14:textId="77777777" w:rsidR="00450FCC" w:rsidRPr="00E82C1C" w:rsidRDefault="00450FCC" w:rsidP="00450FCC">
            <w:pPr>
              <w:pStyle w:val="a9"/>
            </w:pPr>
            <w:r w:rsidRPr="00E82C1C">
              <w:t>62,82</w:t>
            </w:r>
          </w:p>
        </w:tc>
        <w:tc>
          <w:tcPr>
            <w:tcW w:w="1688" w:type="dxa"/>
            <w:tcBorders>
              <w:top w:val="nil"/>
              <w:left w:val="nil"/>
              <w:bottom w:val="single" w:sz="4" w:space="0" w:color="auto"/>
              <w:right w:val="single" w:sz="4" w:space="0" w:color="auto"/>
            </w:tcBorders>
            <w:shd w:val="clear" w:color="auto" w:fill="auto"/>
            <w:vAlign w:val="center"/>
            <w:hideMark/>
          </w:tcPr>
          <w:p w14:paraId="2FE10D15" w14:textId="77777777" w:rsidR="00450FCC" w:rsidRPr="00E82C1C" w:rsidRDefault="000A45A0" w:rsidP="00450FCC">
            <w:pPr>
              <w:pStyle w:val="a9"/>
            </w:pPr>
            <w:r w:rsidRPr="00E82C1C">
              <w:t>3,44</w:t>
            </w:r>
          </w:p>
        </w:tc>
        <w:tc>
          <w:tcPr>
            <w:tcW w:w="1714" w:type="dxa"/>
            <w:tcBorders>
              <w:top w:val="nil"/>
              <w:left w:val="nil"/>
              <w:bottom w:val="single" w:sz="4" w:space="0" w:color="auto"/>
              <w:right w:val="single" w:sz="4" w:space="0" w:color="auto"/>
            </w:tcBorders>
            <w:shd w:val="clear" w:color="auto" w:fill="auto"/>
            <w:vAlign w:val="center"/>
            <w:hideMark/>
          </w:tcPr>
          <w:p w14:paraId="67BFA296" w14:textId="77777777" w:rsidR="00450FCC" w:rsidRPr="00E82C1C" w:rsidRDefault="000A45A0" w:rsidP="00450FCC">
            <w:pPr>
              <w:pStyle w:val="a9"/>
            </w:pPr>
            <w:r w:rsidRPr="00E82C1C">
              <w:t>2,76</w:t>
            </w:r>
          </w:p>
        </w:tc>
        <w:tc>
          <w:tcPr>
            <w:tcW w:w="1637" w:type="dxa"/>
            <w:tcBorders>
              <w:top w:val="nil"/>
              <w:left w:val="nil"/>
              <w:bottom w:val="single" w:sz="4" w:space="0" w:color="auto"/>
              <w:right w:val="single" w:sz="4" w:space="0" w:color="auto"/>
            </w:tcBorders>
            <w:shd w:val="clear" w:color="auto" w:fill="auto"/>
            <w:vAlign w:val="center"/>
            <w:hideMark/>
          </w:tcPr>
          <w:p w14:paraId="3DCD4B07" w14:textId="77777777" w:rsidR="00450FCC" w:rsidRPr="00E82C1C" w:rsidRDefault="00450FCC" w:rsidP="00450FCC">
            <w:pPr>
              <w:pStyle w:val="a9"/>
            </w:pPr>
            <w:r w:rsidRPr="00E82C1C">
              <w:t>Нет</w:t>
            </w:r>
          </w:p>
        </w:tc>
        <w:tc>
          <w:tcPr>
            <w:tcW w:w="1223" w:type="dxa"/>
            <w:tcBorders>
              <w:top w:val="nil"/>
              <w:left w:val="nil"/>
              <w:bottom w:val="single" w:sz="4" w:space="0" w:color="auto"/>
              <w:right w:val="single" w:sz="4" w:space="0" w:color="auto"/>
            </w:tcBorders>
            <w:shd w:val="clear" w:color="auto" w:fill="auto"/>
            <w:vAlign w:val="center"/>
            <w:hideMark/>
          </w:tcPr>
          <w:p w14:paraId="07C43306" w14:textId="77777777" w:rsidR="00450FCC" w:rsidRPr="00E82C1C" w:rsidRDefault="00450FCC" w:rsidP="00450FCC">
            <w:pPr>
              <w:pStyle w:val="a9"/>
            </w:pPr>
            <w:r w:rsidRPr="00E82C1C">
              <w:t>4,70</w:t>
            </w:r>
          </w:p>
        </w:tc>
        <w:tc>
          <w:tcPr>
            <w:tcW w:w="2233" w:type="dxa"/>
            <w:tcBorders>
              <w:top w:val="nil"/>
              <w:left w:val="nil"/>
              <w:bottom w:val="single" w:sz="4" w:space="0" w:color="auto"/>
              <w:right w:val="single" w:sz="4" w:space="0" w:color="auto"/>
            </w:tcBorders>
            <w:shd w:val="clear" w:color="auto" w:fill="auto"/>
            <w:vAlign w:val="center"/>
            <w:hideMark/>
          </w:tcPr>
          <w:p w14:paraId="0CE61ABD" w14:textId="77777777" w:rsidR="00450FCC" w:rsidRPr="00E82C1C" w:rsidRDefault="00450FCC" w:rsidP="00450FCC">
            <w:pPr>
              <w:pStyle w:val="a9"/>
            </w:pPr>
            <w:r w:rsidRPr="00E82C1C">
              <w:t>-</w:t>
            </w:r>
          </w:p>
        </w:tc>
        <w:tc>
          <w:tcPr>
            <w:tcW w:w="1189" w:type="dxa"/>
            <w:tcBorders>
              <w:top w:val="nil"/>
              <w:left w:val="nil"/>
              <w:bottom w:val="single" w:sz="4" w:space="0" w:color="auto"/>
              <w:right w:val="single" w:sz="4" w:space="0" w:color="auto"/>
            </w:tcBorders>
            <w:shd w:val="clear" w:color="auto" w:fill="auto"/>
            <w:vAlign w:val="center"/>
            <w:hideMark/>
          </w:tcPr>
          <w:p w14:paraId="729C88EB" w14:textId="77777777" w:rsidR="00450FCC" w:rsidRPr="00E82C1C" w:rsidRDefault="00450FCC" w:rsidP="00450FCC">
            <w:pPr>
              <w:pStyle w:val="a9"/>
            </w:pPr>
            <w:r w:rsidRPr="00E82C1C">
              <w:t>10,90</w:t>
            </w:r>
          </w:p>
        </w:tc>
      </w:tr>
    </w:tbl>
    <w:p w14:paraId="261A5F04" w14:textId="77777777" w:rsidR="007C6425" w:rsidRPr="00E82C1C" w:rsidRDefault="007C6425" w:rsidP="007C6425">
      <w:pPr>
        <w:keepLines/>
      </w:pPr>
    </w:p>
    <w:p w14:paraId="5CBBD985" w14:textId="77777777" w:rsidR="007C6425" w:rsidRPr="00E82C1C" w:rsidRDefault="007C6425" w:rsidP="007C6425">
      <w:pPr>
        <w:keepLines/>
      </w:pPr>
    </w:p>
    <w:p w14:paraId="2D949E95" w14:textId="77777777" w:rsidR="007C6425" w:rsidRPr="00E82C1C" w:rsidRDefault="007C6425" w:rsidP="007C6425">
      <w:pPr>
        <w:keepLines/>
        <w:sectPr w:rsidR="007C6425" w:rsidRPr="00E82C1C" w:rsidSect="003170F4">
          <w:headerReference w:type="default" r:id="rId213"/>
          <w:footerReference w:type="default" r:id="rId214"/>
          <w:pgSz w:w="16838" w:h="11906" w:orient="landscape"/>
          <w:pgMar w:top="1418" w:right="1098" w:bottom="851" w:left="851" w:header="567" w:footer="440" w:gutter="0"/>
          <w:cols w:space="708"/>
          <w:docGrid w:linePitch="360"/>
        </w:sectPr>
      </w:pPr>
    </w:p>
    <w:p w14:paraId="399476BF" w14:textId="77777777" w:rsidR="007C6425" w:rsidRPr="00E82C1C" w:rsidRDefault="00052A09" w:rsidP="007C6425">
      <w:pPr>
        <w:keepLines/>
        <w:ind w:firstLine="0"/>
        <w:outlineLvl w:val="6"/>
        <w:rPr>
          <w:rFonts w:eastAsia="Times New Roman"/>
          <w:b/>
          <w:iCs/>
        </w:rPr>
      </w:pPr>
      <w:r w:rsidRPr="00E82C1C">
        <w:rPr>
          <w:rFonts w:eastAsia="Times New Roman"/>
          <w:b/>
          <w:iCs/>
        </w:rPr>
        <w:t>Лампы ртутные, ртутно-кварцевые, люминесцентные, утратившие потребительские свойства 1 класс опасности</w:t>
      </w:r>
    </w:p>
    <w:p w14:paraId="0F9C5535" w14:textId="77777777" w:rsidR="007C6425" w:rsidRPr="00E82C1C" w:rsidRDefault="007C6425" w:rsidP="007C6425">
      <w:r w:rsidRPr="00E82C1C">
        <w:t>Для освещения помещений кают, камбузов, кают компаний и других помещений на судах применяются люминесцентные ртутьсодержащие лампы. Лампы выходят из строя по мере выработки ресурса, либо из-за механических повреждений.</w:t>
      </w:r>
    </w:p>
    <w:p w14:paraId="7B7D813B" w14:textId="77777777" w:rsidR="007C6425" w:rsidRPr="00E82C1C" w:rsidRDefault="007C6425" w:rsidP="007C6425">
      <w:r w:rsidRPr="00E82C1C">
        <w:t>Количество ламп, ежегодно подлежащих утилизации, рассчитывается на основании «Удельных нормативов образования отходов производства и потребления при строительстве и эксплуатации производственных объектов ОАО «АК «Транснефть» РД 07.00-74.20.55-КТН-001-1-05 по формуле:</w:t>
      </w:r>
    </w:p>
    <w:p w14:paraId="18D3B05E" w14:textId="77777777" w:rsidR="007C6425" w:rsidRPr="00E82C1C" w:rsidRDefault="006E0EE2" w:rsidP="007C6425">
      <w:pPr>
        <w:jc w:val="center"/>
      </w:pPr>
      <m:oMathPara>
        <m:oMath>
          <m:sSub>
            <m:sSubPr>
              <m:ctrlPr>
                <w:rPr>
                  <w:rFonts w:ascii="Cambria Math" w:hAnsi="Cambria Math"/>
                  <w:i/>
                </w:rPr>
              </m:ctrlPr>
            </m:sSubPr>
            <m:e>
              <m:r>
                <w:rPr>
                  <w:rFonts w:ascii="Cambria Math" w:hAnsi="Cambria Math"/>
                </w:rPr>
                <m:t>О</m:t>
              </m:r>
            </m:e>
            <m:sub>
              <m:r>
                <w:rPr>
                  <w:rFonts w:ascii="Cambria Math" w:hAnsi="Cambria Math"/>
                </w:rPr>
                <m:t>р.л.</m:t>
              </m:r>
            </m:sub>
          </m:sSub>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К</m:t>
                  </m:r>
                </m:e>
                <m:sub>
                  <m:r>
                    <w:rPr>
                      <w:rFonts w:ascii="Cambria Math" w:hAnsi="Cambria Math"/>
                    </w:rPr>
                    <m:t>р.л.</m:t>
                  </m:r>
                </m:sub>
              </m:sSub>
              <m:r>
                <w:rPr>
                  <w:rFonts w:ascii="Cambria Math" w:hAnsi="Cambria Math"/>
                </w:rPr>
                <m:t>*</m:t>
              </m:r>
              <m:sSub>
                <m:sSubPr>
                  <m:ctrlPr>
                    <w:rPr>
                      <w:rFonts w:ascii="Cambria Math" w:hAnsi="Cambria Math"/>
                      <w:i/>
                    </w:rPr>
                  </m:ctrlPr>
                </m:sSubPr>
                <m:e>
                  <m:r>
                    <w:rPr>
                      <w:rFonts w:ascii="Cambria Math" w:hAnsi="Cambria Math"/>
                    </w:rPr>
                    <m:t>Ч</m:t>
                  </m:r>
                </m:e>
                <m:sub>
                  <m:r>
                    <w:rPr>
                      <w:rFonts w:ascii="Cambria Math" w:hAnsi="Cambria Math"/>
                    </w:rPr>
                    <m:t>р.л.</m:t>
                  </m:r>
                </m:sub>
              </m:sSub>
              <m:r>
                <w:rPr>
                  <w:rFonts w:ascii="Cambria Math" w:hAnsi="Cambria Math"/>
                </w:rPr>
                <m:t>*С/</m:t>
              </m:r>
              <m:sSub>
                <m:sSubPr>
                  <m:ctrlPr>
                    <w:rPr>
                      <w:rFonts w:ascii="Cambria Math" w:hAnsi="Cambria Math"/>
                      <w:i/>
                    </w:rPr>
                  </m:ctrlPr>
                </m:sSubPr>
                <m:e>
                  <m:r>
                    <w:rPr>
                      <w:rFonts w:ascii="Cambria Math" w:hAnsi="Cambria Math"/>
                    </w:rPr>
                    <m:t>Н</m:t>
                  </m:r>
                </m:e>
                <m:sub>
                  <m:r>
                    <w:rPr>
                      <w:rFonts w:ascii="Cambria Math" w:hAnsi="Cambria Math"/>
                    </w:rPr>
                    <m:t>р.л.</m:t>
                  </m:r>
                </m:sub>
              </m:sSub>
            </m:e>
          </m:d>
          <m:r>
            <w:rPr>
              <w:rFonts w:ascii="Cambria Math" w:hAnsi="Cambria Math"/>
            </w:rPr>
            <m:t>*</m:t>
          </m:r>
          <m:sSub>
            <m:sSubPr>
              <m:ctrlPr>
                <w:rPr>
                  <w:rFonts w:ascii="Cambria Math" w:hAnsi="Cambria Math"/>
                  <w:i/>
                </w:rPr>
              </m:ctrlPr>
            </m:sSubPr>
            <m:e>
              <m:r>
                <w:rPr>
                  <w:rFonts w:ascii="Cambria Math" w:hAnsi="Cambria Math"/>
                  <w:lang w:val="en-US"/>
                </w:rPr>
                <m:t>m</m:t>
              </m:r>
            </m:e>
            <m:sub>
              <m:r>
                <w:rPr>
                  <w:rFonts w:ascii="Cambria Math" w:hAnsi="Cambria Math"/>
                </w:rPr>
                <m:t>р.л.</m:t>
              </m:r>
            </m:sub>
          </m:sSub>
          <m:r>
            <w:rPr>
              <w:rFonts w:ascii="Cambria Math" w:hAnsi="Cambria Math"/>
            </w:rPr>
            <m:t>*</m:t>
          </m:r>
          <m:sSup>
            <m:sSupPr>
              <m:ctrlPr>
                <w:rPr>
                  <w:rFonts w:ascii="Cambria Math" w:hAnsi="Cambria Math"/>
                  <w:i/>
                </w:rPr>
              </m:ctrlPr>
            </m:sSupPr>
            <m:e>
              <m:r>
                <w:rPr>
                  <w:rFonts w:ascii="Cambria Math" w:hAnsi="Cambria Math"/>
                </w:rPr>
                <m:t>10</m:t>
              </m:r>
            </m:e>
            <m:sup>
              <m:r>
                <w:rPr>
                  <w:rFonts w:ascii="Cambria Math" w:hAnsi="Cambria Math"/>
                </w:rPr>
                <m:t>-6</m:t>
              </m:r>
            </m:sup>
          </m:sSup>
        </m:oMath>
      </m:oMathPara>
    </w:p>
    <w:p w14:paraId="0C21CA69" w14:textId="77777777" w:rsidR="007C6425" w:rsidRPr="00E82C1C" w:rsidRDefault="007C6425" w:rsidP="007C6425">
      <w:r w:rsidRPr="00E82C1C">
        <w:t>где:</w:t>
      </w:r>
    </w:p>
    <w:p w14:paraId="075EE3D5" w14:textId="77777777" w:rsidR="007C6425" w:rsidRPr="00E82C1C" w:rsidRDefault="006E0EE2" w:rsidP="007C6425">
      <m:oMath>
        <m:sSub>
          <m:sSubPr>
            <m:ctrlPr>
              <w:rPr>
                <w:rFonts w:ascii="Cambria Math" w:hAnsi="Cambria Math"/>
                <w:i/>
              </w:rPr>
            </m:ctrlPr>
          </m:sSubPr>
          <m:e>
            <m:r>
              <w:rPr>
                <w:rFonts w:ascii="Cambria Math" w:hAnsi="Cambria Math"/>
              </w:rPr>
              <m:t>О</m:t>
            </m:r>
          </m:e>
          <m:sub>
            <m:r>
              <w:rPr>
                <w:rFonts w:ascii="Cambria Math" w:hAnsi="Cambria Math"/>
              </w:rPr>
              <m:t>р.л.</m:t>
            </m:r>
          </m:sub>
        </m:sSub>
      </m:oMath>
      <w:r w:rsidR="007C6425" w:rsidRPr="00E82C1C">
        <w:t>. – кол-во образования отработанных источников света (шт./период);</w:t>
      </w:r>
    </w:p>
    <w:p w14:paraId="5E571301" w14:textId="77777777" w:rsidR="007C6425" w:rsidRPr="00E82C1C" w:rsidRDefault="006E0EE2" w:rsidP="007C6425">
      <m:oMath>
        <m:sSub>
          <m:sSubPr>
            <m:ctrlPr>
              <w:rPr>
                <w:rFonts w:ascii="Cambria Math" w:hAnsi="Cambria Math"/>
                <w:i/>
              </w:rPr>
            </m:ctrlPr>
          </m:sSubPr>
          <m:e>
            <m:r>
              <w:rPr>
                <w:rFonts w:ascii="Cambria Math" w:hAnsi="Cambria Math"/>
              </w:rPr>
              <m:t>К</m:t>
            </m:r>
          </m:e>
          <m:sub>
            <m:r>
              <w:rPr>
                <w:rFonts w:ascii="Cambria Math" w:hAnsi="Cambria Math"/>
              </w:rPr>
              <m:t>р.л.</m:t>
            </m:r>
          </m:sub>
        </m:sSub>
      </m:oMath>
      <w:r w:rsidR="007C6425" w:rsidRPr="00E82C1C">
        <w:t>. – кол-во установленных источников света на предприятии;</w:t>
      </w:r>
    </w:p>
    <w:p w14:paraId="4D810925" w14:textId="77777777" w:rsidR="007C6425" w:rsidRPr="00E82C1C" w:rsidRDefault="006E0EE2" w:rsidP="007C6425">
      <m:oMath>
        <m:sSub>
          <m:sSubPr>
            <m:ctrlPr>
              <w:rPr>
                <w:rFonts w:ascii="Cambria Math" w:hAnsi="Cambria Math"/>
                <w:i/>
              </w:rPr>
            </m:ctrlPr>
          </m:sSubPr>
          <m:e>
            <m:r>
              <w:rPr>
                <w:rFonts w:ascii="Cambria Math" w:hAnsi="Cambria Math"/>
              </w:rPr>
              <m:t>Ч</m:t>
            </m:r>
          </m:e>
          <m:sub>
            <m:r>
              <w:rPr>
                <w:rFonts w:ascii="Cambria Math" w:hAnsi="Cambria Math"/>
              </w:rPr>
              <m:t>р.л.</m:t>
            </m:r>
          </m:sub>
        </m:sSub>
      </m:oMath>
      <w:r w:rsidR="007C6425" w:rsidRPr="00E82C1C">
        <w:t>. – среднее время работы в сутки источника света;</w:t>
      </w:r>
    </w:p>
    <w:p w14:paraId="6A48ACFA" w14:textId="77777777" w:rsidR="007C6425" w:rsidRPr="00E82C1C" w:rsidRDefault="007C6425" w:rsidP="007C6425">
      <w:r w:rsidRPr="00E82C1C">
        <w:t>С – число дней работы в году;</w:t>
      </w:r>
    </w:p>
    <w:p w14:paraId="0120D92D" w14:textId="77777777" w:rsidR="007C6425" w:rsidRPr="00E82C1C" w:rsidRDefault="006E0EE2" w:rsidP="007C6425">
      <m:oMath>
        <m:sSub>
          <m:sSubPr>
            <m:ctrlPr>
              <w:rPr>
                <w:rFonts w:ascii="Cambria Math" w:hAnsi="Cambria Math"/>
                <w:i/>
              </w:rPr>
            </m:ctrlPr>
          </m:sSubPr>
          <m:e>
            <m:r>
              <w:rPr>
                <w:rFonts w:ascii="Cambria Math" w:hAnsi="Cambria Math"/>
              </w:rPr>
              <m:t>Н</m:t>
            </m:r>
          </m:e>
          <m:sub>
            <m:r>
              <w:rPr>
                <w:rFonts w:ascii="Cambria Math" w:hAnsi="Cambria Math"/>
              </w:rPr>
              <m:t>р.л.</m:t>
            </m:r>
          </m:sub>
        </m:sSub>
      </m:oMath>
      <w:r w:rsidR="007C6425" w:rsidRPr="00E82C1C">
        <w:t xml:space="preserve"> – нормативный срок службы одного источника света, час;</w:t>
      </w:r>
    </w:p>
    <w:p w14:paraId="64384B78" w14:textId="77777777" w:rsidR="007C6425" w:rsidRPr="00E82C1C" w:rsidRDefault="006E0EE2" w:rsidP="007C6425">
      <m:oMath>
        <m:sSub>
          <m:sSubPr>
            <m:ctrlPr>
              <w:rPr>
                <w:rFonts w:ascii="Cambria Math" w:hAnsi="Cambria Math"/>
                <w:i/>
              </w:rPr>
            </m:ctrlPr>
          </m:sSubPr>
          <m:e>
            <m:r>
              <w:rPr>
                <w:rFonts w:ascii="Cambria Math" w:hAnsi="Cambria Math"/>
                <w:lang w:val="en-US"/>
              </w:rPr>
              <m:t>m</m:t>
            </m:r>
          </m:e>
          <m:sub>
            <m:r>
              <w:rPr>
                <w:rFonts w:ascii="Cambria Math" w:hAnsi="Cambria Math"/>
              </w:rPr>
              <m:t>р.л.</m:t>
            </m:r>
          </m:sub>
        </m:sSub>
      </m:oMath>
      <w:r w:rsidR="007C6425" w:rsidRPr="00E82C1C">
        <w:t xml:space="preserve"> - средний вес отработанной лампы, г</w:t>
      </w:r>
    </w:p>
    <w:p w14:paraId="5EB4164E" w14:textId="77777777" w:rsidR="007C6425" w:rsidRPr="00E82C1C" w:rsidRDefault="007C6425" w:rsidP="007C6425">
      <w:r w:rsidRPr="00E82C1C">
        <w:t>Расчет количества образования отработанных ртутных ламп представлен в таблице 4.7-</w:t>
      </w:r>
      <w:r w:rsidR="00F443F3" w:rsidRPr="00E82C1C">
        <w:t>2</w:t>
      </w:r>
      <w:r w:rsidRPr="00E82C1C">
        <w:t>.</w:t>
      </w:r>
    </w:p>
    <w:p w14:paraId="3DC8A03A" w14:textId="77777777" w:rsidR="007C6425" w:rsidRPr="00E82C1C" w:rsidRDefault="007C6425" w:rsidP="005106EF">
      <w:pPr>
        <w:pStyle w:val="a2"/>
      </w:pPr>
      <w:r w:rsidRPr="00E82C1C">
        <w:t>Расчет количества образования отработанных ртутных ламп</w:t>
      </w:r>
    </w:p>
    <w:tbl>
      <w:tblPr>
        <w:tblW w:w="9786" w:type="dxa"/>
        <w:tblInd w:w="103" w:type="dxa"/>
        <w:tblLayout w:type="fixed"/>
        <w:tblLook w:val="04A0" w:firstRow="1" w:lastRow="0" w:firstColumn="1" w:lastColumn="0" w:noHBand="0" w:noVBand="1"/>
      </w:tblPr>
      <w:tblGrid>
        <w:gridCol w:w="700"/>
        <w:gridCol w:w="2500"/>
        <w:gridCol w:w="916"/>
        <w:gridCol w:w="851"/>
        <w:gridCol w:w="708"/>
        <w:gridCol w:w="760"/>
        <w:gridCol w:w="941"/>
        <w:gridCol w:w="993"/>
        <w:gridCol w:w="1417"/>
      </w:tblGrid>
      <w:tr w:rsidR="000A45A0" w:rsidRPr="00E82C1C" w14:paraId="3A407744" w14:textId="77777777" w:rsidTr="000A45A0">
        <w:trPr>
          <w:cantSplit/>
          <w:trHeight w:val="2214"/>
        </w:trPr>
        <w:tc>
          <w:tcPr>
            <w:tcW w:w="7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B7AE81" w14:textId="77777777" w:rsidR="000A45A0" w:rsidRPr="00E82C1C" w:rsidRDefault="000A45A0" w:rsidP="000A45A0">
            <w:pPr>
              <w:pStyle w:val="aa"/>
            </w:pPr>
            <w:r w:rsidRPr="00E82C1C">
              <w:t>№№ п/п</w:t>
            </w:r>
          </w:p>
        </w:tc>
        <w:tc>
          <w:tcPr>
            <w:tcW w:w="2500" w:type="dxa"/>
            <w:tcBorders>
              <w:top w:val="single" w:sz="4" w:space="0" w:color="auto"/>
              <w:left w:val="nil"/>
              <w:bottom w:val="single" w:sz="4" w:space="0" w:color="auto"/>
              <w:right w:val="single" w:sz="4" w:space="0" w:color="auto"/>
            </w:tcBorders>
            <w:shd w:val="clear" w:color="auto" w:fill="auto"/>
            <w:vAlign w:val="center"/>
            <w:hideMark/>
          </w:tcPr>
          <w:p w14:paraId="25AE781C" w14:textId="77777777" w:rsidR="000A45A0" w:rsidRPr="00E82C1C" w:rsidRDefault="000A45A0" w:rsidP="000A45A0">
            <w:pPr>
              <w:pStyle w:val="aa"/>
            </w:pPr>
            <w:r w:rsidRPr="00E82C1C">
              <w:t>Тип судна</w:t>
            </w:r>
          </w:p>
        </w:tc>
        <w:tc>
          <w:tcPr>
            <w:tcW w:w="916" w:type="dxa"/>
            <w:tcBorders>
              <w:top w:val="single" w:sz="4" w:space="0" w:color="auto"/>
              <w:left w:val="nil"/>
              <w:bottom w:val="single" w:sz="4" w:space="0" w:color="auto"/>
              <w:right w:val="single" w:sz="4" w:space="0" w:color="auto"/>
            </w:tcBorders>
            <w:shd w:val="clear" w:color="auto" w:fill="auto"/>
            <w:textDirection w:val="btLr"/>
            <w:vAlign w:val="center"/>
            <w:hideMark/>
          </w:tcPr>
          <w:p w14:paraId="31429D91" w14:textId="77777777" w:rsidR="000A45A0" w:rsidRPr="00E82C1C" w:rsidRDefault="000A45A0" w:rsidP="000A45A0">
            <w:pPr>
              <w:pStyle w:val="aa"/>
              <w:ind w:left="113" w:right="113"/>
            </w:pPr>
            <w:r w:rsidRPr="00E82C1C">
              <w:t xml:space="preserve">Количество </w:t>
            </w:r>
            <w:proofErr w:type="spellStart"/>
            <w:proofErr w:type="gramStart"/>
            <w:r w:rsidRPr="00E82C1C">
              <w:t>установ</w:t>
            </w:r>
            <w:proofErr w:type="spellEnd"/>
            <w:r w:rsidRPr="00E82C1C">
              <w:t>-ленных</w:t>
            </w:r>
            <w:proofErr w:type="gramEnd"/>
            <w:r w:rsidRPr="00E82C1C">
              <w:t xml:space="preserve"> ламп, шт.</w:t>
            </w:r>
          </w:p>
        </w:tc>
        <w:tc>
          <w:tcPr>
            <w:tcW w:w="851" w:type="dxa"/>
            <w:tcBorders>
              <w:top w:val="single" w:sz="4" w:space="0" w:color="auto"/>
              <w:left w:val="nil"/>
              <w:bottom w:val="single" w:sz="4" w:space="0" w:color="auto"/>
              <w:right w:val="single" w:sz="4" w:space="0" w:color="auto"/>
            </w:tcBorders>
            <w:shd w:val="clear" w:color="auto" w:fill="auto"/>
            <w:textDirection w:val="btLr"/>
            <w:vAlign w:val="center"/>
            <w:hideMark/>
          </w:tcPr>
          <w:p w14:paraId="63A3A3E2" w14:textId="77777777" w:rsidR="000A45A0" w:rsidRPr="00E82C1C" w:rsidRDefault="000A45A0" w:rsidP="000A45A0">
            <w:pPr>
              <w:pStyle w:val="aa"/>
              <w:ind w:left="113" w:right="113"/>
            </w:pPr>
            <w:r w:rsidRPr="00E82C1C">
              <w:t>Вес ламп, г</w:t>
            </w:r>
          </w:p>
        </w:tc>
        <w:tc>
          <w:tcPr>
            <w:tcW w:w="708" w:type="dxa"/>
            <w:tcBorders>
              <w:top w:val="single" w:sz="4" w:space="0" w:color="auto"/>
              <w:left w:val="nil"/>
              <w:bottom w:val="single" w:sz="4" w:space="0" w:color="auto"/>
              <w:right w:val="single" w:sz="4" w:space="0" w:color="auto"/>
            </w:tcBorders>
            <w:shd w:val="clear" w:color="auto" w:fill="auto"/>
            <w:textDirection w:val="btLr"/>
            <w:vAlign w:val="center"/>
            <w:hideMark/>
          </w:tcPr>
          <w:p w14:paraId="17D2F7A3" w14:textId="77777777" w:rsidR="000A45A0" w:rsidRPr="00E82C1C" w:rsidRDefault="000A45A0" w:rsidP="000A45A0">
            <w:pPr>
              <w:pStyle w:val="aa"/>
              <w:ind w:left="113" w:right="113"/>
            </w:pPr>
            <w:proofErr w:type="spellStart"/>
            <w:r w:rsidRPr="00E82C1C">
              <w:t>Чр.л</w:t>
            </w:r>
            <w:proofErr w:type="spellEnd"/>
            <w:r w:rsidRPr="00E82C1C">
              <w:t>., час</w:t>
            </w:r>
          </w:p>
        </w:tc>
        <w:tc>
          <w:tcPr>
            <w:tcW w:w="760" w:type="dxa"/>
            <w:tcBorders>
              <w:top w:val="single" w:sz="4" w:space="0" w:color="auto"/>
              <w:left w:val="nil"/>
              <w:bottom w:val="single" w:sz="4" w:space="0" w:color="auto"/>
              <w:right w:val="single" w:sz="4" w:space="0" w:color="auto"/>
            </w:tcBorders>
            <w:shd w:val="clear" w:color="auto" w:fill="auto"/>
            <w:vAlign w:val="center"/>
            <w:hideMark/>
          </w:tcPr>
          <w:p w14:paraId="1372D639" w14:textId="77777777" w:rsidR="000A45A0" w:rsidRPr="00E82C1C" w:rsidRDefault="000A45A0" w:rsidP="000A45A0">
            <w:pPr>
              <w:pStyle w:val="aa"/>
            </w:pPr>
            <w:r w:rsidRPr="00E82C1C">
              <w:t>С</w:t>
            </w:r>
          </w:p>
        </w:tc>
        <w:tc>
          <w:tcPr>
            <w:tcW w:w="941" w:type="dxa"/>
            <w:tcBorders>
              <w:top w:val="single" w:sz="4" w:space="0" w:color="auto"/>
              <w:left w:val="nil"/>
              <w:bottom w:val="single" w:sz="4" w:space="0" w:color="auto"/>
              <w:right w:val="single" w:sz="4" w:space="0" w:color="auto"/>
            </w:tcBorders>
            <w:shd w:val="clear" w:color="auto" w:fill="auto"/>
            <w:textDirection w:val="btLr"/>
            <w:vAlign w:val="center"/>
            <w:hideMark/>
          </w:tcPr>
          <w:p w14:paraId="3791106A" w14:textId="77777777" w:rsidR="000A45A0" w:rsidRPr="00E82C1C" w:rsidRDefault="000A45A0" w:rsidP="000A45A0">
            <w:pPr>
              <w:pStyle w:val="aa"/>
              <w:ind w:left="113" w:right="113"/>
            </w:pPr>
            <w:r w:rsidRPr="00E82C1C">
              <w:t>Нормативный срок службы</w:t>
            </w:r>
          </w:p>
        </w:tc>
        <w:tc>
          <w:tcPr>
            <w:tcW w:w="993" w:type="dxa"/>
            <w:tcBorders>
              <w:top w:val="single" w:sz="4" w:space="0" w:color="auto"/>
              <w:left w:val="nil"/>
              <w:bottom w:val="single" w:sz="4" w:space="0" w:color="auto"/>
              <w:right w:val="single" w:sz="4" w:space="0" w:color="auto"/>
            </w:tcBorders>
            <w:shd w:val="clear" w:color="auto" w:fill="auto"/>
            <w:textDirection w:val="btLr"/>
            <w:vAlign w:val="center"/>
            <w:hideMark/>
          </w:tcPr>
          <w:p w14:paraId="532F85D4" w14:textId="77777777" w:rsidR="000A45A0" w:rsidRPr="00E82C1C" w:rsidRDefault="000A45A0" w:rsidP="000A45A0">
            <w:pPr>
              <w:pStyle w:val="aa"/>
              <w:ind w:left="113" w:right="113"/>
            </w:pPr>
            <w:r w:rsidRPr="00E82C1C">
              <w:t>Объем отходов в виде отработанных ртутных ламп, шт.</w:t>
            </w:r>
          </w:p>
        </w:tc>
        <w:tc>
          <w:tcPr>
            <w:tcW w:w="1417" w:type="dxa"/>
            <w:tcBorders>
              <w:top w:val="single" w:sz="4" w:space="0" w:color="auto"/>
              <w:left w:val="nil"/>
              <w:bottom w:val="single" w:sz="4" w:space="0" w:color="auto"/>
              <w:right w:val="single" w:sz="4" w:space="0" w:color="auto"/>
            </w:tcBorders>
            <w:shd w:val="clear" w:color="auto" w:fill="auto"/>
            <w:textDirection w:val="btLr"/>
            <w:vAlign w:val="center"/>
            <w:hideMark/>
          </w:tcPr>
          <w:p w14:paraId="612DEF41" w14:textId="77777777" w:rsidR="000A45A0" w:rsidRPr="00E82C1C" w:rsidRDefault="000A45A0" w:rsidP="000A45A0">
            <w:pPr>
              <w:pStyle w:val="aa"/>
              <w:ind w:left="113" w:right="113"/>
            </w:pPr>
            <w:r w:rsidRPr="00E82C1C">
              <w:t>Объем отходов в виде отработанных ртутных ламп, т/период</w:t>
            </w:r>
          </w:p>
        </w:tc>
      </w:tr>
      <w:tr w:rsidR="000A45A0" w:rsidRPr="00E82C1C" w14:paraId="7A948141" w14:textId="77777777" w:rsidTr="000A45A0">
        <w:trPr>
          <w:trHeight w:val="300"/>
        </w:trPr>
        <w:tc>
          <w:tcPr>
            <w:tcW w:w="9786" w:type="dxa"/>
            <w:gridSpan w:val="9"/>
            <w:tcBorders>
              <w:top w:val="single" w:sz="4" w:space="0" w:color="auto"/>
              <w:left w:val="single" w:sz="4" w:space="0" w:color="auto"/>
              <w:bottom w:val="single" w:sz="4" w:space="0" w:color="auto"/>
              <w:right w:val="single" w:sz="4" w:space="0" w:color="auto"/>
            </w:tcBorders>
            <w:shd w:val="clear" w:color="000000" w:fill="C4D79B"/>
            <w:vAlign w:val="center"/>
            <w:hideMark/>
          </w:tcPr>
          <w:p w14:paraId="562C3FB2" w14:textId="77777777" w:rsidR="000A45A0" w:rsidRPr="00E82C1C" w:rsidRDefault="000A45A0" w:rsidP="000A45A0">
            <w:pPr>
              <w:pStyle w:val="a9"/>
              <w:rPr>
                <w:b/>
                <w:i/>
              </w:rPr>
            </w:pPr>
            <w:r w:rsidRPr="00E82C1C">
              <w:rPr>
                <w:b/>
                <w:i/>
              </w:rPr>
              <w:t>Инженерно-геофизические изыскания</w:t>
            </w:r>
          </w:p>
        </w:tc>
      </w:tr>
      <w:tr w:rsidR="000A45A0" w:rsidRPr="00E82C1C" w14:paraId="7BA7F100" w14:textId="77777777" w:rsidTr="000A45A0">
        <w:trPr>
          <w:trHeight w:val="765"/>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2E2F828A" w14:textId="77777777" w:rsidR="000A45A0" w:rsidRPr="00E82C1C" w:rsidRDefault="000A45A0" w:rsidP="000A45A0">
            <w:pPr>
              <w:pStyle w:val="a9"/>
            </w:pPr>
            <w:r w:rsidRPr="00E82C1C">
              <w:t>1</w:t>
            </w:r>
          </w:p>
        </w:tc>
        <w:tc>
          <w:tcPr>
            <w:tcW w:w="2500" w:type="dxa"/>
            <w:tcBorders>
              <w:top w:val="nil"/>
              <w:left w:val="nil"/>
              <w:bottom w:val="single" w:sz="4" w:space="0" w:color="auto"/>
              <w:right w:val="single" w:sz="4" w:space="0" w:color="auto"/>
            </w:tcBorders>
            <w:shd w:val="clear" w:color="auto" w:fill="auto"/>
            <w:vAlign w:val="center"/>
            <w:hideMark/>
          </w:tcPr>
          <w:p w14:paraId="6FAFBF92" w14:textId="77777777" w:rsidR="000A45A0" w:rsidRPr="00E82C1C" w:rsidRDefault="000A45A0" w:rsidP="000A45A0">
            <w:pPr>
              <w:pStyle w:val="a9"/>
            </w:pPr>
            <w:r w:rsidRPr="00E82C1C">
              <w:t>НИС «Геофизик» - НСАП, МЛЭ, ГЛБО и магнитометрия</w:t>
            </w:r>
          </w:p>
        </w:tc>
        <w:tc>
          <w:tcPr>
            <w:tcW w:w="916" w:type="dxa"/>
            <w:tcBorders>
              <w:top w:val="nil"/>
              <w:left w:val="nil"/>
              <w:bottom w:val="single" w:sz="4" w:space="0" w:color="auto"/>
              <w:right w:val="single" w:sz="4" w:space="0" w:color="auto"/>
            </w:tcBorders>
            <w:shd w:val="clear" w:color="auto" w:fill="auto"/>
            <w:vAlign w:val="center"/>
            <w:hideMark/>
          </w:tcPr>
          <w:p w14:paraId="44554344" w14:textId="77777777" w:rsidR="000A45A0" w:rsidRPr="00E82C1C" w:rsidRDefault="000A45A0" w:rsidP="000A45A0">
            <w:pPr>
              <w:pStyle w:val="a9"/>
            </w:pPr>
            <w:r w:rsidRPr="00E82C1C">
              <w:t>85</w:t>
            </w:r>
          </w:p>
        </w:tc>
        <w:tc>
          <w:tcPr>
            <w:tcW w:w="851" w:type="dxa"/>
            <w:tcBorders>
              <w:top w:val="nil"/>
              <w:left w:val="nil"/>
              <w:bottom w:val="single" w:sz="4" w:space="0" w:color="auto"/>
              <w:right w:val="single" w:sz="4" w:space="0" w:color="auto"/>
            </w:tcBorders>
            <w:shd w:val="clear" w:color="auto" w:fill="auto"/>
            <w:vAlign w:val="center"/>
            <w:hideMark/>
          </w:tcPr>
          <w:p w14:paraId="16027207" w14:textId="77777777" w:rsidR="000A45A0" w:rsidRPr="00E82C1C" w:rsidRDefault="000A45A0" w:rsidP="000A45A0">
            <w:pPr>
              <w:pStyle w:val="a9"/>
            </w:pPr>
            <w:r w:rsidRPr="00E82C1C">
              <w:t>310</w:t>
            </w:r>
          </w:p>
        </w:tc>
        <w:tc>
          <w:tcPr>
            <w:tcW w:w="708" w:type="dxa"/>
            <w:tcBorders>
              <w:top w:val="nil"/>
              <w:left w:val="nil"/>
              <w:bottom w:val="single" w:sz="4" w:space="0" w:color="auto"/>
              <w:right w:val="single" w:sz="4" w:space="0" w:color="auto"/>
            </w:tcBorders>
            <w:shd w:val="clear" w:color="auto" w:fill="auto"/>
            <w:vAlign w:val="center"/>
            <w:hideMark/>
          </w:tcPr>
          <w:p w14:paraId="76DD46B7" w14:textId="77777777" w:rsidR="000A45A0" w:rsidRPr="00E82C1C" w:rsidRDefault="000A45A0" w:rsidP="000A45A0">
            <w:pPr>
              <w:pStyle w:val="a9"/>
            </w:pPr>
            <w:r w:rsidRPr="00E82C1C">
              <w:t>20</w:t>
            </w:r>
          </w:p>
        </w:tc>
        <w:tc>
          <w:tcPr>
            <w:tcW w:w="760" w:type="dxa"/>
            <w:tcBorders>
              <w:top w:val="nil"/>
              <w:left w:val="nil"/>
              <w:bottom w:val="single" w:sz="4" w:space="0" w:color="auto"/>
              <w:right w:val="single" w:sz="4" w:space="0" w:color="auto"/>
            </w:tcBorders>
            <w:shd w:val="clear" w:color="auto" w:fill="auto"/>
            <w:vAlign w:val="center"/>
            <w:hideMark/>
          </w:tcPr>
          <w:p w14:paraId="21EEC1F5" w14:textId="77777777" w:rsidR="000A45A0" w:rsidRPr="00E82C1C" w:rsidRDefault="000A45A0" w:rsidP="000A45A0">
            <w:pPr>
              <w:pStyle w:val="a9"/>
            </w:pPr>
            <w:r w:rsidRPr="00E82C1C">
              <w:t>8</w:t>
            </w:r>
          </w:p>
        </w:tc>
        <w:tc>
          <w:tcPr>
            <w:tcW w:w="941" w:type="dxa"/>
            <w:tcBorders>
              <w:top w:val="nil"/>
              <w:left w:val="nil"/>
              <w:bottom w:val="single" w:sz="4" w:space="0" w:color="auto"/>
              <w:right w:val="single" w:sz="4" w:space="0" w:color="auto"/>
            </w:tcBorders>
            <w:shd w:val="clear" w:color="auto" w:fill="auto"/>
            <w:vAlign w:val="center"/>
            <w:hideMark/>
          </w:tcPr>
          <w:p w14:paraId="5F93A7FF" w14:textId="77777777" w:rsidR="000A45A0" w:rsidRPr="00E82C1C" w:rsidRDefault="000A45A0" w:rsidP="000A45A0">
            <w:pPr>
              <w:pStyle w:val="a9"/>
            </w:pPr>
            <w:r w:rsidRPr="00E82C1C">
              <w:t>10 000</w:t>
            </w:r>
          </w:p>
        </w:tc>
        <w:tc>
          <w:tcPr>
            <w:tcW w:w="993" w:type="dxa"/>
            <w:tcBorders>
              <w:top w:val="nil"/>
              <w:left w:val="nil"/>
              <w:bottom w:val="single" w:sz="4" w:space="0" w:color="auto"/>
              <w:right w:val="single" w:sz="4" w:space="0" w:color="auto"/>
            </w:tcBorders>
            <w:shd w:val="clear" w:color="auto" w:fill="auto"/>
            <w:vAlign w:val="center"/>
            <w:hideMark/>
          </w:tcPr>
          <w:p w14:paraId="3EA0D33A" w14:textId="77777777" w:rsidR="000A45A0" w:rsidRPr="00E82C1C" w:rsidRDefault="000A45A0" w:rsidP="000A45A0">
            <w:pPr>
              <w:pStyle w:val="a9"/>
            </w:pPr>
            <w:r w:rsidRPr="00E82C1C">
              <w:t>1,360</w:t>
            </w:r>
          </w:p>
        </w:tc>
        <w:tc>
          <w:tcPr>
            <w:tcW w:w="1417" w:type="dxa"/>
            <w:tcBorders>
              <w:top w:val="nil"/>
              <w:left w:val="nil"/>
              <w:bottom w:val="single" w:sz="4" w:space="0" w:color="auto"/>
              <w:right w:val="single" w:sz="4" w:space="0" w:color="auto"/>
            </w:tcBorders>
            <w:shd w:val="clear" w:color="auto" w:fill="auto"/>
            <w:vAlign w:val="center"/>
            <w:hideMark/>
          </w:tcPr>
          <w:p w14:paraId="3AD43FFF" w14:textId="77777777" w:rsidR="000A45A0" w:rsidRPr="00E82C1C" w:rsidRDefault="000A45A0" w:rsidP="000A45A0">
            <w:pPr>
              <w:pStyle w:val="a9"/>
            </w:pPr>
            <w:r w:rsidRPr="00E82C1C">
              <w:t>0,0004</w:t>
            </w:r>
          </w:p>
        </w:tc>
      </w:tr>
      <w:tr w:rsidR="000A45A0" w:rsidRPr="00E82C1C" w14:paraId="3E662359" w14:textId="77777777" w:rsidTr="000A45A0">
        <w:trPr>
          <w:trHeight w:val="300"/>
        </w:trPr>
        <w:tc>
          <w:tcPr>
            <w:tcW w:w="9786" w:type="dxa"/>
            <w:gridSpan w:val="9"/>
            <w:tcBorders>
              <w:top w:val="single" w:sz="4" w:space="0" w:color="auto"/>
              <w:left w:val="single" w:sz="4" w:space="0" w:color="auto"/>
              <w:bottom w:val="single" w:sz="4" w:space="0" w:color="auto"/>
              <w:right w:val="single" w:sz="4" w:space="0" w:color="auto"/>
            </w:tcBorders>
            <w:shd w:val="clear" w:color="000000" w:fill="C4D79B"/>
            <w:vAlign w:val="center"/>
            <w:hideMark/>
          </w:tcPr>
          <w:p w14:paraId="74D58542" w14:textId="77777777" w:rsidR="000A45A0" w:rsidRPr="00E82C1C" w:rsidRDefault="000A45A0" w:rsidP="000A45A0">
            <w:pPr>
              <w:pStyle w:val="a9"/>
              <w:rPr>
                <w:b/>
                <w:i/>
              </w:rPr>
            </w:pPr>
            <w:r w:rsidRPr="00E82C1C">
              <w:rPr>
                <w:b/>
                <w:i/>
              </w:rPr>
              <w:t>Инженерно-экологические и инженерно-гидрометеорологические изыскания</w:t>
            </w:r>
          </w:p>
        </w:tc>
      </w:tr>
      <w:tr w:rsidR="000A45A0" w:rsidRPr="00E82C1C" w14:paraId="0EBF3B9D" w14:textId="77777777" w:rsidTr="000A45A0">
        <w:trPr>
          <w:trHeight w:val="289"/>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6F66D63C" w14:textId="77777777" w:rsidR="000A45A0" w:rsidRPr="00E82C1C" w:rsidRDefault="000A45A0" w:rsidP="000A45A0">
            <w:pPr>
              <w:pStyle w:val="a9"/>
            </w:pPr>
            <w:r w:rsidRPr="00E82C1C">
              <w:t>2</w:t>
            </w:r>
          </w:p>
        </w:tc>
        <w:tc>
          <w:tcPr>
            <w:tcW w:w="2500" w:type="dxa"/>
            <w:tcBorders>
              <w:top w:val="nil"/>
              <w:left w:val="nil"/>
              <w:bottom w:val="single" w:sz="4" w:space="0" w:color="auto"/>
              <w:right w:val="single" w:sz="4" w:space="0" w:color="auto"/>
            </w:tcBorders>
            <w:shd w:val="clear" w:color="auto" w:fill="auto"/>
            <w:vAlign w:val="center"/>
            <w:hideMark/>
          </w:tcPr>
          <w:p w14:paraId="5735B1E2" w14:textId="77777777" w:rsidR="000A45A0" w:rsidRPr="00E82C1C" w:rsidRDefault="000A45A0" w:rsidP="000A45A0">
            <w:pPr>
              <w:pStyle w:val="a9"/>
            </w:pPr>
            <w:r w:rsidRPr="00E82C1C">
              <w:t>НИС «Геофизик»</w:t>
            </w:r>
          </w:p>
        </w:tc>
        <w:tc>
          <w:tcPr>
            <w:tcW w:w="916" w:type="dxa"/>
            <w:tcBorders>
              <w:top w:val="nil"/>
              <w:left w:val="nil"/>
              <w:bottom w:val="single" w:sz="4" w:space="0" w:color="auto"/>
              <w:right w:val="single" w:sz="4" w:space="0" w:color="auto"/>
            </w:tcBorders>
            <w:shd w:val="clear" w:color="auto" w:fill="auto"/>
            <w:vAlign w:val="center"/>
            <w:hideMark/>
          </w:tcPr>
          <w:p w14:paraId="41F60F22" w14:textId="77777777" w:rsidR="000A45A0" w:rsidRPr="00E82C1C" w:rsidRDefault="000A45A0" w:rsidP="000A45A0">
            <w:pPr>
              <w:pStyle w:val="a9"/>
            </w:pPr>
            <w:r w:rsidRPr="00E82C1C">
              <w:t>85</w:t>
            </w:r>
          </w:p>
        </w:tc>
        <w:tc>
          <w:tcPr>
            <w:tcW w:w="851" w:type="dxa"/>
            <w:tcBorders>
              <w:top w:val="nil"/>
              <w:left w:val="nil"/>
              <w:bottom w:val="single" w:sz="4" w:space="0" w:color="auto"/>
              <w:right w:val="single" w:sz="4" w:space="0" w:color="auto"/>
            </w:tcBorders>
            <w:shd w:val="clear" w:color="auto" w:fill="auto"/>
            <w:vAlign w:val="center"/>
            <w:hideMark/>
          </w:tcPr>
          <w:p w14:paraId="17AF51A3" w14:textId="77777777" w:rsidR="000A45A0" w:rsidRPr="00E82C1C" w:rsidRDefault="000A45A0" w:rsidP="000A45A0">
            <w:pPr>
              <w:pStyle w:val="a9"/>
            </w:pPr>
            <w:r w:rsidRPr="00E82C1C">
              <w:t>310</w:t>
            </w:r>
          </w:p>
        </w:tc>
        <w:tc>
          <w:tcPr>
            <w:tcW w:w="708" w:type="dxa"/>
            <w:tcBorders>
              <w:top w:val="nil"/>
              <w:left w:val="nil"/>
              <w:bottom w:val="single" w:sz="4" w:space="0" w:color="auto"/>
              <w:right w:val="single" w:sz="4" w:space="0" w:color="auto"/>
            </w:tcBorders>
            <w:shd w:val="clear" w:color="auto" w:fill="auto"/>
            <w:vAlign w:val="center"/>
            <w:hideMark/>
          </w:tcPr>
          <w:p w14:paraId="3BDB9C3A" w14:textId="77777777" w:rsidR="000A45A0" w:rsidRPr="00E82C1C" w:rsidRDefault="000A45A0" w:rsidP="000A45A0">
            <w:pPr>
              <w:pStyle w:val="a9"/>
            </w:pPr>
            <w:r w:rsidRPr="00E82C1C">
              <w:t>20</w:t>
            </w:r>
          </w:p>
        </w:tc>
        <w:tc>
          <w:tcPr>
            <w:tcW w:w="760" w:type="dxa"/>
            <w:tcBorders>
              <w:top w:val="nil"/>
              <w:left w:val="nil"/>
              <w:bottom w:val="single" w:sz="4" w:space="0" w:color="auto"/>
              <w:right w:val="single" w:sz="4" w:space="0" w:color="auto"/>
            </w:tcBorders>
            <w:shd w:val="clear" w:color="auto" w:fill="auto"/>
            <w:vAlign w:val="center"/>
            <w:hideMark/>
          </w:tcPr>
          <w:p w14:paraId="730537E1" w14:textId="77777777" w:rsidR="000A45A0" w:rsidRPr="00E82C1C" w:rsidRDefault="000A45A0" w:rsidP="000A45A0">
            <w:pPr>
              <w:pStyle w:val="a9"/>
            </w:pPr>
            <w:r w:rsidRPr="00E82C1C">
              <w:t>5</w:t>
            </w:r>
          </w:p>
        </w:tc>
        <w:tc>
          <w:tcPr>
            <w:tcW w:w="941" w:type="dxa"/>
            <w:tcBorders>
              <w:top w:val="nil"/>
              <w:left w:val="nil"/>
              <w:bottom w:val="single" w:sz="4" w:space="0" w:color="auto"/>
              <w:right w:val="single" w:sz="4" w:space="0" w:color="auto"/>
            </w:tcBorders>
            <w:shd w:val="clear" w:color="auto" w:fill="auto"/>
            <w:vAlign w:val="center"/>
            <w:hideMark/>
          </w:tcPr>
          <w:p w14:paraId="2A3DB8A3" w14:textId="77777777" w:rsidR="000A45A0" w:rsidRPr="00E82C1C" w:rsidRDefault="000A45A0" w:rsidP="000A45A0">
            <w:pPr>
              <w:pStyle w:val="a9"/>
            </w:pPr>
            <w:r w:rsidRPr="00E82C1C">
              <w:t>10 000</w:t>
            </w:r>
          </w:p>
        </w:tc>
        <w:tc>
          <w:tcPr>
            <w:tcW w:w="993" w:type="dxa"/>
            <w:tcBorders>
              <w:top w:val="nil"/>
              <w:left w:val="nil"/>
              <w:bottom w:val="single" w:sz="4" w:space="0" w:color="auto"/>
              <w:right w:val="single" w:sz="4" w:space="0" w:color="auto"/>
            </w:tcBorders>
            <w:shd w:val="clear" w:color="auto" w:fill="auto"/>
            <w:vAlign w:val="center"/>
            <w:hideMark/>
          </w:tcPr>
          <w:p w14:paraId="1CE10F79" w14:textId="77777777" w:rsidR="000A45A0" w:rsidRPr="00E82C1C" w:rsidRDefault="000A45A0" w:rsidP="000A45A0">
            <w:pPr>
              <w:pStyle w:val="a9"/>
            </w:pPr>
            <w:r w:rsidRPr="00E82C1C">
              <w:t>0,850</w:t>
            </w:r>
          </w:p>
        </w:tc>
        <w:tc>
          <w:tcPr>
            <w:tcW w:w="1417" w:type="dxa"/>
            <w:tcBorders>
              <w:top w:val="nil"/>
              <w:left w:val="nil"/>
              <w:bottom w:val="single" w:sz="4" w:space="0" w:color="auto"/>
              <w:right w:val="single" w:sz="4" w:space="0" w:color="auto"/>
            </w:tcBorders>
            <w:shd w:val="clear" w:color="auto" w:fill="auto"/>
            <w:vAlign w:val="center"/>
            <w:hideMark/>
          </w:tcPr>
          <w:p w14:paraId="011B48A9" w14:textId="77777777" w:rsidR="000A45A0" w:rsidRPr="00E82C1C" w:rsidRDefault="000A45A0" w:rsidP="000A45A0">
            <w:pPr>
              <w:pStyle w:val="a9"/>
            </w:pPr>
            <w:r w:rsidRPr="00E82C1C">
              <w:t>0,0003</w:t>
            </w:r>
          </w:p>
        </w:tc>
      </w:tr>
      <w:tr w:rsidR="000A45A0" w:rsidRPr="00E82C1C" w14:paraId="068DB7FA" w14:textId="77777777" w:rsidTr="000A45A0">
        <w:trPr>
          <w:trHeight w:val="255"/>
        </w:trPr>
        <w:tc>
          <w:tcPr>
            <w:tcW w:w="3200"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95E9CB3" w14:textId="77777777" w:rsidR="000A45A0" w:rsidRPr="00E82C1C" w:rsidRDefault="000A45A0" w:rsidP="000A45A0">
            <w:pPr>
              <w:pStyle w:val="a9"/>
              <w:rPr>
                <w:b/>
              </w:rPr>
            </w:pPr>
            <w:r w:rsidRPr="00E82C1C">
              <w:rPr>
                <w:b/>
              </w:rPr>
              <w:t>Итого:</w:t>
            </w:r>
          </w:p>
        </w:tc>
        <w:tc>
          <w:tcPr>
            <w:tcW w:w="916" w:type="dxa"/>
            <w:tcBorders>
              <w:top w:val="nil"/>
              <w:left w:val="nil"/>
              <w:bottom w:val="single" w:sz="4" w:space="0" w:color="auto"/>
              <w:right w:val="single" w:sz="4" w:space="0" w:color="auto"/>
            </w:tcBorders>
            <w:shd w:val="clear" w:color="auto" w:fill="auto"/>
            <w:noWrap/>
            <w:vAlign w:val="bottom"/>
            <w:hideMark/>
          </w:tcPr>
          <w:p w14:paraId="1DAE59E1" w14:textId="77777777" w:rsidR="000A45A0" w:rsidRPr="00E82C1C" w:rsidRDefault="000A45A0" w:rsidP="000A45A0">
            <w:pPr>
              <w:pStyle w:val="a9"/>
              <w:rPr>
                <w:b/>
              </w:rPr>
            </w:pPr>
            <w:r w:rsidRPr="00E82C1C">
              <w:rPr>
                <w:b/>
              </w:rPr>
              <w:t> </w:t>
            </w:r>
          </w:p>
        </w:tc>
        <w:tc>
          <w:tcPr>
            <w:tcW w:w="851" w:type="dxa"/>
            <w:tcBorders>
              <w:top w:val="nil"/>
              <w:left w:val="nil"/>
              <w:bottom w:val="single" w:sz="4" w:space="0" w:color="auto"/>
              <w:right w:val="single" w:sz="4" w:space="0" w:color="auto"/>
            </w:tcBorders>
            <w:shd w:val="clear" w:color="auto" w:fill="auto"/>
            <w:noWrap/>
            <w:vAlign w:val="bottom"/>
            <w:hideMark/>
          </w:tcPr>
          <w:p w14:paraId="44BADC9D" w14:textId="77777777" w:rsidR="000A45A0" w:rsidRPr="00E82C1C" w:rsidRDefault="000A45A0" w:rsidP="000A45A0">
            <w:pPr>
              <w:pStyle w:val="a9"/>
              <w:rPr>
                <w:b/>
              </w:rPr>
            </w:pPr>
            <w:r w:rsidRPr="00E82C1C">
              <w:rPr>
                <w:b/>
              </w:rPr>
              <w:t> </w:t>
            </w:r>
          </w:p>
        </w:tc>
        <w:tc>
          <w:tcPr>
            <w:tcW w:w="708" w:type="dxa"/>
            <w:tcBorders>
              <w:top w:val="nil"/>
              <w:left w:val="nil"/>
              <w:bottom w:val="single" w:sz="4" w:space="0" w:color="auto"/>
              <w:right w:val="single" w:sz="4" w:space="0" w:color="auto"/>
            </w:tcBorders>
            <w:shd w:val="clear" w:color="auto" w:fill="auto"/>
            <w:noWrap/>
            <w:vAlign w:val="bottom"/>
            <w:hideMark/>
          </w:tcPr>
          <w:p w14:paraId="4FAE3EA3" w14:textId="77777777" w:rsidR="000A45A0" w:rsidRPr="00E82C1C" w:rsidRDefault="000A45A0" w:rsidP="000A45A0">
            <w:pPr>
              <w:pStyle w:val="a9"/>
              <w:rPr>
                <w:b/>
              </w:rPr>
            </w:pPr>
            <w:r w:rsidRPr="00E82C1C">
              <w:rPr>
                <w:b/>
              </w:rPr>
              <w:t> </w:t>
            </w:r>
          </w:p>
        </w:tc>
        <w:tc>
          <w:tcPr>
            <w:tcW w:w="760" w:type="dxa"/>
            <w:tcBorders>
              <w:top w:val="nil"/>
              <w:left w:val="nil"/>
              <w:bottom w:val="single" w:sz="4" w:space="0" w:color="auto"/>
              <w:right w:val="single" w:sz="4" w:space="0" w:color="auto"/>
            </w:tcBorders>
            <w:shd w:val="clear" w:color="auto" w:fill="auto"/>
            <w:noWrap/>
            <w:vAlign w:val="bottom"/>
            <w:hideMark/>
          </w:tcPr>
          <w:p w14:paraId="6AA5D79E" w14:textId="77777777" w:rsidR="000A45A0" w:rsidRPr="00E82C1C" w:rsidRDefault="000A45A0" w:rsidP="000A45A0">
            <w:pPr>
              <w:pStyle w:val="a9"/>
              <w:rPr>
                <w:b/>
              </w:rPr>
            </w:pPr>
            <w:r w:rsidRPr="00E82C1C">
              <w:rPr>
                <w:b/>
              </w:rPr>
              <w:t> </w:t>
            </w:r>
          </w:p>
        </w:tc>
        <w:tc>
          <w:tcPr>
            <w:tcW w:w="941" w:type="dxa"/>
            <w:tcBorders>
              <w:top w:val="nil"/>
              <w:left w:val="nil"/>
              <w:bottom w:val="single" w:sz="4" w:space="0" w:color="auto"/>
              <w:right w:val="single" w:sz="4" w:space="0" w:color="auto"/>
            </w:tcBorders>
            <w:shd w:val="clear" w:color="auto" w:fill="auto"/>
            <w:noWrap/>
            <w:vAlign w:val="bottom"/>
            <w:hideMark/>
          </w:tcPr>
          <w:p w14:paraId="774DB185" w14:textId="77777777" w:rsidR="000A45A0" w:rsidRPr="00E82C1C" w:rsidRDefault="000A45A0" w:rsidP="000A45A0">
            <w:pPr>
              <w:pStyle w:val="a9"/>
              <w:rPr>
                <w:b/>
              </w:rPr>
            </w:pPr>
            <w:r w:rsidRPr="00E82C1C">
              <w:rPr>
                <w:b/>
              </w:rPr>
              <w:t> </w:t>
            </w:r>
          </w:p>
        </w:tc>
        <w:tc>
          <w:tcPr>
            <w:tcW w:w="993" w:type="dxa"/>
            <w:tcBorders>
              <w:top w:val="nil"/>
              <w:left w:val="nil"/>
              <w:bottom w:val="single" w:sz="4" w:space="0" w:color="auto"/>
              <w:right w:val="single" w:sz="4" w:space="0" w:color="auto"/>
            </w:tcBorders>
            <w:shd w:val="clear" w:color="auto" w:fill="auto"/>
            <w:noWrap/>
            <w:vAlign w:val="center"/>
            <w:hideMark/>
          </w:tcPr>
          <w:p w14:paraId="7AA03572" w14:textId="77777777" w:rsidR="000A45A0" w:rsidRPr="00E82C1C" w:rsidRDefault="000A45A0" w:rsidP="000A45A0">
            <w:pPr>
              <w:pStyle w:val="a9"/>
              <w:rPr>
                <w:b/>
              </w:rPr>
            </w:pPr>
            <w:r w:rsidRPr="00E82C1C">
              <w:rPr>
                <w:b/>
              </w:rPr>
              <w:t>2,210</w:t>
            </w:r>
          </w:p>
        </w:tc>
        <w:tc>
          <w:tcPr>
            <w:tcW w:w="1417" w:type="dxa"/>
            <w:tcBorders>
              <w:top w:val="nil"/>
              <w:left w:val="nil"/>
              <w:bottom w:val="single" w:sz="4" w:space="0" w:color="auto"/>
              <w:right w:val="single" w:sz="4" w:space="0" w:color="auto"/>
            </w:tcBorders>
            <w:shd w:val="clear" w:color="auto" w:fill="auto"/>
            <w:noWrap/>
            <w:vAlign w:val="center"/>
            <w:hideMark/>
          </w:tcPr>
          <w:p w14:paraId="6F2F599C" w14:textId="77777777" w:rsidR="000A45A0" w:rsidRPr="00E82C1C" w:rsidRDefault="000A45A0" w:rsidP="000A45A0">
            <w:pPr>
              <w:pStyle w:val="a9"/>
              <w:rPr>
                <w:b/>
              </w:rPr>
            </w:pPr>
            <w:r w:rsidRPr="00E82C1C">
              <w:rPr>
                <w:b/>
              </w:rPr>
              <w:t>0,001</w:t>
            </w:r>
          </w:p>
        </w:tc>
      </w:tr>
    </w:tbl>
    <w:p w14:paraId="05D7A081" w14:textId="77777777" w:rsidR="007C6425" w:rsidRPr="00E82C1C" w:rsidRDefault="007C6425" w:rsidP="007C6425">
      <w:pPr>
        <w:keepLines/>
      </w:pPr>
      <w:r w:rsidRPr="00E82C1C">
        <w:rPr>
          <w:lang w:eastAsia="ru-RU"/>
        </w:rPr>
        <w:t>Таким образом, объем отхода в виде отработанных ртутных лам на ве</w:t>
      </w:r>
      <w:r w:rsidR="00450FCC" w:rsidRPr="00E82C1C">
        <w:rPr>
          <w:lang w:eastAsia="ru-RU"/>
        </w:rPr>
        <w:t>сь период изысканий составит 0,</w:t>
      </w:r>
      <w:r w:rsidRPr="00E82C1C">
        <w:rPr>
          <w:lang w:eastAsia="ru-RU"/>
        </w:rPr>
        <w:t>0</w:t>
      </w:r>
      <w:r w:rsidR="00450FCC" w:rsidRPr="00E82C1C">
        <w:rPr>
          <w:lang w:eastAsia="ru-RU"/>
        </w:rPr>
        <w:t>0</w:t>
      </w:r>
      <w:r w:rsidR="000A45A0" w:rsidRPr="00E82C1C">
        <w:rPr>
          <w:lang w:eastAsia="ru-RU"/>
        </w:rPr>
        <w:t>1</w:t>
      </w:r>
      <w:r w:rsidRPr="00E82C1C">
        <w:rPr>
          <w:lang w:eastAsia="ru-RU"/>
        </w:rPr>
        <w:t xml:space="preserve"> т. Весь объем образовавшихся ламп будет передан в специализированную организацию для обезвреживания.</w:t>
      </w:r>
    </w:p>
    <w:p w14:paraId="3C352E8F" w14:textId="77777777" w:rsidR="007C6425" w:rsidRPr="00E82C1C" w:rsidRDefault="00733900" w:rsidP="007C6425">
      <w:pPr>
        <w:keepLines/>
        <w:ind w:firstLine="0"/>
        <w:outlineLvl w:val="6"/>
        <w:rPr>
          <w:rFonts w:eastAsia="Times New Roman"/>
          <w:b/>
          <w:iCs/>
          <w:lang w:eastAsia="ru-RU"/>
        </w:rPr>
      </w:pPr>
      <w:r w:rsidRPr="00E82C1C">
        <w:rPr>
          <w:rFonts w:eastAsia="Times New Roman"/>
          <w:b/>
          <w:iCs/>
          <w:lang w:eastAsia="ru-RU"/>
        </w:rPr>
        <w:t>В</w:t>
      </w:r>
      <w:r w:rsidR="00A30378" w:rsidRPr="00E82C1C">
        <w:rPr>
          <w:rFonts w:eastAsia="Times New Roman"/>
          <w:b/>
          <w:iCs/>
          <w:lang w:eastAsia="ru-RU"/>
        </w:rPr>
        <w:t xml:space="preserve">оды </w:t>
      </w:r>
      <w:proofErr w:type="spellStart"/>
      <w:r w:rsidR="00A30378" w:rsidRPr="00E82C1C">
        <w:rPr>
          <w:rFonts w:eastAsia="Times New Roman"/>
          <w:b/>
          <w:iCs/>
          <w:lang w:eastAsia="ru-RU"/>
        </w:rPr>
        <w:t>подсланевые</w:t>
      </w:r>
      <w:proofErr w:type="spellEnd"/>
      <w:r w:rsidR="00A30378" w:rsidRPr="00E82C1C">
        <w:rPr>
          <w:rFonts w:eastAsia="Times New Roman"/>
          <w:b/>
          <w:iCs/>
          <w:lang w:eastAsia="ru-RU"/>
        </w:rPr>
        <w:t xml:space="preserve"> и/или льяльные с содержанием нефти и нефтепродуктов 15% и более</w:t>
      </w:r>
      <w:r w:rsidR="00052A09" w:rsidRPr="00E82C1C">
        <w:rPr>
          <w:rFonts w:eastAsia="Times New Roman"/>
          <w:b/>
          <w:iCs/>
          <w:lang w:eastAsia="ru-RU"/>
        </w:rPr>
        <w:t xml:space="preserve"> – </w:t>
      </w:r>
      <w:r w:rsidR="001B7814" w:rsidRPr="00E82C1C">
        <w:rPr>
          <w:rFonts w:eastAsia="Times New Roman"/>
          <w:b/>
          <w:iCs/>
          <w:lang w:eastAsia="ru-RU"/>
        </w:rPr>
        <w:t>3</w:t>
      </w:r>
      <w:r w:rsidR="00052A09" w:rsidRPr="00E82C1C">
        <w:rPr>
          <w:rFonts w:eastAsia="Times New Roman"/>
          <w:b/>
          <w:iCs/>
          <w:lang w:eastAsia="ru-RU"/>
        </w:rPr>
        <w:t xml:space="preserve"> класс опасности</w:t>
      </w:r>
    </w:p>
    <w:p w14:paraId="5F47F88B" w14:textId="77777777" w:rsidR="007C6425" w:rsidRPr="00E82C1C" w:rsidRDefault="007C6425" w:rsidP="007C6425">
      <w:pPr>
        <w:rPr>
          <w:lang w:eastAsia="ru-RU"/>
        </w:rPr>
      </w:pPr>
      <w:r w:rsidRPr="00E82C1C">
        <w:rPr>
          <w:lang w:eastAsia="ru-RU"/>
        </w:rPr>
        <w:t xml:space="preserve">Во время эксплуатации судна в его корпусе под </w:t>
      </w:r>
      <w:proofErr w:type="spellStart"/>
      <w:r w:rsidRPr="00E82C1C">
        <w:rPr>
          <w:lang w:eastAsia="ru-RU"/>
        </w:rPr>
        <w:t>сланями</w:t>
      </w:r>
      <w:proofErr w:type="spellEnd"/>
      <w:r w:rsidRPr="00E82C1C">
        <w:rPr>
          <w:lang w:eastAsia="ru-RU"/>
        </w:rPr>
        <w:t xml:space="preserve"> (льялами) постепенно скапливается некоторое количество нефтесодержащей воды (</w:t>
      </w:r>
      <w:proofErr w:type="spellStart"/>
      <w:r w:rsidRPr="00E82C1C">
        <w:rPr>
          <w:lang w:eastAsia="ru-RU"/>
        </w:rPr>
        <w:t>подсланивые</w:t>
      </w:r>
      <w:proofErr w:type="spellEnd"/>
      <w:r w:rsidRPr="00E82C1C">
        <w:rPr>
          <w:lang w:eastAsia="ru-RU"/>
        </w:rPr>
        <w:t xml:space="preserve"> или льяльные воды). Она может проникать через неплотности в соединениях труб и арматуры, через сальники насосов и дейдвудной трубы, появляться вследствие конденсации водяных паров и небольшой </w:t>
      </w:r>
      <w:proofErr w:type="spellStart"/>
      <w:r w:rsidRPr="00E82C1C">
        <w:rPr>
          <w:lang w:eastAsia="ru-RU"/>
        </w:rPr>
        <w:t>водотечности</w:t>
      </w:r>
      <w:proofErr w:type="spellEnd"/>
      <w:r w:rsidRPr="00E82C1C">
        <w:rPr>
          <w:lang w:eastAsia="ru-RU"/>
        </w:rPr>
        <w:t xml:space="preserve"> корпуса и т. д. В течение рейса с ней могут смешиваться частицы краски, ворсы от осыпающейся в процессе качки изоляции и различных набивочных материалов, продуктов коррозии и </w:t>
      </w:r>
      <w:proofErr w:type="spellStart"/>
      <w:r w:rsidRPr="00E82C1C">
        <w:rPr>
          <w:lang w:eastAsia="ru-RU"/>
        </w:rPr>
        <w:t>закоксовавшихся</w:t>
      </w:r>
      <w:proofErr w:type="spellEnd"/>
      <w:r w:rsidRPr="00E82C1C">
        <w:rPr>
          <w:lang w:eastAsia="ru-RU"/>
        </w:rPr>
        <w:t xml:space="preserve"> нефтепродуктов.</w:t>
      </w:r>
    </w:p>
    <w:p w14:paraId="6716C91B" w14:textId="77777777" w:rsidR="007C6425" w:rsidRPr="00E82C1C" w:rsidRDefault="007C6425" w:rsidP="007C6425">
      <w:pPr>
        <w:rPr>
          <w:lang w:eastAsia="ru-RU"/>
        </w:rPr>
      </w:pPr>
      <w:r w:rsidRPr="00E82C1C">
        <w:t>Льяльные воды состоят из морской и конденсированной воды (95%) и различных нефтепродуктов (топливо – 3%, масла – 1,5%, мех. примеси – 0,5%), состав и количество которых зависит от используемого топлива, срока эксплуатации судового оборудования и других факторов. В нефтяной части льяльных вод содержится топлива до 70-80%, масла 20-30% и механических примесей до 4-6%.</w:t>
      </w:r>
    </w:p>
    <w:p w14:paraId="702DFE20" w14:textId="77777777" w:rsidR="007C6425" w:rsidRPr="00E82C1C" w:rsidRDefault="007C6425" w:rsidP="007C6425">
      <w:r w:rsidRPr="00E82C1C">
        <w:t xml:space="preserve">Расчет образования льяльных вод представлен в разделе 4.5 настоящего тома и составит </w:t>
      </w:r>
      <w:r w:rsidR="000A45A0" w:rsidRPr="00E82C1C">
        <w:t>3</w:t>
      </w:r>
      <w:r w:rsidR="00450FCC" w:rsidRPr="00E82C1C">
        <w:t>,</w:t>
      </w:r>
      <w:r w:rsidR="000A45A0" w:rsidRPr="00E82C1C">
        <w:t>224</w:t>
      </w:r>
      <w:r w:rsidRPr="00E82C1C">
        <w:rPr>
          <w:lang w:eastAsia="ru-RU"/>
        </w:rPr>
        <w:t> </w:t>
      </w:r>
      <w:r w:rsidRPr="00E82C1C">
        <w:t xml:space="preserve">т без учета отсепарированного </w:t>
      </w:r>
      <w:proofErr w:type="spellStart"/>
      <w:r w:rsidRPr="00E82C1C">
        <w:t>нефтешлама</w:t>
      </w:r>
      <w:proofErr w:type="spellEnd"/>
      <w:r w:rsidRPr="00E82C1C">
        <w:rPr>
          <w:lang w:eastAsia="ru-RU"/>
        </w:rPr>
        <w:t>.</w:t>
      </w:r>
      <w:r w:rsidRPr="00E82C1C">
        <w:t xml:space="preserve"> Весь образующийся объем льяльных вод будет очищен и сброшен за 3-х мильной зоной.</w:t>
      </w:r>
    </w:p>
    <w:p w14:paraId="2F7B125A" w14:textId="77777777" w:rsidR="007C6425" w:rsidRPr="00E82C1C" w:rsidRDefault="007C6425" w:rsidP="007C6425">
      <w:pPr>
        <w:keepLines/>
      </w:pPr>
      <w:r w:rsidRPr="00E82C1C">
        <w:t xml:space="preserve">Расчет образовавшегося в процессе очистки льяльных вод </w:t>
      </w:r>
      <w:proofErr w:type="spellStart"/>
      <w:r w:rsidRPr="00E82C1C">
        <w:t>нефтешлама</w:t>
      </w:r>
      <w:proofErr w:type="spellEnd"/>
      <w:r w:rsidRPr="00E82C1C">
        <w:t xml:space="preserve"> представлен в следующем пункте.</w:t>
      </w:r>
    </w:p>
    <w:p w14:paraId="1F7BE2EF" w14:textId="77777777" w:rsidR="007C6425" w:rsidRPr="00E82C1C" w:rsidRDefault="00052A09" w:rsidP="007C6425">
      <w:pPr>
        <w:pStyle w:val="7"/>
      </w:pPr>
      <w:bookmarkStart w:id="483" w:name="_Toc397103661"/>
      <w:bookmarkStart w:id="484" w:name="_Toc397104414"/>
      <w:bookmarkStart w:id="485" w:name="_Toc397676959"/>
      <w:bookmarkStart w:id="486" w:name="_Toc423284667"/>
      <w:bookmarkStart w:id="487" w:name="_Toc424600467"/>
      <w:bookmarkStart w:id="488" w:name="_Toc433410744"/>
      <w:bookmarkStart w:id="489" w:name="_Toc456302031"/>
      <w:bookmarkStart w:id="490" w:name="_Toc458506499"/>
      <w:r w:rsidRPr="00E82C1C">
        <w:t>Осадок механической очистки нефтесодержащих сточных вод, содержащий нефтепродукты в количестве 15 % и более - 3 класс опасности</w:t>
      </w:r>
      <w:bookmarkEnd w:id="483"/>
      <w:bookmarkEnd w:id="484"/>
      <w:bookmarkEnd w:id="485"/>
      <w:bookmarkEnd w:id="486"/>
      <w:bookmarkEnd w:id="487"/>
      <w:bookmarkEnd w:id="488"/>
      <w:bookmarkEnd w:id="489"/>
      <w:bookmarkEnd w:id="490"/>
    </w:p>
    <w:p w14:paraId="6EBDB54D" w14:textId="77777777" w:rsidR="007C6425" w:rsidRPr="00E82C1C" w:rsidRDefault="007C6425" w:rsidP="007C6425">
      <w:pPr>
        <w:keepLines/>
      </w:pPr>
      <w:r w:rsidRPr="00E82C1C">
        <w:t xml:space="preserve">После очистки льяльных вод остаются тяжелые </w:t>
      </w:r>
      <w:proofErr w:type="spellStart"/>
      <w:r w:rsidRPr="00E82C1C">
        <w:t>гудронообразные</w:t>
      </w:r>
      <w:proofErr w:type="spellEnd"/>
      <w:r w:rsidRPr="00E82C1C">
        <w:t xml:space="preserve"> нефтесодержащие отходы. Они накапливаются в специальных танках и будут сданы непосредственно на портовые сооружения после окончания проведения всех изыскательских работ.</w:t>
      </w:r>
    </w:p>
    <w:p w14:paraId="7EE139F0" w14:textId="77777777" w:rsidR="009E7A03" w:rsidRPr="00E82C1C" w:rsidRDefault="007C6425" w:rsidP="007C6425">
      <w:pPr>
        <w:keepLines/>
      </w:pPr>
      <w:r w:rsidRPr="00E82C1C">
        <w:t xml:space="preserve">Расчет количества образования шлама </w:t>
      </w:r>
      <w:proofErr w:type="spellStart"/>
      <w:r w:rsidRPr="00E82C1C">
        <w:t>нефтеотделительных</w:t>
      </w:r>
      <w:proofErr w:type="spellEnd"/>
      <w:r w:rsidRPr="00E82C1C">
        <w:t xml:space="preserve"> установок представлен в таблице 4.7-</w:t>
      </w:r>
      <w:r w:rsidR="0046150F" w:rsidRPr="00E82C1C">
        <w:t>3</w:t>
      </w:r>
      <w:r w:rsidRPr="00E82C1C">
        <w:t>.</w:t>
      </w:r>
    </w:p>
    <w:p w14:paraId="2178ACD7" w14:textId="77777777" w:rsidR="007C6425" w:rsidRPr="00E82C1C" w:rsidRDefault="007C6425" w:rsidP="00052A09">
      <w:pPr>
        <w:pStyle w:val="a2"/>
      </w:pPr>
      <w:r w:rsidRPr="00E82C1C">
        <w:t xml:space="preserve">Расчет </w:t>
      </w:r>
      <w:r w:rsidR="00052A09" w:rsidRPr="00E82C1C">
        <w:t>осадка механической очистки нефтесодержащих сточных вод</w:t>
      </w:r>
    </w:p>
    <w:tbl>
      <w:tblPr>
        <w:tblW w:w="5000" w:type="pct"/>
        <w:tblInd w:w="103" w:type="dxa"/>
        <w:tblLook w:val="04A0" w:firstRow="1" w:lastRow="0" w:firstColumn="1" w:lastColumn="0" w:noHBand="0" w:noVBand="1"/>
      </w:tblPr>
      <w:tblGrid>
        <w:gridCol w:w="746"/>
        <w:gridCol w:w="2432"/>
        <w:gridCol w:w="1280"/>
        <w:gridCol w:w="1546"/>
        <w:gridCol w:w="1567"/>
        <w:gridCol w:w="2282"/>
      </w:tblGrid>
      <w:tr w:rsidR="000A45A0" w:rsidRPr="00E82C1C" w14:paraId="497BFB4D" w14:textId="77777777" w:rsidTr="000A45A0">
        <w:trPr>
          <w:cantSplit/>
          <w:trHeight w:val="1350"/>
        </w:trPr>
        <w:tc>
          <w:tcPr>
            <w:tcW w:w="7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8B894D" w14:textId="77777777" w:rsidR="000A45A0" w:rsidRPr="00E82C1C" w:rsidRDefault="000A45A0" w:rsidP="000A45A0">
            <w:pPr>
              <w:pStyle w:val="aa"/>
            </w:pPr>
            <w:r w:rsidRPr="00E82C1C">
              <w:t>№№ п/п</w:t>
            </w:r>
          </w:p>
        </w:tc>
        <w:tc>
          <w:tcPr>
            <w:tcW w:w="2280" w:type="dxa"/>
            <w:tcBorders>
              <w:top w:val="single" w:sz="4" w:space="0" w:color="auto"/>
              <w:left w:val="nil"/>
              <w:bottom w:val="single" w:sz="4" w:space="0" w:color="auto"/>
              <w:right w:val="single" w:sz="4" w:space="0" w:color="auto"/>
            </w:tcBorders>
            <w:shd w:val="clear" w:color="auto" w:fill="auto"/>
            <w:vAlign w:val="center"/>
            <w:hideMark/>
          </w:tcPr>
          <w:p w14:paraId="5D1F169A" w14:textId="77777777" w:rsidR="000A45A0" w:rsidRPr="00E82C1C" w:rsidRDefault="000A45A0" w:rsidP="000A45A0">
            <w:pPr>
              <w:pStyle w:val="aa"/>
            </w:pPr>
            <w:r w:rsidRPr="00E82C1C">
              <w:t>Тип судна</w:t>
            </w:r>
          </w:p>
        </w:tc>
        <w:tc>
          <w:tcPr>
            <w:tcW w:w="1200" w:type="dxa"/>
            <w:tcBorders>
              <w:top w:val="single" w:sz="4" w:space="0" w:color="auto"/>
              <w:left w:val="nil"/>
              <w:bottom w:val="single" w:sz="4" w:space="0" w:color="auto"/>
              <w:right w:val="single" w:sz="4" w:space="0" w:color="auto"/>
            </w:tcBorders>
            <w:shd w:val="clear" w:color="auto" w:fill="auto"/>
            <w:vAlign w:val="center"/>
            <w:hideMark/>
          </w:tcPr>
          <w:p w14:paraId="0CB304AA" w14:textId="77777777" w:rsidR="000A45A0" w:rsidRPr="00E82C1C" w:rsidRDefault="000A45A0" w:rsidP="000A45A0">
            <w:pPr>
              <w:pStyle w:val="aa"/>
            </w:pPr>
            <w:r w:rsidRPr="00E82C1C">
              <w:t xml:space="preserve">Время работы, </w:t>
            </w:r>
            <w:proofErr w:type="spellStart"/>
            <w:r w:rsidRPr="00E82C1C">
              <w:t>сут</w:t>
            </w:r>
            <w:proofErr w:type="spellEnd"/>
            <w:r w:rsidRPr="00E82C1C">
              <w:t>.</w:t>
            </w:r>
          </w:p>
        </w:tc>
        <w:tc>
          <w:tcPr>
            <w:tcW w:w="1260" w:type="dxa"/>
            <w:tcBorders>
              <w:top w:val="single" w:sz="4" w:space="0" w:color="auto"/>
              <w:left w:val="nil"/>
              <w:bottom w:val="single" w:sz="4" w:space="0" w:color="auto"/>
              <w:right w:val="single" w:sz="4" w:space="0" w:color="auto"/>
            </w:tcBorders>
            <w:shd w:val="clear" w:color="auto" w:fill="auto"/>
            <w:vAlign w:val="center"/>
            <w:hideMark/>
          </w:tcPr>
          <w:p w14:paraId="4AC6A4C1" w14:textId="77777777" w:rsidR="000A45A0" w:rsidRPr="00E82C1C" w:rsidRDefault="000A45A0" w:rsidP="000A45A0">
            <w:pPr>
              <w:pStyle w:val="aa"/>
            </w:pPr>
            <w:r w:rsidRPr="00E82C1C">
              <w:t>Суточная потребность в топливе, т</w:t>
            </w:r>
          </w:p>
        </w:tc>
        <w:tc>
          <w:tcPr>
            <w:tcW w:w="1400" w:type="dxa"/>
            <w:tcBorders>
              <w:top w:val="single" w:sz="4" w:space="0" w:color="auto"/>
              <w:left w:val="nil"/>
              <w:bottom w:val="single" w:sz="4" w:space="0" w:color="auto"/>
              <w:right w:val="single" w:sz="4" w:space="0" w:color="auto"/>
            </w:tcBorders>
            <w:shd w:val="clear" w:color="auto" w:fill="auto"/>
            <w:vAlign w:val="center"/>
            <w:hideMark/>
          </w:tcPr>
          <w:p w14:paraId="41AB6664" w14:textId="77777777" w:rsidR="000A45A0" w:rsidRPr="00E82C1C" w:rsidRDefault="000A45A0" w:rsidP="000A45A0">
            <w:pPr>
              <w:pStyle w:val="aa"/>
            </w:pPr>
            <w:r w:rsidRPr="00E82C1C">
              <w:t>Норматив образования отходов сепарации, %*</w:t>
            </w:r>
          </w:p>
        </w:tc>
        <w:tc>
          <w:tcPr>
            <w:tcW w:w="2140" w:type="dxa"/>
            <w:tcBorders>
              <w:top w:val="single" w:sz="4" w:space="0" w:color="auto"/>
              <w:left w:val="nil"/>
              <w:bottom w:val="single" w:sz="4" w:space="0" w:color="auto"/>
              <w:right w:val="single" w:sz="4" w:space="0" w:color="auto"/>
            </w:tcBorders>
            <w:shd w:val="clear" w:color="auto" w:fill="auto"/>
            <w:vAlign w:val="center"/>
            <w:hideMark/>
          </w:tcPr>
          <w:p w14:paraId="6783E1D8" w14:textId="77777777" w:rsidR="000A45A0" w:rsidRPr="00E82C1C" w:rsidRDefault="000A45A0" w:rsidP="000A45A0">
            <w:pPr>
              <w:pStyle w:val="aa"/>
            </w:pPr>
            <w:r w:rsidRPr="00E82C1C">
              <w:t>Итого, т/период</w:t>
            </w:r>
          </w:p>
        </w:tc>
      </w:tr>
      <w:tr w:rsidR="000A45A0" w:rsidRPr="00E82C1C" w14:paraId="13359228" w14:textId="77777777" w:rsidTr="000A45A0">
        <w:trPr>
          <w:cantSplit/>
          <w:trHeight w:val="300"/>
        </w:trPr>
        <w:tc>
          <w:tcPr>
            <w:tcW w:w="8980"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34649F07" w14:textId="77777777" w:rsidR="000A45A0" w:rsidRPr="00E82C1C" w:rsidRDefault="000A45A0" w:rsidP="000A45A0">
            <w:pPr>
              <w:pStyle w:val="a9"/>
              <w:rPr>
                <w:b/>
                <w:i/>
              </w:rPr>
            </w:pPr>
            <w:r w:rsidRPr="00E82C1C">
              <w:rPr>
                <w:b/>
                <w:i/>
              </w:rPr>
              <w:t>Инженерно-геофизические изыскания</w:t>
            </w:r>
          </w:p>
        </w:tc>
      </w:tr>
      <w:tr w:rsidR="000A45A0" w:rsidRPr="00E82C1C" w14:paraId="7AA0EA48" w14:textId="77777777" w:rsidTr="000A45A0">
        <w:trPr>
          <w:cantSplit/>
          <w:trHeight w:val="765"/>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0934CE5E" w14:textId="77777777" w:rsidR="000A45A0" w:rsidRPr="00E82C1C" w:rsidRDefault="000A45A0" w:rsidP="000A45A0">
            <w:pPr>
              <w:pStyle w:val="a9"/>
            </w:pPr>
            <w:r w:rsidRPr="00E82C1C">
              <w:t>1</w:t>
            </w:r>
          </w:p>
        </w:tc>
        <w:tc>
          <w:tcPr>
            <w:tcW w:w="2280" w:type="dxa"/>
            <w:tcBorders>
              <w:top w:val="nil"/>
              <w:left w:val="nil"/>
              <w:bottom w:val="single" w:sz="4" w:space="0" w:color="auto"/>
              <w:right w:val="single" w:sz="4" w:space="0" w:color="auto"/>
            </w:tcBorders>
            <w:shd w:val="clear" w:color="auto" w:fill="auto"/>
            <w:vAlign w:val="center"/>
            <w:hideMark/>
          </w:tcPr>
          <w:p w14:paraId="49DDAAB7" w14:textId="77777777" w:rsidR="000A45A0" w:rsidRPr="00E82C1C" w:rsidRDefault="000A45A0" w:rsidP="000A45A0">
            <w:pPr>
              <w:pStyle w:val="a9"/>
            </w:pPr>
            <w:r w:rsidRPr="00E82C1C">
              <w:t>НИС «Геофизик» - НСАП, МЛЭ, ГЛБО и магнитометрия</w:t>
            </w:r>
          </w:p>
        </w:tc>
        <w:tc>
          <w:tcPr>
            <w:tcW w:w="1200" w:type="dxa"/>
            <w:tcBorders>
              <w:top w:val="nil"/>
              <w:left w:val="nil"/>
              <w:bottom w:val="single" w:sz="4" w:space="0" w:color="auto"/>
              <w:right w:val="single" w:sz="4" w:space="0" w:color="auto"/>
            </w:tcBorders>
            <w:shd w:val="clear" w:color="auto" w:fill="auto"/>
            <w:vAlign w:val="center"/>
            <w:hideMark/>
          </w:tcPr>
          <w:p w14:paraId="57EAFBA8" w14:textId="77777777" w:rsidR="000A45A0" w:rsidRPr="00E82C1C" w:rsidRDefault="000A45A0" w:rsidP="000A45A0">
            <w:pPr>
              <w:pStyle w:val="a9"/>
            </w:pPr>
            <w:r w:rsidRPr="00E82C1C">
              <w:t>8</w:t>
            </w:r>
          </w:p>
        </w:tc>
        <w:tc>
          <w:tcPr>
            <w:tcW w:w="1260" w:type="dxa"/>
            <w:tcBorders>
              <w:top w:val="nil"/>
              <w:left w:val="nil"/>
              <w:bottom w:val="single" w:sz="4" w:space="0" w:color="auto"/>
              <w:right w:val="single" w:sz="4" w:space="0" w:color="auto"/>
            </w:tcBorders>
            <w:shd w:val="clear" w:color="auto" w:fill="auto"/>
            <w:vAlign w:val="center"/>
            <w:hideMark/>
          </w:tcPr>
          <w:p w14:paraId="6CC53951" w14:textId="77777777" w:rsidR="000A45A0" w:rsidRPr="00E82C1C" w:rsidRDefault="000A45A0" w:rsidP="000A45A0">
            <w:pPr>
              <w:pStyle w:val="a9"/>
            </w:pPr>
            <w:r w:rsidRPr="00E82C1C">
              <w:t>4,890</w:t>
            </w:r>
          </w:p>
        </w:tc>
        <w:tc>
          <w:tcPr>
            <w:tcW w:w="1400" w:type="dxa"/>
            <w:tcBorders>
              <w:top w:val="nil"/>
              <w:left w:val="nil"/>
              <w:bottom w:val="single" w:sz="4" w:space="0" w:color="auto"/>
              <w:right w:val="single" w:sz="4" w:space="0" w:color="auto"/>
            </w:tcBorders>
            <w:shd w:val="clear" w:color="auto" w:fill="auto"/>
            <w:vAlign w:val="center"/>
            <w:hideMark/>
          </w:tcPr>
          <w:p w14:paraId="6534B7BC" w14:textId="77777777" w:rsidR="000A45A0" w:rsidRPr="00E82C1C" w:rsidRDefault="000A45A0" w:rsidP="000A45A0">
            <w:pPr>
              <w:pStyle w:val="a9"/>
            </w:pPr>
            <w:r w:rsidRPr="00E82C1C">
              <w:t>0,04</w:t>
            </w:r>
          </w:p>
        </w:tc>
        <w:tc>
          <w:tcPr>
            <w:tcW w:w="2140" w:type="dxa"/>
            <w:tcBorders>
              <w:top w:val="nil"/>
              <w:left w:val="nil"/>
              <w:bottom w:val="single" w:sz="4" w:space="0" w:color="auto"/>
              <w:right w:val="single" w:sz="4" w:space="0" w:color="auto"/>
            </w:tcBorders>
            <w:shd w:val="clear" w:color="auto" w:fill="auto"/>
            <w:vAlign w:val="center"/>
            <w:hideMark/>
          </w:tcPr>
          <w:p w14:paraId="327982EF" w14:textId="77777777" w:rsidR="000A45A0" w:rsidRPr="00E82C1C" w:rsidRDefault="000A45A0" w:rsidP="000A45A0">
            <w:pPr>
              <w:pStyle w:val="a9"/>
            </w:pPr>
            <w:r w:rsidRPr="00E82C1C">
              <w:t>0,016</w:t>
            </w:r>
          </w:p>
        </w:tc>
      </w:tr>
      <w:tr w:rsidR="000A45A0" w:rsidRPr="00E82C1C" w14:paraId="22709E3A" w14:textId="77777777" w:rsidTr="000A45A0">
        <w:trPr>
          <w:cantSplit/>
          <w:trHeight w:val="300"/>
        </w:trPr>
        <w:tc>
          <w:tcPr>
            <w:tcW w:w="8980"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0A48B5BC" w14:textId="77777777" w:rsidR="000A45A0" w:rsidRPr="00E82C1C" w:rsidRDefault="000A45A0" w:rsidP="000A45A0">
            <w:pPr>
              <w:pStyle w:val="a9"/>
              <w:rPr>
                <w:b/>
                <w:i/>
              </w:rPr>
            </w:pPr>
            <w:r w:rsidRPr="00E82C1C">
              <w:rPr>
                <w:b/>
                <w:i/>
              </w:rPr>
              <w:t>Инженерно-экологические и инженерно-гидрометеорологические изыскания</w:t>
            </w:r>
          </w:p>
        </w:tc>
      </w:tr>
      <w:tr w:rsidR="000A45A0" w:rsidRPr="00E82C1C" w14:paraId="0FB58044" w14:textId="77777777" w:rsidTr="000A45A0">
        <w:trPr>
          <w:cantSplit/>
          <w:trHeight w:val="289"/>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5572E1FF" w14:textId="77777777" w:rsidR="000A45A0" w:rsidRPr="00E82C1C" w:rsidRDefault="000A45A0" w:rsidP="000A45A0">
            <w:pPr>
              <w:pStyle w:val="a9"/>
            </w:pPr>
            <w:r w:rsidRPr="00E82C1C">
              <w:t>2</w:t>
            </w:r>
          </w:p>
        </w:tc>
        <w:tc>
          <w:tcPr>
            <w:tcW w:w="2280" w:type="dxa"/>
            <w:tcBorders>
              <w:top w:val="nil"/>
              <w:left w:val="nil"/>
              <w:bottom w:val="single" w:sz="4" w:space="0" w:color="auto"/>
              <w:right w:val="single" w:sz="4" w:space="0" w:color="auto"/>
            </w:tcBorders>
            <w:shd w:val="clear" w:color="auto" w:fill="auto"/>
            <w:vAlign w:val="center"/>
            <w:hideMark/>
          </w:tcPr>
          <w:p w14:paraId="3354E60E" w14:textId="77777777" w:rsidR="000A45A0" w:rsidRPr="00E82C1C" w:rsidRDefault="000A45A0" w:rsidP="000A45A0">
            <w:pPr>
              <w:pStyle w:val="a9"/>
            </w:pPr>
            <w:r w:rsidRPr="00E82C1C">
              <w:t>НИС «Геофизик»</w:t>
            </w:r>
          </w:p>
        </w:tc>
        <w:tc>
          <w:tcPr>
            <w:tcW w:w="1200" w:type="dxa"/>
            <w:tcBorders>
              <w:top w:val="nil"/>
              <w:left w:val="nil"/>
              <w:bottom w:val="single" w:sz="4" w:space="0" w:color="auto"/>
              <w:right w:val="single" w:sz="4" w:space="0" w:color="auto"/>
            </w:tcBorders>
            <w:shd w:val="clear" w:color="auto" w:fill="auto"/>
            <w:vAlign w:val="center"/>
            <w:hideMark/>
          </w:tcPr>
          <w:p w14:paraId="5B0A6892" w14:textId="77777777" w:rsidR="000A45A0" w:rsidRPr="00E82C1C" w:rsidRDefault="000A45A0" w:rsidP="000A45A0">
            <w:pPr>
              <w:pStyle w:val="a9"/>
            </w:pPr>
            <w:r w:rsidRPr="00E82C1C">
              <w:t>5</w:t>
            </w:r>
          </w:p>
        </w:tc>
        <w:tc>
          <w:tcPr>
            <w:tcW w:w="1260" w:type="dxa"/>
            <w:tcBorders>
              <w:top w:val="nil"/>
              <w:left w:val="nil"/>
              <w:bottom w:val="single" w:sz="4" w:space="0" w:color="auto"/>
              <w:right w:val="single" w:sz="4" w:space="0" w:color="auto"/>
            </w:tcBorders>
            <w:shd w:val="clear" w:color="auto" w:fill="auto"/>
            <w:vAlign w:val="center"/>
            <w:hideMark/>
          </w:tcPr>
          <w:p w14:paraId="395A9FCD" w14:textId="77777777" w:rsidR="000A45A0" w:rsidRPr="00E82C1C" w:rsidRDefault="000A45A0" w:rsidP="000A45A0">
            <w:pPr>
              <w:pStyle w:val="a9"/>
            </w:pPr>
            <w:r w:rsidRPr="00E82C1C">
              <w:t>4,890</w:t>
            </w:r>
          </w:p>
        </w:tc>
        <w:tc>
          <w:tcPr>
            <w:tcW w:w="1400" w:type="dxa"/>
            <w:tcBorders>
              <w:top w:val="nil"/>
              <w:left w:val="nil"/>
              <w:bottom w:val="single" w:sz="4" w:space="0" w:color="auto"/>
              <w:right w:val="single" w:sz="4" w:space="0" w:color="auto"/>
            </w:tcBorders>
            <w:shd w:val="clear" w:color="auto" w:fill="auto"/>
            <w:vAlign w:val="center"/>
            <w:hideMark/>
          </w:tcPr>
          <w:p w14:paraId="64B1517D" w14:textId="77777777" w:rsidR="000A45A0" w:rsidRPr="00E82C1C" w:rsidRDefault="000A45A0" w:rsidP="000A45A0">
            <w:pPr>
              <w:pStyle w:val="a9"/>
            </w:pPr>
            <w:r w:rsidRPr="00E82C1C">
              <w:t>0,04</w:t>
            </w:r>
          </w:p>
        </w:tc>
        <w:tc>
          <w:tcPr>
            <w:tcW w:w="2140" w:type="dxa"/>
            <w:tcBorders>
              <w:top w:val="nil"/>
              <w:left w:val="nil"/>
              <w:bottom w:val="single" w:sz="4" w:space="0" w:color="auto"/>
              <w:right w:val="single" w:sz="4" w:space="0" w:color="auto"/>
            </w:tcBorders>
            <w:shd w:val="clear" w:color="auto" w:fill="auto"/>
            <w:vAlign w:val="center"/>
            <w:hideMark/>
          </w:tcPr>
          <w:p w14:paraId="01901656" w14:textId="77777777" w:rsidR="000A45A0" w:rsidRPr="00E82C1C" w:rsidRDefault="000A45A0" w:rsidP="000A45A0">
            <w:pPr>
              <w:pStyle w:val="a9"/>
            </w:pPr>
            <w:r w:rsidRPr="00E82C1C">
              <w:t>0,010</w:t>
            </w:r>
          </w:p>
        </w:tc>
      </w:tr>
      <w:tr w:rsidR="000A45A0" w:rsidRPr="00E82C1C" w14:paraId="17A61F17" w14:textId="77777777" w:rsidTr="000A45A0">
        <w:trPr>
          <w:cantSplit/>
          <w:trHeight w:val="255"/>
        </w:trPr>
        <w:tc>
          <w:tcPr>
            <w:tcW w:w="2980"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1066BD3" w14:textId="77777777" w:rsidR="000A45A0" w:rsidRPr="00E82C1C" w:rsidRDefault="000A45A0" w:rsidP="000A45A0">
            <w:pPr>
              <w:pStyle w:val="a9"/>
              <w:rPr>
                <w:b/>
              </w:rPr>
            </w:pPr>
            <w:r w:rsidRPr="00E82C1C">
              <w:rPr>
                <w:b/>
              </w:rPr>
              <w:t>Итого:</w:t>
            </w:r>
          </w:p>
        </w:tc>
        <w:tc>
          <w:tcPr>
            <w:tcW w:w="1200" w:type="dxa"/>
            <w:tcBorders>
              <w:top w:val="nil"/>
              <w:left w:val="nil"/>
              <w:bottom w:val="single" w:sz="4" w:space="0" w:color="auto"/>
              <w:right w:val="single" w:sz="4" w:space="0" w:color="auto"/>
            </w:tcBorders>
            <w:shd w:val="clear" w:color="auto" w:fill="auto"/>
            <w:noWrap/>
            <w:vAlign w:val="bottom"/>
            <w:hideMark/>
          </w:tcPr>
          <w:p w14:paraId="2E6348B2" w14:textId="77777777" w:rsidR="000A45A0" w:rsidRPr="00E82C1C" w:rsidRDefault="000A45A0" w:rsidP="000A45A0">
            <w:pPr>
              <w:pStyle w:val="a9"/>
              <w:rPr>
                <w:b/>
              </w:rPr>
            </w:pPr>
            <w:r w:rsidRPr="00E82C1C">
              <w:rPr>
                <w:b/>
              </w:rPr>
              <w:t> </w:t>
            </w:r>
          </w:p>
        </w:tc>
        <w:tc>
          <w:tcPr>
            <w:tcW w:w="1260" w:type="dxa"/>
            <w:tcBorders>
              <w:top w:val="nil"/>
              <w:left w:val="nil"/>
              <w:bottom w:val="single" w:sz="4" w:space="0" w:color="auto"/>
              <w:right w:val="single" w:sz="4" w:space="0" w:color="auto"/>
            </w:tcBorders>
            <w:shd w:val="clear" w:color="auto" w:fill="auto"/>
            <w:noWrap/>
            <w:vAlign w:val="bottom"/>
            <w:hideMark/>
          </w:tcPr>
          <w:p w14:paraId="31E897F3" w14:textId="77777777" w:rsidR="000A45A0" w:rsidRPr="00E82C1C" w:rsidRDefault="000A45A0" w:rsidP="000A45A0">
            <w:pPr>
              <w:pStyle w:val="a9"/>
              <w:rPr>
                <w:b/>
              </w:rPr>
            </w:pPr>
            <w:r w:rsidRPr="00E82C1C">
              <w:rPr>
                <w:b/>
              </w:rPr>
              <w:t> </w:t>
            </w:r>
          </w:p>
        </w:tc>
        <w:tc>
          <w:tcPr>
            <w:tcW w:w="1400" w:type="dxa"/>
            <w:tcBorders>
              <w:top w:val="nil"/>
              <w:left w:val="nil"/>
              <w:bottom w:val="single" w:sz="4" w:space="0" w:color="auto"/>
              <w:right w:val="single" w:sz="4" w:space="0" w:color="auto"/>
            </w:tcBorders>
            <w:shd w:val="clear" w:color="auto" w:fill="auto"/>
            <w:noWrap/>
            <w:vAlign w:val="bottom"/>
            <w:hideMark/>
          </w:tcPr>
          <w:p w14:paraId="431A2376" w14:textId="77777777" w:rsidR="000A45A0" w:rsidRPr="00E82C1C" w:rsidRDefault="000A45A0" w:rsidP="000A45A0">
            <w:pPr>
              <w:pStyle w:val="a9"/>
              <w:rPr>
                <w:b/>
              </w:rPr>
            </w:pPr>
            <w:r w:rsidRPr="00E82C1C">
              <w:rPr>
                <w:b/>
              </w:rPr>
              <w:t> </w:t>
            </w:r>
          </w:p>
        </w:tc>
        <w:tc>
          <w:tcPr>
            <w:tcW w:w="2140" w:type="dxa"/>
            <w:tcBorders>
              <w:top w:val="nil"/>
              <w:left w:val="nil"/>
              <w:bottom w:val="single" w:sz="4" w:space="0" w:color="auto"/>
              <w:right w:val="single" w:sz="4" w:space="0" w:color="auto"/>
            </w:tcBorders>
            <w:shd w:val="clear" w:color="auto" w:fill="auto"/>
            <w:noWrap/>
            <w:vAlign w:val="center"/>
            <w:hideMark/>
          </w:tcPr>
          <w:p w14:paraId="5CCF4C11" w14:textId="77777777" w:rsidR="000A45A0" w:rsidRPr="00E82C1C" w:rsidRDefault="000A45A0" w:rsidP="000A45A0">
            <w:pPr>
              <w:pStyle w:val="a9"/>
              <w:rPr>
                <w:b/>
              </w:rPr>
            </w:pPr>
            <w:r w:rsidRPr="00E82C1C">
              <w:rPr>
                <w:b/>
              </w:rPr>
              <w:t>0,026</w:t>
            </w:r>
          </w:p>
        </w:tc>
      </w:tr>
    </w:tbl>
    <w:p w14:paraId="5B0372F2" w14:textId="77777777" w:rsidR="000A45A0" w:rsidRPr="00E82C1C" w:rsidRDefault="000A45A0" w:rsidP="000A45A0">
      <w:pPr>
        <w:keepLines/>
        <w:spacing w:before="0"/>
        <w:ind w:firstLine="0"/>
        <w:rPr>
          <w:sz w:val="20"/>
          <w:szCs w:val="20"/>
          <w:lang w:eastAsia="ru-RU"/>
        </w:rPr>
      </w:pPr>
      <w:r w:rsidRPr="00E82C1C">
        <w:rPr>
          <w:sz w:val="20"/>
          <w:szCs w:val="20"/>
          <w:lang w:eastAsia="ru-RU"/>
        </w:rPr>
        <w:t xml:space="preserve">* - Норматив принят в соответствии с книгой «Предотвращение загрязнения морской среды с судов и морских сооружений» (Л.М. </w:t>
      </w:r>
      <w:proofErr w:type="spellStart"/>
      <w:r w:rsidRPr="00E82C1C">
        <w:rPr>
          <w:sz w:val="20"/>
          <w:szCs w:val="20"/>
          <w:lang w:eastAsia="ru-RU"/>
        </w:rPr>
        <w:t>Михрин</w:t>
      </w:r>
      <w:proofErr w:type="spellEnd"/>
      <w:r w:rsidRPr="00E82C1C">
        <w:rPr>
          <w:sz w:val="20"/>
          <w:szCs w:val="20"/>
          <w:lang w:eastAsia="ru-RU"/>
        </w:rPr>
        <w:t>, СПБ, 2002 г.)</w:t>
      </w:r>
    </w:p>
    <w:p w14:paraId="2E5D9398" w14:textId="77777777" w:rsidR="007C6425" w:rsidRPr="00E82C1C" w:rsidRDefault="007C6425" w:rsidP="007C6425">
      <w:pPr>
        <w:keepLines/>
        <w:rPr>
          <w:lang w:eastAsia="ru-RU"/>
        </w:rPr>
      </w:pPr>
      <w:r w:rsidRPr="00E82C1C">
        <w:rPr>
          <w:lang w:eastAsia="ru-RU"/>
        </w:rPr>
        <w:t>Таким образом, объем отхода в виде</w:t>
      </w:r>
      <w:r w:rsidRPr="00E82C1C">
        <w:t xml:space="preserve"> </w:t>
      </w:r>
      <w:r w:rsidR="00260D04" w:rsidRPr="00E82C1C">
        <w:t>о</w:t>
      </w:r>
      <w:r w:rsidR="00260D04" w:rsidRPr="00E82C1C">
        <w:rPr>
          <w:lang w:eastAsia="ru-RU"/>
        </w:rPr>
        <w:t>садка механического очистки нефтесодержащих сточных вод, содержащий нефтепродукты в количестве 15% и более</w:t>
      </w:r>
      <w:r w:rsidRPr="00E82C1C">
        <w:rPr>
          <w:lang w:eastAsia="ru-RU"/>
        </w:rPr>
        <w:t xml:space="preserve"> на весь период изысканий составит </w:t>
      </w:r>
      <w:r w:rsidR="000A45A0" w:rsidRPr="00E82C1C">
        <w:rPr>
          <w:lang w:eastAsia="ru-RU"/>
        </w:rPr>
        <w:t>0</w:t>
      </w:r>
      <w:r w:rsidR="00450FCC" w:rsidRPr="00E82C1C">
        <w:rPr>
          <w:lang w:eastAsia="ru-RU"/>
        </w:rPr>
        <w:t>,</w:t>
      </w:r>
      <w:r w:rsidR="000A45A0" w:rsidRPr="00E82C1C">
        <w:rPr>
          <w:lang w:eastAsia="ru-RU"/>
        </w:rPr>
        <w:t>026</w:t>
      </w:r>
      <w:r w:rsidRPr="00E82C1C">
        <w:rPr>
          <w:lang w:eastAsia="ru-RU"/>
        </w:rPr>
        <w:t> т. Весь объем отхода будет передан для обезвреживания в специализированную организацию.</w:t>
      </w:r>
    </w:p>
    <w:p w14:paraId="56F3F45A" w14:textId="77777777" w:rsidR="005152C1" w:rsidRPr="00E82C1C" w:rsidRDefault="005152C1" w:rsidP="005152C1">
      <w:pPr>
        <w:pStyle w:val="7"/>
        <w:rPr>
          <w:lang w:eastAsia="ru-RU"/>
        </w:rPr>
      </w:pPr>
      <w:bookmarkStart w:id="491" w:name="_Toc456302032"/>
      <w:bookmarkStart w:id="492" w:name="_Toc458506500"/>
      <w:r w:rsidRPr="00E82C1C">
        <w:rPr>
          <w:lang w:eastAsia="ru-RU"/>
        </w:rPr>
        <w:t xml:space="preserve">Остатки дизельного топлива, утратившие потребительские свойства - </w:t>
      </w:r>
      <w:r w:rsidRPr="00E82C1C">
        <w:t>3 класс опасности</w:t>
      </w:r>
      <w:bookmarkEnd w:id="491"/>
      <w:bookmarkEnd w:id="492"/>
    </w:p>
    <w:p w14:paraId="67F1FB22" w14:textId="77777777" w:rsidR="005152C1" w:rsidRPr="00E82C1C" w:rsidRDefault="005152C1" w:rsidP="007C6425">
      <w:pPr>
        <w:keepLines/>
        <w:rPr>
          <w:lang w:eastAsia="ru-RU"/>
        </w:rPr>
      </w:pPr>
      <w:r w:rsidRPr="00E82C1C">
        <w:rPr>
          <w:lang w:eastAsia="ru-RU"/>
        </w:rPr>
        <w:t>При сепарации и протечках дизельного мазута и дизельного топлива образуются остатки дизельного топлива, утратившего потребительские свойства.</w:t>
      </w:r>
    </w:p>
    <w:p w14:paraId="493C2A68" w14:textId="77777777" w:rsidR="005152C1" w:rsidRPr="00E82C1C" w:rsidRDefault="005152C1" w:rsidP="007C6425">
      <w:pPr>
        <w:keepLines/>
        <w:rPr>
          <w:lang w:eastAsia="ru-RU"/>
        </w:rPr>
      </w:pPr>
      <w:r w:rsidRPr="00E82C1C">
        <w:t xml:space="preserve">Расчет нормативного количества образования остатков моторных масел произведен на основании сборника </w:t>
      </w:r>
      <w:r w:rsidRPr="00E82C1C">
        <w:rPr>
          <w:szCs w:val="24"/>
        </w:rPr>
        <w:t xml:space="preserve">Судовые многотопливные двигатели. Сомов В.А., </w:t>
      </w:r>
      <w:proofErr w:type="spellStart"/>
      <w:r w:rsidRPr="00E82C1C">
        <w:rPr>
          <w:szCs w:val="24"/>
        </w:rPr>
        <w:t>Ищук</w:t>
      </w:r>
      <w:proofErr w:type="spellEnd"/>
      <w:r w:rsidRPr="00E82C1C">
        <w:rPr>
          <w:szCs w:val="24"/>
        </w:rPr>
        <w:t xml:space="preserve"> Ю.Г. –Л.: Судостроение, 1984. – 240 с</w:t>
      </w:r>
    </w:p>
    <w:p w14:paraId="2433B691" w14:textId="77777777" w:rsidR="005152C1" w:rsidRPr="00E82C1C" w:rsidRDefault="005152C1" w:rsidP="005152C1">
      <w:pPr>
        <w:keepLines/>
        <w:jc w:val="center"/>
        <w:rPr>
          <w:lang w:eastAsia="ru-RU"/>
        </w:rPr>
      </w:pPr>
      <w:r w:rsidRPr="00E82C1C">
        <w:rPr>
          <w:position w:val="-14"/>
        </w:rPr>
        <w:object w:dxaOrig="1400" w:dyaOrig="400" w14:anchorId="671AB912">
          <v:shape id="_x0000_i1035" type="#_x0000_t75" style="width:77.15pt;height:20.55pt" o:ole="">
            <v:fill opacity=".5"/>
            <v:imagedata r:id="rId215" o:title=""/>
          </v:shape>
          <o:OLEObject Type="Embed" ProgID="Equation.3" ShapeID="_x0000_i1035" DrawAspect="Content" ObjectID="_1652744615" r:id="rId216"/>
        </w:object>
      </w:r>
      <w:r w:rsidRPr="00E82C1C">
        <w:t>, т</w:t>
      </w:r>
    </w:p>
    <w:p w14:paraId="6EEFA9E5" w14:textId="77777777" w:rsidR="005152C1" w:rsidRPr="00E82C1C" w:rsidRDefault="005152C1" w:rsidP="005152C1">
      <w:r w:rsidRPr="00E82C1C">
        <w:t>где:</w:t>
      </w:r>
    </w:p>
    <w:p w14:paraId="7B55B27F" w14:textId="77777777" w:rsidR="005152C1" w:rsidRPr="00E82C1C" w:rsidRDefault="005152C1" w:rsidP="005152C1">
      <w:r w:rsidRPr="00E82C1C">
        <w:rPr>
          <w:lang w:val="en-US"/>
        </w:rPr>
        <w:t>Vi</w:t>
      </w:r>
      <w:r w:rsidRPr="00E82C1C">
        <w:t xml:space="preserve"> – объем используемого топлива на весь период производства работ </w:t>
      </w:r>
      <w:proofErr w:type="spellStart"/>
      <w:r w:rsidRPr="00E82C1C">
        <w:rPr>
          <w:lang w:val="en-US"/>
        </w:rPr>
        <w:t>i</w:t>
      </w:r>
      <w:proofErr w:type="spellEnd"/>
      <w:r w:rsidRPr="00E82C1C">
        <w:t xml:space="preserve">-той марки </w:t>
      </w:r>
      <w:proofErr w:type="gramStart"/>
      <w:r w:rsidRPr="00E82C1C">
        <w:t>л;</w:t>
      </w:r>
      <w:proofErr w:type="gramEnd"/>
    </w:p>
    <w:p w14:paraId="21AD992A" w14:textId="77777777" w:rsidR="005152C1" w:rsidRPr="00E82C1C" w:rsidRDefault="005152C1" w:rsidP="005152C1">
      <w:r w:rsidRPr="00E82C1C">
        <w:rPr>
          <w:lang w:val="en-US"/>
        </w:rPr>
        <w:t>k</w:t>
      </w:r>
      <w:r w:rsidRPr="00E82C1C">
        <w:t xml:space="preserve"> – норматив образования отхода, </w:t>
      </w:r>
      <w:proofErr w:type="gramStart"/>
      <w:r w:rsidRPr="00E82C1C">
        <w:t>4%;</w:t>
      </w:r>
      <w:proofErr w:type="gramEnd"/>
    </w:p>
    <w:p w14:paraId="1BD9B0CF" w14:textId="77777777" w:rsidR="005152C1" w:rsidRPr="00E82C1C" w:rsidRDefault="005152C1" w:rsidP="005152C1">
      <w:r w:rsidRPr="00E82C1C">
        <w:t>∑ - суммирование по всем видам судов.</w:t>
      </w:r>
    </w:p>
    <w:p w14:paraId="0960B2CB" w14:textId="77777777" w:rsidR="005152C1" w:rsidRPr="00E82C1C" w:rsidRDefault="005152C1" w:rsidP="005152C1">
      <w:pPr>
        <w:pStyle w:val="a2"/>
        <w:rPr>
          <w:lang w:eastAsia="ru-RU"/>
        </w:rPr>
      </w:pPr>
      <w:r w:rsidRPr="00E82C1C">
        <w:rPr>
          <w:lang w:eastAsia="ru-RU"/>
        </w:rPr>
        <w:t>Расчет остатков дизельного топлива, утративших потребительские свойства</w:t>
      </w:r>
    </w:p>
    <w:tbl>
      <w:tblPr>
        <w:tblW w:w="5000" w:type="pct"/>
        <w:tblInd w:w="103" w:type="dxa"/>
        <w:tblLook w:val="04A0" w:firstRow="1" w:lastRow="0" w:firstColumn="1" w:lastColumn="0" w:noHBand="0" w:noVBand="1"/>
      </w:tblPr>
      <w:tblGrid>
        <w:gridCol w:w="761"/>
        <w:gridCol w:w="2480"/>
        <w:gridCol w:w="2088"/>
        <w:gridCol w:w="2197"/>
        <w:gridCol w:w="2327"/>
      </w:tblGrid>
      <w:tr w:rsidR="000A45A0" w:rsidRPr="00E82C1C" w14:paraId="7368CFE1" w14:textId="77777777" w:rsidTr="000A45A0">
        <w:trPr>
          <w:trHeight w:val="1350"/>
        </w:trPr>
        <w:tc>
          <w:tcPr>
            <w:tcW w:w="76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B7D50F" w14:textId="77777777" w:rsidR="000A45A0" w:rsidRPr="00E82C1C" w:rsidRDefault="000A45A0" w:rsidP="000A45A0">
            <w:pPr>
              <w:pStyle w:val="aa"/>
            </w:pPr>
            <w:bookmarkStart w:id="493" w:name="_Toc375004617"/>
            <w:bookmarkStart w:id="494" w:name="_Toc375250631"/>
            <w:bookmarkStart w:id="495" w:name="_Toc375269781"/>
            <w:bookmarkStart w:id="496" w:name="_Toc380013990"/>
            <w:bookmarkStart w:id="497" w:name="_Toc383538084"/>
            <w:bookmarkStart w:id="498" w:name="_Toc384588105"/>
            <w:bookmarkStart w:id="499" w:name="_Toc384885093"/>
            <w:bookmarkStart w:id="500" w:name="_Toc384911817"/>
            <w:bookmarkStart w:id="501" w:name="_Toc384928575"/>
            <w:bookmarkStart w:id="502" w:name="_Toc391564753"/>
            <w:bookmarkStart w:id="503" w:name="_Toc391569624"/>
            <w:bookmarkStart w:id="504" w:name="_Toc398913826"/>
            <w:bookmarkStart w:id="505" w:name="_Toc420521194"/>
            <w:bookmarkStart w:id="506" w:name="_Toc420909843"/>
            <w:bookmarkStart w:id="507" w:name="_Toc423284668"/>
            <w:bookmarkStart w:id="508" w:name="_Toc424600468"/>
            <w:bookmarkStart w:id="509" w:name="_Toc433410745"/>
            <w:r w:rsidRPr="00E82C1C">
              <w:t>№№ п/п</w:t>
            </w:r>
          </w:p>
        </w:tc>
        <w:tc>
          <w:tcPr>
            <w:tcW w:w="2480" w:type="dxa"/>
            <w:tcBorders>
              <w:top w:val="single" w:sz="4" w:space="0" w:color="auto"/>
              <w:left w:val="nil"/>
              <w:bottom w:val="single" w:sz="4" w:space="0" w:color="auto"/>
              <w:right w:val="single" w:sz="4" w:space="0" w:color="auto"/>
            </w:tcBorders>
            <w:shd w:val="clear" w:color="auto" w:fill="auto"/>
            <w:vAlign w:val="center"/>
            <w:hideMark/>
          </w:tcPr>
          <w:p w14:paraId="70758CF1" w14:textId="77777777" w:rsidR="000A45A0" w:rsidRPr="00E82C1C" w:rsidRDefault="000A45A0" w:rsidP="000A45A0">
            <w:pPr>
              <w:pStyle w:val="aa"/>
            </w:pPr>
            <w:r w:rsidRPr="00E82C1C">
              <w:t>Тип судна</w:t>
            </w:r>
          </w:p>
        </w:tc>
        <w:tc>
          <w:tcPr>
            <w:tcW w:w="2088" w:type="dxa"/>
            <w:tcBorders>
              <w:top w:val="single" w:sz="4" w:space="0" w:color="auto"/>
              <w:left w:val="nil"/>
              <w:bottom w:val="single" w:sz="4" w:space="0" w:color="auto"/>
              <w:right w:val="single" w:sz="4" w:space="0" w:color="auto"/>
            </w:tcBorders>
            <w:shd w:val="clear" w:color="auto" w:fill="auto"/>
            <w:vAlign w:val="center"/>
            <w:hideMark/>
          </w:tcPr>
          <w:p w14:paraId="68ACFA5A" w14:textId="77777777" w:rsidR="000A45A0" w:rsidRPr="00E82C1C" w:rsidRDefault="000A45A0" w:rsidP="000A45A0">
            <w:pPr>
              <w:pStyle w:val="aa"/>
            </w:pPr>
            <w:r w:rsidRPr="00E82C1C">
              <w:t>Потребность в топливе на период работ, т</w:t>
            </w:r>
          </w:p>
        </w:tc>
        <w:tc>
          <w:tcPr>
            <w:tcW w:w="2197" w:type="dxa"/>
            <w:tcBorders>
              <w:top w:val="single" w:sz="4" w:space="0" w:color="auto"/>
              <w:left w:val="nil"/>
              <w:bottom w:val="single" w:sz="4" w:space="0" w:color="auto"/>
              <w:right w:val="single" w:sz="4" w:space="0" w:color="auto"/>
            </w:tcBorders>
            <w:shd w:val="clear" w:color="auto" w:fill="auto"/>
            <w:vAlign w:val="center"/>
            <w:hideMark/>
          </w:tcPr>
          <w:p w14:paraId="4F0D31D3" w14:textId="77777777" w:rsidR="000A45A0" w:rsidRPr="00E82C1C" w:rsidRDefault="000A45A0" w:rsidP="000A45A0">
            <w:pPr>
              <w:pStyle w:val="aa"/>
            </w:pPr>
            <w:r w:rsidRPr="00E82C1C">
              <w:t>Норматив образования отходов сепарации, %*</w:t>
            </w:r>
          </w:p>
        </w:tc>
        <w:tc>
          <w:tcPr>
            <w:tcW w:w="2327" w:type="dxa"/>
            <w:tcBorders>
              <w:top w:val="single" w:sz="4" w:space="0" w:color="auto"/>
              <w:left w:val="nil"/>
              <w:bottom w:val="single" w:sz="4" w:space="0" w:color="auto"/>
              <w:right w:val="single" w:sz="4" w:space="0" w:color="auto"/>
            </w:tcBorders>
            <w:shd w:val="clear" w:color="auto" w:fill="auto"/>
            <w:vAlign w:val="center"/>
            <w:hideMark/>
          </w:tcPr>
          <w:p w14:paraId="483D5168" w14:textId="77777777" w:rsidR="000A45A0" w:rsidRPr="00E82C1C" w:rsidRDefault="000A45A0" w:rsidP="000A45A0">
            <w:pPr>
              <w:pStyle w:val="aa"/>
            </w:pPr>
            <w:r w:rsidRPr="00E82C1C">
              <w:t>Итого, т/период</w:t>
            </w:r>
          </w:p>
        </w:tc>
      </w:tr>
      <w:tr w:rsidR="000A45A0" w:rsidRPr="00E82C1C" w14:paraId="58E9D74D" w14:textId="77777777" w:rsidTr="000A45A0">
        <w:trPr>
          <w:trHeight w:val="300"/>
        </w:trPr>
        <w:tc>
          <w:tcPr>
            <w:tcW w:w="9853" w:type="dxa"/>
            <w:gridSpan w:val="5"/>
            <w:tcBorders>
              <w:top w:val="single" w:sz="4" w:space="0" w:color="auto"/>
              <w:left w:val="single" w:sz="4" w:space="0" w:color="auto"/>
              <w:bottom w:val="single" w:sz="4" w:space="0" w:color="auto"/>
              <w:right w:val="single" w:sz="4" w:space="0" w:color="000000"/>
            </w:tcBorders>
            <w:shd w:val="clear" w:color="000000" w:fill="C4D79B"/>
            <w:vAlign w:val="center"/>
            <w:hideMark/>
          </w:tcPr>
          <w:p w14:paraId="16FBE76C" w14:textId="77777777" w:rsidR="000A45A0" w:rsidRPr="00E82C1C" w:rsidRDefault="000A45A0" w:rsidP="000A45A0">
            <w:pPr>
              <w:pStyle w:val="a9"/>
              <w:rPr>
                <w:b/>
                <w:i/>
              </w:rPr>
            </w:pPr>
            <w:r w:rsidRPr="00E82C1C">
              <w:rPr>
                <w:b/>
                <w:i/>
              </w:rPr>
              <w:t>Инженерно-геофизические изыскания</w:t>
            </w:r>
          </w:p>
        </w:tc>
      </w:tr>
      <w:tr w:rsidR="000A45A0" w:rsidRPr="00E82C1C" w14:paraId="43BCF2A9" w14:textId="77777777" w:rsidTr="000A45A0">
        <w:trPr>
          <w:trHeight w:val="765"/>
        </w:trPr>
        <w:tc>
          <w:tcPr>
            <w:tcW w:w="761" w:type="dxa"/>
            <w:tcBorders>
              <w:top w:val="nil"/>
              <w:left w:val="single" w:sz="4" w:space="0" w:color="auto"/>
              <w:bottom w:val="single" w:sz="4" w:space="0" w:color="auto"/>
              <w:right w:val="single" w:sz="4" w:space="0" w:color="auto"/>
            </w:tcBorders>
            <w:shd w:val="clear" w:color="auto" w:fill="auto"/>
            <w:vAlign w:val="center"/>
            <w:hideMark/>
          </w:tcPr>
          <w:p w14:paraId="1DF5803D" w14:textId="77777777" w:rsidR="000A45A0" w:rsidRPr="00E82C1C" w:rsidRDefault="000A45A0" w:rsidP="000A45A0">
            <w:pPr>
              <w:pStyle w:val="a9"/>
            </w:pPr>
            <w:r w:rsidRPr="00E82C1C">
              <w:t>1</w:t>
            </w:r>
          </w:p>
        </w:tc>
        <w:tc>
          <w:tcPr>
            <w:tcW w:w="2480" w:type="dxa"/>
            <w:tcBorders>
              <w:top w:val="nil"/>
              <w:left w:val="nil"/>
              <w:bottom w:val="single" w:sz="4" w:space="0" w:color="auto"/>
              <w:right w:val="single" w:sz="4" w:space="0" w:color="auto"/>
            </w:tcBorders>
            <w:shd w:val="clear" w:color="auto" w:fill="auto"/>
            <w:vAlign w:val="center"/>
            <w:hideMark/>
          </w:tcPr>
          <w:p w14:paraId="6E4560C6" w14:textId="77777777" w:rsidR="000A45A0" w:rsidRPr="00E82C1C" w:rsidRDefault="000A45A0" w:rsidP="000A45A0">
            <w:pPr>
              <w:pStyle w:val="a9"/>
            </w:pPr>
            <w:r w:rsidRPr="00E82C1C">
              <w:t>НИС «Геофизик» - НСАП, МЛЭ, ГЛБО и магнитометрия</w:t>
            </w:r>
          </w:p>
        </w:tc>
        <w:tc>
          <w:tcPr>
            <w:tcW w:w="2088" w:type="dxa"/>
            <w:tcBorders>
              <w:top w:val="nil"/>
              <w:left w:val="nil"/>
              <w:bottom w:val="single" w:sz="4" w:space="0" w:color="auto"/>
              <w:right w:val="single" w:sz="4" w:space="0" w:color="auto"/>
            </w:tcBorders>
            <w:shd w:val="clear" w:color="auto" w:fill="auto"/>
            <w:vAlign w:val="center"/>
            <w:hideMark/>
          </w:tcPr>
          <w:p w14:paraId="769E8A1B" w14:textId="77777777" w:rsidR="000A45A0" w:rsidRPr="00E82C1C" w:rsidRDefault="000A45A0" w:rsidP="000A45A0">
            <w:pPr>
              <w:pStyle w:val="a9"/>
            </w:pPr>
            <w:r w:rsidRPr="00E82C1C">
              <w:t>36,407</w:t>
            </w:r>
          </w:p>
        </w:tc>
        <w:tc>
          <w:tcPr>
            <w:tcW w:w="2197" w:type="dxa"/>
            <w:tcBorders>
              <w:top w:val="nil"/>
              <w:left w:val="nil"/>
              <w:bottom w:val="single" w:sz="4" w:space="0" w:color="auto"/>
              <w:right w:val="single" w:sz="4" w:space="0" w:color="auto"/>
            </w:tcBorders>
            <w:shd w:val="clear" w:color="auto" w:fill="auto"/>
            <w:vAlign w:val="center"/>
            <w:hideMark/>
          </w:tcPr>
          <w:p w14:paraId="3B252984" w14:textId="77777777" w:rsidR="000A45A0" w:rsidRPr="00E82C1C" w:rsidRDefault="000A45A0" w:rsidP="000A45A0">
            <w:pPr>
              <w:pStyle w:val="a9"/>
            </w:pPr>
            <w:r w:rsidRPr="00E82C1C">
              <w:t>0,60</w:t>
            </w:r>
          </w:p>
        </w:tc>
        <w:tc>
          <w:tcPr>
            <w:tcW w:w="2327" w:type="dxa"/>
            <w:tcBorders>
              <w:top w:val="nil"/>
              <w:left w:val="nil"/>
              <w:bottom w:val="single" w:sz="4" w:space="0" w:color="auto"/>
              <w:right w:val="single" w:sz="4" w:space="0" w:color="auto"/>
            </w:tcBorders>
            <w:shd w:val="clear" w:color="auto" w:fill="auto"/>
            <w:vAlign w:val="center"/>
            <w:hideMark/>
          </w:tcPr>
          <w:p w14:paraId="1BB68299" w14:textId="77777777" w:rsidR="000A45A0" w:rsidRPr="00E82C1C" w:rsidRDefault="000A45A0" w:rsidP="000A45A0">
            <w:pPr>
              <w:pStyle w:val="a9"/>
            </w:pPr>
            <w:r w:rsidRPr="00E82C1C">
              <w:t>0,218</w:t>
            </w:r>
          </w:p>
        </w:tc>
      </w:tr>
      <w:tr w:rsidR="000A45A0" w:rsidRPr="00E82C1C" w14:paraId="5EABEA35" w14:textId="77777777" w:rsidTr="000A45A0">
        <w:trPr>
          <w:trHeight w:val="300"/>
        </w:trPr>
        <w:tc>
          <w:tcPr>
            <w:tcW w:w="9853" w:type="dxa"/>
            <w:gridSpan w:val="5"/>
            <w:tcBorders>
              <w:top w:val="single" w:sz="4" w:space="0" w:color="auto"/>
              <w:left w:val="single" w:sz="4" w:space="0" w:color="auto"/>
              <w:bottom w:val="single" w:sz="4" w:space="0" w:color="auto"/>
              <w:right w:val="single" w:sz="4" w:space="0" w:color="000000"/>
            </w:tcBorders>
            <w:shd w:val="clear" w:color="000000" w:fill="C4D79B"/>
            <w:vAlign w:val="center"/>
            <w:hideMark/>
          </w:tcPr>
          <w:p w14:paraId="42B61762" w14:textId="77777777" w:rsidR="000A45A0" w:rsidRPr="00E82C1C" w:rsidRDefault="000A45A0" w:rsidP="000A45A0">
            <w:pPr>
              <w:pStyle w:val="a9"/>
              <w:rPr>
                <w:b/>
                <w:i/>
              </w:rPr>
            </w:pPr>
            <w:r w:rsidRPr="00E82C1C">
              <w:rPr>
                <w:b/>
                <w:i/>
              </w:rPr>
              <w:t>Инженерно-экологические и инженерно-гидрометеорологические изыскания</w:t>
            </w:r>
          </w:p>
        </w:tc>
      </w:tr>
      <w:tr w:rsidR="000A45A0" w:rsidRPr="00E82C1C" w14:paraId="542AF33F" w14:textId="77777777" w:rsidTr="000A45A0">
        <w:trPr>
          <w:trHeight w:val="289"/>
        </w:trPr>
        <w:tc>
          <w:tcPr>
            <w:tcW w:w="761" w:type="dxa"/>
            <w:tcBorders>
              <w:top w:val="nil"/>
              <w:left w:val="single" w:sz="4" w:space="0" w:color="auto"/>
              <w:bottom w:val="single" w:sz="4" w:space="0" w:color="auto"/>
              <w:right w:val="single" w:sz="4" w:space="0" w:color="auto"/>
            </w:tcBorders>
            <w:shd w:val="clear" w:color="auto" w:fill="auto"/>
            <w:vAlign w:val="center"/>
            <w:hideMark/>
          </w:tcPr>
          <w:p w14:paraId="0444EAC5" w14:textId="77777777" w:rsidR="000A45A0" w:rsidRPr="00E82C1C" w:rsidRDefault="000A45A0" w:rsidP="000A45A0">
            <w:pPr>
              <w:pStyle w:val="a9"/>
            </w:pPr>
            <w:r w:rsidRPr="00E82C1C">
              <w:t>2</w:t>
            </w:r>
          </w:p>
        </w:tc>
        <w:tc>
          <w:tcPr>
            <w:tcW w:w="2480" w:type="dxa"/>
            <w:tcBorders>
              <w:top w:val="nil"/>
              <w:left w:val="nil"/>
              <w:bottom w:val="single" w:sz="4" w:space="0" w:color="auto"/>
              <w:right w:val="single" w:sz="4" w:space="0" w:color="auto"/>
            </w:tcBorders>
            <w:shd w:val="clear" w:color="auto" w:fill="auto"/>
            <w:vAlign w:val="center"/>
            <w:hideMark/>
          </w:tcPr>
          <w:p w14:paraId="62EF302D" w14:textId="77777777" w:rsidR="000A45A0" w:rsidRPr="00E82C1C" w:rsidRDefault="000A45A0" w:rsidP="000A45A0">
            <w:pPr>
              <w:pStyle w:val="a9"/>
            </w:pPr>
            <w:r w:rsidRPr="00E82C1C">
              <w:t>НИС «Геофизик»</w:t>
            </w:r>
          </w:p>
        </w:tc>
        <w:tc>
          <w:tcPr>
            <w:tcW w:w="2088" w:type="dxa"/>
            <w:tcBorders>
              <w:top w:val="nil"/>
              <w:left w:val="nil"/>
              <w:bottom w:val="single" w:sz="4" w:space="0" w:color="auto"/>
              <w:right w:val="single" w:sz="4" w:space="0" w:color="auto"/>
            </w:tcBorders>
            <w:shd w:val="clear" w:color="auto" w:fill="auto"/>
            <w:vAlign w:val="center"/>
            <w:hideMark/>
          </w:tcPr>
          <w:p w14:paraId="0D18196C" w14:textId="77777777" w:rsidR="000A45A0" w:rsidRPr="00E82C1C" w:rsidRDefault="000A45A0" w:rsidP="000A45A0">
            <w:pPr>
              <w:pStyle w:val="a9"/>
            </w:pPr>
            <w:r w:rsidRPr="00E82C1C">
              <w:t>22,754</w:t>
            </w:r>
          </w:p>
        </w:tc>
        <w:tc>
          <w:tcPr>
            <w:tcW w:w="2197" w:type="dxa"/>
            <w:tcBorders>
              <w:top w:val="nil"/>
              <w:left w:val="nil"/>
              <w:bottom w:val="single" w:sz="4" w:space="0" w:color="auto"/>
              <w:right w:val="single" w:sz="4" w:space="0" w:color="auto"/>
            </w:tcBorders>
            <w:shd w:val="clear" w:color="auto" w:fill="auto"/>
            <w:vAlign w:val="center"/>
            <w:hideMark/>
          </w:tcPr>
          <w:p w14:paraId="70940D5D" w14:textId="77777777" w:rsidR="000A45A0" w:rsidRPr="00E82C1C" w:rsidRDefault="000A45A0" w:rsidP="000A45A0">
            <w:pPr>
              <w:pStyle w:val="a9"/>
            </w:pPr>
            <w:r w:rsidRPr="00E82C1C">
              <w:t>0,60</w:t>
            </w:r>
          </w:p>
        </w:tc>
        <w:tc>
          <w:tcPr>
            <w:tcW w:w="2327" w:type="dxa"/>
            <w:tcBorders>
              <w:top w:val="nil"/>
              <w:left w:val="nil"/>
              <w:bottom w:val="single" w:sz="4" w:space="0" w:color="auto"/>
              <w:right w:val="single" w:sz="4" w:space="0" w:color="auto"/>
            </w:tcBorders>
            <w:shd w:val="clear" w:color="auto" w:fill="auto"/>
            <w:vAlign w:val="center"/>
            <w:hideMark/>
          </w:tcPr>
          <w:p w14:paraId="7AD18D69" w14:textId="77777777" w:rsidR="000A45A0" w:rsidRPr="00E82C1C" w:rsidRDefault="000A45A0" w:rsidP="000A45A0">
            <w:pPr>
              <w:pStyle w:val="a9"/>
            </w:pPr>
            <w:r w:rsidRPr="00E82C1C">
              <w:t>0,137</w:t>
            </w:r>
          </w:p>
        </w:tc>
      </w:tr>
      <w:tr w:rsidR="000A45A0" w:rsidRPr="00E82C1C" w14:paraId="4C3DFA63" w14:textId="77777777" w:rsidTr="000A45A0">
        <w:trPr>
          <w:trHeight w:val="255"/>
        </w:trPr>
        <w:tc>
          <w:tcPr>
            <w:tcW w:w="3241"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EC2ACB4" w14:textId="77777777" w:rsidR="000A45A0" w:rsidRPr="00E82C1C" w:rsidRDefault="000A45A0" w:rsidP="000A45A0">
            <w:pPr>
              <w:pStyle w:val="a9"/>
              <w:rPr>
                <w:b/>
              </w:rPr>
            </w:pPr>
            <w:r w:rsidRPr="00E82C1C">
              <w:rPr>
                <w:b/>
              </w:rPr>
              <w:t>Итого:</w:t>
            </w:r>
          </w:p>
        </w:tc>
        <w:tc>
          <w:tcPr>
            <w:tcW w:w="2088" w:type="dxa"/>
            <w:tcBorders>
              <w:top w:val="nil"/>
              <w:left w:val="nil"/>
              <w:bottom w:val="single" w:sz="4" w:space="0" w:color="auto"/>
              <w:right w:val="single" w:sz="4" w:space="0" w:color="auto"/>
            </w:tcBorders>
            <w:shd w:val="clear" w:color="auto" w:fill="auto"/>
            <w:noWrap/>
            <w:vAlign w:val="center"/>
            <w:hideMark/>
          </w:tcPr>
          <w:p w14:paraId="5D682FAF" w14:textId="77777777" w:rsidR="000A45A0" w:rsidRPr="00E82C1C" w:rsidRDefault="000A45A0" w:rsidP="000A45A0">
            <w:pPr>
              <w:pStyle w:val="a9"/>
              <w:rPr>
                <w:b/>
              </w:rPr>
            </w:pPr>
            <w:r w:rsidRPr="00E82C1C">
              <w:rPr>
                <w:b/>
              </w:rPr>
              <w:t>59,161</w:t>
            </w:r>
          </w:p>
        </w:tc>
        <w:tc>
          <w:tcPr>
            <w:tcW w:w="2197" w:type="dxa"/>
            <w:tcBorders>
              <w:top w:val="nil"/>
              <w:left w:val="nil"/>
              <w:bottom w:val="single" w:sz="4" w:space="0" w:color="auto"/>
              <w:right w:val="single" w:sz="4" w:space="0" w:color="auto"/>
            </w:tcBorders>
            <w:shd w:val="clear" w:color="auto" w:fill="auto"/>
            <w:noWrap/>
            <w:vAlign w:val="bottom"/>
            <w:hideMark/>
          </w:tcPr>
          <w:p w14:paraId="00FA328E" w14:textId="77777777" w:rsidR="000A45A0" w:rsidRPr="00E82C1C" w:rsidRDefault="000A45A0" w:rsidP="000A45A0">
            <w:pPr>
              <w:pStyle w:val="a9"/>
              <w:rPr>
                <w:b/>
              </w:rPr>
            </w:pPr>
            <w:r w:rsidRPr="00E82C1C">
              <w:rPr>
                <w:b/>
              </w:rPr>
              <w:t> </w:t>
            </w:r>
          </w:p>
        </w:tc>
        <w:tc>
          <w:tcPr>
            <w:tcW w:w="2327" w:type="dxa"/>
            <w:tcBorders>
              <w:top w:val="nil"/>
              <w:left w:val="nil"/>
              <w:bottom w:val="single" w:sz="4" w:space="0" w:color="auto"/>
              <w:right w:val="single" w:sz="4" w:space="0" w:color="auto"/>
            </w:tcBorders>
            <w:shd w:val="clear" w:color="auto" w:fill="auto"/>
            <w:noWrap/>
            <w:vAlign w:val="center"/>
            <w:hideMark/>
          </w:tcPr>
          <w:p w14:paraId="19722D3B" w14:textId="77777777" w:rsidR="000A45A0" w:rsidRPr="00E82C1C" w:rsidRDefault="000A45A0" w:rsidP="000A45A0">
            <w:pPr>
              <w:pStyle w:val="a9"/>
              <w:rPr>
                <w:b/>
              </w:rPr>
            </w:pPr>
            <w:r w:rsidRPr="00E82C1C">
              <w:rPr>
                <w:b/>
              </w:rPr>
              <w:t>0,355</w:t>
            </w:r>
          </w:p>
        </w:tc>
      </w:tr>
    </w:tbl>
    <w:p w14:paraId="00BB9806" w14:textId="77777777" w:rsidR="000A45A0" w:rsidRPr="00E82C1C" w:rsidRDefault="000A45A0" w:rsidP="000A45A0">
      <w:pPr>
        <w:ind w:firstLine="0"/>
        <w:rPr>
          <w:sz w:val="20"/>
          <w:szCs w:val="20"/>
        </w:rPr>
      </w:pPr>
      <w:r w:rsidRPr="00E82C1C">
        <w:rPr>
          <w:sz w:val="20"/>
          <w:szCs w:val="20"/>
        </w:rPr>
        <w:t xml:space="preserve">* - </w:t>
      </w:r>
      <w:proofErr w:type="spellStart"/>
      <w:r w:rsidRPr="00E82C1C">
        <w:rPr>
          <w:sz w:val="20"/>
          <w:szCs w:val="20"/>
        </w:rPr>
        <w:t>Михрин</w:t>
      </w:r>
      <w:proofErr w:type="spellEnd"/>
      <w:r w:rsidRPr="00E82C1C">
        <w:rPr>
          <w:sz w:val="20"/>
          <w:szCs w:val="20"/>
        </w:rPr>
        <w:t xml:space="preserve"> Л.М. Предотвращение загрязнения морской среды с судов и морских сооружений. Том 2. стр. 33</w:t>
      </w:r>
    </w:p>
    <w:p w14:paraId="37C3D720" w14:textId="77777777" w:rsidR="005152C1" w:rsidRPr="00E82C1C" w:rsidRDefault="005152C1" w:rsidP="005152C1">
      <w:r w:rsidRPr="00E82C1C">
        <w:t xml:space="preserve">Таким образом, объем отхода в виде </w:t>
      </w:r>
      <w:r w:rsidR="0070194D" w:rsidRPr="00E82C1C">
        <w:t>остатков дизельного топлива, утративших потребительские свойства</w:t>
      </w:r>
      <w:r w:rsidRPr="00E82C1C">
        <w:t xml:space="preserve">, на весь период производства инженерных изысканий составит </w:t>
      </w:r>
      <w:r w:rsidR="000A45A0" w:rsidRPr="00E82C1C">
        <w:t>0</w:t>
      </w:r>
      <w:r w:rsidR="00B26484" w:rsidRPr="00E82C1C">
        <w:t>,</w:t>
      </w:r>
      <w:r w:rsidR="000A45A0" w:rsidRPr="00E82C1C">
        <w:t>355</w:t>
      </w:r>
      <w:r w:rsidRPr="00E82C1C">
        <w:t xml:space="preserve"> т.</w:t>
      </w:r>
    </w:p>
    <w:p w14:paraId="6F20C243" w14:textId="77777777" w:rsidR="005152C1" w:rsidRPr="00E82C1C" w:rsidRDefault="0070194D" w:rsidP="005152C1">
      <w:r w:rsidRPr="00E82C1C">
        <w:t>Остатков дизельного топлива, утратившие потребительские свойства</w:t>
      </w:r>
      <w:r w:rsidR="005152C1" w:rsidRPr="00E82C1C">
        <w:t>, образующиеся при эксплуатации судового оборудования будут переданы специализированной организации, имеющей лицензию на заявленный вид деятельности.</w:t>
      </w:r>
    </w:p>
    <w:p w14:paraId="56C96F43" w14:textId="77777777" w:rsidR="00D84EF2" w:rsidRPr="00E82C1C" w:rsidRDefault="00D84EF2" w:rsidP="00D84EF2">
      <w:pPr>
        <w:pStyle w:val="7"/>
      </w:pPr>
      <w:bookmarkStart w:id="510" w:name="_Toc456302033"/>
      <w:bookmarkStart w:id="511" w:name="_Toc458506501"/>
      <w:r w:rsidRPr="00E82C1C">
        <w:t>Отходы синтетических и полусинтетических масел моторных – 3 класс опасности</w:t>
      </w:r>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p>
    <w:p w14:paraId="08BE3EFA" w14:textId="77777777" w:rsidR="005152C1" w:rsidRPr="00E82C1C" w:rsidRDefault="005152C1" w:rsidP="00D84EF2">
      <w:r w:rsidRPr="00E82C1C">
        <w:t>При сепарации и протечках масла образуются отходы синтетических и полусинтетических моторных масел.</w:t>
      </w:r>
    </w:p>
    <w:p w14:paraId="0582A3F0" w14:textId="77777777" w:rsidR="00D84EF2" w:rsidRPr="00E82C1C" w:rsidRDefault="00D84EF2" w:rsidP="00D84EF2">
      <w:r w:rsidRPr="00E82C1C">
        <w:t>Расчет нормативного количества образования остатков моторных масел произведен на основании Сборника удельных показателей образования отходов производства и потребления. – М.; 1999.</w:t>
      </w:r>
    </w:p>
    <w:p w14:paraId="7FD7DA9E" w14:textId="77777777" w:rsidR="00D84EF2" w:rsidRPr="00E82C1C" w:rsidRDefault="00D84EF2" w:rsidP="00D84EF2">
      <w:r w:rsidRPr="00E82C1C">
        <w:t>Норматив образования определяется по формуле:</w:t>
      </w:r>
    </w:p>
    <w:p w14:paraId="16EAD497" w14:textId="77777777" w:rsidR="00D84EF2" w:rsidRPr="00E82C1C" w:rsidRDefault="005152C1" w:rsidP="00D84EF2">
      <w:pPr>
        <w:jc w:val="center"/>
      </w:pPr>
      <w:r w:rsidRPr="00E82C1C">
        <w:rPr>
          <w:position w:val="-14"/>
        </w:rPr>
        <w:object w:dxaOrig="2380" w:dyaOrig="400" w14:anchorId="073AC7D3">
          <v:shape id="_x0000_i1036" type="#_x0000_t75" style="width:128.55pt;height:20.55pt" o:ole="">
            <v:fill opacity=".5"/>
            <v:imagedata r:id="rId217" o:title=""/>
          </v:shape>
          <o:OLEObject Type="Embed" ProgID="Equation.3" ShapeID="_x0000_i1036" DrawAspect="Content" ObjectID="_1652744616" r:id="rId218"/>
        </w:object>
      </w:r>
      <w:r w:rsidR="00D84EF2" w:rsidRPr="00E82C1C">
        <w:t>, т</w:t>
      </w:r>
    </w:p>
    <w:p w14:paraId="49EA5BA1" w14:textId="77777777" w:rsidR="00D84EF2" w:rsidRPr="00E82C1C" w:rsidRDefault="00D84EF2" w:rsidP="00D84EF2">
      <w:r w:rsidRPr="00E82C1C">
        <w:t>где:</w:t>
      </w:r>
    </w:p>
    <w:p w14:paraId="3ECA00DC" w14:textId="77777777" w:rsidR="00D84EF2" w:rsidRPr="00E82C1C" w:rsidRDefault="00D84EF2" w:rsidP="00D84EF2">
      <w:r w:rsidRPr="00E82C1C">
        <w:rPr>
          <w:lang w:val="en-US"/>
        </w:rPr>
        <w:t>Vi</w:t>
      </w:r>
      <w:r w:rsidRPr="00E82C1C">
        <w:t xml:space="preserve"> – объем используемого масла на механизмах и оборудовании </w:t>
      </w:r>
      <w:proofErr w:type="spellStart"/>
      <w:r w:rsidRPr="00E82C1C">
        <w:rPr>
          <w:lang w:val="en-US"/>
        </w:rPr>
        <w:t>i</w:t>
      </w:r>
      <w:proofErr w:type="spellEnd"/>
      <w:r w:rsidRPr="00E82C1C">
        <w:t xml:space="preserve">-той марки </w:t>
      </w:r>
      <w:proofErr w:type="gramStart"/>
      <w:r w:rsidRPr="00E82C1C">
        <w:t>л;</w:t>
      </w:r>
      <w:proofErr w:type="gramEnd"/>
    </w:p>
    <w:p w14:paraId="668FDBCD" w14:textId="77777777" w:rsidR="00D84EF2" w:rsidRPr="00E82C1C" w:rsidRDefault="00D84EF2" w:rsidP="00D84EF2">
      <w:r w:rsidRPr="00E82C1C">
        <w:rPr>
          <w:lang w:val="en-US"/>
        </w:rPr>
        <w:t>k</w:t>
      </w:r>
      <w:r w:rsidRPr="00E82C1C">
        <w:t xml:space="preserve"> – норма сбора масла, </w:t>
      </w:r>
      <w:proofErr w:type="gramStart"/>
      <w:r w:rsidRPr="00E82C1C">
        <w:t>8%;</w:t>
      </w:r>
      <w:proofErr w:type="gramEnd"/>
    </w:p>
    <w:p w14:paraId="37F0262F" w14:textId="77777777" w:rsidR="00D84EF2" w:rsidRPr="00E82C1C" w:rsidRDefault="00D84EF2" w:rsidP="00D84EF2">
      <w:r w:rsidRPr="00E82C1C">
        <w:rPr>
          <w:lang w:val="en-US"/>
        </w:rPr>
        <w:t>ρ</w:t>
      </w:r>
      <w:r w:rsidRPr="00E82C1C">
        <w:t xml:space="preserve"> – плотность отработанного масла, средняя величина 0,</w:t>
      </w:r>
      <w:r w:rsidR="000A45A0" w:rsidRPr="00E82C1C">
        <w:t>86</w:t>
      </w:r>
      <w:r w:rsidRPr="00E82C1C">
        <w:t xml:space="preserve"> кг/</w:t>
      </w:r>
      <w:proofErr w:type="gramStart"/>
      <w:r w:rsidRPr="00E82C1C">
        <w:t>л;</w:t>
      </w:r>
      <w:proofErr w:type="gramEnd"/>
    </w:p>
    <w:p w14:paraId="12F5A355" w14:textId="77777777" w:rsidR="00C74D2C" w:rsidRPr="00E82C1C" w:rsidRDefault="00D84EF2" w:rsidP="00D84EF2">
      <w:r w:rsidRPr="00E82C1C">
        <w:t>∑ - суммирование по всем видам машин и оборудования.</w:t>
      </w:r>
    </w:p>
    <w:p w14:paraId="7487A794" w14:textId="77777777" w:rsidR="00D84EF2" w:rsidRPr="00E82C1C" w:rsidRDefault="00D84EF2" w:rsidP="00D84EF2">
      <w:pPr>
        <w:pStyle w:val="a2"/>
      </w:pPr>
      <w:r w:rsidRPr="00E82C1C">
        <w:t>Расчет образования остатков моторных масел</w:t>
      </w:r>
    </w:p>
    <w:tbl>
      <w:tblPr>
        <w:tblW w:w="9750" w:type="dxa"/>
        <w:tblInd w:w="103" w:type="dxa"/>
        <w:tblLook w:val="04A0" w:firstRow="1" w:lastRow="0" w:firstColumn="1" w:lastColumn="0" w:noHBand="0" w:noVBand="1"/>
      </w:tblPr>
      <w:tblGrid>
        <w:gridCol w:w="695"/>
        <w:gridCol w:w="2255"/>
        <w:gridCol w:w="1761"/>
        <w:gridCol w:w="1247"/>
        <w:gridCol w:w="1675"/>
        <w:gridCol w:w="2117"/>
      </w:tblGrid>
      <w:tr w:rsidR="000A45A0" w:rsidRPr="00E82C1C" w14:paraId="2FD1064A" w14:textId="77777777" w:rsidTr="000A45A0">
        <w:trPr>
          <w:trHeight w:val="1350"/>
        </w:trPr>
        <w:tc>
          <w:tcPr>
            <w:tcW w:w="69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34BF58" w14:textId="77777777" w:rsidR="000A45A0" w:rsidRPr="00E82C1C" w:rsidRDefault="000A45A0" w:rsidP="000A45A0">
            <w:pPr>
              <w:pStyle w:val="aa"/>
            </w:pPr>
            <w:r w:rsidRPr="00E82C1C">
              <w:t>№№ п/п</w:t>
            </w:r>
          </w:p>
        </w:tc>
        <w:tc>
          <w:tcPr>
            <w:tcW w:w="2259" w:type="dxa"/>
            <w:tcBorders>
              <w:top w:val="single" w:sz="4" w:space="0" w:color="auto"/>
              <w:left w:val="nil"/>
              <w:bottom w:val="single" w:sz="4" w:space="0" w:color="auto"/>
              <w:right w:val="single" w:sz="4" w:space="0" w:color="auto"/>
            </w:tcBorders>
            <w:shd w:val="clear" w:color="auto" w:fill="auto"/>
            <w:vAlign w:val="center"/>
            <w:hideMark/>
          </w:tcPr>
          <w:p w14:paraId="699D6011" w14:textId="77777777" w:rsidR="000A45A0" w:rsidRPr="00E82C1C" w:rsidRDefault="000A45A0" w:rsidP="000A45A0">
            <w:pPr>
              <w:pStyle w:val="aa"/>
            </w:pPr>
            <w:r w:rsidRPr="00E82C1C">
              <w:t>Тип судна</w:t>
            </w:r>
          </w:p>
        </w:tc>
        <w:tc>
          <w:tcPr>
            <w:tcW w:w="1764" w:type="dxa"/>
            <w:tcBorders>
              <w:top w:val="single" w:sz="4" w:space="0" w:color="auto"/>
              <w:left w:val="nil"/>
              <w:bottom w:val="single" w:sz="4" w:space="0" w:color="auto"/>
              <w:right w:val="single" w:sz="4" w:space="0" w:color="auto"/>
            </w:tcBorders>
            <w:shd w:val="clear" w:color="auto" w:fill="auto"/>
            <w:vAlign w:val="center"/>
            <w:hideMark/>
          </w:tcPr>
          <w:p w14:paraId="557B68DB" w14:textId="77777777" w:rsidR="000A45A0" w:rsidRPr="00E82C1C" w:rsidRDefault="000A45A0" w:rsidP="000A45A0">
            <w:pPr>
              <w:pStyle w:val="aa"/>
            </w:pPr>
            <w:r w:rsidRPr="00E82C1C">
              <w:t>Потребность в масле на период проведения работ, т*</w:t>
            </w:r>
          </w:p>
        </w:tc>
        <w:tc>
          <w:tcPr>
            <w:tcW w:w="1249" w:type="dxa"/>
            <w:tcBorders>
              <w:top w:val="single" w:sz="4" w:space="0" w:color="auto"/>
              <w:left w:val="nil"/>
              <w:bottom w:val="single" w:sz="4" w:space="0" w:color="auto"/>
              <w:right w:val="single" w:sz="4" w:space="0" w:color="auto"/>
            </w:tcBorders>
            <w:shd w:val="clear" w:color="auto" w:fill="auto"/>
            <w:vAlign w:val="center"/>
            <w:hideMark/>
          </w:tcPr>
          <w:p w14:paraId="7A727CFC" w14:textId="77777777" w:rsidR="000A45A0" w:rsidRPr="00E82C1C" w:rsidRDefault="000A45A0" w:rsidP="000A45A0">
            <w:pPr>
              <w:pStyle w:val="aa"/>
            </w:pPr>
            <w:r w:rsidRPr="00E82C1C">
              <w:t>Норматив сбора масла, %</w:t>
            </w:r>
          </w:p>
        </w:tc>
        <w:tc>
          <w:tcPr>
            <w:tcW w:w="1663" w:type="dxa"/>
            <w:tcBorders>
              <w:top w:val="single" w:sz="4" w:space="0" w:color="auto"/>
              <w:left w:val="nil"/>
              <w:bottom w:val="single" w:sz="4" w:space="0" w:color="auto"/>
              <w:right w:val="single" w:sz="4" w:space="0" w:color="auto"/>
            </w:tcBorders>
            <w:shd w:val="clear" w:color="auto" w:fill="auto"/>
            <w:vAlign w:val="center"/>
            <w:hideMark/>
          </w:tcPr>
          <w:p w14:paraId="1531D12D" w14:textId="77777777" w:rsidR="000A45A0" w:rsidRPr="00E82C1C" w:rsidRDefault="000A45A0" w:rsidP="000A45A0">
            <w:pPr>
              <w:pStyle w:val="aa"/>
            </w:pPr>
            <w:r w:rsidRPr="00E82C1C">
              <w:t>Плотность отработанного масла, м3/т</w:t>
            </w:r>
          </w:p>
        </w:tc>
        <w:tc>
          <w:tcPr>
            <w:tcW w:w="2120" w:type="dxa"/>
            <w:tcBorders>
              <w:top w:val="single" w:sz="4" w:space="0" w:color="auto"/>
              <w:left w:val="nil"/>
              <w:bottom w:val="single" w:sz="4" w:space="0" w:color="auto"/>
              <w:right w:val="single" w:sz="4" w:space="0" w:color="auto"/>
            </w:tcBorders>
            <w:shd w:val="clear" w:color="auto" w:fill="auto"/>
            <w:vAlign w:val="center"/>
            <w:hideMark/>
          </w:tcPr>
          <w:p w14:paraId="3332681E" w14:textId="77777777" w:rsidR="000A45A0" w:rsidRPr="00E82C1C" w:rsidRDefault="000A45A0" w:rsidP="000A45A0">
            <w:pPr>
              <w:pStyle w:val="aa"/>
            </w:pPr>
            <w:r w:rsidRPr="00E82C1C">
              <w:t>Итого, т/период</w:t>
            </w:r>
          </w:p>
        </w:tc>
      </w:tr>
      <w:tr w:rsidR="000A45A0" w:rsidRPr="00E82C1C" w14:paraId="551DC6DD" w14:textId="77777777" w:rsidTr="000A45A0">
        <w:trPr>
          <w:trHeight w:val="300"/>
        </w:trPr>
        <w:tc>
          <w:tcPr>
            <w:tcW w:w="9750"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00EB11FD" w14:textId="77777777" w:rsidR="000A45A0" w:rsidRPr="00E82C1C" w:rsidRDefault="000A45A0" w:rsidP="000A45A0">
            <w:pPr>
              <w:pStyle w:val="a9"/>
              <w:rPr>
                <w:b/>
                <w:i/>
              </w:rPr>
            </w:pPr>
            <w:r w:rsidRPr="00E82C1C">
              <w:rPr>
                <w:b/>
                <w:i/>
              </w:rPr>
              <w:t>Инженерно-геофизические изыскания</w:t>
            </w:r>
          </w:p>
        </w:tc>
      </w:tr>
      <w:tr w:rsidR="000A45A0" w:rsidRPr="00E82C1C" w14:paraId="17346933" w14:textId="77777777" w:rsidTr="000A45A0">
        <w:trPr>
          <w:trHeight w:val="765"/>
        </w:trPr>
        <w:tc>
          <w:tcPr>
            <w:tcW w:w="695" w:type="dxa"/>
            <w:tcBorders>
              <w:top w:val="nil"/>
              <w:left w:val="single" w:sz="4" w:space="0" w:color="auto"/>
              <w:bottom w:val="single" w:sz="4" w:space="0" w:color="auto"/>
              <w:right w:val="single" w:sz="4" w:space="0" w:color="auto"/>
            </w:tcBorders>
            <w:shd w:val="clear" w:color="auto" w:fill="auto"/>
            <w:vAlign w:val="center"/>
            <w:hideMark/>
          </w:tcPr>
          <w:p w14:paraId="7262EFB7" w14:textId="77777777" w:rsidR="000A45A0" w:rsidRPr="00E82C1C" w:rsidRDefault="000A45A0" w:rsidP="000A45A0">
            <w:pPr>
              <w:pStyle w:val="a9"/>
            </w:pPr>
            <w:r w:rsidRPr="00E82C1C">
              <w:t>1</w:t>
            </w:r>
          </w:p>
        </w:tc>
        <w:tc>
          <w:tcPr>
            <w:tcW w:w="2259" w:type="dxa"/>
            <w:tcBorders>
              <w:top w:val="nil"/>
              <w:left w:val="nil"/>
              <w:bottom w:val="single" w:sz="4" w:space="0" w:color="auto"/>
              <w:right w:val="single" w:sz="4" w:space="0" w:color="auto"/>
            </w:tcBorders>
            <w:shd w:val="clear" w:color="auto" w:fill="auto"/>
            <w:vAlign w:val="center"/>
            <w:hideMark/>
          </w:tcPr>
          <w:p w14:paraId="58932635" w14:textId="77777777" w:rsidR="000A45A0" w:rsidRPr="00E82C1C" w:rsidRDefault="000A45A0" w:rsidP="000A45A0">
            <w:pPr>
              <w:pStyle w:val="a9"/>
            </w:pPr>
            <w:r w:rsidRPr="00E82C1C">
              <w:t>НИС «Геофизик» - НСАП, МЛЭ, ГЛБО и магнитометрия</w:t>
            </w:r>
          </w:p>
        </w:tc>
        <w:tc>
          <w:tcPr>
            <w:tcW w:w="1764" w:type="dxa"/>
            <w:tcBorders>
              <w:top w:val="nil"/>
              <w:left w:val="nil"/>
              <w:bottom w:val="single" w:sz="4" w:space="0" w:color="auto"/>
              <w:right w:val="single" w:sz="4" w:space="0" w:color="auto"/>
            </w:tcBorders>
            <w:shd w:val="clear" w:color="auto" w:fill="auto"/>
            <w:vAlign w:val="center"/>
            <w:hideMark/>
          </w:tcPr>
          <w:p w14:paraId="202D9A4B" w14:textId="77777777" w:rsidR="000A45A0" w:rsidRPr="00E82C1C" w:rsidRDefault="000A45A0" w:rsidP="000A45A0">
            <w:pPr>
              <w:pStyle w:val="a9"/>
            </w:pPr>
            <w:r w:rsidRPr="00E82C1C">
              <w:t>0,48</w:t>
            </w:r>
          </w:p>
        </w:tc>
        <w:tc>
          <w:tcPr>
            <w:tcW w:w="1249" w:type="dxa"/>
            <w:tcBorders>
              <w:top w:val="nil"/>
              <w:left w:val="nil"/>
              <w:bottom w:val="single" w:sz="4" w:space="0" w:color="auto"/>
              <w:right w:val="single" w:sz="4" w:space="0" w:color="auto"/>
            </w:tcBorders>
            <w:shd w:val="clear" w:color="auto" w:fill="auto"/>
            <w:vAlign w:val="center"/>
            <w:hideMark/>
          </w:tcPr>
          <w:p w14:paraId="1084FD53" w14:textId="77777777" w:rsidR="000A45A0" w:rsidRPr="00E82C1C" w:rsidRDefault="000A45A0" w:rsidP="000A45A0">
            <w:pPr>
              <w:pStyle w:val="a9"/>
            </w:pPr>
            <w:r w:rsidRPr="00E82C1C">
              <w:t>8,00</w:t>
            </w:r>
          </w:p>
        </w:tc>
        <w:tc>
          <w:tcPr>
            <w:tcW w:w="1663" w:type="dxa"/>
            <w:tcBorders>
              <w:top w:val="nil"/>
              <w:left w:val="nil"/>
              <w:bottom w:val="single" w:sz="4" w:space="0" w:color="auto"/>
              <w:right w:val="single" w:sz="4" w:space="0" w:color="auto"/>
            </w:tcBorders>
            <w:shd w:val="clear" w:color="auto" w:fill="auto"/>
            <w:vAlign w:val="center"/>
            <w:hideMark/>
          </w:tcPr>
          <w:p w14:paraId="58F716F8" w14:textId="77777777" w:rsidR="000A45A0" w:rsidRPr="00E82C1C" w:rsidRDefault="000A45A0" w:rsidP="000A45A0">
            <w:pPr>
              <w:pStyle w:val="a9"/>
            </w:pPr>
            <w:r w:rsidRPr="00E82C1C">
              <w:t>0,86</w:t>
            </w:r>
          </w:p>
        </w:tc>
        <w:tc>
          <w:tcPr>
            <w:tcW w:w="2120" w:type="dxa"/>
            <w:tcBorders>
              <w:top w:val="nil"/>
              <w:left w:val="nil"/>
              <w:bottom w:val="single" w:sz="4" w:space="0" w:color="auto"/>
              <w:right w:val="single" w:sz="4" w:space="0" w:color="auto"/>
            </w:tcBorders>
            <w:shd w:val="clear" w:color="auto" w:fill="auto"/>
            <w:vAlign w:val="center"/>
            <w:hideMark/>
          </w:tcPr>
          <w:p w14:paraId="1A38FC51" w14:textId="77777777" w:rsidR="000A45A0" w:rsidRPr="00E82C1C" w:rsidRDefault="000A45A0" w:rsidP="000A45A0">
            <w:pPr>
              <w:pStyle w:val="a9"/>
            </w:pPr>
            <w:r w:rsidRPr="00E82C1C">
              <w:t>0,038</w:t>
            </w:r>
          </w:p>
        </w:tc>
      </w:tr>
      <w:tr w:rsidR="000A45A0" w:rsidRPr="00E82C1C" w14:paraId="376E7E10" w14:textId="77777777" w:rsidTr="000A45A0">
        <w:trPr>
          <w:trHeight w:val="300"/>
        </w:trPr>
        <w:tc>
          <w:tcPr>
            <w:tcW w:w="9750"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50B47EBA" w14:textId="77777777" w:rsidR="000A45A0" w:rsidRPr="00E82C1C" w:rsidRDefault="000A45A0" w:rsidP="000A45A0">
            <w:pPr>
              <w:pStyle w:val="a9"/>
              <w:rPr>
                <w:b/>
                <w:i/>
              </w:rPr>
            </w:pPr>
            <w:r w:rsidRPr="00E82C1C">
              <w:rPr>
                <w:b/>
                <w:i/>
              </w:rPr>
              <w:t>Инженерно-экологические и инженерно-гидрометеорологические изыскания</w:t>
            </w:r>
          </w:p>
        </w:tc>
      </w:tr>
      <w:tr w:rsidR="000A45A0" w:rsidRPr="00E82C1C" w14:paraId="2BFE494C" w14:textId="77777777" w:rsidTr="000A45A0">
        <w:trPr>
          <w:trHeight w:val="289"/>
        </w:trPr>
        <w:tc>
          <w:tcPr>
            <w:tcW w:w="695" w:type="dxa"/>
            <w:tcBorders>
              <w:top w:val="nil"/>
              <w:left w:val="single" w:sz="4" w:space="0" w:color="auto"/>
              <w:bottom w:val="single" w:sz="4" w:space="0" w:color="auto"/>
              <w:right w:val="single" w:sz="4" w:space="0" w:color="auto"/>
            </w:tcBorders>
            <w:shd w:val="clear" w:color="auto" w:fill="auto"/>
            <w:vAlign w:val="center"/>
            <w:hideMark/>
          </w:tcPr>
          <w:p w14:paraId="24E6F325" w14:textId="77777777" w:rsidR="000A45A0" w:rsidRPr="00E82C1C" w:rsidRDefault="000A45A0" w:rsidP="000A45A0">
            <w:pPr>
              <w:pStyle w:val="a9"/>
            </w:pPr>
            <w:r w:rsidRPr="00E82C1C">
              <w:t>2</w:t>
            </w:r>
          </w:p>
        </w:tc>
        <w:tc>
          <w:tcPr>
            <w:tcW w:w="2259" w:type="dxa"/>
            <w:tcBorders>
              <w:top w:val="nil"/>
              <w:left w:val="nil"/>
              <w:bottom w:val="single" w:sz="4" w:space="0" w:color="auto"/>
              <w:right w:val="single" w:sz="4" w:space="0" w:color="auto"/>
            </w:tcBorders>
            <w:shd w:val="clear" w:color="auto" w:fill="auto"/>
            <w:vAlign w:val="center"/>
            <w:hideMark/>
          </w:tcPr>
          <w:p w14:paraId="4B0AA948" w14:textId="77777777" w:rsidR="000A45A0" w:rsidRPr="00E82C1C" w:rsidRDefault="000A45A0" w:rsidP="000A45A0">
            <w:pPr>
              <w:pStyle w:val="a9"/>
            </w:pPr>
            <w:r w:rsidRPr="00E82C1C">
              <w:t>НИС «Геофизик»</w:t>
            </w:r>
          </w:p>
        </w:tc>
        <w:tc>
          <w:tcPr>
            <w:tcW w:w="1764" w:type="dxa"/>
            <w:tcBorders>
              <w:top w:val="nil"/>
              <w:left w:val="nil"/>
              <w:bottom w:val="single" w:sz="4" w:space="0" w:color="auto"/>
              <w:right w:val="single" w:sz="4" w:space="0" w:color="auto"/>
            </w:tcBorders>
            <w:shd w:val="clear" w:color="auto" w:fill="auto"/>
            <w:vAlign w:val="center"/>
            <w:hideMark/>
          </w:tcPr>
          <w:p w14:paraId="730D1D00" w14:textId="77777777" w:rsidR="000A45A0" w:rsidRPr="00E82C1C" w:rsidRDefault="000A45A0" w:rsidP="000A45A0">
            <w:pPr>
              <w:pStyle w:val="a9"/>
            </w:pPr>
            <w:r w:rsidRPr="00E82C1C">
              <w:t>0,45</w:t>
            </w:r>
          </w:p>
        </w:tc>
        <w:tc>
          <w:tcPr>
            <w:tcW w:w="1249" w:type="dxa"/>
            <w:tcBorders>
              <w:top w:val="nil"/>
              <w:left w:val="nil"/>
              <w:bottom w:val="single" w:sz="4" w:space="0" w:color="auto"/>
              <w:right w:val="single" w:sz="4" w:space="0" w:color="auto"/>
            </w:tcBorders>
            <w:shd w:val="clear" w:color="auto" w:fill="auto"/>
            <w:vAlign w:val="center"/>
            <w:hideMark/>
          </w:tcPr>
          <w:p w14:paraId="591E6DC7" w14:textId="77777777" w:rsidR="000A45A0" w:rsidRPr="00E82C1C" w:rsidRDefault="000A45A0" w:rsidP="000A45A0">
            <w:pPr>
              <w:pStyle w:val="a9"/>
            </w:pPr>
            <w:r w:rsidRPr="00E82C1C">
              <w:t>8,00</w:t>
            </w:r>
          </w:p>
        </w:tc>
        <w:tc>
          <w:tcPr>
            <w:tcW w:w="1663" w:type="dxa"/>
            <w:tcBorders>
              <w:top w:val="nil"/>
              <w:left w:val="nil"/>
              <w:bottom w:val="single" w:sz="4" w:space="0" w:color="auto"/>
              <w:right w:val="single" w:sz="4" w:space="0" w:color="auto"/>
            </w:tcBorders>
            <w:shd w:val="clear" w:color="auto" w:fill="auto"/>
            <w:vAlign w:val="center"/>
            <w:hideMark/>
          </w:tcPr>
          <w:p w14:paraId="7F6650F8" w14:textId="77777777" w:rsidR="000A45A0" w:rsidRPr="00E82C1C" w:rsidRDefault="000A45A0" w:rsidP="000A45A0">
            <w:pPr>
              <w:pStyle w:val="a9"/>
            </w:pPr>
            <w:r w:rsidRPr="00E82C1C">
              <w:t>0,86</w:t>
            </w:r>
          </w:p>
        </w:tc>
        <w:tc>
          <w:tcPr>
            <w:tcW w:w="2120" w:type="dxa"/>
            <w:tcBorders>
              <w:top w:val="nil"/>
              <w:left w:val="nil"/>
              <w:bottom w:val="single" w:sz="4" w:space="0" w:color="auto"/>
              <w:right w:val="single" w:sz="4" w:space="0" w:color="auto"/>
            </w:tcBorders>
            <w:shd w:val="clear" w:color="auto" w:fill="auto"/>
            <w:vAlign w:val="center"/>
            <w:hideMark/>
          </w:tcPr>
          <w:p w14:paraId="133D2698" w14:textId="77777777" w:rsidR="000A45A0" w:rsidRPr="00E82C1C" w:rsidRDefault="000A45A0" w:rsidP="000A45A0">
            <w:pPr>
              <w:pStyle w:val="a9"/>
            </w:pPr>
            <w:r w:rsidRPr="00E82C1C">
              <w:t>0,036</w:t>
            </w:r>
          </w:p>
        </w:tc>
      </w:tr>
      <w:tr w:rsidR="000A45A0" w:rsidRPr="00E82C1C" w14:paraId="07D8C2DE" w14:textId="77777777" w:rsidTr="000A45A0">
        <w:trPr>
          <w:trHeight w:val="285"/>
        </w:trPr>
        <w:tc>
          <w:tcPr>
            <w:tcW w:w="2954"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54EA54D" w14:textId="77777777" w:rsidR="000A45A0" w:rsidRPr="00E82C1C" w:rsidRDefault="000A45A0" w:rsidP="000A45A0">
            <w:pPr>
              <w:pStyle w:val="a9"/>
              <w:rPr>
                <w:b/>
              </w:rPr>
            </w:pPr>
            <w:r w:rsidRPr="00E82C1C">
              <w:rPr>
                <w:b/>
              </w:rPr>
              <w:t>Итого:</w:t>
            </w:r>
          </w:p>
        </w:tc>
        <w:tc>
          <w:tcPr>
            <w:tcW w:w="1764" w:type="dxa"/>
            <w:tcBorders>
              <w:top w:val="nil"/>
              <w:left w:val="nil"/>
              <w:bottom w:val="single" w:sz="4" w:space="0" w:color="auto"/>
              <w:right w:val="single" w:sz="4" w:space="0" w:color="auto"/>
            </w:tcBorders>
            <w:shd w:val="clear" w:color="auto" w:fill="auto"/>
            <w:noWrap/>
            <w:vAlign w:val="bottom"/>
            <w:hideMark/>
          </w:tcPr>
          <w:p w14:paraId="452859C2" w14:textId="77777777" w:rsidR="000A45A0" w:rsidRPr="00E82C1C" w:rsidRDefault="000A45A0" w:rsidP="000A45A0">
            <w:pPr>
              <w:pStyle w:val="a9"/>
              <w:rPr>
                <w:b/>
              </w:rPr>
            </w:pPr>
            <w:r w:rsidRPr="00E82C1C">
              <w:rPr>
                <w:b/>
              </w:rPr>
              <w:t> </w:t>
            </w:r>
          </w:p>
        </w:tc>
        <w:tc>
          <w:tcPr>
            <w:tcW w:w="1249" w:type="dxa"/>
            <w:tcBorders>
              <w:top w:val="nil"/>
              <w:left w:val="nil"/>
              <w:bottom w:val="single" w:sz="4" w:space="0" w:color="auto"/>
              <w:right w:val="single" w:sz="4" w:space="0" w:color="auto"/>
            </w:tcBorders>
            <w:shd w:val="clear" w:color="auto" w:fill="auto"/>
            <w:noWrap/>
            <w:vAlign w:val="bottom"/>
            <w:hideMark/>
          </w:tcPr>
          <w:p w14:paraId="380838B3" w14:textId="77777777" w:rsidR="000A45A0" w:rsidRPr="00E82C1C" w:rsidRDefault="000A45A0" w:rsidP="000A45A0">
            <w:pPr>
              <w:pStyle w:val="a9"/>
              <w:rPr>
                <w:b/>
              </w:rPr>
            </w:pPr>
            <w:r w:rsidRPr="00E82C1C">
              <w:rPr>
                <w:b/>
              </w:rPr>
              <w:t> </w:t>
            </w:r>
          </w:p>
        </w:tc>
        <w:tc>
          <w:tcPr>
            <w:tcW w:w="1663" w:type="dxa"/>
            <w:tcBorders>
              <w:top w:val="nil"/>
              <w:left w:val="nil"/>
              <w:bottom w:val="single" w:sz="4" w:space="0" w:color="auto"/>
              <w:right w:val="single" w:sz="4" w:space="0" w:color="auto"/>
            </w:tcBorders>
            <w:shd w:val="clear" w:color="auto" w:fill="auto"/>
            <w:noWrap/>
            <w:vAlign w:val="bottom"/>
            <w:hideMark/>
          </w:tcPr>
          <w:p w14:paraId="2E7400F9" w14:textId="77777777" w:rsidR="000A45A0" w:rsidRPr="00E82C1C" w:rsidRDefault="000A45A0" w:rsidP="000A45A0">
            <w:pPr>
              <w:pStyle w:val="a9"/>
              <w:rPr>
                <w:b/>
              </w:rPr>
            </w:pPr>
            <w:r w:rsidRPr="00E82C1C">
              <w:rPr>
                <w:b/>
              </w:rPr>
              <w:t> </w:t>
            </w:r>
          </w:p>
        </w:tc>
        <w:tc>
          <w:tcPr>
            <w:tcW w:w="2120" w:type="dxa"/>
            <w:tcBorders>
              <w:top w:val="nil"/>
              <w:left w:val="nil"/>
              <w:bottom w:val="single" w:sz="4" w:space="0" w:color="auto"/>
              <w:right w:val="single" w:sz="4" w:space="0" w:color="auto"/>
            </w:tcBorders>
            <w:shd w:val="clear" w:color="auto" w:fill="auto"/>
            <w:noWrap/>
            <w:vAlign w:val="center"/>
            <w:hideMark/>
          </w:tcPr>
          <w:p w14:paraId="3356110C" w14:textId="77777777" w:rsidR="000A45A0" w:rsidRPr="00E82C1C" w:rsidRDefault="000A45A0" w:rsidP="000A45A0">
            <w:pPr>
              <w:pStyle w:val="a9"/>
              <w:rPr>
                <w:b/>
              </w:rPr>
            </w:pPr>
            <w:r w:rsidRPr="00E82C1C">
              <w:rPr>
                <w:b/>
              </w:rPr>
              <w:t>0,074</w:t>
            </w:r>
          </w:p>
        </w:tc>
      </w:tr>
    </w:tbl>
    <w:p w14:paraId="21B87965" w14:textId="77777777" w:rsidR="000A45A0" w:rsidRPr="00E82C1C" w:rsidRDefault="000A45A0" w:rsidP="000A45A0">
      <w:pPr>
        <w:ind w:firstLine="0"/>
        <w:rPr>
          <w:sz w:val="20"/>
          <w:szCs w:val="20"/>
        </w:rPr>
      </w:pPr>
      <w:r w:rsidRPr="00E82C1C">
        <w:rPr>
          <w:sz w:val="20"/>
          <w:szCs w:val="20"/>
        </w:rPr>
        <w:t>*- Сборник сметных норм на геологоразведочные работы. 1993 г., Таблица 138</w:t>
      </w:r>
    </w:p>
    <w:p w14:paraId="3D15DAC1" w14:textId="77777777" w:rsidR="00D84EF2" w:rsidRPr="00E82C1C" w:rsidRDefault="00D84EF2" w:rsidP="00D84EF2">
      <w:r w:rsidRPr="00E82C1C">
        <w:t xml:space="preserve">Таким образом, объем отхода в виде отходов синтетических и полусинтетических масел моторных, на весь период производства инженерных изысканий составит </w:t>
      </w:r>
      <w:r w:rsidR="00AA624C" w:rsidRPr="00E82C1C">
        <w:t>0</w:t>
      </w:r>
      <w:r w:rsidR="00B26484" w:rsidRPr="00E82C1C">
        <w:t>,</w:t>
      </w:r>
      <w:r w:rsidR="000A45A0" w:rsidRPr="00E82C1C">
        <w:t>074</w:t>
      </w:r>
      <w:r w:rsidRPr="00E82C1C">
        <w:t> т.</w:t>
      </w:r>
    </w:p>
    <w:p w14:paraId="0A75E766" w14:textId="77777777" w:rsidR="00DC6308" w:rsidRPr="00E82C1C" w:rsidRDefault="00D84EF2" w:rsidP="00D84EF2">
      <w:r w:rsidRPr="00E82C1C">
        <w:t>Отработанные масла, образующиеся при эксплуатации судового оборудования будут переданы специализированной организации, имеющей лицензию на заявленный вид деятельности.</w:t>
      </w:r>
    </w:p>
    <w:p w14:paraId="683AD9E4" w14:textId="77777777" w:rsidR="007C6425" w:rsidRPr="00E82C1C" w:rsidRDefault="000A45A0" w:rsidP="007C6425">
      <w:pPr>
        <w:pStyle w:val="7"/>
      </w:pPr>
      <w:r w:rsidRPr="00E82C1C">
        <w:t>Обтирочный материал, загрязненный нефтью или нефтепродуктами (содержание нефти или нефтепродуктов 15% и более) – 3 класс опасности</w:t>
      </w:r>
    </w:p>
    <w:p w14:paraId="34C5F59E" w14:textId="77777777" w:rsidR="007C6425" w:rsidRPr="00E82C1C" w:rsidRDefault="007C6425" w:rsidP="007C6425">
      <w:pPr>
        <w:keepLines/>
      </w:pPr>
      <w:r w:rsidRPr="00E82C1C">
        <w:t>Нормативное количество образования обтирочного материала, загрязненного маслами, определяется по формуле из методической разработки «Оценка количество образующихся отходов производства и потребления». – СПб.; 1997.</w:t>
      </w:r>
    </w:p>
    <w:p w14:paraId="296C768E" w14:textId="77777777" w:rsidR="007C6425" w:rsidRPr="00E82C1C" w:rsidRDefault="007C6425" w:rsidP="007C6425">
      <w:pPr>
        <w:keepLines/>
        <w:jc w:val="center"/>
      </w:pPr>
      <w:r w:rsidRPr="00E82C1C">
        <w:rPr>
          <w:position w:val="-14"/>
        </w:rPr>
        <w:object w:dxaOrig="2880" w:dyaOrig="400" w14:anchorId="7510ACC9">
          <v:shape id="_x0000_i1037" type="#_x0000_t75" style="width:180pt;height:20.55pt" o:ole="">
            <v:fill opacity=".5"/>
            <v:imagedata r:id="rId219" o:title=""/>
          </v:shape>
          <o:OLEObject Type="Embed" ProgID="Equation.3" ShapeID="_x0000_i1037" DrawAspect="Content" ObjectID="_1652744617" r:id="rId220"/>
        </w:object>
      </w:r>
      <w:r w:rsidRPr="00E82C1C">
        <w:t>, т</w:t>
      </w:r>
    </w:p>
    <w:p w14:paraId="410CFC5A" w14:textId="77777777" w:rsidR="007C6425" w:rsidRPr="00E82C1C" w:rsidRDefault="007C6425" w:rsidP="007C6425">
      <w:pPr>
        <w:keepLines/>
      </w:pPr>
      <w:r w:rsidRPr="00E82C1C">
        <w:t>где:</w:t>
      </w:r>
    </w:p>
    <w:p w14:paraId="2A39EF93" w14:textId="77777777" w:rsidR="007C6425" w:rsidRPr="00E82C1C" w:rsidRDefault="006E0EE2" w:rsidP="007C6425">
      <w:pPr>
        <w:keepLines/>
      </w:pPr>
      <m:oMath>
        <m:sSub>
          <m:sSubPr>
            <m:ctrlPr>
              <w:rPr>
                <w:rFonts w:ascii="Cambria Math" w:hAnsi="Cambria Math"/>
                <w:i/>
              </w:rPr>
            </m:ctrlPr>
          </m:sSubPr>
          <m:e>
            <m:r>
              <w:rPr>
                <w:rFonts w:ascii="Cambria Math" w:hAnsi="Cambria Math"/>
              </w:rPr>
              <m:t>К</m:t>
            </m:r>
          </m:e>
          <m:sub>
            <m:r>
              <w:rPr>
                <w:rFonts w:ascii="Cambria Math" w:hAnsi="Cambria Math"/>
              </w:rPr>
              <m:t>уд</m:t>
            </m:r>
          </m:sub>
        </m:sSub>
      </m:oMath>
      <w:r w:rsidR="007C6425" w:rsidRPr="00E82C1C">
        <w:t>– удельная норма ветоши на одного работающего, в среднем данная норма составляет 0,</w:t>
      </w:r>
      <w:r w:rsidR="000A45A0" w:rsidRPr="00E82C1C">
        <w:t>10</w:t>
      </w:r>
      <w:r w:rsidR="007C6425" w:rsidRPr="00E82C1C">
        <w:t xml:space="preserve"> кг/</w:t>
      </w:r>
      <w:proofErr w:type="spellStart"/>
      <w:proofErr w:type="gramStart"/>
      <w:r w:rsidR="007C6425" w:rsidRPr="00E82C1C">
        <w:t>сут</w:t>
      </w:r>
      <w:proofErr w:type="spellEnd"/>
      <w:r w:rsidR="007C6425" w:rsidRPr="00E82C1C">
        <w:t>.*</w:t>
      </w:r>
      <w:proofErr w:type="gramEnd"/>
      <w:r w:rsidR="007C6425" w:rsidRPr="00E82C1C">
        <w:t>чел;</w:t>
      </w:r>
    </w:p>
    <w:p w14:paraId="0BA89CF1" w14:textId="77777777" w:rsidR="007C6425" w:rsidRPr="00E82C1C" w:rsidRDefault="007C6425" w:rsidP="007C6425">
      <w:pPr>
        <w:keepLines/>
      </w:pPr>
      <w:r w:rsidRPr="00E82C1C">
        <w:rPr>
          <w:lang w:val="en-US"/>
        </w:rPr>
        <w:t>N</w:t>
      </w:r>
      <w:r w:rsidRPr="00E82C1C">
        <w:t xml:space="preserve"> – среднее количество рабочих занимающихся обслуживанием механизмов и оборудования, </w:t>
      </w:r>
      <w:proofErr w:type="gramStart"/>
      <w:r w:rsidRPr="00E82C1C">
        <w:t>чел;</w:t>
      </w:r>
      <w:proofErr w:type="gramEnd"/>
    </w:p>
    <w:p w14:paraId="5E99886A" w14:textId="77777777" w:rsidR="007C6425" w:rsidRPr="00E82C1C" w:rsidRDefault="007C6425" w:rsidP="007C6425">
      <w:pPr>
        <w:keepLines/>
      </w:pPr>
      <w:r w:rsidRPr="00E82C1C">
        <w:rPr>
          <w:lang w:val="en-US"/>
        </w:rPr>
        <w:t>D</w:t>
      </w:r>
      <w:r w:rsidRPr="00E82C1C">
        <w:t xml:space="preserve"> – число рабочих дней, </w:t>
      </w:r>
      <w:proofErr w:type="spellStart"/>
      <w:r w:rsidRPr="00E82C1C">
        <w:t>сут</w:t>
      </w:r>
      <w:proofErr w:type="spellEnd"/>
      <w:r w:rsidRPr="00E82C1C">
        <w:t>.,</w:t>
      </w:r>
    </w:p>
    <w:p w14:paraId="4313338F" w14:textId="77777777" w:rsidR="007C6425" w:rsidRPr="00E82C1C" w:rsidRDefault="007C6425" w:rsidP="007C6425">
      <w:pPr>
        <w:keepLines/>
      </w:pPr>
      <w:r w:rsidRPr="00E82C1C">
        <w:t>К – коэффициент, учитывающий загрязненность ветоши (1,2);</w:t>
      </w:r>
    </w:p>
    <w:p w14:paraId="52ADC1C0" w14:textId="77777777" w:rsidR="00593C19" w:rsidRPr="00E82C1C" w:rsidRDefault="007C6425" w:rsidP="007C6425">
      <w:pPr>
        <w:keepLines/>
      </w:pPr>
      <w:r w:rsidRPr="00E82C1C">
        <w:t>Расчет количества образования обтирочного материала, загрязненного маслами на весь период производства работ представлен в таблице 4.7-</w:t>
      </w:r>
      <w:r w:rsidR="00C74D2C" w:rsidRPr="00E82C1C">
        <w:t>6</w:t>
      </w:r>
      <w:r w:rsidRPr="00E82C1C">
        <w:t>.</w:t>
      </w:r>
    </w:p>
    <w:p w14:paraId="6EEEC38E" w14:textId="77777777" w:rsidR="007C6425" w:rsidRPr="00E82C1C" w:rsidRDefault="007C6425" w:rsidP="005106EF">
      <w:pPr>
        <w:pStyle w:val="a2"/>
      </w:pPr>
      <w:r w:rsidRPr="00E82C1C">
        <w:t xml:space="preserve">Расчет количества образования обтирочного материала, загрязненного </w:t>
      </w:r>
      <w:r w:rsidR="00052A09" w:rsidRPr="00E82C1C">
        <w:t>нефтью и нефтепродуктами</w:t>
      </w:r>
    </w:p>
    <w:tbl>
      <w:tblPr>
        <w:tblW w:w="9520" w:type="dxa"/>
        <w:tblInd w:w="103" w:type="dxa"/>
        <w:tblLook w:val="04A0" w:firstRow="1" w:lastRow="0" w:firstColumn="1" w:lastColumn="0" w:noHBand="0" w:noVBand="1"/>
      </w:tblPr>
      <w:tblGrid>
        <w:gridCol w:w="691"/>
        <w:gridCol w:w="2223"/>
        <w:gridCol w:w="1371"/>
        <w:gridCol w:w="1241"/>
        <w:gridCol w:w="1379"/>
        <w:gridCol w:w="1250"/>
        <w:gridCol w:w="1595"/>
      </w:tblGrid>
      <w:tr w:rsidR="000A45A0" w:rsidRPr="00E82C1C" w14:paraId="1550078C" w14:textId="77777777" w:rsidTr="000A45A0">
        <w:trPr>
          <w:trHeight w:val="1350"/>
        </w:trPr>
        <w:tc>
          <w:tcPr>
            <w:tcW w:w="7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D11280" w14:textId="77777777" w:rsidR="000A45A0" w:rsidRPr="00E82C1C" w:rsidRDefault="000A45A0" w:rsidP="000A45A0">
            <w:pPr>
              <w:pStyle w:val="aa"/>
            </w:pPr>
            <w:r w:rsidRPr="00E82C1C">
              <w:t>№№ п/п</w:t>
            </w:r>
          </w:p>
        </w:tc>
        <w:tc>
          <w:tcPr>
            <w:tcW w:w="2260" w:type="dxa"/>
            <w:tcBorders>
              <w:top w:val="single" w:sz="4" w:space="0" w:color="auto"/>
              <w:left w:val="nil"/>
              <w:bottom w:val="single" w:sz="4" w:space="0" w:color="auto"/>
              <w:right w:val="single" w:sz="4" w:space="0" w:color="auto"/>
            </w:tcBorders>
            <w:shd w:val="clear" w:color="auto" w:fill="auto"/>
            <w:vAlign w:val="center"/>
            <w:hideMark/>
          </w:tcPr>
          <w:p w14:paraId="67BF9256" w14:textId="77777777" w:rsidR="000A45A0" w:rsidRPr="00E82C1C" w:rsidRDefault="000A45A0" w:rsidP="000A45A0">
            <w:pPr>
              <w:pStyle w:val="aa"/>
            </w:pPr>
            <w:r w:rsidRPr="00E82C1C">
              <w:t>Тип судна</w:t>
            </w:r>
          </w:p>
        </w:tc>
        <w:tc>
          <w:tcPr>
            <w:tcW w:w="1200" w:type="dxa"/>
            <w:tcBorders>
              <w:top w:val="single" w:sz="4" w:space="0" w:color="auto"/>
              <w:left w:val="nil"/>
              <w:bottom w:val="single" w:sz="4" w:space="0" w:color="auto"/>
              <w:right w:val="single" w:sz="4" w:space="0" w:color="auto"/>
            </w:tcBorders>
            <w:shd w:val="clear" w:color="auto" w:fill="auto"/>
            <w:vAlign w:val="center"/>
            <w:hideMark/>
          </w:tcPr>
          <w:p w14:paraId="3B5DE547" w14:textId="77777777" w:rsidR="000A45A0" w:rsidRPr="00E82C1C" w:rsidRDefault="000A45A0" w:rsidP="000A45A0">
            <w:pPr>
              <w:pStyle w:val="aa"/>
            </w:pPr>
            <w:r w:rsidRPr="00E82C1C">
              <w:t>Количество человек*</w:t>
            </w:r>
          </w:p>
        </w:tc>
        <w:tc>
          <w:tcPr>
            <w:tcW w:w="1260" w:type="dxa"/>
            <w:tcBorders>
              <w:top w:val="single" w:sz="4" w:space="0" w:color="auto"/>
              <w:left w:val="nil"/>
              <w:bottom w:val="single" w:sz="4" w:space="0" w:color="auto"/>
              <w:right w:val="single" w:sz="4" w:space="0" w:color="auto"/>
            </w:tcBorders>
            <w:shd w:val="clear" w:color="auto" w:fill="auto"/>
            <w:vAlign w:val="center"/>
            <w:hideMark/>
          </w:tcPr>
          <w:p w14:paraId="1C31AE2F" w14:textId="77777777" w:rsidR="000A45A0" w:rsidRPr="00E82C1C" w:rsidRDefault="000A45A0" w:rsidP="000A45A0">
            <w:pPr>
              <w:pStyle w:val="aa"/>
            </w:pPr>
            <w:r w:rsidRPr="00E82C1C">
              <w:t xml:space="preserve">Время работы, </w:t>
            </w:r>
            <w:proofErr w:type="spellStart"/>
            <w:r w:rsidRPr="00E82C1C">
              <w:t>сут</w:t>
            </w:r>
            <w:proofErr w:type="spellEnd"/>
            <w:r w:rsidRPr="00E82C1C">
              <w:t>.</w:t>
            </w:r>
          </w:p>
        </w:tc>
        <w:tc>
          <w:tcPr>
            <w:tcW w:w="1400" w:type="dxa"/>
            <w:tcBorders>
              <w:top w:val="single" w:sz="4" w:space="0" w:color="auto"/>
              <w:left w:val="nil"/>
              <w:bottom w:val="single" w:sz="4" w:space="0" w:color="auto"/>
              <w:right w:val="single" w:sz="4" w:space="0" w:color="auto"/>
            </w:tcBorders>
            <w:shd w:val="clear" w:color="auto" w:fill="auto"/>
            <w:vAlign w:val="center"/>
            <w:hideMark/>
          </w:tcPr>
          <w:p w14:paraId="38F40F4D" w14:textId="77777777" w:rsidR="000A45A0" w:rsidRPr="00E82C1C" w:rsidRDefault="000A45A0" w:rsidP="000A45A0">
            <w:pPr>
              <w:pStyle w:val="aa"/>
            </w:pPr>
            <w:r w:rsidRPr="00E82C1C">
              <w:t>Удельный норматив на одного чел*кг/</w:t>
            </w:r>
          </w:p>
          <w:p w14:paraId="05FBC8BB" w14:textId="77777777" w:rsidR="000A45A0" w:rsidRPr="00E82C1C" w:rsidRDefault="000A45A0" w:rsidP="000A45A0">
            <w:pPr>
              <w:pStyle w:val="aa"/>
            </w:pPr>
            <w:proofErr w:type="spellStart"/>
            <w:proofErr w:type="gramStart"/>
            <w:r w:rsidRPr="00E82C1C">
              <w:t>сут</w:t>
            </w:r>
            <w:proofErr w:type="spellEnd"/>
            <w:r w:rsidRPr="00E82C1C">
              <w:t>.*</w:t>
            </w:r>
            <w:proofErr w:type="gramEnd"/>
            <w:r w:rsidRPr="00E82C1C">
              <w:t>*</w:t>
            </w:r>
          </w:p>
        </w:tc>
        <w:tc>
          <w:tcPr>
            <w:tcW w:w="1080" w:type="dxa"/>
            <w:tcBorders>
              <w:top w:val="single" w:sz="4" w:space="0" w:color="auto"/>
              <w:left w:val="nil"/>
              <w:bottom w:val="single" w:sz="4" w:space="0" w:color="auto"/>
              <w:right w:val="single" w:sz="4" w:space="0" w:color="auto"/>
            </w:tcBorders>
            <w:shd w:val="clear" w:color="auto" w:fill="auto"/>
            <w:vAlign w:val="center"/>
            <w:hideMark/>
          </w:tcPr>
          <w:p w14:paraId="2750538D" w14:textId="77777777" w:rsidR="000A45A0" w:rsidRPr="00E82C1C" w:rsidRDefault="000A45A0" w:rsidP="000A45A0">
            <w:pPr>
              <w:pStyle w:val="aa"/>
            </w:pPr>
            <w:proofErr w:type="spellStart"/>
            <w:r w:rsidRPr="00E82C1C">
              <w:t>Коэф</w:t>
            </w:r>
            <w:proofErr w:type="spellEnd"/>
            <w:r w:rsidRPr="00E82C1C">
              <w:t xml:space="preserve">. </w:t>
            </w:r>
            <w:proofErr w:type="gramStart"/>
            <w:r w:rsidRPr="00E82C1C">
              <w:t>загрязнен-</w:t>
            </w:r>
            <w:proofErr w:type="spellStart"/>
            <w:r w:rsidRPr="00E82C1C">
              <w:t>ности</w:t>
            </w:r>
            <w:proofErr w:type="spellEnd"/>
            <w:proofErr w:type="gramEnd"/>
          </w:p>
        </w:tc>
        <w:tc>
          <w:tcPr>
            <w:tcW w:w="1620" w:type="dxa"/>
            <w:tcBorders>
              <w:top w:val="single" w:sz="4" w:space="0" w:color="auto"/>
              <w:left w:val="nil"/>
              <w:bottom w:val="single" w:sz="4" w:space="0" w:color="auto"/>
              <w:right w:val="single" w:sz="4" w:space="0" w:color="auto"/>
            </w:tcBorders>
            <w:shd w:val="clear" w:color="auto" w:fill="auto"/>
            <w:vAlign w:val="center"/>
            <w:hideMark/>
          </w:tcPr>
          <w:p w14:paraId="4FA202BE" w14:textId="77777777" w:rsidR="000A45A0" w:rsidRPr="00E82C1C" w:rsidRDefault="000A45A0" w:rsidP="000A45A0">
            <w:pPr>
              <w:pStyle w:val="aa"/>
            </w:pPr>
            <w:r w:rsidRPr="00E82C1C">
              <w:t>Итого, т/период</w:t>
            </w:r>
          </w:p>
        </w:tc>
      </w:tr>
      <w:tr w:rsidR="000A45A0" w:rsidRPr="00E82C1C" w14:paraId="7F897127" w14:textId="77777777" w:rsidTr="000A45A0">
        <w:trPr>
          <w:trHeight w:val="300"/>
        </w:trPr>
        <w:tc>
          <w:tcPr>
            <w:tcW w:w="9520" w:type="dxa"/>
            <w:gridSpan w:val="7"/>
            <w:tcBorders>
              <w:top w:val="single" w:sz="4" w:space="0" w:color="auto"/>
              <w:left w:val="single" w:sz="4" w:space="0" w:color="auto"/>
              <w:bottom w:val="single" w:sz="4" w:space="0" w:color="auto"/>
              <w:right w:val="single" w:sz="4" w:space="0" w:color="auto"/>
            </w:tcBorders>
            <w:shd w:val="clear" w:color="000000" w:fill="C4D79B"/>
            <w:vAlign w:val="center"/>
            <w:hideMark/>
          </w:tcPr>
          <w:p w14:paraId="3A3E3524" w14:textId="77777777" w:rsidR="000A45A0" w:rsidRPr="00E82C1C" w:rsidRDefault="000A45A0" w:rsidP="000A45A0">
            <w:pPr>
              <w:pStyle w:val="a9"/>
              <w:rPr>
                <w:b/>
                <w:i/>
              </w:rPr>
            </w:pPr>
            <w:r w:rsidRPr="00E82C1C">
              <w:rPr>
                <w:b/>
                <w:i/>
              </w:rPr>
              <w:t>Инженерно-геофизические изыскания</w:t>
            </w:r>
          </w:p>
        </w:tc>
      </w:tr>
      <w:tr w:rsidR="000A45A0" w:rsidRPr="00E82C1C" w14:paraId="50BD6933" w14:textId="77777777" w:rsidTr="000A45A0">
        <w:trPr>
          <w:trHeight w:val="765"/>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56C6E585" w14:textId="77777777" w:rsidR="000A45A0" w:rsidRPr="00E82C1C" w:rsidRDefault="000A45A0" w:rsidP="000A45A0">
            <w:pPr>
              <w:pStyle w:val="a9"/>
            </w:pPr>
            <w:r w:rsidRPr="00E82C1C">
              <w:t>1</w:t>
            </w:r>
          </w:p>
        </w:tc>
        <w:tc>
          <w:tcPr>
            <w:tcW w:w="2260" w:type="dxa"/>
            <w:tcBorders>
              <w:top w:val="nil"/>
              <w:left w:val="nil"/>
              <w:bottom w:val="single" w:sz="4" w:space="0" w:color="auto"/>
              <w:right w:val="single" w:sz="4" w:space="0" w:color="auto"/>
            </w:tcBorders>
            <w:shd w:val="clear" w:color="auto" w:fill="auto"/>
            <w:vAlign w:val="center"/>
            <w:hideMark/>
          </w:tcPr>
          <w:p w14:paraId="275FFF00" w14:textId="77777777" w:rsidR="000A45A0" w:rsidRPr="00E82C1C" w:rsidRDefault="000A45A0" w:rsidP="000A45A0">
            <w:pPr>
              <w:pStyle w:val="a9"/>
            </w:pPr>
            <w:r w:rsidRPr="00E82C1C">
              <w:t>НИС «Геофизик» - НСАП, МЛЭ, ГЛБО и магнитометрия</w:t>
            </w:r>
          </w:p>
        </w:tc>
        <w:tc>
          <w:tcPr>
            <w:tcW w:w="1200" w:type="dxa"/>
            <w:tcBorders>
              <w:top w:val="nil"/>
              <w:left w:val="nil"/>
              <w:bottom w:val="single" w:sz="4" w:space="0" w:color="auto"/>
              <w:right w:val="single" w:sz="4" w:space="0" w:color="auto"/>
            </w:tcBorders>
            <w:shd w:val="clear" w:color="auto" w:fill="auto"/>
            <w:vAlign w:val="center"/>
            <w:hideMark/>
          </w:tcPr>
          <w:p w14:paraId="28C67B1E" w14:textId="77777777" w:rsidR="000A45A0" w:rsidRPr="00E82C1C" w:rsidRDefault="000A45A0" w:rsidP="000A45A0">
            <w:pPr>
              <w:pStyle w:val="a9"/>
            </w:pPr>
            <w:r w:rsidRPr="00E82C1C">
              <w:t>20</w:t>
            </w:r>
          </w:p>
        </w:tc>
        <w:tc>
          <w:tcPr>
            <w:tcW w:w="1260" w:type="dxa"/>
            <w:tcBorders>
              <w:top w:val="nil"/>
              <w:left w:val="nil"/>
              <w:bottom w:val="single" w:sz="4" w:space="0" w:color="auto"/>
              <w:right w:val="single" w:sz="4" w:space="0" w:color="auto"/>
            </w:tcBorders>
            <w:shd w:val="clear" w:color="auto" w:fill="auto"/>
            <w:vAlign w:val="center"/>
            <w:hideMark/>
          </w:tcPr>
          <w:p w14:paraId="616DF8C0" w14:textId="77777777" w:rsidR="000A45A0" w:rsidRPr="00E82C1C" w:rsidRDefault="000A45A0" w:rsidP="000A45A0">
            <w:pPr>
              <w:pStyle w:val="a9"/>
            </w:pPr>
            <w:r w:rsidRPr="00E82C1C">
              <w:t>8</w:t>
            </w:r>
          </w:p>
        </w:tc>
        <w:tc>
          <w:tcPr>
            <w:tcW w:w="1400" w:type="dxa"/>
            <w:tcBorders>
              <w:top w:val="nil"/>
              <w:left w:val="nil"/>
              <w:bottom w:val="single" w:sz="4" w:space="0" w:color="auto"/>
              <w:right w:val="single" w:sz="4" w:space="0" w:color="auto"/>
            </w:tcBorders>
            <w:shd w:val="clear" w:color="auto" w:fill="auto"/>
            <w:vAlign w:val="center"/>
            <w:hideMark/>
          </w:tcPr>
          <w:p w14:paraId="52ECC932" w14:textId="77777777" w:rsidR="000A45A0" w:rsidRPr="00E82C1C" w:rsidRDefault="000A45A0" w:rsidP="000A45A0">
            <w:pPr>
              <w:pStyle w:val="a9"/>
            </w:pPr>
            <w:r w:rsidRPr="00E82C1C">
              <w:t>0,10</w:t>
            </w:r>
          </w:p>
        </w:tc>
        <w:tc>
          <w:tcPr>
            <w:tcW w:w="1080" w:type="dxa"/>
            <w:tcBorders>
              <w:top w:val="nil"/>
              <w:left w:val="nil"/>
              <w:bottom w:val="single" w:sz="4" w:space="0" w:color="auto"/>
              <w:right w:val="single" w:sz="4" w:space="0" w:color="auto"/>
            </w:tcBorders>
            <w:shd w:val="clear" w:color="auto" w:fill="auto"/>
            <w:vAlign w:val="center"/>
            <w:hideMark/>
          </w:tcPr>
          <w:p w14:paraId="60EF6F22" w14:textId="77777777" w:rsidR="000A45A0" w:rsidRPr="00E82C1C" w:rsidRDefault="000A45A0" w:rsidP="000A45A0">
            <w:pPr>
              <w:pStyle w:val="a9"/>
            </w:pPr>
            <w:r w:rsidRPr="00E82C1C">
              <w:t>1,20</w:t>
            </w:r>
          </w:p>
        </w:tc>
        <w:tc>
          <w:tcPr>
            <w:tcW w:w="1620" w:type="dxa"/>
            <w:tcBorders>
              <w:top w:val="nil"/>
              <w:left w:val="nil"/>
              <w:bottom w:val="single" w:sz="4" w:space="0" w:color="auto"/>
              <w:right w:val="single" w:sz="4" w:space="0" w:color="auto"/>
            </w:tcBorders>
            <w:shd w:val="clear" w:color="auto" w:fill="auto"/>
            <w:vAlign w:val="center"/>
            <w:hideMark/>
          </w:tcPr>
          <w:p w14:paraId="5C8761BD" w14:textId="77777777" w:rsidR="000A45A0" w:rsidRPr="00E82C1C" w:rsidRDefault="000A45A0" w:rsidP="000A45A0">
            <w:pPr>
              <w:pStyle w:val="a9"/>
            </w:pPr>
            <w:r w:rsidRPr="00E82C1C">
              <w:t>0,019</w:t>
            </w:r>
          </w:p>
        </w:tc>
      </w:tr>
      <w:tr w:rsidR="000A45A0" w:rsidRPr="00E82C1C" w14:paraId="0ED63AD1" w14:textId="77777777" w:rsidTr="000A45A0">
        <w:trPr>
          <w:trHeight w:val="300"/>
        </w:trPr>
        <w:tc>
          <w:tcPr>
            <w:tcW w:w="9520" w:type="dxa"/>
            <w:gridSpan w:val="7"/>
            <w:tcBorders>
              <w:top w:val="single" w:sz="4" w:space="0" w:color="auto"/>
              <w:left w:val="single" w:sz="4" w:space="0" w:color="auto"/>
              <w:bottom w:val="single" w:sz="4" w:space="0" w:color="auto"/>
              <w:right w:val="single" w:sz="4" w:space="0" w:color="auto"/>
            </w:tcBorders>
            <w:shd w:val="clear" w:color="000000" w:fill="C4D79B"/>
            <w:vAlign w:val="center"/>
            <w:hideMark/>
          </w:tcPr>
          <w:p w14:paraId="0D79A5B1" w14:textId="77777777" w:rsidR="000A45A0" w:rsidRPr="00E82C1C" w:rsidRDefault="000A45A0" w:rsidP="000A45A0">
            <w:pPr>
              <w:pStyle w:val="a9"/>
              <w:rPr>
                <w:b/>
                <w:i/>
              </w:rPr>
            </w:pPr>
            <w:r w:rsidRPr="00E82C1C">
              <w:rPr>
                <w:b/>
                <w:i/>
              </w:rPr>
              <w:t>Инженерно-экологические и инженерно-гидрометеорологические изыскания</w:t>
            </w:r>
          </w:p>
        </w:tc>
      </w:tr>
      <w:tr w:rsidR="000A45A0" w:rsidRPr="00E82C1C" w14:paraId="4CAAB7C7" w14:textId="77777777" w:rsidTr="000A45A0">
        <w:trPr>
          <w:trHeight w:val="289"/>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4B9B0A4A" w14:textId="77777777" w:rsidR="000A45A0" w:rsidRPr="00E82C1C" w:rsidRDefault="000A45A0" w:rsidP="000A45A0">
            <w:pPr>
              <w:pStyle w:val="a9"/>
            </w:pPr>
            <w:r w:rsidRPr="00E82C1C">
              <w:t>2</w:t>
            </w:r>
          </w:p>
        </w:tc>
        <w:tc>
          <w:tcPr>
            <w:tcW w:w="2260" w:type="dxa"/>
            <w:tcBorders>
              <w:top w:val="nil"/>
              <w:left w:val="nil"/>
              <w:bottom w:val="single" w:sz="4" w:space="0" w:color="auto"/>
              <w:right w:val="single" w:sz="4" w:space="0" w:color="auto"/>
            </w:tcBorders>
            <w:shd w:val="clear" w:color="auto" w:fill="auto"/>
            <w:vAlign w:val="center"/>
            <w:hideMark/>
          </w:tcPr>
          <w:p w14:paraId="15E692BA" w14:textId="77777777" w:rsidR="000A45A0" w:rsidRPr="00E82C1C" w:rsidRDefault="000A45A0" w:rsidP="000A45A0">
            <w:pPr>
              <w:pStyle w:val="a9"/>
            </w:pPr>
            <w:r w:rsidRPr="00E82C1C">
              <w:t>НИС «Геофизик»</w:t>
            </w:r>
          </w:p>
        </w:tc>
        <w:tc>
          <w:tcPr>
            <w:tcW w:w="1200" w:type="dxa"/>
            <w:tcBorders>
              <w:top w:val="nil"/>
              <w:left w:val="nil"/>
              <w:bottom w:val="single" w:sz="4" w:space="0" w:color="auto"/>
              <w:right w:val="single" w:sz="4" w:space="0" w:color="auto"/>
            </w:tcBorders>
            <w:shd w:val="clear" w:color="auto" w:fill="auto"/>
            <w:vAlign w:val="center"/>
            <w:hideMark/>
          </w:tcPr>
          <w:p w14:paraId="499794E1" w14:textId="77777777" w:rsidR="000A45A0" w:rsidRPr="00E82C1C" w:rsidRDefault="000A45A0" w:rsidP="000A45A0">
            <w:pPr>
              <w:pStyle w:val="a9"/>
            </w:pPr>
            <w:r w:rsidRPr="00E82C1C">
              <w:t>20</w:t>
            </w:r>
          </w:p>
        </w:tc>
        <w:tc>
          <w:tcPr>
            <w:tcW w:w="1260" w:type="dxa"/>
            <w:tcBorders>
              <w:top w:val="nil"/>
              <w:left w:val="nil"/>
              <w:bottom w:val="single" w:sz="4" w:space="0" w:color="auto"/>
              <w:right w:val="single" w:sz="4" w:space="0" w:color="auto"/>
            </w:tcBorders>
            <w:shd w:val="clear" w:color="auto" w:fill="auto"/>
            <w:vAlign w:val="center"/>
            <w:hideMark/>
          </w:tcPr>
          <w:p w14:paraId="57375520" w14:textId="77777777" w:rsidR="000A45A0" w:rsidRPr="00E82C1C" w:rsidRDefault="000A45A0" w:rsidP="000A45A0">
            <w:pPr>
              <w:pStyle w:val="a9"/>
            </w:pPr>
            <w:r w:rsidRPr="00E82C1C">
              <w:t>5</w:t>
            </w:r>
          </w:p>
        </w:tc>
        <w:tc>
          <w:tcPr>
            <w:tcW w:w="1400" w:type="dxa"/>
            <w:tcBorders>
              <w:top w:val="nil"/>
              <w:left w:val="nil"/>
              <w:bottom w:val="single" w:sz="4" w:space="0" w:color="auto"/>
              <w:right w:val="single" w:sz="4" w:space="0" w:color="auto"/>
            </w:tcBorders>
            <w:shd w:val="clear" w:color="auto" w:fill="auto"/>
            <w:vAlign w:val="center"/>
            <w:hideMark/>
          </w:tcPr>
          <w:p w14:paraId="00C9A138" w14:textId="77777777" w:rsidR="000A45A0" w:rsidRPr="00E82C1C" w:rsidRDefault="000A45A0" w:rsidP="000A45A0">
            <w:pPr>
              <w:pStyle w:val="a9"/>
            </w:pPr>
            <w:r w:rsidRPr="00E82C1C">
              <w:t>0,10</w:t>
            </w:r>
          </w:p>
        </w:tc>
        <w:tc>
          <w:tcPr>
            <w:tcW w:w="1080" w:type="dxa"/>
            <w:tcBorders>
              <w:top w:val="nil"/>
              <w:left w:val="nil"/>
              <w:bottom w:val="single" w:sz="4" w:space="0" w:color="auto"/>
              <w:right w:val="single" w:sz="4" w:space="0" w:color="auto"/>
            </w:tcBorders>
            <w:shd w:val="clear" w:color="auto" w:fill="auto"/>
            <w:vAlign w:val="center"/>
            <w:hideMark/>
          </w:tcPr>
          <w:p w14:paraId="523A86BB" w14:textId="77777777" w:rsidR="000A45A0" w:rsidRPr="00E82C1C" w:rsidRDefault="000A45A0" w:rsidP="000A45A0">
            <w:pPr>
              <w:pStyle w:val="a9"/>
            </w:pPr>
            <w:r w:rsidRPr="00E82C1C">
              <w:t>1,20</w:t>
            </w:r>
          </w:p>
        </w:tc>
        <w:tc>
          <w:tcPr>
            <w:tcW w:w="1620" w:type="dxa"/>
            <w:tcBorders>
              <w:top w:val="nil"/>
              <w:left w:val="nil"/>
              <w:bottom w:val="single" w:sz="4" w:space="0" w:color="auto"/>
              <w:right w:val="single" w:sz="4" w:space="0" w:color="auto"/>
            </w:tcBorders>
            <w:shd w:val="clear" w:color="auto" w:fill="auto"/>
            <w:vAlign w:val="center"/>
            <w:hideMark/>
          </w:tcPr>
          <w:p w14:paraId="2A4FA647" w14:textId="77777777" w:rsidR="000A45A0" w:rsidRPr="00E82C1C" w:rsidRDefault="000A45A0" w:rsidP="000A45A0">
            <w:pPr>
              <w:pStyle w:val="a9"/>
            </w:pPr>
            <w:r w:rsidRPr="00E82C1C">
              <w:t>0,012</w:t>
            </w:r>
          </w:p>
        </w:tc>
      </w:tr>
      <w:tr w:rsidR="000A45A0" w:rsidRPr="00E82C1C" w14:paraId="688FDF12" w14:textId="77777777" w:rsidTr="000A45A0">
        <w:trPr>
          <w:trHeight w:val="285"/>
        </w:trPr>
        <w:tc>
          <w:tcPr>
            <w:tcW w:w="2960"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C5919CB" w14:textId="77777777" w:rsidR="000A45A0" w:rsidRPr="00E82C1C" w:rsidRDefault="000A45A0" w:rsidP="000A45A0">
            <w:pPr>
              <w:pStyle w:val="a9"/>
              <w:rPr>
                <w:b/>
              </w:rPr>
            </w:pPr>
            <w:r w:rsidRPr="00E82C1C">
              <w:rPr>
                <w:b/>
              </w:rPr>
              <w:t>Итого:</w:t>
            </w:r>
          </w:p>
        </w:tc>
        <w:tc>
          <w:tcPr>
            <w:tcW w:w="1200" w:type="dxa"/>
            <w:tcBorders>
              <w:top w:val="nil"/>
              <w:left w:val="nil"/>
              <w:bottom w:val="single" w:sz="4" w:space="0" w:color="auto"/>
              <w:right w:val="single" w:sz="4" w:space="0" w:color="auto"/>
            </w:tcBorders>
            <w:shd w:val="clear" w:color="auto" w:fill="auto"/>
            <w:noWrap/>
            <w:vAlign w:val="bottom"/>
            <w:hideMark/>
          </w:tcPr>
          <w:p w14:paraId="113F6C0C" w14:textId="77777777" w:rsidR="000A45A0" w:rsidRPr="00E82C1C" w:rsidRDefault="000A45A0" w:rsidP="000A45A0">
            <w:pPr>
              <w:pStyle w:val="a9"/>
              <w:rPr>
                <w:b/>
              </w:rPr>
            </w:pPr>
            <w:r w:rsidRPr="00E82C1C">
              <w:rPr>
                <w:b/>
              </w:rPr>
              <w:t> </w:t>
            </w:r>
          </w:p>
        </w:tc>
        <w:tc>
          <w:tcPr>
            <w:tcW w:w="1260" w:type="dxa"/>
            <w:tcBorders>
              <w:top w:val="nil"/>
              <w:left w:val="nil"/>
              <w:bottom w:val="single" w:sz="4" w:space="0" w:color="auto"/>
              <w:right w:val="single" w:sz="4" w:space="0" w:color="auto"/>
            </w:tcBorders>
            <w:shd w:val="clear" w:color="auto" w:fill="auto"/>
            <w:noWrap/>
            <w:vAlign w:val="bottom"/>
            <w:hideMark/>
          </w:tcPr>
          <w:p w14:paraId="4920C008" w14:textId="77777777" w:rsidR="000A45A0" w:rsidRPr="00E82C1C" w:rsidRDefault="000A45A0" w:rsidP="000A45A0">
            <w:pPr>
              <w:pStyle w:val="a9"/>
              <w:rPr>
                <w:b/>
              </w:rPr>
            </w:pPr>
            <w:r w:rsidRPr="00E82C1C">
              <w:rPr>
                <w:b/>
              </w:rPr>
              <w:t> </w:t>
            </w:r>
          </w:p>
        </w:tc>
        <w:tc>
          <w:tcPr>
            <w:tcW w:w="1400" w:type="dxa"/>
            <w:tcBorders>
              <w:top w:val="nil"/>
              <w:left w:val="nil"/>
              <w:bottom w:val="single" w:sz="4" w:space="0" w:color="auto"/>
              <w:right w:val="single" w:sz="4" w:space="0" w:color="auto"/>
            </w:tcBorders>
            <w:shd w:val="clear" w:color="auto" w:fill="auto"/>
            <w:noWrap/>
            <w:vAlign w:val="bottom"/>
            <w:hideMark/>
          </w:tcPr>
          <w:p w14:paraId="0873CB2D" w14:textId="77777777" w:rsidR="000A45A0" w:rsidRPr="00E82C1C" w:rsidRDefault="000A45A0" w:rsidP="000A45A0">
            <w:pPr>
              <w:pStyle w:val="a9"/>
              <w:rPr>
                <w:b/>
              </w:rPr>
            </w:pPr>
            <w:r w:rsidRPr="00E82C1C">
              <w:rPr>
                <w:b/>
              </w:rPr>
              <w:t> </w:t>
            </w:r>
          </w:p>
        </w:tc>
        <w:tc>
          <w:tcPr>
            <w:tcW w:w="1080" w:type="dxa"/>
            <w:tcBorders>
              <w:top w:val="nil"/>
              <w:left w:val="nil"/>
              <w:bottom w:val="single" w:sz="4" w:space="0" w:color="auto"/>
              <w:right w:val="single" w:sz="4" w:space="0" w:color="auto"/>
            </w:tcBorders>
            <w:shd w:val="clear" w:color="auto" w:fill="auto"/>
            <w:noWrap/>
            <w:vAlign w:val="bottom"/>
            <w:hideMark/>
          </w:tcPr>
          <w:p w14:paraId="5D462FC6" w14:textId="77777777" w:rsidR="000A45A0" w:rsidRPr="00E82C1C" w:rsidRDefault="000A45A0" w:rsidP="000A45A0">
            <w:pPr>
              <w:pStyle w:val="a9"/>
              <w:rPr>
                <w:b/>
              </w:rPr>
            </w:pPr>
            <w:r w:rsidRPr="00E82C1C">
              <w:rPr>
                <w:b/>
              </w:rPr>
              <w:t> </w:t>
            </w:r>
          </w:p>
        </w:tc>
        <w:tc>
          <w:tcPr>
            <w:tcW w:w="1620" w:type="dxa"/>
            <w:tcBorders>
              <w:top w:val="nil"/>
              <w:left w:val="nil"/>
              <w:bottom w:val="single" w:sz="4" w:space="0" w:color="auto"/>
              <w:right w:val="single" w:sz="4" w:space="0" w:color="auto"/>
            </w:tcBorders>
            <w:shd w:val="clear" w:color="auto" w:fill="auto"/>
            <w:noWrap/>
            <w:vAlign w:val="center"/>
            <w:hideMark/>
          </w:tcPr>
          <w:p w14:paraId="68A3A222" w14:textId="77777777" w:rsidR="000A45A0" w:rsidRPr="00E82C1C" w:rsidRDefault="000A45A0" w:rsidP="000A45A0">
            <w:pPr>
              <w:pStyle w:val="a9"/>
              <w:rPr>
                <w:b/>
              </w:rPr>
            </w:pPr>
            <w:r w:rsidRPr="00E82C1C">
              <w:rPr>
                <w:b/>
              </w:rPr>
              <w:t>0,031</w:t>
            </w:r>
          </w:p>
        </w:tc>
      </w:tr>
    </w:tbl>
    <w:p w14:paraId="726DA4E1" w14:textId="77777777" w:rsidR="007C6425" w:rsidRPr="00E82C1C" w:rsidRDefault="007C6425" w:rsidP="000A45A0">
      <w:pPr>
        <w:spacing w:before="0"/>
        <w:ind w:firstLine="0"/>
        <w:rPr>
          <w:sz w:val="20"/>
          <w:szCs w:val="20"/>
        </w:rPr>
      </w:pPr>
      <w:r w:rsidRPr="00E82C1C">
        <w:rPr>
          <w:sz w:val="20"/>
          <w:szCs w:val="20"/>
        </w:rPr>
        <w:t>*- 50% состава использует обтирочный материал при обслуживании судна и оборудования</w:t>
      </w:r>
    </w:p>
    <w:p w14:paraId="735B48CA" w14:textId="77777777" w:rsidR="000A45A0" w:rsidRPr="00E82C1C" w:rsidRDefault="000A45A0" w:rsidP="000A45A0">
      <w:pPr>
        <w:spacing w:before="0"/>
        <w:ind w:firstLine="0"/>
        <w:rPr>
          <w:sz w:val="20"/>
          <w:szCs w:val="20"/>
        </w:rPr>
      </w:pPr>
      <w:r w:rsidRPr="00E82C1C">
        <w:rPr>
          <w:sz w:val="20"/>
          <w:szCs w:val="20"/>
        </w:rPr>
        <w:t xml:space="preserve">** - Методические рекомендации по оценке объемов образования </w:t>
      </w:r>
      <w:proofErr w:type="spellStart"/>
      <w:r w:rsidRPr="00E82C1C">
        <w:rPr>
          <w:sz w:val="20"/>
          <w:szCs w:val="20"/>
        </w:rPr>
        <w:t>отходовпроизводства</w:t>
      </w:r>
      <w:proofErr w:type="spellEnd"/>
      <w:r w:rsidRPr="00E82C1C">
        <w:rPr>
          <w:sz w:val="20"/>
          <w:szCs w:val="20"/>
        </w:rPr>
        <w:t xml:space="preserve"> и потребления. Государственное учреждение Научно-исследовательский центр по проблемам управления ресурсосбережением и </w:t>
      </w:r>
      <w:proofErr w:type="gramStart"/>
      <w:r w:rsidRPr="00E82C1C">
        <w:rPr>
          <w:sz w:val="20"/>
          <w:szCs w:val="20"/>
        </w:rPr>
        <w:t>отходами(</w:t>
      </w:r>
      <w:proofErr w:type="gramEnd"/>
      <w:r w:rsidRPr="00E82C1C">
        <w:rPr>
          <w:sz w:val="20"/>
          <w:szCs w:val="20"/>
        </w:rPr>
        <w:t xml:space="preserve">ГУ НИЦПУРО), Москва, 2003 </w:t>
      </w:r>
      <w:proofErr w:type="spellStart"/>
      <w:r w:rsidRPr="00E82C1C">
        <w:rPr>
          <w:sz w:val="20"/>
          <w:szCs w:val="20"/>
        </w:rPr>
        <w:t>таб</w:t>
      </w:r>
      <w:proofErr w:type="spellEnd"/>
      <w:r w:rsidRPr="00E82C1C">
        <w:rPr>
          <w:sz w:val="20"/>
          <w:szCs w:val="20"/>
        </w:rPr>
        <w:t xml:space="preserve"> 3.6.1, стр. 31</w:t>
      </w:r>
    </w:p>
    <w:p w14:paraId="100473BC" w14:textId="77777777" w:rsidR="00AA624C" w:rsidRPr="00E82C1C" w:rsidRDefault="007C6425" w:rsidP="007C6425">
      <w:pPr>
        <w:keepLines/>
        <w:rPr>
          <w:lang w:eastAsia="ru-RU"/>
        </w:rPr>
      </w:pPr>
      <w:r w:rsidRPr="00E82C1C">
        <w:rPr>
          <w:lang w:eastAsia="ru-RU"/>
        </w:rPr>
        <w:t>Таким образом, объем отхода в виде</w:t>
      </w:r>
      <w:r w:rsidRPr="00E82C1C">
        <w:t xml:space="preserve"> обтирочного материала, загрязненного </w:t>
      </w:r>
      <w:r w:rsidR="00052A09" w:rsidRPr="00E82C1C">
        <w:t>нефтью и нефтепродуктами</w:t>
      </w:r>
      <w:r w:rsidRPr="00E82C1C">
        <w:rPr>
          <w:lang w:eastAsia="ru-RU"/>
        </w:rPr>
        <w:t xml:space="preserve"> на весь период </w:t>
      </w:r>
      <w:proofErr w:type="gramStart"/>
      <w:r w:rsidRPr="00E82C1C">
        <w:rPr>
          <w:lang w:eastAsia="ru-RU"/>
        </w:rPr>
        <w:t>изысканий</w:t>
      </w:r>
      <w:proofErr w:type="gramEnd"/>
      <w:r w:rsidRPr="00E82C1C">
        <w:rPr>
          <w:lang w:eastAsia="ru-RU"/>
        </w:rPr>
        <w:t xml:space="preserve"> составит 0,</w:t>
      </w:r>
      <w:r w:rsidR="000A45A0" w:rsidRPr="00E82C1C">
        <w:rPr>
          <w:lang w:eastAsia="ru-RU"/>
        </w:rPr>
        <w:t>031</w:t>
      </w:r>
      <w:r w:rsidR="00B26484" w:rsidRPr="00E82C1C">
        <w:rPr>
          <w:lang w:eastAsia="ru-RU"/>
        </w:rPr>
        <w:t xml:space="preserve"> </w:t>
      </w:r>
      <w:r w:rsidRPr="00E82C1C">
        <w:rPr>
          <w:lang w:eastAsia="ru-RU"/>
        </w:rPr>
        <w:t>т. Весь объем образовавшегося обтирочного материала будет передан для обезвреживания в специализированную организацию.</w:t>
      </w:r>
    </w:p>
    <w:p w14:paraId="15D89AA3" w14:textId="77777777" w:rsidR="007C6425" w:rsidRPr="00E82C1C" w:rsidRDefault="00052A09" w:rsidP="007C6425">
      <w:pPr>
        <w:pStyle w:val="7"/>
      </w:pPr>
      <w:bookmarkStart w:id="512" w:name="_Toc397103664"/>
      <w:bookmarkStart w:id="513" w:name="_Toc397104417"/>
      <w:bookmarkStart w:id="514" w:name="_Toc397676962"/>
      <w:bookmarkStart w:id="515" w:name="_Toc423284670"/>
      <w:bookmarkStart w:id="516" w:name="_Toc424600470"/>
      <w:bookmarkStart w:id="517" w:name="_Toc433410747"/>
      <w:bookmarkStart w:id="518" w:name="_Toc456302035"/>
      <w:bookmarkStart w:id="519" w:name="_Toc458506503"/>
      <w:r w:rsidRPr="00E82C1C">
        <w:rPr>
          <w:lang w:eastAsia="ru-RU"/>
        </w:rPr>
        <w:t>Мусор от офисных и бытовых помещений организаций несортированный (исключая крупногабаритный) – 4 класс опасности</w:t>
      </w:r>
      <w:bookmarkEnd w:id="512"/>
      <w:bookmarkEnd w:id="513"/>
      <w:bookmarkEnd w:id="514"/>
      <w:bookmarkEnd w:id="515"/>
      <w:bookmarkEnd w:id="516"/>
      <w:bookmarkEnd w:id="517"/>
      <w:bookmarkEnd w:id="518"/>
      <w:bookmarkEnd w:id="519"/>
    </w:p>
    <w:p w14:paraId="31B1208E" w14:textId="77777777" w:rsidR="007C6425" w:rsidRPr="00E82C1C" w:rsidRDefault="007C6425" w:rsidP="007C6425">
      <w:pPr>
        <w:rPr>
          <w:lang w:eastAsia="ru-RU"/>
        </w:rPr>
      </w:pPr>
      <w:r w:rsidRPr="00E82C1C">
        <w:rPr>
          <w:lang w:eastAsia="ru-RU"/>
        </w:rPr>
        <w:t>Мусор на судах образуется в процессе:</w:t>
      </w:r>
    </w:p>
    <w:p w14:paraId="733AAA0B" w14:textId="77777777" w:rsidR="007C6425" w:rsidRPr="00E82C1C" w:rsidRDefault="007C6425" w:rsidP="007C6425">
      <w:pPr>
        <w:pStyle w:val="11"/>
      </w:pPr>
      <w:r w:rsidRPr="00E82C1C">
        <w:t>повседневного санитарно-гигиенического ухода за жилыми и служебными помещениями (бытовой мусор);</w:t>
      </w:r>
    </w:p>
    <w:p w14:paraId="2C9A6C9F" w14:textId="77777777" w:rsidR="007C6425" w:rsidRPr="00E82C1C" w:rsidRDefault="007C6425" w:rsidP="007C6425">
      <w:pPr>
        <w:pStyle w:val="11"/>
      </w:pPr>
      <w:r w:rsidRPr="00E82C1C">
        <w:t>питания экипажа и пассажиров;</w:t>
      </w:r>
    </w:p>
    <w:p w14:paraId="3B45D6B8" w14:textId="77777777" w:rsidR="007C6425" w:rsidRPr="00E82C1C" w:rsidRDefault="007C6425" w:rsidP="007C6425">
      <w:pPr>
        <w:pStyle w:val="11"/>
      </w:pPr>
      <w:r w:rsidRPr="00E82C1C">
        <w:t>хранения продуктов.</w:t>
      </w:r>
    </w:p>
    <w:p w14:paraId="014B2B36" w14:textId="77777777" w:rsidR="00593C19" w:rsidRPr="00E82C1C" w:rsidRDefault="007C6425" w:rsidP="007C6425">
      <w:pPr>
        <w:keepLines/>
      </w:pPr>
      <w:r w:rsidRPr="00E82C1C">
        <w:t xml:space="preserve">Расчет количества образования отхода в виде </w:t>
      </w:r>
      <w:r w:rsidR="00052A09" w:rsidRPr="00E82C1C">
        <w:t>мусора от офисных и бытовых помещений организаций несортированного (исключая крупногабаритный)</w:t>
      </w:r>
      <w:r w:rsidRPr="00E82C1C">
        <w:t xml:space="preserve"> представлен в таблице 4.7-</w:t>
      </w:r>
      <w:r w:rsidR="00C74D2C" w:rsidRPr="00E82C1C">
        <w:t>7</w:t>
      </w:r>
      <w:r w:rsidRPr="00E82C1C">
        <w:t>.</w:t>
      </w:r>
    </w:p>
    <w:p w14:paraId="3BC56C57" w14:textId="77777777" w:rsidR="00593C19" w:rsidRPr="00E82C1C" w:rsidRDefault="00593C19">
      <w:pPr>
        <w:keepNext w:val="0"/>
        <w:suppressAutoHyphens w:val="0"/>
        <w:spacing w:before="0"/>
        <w:ind w:firstLine="0"/>
        <w:jc w:val="left"/>
      </w:pPr>
      <w:r w:rsidRPr="00E82C1C">
        <w:br w:type="page"/>
      </w:r>
    </w:p>
    <w:p w14:paraId="1FDA2884" w14:textId="77777777" w:rsidR="007C6425" w:rsidRPr="00E82C1C" w:rsidRDefault="00052A09" w:rsidP="00052A09">
      <w:pPr>
        <w:pStyle w:val="a2"/>
      </w:pPr>
      <w:r w:rsidRPr="00E82C1C">
        <w:t>Расчет количества образования отходов в виде мусора от офисных и бытовых помещений несортированного (исключая крупногабаритный)</w:t>
      </w:r>
    </w:p>
    <w:tbl>
      <w:tblPr>
        <w:tblW w:w="4997" w:type="pct"/>
        <w:tblInd w:w="103" w:type="dxa"/>
        <w:tblLayout w:type="fixed"/>
        <w:tblLook w:val="04A0" w:firstRow="1" w:lastRow="0" w:firstColumn="1" w:lastColumn="0" w:noHBand="0" w:noVBand="1"/>
      </w:tblPr>
      <w:tblGrid>
        <w:gridCol w:w="700"/>
        <w:gridCol w:w="2420"/>
        <w:gridCol w:w="1392"/>
        <w:gridCol w:w="1260"/>
        <w:gridCol w:w="1473"/>
        <w:gridCol w:w="982"/>
        <w:gridCol w:w="1620"/>
      </w:tblGrid>
      <w:tr w:rsidR="000A45A0" w:rsidRPr="00E82C1C" w14:paraId="1DA9B1E5" w14:textId="77777777" w:rsidTr="000A45A0">
        <w:trPr>
          <w:trHeight w:val="1350"/>
        </w:trPr>
        <w:tc>
          <w:tcPr>
            <w:tcW w:w="7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5105E8" w14:textId="77777777" w:rsidR="000A45A0" w:rsidRPr="00E82C1C" w:rsidRDefault="000A45A0" w:rsidP="000A45A0">
            <w:pPr>
              <w:pStyle w:val="aa"/>
            </w:pPr>
            <w:r w:rsidRPr="00E82C1C">
              <w:t>№№ п/п</w:t>
            </w:r>
          </w:p>
        </w:tc>
        <w:tc>
          <w:tcPr>
            <w:tcW w:w="2420" w:type="dxa"/>
            <w:tcBorders>
              <w:top w:val="single" w:sz="4" w:space="0" w:color="auto"/>
              <w:left w:val="nil"/>
              <w:bottom w:val="single" w:sz="4" w:space="0" w:color="auto"/>
              <w:right w:val="single" w:sz="4" w:space="0" w:color="auto"/>
            </w:tcBorders>
            <w:shd w:val="clear" w:color="auto" w:fill="auto"/>
            <w:vAlign w:val="center"/>
            <w:hideMark/>
          </w:tcPr>
          <w:p w14:paraId="325C405E" w14:textId="77777777" w:rsidR="000A45A0" w:rsidRPr="00E82C1C" w:rsidRDefault="000A45A0" w:rsidP="000A45A0">
            <w:pPr>
              <w:pStyle w:val="aa"/>
            </w:pPr>
            <w:r w:rsidRPr="00E82C1C">
              <w:t>Тип судна</w:t>
            </w:r>
          </w:p>
        </w:tc>
        <w:tc>
          <w:tcPr>
            <w:tcW w:w="1392" w:type="dxa"/>
            <w:tcBorders>
              <w:top w:val="single" w:sz="4" w:space="0" w:color="auto"/>
              <w:left w:val="nil"/>
              <w:bottom w:val="single" w:sz="4" w:space="0" w:color="auto"/>
              <w:right w:val="single" w:sz="4" w:space="0" w:color="auto"/>
            </w:tcBorders>
            <w:shd w:val="clear" w:color="auto" w:fill="auto"/>
            <w:vAlign w:val="center"/>
            <w:hideMark/>
          </w:tcPr>
          <w:p w14:paraId="181E1AA3" w14:textId="77777777" w:rsidR="000A45A0" w:rsidRPr="00E82C1C" w:rsidRDefault="000A45A0" w:rsidP="000A45A0">
            <w:pPr>
              <w:pStyle w:val="aa"/>
            </w:pPr>
            <w:r w:rsidRPr="00E82C1C">
              <w:t>Кол-во человек</w:t>
            </w:r>
          </w:p>
        </w:tc>
        <w:tc>
          <w:tcPr>
            <w:tcW w:w="1260" w:type="dxa"/>
            <w:tcBorders>
              <w:top w:val="single" w:sz="4" w:space="0" w:color="auto"/>
              <w:left w:val="nil"/>
              <w:bottom w:val="single" w:sz="4" w:space="0" w:color="auto"/>
              <w:right w:val="single" w:sz="4" w:space="0" w:color="auto"/>
            </w:tcBorders>
            <w:shd w:val="clear" w:color="auto" w:fill="auto"/>
            <w:vAlign w:val="center"/>
            <w:hideMark/>
          </w:tcPr>
          <w:p w14:paraId="55F09370" w14:textId="77777777" w:rsidR="000A45A0" w:rsidRPr="00E82C1C" w:rsidRDefault="000A45A0" w:rsidP="000A45A0">
            <w:pPr>
              <w:pStyle w:val="aa"/>
            </w:pPr>
            <w:r w:rsidRPr="00E82C1C">
              <w:t xml:space="preserve">Время работы, </w:t>
            </w:r>
            <w:proofErr w:type="spellStart"/>
            <w:r w:rsidRPr="00E82C1C">
              <w:t>сут</w:t>
            </w:r>
            <w:proofErr w:type="spellEnd"/>
            <w:r w:rsidRPr="00E82C1C">
              <w:t>.</w:t>
            </w:r>
          </w:p>
        </w:tc>
        <w:tc>
          <w:tcPr>
            <w:tcW w:w="1473" w:type="dxa"/>
            <w:tcBorders>
              <w:top w:val="single" w:sz="4" w:space="0" w:color="auto"/>
              <w:left w:val="nil"/>
              <w:bottom w:val="single" w:sz="4" w:space="0" w:color="auto"/>
              <w:right w:val="single" w:sz="4" w:space="0" w:color="auto"/>
            </w:tcBorders>
            <w:shd w:val="clear" w:color="auto" w:fill="auto"/>
            <w:vAlign w:val="center"/>
            <w:hideMark/>
          </w:tcPr>
          <w:p w14:paraId="095520AF" w14:textId="77777777" w:rsidR="000A45A0" w:rsidRPr="00E82C1C" w:rsidRDefault="000A45A0" w:rsidP="000A45A0">
            <w:pPr>
              <w:pStyle w:val="aa"/>
            </w:pPr>
            <w:r w:rsidRPr="00E82C1C">
              <w:t>Норматив образования мусора, м3/чел*</w:t>
            </w:r>
            <w:proofErr w:type="gramStart"/>
            <w:r w:rsidRPr="00E82C1C">
              <w:t>сут.*</w:t>
            </w:r>
            <w:proofErr w:type="gramEnd"/>
          </w:p>
        </w:tc>
        <w:tc>
          <w:tcPr>
            <w:tcW w:w="982" w:type="dxa"/>
            <w:tcBorders>
              <w:top w:val="single" w:sz="4" w:space="0" w:color="auto"/>
              <w:left w:val="nil"/>
              <w:bottom w:val="single" w:sz="4" w:space="0" w:color="auto"/>
              <w:right w:val="single" w:sz="4" w:space="0" w:color="auto"/>
            </w:tcBorders>
            <w:shd w:val="clear" w:color="auto" w:fill="auto"/>
            <w:vAlign w:val="center"/>
            <w:hideMark/>
          </w:tcPr>
          <w:p w14:paraId="21D389C1" w14:textId="77777777" w:rsidR="000A45A0" w:rsidRPr="00E82C1C" w:rsidRDefault="000A45A0" w:rsidP="000A45A0">
            <w:pPr>
              <w:pStyle w:val="aa"/>
            </w:pPr>
            <w:proofErr w:type="gramStart"/>
            <w:r w:rsidRPr="00E82C1C">
              <w:t>Плот-</w:t>
            </w:r>
            <w:proofErr w:type="spellStart"/>
            <w:r w:rsidRPr="00E82C1C">
              <w:t>ность</w:t>
            </w:r>
            <w:proofErr w:type="spellEnd"/>
            <w:proofErr w:type="gramEnd"/>
            <w:r w:rsidRPr="00E82C1C">
              <w:t>, т/м3**</w:t>
            </w:r>
          </w:p>
        </w:tc>
        <w:tc>
          <w:tcPr>
            <w:tcW w:w="1620" w:type="dxa"/>
            <w:tcBorders>
              <w:top w:val="single" w:sz="4" w:space="0" w:color="auto"/>
              <w:left w:val="nil"/>
              <w:bottom w:val="single" w:sz="4" w:space="0" w:color="auto"/>
              <w:right w:val="single" w:sz="4" w:space="0" w:color="auto"/>
            </w:tcBorders>
            <w:shd w:val="clear" w:color="auto" w:fill="auto"/>
            <w:vAlign w:val="center"/>
            <w:hideMark/>
          </w:tcPr>
          <w:p w14:paraId="4B588316" w14:textId="77777777" w:rsidR="000A45A0" w:rsidRPr="00E82C1C" w:rsidRDefault="000A45A0" w:rsidP="000A45A0">
            <w:pPr>
              <w:pStyle w:val="aa"/>
            </w:pPr>
            <w:r w:rsidRPr="00E82C1C">
              <w:t>Итого, т/период</w:t>
            </w:r>
          </w:p>
        </w:tc>
      </w:tr>
      <w:tr w:rsidR="000A45A0" w:rsidRPr="00E82C1C" w14:paraId="1845AD14" w14:textId="77777777" w:rsidTr="000A45A0">
        <w:trPr>
          <w:trHeight w:val="300"/>
        </w:trPr>
        <w:tc>
          <w:tcPr>
            <w:tcW w:w="9847" w:type="dxa"/>
            <w:gridSpan w:val="7"/>
            <w:tcBorders>
              <w:top w:val="single" w:sz="4" w:space="0" w:color="auto"/>
              <w:left w:val="single" w:sz="4" w:space="0" w:color="auto"/>
              <w:bottom w:val="single" w:sz="4" w:space="0" w:color="auto"/>
              <w:right w:val="single" w:sz="4" w:space="0" w:color="auto"/>
            </w:tcBorders>
            <w:shd w:val="clear" w:color="000000" w:fill="C4D79B"/>
            <w:vAlign w:val="center"/>
            <w:hideMark/>
          </w:tcPr>
          <w:p w14:paraId="121A5BEF" w14:textId="77777777" w:rsidR="000A45A0" w:rsidRPr="00E82C1C" w:rsidRDefault="000A45A0" w:rsidP="000A45A0">
            <w:pPr>
              <w:pStyle w:val="a9"/>
              <w:rPr>
                <w:b/>
                <w:i/>
              </w:rPr>
            </w:pPr>
            <w:r w:rsidRPr="00E82C1C">
              <w:rPr>
                <w:b/>
                <w:i/>
              </w:rPr>
              <w:t>Инженерно-геофизические изыскания</w:t>
            </w:r>
          </w:p>
        </w:tc>
      </w:tr>
      <w:tr w:rsidR="000A45A0" w:rsidRPr="00E82C1C" w14:paraId="2BAF2A4E" w14:textId="77777777" w:rsidTr="000A45A0">
        <w:trPr>
          <w:trHeight w:val="765"/>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440D9628" w14:textId="77777777" w:rsidR="000A45A0" w:rsidRPr="00E82C1C" w:rsidRDefault="000A45A0" w:rsidP="000A45A0">
            <w:pPr>
              <w:pStyle w:val="a9"/>
            </w:pPr>
            <w:r w:rsidRPr="00E82C1C">
              <w:t>1</w:t>
            </w:r>
          </w:p>
        </w:tc>
        <w:tc>
          <w:tcPr>
            <w:tcW w:w="2420" w:type="dxa"/>
            <w:tcBorders>
              <w:top w:val="nil"/>
              <w:left w:val="nil"/>
              <w:bottom w:val="single" w:sz="4" w:space="0" w:color="auto"/>
              <w:right w:val="single" w:sz="4" w:space="0" w:color="auto"/>
            </w:tcBorders>
            <w:shd w:val="clear" w:color="auto" w:fill="auto"/>
            <w:vAlign w:val="center"/>
            <w:hideMark/>
          </w:tcPr>
          <w:p w14:paraId="584657B8" w14:textId="77777777" w:rsidR="000A45A0" w:rsidRPr="00E82C1C" w:rsidRDefault="000A45A0" w:rsidP="000A45A0">
            <w:pPr>
              <w:pStyle w:val="a9"/>
            </w:pPr>
            <w:r w:rsidRPr="00E82C1C">
              <w:t>НИС «Геофизик» - НСАП, МЛЭ, ГЛБО и магнитометрия</w:t>
            </w:r>
          </w:p>
        </w:tc>
        <w:tc>
          <w:tcPr>
            <w:tcW w:w="1392" w:type="dxa"/>
            <w:tcBorders>
              <w:top w:val="nil"/>
              <w:left w:val="nil"/>
              <w:bottom w:val="single" w:sz="4" w:space="0" w:color="auto"/>
              <w:right w:val="single" w:sz="4" w:space="0" w:color="auto"/>
            </w:tcBorders>
            <w:shd w:val="clear" w:color="auto" w:fill="auto"/>
            <w:vAlign w:val="center"/>
            <w:hideMark/>
          </w:tcPr>
          <w:p w14:paraId="1DA009DC" w14:textId="77777777" w:rsidR="000A45A0" w:rsidRPr="00E82C1C" w:rsidRDefault="000A45A0" w:rsidP="000A45A0">
            <w:pPr>
              <w:pStyle w:val="a9"/>
            </w:pPr>
            <w:r w:rsidRPr="00E82C1C">
              <w:t>40</w:t>
            </w:r>
          </w:p>
        </w:tc>
        <w:tc>
          <w:tcPr>
            <w:tcW w:w="1260" w:type="dxa"/>
            <w:tcBorders>
              <w:top w:val="nil"/>
              <w:left w:val="nil"/>
              <w:bottom w:val="single" w:sz="4" w:space="0" w:color="auto"/>
              <w:right w:val="single" w:sz="4" w:space="0" w:color="auto"/>
            </w:tcBorders>
            <w:shd w:val="clear" w:color="auto" w:fill="auto"/>
            <w:vAlign w:val="center"/>
            <w:hideMark/>
          </w:tcPr>
          <w:p w14:paraId="1FA6F27F" w14:textId="77777777" w:rsidR="000A45A0" w:rsidRPr="00E82C1C" w:rsidRDefault="000A45A0" w:rsidP="000A45A0">
            <w:pPr>
              <w:pStyle w:val="a9"/>
            </w:pPr>
            <w:r w:rsidRPr="00E82C1C">
              <w:t>8</w:t>
            </w:r>
          </w:p>
        </w:tc>
        <w:tc>
          <w:tcPr>
            <w:tcW w:w="1473" w:type="dxa"/>
            <w:tcBorders>
              <w:top w:val="nil"/>
              <w:left w:val="nil"/>
              <w:bottom w:val="single" w:sz="4" w:space="0" w:color="auto"/>
              <w:right w:val="single" w:sz="4" w:space="0" w:color="auto"/>
            </w:tcBorders>
            <w:shd w:val="clear" w:color="auto" w:fill="auto"/>
            <w:vAlign w:val="center"/>
            <w:hideMark/>
          </w:tcPr>
          <w:p w14:paraId="62B1C71B" w14:textId="77777777" w:rsidR="000A45A0" w:rsidRPr="00E82C1C" w:rsidRDefault="000A45A0" w:rsidP="000A45A0">
            <w:pPr>
              <w:pStyle w:val="a9"/>
            </w:pPr>
            <w:r w:rsidRPr="00E82C1C">
              <w:t>0,002</w:t>
            </w:r>
          </w:p>
        </w:tc>
        <w:tc>
          <w:tcPr>
            <w:tcW w:w="982" w:type="dxa"/>
            <w:tcBorders>
              <w:top w:val="nil"/>
              <w:left w:val="nil"/>
              <w:bottom w:val="single" w:sz="4" w:space="0" w:color="auto"/>
              <w:right w:val="single" w:sz="4" w:space="0" w:color="auto"/>
            </w:tcBorders>
            <w:shd w:val="clear" w:color="auto" w:fill="auto"/>
            <w:vAlign w:val="center"/>
            <w:hideMark/>
          </w:tcPr>
          <w:p w14:paraId="59302FE6" w14:textId="77777777" w:rsidR="000A45A0" w:rsidRPr="00E82C1C" w:rsidRDefault="000A45A0" w:rsidP="000A45A0">
            <w:pPr>
              <w:pStyle w:val="a9"/>
            </w:pPr>
            <w:r w:rsidRPr="00E82C1C">
              <w:t>0,30</w:t>
            </w:r>
          </w:p>
        </w:tc>
        <w:tc>
          <w:tcPr>
            <w:tcW w:w="1620" w:type="dxa"/>
            <w:tcBorders>
              <w:top w:val="nil"/>
              <w:left w:val="nil"/>
              <w:bottom w:val="single" w:sz="4" w:space="0" w:color="auto"/>
              <w:right w:val="single" w:sz="4" w:space="0" w:color="auto"/>
            </w:tcBorders>
            <w:shd w:val="clear" w:color="auto" w:fill="auto"/>
            <w:vAlign w:val="center"/>
            <w:hideMark/>
          </w:tcPr>
          <w:p w14:paraId="28AA6346" w14:textId="77777777" w:rsidR="000A45A0" w:rsidRPr="00E82C1C" w:rsidRDefault="000A45A0" w:rsidP="000A45A0">
            <w:pPr>
              <w:pStyle w:val="a9"/>
            </w:pPr>
            <w:r w:rsidRPr="00E82C1C">
              <w:t>0,192</w:t>
            </w:r>
          </w:p>
        </w:tc>
      </w:tr>
      <w:tr w:rsidR="000A45A0" w:rsidRPr="00E82C1C" w14:paraId="09B66689" w14:textId="77777777" w:rsidTr="000A45A0">
        <w:trPr>
          <w:trHeight w:val="300"/>
        </w:trPr>
        <w:tc>
          <w:tcPr>
            <w:tcW w:w="9847" w:type="dxa"/>
            <w:gridSpan w:val="7"/>
            <w:tcBorders>
              <w:top w:val="single" w:sz="4" w:space="0" w:color="auto"/>
              <w:left w:val="single" w:sz="4" w:space="0" w:color="auto"/>
              <w:bottom w:val="single" w:sz="4" w:space="0" w:color="auto"/>
              <w:right w:val="single" w:sz="4" w:space="0" w:color="auto"/>
            </w:tcBorders>
            <w:shd w:val="clear" w:color="000000" w:fill="C4D79B"/>
            <w:vAlign w:val="center"/>
            <w:hideMark/>
          </w:tcPr>
          <w:p w14:paraId="79F6BCD0" w14:textId="77777777" w:rsidR="000A45A0" w:rsidRPr="00E82C1C" w:rsidRDefault="000A45A0" w:rsidP="000A45A0">
            <w:pPr>
              <w:pStyle w:val="a9"/>
              <w:rPr>
                <w:b/>
                <w:i/>
              </w:rPr>
            </w:pPr>
            <w:r w:rsidRPr="00E82C1C">
              <w:rPr>
                <w:b/>
                <w:i/>
              </w:rPr>
              <w:t>Инженерно-экологические и инженерно-гидрометеорологические изыскания</w:t>
            </w:r>
          </w:p>
        </w:tc>
      </w:tr>
      <w:tr w:rsidR="000A45A0" w:rsidRPr="00E82C1C" w14:paraId="4C2F5A22" w14:textId="77777777" w:rsidTr="000A45A0">
        <w:trPr>
          <w:trHeight w:val="300"/>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358849B2" w14:textId="77777777" w:rsidR="000A45A0" w:rsidRPr="00E82C1C" w:rsidRDefault="000A45A0" w:rsidP="000A45A0">
            <w:pPr>
              <w:pStyle w:val="a9"/>
            </w:pPr>
            <w:r w:rsidRPr="00E82C1C">
              <w:t>2</w:t>
            </w:r>
          </w:p>
        </w:tc>
        <w:tc>
          <w:tcPr>
            <w:tcW w:w="2420" w:type="dxa"/>
            <w:tcBorders>
              <w:top w:val="nil"/>
              <w:left w:val="nil"/>
              <w:bottom w:val="single" w:sz="4" w:space="0" w:color="auto"/>
              <w:right w:val="single" w:sz="4" w:space="0" w:color="auto"/>
            </w:tcBorders>
            <w:shd w:val="clear" w:color="auto" w:fill="auto"/>
            <w:vAlign w:val="center"/>
            <w:hideMark/>
          </w:tcPr>
          <w:p w14:paraId="488006C8" w14:textId="77777777" w:rsidR="000A45A0" w:rsidRPr="00E82C1C" w:rsidRDefault="000A45A0" w:rsidP="000A45A0">
            <w:pPr>
              <w:pStyle w:val="a9"/>
            </w:pPr>
            <w:r w:rsidRPr="00E82C1C">
              <w:t>НИС «Геофизик»</w:t>
            </w:r>
          </w:p>
        </w:tc>
        <w:tc>
          <w:tcPr>
            <w:tcW w:w="1392" w:type="dxa"/>
            <w:tcBorders>
              <w:top w:val="nil"/>
              <w:left w:val="nil"/>
              <w:bottom w:val="single" w:sz="4" w:space="0" w:color="auto"/>
              <w:right w:val="single" w:sz="4" w:space="0" w:color="auto"/>
            </w:tcBorders>
            <w:shd w:val="clear" w:color="auto" w:fill="auto"/>
            <w:vAlign w:val="center"/>
            <w:hideMark/>
          </w:tcPr>
          <w:p w14:paraId="72910DAE" w14:textId="77777777" w:rsidR="000A45A0" w:rsidRPr="00E82C1C" w:rsidRDefault="000A45A0" w:rsidP="000A45A0">
            <w:pPr>
              <w:pStyle w:val="a9"/>
            </w:pPr>
            <w:r w:rsidRPr="00E82C1C">
              <w:t>40</w:t>
            </w:r>
          </w:p>
        </w:tc>
        <w:tc>
          <w:tcPr>
            <w:tcW w:w="1260" w:type="dxa"/>
            <w:tcBorders>
              <w:top w:val="nil"/>
              <w:left w:val="nil"/>
              <w:bottom w:val="single" w:sz="4" w:space="0" w:color="auto"/>
              <w:right w:val="single" w:sz="4" w:space="0" w:color="auto"/>
            </w:tcBorders>
            <w:shd w:val="clear" w:color="auto" w:fill="auto"/>
            <w:vAlign w:val="center"/>
            <w:hideMark/>
          </w:tcPr>
          <w:p w14:paraId="41C6C30C" w14:textId="77777777" w:rsidR="000A45A0" w:rsidRPr="00E82C1C" w:rsidRDefault="000A45A0" w:rsidP="000A45A0">
            <w:pPr>
              <w:pStyle w:val="a9"/>
            </w:pPr>
            <w:r w:rsidRPr="00E82C1C">
              <w:t>5</w:t>
            </w:r>
          </w:p>
        </w:tc>
        <w:tc>
          <w:tcPr>
            <w:tcW w:w="1473" w:type="dxa"/>
            <w:tcBorders>
              <w:top w:val="nil"/>
              <w:left w:val="nil"/>
              <w:bottom w:val="single" w:sz="4" w:space="0" w:color="auto"/>
              <w:right w:val="single" w:sz="4" w:space="0" w:color="auto"/>
            </w:tcBorders>
            <w:shd w:val="clear" w:color="auto" w:fill="auto"/>
            <w:vAlign w:val="center"/>
            <w:hideMark/>
          </w:tcPr>
          <w:p w14:paraId="01358080" w14:textId="77777777" w:rsidR="000A45A0" w:rsidRPr="00E82C1C" w:rsidRDefault="000A45A0" w:rsidP="000A45A0">
            <w:pPr>
              <w:pStyle w:val="a9"/>
            </w:pPr>
            <w:r w:rsidRPr="00E82C1C">
              <w:t>0,002</w:t>
            </w:r>
          </w:p>
        </w:tc>
        <w:tc>
          <w:tcPr>
            <w:tcW w:w="982" w:type="dxa"/>
            <w:tcBorders>
              <w:top w:val="nil"/>
              <w:left w:val="nil"/>
              <w:bottom w:val="single" w:sz="4" w:space="0" w:color="auto"/>
              <w:right w:val="single" w:sz="4" w:space="0" w:color="auto"/>
            </w:tcBorders>
            <w:shd w:val="clear" w:color="auto" w:fill="auto"/>
            <w:vAlign w:val="center"/>
            <w:hideMark/>
          </w:tcPr>
          <w:p w14:paraId="7C8F5981" w14:textId="77777777" w:rsidR="000A45A0" w:rsidRPr="00E82C1C" w:rsidRDefault="000A45A0" w:rsidP="000A45A0">
            <w:pPr>
              <w:pStyle w:val="a9"/>
            </w:pPr>
            <w:r w:rsidRPr="00E82C1C">
              <w:t>0,30</w:t>
            </w:r>
          </w:p>
        </w:tc>
        <w:tc>
          <w:tcPr>
            <w:tcW w:w="1620" w:type="dxa"/>
            <w:tcBorders>
              <w:top w:val="nil"/>
              <w:left w:val="nil"/>
              <w:bottom w:val="single" w:sz="4" w:space="0" w:color="auto"/>
              <w:right w:val="single" w:sz="4" w:space="0" w:color="auto"/>
            </w:tcBorders>
            <w:shd w:val="clear" w:color="auto" w:fill="auto"/>
            <w:vAlign w:val="center"/>
            <w:hideMark/>
          </w:tcPr>
          <w:p w14:paraId="2269B41C" w14:textId="77777777" w:rsidR="000A45A0" w:rsidRPr="00E82C1C" w:rsidRDefault="000A45A0" w:rsidP="000A45A0">
            <w:pPr>
              <w:pStyle w:val="a9"/>
            </w:pPr>
            <w:r w:rsidRPr="00E82C1C">
              <w:t>0,120</w:t>
            </w:r>
          </w:p>
        </w:tc>
      </w:tr>
      <w:tr w:rsidR="000A45A0" w:rsidRPr="00E82C1C" w14:paraId="1C040D1C" w14:textId="77777777" w:rsidTr="000A45A0">
        <w:trPr>
          <w:trHeight w:val="285"/>
        </w:trPr>
        <w:tc>
          <w:tcPr>
            <w:tcW w:w="3120"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FA19A86" w14:textId="77777777" w:rsidR="000A45A0" w:rsidRPr="00E82C1C" w:rsidRDefault="000A45A0" w:rsidP="000A45A0">
            <w:pPr>
              <w:pStyle w:val="a9"/>
              <w:rPr>
                <w:b/>
              </w:rPr>
            </w:pPr>
            <w:r w:rsidRPr="00E82C1C">
              <w:rPr>
                <w:b/>
              </w:rPr>
              <w:t>Итого:</w:t>
            </w:r>
          </w:p>
        </w:tc>
        <w:tc>
          <w:tcPr>
            <w:tcW w:w="1392" w:type="dxa"/>
            <w:tcBorders>
              <w:top w:val="nil"/>
              <w:left w:val="nil"/>
              <w:bottom w:val="single" w:sz="4" w:space="0" w:color="auto"/>
              <w:right w:val="single" w:sz="4" w:space="0" w:color="auto"/>
            </w:tcBorders>
            <w:shd w:val="clear" w:color="auto" w:fill="auto"/>
            <w:noWrap/>
            <w:vAlign w:val="bottom"/>
            <w:hideMark/>
          </w:tcPr>
          <w:p w14:paraId="05B1EE29" w14:textId="77777777" w:rsidR="000A45A0" w:rsidRPr="00E82C1C" w:rsidRDefault="000A45A0" w:rsidP="000A45A0">
            <w:pPr>
              <w:pStyle w:val="a9"/>
              <w:rPr>
                <w:b/>
              </w:rPr>
            </w:pPr>
            <w:r w:rsidRPr="00E82C1C">
              <w:rPr>
                <w:b/>
              </w:rPr>
              <w:t> </w:t>
            </w:r>
          </w:p>
        </w:tc>
        <w:tc>
          <w:tcPr>
            <w:tcW w:w="1260" w:type="dxa"/>
            <w:tcBorders>
              <w:top w:val="nil"/>
              <w:left w:val="nil"/>
              <w:bottom w:val="single" w:sz="4" w:space="0" w:color="auto"/>
              <w:right w:val="single" w:sz="4" w:space="0" w:color="auto"/>
            </w:tcBorders>
            <w:shd w:val="clear" w:color="auto" w:fill="auto"/>
            <w:noWrap/>
            <w:vAlign w:val="bottom"/>
            <w:hideMark/>
          </w:tcPr>
          <w:p w14:paraId="160A4874" w14:textId="77777777" w:rsidR="000A45A0" w:rsidRPr="00E82C1C" w:rsidRDefault="000A45A0" w:rsidP="000A45A0">
            <w:pPr>
              <w:pStyle w:val="a9"/>
              <w:rPr>
                <w:b/>
              </w:rPr>
            </w:pPr>
            <w:r w:rsidRPr="00E82C1C">
              <w:rPr>
                <w:b/>
              </w:rPr>
              <w:t> </w:t>
            </w:r>
          </w:p>
        </w:tc>
        <w:tc>
          <w:tcPr>
            <w:tcW w:w="1473" w:type="dxa"/>
            <w:tcBorders>
              <w:top w:val="nil"/>
              <w:left w:val="nil"/>
              <w:bottom w:val="single" w:sz="4" w:space="0" w:color="auto"/>
              <w:right w:val="single" w:sz="4" w:space="0" w:color="auto"/>
            </w:tcBorders>
            <w:shd w:val="clear" w:color="auto" w:fill="auto"/>
            <w:noWrap/>
            <w:vAlign w:val="bottom"/>
            <w:hideMark/>
          </w:tcPr>
          <w:p w14:paraId="238A4E67" w14:textId="77777777" w:rsidR="000A45A0" w:rsidRPr="00E82C1C" w:rsidRDefault="000A45A0" w:rsidP="000A45A0">
            <w:pPr>
              <w:pStyle w:val="a9"/>
              <w:rPr>
                <w:b/>
              </w:rPr>
            </w:pPr>
            <w:r w:rsidRPr="00E82C1C">
              <w:rPr>
                <w:b/>
              </w:rPr>
              <w:t> </w:t>
            </w:r>
          </w:p>
        </w:tc>
        <w:tc>
          <w:tcPr>
            <w:tcW w:w="982" w:type="dxa"/>
            <w:tcBorders>
              <w:top w:val="nil"/>
              <w:left w:val="nil"/>
              <w:bottom w:val="single" w:sz="4" w:space="0" w:color="auto"/>
              <w:right w:val="single" w:sz="4" w:space="0" w:color="auto"/>
            </w:tcBorders>
            <w:shd w:val="clear" w:color="auto" w:fill="auto"/>
            <w:noWrap/>
            <w:vAlign w:val="bottom"/>
            <w:hideMark/>
          </w:tcPr>
          <w:p w14:paraId="0BEE8B1B" w14:textId="77777777" w:rsidR="000A45A0" w:rsidRPr="00E82C1C" w:rsidRDefault="000A45A0" w:rsidP="000A45A0">
            <w:pPr>
              <w:pStyle w:val="a9"/>
              <w:rPr>
                <w:b/>
              </w:rPr>
            </w:pPr>
            <w:r w:rsidRPr="00E82C1C">
              <w:rPr>
                <w:b/>
              </w:rPr>
              <w:t> </w:t>
            </w:r>
          </w:p>
        </w:tc>
        <w:tc>
          <w:tcPr>
            <w:tcW w:w="1620" w:type="dxa"/>
            <w:tcBorders>
              <w:top w:val="nil"/>
              <w:left w:val="nil"/>
              <w:bottom w:val="single" w:sz="4" w:space="0" w:color="auto"/>
              <w:right w:val="single" w:sz="4" w:space="0" w:color="auto"/>
            </w:tcBorders>
            <w:shd w:val="clear" w:color="auto" w:fill="auto"/>
            <w:noWrap/>
            <w:vAlign w:val="center"/>
            <w:hideMark/>
          </w:tcPr>
          <w:p w14:paraId="595B3B70" w14:textId="77777777" w:rsidR="000A45A0" w:rsidRPr="00E82C1C" w:rsidRDefault="000A45A0" w:rsidP="000A45A0">
            <w:pPr>
              <w:pStyle w:val="a9"/>
              <w:rPr>
                <w:b/>
              </w:rPr>
            </w:pPr>
            <w:r w:rsidRPr="00E82C1C">
              <w:rPr>
                <w:b/>
              </w:rPr>
              <w:t>0,312</w:t>
            </w:r>
          </w:p>
        </w:tc>
      </w:tr>
    </w:tbl>
    <w:p w14:paraId="6277A158" w14:textId="77777777" w:rsidR="000A45A0" w:rsidRPr="00E82C1C" w:rsidRDefault="000A45A0" w:rsidP="000A45A0">
      <w:pPr>
        <w:keepLines/>
        <w:spacing w:before="0"/>
        <w:ind w:firstLine="0"/>
        <w:rPr>
          <w:sz w:val="20"/>
          <w:szCs w:val="20"/>
          <w:lang w:eastAsia="ru-RU"/>
        </w:rPr>
      </w:pPr>
      <w:r w:rsidRPr="00E82C1C">
        <w:rPr>
          <w:sz w:val="20"/>
          <w:szCs w:val="20"/>
          <w:lang w:eastAsia="ru-RU"/>
        </w:rPr>
        <w:t>* - Правила классификации и постройки судов смешанного (река-море) плавания. Правила экологической безопасности судов. Том 4, стр. 191, таблица 2.6;</w:t>
      </w:r>
    </w:p>
    <w:p w14:paraId="22759353" w14:textId="77777777" w:rsidR="000A45A0" w:rsidRPr="00E82C1C" w:rsidRDefault="000A45A0" w:rsidP="000A45A0">
      <w:pPr>
        <w:keepLines/>
        <w:spacing w:before="0"/>
        <w:ind w:firstLine="0"/>
        <w:rPr>
          <w:sz w:val="20"/>
          <w:szCs w:val="20"/>
          <w:lang w:eastAsia="ru-RU"/>
        </w:rPr>
      </w:pPr>
      <w:r w:rsidRPr="00E82C1C">
        <w:rPr>
          <w:sz w:val="20"/>
          <w:szCs w:val="20"/>
          <w:lang w:eastAsia="ru-RU"/>
        </w:rPr>
        <w:t>** - Методические рекомендации по оценке объемов образования отходов производства и потребления, ГУ НИЦПУРО, Москва, 2003 г., Приложение 9</w:t>
      </w:r>
    </w:p>
    <w:p w14:paraId="13A18F47" w14:textId="77777777" w:rsidR="00733900" w:rsidRPr="00E82C1C" w:rsidRDefault="007C6425" w:rsidP="007C6425">
      <w:pPr>
        <w:keepLines/>
        <w:rPr>
          <w:lang w:eastAsia="ru-RU"/>
        </w:rPr>
      </w:pPr>
      <w:r w:rsidRPr="00E82C1C">
        <w:rPr>
          <w:lang w:eastAsia="ru-RU"/>
        </w:rPr>
        <w:t>Таким образом, объем отхода в виде</w:t>
      </w:r>
      <w:r w:rsidRPr="00E82C1C">
        <w:t xml:space="preserve"> </w:t>
      </w:r>
      <w:r w:rsidR="00052A09" w:rsidRPr="00E82C1C">
        <w:t>мусора от офисных и бытовых помещений несортированного</w:t>
      </w:r>
      <w:r w:rsidRPr="00E82C1C">
        <w:rPr>
          <w:lang w:eastAsia="ru-RU"/>
        </w:rPr>
        <w:t xml:space="preserve"> на весь период изысканий составит </w:t>
      </w:r>
      <w:r w:rsidR="000A45A0" w:rsidRPr="00E82C1C">
        <w:rPr>
          <w:lang w:eastAsia="ru-RU"/>
        </w:rPr>
        <w:t>0</w:t>
      </w:r>
      <w:r w:rsidR="00B26484" w:rsidRPr="00E82C1C">
        <w:rPr>
          <w:lang w:eastAsia="ru-RU"/>
        </w:rPr>
        <w:t>,</w:t>
      </w:r>
      <w:r w:rsidR="000A45A0" w:rsidRPr="00E82C1C">
        <w:rPr>
          <w:lang w:eastAsia="ru-RU"/>
        </w:rPr>
        <w:t>312</w:t>
      </w:r>
      <w:r w:rsidRPr="00E82C1C">
        <w:rPr>
          <w:lang w:eastAsia="ru-RU"/>
        </w:rPr>
        <w:t xml:space="preserve"> т. </w:t>
      </w:r>
      <w:r w:rsidR="00D84EF2" w:rsidRPr="00E82C1C">
        <w:rPr>
          <w:lang w:eastAsia="ru-RU"/>
        </w:rPr>
        <w:t>Весь объем образовавшегося мусора будет передан в специализированную организацию и в дальнейшем размещен на полигоне.</w:t>
      </w:r>
    </w:p>
    <w:p w14:paraId="38024C25" w14:textId="77777777" w:rsidR="007C6425" w:rsidRPr="00E82C1C" w:rsidRDefault="007C6425" w:rsidP="007C6425">
      <w:pPr>
        <w:keepLines/>
        <w:ind w:firstLine="0"/>
        <w:outlineLvl w:val="6"/>
        <w:rPr>
          <w:rFonts w:eastAsia="Times New Roman"/>
          <w:b/>
          <w:iCs/>
          <w:lang w:eastAsia="ru-RU"/>
        </w:rPr>
      </w:pPr>
      <w:r w:rsidRPr="00E82C1C">
        <w:rPr>
          <w:rFonts w:eastAsia="Times New Roman"/>
          <w:b/>
          <w:iCs/>
          <w:lang w:eastAsia="ru-RU"/>
        </w:rPr>
        <w:t>Пищевые отходы кухонь и организаций общественного питания несортированные -</w:t>
      </w:r>
      <w:r w:rsidRPr="00E82C1C">
        <w:rPr>
          <w:rFonts w:eastAsia="Times New Roman"/>
          <w:b/>
          <w:iCs/>
          <w:lang w:eastAsia="ru-RU"/>
        </w:rPr>
        <w:br/>
        <w:t>5 класс опасности</w:t>
      </w:r>
    </w:p>
    <w:p w14:paraId="4B2FE781" w14:textId="77777777" w:rsidR="007C6425" w:rsidRPr="00E82C1C" w:rsidRDefault="007C6425" w:rsidP="007C6425">
      <w:pPr>
        <w:keepLines/>
        <w:rPr>
          <w:lang w:eastAsia="ru-RU"/>
        </w:rPr>
      </w:pPr>
      <w:r w:rsidRPr="00E82C1C">
        <w:rPr>
          <w:lang w:eastAsia="ru-RU"/>
        </w:rPr>
        <w:t>Расчет количества образования отхода в виде пищевых отходов кухонь и организаций общественного питания несортированных представлен в таблице 4.7-</w:t>
      </w:r>
      <w:r w:rsidR="000A45A0" w:rsidRPr="00E82C1C">
        <w:rPr>
          <w:lang w:eastAsia="ru-RU"/>
        </w:rPr>
        <w:t>8</w:t>
      </w:r>
      <w:r w:rsidRPr="00E82C1C">
        <w:rPr>
          <w:lang w:eastAsia="ru-RU"/>
        </w:rPr>
        <w:t>.</w:t>
      </w:r>
    </w:p>
    <w:p w14:paraId="07D12552" w14:textId="77777777" w:rsidR="007C6425" w:rsidRPr="00E82C1C" w:rsidRDefault="007C6425" w:rsidP="005106EF">
      <w:pPr>
        <w:pStyle w:val="a2"/>
      </w:pPr>
      <w:r w:rsidRPr="00E82C1C">
        <w:t>Расчет количества образования пищевых отходов</w:t>
      </w:r>
    </w:p>
    <w:tbl>
      <w:tblPr>
        <w:tblW w:w="5000" w:type="pct"/>
        <w:tblInd w:w="103" w:type="dxa"/>
        <w:tblLook w:val="04A0" w:firstRow="1" w:lastRow="0" w:firstColumn="1" w:lastColumn="0" w:noHBand="0" w:noVBand="1"/>
      </w:tblPr>
      <w:tblGrid>
        <w:gridCol w:w="782"/>
        <w:gridCol w:w="2658"/>
        <w:gridCol w:w="1555"/>
        <w:gridCol w:w="1407"/>
        <w:gridCol w:w="1641"/>
        <w:gridCol w:w="1810"/>
      </w:tblGrid>
      <w:tr w:rsidR="000A45A0" w:rsidRPr="00E82C1C" w14:paraId="02105C0A" w14:textId="77777777" w:rsidTr="000A45A0">
        <w:trPr>
          <w:trHeight w:val="1350"/>
        </w:trPr>
        <w:tc>
          <w:tcPr>
            <w:tcW w:w="7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916C03" w14:textId="77777777" w:rsidR="000A45A0" w:rsidRPr="00E82C1C" w:rsidRDefault="000A45A0" w:rsidP="000A45A0">
            <w:pPr>
              <w:pStyle w:val="aa"/>
            </w:pPr>
            <w:r w:rsidRPr="00E82C1C">
              <w:t>№№ п/п</w:t>
            </w:r>
          </w:p>
        </w:tc>
        <w:tc>
          <w:tcPr>
            <w:tcW w:w="2658" w:type="dxa"/>
            <w:tcBorders>
              <w:top w:val="single" w:sz="4" w:space="0" w:color="auto"/>
              <w:left w:val="nil"/>
              <w:bottom w:val="single" w:sz="4" w:space="0" w:color="auto"/>
              <w:right w:val="single" w:sz="4" w:space="0" w:color="auto"/>
            </w:tcBorders>
            <w:shd w:val="clear" w:color="auto" w:fill="auto"/>
            <w:vAlign w:val="center"/>
            <w:hideMark/>
          </w:tcPr>
          <w:p w14:paraId="4EE9BC41" w14:textId="77777777" w:rsidR="000A45A0" w:rsidRPr="00E82C1C" w:rsidRDefault="000A45A0" w:rsidP="000A45A0">
            <w:pPr>
              <w:pStyle w:val="aa"/>
            </w:pPr>
            <w:r w:rsidRPr="00E82C1C">
              <w:t>Наименование судна</w:t>
            </w:r>
          </w:p>
        </w:tc>
        <w:tc>
          <w:tcPr>
            <w:tcW w:w="1555" w:type="dxa"/>
            <w:tcBorders>
              <w:top w:val="single" w:sz="4" w:space="0" w:color="auto"/>
              <w:left w:val="nil"/>
              <w:bottom w:val="single" w:sz="4" w:space="0" w:color="auto"/>
              <w:right w:val="single" w:sz="4" w:space="0" w:color="auto"/>
            </w:tcBorders>
            <w:shd w:val="clear" w:color="auto" w:fill="auto"/>
            <w:vAlign w:val="center"/>
            <w:hideMark/>
          </w:tcPr>
          <w:p w14:paraId="77E7EB8B" w14:textId="77777777" w:rsidR="000A45A0" w:rsidRPr="00E82C1C" w:rsidRDefault="000A45A0" w:rsidP="000A45A0">
            <w:pPr>
              <w:pStyle w:val="aa"/>
            </w:pPr>
            <w:r w:rsidRPr="00E82C1C">
              <w:t>Количество человек</w:t>
            </w:r>
          </w:p>
        </w:tc>
        <w:tc>
          <w:tcPr>
            <w:tcW w:w="1407" w:type="dxa"/>
            <w:tcBorders>
              <w:top w:val="single" w:sz="4" w:space="0" w:color="auto"/>
              <w:left w:val="nil"/>
              <w:bottom w:val="single" w:sz="4" w:space="0" w:color="auto"/>
              <w:right w:val="single" w:sz="4" w:space="0" w:color="auto"/>
            </w:tcBorders>
            <w:shd w:val="clear" w:color="auto" w:fill="auto"/>
            <w:vAlign w:val="center"/>
            <w:hideMark/>
          </w:tcPr>
          <w:p w14:paraId="17441CD9" w14:textId="77777777" w:rsidR="000A45A0" w:rsidRPr="00E82C1C" w:rsidRDefault="000A45A0" w:rsidP="000A45A0">
            <w:pPr>
              <w:pStyle w:val="aa"/>
            </w:pPr>
            <w:r w:rsidRPr="00E82C1C">
              <w:t xml:space="preserve">Время работы, </w:t>
            </w:r>
            <w:proofErr w:type="spellStart"/>
            <w:r w:rsidRPr="00E82C1C">
              <w:t>сут</w:t>
            </w:r>
            <w:proofErr w:type="spellEnd"/>
            <w:r w:rsidRPr="00E82C1C">
              <w:t>.</w:t>
            </w:r>
          </w:p>
        </w:tc>
        <w:tc>
          <w:tcPr>
            <w:tcW w:w="1641" w:type="dxa"/>
            <w:tcBorders>
              <w:top w:val="single" w:sz="4" w:space="0" w:color="auto"/>
              <w:left w:val="nil"/>
              <w:bottom w:val="single" w:sz="4" w:space="0" w:color="auto"/>
              <w:right w:val="single" w:sz="4" w:space="0" w:color="auto"/>
            </w:tcBorders>
            <w:shd w:val="clear" w:color="auto" w:fill="auto"/>
            <w:vAlign w:val="center"/>
            <w:hideMark/>
          </w:tcPr>
          <w:p w14:paraId="2B13734C" w14:textId="77777777" w:rsidR="000A45A0" w:rsidRPr="00E82C1C" w:rsidRDefault="000A45A0" w:rsidP="000A45A0">
            <w:pPr>
              <w:pStyle w:val="aa"/>
            </w:pPr>
            <w:r w:rsidRPr="00E82C1C">
              <w:t>Норматив образования пищевых отходов, т/чел*</w:t>
            </w:r>
            <w:proofErr w:type="gramStart"/>
            <w:r w:rsidRPr="00E82C1C">
              <w:t>сут.*</w:t>
            </w:r>
            <w:proofErr w:type="gramEnd"/>
          </w:p>
        </w:tc>
        <w:tc>
          <w:tcPr>
            <w:tcW w:w="1810" w:type="dxa"/>
            <w:tcBorders>
              <w:top w:val="single" w:sz="4" w:space="0" w:color="auto"/>
              <w:left w:val="nil"/>
              <w:bottom w:val="single" w:sz="4" w:space="0" w:color="auto"/>
              <w:right w:val="single" w:sz="4" w:space="0" w:color="auto"/>
            </w:tcBorders>
            <w:shd w:val="clear" w:color="auto" w:fill="auto"/>
            <w:vAlign w:val="center"/>
            <w:hideMark/>
          </w:tcPr>
          <w:p w14:paraId="243AE282" w14:textId="77777777" w:rsidR="000A45A0" w:rsidRPr="00E82C1C" w:rsidRDefault="000A45A0" w:rsidP="000A45A0">
            <w:pPr>
              <w:pStyle w:val="aa"/>
            </w:pPr>
            <w:r w:rsidRPr="00E82C1C">
              <w:t>Итого, т/период</w:t>
            </w:r>
          </w:p>
        </w:tc>
      </w:tr>
      <w:tr w:rsidR="000A45A0" w:rsidRPr="00E82C1C" w14:paraId="5F8D3DFE" w14:textId="77777777" w:rsidTr="000A45A0">
        <w:trPr>
          <w:trHeight w:val="300"/>
        </w:trPr>
        <w:tc>
          <w:tcPr>
            <w:tcW w:w="9853"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48A791B2" w14:textId="77777777" w:rsidR="000A45A0" w:rsidRPr="00E82C1C" w:rsidRDefault="000A45A0" w:rsidP="000A45A0">
            <w:pPr>
              <w:pStyle w:val="a9"/>
              <w:rPr>
                <w:b/>
                <w:i/>
              </w:rPr>
            </w:pPr>
            <w:r w:rsidRPr="00E82C1C">
              <w:rPr>
                <w:b/>
                <w:i/>
              </w:rPr>
              <w:t>Инженерно-геофизические изыскания</w:t>
            </w:r>
          </w:p>
        </w:tc>
      </w:tr>
      <w:tr w:rsidR="000A45A0" w:rsidRPr="00E82C1C" w14:paraId="535F36A4" w14:textId="77777777" w:rsidTr="000A45A0">
        <w:trPr>
          <w:trHeight w:val="765"/>
        </w:trPr>
        <w:tc>
          <w:tcPr>
            <w:tcW w:w="782" w:type="dxa"/>
            <w:tcBorders>
              <w:top w:val="nil"/>
              <w:left w:val="single" w:sz="4" w:space="0" w:color="auto"/>
              <w:bottom w:val="single" w:sz="4" w:space="0" w:color="auto"/>
              <w:right w:val="single" w:sz="4" w:space="0" w:color="auto"/>
            </w:tcBorders>
            <w:shd w:val="clear" w:color="auto" w:fill="auto"/>
            <w:vAlign w:val="center"/>
            <w:hideMark/>
          </w:tcPr>
          <w:p w14:paraId="4890326F" w14:textId="77777777" w:rsidR="000A45A0" w:rsidRPr="00E82C1C" w:rsidRDefault="000A45A0" w:rsidP="000A45A0">
            <w:pPr>
              <w:pStyle w:val="a9"/>
            </w:pPr>
            <w:r w:rsidRPr="00E82C1C">
              <w:t>1</w:t>
            </w:r>
          </w:p>
        </w:tc>
        <w:tc>
          <w:tcPr>
            <w:tcW w:w="2658" w:type="dxa"/>
            <w:tcBorders>
              <w:top w:val="nil"/>
              <w:left w:val="nil"/>
              <w:bottom w:val="single" w:sz="4" w:space="0" w:color="auto"/>
              <w:right w:val="single" w:sz="4" w:space="0" w:color="auto"/>
            </w:tcBorders>
            <w:shd w:val="clear" w:color="auto" w:fill="auto"/>
            <w:vAlign w:val="center"/>
            <w:hideMark/>
          </w:tcPr>
          <w:p w14:paraId="5EEB9B26" w14:textId="77777777" w:rsidR="000A45A0" w:rsidRPr="00E82C1C" w:rsidRDefault="000A45A0" w:rsidP="000A45A0">
            <w:pPr>
              <w:pStyle w:val="a9"/>
            </w:pPr>
            <w:r w:rsidRPr="00E82C1C">
              <w:t>НИС «Геофизик» - НСАП, МЛЭ, ГЛБО и магнитометрия</w:t>
            </w:r>
          </w:p>
        </w:tc>
        <w:tc>
          <w:tcPr>
            <w:tcW w:w="1555" w:type="dxa"/>
            <w:tcBorders>
              <w:top w:val="nil"/>
              <w:left w:val="nil"/>
              <w:bottom w:val="single" w:sz="4" w:space="0" w:color="auto"/>
              <w:right w:val="single" w:sz="4" w:space="0" w:color="auto"/>
            </w:tcBorders>
            <w:shd w:val="clear" w:color="auto" w:fill="auto"/>
            <w:vAlign w:val="center"/>
            <w:hideMark/>
          </w:tcPr>
          <w:p w14:paraId="0FABDDF2" w14:textId="77777777" w:rsidR="000A45A0" w:rsidRPr="00E82C1C" w:rsidRDefault="000A45A0" w:rsidP="000A45A0">
            <w:pPr>
              <w:pStyle w:val="a9"/>
            </w:pPr>
            <w:r w:rsidRPr="00E82C1C">
              <w:t>40</w:t>
            </w:r>
          </w:p>
        </w:tc>
        <w:tc>
          <w:tcPr>
            <w:tcW w:w="1407" w:type="dxa"/>
            <w:tcBorders>
              <w:top w:val="nil"/>
              <w:left w:val="nil"/>
              <w:bottom w:val="single" w:sz="4" w:space="0" w:color="auto"/>
              <w:right w:val="single" w:sz="4" w:space="0" w:color="auto"/>
            </w:tcBorders>
            <w:shd w:val="clear" w:color="auto" w:fill="auto"/>
            <w:vAlign w:val="center"/>
            <w:hideMark/>
          </w:tcPr>
          <w:p w14:paraId="4F6E37EC" w14:textId="77777777" w:rsidR="000A45A0" w:rsidRPr="00E82C1C" w:rsidRDefault="000A45A0" w:rsidP="000A45A0">
            <w:pPr>
              <w:pStyle w:val="a9"/>
            </w:pPr>
            <w:r w:rsidRPr="00E82C1C">
              <w:t>8</w:t>
            </w:r>
          </w:p>
        </w:tc>
        <w:tc>
          <w:tcPr>
            <w:tcW w:w="1641" w:type="dxa"/>
            <w:tcBorders>
              <w:top w:val="nil"/>
              <w:left w:val="nil"/>
              <w:bottom w:val="single" w:sz="4" w:space="0" w:color="auto"/>
              <w:right w:val="single" w:sz="4" w:space="0" w:color="auto"/>
            </w:tcBorders>
            <w:shd w:val="clear" w:color="auto" w:fill="auto"/>
            <w:vAlign w:val="center"/>
            <w:hideMark/>
          </w:tcPr>
          <w:p w14:paraId="52643C9D" w14:textId="77777777" w:rsidR="000A45A0" w:rsidRPr="00E82C1C" w:rsidRDefault="000A45A0" w:rsidP="000A45A0">
            <w:pPr>
              <w:pStyle w:val="a9"/>
            </w:pPr>
            <w:r w:rsidRPr="00E82C1C">
              <w:t>0,0003</w:t>
            </w:r>
          </w:p>
        </w:tc>
        <w:tc>
          <w:tcPr>
            <w:tcW w:w="1810" w:type="dxa"/>
            <w:tcBorders>
              <w:top w:val="nil"/>
              <w:left w:val="nil"/>
              <w:bottom w:val="single" w:sz="4" w:space="0" w:color="auto"/>
              <w:right w:val="single" w:sz="4" w:space="0" w:color="auto"/>
            </w:tcBorders>
            <w:shd w:val="clear" w:color="auto" w:fill="auto"/>
            <w:vAlign w:val="center"/>
            <w:hideMark/>
          </w:tcPr>
          <w:p w14:paraId="6A7631BE" w14:textId="77777777" w:rsidR="000A45A0" w:rsidRPr="00E82C1C" w:rsidRDefault="000A45A0" w:rsidP="000A45A0">
            <w:pPr>
              <w:pStyle w:val="a9"/>
            </w:pPr>
            <w:r w:rsidRPr="00E82C1C">
              <w:t>0,096</w:t>
            </w:r>
          </w:p>
        </w:tc>
      </w:tr>
      <w:tr w:rsidR="000A45A0" w:rsidRPr="00E82C1C" w14:paraId="108B7928" w14:textId="77777777" w:rsidTr="000A45A0">
        <w:trPr>
          <w:trHeight w:val="300"/>
        </w:trPr>
        <w:tc>
          <w:tcPr>
            <w:tcW w:w="9853" w:type="dxa"/>
            <w:gridSpan w:val="6"/>
            <w:tcBorders>
              <w:top w:val="single" w:sz="4" w:space="0" w:color="auto"/>
              <w:left w:val="single" w:sz="4" w:space="0" w:color="auto"/>
              <w:bottom w:val="single" w:sz="4" w:space="0" w:color="auto"/>
              <w:right w:val="single" w:sz="4" w:space="0" w:color="auto"/>
            </w:tcBorders>
            <w:shd w:val="clear" w:color="000000" w:fill="C4D79B"/>
            <w:vAlign w:val="center"/>
            <w:hideMark/>
          </w:tcPr>
          <w:p w14:paraId="06C00BA5" w14:textId="77777777" w:rsidR="000A45A0" w:rsidRPr="00E82C1C" w:rsidRDefault="000A45A0" w:rsidP="000A45A0">
            <w:pPr>
              <w:pStyle w:val="a9"/>
              <w:rPr>
                <w:b/>
                <w:i/>
              </w:rPr>
            </w:pPr>
            <w:r w:rsidRPr="00E82C1C">
              <w:rPr>
                <w:b/>
                <w:i/>
              </w:rPr>
              <w:t>Инженерно-экологические и инженерно-гидрометеорологические изыскания</w:t>
            </w:r>
          </w:p>
        </w:tc>
      </w:tr>
      <w:tr w:rsidR="000A45A0" w:rsidRPr="00E82C1C" w14:paraId="735C4C42" w14:textId="77777777" w:rsidTr="000A45A0">
        <w:trPr>
          <w:trHeight w:val="300"/>
        </w:trPr>
        <w:tc>
          <w:tcPr>
            <w:tcW w:w="782" w:type="dxa"/>
            <w:tcBorders>
              <w:top w:val="nil"/>
              <w:left w:val="single" w:sz="4" w:space="0" w:color="auto"/>
              <w:bottom w:val="single" w:sz="4" w:space="0" w:color="auto"/>
              <w:right w:val="single" w:sz="4" w:space="0" w:color="auto"/>
            </w:tcBorders>
            <w:shd w:val="clear" w:color="auto" w:fill="auto"/>
            <w:vAlign w:val="center"/>
            <w:hideMark/>
          </w:tcPr>
          <w:p w14:paraId="51B3C08F" w14:textId="77777777" w:rsidR="000A45A0" w:rsidRPr="00E82C1C" w:rsidRDefault="000A45A0" w:rsidP="000A45A0">
            <w:pPr>
              <w:pStyle w:val="a9"/>
            </w:pPr>
            <w:r w:rsidRPr="00E82C1C">
              <w:t>2</w:t>
            </w:r>
          </w:p>
        </w:tc>
        <w:tc>
          <w:tcPr>
            <w:tcW w:w="2658" w:type="dxa"/>
            <w:tcBorders>
              <w:top w:val="nil"/>
              <w:left w:val="nil"/>
              <w:bottom w:val="single" w:sz="4" w:space="0" w:color="auto"/>
              <w:right w:val="single" w:sz="4" w:space="0" w:color="auto"/>
            </w:tcBorders>
            <w:shd w:val="clear" w:color="auto" w:fill="auto"/>
            <w:vAlign w:val="center"/>
            <w:hideMark/>
          </w:tcPr>
          <w:p w14:paraId="77EEFD4C" w14:textId="77777777" w:rsidR="000A45A0" w:rsidRPr="00E82C1C" w:rsidRDefault="000A45A0" w:rsidP="000A45A0">
            <w:pPr>
              <w:pStyle w:val="a9"/>
            </w:pPr>
            <w:r w:rsidRPr="00E82C1C">
              <w:t>НИС «Геофизик»</w:t>
            </w:r>
          </w:p>
        </w:tc>
        <w:tc>
          <w:tcPr>
            <w:tcW w:w="1555" w:type="dxa"/>
            <w:tcBorders>
              <w:top w:val="nil"/>
              <w:left w:val="nil"/>
              <w:bottom w:val="single" w:sz="4" w:space="0" w:color="auto"/>
              <w:right w:val="single" w:sz="4" w:space="0" w:color="auto"/>
            </w:tcBorders>
            <w:shd w:val="clear" w:color="auto" w:fill="auto"/>
            <w:vAlign w:val="center"/>
            <w:hideMark/>
          </w:tcPr>
          <w:p w14:paraId="2678342A" w14:textId="77777777" w:rsidR="000A45A0" w:rsidRPr="00E82C1C" w:rsidRDefault="000A45A0" w:rsidP="000A45A0">
            <w:pPr>
              <w:pStyle w:val="a9"/>
            </w:pPr>
            <w:r w:rsidRPr="00E82C1C">
              <w:t>40</w:t>
            </w:r>
          </w:p>
        </w:tc>
        <w:tc>
          <w:tcPr>
            <w:tcW w:w="1407" w:type="dxa"/>
            <w:tcBorders>
              <w:top w:val="nil"/>
              <w:left w:val="nil"/>
              <w:bottom w:val="single" w:sz="4" w:space="0" w:color="auto"/>
              <w:right w:val="single" w:sz="4" w:space="0" w:color="auto"/>
            </w:tcBorders>
            <w:shd w:val="clear" w:color="auto" w:fill="auto"/>
            <w:vAlign w:val="center"/>
            <w:hideMark/>
          </w:tcPr>
          <w:p w14:paraId="6C75E3EE" w14:textId="77777777" w:rsidR="000A45A0" w:rsidRPr="00E82C1C" w:rsidRDefault="000A45A0" w:rsidP="000A45A0">
            <w:pPr>
              <w:pStyle w:val="a9"/>
            </w:pPr>
            <w:r w:rsidRPr="00E82C1C">
              <w:t>5</w:t>
            </w:r>
          </w:p>
        </w:tc>
        <w:tc>
          <w:tcPr>
            <w:tcW w:w="1641" w:type="dxa"/>
            <w:tcBorders>
              <w:top w:val="nil"/>
              <w:left w:val="nil"/>
              <w:bottom w:val="single" w:sz="4" w:space="0" w:color="auto"/>
              <w:right w:val="single" w:sz="4" w:space="0" w:color="auto"/>
            </w:tcBorders>
            <w:shd w:val="clear" w:color="auto" w:fill="auto"/>
            <w:vAlign w:val="center"/>
            <w:hideMark/>
          </w:tcPr>
          <w:p w14:paraId="01B615E7" w14:textId="77777777" w:rsidR="000A45A0" w:rsidRPr="00E82C1C" w:rsidRDefault="000A45A0" w:rsidP="000A45A0">
            <w:pPr>
              <w:pStyle w:val="a9"/>
            </w:pPr>
            <w:r w:rsidRPr="00E82C1C">
              <w:t>0,0003</w:t>
            </w:r>
          </w:p>
        </w:tc>
        <w:tc>
          <w:tcPr>
            <w:tcW w:w="1810" w:type="dxa"/>
            <w:tcBorders>
              <w:top w:val="nil"/>
              <w:left w:val="nil"/>
              <w:bottom w:val="single" w:sz="4" w:space="0" w:color="auto"/>
              <w:right w:val="single" w:sz="4" w:space="0" w:color="auto"/>
            </w:tcBorders>
            <w:shd w:val="clear" w:color="auto" w:fill="auto"/>
            <w:vAlign w:val="center"/>
            <w:hideMark/>
          </w:tcPr>
          <w:p w14:paraId="4172FCE2" w14:textId="77777777" w:rsidR="000A45A0" w:rsidRPr="00E82C1C" w:rsidRDefault="000A45A0" w:rsidP="000A45A0">
            <w:pPr>
              <w:pStyle w:val="a9"/>
            </w:pPr>
            <w:r w:rsidRPr="00E82C1C">
              <w:t>0,060</w:t>
            </w:r>
          </w:p>
        </w:tc>
      </w:tr>
      <w:tr w:rsidR="000A45A0" w:rsidRPr="00E82C1C" w14:paraId="6FE00833" w14:textId="77777777" w:rsidTr="000A45A0">
        <w:trPr>
          <w:trHeight w:val="285"/>
        </w:trPr>
        <w:tc>
          <w:tcPr>
            <w:tcW w:w="3440"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6E66EDF" w14:textId="77777777" w:rsidR="000A45A0" w:rsidRPr="00E82C1C" w:rsidRDefault="000A45A0" w:rsidP="000A45A0">
            <w:pPr>
              <w:pStyle w:val="a9"/>
              <w:rPr>
                <w:b/>
              </w:rPr>
            </w:pPr>
            <w:r w:rsidRPr="00E82C1C">
              <w:rPr>
                <w:b/>
              </w:rPr>
              <w:t>Итого:</w:t>
            </w:r>
          </w:p>
        </w:tc>
        <w:tc>
          <w:tcPr>
            <w:tcW w:w="1555" w:type="dxa"/>
            <w:tcBorders>
              <w:top w:val="nil"/>
              <w:left w:val="nil"/>
              <w:bottom w:val="single" w:sz="4" w:space="0" w:color="auto"/>
              <w:right w:val="single" w:sz="4" w:space="0" w:color="auto"/>
            </w:tcBorders>
            <w:shd w:val="clear" w:color="auto" w:fill="auto"/>
            <w:noWrap/>
            <w:vAlign w:val="bottom"/>
            <w:hideMark/>
          </w:tcPr>
          <w:p w14:paraId="41383442" w14:textId="77777777" w:rsidR="000A45A0" w:rsidRPr="00E82C1C" w:rsidRDefault="000A45A0" w:rsidP="000A45A0">
            <w:pPr>
              <w:pStyle w:val="a9"/>
              <w:rPr>
                <w:b/>
              </w:rPr>
            </w:pPr>
            <w:r w:rsidRPr="00E82C1C">
              <w:rPr>
                <w:b/>
              </w:rPr>
              <w:t> </w:t>
            </w:r>
          </w:p>
        </w:tc>
        <w:tc>
          <w:tcPr>
            <w:tcW w:w="1407" w:type="dxa"/>
            <w:tcBorders>
              <w:top w:val="nil"/>
              <w:left w:val="nil"/>
              <w:bottom w:val="single" w:sz="4" w:space="0" w:color="auto"/>
              <w:right w:val="single" w:sz="4" w:space="0" w:color="auto"/>
            </w:tcBorders>
            <w:shd w:val="clear" w:color="auto" w:fill="auto"/>
            <w:noWrap/>
            <w:vAlign w:val="bottom"/>
            <w:hideMark/>
          </w:tcPr>
          <w:p w14:paraId="24399A40" w14:textId="77777777" w:rsidR="000A45A0" w:rsidRPr="00E82C1C" w:rsidRDefault="000A45A0" w:rsidP="000A45A0">
            <w:pPr>
              <w:pStyle w:val="a9"/>
              <w:rPr>
                <w:b/>
              </w:rPr>
            </w:pPr>
            <w:r w:rsidRPr="00E82C1C">
              <w:rPr>
                <w:b/>
              </w:rPr>
              <w:t> </w:t>
            </w:r>
          </w:p>
        </w:tc>
        <w:tc>
          <w:tcPr>
            <w:tcW w:w="1641" w:type="dxa"/>
            <w:tcBorders>
              <w:top w:val="nil"/>
              <w:left w:val="nil"/>
              <w:bottom w:val="single" w:sz="4" w:space="0" w:color="auto"/>
              <w:right w:val="single" w:sz="4" w:space="0" w:color="auto"/>
            </w:tcBorders>
            <w:shd w:val="clear" w:color="auto" w:fill="auto"/>
            <w:noWrap/>
            <w:vAlign w:val="bottom"/>
            <w:hideMark/>
          </w:tcPr>
          <w:p w14:paraId="50DF4DA9" w14:textId="77777777" w:rsidR="000A45A0" w:rsidRPr="00E82C1C" w:rsidRDefault="000A45A0" w:rsidP="000A45A0">
            <w:pPr>
              <w:pStyle w:val="a9"/>
              <w:rPr>
                <w:b/>
              </w:rPr>
            </w:pPr>
            <w:r w:rsidRPr="00E82C1C">
              <w:rPr>
                <w:b/>
              </w:rPr>
              <w:t> </w:t>
            </w:r>
          </w:p>
        </w:tc>
        <w:tc>
          <w:tcPr>
            <w:tcW w:w="1810" w:type="dxa"/>
            <w:tcBorders>
              <w:top w:val="nil"/>
              <w:left w:val="nil"/>
              <w:bottom w:val="single" w:sz="4" w:space="0" w:color="auto"/>
              <w:right w:val="single" w:sz="4" w:space="0" w:color="auto"/>
            </w:tcBorders>
            <w:shd w:val="clear" w:color="auto" w:fill="auto"/>
            <w:noWrap/>
            <w:vAlign w:val="center"/>
            <w:hideMark/>
          </w:tcPr>
          <w:p w14:paraId="21B32004" w14:textId="77777777" w:rsidR="000A45A0" w:rsidRPr="00E82C1C" w:rsidRDefault="000A45A0" w:rsidP="000A45A0">
            <w:pPr>
              <w:pStyle w:val="a9"/>
              <w:rPr>
                <w:b/>
              </w:rPr>
            </w:pPr>
            <w:r w:rsidRPr="00E82C1C">
              <w:rPr>
                <w:b/>
              </w:rPr>
              <w:t>0,156</w:t>
            </w:r>
          </w:p>
        </w:tc>
      </w:tr>
    </w:tbl>
    <w:p w14:paraId="00A78910" w14:textId="77777777" w:rsidR="000A45A0" w:rsidRPr="00E82C1C" w:rsidRDefault="000A45A0" w:rsidP="000A45A0">
      <w:pPr>
        <w:keepLines/>
        <w:spacing w:before="0"/>
        <w:ind w:firstLine="0"/>
        <w:rPr>
          <w:sz w:val="20"/>
          <w:szCs w:val="20"/>
          <w:lang w:eastAsia="ru-RU"/>
        </w:rPr>
      </w:pPr>
      <w:r w:rsidRPr="00E82C1C">
        <w:rPr>
          <w:sz w:val="20"/>
          <w:szCs w:val="20"/>
          <w:lang w:eastAsia="ru-RU"/>
        </w:rPr>
        <w:t>*- СанПиН 2.5.2-703-98. 2.5.2. Водный транспорт. Суда внутреннего и смешанного (река-море) плавания. Санитарные правила и нормы. В соответствии с таблицей 2.10 норматив накопления твердых пищевых отходов составляет 0,3 кг на 1 человека в сутки, или 0,0003 т.</w:t>
      </w:r>
    </w:p>
    <w:p w14:paraId="3641DA18" w14:textId="77777777" w:rsidR="00593C19" w:rsidRPr="00E82C1C" w:rsidRDefault="007C6425" w:rsidP="007C6425">
      <w:pPr>
        <w:keepLines/>
        <w:rPr>
          <w:lang w:eastAsia="ru-RU"/>
        </w:rPr>
      </w:pPr>
      <w:r w:rsidRPr="00E82C1C">
        <w:rPr>
          <w:lang w:eastAsia="ru-RU"/>
        </w:rPr>
        <w:t>Таким образом, объем отхода в виде</w:t>
      </w:r>
      <w:r w:rsidRPr="00E82C1C">
        <w:t xml:space="preserve"> пищевых отходов</w:t>
      </w:r>
      <w:r w:rsidRPr="00E82C1C">
        <w:rPr>
          <w:lang w:eastAsia="ru-RU"/>
        </w:rPr>
        <w:t xml:space="preserve"> на весь период изысканий составит </w:t>
      </w:r>
      <w:r w:rsidR="000B7372" w:rsidRPr="00E82C1C">
        <w:rPr>
          <w:lang w:eastAsia="ru-RU"/>
        </w:rPr>
        <w:t>0</w:t>
      </w:r>
      <w:r w:rsidR="00B26484" w:rsidRPr="00E82C1C">
        <w:rPr>
          <w:lang w:eastAsia="ru-RU"/>
        </w:rPr>
        <w:t>,</w:t>
      </w:r>
      <w:r w:rsidR="000B7372" w:rsidRPr="00E82C1C">
        <w:rPr>
          <w:lang w:eastAsia="ru-RU"/>
        </w:rPr>
        <w:t>156</w:t>
      </w:r>
      <w:r w:rsidRPr="00E82C1C">
        <w:rPr>
          <w:lang w:eastAsia="ru-RU"/>
        </w:rPr>
        <w:t xml:space="preserve"> т. Весь объем образовавшегося отхода </w:t>
      </w:r>
      <w:r w:rsidR="00D13F27" w:rsidRPr="00E82C1C">
        <w:rPr>
          <w:lang w:eastAsia="ru-RU"/>
        </w:rPr>
        <w:t xml:space="preserve">будет </w:t>
      </w:r>
      <w:r w:rsidR="00B26484" w:rsidRPr="00E82C1C">
        <w:rPr>
          <w:lang w:eastAsia="ru-RU"/>
        </w:rPr>
        <w:t>сброшен за борт за пределами 12 мильной зоны</w:t>
      </w:r>
      <w:r w:rsidR="00D13F27" w:rsidRPr="00E82C1C">
        <w:rPr>
          <w:lang w:eastAsia="ru-RU"/>
        </w:rPr>
        <w:t>.</w:t>
      </w:r>
    </w:p>
    <w:p w14:paraId="175895CD" w14:textId="77777777" w:rsidR="007C6425" w:rsidRPr="00E82C1C" w:rsidRDefault="007C6425" w:rsidP="005106EF">
      <w:pPr>
        <w:pStyle w:val="30"/>
      </w:pPr>
      <w:bookmarkStart w:id="520" w:name="_Toc375251187"/>
      <w:bookmarkStart w:id="521" w:name="_Toc30128503"/>
      <w:r w:rsidRPr="00E82C1C">
        <w:t>Определение класса опасности отходов</w:t>
      </w:r>
      <w:bookmarkEnd w:id="520"/>
      <w:bookmarkEnd w:id="521"/>
    </w:p>
    <w:p w14:paraId="3C779890" w14:textId="77777777" w:rsidR="007C6425" w:rsidRPr="00E82C1C" w:rsidRDefault="00317D65" w:rsidP="007C6425">
      <w:pPr>
        <w:keepLines/>
      </w:pPr>
      <w:r w:rsidRPr="00E82C1C">
        <w:t xml:space="preserve">Обоснование отнесения опасного отхода к классу опасности для окружающей среды проводится в соответствии со статьей 14 Федерального Закона «Об отходах производства и потребления», «Критериями отнесения опасных отходов к классу опасности для окружающей среды» (Приказ МПР РФ № 511 от 15.06.2001 г.), Федеральным классификационным каталогом отходов (ФККО-2014), утверждённым приказом Росприроднадзора от 18.07.2014 </w:t>
      </w:r>
      <w:r w:rsidR="00E10698" w:rsidRPr="00E82C1C">
        <w:t>№ 3</w:t>
      </w:r>
      <w:r w:rsidRPr="00E82C1C">
        <w:t>45 (зарегистрировано в Минюсте России 01.08.2014 №</w:t>
      </w:r>
      <w:r w:rsidR="00D13F27" w:rsidRPr="00E82C1C">
        <w:t> </w:t>
      </w:r>
      <w:r w:rsidRPr="00E82C1C">
        <w:t>33393) – таблица 4.6-</w:t>
      </w:r>
      <w:r w:rsidR="000B7372" w:rsidRPr="00E82C1C">
        <w:t>9</w:t>
      </w:r>
      <w:r w:rsidRPr="00E82C1C">
        <w:t>. Перечень отходов с отнесением к классу опасности, указанием кода отхода согласно ФККО представлены в таблице 4.7-</w:t>
      </w:r>
      <w:r w:rsidR="00733900" w:rsidRPr="00E82C1C">
        <w:t>1</w:t>
      </w:r>
      <w:r w:rsidR="000B7372" w:rsidRPr="00E82C1C">
        <w:t>0</w:t>
      </w:r>
      <w:r w:rsidRPr="00E82C1C">
        <w:t>.</w:t>
      </w:r>
    </w:p>
    <w:p w14:paraId="5324A3E7" w14:textId="77777777" w:rsidR="007C6425" w:rsidRPr="00E82C1C" w:rsidRDefault="007C6425" w:rsidP="005106EF">
      <w:pPr>
        <w:pStyle w:val="a2"/>
      </w:pPr>
      <w:r w:rsidRPr="00E82C1C">
        <w:t>Класс опасности отходов</w:t>
      </w:r>
    </w:p>
    <w:tbl>
      <w:tblPr>
        <w:tblW w:w="95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5"/>
        <w:gridCol w:w="4785"/>
      </w:tblGrid>
      <w:tr w:rsidR="007C6425" w:rsidRPr="00E82C1C" w14:paraId="7AE68C47" w14:textId="77777777" w:rsidTr="00451393">
        <w:trPr>
          <w:jc w:val="center"/>
        </w:trPr>
        <w:tc>
          <w:tcPr>
            <w:tcW w:w="4785" w:type="dxa"/>
            <w:vAlign w:val="center"/>
          </w:tcPr>
          <w:p w14:paraId="3FB0BBB8" w14:textId="77777777" w:rsidR="007C6425" w:rsidRPr="00E82C1C" w:rsidRDefault="007C6425" w:rsidP="00451393">
            <w:pPr>
              <w:spacing w:before="60" w:after="60"/>
              <w:ind w:firstLine="0"/>
              <w:jc w:val="center"/>
              <w:rPr>
                <w:b/>
                <w:sz w:val="22"/>
                <w:lang w:eastAsia="ru-RU"/>
              </w:rPr>
            </w:pPr>
            <w:r w:rsidRPr="00E82C1C">
              <w:rPr>
                <w:b/>
                <w:sz w:val="22"/>
                <w:lang w:eastAsia="ru-RU"/>
              </w:rPr>
              <w:t>Класс опасности отходов</w:t>
            </w:r>
          </w:p>
        </w:tc>
        <w:tc>
          <w:tcPr>
            <w:tcW w:w="4785" w:type="dxa"/>
            <w:vAlign w:val="center"/>
          </w:tcPr>
          <w:p w14:paraId="7A1E63C6" w14:textId="77777777" w:rsidR="007C6425" w:rsidRPr="00E82C1C" w:rsidRDefault="007C6425" w:rsidP="00451393">
            <w:pPr>
              <w:spacing w:before="60" w:after="60"/>
              <w:ind w:firstLine="0"/>
              <w:jc w:val="center"/>
              <w:rPr>
                <w:b/>
                <w:sz w:val="22"/>
                <w:lang w:eastAsia="ru-RU"/>
              </w:rPr>
            </w:pPr>
            <w:r w:rsidRPr="00E82C1C">
              <w:rPr>
                <w:b/>
                <w:sz w:val="22"/>
                <w:lang w:eastAsia="ru-RU"/>
              </w:rPr>
              <w:t>Степень опасности отходов</w:t>
            </w:r>
          </w:p>
        </w:tc>
      </w:tr>
      <w:tr w:rsidR="007C6425" w:rsidRPr="00E82C1C" w14:paraId="67CB2125" w14:textId="77777777" w:rsidTr="00451393">
        <w:trPr>
          <w:jc w:val="center"/>
        </w:trPr>
        <w:tc>
          <w:tcPr>
            <w:tcW w:w="4785" w:type="dxa"/>
            <w:vAlign w:val="center"/>
          </w:tcPr>
          <w:p w14:paraId="79A0689D" w14:textId="77777777" w:rsidR="007C6425" w:rsidRPr="00E82C1C" w:rsidRDefault="007C6425" w:rsidP="00451393">
            <w:pPr>
              <w:spacing w:before="60" w:after="60"/>
              <w:ind w:firstLine="0"/>
              <w:jc w:val="left"/>
              <w:rPr>
                <w:rFonts w:eastAsia="Times New Roman"/>
                <w:sz w:val="22"/>
                <w:lang w:eastAsia="ru-RU"/>
              </w:rPr>
            </w:pPr>
            <w:r w:rsidRPr="00E82C1C">
              <w:rPr>
                <w:rFonts w:eastAsia="Times New Roman"/>
                <w:sz w:val="22"/>
                <w:lang w:eastAsia="ru-RU"/>
              </w:rPr>
              <w:t>I класс опасности</w:t>
            </w:r>
          </w:p>
        </w:tc>
        <w:tc>
          <w:tcPr>
            <w:tcW w:w="4785" w:type="dxa"/>
            <w:vAlign w:val="center"/>
          </w:tcPr>
          <w:p w14:paraId="19DA53BC" w14:textId="77777777" w:rsidR="007C6425" w:rsidRPr="00E82C1C" w:rsidRDefault="007C6425" w:rsidP="00451393">
            <w:pPr>
              <w:spacing w:before="60" w:after="60"/>
              <w:ind w:firstLine="0"/>
              <w:jc w:val="left"/>
              <w:rPr>
                <w:rFonts w:eastAsia="Times New Roman"/>
                <w:sz w:val="22"/>
                <w:lang w:eastAsia="ru-RU"/>
              </w:rPr>
            </w:pPr>
            <w:r w:rsidRPr="00E82C1C">
              <w:rPr>
                <w:rFonts w:eastAsia="Times New Roman"/>
                <w:sz w:val="22"/>
                <w:lang w:eastAsia="ru-RU"/>
              </w:rPr>
              <w:t>Чрезвычайно опасные</w:t>
            </w:r>
          </w:p>
        </w:tc>
      </w:tr>
      <w:tr w:rsidR="007C6425" w:rsidRPr="00E82C1C" w14:paraId="608F54EA" w14:textId="77777777" w:rsidTr="00451393">
        <w:trPr>
          <w:jc w:val="center"/>
        </w:trPr>
        <w:tc>
          <w:tcPr>
            <w:tcW w:w="4785" w:type="dxa"/>
            <w:vAlign w:val="center"/>
          </w:tcPr>
          <w:p w14:paraId="76C37E13" w14:textId="77777777" w:rsidR="007C6425" w:rsidRPr="00E82C1C" w:rsidRDefault="007C6425" w:rsidP="00451393">
            <w:pPr>
              <w:spacing w:before="60" w:after="60"/>
              <w:ind w:firstLine="0"/>
              <w:jc w:val="left"/>
              <w:rPr>
                <w:rFonts w:eastAsia="Times New Roman"/>
                <w:sz w:val="22"/>
                <w:lang w:eastAsia="ru-RU"/>
              </w:rPr>
            </w:pPr>
            <w:r w:rsidRPr="00E82C1C">
              <w:rPr>
                <w:rFonts w:eastAsia="Times New Roman"/>
                <w:sz w:val="22"/>
                <w:lang w:eastAsia="ru-RU"/>
              </w:rPr>
              <w:t>II класс опасности</w:t>
            </w:r>
          </w:p>
        </w:tc>
        <w:tc>
          <w:tcPr>
            <w:tcW w:w="4785" w:type="dxa"/>
            <w:vAlign w:val="center"/>
          </w:tcPr>
          <w:p w14:paraId="44C8A5D9" w14:textId="77777777" w:rsidR="007C6425" w:rsidRPr="00E82C1C" w:rsidRDefault="007C6425" w:rsidP="00451393">
            <w:pPr>
              <w:spacing w:before="60" w:after="60"/>
              <w:ind w:firstLine="0"/>
              <w:jc w:val="left"/>
              <w:rPr>
                <w:rFonts w:eastAsia="Times New Roman"/>
                <w:sz w:val="22"/>
                <w:lang w:eastAsia="ru-RU"/>
              </w:rPr>
            </w:pPr>
            <w:r w:rsidRPr="00E82C1C">
              <w:rPr>
                <w:rFonts w:eastAsia="Times New Roman"/>
                <w:sz w:val="22"/>
                <w:lang w:eastAsia="ru-RU"/>
              </w:rPr>
              <w:t>Высоко опасные</w:t>
            </w:r>
          </w:p>
        </w:tc>
      </w:tr>
      <w:tr w:rsidR="007C6425" w:rsidRPr="00E82C1C" w14:paraId="50DA183A" w14:textId="77777777" w:rsidTr="00451393">
        <w:trPr>
          <w:jc w:val="center"/>
        </w:trPr>
        <w:tc>
          <w:tcPr>
            <w:tcW w:w="4785" w:type="dxa"/>
            <w:vAlign w:val="center"/>
          </w:tcPr>
          <w:p w14:paraId="75B9821A" w14:textId="77777777" w:rsidR="007C6425" w:rsidRPr="00E82C1C" w:rsidRDefault="007C6425" w:rsidP="00451393">
            <w:pPr>
              <w:spacing w:before="60" w:after="60"/>
              <w:ind w:firstLine="0"/>
              <w:jc w:val="left"/>
              <w:rPr>
                <w:rFonts w:eastAsia="Times New Roman"/>
                <w:sz w:val="22"/>
                <w:lang w:eastAsia="ru-RU"/>
              </w:rPr>
            </w:pPr>
            <w:r w:rsidRPr="00E82C1C">
              <w:rPr>
                <w:rFonts w:eastAsia="Times New Roman"/>
                <w:sz w:val="22"/>
                <w:lang w:eastAsia="ru-RU"/>
              </w:rPr>
              <w:t>III класс опасности</w:t>
            </w:r>
          </w:p>
        </w:tc>
        <w:tc>
          <w:tcPr>
            <w:tcW w:w="4785" w:type="dxa"/>
            <w:vAlign w:val="center"/>
          </w:tcPr>
          <w:p w14:paraId="68C10B44" w14:textId="77777777" w:rsidR="007C6425" w:rsidRPr="00E82C1C" w:rsidRDefault="007C6425" w:rsidP="00451393">
            <w:pPr>
              <w:spacing w:before="60" w:after="60"/>
              <w:ind w:firstLine="0"/>
              <w:jc w:val="left"/>
              <w:rPr>
                <w:rFonts w:eastAsia="Times New Roman"/>
                <w:sz w:val="22"/>
                <w:lang w:eastAsia="ru-RU"/>
              </w:rPr>
            </w:pPr>
            <w:r w:rsidRPr="00E82C1C">
              <w:rPr>
                <w:rFonts w:eastAsia="Times New Roman"/>
                <w:sz w:val="22"/>
                <w:lang w:eastAsia="ru-RU"/>
              </w:rPr>
              <w:t>Умеренно опасные</w:t>
            </w:r>
          </w:p>
        </w:tc>
      </w:tr>
      <w:tr w:rsidR="007C6425" w:rsidRPr="00E82C1C" w14:paraId="29E26B0F" w14:textId="77777777" w:rsidTr="00451393">
        <w:trPr>
          <w:jc w:val="center"/>
        </w:trPr>
        <w:tc>
          <w:tcPr>
            <w:tcW w:w="4785" w:type="dxa"/>
            <w:vAlign w:val="center"/>
          </w:tcPr>
          <w:p w14:paraId="59E051D2" w14:textId="77777777" w:rsidR="007C6425" w:rsidRPr="00E82C1C" w:rsidRDefault="007C6425" w:rsidP="00451393">
            <w:pPr>
              <w:spacing w:before="60" w:after="60"/>
              <w:ind w:firstLine="0"/>
              <w:jc w:val="left"/>
              <w:rPr>
                <w:rFonts w:eastAsia="Times New Roman"/>
                <w:sz w:val="22"/>
                <w:lang w:eastAsia="ru-RU"/>
              </w:rPr>
            </w:pPr>
            <w:r w:rsidRPr="00E82C1C">
              <w:rPr>
                <w:rFonts w:eastAsia="Times New Roman"/>
                <w:sz w:val="22"/>
                <w:lang w:eastAsia="ru-RU"/>
              </w:rPr>
              <w:t>IV класс опасности</w:t>
            </w:r>
          </w:p>
        </w:tc>
        <w:tc>
          <w:tcPr>
            <w:tcW w:w="4785" w:type="dxa"/>
            <w:vAlign w:val="center"/>
          </w:tcPr>
          <w:p w14:paraId="0DAFBC95" w14:textId="77777777" w:rsidR="007C6425" w:rsidRPr="00E82C1C" w:rsidRDefault="007C6425" w:rsidP="00451393">
            <w:pPr>
              <w:spacing w:before="60" w:after="60"/>
              <w:ind w:firstLine="0"/>
              <w:jc w:val="left"/>
              <w:rPr>
                <w:rFonts w:eastAsia="Times New Roman"/>
                <w:sz w:val="22"/>
                <w:lang w:eastAsia="ru-RU"/>
              </w:rPr>
            </w:pPr>
            <w:r w:rsidRPr="00E82C1C">
              <w:rPr>
                <w:rFonts w:eastAsia="Times New Roman"/>
                <w:sz w:val="22"/>
                <w:lang w:eastAsia="ru-RU"/>
              </w:rPr>
              <w:t>Малоопасные</w:t>
            </w:r>
          </w:p>
        </w:tc>
      </w:tr>
      <w:tr w:rsidR="007C6425" w:rsidRPr="00E82C1C" w14:paraId="2DF9053F" w14:textId="77777777" w:rsidTr="00451393">
        <w:trPr>
          <w:jc w:val="center"/>
        </w:trPr>
        <w:tc>
          <w:tcPr>
            <w:tcW w:w="4785" w:type="dxa"/>
            <w:vAlign w:val="center"/>
          </w:tcPr>
          <w:p w14:paraId="6E31EA80" w14:textId="77777777" w:rsidR="007C6425" w:rsidRPr="00E82C1C" w:rsidRDefault="007C6425" w:rsidP="00451393">
            <w:pPr>
              <w:spacing w:before="60" w:after="60"/>
              <w:ind w:firstLine="0"/>
              <w:jc w:val="left"/>
              <w:rPr>
                <w:rFonts w:eastAsia="Times New Roman"/>
                <w:sz w:val="22"/>
                <w:lang w:eastAsia="ru-RU"/>
              </w:rPr>
            </w:pPr>
            <w:r w:rsidRPr="00E82C1C">
              <w:rPr>
                <w:rFonts w:eastAsia="Times New Roman"/>
                <w:sz w:val="22"/>
                <w:lang w:eastAsia="ru-RU"/>
              </w:rPr>
              <w:t>V класс опасности</w:t>
            </w:r>
          </w:p>
        </w:tc>
        <w:tc>
          <w:tcPr>
            <w:tcW w:w="4785" w:type="dxa"/>
            <w:vAlign w:val="center"/>
          </w:tcPr>
          <w:p w14:paraId="0BFE185B" w14:textId="77777777" w:rsidR="007C6425" w:rsidRPr="00E82C1C" w:rsidRDefault="007C6425" w:rsidP="00451393">
            <w:pPr>
              <w:spacing w:before="60" w:after="60"/>
              <w:ind w:firstLine="0"/>
              <w:jc w:val="left"/>
              <w:rPr>
                <w:rFonts w:eastAsia="Times New Roman"/>
                <w:sz w:val="22"/>
                <w:lang w:eastAsia="ru-RU"/>
              </w:rPr>
            </w:pPr>
            <w:r w:rsidRPr="00E82C1C">
              <w:rPr>
                <w:rFonts w:eastAsia="Times New Roman"/>
                <w:sz w:val="22"/>
                <w:lang w:eastAsia="ru-RU"/>
              </w:rPr>
              <w:t>Практически не опасные</w:t>
            </w:r>
          </w:p>
        </w:tc>
      </w:tr>
    </w:tbl>
    <w:p w14:paraId="454AFF7A" w14:textId="77777777" w:rsidR="007C6425" w:rsidRPr="00E82C1C" w:rsidRDefault="007C6425" w:rsidP="005106EF">
      <w:pPr>
        <w:pStyle w:val="a2"/>
      </w:pPr>
      <w:r w:rsidRPr="00E82C1C">
        <w:rPr>
          <w:lang w:eastAsia="ru-RU"/>
        </w:rPr>
        <w:t>Перечень и класс опасности отходов, образующихся в процессе изысканий</w:t>
      </w:r>
    </w:p>
    <w:tbl>
      <w:tblPr>
        <w:tblW w:w="9640" w:type="dxa"/>
        <w:tblInd w:w="103" w:type="dxa"/>
        <w:tblLook w:val="04A0" w:firstRow="1" w:lastRow="0" w:firstColumn="1" w:lastColumn="0" w:noHBand="0" w:noVBand="1"/>
      </w:tblPr>
      <w:tblGrid>
        <w:gridCol w:w="700"/>
        <w:gridCol w:w="3780"/>
        <w:gridCol w:w="2080"/>
        <w:gridCol w:w="1660"/>
        <w:gridCol w:w="1420"/>
      </w:tblGrid>
      <w:tr w:rsidR="000B7372" w:rsidRPr="00E82C1C" w14:paraId="54C2E341" w14:textId="77777777" w:rsidTr="000B7372">
        <w:trPr>
          <w:cantSplit/>
          <w:trHeight w:val="1710"/>
          <w:tblHeader/>
        </w:trPr>
        <w:tc>
          <w:tcPr>
            <w:tcW w:w="7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37D0FF" w14:textId="77777777" w:rsidR="000B7372" w:rsidRPr="00E82C1C" w:rsidRDefault="000B7372" w:rsidP="000B7372">
            <w:pPr>
              <w:pStyle w:val="aa"/>
            </w:pPr>
            <w:r w:rsidRPr="00E82C1C">
              <w:t>№№ п/п</w:t>
            </w:r>
          </w:p>
        </w:tc>
        <w:tc>
          <w:tcPr>
            <w:tcW w:w="3780" w:type="dxa"/>
            <w:tcBorders>
              <w:top w:val="single" w:sz="4" w:space="0" w:color="auto"/>
              <w:left w:val="nil"/>
              <w:bottom w:val="single" w:sz="4" w:space="0" w:color="auto"/>
              <w:right w:val="single" w:sz="4" w:space="0" w:color="auto"/>
            </w:tcBorders>
            <w:shd w:val="clear" w:color="auto" w:fill="auto"/>
            <w:vAlign w:val="center"/>
            <w:hideMark/>
          </w:tcPr>
          <w:p w14:paraId="1D59B323" w14:textId="77777777" w:rsidR="000B7372" w:rsidRPr="00E82C1C" w:rsidRDefault="000B7372" w:rsidP="000B7372">
            <w:pPr>
              <w:pStyle w:val="aa"/>
            </w:pPr>
            <w:r w:rsidRPr="00E82C1C">
              <w:t>Наименование отходов</w:t>
            </w:r>
          </w:p>
        </w:tc>
        <w:tc>
          <w:tcPr>
            <w:tcW w:w="2080" w:type="dxa"/>
            <w:tcBorders>
              <w:top w:val="single" w:sz="4" w:space="0" w:color="auto"/>
              <w:left w:val="nil"/>
              <w:bottom w:val="single" w:sz="4" w:space="0" w:color="auto"/>
              <w:right w:val="single" w:sz="4" w:space="0" w:color="auto"/>
            </w:tcBorders>
            <w:shd w:val="clear" w:color="auto" w:fill="auto"/>
            <w:vAlign w:val="center"/>
            <w:hideMark/>
          </w:tcPr>
          <w:p w14:paraId="1539F9CB" w14:textId="77777777" w:rsidR="000B7372" w:rsidRPr="00E82C1C" w:rsidRDefault="000B7372" w:rsidP="000B7372">
            <w:pPr>
              <w:pStyle w:val="aa"/>
            </w:pPr>
            <w:r w:rsidRPr="00E82C1C">
              <w:t>Код ФККО</w:t>
            </w:r>
          </w:p>
        </w:tc>
        <w:tc>
          <w:tcPr>
            <w:tcW w:w="1660" w:type="dxa"/>
            <w:tcBorders>
              <w:top w:val="single" w:sz="4" w:space="0" w:color="auto"/>
              <w:left w:val="nil"/>
              <w:bottom w:val="single" w:sz="4" w:space="0" w:color="auto"/>
              <w:right w:val="single" w:sz="4" w:space="0" w:color="auto"/>
            </w:tcBorders>
            <w:shd w:val="clear" w:color="auto" w:fill="auto"/>
            <w:vAlign w:val="center"/>
            <w:hideMark/>
          </w:tcPr>
          <w:p w14:paraId="6C309D70" w14:textId="77777777" w:rsidR="000B7372" w:rsidRPr="00E82C1C" w:rsidRDefault="000B7372" w:rsidP="000B7372">
            <w:pPr>
              <w:pStyle w:val="aa"/>
            </w:pPr>
            <w:r w:rsidRPr="00E82C1C">
              <w:t>Класс опасности отхода для ОС</w:t>
            </w:r>
          </w:p>
        </w:tc>
        <w:tc>
          <w:tcPr>
            <w:tcW w:w="1420" w:type="dxa"/>
            <w:tcBorders>
              <w:top w:val="single" w:sz="4" w:space="0" w:color="auto"/>
              <w:left w:val="nil"/>
              <w:bottom w:val="single" w:sz="4" w:space="0" w:color="auto"/>
              <w:right w:val="single" w:sz="4" w:space="0" w:color="auto"/>
            </w:tcBorders>
            <w:shd w:val="clear" w:color="auto" w:fill="auto"/>
            <w:vAlign w:val="center"/>
            <w:hideMark/>
          </w:tcPr>
          <w:p w14:paraId="2014B079" w14:textId="77777777" w:rsidR="000B7372" w:rsidRPr="00E82C1C" w:rsidRDefault="000B7372" w:rsidP="000B7372">
            <w:pPr>
              <w:pStyle w:val="aa"/>
            </w:pPr>
            <w:r w:rsidRPr="00E82C1C">
              <w:t>Итого, т</w:t>
            </w:r>
          </w:p>
        </w:tc>
      </w:tr>
      <w:tr w:rsidR="000B7372" w:rsidRPr="00E82C1C" w14:paraId="14303D90" w14:textId="77777777" w:rsidTr="000B7372">
        <w:trPr>
          <w:cantSplit/>
          <w:trHeight w:val="77"/>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53951186" w14:textId="77777777" w:rsidR="000B7372" w:rsidRPr="00E82C1C" w:rsidRDefault="000B7372" w:rsidP="000B7372">
            <w:pPr>
              <w:pStyle w:val="a9"/>
            </w:pPr>
            <w:r w:rsidRPr="00E82C1C">
              <w:t>1</w:t>
            </w:r>
          </w:p>
        </w:tc>
        <w:tc>
          <w:tcPr>
            <w:tcW w:w="3780" w:type="dxa"/>
            <w:tcBorders>
              <w:top w:val="nil"/>
              <w:left w:val="nil"/>
              <w:bottom w:val="single" w:sz="4" w:space="0" w:color="auto"/>
              <w:right w:val="single" w:sz="4" w:space="0" w:color="auto"/>
            </w:tcBorders>
            <w:shd w:val="clear" w:color="auto" w:fill="auto"/>
            <w:vAlign w:val="center"/>
            <w:hideMark/>
          </w:tcPr>
          <w:p w14:paraId="18CE2483" w14:textId="77777777" w:rsidR="000B7372" w:rsidRPr="00E82C1C" w:rsidRDefault="000B7372" w:rsidP="000B7372">
            <w:pPr>
              <w:pStyle w:val="a9"/>
            </w:pPr>
            <w:r w:rsidRPr="00E82C1C">
              <w:t>Лампы ртутные, ртутно-кварцевые, люминесцентные, утратившие потребительские свойства</w:t>
            </w:r>
          </w:p>
        </w:tc>
        <w:tc>
          <w:tcPr>
            <w:tcW w:w="2080" w:type="dxa"/>
            <w:tcBorders>
              <w:top w:val="nil"/>
              <w:left w:val="nil"/>
              <w:bottom w:val="single" w:sz="4" w:space="0" w:color="auto"/>
              <w:right w:val="single" w:sz="4" w:space="0" w:color="auto"/>
            </w:tcBorders>
            <w:shd w:val="clear" w:color="auto" w:fill="auto"/>
            <w:vAlign w:val="center"/>
            <w:hideMark/>
          </w:tcPr>
          <w:p w14:paraId="375B7F78" w14:textId="77777777" w:rsidR="000B7372" w:rsidRPr="00E82C1C" w:rsidRDefault="000B7372" w:rsidP="000B7372">
            <w:pPr>
              <w:pStyle w:val="a9"/>
            </w:pPr>
            <w:r w:rsidRPr="00E82C1C">
              <w:t>4 71 101 01 52 1</w:t>
            </w:r>
          </w:p>
        </w:tc>
        <w:tc>
          <w:tcPr>
            <w:tcW w:w="1660" w:type="dxa"/>
            <w:tcBorders>
              <w:top w:val="nil"/>
              <w:left w:val="nil"/>
              <w:bottom w:val="single" w:sz="4" w:space="0" w:color="auto"/>
              <w:right w:val="single" w:sz="4" w:space="0" w:color="auto"/>
            </w:tcBorders>
            <w:shd w:val="clear" w:color="auto" w:fill="auto"/>
            <w:vAlign w:val="center"/>
            <w:hideMark/>
          </w:tcPr>
          <w:p w14:paraId="4C35FC2E" w14:textId="77777777" w:rsidR="000B7372" w:rsidRPr="00E82C1C" w:rsidRDefault="000B7372" w:rsidP="000B7372">
            <w:pPr>
              <w:pStyle w:val="a9"/>
            </w:pPr>
            <w:r w:rsidRPr="00E82C1C">
              <w:t>1</w:t>
            </w:r>
          </w:p>
        </w:tc>
        <w:tc>
          <w:tcPr>
            <w:tcW w:w="1420" w:type="dxa"/>
            <w:tcBorders>
              <w:top w:val="nil"/>
              <w:left w:val="nil"/>
              <w:bottom w:val="single" w:sz="4" w:space="0" w:color="auto"/>
              <w:right w:val="single" w:sz="4" w:space="0" w:color="auto"/>
            </w:tcBorders>
            <w:shd w:val="clear" w:color="auto" w:fill="auto"/>
            <w:vAlign w:val="center"/>
            <w:hideMark/>
          </w:tcPr>
          <w:p w14:paraId="4E184587" w14:textId="77777777" w:rsidR="000B7372" w:rsidRPr="00E82C1C" w:rsidRDefault="000B7372" w:rsidP="000B7372">
            <w:pPr>
              <w:pStyle w:val="a9"/>
            </w:pPr>
            <w:r w:rsidRPr="00E82C1C">
              <w:t>0,001</w:t>
            </w:r>
          </w:p>
        </w:tc>
      </w:tr>
      <w:tr w:rsidR="000B7372" w:rsidRPr="00E82C1C" w14:paraId="06AB02D0" w14:textId="77777777" w:rsidTr="000B7372">
        <w:trPr>
          <w:cantSplit/>
          <w:trHeight w:val="300"/>
        </w:trPr>
        <w:tc>
          <w:tcPr>
            <w:tcW w:w="6560" w:type="dxa"/>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14:paraId="19B677E9" w14:textId="77777777" w:rsidR="000B7372" w:rsidRPr="00E82C1C" w:rsidRDefault="000B7372" w:rsidP="000B7372">
            <w:pPr>
              <w:pStyle w:val="a9"/>
              <w:rPr>
                <w:b/>
                <w:i/>
              </w:rPr>
            </w:pPr>
            <w:r w:rsidRPr="00E82C1C">
              <w:rPr>
                <w:b/>
                <w:i/>
              </w:rPr>
              <w:t>Итого 1 класса опасности:</w:t>
            </w:r>
          </w:p>
        </w:tc>
        <w:tc>
          <w:tcPr>
            <w:tcW w:w="1660" w:type="dxa"/>
            <w:tcBorders>
              <w:top w:val="nil"/>
              <w:left w:val="nil"/>
              <w:bottom w:val="single" w:sz="4" w:space="0" w:color="auto"/>
              <w:right w:val="single" w:sz="4" w:space="0" w:color="auto"/>
            </w:tcBorders>
            <w:shd w:val="clear" w:color="auto" w:fill="auto"/>
            <w:vAlign w:val="center"/>
            <w:hideMark/>
          </w:tcPr>
          <w:p w14:paraId="0822DAC6" w14:textId="77777777" w:rsidR="000B7372" w:rsidRPr="00E82C1C" w:rsidRDefault="000B7372" w:rsidP="000B7372">
            <w:pPr>
              <w:pStyle w:val="a9"/>
              <w:rPr>
                <w:b/>
                <w:i/>
              </w:rPr>
            </w:pPr>
            <w:r w:rsidRPr="00E82C1C">
              <w:rPr>
                <w:b/>
                <w:i/>
              </w:rPr>
              <w:t> </w:t>
            </w:r>
          </w:p>
        </w:tc>
        <w:tc>
          <w:tcPr>
            <w:tcW w:w="1420" w:type="dxa"/>
            <w:tcBorders>
              <w:top w:val="nil"/>
              <w:left w:val="nil"/>
              <w:bottom w:val="single" w:sz="4" w:space="0" w:color="auto"/>
              <w:right w:val="single" w:sz="4" w:space="0" w:color="auto"/>
            </w:tcBorders>
            <w:shd w:val="clear" w:color="auto" w:fill="auto"/>
            <w:vAlign w:val="center"/>
            <w:hideMark/>
          </w:tcPr>
          <w:p w14:paraId="3C2F8917" w14:textId="77777777" w:rsidR="000B7372" w:rsidRPr="00E82C1C" w:rsidRDefault="000B7372" w:rsidP="000B7372">
            <w:pPr>
              <w:pStyle w:val="a9"/>
              <w:rPr>
                <w:b/>
                <w:i/>
              </w:rPr>
            </w:pPr>
            <w:r w:rsidRPr="00E82C1C">
              <w:rPr>
                <w:b/>
                <w:i/>
              </w:rPr>
              <w:t>0,001</w:t>
            </w:r>
          </w:p>
        </w:tc>
      </w:tr>
      <w:tr w:rsidR="000B7372" w:rsidRPr="00E82C1C" w14:paraId="47EA3879" w14:textId="77777777" w:rsidTr="000B7372">
        <w:trPr>
          <w:cantSplit/>
          <w:trHeight w:val="77"/>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699795AA" w14:textId="77777777" w:rsidR="000B7372" w:rsidRPr="00E82C1C" w:rsidRDefault="000B7372" w:rsidP="000B7372">
            <w:pPr>
              <w:pStyle w:val="a9"/>
            </w:pPr>
            <w:r w:rsidRPr="00E82C1C">
              <w:t>2</w:t>
            </w:r>
          </w:p>
        </w:tc>
        <w:tc>
          <w:tcPr>
            <w:tcW w:w="3780" w:type="dxa"/>
            <w:tcBorders>
              <w:top w:val="nil"/>
              <w:left w:val="nil"/>
              <w:bottom w:val="single" w:sz="4" w:space="0" w:color="auto"/>
              <w:right w:val="single" w:sz="4" w:space="0" w:color="auto"/>
            </w:tcBorders>
            <w:shd w:val="clear" w:color="auto" w:fill="auto"/>
            <w:vAlign w:val="center"/>
            <w:hideMark/>
          </w:tcPr>
          <w:p w14:paraId="77558C1F" w14:textId="77777777" w:rsidR="000B7372" w:rsidRPr="00E82C1C" w:rsidRDefault="000B7372" w:rsidP="000B7372">
            <w:pPr>
              <w:pStyle w:val="a9"/>
            </w:pPr>
            <w:r w:rsidRPr="00E82C1C">
              <w:t>Остатки дизельного топлива, утратившие потребительские свойства</w:t>
            </w:r>
          </w:p>
        </w:tc>
        <w:tc>
          <w:tcPr>
            <w:tcW w:w="2080" w:type="dxa"/>
            <w:tcBorders>
              <w:top w:val="nil"/>
              <w:left w:val="nil"/>
              <w:bottom w:val="single" w:sz="4" w:space="0" w:color="auto"/>
              <w:right w:val="single" w:sz="4" w:space="0" w:color="auto"/>
            </w:tcBorders>
            <w:shd w:val="clear" w:color="auto" w:fill="auto"/>
            <w:vAlign w:val="center"/>
            <w:hideMark/>
          </w:tcPr>
          <w:p w14:paraId="27ED7AA6" w14:textId="77777777" w:rsidR="000B7372" w:rsidRPr="00E82C1C" w:rsidRDefault="000B7372" w:rsidP="000B7372">
            <w:pPr>
              <w:pStyle w:val="a9"/>
            </w:pPr>
            <w:r w:rsidRPr="00E82C1C">
              <w:t>4 06 910 01 10 3</w:t>
            </w:r>
          </w:p>
        </w:tc>
        <w:tc>
          <w:tcPr>
            <w:tcW w:w="1660" w:type="dxa"/>
            <w:tcBorders>
              <w:top w:val="nil"/>
              <w:left w:val="nil"/>
              <w:bottom w:val="single" w:sz="4" w:space="0" w:color="auto"/>
              <w:right w:val="single" w:sz="4" w:space="0" w:color="auto"/>
            </w:tcBorders>
            <w:shd w:val="clear" w:color="auto" w:fill="auto"/>
            <w:vAlign w:val="center"/>
            <w:hideMark/>
          </w:tcPr>
          <w:p w14:paraId="5C86EFAB" w14:textId="77777777" w:rsidR="000B7372" w:rsidRPr="00E82C1C" w:rsidRDefault="000B7372" w:rsidP="000B7372">
            <w:pPr>
              <w:pStyle w:val="a9"/>
            </w:pPr>
            <w:r w:rsidRPr="00E82C1C">
              <w:t>3</w:t>
            </w:r>
          </w:p>
        </w:tc>
        <w:tc>
          <w:tcPr>
            <w:tcW w:w="1420" w:type="dxa"/>
            <w:tcBorders>
              <w:top w:val="nil"/>
              <w:left w:val="nil"/>
              <w:bottom w:val="single" w:sz="4" w:space="0" w:color="auto"/>
              <w:right w:val="single" w:sz="4" w:space="0" w:color="auto"/>
            </w:tcBorders>
            <w:shd w:val="clear" w:color="auto" w:fill="auto"/>
            <w:vAlign w:val="center"/>
            <w:hideMark/>
          </w:tcPr>
          <w:p w14:paraId="3FA56A42" w14:textId="77777777" w:rsidR="000B7372" w:rsidRPr="00E82C1C" w:rsidRDefault="000B7372" w:rsidP="000B7372">
            <w:pPr>
              <w:pStyle w:val="a9"/>
            </w:pPr>
            <w:r w:rsidRPr="00E82C1C">
              <w:t>0,634</w:t>
            </w:r>
          </w:p>
        </w:tc>
      </w:tr>
      <w:tr w:rsidR="000B7372" w:rsidRPr="00E82C1C" w14:paraId="1E7CD4B9" w14:textId="77777777" w:rsidTr="000B7372">
        <w:trPr>
          <w:cantSplit/>
          <w:trHeight w:val="321"/>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7F855345" w14:textId="77777777" w:rsidR="000B7372" w:rsidRPr="00E82C1C" w:rsidRDefault="000B7372" w:rsidP="000B7372">
            <w:pPr>
              <w:pStyle w:val="a9"/>
            </w:pPr>
            <w:r w:rsidRPr="00E82C1C">
              <w:t>3</w:t>
            </w:r>
          </w:p>
        </w:tc>
        <w:tc>
          <w:tcPr>
            <w:tcW w:w="3780" w:type="dxa"/>
            <w:tcBorders>
              <w:top w:val="nil"/>
              <w:left w:val="nil"/>
              <w:bottom w:val="single" w:sz="4" w:space="0" w:color="auto"/>
              <w:right w:val="single" w:sz="4" w:space="0" w:color="auto"/>
            </w:tcBorders>
            <w:shd w:val="clear" w:color="auto" w:fill="auto"/>
            <w:vAlign w:val="center"/>
            <w:hideMark/>
          </w:tcPr>
          <w:p w14:paraId="38D86BB0" w14:textId="77777777" w:rsidR="000B7372" w:rsidRPr="00E82C1C" w:rsidRDefault="000B7372" w:rsidP="000B7372">
            <w:pPr>
              <w:pStyle w:val="a9"/>
            </w:pPr>
            <w:r w:rsidRPr="00E82C1C">
              <w:t>Отходы синтетических и полусинтетических масел моторных</w:t>
            </w:r>
          </w:p>
        </w:tc>
        <w:tc>
          <w:tcPr>
            <w:tcW w:w="2080" w:type="dxa"/>
            <w:tcBorders>
              <w:top w:val="nil"/>
              <w:left w:val="nil"/>
              <w:bottom w:val="single" w:sz="4" w:space="0" w:color="auto"/>
              <w:right w:val="single" w:sz="4" w:space="0" w:color="auto"/>
            </w:tcBorders>
            <w:shd w:val="clear" w:color="auto" w:fill="auto"/>
            <w:vAlign w:val="center"/>
            <w:hideMark/>
          </w:tcPr>
          <w:p w14:paraId="61A80EE2" w14:textId="77777777" w:rsidR="000B7372" w:rsidRPr="00E82C1C" w:rsidRDefault="000B7372" w:rsidP="000B7372">
            <w:pPr>
              <w:pStyle w:val="a9"/>
            </w:pPr>
            <w:r w:rsidRPr="00E82C1C">
              <w:t>4 13 100 01 31 3</w:t>
            </w:r>
          </w:p>
        </w:tc>
        <w:tc>
          <w:tcPr>
            <w:tcW w:w="1660" w:type="dxa"/>
            <w:tcBorders>
              <w:top w:val="nil"/>
              <w:left w:val="nil"/>
              <w:bottom w:val="single" w:sz="4" w:space="0" w:color="auto"/>
              <w:right w:val="single" w:sz="4" w:space="0" w:color="auto"/>
            </w:tcBorders>
            <w:shd w:val="clear" w:color="auto" w:fill="auto"/>
            <w:vAlign w:val="center"/>
            <w:hideMark/>
          </w:tcPr>
          <w:p w14:paraId="074FED0A" w14:textId="77777777" w:rsidR="000B7372" w:rsidRPr="00E82C1C" w:rsidRDefault="000B7372" w:rsidP="000B7372">
            <w:pPr>
              <w:pStyle w:val="a9"/>
            </w:pPr>
            <w:r w:rsidRPr="00E82C1C">
              <w:t>3</w:t>
            </w:r>
          </w:p>
        </w:tc>
        <w:tc>
          <w:tcPr>
            <w:tcW w:w="1420" w:type="dxa"/>
            <w:tcBorders>
              <w:top w:val="nil"/>
              <w:left w:val="nil"/>
              <w:bottom w:val="single" w:sz="4" w:space="0" w:color="auto"/>
              <w:right w:val="single" w:sz="4" w:space="0" w:color="auto"/>
            </w:tcBorders>
            <w:shd w:val="clear" w:color="auto" w:fill="auto"/>
            <w:vAlign w:val="center"/>
            <w:hideMark/>
          </w:tcPr>
          <w:p w14:paraId="2045528E" w14:textId="77777777" w:rsidR="000B7372" w:rsidRPr="00E82C1C" w:rsidRDefault="000B7372" w:rsidP="000B7372">
            <w:pPr>
              <w:pStyle w:val="a9"/>
            </w:pPr>
            <w:r w:rsidRPr="00E82C1C">
              <w:t>0,141</w:t>
            </w:r>
          </w:p>
        </w:tc>
      </w:tr>
      <w:tr w:rsidR="000B7372" w:rsidRPr="00E82C1C" w14:paraId="23602717" w14:textId="77777777" w:rsidTr="000B7372">
        <w:trPr>
          <w:cantSplit/>
          <w:trHeight w:val="275"/>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35F98D75" w14:textId="77777777" w:rsidR="000B7372" w:rsidRPr="00E82C1C" w:rsidRDefault="000B7372" w:rsidP="000B7372">
            <w:pPr>
              <w:pStyle w:val="a9"/>
            </w:pPr>
            <w:r w:rsidRPr="00E82C1C">
              <w:t>4</w:t>
            </w:r>
          </w:p>
        </w:tc>
        <w:tc>
          <w:tcPr>
            <w:tcW w:w="3780" w:type="dxa"/>
            <w:tcBorders>
              <w:top w:val="nil"/>
              <w:left w:val="nil"/>
              <w:bottom w:val="single" w:sz="4" w:space="0" w:color="auto"/>
              <w:right w:val="single" w:sz="4" w:space="0" w:color="auto"/>
            </w:tcBorders>
            <w:shd w:val="clear" w:color="auto" w:fill="auto"/>
            <w:vAlign w:val="center"/>
            <w:hideMark/>
          </w:tcPr>
          <w:p w14:paraId="41B48996" w14:textId="77777777" w:rsidR="000B7372" w:rsidRPr="00E82C1C" w:rsidRDefault="000B7372" w:rsidP="000B7372">
            <w:pPr>
              <w:pStyle w:val="a9"/>
            </w:pPr>
            <w:r w:rsidRPr="00E82C1C">
              <w:t xml:space="preserve">Осадок механической очистки нефтесодержащих сточных вод, содержащий нефтепродукты в количестве 15 % и более </w:t>
            </w:r>
          </w:p>
        </w:tc>
        <w:tc>
          <w:tcPr>
            <w:tcW w:w="2080" w:type="dxa"/>
            <w:tcBorders>
              <w:top w:val="nil"/>
              <w:left w:val="nil"/>
              <w:bottom w:val="single" w:sz="4" w:space="0" w:color="auto"/>
              <w:right w:val="single" w:sz="4" w:space="0" w:color="auto"/>
            </w:tcBorders>
            <w:shd w:val="clear" w:color="auto" w:fill="auto"/>
            <w:vAlign w:val="center"/>
            <w:hideMark/>
          </w:tcPr>
          <w:p w14:paraId="460F0F4A" w14:textId="77777777" w:rsidR="000B7372" w:rsidRPr="00E82C1C" w:rsidRDefault="000B7372" w:rsidP="000B7372">
            <w:pPr>
              <w:pStyle w:val="a9"/>
            </w:pPr>
            <w:r w:rsidRPr="00E82C1C">
              <w:t>7 23 102 01 39 3</w:t>
            </w:r>
          </w:p>
        </w:tc>
        <w:tc>
          <w:tcPr>
            <w:tcW w:w="1660" w:type="dxa"/>
            <w:tcBorders>
              <w:top w:val="nil"/>
              <w:left w:val="nil"/>
              <w:bottom w:val="single" w:sz="4" w:space="0" w:color="auto"/>
              <w:right w:val="single" w:sz="4" w:space="0" w:color="auto"/>
            </w:tcBorders>
            <w:shd w:val="clear" w:color="auto" w:fill="auto"/>
            <w:vAlign w:val="center"/>
            <w:hideMark/>
          </w:tcPr>
          <w:p w14:paraId="4ACA74E1" w14:textId="77777777" w:rsidR="000B7372" w:rsidRPr="00E82C1C" w:rsidRDefault="000B7372" w:rsidP="000B7372">
            <w:pPr>
              <w:pStyle w:val="a9"/>
            </w:pPr>
            <w:r w:rsidRPr="00E82C1C">
              <w:t>3</w:t>
            </w:r>
          </w:p>
        </w:tc>
        <w:tc>
          <w:tcPr>
            <w:tcW w:w="1420" w:type="dxa"/>
            <w:tcBorders>
              <w:top w:val="nil"/>
              <w:left w:val="nil"/>
              <w:bottom w:val="single" w:sz="4" w:space="0" w:color="auto"/>
              <w:right w:val="single" w:sz="4" w:space="0" w:color="auto"/>
            </w:tcBorders>
            <w:shd w:val="clear" w:color="auto" w:fill="auto"/>
            <w:vAlign w:val="center"/>
            <w:hideMark/>
          </w:tcPr>
          <w:p w14:paraId="53F2C443" w14:textId="77777777" w:rsidR="000B7372" w:rsidRPr="00E82C1C" w:rsidRDefault="000B7372" w:rsidP="000B7372">
            <w:pPr>
              <w:pStyle w:val="a9"/>
            </w:pPr>
            <w:r w:rsidRPr="00E82C1C">
              <w:t>0,045</w:t>
            </w:r>
          </w:p>
        </w:tc>
      </w:tr>
      <w:tr w:rsidR="000B7372" w:rsidRPr="00E82C1C" w14:paraId="18E2237A" w14:textId="77777777" w:rsidTr="000B7372">
        <w:trPr>
          <w:cantSplit/>
          <w:trHeight w:val="559"/>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3AC874A6" w14:textId="77777777" w:rsidR="000B7372" w:rsidRPr="00E82C1C" w:rsidRDefault="000B7372" w:rsidP="000B7372">
            <w:pPr>
              <w:pStyle w:val="a9"/>
            </w:pPr>
            <w:r w:rsidRPr="00E82C1C">
              <w:t>5</w:t>
            </w:r>
          </w:p>
        </w:tc>
        <w:tc>
          <w:tcPr>
            <w:tcW w:w="3780" w:type="dxa"/>
            <w:tcBorders>
              <w:top w:val="nil"/>
              <w:left w:val="nil"/>
              <w:bottom w:val="single" w:sz="4" w:space="0" w:color="auto"/>
              <w:right w:val="single" w:sz="4" w:space="0" w:color="auto"/>
            </w:tcBorders>
            <w:shd w:val="clear" w:color="auto" w:fill="auto"/>
            <w:vAlign w:val="center"/>
            <w:hideMark/>
          </w:tcPr>
          <w:p w14:paraId="372FCF3C" w14:textId="77777777" w:rsidR="000B7372" w:rsidRPr="00E82C1C" w:rsidRDefault="000B7372" w:rsidP="000B7372">
            <w:pPr>
              <w:pStyle w:val="a9"/>
            </w:pPr>
            <w:r w:rsidRPr="00E82C1C">
              <w:t>Обтирочный материал, загрязненный нефтью или нефтепродуктами (содержание нефти или нефтепродуктов 15% и более)</w:t>
            </w:r>
          </w:p>
        </w:tc>
        <w:tc>
          <w:tcPr>
            <w:tcW w:w="2080" w:type="dxa"/>
            <w:tcBorders>
              <w:top w:val="nil"/>
              <w:left w:val="nil"/>
              <w:bottom w:val="single" w:sz="4" w:space="0" w:color="auto"/>
              <w:right w:val="single" w:sz="4" w:space="0" w:color="auto"/>
            </w:tcBorders>
            <w:shd w:val="clear" w:color="auto" w:fill="auto"/>
            <w:vAlign w:val="center"/>
            <w:hideMark/>
          </w:tcPr>
          <w:p w14:paraId="402DFCD9" w14:textId="77777777" w:rsidR="000B7372" w:rsidRPr="00E82C1C" w:rsidRDefault="000B7372" w:rsidP="000B7372">
            <w:pPr>
              <w:pStyle w:val="a9"/>
            </w:pPr>
            <w:r w:rsidRPr="00E82C1C">
              <w:t>9 19 204 01 60 3</w:t>
            </w:r>
          </w:p>
        </w:tc>
        <w:tc>
          <w:tcPr>
            <w:tcW w:w="1660" w:type="dxa"/>
            <w:tcBorders>
              <w:top w:val="nil"/>
              <w:left w:val="nil"/>
              <w:bottom w:val="single" w:sz="4" w:space="0" w:color="auto"/>
              <w:right w:val="single" w:sz="4" w:space="0" w:color="auto"/>
            </w:tcBorders>
            <w:shd w:val="clear" w:color="auto" w:fill="auto"/>
            <w:vAlign w:val="center"/>
            <w:hideMark/>
          </w:tcPr>
          <w:p w14:paraId="3F49F8AF" w14:textId="77777777" w:rsidR="000B7372" w:rsidRPr="00E82C1C" w:rsidRDefault="000B7372" w:rsidP="000B7372">
            <w:pPr>
              <w:pStyle w:val="a9"/>
            </w:pPr>
            <w:r w:rsidRPr="00E82C1C">
              <w:t>3</w:t>
            </w:r>
          </w:p>
        </w:tc>
        <w:tc>
          <w:tcPr>
            <w:tcW w:w="1420" w:type="dxa"/>
            <w:tcBorders>
              <w:top w:val="nil"/>
              <w:left w:val="nil"/>
              <w:bottom w:val="single" w:sz="4" w:space="0" w:color="auto"/>
              <w:right w:val="single" w:sz="4" w:space="0" w:color="auto"/>
            </w:tcBorders>
            <w:shd w:val="clear" w:color="auto" w:fill="auto"/>
            <w:vAlign w:val="center"/>
            <w:hideMark/>
          </w:tcPr>
          <w:p w14:paraId="13D621FA" w14:textId="77777777" w:rsidR="000B7372" w:rsidRPr="00E82C1C" w:rsidRDefault="000B7372" w:rsidP="000B7372">
            <w:pPr>
              <w:pStyle w:val="a9"/>
            </w:pPr>
            <w:r w:rsidRPr="00E82C1C">
              <w:t>0,055</w:t>
            </w:r>
          </w:p>
        </w:tc>
      </w:tr>
      <w:tr w:rsidR="000B7372" w:rsidRPr="00E82C1C" w14:paraId="4C3B0FED" w14:textId="77777777" w:rsidTr="000B7372">
        <w:trPr>
          <w:cantSplit/>
          <w:trHeight w:val="300"/>
        </w:trPr>
        <w:tc>
          <w:tcPr>
            <w:tcW w:w="6560" w:type="dxa"/>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14:paraId="3677C6E1" w14:textId="77777777" w:rsidR="000B7372" w:rsidRPr="00E82C1C" w:rsidRDefault="000B7372" w:rsidP="000B7372">
            <w:pPr>
              <w:pStyle w:val="a9"/>
              <w:rPr>
                <w:b/>
                <w:i/>
              </w:rPr>
            </w:pPr>
            <w:r w:rsidRPr="00E82C1C">
              <w:rPr>
                <w:b/>
                <w:i/>
              </w:rPr>
              <w:t>Итого 3 класса опасности:</w:t>
            </w:r>
          </w:p>
        </w:tc>
        <w:tc>
          <w:tcPr>
            <w:tcW w:w="1660" w:type="dxa"/>
            <w:tcBorders>
              <w:top w:val="nil"/>
              <w:left w:val="nil"/>
              <w:bottom w:val="single" w:sz="4" w:space="0" w:color="auto"/>
              <w:right w:val="single" w:sz="4" w:space="0" w:color="auto"/>
            </w:tcBorders>
            <w:shd w:val="clear" w:color="auto" w:fill="auto"/>
            <w:vAlign w:val="center"/>
            <w:hideMark/>
          </w:tcPr>
          <w:p w14:paraId="2C156B20" w14:textId="77777777" w:rsidR="000B7372" w:rsidRPr="00E82C1C" w:rsidRDefault="000B7372" w:rsidP="000B7372">
            <w:pPr>
              <w:pStyle w:val="a9"/>
              <w:rPr>
                <w:b/>
                <w:i/>
              </w:rPr>
            </w:pPr>
            <w:r w:rsidRPr="00E82C1C">
              <w:rPr>
                <w:b/>
                <w:i/>
              </w:rPr>
              <w:t> </w:t>
            </w:r>
          </w:p>
        </w:tc>
        <w:tc>
          <w:tcPr>
            <w:tcW w:w="1420" w:type="dxa"/>
            <w:tcBorders>
              <w:top w:val="nil"/>
              <w:left w:val="nil"/>
              <w:bottom w:val="single" w:sz="4" w:space="0" w:color="auto"/>
              <w:right w:val="single" w:sz="4" w:space="0" w:color="auto"/>
            </w:tcBorders>
            <w:shd w:val="clear" w:color="auto" w:fill="auto"/>
            <w:vAlign w:val="center"/>
            <w:hideMark/>
          </w:tcPr>
          <w:p w14:paraId="4CBB65BE" w14:textId="77777777" w:rsidR="000B7372" w:rsidRPr="00E82C1C" w:rsidRDefault="000B7372" w:rsidP="000B7372">
            <w:pPr>
              <w:pStyle w:val="a9"/>
              <w:rPr>
                <w:b/>
                <w:i/>
              </w:rPr>
            </w:pPr>
            <w:r w:rsidRPr="00E82C1C">
              <w:rPr>
                <w:b/>
                <w:i/>
              </w:rPr>
              <w:t>0,820</w:t>
            </w:r>
          </w:p>
        </w:tc>
      </w:tr>
      <w:tr w:rsidR="000B7372" w:rsidRPr="00E82C1C" w14:paraId="1697D1B3" w14:textId="77777777" w:rsidTr="000B7372">
        <w:trPr>
          <w:cantSplit/>
          <w:trHeight w:val="77"/>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10DED224" w14:textId="77777777" w:rsidR="000B7372" w:rsidRPr="00E82C1C" w:rsidRDefault="000B7372" w:rsidP="000B7372">
            <w:pPr>
              <w:pStyle w:val="a9"/>
            </w:pPr>
            <w:r w:rsidRPr="00E82C1C">
              <w:t>6</w:t>
            </w:r>
          </w:p>
        </w:tc>
        <w:tc>
          <w:tcPr>
            <w:tcW w:w="3780" w:type="dxa"/>
            <w:tcBorders>
              <w:top w:val="nil"/>
              <w:left w:val="nil"/>
              <w:bottom w:val="single" w:sz="4" w:space="0" w:color="auto"/>
              <w:right w:val="single" w:sz="4" w:space="0" w:color="auto"/>
            </w:tcBorders>
            <w:shd w:val="clear" w:color="auto" w:fill="auto"/>
            <w:vAlign w:val="center"/>
            <w:hideMark/>
          </w:tcPr>
          <w:p w14:paraId="4F3056CA" w14:textId="77777777" w:rsidR="000B7372" w:rsidRPr="00E82C1C" w:rsidRDefault="000B7372" w:rsidP="000B7372">
            <w:pPr>
              <w:pStyle w:val="a9"/>
            </w:pPr>
            <w:r w:rsidRPr="00E82C1C">
              <w:t xml:space="preserve">Мусор от офисных и бытовых помещений организаций несортированный (исключая крупногабаритный) </w:t>
            </w:r>
          </w:p>
        </w:tc>
        <w:tc>
          <w:tcPr>
            <w:tcW w:w="2080" w:type="dxa"/>
            <w:tcBorders>
              <w:top w:val="nil"/>
              <w:left w:val="nil"/>
              <w:bottom w:val="single" w:sz="4" w:space="0" w:color="auto"/>
              <w:right w:val="single" w:sz="4" w:space="0" w:color="auto"/>
            </w:tcBorders>
            <w:shd w:val="clear" w:color="auto" w:fill="auto"/>
            <w:vAlign w:val="center"/>
            <w:hideMark/>
          </w:tcPr>
          <w:p w14:paraId="0C7E6791" w14:textId="77777777" w:rsidR="000B7372" w:rsidRPr="00E82C1C" w:rsidRDefault="000B7372" w:rsidP="000B7372">
            <w:pPr>
              <w:pStyle w:val="a9"/>
            </w:pPr>
            <w:r w:rsidRPr="00E82C1C">
              <w:t>7 33 100 01 72 4</w:t>
            </w:r>
          </w:p>
        </w:tc>
        <w:tc>
          <w:tcPr>
            <w:tcW w:w="1660" w:type="dxa"/>
            <w:tcBorders>
              <w:top w:val="nil"/>
              <w:left w:val="nil"/>
              <w:bottom w:val="single" w:sz="4" w:space="0" w:color="auto"/>
              <w:right w:val="single" w:sz="4" w:space="0" w:color="auto"/>
            </w:tcBorders>
            <w:shd w:val="clear" w:color="auto" w:fill="auto"/>
            <w:vAlign w:val="center"/>
            <w:hideMark/>
          </w:tcPr>
          <w:p w14:paraId="6857D388" w14:textId="77777777" w:rsidR="000B7372" w:rsidRPr="00E82C1C" w:rsidRDefault="000B7372" w:rsidP="000B7372">
            <w:pPr>
              <w:pStyle w:val="a9"/>
            </w:pPr>
            <w:r w:rsidRPr="00E82C1C">
              <w:t>4</w:t>
            </w:r>
          </w:p>
        </w:tc>
        <w:tc>
          <w:tcPr>
            <w:tcW w:w="1420" w:type="dxa"/>
            <w:tcBorders>
              <w:top w:val="nil"/>
              <w:left w:val="nil"/>
              <w:bottom w:val="single" w:sz="4" w:space="0" w:color="auto"/>
              <w:right w:val="single" w:sz="4" w:space="0" w:color="auto"/>
            </w:tcBorders>
            <w:shd w:val="clear" w:color="auto" w:fill="auto"/>
            <w:vAlign w:val="center"/>
            <w:hideMark/>
          </w:tcPr>
          <w:p w14:paraId="0C5AE88B" w14:textId="77777777" w:rsidR="000B7372" w:rsidRPr="00E82C1C" w:rsidRDefault="000B7372" w:rsidP="000B7372">
            <w:pPr>
              <w:pStyle w:val="a9"/>
            </w:pPr>
            <w:r w:rsidRPr="00E82C1C">
              <w:t>0,547</w:t>
            </w:r>
          </w:p>
        </w:tc>
      </w:tr>
      <w:tr w:rsidR="000B7372" w:rsidRPr="00E82C1C" w14:paraId="1305A179" w14:textId="77777777" w:rsidTr="000B7372">
        <w:trPr>
          <w:cantSplit/>
          <w:trHeight w:val="300"/>
        </w:trPr>
        <w:tc>
          <w:tcPr>
            <w:tcW w:w="6560" w:type="dxa"/>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14:paraId="59547227" w14:textId="77777777" w:rsidR="000B7372" w:rsidRPr="00E82C1C" w:rsidRDefault="000B7372" w:rsidP="000B7372">
            <w:pPr>
              <w:pStyle w:val="a9"/>
              <w:rPr>
                <w:b/>
                <w:i/>
              </w:rPr>
            </w:pPr>
            <w:r w:rsidRPr="00E82C1C">
              <w:rPr>
                <w:b/>
                <w:i/>
              </w:rPr>
              <w:t>Итого 4 класса опасности:</w:t>
            </w:r>
          </w:p>
        </w:tc>
        <w:tc>
          <w:tcPr>
            <w:tcW w:w="1660" w:type="dxa"/>
            <w:tcBorders>
              <w:top w:val="nil"/>
              <w:left w:val="nil"/>
              <w:bottom w:val="single" w:sz="4" w:space="0" w:color="auto"/>
              <w:right w:val="single" w:sz="4" w:space="0" w:color="auto"/>
            </w:tcBorders>
            <w:shd w:val="clear" w:color="auto" w:fill="auto"/>
            <w:vAlign w:val="center"/>
            <w:hideMark/>
          </w:tcPr>
          <w:p w14:paraId="17AC2FDE" w14:textId="77777777" w:rsidR="000B7372" w:rsidRPr="00E82C1C" w:rsidRDefault="000B7372" w:rsidP="000B7372">
            <w:pPr>
              <w:pStyle w:val="a9"/>
              <w:rPr>
                <w:b/>
                <w:i/>
              </w:rPr>
            </w:pPr>
            <w:r w:rsidRPr="00E82C1C">
              <w:rPr>
                <w:b/>
                <w:i/>
              </w:rPr>
              <w:t> </w:t>
            </w:r>
          </w:p>
        </w:tc>
        <w:tc>
          <w:tcPr>
            <w:tcW w:w="1420" w:type="dxa"/>
            <w:tcBorders>
              <w:top w:val="nil"/>
              <w:left w:val="nil"/>
              <w:bottom w:val="single" w:sz="4" w:space="0" w:color="auto"/>
              <w:right w:val="single" w:sz="4" w:space="0" w:color="auto"/>
            </w:tcBorders>
            <w:shd w:val="clear" w:color="auto" w:fill="auto"/>
            <w:vAlign w:val="center"/>
            <w:hideMark/>
          </w:tcPr>
          <w:p w14:paraId="43B50821" w14:textId="77777777" w:rsidR="000B7372" w:rsidRPr="00E82C1C" w:rsidRDefault="000B7372" w:rsidP="000B7372">
            <w:pPr>
              <w:pStyle w:val="a9"/>
              <w:rPr>
                <w:b/>
                <w:i/>
              </w:rPr>
            </w:pPr>
            <w:r w:rsidRPr="00E82C1C">
              <w:rPr>
                <w:b/>
                <w:i/>
              </w:rPr>
              <w:t>0,547</w:t>
            </w:r>
          </w:p>
        </w:tc>
      </w:tr>
      <w:tr w:rsidR="000B7372" w:rsidRPr="00E82C1C" w14:paraId="3BC5F21B" w14:textId="77777777" w:rsidTr="000B7372">
        <w:trPr>
          <w:cantSplit/>
          <w:trHeight w:val="206"/>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5A105D5F" w14:textId="77777777" w:rsidR="000B7372" w:rsidRPr="00E82C1C" w:rsidRDefault="000B7372" w:rsidP="000B7372">
            <w:pPr>
              <w:pStyle w:val="a9"/>
            </w:pPr>
            <w:r w:rsidRPr="00E82C1C">
              <w:t>7</w:t>
            </w:r>
          </w:p>
        </w:tc>
        <w:tc>
          <w:tcPr>
            <w:tcW w:w="3780" w:type="dxa"/>
            <w:tcBorders>
              <w:top w:val="nil"/>
              <w:left w:val="nil"/>
              <w:bottom w:val="single" w:sz="4" w:space="0" w:color="auto"/>
              <w:right w:val="single" w:sz="4" w:space="0" w:color="auto"/>
            </w:tcBorders>
            <w:shd w:val="clear" w:color="auto" w:fill="auto"/>
            <w:vAlign w:val="center"/>
            <w:hideMark/>
          </w:tcPr>
          <w:p w14:paraId="40DAEB1D" w14:textId="77777777" w:rsidR="000B7372" w:rsidRPr="00E82C1C" w:rsidRDefault="000B7372" w:rsidP="000B7372">
            <w:pPr>
              <w:pStyle w:val="a9"/>
            </w:pPr>
            <w:r w:rsidRPr="00E82C1C">
              <w:t>Пищевые отходы кухонь и организаций общественного питания несортированные</w:t>
            </w:r>
          </w:p>
        </w:tc>
        <w:tc>
          <w:tcPr>
            <w:tcW w:w="2080" w:type="dxa"/>
            <w:tcBorders>
              <w:top w:val="nil"/>
              <w:left w:val="nil"/>
              <w:bottom w:val="single" w:sz="4" w:space="0" w:color="auto"/>
              <w:right w:val="single" w:sz="4" w:space="0" w:color="auto"/>
            </w:tcBorders>
            <w:shd w:val="clear" w:color="auto" w:fill="auto"/>
            <w:vAlign w:val="center"/>
            <w:hideMark/>
          </w:tcPr>
          <w:p w14:paraId="297A9D11" w14:textId="77777777" w:rsidR="000B7372" w:rsidRPr="00E82C1C" w:rsidRDefault="000B7372" w:rsidP="000B7372">
            <w:pPr>
              <w:pStyle w:val="a9"/>
            </w:pPr>
            <w:r w:rsidRPr="00E82C1C">
              <w:t>7 36 100 01 30 5</w:t>
            </w:r>
          </w:p>
        </w:tc>
        <w:tc>
          <w:tcPr>
            <w:tcW w:w="1660" w:type="dxa"/>
            <w:tcBorders>
              <w:top w:val="nil"/>
              <w:left w:val="nil"/>
              <w:bottom w:val="single" w:sz="4" w:space="0" w:color="auto"/>
              <w:right w:val="single" w:sz="4" w:space="0" w:color="auto"/>
            </w:tcBorders>
            <w:shd w:val="clear" w:color="auto" w:fill="auto"/>
            <w:vAlign w:val="center"/>
            <w:hideMark/>
          </w:tcPr>
          <w:p w14:paraId="5FE84D5F" w14:textId="77777777" w:rsidR="000B7372" w:rsidRPr="00E82C1C" w:rsidRDefault="000B7372" w:rsidP="000B7372">
            <w:pPr>
              <w:pStyle w:val="a9"/>
            </w:pPr>
            <w:r w:rsidRPr="00E82C1C">
              <w:t>5</w:t>
            </w:r>
          </w:p>
        </w:tc>
        <w:tc>
          <w:tcPr>
            <w:tcW w:w="1420" w:type="dxa"/>
            <w:tcBorders>
              <w:top w:val="nil"/>
              <w:left w:val="nil"/>
              <w:bottom w:val="single" w:sz="4" w:space="0" w:color="auto"/>
              <w:right w:val="single" w:sz="4" w:space="0" w:color="auto"/>
            </w:tcBorders>
            <w:shd w:val="clear" w:color="auto" w:fill="auto"/>
            <w:vAlign w:val="center"/>
            <w:hideMark/>
          </w:tcPr>
          <w:p w14:paraId="6DED1831" w14:textId="77777777" w:rsidR="000B7372" w:rsidRPr="00E82C1C" w:rsidRDefault="000B7372" w:rsidP="000B7372">
            <w:pPr>
              <w:pStyle w:val="a9"/>
            </w:pPr>
            <w:r w:rsidRPr="00E82C1C">
              <w:t>0,274</w:t>
            </w:r>
          </w:p>
        </w:tc>
      </w:tr>
      <w:tr w:rsidR="000B7372" w:rsidRPr="00E82C1C" w14:paraId="61681A49" w14:textId="77777777" w:rsidTr="000B7372">
        <w:trPr>
          <w:cantSplit/>
          <w:trHeight w:val="278"/>
        </w:trPr>
        <w:tc>
          <w:tcPr>
            <w:tcW w:w="6560" w:type="dxa"/>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14:paraId="33E5DBA3" w14:textId="77777777" w:rsidR="000B7372" w:rsidRPr="00E82C1C" w:rsidRDefault="000B7372" w:rsidP="000B7372">
            <w:pPr>
              <w:pStyle w:val="a9"/>
              <w:rPr>
                <w:b/>
                <w:i/>
              </w:rPr>
            </w:pPr>
            <w:r w:rsidRPr="00E82C1C">
              <w:rPr>
                <w:b/>
                <w:i/>
              </w:rPr>
              <w:t>Итого 5 класса опасности:</w:t>
            </w:r>
          </w:p>
        </w:tc>
        <w:tc>
          <w:tcPr>
            <w:tcW w:w="1660" w:type="dxa"/>
            <w:tcBorders>
              <w:top w:val="nil"/>
              <w:left w:val="nil"/>
              <w:bottom w:val="single" w:sz="4" w:space="0" w:color="auto"/>
              <w:right w:val="single" w:sz="4" w:space="0" w:color="auto"/>
            </w:tcBorders>
            <w:shd w:val="clear" w:color="auto" w:fill="auto"/>
            <w:vAlign w:val="center"/>
            <w:hideMark/>
          </w:tcPr>
          <w:p w14:paraId="1427D04A" w14:textId="77777777" w:rsidR="000B7372" w:rsidRPr="00E82C1C" w:rsidRDefault="000B7372" w:rsidP="000B7372">
            <w:pPr>
              <w:pStyle w:val="a9"/>
              <w:rPr>
                <w:b/>
                <w:i/>
              </w:rPr>
            </w:pPr>
            <w:r w:rsidRPr="00E82C1C">
              <w:rPr>
                <w:b/>
                <w:i/>
              </w:rPr>
              <w:t> </w:t>
            </w:r>
          </w:p>
        </w:tc>
        <w:tc>
          <w:tcPr>
            <w:tcW w:w="1420" w:type="dxa"/>
            <w:tcBorders>
              <w:top w:val="nil"/>
              <w:left w:val="nil"/>
              <w:bottom w:val="single" w:sz="4" w:space="0" w:color="auto"/>
              <w:right w:val="single" w:sz="4" w:space="0" w:color="auto"/>
            </w:tcBorders>
            <w:shd w:val="clear" w:color="auto" w:fill="auto"/>
            <w:vAlign w:val="center"/>
            <w:hideMark/>
          </w:tcPr>
          <w:p w14:paraId="566E52B7" w14:textId="77777777" w:rsidR="000B7372" w:rsidRPr="00E82C1C" w:rsidRDefault="000B7372" w:rsidP="000B7372">
            <w:pPr>
              <w:pStyle w:val="a9"/>
              <w:rPr>
                <w:b/>
                <w:i/>
              </w:rPr>
            </w:pPr>
            <w:r w:rsidRPr="00E82C1C">
              <w:rPr>
                <w:b/>
                <w:i/>
              </w:rPr>
              <w:t>0,274</w:t>
            </w:r>
          </w:p>
        </w:tc>
      </w:tr>
      <w:tr w:rsidR="000B7372" w:rsidRPr="00E82C1C" w14:paraId="0C314853" w14:textId="77777777" w:rsidTr="000B7372">
        <w:trPr>
          <w:cantSplit/>
          <w:trHeight w:val="300"/>
        </w:trPr>
        <w:tc>
          <w:tcPr>
            <w:tcW w:w="8220"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C53A42" w14:textId="77777777" w:rsidR="000B7372" w:rsidRPr="00E82C1C" w:rsidRDefault="000B7372" w:rsidP="000B7372">
            <w:pPr>
              <w:pStyle w:val="a9"/>
              <w:rPr>
                <w:b/>
              </w:rPr>
            </w:pPr>
            <w:r w:rsidRPr="00E82C1C">
              <w:rPr>
                <w:b/>
              </w:rPr>
              <w:t>ИТОГО:</w:t>
            </w:r>
          </w:p>
        </w:tc>
        <w:tc>
          <w:tcPr>
            <w:tcW w:w="1420" w:type="dxa"/>
            <w:tcBorders>
              <w:top w:val="nil"/>
              <w:left w:val="nil"/>
              <w:bottom w:val="single" w:sz="4" w:space="0" w:color="auto"/>
              <w:right w:val="single" w:sz="4" w:space="0" w:color="auto"/>
            </w:tcBorders>
            <w:shd w:val="clear" w:color="auto" w:fill="auto"/>
            <w:vAlign w:val="center"/>
            <w:hideMark/>
          </w:tcPr>
          <w:p w14:paraId="3658EAB7" w14:textId="77777777" w:rsidR="000B7372" w:rsidRPr="00E82C1C" w:rsidRDefault="000B7372" w:rsidP="000B7372">
            <w:pPr>
              <w:pStyle w:val="a9"/>
              <w:rPr>
                <w:b/>
              </w:rPr>
            </w:pPr>
            <w:r w:rsidRPr="00E82C1C">
              <w:rPr>
                <w:b/>
              </w:rPr>
              <w:t>1,642</w:t>
            </w:r>
          </w:p>
        </w:tc>
      </w:tr>
    </w:tbl>
    <w:p w14:paraId="59B04376" w14:textId="77777777" w:rsidR="000B7372" w:rsidRPr="00E82C1C" w:rsidRDefault="000B7372" w:rsidP="007C6425"/>
    <w:p w14:paraId="5A18DF41" w14:textId="77777777" w:rsidR="007C6425" w:rsidRPr="00E82C1C" w:rsidRDefault="007C6425" w:rsidP="007C6425">
      <w:pPr>
        <w:sectPr w:rsidR="007C6425" w:rsidRPr="00E82C1C" w:rsidSect="00FB7801">
          <w:headerReference w:type="default" r:id="rId221"/>
          <w:footerReference w:type="default" r:id="rId222"/>
          <w:pgSz w:w="11906" w:h="16838"/>
          <w:pgMar w:top="1098" w:right="851" w:bottom="851" w:left="1418" w:header="567" w:footer="440" w:gutter="0"/>
          <w:cols w:space="708"/>
          <w:docGrid w:linePitch="360"/>
        </w:sectPr>
      </w:pPr>
    </w:p>
    <w:p w14:paraId="0739B535" w14:textId="77777777" w:rsidR="007C6425" w:rsidRPr="00E82C1C" w:rsidRDefault="007C6425" w:rsidP="005106EF">
      <w:pPr>
        <w:pStyle w:val="30"/>
      </w:pPr>
      <w:bookmarkStart w:id="522" w:name="_Toc375251188"/>
      <w:bookmarkStart w:id="523" w:name="_Toc30128504"/>
      <w:r w:rsidRPr="00E82C1C">
        <w:t>Виды, физико-химическая характеристика и места образования отходов</w:t>
      </w:r>
      <w:bookmarkEnd w:id="522"/>
      <w:bookmarkEnd w:id="523"/>
    </w:p>
    <w:p w14:paraId="4BE957A5" w14:textId="77777777" w:rsidR="007C6425" w:rsidRPr="00E82C1C" w:rsidRDefault="007C6425" w:rsidP="005106EF">
      <w:pPr>
        <w:pStyle w:val="a2"/>
        <w:rPr>
          <w:lang w:eastAsia="ru-RU"/>
        </w:rPr>
      </w:pPr>
      <w:r w:rsidRPr="00E82C1C">
        <w:rPr>
          <w:lang w:eastAsia="ru-RU"/>
        </w:rPr>
        <w:t>Виды, физико-химическая характеристика и места образования отходов</w:t>
      </w:r>
    </w:p>
    <w:tbl>
      <w:tblPr>
        <w:tblW w:w="5000" w:type="pct"/>
        <w:tblInd w:w="103" w:type="dxa"/>
        <w:tblLook w:val="04A0" w:firstRow="1" w:lastRow="0" w:firstColumn="1" w:lastColumn="0" w:noHBand="0" w:noVBand="1"/>
      </w:tblPr>
      <w:tblGrid>
        <w:gridCol w:w="824"/>
        <w:gridCol w:w="4444"/>
        <w:gridCol w:w="2445"/>
        <w:gridCol w:w="1952"/>
        <w:gridCol w:w="1669"/>
        <w:gridCol w:w="2116"/>
        <w:gridCol w:w="1622"/>
        <w:gridCol w:w="1672"/>
        <w:gridCol w:w="5337"/>
      </w:tblGrid>
      <w:tr w:rsidR="00BF0C4D" w:rsidRPr="00E82C1C" w14:paraId="0A109364" w14:textId="77777777" w:rsidTr="00BF0C4D">
        <w:trPr>
          <w:cantSplit/>
          <w:trHeight w:val="20"/>
          <w:tblHeader/>
        </w:trPr>
        <w:tc>
          <w:tcPr>
            <w:tcW w:w="7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D420EB" w14:textId="77777777" w:rsidR="00BF0C4D" w:rsidRPr="00E82C1C" w:rsidRDefault="00BF0C4D" w:rsidP="00BF0C4D">
            <w:pPr>
              <w:pStyle w:val="aa"/>
            </w:pPr>
            <w:r w:rsidRPr="00E82C1C">
              <w:t>№№ п/п</w:t>
            </w:r>
          </w:p>
        </w:tc>
        <w:tc>
          <w:tcPr>
            <w:tcW w:w="3780" w:type="dxa"/>
            <w:tcBorders>
              <w:top w:val="single" w:sz="4" w:space="0" w:color="auto"/>
              <w:left w:val="nil"/>
              <w:bottom w:val="single" w:sz="4" w:space="0" w:color="auto"/>
              <w:right w:val="single" w:sz="4" w:space="0" w:color="auto"/>
            </w:tcBorders>
            <w:shd w:val="clear" w:color="auto" w:fill="auto"/>
            <w:vAlign w:val="center"/>
            <w:hideMark/>
          </w:tcPr>
          <w:p w14:paraId="51FFB841" w14:textId="77777777" w:rsidR="00BF0C4D" w:rsidRPr="00E82C1C" w:rsidRDefault="00BF0C4D" w:rsidP="00BF0C4D">
            <w:pPr>
              <w:pStyle w:val="aa"/>
            </w:pPr>
            <w:r w:rsidRPr="00E82C1C">
              <w:t>Наименование отходов</w:t>
            </w:r>
          </w:p>
        </w:tc>
        <w:tc>
          <w:tcPr>
            <w:tcW w:w="2080" w:type="dxa"/>
            <w:tcBorders>
              <w:top w:val="single" w:sz="4" w:space="0" w:color="auto"/>
              <w:left w:val="nil"/>
              <w:bottom w:val="single" w:sz="4" w:space="0" w:color="auto"/>
              <w:right w:val="single" w:sz="4" w:space="0" w:color="auto"/>
            </w:tcBorders>
            <w:shd w:val="clear" w:color="auto" w:fill="auto"/>
            <w:vAlign w:val="center"/>
            <w:hideMark/>
          </w:tcPr>
          <w:p w14:paraId="5A4C6A22" w14:textId="77777777" w:rsidR="00BF0C4D" w:rsidRPr="00E82C1C" w:rsidRDefault="00BF0C4D" w:rsidP="00BF0C4D">
            <w:pPr>
              <w:pStyle w:val="aa"/>
            </w:pPr>
            <w:r w:rsidRPr="00E82C1C">
              <w:t>Код ФККО</w:t>
            </w:r>
          </w:p>
        </w:tc>
        <w:tc>
          <w:tcPr>
            <w:tcW w:w="1660" w:type="dxa"/>
            <w:tcBorders>
              <w:top w:val="single" w:sz="4" w:space="0" w:color="auto"/>
              <w:left w:val="nil"/>
              <w:bottom w:val="single" w:sz="4" w:space="0" w:color="auto"/>
              <w:right w:val="single" w:sz="4" w:space="0" w:color="auto"/>
            </w:tcBorders>
            <w:shd w:val="clear" w:color="auto" w:fill="auto"/>
            <w:vAlign w:val="center"/>
            <w:hideMark/>
          </w:tcPr>
          <w:p w14:paraId="40906FFF" w14:textId="77777777" w:rsidR="00BF0C4D" w:rsidRPr="00E82C1C" w:rsidRDefault="00BF0C4D" w:rsidP="00BF0C4D">
            <w:pPr>
              <w:pStyle w:val="aa"/>
            </w:pPr>
            <w:r w:rsidRPr="00E82C1C">
              <w:t>Класс опасности отхода для ОПС</w:t>
            </w:r>
          </w:p>
        </w:tc>
        <w:tc>
          <w:tcPr>
            <w:tcW w:w="1420" w:type="dxa"/>
            <w:tcBorders>
              <w:top w:val="single" w:sz="4" w:space="0" w:color="auto"/>
              <w:left w:val="nil"/>
              <w:bottom w:val="single" w:sz="4" w:space="0" w:color="auto"/>
              <w:right w:val="single" w:sz="4" w:space="0" w:color="auto"/>
            </w:tcBorders>
            <w:shd w:val="clear" w:color="auto" w:fill="auto"/>
            <w:vAlign w:val="center"/>
            <w:hideMark/>
          </w:tcPr>
          <w:p w14:paraId="002554B8" w14:textId="77777777" w:rsidR="00BF0C4D" w:rsidRPr="00E82C1C" w:rsidRDefault="00BF0C4D" w:rsidP="00BF0C4D">
            <w:pPr>
              <w:pStyle w:val="aa"/>
            </w:pPr>
            <w:r w:rsidRPr="00E82C1C">
              <w:t>Итого, т</w:t>
            </w:r>
          </w:p>
        </w:tc>
        <w:tc>
          <w:tcPr>
            <w:tcW w:w="1800" w:type="dxa"/>
            <w:tcBorders>
              <w:top w:val="single" w:sz="4" w:space="0" w:color="auto"/>
              <w:left w:val="nil"/>
              <w:bottom w:val="single" w:sz="4" w:space="0" w:color="auto"/>
              <w:right w:val="nil"/>
            </w:tcBorders>
            <w:shd w:val="clear" w:color="auto" w:fill="auto"/>
            <w:vAlign w:val="center"/>
            <w:hideMark/>
          </w:tcPr>
          <w:p w14:paraId="332FCA78" w14:textId="77777777" w:rsidR="00BF0C4D" w:rsidRPr="00E82C1C" w:rsidRDefault="00BF0C4D" w:rsidP="00BF0C4D">
            <w:pPr>
              <w:pStyle w:val="aa"/>
            </w:pPr>
            <w:r w:rsidRPr="00E82C1C">
              <w:t>Передано другим предприятиям, т</w:t>
            </w:r>
          </w:p>
        </w:tc>
        <w:tc>
          <w:tcPr>
            <w:tcW w:w="1380" w:type="dxa"/>
            <w:tcBorders>
              <w:top w:val="single" w:sz="4" w:space="0" w:color="auto"/>
              <w:left w:val="single" w:sz="4" w:space="0" w:color="auto"/>
              <w:bottom w:val="single" w:sz="4" w:space="0" w:color="auto"/>
              <w:right w:val="nil"/>
            </w:tcBorders>
            <w:shd w:val="clear" w:color="auto" w:fill="auto"/>
            <w:vAlign w:val="center"/>
            <w:hideMark/>
          </w:tcPr>
          <w:p w14:paraId="4B773D34" w14:textId="77777777" w:rsidR="00BF0C4D" w:rsidRPr="00E82C1C" w:rsidRDefault="00BF0C4D" w:rsidP="00BF0C4D">
            <w:pPr>
              <w:pStyle w:val="aa"/>
            </w:pPr>
            <w:r w:rsidRPr="00E82C1C">
              <w:t>Сдано на полигон, т</w:t>
            </w:r>
          </w:p>
        </w:tc>
        <w:tc>
          <w:tcPr>
            <w:tcW w:w="1380" w:type="dxa"/>
            <w:tcBorders>
              <w:top w:val="single" w:sz="4" w:space="0" w:color="auto"/>
              <w:left w:val="single" w:sz="4" w:space="0" w:color="auto"/>
              <w:bottom w:val="single" w:sz="4" w:space="0" w:color="auto"/>
              <w:right w:val="nil"/>
            </w:tcBorders>
            <w:shd w:val="clear" w:color="auto" w:fill="auto"/>
            <w:vAlign w:val="center"/>
            <w:hideMark/>
          </w:tcPr>
          <w:p w14:paraId="3873D36D" w14:textId="77777777" w:rsidR="00BF0C4D" w:rsidRPr="00E82C1C" w:rsidRDefault="00BF0C4D" w:rsidP="00BF0C4D">
            <w:pPr>
              <w:pStyle w:val="aa"/>
            </w:pPr>
            <w:r w:rsidRPr="00E82C1C">
              <w:t>Измельчено и сброшено за 12-ти мильной зоной, т</w:t>
            </w:r>
          </w:p>
        </w:tc>
        <w:tc>
          <w:tcPr>
            <w:tcW w:w="45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82C6C7" w14:textId="77777777" w:rsidR="00BF0C4D" w:rsidRPr="00E82C1C" w:rsidRDefault="00BF0C4D" w:rsidP="00BF0C4D">
            <w:pPr>
              <w:pStyle w:val="aa"/>
            </w:pPr>
            <w:proofErr w:type="spellStart"/>
            <w:r w:rsidRPr="00E82C1C">
              <w:t>Специалилзированная</w:t>
            </w:r>
            <w:proofErr w:type="spellEnd"/>
            <w:r w:rsidRPr="00E82C1C">
              <w:t xml:space="preserve"> организация</w:t>
            </w:r>
          </w:p>
        </w:tc>
      </w:tr>
      <w:tr w:rsidR="00BF0C4D" w:rsidRPr="00E82C1C" w14:paraId="1249C137" w14:textId="77777777" w:rsidTr="00BF0C4D">
        <w:trPr>
          <w:trHeight w:val="469"/>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38F327AA" w14:textId="77777777" w:rsidR="00BF0C4D" w:rsidRPr="00E82C1C" w:rsidRDefault="00BF0C4D" w:rsidP="00BF0C4D">
            <w:pPr>
              <w:pStyle w:val="a9"/>
            </w:pPr>
            <w:r w:rsidRPr="00E82C1C">
              <w:t>1</w:t>
            </w:r>
          </w:p>
        </w:tc>
        <w:tc>
          <w:tcPr>
            <w:tcW w:w="3780" w:type="dxa"/>
            <w:tcBorders>
              <w:top w:val="nil"/>
              <w:left w:val="nil"/>
              <w:bottom w:val="single" w:sz="4" w:space="0" w:color="auto"/>
              <w:right w:val="single" w:sz="4" w:space="0" w:color="auto"/>
            </w:tcBorders>
            <w:shd w:val="clear" w:color="auto" w:fill="auto"/>
            <w:vAlign w:val="center"/>
            <w:hideMark/>
          </w:tcPr>
          <w:p w14:paraId="63457168" w14:textId="77777777" w:rsidR="00BF0C4D" w:rsidRPr="00E82C1C" w:rsidRDefault="00BF0C4D" w:rsidP="00BF0C4D">
            <w:pPr>
              <w:pStyle w:val="a9"/>
            </w:pPr>
            <w:r w:rsidRPr="00E82C1C">
              <w:t>Лампы ртутные, ртутно-кварцевые, люминесцентные, утратившие потребительские свойства</w:t>
            </w:r>
          </w:p>
        </w:tc>
        <w:tc>
          <w:tcPr>
            <w:tcW w:w="2080" w:type="dxa"/>
            <w:tcBorders>
              <w:top w:val="nil"/>
              <w:left w:val="nil"/>
              <w:bottom w:val="single" w:sz="4" w:space="0" w:color="auto"/>
              <w:right w:val="single" w:sz="4" w:space="0" w:color="auto"/>
            </w:tcBorders>
            <w:shd w:val="clear" w:color="auto" w:fill="auto"/>
            <w:vAlign w:val="center"/>
            <w:hideMark/>
          </w:tcPr>
          <w:p w14:paraId="7A1C9C03" w14:textId="77777777" w:rsidR="00BF0C4D" w:rsidRPr="00E82C1C" w:rsidRDefault="00BF0C4D" w:rsidP="00BF0C4D">
            <w:pPr>
              <w:pStyle w:val="a9"/>
            </w:pPr>
            <w:r w:rsidRPr="00E82C1C">
              <w:t>4 71 101 01 52 1</w:t>
            </w:r>
          </w:p>
        </w:tc>
        <w:tc>
          <w:tcPr>
            <w:tcW w:w="1660" w:type="dxa"/>
            <w:tcBorders>
              <w:top w:val="nil"/>
              <w:left w:val="nil"/>
              <w:bottom w:val="single" w:sz="4" w:space="0" w:color="auto"/>
              <w:right w:val="single" w:sz="4" w:space="0" w:color="auto"/>
            </w:tcBorders>
            <w:shd w:val="clear" w:color="auto" w:fill="auto"/>
            <w:vAlign w:val="center"/>
            <w:hideMark/>
          </w:tcPr>
          <w:p w14:paraId="369A1B3F" w14:textId="77777777" w:rsidR="00BF0C4D" w:rsidRPr="00E82C1C" w:rsidRDefault="00BF0C4D" w:rsidP="00BF0C4D">
            <w:pPr>
              <w:pStyle w:val="a9"/>
            </w:pPr>
            <w:r w:rsidRPr="00E82C1C">
              <w:t>1</w:t>
            </w:r>
          </w:p>
        </w:tc>
        <w:tc>
          <w:tcPr>
            <w:tcW w:w="1420" w:type="dxa"/>
            <w:tcBorders>
              <w:top w:val="nil"/>
              <w:left w:val="nil"/>
              <w:bottom w:val="single" w:sz="4" w:space="0" w:color="auto"/>
              <w:right w:val="single" w:sz="4" w:space="0" w:color="auto"/>
            </w:tcBorders>
            <w:shd w:val="clear" w:color="auto" w:fill="auto"/>
            <w:vAlign w:val="center"/>
            <w:hideMark/>
          </w:tcPr>
          <w:p w14:paraId="511418FA" w14:textId="77777777" w:rsidR="00BF0C4D" w:rsidRPr="00E82C1C" w:rsidRDefault="00BF0C4D" w:rsidP="00BF0C4D">
            <w:pPr>
              <w:pStyle w:val="a9"/>
            </w:pPr>
            <w:r w:rsidRPr="00E82C1C">
              <w:t>0,001</w:t>
            </w:r>
          </w:p>
        </w:tc>
        <w:tc>
          <w:tcPr>
            <w:tcW w:w="1800" w:type="dxa"/>
            <w:tcBorders>
              <w:top w:val="nil"/>
              <w:left w:val="nil"/>
              <w:bottom w:val="single" w:sz="4" w:space="0" w:color="auto"/>
              <w:right w:val="single" w:sz="4" w:space="0" w:color="auto"/>
            </w:tcBorders>
            <w:shd w:val="clear" w:color="auto" w:fill="auto"/>
            <w:vAlign w:val="center"/>
            <w:hideMark/>
          </w:tcPr>
          <w:p w14:paraId="0B0F078A" w14:textId="77777777" w:rsidR="00BF0C4D" w:rsidRPr="00E82C1C" w:rsidRDefault="00BF0C4D" w:rsidP="00BF0C4D">
            <w:pPr>
              <w:pStyle w:val="a9"/>
            </w:pPr>
            <w:r w:rsidRPr="00E82C1C">
              <w:t>0,001</w:t>
            </w:r>
          </w:p>
        </w:tc>
        <w:tc>
          <w:tcPr>
            <w:tcW w:w="1380" w:type="dxa"/>
            <w:tcBorders>
              <w:top w:val="nil"/>
              <w:left w:val="nil"/>
              <w:bottom w:val="single" w:sz="4" w:space="0" w:color="auto"/>
              <w:right w:val="single" w:sz="4" w:space="0" w:color="auto"/>
            </w:tcBorders>
            <w:shd w:val="clear" w:color="auto" w:fill="auto"/>
            <w:vAlign w:val="center"/>
            <w:hideMark/>
          </w:tcPr>
          <w:p w14:paraId="5AA0EF01" w14:textId="77777777" w:rsidR="00BF0C4D" w:rsidRPr="00E82C1C" w:rsidRDefault="00BF0C4D" w:rsidP="00BF0C4D">
            <w:pPr>
              <w:pStyle w:val="a9"/>
            </w:pPr>
            <w:r w:rsidRPr="00E82C1C">
              <w:t>-</w:t>
            </w:r>
          </w:p>
        </w:tc>
        <w:tc>
          <w:tcPr>
            <w:tcW w:w="1380" w:type="dxa"/>
            <w:tcBorders>
              <w:top w:val="nil"/>
              <w:left w:val="nil"/>
              <w:bottom w:val="single" w:sz="4" w:space="0" w:color="auto"/>
              <w:right w:val="single" w:sz="4" w:space="0" w:color="auto"/>
            </w:tcBorders>
            <w:shd w:val="clear" w:color="auto" w:fill="auto"/>
            <w:vAlign w:val="center"/>
            <w:hideMark/>
          </w:tcPr>
          <w:p w14:paraId="6AFDEA34" w14:textId="77777777" w:rsidR="00BF0C4D" w:rsidRPr="00E82C1C" w:rsidRDefault="00BF0C4D" w:rsidP="00BF0C4D">
            <w:pPr>
              <w:pStyle w:val="a9"/>
            </w:pPr>
            <w:r w:rsidRPr="00E82C1C">
              <w:t>-</w:t>
            </w:r>
          </w:p>
        </w:tc>
        <w:tc>
          <w:tcPr>
            <w:tcW w:w="4540" w:type="dxa"/>
            <w:tcBorders>
              <w:top w:val="nil"/>
              <w:left w:val="nil"/>
              <w:bottom w:val="single" w:sz="4" w:space="0" w:color="auto"/>
              <w:right w:val="single" w:sz="4" w:space="0" w:color="auto"/>
            </w:tcBorders>
            <w:shd w:val="clear" w:color="auto" w:fill="auto"/>
            <w:vAlign w:val="center"/>
            <w:hideMark/>
          </w:tcPr>
          <w:p w14:paraId="2A0EBBDC" w14:textId="77777777" w:rsidR="00BF0C4D" w:rsidRPr="00E82C1C" w:rsidRDefault="00BF0C4D" w:rsidP="00BF0C4D">
            <w:pPr>
              <w:pStyle w:val="a9"/>
            </w:pPr>
            <w:r w:rsidRPr="00E82C1C">
              <w:t>ООО «Сахалин-</w:t>
            </w:r>
            <w:proofErr w:type="spellStart"/>
            <w:r w:rsidRPr="00E82C1C">
              <w:t>Шелф</w:t>
            </w:r>
            <w:proofErr w:type="spellEnd"/>
            <w:r w:rsidRPr="00E82C1C">
              <w:t>-Сервис» (сбор, транспортирование);</w:t>
            </w:r>
            <w:r w:rsidRPr="00E82C1C">
              <w:br/>
              <w:t>ООО «</w:t>
            </w:r>
            <w:proofErr w:type="spellStart"/>
            <w:r w:rsidRPr="00E82C1C">
              <w:t>Экошельф</w:t>
            </w:r>
            <w:proofErr w:type="spellEnd"/>
            <w:r w:rsidRPr="00E82C1C">
              <w:t>» (сбор, транспортирование, размещение (хранение))</w:t>
            </w:r>
          </w:p>
        </w:tc>
      </w:tr>
      <w:tr w:rsidR="00BF0C4D" w:rsidRPr="00E82C1C" w14:paraId="5C09E9D9" w14:textId="77777777" w:rsidTr="00BF0C4D">
        <w:trPr>
          <w:trHeight w:val="20"/>
        </w:trPr>
        <w:tc>
          <w:tcPr>
            <w:tcW w:w="6560" w:type="dxa"/>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14:paraId="328609BD" w14:textId="77777777" w:rsidR="00BF0C4D" w:rsidRPr="00E82C1C" w:rsidRDefault="00BF0C4D" w:rsidP="00BF0C4D">
            <w:pPr>
              <w:pStyle w:val="a9"/>
              <w:rPr>
                <w:b/>
                <w:i/>
              </w:rPr>
            </w:pPr>
            <w:r w:rsidRPr="00E82C1C">
              <w:rPr>
                <w:b/>
                <w:i/>
              </w:rPr>
              <w:t>Итого 1 класса опасности:</w:t>
            </w:r>
          </w:p>
        </w:tc>
        <w:tc>
          <w:tcPr>
            <w:tcW w:w="1660" w:type="dxa"/>
            <w:tcBorders>
              <w:top w:val="nil"/>
              <w:left w:val="nil"/>
              <w:bottom w:val="single" w:sz="4" w:space="0" w:color="auto"/>
              <w:right w:val="single" w:sz="4" w:space="0" w:color="auto"/>
            </w:tcBorders>
            <w:shd w:val="clear" w:color="auto" w:fill="auto"/>
            <w:vAlign w:val="center"/>
            <w:hideMark/>
          </w:tcPr>
          <w:p w14:paraId="5B305852" w14:textId="77777777" w:rsidR="00BF0C4D" w:rsidRPr="00E82C1C" w:rsidRDefault="00BF0C4D" w:rsidP="00BF0C4D">
            <w:pPr>
              <w:pStyle w:val="a9"/>
              <w:rPr>
                <w:b/>
                <w:i/>
              </w:rPr>
            </w:pPr>
            <w:r w:rsidRPr="00E82C1C">
              <w:rPr>
                <w:b/>
                <w:i/>
              </w:rPr>
              <w:t> </w:t>
            </w:r>
          </w:p>
        </w:tc>
        <w:tc>
          <w:tcPr>
            <w:tcW w:w="1420" w:type="dxa"/>
            <w:tcBorders>
              <w:top w:val="nil"/>
              <w:left w:val="nil"/>
              <w:bottom w:val="single" w:sz="4" w:space="0" w:color="auto"/>
              <w:right w:val="single" w:sz="4" w:space="0" w:color="auto"/>
            </w:tcBorders>
            <w:shd w:val="clear" w:color="auto" w:fill="auto"/>
            <w:vAlign w:val="center"/>
            <w:hideMark/>
          </w:tcPr>
          <w:p w14:paraId="68B938A0" w14:textId="77777777" w:rsidR="00BF0C4D" w:rsidRPr="00E82C1C" w:rsidRDefault="00BF0C4D" w:rsidP="00BF0C4D">
            <w:pPr>
              <w:pStyle w:val="a9"/>
              <w:rPr>
                <w:b/>
                <w:i/>
              </w:rPr>
            </w:pPr>
            <w:r w:rsidRPr="00E82C1C">
              <w:rPr>
                <w:b/>
                <w:i/>
              </w:rPr>
              <w:t>0,001</w:t>
            </w:r>
          </w:p>
        </w:tc>
        <w:tc>
          <w:tcPr>
            <w:tcW w:w="1800" w:type="dxa"/>
            <w:tcBorders>
              <w:top w:val="nil"/>
              <w:left w:val="nil"/>
              <w:bottom w:val="single" w:sz="4" w:space="0" w:color="auto"/>
              <w:right w:val="single" w:sz="4" w:space="0" w:color="auto"/>
            </w:tcBorders>
            <w:shd w:val="clear" w:color="auto" w:fill="auto"/>
            <w:vAlign w:val="center"/>
            <w:hideMark/>
          </w:tcPr>
          <w:p w14:paraId="24BE2F1D" w14:textId="77777777" w:rsidR="00BF0C4D" w:rsidRPr="00E82C1C" w:rsidRDefault="00BF0C4D" w:rsidP="00BF0C4D">
            <w:pPr>
              <w:pStyle w:val="a9"/>
              <w:rPr>
                <w:b/>
                <w:i/>
              </w:rPr>
            </w:pPr>
            <w:r w:rsidRPr="00E82C1C">
              <w:rPr>
                <w:b/>
                <w:i/>
              </w:rPr>
              <w:t>0,001</w:t>
            </w:r>
          </w:p>
        </w:tc>
        <w:tc>
          <w:tcPr>
            <w:tcW w:w="1380" w:type="dxa"/>
            <w:tcBorders>
              <w:top w:val="nil"/>
              <w:left w:val="nil"/>
              <w:bottom w:val="single" w:sz="4" w:space="0" w:color="auto"/>
              <w:right w:val="single" w:sz="4" w:space="0" w:color="auto"/>
            </w:tcBorders>
            <w:shd w:val="clear" w:color="auto" w:fill="auto"/>
            <w:vAlign w:val="center"/>
            <w:hideMark/>
          </w:tcPr>
          <w:p w14:paraId="2F222EF9" w14:textId="77777777" w:rsidR="00BF0C4D" w:rsidRPr="00E82C1C" w:rsidRDefault="00BF0C4D" w:rsidP="00BF0C4D">
            <w:pPr>
              <w:pStyle w:val="a9"/>
              <w:rPr>
                <w:b/>
                <w:i/>
              </w:rPr>
            </w:pPr>
            <w:r w:rsidRPr="00E82C1C">
              <w:rPr>
                <w:b/>
                <w:i/>
              </w:rPr>
              <w:t>0,000</w:t>
            </w:r>
          </w:p>
        </w:tc>
        <w:tc>
          <w:tcPr>
            <w:tcW w:w="1380" w:type="dxa"/>
            <w:tcBorders>
              <w:top w:val="nil"/>
              <w:left w:val="nil"/>
              <w:bottom w:val="single" w:sz="4" w:space="0" w:color="auto"/>
              <w:right w:val="single" w:sz="4" w:space="0" w:color="auto"/>
            </w:tcBorders>
            <w:shd w:val="clear" w:color="auto" w:fill="auto"/>
            <w:vAlign w:val="center"/>
            <w:hideMark/>
          </w:tcPr>
          <w:p w14:paraId="4D70CC37" w14:textId="77777777" w:rsidR="00BF0C4D" w:rsidRPr="00E82C1C" w:rsidRDefault="00BF0C4D" w:rsidP="00BF0C4D">
            <w:pPr>
              <w:pStyle w:val="a9"/>
              <w:rPr>
                <w:b/>
                <w:i/>
              </w:rPr>
            </w:pPr>
            <w:r w:rsidRPr="00E82C1C">
              <w:rPr>
                <w:b/>
                <w:i/>
              </w:rPr>
              <w:t>0,000</w:t>
            </w:r>
          </w:p>
        </w:tc>
        <w:tc>
          <w:tcPr>
            <w:tcW w:w="4540" w:type="dxa"/>
            <w:tcBorders>
              <w:top w:val="nil"/>
              <w:left w:val="nil"/>
              <w:bottom w:val="single" w:sz="4" w:space="0" w:color="auto"/>
              <w:right w:val="single" w:sz="4" w:space="0" w:color="auto"/>
            </w:tcBorders>
            <w:shd w:val="clear" w:color="auto" w:fill="auto"/>
            <w:noWrap/>
            <w:vAlign w:val="center"/>
            <w:hideMark/>
          </w:tcPr>
          <w:p w14:paraId="7B5737F0" w14:textId="77777777" w:rsidR="00BF0C4D" w:rsidRPr="00E82C1C" w:rsidRDefault="00BF0C4D" w:rsidP="00BF0C4D">
            <w:pPr>
              <w:pStyle w:val="a9"/>
              <w:rPr>
                <w:b/>
                <w:i/>
              </w:rPr>
            </w:pPr>
            <w:r w:rsidRPr="00E82C1C">
              <w:rPr>
                <w:b/>
                <w:i/>
              </w:rPr>
              <w:t> </w:t>
            </w:r>
          </w:p>
        </w:tc>
      </w:tr>
      <w:tr w:rsidR="00BF0C4D" w:rsidRPr="00E82C1C" w14:paraId="242ACBA1" w14:textId="77777777" w:rsidTr="00BF0C4D">
        <w:trPr>
          <w:trHeight w:val="20"/>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035D06D2" w14:textId="77777777" w:rsidR="00BF0C4D" w:rsidRPr="00E82C1C" w:rsidRDefault="00BF0C4D" w:rsidP="00BF0C4D">
            <w:pPr>
              <w:pStyle w:val="a9"/>
            </w:pPr>
            <w:r w:rsidRPr="00E82C1C">
              <w:t>2</w:t>
            </w:r>
          </w:p>
        </w:tc>
        <w:tc>
          <w:tcPr>
            <w:tcW w:w="3780" w:type="dxa"/>
            <w:tcBorders>
              <w:top w:val="nil"/>
              <w:left w:val="nil"/>
              <w:bottom w:val="single" w:sz="4" w:space="0" w:color="auto"/>
              <w:right w:val="single" w:sz="4" w:space="0" w:color="auto"/>
            </w:tcBorders>
            <w:shd w:val="clear" w:color="auto" w:fill="auto"/>
            <w:vAlign w:val="center"/>
            <w:hideMark/>
          </w:tcPr>
          <w:p w14:paraId="22DB69BA" w14:textId="77777777" w:rsidR="00BF0C4D" w:rsidRPr="00E82C1C" w:rsidRDefault="00BF0C4D" w:rsidP="00BF0C4D">
            <w:pPr>
              <w:pStyle w:val="a9"/>
            </w:pPr>
            <w:r w:rsidRPr="00E82C1C">
              <w:t>Остатки дизельного топлива, утратившие потребительские свойства</w:t>
            </w:r>
          </w:p>
        </w:tc>
        <w:tc>
          <w:tcPr>
            <w:tcW w:w="2080" w:type="dxa"/>
            <w:tcBorders>
              <w:top w:val="nil"/>
              <w:left w:val="nil"/>
              <w:bottom w:val="single" w:sz="4" w:space="0" w:color="auto"/>
              <w:right w:val="single" w:sz="4" w:space="0" w:color="auto"/>
            </w:tcBorders>
            <w:shd w:val="clear" w:color="auto" w:fill="auto"/>
            <w:vAlign w:val="center"/>
            <w:hideMark/>
          </w:tcPr>
          <w:p w14:paraId="5673CA54" w14:textId="77777777" w:rsidR="00BF0C4D" w:rsidRPr="00E82C1C" w:rsidRDefault="00BF0C4D" w:rsidP="00BF0C4D">
            <w:pPr>
              <w:pStyle w:val="a9"/>
            </w:pPr>
            <w:r w:rsidRPr="00E82C1C">
              <w:t>4 06 910 01 10 3</w:t>
            </w:r>
          </w:p>
        </w:tc>
        <w:tc>
          <w:tcPr>
            <w:tcW w:w="1660" w:type="dxa"/>
            <w:tcBorders>
              <w:top w:val="nil"/>
              <w:left w:val="nil"/>
              <w:bottom w:val="single" w:sz="4" w:space="0" w:color="auto"/>
              <w:right w:val="single" w:sz="4" w:space="0" w:color="auto"/>
            </w:tcBorders>
            <w:shd w:val="clear" w:color="auto" w:fill="auto"/>
            <w:vAlign w:val="center"/>
            <w:hideMark/>
          </w:tcPr>
          <w:p w14:paraId="3325D67A" w14:textId="77777777" w:rsidR="00BF0C4D" w:rsidRPr="00E82C1C" w:rsidRDefault="00BF0C4D" w:rsidP="00BF0C4D">
            <w:pPr>
              <w:pStyle w:val="a9"/>
            </w:pPr>
            <w:r w:rsidRPr="00E82C1C">
              <w:t>3</w:t>
            </w:r>
          </w:p>
        </w:tc>
        <w:tc>
          <w:tcPr>
            <w:tcW w:w="1420" w:type="dxa"/>
            <w:tcBorders>
              <w:top w:val="nil"/>
              <w:left w:val="nil"/>
              <w:bottom w:val="single" w:sz="4" w:space="0" w:color="auto"/>
              <w:right w:val="single" w:sz="4" w:space="0" w:color="auto"/>
            </w:tcBorders>
            <w:shd w:val="clear" w:color="auto" w:fill="auto"/>
            <w:vAlign w:val="center"/>
            <w:hideMark/>
          </w:tcPr>
          <w:p w14:paraId="4DA1D79E" w14:textId="77777777" w:rsidR="00BF0C4D" w:rsidRPr="00E82C1C" w:rsidRDefault="00BF0C4D" w:rsidP="00BF0C4D">
            <w:pPr>
              <w:pStyle w:val="a9"/>
            </w:pPr>
            <w:r w:rsidRPr="00E82C1C">
              <w:t>0,634</w:t>
            </w:r>
          </w:p>
        </w:tc>
        <w:tc>
          <w:tcPr>
            <w:tcW w:w="1800" w:type="dxa"/>
            <w:tcBorders>
              <w:top w:val="nil"/>
              <w:left w:val="nil"/>
              <w:bottom w:val="single" w:sz="4" w:space="0" w:color="auto"/>
              <w:right w:val="single" w:sz="4" w:space="0" w:color="auto"/>
            </w:tcBorders>
            <w:shd w:val="clear" w:color="auto" w:fill="auto"/>
            <w:vAlign w:val="center"/>
            <w:hideMark/>
          </w:tcPr>
          <w:p w14:paraId="54D9A54F" w14:textId="77777777" w:rsidR="00BF0C4D" w:rsidRPr="00E82C1C" w:rsidRDefault="00BF0C4D" w:rsidP="00BF0C4D">
            <w:pPr>
              <w:pStyle w:val="a9"/>
            </w:pPr>
            <w:r w:rsidRPr="00E82C1C">
              <w:t>0,634</w:t>
            </w:r>
          </w:p>
        </w:tc>
        <w:tc>
          <w:tcPr>
            <w:tcW w:w="1380" w:type="dxa"/>
            <w:tcBorders>
              <w:top w:val="nil"/>
              <w:left w:val="nil"/>
              <w:bottom w:val="single" w:sz="4" w:space="0" w:color="auto"/>
              <w:right w:val="single" w:sz="4" w:space="0" w:color="auto"/>
            </w:tcBorders>
            <w:shd w:val="clear" w:color="auto" w:fill="auto"/>
            <w:vAlign w:val="center"/>
            <w:hideMark/>
          </w:tcPr>
          <w:p w14:paraId="3CA7AA88" w14:textId="77777777" w:rsidR="00BF0C4D" w:rsidRPr="00E82C1C" w:rsidRDefault="00BF0C4D" w:rsidP="00BF0C4D">
            <w:pPr>
              <w:pStyle w:val="a9"/>
            </w:pPr>
            <w:r w:rsidRPr="00E82C1C">
              <w:t>-</w:t>
            </w:r>
          </w:p>
        </w:tc>
        <w:tc>
          <w:tcPr>
            <w:tcW w:w="1380" w:type="dxa"/>
            <w:tcBorders>
              <w:top w:val="nil"/>
              <w:left w:val="nil"/>
              <w:bottom w:val="single" w:sz="4" w:space="0" w:color="auto"/>
              <w:right w:val="single" w:sz="4" w:space="0" w:color="auto"/>
            </w:tcBorders>
            <w:shd w:val="clear" w:color="auto" w:fill="auto"/>
            <w:vAlign w:val="center"/>
            <w:hideMark/>
          </w:tcPr>
          <w:p w14:paraId="0745ED4A" w14:textId="77777777" w:rsidR="00BF0C4D" w:rsidRPr="00E82C1C" w:rsidRDefault="00BF0C4D" w:rsidP="00BF0C4D">
            <w:pPr>
              <w:pStyle w:val="a9"/>
            </w:pPr>
            <w:r w:rsidRPr="00E82C1C">
              <w:t>-</w:t>
            </w:r>
          </w:p>
        </w:tc>
        <w:tc>
          <w:tcPr>
            <w:tcW w:w="4540" w:type="dxa"/>
            <w:tcBorders>
              <w:top w:val="nil"/>
              <w:left w:val="nil"/>
              <w:bottom w:val="single" w:sz="4" w:space="0" w:color="auto"/>
              <w:right w:val="single" w:sz="4" w:space="0" w:color="auto"/>
            </w:tcBorders>
            <w:shd w:val="clear" w:color="auto" w:fill="auto"/>
            <w:vAlign w:val="center"/>
            <w:hideMark/>
          </w:tcPr>
          <w:p w14:paraId="20ACE71B" w14:textId="77777777" w:rsidR="00BF0C4D" w:rsidRPr="00E82C1C" w:rsidRDefault="00BF0C4D" w:rsidP="00BF0C4D">
            <w:pPr>
              <w:pStyle w:val="a9"/>
            </w:pPr>
            <w:r w:rsidRPr="00E82C1C">
              <w:t>ООО «Сахалин-</w:t>
            </w:r>
            <w:proofErr w:type="spellStart"/>
            <w:r w:rsidRPr="00E82C1C">
              <w:t>Шелф</w:t>
            </w:r>
            <w:proofErr w:type="spellEnd"/>
            <w:r w:rsidRPr="00E82C1C">
              <w:t>-Сервис» (сбор, транспортирование);</w:t>
            </w:r>
            <w:r w:rsidRPr="00E82C1C">
              <w:br/>
              <w:t>ООО «</w:t>
            </w:r>
            <w:proofErr w:type="spellStart"/>
            <w:r w:rsidRPr="00E82C1C">
              <w:t>Экошельф</w:t>
            </w:r>
            <w:proofErr w:type="spellEnd"/>
            <w:r w:rsidRPr="00E82C1C">
              <w:t>» (сбор, транспортирование, размещение (хранение), размещение (захоронение));</w:t>
            </w:r>
            <w:r w:rsidRPr="00E82C1C">
              <w:br/>
              <w:t>ООО «БИОЭКОПРОМ» (сбор, транспортирование, обезвреживание)</w:t>
            </w:r>
          </w:p>
        </w:tc>
      </w:tr>
      <w:tr w:rsidR="00BF0C4D" w:rsidRPr="00E82C1C" w14:paraId="0EA68F68" w14:textId="77777777" w:rsidTr="00BF0C4D">
        <w:trPr>
          <w:trHeight w:val="20"/>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18D2AAA5" w14:textId="77777777" w:rsidR="00BF0C4D" w:rsidRPr="00E82C1C" w:rsidRDefault="00BF0C4D" w:rsidP="00BF0C4D">
            <w:pPr>
              <w:pStyle w:val="a9"/>
            </w:pPr>
            <w:r w:rsidRPr="00E82C1C">
              <w:t>3</w:t>
            </w:r>
          </w:p>
        </w:tc>
        <w:tc>
          <w:tcPr>
            <w:tcW w:w="3780" w:type="dxa"/>
            <w:tcBorders>
              <w:top w:val="nil"/>
              <w:left w:val="nil"/>
              <w:bottom w:val="single" w:sz="4" w:space="0" w:color="auto"/>
              <w:right w:val="single" w:sz="4" w:space="0" w:color="auto"/>
            </w:tcBorders>
            <w:shd w:val="clear" w:color="auto" w:fill="auto"/>
            <w:vAlign w:val="center"/>
            <w:hideMark/>
          </w:tcPr>
          <w:p w14:paraId="64E93689" w14:textId="77777777" w:rsidR="00BF0C4D" w:rsidRPr="00E82C1C" w:rsidRDefault="00BF0C4D" w:rsidP="00BF0C4D">
            <w:pPr>
              <w:pStyle w:val="a9"/>
            </w:pPr>
            <w:r w:rsidRPr="00E82C1C">
              <w:t>Отходы синтетических и полусинтетических масел моторных</w:t>
            </w:r>
          </w:p>
        </w:tc>
        <w:tc>
          <w:tcPr>
            <w:tcW w:w="2080" w:type="dxa"/>
            <w:tcBorders>
              <w:top w:val="nil"/>
              <w:left w:val="nil"/>
              <w:bottom w:val="single" w:sz="4" w:space="0" w:color="auto"/>
              <w:right w:val="single" w:sz="4" w:space="0" w:color="auto"/>
            </w:tcBorders>
            <w:shd w:val="clear" w:color="auto" w:fill="auto"/>
            <w:vAlign w:val="center"/>
            <w:hideMark/>
          </w:tcPr>
          <w:p w14:paraId="61DE0141" w14:textId="77777777" w:rsidR="00BF0C4D" w:rsidRPr="00E82C1C" w:rsidRDefault="00BF0C4D" w:rsidP="00BF0C4D">
            <w:pPr>
              <w:pStyle w:val="a9"/>
            </w:pPr>
            <w:r w:rsidRPr="00E82C1C">
              <w:t>4 13 100 01 31 3</w:t>
            </w:r>
          </w:p>
        </w:tc>
        <w:tc>
          <w:tcPr>
            <w:tcW w:w="1660" w:type="dxa"/>
            <w:tcBorders>
              <w:top w:val="nil"/>
              <w:left w:val="nil"/>
              <w:bottom w:val="single" w:sz="4" w:space="0" w:color="auto"/>
              <w:right w:val="single" w:sz="4" w:space="0" w:color="auto"/>
            </w:tcBorders>
            <w:shd w:val="clear" w:color="auto" w:fill="auto"/>
            <w:vAlign w:val="center"/>
            <w:hideMark/>
          </w:tcPr>
          <w:p w14:paraId="1CE31280" w14:textId="77777777" w:rsidR="00BF0C4D" w:rsidRPr="00E82C1C" w:rsidRDefault="00BF0C4D" w:rsidP="00BF0C4D">
            <w:pPr>
              <w:pStyle w:val="a9"/>
            </w:pPr>
            <w:r w:rsidRPr="00E82C1C">
              <w:t>3</w:t>
            </w:r>
          </w:p>
        </w:tc>
        <w:tc>
          <w:tcPr>
            <w:tcW w:w="1420" w:type="dxa"/>
            <w:tcBorders>
              <w:top w:val="nil"/>
              <w:left w:val="nil"/>
              <w:bottom w:val="single" w:sz="4" w:space="0" w:color="auto"/>
              <w:right w:val="single" w:sz="4" w:space="0" w:color="auto"/>
            </w:tcBorders>
            <w:shd w:val="clear" w:color="auto" w:fill="auto"/>
            <w:vAlign w:val="center"/>
            <w:hideMark/>
          </w:tcPr>
          <w:p w14:paraId="4E4983F4" w14:textId="77777777" w:rsidR="00BF0C4D" w:rsidRPr="00E82C1C" w:rsidRDefault="00BF0C4D" w:rsidP="00BF0C4D">
            <w:pPr>
              <w:pStyle w:val="a9"/>
            </w:pPr>
            <w:r w:rsidRPr="00E82C1C">
              <w:t>0,141</w:t>
            </w:r>
          </w:p>
        </w:tc>
        <w:tc>
          <w:tcPr>
            <w:tcW w:w="1800" w:type="dxa"/>
            <w:tcBorders>
              <w:top w:val="nil"/>
              <w:left w:val="nil"/>
              <w:bottom w:val="single" w:sz="4" w:space="0" w:color="auto"/>
              <w:right w:val="single" w:sz="4" w:space="0" w:color="auto"/>
            </w:tcBorders>
            <w:shd w:val="clear" w:color="auto" w:fill="auto"/>
            <w:vAlign w:val="center"/>
            <w:hideMark/>
          </w:tcPr>
          <w:p w14:paraId="7557FE1B" w14:textId="77777777" w:rsidR="00BF0C4D" w:rsidRPr="00E82C1C" w:rsidRDefault="00BF0C4D" w:rsidP="00BF0C4D">
            <w:pPr>
              <w:pStyle w:val="a9"/>
            </w:pPr>
            <w:r w:rsidRPr="00E82C1C">
              <w:t>0,141</w:t>
            </w:r>
          </w:p>
        </w:tc>
        <w:tc>
          <w:tcPr>
            <w:tcW w:w="1380" w:type="dxa"/>
            <w:tcBorders>
              <w:top w:val="nil"/>
              <w:left w:val="nil"/>
              <w:bottom w:val="single" w:sz="4" w:space="0" w:color="auto"/>
              <w:right w:val="single" w:sz="4" w:space="0" w:color="auto"/>
            </w:tcBorders>
            <w:shd w:val="clear" w:color="auto" w:fill="auto"/>
            <w:vAlign w:val="center"/>
            <w:hideMark/>
          </w:tcPr>
          <w:p w14:paraId="4BBC432D" w14:textId="77777777" w:rsidR="00BF0C4D" w:rsidRPr="00E82C1C" w:rsidRDefault="00BF0C4D" w:rsidP="00BF0C4D">
            <w:pPr>
              <w:pStyle w:val="a9"/>
            </w:pPr>
            <w:r w:rsidRPr="00E82C1C">
              <w:t>-</w:t>
            </w:r>
          </w:p>
        </w:tc>
        <w:tc>
          <w:tcPr>
            <w:tcW w:w="1380" w:type="dxa"/>
            <w:tcBorders>
              <w:top w:val="nil"/>
              <w:left w:val="nil"/>
              <w:bottom w:val="single" w:sz="4" w:space="0" w:color="auto"/>
              <w:right w:val="single" w:sz="4" w:space="0" w:color="auto"/>
            </w:tcBorders>
            <w:shd w:val="clear" w:color="auto" w:fill="auto"/>
            <w:vAlign w:val="center"/>
            <w:hideMark/>
          </w:tcPr>
          <w:p w14:paraId="1069E872" w14:textId="77777777" w:rsidR="00BF0C4D" w:rsidRPr="00E82C1C" w:rsidRDefault="00BF0C4D" w:rsidP="00BF0C4D">
            <w:pPr>
              <w:pStyle w:val="a9"/>
            </w:pPr>
            <w:r w:rsidRPr="00E82C1C">
              <w:t>-</w:t>
            </w:r>
          </w:p>
        </w:tc>
        <w:tc>
          <w:tcPr>
            <w:tcW w:w="4540" w:type="dxa"/>
            <w:tcBorders>
              <w:top w:val="nil"/>
              <w:left w:val="nil"/>
              <w:bottom w:val="single" w:sz="4" w:space="0" w:color="auto"/>
              <w:right w:val="single" w:sz="4" w:space="0" w:color="auto"/>
            </w:tcBorders>
            <w:shd w:val="clear" w:color="auto" w:fill="auto"/>
            <w:vAlign w:val="center"/>
            <w:hideMark/>
          </w:tcPr>
          <w:p w14:paraId="4A0721C0" w14:textId="77777777" w:rsidR="00BF0C4D" w:rsidRPr="00E82C1C" w:rsidRDefault="00BF0C4D" w:rsidP="00BF0C4D">
            <w:pPr>
              <w:pStyle w:val="a9"/>
            </w:pPr>
            <w:r w:rsidRPr="00E82C1C">
              <w:t>ООО «Сахалин-</w:t>
            </w:r>
            <w:proofErr w:type="spellStart"/>
            <w:r w:rsidRPr="00E82C1C">
              <w:t>Шелф</w:t>
            </w:r>
            <w:proofErr w:type="spellEnd"/>
            <w:r w:rsidRPr="00E82C1C">
              <w:t>-Сервис» (сбор, транспортирование);</w:t>
            </w:r>
            <w:r w:rsidRPr="00E82C1C">
              <w:br/>
              <w:t>ООО «</w:t>
            </w:r>
            <w:proofErr w:type="spellStart"/>
            <w:r w:rsidRPr="00E82C1C">
              <w:t>Экошельф</w:t>
            </w:r>
            <w:proofErr w:type="spellEnd"/>
            <w:r w:rsidRPr="00E82C1C">
              <w:t>» (сбор, транспортирование, размещение (хранение), размещение (захоронение));</w:t>
            </w:r>
            <w:r w:rsidRPr="00E82C1C">
              <w:br/>
              <w:t>ООО «БИОЭКОПРОМ» (сбор, транспортирование, обезвреживание)</w:t>
            </w:r>
          </w:p>
        </w:tc>
      </w:tr>
      <w:tr w:rsidR="00BF0C4D" w:rsidRPr="00E82C1C" w14:paraId="7CF7A8B0" w14:textId="77777777" w:rsidTr="00BF0C4D">
        <w:trPr>
          <w:trHeight w:val="20"/>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26D8354A" w14:textId="77777777" w:rsidR="00BF0C4D" w:rsidRPr="00E82C1C" w:rsidRDefault="00BF0C4D" w:rsidP="00BF0C4D">
            <w:pPr>
              <w:pStyle w:val="a9"/>
            </w:pPr>
            <w:r w:rsidRPr="00E82C1C">
              <w:t>4</w:t>
            </w:r>
          </w:p>
        </w:tc>
        <w:tc>
          <w:tcPr>
            <w:tcW w:w="3780" w:type="dxa"/>
            <w:tcBorders>
              <w:top w:val="nil"/>
              <w:left w:val="nil"/>
              <w:bottom w:val="single" w:sz="4" w:space="0" w:color="auto"/>
              <w:right w:val="single" w:sz="4" w:space="0" w:color="auto"/>
            </w:tcBorders>
            <w:shd w:val="clear" w:color="auto" w:fill="auto"/>
            <w:vAlign w:val="center"/>
            <w:hideMark/>
          </w:tcPr>
          <w:p w14:paraId="4F812DAD" w14:textId="77777777" w:rsidR="00BF0C4D" w:rsidRPr="00E82C1C" w:rsidRDefault="00BF0C4D" w:rsidP="00BF0C4D">
            <w:pPr>
              <w:pStyle w:val="a9"/>
            </w:pPr>
            <w:r w:rsidRPr="00E82C1C">
              <w:t xml:space="preserve">Осадок механической очистки нефтесодержащих сточных вод, содержащий нефтепродукты в количестве 15 % и более </w:t>
            </w:r>
          </w:p>
        </w:tc>
        <w:tc>
          <w:tcPr>
            <w:tcW w:w="2080" w:type="dxa"/>
            <w:tcBorders>
              <w:top w:val="nil"/>
              <w:left w:val="nil"/>
              <w:bottom w:val="single" w:sz="4" w:space="0" w:color="auto"/>
              <w:right w:val="single" w:sz="4" w:space="0" w:color="auto"/>
            </w:tcBorders>
            <w:shd w:val="clear" w:color="auto" w:fill="auto"/>
            <w:vAlign w:val="center"/>
            <w:hideMark/>
          </w:tcPr>
          <w:p w14:paraId="29C21EDD" w14:textId="77777777" w:rsidR="00BF0C4D" w:rsidRPr="00E82C1C" w:rsidRDefault="00BF0C4D" w:rsidP="00BF0C4D">
            <w:pPr>
              <w:pStyle w:val="a9"/>
            </w:pPr>
            <w:r w:rsidRPr="00E82C1C">
              <w:t>7 23 102 01 39 3</w:t>
            </w:r>
          </w:p>
        </w:tc>
        <w:tc>
          <w:tcPr>
            <w:tcW w:w="1660" w:type="dxa"/>
            <w:tcBorders>
              <w:top w:val="nil"/>
              <w:left w:val="nil"/>
              <w:bottom w:val="single" w:sz="4" w:space="0" w:color="auto"/>
              <w:right w:val="single" w:sz="4" w:space="0" w:color="auto"/>
            </w:tcBorders>
            <w:shd w:val="clear" w:color="auto" w:fill="auto"/>
            <w:vAlign w:val="center"/>
            <w:hideMark/>
          </w:tcPr>
          <w:p w14:paraId="1726D609" w14:textId="77777777" w:rsidR="00BF0C4D" w:rsidRPr="00E82C1C" w:rsidRDefault="00BF0C4D" w:rsidP="00BF0C4D">
            <w:pPr>
              <w:pStyle w:val="a9"/>
            </w:pPr>
            <w:r w:rsidRPr="00E82C1C">
              <w:t>3</w:t>
            </w:r>
          </w:p>
        </w:tc>
        <w:tc>
          <w:tcPr>
            <w:tcW w:w="1420" w:type="dxa"/>
            <w:tcBorders>
              <w:top w:val="nil"/>
              <w:left w:val="nil"/>
              <w:bottom w:val="single" w:sz="4" w:space="0" w:color="auto"/>
              <w:right w:val="single" w:sz="4" w:space="0" w:color="auto"/>
            </w:tcBorders>
            <w:shd w:val="clear" w:color="auto" w:fill="auto"/>
            <w:vAlign w:val="center"/>
            <w:hideMark/>
          </w:tcPr>
          <w:p w14:paraId="47EDD144" w14:textId="77777777" w:rsidR="00BF0C4D" w:rsidRPr="00E82C1C" w:rsidRDefault="00BF0C4D" w:rsidP="00BF0C4D">
            <w:pPr>
              <w:pStyle w:val="a9"/>
            </w:pPr>
            <w:r w:rsidRPr="00E82C1C">
              <w:t>0,045</w:t>
            </w:r>
          </w:p>
        </w:tc>
        <w:tc>
          <w:tcPr>
            <w:tcW w:w="1800" w:type="dxa"/>
            <w:tcBorders>
              <w:top w:val="nil"/>
              <w:left w:val="nil"/>
              <w:bottom w:val="single" w:sz="4" w:space="0" w:color="auto"/>
              <w:right w:val="single" w:sz="4" w:space="0" w:color="auto"/>
            </w:tcBorders>
            <w:shd w:val="clear" w:color="auto" w:fill="auto"/>
            <w:vAlign w:val="center"/>
            <w:hideMark/>
          </w:tcPr>
          <w:p w14:paraId="0981E7D0" w14:textId="77777777" w:rsidR="00BF0C4D" w:rsidRPr="00E82C1C" w:rsidRDefault="00BF0C4D" w:rsidP="00BF0C4D">
            <w:pPr>
              <w:pStyle w:val="a9"/>
            </w:pPr>
            <w:r w:rsidRPr="00E82C1C">
              <w:t>0,045</w:t>
            </w:r>
          </w:p>
        </w:tc>
        <w:tc>
          <w:tcPr>
            <w:tcW w:w="1380" w:type="dxa"/>
            <w:tcBorders>
              <w:top w:val="nil"/>
              <w:left w:val="nil"/>
              <w:bottom w:val="single" w:sz="4" w:space="0" w:color="auto"/>
              <w:right w:val="single" w:sz="4" w:space="0" w:color="auto"/>
            </w:tcBorders>
            <w:shd w:val="clear" w:color="auto" w:fill="auto"/>
            <w:vAlign w:val="center"/>
            <w:hideMark/>
          </w:tcPr>
          <w:p w14:paraId="57A6BC53" w14:textId="77777777" w:rsidR="00BF0C4D" w:rsidRPr="00E82C1C" w:rsidRDefault="00BF0C4D" w:rsidP="00BF0C4D">
            <w:pPr>
              <w:pStyle w:val="a9"/>
            </w:pPr>
            <w:r w:rsidRPr="00E82C1C">
              <w:t>-</w:t>
            </w:r>
          </w:p>
        </w:tc>
        <w:tc>
          <w:tcPr>
            <w:tcW w:w="1380" w:type="dxa"/>
            <w:tcBorders>
              <w:top w:val="nil"/>
              <w:left w:val="nil"/>
              <w:bottom w:val="single" w:sz="4" w:space="0" w:color="auto"/>
              <w:right w:val="single" w:sz="4" w:space="0" w:color="auto"/>
            </w:tcBorders>
            <w:shd w:val="clear" w:color="auto" w:fill="auto"/>
            <w:vAlign w:val="center"/>
            <w:hideMark/>
          </w:tcPr>
          <w:p w14:paraId="3293AAF9" w14:textId="77777777" w:rsidR="00BF0C4D" w:rsidRPr="00E82C1C" w:rsidRDefault="00BF0C4D" w:rsidP="00BF0C4D">
            <w:pPr>
              <w:pStyle w:val="a9"/>
            </w:pPr>
            <w:r w:rsidRPr="00E82C1C">
              <w:t>-</w:t>
            </w:r>
          </w:p>
        </w:tc>
        <w:tc>
          <w:tcPr>
            <w:tcW w:w="4540" w:type="dxa"/>
            <w:tcBorders>
              <w:top w:val="nil"/>
              <w:left w:val="nil"/>
              <w:bottom w:val="single" w:sz="4" w:space="0" w:color="auto"/>
              <w:right w:val="single" w:sz="4" w:space="0" w:color="auto"/>
            </w:tcBorders>
            <w:shd w:val="clear" w:color="auto" w:fill="auto"/>
            <w:vAlign w:val="center"/>
            <w:hideMark/>
          </w:tcPr>
          <w:p w14:paraId="6612DEBB" w14:textId="77777777" w:rsidR="00BF0C4D" w:rsidRPr="00E82C1C" w:rsidRDefault="00BF0C4D" w:rsidP="00BF0C4D">
            <w:pPr>
              <w:pStyle w:val="a9"/>
            </w:pPr>
            <w:r w:rsidRPr="00E82C1C">
              <w:t>ООО «Сахалин-</w:t>
            </w:r>
            <w:proofErr w:type="spellStart"/>
            <w:r w:rsidRPr="00E82C1C">
              <w:t>Шелф</w:t>
            </w:r>
            <w:proofErr w:type="spellEnd"/>
            <w:r w:rsidRPr="00E82C1C">
              <w:t>-Сервис» (сбор, транспортирование);</w:t>
            </w:r>
            <w:r w:rsidRPr="00E82C1C">
              <w:br/>
              <w:t>ООО «</w:t>
            </w:r>
            <w:proofErr w:type="spellStart"/>
            <w:r w:rsidRPr="00E82C1C">
              <w:t>Экошельф</w:t>
            </w:r>
            <w:proofErr w:type="spellEnd"/>
            <w:r w:rsidRPr="00E82C1C">
              <w:t>» (сбор, транспортирование, размещение (хранение), размещение (захоронение));</w:t>
            </w:r>
            <w:r w:rsidRPr="00E82C1C">
              <w:br/>
              <w:t>ООО «БИОЭКОПРОМ» (сбор, транспортирование, обезвреживание, утилизация)</w:t>
            </w:r>
          </w:p>
        </w:tc>
      </w:tr>
      <w:tr w:rsidR="00BF0C4D" w:rsidRPr="00E82C1C" w14:paraId="652C1FE8" w14:textId="77777777" w:rsidTr="00BF0C4D">
        <w:trPr>
          <w:trHeight w:val="20"/>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440F5256" w14:textId="77777777" w:rsidR="00BF0C4D" w:rsidRPr="00E82C1C" w:rsidRDefault="00BF0C4D" w:rsidP="00BF0C4D">
            <w:pPr>
              <w:pStyle w:val="a9"/>
            </w:pPr>
            <w:r w:rsidRPr="00E82C1C">
              <w:t>5</w:t>
            </w:r>
          </w:p>
        </w:tc>
        <w:tc>
          <w:tcPr>
            <w:tcW w:w="3780" w:type="dxa"/>
            <w:tcBorders>
              <w:top w:val="nil"/>
              <w:left w:val="nil"/>
              <w:bottom w:val="single" w:sz="4" w:space="0" w:color="auto"/>
              <w:right w:val="single" w:sz="4" w:space="0" w:color="auto"/>
            </w:tcBorders>
            <w:shd w:val="clear" w:color="auto" w:fill="auto"/>
            <w:vAlign w:val="center"/>
            <w:hideMark/>
          </w:tcPr>
          <w:p w14:paraId="1AD68463" w14:textId="77777777" w:rsidR="00BF0C4D" w:rsidRPr="00E82C1C" w:rsidRDefault="00BF0C4D" w:rsidP="00BF0C4D">
            <w:pPr>
              <w:pStyle w:val="a9"/>
            </w:pPr>
            <w:r w:rsidRPr="00E82C1C">
              <w:t>Обтирочный материал, загрязненный нефтью или нефтепродуктами (содержание нефти или нефтепродуктов 15% и более)</w:t>
            </w:r>
          </w:p>
        </w:tc>
        <w:tc>
          <w:tcPr>
            <w:tcW w:w="2080" w:type="dxa"/>
            <w:tcBorders>
              <w:top w:val="nil"/>
              <w:left w:val="nil"/>
              <w:bottom w:val="single" w:sz="4" w:space="0" w:color="auto"/>
              <w:right w:val="single" w:sz="4" w:space="0" w:color="auto"/>
            </w:tcBorders>
            <w:shd w:val="clear" w:color="auto" w:fill="auto"/>
            <w:vAlign w:val="center"/>
            <w:hideMark/>
          </w:tcPr>
          <w:p w14:paraId="32A186F5" w14:textId="77777777" w:rsidR="00BF0C4D" w:rsidRPr="00E82C1C" w:rsidRDefault="00BF0C4D" w:rsidP="00BF0C4D">
            <w:pPr>
              <w:pStyle w:val="a9"/>
            </w:pPr>
            <w:r w:rsidRPr="00E82C1C">
              <w:t>9 19 204 01 60 3</w:t>
            </w:r>
          </w:p>
        </w:tc>
        <w:tc>
          <w:tcPr>
            <w:tcW w:w="1660" w:type="dxa"/>
            <w:tcBorders>
              <w:top w:val="nil"/>
              <w:left w:val="nil"/>
              <w:bottom w:val="single" w:sz="4" w:space="0" w:color="auto"/>
              <w:right w:val="single" w:sz="4" w:space="0" w:color="auto"/>
            </w:tcBorders>
            <w:shd w:val="clear" w:color="auto" w:fill="auto"/>
            <w:vAlign w:val="center"/>
            <w:hideMark/>
          </w:tcPr>
          <w:p w14:paraId="79C3394C" w14:textId="77777777" w:rsidR="00BF0C4D" w:rsidRPr="00E82C1C" w:rsidRDefault="00BF0C4D" w:rsidP="00BF0C4D">
            <w:pPr>
              <w:pStyle w:val="a9"/>
            </w:pPr>
            <w:r w:rsidRPr="00E82C1C">
              <w:t>3</w:t>
            </w:r>
          </w:p>
        </w:tc>
        <w:tc>
          <w:tcPr>
            <w:tcW w:w="1420" w:type="dxa"/>
            <w:tcBorders>
              <w:top w:val="nil"/>
              <w:left w:val="nil"/>
              <w:bottom w:val="single" w:sz="4" w:space="0" w:color="auto"/>
              <w:right w:val="single" w:sz="4" w:space="0" w:color="auto"/>
            </w:tcBorders>
            <w:shd w:val="clear" w:color="auto" w:fill="auto"/>
            <w:vAlign w:val="center"/>
            <w:hideMark/>
          </w:tcPr>
          <w:p w14:paraId="5179FFB6" w14:textId="77777777" w:rsidR="00BF0C4D" w:rsidRPr="00E82C1C" w:rsidRDefault="00BF0C4D" w:rsidP="00BF0C4D">
            <w:pPr>
              <w:pStyle w:val="a9"/>
            </w:pPr>
            <w:r w:rsidRPr="00E82C1C">
              <w:t>0,055</w:t>
            </w:r>
          </w:p>
        </w:tc>
        <w:tc>
          <w:tcPr>
            <w:tcW w:w="1800" w:type="dxa"/>
            <w:tcBorders>
              <w:top w:val="nil"/>
              <w:left w:val="nil"/>
              <w:bottom w:val="single" w:sz="4" w:space="0" w:color="auto"/>
              <w:right w:val="single" w:sz="4" w:space="0" w:color="auto"/>
            </w:tcBorders>
            <w:shd w:val="clear" w:color="auto" w:fill="auto"/>
            <w:vAlign w:val="center"/>
            <w:hideMark/>
          </w:tcPr>
          <w:p w14:paraId="5053C08F" w14:textId="77777777" w:rsidR="00BF0C4D" w:rsidRPr="00E82C1C" w:rsidRDefault="00BF0C4D" w:rsidP="00BF0C4D">
            <w:pPr>
              <w:pStyle w:val="a9"/>
            </w:pPr>
            <w:r w:rsidRPr="00E82C1C">
              <w:t>0,055</w:t>
            </w:r>
          </w:p>
        </w:tc>
        <w:tc>
          <w:tcPr>
            <w:tcW w:w="1380" w:type="dxa"/>
            <w:tcBorders>
              <w:top w:val="nil"/>
              <w:left w:val="nil"/>
              <w:bottom w:val="single" w:sz="4" w:space="0" w:color="auto"/>
              <w:right w:val="single" w:sz="4" w:space="0" w:color="auto"/>
            </w:tcBorders>
            <w:shd w:val="clear" w:color="auto" w:fill="auto"/>
            <w:vAlign w:val="center"/>
            <w:hideMark/>
          </w:tcPr>
          <w:p w14:paraId="380F06D1" w14:textId="77777777" w:rsidR="00BF0C4D" w:rsidRPr="00E82C1C" w:rsidRDefault="00BF0C4D" w:rsidP="00BF0C4D">
            <w:pPr>
              <w:pStyle w:val="a9"/>
            </w:pPr>
            <w:r w:rsidRPr="00E82C1C">
              <w:t>-</w:t>
            </w:r>
          </w:p>
        </w:tc>
        <w:tc>
          <w:tcPr>
            <w:tcW w:w="1380" w:type="dxa"/>
            <w:tcBorders>
              <w:top w:val="nil"/>
              <w:left w:val="nil"/>
              <w:bottom w:val="single" w:sz="4" w:space="0" w:color="auto"/>
              <w:right w:val="single" w:sz="4" w:space="0" w:color="auto"/>
            </w:tcBorders>
            <w:shd w:val="clear" w:color="auto" w:fill="auto"/>
            <w:vAlign w:val="center"/>
            <w:hideMark/>
          </w:tcPr>
          <w:p w14:paraId="338543BD" w14:textId="77777777" w:rsidR="00BF0C4D" w:rsidRPr="00E82C1C" w:rsidRDefault="00BF0C4D" w:rsidP="00BF0C4D">
            <w:pPr>
              <w:pStyle w:val="a9"/>
            </w:pPr>
            <w:r w:rsidRPr="00E82C1C">
              <w:t>-</w:t>
            </w:r>
          </w:p>
        </w:tc>
        <w:tc>
          <w:tcPr>
            <w:tcW w:w="4540" w:type="dxa"/>
            <w:tcBorders>
              <w:top w:val="nil"/>
              <w:left w:val="nil"/>
              <w:bottom w:val="single" w:sz="4" w:space="0" w:color="auto"/>
              <w:right w:val="single" w:sz="4" w:space="0" w:color="auto"/>
            </w:tcBorders>
            <w:shd w:val="clear" w:color="auto" w:fill="auto"/>
            <w:vAlign w:val="center"/>
            <w:hideMark/>
          </w:tcPr>
          <w:p w14:paraId="1A846BE6" w14:textId="77777777" w:rsidR="00BF0C4D" w:rsidRPr="00E82C1C" w:rsidRDefault="00BF0C4D" w:rsidP="00BF0C4D">
            <w:pPr>
              <w:pStyle w:val="a9"/>
            </w:pPr>
            <w:r w:rsidRPr="00E82C1C">
              <w:t>ООО «Сахалин-</w:t>
            </w:r>
            <w:proofErr w:type="spellStart"/>
            <w:r w:rsidRPr="00E82C1C">
              <w:t>Шелф</w:t>
            </w:r>
            <w:proofErr w:type="spellEnd"/>
            <w:r w:rsidRPr="00E82C1C">
              <w:t>-Сервис» (сбор, транспортирование);</w:t>
            </w:r>
            <w:r w:rsidRPr="00E82C1C">
              <w:br/>
              <w:t>ООО «</w:t>
            </w:r>
            <w:proofErr w:type="spellStart"/>
            <w:r w:rsidRPr="00E82C1C">
              <w:t>Экошельф</w:t>
            </w:r>
            <w:proofErr w:type="spellEnd"/>
            <w:r w:rsidRPr="00E82C1C">
              <w:t>» (сбор, транспортирование, размещение (хранение));</w:t>
            </w:r>
            <w:r w:rsidRPr="00E82C1C">
              <w:br/>
              <w:t>ООО «БИОЭКОПРОМ» (сбор, транспортирование, обезвреживание)</w:t>
            </w:r>
          </w:p>
        </w:tc>
      </w:tr>
      <w:tr w:rsidR="00BF0C4D" w:rsidRPr="00E82C1C" w14:paraId="75F1F06B" w14:textId="77777777" w:rsidTr="00BF0C4D">
        <w:trPr>
          <w:trHeight w:val="20"/>
        </w:trPr>
        <w:tc>
          <w:tcPr>
            <w:tcW w:w="6560" w:type="dxa"/>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14:paraId="68D100D0" w14:textId="77777777" w:rsidR="00BF0C4D" w:rsidRPr="00E82C1C" w:rsidRDefault="00BF0C4D" w:rsidP="00BF0C4D">
            <w:pPr>
              <w:pStyle w:val="a9"/>
              <w:rPr>
                <w:b/>
                <w:i/>
              </w:rPr>
            </w:pPr>
            <w:r w:rsidRPr="00E82C1C">
              <w:rPr>
                <w:b/>
                <w:i/>
              </w:rPr>
              <w:t>Итого 3 класса опасности:</w:t>
            </w:r>
          </w:p>
        </w:tc>
        <w:tc>
          <w:tcPr>
            <w:tcW w:w="1660" w:type="dxa"/>
            <w:tcBorders>
              <w:top w:val="nil"/>
              <w:left w:val="nil"/>
              <w:bottom w:val="single" w:sz="4" w:space="0" w:color="auto"/>
              <w:right w:val="single" w:sz="4" w:space="0" w:color="auto"/>
            </w:tcBorders>
            <w:shd w:val="clear" w:color="auto" w:fill="auto"/>
            <w:vAlign w:val="center"/>
            <w:hideMark/>
          </w:tcPr>
          <w:p w14:paraId="35191D3B" w14:textId="77777777" w:rsidR="00BF0C4D" w:rsidRPr="00E82C1C" w:rsidRDefault="00BF0C4D" w:rsidP="00BF0C4D">
            <w:pPr>
              <w:pStyle w:val="a9"/>
              <w:rPr>
                <w:b/>
                <w:i/>
              </w:rPr>
            </w:pPr>
            <w:r w:rsidRPr="00E82C1C">
              <w:rPr>
                <w:b/>
                <w:i/>
              </w:rPr>
              <w:t> </w:t>
            </w:r>
          </w:p>
        </w:tc>
        <w:tc>
          <w:tcPr>
            <w:tcW w:w="1420" w:type="dxa"/>
            <w:tcBorders>
              <w:top w:val="nil"/>
              <w:left w:val="nil"/>
              <w:bottom w:val="single" w:sz="4" w:space="0" w:color="auto"/>
              <w:right w:val="single" w:sz="4" w:space="0" w:color="auto"/>
            </w:tcBorders>
            <w:shd w:val="clear" w:color="auto" w:fill="auto"/>
            <w:vAlign w:val="center"/>
            <w:hideMark/>
          </w:tcPr>
          <w:p w14:paraId="1F8328F7" w14:textId="77777777" w:rsidR="00BF0C4D" w:rsidRPr="00E82C1C" w:rsidRDefault="00BF0C4D" w:rsidP="00BF0C4D">
            <w:pPr>
              <w:pStyle w:val="a9"/>
              <w:rPr>
                <w:b/>
                <w:i/>
              </w:rPr>
            </w:pPr>
            <w:r w:rsidRPr="00E82C1C">
              <w:rPr>
                <w:b/>
                <w:i/>
              </w:rPr>
              <w:t>0,820</w:t>
            </w:r>
          </w:p>
        </w:tc>
        <w:tc>
          <w:tcPr>
            <w:tcW w:w="1800" w:type="dxa"/>
            <w:tcBorders>
              <w:top w:val="nil"/>
              <w:left w:val="nil"/>
              <w:bottom w:val="single" w:sz="4" w:space="0" w:color="auto"/>
              <w:right w:val="single" w:sz="4" w:space="0" w:color="auto"/>
            </w:tcBorders>
            <w:shd w:val="clear" w:color="auto" w:fill="auto"/>
            <w:vAlign w:val="center"/>
            <w:hideMark/>
          </w:tcPr>
          <w:p w14:paraId="05C75EFB" w14:textId="77777777" w:rsidR="00BF0C4D" w:rsidRPr="00E82C1C" w:rsidRDefault="00BF0C4D" w:rsidP="00BF0C4D">
            <w:pPr>
              <w:pStyle w:val="a9"/>
              <w:rPr>
                <w:b/>
                <w:i/>
              </w:rPr>
            </w:pPr>
            <w:r w:rsidRPr="00E82C1C">
              <w:rPr>
                <w:b/>
                <w:i/>
              </w:rPr>
              <w:t>0,820</w:t>
            </w:r>
          </w:p>
        </w:tc>
        <w:tc>
          <w:tcPr>
            <w:tcW w:w="1380" w:type="dxa"/>
            <w:tcBorders>
              <w:top w:val="nil"/>
              <w:left w:val="nil"/>
              <w:bottom w:val="single" w:sz="4" w:space="0" w:color="auto"/>
              <w:right w:val="single" w:sz="4" w:space="0" w:color="auto"/>
            </w:tcBorders>
            <w:shd w:val="clear" w:color="auto" w:fill="auto"/>
            <w:vAlign w:val="center"/>
            <w:hideMark/>
          </w:tcPr>
          <w:p w14:paraId="4C936F17" w14:textId="77777777" w:rsidR="00BF0C4D" w:rsidRPr="00E82C1C" w:rsidRDefault="00BF0C4D" w:rsidP="00BF0C4D">
            <w:pPr>
              <w:pStyle w:val="a9"/>
              <w:rPr>
                <w:b/>
                <w:i/>
              </w:rPr>
            </w:pPr>
            <w:r w:rsidRPr="00E82C1C">
              <w:rPr>
                <w:b/>
                <w:i/>
              </w:rPr>
              <w:t>0,000</w:t>
            </w:r>
          </w:p>
        </w:tc>
        <w:tc>
          <w:tcPr>
            <w:tcW w:w="1380" w:type="dxa"/>
            <w:tcBorders>
              <w:top w:val="nil"/>
              <w:left w:val="nil"/>
              <w:bottom w:val="single" w:sz="4" w:space="0" w:color="auto"/>
              <w:right w:val="single" w:sz="4" w:space="0" w:color="auto"/>
            </w:tcBorders>
            <w:shd w:val="clear" w:color="auto" w:fill="auto"/>
            <w:vAlign w:val="center"/>
            <w:hideMark/>
          </w:tcPr>
          <w:p w14:paraId="4F19B021" w14:textId="77777777" w:rsidR="00BF0C4D" w:rsidRPr="00E82C1C" w:rsidRDefault="00BF0C4D" w:rsidP="00BF0C4D">
            <w:pPr>
              <w:pStyle w:val="a9"/>
              <w:rPr>
                <w:b/>
                <w:i/>
              </w:rPr>
            </w:pPr>
            <w:r w:rsidRPr="00E82C1C">
              <w:rPr>
                <w:b/>
                <w:i/>
              </w:rPr>
              <w:t>0,000</w:t>
            </w:r>
          </w:p>
        </w:tc>
        <w:tc>
          <w:tcPr>
            <w:tcW w:w="4540" w:type="dxa"/>
            <w:tcBorders>
              <w:top w:val="nil"/>
              <w:left w:val="nil"/>
              <w:bottom w:val="single" w:sz="4" w:space="0" w:color="auto"/>
              <w:right w:val="single" w:sz="4" w:space="0" w:color="auto"/>
            </w:tcBorders>
            <w:shd w:val="clear" w:color="auto" w:fill="auto"/>
            <w:noWrap/>
            <w:vAlign w:val="center"/>
            <w:hideMark/>
          </w:tcPr>
          <w:p w14:paraId="2786B59C" w14:textId="77777777" w:rsidR="00BF0C4D" w:rsidRPr="00E82C1C" w:rsidRDefault="00BF0C4D" w:rsidP="00BF0C4D">
            <w:pPr>
              <w:pStyle w:val="a9"/>
              <w:rPr>
                <w:b/>
                <w:i/>
              </w:rPr>
            </w:pPr>
            <w:r w:rsidRPr="00E82C1C">
              <w:rPr>
                <w:b/>
                <w:i/>
              </w:rPr>
              <w:t> </w:t>
            </w:r>
          </w:p>
        </w:tc>
      </w:tr>
      <w:tr w:rsidR="00BF0C4D" w:rsidRPr="00E82C1C" w14:paraId="70732340" w14:textId="77777777" w:rsidTr="00BF0C4D">
        <w:trPr>
          <w:trHeight w:val="20"/>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5DA13567" w14:textId="77777777" w:rsidR="00BF0C4D" w:rsidRPr="00E82C1C" w:rsidRDefault="00BF0C4D" w:rsidP="00BF0C4D">
            <w:pPr>
              <w:pStyle w:val="a9"/>
            </w:pPr>
            <w:r w:rsidRPr="00E82C1C">
              <w:t>6</w:t>
            </w:r>
          </w:p>
        </w:tc>
        <w:tc>
          <w:tcPr>
            <w:tcW w:w="3780" w:type="dxa"/>
            <w:tcBorders>
              <w:top w:val="nil"/>
              <w:left w:val="nil"/>
              <w:bottom w:val="single" w:sz="4" w:space="0" w:color="auto"/>
              <w:right w:val="single" w:sz="4" w:space="0" w:color="auto"/>
            </w:tcBorders>
            <w:shd w:val="clear" w:color="auto" w:fill="auto"/>
            <w:vAlign w:val="center"/>
            <w:hideMark/>
          </w:tcPr>
          <w:p w14:paraId="0C8A8611" w14:textId="77777777" w:rsidR="00BF0C4D" w:rsidRPr="00E82C1C" w:rsidRDefault="00BF0C4D" w:rsidP="00BF0C4D">
            <w:pPr>
              <w:pStyle w:val="a9"/>
            </w:pPr>
            <w:r w:rsidRPr="00E82C1C">
              <w:t xml:space="preserve">Мусор от офисных и бытовых помещений организаций несортированный (исключая крупногабаритный) </w:t>
            </w:r>
          </w:p>
        </w:tc>
        <w:tc>
          <w:tcPr>
            <w:tcW w:w="2080" w:type="dxa"/>
            <w:tcBorders>
              <w:top w:val="nil"/>
              <w:left w:val="nil"/>
              <w:bottom w:val="single" w:sz="4" w:space="0" w:color="auto"/>
              <w:right w:val="single" w:sz="4" w:space="0" w:color="auto"/>
            </w:tcBorders>
            <w:shd w:val="clear" w:color="auto" w:fill="auto"/>
            <w:vAlign w:val="center"/>
            <w:hideMark/>
          </w:tcPr>
          <w:p w14:paraId="3945DEE4" w14:textId="77777777" w:rsidR="00BF0C4D" w:rsidRPr="00E82C1C" w:rsidRDefault="00BF0C4D" w:rsidP="00BF0C4D">
            <w:pPr>
              <w:pStyle w:val="a9"/>
            </w:pPr>
            <w:r w:rsidRPr="00E82C1C">
              <w:t>7 33 100 01 72 4</w:t>
            </w:r>
          </w:p>
        </w:tc>
        <w:tc>
          <w:tcPr>
            <w:tcW w:w="1660" w:type="dxa"/>
            <w:tcBorders>
              <w:top w:val="nil"/>
              <w:left w:val="nil"/>
              <w:bottom w:val="single" w:sz="4" w:space="0" w:color="auto"/>
              <w:right w:val="single" w:sz="4" w:space="0" w:color="auto"/>
            </w:tcBorders>
            <w:shd w:val="clear" w:color="auto" w:fill="auto"/>
            <w:vAlign w:val="center"/>
            <w:hideMark/>
          </w:tcPr>
          <w:p w14:paraId="4884AAD1" w14:textId="77777777" w:rsidR="00BF0C4D" w:rsidRPr="00E82C1C" w:rsidRDefault="00BF0C4D" w:rsidP="00BF0C4D">
            <w:pPr>
              <w:pStyle w:val="a9"/>
            </w:pPr>
            <w:r w:rsidRPr="00E82C1C">
              <w:t>4</w:t>
            </w:r>
          </w:p>
        </w:tc>
        <w:tc>
          <w:tcPr>
            <w:tcW w:w="1420" w:type="dxa"/>
            <w:tcBorders>
              <w:top w:val="nil"/>
              <w:left w:val="nil"/>
              <w:bottom w:val="single" w:sz="4" w:space="0" w:color="auto"/>
              <w:right w:val="single" w:sz="4" w:space="0" w:color="auto"/>
            </w:tcBorders>
            <w:shd w:val="clear" w:color="auto" w:fill="auto"/>
            <w:vAlign w:val="center"/>
            <w:hideMark/>
          </w:tcPr>
          <w:p w14:paraId="2499F389" w14:textId="77777777" w:rsidR="00BF0C4D" w:rsidRPr="00E82C1C" w:rsidRDefault="00BF0C4D" w:rsidP="00BF0C4D">
            <w:pPr>
              <w:pStyle w:val="a9"/>
            </w:pPr>
            <w:r w:rsidRPr="00E82C1C">
              <w:t>0,547</w:t>
            </w:r>
          </w:p>
        </w:tc>
        <w:tc>
          <w:tcPr>
            <w:tcW w:w="1800" w:type="dxa"/>
            <w:tcBorders>
              <w:top w:val="nil"/>
              <w:left w:val="nil"/>
              <w:bottom w:val="single" w:sz="4" w:space="0" w:color="auto"/>
              <w:right w:val="single" w:sz="4" w:space="0" w:color="auto"/>
            </w:tcBorders>
            <w:shd w:val="clear" w:color="auto" w:fill="auto"/>
            <w:vAlign w:val="center"/>
            <w:hideMark/>
          </w:tcPr>
          <w:p w14:paraId="41209FEB" w14:textId="77777777" w:rsidR="00BF0C4D" w:rsidRPr="00E82C1C" w:rsidRDefault="00BF0C4D" w:rsidP="00BF0C4D">
            <w:pPr>
              <w:pStyle w:val="a9"/>
            </w:pPr>
            <w:r w:rsidRPr="00E82C1C">
              <w:t>-</w:t>
            </w:r>
          </w:p>
        </w:tc>
        <w:tc>
          <w:tcPr>
            <w:tcW w:w="1380" w:type="dxa"/>
            <w:tcBorders>
              <w:top w:val="nil"/>
              <w:left w:val="nil"/>
              <w:bottom w:val="single" w:sz="4" w:space="0" w:color="auto"/>
              <w:right w:val="single" w:sz="4" w:space="0" w:color="auto"/>
            </w:tcBorders>
            <w:shd w:val="clear" w:color="auto" w:fill="auto"/>
            <w:vAlign w:val="center"/>
            <w:hideMark/>
          </w:tcPr>
          <w:p w14:paraId="1BA3C959" w14:textId="77777777" w:rsidR="00BF0C4D" w:rsidRPr="00E82C1C" w:rsidRDefault="00BF0C4D" w:rsidP="00BF0C4D">
            <w:pPr>
              <w:pStyle w:val="a9"/>
            </w:pPr>
            <w:r w:rsidRPr="00E82C1C">
              <w:t>0,547</w:t>
            </w:r>
          </w:p>
        </w:tc>
        <w:tc>
          <w:tcPr>
            <w:tcW w:w="1380" w:type="dxa"/>
            <w:tcBorders>
              <w:top w:val="nil"/>
              <w:left w:val="nil"/>
              <w:bottom w:val="single" w:sz="4" w:space="0" w:color="auto"/>
              <w:right w:val="single" w:sz="4" w:space="0" w:color="auto"/>
            </w:tcBorders>
            <w:shd w:val="clear" w:color="auto" w:fill="auto"/>
            <w:vAlign w:val="center"/>
            <w:hideMark/>
          </w:tcPr>
          <w:p w14:paraId="7570200A" w14:textId="77777777" w:rsidR="00BF0C4D" w:rsidRPr="00E82C1C" w:rsidRDefault="00BF0C4D" w:rsidP="00BF0C4D">
            <w:pPr>
              <w:pStyle w:val="a9"/>
            </w:pPr>
            <w:r w:rsidRPr="00E82C1C">
              <w:t>-</w:t>
            </w:r>
          </w:p>
        </w:tc>
        <w:tc>
          <w:tcPr>
            <w:tcW w:w="4540" w:type="dxa"/>
            <w:tcBorders>
              <w:top w:val="nil"/>
              <w:left w:val="nil"/>
              <w:bottom w:val="single" w:sz="4" w:space="0" w:color="auto"/>
              <w:right w:val="single" w:sz="4" w:space="0" w:color="auto"/>
            </w:tcBorders>
            <w:shd w:val="clear" w:color="auto" w:fill="auto"/>
            <w:vAlign w:val="center"/>
            <w:hideMark/>
          </w:tcPr>
          <w:p w14:paraId="698A0F20" w14:textId="77777777" w:rsidR="00BF0C4D" w:rsidRPr="00E82C1C" w:rsidRDefault="00BF0C4D" w:rsidP="00BF0C4D">
            <w:pPr>
              <w:pStyle w:val="a9"/>
            </w:pPr>
            <w:r w:rsidRPr="00E82C1C">
              <w:t>ООО «Чистый город» (размещением (захоронение));</w:t>
            </w:r>
            <w:r w:rsidRPr="00E82C1C">
              <w:br/>
              <w:t>ООО «</w:t>
            </w:r>
            <w:proofErr w:type="spellStart"/>
            <w:r w:rsidRPr="00E82C1C">
              <w:t>Экошельф</w:t>
            </w:r>
            <w:proofErr w:type="spellEnd"/>
            <w:r w:rsidRPr="00E82C1C">
              <w:t>» (сбор, транспортирование, размещение (хранение));</w:t>
            </w:r>
            <w:r w:rsidRPr="00E82C1C">
              <w:br/>
              <w:t>ООО «БИОЭКОПРОМ» (сбор, транспортирование, обезвреживание, обработка)</w:t>
            </w:r>
          </w:p>
        </w:tc>
      </w:tr>
      <w:tr w:rsidR="00BF0C4D" w:rsidRPr="00E82C1C" w14:paraId="57DB529C" w14:textId="77777777" w:rsidTr="00BF0C4D">
        <w:trPr>
          <w:trHeight w:val="20"/>
        </w:trPr>
        <w:tc>
          <w:tcPr>
            <w:tcW w:w="6560" w:type="dxa"/>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14:paraId="0C1C4C48" w14:textId="77777777" w:rsidR="00BF0C4D" w:rsidRPr="00E82C1C" w:rsidRDefault="00BF0C4D" w:rsidP="00BF0C4D">
            <w:pPr>
              <w:pStyle w:val="a9"/>
              <w:rPr>
                <w:b/>
                <w:i/>
              </w:rPr>
            </w:pPr>
            <w:r w:rsidRPr="00E82C1C">
              <w:rPr>
                <w:b/>
                <w:i/>
              </w:rPr>
              <w:t>Итого 4 класса опасности:</w:t>
            </w:r>
          </w:p>
        </w:tc>
        <w:tc>
          <w:tcPr>
            <w:tcW w:w="1660" w:type="dxa"/>
            <w:tcBorders>
              <w:top w:val="nil"/>
              <w:left w:val="nil"/>
              <w:bottom w:val="single" w:sz="4" w:space="0" w:color="auto"/>
              <w:right w:val="single" w:sz="4" w:space="0" w:color="auto"/>
            </w:tcBorders>
            <w:shd w:val="clear" w:color="auto" w:fill="auto"/>
            <w:vAlign w:val="center"/>
            <w:hideMark/>
          </w:tcPr>
          <w:p w14:paraId="34A72DB7" w14:textId="77777777" w:rsidR="00BF0C4D" w:rsidRPr="00E82C1C" w:rsidRDefault="00BF0C4D" w:rsidP="00BF0C4D">
            <w:pPr>
              <w:pStyle w:val="a9"/>
              <w:rPr>
                <w:b/>
                <w:i/>
              </w:rPr>
            </w:pPr>
            <w:r w:rsidRPr="00E82C1C">
              <w:rPr>
                <w:b/>
                <w:i/>
              </w:rPr>
              <w:t> </w:t>
            </w:r>
          </w:p>
        </w:tc>
        <w:tc>
          <w:tcPr>
            <w:tcW w:w="1420" w:type="dxa"/>
            <w:tcBorders>
              <w:top w:val="nil"/>
              <w:left w:val="nil"/>
              <w:bottom w:val="single" w:sz="4" w:space="0" w:color="auto"/>
              <w:right w:val="single" w:sz="4" w:space="0" w:color="auto"/>
            </w:tcBorders>
            <w:shd w:val="clear" w:color="auto" w:fill="auto"/>
            <w:vAlign w:val="center"/>
            <w:hideMark/>
          </w:tcPr>
          <w:p w14:paraId="0C918ADE" w14:textId="77777777" w:rsidR="00BF0C4D" w:rsidRPr="00E82C1C" w:rsidRDefault="00BF0C4D" w:rsidP="00BF0C4D">
            <w:pPr>
              <w:pStyle w:val="a9"/>
              <w:rPr>
                <w:b/>
                <w:i/>
              </w:rPr>
            </w:pPr>
            <w:r w:rsidRPr="00E82C1C">
              <w:rPr>
                <w:b/>
                <w:i/>
              </w:rPr>
              <w:t>0,547</w:t>
            </w:r>
          </w:p>
        </w:tc>
        <w:tc>
          <w:tcPr>
            <w:tcW w:w="1800" w:type="dxa"/>
            <w:tcBorders>
              <w:top w:val="nil"/>
              <w:left w:val="nil"/>
              <w:bottom w:val="single" w:sz="4" w:space="0" w:color="auto"/>
              <w:right w:val="single" w:sz="4" w:space="0" w:color="auto"/>
            </w:tcBorders>
            <w:shd w:val="clear" w:color="auto" w:fill="auto"/>
            <w:vAlign w:val="center"/>
            <w:hideMark/>
          </w:tcPr>
          <w:p w14:paraId="468921C4" w14:textId="77777777" w:rsidR="00BF0C4D" w:rsidRPr="00E82C1C" w:rsidRDefault="00BF0C4D" w:rsidP="00BF0C4D">
            <w:pPr>
              <w:pStyle w:val="a9"/>
              <w:rPr>
                <w:b/>
                <w:i/>
              </w:rPr>
            </w:pPr>
            <w:r w:rsidRPr="00E82C1C">
              <w:rPr>
                <w:b/>
                <w:i/>
              </w:rPr>
              <w:t>0,000</w:t>
            </w:r>
          </w:p>
        </w:tc>
        <w:tc>
          <w:tcPr>
            <w:tcW w:w="1380" w:type="dxa"/>
            <w:tcBorders>
              <w:top w:val="nil"/>
              <w:left w:val="nil"/>
              <w:bottom w:val="single" w:sz="4" w:space="0" w:color="auto"/>
              <w:right w:val="single" w:sz="4" w:space="0" w:color="auto"/>
            </w:tcBorders>
            <w:shd w:val="clear" w:color="auto" w:fill="auto"/>
            <w:vAlign w:val="center"/>
            <w:hideMark/>
          </w:tcPr>
          <w:p w14:paraId="15E1421C" w14:textId="77777777" w:rsidR="00BF0C4D" w:rsidRPr="00E82C1C" w:rsidRDefault="00BF0C4D" w:rsidP="00BF0C4D">
            <w:pPr>
              <w:pStyle w:val="a9"/>
              <w:rPr>
                <w:b/>
                <w:i/>
              </w:rPr>
            </w:pPr>
            <w:r w:rsidRPr="00E82C1C">
              <w:rPr>
                <w:b/>
                <w:i/>
              </w:rPr>
              <w:t>0,547</w:t>
            </w:r>
          </w:p>
        </w:tc>
        <w:tc>
          <w:tcPr>
            <w:tcW w:w="1380" w:type="dxa"/>
            <w:tcBorders>
              <w:top w:val="nil"/>
              <w:left w:val="nil"/>
              <w:bottom w:val="single" w:sz="4" w:space="0" w:color="auto"/>
              <w:right w:val="single" w:sz="4" w:space="0" w:color="auto"/>
            </w:tcBorders>
            <w:shd w:val="clear" w:color="auto" w:fill="auto"/>
            <w:vAlign w:val="center"/>
            <w:hideMark/>
          </w:tcPr>
          <w:p w14:paraId="7DB1E0D8" w14:textId="77777777" w:rsidR="00BF0C4D" w:rsidRPr="00E82C1C" w:rsidRDefault="00BF0C4D" w:rsidP="00BF0C4D">
            <w:pPr>
              <w:pStyle w:val="a9"/>
              <w:rPr>
                <w:b/>
                <w:i/>
              </w:rPr>
            </w:pPr>
            <w:r w:rsidRPr="00E82C1C">
              <w:rPr>
                <w:b/>
                <w:i/>
              </w:rPr>
              <w:t>0,000</w:t>
            </w:r>
          </w:p>
        </w:tc>
        <w:tc>
          <w:tcPr>
            <w:tcW w:w="4540" w:type="dxa"/>
            <w:tcBorders>
              <w:top w:val="nil"/>
              <w:left w:val="nil"/>
              <w:bottom w:val="single" w:sz="4" w:space="0" w:color="auto"/>
              <w:right w:val="single" w:sz="4" w:space="0" w:color="auto"/>
            </w:tcBorders>
            <w:shd w:val="clear" w:color="auto" w:fill="auto"/>
            <w:noWrap/>
            <w:vAlign w:val="center"/>
            <w:hideMark/>
          </w:tcPr>
          <w:p w14:paraId="2C0BB2E9" w14:textId="77777777" w:rsidR="00BF0C4D" w:rsidRPr="00E82C1C" w:rsidRDefault="00BF0C4D" w:rsidP="00BF0C4D">
            <w:pPr>
              <w:pStyle w:val="a9"/>
              <w:rPr>
                <w:b/>
                <w:i/>
              </w:rPr>
            </w:pPr>
            <w:r w:rsidRPr="00E82C1C">
              <w:rPr>
                <w:b/>
                <w:i/>
              </w:rPr>
              <w:t> </w:t>
            </w:r>
          </w:p>
        </w:tc>
      </w:tr>
      <w:tr w:rsidR="00BF0C4D" w:rsidRPr="00E82C1C" w14:paraId="7685F969" w14:textId="77777777" w:rsidTr="00BF0C4D">
        <w:trPr>
          <w:trHeight w:val="20"/>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13FD0CD5" w14:textId="77777777" w:rsidR="00BF0C4D" w:rsidRPr="00E82C1C" w:rsidRDefault="00BF0C4D" w:rsidP="00BF0C4D">
            <w:pPr>
              <w:pStyle w:val="a9"/>
            </w:pPr>
            <w:r w:rsidRPr="00E82C1C">
              <w:t>7</w:t>
            </w:r>
          </w:p>
        </w:tc>
        <w:tc>
          <w:tcPr>
            <w:tcW w:w="3780" w:type="dxa"/>
            <w:tcBorders>
              <w:top w:val="nil"/>
              <w:left w:val="nil"/>
              <w:bottom w:val="single" w:sz="4" w:space="0" w:color="auto"/>
              <w:right w:val="single" w:sz="4" w:space="0" w:color="auto"/>
            </w:tcBorders>
            <w:shd w:val="clear" w:color="auto" w:fill="auto"/>
            <w:vAlign w:val="center"/>
            <w:hideMark/>
          </w:tcPr>
          <w:p w14:paraId="6DE1F8E7" w14:textId="77777777" w:rsidR="00BF0C4D" w:rsidRPr="00E82C1C" w:rsidRDefault="00BF0C4D" w:rsidP="00BF0C4D">
            <w:pPr>
              <w:pStyle w:val="a9"/>
            </w:pPr>
            <w:r w:rsidRPr="00E82C1C">
              <w:t>Пищевые отходы кухонь и организаций общественного питания несортированные</w:t>
            </w:r>
          </w:p>
        </w:tc>
        <w:tc>
          <w:tcPr>
            <w:tcW w:w="2080" w:type="dxa"/>
            <w:tcBorders>
              <w:top w:val="nil"/>
              <w:left w:val="nil"/>
              <w:bottom w:val="single" w:sz="4" w:space="0" w:color="auto"/>
              <w:right w:val="single" w:sz="4" w:space="0" w:color="auto"/>
            </w:tcBorders>
            <w:shd w:val="clear" w:color="auto" w:fill="auto"/>
            <w:vAlign w:val="center"/>
            <w:hideMark/>
          </w:tcPr>
          <w:p w14:paraId="1116B899" w14:textId="77777777" w:rsidR="00BF0C4D" w:rsidRPr="00E82C1C" w:rsidRDefault="00BF0C4D" w:rsidP="00BF0C4D">
            <w:pPr>
              <w:pStyle w:val="a9"/>
            </w:pPr>
            <w:r w:rsidRPr="00E82C1C">
              <w:t>7 36 100 01 30 5</w:t>
            </w:r>
          </w:p>
        </w:tc>
        <w:tc>
          <w:tcPr>
            <w:tcW w:w="1660" w:type="dxa"/>
            <w:tcBorders>
              <w:top w:val="nil"/>
              <w:left w:val="nil"/>
              <w:bottom w:val="single" w:sz="4" w:space="0" w:color="auto"/>
              <w:right w:val="single" w:sz="4" w:space="0" w:color="auto"/>
            </w:tcBorders>
            <w:shd w:val="clear" w:color="auto" w:fill="auto"/>
            <w:vAlign w:val="center"/>
            <w:hideMark/>
          </w:tcPr>
          <w:p w14:paraId="2FB470AB" w14:textId="77777777" w:rsidR="00BF0C4D" w:rsidRPr="00E82C1C" w:rsidRDefault="00BF0C4D" w:rsidP="00BF0C4D">
            <w:pPr>
              <w:pStyle w:val="a9"/>
            </w:pPr>
            <w:r w:rsidRPr="00E82C1C">
              <w:t>5</w:t>
            </w:r>
          </w:p>
        </w:tc>
        <w:tc>
          <w:tcPr>
            <w:tcW w:w="1420" w:type="dxa"/>
            <w:tcBorders>
              <w:top w:val="nil"/>
              <w:left w:val="nil"/>
              <w:bottom w:val="single" w:sz="4" w:space="0" w:color="auto"/>
              <w:right w:val="single" w:sz="4" w:space="0" w:color="auto"/>
            </w:tcBorders>
            <w:shd w:val="clear" w:color="auto" w:fill="auto"/>
            <w:vAlign w:val="center"/>
            <w:hideMark/>
          </w:tcPr>
          <w:p w14:paraId="3853149B" w14:textId="77777777" w:rsidR="00BF0C4D" w:rsidRPr="00E82C1C" w:rsidRDefault="00BF0C4D" w:rsidP="00BF0C4D">
            <w:pPr>
              <w:pStyle w:val="a9"/>
            </w:pPr>
            <w:r w:rsidRPr="00E82C1C">
              <w:t>0,274</w:t>
            </w:r>
          </w:p>
        </w:tc>
        <w:tc>
          <w:tcPr>
            <w:tcW w:w="1800" w:type="dxa"/>
            <w:tcBorders>
              <w:top w:val="nil"/>
              <w:left w:val="nil"/>
              <w:bottom w:val="single" w:sz="4" w:space="0" w:color="auto"/>
              <w:right w:val="single" w:sz="4" w:space="0" w:color="auto"/>
            </w:tcBorders>
            <w:shd w:val="clear" w:color="auto" w:fill="auto"/>
            <w:vAlign w:val="center"/>
            <w:hideMark/>
          </w:tcPr>
          <w:p w14:paraId="664A58E5" w14:textId="77777777" w:rsidR="00BF0C4D" w:rsidRPr="00E82C1C" w:rsidRDefault="00BF0C4D" w:rsidP="00BF0C4D">
            <w:pPr>
              <w:pStyle w:val="a9"/>
            </w:pPr>
            <w:r w:rsidRPr="00E82C1C">
              <w:t>-</w:t>
            </w:r>
          </w:p>
        </w:tc>
        <w:tc>
          <w:tcPr>
            <w:tcW w:w="1380" w:type="dxa"/>
            <w:tcBorders>
              <w:top w:val="nil"/>
              <w:left w:val="nil"/>
              <w:bottom w:val="single" w:sz="4" w:space="0" w:color="auto"/>
              <w:right w:val="single" w:sz="4" w:space="0" w:color="auto"/>
            </w:tcBorders>
            <w:shd w:val="clear" w:color="auto" w:fill="auto"/>
            <w:vAlign w:val="center"/>
            <w:hideMark/>
          </w:tcPr>
          <w:p w14:paraId="4D413A2F" w14:textId="77777777" w:rsidR="00BF0C4D" w:rsidRPr="00E82C1C" w:rsidRDefault="00BF0C4D" w:rsidP="00BF0C4D">
            <w:pPr>
              <w:pStyle w:val="a9"/>
            </w:pPr>
            <w:r w:rsidRPr="00E82C1C">
              <w:t>-</w:t>
            </w:r>
          </w:p>
        </w:tc>
        <w:tc>
          <w:tcPr>
            <w:tcW w:w="1380" w:type="dxa"/>
            <w:tcBorders>
              <w:top w:val="nil"/>
              <w:left w:val="nil"/>
              <w:bottom w:val="single" w:sz="4" w:space="0" w:color="auto"/>
              <w:right w:val="single" w:sz="4" w:space="0" w:color="auto"/>
            </w:tcBorders>
            <w:shd w:val="clear" w:color="auto" w:fill="auto"/>
            <w:vAlign w:val="center"/>
            <w:hideMark/>
          </w:tcPr>
          <w:p w14:paraId="5A61F39D" w14:textId="77777777" w:rsidR="00BF0C4D" w:rsidRPr="00E82C1C" w:rsidRDefault="00BF0C4D" w:rsidP="00BF0C4D">
            <w:pPr>
              <w:pStyle w:val="a9"/>
            </w:pPr>
            <w:r w:rsidRPr="00E82C1C">
              <w:t>0,274</w:t>
            </w:r>
          </w:p>
        </w:tc>
        <w:tc>
          <w:tcPr>
            <w:tcW w:w="4540" w:type="dxa"/>
            <w:tcBorders>
              <w:top w:val="nil"/>
              <w:left w:val="nil"/>
              <w:bottom w:val="single" w:sz="4" w:space="0" w:color="auto"/>
              <w:right w:val="single" w:sz="4" w:space="0" w:color="auto"/>
            </w:tcBorders>
            <w:shd w:val="clear" w:color="auto" w:fill="auto"/>
            <w:vAlign w:val="center"/>
            <w:hideMark/>
          </w:tcPr>
          <w:p w14:paraId="7ACBC65E" w14:textId="77777777" w:rsidR="00BF0C4D" w:rsidRPr="00E82C1C" w:rsidRDefault="00BF0C4D" w:rsidP="00BF0C4D">
            <w:pPr>
              <w:pStyle w:val="a9"/>
            </w:pPr>
            <w:r w:rsidRPr="00E82C1C">
              <w:t>Сброшено за границей 12-ти мильной зоны</w:t>
            </w:r>
          </w:p>
        </w:tc>
      </w:tr>
      <w:tr w:rsidR="00BF0C4D" w:rsidRPr="00E82C1C" w14:paraId="5672CF9F" w14:textId="77777777" w:rsidTr="00BF0C4D">
        <w:trPr>
          <w:trHeight w:val="20"/>
        </w:trPr>
        <w:tc>
          <w:tcPr>
            <w:tcW w:w="6560" w:type="dxa"/>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14:paraId="0CBE1554" w14:textId="77777777" w:rsidR="00BF0C4D" w:rsidRPr="00E82C1C" w:rsidRDefault="00BF0C4D" w:rsidP="00BF0C4D">
            <w:pPr>
              <w:pStyle w:val="a9"/>
              <w:rPr>
                <w:b/>
                <w:i/>
              </w:rPr>
            </w:pPr>
            <w:r w:rsidRPr="00E82C1C">
              <w:rPr>
                <w:b/>
                <w:i/>
              </w:rPr>
              <w:t>Итого 5 класса опасности:</w:t>
            </w:r>
          </w:p>
        </w:tc>
        <w:tc>
          <w:tcPr>
            <w:tcW w:w="1660" w:type="dxa"/>
            <w:tcBorders>
              <w:top w:val="nil"/>
              <w:left w:val="nil"/>
              <w:bottom w:val="single" w:sz="4" w:space="0" w:color="auto"/>
              <w:right w:val="single" w:sz="4" w:space="0" w:color="auto"/>
            </w:tcBorders>
            <w:shd w:val="clear" w:color="auto" w:fill="auto"/>
            <w:vAlign w:val="center"/>
            <w:hideMark/>
          </w:tcPr>
          <w:p w14:paraId="7344E572" w14:textId="77777777" w:rsidR="00BF0C4D" w:rsidRPr="00E82C1C" w:rsidRDefault="00BF0C4D" w:rsidP="00BF0C4D">
            <w:pPr>
              <w:pStyle w:val="a9"/>
              <w:rPr>
                <w:b/>
                <w:i/>
              </w:rPr>
            </w:pPr>
            <w:r w:rsidRPr="00E82C1C">
              <w:rPr>
                <w:b/>
                <w:i/>
              </w:rPr>
              <w:t> </w:t>
            </w:r>
          </w:p>
        </w:tc>
        <w:tc>
          <w:tcPr>
            <w:tcW w:w="1420" w:type="dxa"/>
            <w:tcBorders>
              <w:top w:val="nil"/>
              <w:left w:val="nil"/>
              <w:bottom w:val="single" w:sz="4" w:space="0" w:color="auto"/>
              <w:right w:val="single" w:sz="4" w:space="0" w:color="auto"/>
            </w:tcBorders>
            <w:shd w:val="clear" w:color="auto" w:fill="auto"/>
            <w:vAlign w:val="center"/>
            <w:hideMark/>
          </w:tcPr>
          <w:p w14:paraId="35232D84" w14:textId="77777777" w:rsidR="00BF0C4D" w:rsidRPr="00E82C1C" w:rsidRDefault="00BF0C4D" w:rsidP="00BF0C4D">
            <w:pPr>
              <w:pStyle w:val="a9"/>
              <w:rPr>
                <w:b/>
                <w:i/>
              </w:rPr>
            </w:pPr>
            <w:r w:rsidRPr="00E82C1C">
              <w:rPr>
                <w:b/>
                <w:i/>
              </w:rPr>
              <w:t>0,274</w:t>
            </w:r>
          </w:p>
        </w:tc>
        <w:tc>
          <w:tcPr>
            <w:tcW w:w="1800" w:type="dxa"/>
            <w:tcBorders>
              <w:top w:val="nil"/>
              <w:left w:val="nil"/>
              <w:bottom w:val="single" w:sz="4" w:space="0" w:color="auto"/>
              <w:right w:val="single" w:sz="4" w:space="0" w:color="auto"/>
            </w:tcBorders>
            <w:shd w:val="clear" w:color="auto" w:fill="auto"/>
            <w:vAlign w:val="center"/>
            <w:hideMark/>
          </w:tcPr>
          <w:p w14:paraId="2195F866" w14:textId="77777777" w:rsidR="00BF0C4D" w:rsidRPr="00E82C1C" w:rsidRDefault="00BF0C4D" w:rsidP="00BF0C4D">
            <w:pPr>
              <w:pStyle w:val="a9"/>
              <w:rPr>
                <w:b/>
                <w:i/>
              </w:rPr>
            </w:pPr>
            <w:r w:rsidRPr="00E82C1C">
              <w:rPr>
                <w:b/>
                <w:i/>
              </w:rPr>
              <w:t>0,000</w:t>
            </w:r>
          </w:p>
        </w:tc>
        <w:tc>
          <w:tcPr>
            <w:tcW w:w="1380" w:type="dxa"/>
            <w:tcBorders>
              <w:top w:val="nil"/>
              <w:left w:val="nil"/>
              <w:bottom w:val="single" w:sz="4" w:space="0" w:color="auto"/>
              <w:right w:val="single" w:sz="4" w:space="0" w:color="auto"/>
            </w:tcBorders>
            <w:shd w:val="clear" w:color="auto" w:fill="auto"/>
            <w:vAlign w:val="center"/>
            <w:hideMark/>
          </w:tcPr>
          <w:p w14:paraId="1167138F" w14:textId="77777777" w:rsidR="00BF0C4D" w:rsidRPr="00E82C1C" w:rsidRDefault="00BF0C4D" w:rsidP="00BF0C4D">
            <w:pPr>
              <w:pStyle w:val="a9"/>
              <w:rPr>
                <w:b/>
                <w:i/>
              </w:rPr>
            </w:pPr>
            <w:r w:rsidRPr="00E82C1C">
              <w:rPr>
                <w:b/>
                <w:i/>
              </w:rPr>
              <w:t>0,000</w:t>
            </w:r>
          </w:p>
        </w:tc>
        <w:tc>
          <w:tcPr>
            <w:tcW w:w="1380" w:type="dxa"/>
            <w:tcBorders>
              <w:top w:val="nil"/>
              <w:left w:val="nil"/>
              <w:bottom w:val="single" w:sz="4" w:space="0" w:color="auto"/>
              <w:right w:val="single" w:sz="4" w:space="0" w:color="auto"/>
            </w:tcBorders>
            <w:shd w:val="clear" w:color="auto" w:fill="auto"/>
            <w:vAlign w:val="center"/>
            <w:hideMark/>
          </w:tcPr>
          <w:p w14:paraId="3A6618C3" w14:textId="77777777" w:rsidR="00BF0C4D" w:rsidRPr="00E82C1C" w:rsidRDefault="00BF0C4D" w:rsidP="00BF0C4D">
            <w:pPr>
              <w:pStyle w:val="a9"/>
              <w:rPr>
                <w:b/>
                <w:i/>
              </w:rPr>
            </w:pPr>
            <w:r w:rsidRPr="00E82C1C">
              <w:rPr>
                <w:b/>
                <w:i/>
              </w:rPr>
              <w:t>0,274</w:t>
            </w:r>
          </w:p>
        </w:tc>
        <w:tc>
          <w:tcPr>
            <w:tcW w:w="4540" w:type="dxa"/>
            <w:tcBorders>
              <w:top w:val="nil"/>
              <w:left w:val="nil"/>
              <w:bottom w:val="single" w:sz="4" w:space="0" w:color="auto"/>
              <w:right w:val="single" w:sz="4" w:space="0" w:color="auto"/>
            </w:tcBorders>
            <w:shd w:val="clear" w:color="auto" w:fill="auto"/>
            <w:noWrap/>
            <w:vAlign w:val="center"/>
            <w:hideMark/>
          </w:tcPr>
          <w:p w14:paraId="79D0B313" w14:textId="77777777" w:rsidR="00BF0C4D" w:rsidRPr="00E82C1C" w:rsidRDefault="00BF0C4D" w:rsidP="00BF0C4D">
            <w:pPr>
              <w:pStyle w:val="a9"/>
              <w:rPr>
                <w:b/>
                <w:i/>
              </w:rPr>
            </w:pPr>
            <w:r w:rsidRPr="00E82C1C">
              <w:rPr>
                <w:b/>
                <w:i/>
              </w:rPr>
              <w:t> </w:t>
            </w:r>
          </w:p>
        </w:tc>
      </w:tr>
      <w:tr w:rsidR="00BF0C4D" w:rsidRPr="00E82C1C" w14:paraId="41ED59E5" w14:textId="77777777" w:rsidTr="00BF0C4D">
        <w:trPr>
          <w:trHeight w:val="20"/>
        </w:trPr>
        <w:tc>
          <w:tcPr>
            <w:tcW w:w="8220"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93DA03" w14:textId="77777777" w:rsidR="00BF0C4D" w:rsidRPr="00E82C1C" w:rsidRDefault="00BF0C4D" w:rsidP="00BF0C4D">
            <w:pPr>
              <w:pStyle w:val="a9"/>
              <w:rPr>
                <w:b/>
              </w:rPr>
            </w:pPr>
            <w:r w:rsidRPr="00E82C1C">
              <w:rPr>
                <w:b/>
              </w:rPr>
              <w:t>ИТОГО:</w:t>
            </w:r>
          </w:p>
        </w:tc>
        <w:tc>
          <w:tcPr>
            <w:tcW w:w="1420" w:type="dxa"/>
            <w:tcBorders>
              <w:top w:val="nil"/>
              <w:left w:val="nil"/>
              <w:bottom w:val="single" w:sz="4" w:space="0" w:color="auto"/>
              <w:right w:val="single" w:sz="4" w:space="0" w:color="auto"/>
            </w:tcBorders>
            <w:shd w:val="clear" w:color="auto" w:fill="auto"/>
            <w:vAlign w:val="center"/>
            <w:hideMark/>
          </w:tcPr>
          <w:p w14:paraId="7C1F50FF" w14:textId="77777777" w:rsidR="00BF0C4D" w:rsidRPr="00E82C1C" w:rsidRDefault="00BF0C4D" w:rsidP="00BF0C4D">
            <w:pPr>
              <w:pStyle w:val="a9"/>
              <w:rPr>
                <w:b/>
              </w:rPr>
            </w:pPr>
            <w:r w:rsidRPr="00E82C1C">
              <w:rPr>
                <w:b/>
              </w:rPr>
              <w:t>1,642</w:t>
            </w:r>
          </w:p>
        </w:tc>
        <w:tc>
          <w:tcPr>
            <w:tcW w:w="1800" w:type="dxa"/>
            <w:tcBorders>
              <w:top w:val="nil"/>
              <w:left w:val="nil"/>
              <w:bottom w:val="single" w:sz="4" w:space="0" w:color="auto"/>
              <w:right w:val="single" w:sz="4" w:space="0" w:color="auto"/>
            </w:tcBorders>
            <w:shd w:val="clear" w:color="auto" w:fill="auto"/>
            <w:vAlign w:val="center"/>
            <w:hideMark/>
          </w:tcPr>
          <w:p w14:paraId="58733169" w14:textId="77777777" w:rsidR="00BF0C4D" w:rsidRPr="00E82C1C" w:rsidRDefault="00BF0C4D" w:rsidP="00BF0C4D">
            <w:pPr>
              <w:pStyle w:val="a9"/>
              <w:rPr>
                <w:b/>
              </w:rPr>
            </w:pPr>
            <w:r w:rsidRPr="00E82C1C">
              <w:rPr>
                <w:b/>
              </w:rPr>
              <w:t>0,821</w:t>
            </w:r>
          </w:p>
        </w:tc>
        <w:tc>
          <w:tcPr>
            <w:tcW w:w="1380" w:type="dxa"/>
            <w:tcBorders>
              <w:top w:val="nil"/>
              <w:left w:val="nil"/>
              <w:bottom w:val="single" w:sz="4" w:space="0" w:color="auto"/>
              <w:right w:val="single" w:sz="4" w:space="0" w:color="auto"/>
            </w:tcBorders>
            <w:shd w:val="clear" w:color="auto" w:fill="auto"/>
            <w:vAlign w:val="center"/>
            <w:hideMark/>
          </w:tcPr>
          <w:p w14:paraId="563B5CD7" w14:textId="77777777" w:rsidR="00BF0C4D" w:rsidRPr="00E82C1C" w:rsidRDefault="00BF0C4D" w:rsidP="00BF0C4D">
            <w:pPr>
              <w:pStyle w:val="a9"/>
              <w:rPr>
                <w:b/>
              </w:rPr>
            </w:pPr>
            <w:r w:rsidRPr="00E82C1C">
              <w:rPr>
                <w:b/>
              </w:rPr>
              <w:t>0,547</w:t>
            </w:r>
          </w:p>
        </w:tc>
        <w:tc>
          <w:tcPr>
            <w:tcW w:w="1380" w:type="dxa"/>
            <w:tcBorders>
              <w:top w:val="nil"/>
              <w:left w:val="nil"/>
              <w:bottom w:val="single" w:sz="4" w:space="0" w:color="auto"/>
              <w:right w:val="single" w:sz="4" w:space="0" w:color="auto"/>
            </w:tcBorders>
            <w:shd w:val="clear" w:color="auto" w:fill="auto"/>
            <w:vAlign w:val="center"/>
            <w:hideMark/>
          </w:tcPr>
          <w:p w14:paraId="3E6579D3" w14:textId="77777777" w:rsidR="00BF0C4D" w:rsidRPr="00E82C1C" w:rsidRDefault="00BF0C4D" w:rsidP="00BF0C4D">
            <w:pPr>
              <w:pStyle w:val="a9"/>
              <w:rPr>
                <w:b/>
              </w:rPr>
            </w:pPr>
            <w:r w:rsidRPr="00E82C1C">
              <w:rPr>
                <w:b/>
              </w:rPr>
              <w:t>0,274</w:t>
            </w:r>
          </w:p>
        </w:tc>
        <w:tc>
          <w:tcPr>
            <w:tcW w:w="4540" w:type="dxa"/>
            <w:tcBorders>
              <w:top w:val="nil"/>
              <w:left w:val="nil"/>
              <w:bottom w:val="single" w:sz="4" w:space="0" w:color="auto"/>
              <w:right w:val="single" w:sz="4" w:space="0" w:color="auto"/>
            </w:tcBorders>
            <w:shd w:val="clear" w:color="auto" w:fill="auto"/>
            <w:noWrap/>
            <w:vAlign w:val="center"/>
            <w:hideMark/>
          </w:tcPr>
          <w:p w14:paraId="55FF65B3" w14:textId="77777777" w:rsidR="00BF0C4D" w:rsidRPr="00E82C1C" w:rsidRDefault="00BF0C4D" w:rsidP="00BF0C4D">
            <w:pPr>
              <w:pStyle w:val="a9"/>
              <w:rPr>
                <w:b/>
              </w:rPr>
            </w:pPr>
            <w:r w:rsidRPr="00E82C1C">
              <w:rPr>
                <w:b/>
              </w:rPr>
              <w:t> </w:t>
            </w:r>
          </w:p>
        </w:tc>
      </w:tr>
    </w:tbl>
    <w:p w14:paraId="499E862D" w14:textId="77777777" w:rsidR="00BF0C4D" w:rsidRPr="00E82C1C" w:rsidRDefault="00BF0C4D" w:rsidP="007C6425"/>
    <w:p w14:paraId="618E39F9" w14:textId="77777777" w:rsidR="007C6425" w:rsidRPr="00E82C1C" w:rsidRDefault="007C6425" w:rsidP="007C6425">
      <w:pPr>
        <w:sectPr w:rsidR="007C6425" w:rsidRPr="00E82C1C" w:rsidSect="00F67D22">
          <w:headerReference w:type="default" r:id="rId223"/>
          <w:footerReference w:type="default" r:id="rId224"/>
          <w:pgSz w:w="23814" w:h="16839" w:orient="landscape" w:code="8"/>
          <w:pgMar w:top="1418" w:right="1098" w:bottom="851" w:left="851" w:header="567" w:footer="440" w:gutter="0"/>
          <w:cols w:space="708"/>
          <w:docGrid w:linePitch="360"/>
        </w:sectPr>
      </w:pPr>
    </w:p>
    <w:p w14:paraId="2852E631" w14:textId="77777777" w:rsidR="007C6425" w:rsidRPr="00E82C1C" w:rsidRDefault="007C6425" w:rsidP="005106EF">
      <w:pPr>
        <w:pStyle w:val="30"/>
      </w:pPr>
      <w:bookmarkStart w:id="524" w:name="_Toc375251189"/>
      <w:bookmarkStart w:id="525" w:name="_Toc30128505"/>
      <w:r w:rsidRPr="00E82C1C">
        <w:t>Требования к местам временного накопления отходов</w:t>
      </w:r>
      <w:bookmarkEnd w:id="524"/>
      <w:bookmarkEnd w:id="525"/>
    </w:p>
    <w:p w14:paraId="0F55AC63" w14:textId="77777777" w:rsidR="007C6425" w:rsidRPr="00E82C1C" w:rsidRDefault="00317D65" w:rsidP="007C6425">
      <w:pPr>
        <w:pStyle w:val="7"/>
      </w:pPr>
      <w:bookmarkStart w:id="526" w:name="_Toc397103668"/>
      <w:bookmarkStart w:id="527" w:name="_Toc397104421"/>
      <w:bookmarkStart w:id="528" w:name="_Toc397676966"/>
      <w:bookmarkStart w:id="529" w:name="_Toc423284674"/>
      <w:bookmarkStart w:id="530" w:name="_Toc424600474"/>
      <w:bookmarkStart w:id="531" w:name="_Toc433410751"/>
      <w:bookmarkStart w:id="532" w:name="_Toc456302039"/>
      <w:bookmarkStart w:id="533" w:name="_Toc458506507"/>
      <w:r w:rsidRPr="00E82C1C">
        <w:t>Лампы ртутные, ртутно-кварцевые, люминесцентные, утратившие потребительские свойства</w:t>
      </w:r>
      <w:bookmarkEnd w:id="526"/>
      <w:bookmarkEnd w:id="527"/>
      <w:bookmarkEnd w:id="528"/>
      <w:bookmarkEnd w:id="529"/>
      <w:bookmarkEnd w:id="530"/>
      <w:bookmarkEnd w:id="531"/>
      <w:bookmarkEnd w:id="532"/>
      <w:bookmarkEnd w:id="533"/>
    </w:p>
    <w:p w14:paraId="64C3097C" w14:textId="77777777" w:rsidR="007C6425" w:rsidRPr="00E82C1C" w:rsidRDefault="007C6425" w:rsidP="007C6425">
      <w:pPr>
        <w:keepLines/>
      </w:pPr>
      <w:r w:rsidRPr="00E82C1C">
        <w:t>Сбор ртутьсодержащих ламп производится на месте их образования отдельно от обычного мусора с учетом метода переработки и обезвреживания, руководствуясь при этом требованиями санитарных правил к помещениям и работам такого рода (СанПин 2.1.7.1322-03 « Гигиенические требования к размещению и обезвреживанию отходов производства и потребления»).</w:t>
      </w:r>
    </w:p>
    <w:p w14:paraId="294FCABE" w14:textId="77777777" w:rsidR="007C6425" w:rsidRPr="00E82C1C" w:rsidRDefault="007C6425" w:rsidP="007C6425">
      <w:pPr>
        <w:keepLines/>
      </w:pPr>
      <w:r w:rsidRPr="00E82C1C">
        <w:t xml:space="preserve">Отработанные люминесцентные лампы </w:t>
      </w:r>
      <w:r w:rsidR="00580887" w:rsidRPr="00E82C1C">
        <w:t xml:space="preserve">будут </w:t>
      </w:r>
      <w:r w:rsidRPr="00E82C1C">
        <w:t xml:space="preserve">храниться в крытом помещении, недоступном для посторонних, желательно с ровным кафельным либо металлическим полом, в специальных контейнерах. </w:t>
      </w:r>
      <w:r w:rsidR="00580887" w:rsidRPr="00E82C1C">
        <w:t>Лампы будут</w:t>
      </w:r>
      <w:r w:rsidRPr="00E82C1C">
        <w:t xml:space="preserve"> вывозиться в этих же контейнерах на специализированной автомашине.</w:t>
      </w:r>
    </w:p>
    <w:p w14:paraId="752195B0" w14:textId="77777777" w:rsidR="007C6425" w:rsidRPr="00E82C1C" w:rsidRDefault="007C6425" w:rsidP="007C6425">
      <w:pPr>
        <w:keepLines/>
      </w:pPr>
      <w:r w:rsidRPr="00E82C1C">
        <w:t>Не допускается:</w:t>
      </w:r>
    </w:p>
    <w:p w14:paraId="247889C2" w14:textId="77777777" w:rsidR="007C6425" w:rsidRPr="00E82C1C" w:rsidRDefault="007C6425" w:rsidP="007C6425">
      <w:pPr>
        <w:pStyle w:val="11"/>
      </w:pPr>
      <w:r w:rsidRPr="00E82C1C">
        <w:t>хранение ламп под открытым небом;</w:t>
      </w:r>
    </w:p>
    <w:p w14:paraId="3F49A507" w14:textId="77777777" w:rsidR="007C6425" w:rsidRPr="00E82C1C" w:rsidRDefault="007C6425" w:rsidP="007C6425">
      <w:pPr>
        <w:pStyle w:val="11"/>
      </w:pPr>
      <w:r w:rsidRPr="00E82C1C">
        <w:t>хранение ламп без тары;</w:t>
      </w:r>
    </w:p>
    <w:p w14:paraId="074CD750" w14:textId="77777777" w:rsidR="007C6425" w:rsidRPr="00E82C1C" w:rsidRDefault="007C6425" w:rsidP="007C6425">
      <w:pPr>
        <w:pStyle w:val="11"/>
      </w:pPr>
      <w:r w:rsidRPr="00E82C1C">
        <w:t>хранение ламп в мягких картонных коробках, наваленных друг на друга;</w:t>
      </w:r>
    </w:p>
    <w:p w14:paraId="29ECBC68" w14:textId="77777777" w:rsidR="007C6425" w:rsidRPr="00E82C1C" w:rsidRDefault="007C6425" w:rsidP="007C6425">
      <w:pPr>
        <w:pStyle w:val="11"/>
      </w:pPr>
      <w:r w:rsidRPr="00E82C1C">
        <w:t>хранение ламп на грунтовой поверхности;</w:t>
      </w:r>
    </w:p>
    <w:p w14:paraId="7A0498ED" w14:textId="77777777" w:rsidR="007C6425" w:rsidRPr="00E82C1C" w:rsidRDefault="007C6425" w:rsidP="007C6425">
      <w:pPr>
        <w:pStyle w:val="11"/>
      </w:pPr>
      <w:r w:rsidRPr="00E82C1C">
        <w:t>передача ламп в какие-либо сторонние организации, кроме специализированных по переработке данного вида отходов.</w:t>
      </w:r>
    </w:p>
    <w:p w14:paraId="1D6BB050" w14:textId="77777777" w:rsidR="007C6425" w:rsidRPr="00E82C1C" w:rsidRDefault="007C6425" w:rsidP="007C6425">
      <w:pPr>
        <w:pStyle w:val="7"/>
      </w:pPr>
      <w:bookmarkStart w:id="534" w:name="_Toc375251191"/>
      <w:bookmarkStart w:id="535" w:name="_Toc375695102"/>
      <w:bookmarkStart w:id="536" w:name="_Toc379511105"/>
      <w:bookmarkStart w:id="537" w:name="_Toc379511909"/>
      <w:bookmarkStart w:id="538" w:name="_Toc384839423"/>
      <w:bookmarkStart w:id="539" w:name="_Toc384846800"/>
      <w:bookmarkStart w:id="540" w:name="_Toc392060231"/>
      <w:bookmarkStart w:id="541" w:name="_Toc392104123"/>
      <w:bookmarkStart w:id="542" w:name="_Toc393553699"/>
      <w:bookmarkStart w:id="543" w:name="_Toc397103669"/>
      <w:bookmarkStart w:id="544" w:name="_Toc397104422"/>
      <w:bookmarkStart w:id="545" w:name="_Toc397676967"/>
      <w:bookmarkStart w:id="546" w:name="_Toc423284675"/>
      <w:bookmarkStart w:id="547" w:name="_Toc424600475"/>
      <w:bookmarkStart w:id="548" w:name="_Toc433410752"/>
      <w:bookmarkStart w:id="549" w:name="_Toc456302040"/>
      <w:bookmarkStart w:id="550" w:name="_Toc458506508"/>
      <w:r w:rsidRPr="00E82C1C">
        <w:t>Твердые бытовые отходы, пластик, стекло и пищевые отходы</w:t>
      </w:r>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p>
    <w:p w14:paraId="4757BC69" w14:textId="77777777" w:rsidR="007C6425" w:rsidRPr="00E82C1C" w:rsidRDefault="007C6425" w:rsidP="007C6425">
      <w:pPr>
        <w:keepLines/>
      </w:pPr>
      <w:r w:rsidRPr="00E82C1C">
        <w:t xml:space="preserve">Для сбора мусора на судне предусмотрены контейнеры, мешки, встроенные в </w:t>
      </w:r>
      <w:proofErr w:type="spellStart"/>
      <w:r w:rsidRPr="00E82C1C">
        <w:t>мусоронакопительные</w:t>
      </w:r>
      <w:proofErr w:type="spellEnd"/>
      <w:r w:rsidRPr="00E82C1C">
        <w:t xml:space="preserve"> емкости. Устройства для сбора и хранения отходов надежно закрыты и имеют соответствующую маркировку, указывающую вид мусора. Контейнеры для сбора мусора размещаются в зоне действия судовых грузоподъемных средств для обеспечения возможности погрузки и выгрузки их с учетом удобства сбора отходов.</w:t>
      </w:r>
    </w:p>
    <w:p w14:paraId="0BE3EFB3" w14:textId="77777777" w:rsidR="007C6425" w:rsidRPr="00E82C1C" w:rsidRDefault="007C6425" w:rsidP="007C6425">
      <w:pPr>
        <w:keepLines/>
      </w:pPr>
      <w:r w:rsidRPr="00E82C1C">
        <w:t>Нельзя допускать переполнение контейнеров, своевременный вывоз их должен быть обеспечен согласно договору, заключенному со специализированной организацией по вывозу отходов.</w:t>
      </w:r>
    </w:p>
    <w:p w14:paraId="426F5A8D" w14:textId="77777777" w:rsidR="007C6425" w:rsidRPr="00E82C1C" w:rsidRDefault="007C6425" w:rsidP="007C6425">
      <w:pPr>
        <w:keepLines/>
      </w:pPr>
      <w:r w:rsidRPr="00E82C1C">
        <w:t>Не допускается:</w:t>
      </w:r>
    </w:p>
    <w:p w14:paraId="44F1B9B9" w14:textId="77777777" w:rsidR="007C6425" w:rsidRPr="00E82C1C" w:rsidRDefault="007C6425" w:rsidP="007C6425">
      <w:pPr>
        <w:pStyle w:val="11"/>
      </w:pPr>
      <w:r w:rsidRPr="00E82C1C">
        <w:t>поступление в контейнеры для ТБО отходов, не разрешенных к приему на полигоны ТБО, в особенности отходов I и II классов опасности (лампы дневного света и т.п.);</w:t>
      </w:r>
    </w:p>
    <w:p w14:paraId="086EDAA2" w14:textId="77777777" w:rsidR="007C6425" w:rsidRPr="00E82C1C" w:rsidRDefault="007C6425" w:rsidP="007C6425">
      <w:pPr>
        <w:pStyle w:val="11"/>
      </w:pPr>
      <w:r w:rsidRPr="00E82C1C">
        <w:t>хранение ТБО в контейнерах более недели (для отходов, в которых содержится большой процент отходов, подверженных разложению (гниению) в летнее время этот срок сокращается до 2 дней).</w:t>
      </w:r>
    </w:p>
    <w:p w14:paraId="1FC625F6" w14:textId="77777777" w:rsidR="007C6425" w:rsidRPr="00E82C1C" w:rsidRDefault="004A0AF8" w:rsidP="007C6425">
      <w:pPr>
        <w:pStyle w:val="7"/>
      </w:pPr>
      <w:bookmarkStart w:id="551" w:name="_Toc423284676"/>
      <w:bookmarkStart w:id="552" w:name="_Toc424600476"/>
      <w:bookmarkStart w:id="553" w:name="_Toc433410753"/>
      <w:bookmarkStart w:id="554" w:name="_Toc456302041"/>
      <w:bookmarkStart w:id="555" w:name="_Toc458506509"/>
      <w:r w:rsidRPr="00E82C1C">
        <w:t>Обтирочный материал, загрязненный нефтью или нефтепродуктами (содержание нефти или нефтепродуктов 15 % и более)</w:t>
      </w:r>
      <w:bookmarkEnd w:id="551"/>
      <w:bookmarkEnd w:id="552"/>
      <w:bookmarkEnd w:id="553"/>
      <w:bookmarkEnd w:id="554"/>
      <w:bookmarkEnd w:id="555"/>
    </w:p>
    <w:p w14:paraId="0FAB0F2F" w14:textId="77777777" w:rsidR="007C6425" w:rsidRPr="00E82C1C" w:rsidRDefault="007C6425" w:rsidP="007C6425">
      <w:pPr>
        <w:keepLines/>
      </w:pPr>
      <w:r w:rsidRPr="00E82C1C">
        <w:t xml:space="preserve">Эксплуатационные отходы </w:t>
      </w:r>
      <w:r w:rsidR="00580887" w:rsidRPr="00E82C1C">
        <w:t>будут с</w:t>
      </w:r>
      <w:r w:rsidRPr="00E82C1C">
        <w:t xml:space="preserve">обираться в месте их образования, в специальные закрытые контейнеры с соблюдением правил пожарной безопасности. Места временного накопления отходов </w:t>
      </w:r>
      <w:r w:rsidR="00580887" w:rsidRPr="00E82C1C">
        <w:t>будут</w:t>
      </w:r>
      <w:r w:rsidRPr="00E82C1C">
        <w:t xml:space="preserve"> оборудованы средствами пожаротушения.</w:t>
      </w:r>
    </w:p>
    <w:p w14:paraId="3072361F" w14:textId="77777777" w:rsidR="007C6425" w:rsidRPr="00E82C1C" w:rsidRDefault="007C6425" w:rsidP="007C6425">
      <w:pPr>
        <w:keepLines/>
      </w:pPr>
      <w:r w:rsidRPr="00E82C1C">
        <w:t>Не допускается:</w:t>
      </w:r>
    </w:p>
    <w:p w14:paraId="28931802" w14:textId="77777777" w:rsidR="007C6425" w:rsidRPr="00E82C1C" w:rsidRDefault="007C6425" w:rsidP="007C6425">
      <w:pPr>
        <w:pStyle w:val="11"/>
      </w:pPr>
      <w:r w:rsidRPr="00E82C1C">
        <w:t>поступление эксплуатационных отходов в контейнеры для ТБО либо для других видов отходов;</w:t>
      </w:r>
    </w:p>
    <w:p w14:paraId="2E0CC8EA" w14:textId="77777777" w:rsidR="007C6425" w:rsidRPr="00E82C1C" w:rsidRDefault="007C6425" w:rsidP="007C6425">
      <w:pPr>
        <w:pStyle w:val="11"/>
      </w:pPr>
      <w:r w:rsidRPr="00E82C1C">
        <w:t>поступление посторонних предметов в контейнеры для сбора замасленной ветоши;</w:t>
      </w:r>
    </w:p>
    <w:p w14:paraId="3B8477B9" w14:textId="77777777" w:rsidR="007C6425" w:rsidRPr="00E82C1C" w:rsidRDefault="007C6425" w:rsidP="007C6425">
      <w:pPr>
        <w:pStyle w:val="11"/>
      </w:pPr>
      <w:r w:rsidRPr="00E82C1C">
        <w:t>нарушение противопожарной безопасности при хранении отхода.</w:t>
      </w:r>
    </w:p>
    <w:p w14:paraId="63F1CF51" w14:textId="77777777" w:rsidR="007C6425" w:rsidRPr="00E82C1C" w:rsidRDefault="00580887" w:rsidP="007C6425">
      <w:pPr>
        <w:pStyle w:val="7"/>
      </w:pPr>
      <w:bookmarkStart w:id="556" w:name="_Toc375251193"/>
      <w:bookmarkStart w:id="557" w:name="_Toc375695104"/>
      <w:bookmarkStart w:id="558" w:name="_Toc379511107"/>
      <w:bookmarkStart w:id="559" w:name="_Toc379511911"/>
      <w:bookmarkStart w:id="560" w:name="_Toc384839425"/>
      <w:bookmarkStart w:id="561" w:name="_Toc384846802"/>
      <w:bookmarkStart w:id="562" w:name="_Toc392060233"/>
      <w:bookmarkStart w:id="563" w:name="_Toc392104125"/>
      <w:bookmarkStart w:id="564" w:name="_Toc393553701"/>
      <w:bookmarkStart w:id="565" w:name="_Toc397103671"/>
      <w:bookmarkStart w:id="566" w:name="_Toc397104424"/>
      <w:bookmarkStart w:id="567" w:name="_Toc397676969"/>
      <w:bookmarkStart w:id="568" w:name="_Toc423284677"/>
      <w:bookmarkStart w:id="569" w:name="_Toc424600477"/>
      <w:bookmarkStart w:id="570" w:name="_Toc433410754"/>
      <w:bookmarkStart w:id="571" w:name="_Toc456302042"/>
      <w:bookmarkStart w:id="572" w:name="_Toc458506510"/>
      <w:r w:rsidRPr="00E82C1C">
        <w:t>Ш</w:t>
      </w:r>
      <w:r w:rsidR="007C6425" w:rsidRPr="00E82C1C">
        <w:t xml:space="preserve">ламы нефти и нефтепродуктов, </w:t>
      </w:r>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r w:rsidRPr="00E82C1C">
        <w:t>осадки при механической очистке сточных вод</w:t>
      </w:r>
    </w:p>
    <w:p w14:paraId="4EAB51D5" w14:textId="77777777" w:rsidR="007C6425" w:rsidRPr="00E82C1C" w:rsidRDefault="007C6425" w:rsidP="007C6425">
      <w:pPr>
        <w:keepLines/>
      </w:pPr>
      <w:r w:rsidRPr="00E82C1C">
        <w:t xml:space="preserve">Указанные виды отходов </w:t>
      </w:r>
      <w:r w:rsidR="00580887" w:rsidRPr="00E82C1C">
        <w:t>будут</w:t>
      </w:r>
      <w:r w:rsidRPr="00E82C1C">
        <w:t xml:space="preserve"> храниться в предназначенных для этого танках и по мере накопления сдаваться на портовые сооружения.</w:t>
      </w:r>
    </w:p>
    <w:p w14:paraId="1D6F3870" w14:textId="77777777" w:rsidR="008B3F37" w:rsidRPr="00E82C1C" w:rsidRDefault="008B3F37" w:rsidP="005106EF">
      <w:pPr>
        <w:pStyle w:val="2"/>
      </w:pPr>
      <w:bookmarkStart w:id="573" w:name="_Toc30128506"/>
      <w:r w:rsidRPr="00E82C1C">
        <w:t>Воздействие на социально-экономические условия</w:t>
      </w:r>
      <w:bookmarkEnd w:id="478"/>
      <w:bookmarkEnd w:id="573"/>
    </w:p>
    <w:p w14:paraId="4ED4F548" w14:textId="77777777" w:rsidR="00E500D9" w:rsidRPr="00E82C1C" w:rsidRDefault="00E500D9" w:rsidP="0075381A">
      <w:pPr>
        <w:keepLines/>
      </w:pPr>
      <w:r w:rsidRPr="00E82C1C">
        <w:t xml:space="preserve">В ходе проведения комплексных морских инженерных изысканий существенного воздействия на социально-экономические условия прибрежных территорий не прогнозируется. </w:t>
      </w:r>
    </w:p>
    <w:p w14:paraId="5AD2A7C4" w14:textId="77777777" w:rsidR="006E6A5A" w:rsidRPr="00E82C1C" w:rsidRDefault="006E6A5A" w:rsidP="005106EF">
      <w:pPr>
        <w:pStyle w:val="2"/>
      </w:pPr>
      <w:bookmarkStart w:id="574" w:name="_Toc30128507"/>
      <w:r w:rsidRPr="00E82C1C">
        <w:t>Воздействие на окружающую среду при возникновении аварийных ситуаций</w:t>
      </w:r>
      <w:bookmarkEnd w:id="574"/>
    </w:p>
    <w:p w14:paraId="5E7AF786" w14:textId="77777777" w:rsidR="00447E48" w:rsidRPr="00E82C1C" w:rsidRDefault="00447E48" w:rsidP="00447E48">
      <w:pPr>
        <w:keepLines/>
      </w:pPr>
      <w:bookmarkStart w:id="575" w:name="_Toc156721812"/>
      <w:bookmarkStart w:id="576" w:name="_Toc375083183"/>
      <w:r w:rsidRPr="00E82C1C">
        <w:t xml:space="preserve">При авариях, связанных с возможными повреждениями судов-носителей технологического оборудования для выполнения изысканий, основную опасность представляют разливы топлива и других горюче-смазочных материалов (ГСМ), а также выбросы мусора. </w:t>
      </w:r>
    </w:p>
    <w:p w14:paraId="2E76AA0B" w14:textId="77777777" w:rsidR="00447E48" w:rsidRPr="00E82C1C" w:rsidRDefault="00447E48" w:rsidP="00447E48">
      <w:pPr>
        <w:keepLines/>
      </w:pPr>
      <w:r w:rsidRPr="00E82C1C">
        <w:t xml:space="preserve">На этот случай на судах существуют </w:t>
      </w:r>
      <w:r w:rsidR="009A4EAA" w:rsidRPr="00E82C1C">
        <w:rPr>
          <w:color w:val="000000"/>
          <w:szCs w:val="24"/>
        </w:rPr>
        <w:t>утвержденные и одобренные в установленном порядке Судовые планы чрезвычайных мер по борьбе с загрязнением нефтью</w:t>
      </w:r>
      <w:r w:rsidR="009A4EAA" w:rsidRPr="00E82C1C">
        <w:t xml:space="preserve"> (</w:t>
      </w:r>
      <w:r w:rsidR="009A4EAA" w:rsidRPr="00E82C1C">
        <w:rPr>
          <w:lang w:val="en-US"/>
        </w:rPr>
        <w:t>SOPEP</w:t>
      </w:r>
      <w:r w:rsidR="009A4EAA" w:rsidRPr="00E82C1C">
        <w:t xml:space="preserve">) – Приложение И. </w:t>
      </w:r>
      <w:r w:rsidRPr="00E82C1C">
        <w:t>Эти планы составлены в соответствии с требованиями пункта 37 приложения I и приложения IV к «Международной конвенции по предотвращению загрязнения с судов» (МАРПОЛ 73/78).</w:t>
      </w:r>
    </w:p>
    <w:p w14:paraId="19664416" w14:textId="77777777" w:rsidR="00447E48" w:rsidRPr="00E82C1C" w:rsidRDefault="00447E48" w:rsidP="00447E48">
      <w:pPr>
        <w:keepLines/>
      </w:pPr>
      <w:r w:rsidRPr="00E82C1C">
        <w:t>Для судов и оборудования целесообразно проведение анализа и оценки рисков аварийных разливов дизельного топлива.</w:t>
      </w:r>
    </w:p>
    <w:p w14:paraId="034EBC8A" w14:textId="77777777" w:rsidR="006C67C9" w:rsidRPr="00E82C1C" w:rsidRDefault="00447E48" w:rsidP="00447E48">
      <w:pPr>
        <w:keepLines/>
      </w:pPr>
      <w:r w:rsidRPr="00E82C1C">
        <w:t>Одной из основных целей анализа и оценки рисков является доказательство того, что для рассматриваемого района производства работ, риски уменьшены до практически низкого уровня.</w:t>
      </w:r>
      <w:bookmarkStart w:id="577" w:name="_Toc156721807"/>
      <w:bookmarkStart w:id="578" w:name="_Toc375251197"/>
    </w:p>
    <w:p w14:paraId="7EA3A49D" w14:textId="77777777" w:rsidR="00447E48" w:rsidRPr="00E82C1C" w:rsidRDefault="00447E48" w:rsidP="00640AED">
      <w:pPr>
        <w:pStyle w:val="30"/>
        <w:numPr>
          <w:ilvl w:val="2"/>
          <w:numId w:val="26"/>
        </w:numPr>
      </w:pPr>
      <w:bookmarkStart w:id="579" w:name="_Toc30128508"/>
      <w:r w:rsidRPr="00E82C1C">
        <w:t xml:space="preserve">Основные характеристики и опасности, возникающие в рамках </w:t>
      </w:r>
      <w:bookmarkEnd w:id="577"/>
      <w:bookmarkEnd w:id="578"/>
      <w:r w:rsidR="001D3146" w:rsidRPr="00E82C1C">
        <w:t>изыскательских</w:t>
      </w:r>
      <w:r w:rsidRPr="00E82C1C">
        <w:t xml:space="preserve"> работ</w:t>
      </w:r>
      <w:bookmarkEnd w:id="579"/>
    </w:p>
    <w:p w14:paraId="66EF1ADD" w14:textId="77777777" w:rsidR="00CA5921" w:rsidRPr="00E82C1C" w:rsidRDefault="00CA5921" w:rsidP="00CA5921">
      <w:pPr>
        <w:keepLines/>
      </w:pPr>
      <w:r w:rsidRPr="00E82C1C">
        <w:t>При оценке рисков, связанных с проведением изысканий, использовались в основном данные предшествующего опыта по аналогичным объектам, а также были использованы систематизированные статистические данные об авариях на морском транспорте. Используемые данные представляют собой достаточно надежную информацию. Однако, вследствие различий между условиями выполнения работ в разных районах, результаты оценки рисков не могут рассматриваться как абсолютно точные. Они позволяют достаточно надежно оценить порядок величин и получить относительный уровень риска.</w:t>
      </w:r>
    </w:p>
    <w:p w14:paraId="7DE67C8E" w14:textId="77777777" w:rsidR="00CA5921" w:rsidRPr="00E82C1C" w:rsidRDefault="00CA5921" w:rsidP="00CA5921">
      <w:pPr>
        <w:keepLines/>
      </w:pPr>
      <w:r w:rsidRPr="00E82C1C">
        <w:t xml:space="preserve">При рассмотрении программы изысканий на акватории </w:t>
      </w:r>
      <w:r w:rsidR="00F36B71" w:rsidRPr="00E82C1C">
        <w:t>Охотского</w:t>
      </w:r>
      <w:r w:rsidRPr="00E82C1C">
        <w:t xml:space="preserve"> моря выявлено, что основными причинами, которые могут вызвать аварию судна с</w:t>
      </w:r>
      <w:r w:rsidR="000917E5" w:rsidRPr="00E82C1C">
        <w:t xml:space="preserve"> разливом дизтоплива, являются:</w:t>
      </w:r>
    </w:p>
    <w:p w14:paraId="0E453F7C" w14:textId="77777777" w:rsidR="00CA5921" w:rsidRPr="00E82C1C" w:rsidRDefault="00CA5921" w:rsidP="00CA5921">
      <w:pPr>
        <w:pStyle w:val="11"/>
        <w:keepLines/>
      </w:pPr>
      <w:r w:rsidRPr="00E82C1C">
        <w:t>столкновения с другими судами;</w:t>
      </w:r>
    </w:p>
    <w:p w14:paraId="11A1411B" w14:textId="77777777" w:rsidR="00CA5921" w:rsidRPr="00E82C1C" w:rsidRDefault="00CA5921" w:rsidP="00CA5921">
      <w:pPr>
        <w:pStyle w:val="11"/>
        <w:keepLines/>
      </w:pPr>
      <w:r w:rsidRPr="00E82C1C">
        <w:t>посадка на мель;</w:t>
      </w:r>
    </w:p>
    <w:p w14:paraId="724B601A" w14:textId="77777777" w:rsidR="00CA5921" w:rsidRPr="00E82C1C" w:rsidRDefault="00CA5921" w:rsidP="00CA5921">
      <w:pPr>
        <w:pStyle w:val="11"/>
        <w:keepLines/>
      </w:pPr>
      <w:r w:rsidRPr="00E82C1C">
        <w:t>аварии машинной части;</w:t>
      </w:r>
    </w:p>
    <w:p w14:paraId="50B2C798" w14:textId="77777777" w:rsidR="00CA5921" w:rsidRPr="00E82C1C" w:rsidRDefault="00CA5921" w:rsidP="00CA5921">
      <w:pPr>
        <w:pStyle w:val="11"/>
        <w:keepLines/>
      </w:pPr>
      <w:r w:rsidRPr="00E82C1C">
        <w:t>пожары и взрывы;</w:t>
      </w:r>
    </w:p>
    <w:p w14:paraId="759FFFB0" w14:textId="77777777" w:rsidR="00CA5921" w:rsidRPr="00E82C1C" w:rsidRDefault="00CA5921" w:rsidP="00CA5921">
      <w:pPr>
        <w:pStyle w:val="11"/>
        <w:keepLines/>
      </w:pPr>
      <w:r w:rsidRPr="00E82C1C">
        <w:t>технические неисправности;</w:t>
      </w:r>
    </w:p>
    <w:p w14:paraId="1620EB3E" w14:textId="77777777" w:rsidR="00CA5921" w:rsidRPr="00E82C1C" w:rsidRDefault="00CA5921" w:rsidP="00CA5921">
      <w:pPr>
        <w:pStyle w:val="11"/>
        <w:keepLines/>
      </w:pPr>
      <w:r w:rsidRPr="00E82C1C">
        <w:t>другие (в том числе затопления).</w:t>
      </w:r>
    </w:p>
    <w:p w14:paraId="07ED5702" w14:textId="77777777" w:rsidR="00E4577C" w:rsidRPr="00E82C1C" w:rsidRDefault="00E4577C" w:rsidP="00D50647">
      <w:pPr>
        <w:keepLines/>
      </w:pPr>
      <w:r w:rsidRPr="00E82C1C">
        <w:t>Бункеровочные мероприятия по причине краткосрочности работ Программой не предусмотрены и не рассматриваются в настоящем разделе в качестве источника аварийного разлива нефтепродуктов на акватории работ.</w:t>
      </w:r>
    </w:p>
    <w:p w14:paraId="372FA505" w14:textId="77777777" w:rsidR="00CA5921" w:rsidRPr="00E82C1C" w:rsidRDefault="00405B54" w:rsidP="005106EF">
      <w:pPr>
        <w:pStyle w:val="30"/>
      </w:pPr>
      <w:bookmarkStart w:id="580" w:name="_Toc375251198"/>
      <w:bookmarkStart w:id="581" w:name="_Toc30128509"/>
      <w:r w:rsidRPr="00E82C1C">
        <w:t>Прогнозирование объе</w:t>
      </w:r>
      <w:r w:rsidR="00CA5921" w:rsidRPr="00E82C1C">
        <w:t>мов и площадей разливов дизельного топлива</w:t>
      </w:r>
      <w:bookmarkEnd w:id="580"/>
      <w:bookmarkEnd w:id="581"/>
    </w:p>
    <w:p w14:paraId="39DA7A9F" w14:textId="77777777" w:rsidR="00405B54" w:rsidRPr="00E82C1C" w:rsidRDefault="00405B54" w:rsidP="00405B54">
      <w:pPr>
        <w:keepLines/>
      </w:pPr>
      <w:bookmarkStart w:id="582" w:name="_Toc375251199"/>
      <w:r w:rsidRPr="00E82C1C">
        <w:t>Выработка практической стратегии реагирования на разлив (его локализация и ликвидация), требует понимания поведения пятна под воздействием комплекса физических, химических и биологических процессов, которые изменяют свойства дизтоплива в окружающей среде. Поэтому для выработки практической стратегии реагирования на разлив важно понять поведение и судьбу пятна на воде. В естественных процессах, которые первоначально происходят в водной среде (рисунок 4.9-1), преобладают: растекание, испарение, эмульгирование, рассеивание, затопление и оседание.</w:t>
      </w:r>
    </w:p>
    <w:p w14:paraId="0D9EFC62" w14:textId="77777777" w:rsidR="00405B54" w:rsidRPr="00E82C1C" w:rsidRDefault="00405B54" w:rsidP="00405B54">
      <w:pPr>
        <w:keepLines/>
      </w:pPr>
      <w:r w:rsidRPr="00E82C1C">
        <w:t>Растекание – характеризует распространение дизтоплива по поверхности под влиянием естественных факторов. Дизтопливо, попавшее на поверхность воды при температуре ниже точки текучести, почти не растекается. Если температура среды выше точек застывания, то первоначально определяющим фактором является объем разлива. Большие залповые сбросы растекаются быстрее, чем постепенный вылив. Свободное растекание по поверхности происходит достаточно быстро. Самое интенсивное распространение дизельного топлива происходит в начальный момент разлива. Затем интенсивность постепенно ослабевает, и поступление дизельного топлива на поверхность воды прекращается.</w:t>
      </w:r>
    </w:p>
    <w:p w14:paraId="2744EE2E" w14:textId="77777777" w:rsidR="00405B54" w:rsidRPr="00E82C1C" w:rsidRDefault="00405B54" w:rsidP="00405B54">
      <w:pPr>
        <w:keepLines/>
        <w:ind w:firstLine="0"/>
        <w:jc w:val="center"/>
      </w:pPr>
      <w:r w:rsidRPr="00E82C1C">
        <w:rPr>
          <w:noProof/>
          <w:lang w:eastAsia="ru-RU"/>
        </w:rPr>
        <w:drawing>
          <wp:inline distT="0" distB="0" distL="0" distR="0" wp14:anchorId="1BC191A2" wp14:editId="6BFCBC01">
            <wp:extent cx="4832985" cy="2374900"/>
            <wp:effectExtent l="0" t="0" r="5715" b="6350"/>
            <wp:docPr id="1360" name="Рисунок 1360" descr="image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image002"/>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4832985" cy="2374900"/>
                    </a:xfrm>
                    <a:prstGeom prst="rect">
                      <a:avLst/>
                    </a:prstGeom>
                    <a:noFill/>
                    <a:ln>
                      <a:noFill/>
                    </a:ln>
                  </pic:spPr>
                </pic:pic>
              </a:graphicData>
            </a:graphic>
          </wp:inline>
        </w:drawing>
      </w:r>
    </w:p>
    <w:p w14:paraId="1A72257E" w14:textId="77777777" w:rsidR="00405B54" w:rsidRPr="00E82C1C" w:rsidRDefault="00405B54" w:rsidP="00CA79D0">
      <w:pPr>
        <w:pStyle w:val="a3"/>
        <w:numPr>
          <w:ilvl w:val="8"/>
          <w:numId w:val="40"/>
        </w:numPr>
      </w:pPr>
      <w:r w:rsidRPr="00E82C1C">
        <w:t>Поведение дизельного топлива на воде</w:t>
      </w:r>
    </w:p>
    <w:p w14:paraId="281510E4" w14:textId="77777777" w:rsidR="00405B54" w:rsidRPr="00E82C1C" w:rsidRDefault="00405B54" w:rsidP="00405B54">
      <w:pPr>
        <w:keepLines/>
      </w:pPr>
      <w:r w:rsidRPr="00E82C1C">
        <w:t>Пленка углеводородов перемещается примерно со скоростью поверхностных течений и примерно при 3 % скорости ветра – результирующее движение является векторной суммой двух величин (рисунок 4.9-2). Разлив будет распространяться до тех пор, пока средняя толщина пленки не достигнет 0,1 мм (колеблясь от 100 миллимикрона до 10 мм). Первоначально пятно (пленка) движется главным образом под действием течения. Через несколько часов оно начинает разрушаться и образует неоднородные ветровые полосы разной длины и ширины, которые ориентируются и двигаются параллельно направлению ветра. На этой стадии пленка нефтепродуктов разрывается на нити разной толщины, которые ориентируются по направлению ветра и становятся неоднородными.</w:t>
      </w:r>
    </w:p>
    <w:p w14:paraId="4B35C48F" w14:textId="77777777" w:rsidR="00405B54" w:rsidRPr="00E82C1C" w:rsidRDefault="00405B54" w:rsidP="00405B54">
      <w:pPr>
        <w:keepLines/>
        <w:ind w:firstLine="0"/>
        <w:jc w:val="center"/>
      </w:pPr>
      <w:r w:rsidRPr="00E82C1C">
        <w:rPr>
          <w:noProof/>
          <w:lang w:eastAsia="ru-RU"/>
        </w:rPr>
        <w:drawing>
          <wp:inline distT="0" distB="0" distL="0" distR="0" wp14:anchorId="59C56F7E" wp14:editId="06531BCE">
            <wp:extent cx="4144645" cy="2291715"/>
            <wp:effectExtent l="0" t="0" r="8255" b="0"/>
            <wp:docPr id="1361" name="Рисунок 1361" descr="Vol2_img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Vol2_img_26"/>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4144645" cy="2291715"/>
                    </a:xfrm>
                    <a:prstGeom prst="rect">
                      <a:avLst/>
                    </a:prstGeom>
                    <a:noFill/>
                    <a:ln>
                      <a:noFill/>
                    </a:ln>
                  </pic:spPr>
                </pic:pic>
              </a:graphicData>
            </a:graphic>
          </wp:inline>
        </w:drawing>
      </w:r>
    </w:p>
    <w:p w14:paraId="68C27199" w14:textId="77777777" w:rsidR="00405B54" w:rsidRPr="00E82C1C" w:rsidRDefault="00405B54" w:rsidP="00CA79D0">
      <w:pPr>
        <w:pStyle w:val="a3"/>
      </w:pPr>
      <w:r w:rsidRPr="00E82C1C">
        <w:t>Влияние скоростей ветра и течений на движение разлива</w:t>
      </w:r>
    </w:p>
    <w:p w14:paraId="068CD7A6" w14:textId="77777777" w:rsidR="00405B54" w:rsidRPr="00E82C1C" w:rsidRDefault="00405B54" w:rsidP="00405B54">
      <w:pPr>
        <w:keepLines/>
        <w:tabs>
          <w:tab w:val="left" w:pos="1095"/>
        </w:tabs>
      </w:pPr>
      <w:r w:rsidRPr="00E82C1C">
        <w:t>Испарение – определяется плотностью углеводородов, массой разлива (толщиной пленки), температурой окружающей среды и скоростью ветра. С увеличением температуры и скорости ветра повышается и скорость испарения. Легкие виды углеводородов испаряютс</w:t>
      </w:r>
      <w:r w:rsidR="004F1F0F" w:rsidRPr="00E82C1C">
        <w:t>я быстрее, чем тяжелые. Поэтому</w:t>
      </w:r>
      <w:r w:rsidRPr="00E82C1C">
        <w:t xml:space="preserve"> при испарении (и эмульгировании) меняются их основные характеристики, определяющие поведение (плотность, вязкость, поверхностное натяжение). Гидрометеорологические условия определяют испаряемость углеводородов, их растекание на поверхности и диспергирование в воде:</w:t>
      </w:r>
    </w:p>
    <w:p w14:paraId="64399F58" w14:textId="77777777" w:rsidR="00405B54" w:rsidRPr="00E82C1C" w:rsidRDefault="00405B54" w:rsidP="00405B54">
      <w:pPr>
        <w:pStyle w:val="11"/>
        <w:keepLines/>
      </w:pPr>
      <w:r w:rsidRPr="00E82C1C">
        <w:t>при высокой температуре воздуха (выше +4-5°С) и воды, увеличивается испаряемость продуктов дизтоплива и увеличивается вероятность образования воспламеняющейся смеси;</w:t>
      </w:r>
    </w:p>
    <w:p w14:paraId="11A2DAF9" w14:textId="77777777" w:rsidR="00405B54" w:rsidRPr="00E82C1C" w:rsidRDefault="00405B54" w:rsidP="00405B54">
      <w:pPr>
        <w:pStyle w:val="11"/>
        <w:keepLines/>
      </w:pPr>
      <w:r w:rsidRPr="00E82C1C">
        <w:t>при низкой температуре воздуха и воды, увеличивается вязкость продуктов дизтоплива, и их распространение по поверхности происходит медленнее.</w:t>
      </w:r>
    </w:p>
    <w:p w14:paraId="2FB73A6E" w14:textId="77777777" w:rsidR="00405B54" w:rsidRPr="00E82C1C" w:rsidRDefault="00405B54" w:rsidP="00405B54">
      <w:pPr>
        <w:keepLines/>
        <w:tabs>
          <w:tab w:val="left" w:pos="1095"/>
        </w:tabs>
      </w:pPr>
      <w:r w:rsidRPr="00E82C1C">
        <w:t xml:space="preserve">Характеристики воды (волнение, плотность, температура, соленость, количество растворенного в воде кислорода, взвешенных веществ и </w:t>
      </w:r>
      <w:proofErr w:type="gramStart"/>
      <w:r w:rsidRPr="00E82C1C">
        <w:t>т.п.</w:t>
      </w:r>
      <w:proofErr w:type="gramEnd"/>
      <w:r w:rsidRPr="00E82C1C">
        <w:t>) определяют испаряемость, растекание на поверхности и диспергирование в воде:</w:t>
      </w:r>
    </w:p>
    <w:p w14:paraId="23495BBD" w14:textId="77777777" w:rsidR="00405B54" w:rsidRPr="00E82C1C" w:rsidRDefault="00405B54" w:rsidP="00405B54">
      <w:pPr>
        <w:pStyle w:val="11"/>
        <w:keepLines/>
      </w:pPr>
      <w:r w:rsidRPr="00E82C1C">
        <w:t>волнение способствует рассеиванию углеводородов, под влиянием естественных или химических факторов, и затрудняет локализацию разлива механическими способами и сбор;</w:t>
      </w:r>
    </w:p>
    <w:p w14:paraId="505129F7" w14:textId="77777777" w:rsidR="00405B54" w:rsidRPr="00E82C1C" w:rsidRDefault="00405B54" w:rsidP="00405B54">
      <w:pPr>
        <w:pStyle w:val="11"/>
        <w:keepLines/>
      </w:pPr>
      <w:r w:rsidRPr="00E82C1C">
        <w:t>взвешенные вещества увеличивают сорбцию углеводородов и вторичное загрязнение донных грунтов и донной биоты.</w:t>
      </w:r>
    </w:p>
    <w:p w14:paraId="54C3CD6F" w14:textId="77777777" w:rsidR="00405B54" w:rsidRPr="00E82C1C" w:rsidRDefault="00405B54" w:rsidP="00405B54">
      <w:pPr>
        <w:keepLines/>
        <w:tabs>
          <w:tab w:val="left" w:pos="1095"/>
        </w:tabs>
      </w:pPr>
      <w:r w:rsidRPr="00E82C1C">
        <w:t xml:space="preserve">Эмульгирование – образование эмульсии. Перемешивающее воздействие волн может привести к тому, что вода в капельной форме смешивается с дизтопливом, образуя эмульсию. При этом происходят изменения в физических свойствах и составе разлитого дизтоплива. Деформирование и сжимание </w:t>
      </w:r>
      <w:proofErr w:type="spellStart"/>
      <w:r w:rsidRPr="00E82C1C">
        <w:t>эмульгированного</w:t>
      </w:r>
      <w:proofErr w:type="spellEnd"/>
      <w:r w:rsidRPr="00E82C1C">
        <w:t xml:space="preserve"> дизтоплива, происходящее под воздействием волн, уменьшают средний размер водяных капелек. Это приводит к продолжающемуся нарастанию вязкости эмульсии, даже в тех случаях, когда содержание воды достигает своего максимума (обычно 75 % объема). </w:t>
      </w:r>
      <w:proofErr w:type="gramStart"/>
      <w:r w:rsidRPr="00E82C1C">
        <w:t>В конечном итоге,</w:t>
      </w:r>
      <w:proofErr w:type="gramEnd"/>
      <w:r w:rsidRPr="00E82C1C">
        <w:t xml:space="preserve"> объем эмульсии может превысить объем разлитого дизтоплива в четыре раза. </w:t>
      </w:r>
    </w:p>
    <w:p w14:paraId="76ACF9F5" w14:textId="77777777" w:rsidR="00405B54" w:rsidRPr="00E82C1C" w:rsidRDefault="00405B54" w:rsidP="00405B54">
      <w:pPr>
        <w:keepLines/>
        <w:tabs>
          <w:tab w:val="left" w:pos="1095"/>
        </w:tabs>
      </w:pPr>
      <w:r w:rsidRPr="00E82C1C">
        <w:t xml:space="preserve">Рассеивание – естественное диспергирование или образование эмульсии. Волнение разрывает сплошное пятно и образует капли углеводородов, которые находятся во взвешенном состоянии. Большинство крупных капель достаточно быстро всплывает на поверхность и вновь образовывает пятно. </w:t>
      </w:r>
    </w:p>
    <w:p w14:paraId="64FE15A7" w14:textId="77777777" w:rsidR="00405B54" w:rsidRPr="00E82C1C" w:rsidRDefault="00405B54" w:rsidP="00405B54">
      <w:pPr>
        <w:keepLines/>
        <w:tabs>
          <w:tab w:val="left" w:pos="1095"/>
        </w:tabs>
      </w:pPr>
      <w:r w:rsidRPr="00E82C1C">
        <w:t xml:space="preserve">Относительные темпы естественного диспергирования и эмульгирования зависят от морской обстановки и состава углеводородов. </w:t>
      </w:r>
    </w:p>
    <w:p w14:paraId="02918602" w14:textId="77777777" w:rsidR="00405B54" w:rsidRPr="00E82C1C" w:rsidRDefault="00405B54" w:rsidP="00405B54">
      <w:pPr>
        <w:keepLines/>
        <w:tabs>
          <w:tab w:val="left" w:pos="1095"/>
        </w:tabs>
      </w:pPr>
      <w:r w:rsidRPr="00E82C1C">
        <w:t>Поведение дизтоплива на воде зависит от комплекса гидрометеорологических и гидрологических факторов и свойств. В трансформации легких углеводородов (бензина, авиационного и дизельного топлив) преобладают процессы испарения. Скорость испарения повышается с увеличением температуры и скорости ветра. Дизельное топливо легко растекается на поверхности воды, при этом 5-20 % его испаряется в атмосферу в течение 1-2 суток при температуре воды 0-5°С или за 4-5 дней при температуре ниже 0</w:t>
      </w:r>
      <w:r w:rsidR="004F1F0F" w:rsidRPr="00E82C1C">
        <w:t>°</w:t>
      </w:r>
      <w:r w:rsidRPr="00E82C1C">
        <w:t xml:space="preserve">С (в морской воде при отсутствии ледового покрова). </w:t>
      </w:r>
    </w:p>
    <w:p w14:paraId="23CEA224" w14:textId="77777777" w:rsidR="00405B54" w:rsidRPr="00E82C1C" w:rsidRDefault="00405B54" w:rsidP="00405B54">
      <w:pPr>
        <w:keepLines/>
        <w:tabs>
          <w:tab w:val="left" w:pos="1095"/>
        </w:tabs>
      </w:pPr>
      <w:r w:rsidRPr="00E82C1C">
        <w:t>Процессы, преобладающие на более поздних этапах естественного разложения, обычно определяют конечную судьбу разлитого дизтоплива, включают:</w:t>
      </w:r>
    </w:p>
    <w:p w14:paraId="492F0763" w14:textId="77777777" w:rsidR="00405B54" w:rsidRPr="00E82C1C" w:rsidRDefault="00405B54" w:rsidP="00405B54">
      <w:pPr>
        <w:pStyle w:val="11"/>
        <w:keepLines/>
      </w:pPr>
      <w:proofErr w:type="spellStart"/>
      <w:r w:rsidRPr="00E82C1C">
        <w:t>биоразложение</w:t>
      </w:r>
      <w:proofErr w:type="spellEnd"/>
      <w:r w:rsidRPr="00E82C1C">
        <w:t>;</w:t>
      </w:r>
    </w:p>
    <w:p w14:paraId="2C3B364F" w14:textId="77777777" w:rsidR="00405B54" w:rsidRPr="00E82C1C" w:rsidRDefault="00405B54" w:rsidP="00405B54">
      <w:pPr>
        <w:pStyle w:val="11"/>
        <w:keepLines/>
      </w:pPr>
      <w:r w:rsidRPr="00E82C1C">
        <w:t>окисление.</w:t>
      </w:r>
    </w:p>
    <w:p w14:paraId="769F4A44" w14:textId="77777777" w:rsidR="00405B54" w:rsidRPr="00E82C1C" w:rsidRDefault="00405B54" w:rsidP="00405B54">
      <w:pPr>
        <w:keepLines/>
        <w:tabs>
          <w:tab w:val="left" w:pos="1095"/>
        </w:tabs>
      </w:pPr>
      <w:r w:rsidRPr="00E82C1C">
        <w:t>Естественное разложение – это комбинация физических и химических процессов, которые изменяют свойства дизтоплива после разлива.</w:t>
      </w:r>
    </w:p>
    <w:p w14:paraId="57F0FD2D" w14:textId="77777777" w:rsidR="00405B54" w:rsidRPr="00E82C1C" w:rsidRDefault="00405B54" w:rsidP="00405B54">
      <w:pPr>
        <w:keepLines/>
      </w:pPr>
      <w:r w:rsidRPr="00E82C1C">
        <w:t>Согласно (Сафронов и др., 1996) вероятность объема разлива можно оценивать исходя из следующих оценок: в 35% случаев разлив составляет 10% от максимального объема, в 35% случаев – 30% объема и 30% - 100% объема.</w:t>
      </w:r>
    </w:p>
    <w:p w14:paraId="532D8588" w14:textId="77777777" w:rsidR="00405B54" w:rsidRPr="00E82C1C" w:rsidRDefault="00405B54" w:rsidP="0098652F">
      <w:pPr>
        <w:keepLines/>
      </w:pPr>
      <w:r w:rsidRPr="00E82C1C">
        <w:t xml:space="preserve">Согласно </w:t>
      </w:r>
      <w:r w:rsidR="0098652F" w:rsidRPr="00E82C1C">
        <w:t xml:space="preserve">«Основным требования к разработке планов по предупреждению и ликвидации аварийных разливов нефти и </w:t>
      </w:r>
      <w:r w:rsidR="000917E5" w:rsidRPr="00E82C1C">
        <w:t>нефтепродуктов</w:t>
      </w:r>
      <w:r w:rsidR="0098652F" w:rsidRPr="00E82C1C">
        <w:t xml:space="preserve">» (утв. постановлением правительства РФ №613 от 21.08.2000 г.) </w:t>
      </w:r>
      <w:r w:rsidRPr="00E82C1C">
        <w:t xml:space="preserve"> в </w:t>
      </w:r>
      <w:r w:rsidR="000917E5" w:rsidRPr="00E82C1C">
        <w:t>зависимости</w:t>
      </w:r>
      <w:r w:rsidRPr="00E82C1C">
        <w:t xml:space="preserve"> от объема </w:t>
      </w:r>
      <w:r w:rsidR="000917E5" w:rsidRPr="00E82C1C">
        <w:t>разлива</w:t>
      </w:r>
      <w:r w:rsidRPr="00E82C1C">
        <w:t xml:space="preserve"> на море выделяют чрезвычайные ситуации следующих категорий:</w:t>
      </w:r>
    </w:p>
    <w:p w14:paraId="1468989D" w14:textId="77777777" w:rsidR="00405B54" w:rsidRPr="00E82C1C" w:rsidRDefault="00405B54" w:rsidP="00405B54">
      <w:pPr>
        <w:pStyle w:val="11"/>
      </w:pPr>
      <w:r w:rsidRPr="00E82C1C">
        <w:t xml:space="preserve">локального значения – разлив от нижнего уровня разлива нефти и нефтепродуктов (определяется специально уполномоченным органом </w:t>
      </w:r>
      <w:r w:rsidR="000917E5" w:rsidRPr="00E82C1C">
        <w:t>исполнительной</w:t>
      </w:r>
      <w:r w:rsidRPr="00E82C1C">
        <w:t xml:space="preserve"> власти в области охраны окружающей среды) до 500 тонн нефти и нефтепродуктов;</w:t>
      </w:r>
    </w:p>
    <w:p w14:paraId="0BB36939" w14:textId="77777777" w:rsidR="00405B54" w:rsidRPr="00E82C1C" w:rsidRDefault="00405B54" w:rsidP="00405B54">
      <w:pPr>
        <w:pStyle w:val="11"/>
      </w:pPr>
      <w:r w:rsidRPr="00E82C1C">
        <w:t>регионального значения – разлив от 500 и до 5</w:t>
      </w:r>
      <w:r w:rsidR="00DD7E3B" w:rsidRPr="00E82C1C">
        <w:t> </w:t>
      </w:r>
      <w:r w:rsidRPr="00E82C1C">
        <w:t>000 тонн нефти и нефтепродуктов;</w:t>
      </w:r>
    </w:p>
    <w:p w14:paraId="7CD86D4B" w14:textId="77777777" w:rsidR="00405B54" w:rsidRPr="00E82C1C" w:rsidRDefault="00405B54" w:rsidP="00405B54">
      <w:pPr>
        <w:pStyle w:val="11"/>
      </w:pPr>
      <w:r w:rsidRPr="00E82C1C">
        <w:t>федерального значения – разлив свыше 5</w:t>
      </w:r>
      <w:r w:rsidR="00DD7E3B" w:rsidRPr="00E82C1C">
        <w:t> </w:t>
      </w:r>
      <w:r w:rsidRPr="00E82C1C">
        <w:t>000 тонн нефти и нефтепродуктов.</w:t>
      </w:r>
    </w:p>
    <w:p w14:paraId="15E5E24A" w14:textId="77777777" w:rsidR="00405B54" w:rsidRPr="00E82C1C" w:rsidRDefault="00405B54" w:rsidP="00405B54">
      <w:pPr>
        <w:keepLines/>
        <w:tabs>
          <w:tab w:val="left" w:pos="1095"/>
        </w:tabs>
      </w:pPr>
      <w:r w:rsidRPr="00E82C1C">
        <w:t>Исходя из местоположения разлива и гидрометеорологических условий, категория чрезвычайной ситуации может быть повышена. Дополнительно отметим, что согласно классификации Международной ассоциации нефтегазовой отрасли по охране окружающей среды аварийные разливы делятся по следующим категориям:</w:t>
      </w:r>
    </w:p>
    <w:p w14:paraId="2F26F718" w14:textId="77777777" w:rsidR="00405B54" w:rsidRPr="00E82C1C" w:rsidRDefault="00405B54" w:rsidP="00405B54">
      <w:pPr>
        <w:pStyle w:val="11"/>
      </w:pPr>
      <w:r w:rsidRPr="00E82C1C">
        <w:t>менее 7 т;</w:t>
      </w:r>
    </w:p>
    <w:p w14:paraId="04E20EC4" w14:textId="77777777" w:rsidR="00405B54" w:rsidRPr="00E82C1C" w:rsidRDefault="00405B54" w:rsidP="00405B54">
      <w:pPr>
        <w:pStyle w:val="11"/>
      </w:pPr>
      <w:r w:rsidRPr="00E82C1C">
        <w:t>7-700 т;</w:t>
      </w:r>
    </w:p>
    <w:p w14:paraId="6F5D2DC5" w14:textId="77777777" w:rsidR="00405B54" w:rsidRPr="00E82C1C" w:rsidRDefault="00405B54" w:rsidP="00405B54">
      <w:pPr>
        <w:pStyle w:val="11"/>
      </w:pPr>
      <w:r w:rsidRPr="00E82C1C">
        <w:t>свыше 700 т.</w:t>
      </w:r>
    </w:p>
    <w:p w14:paraId="64B1E416" w14:textId="77777777" w:rsidR="00405B54" w:rsidRPr="00E82C1C" w:rsidRDefault="00405B54" w:rsidP="00405B54">
      <w:pPr>
        <w:keepLines/>
      </w:pPr>
      <w:r w:rsidRPr="00E82C1C">
        <w:t>С учетом всего сказанного выше, в рамках настоящего Проекта было выполнено математическое моделирование распространения разливов дизельного топлива. Ниже описан подход, лежащий в основе построения прогноза распространения загрязнения, сопряженного с рассматриваемой аварийной ситуацией.</w:t>
      </w:r>
    </w:p>
    <w:p w14:paraId="17881435" w14:textId="77777777" w:rsidR="00405B54" w:rsidRPr="00E82C1C" w:rsidRDefault="00405B54" w:rsidP="00405B54">
      <w:pPr>
        <w:keepLines/>
      </w:pPr>
      <w:r w:rsidRPr="00E82C1C">
        <w:t xml:space="preserve">В соответствие с Приказом МПР России от 03.03.2003 </w:t>
      </w:r>
      <w:r w:rsidR="00E10698" w:rsidRPr="00E82C1C">
        <w:t>№ 3</w:t>
      </w:r>
      <w:r w:rsidRPr="00E82C1C">
        <w:t xml:space="preserve">56 «Об утверждении указаний по определению нижнего уровня разлива нефти и нефтепродуктов для отнесения аварийного разлива к чрезвычайной ситуации» при анализе рисков разлива нефтепродуктов учитывается максимально возможный объем разлившихся нефти и нефтепродуктов. </w:t>
      </w:r>
    </w:p>
    <w:p w14:paraId="5A7C0487" w14:textId="77777777" w:rsidR="000917E5" w:rsidRPr="00E82C1C" w:rsidRDefault="00405B54" w:rsidP="000917E5">
      <w:r w:rsidRPr="00E82C1C">
        <w:t xml:space="preserve">За отсутствием иных требований к судам в модельном расчете </w:t>
      </w:r>
      <w:proofErr w:type="spellStart"/>
      <w:r w:rsidR="00DB11AC" w:rsidRPr="00E82C1C">
        <w:t>использовался</w:t>
      </w:r>
      <w:r w:rsidR="00A53A99" w:rsidRPr="00E82C1C">
        <w:t>объем</w:t>
      </w:r>
      <w:proofErr w:type="spellEnd"/>
      <w:r w:rsidR="00A53A99" w:rsidRPr="00E82C1C">
        <w:t xml:space="preserve"> двух смежных топливных танков</w:t>
      </w:r>
      <w:r w:rsidRPr="00E82C1C">
        <w:t xml:space="preserve">. </w:t>
      </w:r>
      <w:r w:rsidR="00A53A99" w:rsidRPr="00E82C1C">
        <w:t xml:space="preserve">Выполнение Программ инженерно-геологических изысканий на </w:t>
      </w:r>
      <w:proofErr w:type="spellStart"/>
      <w:r w:rsidR="00A53A99" w:rsidRPr="00E82C1C">
        <w:t>Аяшском</w:t>
      </w:r>
      <w:proofErr w:type="spellEnd"/>
      <w:r w:rsidR="00A53A99" w:rsidRPr="00E82C1C">
        <w:t xml:space="preserve"> ЛУ запланировано с использование НИС «Геофизик» и НИС «Диабаз». Максимальный объем двух топливных баков составляет 50,3 м3, а масса топлива при его средней плотности 0,86 составит 43,3 тонны. Поэтому можно принять 43,3 тонны за величину максимально возможного веса разлива судового топлива</w:t>
      </w:r>
    </w:p>
    <w:p w14:paraId="62C68FA0" w14:textId="77777777" w:rsidR="00A53A99" w:rsidRPr="00E82C1C" w:rsidRDefault="00A53A99" w:rsidP="000917E5"/>
    <w:p w14:paraId="7680CC22" w14:textId="77777777" w:rsidR="00A53A99" w:rsidRPr="00E82C1C" w:rsidRDefault="00A53A99" w:rsidP="000917E5"/>
    <w:p w14:paraId="46241A7B" w14:textId="50696EBF" w:rsidR="00A53A99" w:rsidRPr="00E82C1C" w:rsidRDefault="00A53A99" w:rsidP="00A53A99">
      <w:pPr>
        <w:jc w:val="center"/>
        <w:rPr>
          <w:b/>
        </w:rPr>
      </w:pPr>
      <w:r w:rsidRPr="00E82C1C">
        <w:rPr>
          <w:b/>
        </w:rPr>
        <w:t xml:space="preserve">Емкость двух смежных топливных танков судна, используемого при работах </w:t>
      </w:r>
      <w:r w:rsidRPr="00E82C1C">
        <w:rPr>
          <w:b/>
          <w:kern w:val="16"/>
          <w:lang w:eastAsia="ru-RU"/>
        </w:rPr>
        <w:t xml:space="preserve">на </w:t>
      </w:r>
      <w:proofErr w:type="spellStart"/>
      <w:r w:rsidRPr="00E82C1C">
        <w:rPr>
          <w:b/>
          <w:lang w:eastAsia="ru-RU"/>
        </w:rPr>
        <w:t>Аяшском</w:t>
      </w:r>
      <w:proofErr w:type="spellEnd"/>
      <w:r w:rsidRPr="00E82C1C">
        <w:rPr>
          <w:b/>
          <w:lang w:eastAsia="ru-RU"/>
        </w:rPr>
        <w:t xml:space="preserve"> ЛУ </w:t>
      </w:r>
      <w:r w:rsidRPr="00E82C1C">
        <w:rPr>
          <w:b/>
        </w:rPr>
        <w:t>в Охотском море.</w:t>
      </w:r>
    </w:p>
    <w:p w14:paraId="7218AA56" w14:textId="77777777" w:rsidR="00A53A99" w:rsidRPr="00E82C1C" w:rsidRDefault="00A53A99" w:rsidP="00A53A99">
      <w:pPr>
        <w:jc w:val="center"/>
        <w:rPr>
          <w:b/>
        </w:rPr>
      </w:pPr>
    </w:p>
    <w:tbl>
      <w:tblPr>
        <w:tblStyle w:val="af4"/>
        <w:tblW w:w="0" w:type="auto"/>
        <w:tblInd w:w="1101" w:type="dxa"/>
        <w:tblLook w:val="04A0" w:firstRow="1" w:lastRow="0" w:firstColumn="1" w:lastColumn="0" w:noHBand="0" w:noVBand="1"/>
      </w:tblPr>
      <w:tblGrid>
        <w:gridCol w:w="3980"/>
        <w:gridCol w:w="4252"/>
      </w:tblGrid>
      <w:tr w:rsidR="00A53A99" w:rsidRPr="00E82C1C" w14:paraId="1E75A42A" w14:textId="77777777" w:rsidTr="00914579">
        <w:tc>
          <w:tcPr>
            <w:tcW w:w="3980" w:type="dxa"/>
          </w:tcPr>
          <w:p w14:paraId="374B9449" w14:textId="77777777" w:rsidR="00A53A99" w:rsidRPr="00E82C1C" w:rsidRDefault="00A53A99" w:rsidP="00914579">
            <w:pPr>
              <w:spacing w:before="100" w:beforeAutospacing="1" w:after="100" w:afterAutospacing="1"/>
              <w:jc w:val="center"/>
              <w:rPr>
                <w:lang w:eastAsia="ru-RU"/>
              </w:rPr>
            </w:pPr>
            <w:r w:rsidRPr="00E82C1C">
              <w:rPr>
                <w:lang w:eastAsia="ru-RU"/>
              </w:rPr>
              <w:t>Наименование судна</w:t>
            </w:r>
          </w:p>
        </w:tc>
        <w:tc>
          <w:tcPr>
            <w:tcW w:w="4252" w:type="dxa"/>
          </w:tcPr>
          <w:p w14:paraId="698495D9" w14:textId="77777777" w:rsidR="00A53A99" w:rsidRPr="00E82C1C" w:rsidRDefault="00A53A99" w:rsidP="00914579">
            <w:pPr>
              <w:spacing w:before="100" w:beforeAutospacing="1" w:after="100" w:afterAutospacing="1"/>
              <w:jc w:val="center"/>
              <w:rPr>
                <w:lang w:eastAsia="ru-RU"/>
              </w:rPr>
            </w:pPr>
            <w:r w:rsidRPr="00E82C1C">
              <w:rPr>
                <w:lang w:eastAsia="ru-RU"/>
              </w:rPr>
              <w:t>Суммарный объем двух наибольших топливных баков, м</w:t>
            </w:r>
            <w:r w:rsidRPr="00E82C1C">
              <w:rPr>
                <w:vertAlign w:val="superscript"/>
                <w:lang w:eastAsia="ru-RU"/>
              </w:rPr>
              <w:t>3</w:t>
            </w:r>
          </w:p>
        </w:tc>
      </w:tr>
      <w:tr w:rsidR="00A53A99" w:rsidRPr="00E82C1C" w14:paraId="4B27ACB5" w14:textId="77777777" w:rsidTr="00914579">
        <w:trPr>
          <w:trHeight w:val="283"/>
        </w:trPr>
        <w:tc>
          <w:tcPr>
            <w:tcW w:w="3980" w:type="dxa"/>
            <w:vAlign w:val="center"/>
          </w:tcPr>
          <w:p w14:paraId="22279C2D" w14:textId="77777777" w:rsidR="00A53A99" w:rsidRPr="00E82C1C" w:rsidRDefault="00A53A99" w:rsidP="00914579">
            <w:pPr>
              <w:spacing w:line="360" w:lineRule="auto"/>
              <w:jc w:val="center"/>
            </w:pPr>
            <w:r w:rsidRPr="00E82C1C">
              <w:rPr>
                <w:lang w:eastAsia="ru-RU"/>
              </w:rPr>
              <w:t>НИС «Геофизик»</w:t>
            </w:r>
          </w:p>
        </w:tc>
        <w:tc>
          <w:tcPr>
            <w:tcW w:w="4252" w:type="dxa"/>
            <w:vAlign w:val="center"/>
          </w:tcPr>
          <w:p w14:paraId="649F37AC" w14:textId="77777777" w:rsidR="00A53A99" w:rsidRPr="00E82C1C" w:rsidRDefault="00A53A99" w:rsidP="00914579">
            <w:pPr>
              <w:spacing w:line="360" w:lineRule="auto"/>
              <w:jc w:val="center"/>
              <w:rPr>
                <w:lang w:eastAsia="ru-RU"/>
              </w:rPr>
            </w:pPr>
            <w:r w:rsidRPr="00E82C1C">
              <w:t>25,15</w:t>
            </w:r>
            <w:r w:rsidRPr="00E82C1C">
              <w:rPr>
                <w:lang w:eastAsia="ru-RU"/>
              </w:rPr>
              <w:t xml:space="preserve"> + 23,15 = 50,3 (43,3 т)</w:t>
            </w:r>
          </w:p>
        </w:tc>
      </w:tr>
      <w:tr w:rsidR="00A53A99" w:rsidRPr="00E82C1C" w14:paraId="25DDCB44" w14:textId="77777777" w:rsidTr="00914579">
        <w:trPr>
          <w:trHeight w:val="283"/>
        </w:trPr>
        <w:tc>
          <w:tcPr>
            <w:tcW w:w="3980" w:type="dxa"/>
          </w:tcPr>
          <w:p w14:paraId="4C1972D2" w14:textId="77777777" w:rsidR="00A53A99" w:rsidRPr="00E82C1C" w:rsidRDefault="00A53A99" w:rsidP="00914579">
            <w:pPr>
              <w:spacing w:line="360" w:lineRule="auto"/>
              <w:jc w:val="center"/>
            </w:pPr>
            <w:r w:rsidRPr="00E82C1C">
              <w:rPr>
                <w:lang w:eastAsia="ru-RU"/>
              </w:rPr>
              <w:t>НИС «Диабаз»</w:t>
            </w:r>
          </w:p>
        </w:tc>
        <w:tc>
          <w:tcPr>
            <w:tcW w:w="4252" w:type="dxa"/>
          </w:tcPr>
          <w:p w14:paraId="0756BEAE" w14:textId="77777777" w:rsidR="00A53A99" w:rsidRPr="00E82C1C" w:rsidRDefault="00A53A99" w:rsidP="00914579">
            <w:pPr>
              <w:spacing w:line="360" w:lineRule="auto"/>
              <w:jc w:val="center"/>
              <w:rPr>
                <w:lang w:eastAsia="ru-RU"/>
              </w:rPr>
            </w:pPr>
            <w:r w:rsidRPr="00E82C1C">
              <w:t>17,82</w:t>
            </w:r>
            <w:r w:rsidRPr="00E82C1C">
              <w:rPr>
                <w:lang w:eastAsia="ru-RU"/>
              </w:rPr>
              <w:t xml:space="preserve"> + </w:t>
            </w:r>
            <w:r w:rsidRPr="00E82C1C">
              <w:t>17,82</w:t>
            </w:r>
            <w:r w:rsidRPr="00E82C1C">
              <w:rPr>
                <w:lang w:eastAsia="ru-RU"/>
              </w:rPr>
              <w:t xml:space="preserve"> = 35,65 (30,7 т)</w:t>
            </w:r>
          </w:p>
        </w:tc>
      </w:tr>
    </w:tbl>
    <w:p w14:paraId="48CBB011" w14:textId="77777777" w:rsidR="00A53A99" w:rsidRPr="00E82C1C" w:rsidRDefault="00A53A99" w:rsidP="000917E5"/>
    <w:p w14:paraId="492E5723" w14:textId="77777777" w:rsidR="00D50647" w:rsidRPr="00E82C1C" w:rsidRDefault="00405B54" w:rsidP="00081C14">
      <w:r w:rsidRPr="00E82C1C">
        <w:t xml:space="preserve">При оценке приемлемости экологических рисков, наряду с указанными критериями, можно использовать также критерии рисков аварий по вероятности </w:t>
      </w:r>
      <w:r w:rsidR="00EF1AA1" w:rsidRPr="00E82C1C">
        <w:t>(</w:t>
      </w:r>
      <w:r w:rsidRPr="00E82C1C">
        <w:t>РД 03-418-</w:t>
      </w:r>
      <w:r w:rsidR="00115D90" w:rsidRPr="00E82C1C">
        <w:t>01), приведенные в таблице 4.9-1</w:t>
      </w:r>
      <w:r w:rsidRPr="00E82C1C">
        <w:t>.</w:t>
      </w:r>
    </w:p>
    <w:p w14:paraId="11D1C730" w14:textId="77777777" w:rsidR="00405B54" w:rsidRPr="00E82C1C" w:rsidRDefault="00405B54" w:rsidP="00640AED">
      <w:pPr>
        <w:pStyle w:val="a2"/>
        <w:numPr>
          <w:ilvl w:val="7"/>
          <w:numId w:val="41"/>
        </w:numPr>
      </w:pPr>
      <w:r w:rsidRPr="00E82C1C">
        <w:t>Категории аварий и вероятности их возникновения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41"/>
        <w:gridCol w:w="2300"/>
        <w:gridCol w:w="2148"/>
        <w:gridCol w:w="3864"/>
      </w:tblGrid>
      <w:tr w:rsidR="00405B54" w:rsidRPr="00E82C1C" w14:paraId="0D87F0F5" w14:textId="77777777" w:rsidTr="00405B54">
        <w:trPr>
          <w:cantSplit/>
          <w:tblHeader/>
          <w:jc w:val="center"/>
        </w:trPr>
        <w:tc>
          <w:tcPr>
            <w:tcW w:w="782" w:type="pct"/>
          </w:tcPr>
          <w:p w14:paraId="37D33E60" w14:textId="77777777" w:rsidR="00405B54" w:rsidRPr="00E82C1C" w:rsidRDefault="00405B54" w:rsidP="00405B54">
            <w:pPr>
              <w:pStyle w:val="aa"/>
              <w:rPr>
                <w:lang w:bidi="en-US"/>
              </w:rPr>
            </w:pPr>
            <w:r w:rsidRPr="00E82C1C">
              <w:rPr>
                <w:lang w:bidi="en-US"/>
              </w:rPr>
              <w:t>Категория</w:t>
            </w:r>
          </w:p>
        </w:tc>
        <w:tc>
          <w:tcPr>
            <w:tcW w:w="1167" w:type="pct"/>
          </w:tcPr>
          <w:p w14:paraId="3E0CBCB8" w14:textId="77777777" w:rsidR="00405B54" w:rsidRPr="00E82C1C" w:rsidRDefault="00405B54" w:rsidP="00405B54">
            <w:pPr>
              <w:pStyle w:val="aa"/>
              <w:rPr>
                <w:lang w:bidi="en-US"/>
              </w:rPr>
            </w:pPr>
            <w:r w:rsidRPr="00E82C1C">
              <w:rPr>
                <w:lang w:bidi="en-US"/>
              </w:rPr>
              <w:t>Характеристика аварии</w:t>
            </w:r>
          </w:p>
        </w:tc>
        <w:tc>
          <w:tcPr>
            <w:tcW w:w="1090" w:type="pct"/>
          </w:tcPr>
          <w:p w14:paraId="09B0C281" w14:textId="77777777" w:rsidR="00405B54" w:rsidRPr="00E82C1C" w:rsidRDefault="00405B54" w:rsidP="00405B54">
            <w:pPr>
              <w:pStyle w:val="aa"/>
              <w:rPr>
                <w:lang w:bidi="en-US"/>
              </w:rPr>
            </w:pPr>
            <w:r w:rsidRPr="00E82C1C">
              <w:rPr>
                <w:lang w:bidi="en-US"/>
              </w:rPr>
              <w:t>Вероятность аварии в случаях в год</w:t>
            </w:r>
          </w:p>
        </w:tc>
        <w:tc>
          <w:tcPr>
            <w:tcW w:w="1961" w:type="pct"/>
          </w:tcPr>
          <w:p w14:paraId="5D22724E" w14:textId="77777777" w:rsidR="00405B54" w:rsidRPr="00E82C1C" w:rsidRDefault="00405B54" w:rsidP="00405B54">
            <w:pPr>
              <w:pStyle w:val="aa"/>
              <w:rPr>
                <w:lang w:bidi="en-US"/>
              </w:rPr>
            </w:pPr>
            <w:r w:rsidRPr="00E82C1C">
              <w:rPr>
                <w:lang w:bidi="en-US"/>
              </w:rPr>
              <w:t>Описание</w:t>
            </w:r>
          </w:p>
        </w:tc>
      </w:tr>
      <w:tr w:rsidR="00405B54" w:rsidRPr="00E82C1C" w14:paraId="75F2D1AF" w14:textId="77777777" w:rsidTr="00405B54">
        <w:trPr>
          <w:cantSplit/>
          <w:jc w:val="center"/>
        </w:trPr>
        <w:tc>
          <w:tcPr>
            <w:tcW w:w="782" w:type="pct"/>
          </w:tcPr>
          <w:p w14:paraId="33339995" w14:textId="77777777" w:rsidR="00405B54" w:rsidRPr="00E82C1C" w:rsidRDefault="00405B54" w:rsidP="00405B54">
            <w:pPr>
              <w:pStyle w:val="a9"/>
              <w:rPr>
                <w:lang w:val="en-US" w:bidi="en-US"/>
              </w:rPr>
            </w:pPr>
            <w:r w:rsidRPr="00E82C1C">
              <w:rPr>
                <w:lang w:val="en-US" w:bidi="en-US"/>
              </w:rPr>
              <w:t>1</w:t>
            </w:r>
          </w:p>
        </w:tc>
        <w:tc>
          <w:tcPr>
            <w:tcW w:w="1167" w:type="pct"/>
          </w:tcPr>
          <w:p w14:paraId="5D97B3E8" w14:textId="77777777" w:rsidR="00405B54" w:rsidRPr="00E82C1C" w:rsidRDefault="00405B54" w:rsidP="00405B54">
            <w:pPr>
              <w:pStyle w:val="a9"/>
              <w:rPr>
                <w:lang w:bidi="en-US"/>
              </w:rPr>
            </w:pPr>
            <w:r w:rsidRPr="00E82C1C">
              <w:rPr>
                <w:lang w:bidi="en-US"/>
              </w:rPr>
              <w:t>Практически невозможная</w:t>
            </w:r>
          </w:p>
        </w:tc>
        <w:tc>
          <w:tcPr>
            <w:tcW w:w="1090" w:type="pct"/>
          </w:tcPr>
          <w:p w14:paraId="1FDDAFC3" w14:textId="77777777" w:rsidR="00405B54" w:rsidRPr="00E82C1C" w:rsidRDefault="00405B54" w:rsidP="00405B54">
            <w:pPr>
              <w:pStyle w:val="a9"/>
              <w:rPr>
                <w:lang w:val="en-US" w:bidi="en-US"/>
              </w:rPr>
            </w:pPr>
            <w:r w:rsidRPr="00E82C1C">
              <w:rPr>
                <w:lang w:val="en-US" w:bidi="en-US"/>
              </w:rPr>
              <w:t>&lt;10</w:t>
            </w:r>
            <w:r w:rsidRPr="00E82C1C">
              <w:rPr>
                <w:vertAlign w:val="superscript"/>
                <w:lang w:val="en-US" w:bidi="en-US"/>
              </w:rPr>
              <w:t>-6</w:t>
            </w:r>
          </w:p>
        </w:tc>
        <w:tc>
          <w:tcPr>
            <w:tcW w:w="1961" w:type="pct"/>
          </w:tcPr>
          <w:p w14:paraId="16AC9592" w14:textId="77777777" w:rsidR="00405B54" w:rsidRPr="00E82C1C" w:rsidRDefault="00405B54" w:rsidP="00405B54">
            <w:pPr>
              <w:pStyle w:val="a9"/>
              <w:rPr>
                <w:lang w:bidi="en-US"/>
              </w:rPr>
            </w:pPr>
            <w:r w:rsidRPr="00E82C1C">
              <w:rPr>
                <w:lang w:bidi="en-US"/>
              </w:rPr>
              <w:t>Событие такого типа почти никогда не случалось, но не исключается</w:t>
            </w:r>
          </w:p>
        </w:tc>
      </w:tr>
      <w:tr w:rsidR="00405B54" w:rsidRPr="00E82C1C" w14:paraId="7B243F53" w14:textId="77777777" w:rsidTr="00405B54">
        <w:trPr>
          <w:cantSplit/>
          <w:jc w:val="center"/>
        </w:trPr>
        <w:tc>
          <w:tcPr>
            <w:tcW w:w="782" w:type="pct"/>
          </w:tcPr>
          <w:p w14:paraId="7F6329FF" w14:textId="77777777" w:rsidR="00405B54" w:rsidRPr="00E82C1C" w:rsidRDefault="00405B54" w:rsidP="00405B54">
            <w:pPr>
              <w:pStyle w:val="a9"/>
              <w:rPr>
                <w:lang w:val="en-US" w:bidi="en-US"/>
              </w:rPr>
            </w:pPr>
            <w:r w:rsidRPr="00E82C1C">
              <w:rPr>
                <w:lang w:val="en-US" w:bidi="en-US"/>
              </w:rPr>
              <w:t>2</w:t>
            </w:r>
          </w:p>
        </w:tc>
        <w:tc>
          <w:tcPr>
            <w:tcW w:w="1167" w:type="pct"/>
          </w:tcPr>
          <w:p w14:paraId="1A4F0C8E" w14:textId="77777777" w:rsidR="00405B54" w:rsidRPr="00E82C1C" w:rsidRDefault="00405B54" w:rsidP="00405B54">
            <w:pPr>
              <w:pStyle w:val="a9"/>
              <w:rPr>
                <w:lang w:bidi="en-US"/>
              </w:rPr>
            </w:pPr>
            <w:r w:rsidRPr="00E82C1C">
              <w:rPr>
                <w:lang w:bidi="en-US"/>
              </w:rPr>
              <w:t>Редкая</w:t>
            </w:r>
          </w:p>
        </w:tc>
        <w:tc>
          <w:tcPr>
            <w:tcW w:w="1090" w:type="pct"/>
          </w:tcPr>
          <w:p w14:paraId="65A1733C" w14:textId="77777777" w:rsidR="00405B54" w:rsidRPr="00E82C1C" w:rsidRDefault="00405B54" w:rsidP="00405B54">
            <w:pPr>
              <w:pStyle w:val="a9"/>
              <w:rPr>
                <w:lang w:val="en-US" w:bidi="en-US"/>
              </w:rPr>
            </w:pPr>
            <w:r w:rsidRPr="00E82C1C">
              <w:rPr>
                <w:lang w:val="en-US" w:bidi="en-US"/>
              </w:rPr>
              <w:t>10</w:t>
            </w:r>
            <w:r w:rsidRPr="00E82C1C">
              <w:rPr>
                <w:vertAlign w:val="superscript"/>
                <w:lang w:val="en-US" w:bidi="en-US"/>
              </w:rPr>
              <w:t>-6</w:t>
            </w:r>
            <w:r w:rsidRPr="00E82C1C">
              <w:rPr>
                <w:lang w:val="en-US" w:bidi="en-US"/>
              </w:rPr>
              <w:t xml:space="preserve"> </w:t>
            </w:r>
            <w:r w:rsidRPr="00E82C1C">
              <w:rPr>
                <w:lang w:val="en-US" w:bidi="en-US"/>
              </w:rPr>
              <w:sym w:font="Symbol" w:char="F0B8"/>
            </w:r>
            <w:r w:rsidRPr="00E82C1C">
              <w:rPr>
                <w:lang w:val="en-US" w:bidi="en-US"/>
              </w:rPr>
              <w:t xml:space="preserve"> 10</w:t>
            </w:r>
            <w:r w:rsidRPr="00E82C1C">
              <w:rPr>
                <w:vertAlign w:val="superscript"/>
                <w:lang w:val="en-US" w:bidi="en-US"/>
              </w:rPr>
              <w:t>-4</w:t>
            </w:r>
          </w:p>
        </w:tc>
        <w:tc>
          <w:tcPr>
            <w:tcW w:w="1961" w:type="pct"/>
          </w:tcPr>
          <w:p w14:paraId="7DCEA1DB" w14:textId="77777777" w:rsidR="00405B54" w:rsidRPr="00E82C1C" w:rsidRDefault="00405B54" w:rsidP="00405B54">
            <w:pPr>
              <w:pStyle w:val="a9"/>
              <w:rPr>
                <w:lang w:bidi="en-US"/>
              </w:rPr>
            </w:pPr>
            <w:r w:rsidRPr="00E82C1C">
              <w:rPr>
                <w:lang w:bidi="en-US"/>
              </w:rPr>
              <w:t>Такие события случались в мировом масштабе, но всего несколько раз</w:t>
            </w:r>
          </w:p>
        </w:tc>
      </w:tr>
      <w:tr w:rsidR="00405B54" w:rsidRPr="00E82C1C" w14:paraId="5AFD6473" w14:textId="77777777" w:rsidTr="00405B54">
        <w:trPr>
          <w:cantSplit/>
          <w:jc w:val="center"/>
        </w:trPr>
        <w:tc>
          <w:tcPr>
            <w:tcW w:w="782" w:type="pct"/>
          </w:tcPr>
          <w:p w14:paraId="389E3B3B" w14:textId="77777777" w:rsidR="00405B54" w:rsidRPr="00E82C1C" w:rsidRDefault="00405B54" w:rsidP="00405B54">
            <w:pPr>
              <w:pStyle w:val="a9"/>
              <w:rPr>
                <w:lang w:val="en-US" w:bidi="en-US"/>
              </w:rPr>
            </w:pPr>
            <w:r w:rsidRPr="00E82C1C">
              <w:rPr>
                <w:lang w:val="en-US" w:bidi="en-US"/>
              </w:rPr>
              <w:t>3</w:t>
            </w:r>
          </w:p>
        </w:tc>
        <w:tc>
          <w:tcPr>
            <w:tcW w:w="1167" w:type="pct"/>
          </w:tcPr>
          <w:p w14:paraId="29530573" w14:textId="77777777" w:rsidR="00405B54" w:rsidRPr="00E82C1C" w:rsidRDefault="00405B54" w:rsidP="00405B54">
            <w:pPr>
              <w:pStyle w:val="a9"/>
              <w:rPr>
                <w:lang w:bidi="en-US"/>
              </w:rPr>
            </w:pPr>
            <w:r w:rsidRPr="00E82C1C">
              <w:rPr>
                <w:lang w:bidi="en-US"/>
              </w:rPr>
              <w:t>Возможный</w:t>
            </w:r>
          </w:p>
        </w:tc>
        <w:tc>
          <w:tcPr>
            <w:tcW w:w="1090" w:type="pct"/>
          </w:tcPr>
          <w:p w14:paraId="7104DD66" w14:textId="77777777" w:rsidR="00405B54" w:rsidRPr="00E82C1C" w:rsidRDefault="00405B54" w:rsidP="00405B54">
            <w:pPr>
              <w:pStyle w:val="a9"/>
              <w:rPr>
                <w:lang w:val="en-US" w:bidi="en-US"/>
              </w:rPr>
            </w:pPr>
            <w:r w:rsidRPr="00E82C1C">
              <w:rPr>
                <w:lang w:val="en-US" w:bidi="en-US"/>
              </w:rPr>
              <w:t>10</w:t>
            </w:r>
            <w:r w:rsidRPr="00E82C1C">
              <w:rPr>
                <w:vertAlign w:val="superscript"/>
                <w:lang w:val="en-US" w:bidi="en-US"/>
              </w:rPr>
              <w:t>-4</w:t>
            </w:r>
            <w:r w:rsidRPr="00E82C1C">
              <w:rPr>
                <w:lang w:val="en-US" w:bidi="en-US"/>
              </w:rPr>
              <w:t xml:space="preserve"> </w:t>
            </w:r>
            <w:r w:rsidRPr="00E82C1C">
              <w:rPr>
                <w:lang w:val="en-US" w:bidi="en-US"/>
              </w:rPr>
              <w:sym w:font="Symbol" w:char="F0B8"/>
            </w:r>
            <w:r w:rsidRPr="00E82C1C">
              <w:rPr>
                <w:lang w:val="en-US" w:bidi="en-US"/>
              </w:rPr>
              <w:t xml:space="preserve"> 10</w:t>
            </w:r>
            <w:r w:rsidRPr="00E82C1C">
              <w:rPr>
                <w:vertAlign w:val="superscript"/>
                <w:lang w:val="en-US" w:bidi="en-US"/>
              </w:rPr>
              <w:t>-2</w:t>
            </w:r>
          </w:p>
        </w:tc>
        <w:tc>
          <w:tcPr>
            <w:tcW w:w="1961" w:type="pct"/>
          </w:tcPr>
          <w:p w14:paraId="62AE7CFA" w14:textId="77777777" w:rsidR="00405B54" w:rsidRPr="00E82C1C" w:rsidRDefault="00405B54" w:rsidP="00405B54">
            <w:pPr>
              <w:pStyle w:val="a9"/>
              <w:rPr>
                <w:lang w:bidi="en-US"/>
              </w:rPr>
            </w:pPr>
            <w:r w:rsidRPr="00E82C1C">
              <w:rPr>
                <w:lang w:bidi="en-US"/>
              </w:rPr>
              <w:t>Такая авария происходит, но маловероятна в течение срока реализации проекта</w:t>
            </w:r>
          </w:p>
        </w:tc>
      </w:tr>
      <w:tr w:rsidR="00405B54" w:rsidRPr="00E82C1C" w14:paraId="776007BA" w14:textId="77777777" w:rsidTr="00405B54">
        <w:trPr>
          <w:cantSplit/>
          <w:jc w:val="center"/>
        </w:trPr>
        <w:tc>
          <w:tcPr>
            <w:tcW w:w="782" w:type="pct"/>
          </w:tcPr>
          <w:p w14:paraId="4603839E" w14:textId="77777777" w:rsidR="00405B54" w:rsidRPr="00E82C1C" w:rsidRDefault="00405B54" w:rsidP="00405B54">
            <w:pPr>
              <w:pStyle w:val="a9"/>
              <w:rPr>
                <w:lang w:val="en-US" w:bidi="en-US"/>
              </w:rPr>
            </w:pPr>
            <w:r w:rsidRPr="00E82C1C">
              <w:rPr>
                <w:lang w:val="en-US" w:bidi="en-US"/>
              </w:rPr>
              <w:t>4</w:t>
            </w:r>
          </w:p>
        </w:tc>
        <w:tc>
          <w:tcPr>
            <w:tcW w:w="1167" w:type="pct"/>
          </w:tcPr>
          <w:p w14:paraId="0FDD1733" w14:textId="77777777" w:rsidR="00405B54" w:rsidRPr="00E82C1C" w:rsidRDefault="00405B54" w:rsidP="00405B54">
            <w:pPr>
              <w:pStyle w:val="a9"/>
              <w:rPr>
                <w:lang w:bidi="en-US"/>
              </w:rPr>
            </w:pPr>
            <w:r w:rsidRPr="00E82C1C">
              <w:rPr>
                <w:lang w:bidi="en-US"/>
              </w:rPr>
              <w:t>Вероятная</w:t>
            </w:r>
          </w:p>
        </w:tc>
        <w:tc>
          <w:tcPr>
            <w:tcW w:w="1090" w:type="pct"/>
          </w:tcPr>
          <w:p w14:paraId="2FCFA7FD" w14:textId="77777777" w:rsidR="00405B54" w:rsidRPr="00E82C1C" w:rsidRDefault="00405B54" w:rsidP="00405B54">
            <w:pPr>
              <w:pStyle w:val="a9"/>
              <w:rPr>
                <w:lang w:val="en-US" w:bidi="en-US"/>
              </w:rPr>
            </w:pPr>
            <w:r w:rsidRPr="00E82C1C">
              <w:rPr>
                <w:lang w:val="en-US" w:bidi="en-US"/>
              </w:rPr>
              <w:t>10</w:t>
            </w:r>
            <w:r w:rsidRPr="00E82C1C">
              <w:rPr>
                <w:vertAlign w:val="superscript"/>
                <w:lang w:val="en-US" w:bidi="en-US"/>
              </w:rPr>
              <w:t>-2</w:t>
            </w:r>
            <w:r w:rsidRPr="00E82C1C">
              <w:rPr>
                <w:lang w:val="en-US" w:bidi="en-US"/>
              </w:rPr>
              <w:t xml:space="preserve"> </w:t>
            </w:r>
            <w:r w:rsidRPr="00E82C1C">
              <w:rPr>
                <w:lang w:val="en-US" w:bidi="en-US"/>
              </w:rPr>
              <w:sym w:font="Symbol" w:char="F0B8"/>
            </w:r>
            <w:r w:rsidRPr="00E82C1C">
              <w:rPr>
                <w:lang w:val="en-US" w:bidi="en-US"/>
              </w:rPr>
              <w:t xml:space="preserve"> 1</w:t>
            </w:r>
          </w:p>
        </w:tc>
        <w:tc>
          <w:tcPr>
            <w:tcW w:w="1961" w:type="pct"/>
          </w:tcPr>
          <w:p w14:paraId="4C6C720C" w14:textId="77777777" w:rsidR="00405B54" w:rsidRPr="00E82C1C" w:rsidRDefault="00405B54" w:rsidP="00405B54">
            <w:pPr>
              <w:pStyle w:val="a9"/>
              <w:rPr>
                <w:lang w:bidi="en-US"/>
              </w:rPr>
            </w:pPr>
            <w:r w:rsidRPr="00E82C1C">
              <w:rPr>
                <w:lang w:bidi="en-US"/>
              </w:rPr>
              <w:t>Возможно, что такая авария случится в течение срока реализации проекта</w:t>
            </w:r>
          </w:p>
        </w:tc>
      </w:tr>
      <w:tr w:rsidR="00405B54" w:rsidRPr="00E82C1C" w14:paraId="71032FFE" w14:textId="77777777" w:rsidTr="00405B54">
        <w:trPr>
          <w:cantSplit/>
          <w:jc w:val="center"/>
        </w:trPr>
        <w:tc>
          <w:tcPr>
            <w:tcW w:w="782" w:type="pct"/>
          </w:tcPr>
          <w:p w14:paraId="3A1574D0" w14:textId="77777777" w:rsidR="00405B54" w:rsidRPr="00E82C1C" w:rsidRDefault="00405B54" w:rsidP="00405B54">
            <w:pPr>
              <w:pStyle w:val="a9"/>
              <w:rPr>
                <w:lang w:val="en-US" w:bidi="en-US"/>
              </w:rPr>
            </w:pPr>
            <w:r w:rsidRPr="00E82C1C">
              <w:rPr>
                <w:lang w:val="en-US" w:bidi="en-US"/>
              </w:rPr>
              <w:t>5</w:t>
            </w:r>
          </w:p>
        </w:tc>
        <w:tc>
          <w:tcPr>
            <w:tcW w:w="1167" w:type="pct"/>
          </w:tcPr>
          <w:p w14:paraId="642F2E58" w14:textId="77777777" w:rsidR="00405B54" w:rsidRPr="00E82C1C" w:rsidRDefault="00405B54" w:rsidP="00405B54">
            <w:pPr>
              <w:pStyle w:val="a9"/>
              <w:rPr>
                <w:lang w:bidi="en-US"/>
              </w:rPr>
            </w:pPr>
            <w:r w:rsidRPr="00E82C1C">
              <w:rPr>
                <w:lang w:bidi="en-US"/>
              </w:rPr>
              <w:t>Частая</w:t>
            </w:r>
          </w:p>
        </w:tc>
        <w:tc>
          <w:tcPr>
            <w:tcW w:w="1090" w:type="pct"/>
          </w:tcPr>
          <w:p w14:paraId="0111DD8F" w14:textId="77777777" w:rsidR="00405B54" w:rsidRPr="00E82C1C" w:rsidRDefault="00405B54" w:rsidP="00405B54">
            <w:pPr>
              <w:pStyle w:val="a9"/>
              <w:rPr>
                <w:lang w:val="en-US" w:bidi="en-US"/>
              </w:rPr>
            </w:pPr>
            <w:r w:rsidRPr="00E82C1C">
              <w:rPr>
                <w:lang w:val="en-US" w:bidi="en-US"/>
              </w:rPr>
              <w:t>&gt;1</w:t>
            </w:r>
          </w:p>
        </w:tc>
        <w:tc>
          <w:tcPr>
            <w:tcW w:w="1961" w:type="pct"/>
          </w:tcPr>
          <w:p w14:paraId="256D6688" w14:textId="77777777" w:rsidR="00405B54" w:rsidRPr="00E82C1C" w:rsidRDefault="00405B54" w:rsidP="00405B54">
            <w:pPr>
              <w:pStyle w:val="a9"/>
              <w:rPr>
                <w:lang w:bidi="en-US"/>
              </w:rPr>
            </w:pPr>
            <w:r w:rsidRPr="00E82C1C">
              <w:rPr>
                <w:lang w:bidi="en-US"/>
              </w:rPr>
              <w:t>Может случиться, в среднем, чаще, чем раз в год</w:t>
            </w:r>
          </w:p>
        </w:tc>
      </w:tr>
    </w:tbl>
    <w:p w14:paraId="22551EA5" w14:textId="77777777" w:rsidR="00405B54" w:rsidRPr="00E82C1C" w:rsidRDefault="00405B54" w:rsidP="00405B54">
      <w:pPr>
        <w:keepLines/>
        <w:tabs>
          <w:tab w:val="left" w:pos="1095"/>
        </w:tabs>
      </w:pPr>
      <w:r w:rsidRPr="00E82C1C">
        <w:t xml:space="preserve">В качестве наиболее обоснованной оценки рисков разливов дизельного топлива при проведении </w:t>
      </w:r>
      <w:r w:rsidR="00DB11AC" w:rsidRPr="00E82C1C">
        <w:t xml:space="preserve">морских инженерных изысканий на </w:t>
      </w:r>
      <w:r w:rsidR="00D921C3" w:rsidRPr="00E82C1C">
        <w:t xml:space="preserve">акватории строительства разведочной скважины </w:t>
      </w:r>
      <w:r w:rsidR="00E10698" w:rsidRPr="00E82C1C">
        <w:t>№ 3</w:t>
      </w:r>
      <w:r w:rsidR="00D921C3" w:rsidRPr="00E82C1C">
        <w:t xml:space="preserve"> </w:t>
      </w:r>
      <w:proofErr w:type="spellStart"/>
      <w:r w:rsidR="003A5BE2" w:rsidRPr="00E82C1C">
        <w:t>Аяшской</w:t>
      </w:r>
      <w:proofErr w:type="spellEnd"/>
      <w:r w:rsidR="00DB11AC" w:rsidRPr="00E82C1C">
        <w:t xml:space="preserve"> </w:t>
      </w:r>
      <w:r w:rsidR="000917E5" w:rsidRPr="00E82C1C">
        <w:t>площади</w:t>
      </w:r>
      <w:r w:rsidRPr="00E82C1C">
        <w:t xml:space="preserve"> можно принять частоту разливов нефтепродуктов для морских акваторий в районах с наименьшей интенсивностью судоходства. Эта частота согласно (</w:t>
      </w:r>
      <w:proofErr w:type="spellStart"/>
      <w:r w:rsidRPr="00E82C1C">
        <w:t>Identification</w:t>
      </w:r>
      <w:proofErr w:type="spellEnd"/>
      <w:r w:rsidRPr="00E82C1C">
        <w:t xml:space="preserve"> </w:t>
      </w:r>
      <w:proofErr w:type="spellStart"/>
      <w:r w:rsidRPr="00E82C1C">
        <w:t>of</w:t>
      </w:r>
      <w:proofErr w:type="spellEnd"/>
      <w:r w:rsidRPr="00E82C1C">
        <w:t xml:space="preserve"> </w:t>
      </w:r>
      <w:proofErr w:type="spellStart"/>
      <w:r w:rsidRPr="00E82C1C">
        <w:t>Marine</w:t>
      </w:r>
      <w:proofErr w:type="spellEnd"/>
      <w:r w:rsidRPr="00E82C1C">
        <w:t xml:space="preserve"> </w:t>
      </w:r>
      <w:proofErr w:type="spellStart"/>
      <w:r w:rsidRPr="00E82C1C">
        <w:t>Environmental</w:t>
      </w:r>
      <w:proofErr w:type="spellEnd"/>
      <w:r w:rsidRPr="00E82C1C">
        <w:t xml:space="preserve">…, </w:t>
      </w:r>
      <w:proofErr w:type="spellStart"/>
      <w:r w:rsidRPr="00E82C1C">
        <w:t>report</w:t>
      </w:r>
      <w:proofErr w:type="spellEnd"/>
      <w:r w:rsidRPr="00E82C1C">
        <w:t xml:space="preserve"> 1999 (сайт www.rspb.org.uk) составляет от 10</w:t>
      </w:r>
      <w:r w:rsidRPr="00E82C1C">
        <w:rPr>
          <w:vertAlign w:val="superscript"/>
        </w:rPr>
        <w:t>-8</w:t>
      </w:r>
      <w:r w:rsidRPr="00E82C1C">
        <w:t xml:space="preserve"> до10</w:t>
      </w:r>
      <w:r w:rsidRPr="00E82C1C">
        <w:rPr>
          <w:vertAlign w:val="superscript"/>
        </w:rPr>
        <w:t>-6</w:t>
      </w:r>
      <w:r w:rsidRPr="00E82C1C">
        <w:t> случаев в год.</w:t>
      </w:r>
    </w:p>
    <w:p w14:paraId="36856972" w14:textId="77777777" w:rsidR="00405B54" w:rsidRPr="00E82C1C" w:rsidRDefault="00405B54" w:rsidP="00405B54">
      <w:pPr>
        <w:keepLines/>
        <w:tabs>
          <w:tab w:val="left" w:pos="1095"/>
        </w:tabs>
      </w:pPr>
      <w:r w:rsidRPr="00E82C1C">
        <w:t>Риск поражения объектов на акватории или побережье вблизи лицензионного участка Охотского моря тогда можно вычислить, умножив вероятность осуществления этого события (10</w:t>
      </w:r>
      <w:r w:rsidRPr="00E82C1C">
        <w:rPr>
          <w:vertAlign w:val="superscript"/>
        </w:rPr>
        <w:t>-8</w:t>
      </w:r>
      <w:r w:rsidRPr="00E82C1C">
        <w:t xml:space="preserve"> до 10</w:t>
      </w:r>
      <w:r w:rsidRPr="00E82C1C">
        <w:rPr>
          <w:vertAlign w:val="superscript"/>
        </w:rPr>
        <w:t>-6</w:t>
      </w:r>
      <w:r w:rsidRPr="00E82C1C">
        <w:t xml:space="preserve">) на вероятность попадания разливов дизельного топлива в различные точки акватории. </w:t>
      </w:r>
    </w:p>
    <w:p w14:paraId="372B1B86" w14:textId="77777777" w:rsidR="002A2B43" w:rsidRPr="00E82C1C" w:rsidRDefault="00405B54" w:rsidP="002A2B43">
      <w:pPr>
        <w:keepLines/>
        <w:tabs>
          <w:tab w:val="left" w:pos="1095"/>
        </w:tabs>
      </w:pPr>
      <w:r w:rsidRPr="00E82C1C">
        <w:t>Вероятность попадания следов разливов дизельного топлива в различные точки акватории оценивалась по частоте события попадания в каждую ячейку сеточной расчетной области частиц-маркеров, используя имитационный метод. При т</w:t>
      </w:r>
      <w:r w:rsidR="008711E2" w:rsidRPr="00E82C1C">
        <w:t xml:space="preserve">аких расчетах были использован </w:t>
      </w:r>
      <w:r w:rsidRPr="00E82C1C">
        <w:t>сценари</w:t>
      </w:r>
      <w:r w:rsidR="008711E2" w:rsidRPr="00E82C1C">
        <w:t>й</w:t>
      </w:r>
      <w:r w:rsidRPr="00E82C1C">
        <w:t xml:space="preserve"> распространения дизельного топлива в границах рассматриваемой акватории </w:t>
      </w:r>
      <w:bookmarkStart w:id="583" w:name="_Toc375251200"/>
      <w:bookmarkEnd w:id="582"/>
      <w:r w:rsidR="008711E2" w:rsidRPr="00E82C1C">
        <w:t xml:space="preserve">при нахождении аварийного объекта в </w:t>
      </w:r>
      <w:r w:rsidR="000917E5" w:rsidRPr="00E82C1C">
        <w:t>ближайшей, к берегу точек (см. рис. 4.9-3).</w:t>
      </w:r>
    </w:p>
    <w:p w14:paraId="0BCBA6BE" w14:textId="77777777" w:rsidR="000917E5" w:rsidRPr="00E82C1C" w:rsidRDefault="000917E5" w:rsidP="000917E5">
      <w:pPr>
        <w:keepLines/>
        <w:tabs>
          <w:tab w:val="left" w:pos="1095"/>
        </w:tabs>
      </w:pPr>
      <w:r w:rsidRPr="00E82C1C">
        <w:t>Вероятность разливов оценивалась за период времени существования пятна разлива. В данном случае этот период составил около 8 часов.</w:t>
      </w:r>
    </w:p>
    <w:p w14:paraId="1EC8904E" w14:textId="77777777" w:rsidR="000917E5" w:rsidRPr="00E82C1C" w:rsidRDefault="000917E5" w:rsidP="000917E5">
      <w:r w:rsidRPr="00E82C1C">
        <w:t>Модель также учитывает гидродинамические характеристики акватории и метеорологические данные (Справочник, 1966-1968; Гидрометеорология, 1986) о возможных скоростях и направлениях ветра с различной обеспеченностью для 8 румбов направлений устойчивого ветра (табл. 4.9-2).</w:t>
      </w:r>
    </w:p>
    <w:p w14:paraId="0F54CC8B" w14:textId="77777777" w:rsidR="000917E5" w:rsidRPr="00E82C1C" w:rsidRDefault="000917E5" w:rsidP="000917E5">
      <w:pPr>
        <w:pStyle w:val="a2"/>
      </w:pPr>
      <w:r w:rsidRPr="00E82C1C">
        <w:t>Скорости ветра в районе работ в</w:t>
      </w:r>
      <w:r w:rsidRPr="00E82C1C">
        <w:rPr>
          <w:kern w:val="16"/>
        </w:rPr>
        <w:t xml:space="preserve"> Охотском море</w:t>
      </w:r>
      <w:r w:rsidRPr="00E82C1C">
        <w:t>, возможные 1 раз в год.</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4"/>
        <w:gridCol w:w="953"/>
        <w:gridCol w:w="952"/>
        <w:gridCol w:w="952"/>
        <w:gridCol w:w="952"/>
        <w:gridCol w:w="952"/>
        <w:gridCol w:w="952"/>
        <w:gridCol w:w="952"/>
        <w:gridCol w:w="954"/>
      </w:tblGrid>
      <w:tr w:rsidR="000917E5" w:rsidRPr="00E82C1C" w14:paraId="08C0372E" w14:textId="77777777" w:rsidTr="00A7735C">
        <w:trPr>
          <w:trHeight w:hRule="exact" w:val="397"/>
          <w:jc w:val="center"/>
        </w:trPr>
        <w:tc>
          <w:tcPr>
            <w:tcW w:w="1134" w:type="pct"/>
            <w:tcBorders>
              <w:top w:val="single" w:sz="4" w:space="0" w:color="auto"/>
              <w:left w:val="single" w:sz="4" w:space="0" w:color="auto"/>
              <w:bottom w:val="single" w:sz="4" w:space="0" w:color="auto"/>
              <w:right w:val="single" w:sz="4" w:space="0" w:color="auto"/>
            </w:tcBorders>
            <w:hideMark/>
          </w:tcPr>
          <w:p w14:paraId="4337998F" w14:textId="77777777" w:rsidR="000917E5" w:rsidRPr="00E82C1C" w:rsidRDefault="000917E5" w:rsidP="00A7735C">
            <w:pPr>
              <w:pStyle w:val="a9"/>
              <w:rPr>
                <w:rFonts w:eastAsia="Times New Roman"/>
                <w:sz w:val="24"/>
                <w:szCs w:val="24"/>
                <w:lang w:bidi="en-US"/>
              </w:rPr>
            </w:pPr>
            <w:r w:rsidRPr="00E82C1C">
              <w:t>Направления</w:t>
            </w:r>
          </w:p>
        </w:tc>
        <w:tc>
          <w:tcPr>
            <w:tcW w:w="484" w:type="pct"/>
            <w:tcBorders>
              <w:top w:val="single" w:sz="4" w:space="0" w:color="auto"/>
              <w:left w:val="single" w:sz="4" w:space="0" w:color="auto"/>
              <w:bottom w:val="single" w:sz="4" w:space="0" w:color="auto"/>
              <w:right w:val="single" w:sz="4" w:space="0" w:color="auto"/>
            </w:tcBorders>
            <w:hideMark/>
          </w:tcPr>
          <w:p w14:paraId="470ACB1B" w14:textId="77777777" w:rsidR="000917E5" w:rsidRPr="00E82C1C" w:rsidRDefault="000917E5" w:rsidP="00A7735C">
            <w:pPr>
              <w:pStyle w:val="a9"/>
              <w:rPr>
                <w:rFonts w:eastAsia="Times New Roman"/>
                <w:sz w:val="24"/>
                <w:szCs w:val="24"/>
                <w:lang w:bidi="en-US"/>
              </w:rPr>
            </w:pPr>
            <w:r w:rsidRPr="00E82C1C">
              <w:t>С</w:t>
            </w:r>
          </w:p>
        </w:tc>
        <w:tc>
          <w:tcPr>
            <w:tcW w:w="483" w:type="pct"/>
            <w:tcBorders>
              <w:top w:val="single" w:sz="4" w:space="0" w:color="auto"/>
              <w:left w:val="single" w:sz="4" w:space="0" w:color="auto"/>
              <w:bottom w:val="single" w:sz="4" w:space="0" w:color="auto"/>
              <w:right w:val="single" w:sz="4" w:space="0" w:color="auto"/>
            </w:tcBorders>
            <w:hideMark/>
          </w:tcPr>
          <w:p w14:paraId="041EA194" w14:textId="77777777" w:rsidR="000917E5" w:rsidRPr="00E82C1C" w:rsidRDefault="000917E5" w:rsidP="00A7735C">
            <w:pPr>
              <w:pStyle w:val="a9"/>
              <w:rPr>
                <w:rFonts w:eastAsia="Times New Roman"/>
                <w:sz w:val="24"/>
                <w:szCs w:val="24"/>
                <w:lang w:bidi="en-US"/>
              </w:rPr>
            </w:pPr>
            <w:r w:rsidRPr="00E82C1C">
              <w:t>СВ</w:t>
            </w:r>
          </w:p>
        </w:tc>
        <w:tc>
          <w:tcPr>
            <w:tcW w:w="483" w:type="pct"/>
            <w:tcBorders>
              <w:top w:val="single" w:sz="4" w:space="0" w:color="auto"/>
              <w:left w:val="single" w:sz="4" w:space="0" w:color="auto"/>
              <w:bottom w:val="single" w:sz="4" w:space="0" w:color="auto"/>
              <w:right w:val="single" w:sz="4" w:space="0" w:color="auto"/>
            </w:tcBorders>
            <w:hideMark/>
          </w:tcPr>
          <w:p w14:paraId="26296B48" w14:textId="77777777" w:rsidR="000917E5" w:rsidRPr="00E82C1C" w:rsidRDefault="000917E5" w:rsidP="00A7735C">
            <w:pPr>
              <w:pStyle w:val="a9"/>
              <w:rPr>
                <w:rFonts w:eastAsia="Times New Roman"/>
                <w:sz w:val="24"/>
                <w:szCs w:val="24"/>
                <w:lang w:bidi="en-US"/>
              </w:rPr>
            </w:pPr>
            <w:r w:rsidRPr="00E82C1C">
              <w:t>В</w:t>
            </w:r>
          </w:p>
        </w:tc>
        <w:tc>
          <w:tcPr>
            <w:tcW w:w="483" w:type="pct"/>
            <w:tcBorders>
              <w:top w:val="single" w:sz="4" w:space="0" w:color="auto"/>
              <w:left w:val="single" w:sz="4" w:space="0" w:color="auto"/>
              <w:bottom w:val="single" w:sz="4" w:space="0" w:color="auto"/>
              <w:right w:val="single" w:sz="4" w:space="0" w:color="auto"/>
            </w:tcBorders>
            <w:hideMark/>
          </w:tcPr>
          <w:p w14:paraId="1E056BB2" w14:textId="77777777" w:rsidR="000917E5" w:rsidRPr="00E82C1C" w:rsidRDefault="000917E5" w:rsidP="00A7735C">
            <w:pPr>
              <w:pStyle w:val="a9"/>
              <w:rPr>
                <w:rFonts w:eastAsia="Times New Roman"/>
                <w:sz w:val="24"/>
                <w:szCs w:val="24"/>
                <w:lang w:bidi="en-US"/>
              </w:rPr>
            </w:pPr>
            <w:r w:rsidRPr="00E82C1C">
              <w:t>ЮВ</w:t>
            </w:r>
          </w:p>
        </w:tc>
        <w:tc>
          <w:tcPr>
            <w:tcW w:w="483" w:type="pct"/>
            <w:tcBorders>
              <w:top w:val="single" w:sz="4" w:space="0" w:color="auto"/>
              <w:left w:val="single" w:sz="4" w:space="0" w:color="auto"/>
              <w:bottom w:val="single" w:sz="4" w:space="0" w:color="auto"/>
              <w:right w:val="single" w:sz="4" w:space="0" w:color="auto"/>
            </w:tcBorders>
            <w:hideMark/>
          </w:tcPr>
          <w:p w14:paraId="51014A87" w14:textId="77777777" w:rsidR="000917E5" w:rsidRPr="00E82C1C" w:rsidRDefault="000917E5" w:rsidP="00A7735C">
            <w:pPr>
              <w:pStyle w:val="a9"/>
              <w:rPr>
                <w:rFonts w:eastAsia="Times New Roman"/>
                <w:sz w:val="24"/>
                <w:szCs w:val="24"/>
                <w:lang w:bidi="en-US"/>
              </w:rPr>
            </w:pPr>
            <w:r w:rsidRPr="00E82C1C">
              <w:t>Ю</w:t>
            </w:r>
          </w:p>
        </w:tc>
        <w:tc>
          <w:tcPr>
            <w:tcW w:w="483" w:type="pct"/>
            <w:tcBorders>
              <w:top w:val="single" w:sz="4" w:space="0" w:color="auto"/>
              <w:left w:val="single" w:sz="4" w:space="0" w:color="auto"/>
              <w:bottom w:val="single" w:sz="4" w:space="0" w:color="auto"/>
              <w:right w:val="single" w:sz="4" w:space="0" w:color="auto"/>
            </w:tcBorders>
            <w:hideMark/>
          </w:tcPr>
          <w:p w14:paraId="39950618" w14:textId="77777777" w:rsidR="000917E5" w:rsidRPr="00E82C1C" w:rsidRDefault="000917E5" w:rsidP="00A7735C">
            <w:pPr>
              <w:pStyle w:val="a9"/>
              <w:rPr>
                <w:rFonts w:eastAsia="Times New Roman"/>
                <w:sz w:val="24"/>
                <w:szCs w:val="24"/>
                <w:lang w:bidi="en-US"/>
              </w:rPr>
            </w:pPr>
            <w:r w:rsidRPr="00E82C1C">
              <w:t>ЮЗ</w:t>
            </w:r>
          </w:p>
        </w:tc>
        <w:tc>
          <w:tcPr>
            <w:tcW w:w="483" w:type="pct"/>
            <w:tcBorders>
              <w:top w:val="single" w:sz="4" w:space="0" w:color="auto"/>
              <w:left w:val="single" w:sz="4" w:space="0" w:color="auto"/>
              <w:bottom w:val="single" w:sz="4" w:space="0" w:color="auto"/>
              <w:right w:val="single" w:sz="4" w:space="0" w:color="auto"/>
            </w:tcBorders>
            <w:hideMark/>
          </w:tcPr>
          <w:p w14:paraId="25179386" w14:textId="77777777" w:rsidR="000917E5" w:rsidRPr="00E82C1C" w:rsidRDefault="000917E5" w:rsidP="00A7735C">
            <w:pPr>
              <w:pStyle w:val="a9"/>
              <w:rPr>
                <w:rFonts w:eastAsia="Times New Roman"/>
                <w:sz w:val="24"/>
                <w:szCs w:val="24"/>
                <w:lang w:bidi="en-US"/>
              </w:rPr>
            </w:pPr>
            <w:r w:rsidRPr="00E82C1C">
              <w:t>З</w:t>
            </w:r>
          </w:p>
        </w:tc>
        <w:tc>
          <w:tcPr>
            <w:tcW w:w="484" w:type="pct"/>
            <w:tcBorders>
              <w:top w:val="single" w:sz="4" w:space="0" w:color="auto"/>
              <w:left w:val="single" w:sz="4" w:space="0" w:color="auto"/>
              <w:bottom w:val="single" w:sz="4" w:space="0" w:color="auto"/>
              <w:right w:val="single" w:sz="4" w:space="0" w:color="auto"/>
            </w:tcBorders>
            <w:hideMark/>
          </w:tcPr>
          <w:p w14:paraId="14833620" w14:textId="77777777" w:rsidR="000917E5" w:rsidRPr="00E82C1C" w:rsidRDefault="000917E5" w:rsidP="00A7735C">
            <w:pPr>
              <w:pStyle w:val="a9"/>
              <w:rPr>
                <w:rFonts w:eastAsia="Times New Roman"/>
                <w:sz w:val="24"/>
                <w:szCs w:val="24"/>
                <w:lang w:bidi="en-US"/>
              </w:rPr>
            </w:pPr>
            <w:r w:rsidRPr="00E82C1C">
              <w:t>СЗ</w:t>
            </w:r>
          </w:p>
        </w:tc>
      </w:tr>
      <w:tr w:rsidR="000917E5" w:rsidRPr="00E82C1C" w14:paraId="764BE6A3" w14:textId="77777777" w:rsidTr="00A7735C">
        <w:trPr>
          <w:trHeight w:hRule="exact" w:val="397"/>
          <w:jc w:val="center"/>
        </w:trPr>
        <w:tc>
          <w:tcPr>
            <w:tcW w:w="1134" w:type="pct"/>
            <w:tcBorders>
              <w:top w:val="single" w:sz="4" w:space="0" w:color="auto"/>
              <w:left w:val="single" w:sz="4" w:space="0" w:color="auto"/>
              <w:bottom w:val="single" w:sz="4" w:space="0" w:color="auto"/>
              <w:right w:val="single" w:sz="4" w:space="0" w:color="auto"/>
            </w:tcBorders>
            <w:hideMark/>
          </w:tcPr>
          <w:p w14:paraId="5111931C" w14:textId="77777777" w:rsidR="000917E5" w:rsidRPr="00E82C1C" w:rsidRDefault="000917E5" w:rsidP="00A7735C">
            <w:pPr>
              <w:pStyle w:val="a9"/>
              <w:rPr>
                <w:rFonts w:eastAsia="Times New Roman"/>
                <w:sz w:val="24"/>
                <w:szCs w:val="24"/>
                <w:lang w:bidi="en-US"/>
              </w:rPr>
            </w:pPr>
            <w:r w:rsidRPr="00E82C1C">
              <w:t>Скорость, м/с</w:t>
            </w:r>
          </w:p>
        </w:tc>
        <w:tc>
          <w:tcPr>
            <w:tcW w:w="484" w:type="pct"/>
            <w:tcBorders>
              <w:top w:val="single" w:sz="4" w:space="0" w:color="auto"/>
              <w:left w:val="single" w:sz="4" w:space="0" w:color="auto"/>
              <w:bottom w:val="single" w:sz="4" w:space="0" w:color="auto"/>
              <w:right w:val="single" w:sz="4" w:space="0" w:color="auto"/>
            </w:tcBorders>
            <w:hideMark/>
          </w:tcPr>
          <w:p w14:paraId="2A458A3E" w14:textId="77777777" w:rsidR="000917E5" w:rsidRPr="00E82C1C" w:rsidRDefault="000917E5" w:rsidP="00A7735C">
            <w:pPr>
              <w:pStyle w:val="a9"/>
            </w:pPr>
            <w:r w:rsidRPr="00E82C1C">
              <w:t>22</w:t>
            </w:r>
          </w:p>
        </w:tc>
        <w:tc>
          <w:tcPr>
            <w:tcW w:w="483" w:type="pct"/>
            <w:tcBorders>
              <w:top w:val="single" w:sz="4" w:space="0" w:color="auto"/>
              <w:left w:val="single" w:sz="4" w:space="0" w:color="auto"/>
              <w:bottom w:val="single" w:sz="4" w:space="0" w:color="auto"/>
              <w:right w:val="single" w:sz="4" w:space="0" w:color="auto"/>
            </w:tcBorders>
            <w:hideMark/>
          </w:tcPr>
          <w:p w14:paraId="48D523AC" w14:textId="77777777" w:rsidR="000917E5" w:rsidRPr="00E82C1C" w:rsidRDefault="000917E5" w:rsidP="00A7735C">
            <w:pPr>
              <w:pStyle w:val="a9"/>
            </w:pPr>
            <w:r w:rsidRPr="00E82C1C">
              <w:t>21,2</w:t>
            </w:r>
          </w:p>
        </w:tc>
        <w:tc>
          <w:tcPr>
            <w:tcW w:w="483" w:type="pct"/>
            <w:tcBorders>
              <w:top w:val="single" w:sz="4" w:space="0" w:color="auto"/>
              <w:left w:val="single" w:sz="4" w:space="0" w:color="auto"/>
              <w:bottom w:val="single" w:sz="4" w:space="0" w:color="auto"/>
              <w:right w:val="single" w:sz="4" w:space="0" w:color="auto"/>
            </w:tcBorders>
            <w:hideMark/>
          </w:tcPr>
          <w:p w14:paraId="33C64B56" w14:textId="77777777" w:rsidR="000917E5" w:rsidRPr="00E82C1C" w:rsidRDefault="000917E5" w:rsidP="00A7735C">
            <w:pPr>
              <w:pStyle w:val="a9"/>
            </w:pPr>
            <w:r w:rsidRPr="00E82C1C">
              <w:t>22</w:t>
            </w:r>
          </w:p>
        </w:tc>
        <w:tc>
          <w:tcPr>
            <w:tcW w:w="483" w:type="pct"/>
            <w:tcBorders>
              <w:top w:val="single" w:sz="4" w:space="0" w:color="auto"/>
              <w:left w:val="single" w:sz="4" w:space="0" w:color="auto"/>
              <w:bottom w:val="single" w:sz="4" w:space="0" w:color="auto"/>
              <w:right w:val="single" w:sz="4" w:space="0" w:color="auto"/>
            </w:tcBorders>
            <w:hideMark/>
          </w:tcPr>
          <w:p w14:paraId="5944F184" w14:textId="77777777" w:rsidR="000917E5" w:rsidRPr="00E82C1C" w:rsidRDefault="000917E5" w:rsidP="00A7735C">
            <w:pPr>
              <w:pStyle w:val="a9"/>
            </w:pPr>
            <w:r w:rsidRPr="00E82C1C">
              <w:t>21,2</w:t>
            </w:r>
          </w:p>
        </w:tc>
        <w:tc>
          <w:tcPr>
            <w:tcW w:w="483" w:type="pct"/>
            <w:tcBorders>
              <w:top w:val="single" w:sz="4" w:space="0" w:color="auto"/>
              <w:left w:val="single" w:sz="4" w:space="0" w:color="auto"/>
              <w:bottom w:val="single" w:sz="4" w:space="0" w:color="auto"/>
              <w:right w:val="single" w:sz="4" w:space="0" w:color="auto"/>
            </w:tcBorders>
            <w:hideMark/>
          </w:tcPr>
          <w:p w14:paraId="44F23589" w14:textId="77777777" w:rsidR="000917E5" w:rsidRPr="00E82C1C" w:rsidRDefault="000917E5" w:rsidP="00A7735C">
            <w:pPr>
              <w:pStyle w:val="a9"/>
            </w:pPr>
            <w:r w:rsidRPr="00E82C1C">
              <w:t>18,4</w:t>
            </w:r>
          </w:p>
        </w:tc>
        <w:tc>
          <w:tcPr>
            <w:tcW w:w="483" w:type="pct"/>
            <w:tcBorders>
              <w:top w:val="single" w:sz="4" w:space="0" w:color="auto"/>
              <w:left w:val="single" w:sz="4" w:space="0" w:color="auto"/>
              <w:bottom w:val="single" w:sz="4" w:space="0" w:color="auto"/>
              <w:right w:val="single" w:sz="4" w:space="0" w:color="auto"/>
            </w:tcBorders>
            <w:hideMark/>
          </w:tcPr>
          <w:p w14:paraId="1AFCA7C8" w14:textId="77777777" w:rsidR="000917E5" w:rsidRPr="00E82C1C" w:rsidRDefault="000917E5" w:rsidP="00A7735C">
            <w:pPr>
              <w:pStyle w:val="a9"/>
            </w:pPr>
            <w:r w:rsidRPr="00E82C1C">
              <w:t>17,7</w:t>
            </w:r>
          </w:p>
        </w:tc>
        <w:tc>
          <w:tcPr>
            <w:tcW w:w="483" w:type="pct"/>
            <w:tcBorders>
              <w:top w:val="single" w:sz="4" w:space="0" w:color="auto"/>
              <w:left w:val="single" w:sz="4" w:space="0" w:color="auto"/>
              <w:bottom w:val="single" w:sz="4" w:space="0" w:color="auto"/>
              <w:right w:val="single" w:sz="4" w:space="0" w:color="auto"/>
            </w:tcBorders>
            <w:hideMark/>
          </w:tcPr>
          <w:p w14:paraId="69BD636B" w14:textId="77777777" w:rsidR="000917E5" w:rsidRPr="00E82C1C" w:rsidRDefault="000917E5" w:rsidP="00A7735C">
            <w:pPr>
              <w:pStyle w:val="a9"/>
            </w:pPr>
            <w:r w:rsidRPr="00E82C1C">
              <w:t>20,5</w:t>
            </w:r>
          </w:p>
        </w:tc>
        <w:tc>
          <w:tcPr>
            <w:tcW w:w="484" w:type="pct"/>
            <w:tcBorders>
              <w:top w:val="single" w:sz="4" w:space="0" w:color="auto"/>
              <w:left w:val="single" w:sz="4" w:space="0" w:color="auto"/>
              <w:bottom w:val="single" w:sz="4" w:space="0" w:color="auto"/>
              <w:right w:val="single" w:sz="4" w:space="0" w:color="auto"/>
            </w:tcBorders>
            <w:hideMark/>
          </w:tcPr>
          <w:p w14:paraId="219BEFD1" w14:textId="77777777" w:rsidR="000917E5" w:rsidRPr="00E82C1C" w:rsidRDefault="000917E5" w:rsidP="00A7735C">
            <w:pPr>
              <w:pStyle w:val="a9"/>
            </w:pPr>
            <w:r w:rsidRPr="00E82C1C">
              <w:t>22,8</w:t>
            </w:r>
          </w:p>
        </w:tc>
      </w:tr>
    </w:tbl>
    <w:p w14:paraId="58DBE084" w14:textId="77777777" w:rsidR="000917E5" w:rsidRPr="00E82C1C" w:rsidRDefault="000917E5" w:rsidP="000917E5">
      <w:pPr>
        <w:keepLines/>
        <w:tabs>
          <w:tab w:val="left" w:pos="1095"/>
        </w:tabs>
      </w:pPr>
      <w:r w:rsidRPr="00E82C1C">
        <w:t xml:space="preserve">По выбранным величинам скоростей и направлений ветра, и батиметрическим данным были рассчитаны поля течений, ветровых и </w:t>
      </w:r>
      <w:proofErr w:type="spellStart"/>
      <w:r w:rsidRPr="00E82C1C">
        <w:t>инфрагравитационных</w:t>
      </w:r>
      <w:proofErr w:type="spellEnd"/>
      <w:r w:rsidRPr="00E82C1C">
        <w:t xml:space="preserve"> волн, и затем поля пятен разлива. </w:t>
      </w:r>
    </w:p>
    <w:p w14:paraId="064117FA" w14:textId="77777777" w:rsidR="000917E5" w:rsidRPr="00E82C1C" w:rsidRDefault="009F71F2" w:rsidP="009F71F2">
      <w:pPr>
        <w:keepLines/>
      </w:pPr>
      <w:r w:rsidRPr="00E82C1C">
        <w:t xml:space="preserve">Поведение разливов дизельного топлива в море определяется как физико-химическими свойствами самого топлива, так и состоянием морской среды. Схематически процесс распространения можно представить следующим образом. На начальной стадии разлива происходит достаточно быстрое растекание дизельного топлива по поверхности водного объекта, обусловленное ее положительной плавучестью. Скорость растекания может варьировать в широких пределах и зависит, в основном, от физических свойств топлива при данных гидрометеорологических условиях. </w:t>
      </w:r>
      <w:proofErr w:type="gramStart"/>
      <w:r w:rsidRPr="00E82C1C">
        <w:t>В зависимости от объема,</w:t>
      </w:r>
      <w:proofErr w:type="gramEnd"/>
      <w:r w:rsidRPr="00E82C1C">
        <w:t xml:space="preserve"> этот процесс может продолжаться от нескольких минут до нескольких часов и даже дней в случае особо крупных разливов. Дальнейшее распространение по поверхности водного объекта обусловлено действием поверхностного натяжения и турбулентной диффузии, или точнее турбулентным характером касательных напряжений на границах раздела дизельное топливо-вода и дизельное топливо-воздух. Деформация и перенос поля поверхностного загрязнения определяется совместным действием ветра и течений в месте нахождения дизельного </w:t>
      </w:r>
      <w:proofErr w:type="spellStart"/>
      <w:r w:rsidRPr="00E82C1C">
        <w:t>слика</w:t>
      </w:r>
      <w:proofErr w:type="spellEnd"/>
      <w:r w:rsidRPr="00E82C1C">
        <w:t>. Практически с момента разлива происходит испарение летучих фракций, при этом меняются физико-химические свойства растекающегося топлива (плотность, вязкость). Поскольку количество испарившегося топлива определяется как площадью испарения, так и гидрометеорологическими условиями (ветер, температура), процессы растекания и испарения достаточно тесно связаны. При достаточно сильных ветрах и развитом волнении часть топлива попадает в воду в виде капель, формируя внутримассовое загрязнение, или образует эмульсии типа вода-в-топливе. Дальнейшая судьба внутримассового загрязнения определяется, в основном, динамической структурой поля течений. Перенос эмульсии определяется практически теми же факторами, что и пленочного дизельного топлива.</w:t>
      </w:r>
    </w:p>
    <w:p w14:paraId="0A417424" w14:textId="77777777" w:rsidR="002A2B43" w:rsidRPr="00E82C1C" w:rsidRDefault="00A53A99" w:rsidP="00E83F9E">
      <w:pPr>
        <w:keepLines/>
        <w:tabs>
          <w:tab w:val="left" w:pos="1095"/>
        </w:tabs>
        <w:ind w:firstLine="0"/>
        <w:jc w:val="center"/>
        <w:rPr>
          <w:rFonts w:eastAsia="Times New Roman"/>
          <w:b/>
          <w:bCs/>
        </w:rPr>
      </w:pPr>
      <w:r w:rsidRPr="00E82C1C">
        <w:rPr>
          <w:noProof/>
          <w:sz w:val="28"/>
          <w:szCs w:val="28"/>
          <w:lang w:eastAsia="ru-RU"/>
        </w:rPr>
        <w:drawing>
          <wp:inline distT="0" distB="0" distL="0" distR="0" wp14:anchorId="3D5E57F2" wp14:editId="6760BBE6">
            <wp:extent cx="4834447" cy="4554748"/>
            <wp:effectExtent l="0" t="0" r="4445" b="0"/>
            <wp:docPr id="3"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vse_m _6_1_1.bmp"/>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4842325" cy="4562170"/>
                    </a:xfrm>
                    <a:prstGeom prst="rect">
                      <a:avLst/>
                    </a:prstGeom>
                  </pic:spPr>
                </pic:pic>
              </a:graphicData>
            </a:graphic>
          </wp:inline>
        </w:drawing>
      </w:r>
    </w:p>
    <w:p w14:paraId="0C1143E6" w14:textId="77777777" w:rsidR="002A2B43" w:rsidRPr="00E82C1C" w:rsidRDefault="000917E5" w:rsidP="00CA79D0">
      <w:pPr>
        <w:pStyle w:val="a3"/>
      </w:pPr>
      <w:r w:rsidRPr="00E82C1C">
        <w:t>Условная вероятность поражения объектов на акватории</w:t>
      </w:r>
      <w:r w:rsidRPr="00E82C1C">
        <w:br/>
        <w:t xml:space="preserve">лицензионного </w:t>
      </w:r>
      <w:proofErr w:type="gramStart"/>
      <w:r w:rsidRPr="00E82C1C">
        <w:t>участка  на</w:t>
      </w:r>
      <w:proofErr w:type="gramEnd"/>
      <w:r w:rsidRPr="00E82C1C">
        <w:t xml:space="preserve"> </w:t>
      </w:r>
      <w:proofErr w:type="spellStart"/>
      <w:r w:rsidR="003A5BE2" w:rsidRPr="00E82C1C">
        <w:t>Аяшской</w:t>
      </w:r>
      <w:proofErr w:type="spellEnd"/>
      <w:r w:rsidRPr="00E82C1C">
        <w:t xml:space="preserve"> площади Охотского моря в месте предполагаемого аварийного выброса 4</w:t>
      </w:r>
      <w:r w:rsidR="00A53A99" w:rsidRPr="00E82C1C">
        <w:t>3,3</w:t>
      </w:r>
      <w:r w:rsidRPr="00E82C1C">
        <w:t xml:space="preserve">  тонн дизельного топлива в штормовых</w:t>
      </w:r>
      <w:r w:rsidR="00A54F36" w:rsidRPr="00E82C1C">
        <w:t xml:space="preserve"> </w:t>
      </w:r>
      <w:r w:rsidRPr="00E82C1C">
        <w:t>условиях (рис. 1, точка 1) за период времени существования пятна разлива</w:t>
      </w:r>
      <w:r w:rsidR="00A54F36" w:rsidRPr="00E82C1C">
        <w:t xml:space="preserve"> </w:t>
      </w:r>
      <w:r w:rsidRPr="00E82C1C">
        <w:t>(масштаб по осям в километрах)</w:t>
      </w:r>
    </w:p>
    <w:p w14:paraId="0D669896" w14:textId="77777777" w:rsidR="002A2B43" w:rsidRPr="00E82C1C" w:rsidRDefault="002A2B43" w:rsidP="002A2B43">
      <w:pPr>
        <w:keepLines/>
      </w:pPr>
      <w:r w:rsidRPr="00E82C1C">
        <w:t>В результате математического моделирования были выявлены зоны риска - условные вероятности поражения объектов на рассматриваемой акватории Охотс</w:t>
      </w:r>
      <w:r w:rsidR="000917E5" w:rsidRPr="00E82C1C">
        <w:t xml:space="preserve">кого моря </w:t>
      </w:r>
      <w:r w:rsidR="000917E5" w:rsidRPr="00E82C1C">
        <w:br/>
        <w:t>(см. рисунок 4.9-3).</w:t>
      </w:r>
    </w:p>
    <w:p w14:paraId="33F877A7" w14:textId="77777777" w:rsidR="002A2B43" w:rsidRPr="00E82C1C" w:rsidRDefault="002A2B43" w:rsidP="002A2B43">
      <w:pPr>
        <w:keepLines/>
      </w:pPr>
      <w:r w:rsidRPr="00E82C1C">
        <w:t>Зоны риска в открытых районах определяются пространственно-временной структурой поля ветра, соответствующими им полями течений и волнения, с учетом глубины и конфигурации береговой черты.</w:t>
      </w:r>
    </w:p>
    <w:p w14:paraId="5E130E3E" w14:textId="77777777" w:rsidR="002A2B43" w:rsidRPr="00E82C1C" w:rsidRDefault="002A2B43" w:rsidP="002A2B43">
      <w:pPr>
        <w:keepLines/>
      </w:pPr>
      <w:r w:rsidRPr="00E82C1C">
        <w:t xml:space="preserve">В случае распространении аварии результаты анализа траекторий распространения аварийного разлива в районе работ, показывают, что пятна топлива </w:t>
      </w:r>
      <w:r w:rsidR="000917E5" w:rsidRPr="00E82C1C">
        <w:t>не с</w:t>
      </w:r>
      <w:r w:rsidRPr="00E82C1C">
        <w:t xml:space="preserve">могут </w:t>
      </w:r>
      <w:r w:rsidR="000917E5" w:rsidRPr="00E82C1C">
        <w:t>достигнуть</w:t>
      </w:r>
      <w:r w:rsidRPr="00E82C1C">
        <w:t xml:space="preserve"> береговой зон</w:t>
      </w:r>
      <w:r w:rsidR="000917E5" w:rsidRPr="00E82C1C">
        <w:t>ы,</w:t>
      </w:r>
      <w:r w:rsidRPr="00E82C1C">
        <w:t xml:space="preserve"> </w:t>
      </w:r>
      <w:r w:rsidR="000917E5" w:rsidRPr="00E82C1C">
        <w:t>даже</w:t>
      </w:r>
      <w:r w:rsidRPr="00E82C1C">
        <w:t xml:space="preserve"> в отсутствии мероприятий по сбору аварийного разлива (</w:t>
      </w:r>
      <w:r w:rsidR="000917E5" w:rsidRPr="00E82C1C">
        <w:t>рисунок 4.9-6, раздел 4.9.3.2).</w:t>
      </w:r>
    </w:p>
    <w:p w14:paraId="1C1652CB" w14:textId="77777777" w:rsidR="002A2B43" w:rsidRPr="00E82C1C" w:rsidRDefault="002A2B43" w:rsidP="002A2B43">
      <w:r w:rsidRPr="00E82C1C">
        <w:t>Подробно воздействие аварийных разливов на окружающую среду рассмотрено в разделе 4.9.3.</w:t>
      </w:r>
    </w:p>
    <w:p w14:paraId="1F72E94D" w14:textId="77777777" w:rsidR="00CA5921" w:rsidRPr="00E82C1C" w:rsidRDefault="00CA5921" w:rsidP="002A2B43">
      <w:pPr>
        <w:pStyle w:val="30"/>
      </w:pPr>
      <w:bookmarkStart w:id="584" w:name="_Toc30128510"/>
      <w:r w:rsidRPr="00E82C1C">
        <w:t>Воздействие аварийной ситуации на компоненты окружающей среды</w:t>
      </w:r>
      <w:bookmarkEnd w:id="583"/>
      <w:bookmarkEnd w:id="584"/>
    </w:p>
    <w:p w14:paraId="166CE141" w14:textId="77777777" w:rsidR="00BF3E9A" w:rsidRPr="00E82C1C" w:rsidRDefault="00BF3E9A" w:rsidP="005106EF">
      <w:pPr>
        <w:pStyle w:val="40"/>
      </w:pPr>
      <w:bookmarkStart w:id="585" w:name="_Toc30128511"/>
      <w:r w:rsidRPr="00E82C1C">
        <w:t>Воздействие на атмосферный воздух</w:t>
      </w:r>
      <w:bookmarkEnd w:id="585"/>
    </w:p>
    <w:p w14:paraId="6A0A2984" w14:textId="0AAAAA6C" w:rsidR="00CA79D0" w:rsidRPr="00E82C1C" w:rsidRDefault="00CA79D0" w:rsidP="00CA79D0">
      <w:pPr>
        <w:rPr>
          <w:lang w:eastAsia="ru-RU"/>
        </w:rPr>
      </w:pPr>
      <w:r w:rsidRPr="00E82C1C">
        <w:rPr>
          <w:lang w:eastAsia="ru-RU"/>
        </w:rPr>
        <w:t>В настоящее время из одобренных методик, перечень которых утвержден ООО «НИИ Атмосфера» для применения в 20</w:t>
      </w:r>
      <w:r w:rsidR="00666F84" w:rsidRPr="00E82C1C">
        <w:rPr>
          <w:lang w:eastAsia="ru-RU"/>
        </w:rPr>
        <w:t>20</w:t>
      </w:r>
      <w:r w:rsidRPr="00E82C1C">
        <w:rPr>
          <w:lang w:eastAsia="ru-RU"/>
        </w:rPr>
        <w:t xml:space="preserve"> году, действующей является только «Методика расчета выбросов вредных веществ в атмосферу при свободном горении нефти и нефтепродуктов», Самара, 1996 год. Однако для полноты оценки различных вариантов аварийных ситуаций (испарение дизельного топлива с зеркала акватории Баренцева моря) в настоящем проекте использована также «Методика определения ущерба окружающей природной среде при авариях на магистральных нефтепроводах (утв. Минтопэнерго РФ</w:t>
      </w:r>
      <w:r w:rsidRPr="00E82C1C">
        <w:rPr>
          <w:lang w:eastAsia="ru-RU"/>
        </w:rPr>
        <w:br/>
        <w:t>1 ноября 1995 г.).</w:t>
      </w:r>
    </w:p>
    <w:p w14:paraId="22E7A1EB" w14:textId="77777777" w:rsidR="00CA79D0" w:rsidRPr="00E82C1C" w:rsidRDefault="00CA79D0" w:rsidP="00CA79D0">
      <w:pPr>
        <w:rPr>
          <w:b/>
          <w:lang w:eastAsia="ru-RU"/>
        </w:rPr>
      </w:pPr>
      <w:r w:rsidRPr="00E82C1C">
        <w:rPr>
          <w:b/>
          <w:lang w:eastAsia="ru-RU"/>
        </w:rPr>
        <w:t>Испарение нефтепродуктов</w:t>
      </w:r>
    </w:p>
    <w:p w14:paraId="2B3B7C9B" w14:textId="77777777" w:rsidR="00CA79D0" w:rsidRPr="00E82C1C" w:rsidRDefault="00CA79D0" w:rsidP="00CA79D0">
      <w:pPr>
        <w:rPr>
          <w:lang w:eastAsia="ru-RU"/>
        </w:rPr>
      </w:pPr>
      <w:r w:rsidRPr="00E82C1C">
        <w:rPr>
          <w:lang w:eastAsia="ru-RU"/>
        </w:rPr>
        <w:t>Количество углеводородов, испарившихся с поверхности разлива за это время и попавших в атмосферный воздух, может быть рассчитано по формулам:</w:t>
      </w:r>
    </w:p>
    <w:p w14:paraId="2427FDAF" w14:textId="77777777" w:rsidR="00CA79D0" w:rsidRPr="00E82C1C" w:rsidRDefault="006E0EE2" w:rsidP="00CA79D0">
      <w:pPr>
        <w:rPr>
          <w:lang w:eastAsia="ru-RU"/>
        </w:rPr>
      </w:pPr>
      <m:oMathPara>
        <m:oMath>
          <m:sSub>
            <m:sSubPr>
              <m:ctrlPr>
                <w:rPr>
                  <w:rFonts w:ascii="Cambria Math" w:hAnsi="Cambria Math"/>
                  <w:i/>
                  <w:lang w:eastAsia="ru-RU"/>
                </w:rPr>
              </m:ctrlPr>
            </m:sSubPr>
            <m:e>
              <m:r>
                <w:rPr>
                  <w:rFonts w:ascii="Cambria Math" w:hAnsi="Cambria Math"/>
                  <w:lang w:eastAsia="ru-RU"/>
                </w:rPr>
                <m:t>М</m:t>
              </m:r>
            </m:e>
            <m:sub>
              <m:r>
                <w:rPr>
                  <w:rFonts w:ascii="Cambria Math" w:hAnsi="Cambria Math"/>
                  <w:lang w:eastAsia="ru-RU"/>
                </w:rPr>
                <m:t>И.В.</m:t>
              </m:r>
            </m:sub>
          </m:sSub>
          <m:r>
            <w:rPr>
              <w:rFonts w:ascii="Cambria Math" w:hAnsi="Cambria Math"/>
              <w:lang w:eastAsia="ru-RU"/>
            </w:rPr>
            <m:t xml:space="preserve">= </m:t>
          </m:r>
          <m:sSub>
            <m:sSubPr>
              <m:ctrlPr>
                <w:rPr>
                  <w:rFonts w:ascii="Cambria Math" w:hAnsi="Cambria Math"/>
                  <w:i/>
                  <w:lang w:eastAsia="ru-RU"/>
                </w:rPr>
              </m:ctrlPr>
            </m:sSubPr>
            <m:e>
              <m:r>
                <w:rPr>
                  <w:rFonts w:ascii="Cambria Math" w:hAnsi="Cambria Math"/>
                  <w:lang w:val="en-US" w:eastAsia="ru-RU"/>
                </w:rPr>
                <m:t>q</m:t>
              </m:r>
            </m:e>
            <m:sub>
              <m:r>
                <w:rPr>
                  <w:rFonts w:ascii="Cambria Math" w:hAnsi="Cambria Math"/>
                  <w:lang w:eastAsia="ru-RU"/>
                </w:rPr>
                <m:t>И.В.</m:t>
              </m:r>
            </m:sub>
          </m:sSub>
          <m:r>
            <w:rPr>
              <w:rFonts w:ascii="Cambria Math" w:hAnsi="Cambria Math"/>
              <w:lang w:eastAsia="ru-RU"/>
            </w:rPr>
            <m:t>×</m:t>
          </m:r>
          <m:sSub>
            <m:sSubPr>
              <m:ctrlPr>
                <w:rPr>
                  <w:rFonts w:ascii="Cambria Math" w:hAnsi="Cambria Math"/>
                  <w:i/>
                  <w:lang w:eastAsia="ru-RU"/>
                </w:rPr>
              </m:ctrlPr>
            </m:sSubPr>
            <m:e>
              <m:r>
                <w:rPr>
                  <w:rFonts w:ascii="Cambria Math" w:hAnsi="Cambria Math"/>
                  <w:lang w:val="en-US" w:eastAsia="ru-RU"/>
                </w:rPr>
                <m:t>F</m:t>
              </m:r>
            </m:e>
            <m:sub>
              <m:r>
                <w:rPr>
                  <w:rFonts w:ascii="Cambria Math" w:hAnsi="Cambria Math"/>
                  <w:lang w:eastAsia="ru-RU"/>
                </w:rPr>
                <m:t xml:space="preserve">Н </m:t>
              </m:r>
            </m:sub>
          </m:sSub>
          <m:r>
            <w:rPr>
              <w:rFonts w:ascii="Cambria Math" w:hAnsi="Cambria Math"/>
              <w:lang w:eastAsia="ru-RU"/>
            </w:rPr>
            <m:t>×</m:t>
          </m:r>
          <m:sSup>
            <m:sSupPr>
              <m:ctrlPr>
                <w:rPr>
                  <w:rFonts w:ascii="Cambria Math" w:hAnsi="Cambria Math"/>
                  <w:i/>
                  <w:lang w:eastAsia="ru-RU"/>
                </w:rPr>
              </m:ctrlPr>
            </m:sSupPr>
            <m:e>
              <m:r>
                <w:rPr>
                  <w:rFonts w:ascii="Cambria Math" w:hAnsi="Cambria Math"/>
                  <w:lang w:eastAsia="ru-RU"/>
                </w:rPr>
                <m:t>10</m:t>
              </m:r>
            </m:e>
            <m:sup>
              <m:r>
                <w:rPr>
                  <w:rFonts w:ascii="Cambria Math" w:hAnsi="Cambria Math"/>
                  <w:lang w:eastAsia="ru-RU"/>
                </w:rPr>
                <m:t>-6</m:t>
              </m:r>
            </m:sup>
          </m:sSup>
        </m:oMath>
      </m:oMathPara>
    </w:p>
    <w:p w14:paraId="2D3BDEF8" w14:textId="77777777" w:rsidR="00CA79D0" w:rsidRPr="00E82C1C" w:rsidRDefault="00CA79D0" w:rsidP="00CA79D0">
      <w:pPr>
        <w:rPr>
          <w:lang w:eastAsia="ru-RU"/>
        </w:rPr>
      </w:pPr>
      <w:r w:rsidRPr="00E82C1C">
        <w:rPr>
          <w:lang w:eastAsia="ru-RU"/>
        </w:rPr>
        <w:t>где:</w:t>
      </w:r>
    </w:p>
    <w:p w14:paraId="6CE59301" w14:textId="77777777" w:rsidR="00CA79D0" w:rsidRPr="00E82C1C" w:rsidRDefault="006E0EE2" w:rsidP="00CA79D0">
      <w:pPr>
        <w:rPr>
          <w:lang w:eastAsia="ru-RU"/>
        </w:rPr>
      </w:pPr>
      <m:oMath>
        <m:sSub>
          <m:sSubPr>
            <m:ctrlPr>
              <w:rPr>
                <w:rFonts w:ascii="Cambria Math" w:hAnsi="Cambria Math"/>
                <w:i/>
                <w:lang w:eastAsia="ru-RU"/>
              </w:rPr>
            </m:ctrlPr>
          </m:sSubPr>
          <m:e>
            <m:r>
              <w:rPr>
                <w:rFonts w:ascii="Cambria Math" w:hAnsi="Cambria Math"/>
                <w:lang w:eastAsia="ru-RU"/>
              </w:rPr>
              <m:t>М</m:t>
            </m:r>
          </m:e>
          <m:sub>
            <m:r>
              <w:rPr>
                <w:rFonts w:ascii="Cambria Math" w:hAnsi="Cambria Math"/>
                <w:lang w:eastAsia="ru-RU"/>
              </w:rPr>
              <m:t>И.В.</m:t>
            </m:r>
          </m:sub>
        </m:sSub>
      </m:oMath>
      <w:r w:rsidR="00CA79D0" w:rsidRPr="00E82C1C">
        <w:rPr>
          <w:lang w:eastAsia="ru-RU"/>
        </w:rPr>
        <w:t>- масса испарившихся углеводородов с поверхности водного объекта, т;</w:t>
      </w:r>
    </w:p>
    <w:p w14:paraId="3E456F12" w14:textId="77777777" w:rsidR="00CA79D0" w:rsidRPr="00E82C1C" w:rsidRDefault="006E0EE2" w:rsidP="00CA79D0">
      <w:pPr>
        <w:rPr>
          <w:lang w:eastAsia="ru-RU"/>
        </w:rPr>
      </w:pPr>
      <m:oMath>
        <m:sSub>
          <m:sSubPr>
            <m:ctrlPr>
              <w:rPr>
                <w:rFonts w:ascii="Cambria Math" w:hAnsi="Cambria Math"/>
                <w:i/>
                <w:lang w:eastAsia="ru-RU"/>
              </w:rPr>
            </m:ctrlPr>
          </m:sSubPr>
          <m:e>
            <m:r>
              <w:rPr>
                <w:rFonts w:ascii="Cambria Math" w:hAnsi="Cambria Math"/>
                <w:lang w:val="en-US" w:eastAsia="ru-RU"/>
              </w:rPr>
              <m:t>F</m:t>
            </m:r>
          </m:e>
          <m:sub>
            <m:r>
              <w:rPr>
                <w:rFonts w:ascii="Cambria Math" w:hAnsi="Cambria Math"/>
                <w:lang w:eastAsia="ru-RU"/>
              </w:rPr>
              <m:t>Н</m:t>
            </m:r>
          </m:sub>
        </m:sSub>
      </m:oMath>
      <w:r w:rsidR="00CA79D0" w:rsidRPr="00E82C1C">
        <w:rPr>
          <w:lang w:eastAsia="ru-RU"/>
        </w:rPr>
        <w:t xml:space="preserve"> - площадь поверхности воды, покрытая разлитой нефтью, м² (принята на основании проведённого моделирования (см. таблицу 5 Приложения К тома ОВОС и составляет 28,270100 км²);</w:t>
      </w:r>
    </w:p>
    <w:p w14:paraId="08C2D9FD" w14:textId="77777777" w:rsidR="00CA79D0" w:rsidRPr="00E82C1C" w:rsidRDefault="006E0EE2" w:rsidP="00CA79D0">
      <w:pPr>
        <w:rPr>
          <w:lang w:eastAsia="ru-RU"/>
        </w:rPr>
      </w:pPr>
      <m:oMath>
        <m:sSub>
          <m:sSubPr>
            <m:ctrlPr>
              <w:rPr>
                <w:rFonts w:ascii="Cambria Math" w:hAnsi="Cambria Math"/>
                <w:i/>
                <w:lang w:eastAsia="ru-RU"/>
              </w:rPr>
            </m:ctrlPr>
          </m:sSubPr>
          <m:e>
            <m:r>
              <w:rPr>
                <w:rFonts w:ascii="Cambria Math" w:hAnsi="Cambria Math"/>
                <w:lang w:val="en-US" w:eastAsia="ru-RU"/>
              </w:rPr>
              <m:t>q</m:t>
            </m:r>
          </m:e>
          <m:sub>
            <m:r>
              <w:rPr>
                <w:rFonts w:ascii="Cambria Math" w:hAnsi="Cambria Math"/>
                <w:lang w:eastAsia="ru-RU"/>
              </w:rPr>
              <m:t>И.В.</m:t>
            </m:r>
          </m:sub>
        </m:sSub>
      </m:oMath>
      <w:r w:rsidR="00CA79D0" w:rsidRPr="00E82C1C">
        <w:rPr>
          <w:lang w:eastAsia="ru-RU"/>
        </w:rPr>
        <w:t xml:space="preserve"> - удельная величина выбросов сероводорода и углеводородов (С</w:t>
      </w:r>
      <w:r w:rsidR="00CA79D0" w:rsidRPr="00E82C1C">
        <w:rPr>
          <w:vertAlign w:val="subscript"/>
          <w:lang w:eastAsia="ru-RU"/>
        </w:rPr>
        <w:t>12</w:t>
      </w:r>
      <w:r w:rsidR="00CA79D0" w:rsidRPr="00E82C1C">
        <w:rPr>
          <w:lang w:eastAsia="ru-RU"/>
        </w:rPr>
        <w:t>-С</w:t>
      </w:r>
      <w:r w:rsidR="00CA79D0" w:rsidRPr="00E82C1C">
        <w:rPr>
          <w:vertAlign w:val="subscript"/>
          <w:lang w:eastAsia="ru-RU"/>
        </w:rPr>
        <w:t>19</w:t>
      </w:r>
      <w:r w:rsidR="00CA79D0" w:rsidRPr="00E82C1C">
        <w:rPr>
          <w:lang w:eastAsia="ru-RU"/>
        </w:rPr>
        <w:t>) с 1 м² поверхности нефти, разлившейся на воде (0,027), г/м².</w:t>
      </w:r>
    </w:p>
    <w:p w14:paraId="36316739" w14:textId="77777777" w:rsidR="009F71F2" w:rsidRPr="00E82C1C" w:rsidRDefault="00CA79D0" w:rsidP="00CA79D0">
      <w:pPr>
        <w:rPr>
          <w:lang w:eastAsia="ru-RU"/>
        </w:rPr>
      </w:pPr>
      <w:r w:rsidRPr="00E82C1C">
        <w:rPr>
          <w:lang w:eastAsia="ru-RU"/>
        </w:rPr>
        <w:t>В связи с тем, что в таблице П 3 «Методики определения ущерба окружающей природной среде при авариях на магистральных нефтепроводах (утв. Минтопэнерго РФ 1 ноября 1995 г.).» нет значений удельных показателе ниже 0,001 м плёнки, нами было про экстраполировано последнее значение в 27 г/м² и составлен таблица со всеми значения времени, площадей разлива.</w:t>
      </w:r>
    </w:p>
    <w:p w14:paraId="2051C4E9" w14:textId="77777777" w:rsidR="00CA79D0" w:rsidRPr="00E82C1C" w:rsidRDefault="00CA79D0" w:rsidP="00CA79D0">
      <w:pPr>
        <w:rPr>
          <w:lang w:eastAsia="ru-RU"/>
        </w:rPr>
        <w:sectPr w:rsidR="00CA79D0" w:rsidRPr="00E82C1C" w:rsidSect="002C42BC">
          <w:headerReference w:type="default" r:id="rId228"/>
          <w:footerReference w:type="default" r:id="rId229"/>
          <w:pgSz w:w="11906" w:h="16838"/>
          <w:pgMar w:top="1098" w:right="851" w:bottom="851" w:left="1418" w:header="567" w:footer="440" w:gutter="0"/>
          <w:cols w:space="708"/>
          <w:docGrid w:linePitch="360"/>
        </w:sectPr>
      </w:pPr>
    </w:p>
    <w:p w14:paraId="7BFBD1E4" w14:textId="77777777" w:rsidR="00CA79D0" w:rsidRPr="00E82C1C" w:rsidRDefault="00CA79D0" w:rsidP="00CA79D0">
      <w:pPr>
        <w:pStyle w:val="a2"/>
        <w:rPr>
          <w:lang w:eastAsia="ru-RU"/>
        </w:rPr>
      </w:pPr>
      <w:r w:rsidRPr="00E82C1C">
        <w:rPr>
          <w:lang w:eastAsia="ru-RU"/>
        </w:rPr>
        <w:t>Расчёт массы испарившихся углеводородов и значений максимально разовых выбросов</w:t>
      </w:r>
    </w:p>
    <w:tbl>
      <w:tblPr>
        <w:tblW w:w="15050" w:type="dxa"/>
        <w:tblInd w:w="103" w:type="dxa"/>
        <w:tblLayout w:type="fixed"/>
        <w:tblLook w:val="04A0" w:firstRow="1" w:lastRow="0" w:firstColumn="1" w:lastColumn="0" w:noHBand="0" w:noVBand="1"/>
      </w:tblPr>
      <w:tblGrid>
        <w:gridCol w:w="1000"/>
        <w:gridCol w:w="1260"/>
        <w:gridCol w:w="1480"/>
        <w:gridCol w:w="1600"/>
        <w:gridCol w:w="1660"/>
        <w:gridCol w:w="1510"/>
        <w:gridCol w:w="1560"/>
        <w:gridCol w:w="1660"/>
        <w:gridCol w:w="1660"/>
        <w:gridCol w:w="1660"/>
      </w:tblGrid>
      <w:tr w:rsidR="00CA79D0" w:rsidRPr="00E82C1C" w14:paraId="2927372A" w14:textId="77777777" w:rsidTr="00CA79D0">
        <w:trPr>
          <w:cantSplit/>
          <w:trHeight w:val="1470"/>
        </w:trPr>
        <w:tc>
          <w:tcPr>
            <w:tcW w:w="100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6B02153" w14:textId="77777777" w:rsidR="00CA79D0" w:rsidRPr="00E82C1C" w:rsidRDefault="00CA79D0" w:rsidP="00CA79D0">
            <w:pPr>
              <w:pStyle w:val="aa"/>
            </w:pPr>
            <w:r w:rsidRPr="00E82C1C">
              <w:t>Время после аварии,</w:t>
            </w:r>
            <w:r w:rsidRPr="00E82C1C">
              <w:br/>
              <w:t>час</w:t>
            </w:r>
          </w:p>
        </w:tc>
        <w:tc>
          <w:tcPr>
            <w:tcW w:w="1260" w:type="dxa"/>
            <w:vMerge w:val="restart"/>
            <w:tcBorders>
              <w:top w:val="single" w:sz="4" w:space="0" w:color="auto"/>
              <w:left w:val="single" w:sz="4" w:space="0" w:color="auto"/>
              <w:bottom w:val="nil"/>
              <w:right w:val="single" w:sz="4" w:space="0" w:color="auto"/>
            </w:tcBorders>
            <w:shd w:val="clear" w:color="auto" w:fill="auto"/>
            <w:vAlign w:val="center"/>
            <w:hideMark/>
          </w:tcPr>
          <w:p w14:paraId="2DFB2C9E" w14:textId="77777777" w:rsidR="00CA79D0" w:rsidRPr="00E82C1C" w:rsidRDefault="00CA79D0" w:rsidP="00CA79D0">
            <w:pPr>
              <w:pStyle w:val="aa"/>
            </w:pPr>
            <w:r w:rsidRPr="00E82C1C">
              <w:t>Площадь разлива, км²</w:t>
            </w:r>
          </w:p>
        </w:tc>
        <w:tc>
          <w:tcPr>
            <w:tcW w:w="148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7EB7D79" w14:textId="77777777" w:rsidR="00CA79D0" w:rsidRPr="00E82C1C" w:rsidRDefault="00CA79D0" w:rsidP="00CA79D0">
            <w:pPr>
              <w:pStyle w:val="aa"/>
            </w:pPr>
            <w:r w:rsidRPr="00E82C1C">
              <w:t xml:space="preserve">Удельная величина испарения </w:t>
            </w:r>
            <w:proofErr w:type="spellStart"/>
            <w:proofErr w:type="gramStart"/>
            <w:r w:rsidRPr="00E82C1C">
              <w:t>углево-дородов</w:t>
            </w:r>
            <w:proofErr w:type="spellEnd"/>
            <w:proofErr w:type="gramEnd"/>
            <w:r w:rsidRPr="00E82C1C">
              <w:t>, г/м²</w:t>
            </w:r>
          </w:p>
        </w:tc>
        <w:tc>
          <w:tcPr>
            <w:tcW w:w="160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403936CA" w14:textId="77777777" w:rsidR="00CA79D0" w:rsidRPr="00E82C1C" w:rsidRDefault="00CA79D0" w:rsidP="00CA79D0">
            <w:pPr>
              <w:pStyle w:val="aa"/>
            </w:pPr>
            <w:r w:rsidRPr="00E82C1C">
              <w:t>Площадь поверхности воды, покрытой нефтью, м²</w:t>
            </w:r>
          </w:p>
        </w:tc>
        <w:tc>
          <w:tcPr>
            <w:tcW w:w="4730" w:type="dxa"/>
            <w:gridSpan w:val="3"/>
            <w:tcBorders>
              <w:top w:val="single" w:sz="4" w:space="0" w:color="auto"/>
              <w:left w:val="nil"/>
              <w:bottom w:val="single" w:sz="4" w:space="0" w:color="auto"/>
              <w:right w:val="single" w:sz="4" w:space="0" w:color="000000"/>
            </w:tcBorders>
            <w:shd w:val="clear" w:color="auto" w:fill="auto"/>
            <w:vAlign w:val="center"/>
            <w:hideMark/>
          </w:tcPr>
          <w:p w14:paraId="6DF7C72F" w14:textId="77777777" w:rsidR="00CA79D0" w:rsidRPr="00E82C1C" w:rsidRDefault="00CA79D0" w:rsidP="00CA79D0">
            <w:pPr>
              <w:pStyle w:val="aa"/>
            </w:pPr>
            <w:r w:rsidRPr="00E82C1C">
              <w:t>Масса испарившихся углеводородов, т/период</w:t>
            </w:r>
          </w:p>
        </w:tc>
        <w:tc>
          <w:tcPr>
            <w:tcW w:w="4980" w:type="dxa"/>
            <w:gridSpan w:val="3"/>
            <w:tcBorders>
              <w:top w:val="single" w:sz="4" w:space="0" w:color="auto"/>
              <w:left w:val="nil"/>
              <w:bottom w:val="single" w:sz="4" w:space="0" w:color="auto"/>
              <w:right w:val="single" w:sz="4" w:space="0" w:color="000000"/>
            </w:tcBorders>
            <w:shd w:val="clear" w:color="auto" w:fill="auto"/>
            <w:vAlign w:val="center"/>
            <w:hideMark/>
          </w:tcPr>
          <w:p w14:paraId="55A1542D" w14:textId="77777777" w:rsidR="00CA79D0" w:rsidRPr="00E82C1C" w:rsidRDefault="00CA79D0" w:rsidP="00CA79D0">
            <w:pPr>
              <w:pStyle w:val="aa"/>
            </w:pPr>
            <w:r w:rsidRPr="00E82C1C">
              <w:t>Максимально разовый выброс, г/сек</w:t>
            </w:r>
          </w:p>
        </w:tc>
      </w:tr>
      <w:tr w:rsidR="00CA79D0" w:rsidRPr="00E82C1C" w14:paraId="386AD095" w14:textId="77777777" w:rsidTr="00CA79D0">
        <w:trPr>
          <w:cantSplit/>
          <w:trHeight w:val="300"/>
        </w:trPr>
        <w:tc>
          <w:tcPr>
            <w:tcW w:w="1000" w:type="dxa"/>
            <w:vMerge/>
            <w:tcBorders>
              <w:top w:val="single" w:sz="4" w:space="0" w:color="auto"/>
              <w:left w:val="single" w:sz="4" w:space="0" w:color="auto"/>
              <w:bottom w:val="single" w:sz="4" w:space="0" w:color="000000"/>
              <w:right w:val="single" w:sz="4" w:space="0" w:color="auto"/>
            </w:tcBorders>
            <w:vAlign w:val="center"/>
            <w:hideMark/>
          </w:tcPr>
          <w:p w14:paraId="607C008D" w14:textId="77777777" w:rsidR="00CA79D0" w:rsidRPr="00E82C1C" w:rsidRDefault="00CA79D0" w:rsidP="00CA79D0">
            <w:pPr>
              <w:pStyle w:val="a9"/>
            </w:pPr>
          </w:p>
        </w:tc>
        <w:tc>
          <w:tcPr>
            <w:tcW w:w="1260" w:type="dxa"/>
            <w:vMerge/>
            <w:tcBorders>
              <w:top w:val="single" w:sz="4" w:space="0" w:color="auto"/>
              <w:left w:val="single" w:sz="4" w:space="0" w:color="auto"/>
              <w:bottom w:val="nil"/>
              <w:right w:val="single" w:sz="4" w:space="0" w:color="auto"/>
            </w:tcBorders>
            <w:vAlign w:val="center"/>
            <w:hideMark/>
          </w:tcPr>
          <w:p w14:paraId="102E0734" w14:textId="77777777" w:rsidR="00CA79D0" w:rsidRPr="00E82C1C" w:rsidRDefault="00CA79D0" w:rsidP="00CA79D0">
            <w:pPr>
              <w:pStyle w:val="a9"/>
            </w:pPr>
          </w:p>
        </w:tc>
        <w:tc>
          <w:tcPr>
            <w:tcW w:w="1480" w:type="dxa"/>
            <w:vMerge/>
            <w:tcBorders>
              <w:top w:val="single" w:sz="4" w:space="0" w:color="auto"/>
              <w:left w:val="single" w:sz="4" w:space="0" w:color="auto"/>
              <w:bottom w:val="single" w:sz="4" w:space="0" w:color="000000"/>
              <w:right w:val="single" w:sz="4" w:space="0" w:color="auto"/>
            </w:tcBorders>
            <w:vAlign w:val="center"/>
            <w:hideMark/>
          </w:tcPr>
          <w:p w14:paraId="50D71188" w14:textId="77777777" w:rsidR="00CA79D0" w:rsidRPr="00E82C1C" w:rsidRDefault="00CA79D0" w:rsidP="00CA79D0">
            <w:pPr>
              <w:pStyle w:val="a9"/>
            </w:pPr>
          </w:p>
        </w:tc>
        <w:tc>
          <w:tcPr>
            <w:tcW w:w="1600" w:type="dxa"/>
            <w:vMerge/>
            <w:tcBorders>
              <w:top w:val="single" w:sz="4" w:space="0" w:color="auto"/>
              <w:left w:val="single" w:sz="4" w:space="0" w:color="auto"/>
              <w:bottom w:val="single" w:sz="4" w:space="0" w:color="000000"/>
              <w:right w:val="single" w:sz="4" w:space="0" w:color="auto"/>
            </w:tcBorders>
            <w:vAlign w:val="center"/>
            <w:hideMark/>
          </w:tcPr>
          <w:p w14:paraId="65C87EB9" w14:textId="77777777" w:rsidR="00CA79D0" w:rsidRPr="00E82C1C" w:rsidRDefault="00CA79D0" w:rsidP="00CA79D0">
            <w:pPr>
              <w:pStyle w:val="a9"/>
            </w:pPr>
          </w:p>
        </w:tc>
        <w:tc>
          <w:tcPr>
            <w:tcW w:w="1660" w:type="dxa"/>
            <w:tcBorders>
              <w:top w:val="nil"/>
              <w:left w:val="nil"/>
              <w:bottom w:val="single" w:sz="4" w:space="0" w:color="auto"/>
              <w:right w:val="single" w:sz="4" w:space="0" w:color="auto"/>
            </w:tcBorders>
            <w:shd w:val="clear" w:color="auto" w:fill="auto"/>
            <w:vAlign w:val="center"/>
            <w:hideMark/>
          </w:tcPr>
          <w:p w14:paraId="57B263C2" w14:textId="77777777" w:rsidR="00CA79D0" w:rsidRPr="00E82C1C" w:rsidRDefault="00CA79D0" w:rsidP="00CA79D0">
            <w:pPr>
              <w:pStyle w:val="aa"/>
            </w:pPr>
            <w:r w:rsidRPr="00E82C1C">
              <w:t>Всего</w:t>
            </w:r>
          </w:p>
        </w:tc>
        <w:tc>
          <w:tcPr>
            <w:tcW w:w="1510" w:type="dxa"/>
            <w:tcBorders>
              <w:top w:val="nil"/>
              <w:left w:val="nil"/>
              <w:bottom w:val="single" w:sz="4" w:space="0" w:color="auto"/>
              <w:right w:val="single" w:sz="4" w:space="0" w:color="auto"/>
            </w:tcBorders>
            <w:shd w:val="clear" w:color="auto" w:fill="auto"/>
            <w:vAlign w:val="center"/>
            <w:hideMark/>
          </w:tcPr>
          <w:p w14:paraId="71AA0089" w14:textId="77777777" w:rsidR="00CA79D0" w:rsidRPr="00E82C1C" w:rsidRDefault="00CA79D0" w:rsidP="00CA79D0">
            <w:pPr>
              <w:pStyle w:val="aa"/>
            </w:pPr>
            <w:r w:rsidRPr="00E82C1C">
              <w:t>2754</w:t>
            </w:r>
          </w:p>
        </w:tc>
        <w:tc>
          <w:tcPr>
            <w:tcW w:w="1560" w:type="dxa"/>
            <w:tcBorders>
              <w:top w:val="nil"/>
              <w:left w:val="nil"/>
              <w:bottom w:val="single" w:sz="4" w:space="0" w:color="auto"/>
              <w:right w:val="single" w:sz="4" w:space="0" w:color="auto"/>
            </w:tcBorders>
            <w:shd w:val="clear" w:color="auto" w:fill="auto"/>
            <w:vAlign w:val="center"/>
            <w:hideMark/>
          </w:tcPr>
          <w:p w14:paraId="21E379AA" w14:textId="77777777" w:rsidR="00CA79D0" w:rsidRPr="00E82C1C" w:rsidRDefault="00CA79D0" w:rsidP="00CA79D0">
            <w:pPr>
              <w:pStyle w:val="aa"/>
            </w:pPr>
            <w:r w:rsidRPr="00E82C1C">
              <w:t>333</w:t>
            </w:r>
          </w:p>
        </w:tc>
        <w:tc>
          <w:tcPr>
            <w:tcW w:w="1660" w:type="dxa"/>
            <w:tcBorders>
              <w:top w:val="nil"/>
              <w:left w:val="nil"/>
              <w:bottom w:val="single" w:sz="4" w:space="0" w:color="auto"/>
              <w:right w:val="single" w:sz="4" w:space="0" w:color="auto"/>
            </w:tcBorders>
            <w:shd w:val="clear" w:color="auto" w:fill="auto"/>
            <w:vAlign w:val="center"/>
            <w:hideMark/>
          </w:tcPr>
          <w:p w14:paraId="2EBF25D5" w14:textId="77777777" w:rsidR="00CA79D0" w:rsidRPr="00E82C1C" w:rsidRDefault="00CA79D0" w:rsidP="00CA79D0">
            <w:pPr>
              <w:pStyle w:val="aa"/>
            </w:pPr>
            <w:r w:rsidRPr="00E82C1C">
              <w:t>Всего</w:t>
            </w:r>
          </w:p>
        </w:tc>
        <w:tc>
          <w:tcPr>
            <w:tcW w:w="1660" w:type="dxa"/>
            <w:tcBorders>
              <w:top w:val="nil"/>
              <w:left w:val="nil"/>
              <w:bottom w:val="single" w:sz="4" w:space="0" w:color="auto"/>
              <w:right w:val="single" w:sz="4" w:space="0" w:color="auto"/>
            </w:tcBorders>
            <w:shd w:val="clear" w:color="auto" w:fill="auto"/>
            <w:vAlign w:val="center"/>
            <w:hideMark/>
          </w:tcPr>
          <w:p w14:paraId="761B2342" w14:textId="77777777" w:rsidR="00CA79D0" w:rsidRPr="00E82C1C" w:rsidRDefault="00CA79D0" w:rsidP="00CA79D0">
            <w:pPr>
              <w:pStyle w:val="aa"/>
            </w:pPr>
            <w:r w:rsidRPr="00E82C1C">
              <w:t>2754</w:t>
            </w:r>
          </w:p>
        </w:tc>
        <w:tc>
          <w:tcPr>
            <w:tcW w:w="1660" w:type="dxa"/>
            <w:tcBorders>
              <w:top w:val="nil"/>
              <w:left w:val="nil"/>
              <w:bottom w:val="single" w:sz="4" w:space="0" w:color="auto"/>
              <w:right w:val="single" w:sz="4" w:space="0" w:color="auto"/>
            </w:tcBorders>
            <w:shd w:val="clear" w:color="auto" w:fill="auto"/>
            <w:vAlign w:val="center"/>
            <w:hideMark/>
          </w:tcPr>
          <w:p w14:paraId="0A2494BD" w14:textId="77777777" w:rsidR="00CA79D0" w:rsidRPr="00E82C1C" w:rsidRDefault="00CA79D0" w:rsidP="00CA79D0">
            <w:pPr>
              <w:pStyle w:val="aa"/>
            </w:pPr>
            <w:r w:rsidRPr="00E82C1C">
              <w:t>333</w:t>
            </w:r>
          </w:p>
        </w:tc>
      </w:tr>
      <w:tr w:rsidR="00CA79D0" w:rsidRPr="00E82C1C" w14:paraId="78D62D23" w14:textId="77777777" w:rsidTr="00CA79D0">
        <w:trPr>
          <w:cantSplit/>
          <w:trHeight w:val="300"/>
        </w:trPr>
        <w:tc>
          <w:tcPr>
            <w:tcW w:w="1000" w:type="dxa"/>
            <w:tcBorders>
              <w:top w:val="nil"/>
              <w:left w:val="single" w:sz="4" w:space="0" w:color="auto"/>
              <w:bottom w:val="single" w:sz="4" w:space="0" w:color="auto"/>
              <w:right w:val="nil"/>
            </w:tcBorders>
            <w:shd w:val="clear" w:color="auto" w:fill="auto"/>
            <w:vAlign w:val="center"/>
            <w:hideMark/>
          </w:tcPr>
          <w:p w14:paraId="74D0A743" w14:textId="77777777" w:rsidR="00CA79D0" w:rsidRPr="00E82C1C" w:rsidRDefault="00CA79D0" w:rsidP="00CA79D0">
            <w:pPr>
              <w:pStyle w:val="a9"/>
            </w:pPr>
            <w:r w:rsidRPr="00E82C1C">
              <w:t>1</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ADABF5" w14:textId="77777777" w:rsidR="00CA79D0" w:rsidRPr="00E82C1C" w:rsidRDefault="00CA79D0" w:rsidP="00CA79D0">
            <w:pPr>
              <w:pStyle w:val="a9"/>
            </w:pPr>
            <w:r w:rsidRPr="00E82C1C">
              <w:t>5,798995</w:t>
            </w:r>
          </w:p>
        </w:tc>
        <w:tc>
          <w:tcPr>
            <w:tcW w:w="1480" w:type="dxa"/>
            <w:tcBorders>
              <w:top w:val="nil"/>
              <w:left w:val="nil"/>
              <w:bottom w:val="single" w:sz="4" w:space="0" w:color="auto"/>
              <w:right w:val="single" w:sz="4" w:space="0" w:color="auto"/>
            </w:tcBorders>
            <w:shd w:val="clear" w:color="auto" w:fill="auto"/>
            <w:vAlign w:val="center"/>
            <w:hideMark/>
          </w:tcPr>
          <w:p w14:paraId="38AA77CC" w14:textId="77777777" w:rsidR="00CA79D0" w:rsidRPr="00E82C1C" w:rsidRDefault="00CA79D0" w:rsidP="00CA79D0">
            <w:pPr>
              <w:pStyle w:val="a9"/>
            </w:pPr>
            <w:r w:rsidRPr="00E82C1C">
              <w:t>0,027</w:t>
            </w:r>
          </w:p>
        </w:tc>
        <w:tc>
          <w:tcPr>
            <w:tcW w:w="1600" w:type="dxa"/>
            <w:tcBorders>
              <w:top w:val="nil"/>
              <w:left w:val="nil"/>
              <w:bottom w:val="single" w:sz="4" w:space="0" w:color="auto"/>
              <w:right w:val="single" w:sz="4" w:space="0" w:color="auto"/>
            </w:tcBorders>
            <w:shd w:val="clear" w:color="auto" w:fill="auto"/>
            <w:noWrap/>
            <w:vAlign w:val="bottom"/>
            <w:hideMark/>
          </w:tcPr>
          <w:p w14:paraId="7EC2A3DF" w14:textId="77777777" w:rsidR="00CA79D0" w:rsidRPr="00E82C1C" w:rsidRDefault="00CA79D0" w:rsidP="00CA79D0">
            <w:pPr>
              <w:pStyle w:val="a9"/>
            </w:pPr>
            <w:r w:rsidRPr="00E82C1C">
              <w:t>5798995</w:t>
            </w:r>
          </w:p>
        </w:tc>
        <w:tc>
          <w:tcPr>
            <w:tcW w:w="1660" w:type="dxa"/>
            <w:tcBorders>
              <w:top w:val="nil"/>
              <w:left w:val="nil"/>
              <w:bottom w:val="single" w:sz="4" w:space="0" w:color="auto"/>
              <w:right w:val="single" w:sz="4" w:space="0" w:color="auto"/>
            </w:tcBorders>
            <w:shd w:val="clear" w:color="auto" w:fill="auto"/>
            <w:noWrap/>
            <w:vAlign w:val="bottom"/>
            <w:hideMark/>
          </w:tcPr>
          <w:p w14:paraId="0C15AF41" w14:textId="77777777" w:rsidR="00CA79D0" w:rsidRPr="00E82C1C" w:rsidRDefault="00CA79D0" w:rsidP="00CA79D0">
            <w:pPr>
              <w:pStyle w:val="a9"/>
            </w:pPr>
            <w:r w:rsidRPr="00E82C1C">
              <w:t>0,1565729</w:t>
            </w:r>
          </w:p>
        </w:tc>
        <w:tc>
          <w:tcPr>
            <w:tcW w:w="1510" w:type="dxa"/>
            <w:tcBorders>
              <w:top w:val="nil"/>
              <w:left w:val="nil"/>
              <w:bottom w:val="single" w:sz="4" w:space="0" w:color="auto"/>
              <w:right w:val="single" w:sz="4" w:space="0" w:color="auto"/>
            </w:tcBorders>
            <w:shd w:val="clear" w:color="auto" w:fill="auto"/>
            <w:noWrap/>
            <w:vAlign w:val="bottom"/>
            <w:hideMark/>
          </w:tcPr>
          <w:p w14:paraId="36F1133A" w14:textId="77777777" w:rsidR="00CA79D0" w:rsidRPr="00E82C1C" w:rsidRDefault="00CA79D0" w:rsidP="00CA79D0">
            <w:pPr>
              <w:pStyle w:val="a9"/>
            </w:pPr>
            <w:r w:rsidRPr="00E82C1C">
              <w:t>0,1561345</w:t>
            </w:r>
          </w:p>
        </w:tc>
        <w:tc>
          <w:tcPr>
            <w:tcW w:w="1560" w:type="dxa"/>
            <w:tcBorders>
              <w:top w:val="nil"/>
              <w:left w:val="nil"/>
              <w:bottom w:val="single" w:sz="4" w:space="0" w:color="auto"/>
              <w:right w:val="single" w:sz="4" w:space="0" w:color="auto"/>
            </w:tcBorders>
            <w:shd w:val="clear" w:color="auto" w:fill="auto"/>
            <w:noWrap/>
            <w:vAlign w:val="bottom"/>
            <w:hideMark/>
          </w:tcPr>
          <w:p w14:paraId="597B5DE7" w14:textId="77777777" w:rsidR="00CA79D0" w:rsidRPr="00E82C1C" w:rsidRDefault="00CA79D0" w:rsidP="00CA79D0">
            <w:pPr>
              <w:pStyle w:val="a9"/>
            </w:pPr>
            <w:r w:rsidRPr="00E82C1C">
              <w:t>0,0004384</w:t>
            </w:r>
          </w:p>
        </w:tc>
        <w:tc>
          <w:tcPr>
            <w:tcW w:w="1660" w:type="dxa"/>
            <w:tcBorders>
              <w:top w:val="nil"/>
              <w:left w:val="nil"/>
              <w:bottom w:val="single" w:sz="4" w:space="0" w:color="auto"/>
              <w:right w:val="single" w:sz="4" w:space="0" w:color="auto"/>
            </w:tcBorders>
            <w:shd w:val="clear" w:color="auto" w:fill="auto"/>
            <w:noWrap/>
            <w:vAlign w:val="bottom"/>
            <w:hideMark/>
          </w:tcPr>
          <w:p w14:paraId="6CCE4BD8" w14:textId="77777777" w:rsidR="00CA79D0" w:rsidRPr="00E82C1C" w:rsidRDefault="00CA79D0" w:rsidP="00CA79D0">
            <w:pPr>
              <w:pStyle w:val="a9"/>
            </w:pPr>
            <w:r w:rsidRPr="00E82C1C">
              <w:t>0,0049649</w:t>
            </w:r>
          </w:p>
        </w:tc>
        <w:tc>
          <w:tcPr>
            <w:tcW w:w="1660" w:type="dxa"/>
            <w:tcBorders>
              <w:top w:val="nil"/>
              <w:left w:val="nil"/>
              <w:bottom w:val="single" w:sz="4" w:space="0" w:color="auto"/>
              <w:right w:val="single" w:sz="4" w:space="0" w:color="auto"/>
            </w:tcBorders>
            <w:shd w:val="clear" w:color="auto" w:fill="auto"/>
            <w:noWrap/>
            <w:vAlign w:val="bottom"/>
            <w:hideMark/>
          </w:tcPr>
          <w:p w14:paraId="41409102" w14:textId="77777777" w:rsidR="00CA79D0" w:rsidRPr="00E82C1C" w:rsidRDefault="00CA79D0" w:rsidP="00CA79D0">
            <w:pPr>
              <w:pStyle w:val="a9"/>
            </w:pPr>
            <w:r w:rsidRPr="00E82C1C">
              <w:t>0,0049510</w:t>
            </w:r>
          </w:p>
        </w:tc>
        <w:tc>
          <w:tcPr>
            <w:tcW w:w="1660" w:type="dxa"/>
            <w:tcBorders>
              <w:top w:val="nil"/>
              <w:left w:val="nil"/>
              <w:bottom w:val="single" w:sz="4" w:space="0" w:color="auto"/>
              <w:right w:val="single" w:sz="4" w:space="0" w:color="auto"/>
            </w:tcBorders>
            <w:shd w:val="clear" w:color="auto" w:fill="auto"/>
            <w:noWrap/>
            <w:vAlign w:val="bottom"/>
            <w:hideMark/>
          </w:tcPr>
          <w:p w14:paraId="6507D729" w14:textId="77777777" w:rsidR="00CA79D0" w:rsidRPr="00E82C1C" w:rsidRDefault="00CA79D0" w:rsidP="00CA79D0">
            <w:pPr>
              <w:pStyle w:val="a9"/>
            </w:pPr>
            <w:r w:rsidRPr="00E82C1C">
              <w:t>0,0000139</w:t>
            </w:r>
          </w:p>
        </w:tc>
      </w:tr>
      <w:tr w:rsidR="00CA79D0" w:rsidRPr="00E82C1C" w14:paraId="6418688A" w14:textId="77777777" w:rsidTr="00CA79D0">
        <w:trPr>
          <w:cantSplit/>
          <w:trHeight w:val="300"/>
        </w:trPr>
        <w:tc>
          <w:tcPr>
            <w:tcW w:w="1000" w:type="dxa"/>
            <w:tcBorders>
              <w:top w:val="nil"/>
              <w:left w:val="single" w:sz="4" w:space="0" w:color="auto"/>
              <w:bottom w:val="single" w:sz="4" w:space="0" w:color="auto"/>
              <w:right w:val="nil"/>
            </w:tcBorders>
            <w:shd w:val="clear" w:color="auto" w:fill="auto"/>
            <w:vAlign w:val="center"/>
            <w:hideMark/>
          </w:tcPr>
          <w:p w14:paraId="4B8E9179" w14:textId="77777777" w:rsidR="00CA79D0" w:rsidRPr="00E82C1C" w:rsidRDefault="00CA79D0" w:rsidP="00CA79D0">
            <w:pPr>
              <w:pStyle w:val="a9"/>
            </w:pPr>
            <w:r w:rsidRPr="00E82C1C">
              <w:t>2</w:t>
            </w:r>
          </w:p>
        </w:tc>
        <w:tc>
          <w:tcPr>
            <w:tcW w:w="1260" w:type="dxa"/>
            <w:tcBorders>
              <w:top w:val="nil"/>
              <w:left w:val="single" w:sz="4" w:space="0" w:color="auto"/>
              <w:bottom w:val="single" w:sz="4" w:space="0" w:color="auto"/>
              <w:right w:val="single" w:sz="4" w:space="0" w:color="auto"/>
            </w:tcBorders>
            <w:shd w:val="clear" w:color="auto" w:fill="auto"/>
            <w:vAlign w:val="center"/>
            <w:hideMark/>
          </w:tcPr>
          <w:p w14:paraId="376FAF3E" w14:textId="77777777" w:rsidR="00CA79D0" w:rsidRPr="00E82C1C" w:rsidRDefault="00CA79D0" w:rsidP="00CA79D0">
            <w:pPr>
              <w:pStyle w:val="a9"/>
            </w:pPr>
            <w:r w:rsidRPr="00E82C1C">
              <w:t>14,85993</w:t>
            </w:r>
          </w:p>
        </w:tc>
        <w:tc>
          <w:tcPr>
            <w:tcW w:w="1480" w:type="dxa"/>
            <w:tcBorders>
              <w:top w:val="nil"/>
              <w:left w:val="nil"/>
              <w:bottom w:val="single" w:sz="4" w:space="0" w:color="auto"/>
              <w:right w:val="single" w:sz="4" w:space="0" w:color="auto"/>
            </w:tcBorders>
            <w:shd w:val="clear" w:color="auto" w:fill="auto"/>
            <w:vAlign w:val="center"/>
            <w:hideMark/>
          </w:tcPr>
          <w:p w14:paraId="52A2A0A9" w14:textId="77777777" w:rsidR="00CA79D0" w:rsidRPr="00E82C1C" w:rsidRDefault="00CA79D0" w:rsidP="00CA79D0">
            <w:pPr>
              <w:pStyle w:val="a9"/>
            </w:pPr>
            <w:r w:rsidRPr="00E82C1C">
              <w:t>0,027</w:t>
            </w:r>
          </w:p>
        </w:tc>
        <w:tc>
          <w:tcPr>
            <w:tcW w:w="1600" w:type="dxa"/>
            <w:tcBorders>
              <w:top w:val="nil"/>
              <w:left w:val="nil"/>
              <w:bottom w:val="single" w:sz="4" w:space="0" w:color="auto"/>
              <w:right w:val="single" w:sz="4" w:space="0" w:color="auto"/>
            </w:tcBorders>
            <w:shd w:val="clear" w:color="auto" w:fill="auto"/>
            <w:noWrap/>
            <w:vAlign w:val="bottom"/>
            <w:hideMark/>
          </w:tcPr>
          <w:p w14:paraId="43FA43A5" w14:textId="77777777" w:rsidR="00CA79D0" w:rsidRPr="00E82C1C" w:rsidRDefault="00CA79D0" w:rsidP="00CA79D0">
            <w:pPr>
              <w:pStyle w:val="a9"/>
            </w:pPr>
            <w:r w:rsidRPr="00E82C1C">
              <w:t>14859930</w:t>
            </w:r>
          </w:p>
        </w:tc>
        <w:tc>
          <w:tcPr>
            <w:tcW w:w="1660" w:type="dxa"/>
            <w:tcBorders>
              <w:top w:val="nil"/>
              <w:left w:val="nil"/>
              <w:bottom w:val="single" w:sz="4" w:space="0" w:color="auto"/>
              <w:right w:val="single" w:sz="4" w:space="0" w:color="auto"/>
            </w:tcBorders>
            <w:shd w:val="clear" w:color="auto" w:fill="auto"/>
            <w:noWrap/>
            <w:vAlign w:val="bottom"/>
            <w:hideMark/>
          </w:tcPr>
          <w:p w14:paraId="7301D905" w14:textId="77777777" w:rsidR="00CA79D0" w:rsidRPr="00E82C1C" w:rsidRDefault="00CA79D0" w:rsidP="00CA79D0">
            <w:pPr>
              <w:pStyle w:val="a9"/>
            </w:pPr>
            <w:r w:rsidRPr="00E82C1C">
              <w:t>0,4012181</w:t>
            </w:r>
          </w:p>
        </w:tc>
        <w:tc>
          <w:tcPr>
            <w:tcW w:w="1510" w:type="dxa"/>
            <w:tcBorders>
              <w:top w:val="nil"/>
              <w:left w:val="nil"/>
              <w:bottom w:val="single" w:sz="4" w:space="0" w:color="auto"/>
              <w:right w:val="single" w:sz="4" w:space="0" w:color="auto"/>
            </w:tcBorders>
            <w:shd w:val="clear" w:color="auto" w:fill="auto"/>
            <w:noWrap/>
            <w:vAlign w:val="bottom"/>
            <w:hideMark/>
          </w:tcPr>
          <w:p w14:paraId="28EF8AFB" w14:textId="77777777" w:rsidR="00CA79D0" w:rsidRPr="00E82C1C" w:rsidRDefault="00CA79D0" w:rsidP="00CA79D0">
            <w:pPr>
              <w:pStyle w:val="a9"/>
            </w:pPr>
            <w:r w:rsidRPr="00E82C1C">
              <w:t>0,4000947</w:t>
            </w:r>
          </w:p>
        </w:tc>
        <w:tc>
          <w:tcPr>
            <w:tcW w:w="1560" w:type="dxa"/>
            <w:tcBorders>
              <w:top w:val="nil"/>
              <w:left w:val="nil"/>
              <w:bottom w:val="single" w:sz="4" w:space="0" w:color="auto"/>
              <w:right w:val="single" w:sz="4" w:space="0" w:color="auto"/>
            </w:tcBorders>
            <w:shd w:val="clear" w:color="auto" w:fill="auto"/>
            <w:noWrap/>
            <w:vAlign w:val="bottom"/>
            <w:hideMark/>
          </w:tcPr>
          <w:p w14:paraId="08B383E6" w14:textId="77777777" w:rsidR="00CA79D0" w:rsidRPr="00E82C1C" w:rsidRDefault="00CA79D0" w:rsidP="00CA79D0">
            <w:pPr>
              <w:pStyle w:val="a9"/>
            </w:pPr>
            <w:r w:rsidRPr="00E82C1C">
              <w:t>0,0011234</w:t>
            </w:r>
          </w:p>
        </w:tc>
        <w:tc>
          <w:tcPr>
            <w:tcW w:w="1660" w:type="dxa"/>
            <w:tcBorders>
              <w:top w:val="nil"/>
              <w:left w:val="nil"/>
              <w:bottom w:val="single" w:sz="4" w:space="0" w:color="auto"/>
              <w:right w:val="single" w:sz="4" w:space="0" w:color="auto"/>
            </w:tcBorders>
            <w:shd w:val="clear" w:color="auto" w:fill="auto"/>
            <w:noWrap/>
            <w:vAlign w:val="bottom"/>
            <w:hideMark/>
          </w:tcPr>
          <w:p w14:paraId="69D7B152" w14:textId="77777777" w:rsidR="00CA79D0" w:rsidRPr="00E82C1C" w:rsidRDefault="00CA79D0" w:rsidP="00CA79D0">
            <w:pPr>
              <w:pStyle w:val="a9"/>
            </w:pPr>
            <w:r w:rsidRPr="00E82C1C">
              <w:t>0,0127225</w:t>
            </w:r>
          </w:p>
        </w:tc>
        <w:tc>
          <w:tcPr>
            <w:tcW w:w="1660" w:type="dxa"/>
            <w:tcBorders>
              <w:top w:val="nil"/>
              <w:left w:val="nil"/>
              <w:bottom w:val="single" w:sz="4" w:space="0" w:color="auto"/>
              <w:right w:val="single" w:sz="4" w:space="0" w:color="auto"/>
            </w:tcBorders>
            <w:shd w:val="clear" w:color="auto" w:fill="auto"/>
            <w:noWrap/>
            <w:vAlign w:val="bottom"/>
            <w:hideMark/>
          </w:tcPr>
          <w:p w14:paraId="12BA7B6C" w14:textId="77777777" w:rsidR="00CA79D0" w:rsidRPr="00E82C1C" w:rsidRDefault="00CA79D0" w:rsidP="00CA79D0">
            <w:pPr>
              <w:pStyle w:val="a9"/>
            </w:pPr>
            <w:r w:rsidRPr="00E82C1C">
              <w:t>0,0126869</w:t>
            </w:r>
          </w:p>
        </w:tc>
        <w:tc>
          <w:tcPr>
            <w:tcW w:w="1660" w:type="dxa"/>
            <w:tcBorders>
              <w:top w:val="nil"/>
              <w:left w:val="nil"/>
              <w:bottom w:val="single" w:sz="4" w:space="0" w:color="auto"/>
              <w:right w:val="single" w:sz="4" w:space="0" w:color="auto"/>
            </w:tcBorders>
            <w:shd w:val="clear" w:color="auto" w:fill="auto"/>
            <w:noWrap/>
            <w:vAlign w:val="bottom"/>
            <w:hideMark/>
          </w:tcPr>
          <w:p w14:paraId="171D8F8A" w14:textId="77777777" w:rsidR="00CA79D0" w:rsidRPr="00E82C1C" w:rsidRDefault="00CA79D0" w:rsidP="00CA79D0">
            <w:pPr>
              <w:pStyle w:val="a9"/>
            </w:pPr>
            <w:r w:rsidRPr="00E82C1C">
              <w:t>0,0000356</w:t>
            </w:r>
          </w:p>
        </w:tc>
      </w:tr>
      <w:tr w:rsidR="00CA79D0" w:rsidRPr="00E82C1C" w14:paraId="3AADE04B" w14:textId="77777777" w:rsidTr="00CA79D0">
        <w:trPr>
          <w:cantSplit/>
          <w:trHeight w:val="300"/>
        </w:trPr>
        <w:tc>
          <w:tcPr>
            <w:tcW w:w="1000" w:type="dxa"/>
            <w:tcBorders>
              <w:top w:val="nil"/>
              <w:left w:val="single" w:sz="4" w:space="0" w:color="auto"/>
              <w:bottom w:val="single" w:sz="4" w:space="0" w:color="auto"/>
              <w:right w:val="nil"/>
            </w:tcBorders>
            <w:shd w:val="clear" w:color="auto" w:fill="auto"/>
            <w:vAlign w:val="center"/>
            <w:hideMark/>
          </w:tcPr>
          <w:p w14:paraId="176F53F2" w14:textId="77777777" w:rsidR="00CA79D0" w:rsidRPr="00E82C1C" w:rsidRDefault="00CA79D0" w:rsidP="00CA79D0">
            <w:pPr>
              <w:pStyle w:val="a9"/>
            </w:pPr>
            <w:r w:rsidRPr="00E82C1C">
              <w:t>3</w:t>
            </w:r>
          </w:p>
        </w:tc>
        <w:tc>
          <w:tcPr>
            <w:tcW w:w="1260" w:type="dxa"/>
            <w:tcBorders>
              <w:top w:val="nil"/>
              <w:left w:val="single" w:sz="4" w:space="0" w:color="auto"/>
              <w:bottom w:val="single" w:sz="4" w:space="0" w:color="auto"/>
              <w:right w:val="single" w:sz="4" w:space="0" w:color="auto"/>
            </w:tcBorders>
            <w:shd w:val="clear" w:color="auto" w:fill="auto"/>
            <w:vAlign w:val="center"/>
            <w:hideMark/>
          </w:tcPr>
          <w:p w14:paraId="24F42E47" w14:textId="77777777" w:rsidR="00CA79D0" w:rsidRPr="00E82C1C" w:rsidRDefault="00CA79D0" w:rsidP="00CA79D0">
            <w:pPr>
              <w:pStyle w:val="a9"/>
            </w:pPr>
            <w:r w:rsidRPr="00E82C1C">
              <w:t>22,83354</w:t>
            </w:r>
          </w:p>
        </w:tc>
        <w:tc>
          <w:tcPr>
            <w:tcW w:w="1480" w:type="dxa"/>
            <w:tcBorders>
              <w:top w:val="nil"/>
              <w:left w:val="nil"/>
              <w:bottom w:val="single" w:sz="4" w:space="0" w:color="auto"/>
              <w:right w:val="single" w:sz="4" w:space="0" w:color="auto"/>
            </w:tcBorders>
            <w:shd w:val="clear" w:color="auto" w:fill="auto"/>
            <w:vAlign w:val="center"/>
            <w:hideMark/>
          </w:tcPr>
          <w:p w14:paraId="46A01895" w14:textId="77777777" w:rsidR="00CA79D0" w:rsidRPr="00E82C1C" w:rsidRDefault="00CA79D0" w:rsidP="00CA79D0">
            <w:pPr>
              <w:pStyle w:val="a9"/>
            </w:pPr>
            <w:r w:rsidRPr="00E82C1C">
              <w:t>0,027</w:t>
            </w:r>
          </w:p>
        </w:tc>
        <w:tc>
          <w:tcPr>
            <w:tcW w:w="1600" w:type="dxa"/>
            <w:tcBorders>
              <w:top w:val="nil"/>
              <w:left w:val="nil"/>
              <w:bottom w:val="single" w:sz="4" w:space="0" w:color="auto"/>
              <w:right w:val="single" w:sz="4" w:space="0" w:color="auto"/>
            </w:tcBorders>
            <w:shd w:val="clear" w:color="auto" w:fill="auto"/>
            <w:noWrap/>
            <w:vAlign w:val="bottom"/>
            <w:hideMark/>
          </w:tcPr>
          <w:p w14:paraId="06DBEE37" w14:textId="77777777" w:rsidR="00CA79D0" w:rsidRPr="00E82C1C" w:rsidRDefault="00CA79D0" w:rsidP="00CA79D0">
            <w:pPr>
              <w:pStyle w:val="a9"/>
            </w:pPr>
            <w:r w:rsidRPr="00E82C1C">
              <w:t>22833540</w:t>
            </w:r>
          </w:p>
        </w:tc>
        <w:tc>
          <w:tcPr>
            <w:tcW w:w="1660" w:type="dxa"/>
            <w:tcBorders>
              <w:top w:val="nil"/>
              <w:left w:val="nil"/>
              <w:bottom w:val="single" w:sz="4" w:space="0" w:color="auto"/>
              <w:right w:val="single" w:sz="4" w:space="0" w:color="auto"/>
            </w:tcBorders>
            <w:shd w:val="clear" w:color="auto" w:fill="auto"/>
            <w:noWrap/>
            <w:vAlign w:val="bottom"/>
            <w:hideMark/>
          </w:tcPr>
          <w:p w14:paraId="3E4E5E8A" w14:textId="77777777" w:rsidR="00CA79D0" w:rsidRPr="00E82C1C" w:rsidRDefault="00CA79D0" w:rsidP="00CA79D0">
            <w:pPr>
              <w:pStyle w:val="a9"/>
            </w:pPr>
            <w:r w:rsidRPr="00E82C1C">
              <w:t>0,6165056</w:t>
            </w:r>
          </w:p>
        </w:tc>
        <w:tc>
          <w:tcPr>
            <w:tcW w:w="1510" w:type="dxa"/>
            <w:tcBorders>
              <w:top w:val="nil"/>
              <w:left w:val="nil"/>
              <w:bottom w:val="single" w:sz="4" w:space="0" w:color="auto"/>
              <w:right w:val="single" w:sz="4" w:space="0" w:color="auto"/>
            </w:tcBorders>
            <w:shd w:val="clear" w:color="auto" w:fill="auto"/>
            <w:noWrap/>
            <w:vAlign w:val="bottom"/>
            <w:hideMark/>
          </w:tcPr>
          <w:p w14:paraId="5F8DB490" w14:textId="77777777" w:rsidR="00CA79D0" w:rsidRPr="00E82C1C" w:rsidRDefault="00CA79D0" w:rsidP="00CA79D0">
            <w:pPr>
              <w:pStyle w:val="a9"/>
            </w:pPr>
            <w:r w:rsidRPr="00E82C1C">
              <w:t>0,6147794</w:t>
            </w:r>
          </w:p>
        </w:tc>
        <w:tc>
          <w:tcPr>
            <w:tcW w:w="1560" w:type="dxa"/>
            <w:tcBorders>
              <w:top w:val="nil"/>
              <w:left w:val="nil"/>
              <w:bottom w:val="single" w:sz="4" w:space="0" w:color="auto"/>
              <w:right w:val="single" w:sz="4" w:space="0" w:color="auto"/>
            </w:tcBorders>
            <w:shd w:val="clear" w:color="auto" w:fill="auto"/>
            <w:noWrap/>
            <w:vAlign w:val="bottom"/>
            <w:hideMark/>
          </w:tcPr>
          <w:p w14:paraId="5A54EFBF" w14:textId="77777777" w:rsidR="00CA79D0" w:rsidRPr="00E82C1C" w:rsidRDefault="00CA79D0" w:rsidP="00CA79D0">
            <w:pPr>
              <w:pStyle w:val="a9"/>
            </w:pPr>
            <w:r w:rsidRPr="00E82C1C">
              <w:t>0,0017262</w:t>
            </w:r>
          </w:p>
        </w:tc>
        <w:tc>
          <w:tcPr>
            <w:tcW w:w="1660" w:type="dxa"/>
            <w:tcBorders>
              <w:top w:val="nil"/>
              <w:left w:val="nil"/>
              <w:bottom w:val="single" w:sz="4" w:space="0" w:color="auto"/>
              <w:right w:val="single" w:sz="4" w:space="0" w:color="auto"/>
            </w:tcBorders>
            <w:shd w:val="clear" w:color="auto" w:fill="auto"/>
            <w:noWrap/>
            <w:vAlign w:val="bottom"/>
            <w:hideMark/>
          </w:tcPr>
          <w:p w14:paraId="077E60C3" w14:textId="77777777" w:rsidR="00CA79D0" w:rsidRPr="00E82C1C" w:rsidRDefault="00CA79D0" w:rsidP="00CA79D0">
            <w:pPr>
              <w:pStyle w:val="a9"/>
            </w:pPr>
            <w:r w:rsidRPr="00E82C1C">
              <w:t>0,0195493</w:t>
            </w:r>
          </w:p>
        </w:tc>
        <w:tc>
          <w:tcPr>
            <w:tcW w:w="1660" w:type="dxa"/>
            <w:tcBorders>
              <w:top w:val="nil"/>
              <w:left w:val="nil"/>
              <w:bottom w:val="single" w:sz="4" w:space="0" w:color="auto"/>
              <w:right w:val="single" w:sz="4" w:space="0" w:color="auto"/>
            </w:tcBorders>
            <w:shd w:val="clear" w:color="auto" w:fill="auto"/>
            <w:noWrap/>
            <w:vAlign w:val="bottom"/>
            <w:hideMark/>
          </w:tcPr>
          <w:p w14:paraId="1652BB4F" w14:textId="77777777" w:rsidR="00CA79D0" w:rsidRPr="00E82C1C" w:rsidRDefault="00CA79D0" w:rsidP="00CA79D0">
            <w:pPr>
              <w:pStyle w:val="a9"/>
            </w:pPr>
            <w:r w:rsidRPr="00E82C1C">
              <w:t>0,0194946</w:t>
            </w:r>
          </w:p>
        </w:tc>
        <w:tc>
          <w:tcPr>
            <w:tcW w:w="1660" w:type="dxa"/>
            <w:tcBorders>
              <w:top w:val="nil"/>
              <w:left w:val="nil"/>
              <w:bottom w:val="single" w:sz="4" w:space="0" w:color="auto"/>
              <w:right w:val="single" w:sz="4" w:space="0" w:color="auto"/>
            </w:tcBorders>
            <w:shd w:val="clear" w:color="auto" w:fill="auto"/>
            <w:noWrap/>
            <w:vAlign w:val="bottom"/>
            <w:hideMark/>
          </w:tcPr>
          <w:p w14:paraId="7EE88E73" w14:textId="77777777" w:rsidR="00CA79D0" w:rsidRPr="00E82C1C" w:rsidRDefault="00CA79D0" w:rsidP="00CA79D0">
            <w:pPr>
              <w:pStyle w:val="a9"/>
            </w:pPr>
            <w:r w:rsidRPr="00E82C1C">
              <w:t>0,0000547</w:t>
            </w:r>
          </w:p>
        </w:tc>
      </w:tr>
      <w:tr w:rsidR="00CA79D0" w:rsidRPr="00E82C1C" w14:paraId="1E4C3B3E" w14:textId="77777777" w:rsidTr="00CA79D0">
        <w:trPr>
          <w:cantSplit/>
          <w:trHeight w:val="300"/>
        </w:trPr>
        <w:tc>
          <w:tcPr>
            <w:tcW w:w="1000" w:type="dxa"/>
            <w:tcBorders>
              <w:top w:val="nil"/>
              <w:left w:val="single" w:sz="4" w:space="0" w:color="auto"/>
              <w:bottom w:val="single" w:sz="4" w:space="0" w:color="auto"/>
              <w:right w:val="nil"/>
            </w:tcBorders>
            <w:shd w:val="clear" w:color="auto" w:fill="auto"/>
            <w:vAlign w:val="center"/>
            <w:hideMark/>
          </w:tcPr>
          <w:p w14:paraId="3B82634E" w14:textId="77777777" w:rsidR="00CA79D0" w:rsidRPr="00E82C1C" w:rsidRDefault="00CA79D0" w:rsidP="00CA79D0">
            <w:pPr>
              <w:pStyle w:val="a9"/>
            </w:pPr>
            <w:r w:rsidRPr="00E82C1C">
              <w:t>4</w:t>
            </w:r>
          </w:p>
        </w:tc>
        <w:tc>
          <w:tcPr>
            <w:tcW w:w="1260" w:type="dxa"/>
            <w:tcBorders>
              <w:top w:val="nil"/>
              <w:left w:val="single" w:sz="4" w:space="0" w:color="auto"/>
              <w:bottom w:val="single" w:sz="4" w:space="0" w:color="auto"/>
              <w:right w:val="single" w:sz="4" w:space="0" w:color="auto"/>
            </w:tcBorders>
            <w:shd w:val="clear" w:color="auto" w:fill="auto"/>
            <w:vAlign w:val="center"/>
            <w:hideMark/>
          </w:tcPr>
          <w:p w14:paraId="14287ACF" w14:textId="77777777" w:rsidR="00CA79D0" w:rsidRPr="00E82C1C" w:rsidRDefault="00CA79D0" w:rsidP="00CA79D0">
            <w:pPr>
              <w:pStyle w:val="a9"/>
            </w:pPr>
            <w:r w:rsidRPr="00E82C1C">
              <w:t>26,82035</w:t>
            </w:r>
          </w:p>
        </w:tc>
        <w:tc>
          <w:tcPr>
            <w:tcW w:w="1480" w:type="dxa"/>
            <w:tcBorders>
              <w:top w:val="nil"/>
              <w:left w:val="nil"/>
              <w:bottom w:val="single" w:sz="4" w:space="0" w:color="auto"/>
              <w:right w:val="single" w:sz="4" w:space="0" w:color="auto"/>
            </w:tcBorders>
            <w:shd w:val="clear" w:color="auto" w:fill="auto"/>
            <w:vAlign w:val="center"/>
            <w:hideMark/>
          </w:tcPr>
          <w:p w14:paraId="6FFC1802" w14:textId="77777777" w:rsidR="00CA79D0" w:rsidRPr="00E82C1C" w:rsidRDefault="00CA79D0" w:rsidP="00CA79D0">
            <w:pPr>
              <w:pStyle w:val="a9"/>
            </w:pPr>
            <w:r w:rsidRPr="00E82C1C">
              <w:t>0,027</w:t>
            </w:r>
          </w:p>
        </w:tc>
        <w:tc>
          <w:tcPr>
            <w:tcW w:w="1600" w:type="dxa"/>
            <w:tcBorders>
              <w:top w:val="nil"/>
              <w:left w:val="nil"/>
              <w:bottom w:val="single" w:sz="4" w:space="0" w:color="auto"/>
              <w:right w:val="single" w:sz="4" w:space="0" w:color="auto"/>
            </w:tcBorders>
            <w:shd w:val="clear" w:color="auto" w:fill="auto"/>
            <w:noWrap/>
            <w:vAlign w:val="bottom"/>
            <w:hideMark/>
          </w:tcPr>
          <w:p w14:paraId="35320980" w14:textId="77777777" w:rsidR="00CA79D0" w:rsidRPr="00E82C1C" w:rsidRDefault="00CA79D0" w:rsidP="00CA79D0">
            <w:pPr>
              <w:pStyle w:val="a9"/>
            </w:pPr>
            <w:r w:rsidRPr="00E82C1C">
              <w:t>26820350</w:t>
            </w:r>
          </w:p>
        </w:tc>
        <w:tc>
          <w:tcPr>
            <w:tcW w:w="1660" w:type="dxa"/>
            <w:tcBorders>
              <w:top w:val="nil"/>
              <w:left w:val="nil"/>
              <w:bottom w:val="single" w:sz="4" w:space="0" w:color="auto"/>
              <w:right w:val="single" w:sz="4" w:space="0" w:color="auto"/>
            </w:tcBorders>
            <w:shd w:val="clear" w:color="auto" w:fill="auto"/>
            <w:noWrap/>
            <w:vAlign w:val="bottom"/>
            <w:hideMark/>
          </w:tcPr>
          <w:p w14:paraId="5BA3483E" w14:textId="77777777" w:rsidR="00CA79D0" w:rsidRPr="00E82C1C" w:rsidRDefault="00CA79D0" w:rsidP="00CA79D0">
            <w:pPr>
              <w:pStyle w:val="a9"/>
            </w:pPr>
            <w:r w:rsidRPr="00E82C1C">
              <w:t>0,7241495</w:t>
            </w:r>
          </w:p>
        </w:tc>
        <w:tc>
          <w:tcPr>
            <w:tcW w:w="1510" w:type="dxa"/>
            <w:tcBorders>
              <w:top w:val="nil"/>
              <w:left w:val="nil"/>
              <w:bottom w:val="single" w:sz="4" w:space="0" w:color="auto"/>
              <w:right w:val="single" w:sz="4" w:space="0" w:color="auto"/>
            </w:tcBorders>
            <w:shd w:val="clear" w:color="auto" w:fill="auto"/>
            <w:noWrap/>
            <w:vAlign w:val="bottom"/>
            <w:hideMark/>
          </w:tcPr>
          <w:p w14:paraId="22175D13" w14:textId="77777777" w:rsidR="00CA79D0" w:rsidRPr="00E82C1C" w:rsidRDefault="00CA79D0" w:rsidP="00CA79D0">
            <w:pPr>
              <w:pStyle w:val="a9"/>
            </w:pPr>
            <w:r w:rsidRPr="00E82C1C">
              <w:t>0,7221219</w:t>
            </w:r>
          </w:p>
        </w:tc>
        <w:tc>
          <w:tcPr>
            <w:tcW w:w="1560" w:type="dxa"/>
            <w:tcBorders>
              <w:top w:val="nil"/>
              <w:left w:val="nil"/>
              <w:bottom w:val="single" w:sz="4" w:space="0" w:color="auto"/>
              <w:right w:val="single" w:sz="4" w:space="0" w:color="auto"/>
            </w:tcBorders>
            <w:shd w:val="clear" w:color="auto" w:fill="auto"/>
            <w:noWrap/>
            <w:vAlign w:val="bottom"/>
            <w:hideMark/>
          </w:tcPr>
          <w:p w14:paraId="755A609D" w14:textId="77777777" w:rsidR="00CA79D0" w:rsidRPr="00E82C1C" w:rsidRDefault="00CA79D0" w:rsidP="00CA79D0">
            <w:pPr>
              <w:pStyle w:val="a9"/>
            </w:pPr>
            <w:r w:rsidRPr="00E82C1C">
              <w:t>0,0020276</w:t>
            </w:r>
          </w:p>
        </w:tc>
        <w:tc>
          <w:tcPr>
            <w:tcW w:w="1660" w:type="dxa"/>
            <w:tcBorders>
              <w:top w:val="nil"/>
              <w:left w:val="nil"/>
              <w:bottom w:val="single" w:sz="4" w:space="0" w:color="auto"/>
              <w:right w:val="single" w:sz="4" w:space="0" w:color="auto"/>
            </w:tcBorders>
            <w:shd w:val="clear" w:color="auto" w:fill="auto"/>
            <w:noWrap/>
            <w:vAlign w:val="bottom"/>
            <w:hideMark/>
          </w:tcPr>
          <w:p w14:paraId="27396883" w14:textId="77777777" w:rsidR="00CA79D0" w:rsidRPr="00E82C1C" w:rsidRDefault="00CA79D0" w:rsidP="00CA79D0">
            <w:pPr>
              <w:pStyle w:val="a9"/>
            </w:pPr>
            <w:r w:rsidRPr="00E82C1C">
              <w:t>0,0229626</w:t>
            </w:r>
          </w:p>
        </w:tc>
        <w:tc>
          <w:tcPr>
            <w:tcW w:w="1660" w:type="dxa"/>
            <w:tcBorders>
              <w:top w:val="nil"/>
              <w:left w:val="nil"/>
              <w:bottom w:val="single" w:sz="4" w:space="0" w:color="auto"/>
              <w:right w:val="single" w:sz="4" w:space="0" w:color="auto"/>
            </w:tcBorders>
            <w:shd w:val="clear" w:color="auto" w:fill="auto"/>
            <w:noWrap/>
            <w:vAlign w:val="bottom"/>
            <w:hideMark/>
          </w:tcPr>
          <w:p w14:paraId="606B3EA2" w14:textId="77777777" w:rsidR="00CA79D0" w:rsidRPr="00E82C1C" w:rsidRDefault="00CA79D0" w:rsidP="00CA79D0">
            <w:pPr>
              <w:pStyle w:val="a9"/>
            </w:pPr>
            <w:r w:rsidRPr="00E82C1C">
              <w:t>0,0228983</w:t>
            </w:r>
          </w:p>
        </w:tc>
        <w:tc>
          <w:tcPr>
            <w:tcW w:w="1660" w:type="dxa"/>
            <w:tcBorders>
              <w:top w:val="nil"/>
              <w:left w:val="nil"/>
              <w:bottom w:val="single" w:sz="4" w:space="0" w:color="auto"/>
              <w:right w:val="single" w:sz="4" w:space="0" w:color="auto"/>
            </w:tcBorders>
            <w:shd w:val="clear" w:color="auto" w:fill="auto"/>
            <w:noWrap/>
            <w:vAlign w:val="bottom"/>
            <w:hideMark/>
          </w:tcPr>
          <w:p w14:paraId="0D4EACEA" w14:textId="77777777" w:rsidR="00CA79D0" w:rsidRPr="00E82C1C" w:rsidRDefault="00CA79D0" w:rsidP="00CA79D0">
            <w:pPr>
              <w:pStyle w:val="a9"/>
            </w:pPr>
            <w:r w:rsidRPr="00E82C1C">
              <w:t>0,0000643</w:t>
            </w:r>
          </w:p>
        </w:tc>
      </w:tr>
      <w:tr w:rsidR="00CA79D0" w:rsidRPr="00E82C1C" w14:paraId="13CD96A5" w14:textId="77777777" w:rsidTr="00CA79D0">
        <w:trPr>
          <w:cantSplit/>
          <w:trHeight w:val="300"/>
        </w:trPr>
        <w:tc>
          <w:tcPr>
            <w:tcW w:w="1000" w:type="dxa"/>
            <w:tcBorders>
              <w:top w:val="nil"/>
              <w:left w:val="single" w:sz="4" w:space="0" w:color="auto"/>
              <w:bottom w:val="single" w:sz="4" w:space="0" w:color="auto"/>
              <w:right w:val="nil"/>
            </w:tcBorders>
            <w:shd w:val="clear" w:color="000000" w:fill="FDE9D9"/>
            <w:vAlign w:val="center"/>
            <w:hideMark/>
          </w:tcPr>
          <w:p w14:paraId="6D896FC5" w14:textId="77777777" w:rsidR="00CA79D0" w:rsidRPr="00E82C1C" w:rsidRDefault="00CA79D0" w:rsidP="00CA79D0">
            <w:pPr>
              <w:pStyle w:val="a9"/>
            </w:pPr>
            <w:r w:rsidRPr="00E82C1C">
              <w:t>5</w:t>
            </w:r>
          </w:p>
        </w:tc>
        <w:tc>
          <w:tcPr>
            <w:tcW w:w="1260" w:type="dxa"/>
            <w:tcBorders>
              <w:top w:val="nil"/>
              <w:left w:val="single" w:sz="4" w:space="0" w:color="auto"/>
              <w:bottom w:val="single" w:sz="4" w:space="0" w:color="auto"/>
              <w:right w:val="single" w:sz="4" w:space="0" w:color="auto"/>
            </w:tcBorders>
            <w:shd w:val="clear" w:color="000000" w:fill="FDE9D9"/>
            <w:vAlign w:val="center"/>
            <w:hideMark/>
          </w:tcPr>
          <w:p w14:paraId="4C91C5E3" w14:textId="77777777" w:rsidR="00CA79D0" w:rsidRPr="00E82C1C" w:rsidRDefault="00CA79D0" w:rsidP="00CA79D0">
            <w:pPr>
              <w:pStyle w:val="a9"/>
            </w:pPr>
            <w:r w:rsidRPr="00E82C1C">
              <w:t>28,2701</w:t>
            </w:r>
          </w:p>
        </w:tc>
        <w:tc>
          <w:tcPr>
            <w:tcW w:w="1480" w:type="dxa"/>
            <w:tcBorders>
              <w:top w:val="nil"/>
              <w:left w:val="nil"/>
              <w:bottom w:val="single" w:sz="4" w:space="0" w:color="auto"/>
              <w:right w:val="single" w:sz="4" w:space="0" w:color="auto"/>
            </w:tcBorders>
            <w:shd w:val="clear" w:color="000000" w:fill="FDE9D9"/>
            <w:vAlign w:val="center"/>
            <w:hideMark/>
          </w:tcPr>
          <w:p w14:paraId="0F616FE8" w14:textId="77777777" w:rsidR="00CA79D0" w:rsidRPr="00E82C1C" w:rsidRDefault="00CA79D0" w:rsidP="00CA79D0">
            <w:pPr>
              <w:pStyle w:val="a9"/>
            </w:pPr>
            <w:r w:rsidRPr="00E82C1C">
              <w:t>0,027</w:t>
            </w:r>
          </w:p>
        </w:tc>
        <w:tc>
          <w:tcPr>
            <w:tcW w:w="1600" w:type="dxa"/>
            <w:tcBorders>
              <w:top w:val="nil"/>
              <w:left w:val="nil"/>
              <w:bottom w:val="single" w:sz="4" w:space="0" w:color="auto"/>
              <w:right w:val="single" w:sz="4" w:space="0" w:color="auto"/>
            </w:tcBorders>
            <w:shd w:val="clear" w:color="000000" w:fill="FDE9D9"/>
            <w:noWrap/>
            <w:vAlign w:val="bottom"/>
            <w:hideMark/>
          </w:tcPr>
          <w:p w14:paraId="280ED3FA" w14:textId="77777777" w:rsidR="00CA79D0" w:rsidRPr="00E82C1C" w:rsidRDefault="00CA79D0" w:rsidP="00CA79D0">
            <w:pPr>
              <w:pStyle w:val="a9"/>
            </w:pPr>
            <w:r w:rsidRPr="00E82C1C">
              <w:t>28270100</w:t>
            </w:r>
          </w:p>
        </w:tc>
        <w:tc>
          <w:tcPr>
            <w:tcW w:w="1660" w:type="dxa"/>
            <w:tcBorders>
              <w:top w:val="nil"/>
              <w:left w:val="nil"/>
              <w:bottom w:val="single" w:sz="4" w:space="0" w:color="auto"/>
              <w:right w:val="single" w:sz="4" w:space="0" w:color="auto"/>
            </w:tcBorders>
            <w:shd w:val="clear" w:color="000000" w:fill="FDE9D9"/>
            <w:noWrap/>
            <w:vAlign w:val="bottom"/>
            <w:hideMark/>
          </w:tcPr>
          <w:p w14:paraId="5BE6D63D" w14:textId="77777777" w:rsidR="00CA79D0" w:rsidRPr="00E82C1C" w:rsidRDefault="00CA79D0" w:rsidP="00CA79D0">
            <w:pPr>
              <w:pStyle w:val="a9"/>
            </w:pPr>
            <w:r w:rsidRPr="00E82C1C">
              <w:t>0,7632927</w:t>
            </w:r>
          </w:p>
        </w:tc>
        <w:tc>
          <w:tcPr>
            <w:tcW w:w="1510" w:type="dxa"/>
            <w:tcBorders>
              <w:top w:val="nil"/>
              <w:left w:val="nil"/>
              <w:bottom w:val="single" w:sz="4" w:space="0" w:color="auto"/>
              <w:right w:val="single" w:sz="4" w:space="0" w:color="auto"/>
            </w:tcBorders>
            <w:shd w:val="clear" w:color="000000" w:fill="FDE9D9"/>
            <w:noWrap/>
            <w:vAlign w:val="bottom"/>
            <w:hideMark/>
          </w:tcPr>
          <w:p w14:paraId="41B5D9BF" w14:textId="77777777" w:rsidR="00CA79D0" w:rsidRPr="00E82C1C" w:rsidRDefault="00CA79D0" w:rsidP="00CA79D0">
            <w:pPr>
              <w:pStyle w:val="a9"/>
            </w:pPr>
            <w:r w:rsidRPr="00E82C1C">
              <w:t>0,7611555</w:t>
            </w:r>
          </w:p>
        </w:tc>
        <w:tc>
          <w:tcPr>
            <w:tcW w:w="1560" w:type="dxa"/>
            <w:tcBorders>
              <w:top w:val="nil"/>
              <w:left w:val="nil"/>
              <w:bottom w:val="single" w:sz="4" w:space="0" w:color="auto"/>
              <w:right w:val="single" w:sz="4" w:space="0" w:color="auto"/>
            </w:tcBorders>
            <w:shd w:val="clear" w:color="000000" w:fill="FDE9D9"/>
            <w:noWrap/>
            <w:vAlign w:val="bottom"/>
            <w:hideMark/>
          </w:tcPr>
          <w:p w14:paraId="786F4A54" w14:textId="77777777" w:rsidR="00CA79D0" w:rsidRPr="00E82C1C" w:rsidRDefault="00CA79D0" w:rsidP="00CA79D0">
            <w:pPr>
              <w:pStyle w:val="a9"/>
            </w:pPr>
            <w:r w:rsidRPr="00E82C1C">
              <w:t>0,0021372</w:t>
            </w:r>
          </w:p>
        </w:tc>
        <w:tc>
          <w:tcPr>
            <w:tcW w:w="1660" w:type="dxa"/>
            <w:tcBorders>
              <w:top w:val="nil"/>
              <w:left w:val="nil"/>
              <w:bottom w:val="single" w:sz="4" w:space="0" w:color="auto"/>
              <w:right w:val="single" w:sz="4" w:space="0" w:color="auto"/>
            </w:tcBorders>
            <w:shd w:val="clear" w:color="000000" w:fill="FDE9D9"/>
            <w:noWrap/>
            <w:vAlign w:val="bottom"/>
            <w:hideMark/>
          </w:tcPr>
          <w:p w14:paraId="60835F77" w14:textId="77777777" w:rsidR="00CA79D0" w:rsidRPr="00E82C1C" w:rsidRDefault="00CA79D0" w:rsidP="00CA79D0">
            <w:pPr>
              <w:pStyle w:val="a9"/>
            </w:pPr>
            <w:r w:rsidRPr="00E82C1C">
              <w:t>0,0242039</w:t>
            </w:r>
          </w:p>
        </w:tc>
        <w:tc>
          <w:tcPr>
            <w:tcW w:w="1660" w:type="dxa"/>
            <w:tcBorders>
              <w:top w:val="nil"/>
              <w:left w:val="nil"/>
              <w:bottom w:val="single" w:sz="4" w:space="0" w:color="auto"/>
              <w:right w:val="single" w:sz="4" w:space="0" w:color="auto"/>
            </w:tcBorders>
            <w:shd w:val="clear" w:color="000000" w:fill="FDE9D9"/>
            <w:noWrap/>
            <w:vAlign w:val="bottom"/>
            <w:hideMark/>
          </w:tcPr>
          <w:p w14:paraId="2AF24840" w14:textId="77777777" w:rsidR="00CA79D0" w:rsidRPr="00E82C1C" w:rsidRDefault="00CA79D0" w:rsidP="00CA79D0">
            <w:pPr>
              <w:pStyle w:val="a9"/>
            </w:pPr>
            <w:r w:rsidRPr="00E82C1C">
              <w:t>0,0241361</w:t>
            </w:r>
          </w:p>
        </w:tc>
        <w:tc>
          <w:tcPr>
            <w:tcW w:w="1660" w:type="dxa"/>
            <w:tcBorders>
              <w:top w:val="nil"/>
              <w:left w:val="nil"/>
              <w:bottom w:val="single" w:sz="4" w:space="0" w:color="auto"/>
              <w:right w:val="single" w:sz="4" w:space="0" w:color="auto"/>
            </w:tcBorders>
            <w:shd w:val="clear" w:color="000000" w:fill="FDE9D9"/>
            <w:noWrap/>
            <w:vAlign w:val="bottom"/>
            <w:hideMark/>
          </w:tcPr>
          <w:p w14:paraId="2BCA87EF" w14:textId="77777777" w:rsidR="00CA79D0" w:rsidRPr="00E82C1C" w:rsidRDefault="00CA79D0" w:rsidP="00CA79D0">
            <w:pPr>
              <w:pStyle w:val="a9"/>
            </w:pPr>
            <w:r w:rsidRPr="00E82C1C">
              <w:t>0,0000678</w:t>
            </w:r>
          </w:p>
        </w:tc>
      </w:tr>
      <w:tr w:rsidR="00CA79D0" w:rsidRPr="00E82C1C" w14:paraId="233A1193" w14:textId="77777777" w:rsidTr="00CA79D0">
        <w:trPr>
          <w:cantSplit/>
          <w:trHeight w:val="300"/>
        </w:trPr>
        <w:tc>
          <w:tcPr>
            <w:tcW w:w="1000" w:type="dxa"/>
            <w:tcBorders>
              <w:top w:val="nil"/>
              <w:left w:val="single" w:sz="4" w:space="0" w:color="auto"/>
              <w:bottom w:val="single" w:sz="4" w:space="0" w:color="auto"/>
              <w:right w:val="nil"/>
            </w:tcBorders>
            <w:shd w:val="clear" w:color="auto" w:fill="auto"/>
            <w:vAlign w:val="center"/>
            <w:hideMark/>
          </w:tcPr>
          <w:p w14:paraId="511901F8" w14:textId="77777777" w:rsidR="00CA79D0" w:rsidRPr="00E82C1C" w:rsidRDefault="00CA79D0" w:rsidP="00CA79D0">
            <w:pPr>
              <w:pStyle w:val="a9"/>
            </w:pPr>
            <w:r w:rsidRPr="00E82C1C">
              <w:t>6</w:t>
            </w:r>
          </w:p>
        </w:tc>
        <w:tc>
          <w:tcPr>
            <w:tcW w:w="1260" w:type="dxa"/>
            <w:tcBorders>
              <w:top w:val="nil"/>
              <w:left w:val="single" w:sz="4" w:space="0" w:color="auto"/>
              <w:bottom w:val="single" w:sz="4" w:space="0" w:color="auto"/>
              <w:right w:val="single" w:sz="4" w:space="0" w:color="auto"/>
            </w:tcBorders>
            <w:shd w:val="clear" w:color="auto" w:fill="auto"/>
            <w:vAlign w:val="center"/>
            <w:hideMark/>
          </w:tcPr>
          <w:p w14:paraId="476D729E" w14:textId="77777777" w:rsidR="00CA79D0" w:rsidRPr="00E82C1C" w:rsidRDefault="00CA79D0" w:rsidP="00CA79D0">
            <w:pPr>
              <w:pStyle w:val="a9"/>
            </w:pPr>
            <w:r w:rsidRPr="00E82C1C">
              <w:t>25,73304</w:t>
            </w:r>
          </w:p>
        </w:tc>
        <w:tc>
          <w:tcPr>
            <w:tcW w:w="1480" w:type="dxa"/>
            <w:tcBorders>
              <w:top w:val="nil"/>
              <w:left w:val="nil"/>
              <w:bottom w:val="single" w:sz="4" w:space="0" w:color="auto"/>
              <w:right w:val="single" w:sz="4" w:space="0" w:color="auto"/>
            </w:tcBorders>
            <w:shd w:val="clear" w:color="auto" w:fill="auto"/>
            <w:vAlign w:val="center"/>
            <w:hideMark/>
          </w:tcPr>
          <w:p w14:paraId="4CD2E3FA" w14:textId="77777777" w:rsidR="00CA79D0" w:rsidRPr="00E82C1C" w:rsidRDefault="00CA79D0" w:rsidP="00CA79D0">
            <w:pPr>
              <w:pStyle w:val="a9"/>
            </w:pPr>
            <w:r w:rsidRPr="00E82C1C">
              <w:t>0,027</w:t>
            </w:r>
          </w:p>
        </w:tc>
        <w:tc>
          <w:tcPr>
            <w:tcW w:w="1600" w:type="dxa"/>
            <w:tcBorders>
              <w:top w:val="nil"/>
              <w:left w:val="nil"/>
              <w:bottom w:val="single" w:sz="4" w:space="0" w:color="auto"/>
              <w:right w:val="single" w:sz="4" w:space="0" w:color="auto"/>
            </w:tcBorders>
            <w:shd w:val="clear" w:color="auto" w:fill="auto"/>
            <w:noWrap/>
            <w:vAlign w:val="bottom"/>
            <w:hideMark/>
          </w:tcPr>
          <w:p w14:paraId="5180B9B9" w14:textId="77777777" w:rsidR="00CA79D0" w:rsidRPr="00E82C1C" w:rsidRDefault="00CA79D0" w:rsidP="00CA79D0">
            <w:pPr>
              <w:pStyle w:val="a9"/>
            </w:pPr>
            <w:r w:rsidRPr="00E82C1C">
              <w:t>25733040</w:t>
            </w:r>
          </w:p>
        </w:tc>
        <w:tc>
          <w:tcPr>
            <w:tcW w:w="1660" w:type="dxa"/>
            <w:tcBorders>
              <w:top w:val="nil"/>
              <w:left w:val="nil"/>
              <w:bottom w:val="single" w:sz="4" w:space="0" w:color="auto"/>
              <w:right w:val="single" w:sz="4" w:space="0" w:color="auto"/>
            </w:tcBorders>
            <w:shd w:val="clear" w:color="auto" w:fill="auto"/>
            <w:noWrap/>
            <w:vAlign w:val="bottom"/>
            <w:hideMark/>
          </w:tcPr>
          <w:p w14:paraId="5261C81F" w14:textId="77777777" w:rsidR="00CA79D0" w:rsidRPr="00E82C1C" w:rsidRDefault="00CA79D0" w:rsidP="00CA79D0">
            <w:pPr>
              <w:pStyle w:val="a9"/>
            </w:pPr>
            <w:r w:rsidRPr="00E82C1C">
              <w:t>0,6947921</w:t>
            </w:r>
          </w:p>
        </w:tc>
        <w:tc>
          <w:tcPr>
            <w:tcW w:w="1510" w:type="dxa"/>
            <w:tcBorders>
              <w:top w:val="nil"/>
              <w:left w:val="nil"/>
              <w:bottom w:val="single" w:sz="4" w:space="0" w:color="auto"/>
              <w:right w:val="single" w:sz="4" w:space="0" w:color="auto"/>
            </w:tcBorders>
            <w:shd w:val="clear" w:color="auto" w:fill="auto"/>
            <w:noWrap/>
            <w:vAlign w:val="bottom"/>
            <w:hideMark/>
          </w:tcPr>
          <w:p w14:paraId="0C4725E8" w14:textId="77777777" w:rsidR="00CA79D0" w:rsidRPr="00E82C1C" w:rsidRDefault="00CA79D0" w:rsidP="00CA79D0">
            <w:pPr>
              <w:pStyle w:val="a9"/>
            </w:pPr>
            <w:r w:rsidRPr="00E82C1C">
              <w:t>0,6928467</w:t>
            </w:r>
          </w:p>
        </w:tc>
        <w:tc>
          <w:tcPr>
            <w:tcW w:w="1560" w:type="dxa"/>
            <w:tcBorders>
              <w:top w:val="nil"/>
              <w:left w:val="nil"/>
              <w:bottom w:val="single" w:sz="4" w:space="0" w:color="auto"/>
              <w:right w:val="single" w:sz="4" w:space="0" w:color="auto"/>
            </w:tcBorders>
            <w:shd w:val="clear" w:color="auto" w:fill="auto"/>
            <w:noWrap/>
            <w:vAlign w:val="bottom"/>
            <w:hideMark/>
          </w:tcPr>
          <w:p w14:paraId="2085E430" w14:textId="77777777" w:rsidR="00CA79D0" w:rsidRPr="00E82C1C" w:rsidRDefault="00CA79D0" w:rsidP="00CA79D0">
            <w:pPr>
              <w:pStyle w:val="a9"/>
            </w:pPr>
            <w:r w:rsidRPr="00E82C1C">
              <w:t>0,0019454</w:t>
            </w:r>
          </w:p>
        </w:tc>
        <w:tc>
          <w:tcPr>
            <w:tcW w:w="1660" w:type="dxa"/>
            <w:tcBorders>
              <w:top w:val="nil"/>
              <w:left w:val="nil"/>
              <w:bottom w:val="single" w:sz="4" w:space="0" w:color="auto"/>
              <w:right w:val="single" w:sz="4" w:space="0" w:color="auto"/>
            </w:tcBorders>
            <w:shd w:val="clear" w:color="auto" w:fill="auto"/>
            <w:noWrap/>
            <w:vAlign w:val="bottom"/>
            <w:hideMark/>
          </w:tcPr>
          <w:p w14:paraId="4B8FD409" w14:textId="77777777" w:rsidR="00CA79D0" w:rsidRPr="00E82C1C" w:rsidRDefault="00CA79D0" w:rsidP="00CA79D0">
            <w:pPr>
              <w:pStyle w:val="a9"/>
            </w:pPr>
            <w:r w:rsidRPr="00E82C1C">
              <w:t>0,0220317</w:t>
            </w:r>
          </w:p>
        </w:tc>
        <w:tc>
          <w:tcPr>
            <w:tcW w:w="1660" w:type="dxa"/>
            <w:tcBorders>
              <w:top w:val="nil"/>
              <w:left w:val="nil"/>
              <w:bottom w:val="single" w:sz="4" w:space="0" w:color="auto"/>
              <w:right w:val="single" w:sz="4" w:space="0" w:color="auto"/>
            </w:tcBorders>
            <w:shd w:val="clear" w:color="auto" w:fill="auto"/>
            <w:noWrap/>
            <w:vAlign w:val="bottom"/>
            <w:hideMark/>
          </w:tcPr>
          <w:p w14:paraId="67C64BDD" w14:textId="77777777" w:rsidR="00CA79D0" w:rsidRPr="00E82C1C" w:rsidRDefault="00CA79D0" w:rsidP="00CA79D0">
            <w:pPr>
              <w:pStyle w:val="a9"/>
            </w:pPr>
            <w:r w:rsidRPr="00E82C1C">
              <w:t>0,0219700</w:t>
            </w:r>
          </w:p>
        </w:tc>
        <w:tc>
          <w:tcPr>
            <w:tcW w:w="1660" w:type="dxa"/>
            <w:tcBorders>
              <w:top w:val="nil"/>
              <w:left w:val="nil"/>
              <w:bottom w:val="single" w:sz="4" w:space="0" w:color="auto"/>
              <w:right w:val="single" w:sz="4" w:space="0" w:color="auto"/>
            </w:tcBorders>
            <w:shd w:val="clear" w:color="auto" w:fill="auto"/>
            <w:noWrap/>
            <w:vAlign w:val="bottom"/>
            <w:hideMark/>
          </w:tcPr>
          <w:p w14:paraId="3D593B05" w14:textId="77777777" w:rsidR="00CA79D0" w:rsidRPr="00E82C1C" w:rsidRDefault="00CA79D0" w:rsidP="00CA79D0">
            <w:pPr>
              <w:pStyle w:val="a9"/>
            </w:pPr>
            <w:r w:rsidRPr="00E82C1C">
              <w:t>0,0000617</w:t>
            </w:r>
          </w:p>
        </w:tc>
      </w:tr>
      <w:tr w:rsidR="00CA79D0" w:rsidRPr="00E82C1C" w14:paraId="2D2CDB4B" w14:textId="77777777" w:rsidTr="00CA79D0">
        <w:trPr>
          <w:cantSplit/>
          <w:trHeight w:val="300"/>
        </w:trPr>
        <w:tc>
          <w:tcPr>
            <w:tcW w:w="1000" w:type="dxa"/>
            <w:tcBorders>
              <w:top w:val="nil"/>
              <w:left w:val="single" w:sz="4" w:space="0" w:color="auto"/>
              <w:bottom w:val="single" w:sz="4" w:space="0" w:color="auto"/>
              <w:right w:val="nil"/>
            </w:tcBorders>
            <w:shd w:val="clear" w:color="auto" w:fill="auto"/>
            <w:vAlign w:val="center"/>
            <w:hideMark/>
          </w:tcPr>
          <w:p w14:paraId="05C0F751" w14:textId="77777777" w:rsidR="00CA79D0" w:rsidRPr="00E82C1C" w:rsidRDefault="00CA79D0" w:rsidP="00CA79D0">
            <w:pPr>
              <w:pStyle w:val="a9"/>
            </w:pPr>
            <w:r w:rsidRPr="00E82C1C">
              <w:t>7</w:t>
            </w:r>
          </w:p>
        </w:tc>
        <w:tc>
          <w:tcPr>
            <w:tcW w:w="1260" w:type="dxa"/>
            <w:tcBorders>
              <w:top w:val="nil"/>
              <w:left w:val="single" w:sz="4" w:space="0" w:color="auto"/>
              <w:bottom w:val="single" w:sz="4" w:space="0" w:color="auto"/>
              <w:right w:val="single" w:sz="4" w:space="0" w:color="auto"/>
            </w:tcBorders>
            <w:shd w:val="clear" w:color="auto" w:fill="auto"/>
            <w:vAlign w:val="center"/>
            <w:hideMark/>
          </w:tcPr>
          <w:p w14:paraId="56DC99C5" w14:textId="77777777" w:rsidR="00CA79D0" w:rsidRPr="00E82C1C" w:rsidRDefault="00CA79D0" w:rsidP="00CA79D0">
            <w:pPr>
              <w:pStyle w:val="a9"/>
            </w:pPr>
            <w:r w:rsidRPr="00E82C1C">
              <w:t>21,38379</w:t>
            </w:r>
          </w:p>
        </w:tc>
        <w:tc>
          <w:tcPr>
            <w:tcW w:w="1480" w:type="dxa"/>
            <w:tcBorders>
              <w:top w:val="nil"/>
              <w:left w:val="nil"/>
              <w:bottom w:val="single" w:sz="4" w:space="0" w:color="auto"/>
              <w:right w:val="single" w:sz="4" w:space="0" w:color="auto"/>
            </w:tcBorders>
            <w:shd w:val="clear" w:color="auto" w:fill="auto"/>
            <w:vAlign w:val="center"/>
            <w:hideMark/>
          </w:tcPr>
          <w:p w14:paraId="6803EF02" w14:textId="77777777" w:rsidR="00CA79D0" w:rsidRPr="00E82C1C" w:rsidRDefault="00CA79D0" w:rsidP="00CA79D0">
            <w:pPr>
              <w:pStyle w:val="a9"/>
            </w:pPr>
            <w:r w:rsidRPr="00E82C1C">
              <w:t>0,027</w:t>
            </w:r>
          </w:p>
        </w:tc>
        <w:tc>
          <w:tcPr>
            <w:tcW w:w="1600" w:type="dxa"/>
            <w:tcBorders>
              <w:top w:val="nil"/>
              <w:left w:val="nil"/>
              <w:bottom w:val="single" w:sz="4" w:space="0" w:color="auto"/>
              <w:right w:val="single" w:sz="4" w:space="0" w:color="auto"/>
            </w:tcBorders>
            <w:shd w:val="clear" w:color="auto" w:fill="auto"/>
            <w:noWrap/>
            <w:vAlign w:val="bottom"/>
            <w:hideMark/>
          </w:tcPr>
          <w:p w14:paraId="79F514C3" w14:textId="77777777" w:rsidR="00CA79D0" w:rsidRPr="00E82C1C" w:rsidRDefault="00CA79D0" w:rsidP="00CA79D0">
            <w:pPr>
              <w:pStyle w:val="a9"/>
            </w:pPr>
            <w:r w:rsidRPr="00E82C1C">
              <w:t>21383790</w:t>
            </w:r>
          </w:p>
        </w:tc>
        <w:tc>
          <w:tcPr>
            <w:tcW w:w="1660" w:type="dxa"/>
            <w:tcBorders>
              <w:top w:val="nil"/>
              <w:left w:val="nil"/>
              <w:bottom w:val="single" w:sz="4" w:space="0" w:color="auto"/>
              <w:right w:val="single" w:sz="4" w:space="0" w:color="auto"/>
            </w:tcBorders>
            <w:shd w:val="clear" w:color="auto" w:fill="auto"/>
            <w:noWrap/>
            <w:vAlign w:val="bottom"/>
            <w:hideMark/>
          </w:tcPr>
          <w:p w14:paraId="4A2A7267" w14:textId="77777777" w:rsidR="00CA79D0" w:rsidRPr="00E82C1C" w:rsidRDefault="00CA79D0" w:rsidP="00CA79D0">
            <w:pPr>
              <w:pStyle w:val="a9"/>
            </w:pPr>
            <w:r w:rsidRPr="00E82C1C">
              <w:t>0,5773623</w:t>
            </w:r>
          </w:p>
        </w:tc>
        <w:tc>
          <w:tcPr>
            <w:tcW w:w="1510" w:type="dxa"/>
            <w:tcBorders>
              <w:top w:val="nil"/>
              <w:left w:val="nil"/>
              <w:bottom w:val="single" w:sz="4" w:space="0" w:color="auto"/>
              <w:right w:val="single" w:sz="4" w:space="0" w:color="auto"/>
            </w:tcBorders>
            <w:shd w:val="clear" w:color="auto" w:fill="auto"/>
            <w:noWrap/>
            <w:vAlign w:val="bottom"/>
            <w:hideMark/>
          </w:tcPr>
          <w:p w14:paraId="5973B31B" w14:textId="77777777" w:rsidR="00CA79D0" w:rsidRPr="00E82C1C" w:rsidRDefault="00CA79D0" w:rsidP="00CA79D0">
            <w:pPr>
              <w:pStyle w:val="a9"/>
            </w:pPr>
            <w:r w:rsidRPr="00E82C1C">
              <w:t>0,5757457</w:t>
            </w:r>
          </w:p>
        </w:tc>
        <w:tc>
          <w:tcPr>
            <w:tcW w:w="1560" w:type="dxa"/>
            <w:tcBorders>
              <w:top w:val="nil"/>
              <w:left w:val="nil"/>
              <w:bottom w:val="single" w:sz="4" w:space="0" w:color="auto"/>
              <w:right w:val="single" w:sz="4" w:space="0" w:color="auto"/>
            </w:tcBorders>
            <w:shd w:val="clear" w:color="auto" w:fill="auto"/>
            <w:noWrap/>
            <w:vAlign w:val="bottom"/>
            <w:hideMark/>
          </w:tcPr>
          <w:p w14:paraId="46AAFCE8" w14:textId="77777777" w:rsidR="00CA79D0" w:rsidRPr="00E82C1C" w:rsidRDefault="00CA79D0" w:rsidP="00CA79D0">
            <w:pPr>
              <w:pStyle w:val="a9"/>
            </w:pPr>
            <w:r w:rsidRPr="00E82C1C">
              <w:t>0,0016166</w:t>
            </w:r>
          </w:p>
        </w:tc>
        <w:tc>
          <w:tcPr>
            <w:tcW w:w="1660" w:type="dxa"/>
            <w:tcBorders>
              <w:top w:val="nil"/>
              <w:left w:val="nil"/>
              <w:bottom w:val="single" w:sz="4" w:space="0" w:color="auto"/>
              <w:right w:val="single" w:sz="4" w:space="0" w:color="auto"/>
            </w:tcBorders>
            <w:shd w:val="clear" w:color="auto" w:fill="auto"/>
            <w:noWrap/>
            <w:vAlign w:val="bottom"/>
            <w:hideMark/>
          </w:tcPr>
          <w:p w14:paraId="28B531EA" w14:textId="77777777" w:rsidR="00CA79D0" w:rsidRPr="00E82C1C" w:rsidRDefault="00CA79D0" w:rsidP="00CA79D0">
            <w:pPr>
              <w:pStyle w:val="a9"/>
            </w:pPr>
            <w:r w:rsidRPr="00E82C1C">
              <w:t>0,0183080</w:t>
            </w:r>
          </w:p>
        </w:tc>
        <w:tc>
          <w:tcPr>
            <w:tcW w:w="1660" w:type="dxa"/>
            <w:tcBorders>
              <w:top w:val="nil"/>
              <w:left w:val="nil"/>
              <w:bottom w:val="single" w:sz="4" w:space="0" w:color="auto"/>
              <w:right w:val="single" w:sz="4" w:space="0" w:color="auto"/>
            </w:tcBorders>
            <w:shd w:val="clear" w:color="auto" w:fill="auto"/>
            <w:noWrap/>
            <w:vAlign w:val="bottom"/>
            <w:hideMark/>
          </w:tcPr>
          <w:p w14:paraId="4A48AB7C" w14:textId="77777777" w:rsidR="00CA79D0" w:rsidRPr="00E82C1C" w:rsidRDefault="00CA79D0" w:rsidP="00CA79D0">
            <w:pPr>
              <w:pStyle w:val="a9"/>
            </w:pPr>
            <w:r w:rsidRPr="00E82C1C">
              <w:t>0,0182567</w:t>
            </w:r>
          </w:p>
        </w:tc>
        <w:tc>
          <w:tcPr>
            <w:tcW w:w="1660" w:type="dxa"/>
            <w:tcBorders>
              <w:top w:val="nil"/>
              <w:left w:val="nil"/>
              <w:bottom w:val="single" w:sz="4" w:space="0" w:color="auto"/>
              <w:right w:val="single" w:sz="4" w:space="0" w:color="auto"/>
            </w:tcBorders>
            <w:shd w:val="clear" w:color="auto" w:fill="auto"/>
            <w:noWrap/>
            <w:vAlign w:val="bottom"/>
            <w:hideMark/>
          </w:tcPr>
          <w:p w14:paraId="60E786D7" w14:textId="77777777" w:rsidR="00CA79D0" w:rsidRPr="00E82C1C" w:rsidRDefault="00CA79D0" w:rsidP="00CA79D0">
            <w:pPr>
              <w:pStyle w:val="a9"/>
            </w:pPr>
            <w:r w:rsidRPr="00E82C1C">
              <w:t>0,0000513</w:t>
            </w:r>
          </w:p>
        </w:tc>
      </w:tr>
      <w:tr w:rsidR="00CA79D0" w:rsidRPr="00E82C1C" w14:paraId="16A99AEE" w14:textId="77777777" w:rsidTr="00CA79D0">
        <w:trPr>
          <w:cantSplit/>
          <w:trHeight w:val="300"/>
        </w:trPr>
        <w:tc>
          <w:tcPr>
            <w:tcW w:w="1000" w:type="dxa"/>
            <w:tcBorders>
              <w:top w:val="nil"/>
              <w:left w:val="single" w:sz="4" w:space="0" w:color="auto"/>
              <w:bottom w:val="single" w:sz="4" w:space="0" w:color="auto"/>
              <w:right w:val="nil"/>
            </w:tcBorders>
            <w:shd w:val="clear" w:color="auto" w:fill="auto"/>
            <w:vAlign w:val="center"/>
            <w:hideMark/>
          </w:tcPr>
          <w:p w14:paraId="2CE5A962" w14:textId="77777777" w:rsidR="00CA79D0" w:rsidRPr="00E82C1C" w:rsidRDefault="00CA79D0" w:rsidP="00CA79D0">
            <w:pPr>
              <w:pStyle w:val="a9"/>
            </w:pPr>
            <w:r w:rsidRPr="00E82C1C">
              <w:t>8</w:t>
            </w:r>
          </w:p>
        </w:tc>
        <w:tc>
          <w:tcPr>
            <w:tcW w:w="1260" w:type="dxa"/>
            <w:tcBorders>
              <w:top w:val="nil"/>
              <w:left w:val="single" w:sz="4" w:space="0" w:color="auto"/>
              <w:bottom w:val="single" w:sz="4" w:space="0" w:color="auto"/>
              <w:right w:val="single" w:sz="4" w:space="0" w:color="auto"/>
            </w:tcBorders>
            <w:shd w:val="clear" w:color="auto" w:fill="auto"/>
            <w:vAlign w:val="center"/>
            <w:hideMark/>
          </w:tcPr>
          <w:p w14:paraId="019FE5FA" w14:textId="77777777" w:rsidR="00CA79D0" w:rsidRPr="00E82C1C" w:rsidRDefault="00CA79D0" w:rsidP="00CA79D0">
            <w:pPr>
              <w:pStyle w:val="a9"/>
            </w:pPr>
            <w:r w:rsidRPr="00E82C1C">
              <w:t>13,04774</w:t>
            </w:r>
          </w:p>
        </w:tc>
        <w:tc>
          <w:tcPr>
            <w:tcW w:w="1480" w:type="dxa"/>
            <w:tcBorders>
              <w:top w:val="nil"/>
              <w:left w:val="nil"/>
              <w:bottom w:val="single" w:sz="4" w:space="0" w:color="auto"/>
              <w:right w:val="single" w:sz="4" w:space="0" w:color="auto"/>
            </w:tcBorders>
            <w:shd w:val="clear" w:color="auto" w:fill="auto"/>
            <w:vAlign w:val="center"/>
            <w:hideMark/>
          </w:tcPr>
          <w:p w14:paraId="6E466555" w14:textId="77777777" w:rsidR="00CA79D0" w:rsidRPr="00E82C1C" w:rsidRDefault="00CA79D0" w:rsidP="00CA79D0">
            <w:pPr>
              <w:pStyle w:val="a9"/>
            </w:pPr>
            <w:r w:rsidRPr="00E82C1C">
              <w:t>0,027</w:t>
            </w:r>
          </w:p>
        </w:tc>
        <w:tc>
          <w:tcPr>
            <w:tcW w:w="1600" w:type="dxa"/>
            <w:tcBorders>
              <w:top w:val="nil"/>
              <w:left w:val="nil"/>
              <w:bottom w:val="single" w:sz="4" w:space="0" w:color="auto"/>
              <w:right w:val="single" w:sz="4" w:space="0" w:color="auto"/>
            </w:tcBorders>
            <w:shd w:val="clear" w:color="auto" w:fill="auto"/>
            <w:noWrap/>
            <w:vAlign w:val="bottom"/>
            <w:hideMark/>
          </w:tcPr>
          <w:p w14:paraId="1DAA72F5" w14:textId="77777777" w:rsidR="00CA79D0" w:rsidRPr="00E82C1C" w:rsidRDefault="00CA79D0" w:rsidP="00CA79D0">
            <w:pPr>
              <w:pStyle w:val="a9"/>
            </w:pPr>
            <w:r w:rsidRPr="00E82C1C">
              <w:t>13047740</w:t>
            </w:r>
          </w:p>
        </w:tc>
        <w:tc>
          <w:tcPr>
            <w:tcW w:w="1660" w:type="dxa"/>
            <w:tcBorders>
              <w:top w:val="nil"/>
              <w:left w:val="nil"/>
              <w:bottom w:val="single" w:sz="4" w:space="0" w:color="auto"/>
              <w:right w:val="single" w:sz="4" w:space="0" w:color="auto"/>
            </w:tcBorders>
            <w:shd w:val="clear" w:color="auto" w:fill="auto"/>
            <w:noWrap/>
            <w:vAlign w:val="bottom"/>
            <w:hideMark/>
          </w:tcPr>
          <w:p w14:paraId="2F08D06F" w14:textId="77777777" w:rsidR="00CA79D0" w:rsidRPr="00E82C1C" w:rsidRDefault="00CA79D0" w:rsidP="00CA79D0">
            <w:pPr>
              <w:pStyle w:val="a9"/>
            </w:pPr>
            <w:r w:rsidRPr="00E82C1C">
              <w:t>0,3522890</w:t>
            </w:r>
          </w:p>
        </w:tc>
        <w:tc>
          <w:tcPr>
            <w:tcW w:w="1510" w:type="dxa"/>
            <w:tcBorders>
              <w:top w:val="nil"/>
              <w:left w:val="nil"/>
              <w:bottom w:val="single" w:sz="4" w:space="0" w:color="auto"/>
              <w:right w:val="single" w:sz="4" w:space="0" w:color="auto"/>
            </w:tcBorders>
            <w:shd w:val="clear" w:color="auto" w:fill="auto"/>
            <w:noWrap/>
            <w:vAlign w:val="bottom"/>
            <w:hideMark/>
          </w:tcPr>
          <w:p w14:paraId="00310B58" w14:textId="77777777" w:rsidR="00CA79D0" w:rsidRPr="00E82C1C" w:rsidRDefault="00CA79D0" w:rsidP="00CA79D0">
            <w:pPr>
              <w:pStyle w:val="a9"/>
            </w:pPr>
            <w:r w:rsidRPr="00E82C1C">
              <w:t>0,3513026</w:t>
            </w:r>
          </w:p>
        </w:tc>
        <w:tc>
          <w:tcPr>
            <w:tcW w:w="1560" w:type="dxa"/>
            <w:tcBorders>
              <w:top w:val="nil"/>
              <w:left w:val="nil"/>
              <w:bottom w:val="single" w:sz="4" w:space="0" w:color="auto"/>
              <w:right w:val="single" w:sz="4" w:space="0" w:color="auto"/>
            </w:tcBorders>
            <w:shd w:val="clear" w:color="auto" w:fill="auto"/>
            <w:noWrap/>
            <w:vAlign w:val="bottom"/>
            <w:hideMark/>
          </w:tcPr>
          <w:p w14:paraId="748CDA59" w14:textId="77777777" w:rsidR="00CA79D0" w:rsidRPr="00E82C1C" w:rsidRDefault="00CA79D0" w:rsidP="00CA79D0">
            <w:pPr>
              <w:pStyle w:val="a9"/>
            </w:pPr>
            <w:r w:rsidRPr="00E82C1C">
              <w:t>0,0009864</w:t>
            </w:r>
          </w:p>
        </w:tc>
        <w:tc>
          <w:tcPr>
            <w:tcW w:w="1660" w:type="dxa"/>
            <w:tcBorders>
              <w:top w:val="nil"/>
              <w:left w:val="nil"/>
              <w:bottom w:val="single" w:sz="4" w:space="0" w:color="auto"/>
              <w:right w:val="single" w:sz="4" w:space="0" w:color="auto"/>
            </w:tcBorders>
            <w:shd w:val="clear" w:color="auto" w:fill="auto"/>
            <w:noWrap/>
            <w:vAlign w:val="bottom"/>
            <w:hideMark/>
          </w:tcPr>
          <w:p w14:paraId="5AA18F0E" w14:textId="77777777" w:rsidR="00CA79D0" w:rsidRPr="00E82C1C" w:rsidRDefault="00CA79D0" w:rsidP="00CA79D0">
            <w:pPr>
              <w:pStyle w:val="a9"/>
            </w:pPr>
            <w:r w:rsidRPr="00E82C1C">
              <w:t>0,0111710</w:t>
            </w:r>
          </w:p>
        </w:tc>
        <w:tc>
          <w:tcPr>
            <w:tcW w:w="1660" w:type="dxa"/>
            <w:tcBorders>
              <w:top w:val="nil"/>
              <w:left w:val="nil"/>
              <w:bottom w:val="single" w:sz="4" w:space="0" w:color="auto"/>
              <w:right w:val="single" w:sz="4" w:space="0" w:color="auto"/>
            </w:tcBorders>
            <w:shd w:val="clear" w:color="auto" w:fill="auto"/>
            <w:noWrap/>
            <w:vAlign w:val="bottom"/>
            <w:hideMark/>
          </w:tcPr>
          <w:p w14:paraId="02F9E495" w14:textId="77777777" w:rsidR="00CA79D0" w:rsidRPr="00E82C1C" w:rsidRDefault="00CA79D0" w:rsidP="00CA79D0">
            <w:pPr>
              <w:pStyle w:val="a9"/>
            </w:pPr>
            <w:r w:rsidRPr="00E82C1C">
              <w:t>0,0111397</w:t>
            </w:r>
          </w:p>
        </w:tc>
        <w:tc>
          <w:tcPr>
            <w:tcW w:w="1660" w:type="dxa"/>
            <w:tcBorders>
              <w:top w:val="nil"/>
              <w:left w:val="nil"/>
              <w:bottom w:val="single" w:sz="4" w:space="0" w:color="auto"/>
              <w:right w:val="single" w:sz="4" w:space="0" w:color="auto"/>
            </w:tcBorders>
            <w:shd w:val="clear" w:color="auto" w:fill="auto"/>
            <w:noWrap/>
            <w:vAlign w:val="bottom"/>
            <w:hideMark/>
          </w:tcPr>
          <w:p w14:paraId="47C2C919" w14:textId="77777777" w:rsidR="00CA79D0" w:rsidRPr="00E82C1C" w:rsidRDefault="00CA79D0" w:rsidP="00CA79D0">
            <w:pPr>
              <w:pStyle w:val="a9"/>
            </w:pPr>
            <w:r w:rsidRPr="00E82C1C">
              <w:t>0,0000313</w:t>
            </w:r>
          </w:p>
        </w:tc>
      </w:tr>
      <w:tr w:rsidR="00CA79D0" w:rsidRPr="00E82C1C" w14:paraId="18E85287" w14:textId="77777777" w:rsidTr="00CA79D0">
        <w:trPr>
          <w:cantSplit/>
          <w:trHeight w:val="300"/>
        </w:trPr>
        <w:tc>
          <w:tcPr>
            <w:tcW w:w="1000" w:type="dxa"/>
            <w:tcBorders>
              <w:top w:val="nil"/>
              <w:left w:val="single" w:sz="4" w:space="0" w:color="auto"/>
              <w:bottom w:val="single" w:sz="4" w:space="0" w:color="auto"/>
              <w:right w:val="nil"/>
            </w:tcBorders>
            <w:shd w:val="clear" w:color="auto" w:fill="auto"/>
            <w:vAlign w:val="center"/>
            <w:hideMark/>
          </w:tcPr>
          <w:p w14:paraId="03A95496" w14:textId="77777777" w:rsidR="00CA79D0" w:rsidRPr="00E82C1C" w:rsidRDefault="00CA79D0" w:rsidP="00CA79D0">
            <w:pPr>
              <w:pStyle w:val="a9"/>
            </w:pPr>
            <w:r w:rsidRPr="00E82C1C">
              <w:t>9</w:t>
            </w:r>
          </w:p>
        </w:tc>
        <w:tc>
          <w:tcPr>
            <w:tcW w:w="1260" w:type="dxa"/>
            <w:tcBorders>
              <w:top w:val="nil"/>
              <w:left w:val="single" w:sz="4" w:space="0" w:color="auto"/>
              <w:bottom w:val="single" w:sz="4" w:space="0" w:color="auto"/>
              <w:right w:val="single" w:sz="4" w:space="0" w:color="auto"/>
            </w:tcBorders>
            <w:shd w:val="clear" w:color="auto" w:fill="auto"/>
            <w:vAlign w:val="center"/>
            <w:hideMark/>
          </w:tcPr>
          <w:p w14:paraId="121EB3D8" w14:textId="77777777" w:rsidR="00CA79D0" w:rsidRPr="00E82C1C" w:rsidRDefault="00CA79D0" w:rsidP="00CA79D0">
            <w:pPr>
              <w:pStyle w:val="a9"/>
            </w:pPr>
            <w:r w:rsidRPr="00E82C1C">
              <w:t>7,248744</w:t>
            </w:r>
          </w:p>
        </w:tc>
        <w:tc>
          <w:tcPr>
            <w:tcW w:w="1480" w:type="dxa"/>
            <w:tcBorders>
              <w:top w:val="nil"/>
              <w:left w:val="nil"/>
              <w:bottom w:val="single" w:sz="4" w:space="0" w:color="auto"/>
              <w:right w:val="single" w:sz="4" w:space="0" w:color="auto"/>
            </w:tcBorders>
            <w:shd w:val="clear" w:color="auto" w:fill="auto"/>
            <w:vAlign w:val="center"/>
            <w:hideMark/>
          </w:tcPr>
          <w:p w14:paraId="3EE62588" w14:textId="77777777" w:rsidR="00CA79D0" w:rsidRPr="00E82C1C" w:rsidRDefault="00CA79D0" w:rsidP="00CA79D0">
            <w:pPr>
              <w:pStyle w:val="a9"/>
            </w:pPr>
            <w:r w:rsidRPr="00E82C1C">
              <w:t>0,027</w:t>
            </w:r>
          </w:p>
        </w:tc>
        <w:tc>
          <w:tcPr>
            <w:tcW w:w="1600" w:type="dxa"/>
            <w:tcBorders>
              <w:top w:val="nil"/>
              <w:left w:val="nil"/>
              <w:bottom w:val="single" w:sz="4" w:space="0" w:color="auto"/>
              <w:right w:val="single" w:sz="4" w:space="0" w:color="auto"/>
            </w:tcBorders>
            <w:shd w:val="clear" w:color="auto" w:fill="auto"/>
            <w:noWrap/>
            <w:vAlign w:val="bottom"/>
            <w:hideMark/>
          </w:tcPr>
          <w:p w14:paraId="1E3AB7DD" w14:textId="77777777" w:rsidR="00CA79D0" w:rsidRPr="00E82C1C" w:rsidRDefault="00CA79D0" w:rsidP="00CA79D0">
            <w:pPr>
              <w:pStyle w:val="a9"/>
            </w:pPr>
            <w:r w:rsidRPr="00E82C1C">
              <w:t>7248744</w:t>
            </w:r>
          </w:p>
        </w:tc>
        <w:tc>
          <w:tcPr>
            <w:tcW w:w="1660" w:type="dxa"/>
            <w:tcBorders>
              <w:top w:val="nil"/>
              <w:left w:val="nil"/>
              <w:bottom w:val="single" w:sz="4" w:space="0" w:color="auto"/>
              <w:right w:val="single" w:sz="4" w:space="0" w:color="auto"/>
            </w:tcBorders>
            <w:shd w:val="clear" w:color="auto" w:fill="auto"/>
            <w:noWrap/>
            <w:vAlign w:val="bottom"/>
            <w:hideMark/>
          </w:tcPr>
          <w:p w14:paraId="4DAC4A83" w14:textId="77777777" w:rsidR="00CA79D0" w:rsidRPr="00E82C1C" w:rsidRDefault="00CA79D0" w:rsidP="00CA79D0">
            <w:pPr>
              <w:pStyle w:val="a9"/>
            </w:pPr>
            <w:r w:rsidRPr="00E82C1C">
              <w:t>0,1957161</w:t>
            </w:r>
          </w:p>
        </w:tc>
        <w:tc>
          <w:tcPr>
            <w:tcW w:w="1510" w:type="dxa"/>
            <w:tcBorders>
              <w:top w:val="nil"/>
              <w:left w:val="nil"/>
              <w:bottom w:val="single" w:sz="4" w:space="0" w:color="auto"/>
              <w:right w:val="single" w:sz="4" w:space="0" w:color="auto"/>
            </w:tcBorders>
            <w:shd w:val="clear" w:color="auto" w:fill="auto"/>
            <w:noWrap/>
            <w:vAlign w:val="bottom"/>
            <w:hideMark/>
          </w:tcPr>
          <w:p w14:paraId="65B36A64" w14:textId="77777777" w:rsidR="00CA79D0" w:rsidRPr="00E82C1C" w:rsidRDefault="00CA79D0" w:rsidP="00CA79D0">
            <w:pPr>
              <w:pStyle w:val="a9"/>
            </w:pPr>
            <w:r w:rsidRPr="00E82C1C">
              <w:t>0,1951681</w:t>
            </w:r>
          </w:p>
        </w:tc>
        <w:tc>
          <w:tcPr>
            <w:tcW w:w="1560" w:type="dxa"/>
            <w:tcBorders>
              <w:top w:val="nil"/>
              <w:left w:val="nil"/>
              <w:bottom w:val="single" w:sz="4" w:space="0" w:color="auto"/>
              <w:right w:val="single" w:sz="4" w:space="0" w:color="auto"/>
            </w:tcBorders>
            <w:shd w:val="clear" w:color="auto" w:fill="auto"/>
            <w:noWrap/>
            <w:vAlign w:val="bottom"/>
            <w:hideMark/>
          </w:tcPr>
          <w:p w14:paraId="2F056043" w14:textId="77777777" w:rsidR="00CA79D0" w:rsidRPr="00E82C1C" w:rsidRDefault="00CA79D0" w:rsidP="00CA79D0">
            <w:pPr>
              <w:pStyle w:val="a9"/>
            </w:pPr>
            <w:r w:rsidRPr="00E82C1C">
              <w:t>0,0005480</w:t>
            </w:r>
          </w:p>
        </w:tc>
        <w:tc>
          <w:tcPr>
            <w:tcW w:w="1660" w:type="dxa"/>
            <w:tcBorders>
              <w:top w:val="nil"/>
              <w:left w:val="nil"/>
              <w:bottom w:val="single" w:sz="4" w:space="0" w:color="auto"/>
              <w:right w:val="single" w:sz="4" w:space="0" w:color="auto"/>
            </w:tcBorders>
            <w:shd w:val="clear" w:color="auto" w:fill="auto"/>
            <w:noWrap/>
            <w:vAlign w:val="bottom"/>
            <w:hideMark/>
          </w:tcPr>
          <w:p w14:paraId="7C4AAD53" w14:textId="77777777" w:rsidR="00CA79D0" w:rsidRPr="00E82C1C" w:rsidRDefault="00CA79D0" w:rsidP="00CA79D0">
            <w:pPr>
              <w:pStyle w:val="a9"/>
            </w:pPr>
            <w:r w:rsidRPr="00E82C1C">
              <w:t>0,0062061</w:t>
            </w:r>
          </w:p>
        </w:tc>
        <w:tc>
          <w:tcPr>
            <w:tcW w:w="1660" w:type="dxa"/>
            <w:tcBorders>
              <w:top w:val="nil"/>
              <w:left w:val="nil"/>
              <w:bottom w:val="single" w:sz="4" w:space="0" w:color="auto"/>
              <w:right w:val="single" w:sz="4" w:space="0" w:color="auto"/>
            </w:tcBorders>
            <w:shd w:val="clear" w:color="auto" w:fill="auto"/>
            <w:noWrap/>
            <w:vAlign w:val="bottom"/>
            <w:hideMark/>
          </w:tcPr>
          <w:p w14:paraId="57E831D3" w14:textId="77777777" w:rsidR="00CA79D0" w:rsidRPr="00E82C1C" w:rsidRDefault="00CA79D0" w:rsidP="00CA79D0">
            <w:pPr>
              <w:pStyle w:val="a9"/>
            </w:pPr>
            <w:r w:rsidRPr="00E82C1C">
              <w:t>0,0061887</w:t>
            </w:r>
          </w:p>
        </w:tc>
        <w:tc>
          <w:tcPr>
            <w:tcW w:w="1660" w:type="dxa"/>
            <w:tcBorders>
              <w:top w:val="nil"/>
              <w:left w:val="nil"/>
              <w:bottom w:val="single" w:sz="4" w:space="0" w:color="auto"/>
              <w:right w:val="single" w:sz="4" w:space="0" w:color="auto"/>
            </w:tcBorders>
            <w:shd w:val="clear" w:color="auto" w:fill="auto"/>
            <w:noWrap/>
            <w:vAlign w:val="bottom"/>
            <w:hideMark/>
          </w:tcPr>
          <w:p w14:paraId="01CC626B" w14:textId="77777777" w:rsidR="00CA79D0" w:rsidRPr="00E82C1C" w:rsidRDefault="00CA79D0" w:rsidP="00CA79D0">
            <w:pPr>
              <w:pStyle w:val="a9"/>
            </w:pPr>
            <w:r w:rsidRPr="00E82C1C">
              <w:t>0,0000174</w:t>
            </w:r>
          </w:p>
        </w:tc>
      </w:tr>
      <w:tr w:rsidR="00CA79D0" w:rsidRPr="00E82C1C" w14:paraId="52669C0F" w14:textId="77777777" w:rsidTr="00CA79D0">
        <w:trPr>
          <w:cantSplit/>
          <w:trHeight w:val="300"/>
        </w:trPr>
        <w:tc>
          <w:tcPr>
            <w:tcW w:w="1000" w:type="dxa"/>
            <w:tcBorders>
              <w:top w:val="nil"/>
              <w:left w:val="single" w:sz="4" w:space="0" w:color="auto"/>
              <w:bottom w:val="single" w:sz="4" w:space="0" w:color="auto"/>
              <w:right w:val="nil"/>
            </w:tcBorders>
            <w:shd w:val="clear" w:color="auto" w:fill="auto"/>
            <w:vAlign w:val="center"/>
            <w:hideMark/>
          </w:tcPr>
          <w:p w14:paraId="23B2CC9B" w14:textId="77777777" w:rsidR="00CA79D0" w:rsidRPr="00E82C1C" w:rsidRDefault="00CA79D0" w:rsidP="00CA79D0">
            <w:pPr>
              <w:pStyle w:val="a9"/>
            </w:pPr>
            <w:r w:rsidRPr="00E82C1C">
              <w:t>10</w:t>
            </w:r>
          </w:p>
        </w:tc>
        <w:tc>
          <w:tcPr>
            <w:tcW w:w="1260" w:type="dxa"/>
            <w:tcBorders>
              <w:top w:val="nil"/>
              <w:left w:val="single" w:sz="4" w:space="0" w:color="auto"/>
              <w:bottom w:val="single" w:sz="4" w:space="0" w:color="auto"/>
              <w:right w:val="single" w:sz="4" w:space="0" w:color="auto"/>
            </w:tcBorders>
            <w:shd w:val="clear" w:color="auto" w:fill="auto"/>
            <w:vAlign w:val="center"/>
            <w:hideMark/>
          </w:tcPr>
          <w:p w14:paraId="1D600C56" w14:textId="77777777" w:rsidR="00CA79D0" w:rsidRPr="00E82C1C" w:rsidRDefault="00CA79D0" w:rsidP="00CA79D0">
            <w:pPr>
              <w:pStyle w:val="a9"/>
            </w:pPr>
            <w:r w:rsidRPr="00E82C1C">
              <w:t>1,812186</w:t>
            </w:r>
          </w:p>
        </w:tc>
        <w:tc>
          <w:tcPr>
            <w:tcW w:w="1480" w:type="dxa"/>
            <w:tcBorders>
              <w:top w:val="nil"/>
              <w:left w:val="nil"/>
              <w:bottom w:val="single" w:sz="4" w:space="0" w:color="auto"/>
              <w:right w:val="single" w:sz="4" w:space="0" w:color="auto"/>
            </w:tcBorders>
            <w:shd w:val="clear" w:color="auto" w:fill="auto"/>
            <w:vAlign w:val="center"/>
            <w:hideMark/>
          </w:tcPr>
          <w:p w14:paraId="08C5F14C" w14:textId="77777777" w:rsidR="00CA79D0" w:rsidRPr="00E82C1C" w:rsidRDefault="00CA79D0" w:rsidP="00CA79D0">
            <w:pPr>
              <w:pStyle w:val="a9"/>
            </w:pPr>
            <w:r w:rsidRPr="00E82C1C">
              <w:t>0,027</w:t>
            </w:r>
          </w:p>
        </w:tc>
        <w:tc>
          <w:tcPr>
            <w:tcW w:w="1600" w:type="dxa"/>
            <w:tcBorders>
              <w:top w:val="nil"/>
              <w:left w:val="nil"/>
              <w:bottom w:val="single" w:sz="4" w:space="0" w:color="auto"/>
              <w:right w:val="single" w:sz="4" w:space="0" w:color="auto"/>
            </w:tcBorders>
            <w:shd w:val="clear" w:color="auto" w:fill="auto"/>
            <w:noWrap/>
            <w:vAlign w:val="bottom"/>
            <w:hideMark/>
          </w:tcPr>
          <w:p w14:paraId="2CC6B0F9" w14:textId="77777777" w:rsidR="00CA79D0" w:rsidRPr="00E82C1C" w:rsidRDefault="00CA79D0" w:rsidP="00CA79D0">
            <w:pPr>
              <w:pStyle w:val="a9"/>
            </w:pPr>
            <w:r w:rsidRPr="00E82C1C">
              <w:t>1812186</w:t>
            </w:r>
          </w:p>
        </w:tc>
        <w:tc>
          <w:tcPr>
            <w:tcW w:w="1660" w:type="dxa"/>
            <w:tcBorders>
              <w:top w:val="nil"/>
              <w:left w:val="nil"/>
              <w:bottom w:val="single" w:sz="4" w:space="0" w:color="auto"/>
              <w:right w:val="single" w:sz="4" w:space="0" w:color="auto"/>
            </w:tcBorders>
            <w:shd w:val="clear" w:color="auto" w:fill="auto"/>
            <w:noWrap/>
            <w:vAlign w:val="bottom"/>
            <w:hideMark/>
          </w:tcPr>
          <w:p w14:paraId="5D801B6B" w14:textId="77777777" w:rsidR="00CA79D0" w:rsidRPr="00E82C1C" w:rsidRDefault="00CA79D0" w:rsidP="00CA79D0">
            <w:pPr>
              <w:pStyle w:val="a9"/>
            </w:pPr>
            <w:r w:rsidRPr="00E82C1C">
              <w:t>0,0489290</w:t>
            </w:r>
          </w:p>
        </w:tc>
        <w:tc>
          <w:tcPr>
            <w:tcW w:w="1510" w:type="dxa"/>
            <w:tcBorders>
              <w:top w:val="nil"/>
              <w:left w:val="nil"/>
              <w:bottom w:val="single" w:sz="4" w:space="0" w:color="auto"/>
              <w:right w:val="single" w:sz="4" w:space="0" w:color="auto"/>
            </w:tcBorders>
            <w:shd w:val="clear" w:color="auto" w:fill="auto"/>
            <w:noWrap/>
            <w:vAlign w:val="bottom"/>
            <w:hideMark/>
          </w:tcPr>
          <w:p w14:paraId="16A8C558" w14:textId="77777777" w:rsidR="00CA79D0" w:rsidRPr="00E82C1C" w:rsidRDefault="00CA79D0" w:rsidP="00CA79D0">
            <w:pPr>
              <w:pStyle w:val="a9"/>
            </w:pPr>
            <w:r w:rsidRPr="00E82C1C">
              <w:t>0,0487920</w:t>
            </w:r>
          </w:p>
        </w:tc>
        <w:tc>
          <w:tcPr>
            <w:tcW w:w="1560" w:type="dxa"/>
            <w:tcBorders>
              <w:top w:val="nil"/>
              <w:left w:val="nil"/>
              <w:bottom w:val="single" w:sz="4" w:space="0" w:color="auto"/>
              <w:right w:val="single" w:sz="4" w:space="0" w:color="auto"/>
            </w:tcBorders>
            <w:shd w:val="clear" w:color="auto" w:fill="auto"/>
            <w:noWrap/>
            <w:vAlign w:val="bottom"/>
            <w:hideMark/>
          </w:tcPr>
          <w:p w14:paraId="63A782E7" w14:textId="77777777" w:rsidR="00CA79D0" w:rsidRPr="00E82C1C" w:rsidRDefault="00CA79D0" w:rsidP="00CA79D0">
            <w:pPr>
              <w:pStyle w:val="a9"/>
            </w:pPr>
            <w:r w:rsidRPr="00E82C1C">
              <w:t>0,0001370</w:t>
            </w:r>
          </w:p>
        </w:tc>
        <w:tc>
          <w:tcPr>
            <w:tcW w:w="1660" w:type="dxa"/>
            <w:tcBorders>
              <w:top w:val="nil"/>
              <w:left w:val="nil"/>
              <w:bottom w:val="single" w:sz="4" w:space="0" w:color="auto"/>
              <w:right w:val="single" w:sz="4" w:space="0" w:color="auto"/>
            </w:tcBorders>
            <w:shd w:val="clear" w:color="auto" w:fill="auto"/>
            <w:noWrap/>
            <w:vAlign w:val="bottom"/>
            <w:hideMark/>
          </w:tcPr>
          <w:p w14:paraId="2C55D221" w14:textId="77777777" w:rsidR="00CA79D0" w:rsidRPr="00E82C1C" w:rsidRDefault="00CA79D0" w:rsidP="00CA79D0">
            <w:pPr>
              <w:pStyle w:val="a9"/>
            </w:pPr>
            <w:r w:rsidRPr="00E82C1C">
              <w:t>0,0015515</w:t>
            </w:r>
          </w:p>
        </w:tc>
        <w:tc>
          <w:tcPr>
            <w:tcW w:w="1660" w:type="dxa"/>
            <w:tcBorders>
              <w:top w:val="nil"/>
              <w:left w:val="nil"/>
              <w:bottom w:val="single" w:sz="4" w:space="0" w:color="auto"/>
              <w:right w:val="single" w:sz="4" w:space="0" w:color="auto"/>
            </w:tcBorders>
            <w:shd w:val="clear" w:color="auto" w:fill="auto"/>
            <w:noWrap/>
            <w:vAlign w:val="bottom"/>
            <w:hideMark/>
          </w:tcPr>
          <w:p w14:paraId="736AF947" w14:textId="77777777" w:rsidR="00CA79D0" w:rsidRPr="00E82C1C" w:rsidRDefault="00CA79D0" w:rsidP="00CA79D0">
            <w:pPr>
              <w:pStyle w:val="a9"/>
            </w:pPr>
            <w:r w:rsidRPr="00E82C1C">
              <w:t>0,0015472</w:t>
            </w:r>
          </w:p>
        </w:tc>
        <w:tc>
          <w:tcPr>
            <w:tcW w:w="1660" w:type="dxa"/>
            <w:tcBorders>
              <w:top w:val="nil"/>
              <w:left w:val="nil"/>
              <w:bottom w:val="single" w:sz="4" w:space="0" w:color="auto"/>
              <w:right w:val="single" w:sz="4" w:space="0" w:color="auto"/>
            </w:tcBorders>
            <w:shd w:val="clear" w:color="auto" w:fill="auto"/>
            <w:noWrap/>
            <w:vAlign w:val="bottom"/>
            <w:hideMark/>
          </w:tcPr>
          <w:p w14:paraId="69EA08F5" w14:textId="77777777" w:rsidR="00CA79D0" w:rsidRPr="00E82C1C" w:rsidRDefault="00CA79D0" w:rsidP="00CA79D0">
            <w:pPr>
              <w:pStyle w:val="a9"/>
            </w:pPr>
            <w:r w:rsidRPr="00E82C1C">
              <w:t>0,0000043</w:t>
            </w:r>
          </w:p>
        </w:tc>
      </w:tr>
      <w:tr w:rsidR="00CA79D0" w:rsidRPr="00E82C1C" w14:paraId="30AD9DB0" w14:textId="77777777" w:rsidTr="00CA79D0">
        <w:trPr>
          <w:cantSplit/>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14:paraId="457DCB5C" w14:textId="77777777" w:rsidR="00CA79D0" w:rsidRPr="00E82C1C" w:rsidRDefault="00CA79D0" w:rsidP="00CA79D0">
            <w:pPr>
              <w:pStyle w:val="a9"/>
              <w:rPr>
                <w:b/>
              </w:rPr>
            </w:pPr>
            <w:r w:rsidRPr="00E82C1C">
              <w:rPr>
                <w:b/>
              </w:rPr>
              <w:t>Итого:</w:t>
            </w:r>
          </w:p>
        </w:tc>
        <w:tc>
          <w:tcPr>
            <w:tcW w:w="1260" w:type="dxa"/>
            <w:tcBorders>
              <w:top w:val="nil"/>
              <w:left w:val="nil"/>
              <w:bottom w:val="single" w:sz="4" w:space="0" w:color="auto"/>
              <w:right w:val="single" w:sz="4" w:space="0" w:color="auto"/>
            </w:tcBorders>
            <w:shd w:val="clear" w:color="auto" w:fill="auto"/>
            <w:noWrap/>
            <w:vAlign w:val="bottom"/>
            <w:hideMark/>
          </w:tcPr>
          <w:p w14:paraId="05EF4F15" w14:textId="77777777" w:rsidR="00CA79D0" w:rsidRPr="00E82C1C" w:rsidRDefault="00CA79D0" w:rsidP="00CA79D0">
            <w:pPr>
              <w:pStyle w:val="a9"/>
              <w:rPr>
                <w:b/>
              </w:rPr>
            </w:pPr>
            <w:r w:rsidRPr="00E82C1C">
              <w:rPr>
                <w:b/>
              </w:rPr>
              <w:t> </w:t>
            </w:r>
          </w:p>
        </w:tc>
        <w:tc>
          <w:tcPr>
            <w:tcW w:w="1480" w:type="dxa"/>
            <w:tcBorders>
              <w:top w:val="nil"/>
              <w:left w:val="nil"/>
              <w:bottom w:val="single" w:sz="4" w:space="0" w:color="auto"/>
              <w:right w:val="single" w:sz="4" w:space="0" w:color="auto"/>
            </w:tcBorders>
            <w:shd w:val="clear" w:color="auto" w:fill="auto"/>
            <w:noWrap/>
            <w:vAlign w:val="bottom"/>
            <w:hideMark/>
          </w:tcPr>
          <w:p w14:paraId="48B9971E" w14:textId="77777777" w:rsidR="00CA79D0" w:rsidRPr="00E82C1C" w:rsidRDefault="00CA79D0" w:rsidP="00CA79D0">
            <w:pPr>
              <w:pStyle w:val="a9"/>
              <w:rPr>
                <w:b/>
              </w:rPr>
            </w:pPr>
            <w:r w:rsidRPr="00E82C1C">
              <w:rPr>
                <w:b/>
              </w:rPr>
              <w:t> </w:t>
            </w:r>
          </w:p>
        </w:tc>
        <w:tc>
          <w:tcPr>
            <w:tcW w:w="1600" w:type="dxa"/>
            <w:tcBorders>
              <w:top w:val="nil"/>
              <w:left w:val="nil"/>
              <w:bottom w:val="single" w:sz="4" w:space="0" w:color="auto"/>
              <w:right w:val="single" w:sz="4" w:space="0" w:color="auto"/>
            </w:tcBorders>
            <w:shd w:val="clear" w:color="auto" w:fill="auto"/>
            <w:noWrap/>
            <w:vAlign w:val="bottom"/>
            <w:hideMark/>
          </w:tcPr>
          <w:p w14:paraId="12E74679" w14:textId="77777777" w:rsidR="00CA79D0" w:rsidRPr="00E82C1C" w:rsidRDefault="00CA79D0" w:rsidP="00CA79D0">
            <w:pPr>
              <w:pStyle w:val="a9"/>
              <w:rPr>
                <w:b/>
              </w:rPr>
            </w:pPr>
            <w:r w:rsidRPr="00E82C1C">
              <w:rPr>
                <w:b/>
              </w:rPr>
              <w:t> </w:t>
            </w:r>
          </w:p>
        </w:tc>
        <w:tc>
          <w:tcPr>
            <w:tcW w:w="1660" w:type="dxa"/>
            <w:tcBorders>
              <w:top w:val="nil"/>
              <w:left w:val="nil"/>
              <w:bottom w:val="single" w:sz="4" w:space="0" w:color="auto"/>
              <w:right w:val="single" w:sz="4" w:space="0" w:color="auto"/>
            </w:tcBorders>
            <w:shd w:val="clear" w:color="auto" w:fill="auto"/>
            <w:noWrap/>
            <w:vAlign w:val="bottom"/>
            <w:hideMark/>
          </w:tcPr>
          <w:p w14:paraId="4D874B00" w14:textId="77777777" w:rsidR="00CA79D0" w:rsidRPr="00E82C1C" w:rsidRDefault="00CA79D0" w:rsidP="00CA79D0">
            <w:pPr>
              <w:pStyle w:val="a9"/>
              <w:rPr>
                <w:b/>
              </w:rPr>
            </w:pPr>
            <w:r w:rsidRPr="00E82C1C">
              <w:rPr>
                <w:b/>
              </w:rPr>
              <w:t>4,4818983</w:t>
            </w:r>
          </w:p>
        </w:tc>
        <w:tc>
          <w:tcPr>
            <w:tcW w:w="1510" w:type="dxa"/>
            <w:tcBorders>
              <w:top w:val="nil"/>
              <w:left w:val="nil"/>
              <w:bottom w:val="single" w:sz="4" w:space="0" w:color="auto"/>
              <w:right w:val="single" w:sz="4" w:space="0" w:color="auto"/>
            </w:tcBorders>
            <w:shd w:val="clear" w:color="auto" w:fill="auto"/>
            <w:noWrap/>
            <w:vAlign w:val="bottom"/>
            <w:hideMark/>
          </w:tcPr>
          <w:p w14:paraId="5A551DEF" w14:textId="77777777" w:rsidR="00CA79D0" w:rsidRPr="00E82C1C" w:rsidRDefault="00CA79D0" w:rsidP="00CA79D0">
            <w:pPr>
              <w:pStyle w:val="a9"/>
              <w:rPr>
                <w:b/>
              </w:rPr>
            </w:pPr>
            <w:r w:rsidRPr="00E82C1C">
              <w:rPr>
                <w:b/>
              </w:rPr>
              <w:t>4,4693491</w:t>
            </w:r>
          </w:p>
        </w:tc>
        <w:tc>
          <w:tcPr>
            <w:tcW w:w="1560" w:type="dxa"/>
            <w:tcBorders>
              <w:top w:val="nil"/>
              <w:left w:val="nil"/>
              <w:bottom w:val="single" w:sz="4" w:space="0" w:color="auto"/>
              <w:right w:val="single" w:sz="4" w:space="0" w:color="auto"/>
            </w:tcBorders>
            <w:shd w:val="clear" w:color="auto" w:fill="auto"/>
            <w:noWrap/>
            <w:vAlign w:val="bottom"/>
            <w:hideMark/>
          </w:tcPr>
          <w:p w14:paraId="0E6A38FD" w14:textId="77777777" w:rsidR="00CA79D0" w:rsidRPr="00E82C1C" w:rsidRDefault="00CA79D0" w:rsidP="00CA79D0">
            <w:pPr>
              <w:pStyle w:val="a9"/>
              <w:rPr>
                <w:b/>
              </w:rPr>
            </w:pPr>
            <w:r w:rsidRPr="00E82C1C">
              <w:rPr>
                <w:b/>
              </w:rPr>
              <w:t>0,0125492</w:t>
            </w:r>
          </w:p>
        </w:tc>
        <w:tc>
          <w:tcPr>
            <w:tcW w:w="1660" w:type="dxa"/>
            <w:tcBorders>
              <w:top w:val="nil"/>
              <w:left w:val="nil"/>
              <w:bottom w:val="single" w:sz="4" w:space="0" w:color="auto"/>
              <w:right w:val="single" w:sz="4" w:space="0" w:color="auto"/>
            </w:tcBorders>
            <w:shd w:val="clear" w:color="auto" w:fill="auto"/>
            <w:noWrap/>
            <w:vAlign w:val="bottom"/>
            <w:hideMark/>
          </w:tcPr>
          <w:p w14:paraId="1C18E940" w14:textId="77777777" w:rsidR="00CA79D0" w:rsidRPr="00E82C1C" w:rsidRDefault="00CA79D0" w:rsidP="00CA79D0">
            <w:pPr>
              <w:pStyle w:val="a9"/>
              <w:rPr>
                <w:b/>
              </w:rPr>
            </w:pPr>
            <w:r w:rsidRPr="00E82C1C">
              <w:rPr>
                <w:b/>
              </w:rPr>
              <w:t>0,1421200</w:t>
            </w:r>
          </w:p>
        </w:tc>
        <w:tc>
          <w:tcPr>
            <w:tcW w:w="1660" w:type="dxa"/>
            <w:tcBorders>
              <w:top w:val="nil"/>
              <w:left w:val="nil"/>
              <w:bottom w:val="single" w:sz="4" w:space="0" w:color="auto"/>
              <w:right w:val="single" w:sz="4" w:space="0" w:color="auto"/>
            </w:tcBorders>
            <w:shd w:val="clear" w:color="auto" w:fill="auto"/>
            <w:noWrap/>
            <w:vAlign w:val="bottom"/>
            <w:hideMark/>
          </w:tcPr>
          <w:p w14:paraId="02B8FD97" w14:textId="77777777" w:rsidR="00CA79D0" w:rsidRPr="00E82C1C" w:rsidRDefault="00CA79D0" w:rsidP="00CA79D0">
            <w:pPr>
              <w:pStyle w:val="a9"/>
              <w:rPr>
                <w:b/>
              </w:rPr>
            </w:pPr>
            <w:r w:rsidRPr="00E82C1C">
              <w:rPr>
                <w:b/>
              </w:rPr>
              <w:t>0,1417220</w:t>
            </w:r>
          </w:p>
        </w:tc>
        <w:tc>
          <w:tcPr>
            <w:tcW w:w="1660" w:type="dxa"/>
            <w:tcBorders>
              <w:top w:val="nil"/>
              <w:left w:val="nil"/>
              <w:bottom w:val="single" w:sz="4" w:space="0" w:color="auto"/>
              <w:right w:val="single" w:sz="4" w:space="0" w:color="auto"/>
            </w:tcBorders>
            <w:shd w:val="clear" w:color="auto" w:fill="auto"/>
            <w:noWrap/>
            <w:vAlign w:val="bottom"/>
            <w:hideMark/>
          </w:tcPr>
          <w:p w14:paraId="0DE54C52" w14:textId="77777777" w:rsidR="00CA79D0" w:rsidRPr="00E82C1C" w:rsidRDefault="00CA79D0" w:rsidP="00CA79D0">
            <w:pPr>
              <w:pStyle w:val="a9"/>
              <w:rPr>
                <w:b/>
              </w:rPr>
            </w:pPr>
            <w:r w:rsidRPr="00E82C1C">
              <w:rPr>
                <w:b/>
              </w:rPr>
              <w:t>0,0003980</w:t>
            </w:r>
          </w:p>
        </w:tc>
      </w:tr>
    </w:tbl>
    <w:p w14:paraId="0F8746C0" w14:textId="77777777" w:rsidR="00CA79D0" w:rsidRPr="00E82C1C" w:rsidRDefault="00CA79D0" w:rsidP="00CA79D0">
      <w:pPr>
        <w:rPr>
          <w:lang w:eastAsia="ru-RU"/>
        </w:rPr>
      </w:pPr>
    </w:p>
    <w:p w14:paraId="53B1F71C" w14:textId="77777777" w:rsidR="00CA79D0" w:rsidRPr="00E82C1C" w:rsidRDefault="00CA79D0" w:rsidP="00CA79D0">
      <w:pPr>
        <w:sectPr w:rsidR="00CA79D0" w:rsidRPr="00E82C1C" w:rsidSect="00CA79D0">
          <w:headerReference w:type="default" r:id="rId230"/>
          <w:footerReference w:type="default" r:id="rId231"/>
          <w:pgSz w:w="16838" w:h="11906" w:orient="landscape"/>
          <w:pgMar w:top="851" w:right="851" w:bottom="1418" w:left="1098" w:header="567" w:footer="440" w:gutter="0"/>
          <w:cols w:space="708"/>
          <w:docGrid w:linePitch="360"/>
        </w:sectPr>
      </w:pPr>
    </w:p>
    <w:p w14:paraId="6D61D253" w14:textId="77777777" w:rsidR="00CA79D0" w:rsidRPr="00E82C1C" w:rsidRDefault="00CA79D0" w:rsidP="00CA79D0">
      <w:pPr>
        <w:rPr>
          <w:lang w:eastAsia="ru-RU"/>
        </w:rPr>
      </w:pPr>
      <w:r w:rsidRPr="00E82C1C">
        <w:rPr>
          <w:lang w:eastAsia="ru-RU"/>
        </w:rPr>
        <w:t xml:space="preserve">Удельная величина выбросов </w:t>
      </w:r>
      <m:oMath>
        <m:sSub>
          <m:sSubPr>
            <m:ctrlPr>
              <w:rPr>
                <w:rFonts w:ascii="Cambria Math" w:hAnsi="Cambria Math"/>
                <w:i/>
                <w:lang w:eastAsia="ru-RU"/>
              </w:rPr>
            </m:ctrlPr>
          </m:sSubPr>
          <m:e>
            <m:r>
              <w:rPr>
                <w:rFonts w:ascii="Cambria Math" w:hAnsi="Cambria Math"/>
                <w:lang w:eastAsia="ru-RU"/>
              </w:rPr>
              <m:t>q.</m:t>
            </m:r>
          </m:e>
          <m:sub>
            <m:r>
              <w:rPr>
                <w:rFonts w:ascii="Cambria Math" w:hAnsi="Cambria Math"/>
                <w:lang w:eastAsia="ru-RU"/>
              </w:rPr>
              <m:t>И.В.</m:t>
            </m:r>
          </m:sub>
        </m:sSub>
      </m:oMath>
      <w:r w:rsidRPr="00E82C1C">
        <w:rPr>
          <w:lang w:eastAsia="ru-RU"/>
        </w:rPr>
        <w:t xml:space="preserve"> принимается по табл. П.3 - П.5 указанной выше методики в зависимости от следующих параметров:</w:t>
      </w:r>
    </w:p>
    <w:p w14:paraId="5CCE9C3B" w14:textId="77777777" w:rsidR="00CA79D0" w:rsidRPr="00E82C1C" w:rsidRDefault="00CA79D0" w:rsidP="00CA79D0">
      <w:pPr>
        <w:rPr>
          <w:lang w:eastAsia="ru-RU"/>
        </w:rPr>
      </w:pPr>
      <w:r w:rsidRPr="00E82C1C">
        <w:rPr>
          <w:lang w:eastAsia="ru-RU"/>
        </w:rPr>
        <w:t>средней температуры поверхности испарения</w:t>
      </w:r>
    </w:p>
    <w:p w14:paraId="7D4C7ACA" w14:textId="77777777" w:rsidR="00CA79D0" w:rsidRPr="00E82C1C" w:rsidRDefault="006E0EE2" w:rsidP="00CA79D0">
      <w:pPr>
        <w:rPr>
          <w:lang w:eastAsia="ru-RU"/>
        </w:rPr>
      </w:pPr>
      <m:oMathPara>
        <m:oMath>
          <m:sSub>
            <m:sSubPr>
              <m:ctrlPr>
                <w:rPr>
                  <w:rFonts w:ascii="Cambria Math" w:hAnsi="Cambria Math"/>
                  <w:i/>
                  <w:lang w:eastAsia="ru-RU"/>
                </w:rPr>
              </m:ctrlPr>
            </m:sSubPr>
            <m:e>
              <m:r>
                <w:rPr>
                  <w:rFonts w:ascii="Cambria Math" w:hAnsi="Cambria Math"/>
                  <w:lang w:val="en-US" w:eastAsia="ru-RU"/>
                </w:rPr>
                <m:t>t</m:t>
              </m:r>
            </m:e>
            <m:sub>
              <m:r>
                <w:rPr>
                  <w:rFonts w:ascii="Cambria Math" w:hAnsi="Cambria Math"/>
                  <w:lang w:eastAsia="ru-RU"/>
                </w:rPr>
                <m:t>И.В.</m:t>
              </m:r>
            </m:sub>
          </m:sSub>
          <m:r>
            <w:rPr>
              <w:rFonts w:ascii="Cambria Math" w:hAnsi="Cambria Math"/>
              <w:lang w:eastAsia="ru-RU"/>
            </w:rPr>
            <m:t>=0,5 (</m:t>
          </m:r>
          <m:sSub>
            <m:sSubPr>
              <m:ctrlPr>
                <w:rPr>
                  <w:rFonts w:ascii="Cambria Math" w:hAnsi="Cambria Math"/>
                  <w:i/>
                  <w:lang w:eastAsia="ru-RU"/>
                </w:rPr>
              </m:ctrlPr>
            </m:sSubPr>
            <m:e>
              <m:r>
                <w:rPr>
                  <w:rFonts w:ascii="Cambria Math" w:hAnsi="Cambria Math"/>
                  <w:lang w:val="en-US" w:eastAsia="ru-RU"/>
                </w:rPr>
                <m:t>t</m:t>
              </m:r>
            </m:e>
            <m:sub>
              <m:r>
                <w:rPr>
                  <w:rFonts w:ascii="Cambria Math" w:hAnsi="Cambria Math"/>
                  <w:lang w:eastAsia="ru-RU"/>
                </w:rPr>
                <m:t>В</m:t>
              </m:r>
            </m:sub>
          </m:sSub>
          <m:r>
            <w:rPr>
              <w:rFonts w:ascii="Cambria Math" w:hAnsi="Cambria Math"/>
              <w:lang w:eastAsia="ru-RU"/>
            </w:rPr>
            <m:t xml:space="preserve">+ </m:t>
          </m:r>
          <m:sSub>
            <m:sSubPr>
              <m:ctrlPr>
                <w:rPr>
                  <w:rFonts w:ascii="Cambria Math" w:hAnsi="Cambria Math"/>
                  <w:i/>
                  <w:lang w:eastAsia="ru-RU"/>
                </w:rPr>
              </m:ctrlPr>
            </m:sSubPr>
            <m:e>
              <m:r>
                <w:rPr>
                  <w:rFonts w:ascii="Cambria Math" w:hAnsi="Cambria Math"/>
                  <w:lang w:val="en-US" w:eastAsia="ru-RU"/>
                </w:rPr>
                <m:t>t</m:t>
              </m:r>
            </m:e>
            <m:sub>
              <m:r>
                <w:rPr>
                  <w:rFonts w:ascii="Cambria Math" w:hAnsi="Cambria Math"/>
                  <w:lang w:eastAsia="ru-RU"/>
                </w:rPr>
                <m:t>ВОЗ.</m:t>
              </m:r>
            </m:sub>
          </m:sSub>
          <m:r>
            <w:rPr>
              <w:rFonts w:ascii="Cambria Math" w:hAnsi="Cambria Math"/>
              <w:lang w:eastAsia="ru-RU"/>
            </w:rPr>
            <m:t>)</m:t>
          </m:r>
        </m:oMath>
      </m:oMathPara>
    </w:p>
    <w:p w14:paraId="7A0FA525" w14:textId="77777777" w:rsidR="00CA79D0" w:rsidRPr="00E82C1C" w:rsidRDefault="00CA79D0" w:rsidP="00CA79D0">
      <w:pPr>
        <w:rPr>
          <w:lang w:eastAsia="ru-RU"/>
        </w:rPr>
      </w:pPr>
      <w:r w:rsidRPr="00E82C1C">
        <w:rPr>
          <w:lang w:eastAsia="ru-RU"/>
        </w:rPr>
        <w:t>где:</w:t>
      </w:r>
    </w:p>
    <w:p w14:paraId="453F6FC2" w14:textId="77777777" w:rsidR="00CA79D0" w:rsidRPr="00E82C1C" w:rsidRDefault="006E0EE2" w:rsidP="00CA79D0">
      <w:pPr>
        <w:rPr>
          <w:lang w:eastAsia="ru-RU"/>
        </w:rPr>
      </w:pPr>
      <m:oMath>
        <m:sSub>
          <m:sSubPr>
            <m:ctrlPr>
              <w:rPr>
                <w:rFonts w:ascii="Cambria Math" w:hAnsi="Cambria Math"/>
                <w:i/>
                <w:lang w:eastAsia="ru-RU"/>
              </w:rPr>
            </m:ctrlPr>
          </m:sSubPr>
          <m:e>
            <m:r>
              <w:rPr>
                <w:rFonts w:ascii="Cambria Math" w:hAnsi="Cambria Math"/>
                <w:lang w:val="en-US" w:eastAsia="ru-RU"/>
              </w:rPr>
              <m:t>t</m:t>
            </m:r>
          </m:e>
          <m:sub>
            <m:r>
              <w:rPr>
                <w:rFonts w:ascii="Cambria Math" w:hAnsi="Cambria Math"/>
                <w:lang w:eastAsia="ru-RU"/>
              </w:rPr>
              <m:t>И.В.</m:t>
            </m:r>
          </m:sub>
        </m:sSub>
      </m:oMath>
      <w:r w:rsidR="00CA79D0" w:rsidRPr="00E82C1C">
        <w:rPr>
          <w:lang w:eastAsia="ru-RU"/>
        </w:rPr>
        <w:t xml:space="preserve"> - средняя температура поверхности испарения на воде, °С;</w:t>
      </w:r>
    </w:p>
    <w:p w14:paraId="2DAF2DEF" w14:textId="77777777" w:rsidR="00CA79D0" w:rsidRPr="00E82C1C" w:rsidRDefault="006E0EE2" w:rsidP="00CA79D0">
      <w:pPr>
        <w:rPr>
          <w:lang w:eastAsia="ru-RU"/>
        </w:rPr>
      </w:pPr>
      <m:oMath>
        <m:sSub>
          <m:sSubPr>
            <m:ctrlPr>
              <w:rPr>
                <w:rFonts w:ascii="Cambria Math" w:hAnsi="Cambria Math"/>
                <w:i/>
                <w:lang w:eastAsia="ru-RU"/>
              </w:rPr>
            </m:ctrlPr>
          </m:sSubPr>
          <m:e>
            <m:r>
              <w:rPr>
                <w:rFonts w:ascii="Cambria Math" w:hAnsi="Cambria Math"/>
                <w:lang w:val="en-US" w:eastAsia="ru-RU"/>
              </w:rPr>
              <m:t>t</m:t>
            </m:r>
          </m:e>
          <m:sub>
            <m:r>
              <w:rPr>
                <w:rFonts w:ascii="Cambria Math" w:hAnsi="Cambria Math"/>
                <w:lang w:eastAsia="ru-RU"/>
              </w:rPr>
              <m:t>В</m:t>
            </m:r>
          </m:sub>
        </m:sSub>
      </m:oMath>
      <w:r w:rsidR="00CA79D0" w:rsidRPr="00E82C1C">
        <w:rPr>
          <w:lang w:eastAsia="ru-RU"/>
        </w:rPr>
        <w:t xml:space="preserve"> - температура верхнего слоя воды (6°С), °С;</w:t>
      </w:r>
    </w:p>
    <w:p w14:paraId="3481F61A" w14:textId="77777777" w:rsidR="00CA79D0" w:rsidRPr="00E82C1C" w:rsidRDefault="006E0EE2" w:rsidP="00CA79D0">
      <w:pPr>
        <w:rPr>
          <w:lang w:eastAsia="ru-RU"/>
        </w:rPr>
      </w:pPr>
      <m:oMath>
        <m:sSub>
          <m:sSubPr>
            <m:ctrlPr>
              <w:rPr>
                <w:rFonts w:ascii="Cambria Math" w:hAnsi="Cambria Math"/>
                <w:i/>
                <w:lang w:eastAsia="ru-RU"/>
              </w:rPr>
            </m:ctrlPr>
          </m:sSubPr>
          <m:e>
            <m:r>
              <w:rPr>
                <w:rFonts w:ascii="Cambria Math" w:hAnsi="Cambria Math"/>
                <w:lang w:val="en-US" w:eastAsia="ru-RU"/>
              </w:rPr>
              <m:t>t</m:t>
            </m:r>
          </m:e>
          <m:sub>
            <m:r>
              <w:rPr>
                <w:rFonts w:ascii="Cambria Math" w:hAnsi="Cambria Math"/>
                <w:lang w:eastAsia="ru-RU"/>
              </w:rPr>
              <m:t>ВОЗ.</m:t>
            </m:r>
          </m:sub>
        </m:sSub>
      </m:oMath>
      <w:r w:rsidR="00CA79D0" w:rsidRPr="00E82C1C">
        <w:rPr>
          <w:lang w:eastAsia="ru-RU"/>
        </w:rPr>
        <w:t xml:space="preserve"> – температура воздуха (7,9°С по данным раздела 3.2.2 настоящего тома), °С</w:t>
      </w:r>
    </w:p>
    <w:p w14:paraId="78CB19D6" w14:textId="77777777" w:rsidR="00CA79D0" w:rsidRPr="00E82C1C" w:rsidRDefault="006E0EE2" w:rsidP="00CA79D0">
      <w:pPr>
        <w:rPr>
          <w:lang w:eastAsia="ru-RU"/>
        </w:rPr>
      </w:pPr>
      <m:oMath>
        <m:sSub>
          <m:sSubPr>
            <m:ctrlPr>
              <w:rPr>
                <w:rFonts w:ascii="Cambria Math" w:hAnsi="Cambria Math"/>
                <w:i/>
                <w:lang w:eastAsia="ru-RU"/>
              </w:rPr>
            </m:ctrlPr>
          </m:sSubPr>
          <m:e>
            <m:r>
              <w:rPr>
                <w:rFonts w:ascii="Cambria Math" w:hAnsi="Cambria Math"/>
                <w:lang w:val="en-US" w:eastAsia="ru-RU"/>
              </w:rPr>
              <m:t>t</m:t>
            </m:r>
          </m:e>
          <m:sub>
            <m:r>
              <w:rPr>
                <w:rFonts w:ascii="Cambria Math" w:hAnsi="Cambria Math"/>
                <w:lang w:eastAsia="ru-RU"/>
              </w:rPr>
              <m:t>И.В.</m:t>
            </m:r>
          </m:sub>
        </m:sSub>
      </m:oMath>
      <w:r w:rsidR="00CA79D0" w:rsidRPr="00E82C1C">
        <w:rPr>
          <w:lang w:eastAsia="ru-RU"/>
        </w:rPr>
        <w:t xml:space="preserve"> = 0,5 (7,9 + 6) = 6,45°С</w:t>
      </w:r>
    </w:p>
    <w:p w14:paraId="22AB1124" w14:textId="77777777" w:rsidR="00CA79D0" w:rsidRPr="00E82C1C" w:rsidRDefault="00CA79D0" w:rsidP="00CA79D0">
      <w:pPr>
        <w:rPr>
          <w:lang w:eastAsia="ru-RU"/>
        </w:rPr>
      </w:pPr>
      <w:r w:rsidRPr="00E82C1C">
        <w:rPr>
          <w:lang w:eastAsia="ru-RU"/>
        </w:rPr>
        <w:t>толщины слоя плавающей на водной поверхности нефти</w:t>
      </w:r>
    </w:p>
    <w:p w14:paraId="17BD6939" w14:textId="77777777" w:rsidR="00CA79D0" w:rsidRPr="00E82C1C" w:rsidRDefault="006E0EE2" w:rsidP="00CA79D0">
      <w:pPr>
        <w:rPr>
          <w:lang w:eastAsia="ru-RU"/>
        </w:rPr>
      </w:pPr>
      <m:oMathPara>
        <m:oMath>
          <m:sSub>
            <m:sSubPr>
              <m:ctrlPr>
                <w:rPr>
                  <w:rFonts w:ascii="Cambria Math" w:hAnsi="Cambria Math"/>
                  <w:i/>
                  <w:lang w:eastAsia="ru-RU"/>
                </w:rPr>
              </m:ctrlPr>
            </m:sSubPr>
            <m:e>
              <m:r>
                <w:rPr>
                  <w:rFonts w:ascii="Cambria Math" w:hAnsi="Cambria Math"/>
                  <w:lang w:eastAsia="ru-RU"/>
                </w:rPr>
                <m:t>∆</m:t>
              </m:r>
            </m:e>
            <m:sub>
              <m:r>
                <w:rPr>
                  <w:rFonts w:ascii="Cambria Math" w:hAnsi="Cambria Math"/>
                  <w:lang w:eastAsia="ru-RU"/>
                </w:rPr>
                <m:t>В</m:t>
              </m:r>
            </m:sub>
          </m:sSub>
          <m:r>
            <w:rPr>
              <w:rFonts w:ascii="Cambria Math" w:hAnsi="Cambria Math"/>
              <w:lang w:eastAsia="ru-RU"/>
            </w:rPr>
            <m:t xml:space="preserve">= </m:t>
          </m:r>
          <m:sSub>
            <m:sSubPr>
              <m:ctrlPr>
                <w:rPr>
                  <w:rFonts w:ascii="Cambria Math" w:hAnsi="Cambria Math"/>
                  <w:i/>
                  <w:lang w:eastAsia="ru-RU"/>
                </w:rPr>
              </m:ctrlPr>
            </m:sSubPr>
            <m:e>
              <m:r>
                <w:rPr>
                  <w:rFonts w:ascii="Cambria Math" w:hAnsi="Cambria Math"/>
                  <w:lang w:eastAsia="ru-RU"/>
                </w:rPr>
                <m:t>М</m:t>
              </m:r>
            </m:e>
            <m:sub>
              <m:r>
                <w:rPr>
                  <w:rFonts w:ascii="Cambria Math" w:hAnsi="Cambria Math"/>
                  <w:lang w:eastAsia="ru-RU"/>
                </w:rPr>
                <m:t>Р</m:t>
              </m:r>
            </m:sub>
          </m:sSub>
          <m:r>
            <w:rPr>
              <w:rFonts w:ascii="Cambria Math" w:hAnsi="Cambria Math"/>
              <w:lang w:eastAsia="ru-RU"/>
            </w:rPr>
            <m:t xml:space="preserve">÷ </m:t>
          </m:r>
          <m:sSub>
            <m:sSubPr>
              <m:ctrlPr>
                <w:rPr>
                  <w:rFonts w:ascii="Cambria Math" w:hAnsi="Cambria Math"/>
                  <w:i/>
                  <w:lang w:eastAsia="ru-RU"/>
                </w:rPr>
              </m:ctrlPr>
            </m:sSubPr>
            <m:e>
              <m:r>
                <w:rPr>
                  <w:rFonts w:ascii="Cambria Math" w:hAnsi="Cambria Math"/>
                  <w:lang w:val="en-US" w:eastAsia="ru-RU"/>
                </w:rPr>
                <m:t>F</m:t>
              </m:r>
            </m:e>
            <m:sub>
              <m:r>
                <w:rPr>
                  <w:rFonts w:ascii="Cambria Math" w:hAnsi="Cambria Math"/>
                  <w:lang w:eastAsia="ru-RU"/>
                </w:rPr>
                <m:t>И</m:t>
              </m:r>
            </m:sub>
          </m:sSub>
          <m:r>
            <w:rPr>
              <w:rFonts w:ascii="Cambria Math" w:hAnsi="Cambria Math"/>
              <w:lang w:eastAsia="ru-RU"/>
            </w:rPr>
            <m:t xml:space="preserve"> × </m:t>
          </m:r>
          <m:sSub>
            <m:sSubPr>
              <m:ctrlPr>
                <w:rPr>
                  <w:rFonts w:ascii="Cambria Math" w:hAnsi="Cambria Math"/>
                  <w:i/>
                  <w:lang w:eastAsia="ru-RU"/>
                </w:rPr>
              </m:ctrlPr>
            </m:sSubPr>
            <m:e>
              <m:r>
                <w:rPr>
                  <w:rFonts w:ascii="Cambria Math" w:hAnsi="Cambria Math"/>
                  <w:lang w:eastAsia="ru-RU"/>
                </w:rPr>
                <m:t>р</m:t>
              </m:r>
            </m:e>
            <m:sub>
              <m:r>
                <w:rPr>
                  <w:rFonts w:ascii="Cambria Math" w:hAnsi="Cambria Math"/>
                  <w:lang w:eastAsia="ru-RU"/>
                </w:rPr>
                <m:t>О</m:t>
              </m:r>
            </m:sub>
          </m:sSub>
        </m:oMath>
      </m:oMathPara>
    </w:p>
    <w:p w14:paraId="587A6CB3" w14:textId="77777777" w:rsidR="00CA79D0" w:rsidRPr="00E82C1C" w:rsidRDefault="00CA79D0" w:rsidP="00CA79D0">
      <w:pPr>
        <w:rPr>
          <w:lang w:eastAsia="ru-RU"/>
        </w:rPr>
      </w:pPr>
      <w:r w:rsidRPr="00E82C1C">
        <w:rPr>
          <w:lang w:eastAsia="ru-RU"/>
        </w:rPr>
        <w:t>где:</w:t>
      </w:r>
    </w:p>
    <w:p w14:paraId="6BA8E352" w14:textId="77777777" w:rsidR="00CA79D0" w:rsidRPr="00E82C1C" w:rsidRDefault="006E0EE2" w:rsidP="00CA79D0">
      <w:pPr>
        <w:rPr>
          <w:lang w:eastAsia="ru-RU"/>
        </w:rPr>
      </w:pPr>
      <m:oMath>
        <m:sSub>
          <m:sSubPr>
            <m:ctrlPr>
              <w:rPr>
                <w:rFonts w:ascii="Cambria Math" w:hAnsi="Cambria Math"/>
                <w:i/>
                <w:lang w:eastAsia="ru-RU"/>
              </w:rPr>
            </m:ctrlPr>
          </m:sSubPr>
          <m:e>
            <m:r>
              <w:rPr>
                <w:rFonts w:ascii="Cambria Math" w:hAnsi="Cambria Math"/>
                <w:lang w:eastAsia="ru-RU"/>
              </w:rPr>
              <m:t>∆</m:t>
            </m:r>
          </m:e>
          <m:sub>
            <m:r>
              <w:rPr>
                <w:rFonts w:ascii="Cambria Math" w:hAnsi="Cambria Math"/>
                <w:lang w:eastAsia="ru-RU"/>
              </w:rPr>
              <m:t>В</m:t>
            </m:r>
          </m:sub>
        </m:sSub>
      </m:oMath>
      <w:r w:rsidR="00CA79D0" w:rsidRPr="00E82C1C">
        <w:rPr>
          <w:lang w:eastAsia="ru-RU"/>
        </w:rPr>
        <w:t xml:space="preserve"> - толщина слоя нефти на поверхности воды, м;</w:t>
      </w:r>
    </w:p>
    <w:p w14:paraId="4925A7E4" w14:textId="77777777" w:rsidR="00CA79D0" w:rsidRPr="00E82C1C" w:rsidRDefault="006E0EE2" w:rsidP="00CA79D0">
      <w:pPr>
        <w:rPr>
          <w:lang w:eastAsia="ru-RU"/>
        </w:rPr>
      </w:pPr>
      <m:oMath>
        <m:sSub>
          <m:sSubPr>
            <m:ctrlPr>
              <w:rPr>
                <w:rFonts w:ascii="Cambria Math" w:hAnsi="Cambria Math"/>
                <w:i/>
                <w:lang w:eastAsia="ru-RU"/>
              </w:rPr>
            </m:ctrlPr>
          </m:sSubPr>
          <m:e>
            <m:r>
              <w:rPr>
                <w:rFonts w:ascii="Cambria Math" w:hAnsi="Cambria Math"/>
                <w:lang w:eastAsia="ru-RU"/>
              </w:rPr>
              <m:t>М</m:t>
            </m:r>
          </m:e>
          <m:sub>
            <m:r>
              <w:rPr>
                <w:rFonts w:ascii="Cambria Math" w:hAnsi="Cambria Math"/>
                <w:lang w:eastAsia="ru-RU"/>
              </w:rPr>
              <m:t>Р</m:t>
            </m:r>
          </m:sub>
        </m:sSub>
      </m:oMath>
      <w:r w:rsidR="00CA79D0" w:rsidRPr="00E82C1C">
        <w:rPr>
          <w:lang w:eastAsia="ru-RU"/>
        </w:rPr>
        <w:t xml:space="preserve"> - масса нефти, разлитой на поверхности водного объекта (43,258 т), т;</w:t>
      </w:r>
    </w:p>
    <w:p w14:paraId="44A6AD45" w14:textId="77777777" w:rsidR="00CA79D0" w:rsidRPr="00E82C1C" w:rsidRDefault="006E0EE2" w:rsidP="00CA79D0">
      <w:pPr>
        <w:rPr>
          <w:lang w:eastAsia="ru-RU"/>
        </w:rPr>
      </w:pPr>
      <m:oMath>
        <m:sSub>
          <m:sSubPr>
            <m:ctrlPr>
              <w:rPr>
                <w:rFonts w:ascii="Cambria Math" w:hAnsi="Cambria Math"/>
                <w:i/>
                <w:lang w:eastAsia="ru-RU"/>
              </w:rPr>
            </m:ctrlPr>
          </m:sSubPr>
          <m:e>
            <m:r>
              <w:rPr>
                <w:rFonts w:ascii="Cambria Math" w:hAnsi="Cambria Math"/>
                <w:lang w:val="en-US" w:eastAsia="ru-RU"/>
              </w:rPr>
              <m:t>F</m:t>
            </m:r>
          </m:e>
          <m:sub>
            <m:r>
              <w:rPr>
                <w:rFonts w:ascii="Cambria Math" w:hAnsi="Cambria Math"/>
                <w:lang w:eastAsia="ru-RU"/>
              </w:rPr>
              <m:t>Н</m:t>
            </m:r>
          </m:sub>
        </m:sSub>
      </m:oMath>
      <w:r w:rsidR="00CA79D0" w:rsidRPr="00E82C1C">
        <w:rPr>
          <w:lang w:eastAsia="ru-RU"/>
        </w:rPr>
        <w:t xml:space="preserve"> - площадь поверхности воды, покрытая разлитой нефтью (28,99498 км²);</w:t>
      </w:r>
    </w:p>
    <w:p w14:paraId="495208EE" w14:textId="77777777" w:rsidR="00CA79D0" w:rsidRPr="00E82C1C" w:rsidRDefault="006E0EE2" w:rsidP="00CA79D0">
      <w:pPr>
        <w:rPr>
          <w:lang w:eastAsia="ru-RU"/>
        </w:rPr>
      </w:pPr>
      <m:oMath>
        <m:sSub>
          <m:sSubPr>
            <m:ctrlPr>
              <w:rPr>
                <w:rFonts w:ascii="Cambria Math" w:hAnsi="Cambria Math"/>
                <w:i/>
                <w:lang w:eastAsia="ru-RU"/>
              </w:rPr>
            </m:ctrlPr>
          </m:sSubPr>
          <m:e>
            <m:r>
              <w:rPr>
                <w:rFonts w:ascii="Cambria Math" w:hAnsi="Cambria Math"/>
                <w:lang w:eastAsia="ru-RU"/>
              </w:rPr>
              <m:t>р</m:t>
            </m:r>
          </m:e>
          <m:sub>
            <m:r>
              <w:rPr>
                <w:rFonts w:ascii="Cambria Math" w:hAnsi="Cambria Math"/>
                <w:lang w:eastAsia="ru-RU"/>
              </w:rPr>
              <m:t>О</m:t>
            </m:r>
          </m:sub>
        </m:sSub>
      </m:oMath>
      <w:r w:rsidR="00CA79D0" w:rsidRPr="00E82C1C">
        <w:rPr>
          <w:lang w:eastAsia="ru-RU"/>
        </w:rPr>
        <w:t xml:space="preserve"> - плотность нефти (0,860), т/м³;</w:t>
      </w:r>
    </w:p>
    <w:p w14:paraId="6B2D7CA2" w14:textId="77777777" w:rsidR="00CA79D0" w:rsidRPr="00E82C1C" w:rsidRDefault="006E0EE2" w:rsidP="00CA79D0">
      <w:pPr>
        <w:rPr>
          <w:lang w:eastAsia="ru-RU"/>
        </w:rPr>
      </w:pPr>
      <m:oMath>
        <m:sSub>
          <m:sSubPr>
            <m:ctrlPr>
              <w:rPr>
                <w:rFonts w:ascii="Cambria Math" w:hAnsi="Cambria Math"/>
                <w:i/>
                <w:lang w:eastAsia="ru-RU"/>
              </w:rPr>
            </m:ctrlPr>
          </m:sSubPr>
          <m:e>
            <m:r>
              <w:rPr>
                <w:rFonts w:ascii="Cambria Math" w:hAnsi="Cambria Math"/>
                <w:lang w:eastAsia="ru-RU"/>
              </w:rPr>
              <m:t>∆</m:t>
            </m:r>
          </m:e>
          <m:sub>
            <m:r>
              <w:rPr>
                <w:rFonts w:ascii="Cambria Math" w:hAnsi="Cambria Math"/>
                <w:lang w:eastAsia="ru-RU"/>
              </w:rPr>
              <m:t xml:space="preserve">В </m:t>
            </m:r>
          </m:sub>
        </m:sSub>
      </m:oMath>
      <w:r w:rsidR="00CA79D0" w:rsidRPr="00E82C1C">
        <w:rPr>
          <w:lang w:eastAsia="ru-RU"/>
        </w:rPr>
        <w:t xml:space="preserve"> = 43,258 / 28 270 100 * 0,860 = 1,31594E-06</w:t>
      </w:r>
    </w:p>
    <w:p w14:paraId="4B133B73" w14:textId="77777777" w:rsidR="00CA79D0" w:rsidRPr="00E82C1C" w:rsidRDefault="00CA79D0" w:rsidP="00CA79D0">
      <w:pPr>
        <w:rPr>
          <w:lang w:eastAsia="ru-RU"/>
        </w:rPr>
      </w:pPr>
      <w:r w:rsidRPr="00E82C1C">
        <w:rPr>
          <w:lang w:eastAsia="ru-RU"/>
        </w:rPr>
        <w:t>Продолжительности процесса испарения плавающей на водной поверхности нефти принята равной 5 часам, в соответствии с данными моделирования (наибольшая площадь разлива и возможность через 5 часов начать ликвидацию разлива дизельного топлива).</w:t>
      </w:r>
    </w:p>
    <w:p w14:paraId="3BDC9A7F" w14:textId="77777777" w:rsidR="00CA79D0" w:rsidRPr="00E82C1C" w:rsidRDefault="00CA79D0" w:rsidP="00CA79D0">
      <w:pPr>
        <w:rPr>
          <w:lang w:eastAsia="ru-RU"/>
        </w:rPr>
      </w:pPr>
      <w:r w:rsidRPr="00E82C1C">
        <w:rPr>
          <w:lang w:eastAsia="ru-RU"/>
        </w:rPr>
        <w:t>Таким образом, в расчете рассеивания (программа УПРЗА-Эколог) были использованы значения, представленные в таблице 4.9-3 для 5 часов после происшествия (выделено красным цветом).</w:t>
      </w:r>
    </w:p>
    <w:p w14:paraId="191FCD4F" w14:textId="77777777" w:rsidR="00CA79D0" w:rsidRPr="00E82C1C" w:rsidRDefault="00CA79D0" w:rsidP="00CA79D0">
      <w:pPr>
        <w:rPr>
          <w:lang w:eastAsia="ru-RU"/>
        </w:rPr>
      </w:pPr>
      <w:r w:rsidRPr="00E82C1C">
        <w:rPr>
          <w:lang w:eastAsia="ru-RU"/>
        </w:rPr>
        <w:t>Результаты расчёта рассеивания при испарении дизельного топлива с поверхности акватории, представлены в Приложениях В9 и В10.</w:t>
      </w:r>
    </w:p>
    <w:p w14:paraId="74141B00" w14:textId="77777777" w:rsidR="00CA79D0" w:rsidRPr="00E82C1C" w:rsidRDefault="00CA79D0" w:rsidP="00CA79D0">
      <w:pPr>
        <w:rPr>
          <w:noProof/>
          <w:lang w:eastAsia="ru-RU"/>
        </w:rPr>
      </w:pPr>
      <w:r w:rsidRPr="00E82C1C">
        <w:rPr>
          <w:lang w:eastAsia="ru-RU"/>
        </w:rPr>
        <w:t>На рисунке 4.9-4 приведена карта-схема рассеивания максимальных приземных концентраций предельных углеводородов С</w:t>
      </w:r>
      <w:r w:rsidRPr="00E82C1C">
        <w:rPr>
          <w:vertAlign w:val="subscript"/>
          <w:lang w:eastAsia="ru-RU"/>
        </w:rPr>
        <w:t>12</w:t>
      </w:r>
      <w:r w:rsidRPr="00E82C1C">
        <w:rPr>
          <w:lang w:eastAsia="ru-RU"/>
        </w:rPr>
        <w:t>-С</w:t>
      </w:r>
      <w:r w:rsidRPr="00E82C1C">
        <w:rPr>
          <w:vertAlign w:val="subscript"/>
          <w:lang w:eastAsia="ru-RU"/>
        </w:rPr>
        <w:t>19</w:t>
      </w:r>
      <w:r w:rsidRPr="00E82C1C">
        <w:rPr>
          <w:lang w:eastAsia="ru-RU"/>
        </w:rPr>
        <w:t xml:space="preserve"> при их испарении с зеркала разлива, в том случае, если разлив не загорелся.</w:t>
      </w:r>
    </w:p>
    <w:p w14:paraId="425CBDE5" w14:textId="77777777" w:rsidR="00CA79D0" w:rsidRPr="00E82C1C" w:rsidRDefault="00CA79D0" w:rsidP="00CA79D0">
      <w:pPr>
        <w:ind w:firstLine="0"/>
        <w:jc w:val="center"/>
      </w:pPr>
      <w:r w:rsidRPr="00E82C1C">
        <w:rPr>
          <w:noProof/>
          <w:lang w:eastAsia="ru-RU"/>
        </w:rPr>
        <w:drawing>
          <wp:inline distT="0" distB="0" distL="0" distR="0" wp14:anchorId="0515505B" wp14:editId="1DB878D2">
            <wp:extent cx="6119495" cy="6309995"/>
            <wp:effectExtent l="0" t="0" r="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54 - В раздел.jpg"/>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6119495" cy="6309995"/>
                    </a:xfrm>
                    <a:prstGeom prst="rect">
                      <a:avLst/>
                    </a:prstGeom>
                  </pic:spPr>
                </pic:pic>
              </a:graphicData>
            </a:graphic>
          </wp:inline>
        </w:drawing>
      </w:r>
    </w:p>
    <w:p w14:paraId="7AEDCD6F" w14:textId="77777777" w:rsidR="00CA79D0" w:rsidRPr="00E82C1C" w:rsidRDefault="00CA79D0" w:rsidP="00CA79D0">
      <w:pPr>
        <w:pStyle w:val="a3"/>
      </w:pPr>
      <w:r w:rsidRPr="00E82C1C">
        <w:t>Карта рассеивания максимальных</w:t>
      </w:r>
      <w:r w:rsidRPr="00E82C1C">
        <w:br/>
        <w:t xml:space="preserve"> приземных концентраций сероводорода</w:t>
      </w:r>
    </w:p>
    <w:p w14:paraId="0FEF13F6" w14:textId="77777777" w:rsidR="00CA79D0" w:rsidRPr="00E82C1C" w:rsidRDefault="00CA79D0" w:rsidP="00CA79D0">
      <w:pPr>
        <w:keepNext w:val="0"/>
        <w:widowControl w:val="0"/>
        <w:rPr>
          <w:b/>
        </w:rPr>
      </w:pPr>
      <w:r w:rsidRPr="00E82C1C">
        <w:rPr>
          <w:b/>
        </w:rPr>
        <w:t>Горение нефтепродуктов</w:t>
      </w:r>
    </w:p>
    <w:p w14:paraId="61DD88ED" w14:textId="77777777" w:rsidR="00CA79D0" w:rsidRPr="00E82C1C" w:rsidRDefault="00CA79D0" w:rsidP="00CA79D0">
      <w:pPr>
        <w:keepNext w:val="0"/>
        <w:widowControl w:val="0"/>
      </w:pPr>
      <w:r w:rsidRPr="00E82C1C">
        <w:t xml:space="preserve">Разливы дизтоплива чрезвычайно </w:t>
      </w:r>
      <w:proofErr w:type="spellStart"/>
      <w:r w:rsidRPr="00E82C1C">
        <w:t>пожароопасны</w:t>
      </w:r>
      <w:proofErr w:type="spellEnd"/>
      <w:r w:rsidRPr="00E82C1C">
        <w:t>. При наличии источника зажигания (разряд атмосферного электричества, искры от трения и удара и др.) возможен пожар и выброс в атмосферу загрязняющих веществ (оксидов углерода, азота, серы, сажи и др.).</w:t>
      </w:r>
    </w:p>
    <w:p w14:paraId="0ADACDA8" w14:textId="77777777" w:rsidR="00CA79D0" w:rsidRPr="00E82C1C" w:rsidRDefault="00CA79D0" w:rsidP="00CA79D0">
      <w:pPr>
        <w:keepNext w:val="0"/>
        <w:widowControl w:val="0"/>
      </w:pPr>
      <w:r w:rsidRPr="00E82C1C">
        <w:t>Возможные объемы поступления в воздушную среду загрязняющих веществ при горении разлива дизельного топлива на поверхности моря выполнены на основании вышеуказанной методики («Методика расчета выбросов вредных веществ в атмосферу при свободном горении нефти и нефтепродуктов», Самара, 1996 год)  по формуле:</w:t>
      </w:r>
    </w:p>
    <w:p w14:paraId="07106C8B" w14:textId="77777777" w:rsidR="00CA79D0" w:rsidRPr="00E82C1C" w:rsidRDefault="006E0EE2" w:rsidP="00CA79D0">
      <w:pPr>
        <w:keepNext w:val="0"/>
        <w:widowControl w:val="0"/>
        <w:jc w:val="center"/>
      </w:pPr>
      <m:oMath>
        <m:sSub>
          <m:sSubPr>
            <m:ctrlPr>
              <w:rPr>
                <w:rFonts w:ascii="Cambria Math" w:hAnsi="Cambria Math"/>
                <w:i/>
              </w:rPr>
            </m:ctrlPr>
          </m:sSubPr>
          <m:e>
            <m:r>
              <w:rPr>
                <w:rFonts w:ascii="Cambria Math" w:hAnsi="Cambria Math"/>
              </w:rPr>
              <m:t>П</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К</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lang w:val="en-US"/>
              </w:rPr>
              <m:t>m</m:t>
            </m:r>
          </m:e>
          <m:sub>
            <m:r>
              <w:rPr>
                <w:rFonts w:ascii="Cambria Math" w:hAnsi="Cambria Math"/>
              </w:rPr>
              <m:t>j</m:t>
            </m:r>
          </m:sub>
        </m:sSub>
        <m:r>
          <w:rPr>
            <w:rFonts w:ascii="Cambria Math" w:hAnsi="Cambria Math"/>
          </w:rPr>
          <m:t>×</m:t>
        </m:r>
        <m:sSub>
          <m:sSubPr>
            <m:ctrlPr>
              <w:rPr>
                <w:rFonts w:ascii="Cambria Math" w:hAnsi="Cambria Math"/>
                <w:i/>
              </w:rPr>
            </m:ctrlPr>
          </m:sSubPr>
          <m:e>
            <m:r>
              <w:rPr>
                <w:rFonts w:ascii="Cambria Math" w:hAnsi="Cambria Math"/>
                <w:lang w:val="en-US"/>
              </w:rPr>
              <m:t>S</m:t>
            </m:r>
          </m:e>
          <m:sub>
            <m:r>
              <w:rPr>
                <w:rFonts w:ascii="Cambria Math" w:hAnsi="Cambria Math"/>
              </w:rPr>
              <m:t>ср.</m:t>
            </m:r>
          </m:sub>
        </m:sSub>
        <m:r>
          <w:rPr>
            <w:rFonts w:ascii="Cambria Math" w:hAnsi="Cambria Math"/>
          </w:rPr>
          <m:t>,</m:t>
        </m:r>
      </m:oMath>
      <w:r w:rsidR="00CA79D0" w:rsidRPr="00E82C1C">
        <w:tab/>
      </w:r>
      <w:r w:rsidR="00CA79D0" w:rsidRPr="00E82C1C">
        <w:tab/>
        <w:t>кг/час</w:t>
      </w:r>
    </w:p>
    <w:p w14:paraId="1C20C10D" w14:textId="77777777" w:rsidR="00CA79D0" w:rsidRPr="00E82C1C" w:rsidRDefault="00CA79D0" w:rsidP="00CA79D0">
      <w:pPr>
        <w:keepNext w:val="0"/>
        <w:widowControl w:val="0"/>
      </w:pPr>
      <w:r w:rsidRPr="00E82C1C">
        <w:t>где:</w:t>
      </w:r>
    </w:p>
    <w:p w14:paraId="2F9ADE2D" w14:textId="77777777" w:rsidR="00CA79D0" w:rsidRPr="00E82C1C" w:rsidRDefault="006E0EE2" w:rsidP="00CA79D0">
      <w:pPr>
        <w:keepNext w:val="0"/>
        <w:widowControl w:val="0"/>
        <w:rPr>
          <w:szCs w:val="24"/>
          <w:lang w:eastAsia="ru-RU"/>
        </w:rPr>
      </w:pPr>
      <m:oMath>
        <m:sSub>
          <m:sSubPr>
            <m:ctrlPr>
              <w:rPr>
                <w:rFonts w:ascii="Cambria Math" w:hAnsi="Cambria Math"/>
                <w:i/>
              </w:rPr>
            </m:ctrlPr>
          </m:sSubPr>
          <m:e>
            <m:r>
              <w:rPr>
                <w:rFonts w:ascii="Cambria Math" w:hAnsi="Cambria Math"/>
              </w:rPr>
              <m:t>П</m:t>
            </m:r>
          </m:e>
          <m:sub>
            <m:r>
              <w:rPr>
                <w:rFonts w:ascii="Cambria Math" w:hAnsi="Cambria Math"/>
              </w:rPr>
              <m:t>1</m:t>
            </m:r>
          </m:sub>
        </m:sSub>
      </m:oMath>
      <w:r w:rsidR="00CA79D0" w:rsidRPr="00E82C1C">
        <w:t xml:space="preserve">- </w:t>
      </w:r>
      <w:r w:rsidR="00CA79D0" w:rsidRPr="00E82C1C">
        <w:rPr>
          <w:szCs w:val="24"/>
          <w:lang w:eastAsia="ru-RU"/>
        </w:rPr>
        <w:t>удельный выброс конкретного ВВ (i) на единицу массы сгоревшего нефтепродукта (табличные значения, Таблица 5.1 методики), кг/кг;</w:t>
      </w:r>
    </w:p>
    <w:p w14:paraId="634A1EA4" w14:textId="77777777" w:rsidR="00CA79D0" w:rsidRPr="00E82C1C" w:rsidRDefault="006E0EE2" w:rsidP="00CA79D0">
      <w:pPr>
        <w:keepNext w:val="0"/>
        <w:widowControl w:val="0"/>
        <w:rPr>
          <w:szCs w:val="24"/>
          <w:lang w:eastAsia="ru-RU"/>
        </w:rPr>
      </w:pPr>
      <m:oMath>
        <m:sSub>
          <m:sSubPr>
            <m:ctrlPr>
              <w:rPr>
                <w:rFonts w:ascii="Cambria Math" w:hAnsi="Cambria Math"/>
                <w:i/>
              </w:rPr>
            </m:ctrlPr>
          </m:sSubPr>
          <m:e>
            <m:r>
              <w:rPr>
                <w:rFonts w:ascii="Cambria Math" w:hAnsi="Cambria Math"/>
                <w:lang w:val="en-US"/>
              </w:rPr>
              <m:t>m</m:t>
            </m:r>
          </m:e>
          <m:sub>
            <m:r>
              <w:rPr>
                <w:rFonts w:ascii="Cambria Math" w:hAnsi="Cambria Math"/>
              </w:rPr>
              <m:t>j</m:t>
            </m:r>
          </m:sub>
        </m:sSub>
      </m:oMath>
      <w:r w:rsidR="00CA79D0" w:rsidRPr="00E82C1C">
        <w:t xml:space="preserve">- </w:t>
      </w:r>
      <w:r w:rsidR="00CA79D0" w:rsidRPr="00E82C1C">
        <w:rPr>
          <w:szCs w:val="24"/>
          <w:lang w:eastAsia="ru-RU"/>
        </w:rPr>
        <w:t>скорость выгорания нефтепродукта (табличное значение, Таблица 5.2 методики), кг/м²*час;</w:t>
      </w:r>
    </w:p>
    <w:p w14:paraId="2D865F8F" w14:textId="77777777" w:rsidR="00CA79D0" w:rsidRPr="00E82C1C" w:rsidRDefault="006E0EE2" w:rsidP="00CA79D0">
      <w:pPr>
        <w:keepNext w:val="0"/>
        <w:widowControl w:val="0"/>
        <w:rPr>
          <w:szCs w:val="24"/>
          <w:lang w:eastAsia="ru-RU"/>
        </w:rPr>
      </w:pPr>
      <m:oMath>
        <m:sSub>
          <m:sSubPr>
            <m:ctrlPr>
              <w:rPr>
                <w:rFonts w:ascii="Cambria Math" w:hAnsi="Cambria Math"/>
                <w:i/>
              </w:rPr>
            </m:ctrlPr>
          </m:sSubPr>
          <m:e>
            <m:r>
              <w:rPr>
                <w:rFonts w:ascii="Cambria Math" w:hAnsi="Cambria Math"/>
                <w:lang w:val="en-US"/>
              </w:rPr>
              <m:t>S</m:t>
            </m:r>
          </m:e>
          <m:sub>
            <m:r>
              <w:rPr>
                <w:rFonts w:ascii="Cambria Math" w:hAnsi="Cambria Math"/>
              </w:rPr>
              <m:t>ср.</m:t>
            </m:r>
          </m:sub>
        </m:sSub>
      </m:oMath>
      <w:r w:rsidR="00CA79D0" w:rsidRPr="00E82C1C">
        <w:t xml:space="preserve">- </w:t>
      </w:r>
      <w:r w:rsidR="00CA79D0" w:rsidRPr="00E82C1C">
        <w:rPr>
          <w:szCs w:val="24"/>
          <w:lang w:eastAsia="ru-RU"/>
        </w:rPr>
        <w:t>средняя поверхность зеркала жидкости, м².</w:t>
      </w:r>
    </w:p>
    <w:p w14:paraId="170CAC98" w14:textId="77777777" w:rsidR="00CA79D0" w:rsidRPr="00E82C1C" w:rsidRDefault="00CA79D0" w:rsidP="00CA79D0">
      <w:pPr>
        <w:keepNext w:val="0"/>
        <w:widowControl w:val="0"/>
        <w:rPr>
          <w:szCs w:val="24"/>
          <w:lang w:eastAsia="ru-RU"/>
        </w:rPr>
      </w:pPr>
      <w:r w:rsidRPr="00E82C1C">
        <w:rPr>
          <w:szCs w:val="24"/>
          <w:lang w:eastAsia="ru-RU"/>
        </w:rPr>
        <w:t>Для резервуаров, получивших во время аварии сильные разрушения, средняя поверхность зеркала разлива вычисляется по формуле:</w:t>
      </w:r>
    </w:p>
    <w:p w14:paraId="5C460D2C" w14:textId="77777777" w:rsidR="00CA79D0" w:rsidRPr="00E82C1C" w:rsidRDefault="006E0EE2" w:rsidP="00CA79D0">
      <w:pPr>
        <w:keepNext w:val="0"/>
        <w:widowControl w:val="0"/>
        <w:jc w:val="center"/>
      </w:pPr>
      <m:oMath>
        <m:sSub>
          <m:sSubPr>
            <m:ctrlPr>
              <w:rPr>
                <w:rFonts w:ascii="Cambria Math" w:hAnsi="Cambria Math"/>
                <w:i/>
              </w:rPr>
            </m:ctrlPr>
          </m:sSubPr>
          <m:e>
            <m:r>
              <w:rPr>
                <w:rFonts w:ascii="Cambria Math" w:hAnsi="Cambria Math"/>
                <w:lang w:val="en-US"/>
              </w:rPr>
              <m:t>S</m:t>
            </m:r>
          </m:e>
          <m:sub>
            <m:r>
              <w:rPr>
                <w:rFonts w:ascii="Cambria Math" w:hAnsi="Cambria Math"/>
              </w:rPr>
              <m:t>ср.</m:t>
            </m:r>
          </m:sub>
        </m:sSub>
        <m:r>
          <w:rPr>
            <w:rFonts w:ascii="Cambria Math" w:hAnsi="Cambria Math"/>
          </w:rPr>
          <m:t>=4,63×</m:t>
        </m:r>
        <m:sSub>
          <m:sSubPr>
            <m:ctrlPr>
              <w:rPr>
                <w:rFonts w:ascii="Cambria Math" w:hAnsi="Cambria Math"/>
                <w:i/>
              </w:rPr>
            </m:ctrlPr>
          </m:sSubPr>
          <m:e>
            <m:r>
              <w:rPr>
                <w:rFonts w:ascii="Cambria Math" w:hAnsi="Cambria Math"/>
                <w:lang w:val="en-US"/>
              </w:rPr>
              <m:t>V</m:t>
            </m:r>
          </m:e>
          <m:sub>
            <m:r>
              <w:rPr>
                <w:rFonts w:ascii="Cambria Math" w:hAnsi="Cambria Math"/>
              </w:rPr>
              <m:t>ж</m:t>
            </m:r>
          </m:sub>
        </m:sSub>
        <m:r>
          <w:rPr>
            <w:rFonts w:ascii="Cambria Math" w:hAnsi="Cambria Math"/>
          </w:rPr>
          <m:t>,</m:t>
        </m:r>
      </m:oMath>
      <w:r w:rsidR="00CA79D0" w:rsidRPr="00E82C1C">
        <w:tab/>
        <w:t>м²</w:t>
      </w:r>
    </w:p>
    <w:p w14:paraId="0674358B" w14:textId="77777777" w:rsidR="00CA79D0" w:rsidRPr="00E82C1C" w:rsidRDefault="00CA79D0" w:rsidP="00CA79D0">
      <w:pPr>
        <w:keepNext w:val="0"/>
        <w:widowControl w:val="0"/>
      </w:pPr>
      <w:r w:rsidRPr="00E82C1C">
        <w:t>где:</w:t>
      </w:r>
    </w:p>
    <w:p w14:paraId="3336BFD5" w14:textId="77777777" w:rsidR="00CA79D0" w:rsidRPr="00E82C1C" w:rsidRDefault="006E0EE2" w:rsidP="00CA79D0">
      <w:pPr>
        <w:keepNext w:val="0"/>
        <w:widowControl w:val="0"/>
        <w:rPr>
          <w:szCs w:val="24"/>
          <w:lang w:eastAsia="ru-RU"/>
        </w:rPr>
      </w:pPr>
      <m:oMath>
        <m:sSub>
          <m:sSubPr>
            <m:ctrlPr>
              <w:rPr>
                <w:rFonts w:ascii="Cambria Math" w:hAnsi="Cambria Math"/>
                <w:i/>
              </w:rPr>
            </m:ctrlPr>
          </m:sSubPr>
          <m:e>
            <m:r>
              <w:rPr>
                <w:rFonts w:ascii="Cambria Math" w:hAnsi="Cambria Math"/>
                <w:lang w:val="en-US"/>
              </w:rPr>
              <m:t>V</m:t>
            </m:r>
          </m:e>
          <m:sub>
            <m:r>
              <w:rPr>
                <w:rFonts w:ascii="Cambria Math" w:hAnsi="Cambria Math"/>
              </w:rPr>
              <m:t>ж</m:t>
            </m:r>
          </m:sub>
        </m:sSub>
      </m:oMath>
      <w:r w:rsidR="00CA79D0" w:rsidRPr="00E82C1C">
        <w:t xml:space="preserve"> - </w:t>
      </w:r>
      <w:r w:rsidR="00CA79D0" w:rsidRPr="00E82C1C">
        <w:rPr>
          <w:szCs w:val="24"/>
          <w:lang w:eastAsia="ru-RU"/>
        </w:rPr>
        <w:t>объем нефтепродуктов в резервуаре, м³.</w:t>
      </w:r>
    </w:p>
    <w:p w14:paraId="566A19E8" w14:textId="77777777" w:rsidR="00CA79D0" w:rsidRPr="00E82C1C" w:rsidRDefault="00CA79D0" w:rsidP="00CA79D0">
      <w:pPr>
        <w:keepNext w:val="0"/>
        <w:widowControl w:val="0"/>
        <w:rPr>
          <w:lang w:eastAsia="ru-RU"/>
        </w:rPr>
      </w:pPr>
      <w:r w:rsidRPr="00E82C1C">
        <w:rPr>
          <w:lang w:eastAsia="ru-RU"/>
        </w:rPr>
        <w:t>Таким образом, с учетом того, что объем танков, подвергшихся разрушению, составляет 50,300 м³ (43,258 т), площадь зеркала разлива составит 232,89 м².</w:t>
      </w:r>
    </w:p>
    <w:p w14:paraId="3F70B6B8" w14:textId="77777777" w:rsidR="00CA79D0" w:rsidRPr="00E82C1C" w:rsidRDefault="00CA79D0" w:rsidP="00CA79D0">
      <w:pPr>
        <w:keepNext w:val="0"/>
        <w:widowControl w:val="0"/>
        <w:rPr>
          <w:lang w:eastAsia="ru-RU"/>
        </w:rPr>
      </w:pPr>
      <w:r w:rsidRPr="00E82C1C">
        <w:rPr>
          <w:lang w:eastAsia="ru-RU"/>
        </w:rPr>
        <w:t>Результаты расчета (программа УПРЗА-Эколог) выбросов загрязняющих веществ в атмосферный воздух при аварийном горении дизельного топлива представлены в таблице 4.9-4.</w:t>
      </w:r>
    </w:p>
    <w:p w14:paraId="621E77B9" w14:textId="77777777" w:rsidR="00CA79D0" w:rsidRPr="00E82C1C" w:rsidRDefault="00CA79D0" w:rsidP="00CA79D0">
      <w:pPr>
        <w:pStyle w:val="a2"/>
        <w:rPr>
          <w:lang w:eastAsia="ru-RU"/>
        </w:rPr>
      </w:pPr>
      <w:r w:rsidRPr="00E82C1C">
        <w:rPr>
          <w:lang w:eastAsia="ru-RU"/>
        </w:rPr>
        <w:t>Объемы поступления загрязняющих веществ при горении разлива дизельного топлива</w:t>
      </w:r>
    </w:p>
    <w:tbl>
      <w:tblPr>
        <w:tblW w:w="5000" w:type="pct"/>
        <w:tblInd w:w="93" w:type="dxa"/>
        <w:tblLook w:val="04A0" w:firstRow="1" w:lastRow="0" w:firstColumn="1" w:lastColumn="0" w:noHBand="0" w:noVBand="1"/>
      </w:tblPr>
      <w:tblGrid>
        <w:gridCol w:w="750"/>
        <w:gridCol w:w="3014"/>
        <w:gridCol w:w="1706"/>
        <w:gridCol w:w="1166"/>
        <w:gridCol w:w="805"/>
        <w:gridCol w:w="1371"/>
        <w:gridCol w:w="1041"/>
      </w:tblGrid>
      <w:tr w:rsidR="00CA79D0" w:rsidRPr="00E82C1C" w14:paraId="6EE5DC41" w14:textId="77777777" w:rsidTr="00C645E1">
        <w:trPr>
          <w:trHeight w:val="510"/>
        </w:trPr>
        <w:tc>
          <w:tcPr>
            <w:tcW w:w="3771" w:type="dxa"/>
            <w:gridSpan w:val="2"/>
            <w:tcBorders>
              <w:top w:val="single" w:sz="4" w:space="0" w:color="000000"/>
              <w:left w:val="single" w:sz="4" w:space="0" w:color="000000"/>
              <w:bottom w:val="single" w:sz="4" w:space="0" w:color="000000"/>
              <w:right w:val="single" w:sz="4" w:space="0" w:color="000000"/>
            </w:tcBorders>
            <w:shd w:val="clear" w:color="000000" w:fill="FFFFFF"/>
            <w:vAlign w:val="center"/>
            <w:hideMark/>
          </w:tcPr>
          <w:p w14:paraId="45E3EDF7" w14:textId="77777777" w:rsidR="00CA79D0" w:rsidRPr="00E82C1C" w:rsidRDefault="00CA79D0" w:rsidP="00C645E1">
            <w:pPr>
              <w:pStyle w:val="aa"/>
            </w:pPr>
            <w:r w:rsidRPr="00E82C1C">
              <w:t>Загрязняющее вещество</w:t>
            </w:r>
          </w:p>
        </w:tc>
        <w:tc>
          <w:tcPr>
            <w:tcW w:w="1171" w:type="dxa"/>
            <w:vMerge w:val="restart"/>
            <w:tcBorders>
              <w:top w:val="single" w:sz="4" w:space="0" w:color="000000"/>
              <w:left w:val="single" w:sz="4" w:space="0" w:color="000000"/>
              <w:bottom w:val="single" w:sz="4" w:space="0" w:color="000000"/>
              <w:right w:val="single" w:sz="4" w:space="0" w:color="000000"/>
            </w:tcBorders>
            <w:shd w:val="clear" w:color="000000" w:fill="FFFFFF"/>
            <w:vAlign w:val="center"/>
            <w:hideMark/>
          </w:tcPr>
          <w:p w14:paraId="542CFCF0" w14:textId="77777777" w:rsidR="00CA79D0" w:rsidRPr="00E82C1C" w:rsidRDefault="00CA79D0" w:rsidP="00C645E1">
            <w:pPr>
              <w:pStyle w:val="aa"/>
            </w:pPr>
            <w:r w:rsidRPr="00E82C1C">
              <w:t>Используемый критерий</w:t>
            </w:r>
          </w:p>
        </w:tc>
        <w:tc>
          <w:tcPr>
            <w:tcW w:w="958" w:type="dxa"/>
            <w:vMerge w:val="restart"/>
            <w:tcBorders>
              <w:top w:val="single" w:sz="4" w:space="0" w:color="000000"/>
              <w:left w:val="single" w:sz="4" w:space="0" w:color="000000"/>
              <w:bottom w:val="single" w:sz="4" w:space="0" w:color="000000"/>
              <w:right w:val="single" w:sz="4" w:space="0" w:color="000000"/>
            </w:tcBorders>
            <w:shd w:val="clear" w:color="000000" w:fill="FFFFFF"/>
            <w:vAlign w:val="center"/>
            <w:hideMark/>
          </w:tcPr>
          <w:p w14:paraId="5CF065B7" w14:textId="77777777" w:rsidR="00CA79D0" w:rsidRPr="00E82C1C" w:rsidRDefault="00CA79D0" w:rsidP="00C645E1">
            <w:pPr>
              <w:pStyle w:val="aa"/>
            </w:pPr>
            <w:r w:rsidRPr="00E82C1C">
              <w:t>Значение критерия мг/м³</w:t>
            </w:r>
          </w:p>
        </w:tc>
        <w:tc>
          <w:tcPr>
            <w:tcW w:w="631" w:type="dxa"/>
            <w:vMerge w:val="restart"/>
            <w:tcBorders>
              <w:top w:val="single" w:sz="4" w:space="0" w:color="000000"/>
              <w:left w:val="single" w:sz="4" w:space="0" w:color="000000"/>
              <w:bottom w:val="single" w:sz="4" w:space="0" w:color="000000"/>
              <w:right w:val="single" w:sz="4" w:space="0" w:color="000000"/>
            </w:tcBorders>
            <w:shd w:val="clear" w:color="000000" w:fill="FFFFFF"/>
            <w:vAlign w:val="center"/>
            <w:hideMark/>
          </w:tcPr>
          <w:p w14:paraId="0D7B1837" w14:textId="77777777" w:rsidR="00CA79D0" w:rsidRPr="00E82C1C" w:rsidRDefault="00CA79D0" w:rsidP="00C645E1">
            <w:pPr>
              <w:pStyle w:val="aa"/>
            </w:pPr>
            <w:r w:rsidRPr="00E82C1C">
              <w:t xml:space="preserve">Класс </w:t>
            </w:r>
            <w:proofErr w:type="spellStart"/>
            <w:r w:rsidRPr="00E82C1C">
              <w:t>опас</w:t>
            </w:r>
            <w:proofErr w:type="spellEnd"/>
            <w:r w:rsidRPr="00E82C1C">
              <w:t>-</w:t>
            </w:r>
            <w:r w:rsidRPr="00E82C1C">
              <w:br/>
            </w:r>
            <w:proofErr w:type="spellStart"/>
            <w:r w:rsidRPr="00E82C1C">
              <w:t>ности</w:t>
            </w:r>
            <w:proofErr w:type="spellEnd"/>
          </w:p>
        </w:tc>
        <w:tc>
          <w:tcPr>
            <w:tcW w:w="1949" w:type="dxa"/>
            <w:gridSpan w:val="2"/>
            <w:tcBorders>
              <w:top w:val="single" w:sz="4" w:space="0" w:color="000000"/>
              <w:left w:val="nil"/>
              <w:bottom w:val="single" w:sz="4" w:space="0" w:color="000000"/>
              <w:right w:val="single" w:sz="4" w:space="0" w:color="000000"/>
            </w:tcBorders>
            <w:shd w:val="clear" w:color="000000" w:fill="FFFFFF"/>
            <w:vAlign w:val="center"/>
            <w:hideMark/>
          </w:tcPr>
          <w:p w14:paraId="465CBDB0" w14:textId="77777777" w:rsidR="00CA79D0" w:rsidRPr="00E82C1C" w:rsidRDefault="00CA79D0" w:rsidP="00C645E1">
            <w:pPr>
              <w:pStyle w:val="aa"/>
            </w:pPr>
            <w:r w:rsidRPr="00E82C1C">
              <w:t>Суммарный выброс вещества</w:t>
            </w:r>
          </w:p>
        </w:tc>
      </w:tr>
      <w:tr w:rsidR="00CA79D0" w:rsidRPr="00E82C1C" w14:paraId="3A8FF958" w14:textId="77777777" w:rsidTr="00C645E1">
        <w:trPr>
          <w:trHeight w:val="495"/>
        </w:trPr>
        <w:tc>
          <w:tcPr>
            <w:tcW w:w="751" w:type="dxa"/>
            <w:tcBorders>
              <w:top w:val="nil"/>
              <w:left w:val="single" w:sz="4" w:space="0" w:color="000000"/>
              <w:bottom w:val="single" w:sz="4" w:space="0" w:color="000000"/>
              <w:right w:val="single" w:sz="4" w:space="0" w:color="000000"/>
            </w:tcBorders>
            <w:shd w:val="clear" w:color="000000" w:fill="FFFFFF"/>
            <w:vAlign w:val="center"/>
            <w:hideMark/>
          </w:tcPr>
          <w:p w14:paraId="033FA938" w14:textId="77777777" w:rsidR="00CA79D0" w:rsidRPr="00E82C1C" w:rsidRDefault="00CA79D0" w:rsidP="00C645E1">
            <w:pPr>
              <w:pStyle w:val="aa"/>
            </w:pPr>
            <w:r w:rsidRPr="00E82C1C">
              <w:t>код</w:t>
            </w:r>
          </w:p>
        </w:tc>
        <w:tc>
          <w:tcPr>
            <w:tcW w:w="3020" w:type="dxa"/>
            <w:tcBorders>
              <w:top w:val="nil"/>
              <w:left w:val="nil"/>
              <w:bottom w:val="single" w:sz="4" w:space="0" w:color="000000"/>
              <w:right w:val="single" w:sz="4" w:space="0" w:color="000000"/>
            </w:tcBorders>
            <w:shd w:val="clear" w:color="000000" w:fill="FFFFFF"/>
            <w:vAlign w:val="center"/>
            <w:hideMark/>
          </w:tcPr>
          <w:p w14:paraId="3C4B89B5" w14:textId="77777777" w:rsidR="00CA79D0" w:rsidRPr="00E82C1C" w:rsidRDefault="00CA79D0" w:rsidP="00C645E1">
            <w:pPr>
              <w:pStyle w:val="aa"/>
            </w:pPr>
            <w:r w:rsidRPr="00E82C1C">
              <w:t>наименование</w:t>
            </w:r>
          </w:p>
        </w:tc>
        <w:tc>
          <w:tcPr>
            <w:tcW w:w="1171" w:type="dxa"/>
            <w:vMerge/>
            <w:tcBorders>
              <w:top w:val="single" w:sz="4" w:space="0" w:color="000000"/>
              <w:left w:val="single" w:sz="4" w:space="0" w:color="000000"/>
              <w:bottom w:val="single" w:sz="4" w:space="0" w:color="000000"/>
              <w:right w:val="single" w:sz="4" w:space="0" w:color="000000"/>
            </w:tcBorders>
            <w:vAlign w:val="center"/>
            <w:hideMark/>
          </w:tcPr>
          <w:p w14:paraId="38EEBFB8" w14:textId="77777777" w:rsidR="00CA79D0" w:rsidRPr="00E82C1C" w:rsidRDefault="00CA79D0" w:rsidP="00C645E1">
            <w:pPr>
              <w:pStyle w:val="aa"/>
            </w:pPr>
          </w:p>
        </w:tc>
        <w:tc>
          <w:tcPr>
            <w:tcW w:w="958" w:type="dxa"/>
            <w:vMerge/>
            <w:tcBorders>
              <w:top w:val="single" w:sz="4" w:space="0" w:color="000000"/>
              <w:left w:val="single" w:sz="4" w:space="0" w:color="000000"/>
              <w:bottom w:val="single" w:sz="4" w:space="0" w:color="000000"/>
              <w:right w:val="single" w:sz="4" w:space="0" w:color="000000"/>
            </w:tcBorders>
            <w:vAlign w:val="center"/>
            <w:hideMark/>
          </w:tcPr>
          <w:p w14:paraId="3A3DD3F4" w14:textId="77777777" w:rsidR="00CA79D0" w:rsidRPr="00E82C1C" w:rsidRDefault="00CA79D0" w:rsidP="00C645E1">
            <w:pPr>
              <w:pStyle w:val="aa"/>
            </w:pPr>
          </w:p>
        </w:tc>
        <w:tc>
          <w:tcPr>
            <w:tcW w:w="631" w:type="dxa"/>
            <w:vMerge/>
            <w:tcBorders>
              <w:top w:val="single" w:sz="4" w:space="0" w:color="000000"/>
              <w:left w:val="single" w:sz="4" w:space="0" w:color="000000"/>
              <w:bottom w:val="single" w:sz="4" w:space="0" w:color="000000"/>
              <w:right w:val="single" w:sz="4" w:space="0" w:color="000000"/>
            </w:tcBorders>
            <w:vAlign w:val="center"/>
            <w:hideMark/>
          </w:tcPr>
          <w:p w14:paraId="70F916DF" w14:textId="77777777" w:rsidR="00CA79D0" w:rsidRPr="00E82C1C" w:rsidRDefault="00CA79D0" w:rsidP="00C645E1">
            <w:pPr>
              <w:pStyle w:val="aa"/>
            </w:pPr>
          </w:p>
        </w:tc>
        <w:tc>
          <w:tcPr>
            <w:tcW w:w="996" w:type="dxa"/>
            <w:tcBorders>
              <w:top w:val="nil"/>
              <w:left w:val="nil"/>
              <w:bottom w:val="single" w:sz="4" w:space="0" w:color="000000"/>
              <w:right w:val="single" w:sz="4" w:space="0" w:color="000000"/>
            </w:tcBorders>
            <w:shd w:val="clear" w:color="000000" w:fill="FFFFFF"/>
            <w:vAlign w:val="center"/>
            <w:hideMark/>
          </w:tcPr>
          <w:p w14:paraId="1EEF640C" w14:textId="77777777" w:rsidR="00CA79D0" w:rsidRPr="00E82C1C" w:rsidRDefault="00CA79D0" w:rsidP="00C645E1">
            <w:pPr>
              <w:pStyle w:val="aa"/>
            </w:pPr>
            <w:r w:rsidRPr="00E82C1C">
              <w:t>г/с</w:t>
            </w:r>
          </w:p>
        </w:tc>
        <w:tc>
          <w:tcPr>
            <w:tcW w:w="953" w:type="dxa"/>
            <w:tcBorders>
              <w:top w:val="nil"/>
              <w:left w:val="nil"/>
              <w:bottom w:val="single" w:sz="4" w:space="0" w:color="000000"/>
              <w:right w:val="single" w:sz="4" w:space="0" w:color="000000"/>
            </w:tcBorders>
            <w:shd w:val="clear" w:color="000000" w:fill="FFFFFF"/>
            <w:vAlign w:val="center"/>
            <w:hideMark/>
          </w:tcPr>
          <w:p w14:paraId="60DDDDB9" w14:textId="77777777" w:rsidR="00CA79D0" w:rsidRPr="00E82C1C" w:rsidRDefault="00CA79D0" w:rsidP="00C645E1">
            <w:pPr>
              <w:pStyle w:val="aa"/>
            </w:pPr>
            <w:r w:rsidRPr="00E82C1C">
              <w:t>т/год</w:t>
            </w:r>
          </w:p>
        </w:tc>
      </w:tr>
      <w:tr w:rsidR="00CA79D0" w:rsidRPr="00E82C1C" w14:paraId="4E3D42EC" w14:textId="77777777" w:rsidTr="00C645E1">
        <w:trPr>
          <w:trHeight w:val="289"/>
        </w:trPr>
        <w:tc>
          <w:tcPr>
            <w:tcW w:w="751" w:type="dxa"/>
            <w:tcBorders>
              <w:top w:val="nil"/>
              <w:left w:val="single" w:sz="4" w:space="0" w:color="000000"/>
              <w:bottom w:val="single" w:sz="4" w:space="0" w:color="000000"/>
              <w:right w:val="single" w:sz="4" w:space="0" w:color="000000"/>
            </w:tcBorders>
            <w:shd w:val="clear" w:color="000000" w:fill="FFFFFF"/>
            <w:vAlign w:val="center"/>
            <w:hideMark/>
          </w:tcPr>
          <w:p w14:paraId="405D7777" w14:textId="77777777" w:rsidR="00CA79D0" w:rsidRPr="00E82C1C" w:rsidRDefault="00CA79D0" w:rsidP="00C645E1">
            <w:pPr>
              <w:pStyle w:val="aa"/>
            </w:pPr>
            <w:r w:rsidRPr="00E82C1C">
              <w:t>1</w:t>
            </w:r>
          </w:p>
        </w:tc>
        <w:tc>
          <w:tcPr>
            <w:tcW w:w="3020" w:type="dxa"/>
            <w:tcBorders>
              <w:top w:val="nil"/>
              <w:left w:val="nil"/>
              <w:bottom w:val="single" w:sz="4" w:space="0" w:color="000000"/>
              <w:right w:val="single" w:sz="4" w:space="0" w:color="000000"/>
            </w:tcBorders>
            <w:shd w:val="clear" w:color="000000" w:fill="FFFFFF"/>
            <w:vAlign w:val="center"/>
            <w:hideMark/>
          </w:tcPr>
          <w:p w14:paraId="5CBCE98B" w14:textId="77777777" w:rsidR="00CA79D0" w:rsidRPr="00E82C1C" w:rsidRDefault="00CA79D0" w:rsidP="00C645E1">
            <w:pPr>
              <w:pStyle w:val="aa"/>
            </w:pPr>
            <w:r w:rsidRPr="00E82C1C">
              <w:t>2</w:t>
            </w:r>
          </w:p>
        </w:tc>
        <w:tc>
          <w:tcPr>
            <w:tcW w:w="1171" w:type="dxa"/>
            <w:tcBorders>
              <w:top w:val="nil"/>
              <w:left w:val="nil"/>
              <w:bottom w:val="single" w:sz="4" w:space="0" w:color="000000"/>
              <w:right w:val="single" w:sz="4" w:space="0" w:color="000000"/>
            </w:tcBorders>
            <w:shd w:val="clear" w:color="000000" w:fill="FFFFFF"/>
            <w:vAlign w:val="center"/>
            <w:hideMark/>
          </w:tcPr>
          <w:p w14:paraId="5658671D" w14:textId="77777777" w:rsidR="00CA79D0" w:rsidRPr="00E82C1C" w:rsidRDefault="00CA79D0" w:rsidP="00C645E1">
            <w:pPr>
              <w:pStyle w:val="aa"/>
            </w:pPr>
            <w:r w:rsidRPr="00E82C1C">
              <w:t>3</w:t>
            </w:r>
          </w:p>
        </w:tc>
        <w:tc>
          <w:tcPr>
            <w:tcW w:w="958" w:type="dxa"/>
            <w:tcBorders>
              <w:top w:val="nil"/>
              <w:left w:val="nil"/>
              <w:bottom w:val="single" w:sz="4" w:space="0" w:color="000000"/>
              <w:right w:val="single" w:sz="4" w:space="0" w:color="000000"/>
            </w:tcBorders>
            <w:shd w:val="clear" w:color="000000" w:fill="FFFFFF"/>
            <w:vAlign w:val="center"/>
            <w:hideMark/>
          </w:tcPr>
          <w:p w14:paraId="1878B9C6" w14:textId="77777777" w:rsidR="00CA79D0" w:rsidRPr="00E82C1C" w:rsidRDefault="00CA79D0" w:rsidP="00C645E1">
            <w:pPr>
              <w:pStyle w:val="aa"/>
            </w:pPr>
            <w:r w:rsidRPr="00E82C1C">
              <w:t>4</w:t>
            </w:r>
          </w:p>
        </w:tc>
        <w:tc>
          <w:tcPr>
            <w:tcW w:w="631" w:type="dxa"/>
            <w:tcBorders>
              <w:top w:val="nil"/>
              <w:left w:val="nil"/>
              <w:bottom w:val="single" w:sz="4" w:space="0" w:color="000000"/>
              <w:right w:val="single" w:sz="4" w:space="0" w:color="000000"/>
            </w:tcBorders>
            <w:shd w:val="clear" w:color="000000" w:fill="FFFFFF"/>
            <w:vAlign w:val="center"/>
            <w:hideMark/>
          </w:tcPr>
          <w:p w14:paraId="6A7BAC88" w14:textId="77777777" w:rsidR="00CA79D0" w:rsidRPr="00E82C1C" w:rsidRDefault="00CA79D0" w:rsidP="00C645E1">
            <w:pPr>
              <w:pStyle w:val="aa"/>
            </w:pPr>
            <w:r w:rsidRPr="00E82C1C">
              <w:t>5</w:t>
            </w:r>
          </w:p>
        </w:tc>
        <w:tc>
          <w:tcPr>
            <w:tcW w:w="996" w:type="dxa"/>
            <w:tcBorders>
              <w:top w:val="nil"/>
              <w:left w:val="nil"/>
              <w:bottom w:val="single" w:sz="4" w:space="0" w:color="000000"/>
              <w:right w:val="single" w:sz="4" w:space="0" w:color="000000"/>
            </w:tcBorders>
            <w:shd w:val="clear" w:color="000000" w:fill="FFFFFF"/>
            <w:vAlign w:val="center"/>
            <w:hideMark/>
          </w:tcPr>
          <w:p w14:paraId="2596C1D0" w14:textId="77777777" w:rsidR="00CA79D0" w:rsidRPr="00E82C1C" w:rsidRDefault="00CA79D0" w:rsidP="00C645E1">
            <w:pPr>
              <w:pStyle w:val="aa"/>
            </w:pPr>
            <w:r w:rsidRPr="00E82C1C">
              <w:t>6</w:t>
            </w:r>
          </w:p>
        </w:tc>
        <w:tc>
          <w:tcPr>
            <w:tcW w:w="953" w:type="dxa"/>
            <w:tcBorders>
              <w:top w:val="nil"/>
              <w:left w:val="nil"/>
              <w:bottom w:val="single" w:sz="4" w:space="0" w:color="000000"/>
              <w:right w:val="single" w:sz="4" w:space="0" w:color="000000"/>
            </w:tcBorders>
            <w:shd w:val="clear" w:color="000000" w:fill="FFFFFF"/>
            <w:vAlign w:val="center"/>
            <w:hideMark/>
          </w:tcPr>
          <w:p w14:paraId="23960B53" w14:textId="77777777" w:rsidR="00CA79D0" w:rsidRPr="00E82C1C" w:rsidRDefault="00CA79D0" w:rsidP="00C645E1">
            <w:pPr>
              <w:pStyle w:val="aa"/>
            </w:pPr>
            <w:r w:rsidRPr="00E82C1C">
              <w:t>7</w:t>
            </w:r>
          </w:p>
        </w:tc>
      </w:tr>
      <w:tr w:rsidR="00CA79D0" w:rsidRPr="00E82C1C" w14:paraId="335E9061" w14:textId="77777777" w:rsidTr="00C645E1">
        <w:trPr>
          <w:trHeight w:val="289"/>
        </w:trPr>
        <w:tc>
          <w:tcPr>
            <w:tcW w:w="751" w:type="dxa"/>
            <w:tcBorders>
              <w:top w:val="nil"/>
              <w:left w:val="single" w:sz="4" w:space="0" w:color="000000"/>
              <w:bottom w:val="single" w:sz="4" w:space="0" w:color="000000"/>
              <w:right w:val="single" w:sz="4" w:space="0" w:color="000000"/>
            </w:tcBorders>
            <w:shd w:val="clear" w:color="000000" w:fill="FFFFFF"/>
            <w:hideMark/>
          </w:tcPr>
          <w:p w14:paraId="1F3D346C" w14:textId="77777777" w:rsidR="00CA79D0" w:rsidRPr="00E82C1C" w:rsidRDefault="00CA79D0" w:rsidP="00C645E1">
            <w:pPr>
              <w:pStyle w:val="a9"/>
            </w:pPr>
            <w:r w:rsidRPr="00E82C1C">
              <w:t>0301</w:t>
            </w:r>
          </w:p>
        </w:tc>
        <w:tc>
          <w:tcPr>
            <w:tcW w:w="3020" w:type="dxa"/>
            <w:tcBorders>
              <w:top w:val="nil"/>
              <w:left w:val="nil"/>
              <w:bottom w:val="single" w:sz="4" w:space="0" w:color="000000"/>
              <w:right w:val="single" w:sz="4" w:space="0" w:color="000000"/>
            </w:tcBorders>
            <w:shd w:val="clear" w:color="000000" w:fill="FFFFFF"/>
            <w:hideMark/>
          </w:tcPr>
          <w:p w14:paraId="0A10E12A" w14:textId="77777777" w:rsidR="00CA79D0" w:rsidRPr="00E82C1C" w:rsidRDefault="00CA79D0" w:rsidP="00C645E1">
            <w:pPr>
              <w:pStyle w:val="a9"/>
            </w:pPr>
            <w:r w:rsidRPr="00E82C1C">
              <w:t>Азота диоксид</w:t>
            </w:r>
          </w:p>
        </w:tc>
        <w:tc>
          <w:tcPr>
            <w:tcW w:w="1171" w:type="dxa"/>
            <w:tcBorders>
              <w:top w:val="nil"/>
              <w:left w:val="nil"/>
              <w:bottom w:val="single" w:sz="4" w:space="0" w:color="000000"/>
              <w:right w:val="single" w:sz="4" w:space="0" w:color="000000"/>
            </w:tcBorders>
            <w:shd w:val="clear" w:color="000000" w:fill="FFFFFF"/>
            <w:hideMark/>
          </w:tcPr>
          <w:p w14:paraId="449AB823" w14:textId="77777777" w:rsidR="00CA79D0" w:rsidRPr="00E82C1C" w:rsidRDefault="00CA79D0" w:rsidP="00C645E1">
            <w:pPr>
              <w:pStyle w:val="a9"/>
            </w:pPr>
            <w:r w:rsidRPr="00E82C1C">
              <w:t>ПДК м/р</w:t>
            </w:r>
          </w:p>
        </w:tc>
        <w:tc>
          <w:tcPr>
            <w:tcW w:w="958" w:type="dxa"/>
            <w:tcBorders>
              <w:top w:val="nil"/>
              <w:left w:val="nil"/>
              <w:bottom w:val="single" w:sz="4" w:space="0" w:color="000000"/>
              <w:right w:val="single" w:sz="4" w:space="0" w:color="000000"/>
            </w:tcBorders>
            <w:shd w:val="clear" w:color="000000" w:fill="FFFFFF"/>
            <w:hideMark/>
          </w:tcPr>
          <w:p w14:paraId="7E96F32C" w14:textId="77777777" w:rsidR="00CA79D0" w:rsidRPr="00E82C1C" w:rsidRDefault="00CA79D0" w:rsidP="00C645E1">
            <w:pPr>
              <w:pStyle w:val="a9"/>
            </w:pPr>
            <w:r w:rsidRPr="00E82C1C">
              <w:t>0,20000</w:t>
            </w:r>
          </w:p>
        </w:tc>
        <w:tc>
          <w:tcPr>
            <w:tcW w:w="631" w:type="dxa"/>
            <w:tcBorders>
              <w:top w:val="nil"/>
              <w:left w:val="nil"/>
              <w:bottom w:val="single" w:sz="4" w:space="0" w:color="000000"/>
              <w:right w:val="single" w:sz="4" w:space="0" w:color="000000"/>
            </w:tcBorders>
            <w:shd w:val="clear" w:color="000000" w:fill="FFFFFF"/>
            <w:hideMark/>
          </w:tcPr>
          <w:p w14:paraId="7FFBE4BA" w14:textId="77777777" w:rsidR="00CA79D0" w:rsidRPr="00E82C1C" w:rsidRDefault="00CA79D0" w:rsidP="00C645E1">
            <w:pPr>
              <w:pStyle w:val="a9"/>
            </w:pPr>
            <w:r w:rsidRPr="00E82C1C">
              <w:t>3</w:t>
            </w:r>
          </w:p>
        </w:tc>
        <w:tc>
          <w:tcPr>
            <w:tcW w:w="996" w:type="dxa"/>
            <w:tcBorders>
              <w:top w:val="nil"/>
              <w:left w:val="nil"/>
              <w:bottom w:val="single" w:sz="4" w:space="0" w:color="000000"/>
              <w:right w:val="single" w:sz="4" w:space="0" w:color="000000"/>
            </w:tcBorders>
            <w:shd w:val="clear" w:color="000000" w:fill="FFFFFF"/>
            <w:hideMark/>
          </w:tcPr>
          <w:p w14:paraId="7D82BC9C" w14:textId="77777777" w:rsidR="00CA79D0" w:rsidRPr="00E82C1C" w:rsidRDefault="00CA79D0" w:rsidP="00C645E1">
            <w:pPr>
              <w:pStyle w:val="a9"/>
            </w:pPr>
            <w:r w:rsidRPr="00E82C1C">
              <w:t>267,4508760</w:t>
            </w:r>
          </w:p>
        </w:tc>
        <w:tc>
          <w:tcPr>
            <w:tcW w:w="953" w:type="dxa"/>
            <w:tcBorders>
              <w:top w:val="nil"/>
              <w:left w:val="nil"/>
              <w:bottom w:val="single" w:sz="4" w:space="0" w:color="000000"/>
              <w:right w:val="single" w:sz="4" w:space="0" w:color="000000"/>
            </w:tcBorders>
            <w:shd w:val="clear" w:color="000000" w:fill="FFFFFF"/>
            <w:hideMark/>
          </w:tcPr>
          <w:p w14:paraId="1B8AB56B" w14:textId="77777777" w:rsidR="00CA79D0" w:rsidRPr="00E82C1C" w:rsidRDefault="00CA79D0" w:rsidP="00C645E1">
            <w:pPr>
              <w:pStyle w:val="a9"/>
            </w:pPr>
            <w:r w:rsidRPr="00E82C1C">
              <w:t>0,829322</w:t>
            </w:r>
          </w:p>
        </w:tc>
      </w:tr>
      <w:tr w:rsidR="00CA79D0" w:rsidRPr="00E82C1C" w14:paraId="00A40241" w14:textId="77777777" w:rsidTr="00C645E1">
        <w:trPr>
          <w:trHeight w:val="289"/>
        </w:trPr>
        <w:tc>
          <w:tcPr>
            <w:tcW w:w="751" w:type="dxa"/>
            <w:tcBorders>
              <w:top w:val="nil"/>
              <w:left w:val="single" w:sz="4" w:space="0" w:color="000000"/>
              <w:bottom w:val="single" w:sz="4" w:space="0" w:color="000000"/>
              <w:right w:val="single" w:sz="4" w:space="0" w:color="000000"/>
            </w:tcBorders>
            <w:shd w:val="clear" w:color="000000" w:fill="FFFFFF"/>
            <w:hideMark/>
          </w:tcPr>
          <w:p w14:paraId="4DD5B028" w14:textId="77777777" w:rsidR="00CA79D0" w:rsidRPr="00E82C1C" w:rsidRDefault="00CA79D0" w:rsidP="00C645E1">
            <w:pPr>
              <w:pStyle w:val="a9"/>
            </w:pPr>
            <w:r w:rsidRPr="00E82C1C">
              <w:t>0304</w:t>
            </w:r>
          </w:p>
        </w:tc>
        <w:tc>
          <w:tcPr>
            <w:tcW w:w="3020" w:type="dxa"/>
            <w:tcBorders>
              <w:top w:val="nil"/>
              <w:left w:val="nil"/>
              <w:bottom w:val="single" w:sz="4" w:space="0" w:color="000000"/>
              <w:right w:val="single" w:sz="4" w:space="0" w:color="000000"/>
            </w:tcBorders>
            <w:shd w:val="clear" w:color="000000" w:fill="FFFFFF"/>
            <w:hideMark/>
          </w:tcPr>
          <w:p w14:paraId="19D3BCFC" w14:textId="77777777" w:rsidR="00CA79D0" w:rsidRPr="00E82C1C" w:rsidRDefault="00CA79D0" w:rsidP="00C645E1">
            <w:pPr>
              <w:pStyle w:val="a9"/>
            </w:pPr>
            <w:r w:rsidRPr="00E82C1C">
              <w:t>Азот (II) оксид</w:t>
            </w:r>
          </w:p>
        </w:tc>
        <w:tc>
          <w:tcPr>
            <w:tcW w:w="1171" w:type="dxa"/>
            <w:tcBorders>
              <w:top w:val="nil"/>
              <w:left w:val="nil"/>
              <w:bottom w:val="single" w:sz="4" w:space="0" w:color="000000"/>
              <w:right w:val="single" w:sz="4" w:space="0" w:color="000000"/>
            </w:tcBorders>
            <w:shd w:val="clear" w:color="000000" w:fill="FFFFFF"/>
            <w:hideMark/>
          </w:tcPr>
          <w:p w14:paraId="6B05C9D7" w14:textId="77777777" w:rsidR="00CA79D0" w:rsidRPr="00E82C1C" w:rsidRDefault="00CA79D0" w:rsidP="00C645E1">
            <w:pPr>
              <w:pStyle w:val="a9"/>
            </w:pPr>
            <w:r w:rsidRPr="00E82C1C">
              <w:t>ПДК м/р</w:t>
            </w:r>
          </w:p>
        </w:tc>
        <w:tc>
          <w:tcPr>
            <w:tcW w:w="958" w:type="dxa"/>
            <w:tcBorders>
              <w:top w:val="nil"/>
              <w:left w:val="nil"/>
              <w:bottom w:val="single" w:sz="4" w:space="0" w:color="000000"/>
              <w:right w:val="single" w:sz="4" w:space="0" w:color="000000"/>
            </w:tcBorders>
            <w:shd w:val="clear" w:color="000000" w:fill="FFFFFF"/>
            <w:hideMark/>
          </w:tcPr>
          <w:p w14:paraId="581D2315" w14:textId="77777777" w:rsidR="00CA79D0" w:rsidRPr="00E82C1C" w:rsidRDefault="00CA79D0" w:rsidP="00C645E1">
            <w:pPr>
              <w:pStyle w:val="a9"/>
            </w:pPr>
            <w:r w:rsidRPr="00E82C1C">
              <w:t>0,40000</w:t>
            </w:r>
          </w:p>
        </w:tc>
        <w:tc>
          <w:tcPr>
            <w:tcW w:w="631" w:type="dxa"/>
            <w:tcBorders>
              <w:top w:val="nil"/>
              <w:left w:val="nil"/>
              <w:bottom w:val="single" w:sz="4" w:space="0" w:color="000000"/>
              <w:right w:val="single" w:sz="4" w:space="0" w:color="000000"/>
            </w:tcBorders>
            <w:shd w:val="clear" w:color="000000" w:fill="FFFFFF"/>
            <w:hideMark/>
          </w:tcPr>
          <w:p w14:paraId="70D7BEB5" w14:textId="77777777" w:rsidR="00CA79D0" w:rsidRPr="00E82C1C" w:rsidRDefault="00CA79D0" w:rsidP="00C645E1">
            <w:pPr>
              <w:pStyle w:val="a9"/>
            </w:pPr>
            <w:r w:rsidRPr="00E82C1C">
              <w:t>3</w:t>
            </w:r>
          </w:p>
        </w:tc>
        <w:tc>
          <w:tcPr>
            <w:tcW w:w="996" w:type="dxa"/>
            <w:tcBorders>
              <w:top w:val="nil"/>
              <w:left w:val="nil"/>
              <w:bottom w:val="single" w:sz="4" w:space="0" w:color="000000"/>
              <w:right w:val="single" w:sz="4" w:space="0" w:color="000000"/>
            </w:tcBorders>
            <w:shd w:val="clear" w:color="000000" w:fill="FFFFFF"/>
            <w:hideMark/>
          </w:tcPr>
          <w:p w14:paraId="1FBC1D0B" w14:textId="77777777" w:rsidR="00CA79D0" w:rsidRPr="00E82C1C" w:rsidRDefault="00CA79D0" w:rsidP="00C645E1">
            <w:pPr>
              <w:pStyle w:val="a9"/>
            </w:pPr>
            <w:r w:rsidRPr="00E82C1C">
              <w:t>43,4607673</w:t>
            </w:r>
          </w:p>
        </w:tc>
        <w:tc>
          <w:tcPr>
            <w:tcW w:w="953" w:type="dxa"/>
            <w:tcBorders>
              <w:top w:val="nil"/>
              <w:left w:val="nil"/>
              <w:bottom w:val="single" w:sz="4" w:space="0" w:color="000000"/>
              <w:right w:val="single" w:sz="4" w:space="0" w:color="000000"/>
            </w:tcBorders>
            <w:shd w:val="clear" w:color="000000" w:fill="FFFFFF"/>
            <w:hideMark/>
          </w:tcPr>
          <w:p w14:paraId="0EB2E912" w14:textId="77777777" w:rsidR="00CA79D0" w:rsidRPr="00E82C1C" w:rsidRDefault="00CA79D0" w:rsidP="00C645E1">
            <w:pPr>
              <w:pStyle w:val="a9"/>
            </w:pPr>
            <w:r w:rsidRPr="00E82C1C">
              <w:t>0,134765</w:t>
            </w:r>
          </w:p>
        </w:tc>
      </w:tr>
      <w:tr w:rsidR="00CA79D0" w:rsidRPr="00E82C1C" w14:paraId="5911956A" w14:textId="77777777" w:rsidTr="00C645E1">
        <w:trPr>
          <w:trHeight w:val="289"/>
        </w:trPr>
        <w:tc>
          <w:tcPr>
            <w:tcW w:w="751" w:type="dxa"/>
            <w:tcBorders>
              <w:top w:val="nil"/>
              <w:left w:val="single" w:sz="4" w:space="0" w:color="000000"/>
              <w:bottom w:val="single" w:sz="4" w:space="0" w:color="000000"/>
              <w:right w:val="single" w:sz="4" w:space="0" w:color="000000"/>
            </w:tcBorders>
            <w:shd w:val="clear" w:color="000000" w:fill="FFFFFF"/>
            <w:hideMark/>
          </w:tcPr>
          <w:p w14:paraId="2EF71942" w14:textId="77777777" w:rsidR="00CA79D0" w:rsidRPr="00E82C1C" w:rsidRDefault="00CA79D0" w:rsidP="00C645E1">
            <w:pPr>
              <w:pStyle w:val="a9"/>
            </w:pPr>
            <w:r w:rsidRPr="00E82C1C">
              <w:t>0317</w:t>
            </w:r>
          </w:p>
        </w:tc>
        <w:tc>
          <w:tcPr>
            <w:tcW w:w="3020" w:type="dxa"/>
            <w:tcBorders>
              <w:top w:val="nil"/>
              <w:left w:val="nil"/>
              <w:bottom w:val="single" w:sz="4" w:space="0" w:color="000000"/>
              <w:right w:val="single" w:sz="4" w:space="0" w:color="000000"/>
            </w:tcBorders>
            <w:shd w:val="clear" w:color="000000" w:fill="FFFFFF"/>
            <w:hideMark/>
          </w:tcPr>
          <w:p w14:paraId="5890C1CF" w14:textId="77777777" w:rsidR="00CA79D0" w:rsidRPr="00E82C1C" w:rsidRDefault="00CA79D0" w:rsidP="00C645E1">
            <w:pPr>
              <w:pStyle w:val="a9"/>
            </w:pPr>
            <w:proofErr w:type="spellStart"/>
            <w:r w:rsidRPr="00E82C1C">
              <w:t>Гидроциан</w:t>
            </w:r>
            <w:proofErr w:type="spellEnd"/>
          </w:p>
        </w:tc>
        <w:tc>
          <w:tcPr>
            <w:tcW w:w="1171" w:type="dxa"/>
            <w:tcBorders>
              <w:top w:val="nil"/>
              <w:left w:val="nil"/>
              <w:bottom w:val="single" w:sz="4" w:space="0" w:color="000000"/>
              <w:right w:val="single" w:sz="4" w:space="0" w:color="000000"/>
            </w:tcBorders>
            <w:shd w:val="clear" w:color="000000" w:fill="FFFFFF"/>
            <w:hideMark/>
          </w:tcPr>
          <w:p w14:paraId="4467F675" w14:textId="77777777" w:rsidR="00CA79D0" w:rsidRPr="00E82C1C" w:rsidRDefault="00CA79D0" w:rsidP="00C645E1">
            <w:pPr>
              <w:pStyle w:val="a9"/>
            </w:pPr>
            <w:r w:rsidRPr="00E82C1C">
              <w:t>ПДК с/с</w:t>
            </w:r>
          </w:p>
        </w:tc>
        <w:tc>
          <w:tcPr>
            <w:tcW w:w="958" w:type="dxa"/>
            <w:tcBorders>
              <w:top w:val="nil"/>
              <w:left w:val="nil"/>
              <w:bottom w:val="single" w:sz="4" w:space="0" w:color="000000"/>
              <w:right w:val="single" w:sz="4" w:space="0" w:color="000000"/>
            </w:tcBorders>
            <w:shd w:val="clear" w:color="000000" w:fill="FFFFFF"/>
            <w:hideMark/>
          </w:tcPr>
          <w:p w14:paraId="6366B6FA" w14:textId="77777777" w:rsidR="00CA79D0" w:rsidRPr="00E82C1C" w:rsidRDefault="00CA79D0" w:rsidP="00C645E1">
            <w:pPr>
              <w:pStyle w:val="a9"/>
            </w:pPr>
            <w:r w:rsidRPr="00E82C1C">
              <w:t>0,01000</w:t>
            </w:r>
          </w:p>
        </w:tc>
        <w:tc>
          <w:tcPr>
            <w:tcW w:w="631" w:type="dxa"/>
            <w:tcBorders>
              <w:top w:val="nil"/>
              <w:left w:val="nil"/>
              <w:bottom w:val="single" w:sz="4" w:space="0" w:color="000000"/>
              <w:right w:val="single" w:sz="4" w:space="0" w:color="000000"/>
            </w:tcBorders>
            <w:shd w:val="clear" w:color="000000" w:fill="FFFFFF"/>
            <w:hideMark/>
          </w:tcPr>
          <w:p w14:paraId="768671CE" w14:textId="77777777" w:rsidR="00CA79D0" w:rsidRPr="00E82C1C" w:rsidRDefault="00CA79D0" w:rsidP="00C645E1">
            <w:pPr>
              <w:pStyle w:val="a9"/>
            </w:pPr>
            <w:r w:rsidRPr="00E82C1C">
              <w:t>2</w:t>
            </w:r>
          </w:p>
        </w:tc>
        <w:tc>
          <w:tcPr>
            <w:tcW w:w="996" w:type="dxa"/>
            <w:tcBorders>
              <w:top w:val="nil"/>
              <w:left w:val="nil"/>
              <w:bottom w:val="single" w:sz="4" w:space="0" w:color="000000"/>
              <w:right w:val="single" w:sz="4" w:space="0" w:color="000000"/>
            </w:tcBorders>
            <w:shd w:val="clear" w:color="000000" w:fill="FFFFFF"/>
            <w:hideMark/>
          </w:tcPr>
          <w:p w14:paraId="1EC8D5A3" w14:textId="77777777" w:rsidR="00CA79D0" w:rsidRPr="00E82C1C" w:rsidRDefault="00CA79D0" w:rsidP="00C645E1">
            <w:pPr>
              <w:pStyle w:val="a9"/>
            </w:pPr>
            <w:r w:rsidRPr="00E82C1C">
              <w:t>12,8089500</w:t>
            </w:r>
          </w:p>
        </w:tc>
        <w:tc>
          <w:tcPr>
            <w:tcW w:w="953" w:type="dxa"/>
            <w:tcBorders>
              <w:top w:val="nil"/>
              <w:left w:val="nil"/>
              <w:bottom w:val="single" w:sz="4" w:space="0" w:color="000000"/>
              <w:right w:val="single" w:sz="4" w:space="0" w:color="000000"/>
            </w:tcBorders>
            <w:shd w:val="clear" w:color="000000" w:fill="FFFFFF"/>
            <w:hideMark/>
          </w:tcPr>
          <w:p w14:paraId="19B893FA" w14:textId="77777777" w:rsidR="00CA79D0" w:rsidRPr="00E82C1C" w:rsidRDefault="00CA79D0" w:rsidP="00C645E1">
            <w:pPr>
              <w:pStyle w:val="a9"/>
            </w:pPr>
            <w:r w:rsidRPr="00E82C1C">
              <w:t>0,039718</w:t>
            </w:r>
          </w:p>
        </w:tc>
      </w:tr>
      <w:tr w:rsidR="00CA79D0" w:rsidRPr="00E82C1C" w14:paraId="3810A41A" w14:textId="77777777" w:rsidTr="00C645E1">
        <w:trPr>
          <w:trHeight w:val="289"/>
        </w:trPr>
        <w:tc>
          <w:tcPr>
            <w:tcW w:w="751" w:type="dxa"/>
            <w:tcBorders>
              <w:top w:val="nil"/>
              <w:left w:val="single" w:sz="4" w:space="0" w:color="000000"/>
              <w:bottom w:val="single" w:sz="4" w:space="0" w:color="000000"/>
              <w:right w:val="single" w:sz="4" w:space="0" w:color="000000"/>
            </w:tcBorders>
            <w:shd w:val="clear" w:color="000000" w:fill="FFFFFF"/>
            <w:hideMark/>
          </w:tcPr>
          <w:p w14:paraId="129DFB2C" w14:textId="77777777" w:rsidR="00CA79D0" w:rsidRPr="00E82C1C" w:rsidRDefault="00CA79D0" w:rsidP="00C645E1">
            <w:pPr>
              <w:pStyle w:val="a9"/>
            </w:pPr>
            <w:r w:rsidRPr="00E82C1C">
              <w:t>0328</w:t>
            </w:r>
          </w:p>
        </w:tc>
        <w:tc>
          <w:tcPr>
            <w:tcW w:w="3020" w:type="dxa"/>
            <w:tcBorders>
              <w:top w:val="nil"/>
              <w:left w:val="nil"/>
              <w:bottom w:val="single" w:sz="4" w:space="0" w:color="000000"/>
              <w:right w:val="single" w:sz="4" w:space="0" w:color="000000"/>
            </w:tcBorders>
            <w:shd w:val="clear" w:color="000000" w:fill="FFFFFF"/>
            <w:hideMark/>
          </w:tcPr>
          <w:p w14:paraId="51B97D88" w14:textId="77777777" w:rsidR="00CA79D0" w:rsidRPr="00E82C1C" w:rsidRDefault="00CA79D0" w:rsidP="00C645E1">
            <w:pPr>
              <w:pStyle w:val="a9"/>
            </w:pPr>
            <w:r w:rsidRPr="00E82C1C">
              <w:t>Углерод (Сажа)</w:t>
            </w:r>
          </w:p>
        </w:tc>
        <w:tc>
          <w:tcPr>
            <w:tcW w:w="1171" w:type="dxa"/>
            <w:tcBorders>
              <w:top w:val="nil"/>
              <w:left w:val="nil"/>
              <w:bottom w:val="single" w:sz="4" w:space="0" w:color="000000"/>
              <w:right w:val="single" w:sz="4" w:space="0" w:color="000000"/>
            </w:tcBorders>
            <w:shd w:val="clear" w:color="000000" w:fill="FFFFFF"/>
            <w:hideMark/>
          </w:tcPr>
          <w:p w14:paraId="5411AD3C" w14:textId="77777777" w:rsidR="00CA79D0" w:rsidRPr="00E82C1C" w:rsidRDefault="00CA79D0" w:rsidP="00C645E1">
            <w:pPr>
              <w:pStyle w:val="a9"/>
            </w:pPr>
            <w:r w:rsidRPr="00E82C1C">
              <w:t>ПДК м/р</w:t>
            </w:r>
          </w:p>
        </w:tc>
        <w:tc>
          <w:tcPr>
            <w:tcW w:w="958" w:type="dxa"/>
            <w:tcBorders>
              <w:top w:val="nil"/>
              <w:left w:val="nil"/>
              <w:bottom w:val="single" w:sz="4" w:space="0" w:color="000000"/>
              <w:right w:val="single" w:sz="4" w:space="0" w:color="000000"/>
            </w:tcBorders>
            <w:shd w:val="clear" w:color="000000" w:fill="FFFFFF"/>
            <w:hideMark/>
          </w:tcPr>
          <w:p w14:paraId="452FC70A" w14:textId="77777777" w:rsidR="00CA79D0" w:rsidRPr="00E82C1C" w:rsidRDefault="00CA79D0" w:rsidP="00C645E1">
            <w:pPr>
              <w:pStyle w:val="a9"/>
            </w:pPr>
            <w:r w:rsidRPr="00E82C1C">
              <w:t>0,15000</w:t>
            </w:r>
          </w:p>
        </w:tc>
        <w:tc>
          <w:tcPr>
            <w:tcW w:w="631" w:type="dxa"/>
            <w:tcBorders>
              <w:top w:val="nil"/>
              <w:left w:val="nil"/>
              <w:bottom w:val="single" w:sz="4" w:space="0" w:color="000000"/>
              <w:right w:val="single" w:sz="4" w:space="0" w:color="000000"/>
            </w:tcBorders>
            <w:shd w:val="clear" w:color="000000" w:fill="FFFFFF"/>
            <w:hideMark/>
          </w:tcPr>
          <w:p w14:paraId="54F3A838" w14:textId="77777777" w:rsidR="00CA79D0" w:rsidRPr="00E82C1C" w:rsidRDefault="00CA79D0" w:rsidP="00C645E1">
            <w:pPr>
              <w:pStyle w:val="a9"/>
            </w:pPr>
            <w:r w:rsidRPr="00E82C1C">
              <w:t>3</w:t>
            </w:r>
          </w:p>
        </w:tc>
        <w:tc>
          <w:tcPr>
            <w:tcW w:w="996" w:type="dxa"/>
            <w:tcBorders>
              <w:top w:val="nil"/>
              <w:left w:val="nil"/>
              <w:bottom w:val="single" w:sz="4" w:space="0" w:color="000000"/>
              <w:right w:val="single" w:sz="4" w:space="0" w:color="000000"/>
            </w:tcBorders>
            <w:shd w:val="clear" w:color="000000" w:fill="FFFFFF"/>
            <w:hideMark/>
          </w:tcPr>
          <w:p w14:paraId="2289412A" w14:textId="77777777" w:rsidR="00CA79D0" w:rsidRPr="00E82C1C" w:rsidRDefault="00CA79D0" w:rsidP="00C645E1">
            <w:pPr>
              <w:pStyle w:val="a9"/>
            </w:pPr>
            <w:r w:rsidRPr="00E82C1C">
              <w:t>165,2354550</w:t>
            </w:r>
          </w:p>
        </w:tc>
        <w:tc>
          <w:tcPr>
            <w:tcW w:w="953" w:type="dxa"/>
            <w:tcBorders>
              <w:top w:val="nil"/>
              <w:left w:val="nil"/>
              <w:bottom w:val="single" w:sz="4" w:space="0" w:color="000000"/>
              <w:right w:val="single" w:sz="4" w:space="0" w:color="000000"/>
            </w:tcBorders>
            <w:shd w:val="clear" w:color="000000" w:fill="FFFFFF"/>
            <w:hideMark/>
          </w:tcPr>
          <w:p w14:paraId="0695B36A" w14:textId="77777777" w:rsidR="00CA79D0" w:rsidRPr="00E82C1C" w:rsidRDefault="00CA79D0" w:rsidP="00C645E1">
            <w:pPr>
              <w:pStyle w:val="a9"/>
            </w:pPr>
            <w:r w:rsidRPr="00E82C1C">
              <w:t>0,512368</w:t>
            </w:r>
          </w:p>
        </w:tc>
      </w:tr>
      <w:tr w:rsidR="00CA79D0" w:rsidRPr="00E82C1C" w14:paraId="570765B4" w14:textId="77777777" w:rsidTr="00C645E1">
        <w:trPr>
          <w:trHeight w:val="289"/>
        </w:trPr>
        <w:tc>
          <w:tcPr>
            <w:tcW w:w="751" w:type="dxa"/>
            <w:tcBorders>
              <w:top w:val="nil"/>
              <w:left w:val="single" w:sz="4" w:space="0" w:color="000000"/>
              <w:bottom w:val="single" w:sz="4" w:space="0" w:color="000000"/>
              <w:right w:val="single" w:sz="4" w:space="0" w:color="000000"/>
            </w:tcBorders>
            <w:shd w:val="clear" w:color="000000" w:fill="FFFFFF"/>
            <w:hideMark/>
          </w:tcPr>
          <w:p w14:paraId="717454EE" w14:textId="77777777" w:rsidR="00CA79D0" w:rsidRPr="00E82C1C" w:rsidRDefault="00CA79D0" w:rsidP="00C645E1">
            <w:pPr>
              <w:pStyle w:val="a9"/>
            </w:pPr>
            <w:r w:rsidRPr="00E82C1C">
              <w:t>0330</w:t>
            </w:r>
          </w:p>
        </w:tc>
        <w:tc>
          <w:tcPr>
            <w:tcW w:w="3020" w:type="dxa"/>
            <w:tcBorders>
              <w:top w:val="nil"/>
              <w:left w:val="nil"/>
              <w:bottom w:val="single" w:sz="4" w:space="0" w:color="000000"/>
              <w:right w:val="single" w:sz="4" w:space="0" w:color="000000"/>
            </w:tcBorders>
            <w:shd w:val="clear" w:color="000000" w:fill="FFFFFF"/>
            <w:hideMark/>
          </w:tcPr>
          <w:p w14:paraId="16EB2659" w14:textId="77777777" w:rsidR="00CA79D0" w:rsidRPr="00E82C1C" w:rsidRDefault="00CA79D0" w:rsidP="00C645E1">
            <w:pPr>
              <w:pStyle w:val="a9"/>
            </w:pPr>
            <w:r w:rsidRPr="00E82C1C">
              <w:t>Сера диоксид</w:t>
            </w:r>
          </w:p>
        </w:tc>
        <w:tc>
          <w:tcPr>
            <w:tcW w:w="1171" w:type="dxa"/>
            <w:tcBorders>
              <w:top w:val="nil"/>
              <w:left w:val="nil"/>
              <w:bottom w:val="single" w:sz="4" w:space="0" w:color="000000"/>
              <w:right w:val="single" w:sz="4" w:space="0" w:color="000000"/>
            </w:tcBorders>
            <w:shd w:val="clear" w:color="000000" w:fill="FFFFFF"/>
            <w:hideMark/>
          </w:tcPr>
          <w:p w14:paraId="562AEFC9" w14:textId="77777777" w:rsidR="00CA79D0" w:rsidRPr="00E82C1C" w:rsidRDefault="00CA79D0" w:rsidP="00C645E1">
            <w:pPr>
              <w:pStyle w:val="a9"/>
            </w:pPr>
            <w:r w:rsidRPr="00E82C1C">
              <w:t>ПДК м/р</w:t>
            </w:r>
          </w:p>
        </w:tc>
        <w:tc>
          <w:tcPr>
            <w:tcW w:w="958" w:type="dxa"/>
            <w:tcBorders>
              <w:top w:val="nil"/>
              <w:left w:val="nil"/>
              <w:bottom w:val="single" w:sz="4" w:space="0" w:color="000000"/>
              <w:right w:val="single" w:sz="4" w:space="0" w:color="000000"/>
            </w:tcBorders>
            <w:shd w:val="clear" w:color="000000" w:fill="FFFFFF"/>
            <w:hideMark/>
          </w:tcPr>
          <w:p w14:paraId="483DC87D" w14:textId="77777777" w:rsidR="00CA79D0" w:rsidRPr="00E82C1C" w:rsidRDefault="00CA79D0" w:rsidP="00C645E1">
            <w:pPr>
              <w:pStyle w:val="a9"/>
            </w:pPr>
            <w:r w:rsidRPr="00E82C1C">
              <w:t>0,50000</w:t>
            </w:r>
          </w:p>
        </w:tc>
        <w:tc>
          <w:tcPr>
            <w:tcW w:w="631" w:type="dxa"/>
            <w:tcBorders>
              <w:top w:val="nil"/>
              <w:left w:val="nil"/>
              <w:bottom w:val="single" w:sz="4" w:space="0" w:color="000000"/>
              <w:right w:val="single" w:sz="4" w:space="0" w:color="000000"/>
            </w:tcBorders>
            <w:shd w:val="clear" w:color="000000" w:fill="FFFFFF"/>
            <w:hideMark/>
          </w:tcPr>
          <w:p w14:paraId="05412E6B" w14:textId="77777777" w:rsidR="00CA79D0" w:rsidRPr="00E82C1C" w:rsidRDefault="00CA79D0" w:rsidP="00C645E1">
            <w:pPr>
              <w:pStyle w:val="a9"/>
            </w:pPr>
            <w:r w:rsidRPr="00E82C1C">
              <w:t>3</w:t>
            </w:r>
          </w:p>
        </w:tc>
        <w:tc>
          <w:tcPr>
            <w:tcW w:w="996" w:type="dxa"/>
            <w:tcBorders>
              <w:top w:val="nil"/>
              <w:left w:val="nil"/>
              <w:bottom w:val="single" w:sz="4" w:space="0" w:color="000000"/>
              <w:right w:val="single" w:sz="4" w:space="0" w:color="000000"/>
            </w:tcBorders>
            <w:shd w:val="clear" w:color="000000" w:fill="FFFFFF"/>
            <w:hideMark/>
          </w:tcPr>
          <w:p w14:paraId="309E6B88" w14:textId="77777777" w:rsidR="00CA79D0" w:rsidRPr="00E82C1C" w:rsidRDefault="00CA79D0" w:rsidP="00C645E1">
            <w:pPr>
              <w:pStyle w:val="a9"/>
            </w:pPr>
            <w:r w:rsidRPr="00E82C1C">
              <w:t>60,2020650</w:t>
            </w:r>
          </w:p>
        </w:tc>
        <w:tc>
          <w:tcPr>
            <w:tcW w:w="953" w:type="dxa"/>
            <w:tcBorders>
              <w:top w:val="nil"/>
              <w:left w:val="nil"/>
              <w:bottom w:val="single" w:sz="4" w:space="0" w:color="000000"/>
              <w:right w:val="single" w:sz="4" w:space="0" w:color="000000"/>
            </w:tcBorders>
            <w:shd w:val="clear" w:color="000000" w:fill="FFFFFF"/>
            <w:hideMark/>
          </w:tcPr>
          <w:p w14:paraId="488FFDC6" w14:textId="77777777" w:rsidR="00CA79D0" w:rsidRPr="00E82C1C" w:rsidRDefault="00CA79D0" w:rsidP="00C645E1">
            <w:pPr>
              <w:pStyle w:val="a9"/>
            </w:pPr>
            <w:r w:rsidRPr="00E82C1C">
              <w:t>0,186677</w:t>
            </w:r>
          </w:p>
        </w:tc>
      </w:tr>
      <w:tr w:rsidR="00CA79D0" w:rsidRPr="00E82C1C" w14:paraId="48C208C8" w14:textId="77777777" w:rsidTr="00C645E1">
        <w:trPr>
          <w:trHeight w:val="289"/>
        </w:trPr>
        <w:tc>
          <w:tcPr>
            <w:tcW w:w="751" w:type="dxa"/>
            <w:tcBorders>
              <w:top w:val="nil"/>
              <w:left w:val="single" w:sz="4" w:space="0" w:color="000000"/>
              <w:bottom w:val="single" w:sz="4" w:space="0" w:color="000000"/>
              <w:right w:val="single" w:sz="4" w:space="0" w:color="000000"/>
            </w:tcBorders>
            <w:shd w:val="clear" w:color="000000" w:fill="FFFFFF"/>
            <w:hideMark/>
          </w:tcPr>
          <w:p w14:paraId="51D57CE3" w14:textId="77777777" w:rsidR="00CA79D0" w:rsidRPr="00E82C1C" w:rsidRDefault="00CA79D0" w:rsidP="00C645E1">
            <w:pPr>
              <w:pStyle w:val="a9"/>
            </w:pPr>
            <w:r w:rsidRPr="00E82C1C">
              <w:t>0333</w:t>
            </w:r>
          </w:p>
        </w:tc>
        <w:tc>
          <w:tcPr>
            <w:tcW w:w="3020" w:type="dxa"/>
            <w:tcBorders>
              <w:top w:val="nil"/>
              <w:left w:val="nil"/>
              <w:bottom w:val="single" w:sz="4" w:space="0" w:color="000000"/>
              <w:right w:val="single" w:sz="4" w:space="0" w:color="000000"/>
            </w:tcBorders>
            <w:shd w:val="clear" w:color="000000" w:fill="FFFFFF"/>
            <w:hideMark/>
          </w:tcPr>
          <w:p w14:paraId="0624E9C9" w14:textId="77777777" w:rsidR="00CA79D0" w:rsidRPr="00E82C1C" w:rsidRDefault="00CA79D0" w:rsidP="00C645E1">
            <w:pPr>
              <w:pStyle w:val="a9"/>
            </w:pPr>
            <w:proofErr w:type="spellStart"/>
            <w:r w:rsidRPr="00E82C1C">
              <w:t>Дигидросульфид</w:t>
            </w:r>
            <w:proofErr w:type="spellEnd"/>
          </w:p>
        </w:tc>
        <w:tc>
          <w:tcPr>
            <w:tcW w:w="1171" w:type="dxa"/>
            <w:tcBorders>
              <w:top w:val="nil"/>
              <w:left w:val="nil"/>
              <w:bottom w:val="single" w:sz="4" w:space="0" w:color="000000"/>
              <w:right w:val="single" w:sz="4" w:space="0" w:color="000000"/>
            </w:tcBorders>
            <w:shd w:val="clear" w:color="000000" w:fill="FFFFFF"/>
            <w:hideMark/>
          </w:tcPr>
          <w:p w14:paraId="512964EA" w14:textId="77777777" w:rsidR="00CA79D0" w:rsidRPr="00E82C1C" w:rsidRDefault="00CA79D0" w:rsidP="00C645E1">
            <w:pPr>
              <w:pStyle w:val="a9"/>
            </w:pPr>
            <w:r w:rsidRPr="00E82C1C">
              <w:t>ПДК м/р</w:t>
            </w:r>
          </w:p>
        </w:tc>
        <w:tc>
          <w:tcPr>
            <w:tcW w:w="958" w:type="dxa"/>
            <w:tcBorders>
              <w:top w:val="nil"/>
              <w:left w:val="nil"/>
              <w:bottom w:val="single" w:sz="4" w:space="0" w:color="000000"/>
              <w:right w:val="single" w:sz="4" w:space="0" w:color="000000"/>
            </w:tcBorders>
            <w:shd w:val="clear" w:color="000000" w:fill="FFFFFF"/>
            <w:hideMark/>
          </w:tcPr>
          <w:p w14:paraId="3C1134E2" w14:textId="77777777" w:rsidR="00CA79D0" w:rsidRPr="00E82C1C" w:rsidRDefault="00CA79D0" w:rsidP="00C645E1">
            <w:pPr>
              <w:pStyle w:val="a9"/>
            </w:pPr>
            <w:r w:rsidRPr="00E82C1C">
              <w:t>0,00800</w:t>
            </w:r>
          </w:p>
        </w:tc>
        <w:tc>
          <w:tcPr>
            <w:tcW w:w="631" w:type="dxa"/>
            <w:tcBorders>
              <w:top w:val="nil"/>
              <w:left w:val="nil"/>
              <w:bottom w:val="single" w:sz="4" w:space="0" w:color="000000"/>
              <w:right w:val="single" w:sz="4" w:space="0" w:color="000000"/>
            </w:tcBorders>
            <w:shd w:val="clear" w:color="000000" w:fill="FFFFFF"/>
            <w:hideMark/>
          </w:tcPr>
          <w:p w14:paraId="7B268DB3" w14:textId="77777777" w:rsidR="00CA79D0" w:rsidRPr="00E82C1C" w:rsidRDefault="00CA79D0" w:rsidP="00C645E1">
            <w:pPr>
              <w:pStyle w:val="a9"/>
            </w:pPr>
            <w:r w:rsidRPr="00E82C1C">
              <w:t>2</w:t>
            </w:r>
          </w:p>
        </w:tc>
        <w:tc>
          <w:tcPr>
            <w:tcW w:w="996" w:type="dxa"/>
            <w:tcBorders>
              <w:top w:val="nil"/>
              <w:left w:val="nil"/>
              <w:bottom w:val="single" w:sz="4" w:space="0" w:color="000000"/>
              <w:right w:val="single" w:sz="4" w:space="0" w:color="000000"/>
            </w:tcBorders>
            <w:shd w:val="clear" w:color="000000" w:fill="FFFFFF"/>
            <w:hideMark/>
          </w:tcPr>
          <w:p w14:paraId="111716CC" w14:textId="77777777" w:rsidR="00CA79D0" w:rsidRPr="00E82C1C" w:rsidRDefault="00CA79D0" w:rsidP="00C645E1">
            <w:pPr>
              <w:pStyle w:val="a9"/>
            </w:pPr>
            <w:r w:rsidRPr="00E82C1C">
              <w:t>12,8089500</w:t>
            </w:r>
          </w:p>
        </w:tc>
        <w:tc>
          <w:tcPr>
            <w:tcW w:w="953" w:type="dxa"/>
            <w:tcBorders>
              <w:top w:val="nil"/>
              <w:left w:val="nil"/>
              <w:bottom w:val="single" w:sz="4" w:space="0" w:color="000000"/>
              <w:right w:val="single" w:sz="4" w:space="0" w:color="000000"/>
            </w:tcBorders>
            <w:shd w:val="clear" w:color="000000" w:fill="FFFFFF"/>
            <w:hideMark/>
          </w:tcPr>
          <w:p w14:paraId="3DD252DF" w14:textId="77777777" w:rsidR="00CA79D0" w:rsidRPr="00E82C1C" w:rsidRDefault="00CA79D0" w:rsidP="00C645E1">
            <w:pPr>
              <w:pStyle w:val="a9"/>
            </w:pPr>
            <w:r w:rsidRPr="00E82C1C">
              <w:t>0,039718</w:t>
            </w:r>
          </w:p>
        </w:tc>
      </w:tr>
      <w:tr w:rsidR="00CA79D0" w:rsidRPr="00E82C1C" w14:paraId="470355FA" w14:textId="77777777" w:rsidTr="00C645E1">
        <w:trPr>
          <w:trHeight w:val="289"/>
        </w:trPr>
        <w:tc>
          <w:tcPr>
            <w:tcW w:w="751" w:type="dxa"/>
            <w:tcBorders>
              <w:top w:val="nil"/>
              <w:left w:val="single" w:sz="4" w:space="0" w:color="000000"/>
              <w:bottom w:val="single" w:sz="4" w:space="0" w:color="000000"/>
              <w:right w:val="single" w:sz="4" w:space="0" w:color="000000"/>
            </w:tcBorders>
            <w:shd w:val="clear" w:color="000000" w:fill="FFFFFF"/>
            <w:hideMark/>
          </w:tcPr>
          <w:p w14:paraId="56D7BD57" w14:textId="77777777" w:rsidR="00CA79D0" w:rsidRPr="00E82C1C" w:rsidRDefault="00CA79D0" w:rsidP="00C645E1">
            <w:pPr>
              <w:pStyle w:val="a9"/>
            </w:pPr>
            <w:r w:rsidRPr="00E82C1C">
              <w:t>0337</w:t>
            </w:r>
          </w:p>
        </w:tc>
        <w:tc>
          <w:tcPr>
            <w:tcW w:w="3020" w:type="dxa"/>
            <w:tcBorders>
              <w:top w:val="nil"/>
              <w:left w:val="nil"/>
              <w:bottom w:val="single" w:sz="4" w:space="0" w:color="000000"/>
              <w:right w:val="single" w:sz="4" w:space="0" w:color="000000"/>
            </w:tcBorders>
            <w:shd w:val="clear" w:color="000000" w:fill="FFFFFF"/>
            <w:hideMark/>
          </w:tcPr>
          <w:p w14:paraId="2D87A6E5" w14:textId="77777777" w:rsidR="00CA79D0" w:rsidRPr="00E82C1C" w:rsidRDefault="00CA79D0" w:rsidP="00C645E1">
            <w:pPr>
              <w:pStyle w:val="a9"/>
            </w:pPr>
            <w:r w:rsidRPr="00E82C1C">
              <w:t>Углерод оксид</w:t>
            </w:r>
          </w:p>
        </w:tc>
        <w:tc>
          <w:tcPr>
            <w:tcW w:w="1171" w:type="dxa"/>
            <w:tcBorders>
              <w:top w:val="nil"/>
              <w:left w:val="nil"/>
              <w:bottom w:val="single" w:sz="4" w:space="0" w:color="000000"/>
              <w:right w:val="single" w:sz="4" w:space="0" w:color="000000"/>
            </w:tcBorders>
            <w:shd w:val="clear" w:color="000000" w:fill="FFFFFF"/>
            <w:hideMark/>
          </w:tcPr>
          <w:p w14:paraId="481A756F" w14:textId="77777777" w:rsidR="00CA79D0" w:rsidRPr="00E82C1C" w:rsidRDefault="00CA79D0" w:rsidP="00C645E1">
            <w:pPr>
              <w:pStyle w:val="a9"/>
            </w:pPr>
            <w:r w:rsidRPr="00E82C1C">
              <w:t>ПДК м/р</w:t>
            </w:r>
          </w:p>
        </w:tc>
        <w:tc>
          <w:tcPr>
            <w:tcW w:w="958" w:type="dxa"/>
            <w:tcBorders>
              <w:top w:val="nil"/>
              <w:left w:val="nil"/>
              <w:bottom w:val="single" w:sz="4" w:space="0" w:color="000000"/>
              <w:right w:val="single" w:sz="4" w:space="0" w:color="000000"/>
            </w:tcBorders>
            <w:shd w:val="clear" w:color="000000" w:fill="FFFFFF"/>
            <w:hideMark/>
          </w:tcPr>
          <w:p w14:paraId="3A17FFC9" w14:textId="77777777" w:rsidR="00CA79D0" w:rsidRPr="00E82C1C" w:rsidRDefault="00CA79D0" w:rsidP="00C645E1">
            <w:pPr>
              <w:pStyle w:val="a9"/>
            </w:pPr>
            <w:r w:rsidRPr="00E82C1C">
              <w:t>5,00000</w:t>
            </w:r>
          </w:p>
        </w:tc>
        <w:tc>
          <w:tcPr>
            <w:tcW w:w="631" w:type="dxa"/>
            <w:tcBorders>
              <w:top w:val="nil"/>
              <w:left w:val="nil"/>
              <w:bottom w:val="single" w:sz="4" w:space="0" w:color="000000"/>
              <w:right w:val="single" w:sz="4" w:space="0" w:color="000000"/>
            </w:tcBorders>
            <w:shd w:val="clear" w:color="000000" w:fill="FFFFFF"/>
            <w:hideMark/>
          </w:tcPr>
          <w:p w14:paraId="45BCA167" w14:textId="77777777" w:rsidR="00CA79D0" w:rsidRPr="00E82C1C" w:rsidRDefault="00CA79D0" w:rsidP="00C645E1">
            <w:pPr>
              <w:pStyle w:val="a9"/>
            </w:pPr>
            <w:r w:rsidRPr="00E82C1C">
              <w:t>4</w:t>
            </w:r>
          </w:p>
        </w:tc>
        <w:tc>
          <w:tcPr>
            <w:tcW w:w="996" w:type="dxa"/>
            <w:tcBorders>
              <w:top w:val="nil"/>
              <w:left w:val="nil"/>
              <w:bottom w:val="single" w:sz="4" w:space="0" w:color="000000"/>
              <w:right w:val="single" w:sz="4" w:space="0" w:color="000000"/>
            </w:tcBorders>
            <w:shd w:val="clear" w:color="000000" w:fill="FFFFFF"/>
            <w:hideMark/>
          </w:tcPr>
          <w:p w14:paraId="7088CF05" w14:textId="77777777" w:rsidR="00CA79D0" w:rsidRPr="00E82C1C" w:rsidRDefault="00CA79D0" w:rsidP="00C645E1">
            <w:pPr>
              <w:pStyle w:val="a9"/>
            </w:pPr>
            <w:r w:rsidRPr="00E82C1C">
              <w:t>90,9435450</w:t>
            </w:r>
          </w:p>
        </w:tc>
        <w:tc>
          <w:tcPr>
            <w:tcW w:w="953" w:type="dxa"/>
            <w:tcBorders>
              <w:top w:val="nil"/>
              <w:left w:val="nil"/>
              <w:bottom w:val="single" w:sz="4" w:space="0" w:color="000000"/>
              <w:right w:val="single" w:sz="4" w:space="0" w:color="000000"/>
            </w:tcBorders>
            <w:shd w:val="clear" w:color="000000" w:fill="FFFFFF"/>
            <w:hideMark/>
          </w:tcPr>
          <w:p w14:paraId="4B7AF484" w14:textId="77777777" w:rsidR="00CA79D0" w:rsidRPr="00E82C1C" w:rsidRDefault="00CA79D0" w:rsidP="00C645E1">
            <w:pPr>
              <w:pStyle w:val="a9"/>
            </w:pPr>
            <w:r w:rsidRPr="00E82C1C">
              <w:t>0,282001</w:t>
            </w:r>
          </w:p>
        </w:tc>
      </w:tr>
      <w:tr w:rsidR="00CA79D0" w:rsidRPr="00E82C1C" w14:paraId="40F1D56C" w14:textId="77777777" w:rsidTr="00C645E1">
        <w:trPr>
          <w:trHeight w:val="289"/>
        </w:trPr>
        <w:tc>
          <w:tcPr>
            <w:tcW w:w="751" w:type="dxa"/>
            <w:tcBorders>
              <w:top w:val="nil"/>
              <w:left w:val="single" w:sz="4" w:space="0" w:color="000000"/>
              <w:bottom w:val="single" w:sz="4" w:space="0" w:color="000000"/>
              <w:right w:val="single" w:sz="4" w:space="0" w:color="000000"/>
            </w:tcBorders>
            <w:shd w:val="clear" w:color="000000" w:fill="FFFFFF"/>
            <w:hideMark/>
          </w:tcPr>
          <w:p w14:paraId="6606327B" w14:textId="77777777" w:rsidR="00CA79D0" w:rsidRPr="00E82C1C" w:rsidRDefault="00CA79D0" w:rsidP="00C645E1">
            <w:pPr>
              <w:pStyle w:val="a9"/>
            </w:pPr>
            <w:r w:rsidRPr="00E82C1C">
              <w:t>1325</w:t>
            </w:r>
          </w:p>
        </w:tc>
        <w:tc>
          <w:tcPr>
            <w:tcW w:w="3020" w:type="dxa"/>
            <w:tcBorders>
              <w:top w:val="nil"/>
              <w:left w:val="nil"/>
              <w:bottom w:val="single" w:sz="4" w:space="0" w:color="000000"/>
              <w:right w:val="single" w:sz="4" w:space="0" w:color="000000"/>
            </w:tcBorders>
            <w:shd w:val="clear" w:color="000000" w:fill="FFFFFF"/>
            <w:hideMark/>
          </w:tcPr>
          <w:p w14:paraId="16CB90A6" w14:textId="77777777" w:rsidR="00CA79D0" w:rsidRPr="00E82C1C" w:rsidRDefault="00CA79D0" w:rsidP="00C645E1">
            <w:pPr>
              <w:pStyle w:val="a9"/>
            </w:pPr>
            <w:r w:rsidRPr="00E82C1C">
              <w:t>Формальдегид</w:t>
            </w:r>
          </w:p>
        </w:tc>
        <w:tc>
          <w:tcPr>
            <w:tcW w:w="1171" w:type="dxa"/>
            <w:tcBorders>
              <w:top w:val="nil"/>
              <w:left w:val="nil"/>
              <w:bottom w:val="single" w:sz="4" w:space="0" w:color="000000"/>
              <w:right w:val="single" w:sz="4" w:space="0" w:color="000000"/>
            </w:tcBorders>
            <w:shd w:val="clear" w:color="000000" w:fill="FFFFFF"/>
            <w:hideMark/>
          </w:tcPr>
          <w:p w14:paraId="1A78DC5D" w14:textId="77777777" w:rsidR="00CA79D0" w:rsidRPr="00E82C1C" w:rsidRDefault="00CA79D0" w:rsidP="00C645E1">
            <w:pPr>
              <w:pStyle w:val="a9"/>
            </w:pPr>
            <w:r w:rsidRPr="00E82C1C">
              <w:t>ПДК м/р</w:t>
            </w:r>
          </w:p>
        </w:tc>
        <w:tc>
          <w:tcPr>
            <w:tcW w:w="958" w:type="dxa"/>
            <w:tcBorders>
              <w:top w:val="nil"/>
              <w:left w:val="nil"/>
              <w:bottom w:val="single" w:sz="4" w:space="0" w:color="000000"/>
              <w:right w:val="single" w:sz="4" w:space="0" w:color="000000"/>
            </w:tcBorders>
            <w:shd w:val="clear" w:color="000000" w:fill="FFFFFF"/>
            <w:hideMark/>
          </w:tcPr>
          <w:p w14:paraId="29AAAE22" w14:textId="77777777" w:rsidR="00CA79D0" w:rsidRPr="00E82C1C" w:rsidRDefault="00CA79D0" w:rsidP="00C645E1">
            <w:pPr>
              <w:pStyle w:val="a9"/>
            </w:pPr>
            <w:r w:rsidRPr="00E82C1C">
              <w:t>0,05000</w:t>
            </w:r>
          </w:p>
        </w:tc>
        <w:tc>
          <w:tcPr>
            <w:tcW w:w="631" w:type="dxa"/>
            <w:tcBorders>
              <w:top w:val="nil"/>
              <w:left w:val="nil"/>
              <w:bottom w:val="single" w:sz="4" w:space="0" w:color="000000"/>
              <w:right w:val="single" w:sz="4" w:space="0" w:color="000000"/>
            </w:tcBorders>
            <w:shd w:val="clear" w:color="000000" w:fill="FFFFFF"/>
            <w:hideMark/>
          </w:tcPr>
          <w:p w14:paraId="13E719BC" w14:textId="77777777" w:rsidR="00CA79D0" w:rsidRPr="00E82C1C" w:rsidRDefault="00CA79D0" w:rsidP="00C645E1">
            <w:pPr>
              <w:pStyle w:val="a9"/>
            </w:pPr>
            <w:r w:rsidRPr="00E82C1C">
              <w:t>2</w:t>
            </w:r>
          </w:p>
        </w:tc>
        <w:tc>
          <w:tcPr>
            <w:tcW w:w="996" w:type="dxa"/>
            <w:tcBorders>
              <w:top w:val="nil"/>
              <w:left w:val="nil"/>
              <w:bottom w:val="single" w:sz="4" w:space="0" w:color="000000"/>
              <w:right w:val="single" w:sz="4" w:space="0" w:color="000000"/>
            </w:tcBorders>
            <w:shd w:val="clear" w:color="000000" w:fill="FFFFFF"/>
            <w:hideMark/>
          </w:tcPr>
          <w:p w14:paraId="23D2EA6F" w14:textId="77777777" w:rsidR="00CA79D0" w:rsidRPr="00E82C1C" w:rsidRDefault="00CA79D0" w:rsidP="00C645E1">
            <w:pPr>
              <w:pStyle w:val="a9"/>
            </w:pPr>
            <w:r w:rsidRPr="00E82C1C">
              <w:t>14,0898450</w:t>
            </w:r>
          </w:p>
        </w:tc>
        <w:tc>
          <w:tcPr>
            <w:tcW w:w="953" w:type="dxa"/>
            <w:tcBorders>
              <w:top w:val="nil"/>
              <w:left w:val="nil"/>
              <w:bottom w:val="single" w:sz="4" w:space="0" w:color="000000"/>
              <w:right w:val="single" w:sz="4" w:space="0" w:color="000000"/>
            </w:tcBorders>
            <w:shd w:val="clear" w:color="000000" w:fill="FFFFFF"/>
            <w:hideMark/>
          </w:tcPr>
          <w:p w14:paraId="6D787372" w14:textId="77777777" w:rsidR="00CA79D0" w:rsidRPr="00E82C1C" w:rsidRDefault="00CA79D0" w:rsidP="00C645E1">
            <w:pPr>
              <w:pStyle w:val="a9"/>
            </w:pPr>
            <w:r w:rsidRPr="00E82C1C">
              <w:t>0,043690</w:t>
            </w:r>
          </w:p>
        </w:tc>
      </w:tr>
      <w:tr w:rsidR="00CA79D0" w:rsidRPr="00E82C1C" w14:paraId="5573541F" w14:textId="77777777" w:rsidTr="00C645E1">
        <w:trPr>
          <w:trHeight w:val="289"/>
        </w:trPr>
        <w:tc>
          <w:tcPr>
            <w:tcW w:w="751" w:type="dxa"/>
            <w:tcBorders>
              <w:top w:val="nil"/>
              <w:left w:val="single" w:sz="4" w:space="0" w:color="000000"/>
              <w:bottom w:val="single" w:sz="4" w:space="0" w:color="000000"/>
              <w:right w:val="single" w:sz="4" w:space="0" w:color="000000"/>
            </w:tcBorders>
            <w:shd w:val="clear" w:color="000000" w:fill="FFFFFF"/>
            <w:hideMark/>
          </w:tcPr>
          <w:p w14:paraId="18957790" w14:textId="77777777" w:rsidR="00CA79D0" w:rsidRPr="00E82C1C" w:rsidRDefault="00CA79D0" w:rsidP="00C645E1">
            <w:pPr>
              <w:pStyle w:val="a9"/>
            </w:pPr>
            <w:r w:rsidRPr="00E82C1C">
              <w:t>1555</w:t>
            </w:r>
          </w:p>
        </w:tc>
        <w:tc>
          <w:tcPr>
            <w:tcW w:w="3020" w:type="dxa"/>
            <w:tcBorders>
              <w:top w:val="nil"/>
              <w:left w:val="nil"/>
              <w:bottom w:val="single" w:sz="4" w:space="0" w:color="000000"/>
              <w:right w:val="single" w:sz="4" w:space="0" w:color="000000"/>
            </w:tcBorders>
            <w:shd w:val="clear" w:color="000000" w:fill="FFFFFF"/>
            <w:hideMark/>
          </w:tcPr>
          <w:p w14:paraId="3918954C" w14:textId="77777777" w:rsidR="00CA79D0" w:rsidRPr="00E82C1C" w:rsidRDefault="00CA79D0" w:rsidP="00C645E1">
            <w:pPr>
              <w:pStyle w:val="a9"/>
            </w:pPr>
            <w:proofErr w:type="spellStart"/>
            <w:r w:rsidRPr="00E82C1C">
              <w:t>Этановая</w:t>
            </w:r>
            <w:proofErr w:type="spellEnd"/>
            <w:r w:rsidRPr="00E82C1C">
              <w:t xml:space="preserve"> кислота</w:t>
            </w:r>
          </w:p>
        </w:tc>
        <w:tc>
          <w:tcPr>
            <w:tcW w:w="1171" w:type="dxa"/>
            <w:tcBorders>
              <w:top w:val="nil"/>
              <w:left w:val="nil"/>
              <w:bottom w:val="single" w:sz="4" w:space="0" w:color="000000"/>
              <w:right w:val="single" w:sz="4" w:space="0" w:color="000000"/>
            </w:tcBorders>
            <w:shd w:val="clear" w:color="000000" w:fill="FFFFFF"/>
            <w:hideMark/>
          </w:tcPr>
          <w:p w14:paraId="7F24511C" w14:textId="77777777" w:rsidR="00CA79D0" w:rsidRPr="00E82C1C" w:rsidRDefault="00CA79D0" w:rsidP="00C645E1">
            <w:pPr>
              <w:pStyle w:val="a9"/>
            </w:pPr>
            <w:r w:rsidRPr="00E82C1C">
              <w:t>ПДК м/р</w:t>
            </w:r>
          </w:p>
        </w:tc>
        <w:tc>
          <w:tcPr>
            <w:tcW w:w="958" w:type="dxa"/>
            <w:tcBorders>
              <w:top w:val="nil"/>
              <w:left w:val="nil"/>
              <w:bottom w:val="single" w:sz="4" w:space="0" w:color="000000"/>
              <w:right w:val="single" w:sz="4" w:space="0" w:color="000000"/>
            </w:tcBorders>
            <w:shd w:val="clear" w:color="000000" w:fill="FFFFFF"/>
            <w:hideMark/>
          </w:tcPr>
          <w:p w14:paraId="2F488A78" w14:textId="77777777" w:rsidR="00CA79D0" w:rsidRPr="00E82C1C" w:rsidRDefault="00CA79D0" w:rsidP="00C645E1">
            <w:pPr>
              <w:pStyle w:val="a9"/>
            </w:pPr>
            <w:r w:rsidRPr="00E82C1C">
              <w:t>0,20000</w:t>
            </w:r>
          </w:p>
        </w:tc>
        <w:tc>
          <w:tcPr>
            <w:tcW w:w="631" w:type="dxa"/>
            <w:tcBorders>
              <w:top w:val="nil"/>
              <w:left w:val="nil"/>
              <w:bottom w:val="single" w:sz="4" w:space="0" w:color="000000"/>
              <w:right w:val="single" w:sz="4" w:space="0" w:color="000000"/>
            </w:tcBorders>
            <w:shd w:val="clear" w:color="000000" w:fill="FFFFFF"/>
            <w:hideMark/>
          </w:tcPr>
          <w:p w14:paraId="0CF4FBA2" w14:textId="77777777" w:rsidR="00CA79D0" w:rsidRPr="00E82C1C" w:rsidRDefault="00CA79D0" w:rsidP="00C645E1">
            <w:pPr>
              <w:pStyle w:val="a9"/>
            </w:pPr>
            <w:r w:rsidRPr="00E82C1C">
              <w:t>3</w:t>
            </w:r>
          </w:p>
        </w:tc>
        <w:tc>
          <w:tcPr>
            <w:tcW w:w="996" w:type="dxa"/>
            <w:tcBorders>
              <w:top w:val="nil"/>
              <w:left w:val="nil"/>
              <w:bottom w:val="single" w:sz="4" w:space="0" w:color="000000"/>
              <w:right w:val="single" w:sz="4" w:space="0" w:color="000000"/>
            </w:tcBorders>
            <w:shd w:val="clear" w:color="000000" w:fill="FFFFFF"/>
            <w:hideMark/>
          </w:tcPr>
          <w:p w14:paraId="2D6627C1" w14:textId="77777777" w:rsidR="00CA79D0" w:rsidRPr="00E82C1C" w:rsidRDefault="00CA79D0" w:rsidP="00C645E1">
            <w:pPr>
              <w:pStyle w:val="a9"/>
            </w:pPr>
            <w:r w:rsidRPr="00E82C1C">
              <w:t>46,1122200</w:t>
            </w:r>
          </w:p>
        </w:tc>
        <w:tc>
          <w:tcPr>
            <w:tcW w:w="953" w:type="dxa"/>
            <w:tcBorders>
              <w:top w:val="nil"/>
              <w:left w:val="nil"/>
              <w:bottom w:val="single" w:sz="4" w:space="0" w:color="000000"/>
              <w:right w:val="single" w:sz="4" w:space="0" w:color="000000"/>
            </w:tcBorders>
            <w:shd w:val="clear" w:color="000000" w:fill="FFFFFF"/>
            <w:hideMark/>
          </w:tcPr>
          <w:p w14:paraId="430FEFE7" w14:textId="77777777" w:rsidR="00CA79D0" w:rsidRPr="00E82C1C" w:rsidRDefault="00CA79D0" w:rsidP="00C645E1">
            <w:pPr>
              <w:pStyle w:val="a9"/>
            </w:pPr>
            <w:r w:rsidRPr="00E82C1C">
              <w:t>0,142986</w:t>
            </w:r>
          </w:p>
        </w:tc>
      </w:tr>
      <w:tr w:rsidR="00CA79D0" w:rsidRPr="00E82C1C" w14:paraId="6C518E47" w14:textId="77777777" w:rsidTr="00C645E1">
        <w:trPr>
          <w:trHeight w:val="289"/>
        </w:trPr>
        <w:tc>
          <w:tcPr>
            <w:tcW w:w="6531" w:type="dxa"/>
            <w:gridSpan w:val="5"/>
            <w:tcBorders>
              <w:top w:val="single" w:sz="4" w:space="0" w:color="000000"/>
              <w:left w:val="single" w:sz="4" w:space="0" w:color="000000"/>
              <w:bottom w:val="single" w:sz="4" w:space="0" w:color="000000"/>
              <w:right w:val="single" w:sz="4" w:space="0" w:color="000000"/>
            </w:tcBorders>
            <w:shd w:val="clear" w:color="000000" w:fill="FFFFFF"/>
            <w:hideMark/>
          </w:tcPr>
          <w:p w14:paraId="446F15FC" w14:textId="77777777" w:rsidR="00CA79D0" w:rsidRPr="00E82C1C" w:rsidRDefault="00CA79D0" w:rsidP="00C645E1">
            <w:pPr>
              <w:pStyle w:val="a9"/>
              <w:rPr>
                <w:b/>
              </w:rPr>
            </w:pPr>
            <w:r w:rsidRPr="00E82C1C">
              <w:rPr>
                <w:b/>
              </w:rPr>
              <w:t xml:space="preserve">  Всего веществ      </w:t>
            </w:r>
            <w:proofErr w:type="gramStart"/>
            <w:r w:rsidRPr="00E82C1C">
              <w:rPr>
                <w:b/>
              </w:rPr>
              <w:t xml:space="preserve">  :</w:t>
            </w:r>
            <w:proofErr w:type="gramEnd"/>
            <w:r w:rsidRPr="00E82C1C">
              <w:rPr>
                <w:b/>
              </w:rPr>
              <w:t xml:space="preserve">           9 </w:t>
            </w:r>
          </w:p>
        </w:tc>
        <w:tc>
          <w:tcPr>
            <w:tcW w:w="996" w:type="dxa"/>
            <w:tcBorders>
              <w:top w:val="nil"/>
              <w:left w:val="nil"/>
              <w:bottom w:val="single" w:sz="4" w:space="0" w:color="000000"/>
              <w:right w:val="single" w:sz="4" w:space="0" w:color="000000"/>
            </w:tcBorders>
            <w:shd w:val="clear" w:color="000000" w:fill="FFFFFF"/>
            <w:hideMark/>
          </w:tcPr>
          <w:p w14:paraId="74AB2D86" w14:textId="77777777" w:rsidR="00CA79D0" w:rsidRPr="00E82C1C" w:rsidRDefault="00CA79D0" w:rsidP="00C645E1">
            <w:pPr>
              <w:pStyle w:val="a9"/>
              <w:rPr>
                <w:b/>
              </w:rPr>
            </w:pPr>
            <w:r w:rsidRPr="00E82C1C">
              <w:rPr>
                <w:b/>
              </w:rPr>
              <w:t>713,1126733</w:t>
            </w:r>
          </w:p>
        </w:tc>
        <w:tc>
          <w:tcPr>
            <w:tcW w:w="953" w:type="dxa"/>
            <w:tcBorders>
              <w:top w:val="nil"/>
              <w:left w:val="nil"/>
              <w:bottom w:val="single" w:sz="4" w:space="0" w:color="000000"/>
              <w:right w:val="single" w:sz="4" w:space="0" w:color="000000"/>
            </w:tcBorders>
            <w:shd w:val="clear" w:color="000000" w:fill="FFFFFF"/>
            <w:hideMark/>
          </w:tcPr>
          <w:p w14:paraId="65FE6ABC" w14:textId="77777777" w:rsidR="00CA79D0" w:rsidRPr="00E82C1C" w:rsidRDefault="00CA79D0" w:rsidP="00C645E1">
            <w:pPr>
              <w:pStyle w:val="a9"/>
              <w:rPr>
                <w:b/>
              </w:rPr>
            </w:pPr>
            <w:r w:rsidRPr="00E82C1C">
              <w:rPr>
                <w:b/>
              </w:rPr>
              <w:t>2,211245</w:t>
            </w:r>
          </w:p>
        </w:tc>
      </w:tr>
      <w:tr w:rsidR="00CA79D0" w:rsidRPr="00E82C1C" w14:paraId="5A0F8487" w14:textId="77777777" w:rsidTr="00C645E1">
        <w:trPr>
          <w:trHeight w:val="289"/>
        </w:trPr>
        <w:tc>
          <w:tcPr>
            <w:tcW w:w="6531" w:type="dxa"/>
            <w:gridSpan w:val="5"/>
            <w:tcBorders>
              <w:top w:val="single" w:sz="4" w:space="0" w:color="000000"/>
              <w:left w:val="single" w:sz="4" w:space="0" w:color="000000"/>
              <w:bottom w:val="single" w:sz="4" w:space="0" w:color="000000"/>
              <w:right w:val="single" w:sz="4" w:space="0" w:color="000000"/>
            </w:tcBorders>
            <w:shd w:val="clear" w:color="000000" w:fill="FFFFFF"/>
            <w:hideMark/>
          </w:tcPr>
          <w:p w14:paraId="0FCC2DC9" w14:textId="77777777" w:rsidR="00CA79D0" w:rsidRPr="00E82C1C" w:rsidRDefault="00CA79D0" w:rsidP="00C645E1">
            <w:pPr>
              <w:pStyle w:val="a9"/>
            </w:pPr>
            <w:r w:rsidRPr="00E82C1C">
              <w:t xml:space="preserve">  в том числе </w:t>
            </w:r>
            <w:proofErr w:type="gramStart"/>
            <w:r w:rsidRPr="00E82C1C">
              <w:t>твердых  :</w:t>
            </w:r>
            <w:proofErr w:type="gramEnd"/>
            <w:r w:rsidRPr="00E82C1C">
              <w:t xml:space="preserve">     1   </w:t>
            </w:r>
          </w:p>
        </w:tc>
        <w:tc>
          <w:tcPr>
            <w:tcW w:w="996" w:type="dxa"/>
            <w:tcBorders>
              <w:top w:val="nil"/>
              <w:left w:val="nil"/>
              <w:bottom w:val="single" w:sz="4" w:space="0" w:color="000000"/>
              <w:right w:val="single" w:sz="4" w:space="0" w:color="000000"/>
            </w:tcBorders>
            <w:shd w:val="clear" w:color="000000" w:fill="FFFFFF"/>
            <w:hideMark/>
          </w:tcPr>
          <w:p w14:paraId="27053264" w14:textId="77777777" w:rsidR="00CA79D0" w:rsidRPr="00E82C1C" w:rsidRDefault="00CA79D0" w:rsidP="00C645E1">
            <w:pPr>
              <w:pStyle w:val="a9"/>
            </w:pPr>
            <w:r w:rsidRPr="00E82C1C">
              <w:t>165,2354550</w:t>
            </w:r>
          </w:p>
        </w:tc>
        <w:tc>
          <w:tcPr>
            <w:tcW w:w="953" w:type="dxa"/>
            <w:tcBorders>
              <w:top w:val="nil"/>
              <w:left w:val="nil"/>
              <w:bottom w:val="single" w:sz="4" w:space="0" w:color="000000"/>
              <w:right w:val="single" w:sz="4" w:space="0" w:color="000000"/>
            </w:tcBorders>
            <w:shd w:val="clear" w:color="000000" w:fill="FFFFFF"/>
            <w:hideMark/>
          </w:tcPr>
          <w:p w14:paraId="0D6AECEA" w14:textId="77777777" w:rsidR="00CA79D0" w:rsidRPr="00E82C1C" w:rsidRDefault="00CA79D0" w:rsidP="00C645E1">
            <w:pPr>
              <w:pStyle w:val="a9"/>
            </w:pPr>
            <w:r w:rsidRPr="00E82C1C">
              <w:t>0,512368</w:t>
            </w:r>
          </w:p>
        </w:tc>
      </w:tr>
      <w:tr w:rsidR="00CA79D0" w:rsidRPr="00E82C1C" w14:paraId="371B85DC" w14:textId="77777777" w:rsidTr="00C645E1">
        <w:trPr>
          <w:trHeight w:val="289"/>
        </w:trPr>
        <w:tc>
          <w:tcPr>
            <w:tcW w:w="6531" w:type="dxa"/>
            <w:gridSpan w:val="5"/>
            <w:tcBorders>
              <w:top w:val="single" w:sz="4" w:space="0" w:color="000000"/>
              <w:left w:val="single" w:sz="4" w:space="0" w:color="000000"/>
              <w:bottom w:val="single" w:sz="4" w:space="0" w:color="000000"/>
              <w:right w:val="single" w:sz="4" w:space="0" w:color="000000"/>
            </w:tcBorders>
            <w:shd w:val="clear" w:color="000000" w:fill="FFFFFF"/>
            <w:hideMark/>
          </w:tcPr>
          <w:p w14:paraId="205C1FBD" w14:textId="77777777" w:rsidR="00CA79D0" w:rsidRPr="00E82C1C" w:rsidRDefault="00CA79D0" w:rsidP="00C645E1">
            <w:pPr>
              <w:pStyle w:val="a9"/>
            </w:pPr>
            <w:r w:rsidRPr="00E82C1C">
              <w:t xml:space="preserve">  жидких/</w:t>
            </w:r>
            <w:proofErr w:type="gramStart"/>
            <w:r w:rsidRPr="00E82C1C">
              <w:t>газообразных  :</w:t>
            </w:r>
            <w:proofErr w:type="gramEnd"/>
            <w:r w:rsidRPr="00E82C1C">
              <w:t xml:space="preserve">   8   </w:t>
            </w:r>
          </w:p>
        </w:tc>
        <w:tc>
          <w:tcPr>
            <w:tcW w:w="996" w:type="dxa"/>
            <w:tcBorders>
              <w:top w:val="nil"/>
              <w:left w:val="nil"/>
              <w:bottom w:val="single" w:sz="4" w:space="0" w:color="000000"/>
              <w:right w:val="single" w:sz="4" w:space="0" w:color="000000"/>
            </w:tcBorders>
            <w:shd w:val="clear" w:color="000000" w:fill="FFFFFF"/>
            <w:hideMark/>
          </w:tcPr>
          <w:p w14:paraId="093A5055" w14:textId="77777777" w:rsidR="00CA79D0" w:rsidRPr="00E82C1C" w:rsidRDefault="00CA79D0" w:rsidP="00C645E1">
            <w:pPr>
              <w:pStyle w:val="a9"/>
            </w:pPr>
            <w:r w:rsidRPr="00E82C1C">
              <w:t>547,8772183</w:t>
            </w:r>
          </w:p>
        </w:tc>
        <w:tc>
          <w:tcPr>
            <w:tcW w:w="953" w:type="dxa"/>
            <w:tcBorders>
              <w:top w:val="nil"/>
              <w:left w:val="nil"/>
              <w:bottom w:val="single" w:sz="4" w:space="0" w:color="000000"/>
              <w:right w:val="single" w:sz="4" w:space="0" w:color="000000"/>
            </w:tcBorders>
            <w:shd w:val="clear" w:color="000000" w:fill="FFFFFF"/>
            <w:hideMark/>
          </w:tcPr>
          <w:p w14:paraId="1D2888F9" w14:textId="77777777" w:rsidR="00CA79D0" w:rsidRPr="00E82C1C" w:rsidRDefault="00CA79D0" w:rsidP="00C645E1">
            <w:pPr>
              <w:pStyle w:val="a9"/>
            </w:pPr>
            <w:r w:rsidRPr="00E82C1C">
              <w:t>1,698877</w:t>
            </w:r>
          </w:p>
        </w:tc>
      </w:tr>
    </w:tbl>
    <w:p w14:paraId="35EB14C0" w14:textId="77777777" w:rsidR="00CA79D0" w:rsidRPr="00E82C1C" w:rsidRDefault="00CA79D0" w:rsidP="00CA79D0">
      <w:pPr>
        <w:keepNext w:val="0"/>
        <w:widowControl w:val="0"/>
        <w:rPr>
          <w:lang w:eastAsia="ru-RU"/>
        </w:rPr>
      </w:pPr>
      <w:r w:rsidRPr="00E82C1C">
        <w:rPr>
          <w:lang w:eastAsia="ru-RU"/>
        </w:rPr>
        <w:t>Результаты расчёта рассеивания при горении дизельного топлива на поверхности акватории, представлены в Приложениях В11 и В12.</w:t>
      </w:r>
    </w:p>
    <w:p w14:paraId="1687DCB3" w14:textId="77777777" w:rsidR="00CA79D0" w:rsidRPr="00E82C1C" w:rsidRDefault="00CA79D0" w:rsidP="00CA79D0">
      <w:pPr>
        <w:keepNext w:val="0"/>
        <w:widowControl w:val="0"/>
      </w:pPr>
      <w:r w:rsidRPr="00E82C1C">
        <w:t>На рисунке 4.9-5 представлен расчет рассеивания загрязняющих веществ при возгорании аварийного разлива дизельного топлива.</w:t>
      </w:r>
    </w:p>
    <w:p w14:paraId="752A756C" w14:textId="77777777" w:rsidR="00CA79D0" w:rsidRPr="00E82C1C" w:rsidRDefault="00CA79D0" w:rsidP="00CA79D0">
      <w:pPr>
        <w:keepNext w:val="0"/>
        <w:widowControl w:val="0"/>
        <w:ind w:firstLine="0"/>
        <w:jc w:val="center"/>
      </w:pPr>
      <w:r w:rsidRPr="00E82C1C">
        <w:rPr>
          <w:noProof/>
          <w:lang w:eastAsia="ru-RU"/>
        </w:rPr>
        <w:drawing>
          <wp:inline distT="0" distB="0" distL="0" distR="0" wp14:anchorId="48FFC7E3" wp14:editId="17A420C4">
            <wp:extent cx="6119495" cy="6299835"/>
            <wp:effectExtent l="0" t="0" r="0" b="5715"/>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nder1_В раздел.jpg"/>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6119495" cy="6299835"/>
                    </a:xfrm>
                    <a:prstGeom prst="rect">
                      <a:avLst/>
                    </a:prstGeom>
                  </pic:spPr>
                </pic:pic>
              </a:graphicData>
            </a:graphic>
          </wp:inline>
        </w:drawing>
      </w:r>
    </w:p>
    <w:p w14:paraId="78E7AB7D" w14:textId="77777777" w:rsidR="00CA79D0" w:rsidRPr="00E82C1C" w:rsidRDefault="00CA79D0" w:rsidP="00CA79D0">
      <w:pPr>
        <w:pStyle w:val="a3"/>
      </w:pPr>
      <w:r w:rsidRPr="00E82C1C">
        <w:t>Рассеивание загрязняющих веществ</w:t>
      </w:r>
      <w:r w:rsidRPr="00E82C1C">
        <w:br/>
        <w:t>при горении аварийного разлива нефтепродуктов</w:t>
      </w:r>
    </w:p>
    <w:p w14:paraId="6AAAD2F8" w14:textId="77777777" w:rsidR="00CA79D0" w:rsidRPr="00E82C1C" w:rsidRDefault="00CA79D0" w:rsidP="00CA79D0">
      <w:r w:rsidRPr="00E82C1C">
        <w:t xml:space="preserve">Анализ результатов рассеивания </w:t>
      </w:r>
      <w:proofErr w:type="gramStart"/>
      <w:r w:rsidRPr="00E82C1C">
        <w:t>показал</w:t>
      </w:r>
      <w:proofErr w:type="gramEnd"/>
      <w:r w:rsidRPr="00E82C1C">
        <w:t xml:space="preserve"> что, граница зоны влияния при аварийном разливе дизельного топлива с возгоранием и без него составит порядка 70 км.</w:t>
      </w:r>
    </w:p>
    <w:p w14:paraId="366C57F9" w14:textId="77777777" w:rsidR="00CA79D0" w:rsidRPr="00E82C1C" w:rsidRDefault="00CA79D0" w:rsidP="00CA79D0">
      <w:r w:rsidRPr="00E82C1C">
        <w:t>Согласно «Методическое пособие по расчету, нормированию и контролю выбросов загрязняющих веществ в атмосферный воздух» (ОАО «НИИ Атмосфера», 2012 г.), процедура работ по нормированию выбросов и установлению нормативов ПДВ не регламентирует учет и оценку аварийных выбросов.</w:t>
      </w:r>
    </w:p>
    <w:p w14:paraId="7577CA2A" w14:textId="77777777" w:rsidR="00CA79D0" w:rsidRPr="00E82C1C" w:rsidRDefault="00CA79D0" w:rsidP="00CA79D0">
      <w:r w:rsidRPr="00E82C1C">
        <w:t>Оценка их воздействия на окружающую природную среду (и на атмосферный воздух, в частности) в рамках работ по нормированию выбросов не проводится.</w:t>
      </w:r>
    </w:p>
    <w:p w14:paraId="0F939DE1" w14:textId="77777777" w:rsidR="00CA79D0" w:rsidRPr="00E82C1C" w:rsidRDefault="00CA79D0" w:rsidP="00CA79D0">
      <w:r w:rsidRPr="00E82C1C">
        <w:t xml:space="preserve">Учитывая проведение мероприятий по ликвидации аварийных разливов (применение бонов и мер по защите от возгорания </w:t>
      </w:r>
      <w:proofErr w:type="spellStart"/>
      <w:r w:rsidRPr="00E82C1C">
        <w:t>слика</w:t>
      </w:r>
      <w:proofErr w:type="spellEnd"/>
      <w:r w:rsidRPr="00E82C1C">
        <w:t>), воздействие на атмосферный воздух при возникновении пожара нефтепродуктов можно минимизировать и избежать.</w:t>
      </w:r>
    </w:p>
    <w:p w14:paraId="2D1C7484" w14:textId="77777777" w:rsidR="00B61378" w:rsidRPr="00E82C1C" w:rsidRDefault="00B61378" w:rsidP="00B61378">
      <w:pPr>
        <w:pStyle w:val="40"/>
        <w:ind w:left="709"/>
      </w:pPr>
      <w:bookmarkStart w:id="586" w:name="_Toc156721811"/>
      <w:bookmarkStart w:id="587" w:name="_Toc375251201"/>
      <w:bookmarkStart w:id="588" w:name="_Toc30128512"/>
      <w:bookmarkEnd w:id="575"/>
      <w:bookmarkEnd w:id="576"/>
      <w:r w:rsidRPr="00E82C1C">
        <w:t>Воздействие на морскую водную среду</w:t>
      </w:r>
      <w:bookmarkEnd w:id="586"/>
      <w:bookmarkEnd w:id="587"/>
      <w:bookmarkEnd w:id="588"/>
    </w:p>
    <w:p w14:paraId="37AEB323" w14:textId="77777777" w:rsidR="00B61378" w:rsidRPr="00E82C1C" w:rsidRDefault="00B61378" w:rsidP="00B61378">
      <w:bookmarkStart w:id="589" w:name="_Toc375251202"/>
      <w:r w:rsidRPr="00E82C1C">
        <w:t xml:space="preserve">С экологических позиций важно различать два основных типа </w:t>
      </w:r>
      <w:proofErr w:type="gramStart"/>
      <w:r w:rsidRPr="00E82C1C">
        <w:t>разливов</w:t>
      </w:r>
      <w:proofErr w:type="gramEnd"/>
      <w:r w:rsidRPr="00E82C1C">
        <w:t xml:space="preserve"> в море. Один из них, включает разливы, которые начинаются и завершаются в открытых водах без соприкосновения с береговой линией (пелагические сценарии разливов). Их последствия, как правило, носят временный, локальный и обратимый характер. Другой тип разлива предполагает вынос пятна на берег, аккумуляцию дизтоплива на побережье и длительные экологические нарушения в прибрежной и литоральной зоне. Конкретный сценарий загрязнения сильно зависит от ветровой обстановки, наблюдаемой в момент аварии и в последующие сутки. </w:t>
      </w:r>
    </w:p>
    <w:p w14:paraId="441B0E9F" w14:textId="77777777" w:rsidR="00B61378" w:rsidRPr="00E82C1C" w:rsidRDefault="00B61378" w:rsidP="00B61378">
      <w:r w:rsidRPr="00E82C1C">
        <w:t>Поведение разливов в море определяется как физико-химическими свойствами самих углеводородов, так и состоянием морской среды. Общепринято, что три основных процесса определяют поведение углеводородов в море - адвекция, растекание и выветривание. Адвекция - процесс переноса углеводородов под действием ветра и течений. Как правило, дизтопливо движется по поверхности моря со скоростью порядка 3 –3,5 % от скорости ветра и 60-100 % от скорости течения. Растекание - процесс, обусловленный действием положительной плавучести углеводородов, коэффициентом растекания за счет поверхностного натяжения и диффузии, который приводит к увеличению площади поверхности моря, покрытой пленкой. С течением времени процесс гравитационного растекания замедляется, зато начинает действовать горизонтальная турбулентная диффузия.</w:t>
      </w:r>
    </w:p>
    <w:p w14:paraId="5D0CB97C" w14:textId="77777777" w:rsidR="00B61378" w:rsidRPr="00E82C1C" w:rsidRDefault="00B61378" w:rsidP="00B61378">
      <w:r w:rsidRPr="00E82C1C">
        <w:t>В разные моменты времени существенными являются различные процессы, временные характеристики которых показаны на рисунке 4.9-</w:t>
      </w:r>
      <w:r w:rsidR="001A34F5" w:rsidRPr="00E82C1C">
        <w:t>6</w:t>
      </w:r>
      <w:r w:rsidRPr="00E82C1C">
        <w:t>.</w:t>
      </w:r>
    </w:p>
    <w:p w14:paraId="4C34AE13" w14:textId="77777777" w:rsidR="00B61378" w:rsidRPr="00E82C1C" w:rsidRDefault="00B61378" w:rsidP="00B61378">
      <w:r w:rsidRPr="00E82C1C">
        <w:t>Топливо, поступающее в морские воды, обуславливает:</w:t>
      </w:r>
    </w:p>
    <w:p w14:paraId="1C06FB8D" w14:textId="77777777" w:rsidR="00B61378" w:rsidRPr="00E82C1C" w:rsidRDefault="00B61378" w:rsidP="00B61378">
      <w:pPr>
        <w:pStyle w:val="11"/>
      </w:pPr>
      <w:r w:rsidRPr="00E82C1C">
        <w:t>изменение физических свойств воды;</w:t>
      </w:r>
    </w:p>
    <w:p w14:paraId="52ED123C" w14:textId="77777777" w:rsidR="00B61378" w:rsidRPr="00E82C1C" w:rsidRDefault="00B61378" w:rsidP="00B61378">
      <w:pPr>
        <w:pStyle w:val="11"/>
      </w:pPr>
      <w:r w:rsidRPr="00E82C1C">
        <w:t>изменение химических свойств воды;</w:t>
      </w:r>
    </w:p>
    <w:p w14:paraId="6BE1629C" w14:textId="77777777" w:rsidR="00B61378" w:rsidRPr="00E82C1C" w:rsidRDefault="00B61378" w:rsidP="00B61378">
      <w:pPr>
        <w:pStyle w:val="11"/>
      </w:pPr>
      <w:r w:rsidRPr="00E82C1C">
        <w:t>образование плавающих загрязнений на поверхности воды и отложение их на дне.</w:t>
      </w:r>
    </w:p>
    <w:p w14:paraId="4090DA35" w14:textId="77777777" w:rsidR="00E43011" w:rsidRPr="00E82C1C" w:rsidRDefault="00E43011" w:rsidP="00E43011">
      <w:r w:rsidRPr="00E82C1C">
        <w:t xml:space="preserve">В рамках настоящего Проекта выполнено математическое моделирование распространения разливов дизельного топлива для сценария возникновения аварийного разлива в центральной точке площади изысканий (см. выше, раздел 4.9.2). Модель учитывает данные о плотности, вязкости, поверхностного натяжения, молекулярного веса и вязкости дизельного топлива. В соответствии с современными представлениями об основных процессах распространения и физико-химической трансформации дизельного топлива учитывались следующие процессы: </w:t>
      </w:r>
    </w:p>
    <w:p w14:paraId="100FED83" w14:textId="77777777" w:rsidR="00E43011" w:rsidRPr="00E82C1C" w:rsidRDefault="00E43011" w:rsidP="00E43011">
      <w:pPr>
        <w:pStyle w:val="11"/>
      </w:pPr>
      <w:r w:rsidRPr="00E82C1C">
        <w:t>переноса под действием ветра и течений;</w:t>
      </w:r>
    </w:p>
    <w:p w14:paraId="4E176E4A" w14:textId="77777777" w:rsidR="00E43011" w:rsidRPr="00E82C1C" w:rsidRDefault="00E43011" w:rsidP="00E43011">
      <w:pPr>
        <w:pStyle w:val="11"/>
      </w:pPr>
      <w:r w:rsidRPr="00E82C1C">
        <w:t>растекания под действием сил плавучести и турбулентной диффузии;</w:t>
      </w:r>
    </w:p>
    <w:p w14:paraId="73EEF375" w14:textId="77777777" w:rsidR="00E43011" w:rsidRPr="00E82C1C" w:rsidRDefault="00E43011" w:rsidP="00E43011">
      <w:pPr>
        <w:pStyle w:val="11"/>
      </w:pPr>
      <w:r w:rsidRPr="00E82C1C">
        <w:t>испарения;</w:t>
      </w:r>
    </w:p>
    <w:p w14:paraId="30FEC2E5" w14:textId="77777777" w:rsidR="00E43011" w:rsidRPr="00E82C1C" w:rsidRDefault="00E43011" w:rsidP="00E43011">
      <w:pPr>
        <w:pStyle w:val="11"/>
      </w:pPr>
      <w:r w:rsidRPr="00E82C1C">
        <w:t>диспергирования;</w:t>
      </w:r>
    </w:p>
    <w:p w14:paraId="38879A8B" w14:textId="77777777" w:rsidR="00E43011" w:rsidRPr="00E82C1C" w:rsidRDefault="00E43011" w:rsidP="00E43011">
      <w:pPr>
        <w:pStyle w:val="11"/>
      </w:pPr>
      <w:r w:rsidRPr="00E82C1C">
        <w:t>эмульгирования;</w:t>
      </w:r>
    </w:p>
    <w:p w14:paraId="454087AF" w14:textId="77777777" w:rsidR="00E43011" w:rsidRPr="00E82C1C" w:rsidRDefault="00E43011" w:rsidP="00E43011">
      <w:pPr>
        <w:pStyle w:val="11"/>
      </w:pPr>
      <w:r w:rsidRPr="00E82C1C">
        <w:t>изменения плотности и вязкости остатка на поверхности;</w:t>
      </w:r>
    </w:p>
    <w:p w14:paraId="57A21F76" w14:textId="77777777" w:rsidR="00E43011" w:rsidRPr="00E82C1C" w:rsidRDefault="00E43011" w:rsidP="00E43011">
      <w:pPr>
        <w:pStyle w:val="11"/>
      </w:pPr>
      <w:r w:rsidRPr="00E82C1C">
        <w:t>осаждения на берега и дно.</w:t>
      </w:r>
    </w:p>
    <w:p w14:paraId="019DD860" w14:textId="77777777" w:rsidR="00B61378" w:rsidRPr="00E82C1C" w:rsidRDefault="00B61378" w:rsidP="00B61378">
      <w:pPr>
        <w:ind w:left="709" w:firstLine="0"/>
      </w:pPr>
      <w:r w:rsidRPr="00E82C1C">
        <w:object w:dxaOrig="13749" w:dyaOrig="8968" w14:anchorId="0E89B5C1">
          <v:shape id="_x0000_i1038" type="#_x0000_t75" style="width:370.3pt;height:262.3pt" o:ole="" filled="t">
            <v:imagedata r:id="rId234" o:title="" croptop="2414f" cropright="5958f"/>
          </v:shape>
          <o:OLEObject Type="Embed" ProgID="Word.Picture.8" ShapeID="_x0000_i1038" DrawAspect="Content" ObjectID="_1652744618" r:id="rId235"/>
        </w:object>
      </w:r>
    </w:p>
    <w:p w14:paraId="1F827A92" w14:textId="77777777" w:rsidR="00B61378" w:rsidRPr="00E82C1C" w:rsidRDefault="00B61378" w:rsidP="00CA79D0">
      <w:pPr>
        <w:pStyle w:val="a3"/>
      </w:pPr>
      <w:r w:rsidRPr="00E82C1C">
        <w:t xml:space="preserve">Временные характеристики основных процессов, </w:t>
      </w:r>
      <w:r w:rsidRPr="00E82C1C">
        <w:br/>
        <w:t>в которых участвует разлив</w:t>
      </w:r>
    </w:p>
    <w:p w14:paraId="6BA50682" w14:textId="77777777" w:rsidR="00B61378" w:rsidRPr="00E82C1C" w:rsidRDefault="00B61378" w:rsidP="00B61378">
      <w:r w:rsidRPr="00E82C1C">
        <w:t>Полученные оценки растекания пятен дизельного топлива по поверхности рассматриваемого участка акватории Охотского моря показали, что в случае аварийных разливов даже при штормовом ветре масштабы</w:t>
      </w:r>
      <w:r w:rsidR="00E43011" w:rsidRPr="00E82C1C">
        <w:t xml:space="preserve"> растекания пятен будут малыми.</w:t>
      </w:r>
    </w:p>
    <w:p w14:paraId="34F79BE8" w14:textId="77777777" w:rsidR="00A53A99" w:rsidRPr="00E82C1C" w:rsidRDefault="00A53A99" w:rsidP="00A53A99">
      <w:r w:rsidRPr="00E82C1C">
        <w:t>Расчеты были проведены с использованием компьютерных программных средств, предназначенных для использования в оперативных целях при проведении операций по борьбе с разливами нефти. Приведенные в отчете результаты показывают пространственно-временную картину развития аварийной ситуации и позволяют выбрать обоснованную стратегию борьбы с разливом нефти или судового топлива до возникновения аварии.</w:t>
      </w:r>
    </w:p>
    <w:p w14:paraId="1A24DA17" w14:textId="77777777" w:rsidR="00A53A99" w:rsidRPr="00E82C1C" w:rsidRDefault="00A53A99" w:rsidP="00A53A99">
      <w:r w:rsidRPr="00E82C1C">
        <w:t xml:space="preserve">В качестве наиболее обоснованной оценки рисков разливов судового топлива при выполнении Программы инженерно-геологических изысканий на </w:t>
      </w:r>
      <w:proofErr w:type="spellStart"/>
      <w:r w:rsidRPr="00E82C1C">
        <w:t>Аяшском</w:t>
      </w:r>
      <w:proofErr w:type="spellEnd"/>
      <w:r w:rsidRPr="00E82C1C">
        <w:t xml:space="preserve"> ЛУ в акватории Охотского моря можно принять частоту разливов нефтепродуктов для морских акваторий в районах с наименьшей интенсивностью судоходства. Эта частота согласно [</w:t>
      </w:r>
      <w:proofErr w:type="spellStart"/>
      <w:r w:rsidRPr="00E82C1C">
        <w:t>Identification</w:t>
      </w:r>
      <w:proofErr w:type="spellEnd"/>
      <w:r w:rsidRPr="00E82C1C">
        <w:t xml:space="preserve"> </w:t>
      </w:r>
      <w:proofErr w:type="spellStart"/>
      <w:r w:rsidRPr="00E82C1C">
        <w:t>of</w:t>
      </w:r>
      <w:proofErr w:type="spellEnd"/>
      <w:r w:rsidRPr="00E82C1C">
        <w:t xml:space="preserve"> </w:t>
      </w:r>
      <w:proofErr w:type="spellStart"/>
      <w:r w:rsidRPr="00E82C1C">
        <w:t>Marine</w:t>
      </w:r>
      <w:proofErr w:type="spellEnd"/>
      <w:r w:rsidRPr="00E82C1C">
        <w:t xml:space="preserve"> </w:t>
      </w:r>
      <w:proofErr w:type="spellStart"/>
      <w:r w:rsidRPr="00E82C1C">
        <w:t>Environmental</w:t>
      </w:r>
      <w:proofErr w:type="spellEnd"/>
      <w:r w:rsidRPr="00E82C1C">
        <w:t xml:space="preserve">…, </w:t>
      </w:r>
      <w:proofErr w:type="spellStart"/>
      <w:r w:rsidRPr="00E82C1C">
        <w:t>report</w:t>
      </w:r>
      <w:proofErr w:type="spellEnd"/>
      <w:r w:rsidRPr="00E82C1C">
        <w:t xml:space="preserve"> 1999 (сайт   www.rspb.org.uk)] составляет от 10-8 до 10-6 случаев в год.</w:t>
      </w:r>
    </w:p>
    <w:p w14:paraId="12CF70C9" w14:textId="77777777" w:rsidR="00A53A99" w:rsidRPr="00E82C1C" w:rsidRDefault="00A53A99" w:rsidP="00A53A99">
      <w:r w:rsidRPr="00E82C1C">
        <w:t xml:space="preserve">Согласно результатам анализа траекторий распространения аварийного разлива (Приложение К) с учетом эволюции судового топлива пятна никогда не достигнут береговой зоны за период времени существования разлива (около 13 часов). </w:t>
      </w:r>
    </w:p>
    <w:p w14:paraId="3B268CFC" w14:textId="77777777" w:rsidR="00A53A99" w:rsidRPr="00E82C1C" w:rsidRDefault="00A53A99" w:rsidP="00A53A99">
      <w:r w:rsidRPr="00E82C1C">
        <w:t>Полученные оценки растекания пятен судового топлива по поверхности воды участков Охотского моря в случае аварийных разливов при штормовом ветре показали, что масштабы растекания пятен судового топлива в любом случае будут малыми, причем толщина пленки судового топлива на поверхности моря в основном не будет превышать 0,001 мм. Такая толщина нефтяной плёнки (судового топлива) на поверхности воды, не будет представлять опасность для окружающей среды, так как она ниже разумного критерия толщины пленки 2*10-3 мм (2 мкм), приятого в практике расчетов при моделировании распространения нефти.</w:t>
      </w:r>
    </w:p>
    <w:p w14:paraId="50FB81B4" w14:textId="77777777" w:rsidR="00A54F36" w:rsidRPr="00E82C1C" w:rsidRDefault="00B61378" w:rsidP="00B61378">
      <w:r w:rsidRPr="00E82C1C">
        <w:t xml:space="preserve">Перечень мероприятий, направленных на предотвращение и </w:t>
      </w:r>
      <w:r w:rsidR="00E43011" w:rsidRPr="00E82C1C">
        <w:t>устранение</w:t>
      </w:r>
      <w:r w:rsidRPr="00E82C1C">
        <w:t xml:space="preserve"> аварийных разливов представлен в разделе 5.7 настоящего документа.</w:t>
      </w:r>
    </w:p>
    <w:p w14:paraId="5BABAE48" w14:textId="77777777" w:rsidR="00A54F36" w:rsidRPr="00E82C1C" w:rsidRDefault="00A54F36" w:rsidP="00A54F36">
      <w:r w:rsidRPr="00E82C1C">
        <w:br w:type="page"/>
      </w:r>
    </w:p>
    <w:p w14:paraId="6449DC77" w14:textId="77777777" w:rsidR="00B61378" w:rsidRPr="00E82C1C" w:rsidRDefault="00B61378" w:rsidP="00B61378">
      <w:pPr>
        <w:pStyle w:val="40"/>
        <w:keepLines w:val="0"/>
        <w:tabs>
          <w:tab w:val="left" w:pos="1134"/>
        </w:tabs>
        <w:ind w:left="709"/>
      </w:pPr>
      <w:bookmarkStart w:id="590" w:name="_Toc30128513"/>
      <w:r w:rsidRPr="00E82C1C">
        <w:t>Воздействие на донные отложения</w:t>
      </w:r>
      <w:bookmarkEnd w:id="590"/>
    </w:p>
    <w:p w14:paraId="009BB90C" w14:textId="77777777" w:rsidR="00B61378" w:rsidRPr="00E82C1C" w:rsidRDefault="00B61378" w:rsidP="00B61378">
      <w:r w:rsidRPr="00E82C1C">
        <w:t>Углеводородное загрязнение воды может привести к загрязнению донных отложений и грунтов на побережье акватории.</w:t>
      </w:r>
    </w:p>
    <w:p w14:paraId="71169F7A" w14:textId="77777777" w:rsidR="00B61378" w:rsidRPr="00E82C1C" w:rsidRDefault="00B61378" w:rsidP="00B61378">
      <w:r w:rsidRPr="00E82C1C">
        <w:t xml:space="preserve">Следует отметить, что процесс углеводородного загрязнения резко ускоряется в присутствии большого количества взвеси в воде, на которой адсорбируются эти </w:t>
      </w:r>
      <w:proofErr w:type="spellStart"/>
      <w:r w:rsidRPr="00E82C1C">
        <w:t>поллютанты</w:t>
      </w:r>
      <w:proofErr w:type="spellEnd"/>
      <w:r w:rsidRPr="00E82C1C">
        <w:t>. Последующее оседание взвеси ведет к аккумуляции углеводородов в грунтах и к вторичному загрязнению воды при взмучивании загрязненного грунта. Загрязнение морских вод во многих случаях может носить транзитный характер, поскольку углеводороды обычно выносятся за пределы акватории, где произошла их утечка, то в грунтах они могут сохраняться длительные периоды времени. При интенсивном осадконакоплении связанные с грунтом углеводороды обычно оказываются погребенными на дне под свежими отложениями, в результате их дальнейшая биодеградация резко ограничивается недостатком кислорода.</w:t>
      </w:r>
    </w:p>
    <w:p w14:paraId="0BF10C47" w14:textId="77777777" w:rsidR="00393019" w:rsidRPr="00E82C1C" w:rsidRDefault="00B61378" w:rsidP="00B61378">
      <w:r w:rsidRPr="00E82C1C">
        <w:t xml:space="preserve">Однако в условиях рассматриваемой акватории, характеризующейся низкими скоростями осадконакопления в силу гидродинамических и </w:t>
      </w:r>
      <w:proofErr w:type="spellStart"/>
      <w:r w:rsidRPr="00E82C1C">
        <w:t>литодинамических</w:t>
      </w:r>
      <w:proofErr w:type="spellEnd"/>
      <w:r w:rsidRPr="00E82C1C">
        <w:t xml:space="preserve"> условий, </w:t>
      </w:r>
      <w:r w:rsidR="00E43011" w:rsidRPr="00E82C1C">
        <w:t>подобный сценарий маловероятен.</w:t>
      </w:r>
    </w:p>
    <w:p w14:paraId="3970AFAC" w14:textId="77777777" w:rsidR="00E43011" w:rsidRPr="00E82C1C" w:rsidRDefault="00393019" w:rsidP="00E43011">
      <w:r w:rsidRPr="00E82C1C">
        <w:t xml:space="preserve">Согласно выполненному прогнозу, пленка </w:t>
      </w:r>
      <w:r w:rsidR="00E43011" w:rsidRPr="00E82C1C">
        <w:t xml:space="preserve">не </w:t>
      </w:r>
      <w:r w:rsidRPr="00E82C1C">
        <w:t>может достигнуть мелков</w:t>
      </w:r>
      <w:r w:rsidR="00E43011" w:rsidRPr="00E82C1C">
        <w:t>одных районов и береговой линии. Таким образом, воздействие на донные отложения не прогнозируется.</w:t>
      </w:r>
    </w:p>
    <w:p w14:paraId="331035F2" w14:textId="77777777" w:rsidR="00B61378" w:rsidRPr="00E82C1C" w:rsidRDefault="00B61378" w:rsidP="00393019">
      <w:pPr>
        <w:pStyle w:val="40"/>
        <w:ind w:left="709"/>
      </w:pPr>
      <w:bookmarkStart w:id="591" w:name="_Toc30128514"/>
      <w:r w:rsidRPr="00E82C1C">
        <w:t>Воздействие на морскую биоту</w:t>
      </w:r>
      <w:bookmarkEnd w:id="589"/>
      <w:bookmarkEnd w:id="591"/>
    </w:p>
    <w:p w14:paraId="0FF2644D" w14:textId="77777777" w:rsidR="00757A6A" w:rsidRPr="00E82C1C" w:rsidRDefault="00757A6A" w:rsidP="00757A6A">
      <w:r w:rsidRPr="00E82C1C">
        <w:t xml:space="preserve">Воздействие </w:t>
      </w:r>
      <w:proofErr w:type="spellStart"/>
      <w:r w:rsidRPr="00E82C1C">
        <w:t>нефтеуглеводородов</w:t>
      </w:r>
      <w:proofErr w:type="spellEnd"/>
      <w:r w:rsidRPr="00E82C1C">
        <w:t xml:space="preserve"> на морские организмы подразделяется на два вида. Первый - эффект наружного (механического) воздействия, который оказывают высокомолекулярные </w:t>
      </w:r>
      <w:proofErr w:type="spellStart"/>
      <w:r w:rsidRPr="00E82C1C">
        <w:t>водонерастворимые</w:t>
      </w:r>
      <w:proofErr w:type="spellEnd"/>
      <w:r w:rsidRPr="00E82C1C">
        <w:t xml:space="preserve"> соединения </w:t>
      </w:r>
      <w:proofErr w:type="spellStart"/>
      <w:r w:rsidRPr="00E82C1C">
        <w:t>нефтеугпеводородов</w:t>
      </w:r>
      <w:proofErr w:type="spellEnd"/>
      <w:r w:rsidRPr="00E82C1C">
        <w:t xml:space="preserve">, которые прилипают к защитным покровам гидробионтов. Это в первую очередь относится к разливам смазочных нефтяных масел. Второй вид - непосредственно токсическое влияние водорастворимых </w:t>
      </w:r>
      <w:proofErr w:type="spellStart"/>
      <w:r w:rsidRPr="00E82C1C">
        <w:t>нефтеугпеводородов</w:t>
      </w:r>
      <w:proofErr w:type="spellEnd"/>
      <w:r w:rsidRPr="00E82C1C">
        <w:t xml:space="preserve">, которые, попадая в организм, нарушают в нем обмен веществ. Наиболее токсичными соединениями в водных экстрактах </w:t>
      </w:r>
      <w:proofErr w:type="spellStart"/>
      <w:r w:rsidRPr="00E82C1C">
        <w:t>нефтеугпеводородов</w:t>
      </w:r>
      <w:proofErr w:type="spellEnd"/>
      <w:r w:rsidRPr="00E82C1C">
        <w:t xml:space="preserve"> являются полициклические ароматические углеводороды (ПАУ). Однако они присутствуют в незначительных количествах благодаря высокой летучести и скорости деградации данных углеводородов.</w:t>
      </w:r>
    </w:p>
    <w:p w14:paraId="60FE9A37" w14:textId="77777777" w:rsidR="00B31C2D" w:rsidRPr="00E82C1C" w:rsidRDefault="00757A6A" w:rsidP="00757A6A">
      <w:r w:rsidRPr="00E82C1C">
        <w:t>Одна и та же концентрация нефти оказывает разное воздействие на морские организмы. На основе анализа известных экспериментальных данных о действии нефти и нефтепродуктов на рассматриваемые экологические группы гидробионтов, были определены концентрации групповой уязвимости</w:t>
      </w:r>
      <w:r w:rsidR="001C416F" w:rsidRPr="00E82C1C">
        <w:t xml:space="preserve"> для фитопланктона (100 мг/л), зоопланктона (10 мг/л), </w:t>
      </w:r>
      <w:proofErr w:type="spellStart"/>
      <w:r w:rsidR="001C416F" w:rsidRPr="00E82C1C">
        <w:t>ихтиопланктона</w:t>
      </w:r>
      <w:proofErr w:type="spellEnd"/>
      <w:r w:rsidR="001C416F" w:rsidRPr="00E82C1C">
        <w:t xml:space="preserve"> (1 мг/л), зообентоса (25 мг/л), </w:t>
      </w:r>
      <w:proofErr w:type="spellStart"/>
      <w:r w:rsidR="001C416F" w:rsidRPr="00E82C1C">
        <w:t>ихтионектона</w:t>
      </w:r>
      <w:proofErr w:type="spellEnd"/>
      <w:r w:rsidR="001C416F" w:rsidRPr="00E82C1C">
        <w:t xml:space="preserve"> (1500 мг/л), морских млекопитающих (2-105 мг/л) и морских птиц (1 мг/л).</w:t>
      </w:r>
    </w:p>
    <w:p w14:paraId="226F0B52" w14:textId="77777777" w:rsidR="00B31C2D" w:rsidRPr="00E82C1C" w:rsidRDefault="001C416F" w:rsidP="008012C9">
      <w:pPr>
        <w:pStyle w:val="7"/>
      </w:pPr>
      <w:bookmarkStart w:id="592" w:name="_Toc433410764"/>
      <w:bookmarkStart w:id="593" w:name="_Toc456302052"/>
      <w:bookmarkStart w:id="594" w:name="_Toc458506520"/>
      <w:r w:rsidRPr="00E82C1C">
        <w:t>Воздействие на планктон</w:t>
      </w:r>
      <w:bookmarkEnd w:id="592"/>
      <w:bookmarkEnd w:id="593"/>
      <w:bookmarkEnd w:id="594"/>
    </w:p>
    <w:p w14:paraId="19120C61" w14:textId="77777777" w:rsidR="00A54F36" w:rsidRPr="00E82C1C" w:rsidRDefault="001C416F" w:rsidP="00757A6A">
      <w:r w:rsidRPr="00E82C1C">
        <w:t>Степень воздействия разлива нефтепродуктов на фитопланктон варьирует от стимулирующего (вспышка численности) до ингибирующего (снижение фотосинтеза). В зоопланктоне токсические эффекты сказываются, B первую очередь, на личиночных стадиях донных беспозвоночных. Фито- и зоопланктон отличаются высокой численностью и скоростью воспроизводства. Их биомасса и концентрация быстро (B течение часов- суток) восстанавливаются за счет короткого жизненного цикла, так и B результате постоянного притока планктона с водными массами из прилегающих акваторий (Патин, 2009).</w:t>
      </w:r>
    </w:p>
    <w:p w14:paraId="64719291" w14:textId="77777777" w:rsidR="00A54F36" w:rsidRPr="00E82C1C" w:rsidRDefault="00A54F36" w:rsidP="00A54F36">
      <w:r w:rsidRPr="00E82C1C">
        <w:br w:type="page"/>
      </w:r>
    </w:p>
    <w:p w14:paraId="7410C0C1" w14:textId="77777777" w:rsidR="00B31C2D" w:rsidRPr="00E82C1C" w:rsidRDefault="001C416F" w:rsidP="00B31C2D">
      <w:pPr>
        <w:pStyle w:val="7"/>
      </w:pPr>
      <w:bookmarkStart w:id="595" w:name="_Toc433410765"/>
      <w:bookmarkStart w:id="596" w:name="_Toc456302053"/>
      <w:bookmarkStart w:id="597" w:name="_Toc458506521"/>
      <w:r w:rsidRPr="00E82C1C">
        <w:t>Воздействие на бентос</w:t>
      </w:r>
      <w:bookmarkEnd w:id="595"/>
      <w:bookmarkEnd w:id="596"/>
      <w:bookmarkEnd w:id="597"/>
    </w:p>
    <w:p w14:paraId="41BFA486" w14:textId="77777777" w:rsidR="00B31C2D" w:rsidRPr="00E82C1C" w:rsidRDefault="001C416F" w:rsidP="00757A6A">
      <w:r w:rsidRPr="00E82C1C">
        <w:t xml:space="preserve">При быстром переносе и рассеянии нефтяного поля B открытых водах осаждение нефтепродуктов и на дно практически не происходит даже B </w:t>
      </w:r>
      <w:proofErr w:type="spellStart"/>
      <w:r w:rsidRPr="00E82C1C">
        <w:t>неритической</w:t>
      </w:r>
      <w:proofErr w:type="spellEnd"/>
      <w:r w:rsidRPr="00E82C1C">
        <w:t xml:space="preserve"> зоне. Такое осаждение наблюдается лишь B ситуациях длительного нахождения нефтепродуктов B замкнутых и полузамкнутых участков акваторий.</w:t>
      </w:r>
    </w:p>
    <w:p w14:paraId="70177E9F" w14:textId="77777777" w:rsidR="00B31C2D" w:rsidRPr="00E82C1C" w:rsidRDefault="001C416F" w:rsidP="00B31C2D">
      <w:pPr>
        <w:pStyle w:val="7"/>
      </w:pPr>
      <w:bookmarkStart w:id="598" w:name="_Toc433410766"/>
      <w:bookmarkStart w:id="599" w:name="_Toc456302054"/>
      <w:bookmarkStart w:id="600" w:name="_Toc458506522"/>
      <w:r w:rsidRPr="00E82C1C">
        <w:t>Воздействие на рыб</w:t>
      </w:r>
      <w:bookmarkEnd w:id="598"/>
      <w:bookmarkEnd w:id="599"/>
      <w:bookmarkEnd w:id="600"/>
    </w:p>
    <w:p w14:paraId="506180B6" w14:textId="77777777" w:rsidR="00B31C2D" w:rsidRPr="00E82C1C" w:rsidRDefault="001C416F" w:rsidP="00757A6A">
      <w:r w:rsidRPr="00E82C1C">
        <w:t xml:space="preserve">Острое отравление большинства видов рыб наступает при концентрации </w:t>
      </w:r>
      <w:proofErr w:type="spellStart"/>
      <w:r w:rsidRPr="00E82C1C">
        <w:t>эмульгированных</w:t>
      </w:r>
      <w:proofErr w:type="spellEnd"/>
      <w:r w:rsidRPr="00E82C1C">
        <w:t xml:space="preserve"> нефтепродуктов 16-97 мг/л. Токсичность водорастворимых нефтепродуктов также зависит от их химического состава. Многокомпонентные фракции вызывают острое отравление гидробионтов при концентрациях 25-29 мг/л, подострое отравление 15-19 мг/л (Грищенко, 1999). При длительном воздействии нефтепродукты могут накапливаться до токсического уровня B жировой ткани, внутренних органах и мышцах рыб, а также способны передаваться по трофической цепи.</w:t>
      </w:r>
    </w:p>
    <w:p w14:paraId="4793B623" w14:textId="77777777" w:rsidR="00B31C2D" w:rsidRPr="00E82C1C" w:rsidRDefault="001C416F" w:rsidP="00757A6A">
      <w:r w:rsidRPr="00E82C1C">
        <w:t>Результаты полевых исследований показывают, что рыбы способны избегать зоны сильного нефтяного загрязнения, а риск их поражения B таких случаях близок к нулю. Наиболее вероятные негативные последствия разливов нефтепродуктов для рыб должны наблюдаться B мелководной части моря и B зонах слабой циркуляции воды. Как известно, рыбы на ранних стадиях жизни (икринки и личинки) более чувствительны к воздействию нефтепродуктов, чем взрослые особи, и потому значительное число рыб на этих стадиях может погибнуть при соприкосновении с достаточно высокими концентрациями токсичных компонентов нефтепродуктов. Однако, как показывают результаты расчетов и прямых наблюдений, такого рода потери неразличимы на фоне высокой и изменчивой природной смертности рыб B период их эмбрионального и постэмбрионального развития.</w:t>
      </w:r>
    </w:p>
    <w:p w14:paraId="08BF2566" w14:textId="77777777" w:rsidR="004A0AF8" w:rsidRPr="00E82C1C" w:rsidRDefault="001C416F" w:rsidP="00757A6A">
      <w:proofErr w:type="gramStart"/>
      <w:r w:rsidRPr="00E82C1C">
        <w:t>В целом,</w:t>
      </w:r>
      <w:proofErr w:type="gramEnd"/>
      <w:r w:rsidRPr="00E82C1C">
        <w:t xml:space="preserve"> масштаб воздействия возможных разливов нефтепродуктов при проведении Программы на планктон и нектон можно охарактеризовать как локальный кратковременный с обратимыми экологическими эффектами.</w:t>
      </w:r>
    </w:p>
    <w:p w14:paraId="280A74E0" w14:textId="77777777" w:rsidR="00B31C2D" w:rsidRPr="00E82C1C" w:rsidRDefault="009C5457" w:rsidP="00B61378">
      <w:r w:rsidRPr="00E82C1C">
        <w:t>Локальное временное воздействие на бентос может быть оказано только в случае разлива нефтепродуктов в береговой зоне.</w:t>
      </w:r>
    </w:p>
    <w:p w14:paraId="34327F68" w14:textId="77777777" w:rsidR="00B31C2D" w:rsidRPr="00E82C1C" w:rsidRDefault="00B31C2D" w:rsidP="00B31C2D">
      <w:pPr>
        <w:pStyle w:val="7"/>
      </w:pPr>
      <w:bookmarkStart w:id="601" w:name="_Toc433410767"/>
      <w:bookmarkStart w:id="602" w:name="_Toc456302055"/>
      <w:bookmarkStart w:id="603" w:name="_Toc458506523"/>
      <w:r w:rsidRPr="00E82C1C">
        <w:t>Воздействие на птиц и</w:t>
      </w:r>
      <w:r w:rsidR="009C5457" w:rsidRPr="00E82C1C">
        <w:t xml:space="preserve"> млекопитающих</w:t>
      </w:r>
      <w:bookmarkEnd w:id="601"/>
      <w:bookmarkEnd w:id="602"/>
      <w:bookmarkEnd w:id="603"/>
    </w:p>
    <w:p w14:paraId="104E7DF1" w14:textId="77777777" w:rsidR="00B31C2D" w:rsidRPr="00E82C1C" w:rsidRDefault="009C5457" w:rsidP="00B61378">
      <w:r w:rsidRPr="00E82C1C">
        <w:t xml:space="preserve">Морские птицы и млекопитающие являются наиболее уязвимыми к нефтяному загрязнению. Даже кратковременный контакт с разлитыми нефтепродуктами (в особенности смазочными маслами) нарушает изоляционные функции оперения и заканчивается быстрой гибелью птиц. Слабое отравление нефтепродуктами может снижать способность к воспроизводству. Воздействия на млекопитающих при разливах нефтепродуктов включают непосредственное негативное воздействие вследствие их контакта с нефтепродуктами и вдыхания паров токсичных веществ, а также косвенное влияние через воздействие на их пищевые ресурсы. Воздействие на птиц и млекопитающих при разливе дизельного топлива обычно не оказывает значительного </w:t>
      </w:r>
      <w:proofErr w:type="gramStart"/>
      <w:r w:rsidRPr="00E82C1C">
        <w:t>влияния, в силу того, что</w:t>
      </w:r>
      <w:proofErr w:type="gramEnd"/>
      <w:r w:rsidRPr="00E82C1C">
        <w:t xml:space="preserve"> продолжительность присутствия загрязнения в морской среде незначительно. Наибольшее воздействие при разливе большого объема дизельного топлива или нефтяного масла будет при выносе загрязнения большого объема в места лежбищ или кормления большого количества морских млекопитающих или птиц, что в не прогнозируется </w:t>
      </w:r>
      <w:proofErr w:type="gramStart"/>
      <w:r w:rsidRPr="00E82C1C">
        <w:t>в виду</w:t>
      </w:r>
      <w:proofErr w:type="gramEnd"/>
      <w:r w:rsidRPr="00E82C1C">
        <w:t xml:space="preserve"> небольших запасов нефтепродуктов на судах и удаленности района работ.</w:t>
      </w:r>
    </w:p>
    <w:p w14:paraId="2E425321" w14:textId="77777777" w:rsidR="00B31C2D" w:rsidRPr="00E82C1C" w:rsidRDefault="009C5457" w:rsidP="00B61378">
      <w:r w:rsidRPr="00E82C1C">
        <w:t>Согласно оценке степени подверженности загрязнению птиц нефтепродуктами, к наиболее уязвимым можно отнести виды, значительную часть времени проводящие в открытой акватории. Эффект загрязнения птиц углеводородами подразделяется на 2 категории: внешние эффекты в результате загрязнения оперения и токсические эффекты вследствие заглатывания нефтепродуктов.</w:t>
      </w:r>
    </w:p>
    <w:p w14:paraId="417BE4E4" w14:textId="77777777" w:rsidR="00B31C2D" w:rsidRPr="00E82C1C" w:rsidRDefault="009C5457" w:rsidP="00B61378">
      <w:r w:rsidRPr="00E82C1C">
        <w:t>Оперение водоплавающих птиц действует как губка, абсорбирующая нефтепродукты с поверхности воды. Нефть, покрывая перья, нарушает их микроструктуру, и снижает водоотталкивающие и теплоизолирующие свойства перьев (</w:t>
      </w:r>
      <w:proofErr w:type="spellStart"/>
      <w:r w:rsidRPr="00E82C1C">
        <w:t>Hartung</w:t>
      </w:r>
      <w:proofErr w:type="spellEnd"/>
      <w:r w:rsidRPr="00E82C1C">
        <w:t xml:space="preserve">, 1967). Нарушение структуры пера вызывает повышенную потерю тепла самой птицей и пониженную тепловую изоляцию (в перо свободно проникают охлаждающий воздух или вода). Запачканные нефтепродуктами птицы страдают от гипотермии. Пытаясь сохранить </w:t>
      </w:r>
      <w:proofErr w:type="spellStart"/>
      <w:r w:rsidRPr="00E82C1C">
        <w:t>гомотермичность</w:t>
      </w:r>
      <w:proofErr w:type="spellEnd"/>
      <w:r w:rsidRPr="00E82C1C">
        <w:t>, поддержива</w:t>
      </w:r>
      <w:r w:rsidR="00B31C2D" w:rsidRPr="00E82C1C">
        <w:t>я температуру тела на уровне 40,</w:t>
      </w:r>
      <w:r w:rsidRPr="00E82C1C">
        <w:t xml:space="preserve">4°С в воде (при +5°С), запачканные нефтью обыкновенные гаги имели продукцию метаболического тепла, превышающую на 360 % таковую нормальных птиц в воде при такой же температуре. В литературе описаны случаи гибели сотен тысяч птиц, попавших в разливы сырой нефти. </w:t>
      </w:r>
      <w:proofErr w:type="spellStart"/>
      <w:r w:rsidRPr="00E82C1C">
        <w:t>Хартунгом</w:t>
      </w:r>
      <w:proofErr w:type="spellEnd"/>
      <w:r w:rsidRPr="00E82C1C">
        <w:t xml:space="preserve"> (</w:t>
      </w:r>
      <w:proofErr w:type="spellStart"/>
      <w:r w:rsidRPr="00E82C1C">
        <w:t>Hartung</w:t>
      </w:r>
      <w:proofErr w:type="spellEnd"/>
      <w:r w:rsidRPr="00E82C1C">
        <w:t xml:space="preserve">, 1967) показано, что в период нахождения на воздухе при температуре </w:t>
      </w:r>
      <w:r w:rsidR="00B31C2D" w:rsidRPr="00E82C1C">
        <w:t>0</w:t>
      </w:r>
      <w:r w:rsidRPr="00E82C1C">
        <w:t>°С загрязнение кряквы 15</w:t>
      </w:r>
      <w:r w:rsidR="00B31C2D" w:rsidRPr="00E82C1C">
        <w:t> </w:t>
      </w:r>
      <w:r w:rsidRPr="00E82C1C">
        <w:t>г дизельного топлива вызвало 105 % повышение метаболизма.</w:t>
      </w:r>
    </w:p>
    <w:p w14:paraId="4908D8BE" w14:textId="77777777" w:rsidR="00B31C2D" w:rsidRPr="00E82C1C" w:rsidRDefault="009C5457" w:rsidP="00B61378">
      <w:r w:rsidRPr="00E82C1C">
        <w:t>Взрослые птицы могут заглатывать нефтепродукты во время чистки загрязненного оперения или употребления загрязненной воды. Результатом может быть состояние стресса, или повышение подверженности стрессу под воздействием других факторов - таких, как холод, голод и пр. (</w:t>
      </w:r>
      <w:proofErr w:type="spellStart"/>
      <w:r w:rsidRPr="00E82C1C">
        <w:t>Holmes</w:t>
      </w:r>
      <w:proofErr w:type="spellEnd"/>
      <w:r w:rsidRPr="00E82C1C">
        <w:t xml:space="preserve"> </w:t>
      </w:r>
      <w:proofErr w:type="spellStart"/>
      <w:r w:rsidR="00B31C2D" w:rsidRPr="00E82C1C">
        <w:t>Cronshaw</w:t>
      </w:r>
      <w:proofErr w:type="spellEnd"/>
      <w:r w:rsidR="00B31C2D" w:rsidRPr="00E82C1C">
        <w:t xml:space="preserve">, 1977). У молодых птиц ряда видов переваривание нефти вызвало понижение темпа роста, замедленную </w:t>
      </w:r>
      <w:proofErr w:type="spellStart"/>
      <w:r w:rsidR="00B31C2D" w:rsidRPr="00E82C1C">
        <w:t>осморегуляцию</w:t>
      </w:r>
      <w:proofErr w:type="spellEnd"/>
      <w:r w:rsidR="00B31C2D" w:rsidRPr="00E82C1C">
        <w:t xml:space="preserve"> и изменения в абсорбции кишечника (</w:t>
      </w:r>
      <w:proofErr w:type="spellStart"/>
      <w:r w:rsidR="00B31C2D" w:rsidRPr="00E82C1C">
        <w:t>Miller</w:t>
      </w:r>
      <w:proofErr w:type="spellEnd"/>
      <w:r w:rsidR="00B31C2D" w:rsidRPr="00E82C1C">
        <w:t xml:space="preserve"> </w:t>
      </w:r>
      <w:proofErr w:type="spellStart"/>
      <w:r w:rsidR="00B31C2D" w:rsidRPr="00E82C1C">
        <w:t>ет</w:t>
      </w:r>
      <w:proofErr w:type="spellEnd"/>
      <w:r w:rsidR="00B31C2D" w:rsidRPr="00E82C1C">
        <w:t xml:space="preserve"> </w:t>
      </w:r>
      <w:proofErr w:type="spellStart"/>
      <w:r w:rsidR="00B31C2D" w:rsidRPr="00E82C1C">
        <w:t>al</w:t>
      </w:r>
      <w:proofErr w:type="spellEnd"/>
      <w:r w:rsidR="00B31C2D" w:rsidRPr="00E82C1C">
        <w:t>., 1978).</w:t>
      </w:r>
    </w:p>
    <w:p w14:paraId="736FC9A9" w14:textId="77777777" w:rsidR="00B31C2D" w:rsidRPr="00E82C1C" w:rsidRDefault="00B31C2D" w:rsidP="00B61378">
      <w:r w:rsidRPr="00E82C1C">
        <w:t xml:space="preserve">Общий вывод по исследованиям токсичности переваренной нефти: y птенцов и неполовозрелых птиц переваривание относительно небольшого количества </w:t>
      </w:r>
      <w:proofErr w:type="gramStart"/>
      <w:r w:rsidRPr="00E82C1C">
        <w:t>нефти по всей вероятности</w:t>
      </w:r>
      <w:proofErr w:type="gramEnd"/>
      <w:r w:rsidRPr="00E82C1C">
        <w:t xml:space="preserve"> вызывает отрицательные эффекты и даже гибель. Половозрелые птицы более терпимы к токсичным эффектам нефти. Переваривание ими нефти обычно вызывает сублетальные физиологические эффекты, и для того, чтобы вызвать гибель половозрелых птиц необходимо поглощение большого количества нефти.</w:t>
      </w:r>
    </w:p>
    <w:p w14:paraId="22985407" w14:textId="77777777" w:rsidR="00B31C2D" w:rsidRPr="00E82C1C" w:rsidRDefault="00B31C2D" w:rsidP="00B61378">
      <w:r w:rsidRPr="00E82C1C">
        <w:t>Дизельное топливо, в отличие от сырой нефти или более плотных ее фракций, вероятно, не окажет, при попадании в него птиц, эффекта нарушения терморегуляции критического уровня, т.к. в отличие от сырой нефти (или плотных фракций), достаточно быстро испаряется с поверхности воды и перьевого покрова. Нарушение терморегуляции из-за внешнего загрязнения в воде и на воздухе будет тем более незначительным, если контакт с нефтепродуктами произойдет в более теплой, чем это необходимо для существенного нарушения метаболизма, среде (в описанных выше экспериментах- от 0 до +59</w:t>
      </w:r>
      <w:r w:rsidRPr="00E82C1C">
        <w:rPr>
          <w:rFonts w:ascii="Calibri" w:hAnsi="Calibri"/>
        </w:rPr>
        <w:t>°</w:t>
      </w:r>
      <w:r w:rsidRPr="00E82C1C">
        <w:t xml:space="preserve"> воздуха и от 0 до +59</w:t>
      </w:r>
      <w:r w:rsidRPr="00E82C1C">
        <w:rPr>
          <w:rFonts w:ascii="Calibri" w:hAnsi="Calibri"/>
        </w:rPr>
        <w:t>°</w:t>
      </w:r>
      <w:r w:rsidRPr="00E82C1C">
        <w:t xml:space="preserve"> воды).</w:t>
      </w:r>
    </w:p>
    <w:p w14:paraId="48DC5F4B" w14:textId="77777777" w:rsidR="00B31C2D" w:rsidRPr="00E82C1C" w:rsidRDefault="00B31C2D" w:rsidP="00B61378">
      <w:r w:rsidRPr="00E82C1C">
        <w:t>Сказанное о внешнем загрязнении касается, очевидно, почти исключительно групп водоплавающих и морских птиц, способных активно контактировать с топливом в воде. Токсическое воздействие (отравление) может коснуться, вероятно, в основном морских птиц.</w:t>
      </w:r>
    </w:p>
    <w:p w14:paraId="4940966A" w14:textId="77777777" w:rsidR="00A54F36" w:rsidRPr="00E82C1C" w:rsidRDefault="00B31C2D" w:rsidP="00B61378">
      <w:r w:rsidRPr="00E82C1C">
        <w:t>Морские млекопитающие, в целом, менее чувствительны к воздействию разливов нефтепродуктов, чем птицы. Киты, тюлени и моржи поддерживают свою термоизоляцию в основном за счет подкожного жира, поэтому их уязвимость к действию попавшего на наружный покров загрязнения незначительна (Патин, 2009).</w:t>
      </w:r>
    </w:p>
    <w:p w14:paraId="4DD73600" w14:textId="77777777" w:rsidR="00A54F36" w:rsidRPr="00E82C1C" w:rsidRDefault="00A54F36" w:rsidP="00A54F36">
      <w:r w:rsidRPr="00E82C1C">
        <w:br w:type="page"/>
      </w:r>
    </w:p>
    <w:p w14:paraId="543F8181" w14:textId="77777777" w:rsidR="00B61378" w:rsidRPr="00E82C1C" w:rsidRDefault="004A0AF8" w:rsidP="004A0AF8">
      <w:pPr>
        <w:pStyle w:val="40"/>
      </w:pPr>
      <w:bookmarkStart w:id="604" w:name="_Toc30128515"/>
      <w:r w:rsidRPr="00E82C1C">
        <w:t>Воздействие при обращении с отходами производства и потребления</w:t>
      </w:r>
      <w:bookmarkEnd w:id="604"/>
    </w:p>
    <w:p w14:paraId="23581419" w14:textId="77777777" w:rsidR="004A0AF8" w:rsidRPr="00E82C1C" w:rsidRDefault="004A0AF8" w:rsidP="004A0AF8">
      <w:r w:rsidRPr="00E82C1C">
        <w:t>При ликвидации аварийного разлива нефтепродуктов будут образовываться следующие виды отходов:</w:t>
      </w:r>
    </w:p>
    <w:p w14:paraId="0507BB95" w14:textId="77777777" w:rsidR="004A0AF8" w:rsidRPr="00E82C1C" w:rsidRDefault="004A0AF8" w:rsidP="004A0AF8">
      <w:pPr>
        <w:pStyle w:val="11"/>
      </w:pPr>
      <w:r w:rsidRPr="00E82C1C">
        <w:t>обтирочный материал, загрязненный нефтью или нефтепродуктами (содержание нефти или нефтепродуктов 15 % и более) (сорбирующие боны и салфетки)</w:t>
      </w:r>
      <w:r w:rsidR="00EE4F32" w:rsidRPr="00E82C1C">
        <w:t xml:space="preserve"> – 3 класс опасности</w:t>
      </w:r>
      <w:r w:rsidRPr="00E82C1C">
        <w:t>;</w:t>
      </w:r>
    </w:p>
    <w:p w14:paraId="14B3F4F6" w14:textId="77777777" w:rsidR="004A0AF8" w:rsidRPr="00E82C1C" w:rsidRDefault="004A0AF8" w:rsidP="004A0AF8">
      <w:pPr>
        <w:pStyle w:val="11"/>
      </w:pPr>
      <w:r w:rsidRPr="00E82C1C">
        <w:t>отходы сорбентов, загрязненные опасными веществами (сорбирующие материалы полипропиленовые, загрязненные нефтепродуктами более 15%)</w:t>
      </w:r>
      <w:r w:rsidR="00EE4F32" w:rsidRPr="00E82C1C">
        <w:t xml:space="preserve"> – 3 класс опасности</w:t>
      </w:r>
      <w:r w:rsidRPr="00E82C1C">
        <w:t>;</w:t>
      </w:r>
    </w:p>
    <w:p w14:paraId="56C92CD3" w14:textId="77777777" w:rsidR="004A0AF8" w:rsidRPr="00E82C1C" w:rsidRDefault="004A0AF8" w:rsidP="004A0AF8">
      <w:pPr>
        <w:pStyle w:val="11"/>
      </w:pPr>
      <w:r w:rsidRPr="00E82C1C">
        <w:t>остатки дизельного топлива, утратившего потребительские свойства (нефтепродукты, собранные с акватории)</w:t>
      </w:r>
      <w:r w:rsidR="00EE4F32" w:rsidRPr="00E82C1C">
        <w:t xml:space="preserve"> – 3 класс опасности</w:t>
      </w:r>
      <w:r w:rsidRPr="00E82C1C">
        <w:t>;</w:t>
      </w:r>
    </w:p>
    <w:p w14:paraId="7EC981FA" w14:textId="77777777" w:rsidR="004A0AF8" w:rsidRPr="00E82C1C" w:rsidRDefault="004A0AF8" w:rsidP="004A0AF8">
      <w:pPr>
        <w:pStyle w:val="11"/>
      </w:pPr>
      <w:r w:rsidRPr="00E82C1C">
        <w:t>песок, загрязненный нефтью или нефтепродуктами (содержание нефти или нефтепродуктов 15 % и более)</w:t>
      </w:r>
      <w:r w:rsidR="00EE4F32" w:rsidRPr="00E82C1C">
        <w:t xml:space="preserve"> – 3 класс опасности</w:t>
      </w:r>
      <w:r w:rsidRPr="00E82C1C">
        <w:t>;</w:t>
      </w:r>
    </w:p>
    <w:p w14:paraId="138C402B" w14:textId="77777777" w:rsidR="004A0AF8" w:rsidRPr="00E82C1C" w:rsidRDefault="004A0AF8" w:rsidP="004A0AF8">
      <w:pPr>
        <w:pStyle w:val="11"/>
      </w:pPr>
      <w:r w:rsidRPr="00E82C1C">
        <w:t>песок, загрязненный нефтью или нефтепродуктами (содержание нефти или нефтепродуктов менее 15 %)</w:t>
      </w:r>
      <w:r w:rsidR="00EE4F32" w:rsidRPr="00E82C1C">
        <w:t xml:space="preserve"> – 3 класс опасности</w:t>
      </w:r>
      <w:r w:rsidRPr="00E82C1C">
        <w:t>.</w:t>
      </w:r>
    </w:p>
    <w:p w14:paraId="06867E47" w14:textId="77777777" w:rsidR="004A0AF8" w:rsidRPr="00E82C1C" w:rsidRDefault="004A0AF8" w:rsidP="004A0AF8">
      <w:r w:rsidRPr="00E82C1C">
        <w:t xml:space="preserve">Оценить объем образования указанных выше отходов не представляется возможным, так как неизвестен масштаб возможного </w:t>
      </w:r>
      <w:proofErr w:type="spellStart"/>
      <w:r w:rsidRPr="00E82C1C">
        <w:t>нефтеразлива</w:t>
      </w:r>
      <w:proofErr w:type="spellEnd"/>
      <w:r w:rsidRPr="00E82C1C">
        <w:t>.</w:t>
      </w:r>
    </w:p>
    <w:p w14:paraId="70A7164C" w14:textId="77777777" w:rsidR="004A0AF8" w:rsidRPr="00E82C1C" w:rsidRDefault="004A0AF8" w:rsidP="004A0AF8">
      <w:r w:rsidRPr="00E82C1C">
        <w:t xml:space="preserve">Однако, до производства работ на акватории будет заключен договор со специализированной организацией, которая обладает необходимыми ресурсами, в том числе и флотом, для ликвидации аварийных </w:t>
      </w:r>
      <w:proofErr w:type="spellStart"/>
      <w:r w:rsidRPr="00E82C1C">
        <w:t>нефтеразливов</w:t>
      </w:r>
      <w:proofErr w:type="spellEnd"/>
      <w:r w:rsidRPr="00E82C1C">
        <w:t>, как на суше, так и на море. Также указанная организация имеет лицензию на обращение с указанными выше отходами.</w:t>
      </w:r>
    </w:p>
    <w:p w14:paraId="550F5DC4" w14:textId="77777777" w:rsidR="00B61378" w:rsidRPr="00E82C1C" w:rsidRDefault="00B61378" w:rsidP="00B61378">
      <w:pPr>
        <w:pStyle w:val="2"/>
      </w:pPr>
      <w:bookmarkStart w:id="605" w:name="_Toc374489026"/>
      <w:bookmarkStart w:id="606" w:name="_Toc30128516"/>
      <w:r w:rsidRPr="00E82C1C">
        <w:t>Воздействие на природные комплексы ООПТ</w:t>
      </w:r>
      <w:bookmarkEnd w:id="605"/>
      <w:bookmarkEnd w:id="606"/>
    </w:p>
    <w:p w14:paraId="498D014B" w14:textId="77777777" w:rsidR="00B61378" w:rsidRPr="00E82C1C" w:rsidRDefault="001F3B47" w:rsidP="00B61378">
      <w:pPr>
        <w:keepLines/>
      </w:pPr>
      <w:r w:rsidRPr="00E82C1C">
        <w:t>Акватория п</w:t>
      </w:r>
      <w:r w:rsidR="00B61378" w:rsidRPr="00E82C1C">
        <w:t xml:space="preserve">роведение комплексных морских инженерных изысканий работ не </w:t>
      </w:r>
      <w:r w:rsidRPr="00E82C1C">
        <w:t>затрагивает</w:t>
      </w:r>
      <w:r w:rsidR="00B61378" w:rsidRPr="00E82C1C">
        <w:t xml:space="preserve"> ООПТ (см. раздел 3.5).</w:t>
      </w:r>
    </w:p>
    <w:p w14:paraId="417772F6" w14:textId="77777777" w:rsidR="00B61378" w:rsidRPr="00E82C1C" w:rsidRDefault="00B61378" w:rsidP="00B61378">
      <w:pPr>
        <w:keepLines/>
      </w:pPr>
      <w:r w:rsidRPr="00E82C1C">
        <w:t>Согласно СанПиН 2.1.6.1032-01 при производстве работ нормативы предельно допустимых выбросов загрязняющих веществ в атмосферу должны быть достигнуты на границе ООПТ с учетом понижающего коэффициента 0,8 ПДК. При проведении работ, предусмотренных Проектом на границе ближайшей ООПТ – памятник природы «</w:t>
      </w:r>
      <w:proofErr w:type="spellStart"/>
      <w:r w:rsidRPr="00E82C1C">
        <w:t>Лунский</w:t>
      </w:r>
      <w:proofErr w:type="spellEnd"/>
      <w:r w:rsidRPr="00E82C1C">
        <w:t xml:space="preserve"> залив» - концентрация загрязняющих веществ не превысит значения 0,8 ПДК (см. раздел 4.2). </w:t>
      </w:r>
    </w:p>
    <w:p w14:paraId="1E82239B" w14:textId="77777777" w:rsidR="00B61378" w:rsidRPr="00E82C1C" w:rsidRDefault="00B61378" w:rsidP="00B61378">
      <w:pPr>
        <w:keepLines/>
      </w:pPr>
      <w:r w:rsidRPr="00E82C1C">
        <w:t>Таким образом, штатное воздействие на морские и островные природные комплексы будет незначительным.</w:t>
      </w:r>
    </w:p>
    <w:p w14:paraId="019CBBCB" w14:textId="77777777" w:rsidR="00973CDC" w:rsidRPr="00E82C1C" w:rsidRDefault="00A53A99" w:rsidP="00E43011">
      <w:pPr>
        <w:keepLines/>
      </w:pPr>
      <w:r w:rsidRPr="00E82C1C">
        <w:t xml:space="preserve">Согласно результатам анализа траекторий распространения аварийного разлива с учетом эволюции судового </w:t>
      </w:r>
      <w:proofErr w:type="gramStart"/>
      <w:r w:rsidRPr="00E82C1C">
        <w:t>топлива  пятна</w:t>
      </w:r>
      <w:proofErr w:type="gramEnd"/>
      <w:r w:rsidRPr="00E82C1C">
        <w:t xml:space="preserve"> топлива никогда не достигнут береговой зоны за период времени существования разлива (около 13 часов).</w:t>
      </w:r>
    </w:p>
    <w:p w14:paraId="74DCFCFC" w14:textId="77777777" w:rsidR="008B3F37" w:rsidRPr="00E82C1C" w:rsidRDefault="00AD65A4" w:rsidP="005106EF">
      <w:pPr>
        <w:pStyle w:val="12"/>
      </w:pPr>
      <w:bookmarkStart w:id="607" w:name="_Toc30128517"/>
      <w:r w:rsidRPr="00E82C1C">
        <w:t>МЕРОПРИЯТИЯ ПО ОХРАНЕ ОКРУЖАЮЩЕЙ СРЕДЫ</w:t>
      </w:r>
      <w:bookmarkEnd w:id="607"/>
    </w:p>
    <w:p w14:paraId="5CE25020" w14:textId="77777777" w:rsidR="008B3F37" w:rsidRPr="00E82C1C" w:rsidRDefault="00AD65A4" w:rsidP="00696AE4">
      <w:pPr>
        <w:pStyle w:val="2"/>
        <w:numPr>
          <w:ilvl w:val="1"/>
          <w:numId w:val="17"/>
        </w:numPr>
      </w:pPr>
      <w:bookmarkStart w:id="608" w:name="_Toc30128518"/>
      <w:r w:rsidRPr="00E82C1C">
        <w:t>Мероприятия по охране геологической среды</w:t>
      </w:r>
      <w:bookmarkEnd w:id="608"/>
    </w:p>
    <w:p w14:paraId="7128B550" w14:textId="77777777" w:rsidR="00AD65A4" w:rsidRPr="00E82C1C" w:rsidRDefault="00C0453E" w:rsidP="008A74CA">
      <w:pPr>
        <w:keepLines/>
      </w:pPr>
      <w:r w:rsidRPr="00E82C1C">
        <w:t>Комплекс мероприятий по охране геологической среды в период проведения морских инженерных изысканий включает организационные и технические меры, направленные на полное предотвращение или минимизацию возможных негативных последствий оказываемых воздействий.</w:t>
      </w:r>
    </w:p>
    <w:p w14:paraId="41C0A829" w14:textId="77777777" w:rsidR="00C0453E" w:rsidRPr="00E82C1C" w:rsidRDefault="00C0453E" w:rsidP="00D24132">
      <w:r w:rsidRPr="00E82C1C">
        <w:t>Привлекаем</w:t>
      </w:r>
      <w:r w:rsidR="00D24132" w:rsidRPr="00E82C1C">
        <w:t>ое</w:t>
      </w:r>
      <w:r w:rsidRPr="00E82C1C">
        <w:t xml:space="preserve"> суд</w:t>
      </w:r>
      <w:r w:rsidR="00D24132" w:rsidRPr="00E82C1C">
        <w:t>но</w:t>
      </w:r>
      <w:r w:rsidRPr="00E82C1C">
        <w:t xml:space="preserve"> полном объеме соответству</w:t>
      </w:r>
      <w:r w:rsidR="00D24132" w:rsidRPr="00E82C1C">
        <w:t>е</w:t>
      </w:r>
      <w:r w:rsidRPr="00E82C1C">
        <w:t xml:space="preserve">т всем техническим и технологическим требованиям, предъявляемым к плавсредствам для выполнения </w:t>
      </w:r>
      <w:r w:rsidR="00D24132" w:rsidRPr="00E82C1C">
        <w:t xml:space="preserve">инженерных </w:t>
      </w:r>
      <w:r w:rsidR="005A3D15" w:rsidRPr="00E82C1C">
        <w:t>изысканий</w:t>
      </w:r>
      <w:r w:rsidRPr="00E82C1C">
        <w:t xml:space="preserve"> и работ вспомогательного характера в пределах континентального шельфа и нормам Морского Регистра по безопасности мореплавания и экологичности. </w:t>
      </w:r>
      <w:r w:rsidR="00D24132" w:rsidRPr="00E82C1C">
        <w:t>НИС «Геофизик»</w:t>
      </w:r>
      <w:r w:rsidRPr="00E82C1C">
        <w:t xml:space="preserve"> име</w:t>
      </w:r>
      <w:r w:rsidR="00D24132" w:rsidRPr="00E82C1C">
        <w:t>е</w:t>
      </w:r>
      <w:r w:rsidRPr="00E82C1C">
        <w:t>т свидетельств</w:t>
      </w:r>
      <w:r w:rsidR="00D24132" w:rsidRPr="00E82C1C">
        <w:t>а</w:t>
      </w:r>
      <w:r w:rsidRPr="00E82C1C">
        <w:t xml:space="preserve"> о соответствии бортового оборудования требованиям приложений I, </w:t>
      </w:r>
      <w:r w:rsidR="00D24132" w:rsidRPr="00E82C1C">
        <w:t>IV, V к Конвенции МАРПОЛ 73/78.</w:t>
      </w:r>
    </w:p>
    <w:p w14:paraId="17000E87" w14:textId="77777777" w:rsidR="00C0453E" w:rsidRPr="00E82C1C" w:rsidRDefault="00C0453E" w:rsidP="00C0453E">
      <w:r w:rsidRPr="00E82C1C">
        <w:t xml:space="preserve">Все исследования, </w:t>
      </w:r>
      <w:r w:rsidR="001E56AB" w:rsidRPr="00E82C1C">
        <w:t xml:space="preserve">включая </w:t>
      </w:r>
      <w:r w:rsidRPr="00E82C1C">
        <w:t>изучение свойств донных грунтов, будут проводит</w:t>
      </w:r>
      <w:r w:rsidR="00232B1D" w:rsidRPr="00E82C1C">
        <w:t>ь</w:t>
      </w:r>
      <w:r w:rsidRPr="00E82C1C">
        <w:t>ся в строгом соответствии с правилами безопасности при геологоразведочных работах. Это позволит существенно снизить риск возникновения аварийных ситуаций, приводящих к выбросу в морскую среду различных загрязняющих веществ, которые могут, в последстви</w:t>
      </w:r>
      <w:r w:rsidR="00232B1D" w:rsidRPr="00E82C1C">
        <w:t>е</w:t>
      </w:r>
      <w:r w:rsidRPr="00E82C1C">
        <w:t>, аккумулироваться в донных отложениях.</w:t>
      </w:r>
    </w:p>
    <w:p w14:paraId="783A1E84" w14:textId="77777777" w:rsidR="00C0453E" w:rsidRPr="00E82C1C" w:rsidRDefault="00C0453E" w:rsidP="00C0453E">
      <w:pPr>
        <w:keepLines/>
      </w:pPr>
      <w:r w:rsidRPr="00E82C1C">
        <w:t>Для хранения грунтового материала суда оснащены специальным помещением (</w:t>
      </w:r>
      <w:proofErr w:type="spellStart"/>
      <w:r w:rsidRPr="00E82C1C">
        <w:t>кернохранилищем</w:t>
      </w:r>
      <w:proofErr w:type="spellEnd"/>
      <w:r w:rsidRPr="00E82C1C">
        <w:t xml:space="preserve">). Поднятый грунтовый материал отбирается в виде проб. Остатки упаковываются в специальные ящики и затем, по прибытии судна в порт, перевозятся на производственную базу, где хранятся на складе. </w:t>
      </w:r>
    </w:p>
    <w:p w14:paraId="68B1A71C" w14:textId="77777777" w:rsidR="009727CB" w:rsidRPr="00E82C1C" w:rsidRDefault="009727CB" w:rsidP="008A74CA">
      <w:pPr>
        <w:keepLines/>
      </w:pPr>
      <w:r w:rsidRPr="00E82C1C">
        <w:t>Специализированные мероприятия, направленные на защиту донных грунтов от загрязнения в случае развития аварийной ситуации рассмотрены в разделе 5.7.</w:t>
      </w:r>
    </w:p>
    <w:p w14:paraId="0264D270" w14:textId="77777777" w:rsidR="00AD65A4" w:rsidRPr="00E82C1C" w:rsidRDefault="00AD65A4" w:rsidP="00696AE4">
      <w:pPr>
        <w:pStyle w:val="2"/>
        <w:numPr>
          <w:ilvl w:val="1"/>
          <w:numId w:val="17"/>
        </w:numPr>
        <w:rPr>
          <w:color w:val="auto"/>
        </w:rPr>
      </w:pPr>
      <w:bookmarkStart w:id="609" w:name="_Toc30128519"/>
      <w:r w:rsidRPr="00E82C1C">
        <w:rPr>
          <w:color w:val="auto"/>
        </w:rPr>
        <w:t>Мероприятия по охране атмосферного воздуха</w:t>
      </w:r>
      <w:bookmarkEnd w:id="609"/>
    </w:p>
    <w:p w14:paraId="70E9D06D" w14:textId="77777777" w:rsidR="003606F7" w:rsidRPr="00E82C1C" w:rsidRDefault="003606F7" w:rsidP="003606F7">
      <w:r w:rsidRPr="00E82C1C">
        <w:t>В связи с тем, что проведение работ по инженерным изысканиям не оказывает воздействия на нормируемые территории, специальных мероприятий по охране атмосферного воздуха не требуется.</w:t>
      </w:r>
    </w:p>
    <w:p w14:paraId="54EDD937" w14:textId="77777777" w:rsidR="003606F7" w:rsidRPr="00E82C1C" w:rsidRDefault="003606F7" w:rsidP="003606F7">
      <w:r w:rsidRPr="00E82C1C">
        <w:t>Однако для уменьшения потенциальной возможности нанесения ущерба окружающей среде в период проведения работ необходимо соблюдать следующие технические мероприятия:</w:t>
      </w:r>
    </w:p>
    <w:p w14:paraId="43B2E7E0" w14:textId="77777777" w:rsidR="003606F7" w:rsidRPr="00E82C1C" w:rsidRDefault="003606F7" w:rsidP="003606F7">
      <w:pPr>
        <w:pStyle w:val="11"/>
      </w:pPr>
      <w:r w:rsidRPr="00E82C1C">
        <w:t>систематический контроль над состоянием и регулировкой топливных систем судовой техники;</w:t>
      </w:r>
    </w:p>
    <w:p w14:paraId="41764E7F" w14:textId="77777777" w:rsidR="003606F7" w:rsidRPr="00E82C1C" w:rsidRDefault="003606F7" w:rsidP="003606F7">
      <w:pPr>
        <w:pStyle w:val="11"/>
      </w:pPr>
      <w:r w:rsidRPr="00E82C1C">
        <w:t>главны</w:t>
      </w:r>
      <w:r w:rsidR="00D24132" w:rsidRPr="00E82C1C">
        <w:t>й</w:t>
      </w:r>
      <w:r w:rsidRPr="00E82C1C">
        <w:t xml:space="preserve"> судов</w:t>
      </w:r>
      <w:r w:rsidR="00D24132" w:rsidRPr="00E82C1C">
        <w:t>ой</w:t>
      </w:r>
      <w:r w:rsidRPr="00E82C1C">
        <w:t xml:space="preserve"> двигател</w:t>
      </w:r>
      <w:r w:rsidR="00D24132" w:rsidRPr="00E82C1C">
        <w:t>ь</w:t>
      </w:r>
      <w:r w:rsidRPr="00E82C1C">
        <w:t xml:space="preserve"> и генераторы должны быть сертифицированы, приоритет отдается оборудованию, обеспечивающему соблюдение экологических норм и требований в области охраны атмосферного воздуха;</w:t>
      </w:r>
    </w:p>
    <w:p w14:paraId="72AE3AF8" w14:textId="77777777" w:rsidR="003606F7" w:rsidRPr="00E82C1C" w:rsidRDefault="003606F7" w:rsidP="003606F7">
      <w:pPr>
        <w:pStyle w:val="11"/>
      </w:pPr>
      <w:r w:rsidRPr="00E82C1C">
        <w:t>использование при работе су</w:t>
      </w:r>
      <w:r w:rsidR="002301B4" w:rsidRPr="00E82C1C">
        <w:t>дна</w:t>
      </w:r>
      <w:r w:rsidRPr="00E82C1C">
        <w:t xml:space="preserve"> топлива легких фракций для снижения объемов выбросов оксида серы, применение сертифицированного топлива и смазочных материалов;</w:t>
      </w:r>
    </w:p>
    <w:p w14:paraId="21193E52" w14:textId="77777777" w:rsidR="003606F7" w:rsidRPr="00E82C1C" w:rsidRDefault="003606F7" w:rsidP="003606F7">
      <w:pPr>
        <w:pStyle w:val="11"/>
      </w:pPr>
      <w:r w:rsidRPr="00E82C1C">
        <w:t>осуществление запуска и прогрева двигател</w:t>
      </w:r>
      <w:r w:rsidR="002301B4" w:rsidRPr="00E82C1C">
        <w:t>я и</w:t>
      </w:r>
      <w:r w:rsidRPr="00E82C1C">
        <w:t xml:space="preserve"> судовых механизмов, по утвержденному графику с обязательной диагностикой выхлопа по загрязняющим веществам;</w:t>
      </w:r>
    </w:p>
    <w:p w14:paraId="60789DF0" w14:textId="77777777" w:rsidR="003606F7" w:rsidRPr="00E82C1C" w:rsidRDefault="003606F7" w:rsidP="003606F7">
      <w:pPr>
        <w:pStyle w:val="11"/>
      </w:pPr>
      <w:r w:rsidRPr="00E82C1C">
        <w:t>функционирование ремонтных служб с отделением по контролю за неисправностью топливных систем двигателей внутреннего сгорания и диагностированию их на допустимую степень выброса вредных веществ в атмосферу.</w:t>
      </w:r>
    </w:p>
    <w:p w14:paraId="0E4FEB57" w14:textId="77777777" w:rsidR="003606F7" w:rsidRPr="00E82C1C" w:rsidRDefault="003606F7" w:rsidP="005106EF">
      <w:pPr>
        <w:pStyle w:val="2"/>
      </w:pPr>
      <w:bookmarkStart w:id="610" w:name="_Toc363735968"/>
      <w:bookmarkStart w:id="611" w:name="_Toc375251209"/>
      <w:bookmarkStart w:id="612" w:name="_Toc30128520"/>
      <w:r w:rsidRPr="00E82C1C">
        <w:t>Мероприятия по защите от физических факторов воздействия</w:t>
      </w:r>
      <w:bookmarkEnd w:id="610"/>
      <w:bookmarkEnd w:id="611"/>
      <w:bookmarkEnd w:id="612"/>
    </w:p>
    <w:p w14:paraId="2B041258" w14:textId="77777777" w:rsidR="003606F7" w:rsidRPr="00E82C1C" w:rsidRDefault="003606F7" w:rsidP="00640AED">
      <w:pPr>
        <w:pStyle w:val="30"/>
        <w:numPr>
          <w:ilvl w:val="2"/>
          <w:numId w:val="27"/>
        </w:numPr>
      </w:pPr>
      <w:bookmarkStart w:id="613" w:name="_Toc375251210"/>
      <w:bookmarkStart w:id="614" w:name="_Toc30128521"/>
      <w:r w:rsidRPr="00E82C1C">
        <w:t>Защита от воздушного шума</w:t>
      </w:r>
      <w:bookmarkEnd w:id="613"/>
      <w:bookmarkEnd w:id="614"/>
    </w:p>
    <w:p w14:paraId="5640741D" w14:textId="77777777" w:rsidR="003606F7" w:rsidRPr="00E82C1C" w:rsidRDefault="003606F7" w:rsidP="003606F7">
      <w:pPr>
        <w:keepLines/>
      </w:pPr>
      <w:r w:rsidRPr="00E82C1C">
        <w:t xml:space="preserve">На </w:t>
      </w:r>
      <w:r w:rsidR="002301B4" w:rsidRPr="00E82C1C">
        <w:t>НИС «Геофизик»</w:t>
      </w:r>
      <w:r w:rsidRPr="00E82C1C">
        <w:t xml:space="preserve"> установлено оборудование, технические характеристики которого обеспечивают соблюдение нормируемых уровней звукового давления в рабочей зоне и жилых помещениях.</w:t>
      </w:r>
    </w:p>
    <w:p w14:paraId="01B35494" w14:textId="77777777" w:rsidR="003606F7" w:rsidRPr="00E82C1C" w:rsidRDefault="003606F7" w:rsidP="003606F7">
      <w:pPr>
        <w:keepLines/>
      </w:pPr>
      <w:r w:rsidRPr="00E82C1C">
        <w:t>Согласно классификации, приведенной в ГОСТ 12.1.029-80, методы защиты от шума основаны на снижении шума в источнике, снижении шума на пути его распространения от источника, применении средств индивидуальной защиты.</w:t>
      </w:r>
    </w:p>
    <w:p w14:paraId="57C075A6" w14:textId="77777777" w:rsidR="003606F7" w:rsidRPr="00E82C1C" w:rsidRDefault="003606F7" w:rsidP="003606F7">
      <w:pPr>
        <w:keepLines/>
      </w:pPr>
      <w:r w:rsidRPr="00E82C1C">
        <w:t>Снижение воздушного шума на пути его распространения будет достигаться путем проведения следующих мероприятий:</w:t>
      </w:r>
    </w:p>
    <w:p w14:paraId="0D6E50E1" w14:textId="77777777" w:rsidR="003606F7" w:rsidRPr="00E82C1C" w:rsidRDefault="003606F7" w:rsidP="003606F7">
      <w:pPr>
        <w:pStyle w:val="11"/>
      </w:pPr>
      <w:r w:rsidRPr="00E82C1C">
        <w:t>размещение оборудования (дизельных генераторов) в помещениях со звукопоглощающей облицовкой;</w:t>
      </w:r>
    </w:p>
    <w:p w14:paraId="5C217D9C" w14:textId="77777777" w:rsidR="003606F7" w:rsidRPr="00E82C1C" w:rsidRDefault="003606F7" w:rsidP="003606F7">
      <w:pPr>
        <w:pStyle w:val="11"/>
      </w:pPr>
      <w:r w:rsidRPr="00E82C1C">
        <w:t>эксплуатация оборудования со звукоизолирующими кожухами, глушителями, предусмотренными конструкцией.</w:t>
      </w:r>
    </w:p>
    <w:p w14:paraId="0BDCBA84" w14:textId="77777777" w:rsidR="003606F7" w:rsidRPr="00E82C1C" w:rsidRDefault="003606F7" w:rsidP="003606F7">
      <w:pPr>
        <w:keepLines/>
      </w:pPr>
      <w:r w:rsidRPr="00E82C1C">
        <w:t xml:space="preserve">Для защиты персонала от шума на рабочих местах, предусмотрено использование индивидуальных средств защиты во всех случаях, когда воздействие шума превышает значение 80 </w:t>
      </w:r>
      <w:proofErr w:type="spellStart"/>
      <w:r w:rsidRPr="00E82C1C">
        <w:t>дБА</w:t>
      </w:r>
      <w:proofErr w:type="spellEnd"/>
      <w:r w:rsidRPr="00E82C1C">
        <w:t>.</w:t>
      </w:r>
    </w:p>
    <w:p w14:paraId="2DEC228F" w14:textId="77777777" w:rsidR="003606F7" w:rsidRPr="00E82C1C" w:rsidRDefault="003606F7" w:rsidP="005106EF">
      <w:pPr>
        <w:pStyle w:val="30"/>
      </w:pPr>
      <w:bookmarkStart w:id="615" w:name="_Toc375251211"/>
      <w:bookmarkStart w:id="616" w:name="_Toc30128522"/>
      <w:r w:rsidRPr="00E82C1C">
        <w:t>Защита от подводного шума</w:t>
      </w:r>
      <w:bookmarkEnd w:id="615"/>
      <w:bookmarkEnd w:id="616"/>
    </w:p>
    <w:p w14:paraId="56F6A229" w14:textId="77777777" w:rsidR="003606F7" w:rsidRPr="00E82C1C" w:rsidRDefault="003606F7" w:rsidP="003606F7">
      <w:pPr>
        <w:keepLines/>
      </w:pPr>
      <w:r w:rsidRPr="00E82C1C">
        <w:t>Уровни подводного шума, возникающие при проведении изысканий, являются типовыми для подобных работ и не оказывают значительного влияния на персонал.</w:t>
      </w:r>
    </w:p>
    <w:p w14:paraId="4EB7F368" w14:textId="77777777" w:rsidR="003606F7" w:rsidRPr="00E82C1C" w:rsidRDefault="003606F7" w:rsidP="003606F7">
      <w:pPr>
        <w:keepLines/>
      </w:pPr>
      <w:r w:rsidRPr="00E82C1C">
        <w:t>Мероприятия уменьшения воздействия подводных шумов на морскую биоту подробно рассмотрены в разделе 5.5.</w:t>
      </w:r>
    </w:p>
    <w:p w14:paraId="0201C7EF" w14:textId="77777777" w:rsidR="003606F7" w:rsidRPr="00E82C1C" w:rsidRDefault="003606F7" w:rsidP="005106EF">
      <w:pPr>
        <w:pStyle w:val="30"/>
      </w:pPr>
      <w:bookmarkStart w:id="617" w:name="_Toc375251212"/>
      <w:bookmarkStart w:id="618" w:name="_Toc30128523"/>
      <w:r w:rsidRPr="00E82C1C">
        <w:t>Защита от вибрации</w:t>
      </w:r>
      <w:bookmarkEnd w:id="617"/>
      <w:bookmarkEnd w:id="618"/>
    </w:p>
    <w:p w14:paraId="195FC590" w14:textId="77777777" w:rsidR="003606F7" w:rsidRPr="00E82C1C" w:rsidRDefault="003606F7" w:rsidP="003606F7">
      <w:pPr>
        <w:keepLines/>
      </w:pPr>
      <w:r w:rsidRPr="00E82C1C">
        <w:t>Основными мероприятиями по защите от вибрации являются:</w:t>
      </w:r>
    </w:p>
    <w:p w14:paraId="0A2ADF76" w14:textId="77777777" w:rsidR="003606F7" w:rsidRPr="00E82C1C" w:rsidRDefault="003606F7" w:rsidP="003606F7">
      <w:pPr>
        <w:pStyle w:val="11"/>
      </w:pPr>
      <w:r w:rsidRPr="00E82C1C">
        <w:t>использование сертифицированного оборудования;</w:t>
      </w:r>
    </w:p>
    <w:p w14:paraId="29CB7A8D" w14:textId="77777777" w:rsidR="003606F7" w:rsidRPr="00E82C1C" w:rsidRDefault="003606F7" w:rsidP="003606F7">
      <w:pPr>
        <w:pStyle w:val="11"/>
      </w:pPr>
      <w:r w:rsidRPr="00E82C1C">
        <w:t>соответствующее техническое обслуживание оборудования;</w:t>
      </w:r>
    </w:p>
    <w:p w14:paraId="7E292E0A" w14:textId="77777777" w:rsidR="003606F7" w:rsidRPr="00E82C1C" w:rsidRDefault="003606F7" w:rsidP="003606F7">
      <w:pPr>
        <w:pStyle w:val="11"/>
      </w:pPr>
      <w:r w:rsidRPr="00E82C1C">
        <w:t>временное выключение неиспользуемой вибрирующей техники;</w:t>
      </w:r>
    </w:p>
    <w:p w14:paraId="0CD82607" w14:textId="77777777" w:rsidR="003606F7" w:rsidRPr="00E82C1C" w:rsidRDefault="003606F7" w:rsidP="003606F7">
      <w:pPr>
        <w:pStyle w:val="11"/>
      </w:pPr>
      <w:r w:rsidRPr="00E82C1C">
        <w:t>надлежащее крепление вибрирующей техники, предусмотренное правилами ее эксплуатации;</w:t>
      </w:r>
    </w:p>
    <w:p w14:paraId="5B379FB3" w14:textId="77777777" w:rsidR="003606F7" w:rsidRPr="00E82C1C" w:rsidRDefault="003606F7" w:rsidP="003606F7">
      <w:pPr>
        <w:pStyle w:val="11"/>
      </w:pPr>
      <w:r w:rsidRPr="00E82C1C">
        <w:t>виброизоляция агрегатов.</w:t>
      </w:r>
    </w:p>
    <w:p w14:paraId="7FF688F7" w14:textId="77777777" w:rsidR="003606F7" w:rsidRPr="00E82C1C" w:rsidRDefault="003606F7" w:rsidP="003606F7">
      <w:pPr>
        <w:keepLines/>
      </w:pPr>
      <w:r w:rsidRPr="00E82C1C">
        <w:t>Согласно СН 2.5.048-96 все суда, находящиеся в эксплуатации, должны иметь на борту копию протокола результатов измерений вибрации на рабочих постах, в жилых и общественных помещениях, с которыми судовладелец должен периодически, не реже 1 раз в год, знакомить членов экипажа судна и информировать о возможных неблагоприятных последствиях в случае превышения допустимых норм.</w:t>
      </w:r>
    </w:p>
    <w:p w14:paraId="2FF15DFF" w14:textId="77777777" w:rsidR="003606F7" w:rsidRPr="00E82C1C" w:rsidRDefault="003606F7" w:rsidP="005106EF">
      <w:pPr>
        <w:pStyle w:val="30"/>
      </w:pPr>
      <w:bookmarkStart w:id="619" w:name="_Toc375251213"/>
      <w:bookmarkStart w:id="620" w:name="_Toc30128524"/>
      <w:r w:rsidRPr="00E82C1C">
        <w:t>Защита от электромагнитного излучения</w:t>
      </w:r>
      <w:bookmarkEnd w:id="619"/>
      <w:bookmarkEnd w:id="620"/>
    </w:p>
    <w:p w14:paraId="59AFD9A0" w14:textId="77777777" w:rsidR="003606F7" w:rsidRPr="00E82C1C" w:rsidRDefault="003606F7" w:rsidP="003606F7">
      <w:pPr>
        <w:keepLines/>
      </w:pPr>
      <w:r w:rsidRPr="00E82C1C">
        <w:t>В целях защиты персонала от воздействия электромагнитных полей предусмотрено применение современных сертифицированных электротехнических средств с наиболее низким уровнем электромагнитного излучения. Технические средства защиты предусматривают снабжение экранировкой и размещение в специальных помещениях высокочастотных блоков генераторных устройств СВЧ и радиопередатчиков. Организационные мероприятия заключаются в ограничении времени пребывания в зоне облучения, а также в выполнении персоналом всех инструкций по безопасной эксплуатации устройств.</w:t>
      </w:r>
    </w:p>
    <w:p w14:paraId="4A3CAEBC" w14:textId="77777777" w:rsidR="003606F7" w:rsidRPr="00E82C1C" w:rsidRDefault="003606F7" w:rsidP="003606F7">
      <w:pPr>
        <w:keepLines/>
      </w:pPr>
      <w:r w:rsidRPr="00E82C1C">
        <w:t>При правильном (в соответствии с действующими требованиями) выборе места расположения источников электромагнитного излучения (радиотехнических объектов), направления излучения и излучаемой мощности, применение специальных мер по снижению воздействия электромагнитного излучения на судне не требуется.</w:t>
      </w:r>
    </w:p>
    <w:p w14:paraId="15083372" w14:textId="77777777" w:rsidR="003606F7" w:rsidRPr="00E82C1C" w:rsidRDefault="003606F7" w:rsidP="003606F7">
      <w:pPr>
        <w:keepLines/>
      </w:pPr>
      <w:r w:rsidRPr="00E82C1C">
        <w:t>Защита от воздействия электромагнитного излучения (ЭМИ) осуществляется путем проведения следующих инженерно-технических мероприятий:</w:t>
      </w:r>
    </w:p>
    <w:p w14:paraId="76AA6B63" w14:textId="77777777" w:rsidR="003606F7" w:rsidRPr="00E82C1C" w:rsidRDefault="003606F7" w:rsidP="003606F7">
      <w:pPr>
        <w:pStyle w:val="11"/>
      </w:pPr>
      <w:r w:rsidRPr="00E82C1C">
        <w:t>рациональное размещение оборудования;</w:t>
      </w:r>
    </w:p>
    <w:p w14:paraId="02E6A00B" w14:textId="77777777" w:rsidR="003606F7" w:rsidRPr="00E82C1C" w:rsidRDefault="003606F7" w:rsidP="003606F7">
      <w:pPr>
        <w:pStyle w:val="11"/>
      </w:pPr>
      <w:r w:rsidRPr="00E82C1C">
        <w:t>использование средств, ограничивающих поступление электромагнитной энергии в окружающую среду (поглотители мощности, использование минимальной необходимой мощности генератора);</w:t>
      </w:r>
    </w:p>
    <w:p w14:paraId="649668D6" w14:textId="77777777" w:rsidR="003606F7" w:rsidRPr="00E82C1C" w:rsidRDefault="003606F7" w:rsidP="003606F7">
      <w:pPr>
        <w:pStyle w:val="11"/>
      </w:pPr>
      <w:r w:rsidRPr="00E82C1C">
        <w:t>обозначение зон с повышенным уровнем ЭМИ.</w:t>
      </w:r>
    </w:p>
    <w:p w14:paraId="7940C557" w14:textId="77777777" w:rsidR="003606F7" w:rsidRPr="00E82C1C" w:rsidRDefault="003606F7" w:rsidP="005106EF">
      <w:pPr>
        <w:pStyle w:val="30"/>
      </w:pPr>
      <w:bookmarkStart w:id="621" w:name="_Toc375251214"/>
      <w:bookmarkStart w:id="622" w:name="_Toc30128525"/>
      <w:r w:rsidRPr="00E82C1C">
        <w:t>Защита от светового воздействия</w:t>
      </w:r>
      <w:bookmarkEnd w:id="621"/>
      <w:bookmarkEnd w:id="622"/>
    </w:p>
    <w:p w14:paraId="44DF8527" w14:textId="77777777" w:rsidR="003606F7" w:rsidRPr="00E82C1C" w:rsidRDefault="003606F7" w:rsidP="003606F7">
      <w:pPr>
        <w:keepLines/>
      </w:pPr>
      <w:r w:rsidRPr="00E82C1C">
        <w:t>Планируются следующие меры снижения светового воздействия:</w:t>
      </w:r>
    </w:p>
    <w:p w14:paraId="4E040E65" w14:textId="77777777" w:rsidR="003606F7" w:rsidRPr="00E82C1C" w:rsidRDefault="003606F7" w:rsidP="003606F7">
      <w:pPr>
        <w:pStyle w:val="11"/>
      </w:pPr>
      <w:r w:rsidRPr="00E82C1C">
        <w:t>отключение неиспользуемой осветительной аппаратуры;</w:t>
      </w:r>
    </w:p>
    <w:p w14:paraId="0CA921BF" w14:textId="77777777" w:rsidR="003606F7" w:rsidRPr="00E82C1C" w:rsidRDefault="003606F7" w:rsidP="003606F7">
      <w:pPr>
        <w:pStyle w:val="11"/>
      </w:pPr>
      <w:r w:rsidRPr="00E82C1C">
        <w:t>правильное ориентирование световых приборов общего, дежурного, аварийного, и прочего освещения. Недопущение горизонтальной направленности лучей прожекторов;</w:t>
      </w:r>
    </w:p>
    <w:p w14:paraId="4F8042D3" w14:textId="77777777" w:rsidR="003606F7" w:rsidRPr="00E82C1C" w:rsidRDefault="003606F7" w:rsidP="003606F7">
      <w:pPr>
        <w:pStyle w:val="11"/>
      </w:pPr>
      <w:r w:rsidRPr="00E82C1C">
        <w:t>использование осветительных приборов с ограничивающими свет кожухами.</w:t>
      </w:r>
    </w:p>
    <w:p w14:paraId="06907977" w14:textId="77777777" w:rsidR="007D00EA" w:rsidRPr="00E82C1C" w:rsidRDefault="007D00EA" w:rsidP="005106EF">
      <w:pPr>
        <w:pStyle w:val="2"/>
      </w:pPr>
      <w:bookmarkStart w:id="623" w:name="_Toc30128526"/>
      <w:r w:rsidRPr="00E82C1C">
        <w:t>Мероприятия по охране водной среды</w:t>
      </w:r>
      <w:bookmarkEnd w:id="623"/>
    </w:p>
    <w:p w14:paraId="6F90716A" w14:textId="77777777" w:rsidR="00C0453E" w:rsidRPr="00E82C1C" w:rsidRDefault="00C0453E" w:rsidP="00C0453E">
      <w:r w:rsidRPr="00E82C1C">
        <w:t>Общие организационные мероприятия по снижению и предотвращению негативного воздействия на морскую водную среду предусматривают:</w:t>
      </w:r>
    </w:p>
    <w:p w14:paraId="135BEFA3" w14:textId="77777777" w:rsidR="00C0453E" w:rsidRPr="00E82C1C" w:rsidRDefault="00C0453E" w:rsidP="00C0453E">
      <w:pPr>
        <w:pStyle w:val="11"/>
        <w:ind w:left="1134" w:hanging="425"/>
      </w:pPr>
      <w:r w:rsidRPr="00E82C1C">
        <w:t xml:space="preserve">выполнение требований нормативной документации в части обеспечения безопасных условий плавания при проведении </w:t>
      </w:r>
      <w:r w:rsidR="002301B4" w:rsidRPr="00E82C1C">
        <w:t>инженерных изысканий</w:t>
      </w:r>
      <w:r w:rsidRPr="00E82C1C">
        <w:t xml:space="preserve"> (определение размеров акваторий и зон стоянки судов, зон безопасности и пр.);</w:t>
      </w:r>
    </w:p>
    <w:p w14:paraId="49050B11" w14:textId="77777777" w:rsidR="00C0453E" w:rsidRPr="00E82C1C" w:rsidRDefault="00C0453E" w:rsidP="00C0453E">
      <w:pPr>
        <w:pStyle w:val="11"/>
        <w:ind w:left="1134" w:hanging="425"/>
      </w:pPr>
      <w:r w:rsidRPr="00E82C1C">
        <w:t>согласование в установленном порядке маршрутов, районов плавания и якорных стоянок судов в районах проведения работ;</w:t>
      </w:r>
    </w:p>
    <w:p w14:paraId="6186769F" w14:textId="77777777" w:rsidR="00C0453E" w:rsidRPr="00E82C1C" w:rsidRDefault="00C0453E" w:rsidP="00C0453E">
      <w:pPr>
        <w:pStyle w:val="11"/>
        <w:ind w:left="1134" w:hanging="425"/>
      </w:pPr>
      <w:r w:rsidRPr="00E82C1C">
        <w:t>оснащение на период изысканий специальным навигационным оборудованием;</w:t>
      </w:r>
    </w:p>
    <w:p w14:paraId="7E819DBB" w14:textId="77777777" w:rsidR="00C0453E" w:rsidRPr="00E82C1C" w:rsidRDefault="00C0453E" w:rsidP="00C0453E">
      <w:pPr>
        <w:pStyle w:val="11"/>
        <w:ind w:left="1134" w:hanging="425"/>
      </w:pPr>
      <w:r w:rsidRPr="00E82C1C">
        <w:t>проведение регламентированного портового обслуживания;</w:t>
      </w:r>
    </w:p>
    <w:p w14:paraId="4D8D0552" w14:textId="77777777" w:rsidR="00C0453E" w:rsidRPr="00E82C1C" w:rsidRDefault="00C0453E" w:rsidP="00C0453E">
      <w:pPr>
        <w:pStyle w:val="11"/>
        <w:ind w:left="1134" w:hanging="425"/>
      </w:pPr>
      <w:r w:rsidRPr="00E82C1C">
        <w:t>соответствие международным требованиям и стандартам;</w:t>
      </w:r>
    </w:p>
    <w:p w14:paraId="3611F454" w14:textId="77777777" w:rsidR="00C0453E" w:rsidRPr="00E82C1C" w:rsidRDefault="00C0453E" w:rsidP="00C0453E">
      <w:pPr>
        <w:pStyle w:val="11"/>
        <w:ind w:left="1134" w:hanging="425"/>
      </w:pPr>
      <w:r w:rsidRPr="00E82C1C">
        <w:t>строгое выполнение требований российского и международного законодательства, главным образом «Международной конвенции по предотвращению загрязнения с судов, МАРПОЛ 73/78».</w:t>
      </w:r>
    </w:p>
    <w:p w14:paraId="69D716AD" w14:textId="77777777" w:rsidR="00C0453E" w:rsidRPr="00E82C1C" w:rsidRDefault="00C0453E" w:rsidP="00C0453E">
      <w:r w:rsidRPr="00E82C1C">
        <w:t>Для снижения и предотвращения возможных воздействий на морскую водную среду, предусмотрена организация следующих общетехнических мероприятий:</w:t>
      </w:r>
    </w:p>
    <w:p w14:paraId="7B8DD4B8" w14:textId="77777777" w:rsidR="00C0453E" w:rsidRPr="00E82C1C" w:rsidRDefault="00C0453E" w:rsidP="00C0453E">
      <w:pPr>
        <w:pStyle w:val="11"/>
        <w:ind w:left="1134" w:hanging="425"/>
      </w:pPr>
      <w:r w:rsidRPr="00E82C1C">
        <w:t xml:space="preserve">использование современных технологий для </w:t>
      </w:r>
      <w:r w:rsidR="0009510D" w:rsidRPr="00E82C1C">
        <w:t>геотехнических</w:t>
      </w:r>
      <w:r w:rsidRPr="00E82C1C">
        <w:t xml:space="preserve"> работ, которые </w:t>
      </w:r>
      <w:r w:rsidR="0009510D" w:rsidRPr="00E82C1C">
        <w:t>исключа</w:t>
      </w:r>
      <w:r w:rsidR="00A77B9B" w:rsidRPr="00E82C1C">
        <w:t>ют</w:t>
      </w:r>
      <w:r w:rsidR="0009510D" w:rsidRPr="00E82C1C">
        <w:t xml:space="preserve"> </w:t>
      </w:r>
      <w:r w:rsidR="002301B4" w:rsidRPr="00E82C1C">
        <w:t>масштабное</w:t>
      </w:r>
      <w:r w:rsidR="0009510D" w:rsidRPr="00E82C1C">
        <w:t xml:space="preserve"> воздействие на морское дно, сопровождающееся взмучиванием донного осадка;</w:t>
      </w:r>
    </w:p>
    <w:p w14:paraId="0B2689F0" w14:textId="77777777" w:rsidR="00952779" w:rsidRPr="00E82C1C" w:rsidRDefault="00952779" w:rsidP="00952779">
      <w:pPr>
        <w:pStyle w:val="11"/>
        <w:ind w:left="1134" w:hanging="425"/>
      </w:pPr>
      <w:r w:rsidRPr="00E82C1C">
        <w:t xml:space="preserve">оснащение водозаборных сооружений на судах специальными </w:t>
      </w:r>
      <w:proofErr w:type="spellStart"/>
      <w:r w:rsidRPr="00E82C1C">
        <w:t>рыбозащитными</w:t>
      </w:r>
      <w:proofErr w:type="spellEnd"/>
      <w:r w:rsidRPr="00E82C1C">
        <w:t xml:space="preserve"> устройствами (РЗУ);</w:t>
      </w:r>
    </w:p>
    <w:p w14:paraId="60866FA9" w14:textId="77777777" w:rsidR="00C0453E" w:rsidRPr="00E82C1C" w:rsidRDefault="00C0453E" w:rsidP="00C0453E">
      <w:pPr>
        <w:pStyle w:val="11"/>
        <w:ind w:left="1134" w:hanging="425"/>
      </w:pPr>
      <w:r w:rsidRPr="00E82C1C">
        <w:t xml:space="preserve">оборудование </w:t>
      </w:r>
      <w:r w:rsidR="00F17587" w:rsidRPr="00E82C1C">
        <w:t>суд</w:t>
      </w:r>
      <w:r w:rsidR="002301B4" w:rsidRPr="00E82C1C">
        <w:t>на</w:t>
      </w:r>
      <w:r w:rsidRPr="00E82C1C">
        <w:t xml:space="preserve"> устройствами сбора загрязненных льяльных, сточных, промывочных вод, а также специальными очистными сооружениями;</w:t>
      </w:r>
    </w:p>
    <w:p w14:paraId="20769E6F" w14:textId="77777777" w:rsidR="00C0453E" w:rsidRPr="00E82C1C" w:rsidRDefault="00C0453E" w:rsidP="00232B1D">
      <w:pPr>
        <w:pStyle w:val="11"/>
        <w:ind w:left="1134" w:hanging="425"/>
      </w:pPr>
      <w:r w:rsidRPr="00E82C1C">
        <w:t xml:space="preserve">организация контроля за содержанием загрязняющих веществ в морской воде </w:t>
      </w:r>
      <w:r w:rsidR="00232B1D" w:rsidRPr="00E82C1C">
        <w:t>при выявлении</w:t>
      </w:r>
      <w:r w:rsidRPr="00E82C1C">
        <w:t xml:space="preserve"> непреднамеренных утечек.</w:t>
      </w:r>
    </w:p>
    <w:p w14:paraId="01A8BB5B" w14:textId="77777777" w:rsidR="00C0453E" w:rsidRPr="00E82C1C" w:rsidRDefault="00C0453E" w:rsidP="00C0453E">
      <w:r w:rsidRPr="00E82C1C">
        <w:t>Проектом предусматривается недопущение использования воды не по назначению.</w:t>
      </w:r>
    </w:p>
    <w:p w14:paraId="412839EC" w14:textId="77777777" w:rsidR="00C0453E" w:rsidRPr="00E82C1C" w:rsidRDefault="00C0453E" w:rsidP="00C0453E">
      <w:r w:rsidRPr="00E82C1C">
        <w:t xml:space="preserve">Мероприятия по охране водной среды при консервации и ликвидации скважин не предусматриваются, так как данные работы ориентированы исключительно на </w:t>
      </w:r>
      <w:r w:rsidR="009E2EFB" w:rsidRPr="00E82C1C">
        <w:t xml:space="preserve">пробоотбор легкими техническими средствами </w:t>
      </w:r>
      <w:r w:rsidR="00D123DC" w:rsidRPr="00E82C1C">
        <w:t>(</w:t>
      </w:r>
      <w:r w:rsidR="009E2EFB" w:rsidRPr="00E82C1C">
        <w:t>внешни</w:t>
      </w:r>
      <w:r w:rsidR="00D123DC" w:rsidRPr="00E82C1C">
        <w:t>й диаметр</w:t>
      </w:r>
      <w:r w:rsidR="009E2EFB" w:rsidRPr="00E82C1C">
        <w:t xml:space="preserve"> </w:t>
      </w:r>
      <w:proofErr w:type="spellStart"/>
      <w:r w:rsidR="009E2EFB" w:rsidRPr="00E82C1C">
        <w:t>пробоотборного</w:t>
      </w:r>
      <w:proofErr w:type="spellEnd"/>
      <w:r w:rsidR="009E2EFB" w:rsidRPr="00E82C1C">
        <w:t xml:space="preserve"> устройства </w:t>
      </w:r>
      <w:r w:rsidR="00D123DC" w:rsidRPr="00E82C1C">
        <w:t xml:space="preserve">- </w:t>
      </w:r>
      <w:r w:rsidR="009E2EFB" w:rsidRPr="00E82C1C">
        <w:t>менее 200 мм</w:t>
      </w:r>
      <w:r w:rsidR="00D123DC" w:rsidRPr="00E82C1C">
        <w:t>)</w:t>
      </w:r>
      <w:r w:rsidR="009E2EFB" w:rsidRPr="00E82C1C">
        <w:t xml:space="preserve"> на глубину до 4 м</w:t>
      </w:r>
      <w:r w:rsidRPr="00E82C1C">
        <w:t xml:space="preserve">. </w:t>
      </w:r>
    </w:p>
    <w:p w14:paraId="3F42DE7D" w14:textId="77777777" w:rsidR="007D00EA" w:rsidRPr="00E82C1C" w:rsidRDefault="007D00EA" w:rsidP="005106EF">
      <w:pPr>
        <w:pStyle w:val="2"/>
      </w:pPr>
      <w:bookmarkStart w:id="624" w:name="_Toc30128527"/>
      <w:r w:rsidRPr="00E82C1C">
        <w:t>Мероприятия по охране морской биоты</w:t>
      </w:r>
      <w:bookmarkEnd w:id="624"/>
    </w:p>
    <w:p w14:paraId="035E38DB" w14:textId="77777777" w:rsidR="00591820" w:rsidRPr="00E82C1C" w:rsidRDefault="00591820" w:rsidP="00591820">
      <w:r w:rsidRPr="00E82C1C">
        <w:t>В рамках Программы предусмотрено проведение НСАП и СВР в летне-осенний период 2016 г. При осуществлении деятельности на морских акваториях в соответствии с Положением о мерах по сохранению водных биологических ресурсов и среды их обитания, утвержденных постановлением Правительства Российской Федерации от 29 апреля 2013 г. № 380 необходимо предусматривать ограничения производства работ по срокам их проведения исходя из биологических особенностей водных биоресурсов (сроков нереста, нагула, зимовки и миграции). Как правило, наиболее значимыми факторами воздействия при реализации хозяйственной деятельности на морских акваториях являются шум, создаваемый оборудованием и плавсредствами.</w:t>
      </w:r>
    </w:p>
    <w:p w14:paraId="50B7DC0F" w14:textId="77777777" w:rsidR="00591820" w:rsidRPr="00E82C1C" w:rsidRDefault="00591820" w:rsidP="00591820">
      <w:r w:rsidRPr="00E82C1C">
        <w:t>Ограничения производства работ по срокам их проведения исходя из биологических особенностей водных биоресурсов (сроков нереста, нагула, зимовки и миграции), как одну из мер по сохранению водных биоресурсов и среды их обитания, наиболее эффективно можно применить для ихтиофауны и в частности для тихоокеанских лососей, являющихся ко всему прочему ценными промысловыми видами.</w:t>
      </w:r>
    </w:p>
    <w:p w14:paraId="388215A0" w14:textId="77777777" w:rsidR="00591820" w:rsidRPr="00E82C1C" w:rsidRDefault="00591820" w:rsidP="00591820">
      <w:r w:rsidRPr="00E82C1C">
        <w:t>Для остальных таксонов, относящиеся к водным биологических ресурсам, разработаны в рамках ОВОС и согласованы Росрыболовством другие меры по сохранению водных биоресурсов и среды их обитания:</w:t>
      </w:r>
    </w:p>
    <w:p w14:paraId="71845D5C" w14:textId="77777777" w:rsidR="00591820" w:rsidRPr="00E82C1C" w:rsidRDefault="00591820" w:rsidP="00591820">
      <w:r w:rsidRPr="00E82C1C">
        <w:t>1.</w:t>
      </w:r>
      <w:r w:rsidRPr="00E82C1C">
        <w:tab/>
        <w:t>Проведение производственного экологического контроля и мониторинга;</w:t>
      </w:r>
    </w:p>
    <w:p w14:paraId="7DFE8223" w14:textId="77777777" w:rsidR="00591820" w:rsidRPr="00E82C1C" w:rsidRDefault="00591820" w:rsidP="00591820">
      <w:r w:rsidRPr="00E82C1C">
        <w:t>2.</w:t>
      </w:r>
      <w:r w:rsidRPr="00E82C1C">
        <w:tab/>
        <w:t>Соблюдение процедуры «мягкого старта»;</w:t>
      </w:r>
    </w:p>
    <w:p w14:paraId="27D37253" w14:textId="77777777" w:rsidR="00591820" w:rsidRPr="00E82C1C" w:rsidRDefault="00591820" w:rsidP="00591820">
      <w:r w:rsidRPr="00E82C1C">
        <w:t>3.</w:t>
      </w:r>
      <w:r w:rsidRPr="00E82C1C">
        <w:tab/>
        <w:t>Расчет ущерба водным биологическим ресурсам и выполнение компенсационных мероприятий в целях его возмещения.</w:t>
      </w:r>
    </w:p>
    <w:p w14:paraId="75D5AC7F" w14:textId="77777777" w:rsidR="00591820" w:rsidRPr="00E82C1C" w:rsidRDefault="00591820" w:rsidP="00591820">
      <w:r w:rsidRPr="00E82C1C">
        <w:t>Проведение сейсмических работ на акваториях оказывает кратковременное локальное воздействие на ихтиофауну. Прямое воздействие на рыб отмечается только в экспериментах с фиксированным расположением рыб на расстоянии не более 4 м от ПИ. При возможности беспрепятственного ухода рыб из опасной зоны прямое воздействие отсутствует. Поведенческие реакции рыб, обусловленные воздействием акустических сигналов ПИ, ведут к пространственному и вертикальному перераспределению скоплений, изменению плотности скоплений, или кратковременному стрессовому состоянию.</w:t>
      </w:r>
    </w:p>
    <w:p w14:paraId="214775E1" w14:textId="77777777" w:rsidR="00591820" w:rsidRPr="00E82C1C" w:rsidRDefault="00591820" w:rsidP="00591820">
      <w:r w:rsidRPr="00E82C1C">
        <w:t xml:space="preserve">Прибрежные рыбы, обитающие в специфических биотопах (рифы, скалы) не изменяют своего пространственного положения, их реакция связана с привыканием к повышенному звуковому уровню. Естественное состояние </w:t>
      </w:r>
      <w:proofErr w:type="spellStart"/>
      <w:r w:rsidRPr="00E82C1C">
        <w:t>ихтиоценов</w:t>
      </w:r>
      <w:proofErr w:type="spellEnd"/>
      <w:r w:rsidRPr="00E82C1C">
        <w:t xml:space="preserve"> в районе </w:t>
      </w:r>
      <w:proofErr w:type="spellStart"/>
      <w:r w:rsidRPr="00E82C1C">
        <w:t>сейсморабот</w:t>
      </w:r>
      <w:proofErr w:type="spellEnd"/>
      <w:r w:rsidRPr="00E82C1C">
        <w:t xml:space="preserve"> восстанавливается в течение 1—5 дней после их прекращения.</w:t>
      </w:r>
    </w:p>
    <w:p w14:paraId="4D820863" w14:textId="77777777" w:rsidR="00591820" w:rsidRPr="00E82C1C" w:rsidRDefault="00591820" w:rsidP="00591820">
      <w:r w:rsidRPr="00E82C1C">
        <w:t xml:space="preserve">Основное негативное воздействие сейсморазведочных работ связано с потерями организмов </w:t>
      </w:r>
      <w:proofErr w:type="spellStart"/>
      <w:r w:rsidRPr="00E82C1C">
        <w:t>зоо</w:t>
      </w:r>
      <w:proofErr w:type="spellEnd"/>
      <w:r w:rsidRPr="00E82C1C">
        <w:t xml:space="preserve">- и </w:t>
      </w:r>
      <w:proofErr w:type="spellStart"/>
      <w:r w:rsidRPr="00E82C1C">
        <w:t>ихтиопланктона</w:t>
      </w:r>
      <w:proofErr w:type="spellEnd"/>
      <w:r w:rsidRPr="00E82C1C">
        <w:t xml:space="preserve"> в зоне прямого воздействия сигналов ПИ.</w:t>
      </w:r>
    </w:p>
    <w:p w14:paraId="10889B07" w14:textId="77777777" w:rsidR="00591820" w:rsidRPr="00E82C1C" w:rsidRDefault="00591820" w:rsidP="00591820">
      <w:r w:rsidRPr="00E82C1C">
        <w:t xml:space="preserve">Исходя из фоновой характеристики биоты рассматриваемого участка акватории Охотского моря, наибольшие концентрации </w:t>
      </w:r>
      <w:proofErr w:type="spellStart"/>
      <w:r w:rsidRPr="00E82C1C">
        <w:t>зоо</w:t>
      </w:r>
      <w:proofErr w:type="spellEnd"/>
      <w:r w:rsidRPr="00E82C1C">
        <w:t xml:space="preserve">- и </w:t>
      </w:r>
      <w:proofErr w:type="spellStart"/>
      <w:r w:rsidRPr="00E82C1C">
        <w:t>ихтиопланктона</w:t>
      </w:r>
      <w:proofErr w:type="spellEnd"/>
      <w:r w:rsidRPr="00E82C1C">
        <w:t xml:space="preserve"> (икра и личинки минтая и мойвы) отмечаются здесь в период июнь-август. </w:t>
      </w:r>
    </w:p>
    <w:p w14:paraId="63B025F2" w14:textId="77777777" w:rsidR="002301B4" w:rsidRPr="00E82C1C" w:rsidRDefault="00591820" w:rsidP="00591820">
      <w:pPr>
        <w:pStyle w:val="11"/>
        <w:numPr>
          <w:ilvl w:val="0"/>
          <w:numId w:val="0"/>
        </w:numPr>
        <w:tabs>
          <w:tab w:val="clear" w:pos="1134"/>
        </w:tabs>
        <w:ind w:firstLine="709"/>
      </w:pPr>
      <w:r w:rsidRPr="00E82C1C">
        <w:t xml:space="preserve">В этой связи, оптимальным сроком проведения работ будет являться </w:t>
      </w:r>
      <w:proofErr w:type="gramStart"/>
      <w:r w:rsidRPr="00E82C1C">
        <w:t>поздне-летний</w:t>
      </w:r>
      <w:proofErr w:type="gramEnd"/>
      <w:r w:rsidRPr="00E82C1C">
        <w:t xml:space="preserve"> и осенний период (с конца августа).</w:t>
      </w:r>
    </w:p>
    <w:p w14:paraId="77AC9CE9" w14:textId="77777777" w:rsidR="00C4730F" w:rsidRPr="00E82C1C" w:rsidRDefault="00952779" w:rsidP="00640AED">
      <w:pPr>
        <w:pStyle w:val="30"/>
        <w:numPr>
          <w:ilvl w:val="2"/>
          <w:numId w:val="56"/>
        </w:numPr>
      </w:pPr>
      <w:bookmarkStart w:id="625" w:name="_Toc30128528"/>
      <w:r w:rsidRPr="00E82C1C">
        <w:t>Мероприятия по охране ихтиофауны</w:t>
      </w:r>
      <w:bookmarkEnd w:id="625"/>
    </w:p>
    <w:p w14:paraId="340C9B58" w14:textId="77777777" w:rsidR="00952779" w:rsidRPr="00E82C1C" w:rsidRDefault="00952779" w:rsidP="00952779">
      <w:r w:rsidRPr="00E82C1C">
        <w:t xml:space="preserve">При работе водозаборных сооружений молодь рыб, попадающая в опасную зону влияния водозаборов, затягивается в них и гибнет. Для предотвращения попадания и гибели рыб в водозаборах и тем самым сохранения ихтиофауны водоёма каждый водозабор должен быть оснащён специальным оборудованием - </w:t>
      </w:r>
      <w:proofErr w:type="spellStart"/>
      <w:r w:rsidRPr="00E82C1C">
        <w:t>рыбозащитным</w:t>
      </w:r>
      <w:proofErr w:type="spellEnd"/>
      <w:r w:rsidRPr="00E82C1C">
        <w:t xml:space="preserve"> устройством.</w:t>
      </w:r>
    </w:p>
    <w:p w14:paraId="62B04CD1" w14:textId="77777777" w:rsidR="00952779" w:rsidRPr="00E82C1C" w:rsidRDefault="00952779" w:rsidP="00952779">
      <w:r w:rsidRPr="00E82C1C">
        <w:t xml:space="preserve">Разработка, обоснование и выбор технологического решения по размещению и типу </w:t>
      </w:r>
      <w:proofErr w:type="spellStart"/>
      <w:r w:rsidRPr="00E82C1C">
        <w:t>рыбозащитного</w:t>
      </w:r>
      <w:proofErr w:type="spellEnd"/>
      <w:r w:rsidRPr="00E82C1C">
        <w:t xml:space="preserve"> устройства базируется на основе знаний по экологии различных видов рыб с целью управления их поведением. Это, прежде всего, особенности ориентации рыб в потоке воды, их миграций и распределения в водоёмах-источниках, закономерности попадания в водозаборные сооружения и реакции на различные раздражители.</w:t>
      </w:r>
    </w:p>
    <w:p w14:paraId="207FE391" w14:textId="77777777" w:rsidR="00952779" w:rsidRPr="00E82C1C" w:rsidRDefault="00952779" w:rsidP="00952779">
      <w:pPr>
        <w:pStyle w:val="7"/>
      </w:pPr>
      <w:bookmarkStart w:id="626" w:name="_Toc423095111"/>
      <w:bookmarkStart w:id="627" w:name="_Toc433410782"/>
      <w:bookmarkStart w:id="628" w:name="_Toc456302070"/>
      <w:bookmarkStart w:id="629" w:name="_Toc458506538"/>
      <w:r w:rsidRPr="00E82C1C">
        <w:t>Общие требования при выборе РЗУ</w:t>
      </w:r>
      <w:bookmarkEnd w:id="626"/>
      <w:bookmarkEnd w:id="627"/>
      <w:bookmarkEnd w:id="628"/>
      <w:bookmarkEnd w:id="629"/>
    </w:p>
    <w:p w14:paraId="6549EBE5" w14:textId="77777777" w:rsidR="00952779" w:rsidRPr="00E82C1C" w:rsidRDefault="00952779" w:rsidP="00952779">
      <w:r w:rsidRPr="00E82C1C">
        <w:t>В соответствии с проектом забор воды для обеспечения буровых работ осуществляется с расчётным расходом 1,17 м</w:t>
      </w:r>
      <w:r w:rsidRPr="00E82C1C">
        <w:rPr>
          <w:vertAlign w:val="superscript"/>
        </w:rPr>
        <w:t>3</w:t>
      </w:r>
      <w:r w:rsidRPr="00E82C1C">
        <w:t>/мин. Водозабор осуществляется в светлое время суток.</w:t>
      </w:r>
    </w:p>
    <w:p w14:paraId="5FEB8F33" w14:textId="77777777" w:rsidR="00952779" w:rsidRPr="00E82C1C" w:rsidRDefault="00952779" w:rsidP="00952779">
      <w:r w:rsidRPr="00E82C1C">
        <w:t xml:space="preserve">При осуществлении водозабора должны быть выполнены основные условия и требования, предъявляемые к </w:t>
      </w:r>
      <w:proofErr w:type="spellStart"/>
      <w:r w:rsidRPr="00E82C1C">
        <w:t>рыбозащитным</w:t>
      </w:r>
      <w:proofErr w:type="spellEnd"/>
      <w:r w:rsidRPr="00E82C1C">
        <w:t xml:space="preserve"> устройствам:</w:t>
      </w:r>
    </w:p>
    <w:p w14:paraId="6AE17DA7" w14:textId="77777777" w:rsidR="00952779" w:rsidRPr="00E82C1C" w:rsidRDefault="00952779" w:rsidP="00640AED">
      <w:pPr>
        <w:numPr>
          <w:ilvl w:val="0"/>
          <w:numId w:val="63"/>
        </w:numPr>
        <w:spacing w:before="0"/>
        <w:ind w:left="714" w:hanging="357"/>
      </w:pPr>
      <w:r w:rsidRPr="00E82C1C">
        <w:t xml:space="preserve">защита молоди и рыб, обитающих как в поверхностных, так и в донных </w:t>
      </w:r>
      <w:proofErr w:type="gramStart"/>
      <w:r w:rsidRPr="00E82C1C">
        <w:t>горизонтах  воды</w:t>
      </w:r>
      <w:proofErr w:type="gramEnd"/>
      <w:r w:rsidRPr="00E82C1C">
        <w:t xml:space="preserve"> данного водоёма от попадания в водозабор,</w:t>
      </w:r>
    </w:p>
    <w:p w14:paraId="679E5F9C" w14:textId="77777777" w:rsidR="00952779" w:rsidRPr="00E82C1C" w:rsidRDefault="00952779" w:rsidP="00640AED">
      <w:pPr>
        <w:numPr>
          <w:ilvl w:val="0"/>
          <w:numId w:val="63"/>
        </w:numPr>
        <w:spacing w:before="0"/>
        <w:ind w:left="714" w:hanging="357"/>
      </w:pPr>
      <w:r w:rsidRPr="00E82C1C">
        <w:t xml:space="preserve">гарантированная, не менее 70%, защита молоди и рыб с размерами тела </w:t>
      </w:r>
      <w:smartTag w:uri="urn:schemas-microsoft-com:office:smarttags" w:element="metricconverter">
        <w:smartTagPr>
          <w:attr w:name="ProductID" w:val="12 мм"/>
        </w:smartTagPr>
        <w:r w:rsidRPr="00E82C1C">
          <w:t>12 мм</w:t>
        </w:r>
      </w:smartTag>
      <w:r w:rsidRPr="00E82C1C">
        <w:t xml:space="preserve"> и больше,</w:t>
      </w:r>
    </w:p>
    <w:p w14:paraId="41C6CBE6" w14:textId="77777777" w:rsidR="00952779" w:rsidRPr="00E82C1C" w:rsidRDefault="00952779" w:rsidP="00640AED">
      <w:pPr>
        <w:numPr>
          <w:ilvl w:val="0"/>
          <w:numId w:val="63"/>
        </w:numPr>
        <w:spacing w:before="0"/>
        <w:ind w:left="714" w:hanging="357"/>
      </w:pPr>
      <w:r w:rsidRPr="00E82C1C">
        <w:t>стабильная работа РЗУ в различных гидрологических условиях,</w:t>
      </w:r>
    </w:p>
    <w:p w14:paraId="0289036F" w14:textId="77777777" w:rsidR="00952779" w:rsidRPr="00E82C1C" w:rsidRDefault="00952779" w:rsidP="00640AED">
      <w:pPr>
        <w:pStyle w:val="11"/>
        <w:numPr>
          <w:ilvl w:val="0"/>
          <w:numId w:val="63"/>
        </w:numPr>
        <w:tabs>
          <w:tab w:val="clear" w:pos="1134"/>
          <w:tab w:val="left" w:pos="709"/>
        </w:tabs>
        <w:spacing w:before="0"/>
        <w:ind w:left="714" w:hanging="357"/>
      </w:pPr>
      <w:r w:rsidRPr="00E82C1C">
        <w:t xml:space="preserve">простота и надежность в эксплуатации </w:t>
      </w:r>
      <w:proofErr w:type="spellStart"/>
      <w:r w:rsidRPr="00E82C1C">
        <w:t>рыбозащитного</w:t>
      </w:r>
      <w:proofErr w:type="spellEnd"/>
      <w:r w:rsidRPr="00E82C1C">
        <w:t xml:space="preserve"> устройства,</w:t>
      </w:r>
    </w:p>
    <w:p w14:paraId="5D557ABC" w14:textId="77777777" w:rsidR="00952779" w:rsidRPr="00E82C1C" w:rsidRDefault="00952779" w:rsidP="00640AED">
      <w:pPr>
        <w:pStyle w:val="11"/>
        <w:numPr>
          <w:ilvl w:val="0"/>
          <w:numId w:val="63"/>
        </w:numPr>
        <w:tabs>
          <w:tab w:val="clear" w:pos="1134"/>
          <w:tab w:val="left" w:pos="709"/>
        </w:tabs>
        <w:spacing w:before="0"/>
        <w:ind w:left="714" w:hanging="357"/>
      </w:pPr>
      <w:r w:rsidRPr="00E82C1C">
        <w:t>гарантированная водопропускная способность не меньше расчётного расхода водозабора.</w:t>
      </w:r>
    </w:p>
    <w:p w14:paraId="33526E18" w14:textId="77777777" w:rsidR="00952779" w:rsidRPr="00E82C1C" w:rsidRDefault="00952779" w:rsidP="00952779">
      <w:pPr>
        <w:pStyle w:val="7"/>
      </w:pPr>
      <w:bookmarkStart w:id="630" w:name="_Toc423095112"/>
      <w:bookmarkStart w:id="631" w:name="_Toc433410783"/>
      <w:bookmarkStart w:id="632" w:name="_Toc456302071"/>
      <w:bookmarkStart w:id="633" w:name="_Toc458506539"/>
      <w:r w:rsidRPr="00E82C1C">
        <w:t>Анализ существующих типов РЗУ</w:t>
      </w:r>
      <w:bookmarkEnd w:id="630"/>
      <w:bookmarkEnd w:id="631"/>
      <w:bookmarkEnd w:id="632"/>
      <w:bookmarkEnd w:id="633"/>
    </w:p>
    <w:p w14:paraId="7C56597E" w14:textId="77777777" w:rsidR="00952779" w:rsidRPr="00E82C1C" w:rsidRDefault="00952779" w:rsidP="00952779">
      <w:r w:rsidRPr="00E82C1C">
        <w:t xml:space="preserve">Во исполнение указанных требований СНиП 2.06.07-87, и исходя из высокой рыбохозяйственной значимости Охотского моря, необходимо оборудовать водозабор </w:t>
      </w:r>
      <w:proofErr w:type="spellStart"/>
      <w:r w:rsidRPr="00E82C1C">
        <w:t>рыбозащитным</w:t>
      </w:r>
      <w:proofErr w:type="spellEnd"/>
      <w:r w:rsidRPr="00E82C1C">
        <w:t xml:space="preserve"> устройством.</w:t>
      </w:r>
    </w:p>
    <w:p w14:paraId="17B4419E" w14:textId="77777777" w:rsidR="00952779" w:rsidRPr="00E82C1C" w:rsidRDefault="00952779" w:rsidP="00952779">
      <w:r w:rsidRPr="00E82C1C">
        <w:t xml:space="preserve">В ходе предпроектного анализа были рассмотрены различные типы конструкций </w:t>
      </w:r>
      <w:proofErr w:type="spellStart"/>
      <w:r w:rsidRPr="00E82C1C">
        <w:t>рыбозащитных</w:t>
      </w:r>
      <w:proofErr w:type="spellEnd"/>
      <w:r w:rsidRPr="00E82C1C">
        <w:t xml:space="preserve"> устройств, которые применяются на водозаборах энергетического и промышленного назначения (рекомендуемые СНиП 2.06.07-87 и получившие положительную оценку по данным эксплуатации). </w:t>
      </w:r>
    </w:p>
    <w:p w14:paraId="79461433" w14:textId="77777777" w:rsidR="00952779" w:rsidRPr="00E82C1C" w:rsidRDefault="00952779" w:rsidP="00952779">
      <w:r w:rsidRPr="00E82C1C">
        <w:t xml:space="preserve">К рассмотренным типам </w:t>
      </w:r>
      <w:proofErr w:type="spellStart"/>
      <w:r w:rsidRPr="00E82C1C">
        <w:t>рыбозащитных</w:t>
      </w:r>
      <w:proofErr w:type="spellEnd"/>
      <w:r w:rsidRPr="00E82C1C">
        <w:t xml:space="preserve"> устройств относятся:</w:t>
      </w:r>
    </w:p>
    <w:p w14:paraId="1081E583" w14:textId="77777777" w:rsidR="00952779" w:rsidRPr="00E82C1C" w:rsidRDefault="00952779" w:rsidP="00952779">
      <w:pPr>
        <w:pStyle w:val="11"/>
        <w:tabs>
          <w:tab w:val="num" w:pos="720"/>
        </w:tabs>
        <w:spacing w:line="312" w:lineRule="auto"/>
        <w:ind w:left="720" w:hanging="363"/>
      </w:pPr>
      <w:r w:rsidRPr="00E82C1C">
        <w:t>РЗУ фильтрующего типа,</w:t>
      </w:r>
    </w:p>
    <w:p w14:paraId="624E852A" w14:textId="77777777" w:rsidR="00952779" w:rsidRPr="00E82C1C" w:rsidRDefault="00952779" w:rsidP="00952779">
      <w:pPr>
        <w:pStyle w:val="11"/>
        <w:tabs>
          <w:tab w:val="num" w:pos="720"/>
        </w:tabs>
        <w:spacing w:line="312" w:lineRule="auto"/>
        <w:ind w:left="720" w:hanging="363"/>
      </w:pPr>
      <w:r w:rsidRPr="00E82C1C">
        <w:t xml:space="preserve">РЗУ типа «Жалюзийный экран с </w:t>
      </w:r>
      <w:proofErr w:type="spellStart"/>
      <w:r w:rsidRPr="00E82C1C">
        <w:t>гидроомывателем</w:t>
      </w:r>
      <w:proofErr w:type="spellEnd"/>
      <w:r w:rsidRPr="00E82C1C">
        <w:t xml:space="preserve">», </w:t>
      </w:r>
    </w:p>
    <w:p w14:paraId="79578D65" w14:textId="77777777" w:rsidR="00952779" w:rsidRPr="00E82C1C" w:rsidRDefault="00952779" w:rsidP="00952779">
      <w:pPr>
        <w:pStyle w:val="11"/>
        <w:tabs>
          <w:tab w:val="num" w:pos="720"/>
        </w:tabs>
        <w:spacing w:line="312" w:lineRule="auto"/>
        <w:ind w:left="720" w:hanging="363"/>
      </w:pPr>
      <w:r w:rsidRPr="00E82C1C">
        <w:t>Электронное РЗУ системы ПИРС,</w:t>
      </w:r>
    </w:p>
    <w:p w14:paraId="2ED86689" w14:textId="77777777" w:rsidR="00952779" w:rsidRPr="00E82C1C" w:rsidRDefault="00952779" w:rsidP="00952779">
      <w:pPr>
        <w:pStyle w:val="11"/>
        <w:tabs>
          <w:tab w:val="num" w:pos="720"/>
        </w:tabs>
        <w:spacing w:line="312" w:lineRule="auto"/>
        <w:ind w:left="720" w:hanging="363"/>
      </w:pPr>
      <w:r w:rsidRPr="00E82C1C">
        <w:t>РЗУ типа воздушно-пузырьковая завеса (ВПЗ),</w:t>
      </w:r>
    </w:p>
    <w:p w14:paraId="3EE25F93" w14:textId="77777777" w:rsidR="00952779" w:rsidRPr="00E82C1C" w:rsidRDefault="00952779" w:rsidP="00952779">
      <w:pPr>
        <w:pStyle w:val="11"/>
        <w:tabs>
          <w:tab w:val="num" w:pos="720"/>
        </w:tabs>
        <w:spacing w:line="312" w:lineRule="auto"/>
        <w:ind w:left="720" w:hanging="363"/>
      </w:pPr>
      <w:r w:rsidRPr="00E82C1C">
        <w:t>РЗУ зонтичный оголовок,</w:t>
      </w:r>
    </w:p>
    <w:p w14:paraId="0D796106" w14:textId="77777777" w:rsidR="00952779" w:rsidRPr="00E82C1C" w:rsidRDefault="00952779" w:rsidP="00952779">
      <w:pPr>
        <w:pStyle w:val="11"/>
        <w:tabs>
          <w:tab w:val="num" w:pos="720"/>
        </w:tabs>
        <w:spacing w:line="312" w:lineRule="auto"/>
        <w:ind w:left="720" w:hanging="363"/>
      </w:pPr>
      <w:r w:rsidRPr="00E82C1C">
        <w:t>РЗУ сетчатый барабан.</w:t>
      </w:r>
    </w:p>
    <w:p w14:paraId="048BD5C3" w14:textId="77777777" w:rsidR="00952779" w:rsidRPr="00E82C1C" w:rsidRDefault="00952779" w:rsidP="00952779">
      <w:pPr>
        <w:pStyle w:val="11"/>
        <w:tabs>
          <w:tab w:val="num" w:pos="720"/>
        </w:tabs>
        <w:spacing w:line="312" w:lineRule="auto"/>
        <w:ind w:left="720" w:hanging="363"/>
      </w:pPr>
      <w:proofErr w:type="spellStart"/>
      <w:r w:rsidRPr="00E82C1C">
        <w:t>Рыбозащитный</w:t>
      </w:r>
      <w:proofErr w:type="spellEnd"/>
      <w:r w:rsidRPr="00E82C1C">
        <w:t xml:space="preserve"> концентратор с вертикальной сепарацией рыб.</w:t>
      </w:r>
    </w:p>
    <w:p w14:paraId="03943E42" w14:textId="77777777" w:rsidR="00952779" w:rsidRPr="00E82C1C" w:rsidRDefault="00952779" w:rsidP="00952779">
      <w:r w:rsidRPr="00E82C1C">
        <w:t>РЗУ фильтрующего типа часто применяются на малых водозаборах с расходом водопотребления до 5 м</w:t>
      </w:r>
      <w:r w:rsidRPr="00E82C1C">
        <w:rPr>
          <w:vertAlign w:val="superscript"/>
        </w:rPr>
        <w:t>3</w:t>
      </w:r>
      <w:r w:rsidRPr="00E82C1C">
        <w:t xml:space="preserve">/с. </w:t>
      </w:r>
    </w:p>
    <w:p w14:paraId="69252817" w14:textId="77777777" w:rsidR="00952779" w:rsidRPr="00E82C1C" w:rsidRDefault="00952779" w:rsidP="00952779">
      <w:r w:rsidRPr="00E82C1C">
        <w:t xml:space="preserve">РЗУ типа «жалюзийный экран с </w:t>
      </w:r>
      <w:proofErr w:type="spellStart"/>
      <w:r w:rsidRPr="00E82C1C">
        <w:t>гидроомывателем</w:t>
      </w:r>
      <w:proofErr w:type="spellEnd"/>
      <w:r w:rsidRPr="00E82C1C">
        <w:t xml:space="preserve">» получило широкое применение на водозаборах береговых насосных станций энергетического назначения, где обычно имеется возможность брать воду для работы РЗУ из напорного коллектора, без установки дополнительного насосного оборудования. </w:t>
      </w:r>
      <w:proofErr w:type="spellStart"/>
      <w:r w:rsidRPr="00E82C1C">
        <w:t>Рыбозащитный</w:t>
      </w:r>
      <w:proofErr w:type="spellEnd"/>
      <w:r w:rsidRPr="00E82C1C">
        <w:t xml:space="preserve"> оголовок может быть выполнен в виде плоского экрана, закрепленного в стыковочном корпусе или экрана цилиндрической формы, закрепленного на трубе.</w:t>
      </w:r>
    </w:p>
    <w:p w14:paraId="517FEA73" w14:textId="77777777" w:rsidR="00952779" w:rsidRPr="00E82C1C" w:rsidRDefault="00952779" w:rsidP="00952779">
      <w:r w:rsidRPr="00E82C1C">
        <w:t>Электронное РЗУ системы ПИРС применяется на водозаборах любой производительности и назначения, когда необходимо перекрыть водозаборный поток значительной площади. Устанавливается на водозаборных потоках, скорости которых не превышают 10 см/с. В состав РЗУ входит: несущая конструкция с электрическими элементами (коммутатор, разрядные ёмкости, кабеля и электроды), кабель электроснабжения, блок управления. Питание электрооборудования РЗУ производится от существующей силовой сети напряжением 220В, ориентировочное потребление до 10кВт. В дополнение, для соблюдения мер безопасности, перед электродами устанавливается защитная бона и предупредительные знаки-аншлаги. Эксплуатационные работы состоят из периодической очистки электродов от  солей. Негативным моментом является то, что поставку, монтаж, наладку и обслуживание электронного оборудования производит специализированная организация и в случае неполадок в электрической цепи перерыв в работе РЗУ может быть продолжительным.</w:t>
      </w:r>
    </w:p>
    <w:p w14:paraId="33520D6D" w14:textId="77777777" w:rsidR="00952779" w:rsidRPr="00E82C1C" w:rsidRDefault="00952779" w:rsidP="00952779">
      <w:r w:rsidRPr="00E82C1C">
        <w:t>Воздушно-пузырьковая завеса (ВПЗ) применяется на водозаборах с расходом более 5 м</w:t>
      </w:r>
      <w:r w:rsidRPr="00E82C1C">
        <w:rPr>
          <w:vertAlign w:val="superscript"/>
        </w:rPr>
        <w:t>3</w:t>
      </w:r>
      <w:r w:rsidRPr="00E82C1C">
        <w:t xml:space="preserve">/с тогда, когда есть возможность установить её в водоёме вдоль потока с транзитными скоростями не менее 20 см/с. Без эффективного </w:t>
      </w:r>
      <w:proofErr w:type="spellStart"/>
      <w:r w:rsidRPr="00E82C1C">
        <w:t>рыбоотведения</w:t>
      </w:r>
      <w:proofErr w:type="spellEnd"/>
      <w:r w:rsidRPr="00E82C1C">
        <w:t xml:space="preserve"> в водоёме, перед фронтом ВПЗ концентрация рыбы (и молоди и взрослых особей) значительно увеличивается, что негативно влияет на работу РЗУ в целом.</w:t>
      </w:r>
    </w:p>
    <w:p w14:paraId="6DD9EBA8" w14:textId="77777777" w:rsidR="00952779" w:rsidRPr="00E82C1C" w:rsidRDefault="00952779" w:rsidP="00952779">
      <w:r w:rsidRPr="00E82C1C">
        <w:t xml:space="preserve">Анализ применения рассмотренных типов </w:t>
      </w:r>
      <w:proofErr w:type="spellStart"/>
      <w:r w:rsidRPr="00E82C1C">
        <w:t>рыбозащитных</w:t>
      </w:r>
      <w:proofErr w:type="spellEnd"/>
      <w:r w:rsidRPr="00E82C1C">
        <w:t xml:space="preserve"> устройств показывает, что большинство из них по своим функциональным возможностям и технико-экономическим показателям не соответствуют условиям рассматриваемого водозабора для обеспечения работы установки с </w:t>
      </w:r>
      <w:proofErr w:type="spellStart"/>
      <w:r w:rsidRPr="00E82C1C">
        <w:t>гидроударным</w:t>
      </w:r>
      <w:proofErr w:type="spellEnd"/>
      <w:r w:rsidRPr="00E82C1C">
        <w:t xml:space="preserve"> приводом.</w:t>
      </w:r>
    </w:p>
    <w:p w14:paraId="5C327CCC" w14:textId="77777777" w:rsidR="00952779" w:rsidRPr="00E82C1C" w:rsidRDefault="00952779" w:rsidP="00952779">
      <w:r w:rsidRPr="00E82C1C">
        <w:t xml:space="preserve">Большинство из них предназначены для долговременной эксплуатации на постоянно или продолжительно работающих водозаборах. Поэтому для обеспечения бесперебойной и эффективной работы они оснащены системами промывки водоприемной поверхности и отведения от нее рыб за пределы зоны влияния водозабора. </w:t>
      </w:r>
    </w:p>
    <w:p w14:paraId="17EA8630" w14:textId="77777777" w:rsidR="00952779" w:rsidRPr="00E82C1C" w:rsidRDefault="00952779" w:rsidP="00952779">
      <w:r w:rsidRPr="00E82C1C">
        <w:t xml:space="preserve">В настоящем же проекте рассматривается конструкция временного </w:t>
      </w:r>
      <w:proofErr w:type="spellStart"/>
      <w:r w:rsidRPr="00E82C1C">
        <w:t>рыбозащитного</w:t>
      </w:r>
      <w:proofErr w:type="spellEnd"/>
      <w:r w:rsidRPr="00E82C1C">
        <w:t xml:space="preserve"> сооружения, работающего на водозаборе, в светлое время в течение не более 12 часов. Поэтому основным предназначением </w:t>
      </w:r>
      <w:proofErr w:type="spellStart"/>
      <w:r w:rsidRPr="00E82C1C">
        <w:t>рыбозащитного</w:t>
      </w:r>
      <w:proofErr w:type="spellEnd"/>
      <w:r w:rsidRPr="00E82C1C">
        <w:t xml:space="preserve"> сооружения для настоящего объекта является только непродолжительное удержание рыб перед водозабором с целью недопущения их попадания в него, что полностью соответствует рыбоохранным требованиям Водного кодекса Российской Федерации.</w:t>
      </w:r>
    </w:p>
    <w:p w14:paraId="1B2A9E61" w14:textId="77777777" w:rsidR="00952779" w:rsidRPr="00E82C1C" w:rsidRDefault="00952779" w:rsidP="00952779">
      <w:r w:rsidRPr="00E82C1C">
        <w:t xml:space="preserve">В этой связи целесообразно рассмотреть варианты </w:t>
      </w:r>
      <w:proofErr w:type="spellStart"/>
      <w:r w:rsidRPr="00E82C1C">
        <w:t>рыбозащитных</w:t>
      </w:r>
      <w:proofErr w:type="spellEnd"/>
      <w:r w:rsidRPr="00E82C1C">
        <w:t xml:space="preserve"> сооружений, часто использующихся на практике и адаптированных к условиям конкретного объекта.</w:t>
      </w:r>
    </w:p>
    <w:p w14:paraId="4D0AB8E4" w14:textId="77777777" w:rsidR="00952779" w:rsidRPr="00E82C1C" w:rsidRDefault="00952779" w:rsidP="00952779">
      <w:r w:rsidRPr="00E82C1C">
        <w:t xml:space="preserve">Исходя из перечисленного выше, в качестве </w:t>
      </w:r>
      <w:proofErr w:type="spellStart"/>
      <w:r w:rsidRPr="00E82C1C">
        <w:t>рыбозащитного</w:t>
      </w:r>
      <w:proofErr w:type="spellEnd"/>
      <w:r w:rsidRPr="00E82C1C">
        <w:t xml:space="preserve"> устройства, предлагается рассмотреть следующие типы РЗУ:</w:t>
      </w:r>
    </w:p>
    <w:p w14:paraId="2F63F1E0" w14:textId="77777777" w:rsidR="00952779" w:rsidRPr="00E82C1C" w:rsidRDefault="00952779" w:rsidP="00952779">
      <w:pPr>
        <w:pStyle w:val="11"/>
        <w:tabs>
          <w:tab w:val="num" w:pos="720"/>
        </w:tabs>
        <w:spacing w:line="312" w:lineRule="auto"/>
        <w:ind w:left="720" w:hanging="363"/>
      </w:pPr>
      <w:r w:rsidRPr="00E82C1C">
        <w:t>РЗУ фильтрующего типа,</w:t>
      </w:r>
    </w:p>
    <w:p w14:paraId="2842D932" w14:textId="77777777" w:rsidR="00952779" w:rsidRPr="00E82C1C" w:rsidRDefault="00952779" w:rsidP="00952779">
      <w:pPr>
        <w:pStyle w:val="11"/>
        <w:tabs>
          <w:tab w:val="num" w:pos="720"/>
        </w:tabs>
        <w:spacing w:line="312" w:lineRule="auto"/>
        <w:ind w:left="720" w:hanging="363"/>
      </w:pPr>
      <w:r w:rsidRPr="00E82C1C">
        <w:t>РЗУ зонтичный оголовок,</w:t>
      </w:r>
    </w:p>
    <w:p w14:paraId="27931D32" w14:textId="77777777" w:rsidR="00952779" w:rsidRPr="00E82C1C" w:rsidRDefault="00952779" w:rsidP="00952779">
      <w:pPr>
        <w:pStyle w:val="11"/>
        <w:tabs>
          <w:tab w:val="num" w:pos="720"/>
        </w:tabs>
        <w:spacing w:line="312" w:lineRule="auto"/>
        <w:ind w:left="720" w:hanging="363"/>
      </w:pPr>
      <w:r w:rsidRPr="00E82C1C">
        <w:t>РЗУ конусная сетка.</w:t>
      </w:r>
    </w:p>
    <w:p w14:paraId="51D3CC52" w14:textId="77777777" w:rsidR="00952779" w:rsidRPr="00E82C1C" w:rsidRDefault="00952779" w:rsidP="00952779">
      <w:pPr>
        <w:rPr>
          <w:u w:val="single"/>
        </w:rPr>
      </w:pPr>
      <w:r w:rsidRPr="00E82C1C">
        <w:rPr>
          <w:u w:val="single"/>
        </w:rPr>
        <w:t>Принцип работы РЗУ фильтрующего типа</w:t>
      </w:r>
    </w:p>
    <w:p w14:paraId="455258BB" w14:textId="77777777" w:rsidR="00952779" w:rsidRPr="00E82C1C" w:rsidRDefault="00952779" w:rsidP="00952779">
      <w:r w:rsidRPr="00E82C1C">
        <w:t xml:space="preserve">Принцип работы фильтрующих РЗУ основан на фильтрации воды через кассеты с наполнителем. Основное условие для эффективной работы этих устройств состоит в том, что входные скорости фильтрации потока воды через фильтрующий материал должны быть меньше критических скоростей плавания защищаемых рыб. Работа данных РЗУ не допускает травмирования и прижатия молоди и рыб к поверхности фильтрующего материала, в отличие от сетчатых </w:t>
      </w:r>
      <w:proofErr w:type="spellStart"/>
      <w:r w:rsidRPr="00E82C1C">
        <w:t>рыбозащитных</w:t>
      </w:r>
      <w:proofErr w:type="spellEnd"/>
      <w:r w:rsidRPr="00E82C1C">
        <w:t xml:space="preserve"> устройств. Молодь рыб, обитающая в водоёме, способна самостоятельно выходить из зоны влияния водозаборного сооружения. В практике </w:t>
      </w:r>
      <w:proofErr w:type="spellStart"/>
      <w:r w:rsidRPr="00E82C1C">
        <w:t>рыбозащиты</w:t>
      </w:r>
      <w:proofErr w:type="spellEnd"/>
      <w:r w:rsidRPr="00E82C1C">
        <w:t xml:space="preserve"> применяются РЗУ фильтрующего типа различных конструкций, выбор которых обусловлен конструктивными и эксплуатационными особенностями водозабора. При этом конструкции РЗУ отличаются по виду фильтрующей поверхности (плоские, объемные), по структуре фильтра (насыпной, пластинчатый, мелкопористый), по способу очистки (съемные, водоструйные).</w:t>
      </w:r>
    </w:p>
    <w:p w14:paraId="0322C9D7" w14:textId="77777777" w:rsidR="00952779" w:rsidRPr="00E82C1C" w:rsidRDefault="00952779" w:rsidP="00952779">
      <w:r w:rsidRPr="00E82C1C">
        <w:t>РЗУ фильтрующего типа наиболее часто применяемая конструкция – достаточно эффективна (более 70%) при применении на любых водоемах, проста по конструкции, надежна в эксплуатации.</w:t>
      </w:r>
    </w:p>
    <w:p w14:paraId="68A5F0A7" w14:textId="77777777" w:rsidR="00952779" w:rsidRPr="00E82C1C" w:rsidRDefault="00952779" w:rsidP="00952779">
      <w:pPr>
        <w:rPr>
          <w:u w:val="single"/>
        </w:rPr>
      </w:pPr>
      <w:r w:rsidRPr="00E82C1C">
        <w:rPr>
          <w:u w:val="single"/>
        </w:rPr>
        <w:t>Расчёт размеров фильтрующего РЗУ.</w:t>
      </w:r>
    </w:p>
    <w:p w14:paraId="410E35AD" w14:textId="77777777" w:rsidR="00952779" w:rsidRPr="00E82C1C" w:rsidRDefault="00952779" w:rsidP="00952779">
      <w:r w:rsidRPr="00E82C1C">
        <w:t>Расчет площади фильтрующей поверхности РЗУ (</w:t>
      </w:r>
      <w:proofErr w:type="spellStart"/>
      <w:r w:rsidRPr="00E82C1C">
        <w:t>Sф</w:t>
      </w:r>
      <w:proofErr w:type="spellEnd"/>
      <w:r w:rsidRPr="00E82C1C">
        <w:t>.) производился по формуле:</w:t>
      </w:r>
    </w:p>
    <w:p w14:paraId="592DF3C1" w14:textId="77777777" w:rsidR="00952779" w:rsidRPr="00E82C1C" w:rsidRDefault="00952779" w:rsidP="00952779">
      <w:proofErr w:type="spellStart"/>
      <w:r w:rsidRPr="00E82C1C">
        <w:t>Sф</w:t>
      </w:r>
      <w:proofErr w:type="spellEnd"/>
      <w:r w:rsidRPr="00E82C1C">
        <w:t>. = 1,25 (</w:t>
      </w:r>
      <w:proofErr w:type="spellStart"/>
      <w:r w:rsidRPr="00E82C1C">
        <w:t>Qп</w:t>
      </w:r>
      <w:proofErr w:type="spellEnd"/>
      <w:r w:rsidRPr="00E82C1C">
        <w:t xml:space="preserve">. / </w:t>
      </w:r>
      <w:proofErr w:type="spellStart"/>
      <w:r w:rsidRPr="00E82C1C">
        <w:t>vп</w:t>
      </w:r>
      <w:proofErr w:type="spellEnd"/>
      <w:r w:rsidRPr="00E82C1C">
        <w:t>.), м</w:t>
      </w:r>
      <w:r w:rsidRPr="00E82C1C">
        <w:rPr>
          <w:vertAlign w:val="superscript"/>
        </w:rPr>
        <w:t>3</w:t>
      </w:r>
      <w:r w:rsidRPr="00E82C1C">
        <w:t>/с,</w:t>
      </w:r>
    </w:p>
    <w:p w14:paraId="52ED1F02" w14:textId="77777777" w:rsidR="00952779" w:rsidRPr="00E82C1C" w:rsidRDefault="00952779" w:rsidP="00952779">
      <w:r w:rsidRPr="00E82C1C">
        <w:t xml:space="preserve">где: </w:t>
      </w:r>
    </w:p>
    <w:p w14:paraId="6DCB7F24" w14:textId="77777777" w:rsidR="00952779" w:rsidRPr="00E82C1C" w:rsidRDefault="00952779" w:rsidP="00952779">
      <w:proofErr w:type="spellStart"/>
      <w:r w:rsidRPr="00E82C1C">
        <w:t>vп</w:t>
      </w:r>
      <w:proofErr w:type="spellEnd"/>
      <w:r w:rsidRPr="00E82C1C">
        <w:t xml:space="preserve">. – скорость втекания в водоприемное отверстие (подходные скорости) в (м/с), отнесенная к сечению в свету. При расчетах, по условиям </w:t>
      </w:r>
      <w:proofErr w:type="spellStart"/>
      <w:r w:rsidRPr="00E82C1C">
        <w:t>рыбозащиты</w:t>
      </w:r>
      <w:proofErr w:type="spellEnd"/>
      <w:r w:rsidRPr="00E82C1C">
        <w:t xml:space="preserve">, значения подходных скоростей принимаются равными крейсерским скоростям защищаемых рыб данного водоема (в соответствии с требованиями СНиП 2.06.07-87 для рыб рассматриваемого района размерами </w:t>
      </w:r>
      <w:smartTag w:uri="urn:schemas-microsoft-com:office:smarttags" w:element="metricconverter">
        <w:smartTagPr>
          <w:attr w:name="ProductID" w:val="12 мм"/>
        </w:smartTagPr>
        <w:r w:rsidRPr="00E82C1C">
          <w:t>12 мм</w:t>
        </w:r>
      </w:smartTag>
      <w:r w:rsidRPr="00E82C1C">
        <w:t xml:space="preserve"> и более, </w:t>
      </w:r>
      <w:proofErr w:type="spellStart"/>
      <w:r w:rsidRPr="00E82C1C">
        <w:t>vп</w:t>
      </w:r>
      <w:proofErr w:type="spellEnd"/>
      <w:r w:rsidRPr="00E82C1C">
        <w:t>. принимается 0,01 м/с);</w:t>
      </w:r>
    </w:p>
    <w:p w14:paraId="32D98C1A" w14:textId="77777777" w:rsidR="00952779" w:rsidRPr="00E82C1C" w:rsidRDefault="00952779" w:rsidP="00952779">
      <w:proofErr w:type="spellStart"/>
      <w:r w:rsidRPr="00E82C1C">
        <w:t>Qп</w:t>
      </w:r>
      <w:proofErr w:type="spellEnd"/>
      <w:r w:rsidRPr="00E82C1C">
        <w:t>. – проектный расход водозабора, м</w:t>
      </w:r>
      <w:r w:rsidRPr="00E82C1C">
        <w:rPr>
          <w:vertAlign w:val="superscript"/>
        </w:rPr>
        <w:t>3</w:t>
      </w:r>
      <w:r w:rsidRPr="00E82C1C">
        <w:t>/с;</w:t>
      </w:r>
    </w:p>
    <w:p w14:paraId="5EE09D61" w14:textId="77777777" w:rsidR="00952779" w:rsidRPr="00E82C1C" w:rsidRDefault="00952779" w:rsidP="00952779">
      <w:r w:rsidRPr="00E82C1C">
        <w:t>1,25–коэффициент, учитывающий засорение части фильтрующей поверхности кассеты.</w:t>
      </w:r>
    </w:p>
    <w:p w14:paraId="6A028D91" w14:textId="77777777" w:rsidR="00952779" w:rsidRPr="00E82C1C" w:rsidRDefault="00952779" w:rsidP="00952779">
      <w:r w:rsidRPr="00E82C1C">
        <w:t xml:space="preserve">Для рассматриваемого водозабора морской воды, при проектном расходе </w:t>
      </w:r>
      <w:proofErr w:type="spellStart"/>
      <w:r w:rsidRPr="00E82C1C">
        <w:t>Qп</w:t>
      </w:r>
      <w:proofErr w:type="spellEnd"/>
      <w:r w:rsidRPr="00E82C1C">
        <w:t>. = 0,0195м</w:t>
      </w:r>
      <w:r w:rsidRPr="00E82C1C">
        <w:rPr>
          <w:vertAlign w:val="superscript"/>
        </w:rPr>
        <w:t>3</w:t>
      </w:r>
      <w:r w:rsidRPr="00E82C1C">
        <w:t xml:space="preserve">/с и подходных скоростях </w:t>
      </w:r>
      <w:proofErr w:type="spellStart"/>
      <w:r w:rsidRPr="00E82C1C">
        <w:t>vп</w:t>
      </w:r>
      <w:proofErr w:type="spellEnd"/>
      <w:r w:rsidRPr="00E82C1C">
        <w:t>. = 0,05 м/с, расчетная площадь фильтрации составит</w:t>
      </w:r>
    </w:p>
    <w:p w14:paraId="7EFDF320" w14:textId="77777777" w:rsidR="00952779" w:rsidRPr="00E82C1C" w:rsidRDefault="00952779" w:rsidP="00952779">
      <w:proofErr w:type="spellStart"/>
      <w:r w:rsidRPr="00E82C1C">
        <w:t>Sф</w:t>
      </w:r>
      <w:proofErr w:type="spellEnd"/>
      <w:r w:rsidRPr="00E82C1C">
        <w:t>. = 1,25 × (0,0195 / 0,01) =  2,438 м</w:t>
      </w:r>
      <w:r w:rsidRPr="00E82C1C">
        <w:rPr>
          <w:vertAlign w:val="superscript"/>
        </w:rPr>
        <w:t>2</w:t>
      </w:r>
      <w:r w:rsidRPr="00E82C1C">
        <w:t>.</w:t>
      </w:r>
    </w:p>
    <w:p w14:paraId="6F6511B3" w14:textId="77777777" w:rsidR="00952779" w:rsidRPr="00E82C1C" w:rsidRDefault="00952779" w:rsidP="00952779">
      <w:r w:rsidRPr="00E82C1C">
        <w:t xml:space="preserve">Полученное значение площади соответствует площади фильтрующей поверхности в свету, без учета размеров профилей стыковочных элементов. </w:t>
      </w:r>
    </w:p>
    <w:p w14:paraId="136502A1" w14:textId="77777777" w:rsidR="00952779" w:rsidRPr="00E82C1C" w:rsidRDefault="00952779" w:rsidP="00952779">
      <w:r w:rsidRPr="00E82C1C">
        <w:t xml:space="preserve">Обычно фильтрующие элементы РЗУ выполняются в виде кассет, которые вставляются в пазы корпуса РЗУ и вынимаются при очистке фильтрующего материала. Для удобства эксплуатации РЗУ не применяют фильтрующие кассеты больших размеров, а собирают экран из нескольких кассет. При назначении размеров кассет учитывается способ их установки и извлечения для проведения профилактических работ. При ручной установке вес кассеты не должен превышать </w:t>
      </w:r>
      <w:smartTag w:uri="urn:schemas-microsoft-com:office:smarttags" w:element="metricconverter">
        <w:smartTagPr>
          <w:attr w:name="ProductID" w:val="100 кг"/>
        </w:smartTagPr>
        <w:r w:rsidRPr="00E82C1C">
          <w:t>100 кг.</w:t>
        </w:r>
      </w:smartTag>
    </w:p>
    <w:p w14:paraId="2522A50B" w14:textId="77777777" w:rsidR="00952779" w:rsidRPr="00E82C1C" w:rsidRDefault="00952779" w:rsidP="00952779">
      <w:pPr>
        <w:pStyle w:val="7"/>
      </w:pPr>
      <w:bookmarkStart w:id="634" w:name="_Toc423095113"/>
      <w:bookmarkStart w:id="635" w:name="_Toc433410784"/>
      <w:bookmarkStart w:id="636" w:name="_Toc456302072"/>
      <w:bookmarkStart w:id="637" w:name="_Toc458506540"/>
      <w:r w:rsidRPr="00E82C1C">
        <w:t>1-й вариант РЗУ фильтрующего типа</w:t>
      </w:r>
      <w:bookmarkEnd w:id="634"/>
      <w:bookmarkEnd w:id="635"/>
      <w:bookmarkEnd w:id="636"/>
      <w:bookmarkEnd w:id="637"/>
      <w:r w:rsidRPr="00E82C1C">
        <w:t xml:space="preserve"> </w:t>
      </w:r>
    </w:p>
    <w:p w14:paraId="3D226692" w14:textId="77777777" w:rsidR="00952779" w:rsidRPr="00E82C1C" w:rsidRDefault="00952779" w:rsidP="00952779">
      <w:r w:rsidRPr="00E82C1C">
        <w:t>Учитывая специфику проектируемого водозабора (временный статус водозабора, кратковременный характер работы, целесообразно применить в конструкции РЗУ кассеты размером 1,0×1,0 метра. Толщина фильтрующей кассеты зависит от размера фильтрующего материала, при использовании насыпных материалов толщина фильтра принимается равной 3-4 диаметрам фракции наполнителя. Наиболее распространёнными являются наполнители фракции 15-20 мм, чему соответствует толщина фильтра 60-80 мм.</w:t>
      </w:r>
    </w:p>
    <w:p w14:paraId="6BC5C521" w14:textId="77777777" w:rsidR="00952779" w:rsidRPr="00E82C1C" w:rsidRDefault="00952779" w:rsidP="00952779">
      <w:pPr>
        <w:rPr>
          <w:u w:val="single"/>
        </w:rPr>
      </w:pPr>
      <w:r w:rsidRPr="00E82C1C">
        <w:rPr>
          <w:u w:val="single"/>
        </w:rPr>
        <w:t>Описание элементов конструкции РЗУ</w:t>
      </w:r>
    </w:p>
    <w:p w14:paraId="1D2877E1" w14:textId="77777777" w:rsidR="00952779" w:rsidRPr="00E82C1C" w:rsidRDefault="00952779" w:rsidP="00952779">
      <w:proofErr w:type="spellStart"/>
      <w:r w:rsidRPr="00E82C1C">
        <w:t>Рыбозащитное</w:t>
      </w:r>
      <w:proofErr w:type="spellEnd"/>
      <w:r w:rsidRPr="00E82C1C">
        <w:t xml:space="preserve"> устройство устанавливается вплотную к водозаборному отверстию трубы самотечного водовода НС, вынесенного в водоём.</w:t>
      </w:r>
    </w:p>
    <w:p w14:paraId="348BB400" w14:textId="77777777" w:rsidR="00952779" w:rsidRPr="00E82C1C" w:rsidRDefault="00952779" w:rsidP="00952779">
      <w:r w:rsidRPr="00E82C1C">
        <w:t>Конструкция РЗУ состоит из следующих основных элементов:</w:t>
      </w:r>
    </w:p>
    <w:p w14:paraId="6E8545DB" w14:textId="77777777" w:rsidR="00952779" w:rsidRPr="00E82C1C" w:rsidRDefault="00952779" w:rsidP="00952779">
      <w:pPr>
        <w:pStyle w:val="11"/>
        <w:tabs>
          <w:tab w:val="num" w:pos="720"/>
        </w:tabs>
        <w:spacing w:line="312" w:lineRule="auto"/>
        <w:ind w:left="720" w:hanging="363"/>
      </w:pPr>
      <w:r w:rsidRPr="00E82C1C">
        <w:t>фильтрующие кассеты (количество по расчету),</w:t>
      </w:r>
    </w:p>
    <w:p w14:paraId="09D5C4F1" w14:textId="77777777" w:rsidR="00952779" w:rsidRPr="00E82C1C" w:rsidRDefault="00952779" w:rsidP="00952779">
      <w:pPr>
        <w:pStyle w:val="11"/>
        <w:tabs>
          <w:tab w:val="num" w:pos="720"/>
        </w:tabs>
        <w:spacing w:line="312" w:lineRule="auto"/>
        <w:ind w:left="720" w:hanging="363"/>
      </w:pPr>
      <w:r w:rsidRPr="00E82C1C">
        <w:t>металлический пазовый корпус.</w:t>
      </w:r>
    </w:p>
    <w:p w14:paraId="68F1180E" w14:textId="77777777" w:rsidR="00952779" w:rsidRPr="00E82C1C" w:rsidRDefault="00952779" w:rsidP="00952779">
      <w:r w:rsidRPr="00E82C1C">
        <w:t xml:space="preserve">Фильтрующая кассета изготовлена в виде квадратной рамы из швеллера № 8 (по периметру), на которой по бокам закреплены нержавеющие металлические сетки с </w:t>
      </w:r>
      <w:proofErr w:type="spellStart"/>
      <w:r w:rsidRPr="00E82C1C">
        <w:t>ячеёй</w:t>
      </w:r>
      <w:proofErr w:type="spellEnd"/>
      <w:r w:rsidRPr="00E82C1C">
        <w:t xml:space="preserve"> 10×10 мм. Внутрь кассеты через окно загрузки (сверху) помещен фильтрующий наполнитель – керамзит фракцией 20…30 мм. </w:t>
      </w:r>
    </w:p>
    <w:p w14:paraId="0434CE5F" w14:textId="77777777" w:rsidR="00952779" w:rsidRPr="00E82C1C" w:rsidRDefault="00952779" w:rsidP="00952779">
      <w:pPr>
        <w:ind w:firstLine="0"/>
      </w:pPr>
    </w:p>
    <w:p w14:paraId="78DDBA98" w14:textId="77777777" w:rsidR="00952779" w:rsidRPr="00E82C1C" w:rsidRDefault="00952779" w:rsidP="00952779">
      <w:pPr>
        <w:ind w:firstLine="0"/>
      </w:pPr>
      <w:r w:rsidRPr="00E82C1C">
        <w:rPr>
          <w:noProof/>
          <w:lang w:eastAsia="ru-RU"/>
        </w:rPr>
        <w:drawing>
          <wp:inline distT="0" distB="0" distL="0" distR="0" wp14:anchorId="540E6994" wp14:editId="47F54302">
            <wp:extent cx="4572000" cy="3583305"/>
            <wp:effectExtent l="0" t="0" r="0" b="0"/>
            <wp:docPr id="284" name="Рисунок 284" descr="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Л"/>
                    <pic:cNvPicPr>
                      <a:picLocks noChangeAspect="1" noChangeArrowheads="1"/>
                    </pic:cNvPicPr>
                  </pic:nvPicPr>
                  <pic:blipFill>
                    <a:blip r:embed="rId236" cstate="print">
                      <a:lum bright="-54000" contrast="66000"/>
                      <a:grayscl/>
                      <a:biLevel thresh="50000"/>
                      <a:extLst>
                        <a:ext uri="{28A0092B-C50C-407E-A947-70E740481C1C}">
                          <a14:useLocalDpi xmlns:a14="http://schemas.microsoft.com/office/drawing/2010/main" val="0"/>
                        </a:ext>
                      </a:extLst>
                    </a:blip>
                    <a:srcRect l="13753" t="2524" r="4753" b="52284"/>
                    <a:stretch>
                      <a:fillRect/>
                    </a:stretch>
                  </pic:blipFill>
                  <pic:spPr bwMode="auto">
                    <a:xfrm>
                      <a:off x="0" y="0"/>
                      <a:ext cx="4572000" cy="3583305"/>
                    </a:xfrm>
                    <a:prstGeom prst="rect">
                      <a:avLst/>
                    </a:prstGeom>
                    <a:noFill/>
                    <a:ln>
                      <a:noFill/>
                    </a:ln>
                  </pic:spPr>
                </pic:pic>
              </a:graphicData>
            </a:graphic>
          </wp:inline>
        </w:drawing>
      </w:r>
    </w:p>
    <w:p w14:paraId="6D4C603D" w14:textId="77777777" w:rsidR="00952779" w:rsidRPr="00E82C1C" w:rsidRDefault="00952779" w:rsidP="00952779">
      <w:r w:rsidRPr="00E82C1C">
        <w:t xml:space="preserve">1- рама кассеты, 2- сетка 10×10 мм, 3- прижимные полосы, </w:t>
      </w:r>
    </w:p>
    <w:p w14:paraId="2614EA4A" w14:textId="77777777" w:rsidR="00952779" w:rsidRPr="00E82C1C" w:rsidRDefault="00952779" w:rsidP="00952779">
      <w:r w:rsidRPr="00E82C1C">
        <w:t xml:space="preserve">4- стяжки, 5- крышка загрузочного люка (брусок), </w:t>
      </w:r>
    </w:p>
    <w:p w14:paraId="0B6CE28A" w14:textId="77777777" w:rsidR="00952779" w:rsidRPr="00E82C1C" w:rsidRDefault="00952779" w:rsidP="00952779">
      <w:r w:rsidRPr="00E82C1C">
        <w:t>6- керамзит Ø 15-</w:t>
      </w:r>
      <w:smartTag w:uri="urn:schemas-microsoft-com:office:smarttags" w:element="metricconverter">
        <w:smartTagPr>
          <w:attr w:name="ProductID" w:val="20 мм"/>
        </w:smartTagPr>
        <w:r w:rsidRPr="00E82C1C">
          <w:t>20 мм</w:t>
        </w:r>
      </w:smartTag>
      <w:r w:rsidRPr="00E82C1C">
        <w:t>, 7- крепление крышки люка (шурупы).</w:t>
      </w:r>
    </w:p>
    <w:p w14:paraId="6B3B90D0" w14:textId="77777777" w:rsidR="00952779" w:rsidRPr="00E82C1C" w:rsidRDefault="00952779" w:rsidP="00952779">
      <w:r w:rsidRPr="00E82C1C">
        <w:t xml:space="preserve">Вместо керамзита, возможно, использовать пластмассовые шарики такой же фракции. Монтажные отверстия выполнены по бокам кассеты. Ширина кассеты </w:t>
      </w:r>
      <w:smartTag w:uri="urn:schemas-microsoft-com:office:smarttags" w:element="metricconverter">
        <w:smartTagPr>
          <w:attr w:name="ProductID" w:val="1,1 м"/>
        </w:smartTagPr>
        <w:r w:rsidRPr="00E82C1C">
          <w:t>1,1 м</w:t>
        </w:r>
      </w:smartTag>
      <w:r w:rsidRPr="00E82C1C">
        <w:t xml:space="preserve">, высота </w:t>
      </w:r>
      <w:smartTag w:uri="urn:schemas-microsoft-com:office:smarttags" w:element="metricconverter">
        <w:smartTagPr>
          <w:attr w:name="ProductID" w:val="1,1 м"/>
        </w:smartTagPr>
        <w:r w:rsidRPr="00E82C1C">
          <w:t>1,1 м</w:t>
        </w:r>
      </w:smartTag>
      <w:r w:rsidRPr="00E82C1C">
        <w:t xml:space="preserve">, толщина </w:t>
      </w:r>
      <w:smartTag w:uri="urn:schemas-microsoft-com:office:smarttags" w:element="metricconverter">
        <w:smartTagPr>
          <w:attr w:name="ProductID" w:val="0,08 м"/>
        </w:smartTagPr>
        <w:r w:rsidRPr="00E82C1C">
          <w:t>0,08 м</w:t>
        </w:r>
      </w:smartTag>
      <w:r w:rsidRPr="00E82C1C">
        <w:t xml:space="preserve">, вес </w:t>
      </w:r>
      <w:smartTag w:uri="urn:schemas-microsoft-com:office:smarttags" w:element="metricconverter">
        <w:smartTagPr>
          <w:attr w:name="ProductID" w:val="75,4 кг"/>
        </w:smartTagPr>
        <w:r w:rsidRPr="00E82C1C">
          <w:t>75,4 кг</w:t>
        </w:r>
      </w:smartTag>
      <w:r w:rsidRPr="00E82C1C">
        <w:t>.</w:t>
      </w:r>
    </w:p>
    <w:p w14:paraId="672F5CBE" w14:textId="77777777" w:rsidR="00952779" w:rsidRPr="00E82C1C" w:rsidRDefault="00952779" w:rsidP="00952779">
      <w:r w:rsidRPr="00E82C1C">
        <w:t>Металлический пазовый корпус предназначен для  удержания фильтрующих кассет в проектном положении, с учётом необходимости периодически вынимать и устанавливать кассету в процессе эксплуатации для проведения технического обслуживания и ремонта.</w:t>
      </w:r>
    </w:p>
    <w:p w14:paraId="1F05D57E" w14:textId="77777777" w:rsidR="00952779" w:rsidRPr="00E82C1C" w:rsidRDefault="00952779" w:rsidP="00952779">
      <w:r w:rsidRPr="00E82C1C">
        <w:t>Подъем и опускание фильтрующей кассеты производится вручную. Очистка кассет также производится вручную не реже двух раз в год или по мере засорения.</w:t>
      </w:r>
    </w:p>
    <w:p w14:paraId="3DDC0EE7" w14:textId="77777777" w:rsidR="00952779" w:rsidRPr="00E82C1C" w:rsidRDefault="00952779" w:rsidP="00952779">
      <w:r w:rsidRPr="00E82C1C">
        <w:t>Вариант применяется на временных водозаборах с краткосрочным периодом работы, когда нет необходимости в периодической очистке фильтрующего материала от застрявшего мусора и наросших водорослей.</w:t>
      </w:r>
    </w:p>
    <w:p w14:paraId="3E347C60" w14:textId="77777777" w:rsidR="00952779" w:rsidRPr="00E82C1C" w:rsidRDefault="00952779" w:rsidP="00952779">
      <w:r w:rsidRPr="00E82C1C">
        <w:t xml:space="preserve">РЗУ выполняется в виде компактного, малогабаритного оголовка кубической формы. Боковые стороны оголовка собираются из фильтрующих кассет. </w:t>
      </w:r>
    </w:p>
    <w:p w14:paraId="7E943B26" w14:textId="77777777" w:rsidR="00952779" w:rsidRPr="00E82C1C" w:rsidRDefault="00952779" w:rsidP="00952779">
      <w:r w:rsidRPr="00E82C1C">
        <w:t>Устройство рассчитано на защиту практически всех размерно-видовых групп рыб, включая личинок и ранней молоди с длиной тела 6-</w:t>
      </w:r>
      <w:smartTag w:uri="urn:schemas-microsoft-com:office:smarttags" w:element="metricconverter">
        <w:smartTagPr>
          <w:attr w:name="ProductID" w:val="20 мм"/>
        </w:smartTagPr>
        <w:r w:rsidRPr="00E82C1C">
          <w:t>20 мм</w:t>
        </w:r>
      </w:smartTag>
      <w:r w:rsidRPr="00E82C1C">
        <w:t>.</w:t>
      </w:r>
    </w:p>
    <w:p w14:paraId="17AE1D90" w14:textId="77777777" w:rsidR="00952779" w:rsidRPr="00E82C1C" w:rsidRDefault="00952779" w:rsidP="00952779">
      <w:r w:rsidRPr="00E82C1C">
        <w:t xml:space="preserve">Прогнозируемая эффективность: </w:t>
      </w:r>
    </w:p>
    <w:p w14:paraId="0DB0E16D" w14:textId="77777777" w:rsidR="00952779" w:rsidRPr="00E82C1C" w:rsidRDefault="00952779" w:rsidP="00952779">
      <w:r w:rsidRPr="00E82C1C">
        <w:t xml:space="preserve">80-90%    для молоди рыб с длиной тела свыше </w:t>
      </w:r>
      <w:smartTag w:uri="urn:schemas-microsoft-com:office:smarttags" w:element="metricconverter">
        <w:smartTagPr>
          <w:attr w:name="ProductID" w:val="20 мм"/>
        </w:smartTagPr>
        <w:r w:rsidRPr="00E82C1C">
          <w:t>20 мм</w:t>
        </w:r>
      </w:smartTag>
      <w:r w:rsidRPr="00E82C1C">
        <w:t>;</w:t>
      </w:r>
    </w:p>
    <w:p w14:paraId="55C4CA58" w14:textId="77777777" w:rsidR="00952779" w:rsidRPr="00E82C1C" w:rsidRDefault="00952779" w:rsidP="00952779">
      <w:r w:rsidRPr="00E82C1C">
        <w:t>70-80%    для молоди рыб с длиной тела свыше 12-20 мм.</w:t>
      </w:r>
    </w:p>
    <w:p w14:paraId="79937133" w14:textId="77777777" w:rsidR="00952779" w:rsidRPr="00E82C1C" w:rsidRDefault="00952779" w:rsidP="00952779">
      <w:pPr>
        <w:pStyle w:val="7"/>
      </w:pPr>
      <w:bookmarkStart w:id="638" w:name="_Toc423095114"/>
      <w:bookmarkStart w:id="639" w:name="_Toc433410785"/>
      <w:bookmarkStart w:id="640" w:name="_Toc456302073"/>
      <w:bookmarkStart w:id="641" w:name="_Toc458506541"/>
      <w:r w:rsidRPr="00E82C1C">
        <w:t>2-й вариант РЗУ фильтрующего типа</w:t>
      </w:r>
      <w:bookmarkEnd w:id="638"/>
      <w:bookmarkEnd w:id="639"/>
      <w:bookmarkEnd w:id="640"/>
      <w:bookmarkEnd w:id="641"/>
      <w:r w:rsidRPr="00E82C1C">
        <w:t xml:space="preserve"> </w:t>
      </w:r>
    </w:p>
    <w:p w14:paraId="286AAC90" w14:textId="77777777" w:rsidR="00952779" w:rsidRPr="00E82C1C" w:rsidRDefault="00952779" w:rsidP="00952779">
      <w:pPr>
        <w:ind w:firstLine="0"/>
        <w:rPr>
          <w:u w:val="single"/>
        </w:rPr>
      </w:pPr>
      <w:r w:rsidRPr="00E82C1C">
        <w:rPr>
          <w:u w:val="single"/>
        </w:rPr>
        <w:t>РЗУ фильтрующего типа с пластинчатым фильтром</w:t>
      </w:r>
    </w:p>
    <w:p w14:paraId="1F6ACDAE" w14:textId="77777777" w:rsidR="00952779" w:rsidRPr="00E82C1C" w:rsidRDefault="00952779" w:rsidP="00952779">
      <w:r w:rsidRPr="00E82C1C">
        <w:t xml:space="preserve">В последние несколько лет ведутся разработки и внедрение нового типа РЗУ – пластинчатый </w:t>
      </w:r>
      <w:proofErr w:type="spellStart"/>
      <w:r w:rsidRPr="00E82C1C">
        <w:t>рыбозащитный</w:t>
      </w:r>
      <w:proofErr w:type="spellEnd"/>
      <w:r w:rsidRPr="00E82C1C">
        <w:t xml:space="preserve"> фильтр (ПРФ). В наиболее общем виде он представляет собой объемную конструкцию в форме уплощенного цилиндра, боковая часть которого перекрыта вертикальными пластинами. При определенных задаваемых значениях ширины пластины и величине зазора между ними обеспечивается достаточно высокий </w:t>
      </w:r>
      <w:proofErr w:type="spellStart"/>
      <w:r w:rsidRPr="00E82C1C">
        <w:t>рыбозащитный</w:t>
      </w:r>
      <w:proofErr w:type="spellEnd"/>
      <w:r w:rsidRPr="00E82C1C">
        <w:t xml:space="preserve"> эффект. В основе этого эффекта лежат оборонительная реакция рыб на замкнутое пространство и ускорение потока в </w:t>
      </w:r>
      <w:proofErr w:type="spellStart"/>
      <w:r w:rsidRPr="00E82C1C">
        <w:t>межпластинном</w:t>
      </w:r>
      <w:proofErr w:type="spellEnd"/>
      <w:r w:rsidRPr="00E82C1C">
        <w:t xml:space="preserve"> пространстве.  Полигонными и натурными испытаниями в условиях реального водозабора доказана высокая на уровне 80-90% эффективность данного типа РЗУ для рыб с длиной тела от </w:t>
      </w:r>
      <w:smartTag w:uri="urn:schemas-microsoft-com:office:smarttags" w:element="metricconverter">
        <w:smartTagPr>
          <w:attr w:name="ProductID" w:val="20 мм"/>
        </w:smartTagPr>
        <w:r w:rsidRPr="00E82C1C">
          <w:t>20 мм</w:t>
        </w:r>
      </w:smartTag>
      <w:r w:rsidRPr="00E82C1C">
        <w:t xml:space="preserve"> и выше. Рекомендуется разработчиками для небольших водозаборных установок с расходом воды до 500 л/с. В условиях кратковременной работы водозабора допускается работа РЗУ без системы промывки. Подобные характеристики определяет целесообразность применения РЗУ типа ПРФ на рассматриваемом водозаборе.</w:t>
      </w:r>
    </w:p>
    <w:p w14:paraId="5F615CFB" w14:textId="77777777" w:rsidR="00952779" w:rsidRPr="00E82C1C" w:rsidRDefault="00952779" w:rsidP="00952779">
      <w:proofErr w:type="spellStart"/>
      <w:r w:rsidRPr="00E82C1C">
        <w:t>Рыбозащитное</w:t>
      </w:r>
      <w:proofErr w:type="spellEnd"/>
      <w:r w:rsidRPr="00E82C1C">
        <w:t xml:space="preserve"> устройство представляет собой объемную конструкцию в виде уплощенного цилиндра (барабана), боковая поверхность которого перекрыта пластинчатой решёткой, пластины которой размещаются параллельно вдоль оси водозаборного потока (рисунок в приложении). Внутри барабана размещается промывное устройство по типу «вращающаяся водоструйная флейта» с подпорным элементом (на рисунке не показан). Величина зазора между пластинами и ширина пластин назначаются исходя из минимальной длины и крейсерской скорости плавания защищаемых рыб.</w:t>
      </w:r>
    </w:p>
    <w:p w14:paraId="3539020B" w14:textId="77777777" w:rsidR="00952779" w:rsidRPr="00E82C1C" w:rsidRDefault="00952779" w:rsidP="00952779">
      <w:r w:rsidRPr="00E82C1C">
        <w:t>Защита рыб устройством основана на комплексе элементов поведения рыб:</w:t>
      </w:r>
    </w:p>
    <w:p w14:paraId="6710394F" w14:textId="77777777" w:rsidR="00952779" w:rsidRPr="00E82C1C" w:rsidRDefault="00952779" w:rsidP="00952779">
      <w:pPr>
        <w:pStyle w:val="11"/>
        <w:tabs>
          <w:tab w:val="num" w:pos="720"/>
        </w:tabs>
        <w:spacing w:line="312" w:lineRule="auto"/>
        <w:ind w:left="720" w:hanging="363"/>
      </w:pPr>
      <w:r w:rsidRPr="00E82C1C">
        <w:t>оборонительной реакции на замкнутое пространство близко расположенных друг к другу пластин;</w:t>
      </w:r>
    </w:p>
    <w:p w14:paraId="74737951" w14:textId="77777777" w:rsidR="00952779" w:rsidRPr="00E82C1C" w:rsidRDefault="00952779" w:rsidP="00952779">
      <w:pPr>
        <w:pStyle w:val="11"/>
        <w:tabs>
          <w:tab w:val="num" w:pos="720"/>
        </w:tabs>
        <w:spacing w:line="312" w:lineRule="auto"/>
        <w:ind w:left="720" w:hanging="363"/>
      </w:pPr>
      <w:r w:rsidRPr="00E82C1C">
        <w:t xml:space="preserve">на </w:t>
      </w:r>
      <w:proofErr w:type="spellStart"/>
      <w:r w:rsidRPr="00E82C1C">
        <w:t>реореакции</w:t>
      </w:r>
      <w:proofErr w:type="spellEnd"/>
      <w:r w:rsidRPr="00E82C1C">
        <w:t xml:space="preserve"> с использованием тактильного механизма ориентации в потоке;</w:t>
      </w:r>
    </w:p>
    <w:p w14:paraId="0D020EAB" w14:textId="77777777" w:rsidR="00952779" w:rsidRPr="00E82C1C" w:rsidRDefault="00952779" w:rsidP="00952779">
      <w:pPr>
        <w:pStyle w:val="11"/>
        <w:tabs>
          <w:tab w:val="num" w:pos="720"/>
        </w:tabs>
        <w:spacing w:line="312" w:lineRule="auto"/>
        <w:ind w:left="720" w:hanging="363"/>
      </w:pPr>
      <w:r w:rsidRPr="00E82C1C">
        <w:t>оборонительной реакции на встречную гидродинамическую волну, создаваемую водоструйной флейтой и подпорным элементом.</w:t>
      </w:r>
    </w:p>
    <w:p w14:paraId="22F95B83" w14:textId="77777777" w:rsidR="00952779" w:rsidRPr="00E82C1C" w:rsidRDefault="00952779" w:rsidP="00952779">
      <w:r w:rsidRPr="00E82C1C">
        <w:t xml:space="preserve">Водозаборный поток поступает в устройство через боковую фильтрующую поверхность, и далее через открытое верхнее основание в водозаборный трубопровод. Задержанные в силу оборонительной реакции на замкнутое </w:t>
      </w:r>
      <w:proofErr w:type="spellStart"/>
      <w:r w:rsidRPr="00E82C1C">
        <w:t>межпластинное</w:t>
      </w:r>
      <w:proofErr w:type="spellEnd"/>
      <w:r w:rsidRPr="00E82C1C">
        <w:t xml:space="preserve"> пространство рыбы самостоятельно выходят из зоны гидравлического питания водозаборного оголовка. При работе без промывного устройства возможно некоторое снижение эффективности РЗУ (на 5-10%).</w:t>
      </w:r>
    </w:p>
    <w:p w14:paraId="53387C91" w14:textId="77777777" w:rsidR="00952779" w:rsidRPr="00E82C1C" w:rsidRDefault="00952779" w:rsidP="00952779"/>
    <w:p w14:paraId="390FA78F" w14:textId="77777777" w:rsidR="00952779" w:rsidRPr="00E82C1C" w:rsidRDefault="00952779" w:rsidP="00EB5962">
      <w:pPr>
        <w:ind w:firstLine="0"/>
        <w:jc w:val="center"/>
      </w:pPr>
      <w:r w:rsidRPr="00E82C1C">
        <w:rPr>
          <w:noProof/>
          <w:lang w:eastAsia="ru-RU"/>
        </w:rPr>
        <w:drawing>
          <wp:inline distT="0" distB="0" distL="0" distR="0" wp14:anchorId="27188150" wp14:editId="7225AEE1">
            <wp:extent cx="4207762" cy="5146158"/>
            <wp:effectExtent l="0" t="0" r="2540" b="0"/>
            <wp:docPr id="285" name="Picture 33" descr="рис 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33" descr="рис 02"/>
                    <pic:cNvPicPr>
                      <a:picLocks noChangeAspect="1" noChangeArrowheads="1"/>
                    </pic:cNvPicPr>
                  </pic:nvPicPr>
                  <pic:blipFill>
                    <a:blip r:embed="rId237">
                      <a:extLst>
                        <a:ext uri="{28A0092B-C50C-407E-A947-70E740481C1C}">
                          <a14:useLocalDpi xmlns:a14="http://schemas.microsoft.com/office/drawing/2010/main" val="0"/>
                        </a:ext>
                      </a:extLst>
                    </a:blip>
                    <a:srcRect l="11806" t="17648" r="6145"/>
                    <a:stretch>
                      <a:fillRect/>
                    </a:stretch>
                  </pic:blipFill>
                  <pic:spPr bwMode="auto">
                    <a:xfrm>
                      <a:off x="0" y="0"/>
                      <a:ext cx="4207691" cy="5146071"/>
                    </a:xfrm>
                    <a:prstGeom prst="rect">
                      <a:avLst/>
                    </a:prstGeom>
                    <a:noFill/>
                  </pic:spPr>
                </pic:pic>
              </a:graphicData>
            </a:graphic>
          </wp:inline>
        </w:drawing>
      </w:r>
    </w:p>
    <w:p w14:paraId="289BED78" w14:textId="77777777" w:rsidR="00952779" w:rsidRPr="00E82C1C" w:rsidRDefault="00952779" w:rsidP="00CA79D0">
      <w:pPr>
        <w:pStyle w:val="a3"/>
        <w:numPr>
          <w:ilvl w:val="8"/>
          <w:numId w:val="64"/>
        </w:numPr>
      </w:pPr>
      <w:r w:rsidRPr="00E82C1C">
        <w:t xml:space="preserve"> Схема устройства РЗУ</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105"/>
        <w:gridCol w:w="1748"/>
      </w:tblGrid>
      <w:tr w:rsidR="00952779" w:rsidRPr="00E82C1C" w14:paraId="213A8B27" w14:textId="77777777" w:rsidTr="00952779">
        <w:trPr>
          <w:trHeight w:val="20"/>
        </w:trPr>
        <w:tc>
          <w:tcPr>
            <w:tcW w:w="4113" w:type="pct"/>
            <w:vAlign w:val="center"/>
          </w:tcPr>
          <w:p w14:paraId="00F1EA3E" w14:textId="77777777" w:rsidR="00952779" w:rsidRPr="00E82C1C" w:rsidRDefault="00952779" w:rsidP="00952779">
            <w:pPr>
              <w:spacing w:before="0"/>
              <w:ind w:firstLine="0"/>
            </w:pPr>
            <w:r w:rsidRPr="00E82C1C">
              <w:t>Максимально допустимый расход воды через одно устройство, л/с</w:t>
            </w:r>
          </w:p>
        </w:tc>
        <w:tc>
          <w:tcPr>
            <w:tcW w:w="887" w:type="pct"/>
            <w:vAlign w:val="center"/>
          </w:tcPr>
          <w:p w14:paraId="5BB3F13D" w14:textId="77777777" w:rsidR="00952779" w:rsidRPr="00E82C1C" w:rsidRDefault="00952779" w:rsidP="00952779">
            <w:pPr>
              <w:spacing w:before="0"/>
              <w:ind w:firstLine="0"/>
            </w:pPr>
            <w:r w:rsidRPr="00E82C1C">
              <w:t>200</w:t>
            </w:r>
          </w:p>
        </w:tc>
      </w:tr>
      <w:tr w:rsidR="00952779" w:rsidRPr="00E82C1C" w14:paraId="3897DC47" w14:textId="77777777" w:rsidTr="00952779">
        <w:trPr>
          <w:trHeight w:val="20"/>
        </w:trPr>
        <w:tc>
          <w:tcPr>
            <w:tcW w:w="4113" w:type="pct"/>
            <w:vAlign w:val="center"/>
          </w:tcPr>
          <w:p w14:paraId="5DF91BE0" w14:textId="77777777" w:rsidR="00952779" w:rsidRPr="00E82C1C" w:rsidRDefault="00952779" w:rsidP="00952779">
            <w:pPr>
              <w:spacing w:before="0"/>
              <w:ind w:firstLine="0"/>
            </w:pPr>
            <w:r w:rsidRPr="00E82C1C">
              <w:t>Расход воды на промывку фильтрующей поверхности, % от оптимального расхода воды через РЗУ</w:t>
            </w:r>
          </w:p>
        </w:tc>
        <w:tc>
          <w:tcPr>
            <w:tcW w:w="887" w:type="pct"/>
            <w:vAlign w:val="center"/>
          </w:tcPr>
          <w:p w14:paraId="38AF4FDE" w14:textId="77777777" w:rsidR="00952779" w:rsidRPr="00E82C1C" w:rsidRDefault="00952779" w:rsidP="00952779">
            <w:pPr>
              <w:spacing w:before="0"/>
              <w:ind w:firstLine="0"/>
            </w:pPr>
            <w:r w:rsidRPr="00E82C1C">
              <w:t>не более 2,0</w:t>
            </w:r>
          </w:p>
        </w:tc>
      </w:tr>
      <w:tr w:rsidR="00952779" w:rsidRPr="00E82C1C" w14:paraId="6DC2183D" w14:textId="77777777" w:rsidTr="00952779">
        <w:trPr>
          <w:trHeight w:val="20"/>
        </w:trPr>
        <w:tc>
          <w:tcPr>
            <w:tcW w:w="4113" w:type="pct"/>
            <w:vAlign w:val="center"/>
          </w:tcPr>
          <w:p w14:paraId="34EA6776" w14:textId="77777777" w:rsidR="00952779" w:rsidRPr="00E82C1C" w:rsidRDefault="00952779" w:rsidP="00952779">
            <w:pPr>
              <w:spacing w:before="0"/>
              <w:ind w:firstLine="0"/>
            </w:pPr>
            <w:r w:rsidRPr="00E82C1C">
              <w:t>Потери напора на РЗУ, м вод. ст.</w:t>
            </w:r>
          </w:p>
        </w:tc>
        <w:tc>
          <w:tcPr>
            <w:tcW w:w="887" w:type="pct"/>
            <w:vAlign w:val="center"/>
          </w:tcPr>
          <w:p w14:paraId="1F8FE147" w14:textId="77777777" w:rsidR="00952779" w:rsidRPr="00E82C1C" w:rsidRDefault="00952779" w:rsidP="00952779">
            <w:pPr>
              <w:spacing w:before="0"/>
              <w:ind w:firstLine="0"/>
            </w:pPr>
            <w:r w:rsidRPr="00E82C1C">
              <w:t>не более 0,05</w:t>
            </w:r>
          </w:p>
        </w:tc>
      </w:tr>
      <w:tr w:rsidR="00952779" w:rsidRPr="00E82C1C" w14:paraId="42A19E7A" w14:textId="77777777" w:rsidTr="00952779">
        <w:trPr>
          <w:trHeight w:val="20"/>
        </w:trPr>
        <w:tc>
          <w:tcPr>
            <w:tcW w:w="4113" w:type="pct"/>
            <w:vAlign w:val="center"/>
          </w:tcPr>
          <w:p w14:paraId="4A28C5E2" w14:textId="77777777" w:rsidR="00952779" w:rsidRPr="00E82C1C" w:rsidRDefault="00952779" w:rsidP="00952779">
            <w:pPr>
              <w:spacing w:before="0"/>
              <w:ind w:firstLine="0"/>
            </w:pPr>
            <w:r w:rsidRPr="00E82C1C">
              <w:t>Габаритные размеры (ориентировочные) рабочего органа РЗУ, мм</w:t>
            </w:r>
          </w:p>
        </w:tc>
        <w:tc>
          <w:tcPr>
            <w:tcW w:w="887" w:type="pct"/>
            <w:vAlign w:val="center"/>
          </w:tcPr>
          <w:p w14:paraId="193C5455" w14:textId="77777777" w:rsidR="00952779" w:rsidRPr="00E82C1C" w:rsidRDefault="00952779" w:rsidP="00952779">
            <w:pPr>
              <w:spacing w:before="0"/>
              <w:ind w:firstLine="0"/>
            </w:pPr>
            <w:r w:rsidRPr="00E82C1C">
              <w:t>диаметр - 1200</w:t>
            </w:r>
          </w:p>
          <w:p w14:paraId="3A7C0391" w14:textId="77777777" w:rsidR="00952779" w:rsidRPr="00E82C1C" w:rsidRDefault="00952779" w:rsidP="00952779">
            <w:pPr>
              <w:spacing w:before="0"/>
              <w:ind w:firstLine="0"/>
            </w:pPr>
            <w:r w:rsidRPr="00E82C1C">
              <w:t>высота   - 600</w:t>
            </w:r>
          </w:p>
        </w:tc>
      </w:tr>
      <w:tr w:rsidR="00952779" w:rsidRPr="00E82C1C" w14:paraId="414231E6" w14:textId="77777777" w:rsidTr="00952779">
        <w:trPr>
          <w:trHeight w:val="20"/>
        </w:trPr>
        <w:tc>
          <w:tcPr>
            <w:tcW w:w="4113" w:type="pct"/>
            <w:vAlign w:val="center"/>
          </w:tcPr>
          <w:p w14:paraId="4D498F21" w14:textId="77777777" w:rsidR="00952779" w:rsidRPr="00E82C1C" w:rsidRDefault="00952779" w:rsidP="00952779">
            <w:pPr>
              <w:spacing w:before="0"/>
              <w:ind w:firstLine="0"/>
            </w:pPr>
            <w:r w:rsidRPr="00E82C1C">
              <w:t>Масса (ориентировочная) рабочего органа РЗУ, кг</w:t>
            </w:r>
          </w:p>
        </w:tc>
        <w:tc>
          <w:tcPr>
            <w:tcW w:w="887" w:type="pct"/>
            <w:vAlign w:val="center"/>
          </w:tcPr>
          <w:p w14:paraId="1A04B28B" w14:textId="77777777" w:rsidR="00952779" w:rsidRPr="00E82C1C" w:rsidRDefault="00952779" w:rsidP="00952779">
            <w:pPr>
              <w:spacing w:before="0"/>
              <w:ind w:firstLine="0"/>
            </w:pPr>
            <w:r w:rsidRPr="00E82C1C">
              <w:t>130</w:t>
            </w:r>
          </w:p>
        </w:tc>
      </w:tr>
    </w:tbl>
    <w:p w14:paraId="23810F43" w14:textId="77777777" w:rsidR="00952779" w:rsidRPr="00E82C1C" w:rsidRDefault="00952779" w:rsidP="00952779">
      <w:r w:rsidRPr="00E82C1C">
        <w:t>Прогнозируемая эффективность:</w:t>
      </w:r>
    </w:p>
    <w:p w14:paraId="2933347D" w14:textId="77777777" w:rsidR="00952779" w:rsidRPr="00E82C1C" w:rsidRDefault="00952779" w:rsidP="00952779">
      <w:r w:rsidRPr="00E82C1C">
        <w:t>95-100%  - при работе водоструйной флейты с подпорным элементом;</w:t>
      </w:r>
    </w:p>
    <w:p w14:paraId="2C716D43" w14:textId="77777777" w:rsidR="00952779" w:rsidRPr="00E82C1C" w:rsidRDefault="00952779" w:rsidP="00952779">
      <w:r w:rsidRPr="00E82C1C">
        <w:t>80-85%    - при отсутствии промывного устройства.</w:t>
      </w:r>
    </w:p>
    <w:p w14:paraId="1679729E" w14:textId="77777777" w:rsidR="000B478C" w:rsidRPr="00E82C1C" w:rsidRDefault="00952779" w:rsidP="00952779">
      <w:r w:rsidRPr="00E82C1C">
        <w:t>Указанный уровень эффективности подтвержден испытаниями опытного образца ПРФ на специализированном полигоне при расходе воды через устройство в пределах 300-350 л/с и натурными испытаниями на водозаборе Марийского ЦБК при расходе</w:t>
      </w:r>
      <w:r w:rsidR="000B478C" w:rsidRPr="00E82C1C">
        <w:t xml:space="preserve"> воды через устройство 700 л/с.</w:t>
      </w:r>
    </w:p>
    <w:p w14:paraId="4C2ED19E" w14:textId="77777777" w:rsidR="000B478C" w:rsidRPr="00E82C1C" w:rsidRDefault="000B478C" w:rsidP="000B478C">
      <w:r w:rsidRPr="00E82C1C">
        <w:br w:type="page"/>
      </w:r>
    </w:p>
    <w:p w14:paraId="3B2C7968" w14:textId="77777777" w:rsidR="00952779" w:rsidRPr="00E82C1C" w:rsidRDefault="00952779" w:rsidP="00952779">
      <w:pPr>
        <w:pStyle w:val="7"/>
      </w:pPr>
      <w:bookmarkStart w:id="642" w:name="_Toc423095115"/>
      <w:bookmarkStart w:id="643" w:name="_Toc433410786"/>
      <w:bookmarkStart w:id="644" w:name="_Toc456302074"/>
      <w:bookmarkStart w:id="645" w:name="_Toc458506542"/>
      <w:r w:rsidRPr="00E82C1C">
        <w:t>3-й вариант РЗУ фильтрующего типа</w:t>
      </w:r>
      <w:bookmarkEnd w:id="642"/>
      <w:bookmarkEnd w:id="643"/>
      <w:bookmarkEnd w:id="644"/>
      <w:bookmarkEnd w:id="645"/>
      <w:r w:rsidRPr="00E82C1C">
        <w:t xml:space="preserve"> </w:t>
      </w:r>
    </w:p>
    <w:p w14:paraId="343A70E9" w14:textId="77777777" w:rsidR="00952779" w:rsidRPr="00E82C1C" w:rsidRDefault="00952779" w:rsidP="00952779">
      <w:r w:rsidRPr="00E82C1C">
        <w:rPr>
          <w:u w:val="single"/>
        </w:rPr>
        <w:t xml:space="preserve">Водоприемный оголовок с </w:t>
      </w:r>
      <w:proofErr w:type="spellStart"/>
      <w:r w:rsidRPr="00E82C1C">
        <w:rPr>
          <w:u w:val="single"/>
        </w:rPr>
        <w:t>рыбозащитным</w:t>
      </w:r>
      <w:proofErr w:type="spellEnd"/>
      <w:r w:rsidRPr="00E82C1C">
        <w:rPr>
          <w:u w:val="single"/>
        </w:rPr>
        <w:t xml:space="preserve"> фильтрующим экраном.</w:t>
      </w:r>
      <w:r w:rsidRPr="00E82C1C">
        <w:t xml:space="preserve"> </w:t>
      </w:r>
    </w:p>
    <w:p w14:paraId="410A6439" w14:textId="77777777" w:rsidR="00952779" w:rsidRPr="00E82C1C" w:rsidRDefault="00952779" w:rsidP="00952779">
      <w:r w:rsidRPr="00E82C1C">
        <w:t xml:space="preserve">Предлагаемая конструкция </w:t>
      </w:r>
      <w:proofErr w:type="spellStart"/>
      <w:r w:rsidRPr="00E82C1C">
        <w:t>рыбозащитного</w:t>
      </w:r>
      <w:proofErr w:type="spellEnd"/>
      <w:r w:rsidRPr="00E82C1C">
        <w:t xml:space="preserve"> сооружения представляет собой водоприемный барабан, смонтированный на перфорированной водозаборной трубе диаметром 530 мм. Боковая водоприемная поверхность барабана толщиной 160 мм выполнена фильтрующей из насыпного гравийного материала с размером фракций 25 мм и обрамлена наружным и внутренний несущими сетчатыми экранами с ячеей 15 мм в свету.</w:t>
      </w:r>
    </w:p>
    <w:p w14:paraId="46B3C6C8" w14:textId="77777777" w:rsidR="00952779" w:rsidRPr="00E82C1C" w:rsidRDefault="00952779" w:rsidP="00952779">
      <w:r w:rsidRPr="00E82C1C">
        <w:t>Площадь водоприемной поверхности барабана составляет 2,438 м</w:t>
      </w:r>
      <w:r w:rsidRPr="00E82C1C">
        <w:rPr>
          <w:vertAlign w:val="superscript"/>
        </w:rPr>
        <w:t>2</w:t>
      </w:r>
      <w:r w:rsidRPr="00E82C1C">
        <w:t>, что при расчетном расходе водозабора 0,0195 м</w:t>
      </w:r>
      <w:r w:rsidRPr="00E82C1C">
        <w:rPr>
          <w:vertAlign w:val="superscript"/>
        </w:rPr>
        <w:t>3</w:t>
      </w:r>
      <w:r w:rsidRPr="00E82C1C">
        <w:t>/с обеспечивает среднюю скорость перетекания воды через нее на уровне 0,01 м/с.</w:t>
      </w:r>
    </w:p>
    <w:p w14:paraId="79DDCBF5" w14:textId="77777777" w:rsidR="00952779" w:rsidRPr="00E82C1C" w:rsidRDefault="00952779" w:rsidP="00952779">
      <w:r w:rsidRPr="00E82C1C">
        <w:t>Торцевые поверхности барабана выполнены глухими с образованием нижней опорной пяты и верхней крышки, жестко закрепленной к отводящему участку водозаборной трубы. Для придания конструкции большей жесткости опорная пята снизу оборудована опорными ригелями высотой 200 мм.</w:t>
      </w:r>
    </w:p>
    <w:p w14:paraId="4CE66605" w14:textId="77777777" w:rsidR="00952779" w:rsidRPr="00E82C1C" w:rsidRDefault="00952779" w:rsidP="00952779">
      <w:pPr>
        <w:pStyle w:val="7"/>
      </w:pPr>
      <w:bookmarkStart w:id="646" w:name="_Toc423095116"/>
      <w:bookmarkStart w:id="647" w:name="_Toc433410787"/>
      <w:bookmarkStart w:id="648" w:name="_Toc456302075"/>
      <w:bookmarkStart w:id="649" w:name="_Toc458506543"/>
      <w:r w:rsidRPr="00E82C1C">
        <w:t>РЗУ зонтичного типа</w:t>
      </w:r>
      <w:bookmarkEnd w:id="646"/>
      <w:bookmarkEnd w:id="647"/>
      <w:bookmarkEnd w:id="648"/>
      <w:bookmarkEnd w:id="649"/>
    </w:p>
    <w:p w14:paraId="3DE4BCEF" w14:textId="77777777" w:rsidR="00952779" w:rsidRPr="00E82C1C" w:rsidRDefault="00952779" w:rsidP="00952779">
      <w:r w:rsidRPr="00E82C1C">
        <w:t xml:space="preserve">Зонтичные </w:t>
      </w:r>
      <w:proofErr w:type="spellStart"/>
      <w:r w:rsidRPr="00E82C1C">
        <w:t>рыбозащитные</w:t>
      </w:r>
      <w:proofErr w:type="spellEnd"/>
      <w:r w:rsidRPr="00E82C1C">
        <w:t xml:space="preserve"> оголовки рекомендуется применять на водозаборах с расходом до 1,0 м</w:t>
      </w:r>
      <w:r w:rsidRPr="00E82C1C">
        <w:rPr>
          <w:vertAlign w:val="superscript"/>
        </w:rPr>
        <w:t>3</w:t>
      </w:r>
      <w:r w:rsidRPr="00E82C1C">
        <w:t>/с. Зонтичный оголовок представляет собой цилиндр с крышкой из водонепроницаемого материала, который монтируют в виде колпака на всасывающую трубу, установленную вертикально. Механизм защиты молоди рыб зонтичными РЗУ основан на использовании закономерностей формирования факела всасывания потока воды у водозаборных оголовков насосных станций. Установка зонтичного колпака позволяет создать такие гидравлические условия, при которых молодь рыб, попавшая в зону влияния водозабора, может самостоятельно её покинуть. Реакция отпугивания у молоди рыб проявляется на участке факела всасывания, на котором горизонтальный речной поток переходит в вертикальный поток всасывания. При этом молодь рыб реагирует как на изменение скорости потока, так и на изменение горизонта обитания. Реагируя на данные раздражающие факторы молодь рыб стремится уйти вниз от зонтичного оголовка и покинуть зону влияния водозабора.</w:t>
      </w:r>
    </w:p>
    <w:p w14:paraId="0B3104FA" w14:textId="77777777" w:rsidR="00952779" w:rsidRPr="00E82C1C" w:rsidRDefault="00952779" w:rsidP="00952779">
      <w:r w:rsidRPr="00E82C1C">
        <w:t>Отведению рыб за пределы зоны влияния водозабора так же способствует транзитные потоки водоема со скоростями 0,10-0,20 м/с.</w:t>
      </w:r>
    </w:p>
    <w:p w14:paraId="7298B0BA" w14:textId="77777777" w:rsidR="00952779" w:rsidRPr="00E82C1C" w:rsidRDefault="00952779" w:rsidP="00952779">
      <w:r w:rsidRPr="00E82C1C">
        <w:t>Расчёт основных параметров зонтичного оголовка для условий водозабора.</w:t>
      </w:r>
    </w:p>
    <w:p w14:paraId="66C0BB77" w14:textId="77777777" w:rsidR="00952779" w:rsidRPr="00E82C1C" w:rsidRDefault="00952779" w:rsidP="00952779">
      <w:r w:rsidRPr="00E82C1C">
        <w:t xml:space="preserve">Исходными данными к расчёту являются: </w:t>
      </w:r>
    </w:p>
    <w:p w14:paraId="0AE4B3A7" w14:textId="77777777" w:rsidR="00952779" w:rsidRPr="00E82C1C" w:rsidRDefault="00952779" w:rsidP="00952779">
      <w:r w:rsidRPr="00E82C1C">
        <w:t xml:space="preserve">Исходными данными к расчёту являются: </w:t>
      </w:r>
    </w:p>
    <w:p w14:paraId="02CCC4F8" w14:textId="77777777" w:rsidR="00952779" w:rsidRPr="00E82C1C" w:rsidRDefault="00952779" w:rsidP="00952779">
      <w:pPr>
        <w:pStyle w:val="11"/>
        <w:tabs>
          <w:tab w:val="num" w:pos="720"/>
        </w:tabs>
        <w:spacing w:line="312" w:lineRule="auto"/>
        <w:ind w:left="720" w:hanging="363"/>
      </w:pPr>
      <w:r w:rsidRPr="00E82C1C">
        <w:t xml:space="preserve">расчётный  расход водозабора </w:t>
      </w:r>
      <w:proofErr w:type="spellStart"/>
      <w:r w:rsidRPr="00E82C1C">
        <w:t>Qр</w:t>
      </w:r>
      <w:proofErr w:type="spellEnd"/>
      <w:r w:rsidRPr="00E82C1C">
        <w:t>. = 0,0195 м</w:t>
      </w:r>
      <w:r w:rsidRPr="00E82C1C">
        <w:rPr>
          <w:vertAlign w:val="superscript"/>
        </w:rPr>
        <w:t>3</w:t>
      </w:r>
      <w:r w:rsidRPr="00E82C1C">
        <w:t xml:space="preserve">/с, </w:t>
      </w:r>
    </w:p>
    <w:p w14:paraId="04AD1386" w14:textId="77777777" w:rsidR="00952779" w:rsidRPr="00E82C1C" w:rsidRDefault="00952779" w:rsidP="00952779">
      <w:pPr>
        <w:pStyle w:val="11"/>
        <w:tabs>
          <w:tab w:val="num" w:pos="720"/>
        </w:tabs>
        <w:spacing w:line="312" w:lineRule="auto"/>
        <w:ind w:left="720" w:hanging="363"/>
      </w:pPr>
      <w:r w:rsidRPr="00E82C1C">
        <w:t>рекомендуемая скорость потока между стенкой зонтика и стенкой всасывающей трубы V</w:t>
      </w:r>
      <w:r w:rsidRPr="00E82C1C">
        <w:rPr>
          <w:vertAlign w:val="subscript"/>
        </w:rPr>
        <w:t>1</w:t>
      </w:r>
      <w:r w:rsidRPr="00E82C1C">
        <w:t xml:space="preserve"> = 0,1- 0,2 м/с, </w:t>
      </w:r>
    </w:p>
    <w:p w14:paraId="7ED29C59" w14:textId="77777777" w:rsidR="00952779" w:rsidRPr="00E82C1C" w:rsidRDefault="00952779" w:rsidP="00952779">
      <w:pPr>
        <w:pStyle w:val="11"/>
        <w:tabs>
          <w:tab w:val="num" w:pos="720"/>
        </w:tabs>
        <w:spacing w:line="312" w:lineRule="auto"/>
        <w:ind w:left="720" w:hanging="363"/>
      </w:pPr>
      <w:r w:rsidRPr="00E82C1C">
        <w:t>скорость во всасывающей трубе V</w:t>
      </w:r>
      <w:r w:rsidRPr="00E82C1C">
        <w:rPr>
          <w:vertAlign w:val="subscript"/>
        </w:rPr>
        <w:t>2</w:t>
      </w:r>
      <w:r w:rsidRPr="00E82C1C">
        <w:t xml:space="preserve"> = 0,7- 0,8 м/с.</w:t>
      </w:r>
    </w:p>
    <w:p w14:paraId="70C4FAA8" w14:textId="77777777" w:rsidR="00952779" w:rsidRPr="00E82C1C" w:rsidRDefault="00952779" w:rsidP="00952779">
      <w:pPr>
        <w:ind w:firstLine="0"/>
      </w:pPr>
      <w:r w:rsidRPr="00E82C1C">
        <w:rPr>
          <w:noProof/>
          <w:lang w:eastAsia="ru-RU"/>
        </w:rPr>
        <mc:AlternateContent>
          <mc:Choice Requires="wpc">
            <w:drawing>
              <wp:anchor distT="0" distB="0" distL="114300" distR="114300" simplePos="0" relativeHeight="251661312" behindDoc="0" locked="0" layoutInCell="1" allowOverlap="1" wp14:anchorId="2AB2DF42" wp14:editId="2B2BA1A6">
                <wp:simplePos x="0" y="0"/>
                <wp:positionH relativeFrom="column">
                  <wp:posOffset>808355</wp:posOffset>
                </wp:positionH>
                <wp:positionV relativeFrom="paragraph">
                  <wp:posOffset>10795</wp:posOffset>
                </wp:positionV>
                <wp:extent cx="4094480" cy="4385945"/>
                <wp:effectExtent l="0" t="0" r="1270" b="14605"/>
                <wp:wrapTopAndBottom/>
                <wp:docPr id="286" name="Полотно 286"/>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237" name="Rectangle 7"/>
                        <wps:cNvSpPr>
                          <a:spLocks noChangeArrowheads="1"/>
                        </wps:cNvSpPr>
                        <wps:spPr bwMode="auto">
                          <a:xfrm>
                            <a:off x="604802" y="562947"/>
                            <a:ext cx="2068111" cy="1857399"/>
                          </a:xfrm>
                          <a:prstGeom prst="rect">
                            <a:avLst/>
                          </a:prstGeom>
                          <a:solidFill>
                            <a:srgbClr val="FFFFFF"/>
                          </a:solidFill>
                          <a:ln w="28575">
                            <a:solidFill>
                              <a:srgbClr val="000000"/>
                            </a:solidFill>
                            <a:miter lim="800000"/>
                            <a:headEnd/>
                            <a:tailEnd/>
                          </a:ln>
                        </wps:spPr>
                        <wps:bodyPr rot="0" vert="horz" wrap="square" lIns="91440" tIns="45720" rIns="91440" bIns="45720" anchor="t" anchorCtr="0" upright="1">
                          <a:noAutofit/>
                        </wps:bodyPr>
                      </wps:wsp>
                      <wps:wsp>
                        <wps:cNvPr id="238" name="AutoShape 8"/>
                        <wps:cNvSpPr>
                          <a:spLocks noChangeAspect="1" noChangeArrowheads="1"/>
                        </wps:cNvSpPr>
                        <wps:spPr bwMode="auto">
                          <a:xfrm rot="13472985">
                            <a:off x="1351188" y="1619292"/>
                            <a:ext cx="2747388" cy="2766460"/>
                          </a:xfrm>
                          <a:custGeom>
                            <a:avLst/>
                            <a:gdLst>
                              <a:gd name="G0" fmla="+- 5888 0 0"/>
                              <a:gd name="G1" fmla="+- -8948821 0 0"/>
                              <a:gd name="G2" fmla="+- 0 0 -8948821"/>
                              <a:gd name="T0" fmla="*/ 0 256 1"/>
                              <a:gd name="T1" fmla="*/ 180 256 1"/>
                              <a:gd name="G3" fmla="+- -8948821 T0 T1"/>
                              <a:gd name="T2" fmla="*/ 0 256 1"/>
                              <a:gd name="T3" fmla="*/ 90 256 1"/>
                              <a:gd name="G4" fmla="+- -8948821 T2 T3"/>
                              <a:gd name="G5" fmla="*/ G4 2 1"/>
                              <a:gd name="T4" fmla="*/ 90 256 1"/>
                              <a:gd name="T5" fmla="*/ 0 256 1"/>
                              <a:gd name="G6" fmla="+- -8948821 T4 T5"/>
                              <a:gd name="G7" fmla="*/ G6 2 1"/>
                              <a:gd name="G8" fmla="abs -8948821"/>
                              <a:gd name="T6" fmla="*/ 0 256 1"/>
                              <a:gd name="T7" fmla="*/ 90 256 1"/>
                              <a:gd name="G9" fmla="+- G8 T6 T7"/>
                              <a:gd name="G10" fmla="?: G9 G7 G5"/>
                              <a:gd name="T8" fmla="*/ 0 256 1"/>
                              <a:gd name="T9" fmla="*/ 360 256 1"/>
                              <a:gd name="G11" fmla="+- G10 T8 T9"/>
                              <a:gd name="G12" fmla="?: G10 G11 G10"/>
                              <a:gd name="T10" fmla="*/ 0 256 1"/>
                              <a:gd name="T11" fmla="*/ 360 256 1"/>
                              <a:gd name="G13" fmla="+- G12 T10 T11"/>
                              <a:gd name="G14" fmla="?: G12 G13 G12"/>
                              <a:gd name="G15" fmla="+- 0 0 G14"/>
                              <a:gd name="G16" fmla="+- 10800 0 0"/>
                              <a:gd name="G17" fmla="+- 10800 0 5888"/>
                              <a:gd name="G18" fmla="*/ 5888 1 2"/>
                              <a:gd name="G19" fmla="+- G18 5400 0"/>
                              <a:gd name="G20" fmla="cos G19 -8948821"/>
                              <a:gd name="G21" fmla="sin G19 -8948821"/>
                              <a:gd name="G22" fmla="+- G20 10800 0"/>
                              <a:gd name="G23" fmla="+- G21 10800 0"/>
                              <a:gd name="G24" fmla="+- 10800 0 G20"/>
                              <a:gd name="G25" fmla="+- 5888 10800 0"/>
                              <a:gd name="G26" fmla="?: G9 G17 G25"/>
                              <a:gd name="G27" fmla="?: G9 0 21600"/>
                              <a:gd name="G28" fmla="cos 10800 -8948821"/>
                              <a:gd name="G29" fmla="sin 10800 -8948821"/>
                              <a:gd name="G30" fmla="sin 5888 -8948821"/>
                              <a:gd name="G31" fmla="+- G28 10800 0"/>
                              <a:gd name="G32" fmla="+- G29 10800 0"/>
                              <a:gd name="G33" fmla="+- G30 10800 0"/>
                              <a:gd name="G34" fmla="?: G4 0 G31"/>
                              <a:gd name="G35" fmla="?: -8948821 G34 0"/>
                              <a:gd name="G36" fmla="?: G6 G35 G31"/>
                              <a:gd name="G37" fmla="+- 21600 0 G36"/>
                              <a:gd name="G38" fmla="?: G4 0 G33"/>
                              <a:gd name="G39" fmla="?: -8948821 G38 G32"/>
                              <a:gd name="G40" fmla="?: G6 G39 0"/>
                              <a:gd name="G41" fmla="?: G4 G32 21600"/>
                              <a:gd name="G42" fmla="?: G6 G41 G33"/>
                              <a:gd name="T12" fmla="*/ 10800 w 21600"/>
                              <a:gd name="T13" fmla="*/ 0 h 21600"/>
                              <a:gd name="T14" fmla="*/ 4742 w 21600"/>
                              <a:gd name="T15" fmla="*/ 5061 h 21600"/>
                              <a:gd name="T16" fmla="*/ 10800 w 21600"/>
                              <a:gd name="T17" fmla="*/ 4912 h 21600"/>
                              <a:gd name="T18" fmla="*/ 16858 w 21600"/>
                              <a:gd name="T19" fmla="*/ 5061 h 21600"/>
                              <a:gd name="T20" fmla="*/ G36 w 21600"/>
                              <a:gd name="T21" fmla="*/ G40 h 21600"/>
                              <a:gd name="T22" fmla="*/ G37 w 21600"/>
                              <a:gd name="T23" fmla="*/ G42 h 21600"/>
                            </a:gdLst>
                            <a:ahLst/>
                            <a:cxnLst>
                              <a:cxn ang="0">
                                <a:pos x="T12" y="T13"/>
                              </a:cxn>
                              <a:cxn ang="0">
                                <a:pos x="T14" y="T15"/>
                              </a:cxn>
                              <a:cxn ang="0">
                                <a:pos x="T16" y="T17"/>
                              </a:cxn>
                              <a:cxn ang="0">
                                <a:pos x="T18" y="T19"/>
                              </a:cxn>
                            </a:cxnLst>
                            <a:rect l="T20" t="T21" r="T22" b="T23"/>
                            <a:pathLst>
                              <a:path w="21600" h="21600">
                                <a:moveTo>
                                  <a:pt x="6525" y="6750"/>
                                </a:moveTo>
                                <a:cubicBezTo>
                                  <a:pt x="7637" y="5576"/>
                                  <a:pt x="9183" y="4911"/>
                                  <a:pt x="10800" y="4912"/>
                                </a:cubicBezTo>
                                <a:cubicBezTo>
                                  <a:pt x="12416" y="4912"/>
                                  <a:pt x="13962" y="5576"/>
                                  <a:pt x="15074" y="6750"/>
                                </a:cubicBezTo>
                                <a:lnTo>
                                  <a:pt x="18640" y="3372"/>
                                </a:lnTo>
                                <a:cubicBezTo>
                                  <a:pt x="16600" y="1219"/>
                                  <a:pt x="13765" y="-1"/>
                                  <a:pt x="10799" y="0"/>
                                </a:cubicBezTo>
                                <a:cubicBezTo>
                                  <a:pt x="7834" y="0"/>
                                  <a:pt x="4999" y="1219"/>
                                  <a:pt x="2959" y="3372"/>
                                </a:cubicBezTo>
                                <a:close/>
                              </a:path>
                            </a:pathLst>
                          </a:custGeom>
                          <a:solidFill>
                            <a:srgbClr val="FFFFFF"/>
                          </a:solidFill>
                          <a:ln w="28575">
                            <a:solidFill>
                              <a:srgbClr val="000000"/>
                            </a:solidFill>
                            <a:miter lim="800000"/>
                            <a:headEnd/>
                            <a:tailEnd/>
                          </a:ln>
                        </wps:spPr>
                        <wps:bodyPr rot="0" vert="horz" wrap="square" lIns="91440" tIns="45720" rIns="91440" bIns="45720" anchor="t" anchorCtr="0" upright="1">
                          <a:noAutofit/>
                        </wps:bodyPr>
                      </wps:wsp>
                      <wps:wsp>
                        <wps:cNvPr id="1370" name="Rectangle 9"/>
                        <wps:cNvSpPr>
                          <a:spLocks noChangeArrowheads="1"/>
                        </wps:cNvSpPr>
                        <wps:spPr bwMode="auto">
                          <a:xfrm>
                            <a:off x="1348733" y="1695388"/>
                            <a:ext cx="626899" cy="1305088"/>
                          </a:xfrm>
                          <a:prstGeom prst="rect">
                            <a:avLst/>
                          </a:prstGeom>
                          <a:solidFill>
                            <a:srgbClr val="FFFFFF"/>
                          </a:solidFill>
                          <a:ln w="28575">
                            <a:solidFill>
                              <a:srgbClr val="000000"/>
                            </a:solidFill>
                            <a:miter lim="800000"/>
                            <a:headEnd/>
                            <a:tailEnd/>
                          </a:ln>
                        </wps:spPr>
                        <wps:bodyPr rot="0" vert="horz" wrap="square" lIns="91440" tIns="45720" rIns="91440" bIns="45720" anchor="t" anchorCtr="0" upright="1">
                          <a:noAutofit/>
                        </wps:bodyPr>
                      </wps:wsp>
                      <wps:wsp>
                        <wps:cNvPr id="1371" name="Rectangle 10"/>
                        <wps:cNvSpPr>
                          <a:spLocks noChangeArrowheads="1"/>
                        </wps:cNvSpPr>
                        <wps:spPr bwMode="auto">
                          <a:xfrm rot="5400000">
                            <a:off x="3062539" y="3419279"/>
                            <a:ext cx="627588" cy="1306175"/>
                          </a:xfrm>
                          <a:prstGeom prst="rect">
                            <a:avLst/>
                          </a:prstGeom>
                          <a:solidFill>
                            <a:srgbClr val="FFFFFF"/>
                          </a:solidFill>
                          <a:ln w="28575">
                            <a:solidFill>
                              <a:srgbClr val="000000"/>
                            </a:solidFill>
                            <a:miter lim="800000"/>
                            <a:headEnd/>
                            <a:tailEnd/>
                          </a:ln>
                        </wps:spPr>
                        <wps:bodyPr rot="0" vert="horz" wrap="square" lIns="91440" tIns="45720" rIns="91440" bIns="45720" anchor="t" anchorCtr="0" upright="1">
                          <a:noAutofit/>
                        </wps:bodyPr>
                      </wps:wsp>
                      <wps:wsp>
                        <wps:cNvPr id="1372" name="Text Box 11"/>
                        <wps:cNvSpPr txBox="1">
                          <a:spLocks noChangeArrowheads="1"/>
                        </wps:cNvSpPr>
                        <wps:spPr bwMode="auto">
                          <a:xfrm>
                            <a:off x="1434665" y="0"/>
                            <a:ext cx="424753" cy="3330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133374" w14:textId="77777777" w:rsidR="00C645E1" w:rsidRPr="00810C97" w:rsidRDefault="00C645E1" w:rsidP="00952779">
                              <w:pPr>
                                <w:rPr>
                                  <w:rFonts w:ascii="Arial" w:hAnsi="Arial" w:cs="Arial"/>
                                  <w:sz w:val="28"/>
                                  <w:szCs w:val="28"/>
                                  <w:vertAlign w:val="subscript"/>
                                </w:rPr>
                              </w:pPr>
                              <w:r w:rsidRPr="00BE7D03">
                                <w:rPr>
                                  <w:rFonts w:ascii="Arial" w:hAnsi="Arial" w:cs="Arial"/>
                                  <w:sz w:val="28"/>
                                  <w:szCs w:val="28"/>
                                  <w:lang w:val="en-US"/>
                                </w:rPr>
                                <w:t>D</w:t>
                              </w:r>
                              <w:r>
                                <w:rPr>
                                  <w:rFonts w:ascii="Arial" w:hAnsi="Arial" w:cs="Arial"/>
                                  <w:sz w:val="28"/>
                                  <w:szCs w:val="28"/>
                                  <w:vertAlign w:val="subscript"/>
                                </w:rPr>
                                <w:t>з</w:t>
                              </w:r>
                            </w:p>
                          </w:txbxContent>
                        </wps:txbx>
                        <wps:bodyPr rot="0" vert="horz" wrap="square" lIns="91440" tIns="45720" rIns="91440" bIns="45720" anchor="t" anchorCtr="0" upright="1">
                          <a:noAutofit/>
                        </wps:bodyPr>
                      </wps:wsp>
                      <wps:wsp>
                        <wps:cNvPr id="1373" name="Line 12"/>
                        <wps:cNvCnPr/>
                        <wps:spPr bwMode="auto">
                          <a:xfrm flipV="1">
                            <a:off x="605620" y="225015"/>
                            <a:ext cx="818" cy="21437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74" name="Line 13"/>
                        <wps:cNvCnPr/>
                        <wps:spPr bwMode="auto">
                          <a:xfrm flipV="1">
                            <a:off x="2666366" y="214378"/>
                            <a:ext cx="818" cy="2151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1" name="Line 14"/>
                        <wps:cNvCnPr/>
                        <wps:spPr bwMode="auto">
                          <a:xfrm flipV="1">
                            <a:off x="606439" y="296202"/>
                            <a:ext cx="2061564" cy="818"/>
                          </a:xfrm>
                          <a:prstGeom prst="line">
                            <a:avLst/>
                          </a:prstGeom>
                          <a:noFill/>
                          <a:ln w="9525">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42" name="Line 15"/>
                        <wps:cNvCnPr/>
                        <wps:spPr bwMode="auto">
                          <a:xfrm rot="16200000">
                            <a:off x="752184" y="2061140"/>
                            <a:ext cx="675046" cy="818"/>
                          </a:xfrm>
                          <a:prstGeom prst="line">
                            <a:avLst/>
                          </a:prstGeom>
                          <a:noFill/>
                          <a:ln w="9525">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43" name="Text Box 16"/>
                        <wps:cNvSpPr txBox="1">
                          <a:spLocks noChangeArrowheads="1"/>
                        </wps:cNvSpPr>
                        <wps:spPr bwMode="auto">
                          <a:xfrm>
                            <a:off x="1434665" y="1203627"/>
                            <a:ext cx="461581" cy="3567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0FE069" w14:textId="77777777" w:rsidR="00C645E1" w:rsidRPr="00810C97" w:rsidRDefault="00C645E1" w:rsidP="00952779">
                              <w:pPr>
                                <w:rPr>
                                  <w:rFonts w:ascii="Arial" w:hAnsi="Arial" w:cs="Arial"/>
                                  <w:sz w:val="28"/>
                                  <w:szCs w:val="28"/>
                                  <w:vertAlign w:val="subscript"/>
                                </w:rPr>
                              </w:pPr>
                              <w:r w:rsidRPr="00BE7D03">
                                <w:rPr>
                                  <w:rFonts w:ascii="Arial" w:hAnsi="Arial" w:cs="Arial"/>
                                  <w:sz w:val="28"/>
                                  <w:szCs w:val="28"/>
                                  <w:lang w:val="en-US"/>
                                </w:rPr>
                                <w:t>D</w:t>
                              </w:r>
                              <w:r>
                                <w:rPr>
                                  <w:rFonts w:ascii="Arial" w:hAnsi="Arial" w:cs="Arial"/>
                                  <w:sz w:val="28"/>
                                  <w:szCs w:val="28"/>
                                  <w:vertAlign w:val="subscript"/>
                                </w:rPr>
                                <w:t>вс</w:t>
                              </w:r>
                            </w:p>
                            <w:p w14:paraId="5320EAF8" w14:textId="77777777" w:rsidR="00C645E1" w:rsidRDefault="00C645E1" w:rsidP="00952779"/>
                          </w:txbxContent>
                        </wps:txbx>
                        <wps:bodyPr rot="0" vert="horz" wrap="square" lIns="91440" tIns="45720" rIns="91440" bIns="45720" anchor="t" anchorCtr="0" upright="1">
                          <a:noAutofit/>
                        </wps:bodyPr>
                      </wps:wsp>
                      <wps:wsp>
                        <wps:cNvPr id="45" name="Line 17"/>
                        <wps:cNvCnPr/>
                        <wps:spPr bwMode="auto">
                          <a:xfrm flipV="1">
                            <a:off x="1354461" y="1430279"/>
                            <a:ext cx="818" cy="2151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6" name="Line 18"/>
                        <wps:cNvCnPr/>
                        <wps:spPr bwMode="auto">
                          <a:xfrm flipV="1">
                            <a:off x="1967447" y="1420460"/>
                            <a:ext cx="818" cy="21437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9" name="Line 19"/>
                        <wps:cNvCnPr/>
                        <wps:spPr bwMode="auto">
                          <a:xfrm flipV="1">
                            <a:off x="1355280" y="1497374"/>
                            <a:ext cx="612986" cy="818"/>
                          </a:xfrm>
                          <a:prstGeom prst="line">
                            <a:avLst/>
                          </a:prstGeom>
                          <a:noFill/>
                          <a:ln w="9525">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51" name="Line 20"/>
                        <wps:cNvCnPr/>
                        <wps:spPr bwMode="auto">
                          <a:xfrm flipH="1">
                            <a:off x="986997" y="1699479"/>
                            <a:ext cx="30935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2" name="Text Box 21"/>
                        <wps:cNvSpPr txBox="1">
                          <a:spLocks noChangeArrowheads="1"/>
                        </wps:cNvSpPr>
                        <wps:spPr bwMode="auto">
                          <a:xfrm>
                            <a:off x="738202" y="1856580"/>
                            <a:ext cx="505775" cy="357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E5EDCF" w14:textId="77777777" w:rsidR="00C645E1" w:rsidRPr="00810C97" w:rsidRDefault="00C645E1" w:rsidP="00952779">
                              <w:pPr>
                                <w:rPr>
                                  <w:rFonts w:ascii="Arial" w:hAnsi="Arial" w:cs="Arial"/>
                                  <w:sz w:val="28"/>
                                  <w:szCs w:val="28"/>
                                  <w:vertAlign w:val="subscript"/>
                                  <w:lang w:val="en-US"/>
                                </w:rPr>
                              </w:pPr>
                              <w:r>
                                <w:rPr>
                                  <w:rFonts w:ascii="Arial" w:hAnsi="Arial" w:cs="Arial"/>
                                  <w:sz w:val="28"/>
                                  <w:szCs w:val="28"/>
                                  <w:lang w:val="en-US"/>
                                </w:rPr>
                                <w:t>h</w:t>
                              </w:r>
                              <w:r>
                                <w:rPr>
                                  <w:rFonts w:ascii="Arial" w:hAnsi="Arial" w:cs="Arial"/>
                                  <w:sz w:val="28"/>
                                  <w:szCs w:val="28"/>
                                  <w:vertAlign w:val="subscript"/>
                                  <w:lang w:val="en-US"/>
                                </w:rPr>
                                <w:t>2</w:t>
                              </w:r>
                            </w:p>
                          </w:txbxContent>
                        </wps:txbx>
                        <wps:bodyPr rot="0" vert="vert270" wrap="square" lIns="91440" tIns="45720" rIns="91440" bIns="45720" anchor="t" anchorCtr="0" upright="1">
                          <a:noAutofit/>
                        </wps:bodyPr>
                      </wps:wsp>
                      <wps:wsp>
                        <wps:cNvPr id="63" name="Line 22"/>
                        <wps:cNvCnPr/>
                        <wps:spPr bwMode="auto">
                          <a:xfrm rot="16200000">
                            <a:off x="548442" y="1136531"/>
                            <a:ext cx="1075164" cy="818"/>
                          </a:xfrm>
                          <a:prstGeom prst="line">
                            <a:avLst/>
                          </a:prstGeom>
                          <a:noFill/>
                          <a:ln w="9525">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258" name="Text Box 23"/>
                        <wps:cNvSpPr txBox="1">
                          <a:spLocks noChangeArrowheads="1"/>
                        </wps:cNvSpPr>
                        <wps:spPr bwMode="auto">
                          <a:xfrm>
                            <a:off x="734928" y="936882"/>
                            <a:ext cx="399382" cy="3518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59DA30" w14:textId="77777777" w:rsidR="00C645E1" w:rsidRPr="00810C97" w:rsidRDefault="00C645E1" w:rsidP="00952779">
                              <w:pPr>
                                <w:rPr>
                                  <w:rFonts w:ascii="Arial" w:hAnsi="Arial" w:cs="Arial"/>
                                  <w:sz w:val="28"/>
                                  <w:szCs w:val="28"/>
                                  <w:vertAlign w:val="subscript"/>
                                  <w:lang w:val="en-US"/>
                                </w:rPr>
                              </w:pPr>
                              <w:r>
                                <w:rPr>
                                  <w:rFonts w:ascii="Arial" w:hAnsi="Arial" w:cs="Arial"/>
                                  <w:sz w:val="28"/>
                                  <w:szCs w:val="28"/>
                                  <w:lang w:val="en-US"/>
                                </w:rPr>
                                <w:t>h</w:t>
                              </w:r>
                              <w:r>
                                <w:rPr>
                                  <w:rFonts w:ascii="Arial" w:hAnsi="Arial" w:cs="Arial"/>
                                  <w:sz w:val="28"/>
                                  <w:szCs w:val="28"/>
                                  <w:vertAlign w:val="subscript"/>
                                  <w:lang w:val="en-US"/>
                                </w:rPr>
                                <w:t>1</w:t>
                              </w:r>
                            </w:p>
                            <w:p w14:paraId="2214540F" w14:textId="77777777" w:rsidR="00C645E1" w:rsidRDefault="00C645E1" w:rsidP="00952779"/>
                          </w:txbxContent>
                        </wps:txbx>
                        <wps:bodyPr rot="0" vert="vert270" wrap="square" lIns="91440" tIns="45720" rIns="91440" bIns="45720" anchor="t" anchorCtr="0" upright="1">
                          <a:noAutofit/>
                        </wps:bodyPr>
                      </wps:wsp>
                      <wps:wsp>
                        <wps:cNvPr id="259" name="Line 24"/>
                        <wps:cNvCnPr/>
                        <wps:spPr bwMode="auto">
                          <a:xfrm rot="5400000" flipH="1">
                            <a:off x="2272079" y="1485100"/>
                            <a:ext cx="1797667" cy="9002"/>
                          </a:xfrm>
                          <a:prstGeom prst="line">
                            <a:avLst/>
                          </a:prstGeom>
                          <a:noFill/>
                          <a:ln w="9525">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262" name="Line 25"/>
                        <wps:cNvCnPr/>
                        <wps:spPr bwMode="auto">
                          <a:xfrm>
                            <a:off x="2744114" y="2417891"/>
                            <a:ext cx="56715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3" name="Line 26"/>
                        <wps:cNvCnPr/>
                        <wps:spPr bwMode="auto">
                          <a:xfrm>
                            <a:off x="2752298" y="571130"/>
                            <a:ext cx="56715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6" name="Text Box 27"/>
                        <wps:cNvSpPr txBox="1">
                          <a:spLocks noChangeArrowheads="1"/>
                        </wps:cNvSpPr>
                        <wps:spPr bwMode="auto">
                          <a:xfrm>
                            <a:off x="2830865" y="1322271"/>
                            <a:ext cx="351914" cy="2765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8CD362" w14:textId="77777777" w:rsidR="00C645E1" w:rsidRPr="00E7661E" w:rsidRDefault="00C645E1" w:rsidP="00952779">
                              <w:pPr>
                                <w:rPr>
                                  <w:rFonts w:ascii="Arial" w:hAnsi="Arial" w:cs="Arial"/>
                                  <w:sz w:val="28"/>
                                  <w:szCs w:val="28"/>
                                  <w:lang w:val="en-US"/>
                                </w:rPr>
                              </w:pPr>
                              <w:r w:rsidRPr="00E7661E">
                                <w:rPr>
                                  <w:rFonts w:ascii="Arial" w:hAnsi="Arial" w:cs="Arial"/>
                                  <w:sz w:val="28"/>
                                  <w:szCs w:val="28"/>
                                  <w:lang w:val="en-US"/>
                                </w:rPr>
                                <w:t>H</w:t>
                              </w:r>
                            </w:p>
                          </w:txbxContent>
                        </wps:txbx>
                        <wps:bodyPr rot="0" vert="vert270" wrap="square" lIns="91440" tIns="45720" rIns="91440" bIns="45720" anchor="t" anchorCtr="0" upright="1">
                          <a:noAutofit/>
                        </wps:bodyPr>
                      </wps:wsp>
                      <wps:wsp>
                        <wps:cNvPr id="267" name="Arc 28"/>
                        <wps:cNvSpPr>
                          <a:spLocks/>
                        </wps:cNvSpPr>
                        <wps:spPr bwMode="auto">
                          <a:xfrm rot="10800000">
                            <a:off x="2358645" y="2579902"/>
                            <a:ext cx="912522" cy="673409"/>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28575">
                            <a:solidFill>
                              <a:srgbClr val="0000FF"/>
                            </a:solidFill>
                            <a:round/>
                            <a:headEnd/>
                            <a:tailEnd type="arrow"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1" name="Arc 29"/>
                        <wps:cNvSpPr>
                          <a:spLocks/>
                        </wps:cNvSpPr>
                        <wps:spPr bwMode="auto">
                          <a:xfrm rot="10858277" flipH="1">
                            <a:off x="73657" y="2561083"/>
                            <a:ext cx="911704" cy="672591"/>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28575">
                            <a:solidFill>
                              <a:srgbClr val="0000FF"/>
                            </a:solidFill>
                            <a:round/>
                            <a:headEnd/>
                            <a:tailEnd type="arrow"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3" name="Line 30"/>
                        <wps:cNvCnPr/>
                        <wps:spPr bwMode="auto">
                          <a:xfrm>
                            <a:off x="1667911" y="1865581"/>
                            <a:ext cx="818" cy="914789"/>
                          </a:xfrm>
                          <a:prstGeom prst="line">
                            <a:avLst/>
                          </a:prstGeom>
                          <a:noFill/>
                          <a:ln w="28575">
                            <a:solidFill>
                              <a:srgbClr val="0000FF"/>
                            </a:solidFill>
                            <a:round/>
                            <a:headEnd/>
                            <a:tailEnd type="arrow" w="med" len="med"/>
                          </a:ln>
                          <a:extLst>
                            <a:ext uri="{909E8E84-426E-40DD-AFC4-6F175D3DCCD1}">
                              <a14:hiddenFill xmlns:a14="http://schemas.microsoft.com/office/drawing/2010/main">
                                <a:noFill/>
                              </a14:hiddenFill>
                            </a:ext>
                          </a:extLst>
                        </wps:spPr>
                        <wps:bodyPr/>
                      </wps:wsp>
                    </wpc:wpc>
                  </a:graphicData>
                </a:graphic>
                <wp14:sizeRelH relativeFrom="page">
                  <wp14:pctWidth>0</wp14:pctWidth>
                </wp14:sizeRelH>
                <wp14:sizeRelV relativeFrom="page">
                  <wp14:pctHeight>0</wp14:pctHeight>
                </wp14:sizeRelV>
              </wp:anchor>
            </w:drawing>
          </mc:Choice>
          <mc:Fallback>
            <w:pict>
              <v:group w14:anchorId="2AB2DF42" id="Полотно 286" o:spid="_x0000_s1043" editas="canvas" style="position:absolute;left:0;text-align:left;margin-left:63.65pt;margin-top:.85pt;width:322.4pt;height:345.35pt;z-index:251661312" coordsize="40944,438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">
                <v:shape id="_x0000_s1044" type="#_x0000_t75" style="position:absolute;width:40944;height:43859;visibility:visible;mso-wrap-style:square">
                  <v:fill o:detectmouseclick="t"/>
                  <v:path o:connecttype="none"/>
                </v:shape>
                <v:rect id="Rectangle 7" o:spid="_x0000_s1045" style="position:absolute;left:6048;top:5629;width:20681;height:18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" strokeweight="2.25pt"/>
                <v:shape id="AutoShape 8" o:spid="_x0000_s1046" style="position:absolute;left:13511;top:16192;width:27474;height:27665;rotation:-8876868fd;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" path="m6525,6750c7637,5576,9183,4911,10800,4912v1616,,3162,664,4274,1838l18640,3372c16600,1219,13765,-1,10799,,7834,,4999,1219,2959,3372l6525,6750xe" strokeweight="2.25pt">
                  <v:stroke joinstyle="miter"/>
                  <v:path o:connecttype="custom" o:connectlocs="1373694,0;603153,648197;1373694,629113;2144235,648197" o:connectangles="0,0,0,0" textboxrect="1528,0,20072,7780"/>
                  <o:lock v:ext="edit" aspectratio="t"/>
                </v:shape>
                <v:rect id="Rectangle 9" o:spid="_x0000_s1047" style="position:absolute;left:13487;top:16953;width:6269;height:13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" strokeweight="2.25pt"/>
                <v:rect id="Rectangle 10" o:spid="_x0000_s1048" style="position:absolute;left:30625;top:34192;width:6276;height:1306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" strokeweight="2.25pt"/>
                <v:shape id="Text Box 11" o:spid="_x0000_s1049" type="#_x0000_t202" style="position:absolute;left:14346;width:4248;height:3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" filled="f" stroked="f">
                  <v:textbox>
                    <w:txbxContent>
                      <w:p w14:paraId="10133374" w14:textId="77777777" w:rsidR="00C645E1" w:rsidRPr="00810C97" w:rsidRDefault="00C645E1" w:rsidP="00952779">
                        <w:pPr>
                          <w:rPr>
                            <w:rFonts w:ascii="Arial" w:hAnsi="Arial" w:cs="Arial"/>
                            <w:sz w:val="28"/>
                            <w:szCs w:val="28"/>
                            <w:vertAlign w:val="subscript"/>
                          </w:rPr>
                        </w:pPr>
                        <w:r w:rsidRPr="00BE7D03">
                          <w:rPr>
                            <w:rFonts w:ascii="Arial" w:hAnsi="Arial" w:cs="Arial"/>
                            <w:sz w:val="28"/>
                            <w:szCs w:val="28"/>
                            <w:lang w:val="en-US"/>
                          </w:rPr>
                          <w:t>D</w:t>
                        </w:r>
                        <w:r>
                          <w:rPr>
                            <w:rFonts w:ascii="Arial" w:hAnsi="Arial" w:cs="Arial"/>
                            <w:sz w:val="28"/>
                            <w:szCs w:val="28"/>
                            <w:vertAlign w:val="subscript"/>
                          </w:rPr>
                          <w:t>з</w:t>
                        </w:r>
                      </w:p>
                    </w:txbxContent>
                  </v:textbox>
                </v:shape>
                <v:line id="Line 12" o:spid="_x0000_s1050" style="position:absolute;flip:y;visibility:visible;mso-wrap-style:square" from="6056,2250" to="6064,43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"/>
                <v:line id="Line 13" o:spid="_x0000_s1051" style="position:absolute;flip:y;visibility:visible;mso-wrap-style:square" from="26663,2143" to="26671,42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"/>
                <v:line id="Line 14" o:spid="_x0000_s1052" style="position:absolute;flip:y;visibility:visible;mso-wrap-style:square" from="6064,2962" to="26680,29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">
                  <v:stroke startarrow="open" endarrow="open"/>
                </v:line>
                <v:line id="Line 15" o:spid="_x0000_s1053" style="position:absolute;rotation:-90;visibility:visible;mso-wrap-style:square" from="7522,20610" to="14272,20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">
                  <v:stroke startarrow="open" endarrow="open"/>
                </v:line>
                <v:shape id="Text Box 16" o:spid="_x0000_s1054" type="#_x0000_t202" style="position:absolute;left:14346;top:12036;width:4616;height:3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" filled="f" stroked="f">
                  <v:textbox>
                    <w:txbxContent>
                      <w:p w14:paraId="430FE069" w14:textId="77777777" w:rsidR="00C645E1" w:rsidRPr="00810C97" w:rsidRDefault="00C645E1" w:rsidP="00952779">
                        <w:pPr>
                          <w:rPr>
                            <w:rFonts w:ascii="Arial" w:hAnsi="Arial" w:cs="Arial"/>
                            <w:sz w:val="28"/>
                            <w:szCs w:val="28"/>
                            <w:vertAlign w:val="subscript"/>
                          </w:rPr>
                        </w:pPr>
                        <w:r w:rsidRPr="00BE7D03">
                          <w:rPr>
                            <w:rFonts w:ascii="Arial" w:hAnsi="Arial" w:cs="Arial"/>
                            <w:sz w:val="28"/>
                            <w:szCs w:val="28"/>
                            <w:lang w:val="en-US"/>
                          </w:rPr>
                          <w:t>D</w:t>
                        </w:r>
                        <w:r>
                          <w:rPr>
                            <w:rFonts w:ascii="Arial" w:hAnsi="Arial" w:cs="Arial"/>
                            <w:sz w:val="28"/>
                            <w:szCs w:val="28"/>
                            <w:vertAlign w:val="subscript"/>
                          </w:rPr>
                          <w:t>вс</w:t>
                        </w:r>
                      </w:p>
                      <w:p w14:paraId="5320EAF8" w14:textId="77777777" w:rsidR="00C645E1" w:rsidRDefault="00C645E1" w:rsidP="00952779"/>
                    </w:txbxContent>
                  </v:textbox>
                </v:shape>
                <v:line id="Line 17" o:spid="_x0000_s1055" style="position:absolute;flip:y;visibility:visible;mso-wrap-style:square" from="13544,14302" to="13552,164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"/>
                <v:line id="Line 18" o:spid="_x0000_s1056" style="position:absolute;flip:y;visibility:visible;mso-wrap-style:square" from="19674,14204" to="19682,163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"/>
                <v:line id="Line 19" o:spid="_x0000_s1057" style="position:absolute;flip:y;visibility:visible;mso-wrap-style:square" from="13552,14973" to="19682,149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">
                  <v:stroke startarrow="open" endarrow="open"/>
                </v:line>
                <v:line id="Line 20" o:spid="_x0000_s1058" style="position:absolute;flip:x;visibility:visible;mso-wrap-style:square" from="9869,16994" to="12963,169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"/>
                <v:shape id="Text Box 21" o:spid="_x0000_s1059" type="#_x0000_t202" style="position:absolute;left:7382;top:18565;width:5057;height:3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" filled="f" stroked="f">
                  <v:textbox style="layout-flow:vertical;mso-layout-flow-alt:bottom-to-top">
                    <w:txbxContent>
                      <w:p w14:paraId="10E5EDCF" w14:textId="77777777" w:rsidR="00C645E1" w:rsidRPr="00810C97" w:rsidRDefault="00C645E1" w:rsidP="00952779">
                        <w:pPr>
                          <w:rPr>
                            <w:rFonts w:ascii="Arial" w:hAnsi="Arial" w:cs="Arial"/>
                            <w:sz w:val="28"/>
                            <w:szCs w:val="28"/>
                            <w:vertAlign w:val="subscript"/>
                            <w:lang w:val="en-US"/>
                          </w:rPr>
                        </w:pPr>
                        <w:r>
                          <w:rPr>
                            <w:rFonts w:ascii="Arial" w:hAnsi="Arial" w:cs="Arial"/>
                            <w:sz w:val="28"/>
                            <w:szCs w:val="28"/>
                            <w:lang w:val="en-US"/>
                          </w:rPr>
                          <w:t>h</w:t>
                        </w:r>
                        <w:r>
                          <w:rPr>
                            <w:rFonts w:ascii="Arial" w:hAnsi="Arial" w:cs="Arial"/>
                            <w:sz w:val="28"/>
                            <w:szCs w:val="28"/>
                            <w:vertAlign w:val="subscript"/>
                            <w:lang w:val="en-US"/>
                          </w:rPr>
                          <w:t>2</w:t>
                        </w:r>
                      </w:p>
                    </w:txbxContent>
                  </v:textbox>
                </v:shape>
                <v:line id="Line 22" o:spid="_x0000_s1060" style="position:absolute;rotation:-90;visibility:visible;mso-wrap-style:square" from="5484,11365" to="16236,113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">
                  <v:stroke startarrow="open" endarrow="open"/>
                </v:line>
                <v:shape id="Text Box 23" o:spid="_x0000_s1061" type="#_x0000_t202" style="position:absolute;left:7349;top:9368;width:3994;height:35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" filled="f" stroked="f">
                  <v:textbox style="layout-flow:vertical;mso-layout-flow-alt:bottom-to-top">
                    <w:txbxContent>
                      <w:p w14:paraId="5059DA30" w14:textId="77777777" w:rsidR="00C645E1" w:rsidRPr="00810C97" w:rsidRDefault="00C645E1" w:rsidP="00952779">
                        <w:pPr>
                          <w:rPr>
                            <w:rFonts w:ascii="Arial" w:hAnsi="Arial" w:cs="Arial"/>
                            <w:sz w:val="28"/>
                            <w:szCs w:val="28"/>
                            <w:vertAlign w:val="subscript"/>
                            <w:lang w:val="en-US"/>
                          </w:rPr>
                        </w:pPr>
                        <w:r>
                          <w:rPr>
                            <w:rFonts w:ascii="Arial" w:hAnsi="Arial" w:cs="Arial"/>
                            <w:sz w:val="28"/>
                            <w:szCs w:val="28"/>
                            <w:lang w:val="en-US"/>
                          </w:rPr>
                          <w:t>h</w:t>
                        </w:r>
                        <w:r>
                          <w:rPr>
                            <w:rFonts w:ascii="Arial" w:hAnsi="Arial" w:cs="Arial"/>
                            <w:sz w:val="28"/>
                            <w:szCs w:val="28"/>
                            <w:vertAlign w:val="subscript"/>
                            <w:lang w:val="en-US"/>
                          </w:rPr>
                          <w:t>1</w:t>
                        </w:r>
                      </w:p>
                      <w:p w14:paraId="2214540F" w14:textId="77777777" w:rsidR="00C645E1" w:rsidRDefault="00C645E1" w:rsidP="00952779"/>
                    </w:txbxContent>
                  </v:textbox>
                </v:shape>
                <v:line id="Line 24" o:spid="_x0000_s1062" style="position:absolute;rotation:-90;flip:x;visibility:visible;mso-wrap-style:square" from="22720,14851" to="40697,149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">
                  <v:stroke startarrow="open" endarrow="open"/>
                </v:line>
                <v:line id="Line 25" o:spid="_x0000_s1063" style="position:absolute;visibility:visible;mso-wrap-style:square" from="27441,24178" to="33112,241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"/>
                <v:line id="Line 26" o:spid="_x0000_s1064" style="position:absolute;visibility:visible;mso-wrap-style:square" from="27522,5711" to="33194,57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"/>
                <v:shape id="Text Box 27" o:spid="_x0000_s1065" type="#_x0000_t202" style="position:absolute;left:28308;top:13222;width:3519;height:27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" filled="f" stroked="f">
                  <v:textbox style="layout-flow:vertical;mso-layout-flow-alt:bottom-to-top">
                    <w:txbxContent>
                      <w:p w14:paraId="178CD362" w14:textId="77777777" w:rsidR="00C645E1" w:rsidRPr="00E7661E" w:rsidRDefault="00C645E1" w:rsidP="00952779">
                        <w:pPr>
                          <w:rPr>
                            <w:rFonts w:ascii="Arial" w:hAnsi="Arial" w:cs="Arial"/>
                            <w:sz w:val="28"/>
                            <w:szCs w:val="28"/>
                            <w:lang w:val="en-US"/>
                          </w:rPr>
                        </w:pPr>
                        <w:r w:rsidRPr="00E7661E">
                          <w:rPr>
                            <w:rFonts w:ascii="Arial" w:hAnsi="Arial" w:cs="Arial"/>
                            <w:sz w:val="28"/>
                            <w:szCs w:val="28"/>
                            <w:lang w:val="en-US"/>
                          </w:rPr>
                          <w:t>H</w:t>
                        </w:r>
                      </w:p>
                    </w:txbxContent>
                  </v:textbox>
                </v:shape>
                <v:shape id="Arc 28" o:spid="_x0000_s1066" style="position:absolute;left:23586;top:25799;width:9125;height:6734;rotation:18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" path="m-1,nfc11929,,21600,9670,21600,21600em-1,nsc11929,,21600,9670,21600,21600l,21600,-1,xe" filled="f" strokecolor="blue" strokeweight="2.25pt">
                  <v:stroke endarrow="open"/>
                  <v:path arrowok="t" o:extrusionok="f" o:connecttype="custom" o:connectlocs="0,0;912522,673409;0,673409" o:connectangles="0,0,0"/>
                </v:shape>
                <v:shape id="Arc 29" o:spid="_x0000_s1067" style="position:absolute;left:736;top:25610;width:9117;height:6726;rotation:11732826fd;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" path="m-1,nfc11929,,21600,9670,21600,21600em-1,nsc11929,,21600,9670,21600,21600l,21600,-1,xe" filled="f" strokecolor="blue" strokeweight="2.25pt">
                  <v:stroke endarrow="open"/>
                  <v:path arrowok="t" o:extrusionok="f" o:connecttype="custom" o:connectlocs="0,0;911704,672591;0,672591" o:connectangles="0,0,0"/>
                </v:shape>
                <v:line id="Line 30" o:spid="_x0000_s1068" style="position:absolute;visibility:visible;mso-wrap-style:square" from="16679,18655" to="16687,278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" strokecolor="blue" strokeweight="2.25pt">
                  <v:stroke endarrow="open"/>
                </v:line>
                <w10:wrap type="topAndBottom"/>
              </v:group>
            </w:pict>
          </mc:Fallback>
        </mc:AlternateContent>
      </w:r>
    </w:p>
    <w:p w14:paraId="4FD0E528" w14:textId="77777777" w:rsidR="00952779" w:rsidRPr="00E82C1C" w:rsidRDefault="00952779" w:rsidP="00952779">
      <w:r w:rsidRPr="00E82C1C">
        <w:t xml:space="preserve">Расчёт зонтичного оголовка начинается с определения диаметра всасывающей трубы </w:t>
      </w:r>
      <w:proofErr w:type="spellStart"/>
      <w:r w:rsidRPr="00E82C1C">
        <w:t>Dвс</w:t>
      </w:r>
      <w:proofErr w:type="spellEnd"/>
      <w:r w:rsidRPr="00E82C1C">
        <w:t>.</w:t>
      </w:r>
    </w:p>
    <w:p w14:paraId="1BF41F8D" w14:textId="77777777" w:rsidR="00952779" w:rsidRPr="00E82C1C" w:rsidRDefault="00952779" w:rsidP="00952779">
      <w:r w:rsidRPr="00E82C1C">
        <w:t xml:space="preserve">Определяем площадь всасывающей трубы  </w:t>
      </w:r>
      <w:proofErr w:type="spellStart"/>
      <w:r w:rsidRPr="00E82C1C">
        <w:t>ωвс</w:t>
      </w:r>
      <w:proofErr w:type="spellEnd"/>
      <w:r w:rsidRPr="00E82C1C">
        <w:t xml:space="preserve"> по формуле:</w:t>
      </w:r>
    </w:p>
    <w:p w14:paraId="7F6B2CE6" w14:textId="77777777" w:rsidR="00952779" w:rsidRPr="00E82C1C" w:rsidRDefault="00952779" w:rsidP="00952779">
      <w:proofErr w:type="spellStart"/>
      <w:r w:rsidRPr="00E82C1C">
        <w:t>ωвс</w:t>
      </w:r>
      <w:proofErr w:type="spellEnd"/>
      <w:r w:rsidRPr="00E82C1C">
        <w:t xml:space="preserve">. = </w:t>
      </w:r>
      <w:proofErr w:type="spellStart"/>
      <w:r w:rsidRPr="00E82C1C">
        <w:t>Qр</w:t>
      </w:r>
      <w:proofErr w:type="spellEnd"/>
      <w:r w:rsidRPr="00E82C1C">
        <w:t>. / V</w:t>
      </w:r>
      <w:r w:rsidRPr="00E82C1C">
        <w:rPr>
          <w:vertAlign w:val="subscript"/>
        </w:rPr>
        <w:t>2</w:t>
      </w:r>
      <w:r w:rsidRPr="00E82C1C">
        <w:t xml:space="preserve"> = 0,0195 / 0,8 = 0,2437 м</w:t>
      </w:r>
      <w:r w:rsidRPr="00E82C1C">
        <w:rPr>
          <w:vertAlign w:val="superscript"/>
        </w:rPr>
        <w:t>2</w:t>
      </w:r>
      <w:r w:rsidRPr="00E82C1C">
        <w:t>.</w:t>
      </w:r>
    </w:p>
    <w:p w14:paraId="4DA67B19" w14:textId="77777777" w:rsidR="00952779" w:rsidRPr="00E82C1C" w:rsidRDefault="00952779" w:rsidP="00952779">
      <w:r w:rsidRPr="00E82C1C">
        <w:t>По площади определяем диаметр всасывающей трубы по формуле:</w:t>
      </w:r>
    </w:p>
    <w:p w14:paraId="06CD5E8E" w14:textId="77777777" w:rsidR="00952779" w:rsidRPr="00E82C1C" w:rsidRDefault="00952779" w:rsidP="00952779">
      <w:proofErr w:type="spellStart"/>
      <w:r w:rsidRPr="00E82C1C">
        <w:t>Dвс</w:t>
      </w:r>
      <w:proofErr w:type="spellEnd"/>
      <w:r w:rsidRPr="00E82C1C">
        <w:t xml:space="preserve">. = ( 4 × </w:t>
      </w:r>
      <w:proofErr w:type="spellStart"/>
      <w:r w:rsidRPr="00E82C1C">
        <w:t>ωв</w:t>
      </w:r>
      <w:proofErr w:type="spellEnd"/>
      <w:r w:rsidRPr="00E82C1C">
        <w:t>. / π )0,5 = ( 4 × 0,244 / 3,14 ) х 0,5 = 0,155 м</w:t>
      </w:r>
      <w:r w:rsidRPr="00E82C1C">
        <w:rPr>
          <w:vertAlign w:val="superscript"/>
        </w:rPr>
        <w:t>2</w:t>
      </w:r>
      <w:r w:rsidRPr="00E82C1C">
        <w:t>.</w:t>
      </w:r>
    </w:p>
    <w:p w14:paraId="0FB1135A" w14:textId="77777777" w:rsidR="00952779" w:rsidRPr="00E82C1C" w:rsidRDefault="00952779" w:rsidP="00952779">
      <w:r w:rsidRPr="00E82C1C">
        <w:t xml:space="preserve">определяем площадь зонтика </w:t>
      </w:r>
      <w:proofErr w:type="spellStart"/>
      <w:r w:rsidRPr="00E82C1C">
        <w:t>ωз</w:t>
      </w:r>
      <w:proofErr w:type="spellEnd"/>
      <w:r w:rsidRPr="00E82C1C">
        <w:t>. по формуле:</w:t>
      </w:r>
    </w:p>
    <w:p w14:paraId="17402C27" w14:textId="77777777" w:rsidR="00952779" w:rsidRPr="00E82C1C" w:rsidRDefault="00952779" w:rsidP="00952779">
      <w:proofErr w:type="spellStart"/>
      <w:r w:rsidRPr="00E82C1C">
        <w:t>ωз</w:t>
      </w:r>
      <w:proofErr w:type="spellEnd"/>
      <w:r w:rsidRPr="00E82C1C">
        <w:t xml:space="preserve"> = (</w:t>
      </w:r>
      <w:proofErr w:type="spellStart"/>
      <w:r w:rsidRPr="00E82C1C">
        <w:t>Qр</w:t>
      </w:r>
      <w:proofErr w:type="spellEnd"/>
      <w:r w:rsidRPr="00E82C1C">
        <w:t xml:space="preserve">. / V1) +  </w:t>
      </w:r>
      <w:proofErr w:type="spellStart"/>
      <w:r w:rsidRPr="00E82C1C">
        <w:t>ωвс</w:t>
      </w:r>
      <w:proofErr w:type="spellEnd"/>
      <w:r w:rsidRPr="00E82C1C">
        <w:t>. = (0,0244 / 0,15) + 0,263 =  1,663 м</w:t>
      </w:r>
      <w:r w:rsidRPr="00E82C1C">
        <w:rPr>
          <w:vertAlign w:val="superscript"/>
        </w:rPr>
        <w:t>2</w:t>
      </w:r>
      <w:r w:rsidRPr="00E82C1C">
        <w:t>.</w:t>
      </w:r>
    </w:p>
    <w:p w14:paraId="13EAA073" w14:textId="77777777" w:rsidR="00952779" w:rsidRPr="00E82C1C" w:rsidRDefault="00952779" w:rsidP="00952779">
      <w:r w:rsidRPr="00E82C1C">
        <w:t xml:space="preserve">определяем диаметр зонтика </w:t>
      </w:r>
      <w:proofErr w:type="spellStart"/>
      <w:r w:rsidRPr="00E82C1C">
        <w:t>Dз</w:t>
      </w:r>
      <w:proofErr w:type="spellEnd"/>
      <w:r w:rsidRPr="00E82C1C">
        <w:t xml:space="preserve"> по формуле:</w:t>
      </w:r>
    </w:p>
    <w:p w14:paraId="2B1A0BCF" w14:textId="77777777" w:rsidR="00952779" w:rsidRPr="00E82C1C" w:rsidRDefault="00952779" w:rsidP="00952779">
      <w:proofErr w:type="spellStart"/>
      <w:r w:rsidRPr="00E82C1C">
        <w:t>Dз</w:t>
      </w:r>
      <w:proofErr w:type="spellEnd"/>
      <w:r w:rsidRPr="00E82C1C">
        <w:t xml:space="preserve"> = (</w:t>
      </w:r>
      <w:proofErr w:type="spellStart"/>
      <w:r w:rsidRPr="00E82C1C">
        <w:t>ωз</w:t>
      </w:r>
      <w:proofErr w:type="spellEnd"/>
      <w:r w:rsidRPr="00E82C1C">
        <w:t xml:space="preserve"> × 4 / π )0,5 = (1,663 × 4 /  3,14) х 0,5 = 1,203 м</w:t>
      </w:r>
      <w:r w:rsidRPr="00E82C1C">
        <w:rPr>
          <w:vertAlign w:val="superscript"/>
        </w:rPr>
        <w:t xml:space="preserve"> 2</w:t>
      </w:r>
      <w:r w:rsidRPr="00E82C1C">
        <w:t>.</w:t>
      </w:r>
    </w:p>
    <w:p w14:paraId="2143C83C" w14:textId="77777777" w:rsidR="00952779" w:rsidRPr="00E82C1C" w:rsidRDefault="00952779" w:rsidP="00952779">
      <w:pPr>
        <w:pStyle w:val="7"/>
      </w:pPr>
      <w:bookmarkStart w:id="650" w:name="_Toc423095117"/>
      <w:bookmarkStart w:id="651" w:name="_Toc433410788"/>
      <w:bookmarkStart w:id="652" w:name="_Toc456302076"/>
      <w:bookmarkStart w:id="653" w:name="_Toc458506544"/>
      <w:r w:rsidRPr="00E82C1C">
        <w:t>РЗУ конусная сетка с открытым отводом рыб</w:t>
      </w:r>
      <w:bookmarkEnd w:id="650"/>
      <w:bookmarkEnd w:id="651"/>
      <w:bookmarkEnd w:id="652"/>
      <w:bookmarkEnd w:id="653"/>
    </w:p>
    <w:p w14:paraId="40657CF0" w14:textId="77777777" w:rsidR="00952779" w:rsidRPr="00E82C1C" w:rsidRDefault="00952779" w:rsidP="00952779">
      <w:r w:rsidRPr="00E82C1C">
        <w:t xml:space="preserve">Данный тип РЗУ представлен в СНиПе 2.06.07-87 в виде вращающегося сетчатого конуса, в вершине которого размещен трубчатый </w:t>
      </w:r>
      <w:proofErr w:type="spellStart"/>
      <w:r w:rsidRPr="00E82C1C">
        <w:t>рыбоотвод</w:t>
      </w:r>
      <w:proofErr w:type="spellEnd"/>
      <w:r w:rsidRPr="00E82C1C">
        <w:t xml:space="preserve">. Для промывки фильтрующего элемента и принудительного отвода рыб и мусора используется  водоструйная «флейта» и </w:t>
      </w:r>
      <w:proofErr w:type="spellStart"/>
      <w:r w:rsidRPr="00E82C1C">
        <w:t>эжекторный</w:t>
      </w:r>
      <w:proofErr w:type="spellEnd"/>
      <w:r w:rsidRPr="00E82C1C">
        <w:t xml:space="preserve"> насос кольцевого типа. Подобный вариант конструктивной схемы конусного РЗУ был апробирован на 5 насосных станциях. В течение длительного времени (от 3 до 5 лет) эффективность защиты устройств находилась на уровне 90-95% по молоди рыб с длиной тела свыше </w:t>
      </w:r>
      <w:smartTag w:uri="urn:schemas-microsoft-com:office:smarttags" w:element="metricconverter">
        <w:smartTagPr>
          <w:attr w:name="ProductID" w:val="20 мм"/>
        </w:smartTagPr>
        <w:r w:rsidRPr="00E82C1C">
          <w:t>20 мм</w:t>
        </w:r>
      </w:smartTag>
      <w:r w:rsidRPr="00E82C1C">
        <w:t xml:space="preserve">, и на уровне 70-75% для молоди с длиной тела менее </w:t>
      </w:r>
      <w:smartTag w:uri="urn:schemas-microsoft-com:office:smarttags" w:element="metricconverter">
        <w:smartTagPr>
          <w:attr w:name="ProductID" w:val="20 мм"/>
        </w:smartTagPr>
        <w:r w:rsidRPr="00E82C1C">
          <w:t>20 мм</w:t>
        </w:r>
      </w:smartTag>
      <w:r w:rsidRPr="00E82C1C">
        <w:t>, включая личинки с длиной тела 10-</w:t>
      </w:r>
      <w:smartTag w:uri="urn:schemas-microsoft-com:office:smarttags" w:element="metricconverter">
        <w:smartTagPr>
          <w:attr w:name="ProductID" w:val="15 мм"/>
        </w:smartTagPr>
        <w:r w:rsidRPr="00E82C1C">
          <w:t>15 мм</w:t>
        </w:r>
      </w:smartTag>
      <w:r w:rsidRPr="00E82C1C">
        <w:t>.</w:t>
      </w:r>
    </w:p>
    <w:p w14:paraId="1076E68C" w14:textId="77777777" w:rsidR="00952779" w:rsidRPr="00E82C1C" w:rsidRDefault="00952779" w:rsidP="00952779">
      <w:r w:rsidRPr="00E82C1C">
        <w:t xml:space="preserve">Опыт длительной эксплуатации выявил недостатки базового варианта РЗУ конусного типа, касающиеся, в основном,  эксплуатационной надежности.   При попадании твердых частиц (песок, щепки) в технологические щели, необходимые для свободного вращения конуса, может происходить остановка конуса, следовательно, прекращается его промывка водоструйной флейтой и создается аварийная ситуация. Может произойти остановка конуса и в случае резкого «залпового» возрастания концентрации мусора в водозаборном потоке, когда снижается  эффективность работы водоструйной флейты, увеличивается площадь временного затенения сетки, возрастает гидравлический перепад, а вместе с ним и давление на упорные подшипники вращения конуса.   </w:t>
      </w:r>
    </w:p>
    <w:p w14:paraId="3C7736CA" w14:textId="77777777" w:rsidR="00952779" w:rsidRPr="00E82C1C" w:rsidRDefault="00952779" w:rsidP="00952779">
      <w:r w:rsidRPr="00E82C1C">
        <w:t xml:space="preserve">По простоте конструкции, предложенные РЗУ можно расставить от простого к сложному в следующей последовательности: </w:t>
      </w:r>
    </w:p>
    <w:p w14:paraId="447DCA7C" w14:textId="77777777" w:rsidR="00952779" w:rsidRPr="00E82C1C" w:rsidRDefault="00952779" w:rsidP="00952779">
      <w:pPr>
        <w:pStyle w:val="11"/>
        <w:tabs>
          <w:tab w:val="num" w:pos="720"/>
        </w:tabs>
        <w:spacing w:line="312" w:lineRule="auto"/>
        <w:ind w:left="720" w:hanging="363"/>
      </w:pPr>
      <w:r w:rsidRPr="00E82C1C">
        <w:t>РЗУ зонтичного типа,</w:t>
      </w:r>
    </w:p>
    <w:p w14:paraId="28CDCE7D" w14:textId="77777777" w:rsidR="00952779" w:rsidRPr="00E82C1C" w:rsidRDefault="00952779" w:rsidP="00952779">
      <w:pPr>
        <w:pStyle w:val="11"/>
        <w:tabs>
          <w:tab w:val="num" w:pos="720"/>
        </w:tabs>
        <w:spacing w:line="312" w:lineRule="auto"/>
        <w:ind w:left="720" w:hanging="363"/>
      </w:pPr>
      <w:r w:rsidRPr="00E82C1C">
        <w:t xml:space="preserve">Водоприемный оголовок с </w:t>
      </w:r>
      <w:proofErr w:type="spellStart"/>
      <w:r w:rsidRPr="00E82C1C">
        <w:t>рыбозащитным</w:t>
      </w:r>
      <w:proofErr w:type="spellEnd"/>
      <w:r w:rsidRPr="00E82C1C">
        <w:t xml:space="preserve"> фильтрующим экраном,</w:t>
      </w:r>
    </w:p>
    <w:p w14:paraId="7A776A46" w14:textId="77777777" w:rsidR="00952779" w:rsidRPr="00E82C1C" w:rsidRDefault="00952779" w:rsidP="00952779">
      <w:pPr>
        <w:pStyle w:val="11"/>
        <w:tabs>
          <w:tab w:val="num" w:pos="720"/>
        </w:tabs>
        <w:spacing w:line="312" w:lineRule="auto"/>
        <w:ind w:left="720" w:hanging="363"/>
      </w:pPr>
      <w:r w:rsidRPr="00E82C1C">
        <w:t>РЗУ фильтрующая кассета,</w:t>
      </w:r>
    </w:p>
    <w:p w14:paraId="5234E99A" w14:textId="77777777" w:rsidR="00952779" w:rsidRPr="00E82C1C" w:rsidRDefault="00952779" w:rsidP="00952779">
      <w:pPr>
        <w:pStyle w:val="11"/>
        <w:tabs>
          <w:tab w:val="num" w:pos="720"/>
        </w:tabs>
        <w:spacing w:line="312" w:lineRule="auto"/>
        <w:ind w:left="720" w:hanging="363"/>
      </w:pPr>
      <w:r w:rsidRPr="00E82C1C">
        <w:t>РЗУ фильтрующего типа с пластинчатым фильтром.</w:t>
      </w:r>
      <w:r w:rsidRPr="00E82C1C">
        <w:rPr>
          <w:u w:val="single"/>
        </w:rPr>
        <w:t xml:space="preserve"> </w:t>
      </w:r>
    </w:p>
    <w:p w14:paraId="52F2A19F" w14:textId="77777777" w:rsidR="00952779" w:rsidRPr="00E82C1C" w:rsidRDefault="00952779" w:rsidP="00952779">
      <w:r w:rsidRPr="00E82C1C">
        <w:t xml:space="preserve">Анализ представленных в СНиП конструкций </w:t>
      </w:r>
      <w:proofErr w:type="spellStart"/>
      <w:r w:rsidRPr="00E82C1C">
        <w:t>рыбозащитных</w:t>
      </w:r>
      <w:proofErr w:type="spellEnd"/>
      <w:r w:rsidRPr="00E82C1C">
        <w:t xml:space="preserve"> сооружений показал, что все они предназначены для долговременной эксплуатации на постоянно или продолжительно работающих водозаборах. </w:t>
      </w:r>
    </w:p>
    <w:p w14:paraId="412F2116" w14:textId="77777777" w:rsidR="00952779" w:rsidRPr="00E82C1C" w:rsidRDefault="00952779" w:rsidP="00952779">
      <w:r w:rsidRPr="00E82C1C">
        <w:t xml:space="preserve">В настоящем же проекте рассматривается конструкция временного </w:t>
      </w:r>
      <w:proofErr w:type="spellStart"/>
      <w:r w:rsidRPr="00E82C1C">
        <w:t>рыбозащитного</w:t>
      </w:r>
      <w:proofErr w:type="spellEnd"/>
      <w:r w:rsidRPr="00E82C1C">
        <w:t xml:space="preserve"> сооружения, работающего на водозаборе, преимущественно в светлое время суток. Основным предназначением </w:t>
      </w:r>
      <w:proofErr w:type="spellStart"/>
      <w:r w:rsidRPr="00E82C1C">
        <w:t>рыбозащитного</w:t>
      </w:r>
      <w:proofErr w:type="spellEnd"/>
      <w:r w:rsidRPr="00E82C1C">
        <w:t xml:space="preserve"> сооружения для настоящего объекта является только непродолжительное удержание рыб перед водозабором с целью недопущения их попадания в него, что полностью соответствует рыбоохранным требованиям Водного кодекса Российской Федерации.</w:t>
      </w:r>
    </w:p>
    <w:p w14:paraId="4815180B" w14:textId="77777777" w:rsidR="00952779" w:rsidRPr="00E82C1C" w:rsidRDefault="00952779" w:rsidP="00952779">
      <w:r w:rsidRPr="00E82C1C">
        <w:t xml:space="preserve">В соответствии с вышеизложенным, в рассматриваемом случае рекомендуется установка водоприемного оголовка с </w:t>
      </w:r>
      <w:proofErr w:type="spellStart"/>
      <w:r w:rsidRPr="00E82C1C">
        <w:t>рыбозащитным</w:t>
      </w:r>
      <w:proofErr w:type="spellEnd"/>
      <w:r w:rsidRPr="00E82C1C">
        <w:t xml:space="preserve"> фильтрующим экраном.</w:t>
      </w:r>
    </w:p>
    <w:p w14:paraId="6C4829AC" w14:textId="77777777" w:rsidR="00952779" w:rsidRPr="00E82C1C" w:rsidRDefault="00952779" w:rsidP="00952779">
      <w:r w:rsidRPr="00E82C1C">
        <w:t xml:space="preserve">Предлагаемая конструкция </w:t>
      </w:r>
      <w:proofErr w:type="spellStart"/>
      <w:r w:rsidRPr="00E82C1C">
        <w:t>рыбозащитного</w:t>
      </w:r>
      <w:proofErr w:type="spellEnd"/>
      <w:r w:rsidRPr="00E82C1C">
        <w:t xml:space="preserve"> сооружения представляет собой водоприемный барабан, смонтированный на перфорированной водозаборной трубе. Боковая водоприемная поверхность барабана толщиной 160 мм выполнена фильтрующей из насыпного гравийного материала с размером фракций 25 мм и обрамлена наружным и внутренний несущими сетчатыми экранами с ячеей 15 мм в свету.</w:t>
      </w:r>
    </w:p>
    <w:p w14:paraId="277396DC" w14:textId="77777777" w:rsidR="00952779" w:rsidRPr="00E82C1C" w:rsidRDefault="00952779" w:rsidP="00952779">
      <w:r w:rsidRPr="00E82C1C">
        <w:t>Площадь водоприемной поверхности барабана составляет 2,438 м</w:t>
      </w:r>
      <w:r w:rsidRPr="00E82C1C">
        <w:rPr>
          <w:vertAlign w:val="superscript"/>
        </w:rPr>
        <w:t>2</w:t>
      </w:r>
      <w:r w:rsidRPr="00E82C1C">
        <w:t>, что при расчетном расходе водозабора 0,0195 м</w:t>
      </w:r>
      <w:r w:rsidRPr="00E82C1C">
        <w:rPr>
          <w:vertAlign w:val="superscript"/>
        </w:rPr>
        <w:t>3</w:t>
      </w:r>
      <w:r w:rsidRPr="00E82C1C">
        <w:t>/с обеспечивает среднюю скорость перетекания воды через нее на уровне 0,01 м/с.</w:t>
      </w:r>
    </w:p>
    <w:p w14:paraId="186F34A4" w14:textId="77777777" w:rsidR="00952779" w:rsidRPr="00E82C1C" w:rsidRDefault="00952779" w:rsidP="00952779">
      <w:r w:rsidRPr="00E82C1C">
        <w:t>Для соблюдения всех требований природоохранного законодательства проектом предусмотрено проведение постоянного экологического контроля и мониторинга в районе проведения работ.</w:t>
      </w:r>
    </w:p>
    <w:p w14:paraId="7D432C53" w14:textId="77777777" w:rsidR="00C4730F" w:rsidRPr="00E82C1C" w:rsidRDefault="00952779" w:rsidP="00952779">
      <w:r w:rsidRPr="00E82C1C">
        <w:t>Не предотвращаемые природоохранными мероприятиями потери численности живых организмов (водных биоресурсов), обитающих в районе производства работ, будут компенсированы с помощью проведения специальных мероприятий, направленных на восстановление нарушенного состояния таких ресурсов. Расчёт ущерба водным биоресурсам и расчёт стоимости компенсационных мероприятий по возмещению ущерба рыбным запасам представлен в главе 7.3 настоящего тома.</w:t>
      </w:r>
    </w:p>
    <w:p w14:paraId="15086790" w14:textId="77777777" w:rsidR="00C4730F" w:rsidRPr="00E82C1C" w:rsidRDefault="00C4730F" w:rsidP="00C4730F">
      <w:pPr>
        <w:pStyle w:val="30"/>
      </w:pPr>
      <w:bookmarkStart w:id="654" w:name="_Toc374489033"/>
      <w:bookmarkStart w:id="655" w:name="_Toc390192764"/>
      <w:bookmarkStart w:id="656" w:name="_Toc30128529"/>
      <w:r w:rsidRPr="00E82C1C">
        <w:t>Мероприятия по охране птиц и морских млекопитающих</w:t>
      </w:r>
      <w:bookmarkEnd w:id="654"/>
      <w:bookmarkEnd w:id="655"/>
      <w:bookmarkEnd w:id="656"/>
    </w:p>
    <w:p w14:paraId="7E79B914" w14:textId="77777777" w:rsidR="00C4730F" w:rsidRPr="00E82C1C" w:rsidRDefault="00C4730F" w:rsidP="00C4730F">
      <w:r w:rsidRPr="00E82C1C">
        <w:t>Ввиду того, что район предполагаемых работ не является местом миграционных концентраций птиц, появление мигрирующих птиц будет иметь транзитный характер, при невысокой плотности распределения. Район не является также местом массового размножения или линьки птиц в летний период года, численность резидентной фауны всех групп птиц здесь так же низка. Сезонные ограничения не требуются, так как проводить геофизические работы планируется только в очень непродолжительный период времени, когда акватория свободна ото льда.</w:t>
      </w:r>
    </w:p>
    <w:p w14:paraId="1EBE3632" w14:textId="77777777" w:rsidR="00B11DA3" w:rsidRPr="00E82C1C" w:rsidRDefault="00B11DA3" w:rsidP="00C4730F">
      <w:r w:rsidRPr="00E82C1C">
        <w:t>В соответствии с техническим заданием на производство работ, для недопущения физического воздействия на птиц и морских млекопитающих, предусмотрено визуальное наблюдение в период производства не только полевых работ, но и при переходе в район работ и при его покидании, вплоть до порта.</w:t>
      </w:r>
    </w:p>
    <w:p w14:paraId="0231CE72" w14:textId="77777777" w:rsidR="00B11DA3" w:rsidRPr="00E82C1C" w:rsidRDefault="00B11DA3" w:rsidP="00C4730F">
      <w:r w:rsidRPr="00E82C1C">
        <w:t>Работы включают в себя визуальное наблюдение, занесение информации в полевой журнал, следующей информации: дата, время, место и вид морского млекопитающего (при встрече/обнаружении), количество и поведение животного, а также изучение кормовых миграций и поведение морских млекопитающих при кормодобывании.</w:t>
      </w:r>
    </w:p>
    <w:p w14:paraId="4BC99A52" w14:textId="77777777" w:rsidR="00B11DA3" w:rsidRPr="00E82C1C" w:rsidRDefault="00B11DA3" w:rsidP="00C4730F">
      <w:r w:rsidRPr="00E82C1C">
        <w:t>Работы по наблюдению за представителями орнитофауны включают в себя визуальное наблюдение с занесением информации в полевой журнал. При обнаружении погибших особей отбираются образцы их тканей для последующего определения содержания токсических веществ.</w:t>
      </w:r>
    </w:p>
    <w:p w14:paraId="10320A65" w14:textId="77777777" w:rsidR="00C4730F" w:rsidRPr="00E82C1C" w:rsidRDefault="00C4730F" w:rsidP="00C4730F">
      <w:r w:rsidRPr="00E82C1C">
        <w:t>Учитывая данные выполненных расчетов характеристик звуковых полей, результаты которых представлены в разделе 4.6.6, предлагается для настоящего Проекта установить следующие зоны безопасности:</w:t>
      </w:r>
    </w:p>
    <w:p w14:paraId="6AC57D8F" w14:textId="77777777" w:rsidR="00C4730F" w:rsidRPr="00E82C1C" w:rsidRDefault="008C5288" w:rsidP="00C4730F">
      <w:pPr>
        <w:pStyle w:val="11"/>
      </w:pPr>
      <w:r w:rsidRPr="00E82C1C">
        <w:t>1 0</w:t>
      </w:r>
      <w:r w:rsidR="00C4730F" w:rsidRPr="00E82C1C">
        <w:t>00 м для зубатых китов и ластоногих;</w:t>
      </w:r>
    </w:p>
    <w:p w14:paraId="356ED1FC" w14:textId="77777777" w:rsidR="00C4730F" w:rsidRPr="00E82C1C" w:rsidRDefault="008C5288" w:rsidP="00C4730F">
      <w:pPr>
        <w:pStyle w:val="11"/>
      </w:pPr>
      <w:r w:rsidRPr="00E82C1C">
        <w:t>2</w:t>
      </w:r>
      <w:r w:rsidR="00C4730F" w:rsidRPr="00E82C1C">
        <w:t> 000 м для усатых китов.</w:t>
      </w:r>
    </w:p>
    <w:p w14:paraId="777A6DE9" w14:textId="77777777" w:rsidR="00C4730F" w:rsidRPr="00E82C1C" w:rsidRDefault="00C4730F" w:rsidP="00C4730F">
      <w:r w:rsidRPr="00E82C1C">
        <w:t xml:space="preserve">Работа судовых наблюдателей включает непрерывный осмотр акватории с целью обнаружения морских млекопитающих вблизи работающих </w:t>
      </w:r>
      <w:proofErr w:type="spellStart"/>
      <w:r w:rsidRPr="00E82C1C">
        <w:t>пневмоисточников</w:t>
      </w:r>
      <w:proofErr w:type="spellEnd"/>
      <w:r w:rsidRPr="00E82C1C">
        <w:t xml:space="preserve"> и ряда действий по минимизации негативного воздействия. При благоприятных условиях (светлое время суток, нормальное состояние поверхности моря) действия наблюдателей сводятся к следующему:</w:t>
      </w:r>
    </w:p>
    <w:p w14:paraId="2ED77AC8" w14:textId="77777777" w:rsidR="00C4730F" w:rsidRPr="00E82C1C" w:rsidRDefault="00C4730F" w:rsidP="00C4730F">
      <w:pPr>
        <w:pStyle w:val="11"/>
      </w:pPr>
      <w:r w:rsidRPr="00E82C1C">
        <w:t xml:space="preserve">за 30 мин. до включения </w:t>
      </w:r>
      <w:proofErr w:type="spellStart"/>
      <w:r w:rsidRPr="00E82C1C">
        <w:t>пневмоисточников</w:t>
      </w:r>
      <w:proofErr w:type="spellEnd"/>
      <w:r w:rsidRPr="00E82C1C">
        <w:t xml:space="preserve"> двумя наблюдателями проводится осмотр акватории в радиусе R м от </w:t>
      </w:r>
      <w:proofErr w:type="spellStart"/>
      <w:r w:rsidRPr="00E82C1C">
        <w:t>пневмоисточников</w:t>
      </w:r>
      <w:proofErr w:type="spellEnd"/>
      <w:r w:rsidRPr="00E82C1C">
        <w:t>.</w:t>
      </w:r>
    </w:p>
    <w:p w14:paraId="1B8E1D4E" w14:textId="77777777" w:rsidR="00C4730F" w:rsidRPr="00E82C1C" w:rsidRDefault="00C4730F" w:rsidP="00C4730F">
      <w:pPr>
        <w:pStyle w:val="11"/>
      </w:pPr>
      <w:r w:rsidRPr="00E82C1C">
        <w:t xml:space="preserve">в случае отсутствия морских млекопитающих, дается команда к включению </w:t>
      </w:r>
      <w:proofErr w:type="spellStart"/>
      <w:r w:rsidRPr="00E82C1C">
        <w:t>пневмоустановки</w:t>
      </w:r>
      <w:proofErr w:type="spellEnd"/>
      <w:r w:rsidRPr="00E82C1C">
        <w:t>. Используется так называемый мягкий старт (</w:t>
      </w:r>
      <w:proofErr w:type="spellStart"/>
      <w:r w:rsidRPr="00E82C1C">
        <w:t>Ramp</w:t>
      </w:r>
      <w:proofErr w:type="spellEnd"/>
      <w:r w:rsidRPr="00E82C1C">
        <w:t xml:space="preserve"> </w:t>
      </w:r>
      <w:proofErr w:type="spellStart"/>
      <w:r w:rsidRPr="00E82C1C">
        <w:t>Up</w:t>
      </w:r>
      <w:proofErr w:type="spellEnd"/>
      <w:r w:rsidRPr="00E82C1C">
        <w:t xml:space="preserve"> </w:t>
      </w:r>
      <w:proofErr w:type="spellStart"/>
      <w:r w:rsidRPr="00E82C1C">
        <w:t>Procedures</w:t>
      </w:r>
      <w:proofErr w:type="spellEnd"/>
      <w:r w:rsidRPr="00E82C1C">
        <w:t xml:space="preserve">), когда </w:t>
      </w:r>
      <w:proofErr w:type="spellStart"/>
      <w:r w:rsidRPr="00E82C1C">
        <w:t>пневмоисточники</w:t>
      </w:r>
      <w:proofErr w:type="spellEnd"/>
      <w:r w:rsidRPr="00E82C1C">
        <w:t xml:space="preserve"> в группе включаются не одновременно, а с постепенным нарастанием мощности, либо с пушки самой низкой мощности. Процедура длится от 20 до 40 минут.</w:t>
      </w:r>
    </w:p>
    <w:p w14:paraId="3606FA3A" w14:textId="77777777" w:rsidR="00C4730F" w:rsidRPr="00E82C1C" w:rsidRDefault="00C4730F" w:rsidP="00C4730F">
      <w:pPr>
        <w:pStyle w:val="11"/>
      </w:pPr>
      <w:r w:rsidRPr="00E82C1C">
        <w:t xml:space="preserve">в случае появления, в период 30-минутного осмотра в зоне радиусом R морских млекопитающих, старт </w:t>
      </w:r>
      <w:proofErr w:type="spellStart"/>
      <w:r w:rsidRPr="00E82C1C">
        <w:t>пневмоустановки</w:t>
      </w:r>
      <w:proofErr w:type="spellEnd"/>
      <w:r w:rsidRPr="00E82C1C">
        <w:t xml:space="preserve"> откладывается на 30 мин. (предположительно - время ухода млекопитающих из опасной зоны). В случае появления животного за пределами зоны безопасности дается команда к мягкому старту.</w:t>
      </w:r>
    </w:p>
    <w:p w14:paraId="44BA4216" w14:textId="77777777" w:rsidR="00C4730F" w:rsidRPr="00E82C1C" w:rsidRDefault="00C4730F" w:rsidP="00C4730F">
      <w:r w:rsidRPr="00E82C1C">
        <w:t>При проведении работ в условиях ограниченной видимости в связи с плохими погодными условиями (темное время суток, туман и сильные осадки) такие работы будут продолжены‚ за исключением случаев‚ когда по мнению судовых наблюдателей, невозможно проводить мониторинг защитной зоны и стада морских млекопитающих достаточно велики‚ чтобы исключить вероятность их входа в опасную зону. Наблюдатели уполномочены давать разрешение на проведение‚ возобновление или продолжение работ в условиях плохой видимости на основе повторной оценки ситуации с учетом численности морских млекопитающих и изменений видимости‚ позволяющей кратковременный мониторинг защитной зоны.</w:t>
      </w:r>
    </w:p>
    <w:p w14:paraId="3886169E" w14:textId="77777777" w:rsidR="00C4730F" w:rsidRPr="00E82C1C" w:rsidRDefault="00C4730F" w:rsidP="00C4730F">
      <w:r w:rsidRPr="00E82C1C">
        <w:t>Регламент осуществления мониторинга при проведении работ в соответствии с настоящими рекомендациями подробно описан в разделе 6.3.</w:t>
      </w:r>
    </w:p>
    <w:p w14:paraId="0B1E6FF6" w14:textId="77777777" w:rsidR="00C06361" w:rsidRPr="00E82C1C" w:rsidRDefault="00C06361" w:rsidP="00C4730F">
      <w:r w:rsidRPr="00E82C1C">
        <w:t>При возникновении аварийной ситуации, связанной с разливом нефтепродуктов по акватории, и для недопущения его воздействия на птиц и морских млекопитающих, предусмотрен следующий перечень мер:</w:t>
      </w:r>
    </w:p>
    <w:p w14:paraId="29B9EB90" w14:textId="77777777" w:rsidR="00C06361" w:rsidRPr="00E82C1C" w:rsidRDefault="00C06361" w:rsidP="00C06361">
      <w:pPr>
        <w:pStyle w:val="11"/>
      </w:pPr>
      <w:r w:rsidRPr="00E82C1C">
        <w:t xml:space="preserve">применение </w:t>
      </w:r>
      <w:proofErr w:type="spellStart"/>
      <w:r w:rsidRPr="00E82C1C">
        <w:t>боновых</w:t>
      </w:r>
      <w:proofErr w:type="spellEnd"/>
      <w:r w:rsidRPr="00E82C1C">
        <w:t xml:space="preserve"> заграждений для минимизации площади распространения пятна;</w:t>
      </w:r>
    </w:p>
    <w:p w14:paraId="5C8EB9D2" w14:textId="77777777" w:rsidR="00C06361" w:rsidRPr="00E82C1C" w:rsidRDefault="00C06361" w:rsidP="00C06361">
      <w:pPr>
        <w:pStyle w:val="11"/>
      </w:pPr>
      <w:r w:rsidRPr="00E82C1C">
        <w:t>ликвидация пятна силами экипажа и береговых служб;</w:t>
      </w:r>
    </w:p>
    <w:p w14:paraId="6A7B8434" w14:textId="77777777" w:rsidR="00C06361" w:rsidRPr="00E82C1C" w:rsidRDefault="00C06361" w:rsidP="00C06361">
      <w:pPr>
        <w:pStyle w:val="11"/>
      </w:pPr>
      <w:r w:rsidRPr="00E82C1C">
        <w:t>отпугивание птиц и морских млекопитающих с помощью звуковых сигналов;</w:t>
      </w:r>
    </w:p>
    <w:p w14:paraId="1F8BB3B5" w14:textId="77777777" w:rsidR="00C06361" w:rsidRPr="00E82C1C" w:rsidRDefault="00C06361" w:rsidP="00C06361">
      <w:pPr>
        <w:pStyle w:val="11"/>
      </w:pPr>
      <w:r w:rsidRPr="00E82C1C">
        <w:t>при попадании дизельного топлива на оперение птиц, необходимо произвести отлов особей, произвести отмывание, выходить и выпустить в природу. Однако, в связи с тем, что на данной акватории скопление птиц не происходит, вероятность такого сценария крайне мала.</w:t>
      </w:r>
    </w:p>
    <w:p w14:paraId="4D79E10C" w14:textId="77777777" w:rsidR="007D00EA" w:rsidRPr="00E82C1C" w:rsidRDefault="007D00EA" w:rsidP="005106EF">
      <w:pPr>
        <w:pStyle w:val="2"/>
      </w:pPr>
      <w:bookmarkStart w:id="657" w:name="_Toc30128530"/>
      <w:r w:rsidRPr="00E82C1C">
        <w:t>Мероприятия по сбору, использованию, обезвреживанию, транспортировке и размещению отходов</w:t>
      </w:r>
      <w:bookmarkEnd w:id="657"/>
    </w:p>
    <w:p w14:paraId="57BB6F56" w14:textId="77777777" w:rsidR="003606F7" w:rsidRPr="00E82C1C" w:rsidRDefault="003606F7" w:rsidP="00640AED">
      <w:pPr>
        <w:pStyle w:val="30"/>
        <w:numPr>
          <w:ilvl w:val="2"/>
          <w:numId w:val="28"/>
        </w:numPr>
      </w:pPr>
      <w:bookmarkStart w:id="658" w:name="_Toc375251218"/>
      <w:bookmarkStart w:id="659" w:name="_Toc30128531"/>
      <w:r w:rsidRPr="00E82C1C">
        <w:t>Мероприятия по сбору и накоплению отходов</w:t>
      </w:r>
      <w:bookmarkEnd w:id="658"/>
      <w:bookmarkEnd w:id="659"/>
    </w:p>
    <w:p w14:paraId="4CAB183F" w14:textId="77777777" w:rsidR="003606F7" w:rsidRPr="00E82C1C" w:rsidRDefault="003606F7" w:rsidP="003606F7">
      <w:r w:rsidRPr="00E82C1C">
        <w:t xml:space="preserve">Требования к площадкам временного хранения устанавливаются международными и национальными экологическими, санитарными, противопожарными и другими нормами и правилами, а также ведомственными актами </w:t>
      </w:r>
      <w:r w:rsidR="00427509" w:rsidRPr="00E82C1C">
        <w:t>Минприроды</w:t>
      </w:r>
      <w:r w:rsidRPr="00E82C1C">
        <w:t xml:space="preserve"> России, Минздрава России, </w:t>
      </w:r>
      <w:r w:rsidR="00427509" w:rsidRPr="00E82C1C">
        <w:t>Ростехнадзора</w:t>
      </w:r>
      <w:r w:rsidRPr="00E82C1C">
        <w:t xml:space="preserve"> России и некоторых других министерств и ведомств. В соответствии с этими требованиями место и способ хранения отхода должны гарантировать следующее:</w:t>
      </w:r>
    </w:p>
    <w:p w14:paraId="5ACE1934" w14:textId="77777777" w:rsidR="003606F7" w:rsidRPr="00E82C1C" w:rsidRDefault="003606F7" w:rsidP="003606F7">
      <w:pPr>
        <w:pStyle w:val="11"/>
      </w:pPr>
      <w:r w:rsidRPr="00E82C1C">
        <w:t>отсутствие или минимизацию влияния размещаемого отхода на окружающую среду;</w:t>
      </w:r>
    </w:p>
    <w:p w14:paraId="2FA9C472" w14:textId="77777777" w:rsidR="003606F7" w:rsidRPr="00E82C1C" w:rsidRDefault="003606F7" w:rsidP="003606F7">
      <w:pPr>
        <w:pStyle w:val="11"/>
      </w:pPr>
      <w:r w:rsidRPr="00E82C1C">
        <w:t>недопустимость риска возникновения опасности для здоровья людей в результате локального влияния токсичных отходов;</w:t>
      </w:r>
    </w:p>
    <w:p w14:paraId="1EE21A1D" w14:textId="77777777" w:rsidR="003606F7" w:rsidRPr="00E82C1C" w:rsidRDefault="003606F7" w:rsidP="003606F7">
      <w:pPr>
        <w:pStyle w:val="11"/>
      </w:pPr>
      <w:r w:rsidRPr="00E82C1C">
        <w:t>предотвращение потери отходами свойств вторичного сырья в результате неправильного сбора и хранения;</w:t>
      </w:r>
    </w:p>
    <w:p w14:paraId="63109610" w14:textId="77777777" w:rsidR="003606F7" w:rsidRPr="00E82C1C" w:rsidRDefault="003606F7" w:rsidP="003606F7">
      <w:pPr>
        <w:pStyle w:val="11"/>
      </w:pPr>
      <w:r w:rsidRPr="00E82C1C">
        <w:t>сведение к минимуму риска возгорания отходов;</w:t>
      </w:r>
    </w:p>
    <w:p w14:paraId="0E59C140" w14:textId="77777777" w:rsidR="003606F7" w:rsidRPr="00E82C1C" w:rsidRDefault="003606F7" w:rsidP="003606F7">
      <w:pPr>
        <w:pStyle w:val="11"/>
      </w:pPr>
      <w:r w:rsidRPr="00E82C1C">
        <w:t>недопущение замусоривания территории;</w:t>
      </w:r>
    </w:p>
    <w:p w14:paraId="24577B22" w14:textId="77777777" w:rsidR="003606F7" w:rsidRPr="00E82C1C" w:rsidRDefault="003606F7" w:rsidP="003606F7">
      <w:pPr>
        <w:pStyle w:val="11"/>
      </w:pPr>
      <w:r w:rsidRPr="00E82C1C">
        <w:t>удобство проведения инвентаризации отходов и осуществления контроля за обращением с отходами;</w:t>
      </w:r>
    </w:p>
    <w:p w14:paraId="4B1B9ABF" w14:textId="77777777" w:rsidR="003606F7" w:rsidRPr="00E82C1C" w:rsidRDefault="003606F7" w:rsidP="003606F7">
      <w:pPr>
        <w:pStyle w:val="11"/>
      </w:pPr>
      <w:r w:rsidRPr="00E82C1C">
        <w:t>удобство вывоза отходов.</w:t>
      </w:r>
    </w:p>
    <w:p w14:paraId="7D0C7197" w14:textId="77777777" w:rsidR="00ED5116" w:rsidRPr="00E82C1C" w:rsidRDefault="002301B4" w:rsidP="003606F7">
      <w:r w:rsidRPr="00E82C1C">
        <w:t>Н</w:t>
      </w:r>
      <w:r w:rsidR="00ED5116" w:rsidRPr="00E82C1C">
        <w:t>еобх</w:t>
      </w:r>
      <w:r w:rsidRPr="00E82C1C">
        <w:t>одимо иметь план</w:t>
      </w:r>
      <w:r w:rsidR="00ED5116" w:rsidRPr="00E82C1C">
        <w:t xml:space="preserve"> по управлению мусором, согласованные с органами Морского Регистра в установленном порядке, в которых должны содержаться процедуры сбора, хранения, обработки и удаления мусора, включая использование оборудования на борту судна (Правило 10, Приложение V МАРПОЛ 73/78), а также журнал операций с мусором. Операции по указанным документам должны быть обязательными для исполнения всеми членами экипажа и научными сотрудниками в обязательном порядке. Контроль за исполнение возлагается на старшего </w:t>
      </w:r>
      <w:r w:rsidRPr="00E82C1C">
        <w:t>помощника</w:t>
      </w:r>
      <w:r w:rsidR="00ED5116" w:rsidRPr="00E82C1C">
        <w:t xml:space="preserve"> капитана для каждого судна.</w:t>
      </w:r>
    </w:p>
    <w:p w14:paraId="616EB6BF" w14:textId="77777777" w:rsidR="003606F7" w:rsidRPr="00E82C1C" w:rsidRDefault="003606F7" w:rsidP="003606F7">
      <w:r w:rsidRPr="00E82C1C">
        <w:t xml:space="preserve">Для сбора мусора предусмотрены контейнеры, мешки, встроенные в </w:t>
      </w:r>
      <w:proofErr w:type="spellStart"/>
      <w:r w:rsidRPr="00E82C1C">
        <w:t>мусоронакопительные</w:t>
      </w:r>
      <w:proofErr w:type="spellEnd"/>
      <w:r w:rsidRPr="00E82C1C">
        <w:t xml:space="preserve"> емкости. Устройства для сбора и накопления отходов надежно закрыты и имеют соответствующую маркировку, указывающую вид мусора. Контейнеры для сбора мусора размещаются в зоне действия судовых грузоподъемных средств для обеспечения возможности погрузки и выгрузки их с учетом удобства сбора отходов.</w:t>
      </w:r>
    </w:p>
    <w:p w14:paraId="6F65B831" w14:textId="77777777" w:rsidR="003606F7" w:rsidRPr="00E82C1C" w:rsidRDefault="003606F7" w:rsidP="003606F7">
      <w:r w:rsidRPr="00E82C1C">
        <w:t>Обтирочный материал должен собираться в месте его образования в специальные закрытые контейнеры с соблюдением правил пожарной безопасности. Места временного накопления эксплуатационных отходов должны быть оборудованы средствами пожаротушения.</w:t>
      </w:r>
    </w:p>
    <w:p w14:paraId="2C5824D7" w14:textId="77777777" w:rsidR="003606F7" w:rsidRPr="00E82C1C" w:rsidRDefault="003606F7" w:rsidP="003606F7">
      <w:pPr>
        <w:rPr>
          <w:u w:val="single"/>
        </w:rPr>
      </w:pPr>
      <w:r w:rsidRPr="00E82C1C">
        <w:rPr>
          <w:u w:val="single"/>
        </w:rPr>
        <w:t>Не допускается:</w:t>
      </w:r>
    </w:p>
    <w:p w14:paraId="4C8A1B74" w14:textId="77777777" w:rsidR="003606F7" w:rsidRPr="00E82C1C" w:rsidRDefault="003606F7" w:rsidP="003606F7">
      <w:pPr>
        <w:pStyle w:val="11"/>
      </w:pPr>
      <w:r w:rsidRPr="00E82C1C">
        <w:t>поступление эксплуатационных отходов в контейнеры для ТБО либо для других видов отходов;</w:t>
      </w:r>
    </w:p>
    <w:p w14:paraId="694C18B0" w14:textId="77777777" w:rsidR="003606F7" w:rsidRPr="00E82C1C" w:rsidRDefault="003606F7" w:rsidP="003606F7">
      <w:pPr>
        <w:pStyle w:val="11"/>
      </w:pPr>
      <w:r w:rsidRPr="00E82C1C">
        <w:t>поступление посторонних предметов в контейнеры для сбора эксплуатационных отходов;</w:t>
      </w:r>
    </w:p>
    <w:p w14:paraId="275C1931" w14:textId="77777777" w:rsidR="003606F7" w:rsidRPr="00E82C1C" w:rsidRDefault="003606F7" w:rsidP="003606F7">
      <w:pPr>
        <w:pStyle w:val="11"/>
      </w:pPr>
      <w:r w:rsidRPr="00E82C1C">
        <w:t>нарушение противопожарной безопасности при хранении отхода.</w:t>
      </w:r>
    </w:p>
    <w:p w14:paraId="133F2CF1" w14:textId="77777777" w:rsidR="003606F7" w:rsidRPr="00E82C1C" w:rsidRDefault="003606F7" w:rsidP="003606F7">
      <w:r w:rsidRPr="00E82C1C">
        <w:t>Шлам от сепарации льяльных вод накапливается в специальных емкостях (в сборных танках).</w:t>
      </w:r>
    </w:p>
    <w:p w14:paraId="79ABDF9B" w14:textId="77777777" w:rsidR="003606F7" w:rsidRPr="00E82C1C" w:rsidRDefault="003606F7" w:rsidP="003606F7">
      <w:r w:rsidRPr="00E82C1C">
        <w:t>Ртутные лампы хранят в специально выделенном для этой цели помещении, расположенном отдельно от производственных и бытовых помещений, хорошо проветриваемом, защищенном от химически агрессивных веществ и атмосферных осадков. Двери должны надежно запираться на замок. Можно выделить место в холодном складе при постоянном отсутствии людей. Пол, стены и потолок склада должны быть выполнены из твердого, гладкого, водонепроницаемого материала (металл, керамическая плитка и т.п.) и окрашены краской. Доступ посторонних лиц исключается.</w:t>
      </w:r>
    </w:p>
    <w:p w14:paraId="51AE3724" w14:textId="77777777" w:rsidR="003606F7" w:rsidRPr="00E82C1C" w:rsidRDefault="003606F7" w:rsidP="003606F7">
      <w:pPr>
        <w:rPr>
          <w:u w:val="single"/>
        </w:rPr>
      </w:pPr>
      <w:r w:rsidRPr="00E82C1C">
        <w:rPr>
          <w:u w:val="single"/>
        </w:rPr>
        <w:t>Запрещается:</w:t>
      </w:r>
    </w:p>
    <w:p w14:paraId="23864768" w14:textId="77777777" w:rsidR="003606F7" w:rsidRPr="00E82C1C" w:rsidRDefault="003606F7" w:rsidP="003606F7">
      <w:pPr>
        <w:pStyle w:val="11"/>
      </w:pPr>
      <w:r w:rsidRPr="00E82C1C">
        <w:t>использование алюминия в качестве конструкционного материала;</w:t>
      </w:r>
    </w:p>
    <w:p w14:paraId="716E26C3" w14:textId="77777777" w:rsidR="003606F7" w:rsidRPr="00E82C1C" w:rsidRDefault="003606F7" w:rsidP="003606F7">
      <w:pPr>
        <w:pStyle w:val="11"/>
      </w:pPr>
      <w:r w:rsidRPr="00E82C1C">
        <w:t>временное хранение и накопление отработанных и (или) бракованных ртуть-содержащих ламп в любых производственных или бытовых помещениях, где может работать, отдыхать или находиться персонал предприятия;</w:t>
      </w:r>
    </w:p>
    <w:p w14:paraId="29D1F9B5" w14:textId="77777777" w:rsidR="003606F7" w:rsidRPr="00E82C1C" w:rsidRDefault="003606F7" w:rsidP="003606F7">
      <w:pPr>
        <w:pStyle w:val="11"/>
      </w:pPr>
      <w:r w:rsidRPr="00E82C1C">
        <w:t>хранение и прием пищи, курение в местах временного хранения и накопления отработанных и/или бракованных ртутьсодержащих ламп.</w:t>
      </w:r>
    </w:p>
    <w:p w14:paraId="776559C3" w14:textId="77777777" w:rsidR="003606F7" w:rsidRPr="00E82C1C" w:rsidRDefault="002301B4" w:rsidP="003606F7">
      <w:r w:rsidRPr="00E82C1C">
        <w:t>Н</w:t>
      </w:r>
      <w:r w:rsidR="003606F7" w:rsidRPr="00E82C1C">
        <w:t>еобходимо иметь планы по управлению мусором, в котором должны содержаться процедуры сбора, хранения, обработки и удаления мусора, включая использование оборудования на борту судна (Правило 9, Приложение V МАРПОЛ 73/78).</w:t>
      </w:r>
    </w:p>
    <w:p w14:paraId="063172D9" w14:textId="77777777" w:rsidR="003606F7" w:rsidRPr="00E82C1C" w:rsidRDefault="00910F4F" w:rsidP="003606F7">
      <w:r w:rsidRPr="00E82C1C">
        <w:t xml:space="preserve">Пищевые отходы, с учетом малого срока хранения, особенно в летний период года, будут храниться в рефрижераторных установках до </w:t>
      </w:r>
      <w:r w:rsidR="002301B4" w:rsidRPr="00E82C1C">
        <w:t>сдачи на полигон ТБО</w:t>
      </w:r>
      <w:r w:rsidRPr="00E82C1C">
        <w:t>.</w:t>
      </w:r>
      <w:r w:rsidR="002301B4" w:rsidRPr="00E82C1C">
        <w:t xml:space="preserve"> </w:t>
      </w:r>
      <w:r w:rsidR="003606F7" w:rsidRPr="00E82C1C">
        <w:t>Для учета образующихся отходов назначается ответственное лицо – мастер участка или старпом.</w:t>
      </w:r>
    </w:p>
    <w:p w14:paraId="320F9C9D" w14:textId="77777777" w:rsidR="003606F7" w:rsidRPr="00E82C1C" w:rsidRDefault="003606F7" w:rsidP="003606F7">
      <w:r w:rsidRPr="00E82C1C">
        <w:t>Учет отходов осуществляется:</w:t>
      </w:r>
    </w:p>
    <w:p w14:paraId="1BF80C34" w14:textId="77777777" w:rsidR="003606F7" w:rsidRPr="00E82C1C" w:rsidRDefault="003606F7" w:rsidP="003606F7">
      <w:pPr>
        <w:pStyle w:val="11"/>
      </w:pPr>
      <w:r w:rsidRPr="00E82C1C">
        <w:t>прямыми замерами веса или объема;</w:t>
      </w:r>
    </w:p>
    <w:p w14:paraId="15F8E037" w14:textId="77777777" w:rsidR="003606F7" w:rsidRPr="00E82C1C" w:rsidRDefault="003606F7" w:rsidP="003606F7">
      <w:pPr>
        <w:pStyle w:val="11"/>
      </w:pPr>
      <w:r w:rsidRPr="00E82C1C">
        <w:t>расчетным методом по удельным нормам образования отходов.</w:t>
      </w:r>
    </w:p>
    <w:p w14:paraId="07BE4FBD" w14:textId="77777777" w:rsidR="00A54F36" w:rsidRPr="00E82C1C" w:rsidRDefault="003606F7" w:rsidP="003606F7">
      <w:r w:rsidRPr="00E82C1C">
        <w:t>Для осуществления экологического контроля ответственное лицо ведет учет образовавшихся и переданных отходов. Все операции учета отходов заносятся в журнал по формам «Порядка учета в области обращения с отходами», утвержденного Приказом Минприроды России от 01.09.2011г. № 721 (</w:t>
      </w:r>
      <w:proofErr w:type="spellStart"/>
      <w:r w:rsidRPr="00E82C1C">
        <w:t>зарег</w:t>
      </w:r>
      <w:proofErr w:type="spellEnd"/>
      <w:r w:rsidRPr="00E82C1C">
        <w:t>. в Минюсте РФ 14.10.2011г. № 22050) или форме, указанной в Дополнении к Приложению V МАРПОЛ 73/78. Данные учета в области обращения с отходами будут использованы при ведении государственной статистической отчетности (Форма № 2-ТП «Отходы») и расчетах платы за негативное воздействие на окружающую среду (в части размещения отходов).</w:t>
      </w:r>
    </w:p>
    <w:p w14:paraId="2B05AA27" w14:textId="77777777" w:rsidR="003606F7" w:rsidRPr="00E82C1C" w:rsidRDefault="003606F7" w:rsidP="005106EF">
      <w:pPr>
        <w:pStyle w:val="30"/>
      </w:pPr>
      <w:bookmarkStart w:id="660" w:name="_Toc375251219"/>
      <w:bookmarkStart w:id="661" w:name="_Toc30128532"/>
      <w:r w:rsidRPr="00E82C1C">
        <w:t>Места временного накопления на судах</w:t>
      </w:r>
      <w:bookmarkEnd w:id="660"/>
      <w:bookmarkEnd w:id="661"/>
    </w:p>
    <w:p w14:paraId="135D5F41" w14:textId="77777777" w:rsidR="003606F7" w:rsidRPr="00E82C1C" w:rsidRDefault="003606F7" w:rsidP="003606F7">
      <w:pPr>
        <w:keepLines/>
      </w:pPr>
      <w:r w:rsidRPr="00E82C1C">
        <w:t xml:space="preserve">Порядок сбора отходов (мусора) на судах подробно рассмотрен в «Руководстве по выполнению Приложения V к Конвенции МАРПОЛ 73/78. В </w:t>
      </w:r>
      <w:proofErr w:type="spellStart"/>
      <w:r w:rsidRPr="00E82C1C">
        <w:t>п.п</w:t>
      </w:r>
      <w:proofErr w:type="spellEnd"/>
      <w:r w:rsidRPr="00E82C1C">
        <w:t>. 4.3 и 4.5 указанного «Руководства…» определено, что:</w:t>
      </w:r>
    </w:p>
    <w:p w14:paraId="001C063A" w14:textId="77777777" w:rsidR="003606F7" w:rsidRPr="00E82C1C" w:rsidRDefault="003606F7" w:rsidP="003606F7">
      <w:pPr>
        <w:pStyle w:val="11"/>
      </w:pPr>
      <w:r w:rsidRPr="00E82C1C">
        <w:t>шлам накапливается в танках судов;</w:t>
      </w:r>
    </w:p>
    <w:p w14:paraId="4E2788BB" w14:textId="77777777" w:rsidR="003606F7" w:rsidRPr="00E82C1C" w:rsidRDefault="003606F7" w:rsidP="003606F7">
      <w:pPr>
        <w:pStyle w:val="11"/>
      </w:pPr>
      <w:r w:rsidRPr="00E82C1C">
        <w:t>пищевые отходы хранятся на судне в водонепроницаемых контейнерах с плотно закрытыми крышками;</w:t>
      </w:r>
    </w:p>
    <w:p w14:paraId="5DB54779" w14:textId="77777777" w:rsidR="003606F7" w:rsidRPr="00E82C1C" w:rsidRDefault="003606F7" w:rsidP="003606F7">
      <w:pPr>
        <w:pStyle w:val="11"/>
      </w:pPr>
      <w:r w:rsidRPr="00E82C1C">
        <w:t>обтирочный материал от обслуживания агрегатов судов накапливается в местах их образования в металлических ящиках на удалении от источников возможного возгорания;</w:t>
      </w:r>
    </w:p>
    <w:p w14:paraId="0E83D782" w14:textId="77777777" w:rsidR="003606F7" w:rsidRPr="00E82C1C" w:rsidRDefault="003606F7" w:rsidP="003606F7">
      <w:pPr>
        <w:pStyle w:val="11"/>
      </w:pPr>
      <w:r w:rsidRPr="00E82C1C">
        <w:t>твердые бытовые отходы накапливаются в водонепроницаемых контейнерах;</w:t>
      </w:r>
    </w:p>
    <w:p w14:paraId="72EF54F0" w14:textId="77777777" w:rsidR="003606F7" w:rsidRPr="00E82C1C" w:rsidRDefault="003606F7" w:rsidP="003606F7">
      <w:pPr>
        <w:pStyle w:val="11"/>
      </w:pPr>
      <w:r w:rsidRPr="00E82C1C">
        <w:t>в помещениях, где хранится мусор, следует регулярно проводить дезинфекцию, а также выполнять лечебно-профилактические мероприятия по борьбе с паразитами.</w:t>
      </w:r>
    </w:p>
    <w:p w14:paraId="629A7CA9" w14:textId="77777777" w:rsidR="003606F7" w:rsidRPr="00E82C1C" w:rsidRDefault="003606F7" w:rsidP="003606F7">
      <w:pPr>
        <w:keepLines/>
      </w:pPr>
      <w:r w:rsidRPr="00E82C1C">
        <w:t>Контейнеры для сбора мусора должны быть водонепроницаемые, надежно закрыты, причем на каждом из них должна быть соответствующая маркировка, указывающая вид отхода, например:</w:t>
      </w:r>
    </w:p>
    <w:p w14:paraId="5BAD5ACD" w14:textId="77777777" w:rsidR="003606F7" w:rsidRPr="00E82C1C" w:rsidRDefault="003606F7" w:rsidP="003606F7">
      <w:pPr>
        <w:pStyle w:val="11"/>
      </w:pPr>
      <w:r w:rsidRPr="00E82C1C">
        <w:t>изделия из пластмасс;</w:t>
      </w:r>
    </w:p>
    <w:p w14:paraId="24814A88" w14:textId="77777777" w:rsidR="003606F7" w:rsidRPr="00E82C1C" w:rsidRDefault="003606F7" w:rsidP="003606F7">
      <w:pPr>
        <w:pStyle w:val="11"/>
      </w:pPr>
      <w:r w:rsidRPr="00E82C1C">
        <w:t>пищевые отходы;</w:t>
      </w:r>
    </w:p>
    <w:p w14:paraId="0F151801" w14:textId="77777777" w:rsidR="003606F7" w:rsidRPr="00E82C1C" w:rsidRDefault="003606F7" w:rsidP="003606F7">
      <w:pPr>
        <w:pStyle w:val="11"/>
      </w:pPr>
      <w:r w:rsidRPr="00E82C1C">
        <w:t>мусор;</w:t>
      </w:r>
    </w:p>
    <w:p w14:paraId="3746949D" w14:textId="77777777" w:rsidR="003606F7" w:rsidRPr="00E82C1C" w:rsidRDefault="003606F7" w:rsidP="003606F7">
      <w:pPr>
        <w:pStyle w:val="11"/>
      </w:pPr>
      <w:r w:rsidRPr="00E82C1C">
        <w:t>эксплуатационные отходы;</w:t>
      </w:r>
    </w:p>
    <w:p w14:paraId="29C011FE" w14:textId="77777777" w:rsidR="003606F7" w:rsidRPr="00E82C1C" w:rsidRDefault="003606F7" w:rsidP="003606F7">
      <w:pPr>
        <w:pStyle w:val="11"/>
      </w:pPr>
      <w:r w:rsidRPr="00E82C1C">
        <w:t>прочие отходы.</w:t>
      </w:r>
    </w:p>
    <w:p w14:paraId="487F17A3" w14:textId="77777777" w:rsidR="00D50647" w:rsidRPr="00E82C1C" w:rsidRDefault="003606F7" w:rsidP="003606F7">
      <w:pPr>
        <w:keepLines/>
      </w:pPr>
      <w:r w:rsidRPr="00E82C1C">
        <w:t>Категорически запрещается смешивать пищевые отходы с бытовыми. На судах вывешиваются специальные плакаты, извещающие экипаж судна и пассажиров о требованиях по сбору отходов, так же на судах должна быть инструкция по временному накоплению отходов.</w:t>
      </w:r>
    </w:p>
    <w:p w14:paraId="4EBAA44D" w14:textId="77777777" w:rsidR="003606F7" w:rsidRPr="00E82C1C" w:rsidRDefault="003606F7" w:rsidP="005106EF">
      <w:pPr>
        <w:pStyle w:val="30"/>
      </w:pPr>
      <w:bookmarkStart w:id="662" w:name="_Toc375251220"/>
      <w:bookmarkStart w:id="663" w:name="_Toc30128533"/>
      <w:r w:rsidRPr="00E82C1C">
        <w:t>Мероприятия по транспортировке, переработке и передаче отходов, сторонним организациям отходов</w:t>
      </w:r>
      <w:bookmarkEnd w:id="662"/>
      <w:bookmarkEnd w:id="663"/>
    </w:p>
    <w:p w14:paraId="693E00E0" w14:textId="77777777" w:rsidR="003606F7" w:rsidRPr="00E82C1C" w:rsidRDefault="003606F7" w:rsidP="003606F7">
      <w:pPr>
        <w:keepLines/>
      </w:pPr>
      <w:r w:rsidRPr="00E82C1C">
        <w:t>1. Транспортирование отходов 4 и 5 класса опасности на полигон промышленных отходов производится транспортом специализированного предприятия.</w:t>
      </w:r>
    </w:p>
    <w:p w14:paraId="0AB48897" w14:textId="77777777" w:rsidR="003606F7" w:rsidRPr="00E82C1C" w:rsidRDefault="003606F7" w:rsidP="003606F7">
      <w:pPr>
        <w:keepLines/>
      </w:pPr>
      <w:r w:rsidRPr="00E82C1C">
        <w:t>2. Работы, связанные с погрузкой, транспортировкой, выгрузкой и захоронением отходов максимально механизированы, для исключения возможности потерь по пути следования и загрязнения окружающей среды.</w:t>
      </w:r>
    </w:p>
    <w:p w14:paraId="4AE8BBF5" w14:textId="77777777" w:rsidR="003606F7" w:rsidRPr="00E82C1C" w:rsidRDefault="003606F7" w:rsidP="003606F7">
      <w:pPr>
        <w:keepLines/>
      </w:pPr>
      <w:r w:rsidRPr="00E82C1C">
        <w:t>3. Каждый вид отходов подлежит раздельному транспортированию.</w:t>
      </w:r>
    </w:p>
    <w:p w14:paraId="5D7F7B32" w14:textId="77777777" w:rsidR="003606F7" w:rsidRPr="00E82C1C" w:rsidRDefault="003606F7" w:rsidP="003606F7">
      <w:pPr>
        <w:keepLines/>
      </w:pPr>
      <w:r w:rsidRPr="00E82C1C">
        <w:t>4. На все отходы, вывозимые на промышленный полигон, составляется накладная расписка, которая представляется с каждым рейсом автомашины на каждый вид отходов за подписью ответственного лица</w:t>
      </w:r>
    </w:p>
    <w:p w14:paraId="7EA61B28" w14:textId="77777777" w:rsidR="003606F7" w:rsidRPr="00E82C1C" w:rsidRDefault="003606F7" w:rsidP="003606F7">
      <w:pPr>
        <w:keepLines/>
      </w:pPr>
      <w:r w:rsidRPr="00E82C1C">
        <w:t>5. На все отходы, вывозимые на бытовой полигон, составляется талон сдачи бытовых отходов.</w:t>
      </w:r>
    </w:p>
    <w:p w14:paraId="456CC03F" w14:textId="77777777" w:rsidR="003606F7" w:rsidRPr="00E82C1C" w:rsidRDefault="003606F7" w:rsidP="003606F7">
      <w:pPr>
        <w:keepLines/>
      </w:pPr>
      <w:r w:rsidRPr="00E82C1C">
        <w:t>6. По окончании перевозки отходов транспорт и тара, используемые для этого, очищаются в специально отведенном для этого месте.</w:t>
      </w:r>
    </w:p>
    <w:p w14:paraId="78180E52" w14:textId="77777777" w:rsidR="003606F7" w:rsidRPr="00E82C1C" w:rsidRDefault="003606F7" w:rsidP="003606F7">
      <w:pPr>
        <w:keepLines/>
      </w:pPr>
      <w:r w:rsidRPr="00E82C1C">
        <w:t>7. Портовые или судовые грузоподъемные средства доставляют на палубу судна металлические контейнеры, оборудованные откидной крышкой с резиновым уплотнением. Контейнеры должны быть снабжены полиэтиленовым вкладышем, наличие вкладыша способствует обеспечению санитарно-гигиенических требований. Отходы, упакованные в контейнер, доставляются на берег и дальше передаются на полигон ТБО или специализированным организациям, имеющим лицензии на осуществление деятельности по сбору, использованию, обезвреживанию и размещению отходов I-IV.</w:t>
      </w:r>
    </w:p>
    <w:p w14:paraId="4DEA4D09" w14:textId="77777777" w:rsidR="00153AD3" w:rsidRPr="00E82C1C" w:rsidRDefault="00153AD3" w:rsidP="00153AD3">
      <w:pPr>
        <w:keepLines/>
      </w:pPr>
      <w:r w:rsidRPr="00E82C1C">
        <w:t xml:space="preserve">По сложившейся практике заключается договор с агентской организацией, которая при заходе судна в порт </w:t>
      </w:r>
      <w:proofErr w:type="spellStart"/>
      <w:r w:rsidRPr="00E82C1C">
        <w:t>осуществлает</w:t>
      </w:r>
      <w:proofErr w:type="spellEnd"/>
      <w:r w:rsidRPr="00E82C1C">
        <w:t xml:space="preserve"> сбор отходов с судов с последующей их передачей организациям, имеющим лицензии на обращение с опасными отходами (план управления судовыми отходами в морском порту Корсаков, утв. </w:t>
      </w:r>
      <w:proofErr w:type="spellStart"/>
      <w:r w:rsidRPr="00E82C1C">
        <w:t>и.о</w:t>
      </w:r>
      <w:proofErr w:type="spellEnd"/>
      <w:r w:rsidRPr="00E82C1C">
        <w:t>. капитана морского порта Корсаков ФГБУ «АМП Сахалина, Курил и Камчатки» Ю.С. Синевым 01.12.2016). В договоре указывается, что агентская организация, в соответствии со ст. 4 Федерального закона от 24.06.1998 № 89-ФЗ (ред. от 03.07.2016) «Об отходах производства и потребления» и гражданским законодательством, приобретает право собственности на отходы с судов.</w:t>
      </w:r>
    </w:p>
    <w:p w14:paraId="309A25D1" w14:textId="77777777" w:rsidR="00153AD3" w:rsidRPr="00E82C1C" w:rsidRDefault="00153AD3" w:rsidP="00153AD3">
      <w:pPr>
        <w:keepLines/>
      </w:pPr>
      <w:r w:rsidRPr="00E82C1C">
        <w:t>Согласно сведениям Государственного реестра объектов размещения отходов (ГРОРО) на территории Сахалинской области действуют следующие полигоны:</w:t>
      </w:r>
    </w:p>
    <w:p w14:paraId="24A98AB6" w14:textId="77777777" w:rsidR="00153AD3" w:rsidRPr="00E82C1C" w:rsidRDefault="00153AD3" w:rsidP="00153AD3">
      <w:pPr>
        <w:keepLines/>
      </w:pPr>
      <w:r w:rsidRPr="00E82C1C">
        <w:t>- № 65-00046-З-01028-181215, полигон ТБО г. Корсаков, ОКАТО 64716000, Сахалинская область, г. Корсаков, эксплуатирующая организация - ООО «Новый город»;</w:t>
      </w:r>
    </w:p>
    <w:p w14:paraId="173B1C0C" w14:textId="77777777" w:rsidR="00153AD3" w:rsidRPr="00E82C1C" w:rsidRDefault="00153AD3" w:rsidP="00153AD3">
      <w:pPr>
        <w:keepLines/>
      </w:pPr>
      <w:r w:rsidRPr="00E82C1C">
        <w:t xml:space="preserve">- № 65-00049-З-00705-021116, полигон ТБО </w:t>
      </w:r>
      <w:proofErr w:type="spellStart"/>
      <w:r w:rsidRPr="00E82C1C">
        <w:t>пгт</w:t>
      </w:r>
      <w:proofErr w:type="spellEnd"/>
      <w:r w:rsidRPr="00E82C1C">
        <w:t xml:space="preserve"> Ноглики, ОКАТО 64732000, Сахалинская область, </w:t>
      </w:r>
      <w:proofErr w:type="spellStart"/>
      <w:r w:rsidRPr="00E82C1C">
        <w:t>Ногликский</w:t>
      </w:r>
      <w:proofErr w:type="spellEnd"/>
      <w:r w:rsidRPr="00E82C1C">
        <w:t xml:space="preserve"> район, п. Ноглики, в районе 5 км автомобильной дороги Ноглики-</w:t>
      </w:r>
      <w:proofErr w:type="spellStart"/>
      <w:r w:rsidRPr="00E82C1C">
        <w:t>Катангли</w:t>
      </w:r>
      <w:proofErr w:type="spellEnd"/>
      <w:r w:rsidRPr="00E82C1C">
        <w:t>, эксплуатирующая организация - АО «Управление по обращению с отходами».</w:t>
      </w:r>
    </w:p>
    <w:p w14:paraId="51AFA71D" w14:textId="77777777" w:rsidR="005762C2" w:rsidRPr="00E82C1C" w:rsidRDefault="00455749" w:rsidP="005106EF">
      <w:pPr>
        <w:pStyle w:val="2"/>
      </w:pPr>
      <w:bookmarkStart w:id="664" w:name="_Toc30128534"/>
      <w:r w:rsidRPr="00E82C1C">
        <w:t>Мероприятия по предупреждению аварийных ситуаций и ликвидации их последствий</w:t>
      </w:r>
      <w:bookmarkEnd w:id="664"/>
    </w:p>
    <w:p w14:paraId="5AAAEA8F" w14:textId="77777777" w:rsidR="003F6F7B" w:rsidRPr="00E82C1C" w:rsidRDefault="003F6F7B" w:rsidP="00D50647">
      <w:r w:rsidRPr="00E82C1C">
        <w:t>В соответствии с требованиями п. 3 постановления Правительства Российской Федерации от 23 июля 2009 года № 607 «О присоединении Российской Федерации к Международной конвенции по обеспечению готовности на случай загрязнения нефтью, борьбе с ним и сотрудничеству 1990 года», а также п. 8 «Положения о функциональной подсистеме организации работ по предупреждению и ликвидации разливов нефти и нефтепродуктов в море с судов и объектов независимо от их ведомственной и национальной принадлежности» (утв. приказом Минтранса России от 06.04.2009 № 53), Росморречфлот является постоянно действующим органом управления на федеральном уровне и организует проведение работ по предупреждению и ликвидации разливов нефти и нефтепродуктов в море с судов и объектов независимо от их ведомственной и национальной принадлежности.</w:t>
      </w:r>
    </w:p>
    <w:p w14:paraId="69F566C9" w14:textId="77777777" w:rsidR="00D50647" w:rsidRPr="00E82C1C" w:rsidRDefault="003F6F7B" w:rsidP="00D50647">
      <w:r w:rsidRPr="00E82C1C">
        <w:t>Организация мероприятий по предупреждению и ликвидации разливов нефтепродуктов в ходе выполнения инженерных изысканий осуществляется в рамках функциональной подсистемы Минтранса России (Росморречфлота) организации работ по предупреждению и ликвидации разливов нефти и нефтепродуктов в море с судов и объектов независимо от их ведомственной и национальной принадлежности (далее – Функциональная подсистема ЛРН в море).</w:t>
      </w:r>
    </w:p>
    <w:p w14:paraId="06750A02" w14:textId="77777777" w:rsidR="003606F7" w:rsidRPr="00E82C1C" w:rsidRDefault="003606F7" w:rsidP="00640AED">
      <w:pPr>
        <w:pStyle w:val="30"/>
        <w:numPr>
          <w:ilvl w:val="2"/>
          <w:numId w:val="29"/>
        </w:numPr>
      </w:pPr>
      <w:bookmarkStart w:id="665" w:name="_Toc375251223"/>
      <w:bookmarkStart w:id="666" w:name="_Toc30128535"/>
      <w:r w:rsidRPr="00E82C1C">
        <w:t>Меры по предупреждению разлива нефтепродуктов</w:t>
      </w:r>
      <w:bookmarkEnd w:id="665"/>
      <w:bookmarkEnd w:id="666"/>
    </w:p>
    <w:p w14:paraId="530DB229" w14:textId="77777777" w:rsidR="003606F7" w:rsidRPr="00E82C1C" w:rsidRDefault="003606F7" w:rsidP="003606F7">
      <w:r w:rsidRPr="00E82C1C">
        <w:t>В целях безопасности соблюдаются следующие правила:</w:t>
      </w:r>
    </w:p>
    <w:p w14:paraId="4F78BB04" w14:textId="77777777" w:rsidR="003606F7" w:rsidRPr="00E82C1C" w:rsidRDefault="003606F7" w:rsidP="003606F7">
      <w:pPr>
        <w:pStyle w:val="11"/>
      </w:pPr>
      <w:r w:rsidRPr="00E82C1C">
        <w:t>координаты района исследований сообщаются НАВИП (навигационные предупреждения), НАВИМ (навигационные извещения мореплавателям), ПРИП (навигационные предупреждения краткого срока действия по районам морей, омывающим берега России);</w:t>
      </w:r>
    </w:p>
    <w:p w14:paraId="65AB6669" w14:textId="77777777" w:rsidR="003606F7" w:rsidRPr="00E82C1C" w:rsidRDefault="003606F7" w:rsidP="003606F7">
      <w:pPr>
        <w:pStyle w:val="11"/>
      </w:pPr>
      <w:r w:rsidRPr="00E82C1C">
        <w:t>создается запретный район для плавания судов и ловли рыбы (зона безопасности) вокруг движущегося судна в радиусе 500 м (требования закона «О континентальном шельфе);</w:t>
      </w:r>
    </w:p>
    <w:p w14:paraId="7B84C1CD" w14:textId="77777777" w:rsidR="003606F7" w:rsidRPr="00E82C1C" w:rsidRDefault="003606F7" w:rsidP="003606F7">
      <w:pPr>
        <w:pStyle w:val="11"/>
      </w:pPr>
      <w:r w:rsidRPr="00E82C1C">
        <w:t>передвижение суд</w:t>
      </w:r>
      <w:r w:rsidR="002301B4" w:rsidRPr="00E82C1C">
        <w:t>на</w:t>
      </w:r>
      <w:r w:rsidRPr="00E82C1C">
        <w:t xml:space="preserve"> предусматривается только в границах района проведения работ;</w:t>
      </w:r>
    </w:p>
    <w:p w14:paraId="2F0BD8C0" w14:textId="77777777" w:rsidR="003606F7" w:rsidRPr="00E82C1C" w:rsidRDefault="003606F7" w:rsidP="003606F7">
      <w:pPr>
        <w:pStyle w:val="11"/>
      </w:pPr>
      <w:r w:rsidRPr="00E82C1C">
        <w:t>экипаж обучен действиям, в случае возникновения внештатной ситуации, в соответствии с «Международными правилами предупреждения столкновения судов в море» (МППСС-72);</w:t>
      </w:r>
    </w:p>
    <w:p w14:paraId="7486FA37" w14:textId="77777777" w:rsidR="003606F7" w:rsidRPr="00E82C1C" w:rsidRDefault="003606F7" w:rsidP="003606F7">
      <w:pPr>
        <w:pStyle w:val="11"/>
      </w:pPr>
      <w:r w:rsidRPr="00E82C1C">
        <w:t>суд</w:t>
      </w:r>
      <w:r w:rsidR="002301B4" w:rsidRPr="00E82C1C">
        <w:t>но</w:t>
      </w:r>
      <w:r w:rsidRPr="00E82C1C">
        <w:t xml:space="preserve"> оборуд</w:t>
      </w:r>
      <w:r w:rsidR="005C77A4" w:rsidRPr="00E82C1C">
        <w:t>у</w:t>
      </w:r>
      <w:r w:rsidR="002301B4" w:rsidRPr="00E82C1C">
        <w:t>е</w:t>
      </w:r>
      <w:r w:rsidR="005C77A4" w:rsidRPr="00E82C1C">
        <w:t>тся средствами предупреждения.</w:t>
      </w:r>
    </w:p>
    <w:p w14:paraId="793A0038" w14:textId="77777777" w:rsidR="003606F7" w:rsidRPr="00E82C1C" w:rsidRDefault="003606F7" w:rsidP="003606F7">
      <w:r w:rsidRPr="00E82C1C">
        <w:t>Задачи предупреждения развития и локализации аварийных разливов осуществляется в рамках объектового (суд</w:t>
      </w:r>
      <w:r w:rsidR="00427509" w:rsidRPr="00E82C1C">
        <w:t>ового) и регионального планов Л</w:t>
      </w:r>
      <w:r w:rsidRPr="00E82C1C">
        <w:t>РН.</w:t>
      </w:r>
    </w:p>
    <w:p w14:paraId="41276871" w14:textId="77777777" w:rsidR="003606F7" w:rsidRPr="00E82C1C" w:rsidRDefault="003606F7" w:rsidP="003606F7">
      <w:r w:rsidRPr="00E82C1C">
        <w:t>Судовой план чрезвычайных мер по борьбе с загрязнением нефтью разрабатывается в соответствии с требованиями Конвенции МАРПОЛ 73/78:</w:t>
      </w:r>
    </w:p>
    <w:p w14:paraId="1FDE99E2" w14:textId="77777777" w:rsidR="003606F7" w:rsidRPr="00E82C1C" w:rsidRDefault="003606F7" w:rsidP="003606F7">
      <w:pPr>
        <w:pStyle w:val="11"/>
      </w:pPr>
      <w:r w:rsidRPr="00E82C1C">
        <w:t>правилом 26 Приложения I к Конвенции;</w:t>
      </w:r>
    </w:p>
    <w:p w14:paraId="39C23CFB" w14:textId="77777777" w:rsidR="003606F7" w:rsidRPr="00E82C1C" w:rsidRDefault="003606F7" w:rsidP="003606F7">
      <w:pPr>
        <w:pStyle w:val="11"/>
      </w:pPr>
      <w:r w:rsidRPr="00E82C1C">
        <w:t>руководство по разработке судовых планов чрезвычайных мер по борьбе с загрязнением нефтью (IMO, 1994).</w:t>
      </w:r>
    </w:p>
    <w:p w14:paraId="6BAA46C4" w14:textId="77777777" w:rsidR="003606F7" w:rsidRPr="00E82C1C" w:rsidRDefault="003606F7" w:rsidP="003606F7">
      <w:r w:rsidRPr="00E82C1C">
        <w:t>Судовой план определяет:</w:t>
      </w:r>
    </w:p>
    <w:p w14:paraId="7E69C862" w14:textId="77777777" w:rsidR="003606F7" w:rsidRPr="00E82C1C" w:rsidRDefault="003606F7" w:rsidP="003606F7">
      <w:pPr>
        <w:pStyle w:val="11"/>
      </w:pPr>
      <w:r w:rsidRPr="00E82C1C">
        <w:t>процедуры оповещения в случае инцидента, вызывающего загрязнение дизтопливом, в соответствии со Статьей 8 Конвенции;</w:t>
      </w:r>
    </w:p>
    <w:p w14:paraId="3B39491E" w14:textId="77777777" w:rsidR="003606F7" w:rsidRPr="00E82C1C" w:rsidRDefault="003606F7" w:rsidP="003606F7">
      <w:pPr>
        <w:pStyle w:val="11"/>
      </w:pPr>
      <w:r w:rsidRPr="00E82C1C">
        <w:t>перечень организаций и лиц, с которыми должна быть установлена связь;</w:t>
      </w:r>
    </w:p>
    <w:p w14:paraId="1FB6E4EF" w14:textId="77777777" w:rsidR="003606F7" w:rsidRPr="00E82C1C" w:rsidRDefault="003606F7" w:rsidP="003606F7">
      <w:pPr>
        <w:pStyle w:val="11"/>
      </w:pPr>
      <w:r w:rsidRPr="00E82C1C">
        <w:t>действия, которые должны быть предприняты для ограничения или регулирования сброса дизтоплива;</w:t>
      </w:r>
    </w:p>
    <w:p w14:paraId="467960EB" w14:textId="77777777" w:rsidR="003606F7" w:rsidRPr="00E82C1C" w:rsidRDefault="003606F7" w:rsidP="003606F7">
      <w:pPr>
        <w:pStyle w:val="11"/>
      </w:pPr>
      <w:r w:rsidRPr="00E82C1C">
        <w:t>процедуры и пункты связи на судне для координации действий на борту судна с национальными и местными властями по борьбе с загрязнением.</w:t>
      </w:r>
    </w:p>
    <w:p w14:paraId="3987E4C6" w14:textId="77777777" w:rsidR="003606F7" w:rsidRPr="00E82C1C" w:rsidRDefault="00427509" w:rsidP="003606F7">
      <w:r w:rsidRPr="00E82C1C">
        <w:t>Региональный план Л</w:t>
      </w:r>
      <w:r w:rsidR="003606F7" w:rsidRPr="00E82C1C">
        <w:t>РН разрабатывается в соответствии с требованиями следующих нормативных документов:</w:t>
      </w:r>
    </w:p>
    <w:p w14:paraId="2D604BC2" w14:textId="77777777" w:rsidR="003606F7" w:rsidRPr="00E82C1C" w:rsidRDefault="003606F7" w:rsidP="003606F7">
      <w:pPr>
        <w:pStyle w:val="11"/>
      </w:pPr>
      <w:r w:rsidRPr="00E82C1C">
        <w:t>основные требования к разработке планов по предупреждению и ликвидации аварийных разливов нефти и нефтепродуктов (утверждены Постановлением Правительства РФ от 21.08.2000 г. № 613, редакция от 15.04.02 г.);</w:t>
      </w:r>
    </w:p>
    <w:p w14:paraId="6247246C" w14:textId="77777777" w:rsidR="003606F7" w:rsidRPr="00E82C1C" w:rsidRDefault="003606F7" w:rsidP="003606F7">
      <w:pPr>
        <w:pStyle w:val="11"/>
      </w:pPr>
      <w:r w:rsidRPr="00E82C1C">
        <w:t>правила организации мероприятий по предупреждению и ликвидации разливов нефти и нефтепродуктов на территории Российской Федерации (утверждены Постановлением Правительства РФ от 15.04.02 г. № 240);</w:t>
      </w:r>
    </w:p>
    <w:p w14:paraId="5E4D1FFE" w14:textId="77777777" w:rsidR="003606F7" w:rsidRPr="00E82C1C" w:rsidRDefault="003606F7" w:rsidP="003606F7">
      <w:pPr>
        <w:pStyle w:val="11"/>
      </w:pPr>
      <w:r w:rsidRPr="00E82C1C">
        <w:t>положения Требований по предупреждению чрезвычайных ситуаций на потенциально опасных объектах и объектах жизнеобеспечения (утверждены приказом МЧС России от 28.02.03 г. №105).</w:t>
      </w:r>
    </w:p>
    <w:p w14:paraId="4FD14E88" w14:textId="77777777" w:rsidR="003606F7" w:rsidRPr="00E82C1C" w:rsidRDefault="00427509" w:rsidP="003606F7">
      <w:r w:rsidRPr="00E82C1C">
        <w:t>План Л</w:t>
      </w:r>
      <w:r w:rsidR="003606F7" w:rsidRPr="00E82C1C">
        <w:t>РН (судовой и региональный) согласуется и утверждается в установленном порядке и содержит комплекс организационно-технических мероприятий по созданию, обеспечению готовно</w:t>
      </w:r>
      <w:r w:rsidRPr="00E82C1C">
        <w:t>сти и действиям сил и средств Л</w:t>
      </w:r>
      <w:r w:rsidR="003606F7" w:rsidRPr="00E82C1C">
        <w:t>РН для выполнения следующих операций:</w:t>
      </w:r>
    </w:p>
    <w:p w14:paraId="2BBE8987" w14:textId="77777777" w:rsidR="003606F7" w:rsidRPr="00E82C1C" w:rsidRDefault="003606F7" w:rsidP="003606F7">
      <w:pPr>
        <w:pStyle w:val="11"/>
      </w:pPr>
      <w:r w:rsidRPr="00E82C1C">
        <w:t>обнаружение и контроль состояния аварийного разлива;</w:t>
      </w:r>
    </w:p>
    <w:p w14:paraId="47AEDCE1" w14:textId="77777777" w:rsidR="003606F7" w:rsidRPr="00E82C1C" w:rsidRDefault="003606F7" w:rsidP="003606F7">
      <w:pPr>
        <w:pStyle w:val="11"/>
      </w:pPr>
      <w:r w:rsidRPr="00E82C1C">
        <w:t>оповещение органов государственного управления и населения;</w:t>
      </w:r>
    </w:p>
    <w:p w14:paraId="1A5C7F9A" w14:textId="77777777" w:rsidR="003606F7" w:rsidRPr="00E82C1C" w:rsidRDefault="003606F7" w:rsidP="003606F7">
      <w:pPr>
        <w:pStyle w:val="11"/>
      </w:pPr>
      <w:r w:rsidRPr="00E82C1C">
        <w:t>локализация разлива;</w:t>
      </w:r>
    </w:p>
    <w:p w14:paraId="699804F2" w14:textId="77777777" w:rsidR="003606F7" w:rsidRPr="00E82C1C" w:rsidRDefault="003606F7" w:rsidP="003606F7">
      <w:pPr>
        <w:pStyle w:val="11"/>
      </w:pPr>
      <w:r w:rsidRPr="00E82C1C">
        <w:t>защита береговых линий от загрязнений;</w:t>
      </w:r>
    </w:p>
    <w:p w14:paraId="08029521" w14:textId="77777777" w:rsidR="003606F7" w:rsidRPr="00E82C1C" w:rsidRDefault="003606F7" w:rsidP="003606F7">
      <w:pPr>
        <w:pStyle w:val="11"/>
      </w:pPr>
      <w:r w:rsidRPr="00E82C1C">
        <w:t>сбор углеводородов с поверхности моря;</w:t>
      </w:r>
    </w:p>
    <w:p w14:paraId="661FC4F7" w14:textId="77777777" w:rsidR="003606F7" w:rsidRPr="00E82C1C" w:rsidRDefault="003606F7" w:rsidP="003606F7">
      <w:pPr>
        <w:pStyle w:val="11"/>
      </w:pPr>
      <w:r w:rsidRPr="00E82C1C">
        <w:t>очистка загрязненных участков береговых линий;</w:t>
      </w:r>
    </w:p>
    <w:p w14:paraId="6BD4177D" w14:textId="77777777" w:rsidR="003606F7" w:rsidRPr="00E82C1C" w:rsidRDefault="003606F7" w:rsidP="003606F7">
      <w:pPr>
        <w:pStyle w:val="11"/>
      </w:pPr>
      <w:r w:rsidRPr="00E82C1C">
        <w:t>передача собранных продуктов дизтоплива и отходов для обезвреживания.</w:t>
      </w:r>
    </w:p>
    <w:p w14:paraId="4295F57F" w14:textId="77777777" w:rsidR="003606F7" w:rsidRPr="00E82C1C" w:rsidRDefault="003606F7" w:rsidP="005106EF">
      <w:pPr>
        <w:pStyle w:val="30"/>
      </w:pPr>
      <w:bookmarkStart w:id="667" w:name="_Toc375251224"/>
      <w:bookmarkStart w:id="668" w:name="_Toc30128536"/>
      <w:r w:rsidRPr="00E82C1C">
        <w:t>Меры по ликвидации последствий аварийных разливов</w:t>
      </w:r>
      <w:bookmarkEnd w:id="667"/>
      <w:bookmarkEnd w:id="668"/>
    </w:p>
    <w:p w14:paraId="0DF7CFF3" w14:textId="77777777" w:rsidR="003606F7" w:rsidRPr="00E82C1C" w:rsidRDefault="003606F7" w:rsidP="003606F7">
      <w:r w:rsidRPr="00E82C1C">
        <w:t>Основными мероприятиями по ликвидации последствий аварийных ситуаций при проведении изысканий является локализация и ликвидация аварийных разливов, которые предусматривают выполнение многофункционального комплекса задач, реализацию различных методов и использование технических средств. Независимо от характера аварийного разлива, первые меры по его ликвидации должны быть направлены на локализацию пятен во избежание распространения дальнейшего загрязнения новых участков и уменьшения площади загрязнения.</w:t>
      </w:r>
    </w:p>
    <w:p w14:paraId="76F14357" w14:textId="77777777" w:rsidR="003606F7" w:rsidRPr="00E82C1C" w:rsidRDefault="003606F7" w:rsidP="003606F7">
      <w:r w:rsidRPr="00E82C1C">
        <w:t>На рисунке 5.7-1 приведена схема немедленного реагирования персонала судна во время ликвидации аварийного разлива.</w:t>
      </w:r>
    </w:p>
    <w:p w14:paraId="20B144F0" w14:textId="77777777" w:rsidR="003606F7" w:rsidRPr="00E82C1C" w:rsidRDefault="003606F7" w:rsidP="003606F7">
      <w:pPr>
        <w:ind w:firstLine="0"/>
        <w:jc w:val="center"/>
      </w:pPr>
      <w:r w:rsidRPr="00E82C1C">
        <w:object w:dxaOrig="14323" w:dyaOrig="8569" w14:anchorId="43E51966">
          <v:shape id="_x0000_i1039" type="#_x0000_t75" style="width:483.45pt;height:4in" o:ole="">
            <v:imagedata r:id="rId238" o:title=""/>
          </v:shape>
          <o:OLEObject Type="Embed" ProgID="Visio.Drawing.11" ShapeID="_x0000_i1039" DrawAspect="Content" ObjectID="_1652744619" r:id="rId239"/>
        </w:object>
      </w:r>
    </w:p>
    <w:p w14:paraId="4BAE670E" w14:textId="77777777" w:rsidR="003606F7" w:rsidRPr="00E82C1C" w:rsidRDefault="003606F7" w:rsidP="00CA79D0">
      <w:pPr>
        <w:pStyle w:val="a3"/>
        <w:numPr>
          <w:ilvl w:val="8"/>
          <w:numId w:val="30"/>
        </w:numPr>
      </w:pPr>
      <w:r w:rsidRPr="00E82C1C">
        <w:t>Схема ликвидации разлива нефтепродукта</w:t>
      </w:r>
    </w:p>
    <w:p w14:paraId="7CB462F1" w14:textId="77777777" w:rsidR="00B808AF" w:rsidRPr="00E82C1C" w:rsidRDefault="00B808AF" w:rsidP="00D50647">
      <w:r w:rsidRPr="00E82C1C">
        <w:t>Мероприятия по ликвидации разлива нефтепродуктов из аварийного судна в акваторию Охотского моря проводятся в соответствии с Региональным планом по предупреждению и ликвидации разливов нефти и нефтепродуктов на Дальневосточном морском бассейне Российской Федерации.</w:t>
      </w:r>
    </w:p>
    <w:p w14:paraId="2F44B61B" w14:textId="77777777" w:rsidR="003F6F7B" w:rsidRPr="00E82C1C" w:rsidRDefault="003F6F7B" w:rsidP="00D50647">
      <w:pPr>
        <w:autoSpaceDE w:val="0"/>
        <w:autoSpaceDN w:val="0"/>
        <w:adjustRightInd w:val="0"/>
        <w:rPr>
          <w:color w:val="000000"/>
          <w:szCs w:val="24"/>
        </w:rPr>
      </w:pPr>
      <w:r w:rsidRPr="00E82C1C">
        <w:rPr>
          <w:color w:val="000000"/>
          <w:szCs w:val="24"/>
        </w:rPr>
        <w:t>В рамках Функциональной подсистемы ЛРН в море мероприятия по ликвидации разлива нефтепродуктов из аварийного судна осуществляют силы и средства постоянной готовности.</w:t>
      </w:r>
    </w:p>
    <w:p w14:paraId="7A0AFBB4" w14:textId="77777777" w:rsidR="003606F7" w:rsidRPr="00E82C1C" w:rsidRDefault="003606F7" w:rsidP="003606F7">
      <w:r w:rsidRPr="00E82C1C">
        <w:t xml:space="preserve">В случае обнаружения разлива капитаны судов должны сообщать в береговой Спасательно-координационный центр </w:t>
      </w:r>
      <w:proofErr w:type="spellStart"/>
      <w:r w:rsidRPr="00E82C1C">
        <w:t>Госморспасслужбы</w:t>
      </w:r>
      <w:proofErr w:type="spellEnd"/>
      <w:r w:rsidRPr="00E82C1C">
        <w:t xml:space="preserve"> России обо всех разливах с судов и прочих токсических и опасных веществ в соответствии с Судовыми планами по ликвидации разливов нефтепродуктов и других ЧС.</w:t>
      </w:r>
    </w:p>
    <w:p w14:paraId="126716B0" w14:textId="77777777" w:rsidR="003606F7" w:rsidRPr="00E82C1C" w:rsidRDefault="003606F7" w:rsidP="003606F7">
      <w:r w:rsidRPr="00E82C1C">
        <w:t xml:space="preserve">Основными средствами локализации разливов в акваториях являются </w:t>
      </w:r>
      <w:proofErr w:type="spellStart"/>
      <w:r w:rsidRPr="00E82C1C">
        <w:t>боновые</w:t>
      </w:r>
      <w:proofErr w:type="spellEnd"/>
      <w:r w:rsidRPr="00E82C1C">
        <w:t xml:space="preserve"> заграждения. Их предназначением является предотвращение растекания углеводородов на водной поверхности, уменьшение их концентрации для облегчения процесса уборки, а также отвод (траление) углеводородов от наиболее экологически уязвимых районов.</w:t>
      </w:r>
    </w:p>
    <w:p w14:paraId="17DE1FCD" w14:textId="77777777" w:rsidR="003606F7" w:rsidRPr="00E82C1C" w:rsidRDefault="003606F7" w:rsidP="003606F7">
      <w:r w:rsidRPr="00E82C1C">
        <w:t>В зависимости от применения боны подразделяются на три класса:</w:t>
      </w:r>
    </w:p>
    <w:p w14:paraId="3F76C859" w14:textId="77777777" w:rsidR="003606F7" w:rsidRPr="00E82C1C" w:rsidRDefault="003606F7" w:rsidP="003606F7">
      <w:pPr>
        <w:pStyle w:val="11"/>
      </w:pPr>
      <w:r w:rsidRPr="00E82C1C">
        <w:t xml:space="preserve">I класс - для защищенных акваторий (реки и водоемы); </w:t>
      </w:r>
    </w:p>
    <w:p w14:paraId="4AF0E61B" w14:textId="77777777" w:rsidR="003606F7" w:rsidRPr="00E82C1C" w:rsidRDefault="003606F7" w:rsidP="003606F7">
      <w:pPr>
        <w:pStyle w:val="11"/>
      </w:pPr>
      <w:r w:rsidRPr="00E82C1C">
        <w:t xml:space="preserve">II класс - для прибрежной зоны (для перекрытия входов и выходов в гавани, порты, акватории судоремонтных заводов); </w:t>
      </w:r>
    </w:p>
    <w:p w14:paraId="16B8899B" w14:textId="77777777" w:rsidR="003606F7" w:rsidRPr="00E82C1C" w:rsidRDefault="003606F7" w:rsidP="003606F7">
      <w:pPr>
        <w:pStyle w:val="11"/>
      </w:pPr>
      <w:r w:rsidRPr="00E82C1C">
        <w:t>III класс - для открытых акваторий.</w:t>
      </w:r>
    </w:p>
    <w:p w14:paraId="4083B316" w14:textId="77777777" w:rsidR="003606F7" w:rsidRPr="00E82C1C" w:rsidRDefault="003606F7" w:rsidP="003606F7">
      <w:proofErr w:type="spellStart"/>
      <w:r w:rsidRPr="00E82C1C">
        <w:t>Боновые</w:t>
      </w:r>
      <w:proofErr w:type="spellEnd"/>
      <w:r w:rsidRPr="00E82C1C">
        <w:t xml:space="preserve"> заграждения бывают следующих типов:</w:t>
      </w:r>
    </w:p>
    <w:p w14:paraId="177A1A2D" w14:textId="77777777" w:rsidR="003606F7" w:rsidRPr="00E82C1C" w:rsidRDefault="003606F7" w:rsidP="003606F7">
      <w:pPr>
        <w:pStyle w:val="11"/>
      </w:pPr>
      <w:proofErr w:type="spellStart"/>
      <w:r w:rsidRPr="00E82C1C">
        <w:t>самонадувные</w:t>
      </w:r>
      <w:proofErr w:type="spellEnd"/>
      <w:r w:rsidRPr="00E82C1C">
        <w:t xml:space="preserve"> - для быстрого разворачивания в акваториях; </w:t>
      </w:r>
    </w:p>
    <w:p w14:paraId="424AF941" w14:textId="77777777" w:rsidR="003606F7" w:rsidRPr="00E82C1C" w:rsidRDefault="003606F7" w:rsidP="003606F7">
      <w:pPr>
        <w:pStyle w:val="11"/>
      </w:pPr>
      <w:r w:rsidRPr="00E82C1C">
        <w:t xml:space="preserve">тяжелые надувные - для ограждения танкера у терминала; </w:t>
      </w:r>
    </w:p>
    <w:p w14:paraId="51490256" w14:textId="77777777" w:rsidR="003606F7" w:rsidRPr="00E82C1C" w:rsidRDefault="003606F7" w:rsidP="003606F7">
      <w:pPr>
        <w:pStyle w:val="11"/>
      </w:pPr>
      <w:r w:rsidRPr="00E82C1C">
        <w:t xml:space="preserve">отклоняющие - для защиты берега, ограждений ННП; </w:t>
      </w:r>
    </w:p>
    <w:p w14:paraId="78EB8145" w14:textId="77777777" w:rsidR="003606F7" w:rsidRPr="00E82C1C" w:rsidRDefault="003606F7" w:rsidP="003606F7">
      <w:pPr>
        <w:pStyle w:val="11"/>
      </w:pPr>
      <w:r w:rsidRPr="00E82C1C">
        <w:t xml:space="preserve">несгораемые - для сжигания ННП на воде; </w:t>
      </w:r>
    </w:p>
    <w:p w14:paraId="7DCB20B6" w14:textId="77777777" w:rsidR="003606F7" w:rsidRPr="00E82C1C" w:rsidRDefault="003606F7" w:rsidP="003606F7">
      <w:pPr>
        <w:pStyle w:val="11"/>
      </w:pPr>
      <w:r w:rsidRPr="00E82C1C">
        <w:t xml:space="preserve">сорбционные - для одновременного </w:t>
      </w:r>
      <w:proofErr w:type="spellStart"/>
      <w:r w:rsidRPr="00E82C1C">
        <w:t>сорбирования</w:t>
      </w:r>
      <w:proofErr w:type="spellEnd"/>
      <w:r w:rsidRPr="00E82C1C">
        <w:t xml:space="preserve"> ННП.</w:t>
      </w:r>
    </w:p>
    <w:p w14:paraId="74B2CEA4" w14:textId="77777777" w:rsidR="003606F7" w:rsidRPr="00E82C1C" w:rsidRDefault="003606F7" w:rsidP="003606F7">
      <w:r w:rsidRPr="00E82C1C">
        <w:t xml:space="preserve">Все типы </w:t>
      </w:r>
      <w:proofErr w:type="spellStart"/>
      <w:r w:rsidRPr="00E82C1C">
        <w:t>боновых</w:t>
      </w:r>
      <w:proofErr w:type="spellEnd"/>
      <w:r w:rsidRPr="00E82C1C">
        <w:t xml:space="preserve"> заграждений состоят из следующих основных элементов:</w:t>
      </w:r>
    </w:p>
    <w:p w14:paraId="0AAE5268" w14:textId="77777777" w:rsidR="003606F7" w:rsidRPr="00E82C1C" w:rsidRDefault="003606F7" w:rsidP="003606F7">
      <w:pPr>
        <w:pStyle w:val="11"/>
      </w:pPr>
      <w:r w:rsidRPr="00E82C1C">
        <w:t xml:space="preserve">поплавка, обеспечивающего плавучесть бона; </w:t>
      </w:r>
    </w:p>
    <w:p w14:paraId="5C9C17C0" w14:textId="77777777" w:rsidR="003606F7" w:rsidRPr="00E82C1C" w:rsidRDefault="003606F7" w:rsidP="003606F7">
      <w:pPr>
        <w:pStyle w:val="11"/>
      </w:pPr>
      <w:r w:rsidRPr="00E82C1C">
        <w:t xml:space="preserve">надводной части, препятствующей </w:t>
      </w:r>
      <w:proofErr w:type="spellStart"/>
      <w:r w:rsidRPr="00E82C1C">
        <w:t>перехлестыванию</w:t>
      </w:r>
      <w:proofErr w:type="spellEnd"/>
      <w:r w:rsidRPr="00E82C1C">
        <w:t xml:space="preserve"> пленки через боны (поплавок и надводная часть иногда совмещены); </w:t>
      </w:r>
    </w:p>
    <w:p w14:paraId="6B4814E3" w14:textId="77777777" w:rsidR="003606F7" w:rsidRPr="00E82C1C" w:rsidRDefault="003606F7" w:rsidP="003606F7">
      <w:pPr>
        <w:pStyle w:val="11"/>
      </w:pPr>
      <w:r w:rsidRPr="00E82C1C">
        <w:t xml:space="preserve">подводной части (юбки), препятствующей уносу топлива под боны; </w:t>
      </w:r>
    </w:p>
    <w:p w14:paraId="47563722" w14:textId="77777777" w:rsidR="003606F7" w:rsidRPr="00E82C1C" w:rsidRDefault="003606F7" w:rsidP="003606F7">
      <w:pPr>
        <w:pStyle w:val="11"/>
      </w:pPr>
      <w:r w:rsidRPr="00E82C1C">
        <w:t xml:space="preserve">груза (балласта), обеспечивающего вертикальное положение бонов относительно поверхности воды; </w:t>
      </w:r>
    </w:p>
    <w:p w14:paraId="518DF821" w14:textId="77777777" w:rsidR="003606F7" w:rsidRPr="00E82C1C" w:rsidRDefault="003606F7" w:rsidP="003606F7">
      <w:pPr>
        <w:pStyle w:val="11"/>
      </w:pPr>
      <w:r w:rsidRPr="00E82C1C">
        <w:t xml:space="preserve">элемента продольного натяжения (тягового троса), позволяющего бонам при наличии ветра, волн и течения сохранять конфигурацию и осуществлять буксировку бонов на воде; </w:t>
      </w:r>
    </w:p>
    <w:p w14:paraId="4E74EF97" w14:textId="77777777" w:rsidR="003606F7" w:rsidRPr="00E82C1C" w:rsidRDefault="003606F7" w:rsidP="003606F7">
      <w:pPr>
        <w:pStyle w:val="11"/>
      </w:pPr>
      <w:r w:rsidRPr="00E82C1C">
        <w:t xml:space="preserve">соединительных узлов, обеспечивающих сборку бонов из отдельных секций; </w:t>
      </w:r>
    </w:p>
    <w:p w14:paraId="77185961" w14:textId="77777777" w:rsidR="003606F7" w:rsidRPr="00E82C1C" w:rsidRDefault="003606F7" w:rsidP="003606F7">
      <w:pPr>
        <w:pStyle w:val="11"/>
      </w:pPr>
      <w:r w:rsidRPr="00E82C1C">
        <w:t>устройств для буксировки бонов и крепления их к якорям и буям.</w:t>
      </w:r>
    </w:p>
    <w:p w14:paraId="7C29E328" w14:textId="77777777" w:rsidR="003606F7" w:rsidRPr="00E82C1C" w:rsidRDefault="003606F7" w:rsidP="003606F7">
      <w:r w:rsidRPr="00E82C1C">
        <w:t>Одним из главных методов ликвидации разлива ННП является механический сбор. Наибольшая эффективность его достигается в первые часы после разлива. Это связано с тем, что толщина слоя углеводородов остается еще достаточно большой. При малой толщине слоя углеводородов, большой площади его распространения и постоянном движении поверхностного слоя под воздействием ветра и течения процесс отделения нефтепродуктов от воды достаточно затруднен.</w:t>
      </w:r>
    </w:p>
    <w:p w14:paraId="6DFC7EB9" w14:textId="77777777" w:rsidR="003606F7" w:rsidRPr="00E82C1C" w:rsidRDefault="003606F7" w:rsidP="003606F7">
      <w:r w:rsidRPr="00E82C1C">
        <w:t>Термический метод, основанный на выжигании слоя нефтепродуктов, применяется при достаточной толщине слоя и непосредственно после загрязнения, до образования эмульсий с водой. Этот метод, как правило, применяется в сочетании с другими методами ликвидации разлива.</w:t>
      </w:r>
    </w:p>
    <w:p w14:paraId="0A966F87" w14:textId="77777777" w:rsidR="003606F7" w:rsidRPr="00E82C1C" w:rsidRDefault="003606F7" w:rsidP="003606F7">
      <w:r w:rsidRPr="00E82C1C">
        <w:t>Физико-химический метод с использованием диспергентов и сорбентов рассматривается как эффективный в тех случаях, когда механический сбор ННП невозможен, например, при малой толщине пленки, или когда вылившиеся ННП представляют реальную угрозу наиболее экологически уязвимым районам.</w:t>
      </w:r>
    </w:p>
    <w:p w14:paraId="48414C4F" w14:textId="77777777" w:rsidR="003606F7" w:rsidRPr="00E82C1C" w:rsidRDefault="003606F7" w:rsidP="003606F7">
      <w:r w:rsidRPr="00E82C1C">
        <w:t>Биологический метод используется после применения механического и физико-химического методов при толщине пленки не менее 0,1 мм.</w:t>
      </w:r>
    </w:p>
    <w:p w14:paraId="0C194A5E" w14:textId="77777777" w:rsidR="003606F7" w:rsidRPr="00E82C1C" w:rsidRDefault="003606F7" w:rsidP="003606F7">
      <w:r w:rsidRPr="00E82C1C">
        <w:t>При выборе метода ликвидации разлива ННП нужно исходить из следующих принципов:</w:t>
      </w:r>
    </w:p>
    <w:p w14:paraId="4146BF8E" w14:textId="77777777" w:rsidR="003606F7" w:rsidRPr="00E82C1C" w:rsidRDefault="003606F7" w:rsidP="003606F7">
      <w:pPr>
        <w:pStyle w:val="11"/>
      </w:pPr>
      <w:r w:rsidRPr="00E82C1C">
        <w:t xml:space="preserve">все работы должны быть проведены в кратчайшие сроки; </w:t>
      </w:r>
    </w:p>
    <w:p w14:paraId="522F8865" w14:textId="77777777" w:rsidR="003606F7" w:rsidRPr="00E82C1C" w:rsidRDefault="003606F7" w:rsidP="003606F7">
      <w:pPr>
        <w:pStyle w:val="11"/>
      </w:pPr>
      <w:r w:rsidRPr="00E82C1C">
        <w:t>проведение операции по ликвидации разлива не должно нанести больший экологический ущерб, чем сам аварийный разлив.</w:t>
      </w:r>
    </w:p>
    <w:p w14:paraId="0490746B" w14:textId="77777777" w:rsidR="003606F7" w:rsidRPr="00E82C1C" w:rsidRDefault="003606F7" w:rsidP="003606F7">
      <w:r w:rsidRPr="00E82C1C">
        <w:t xml:space="preserve">Для очистки акваторий и ликвидации разливов используются </w:t>
      </w:r>
      <w:proofErr w:type="spellStart"/>
      <w:r w:rsidRPr="00E82C1C">
        <w:t>нефтесборщики</w:t>
      </w:r>
      <w:proofErr w:type="spellEnd"/>
      <w:r w:rsidRPr="00E82C1C">
        <w:t xml:space="preserve">, </w:t>
      </w:r>
      <w:proofErr w:type="spellStart"/>
      <w:r w:rsidRPr="00E82C1C">
        <w:t>мусоросборщики</w:t>
      </w:r>
      <w:proofErr w:type="spellEnd"/>
      <w:r w:rsidRPr="00E82C1C">
        <w:t xml:space="preserve"> и </w:t>
      </w:r>
      <w:proofErr w:type="spellStart"/>
      <w:r w:rsidRPr="00E82C1C">
        <w:t>нефтемусоросборщики</w:t>
      </w:r>
      <w:proofErr w:type="spellEnd"/>
      <w:r w:rsidRPr="00E82C1C">
        <w:t xml:space="preserve"> с различными комбинациями устройств для сбора нефтепродуктов и мусора.</w:t>
      </w:r>
    </w:p>
    <w:p w14:paraId="34CEEBA9" w14:textId="77777777" w:rsidR="003606F7" w:rsidRPr="00E82C1C" w:rsidRDefault="003606F7" w:rsidP="003606F7">
      <w:r w:rsidRPr="00E82C1C">
        <w:t xml:space="preserve">Нефтесборные устройства, или </w:t>
      </w:r>
      <w:proofErr w:type="spellStart"/>
      <w:r w:rsidRPr="00E82C1C">
        <w:t>скиммеры</w:t>
      </w:r>
      <w:proofErr w:type="spellEnd"/>
      <w:r w:rsidRPr="00E82C1C">
        <w:t xml:space="preserve">, предназначены для сбора нефтепродуктов непосредственно с поверхности воды. В зависимости от типа и количества разлившихся нефтепродуктов, погодных условий применяются различные типы </w:t>
      </w:r>
      <w:proofErr w:type="spellStart"/>
      <w:r w:rsidRPr="00E82C1C">
        <w:t>скиммеров</w:t>
      </w:r>
      <w:proofErr w:type="spellEnd"/>
      <w:r w:rsidRPr="00E82C1C">
        <w:t xml:space="preserve"> как по конструктивному исполнению, так и по принципу действия.</w:t>
      </w:r>
    </w:p>
    <w:p w14:paraId="0133947B" w14:textId="77777777" w:rsidR="003606F7" w:rsidRPr="00E82C1C" w:rsidRDefault="003606F7" w:rsidP="003606F7">
      <w:r w:rsidRPr="00E82C1C">
        <w:t>По способу передвижения или крепления нефтесборные устройства подразделяются на самоходные; устанавливаемые стационарно; буксируемые и переносные на различных плавательных средствах. По принципу действия - на пороговые, олеофильные, вакуумные и гидродинамические.</w:t>
      </w:r>
    </w:p>
    <w:p w14:paraId="32D3DD3E" w14:textId="77777777" w:rsidR="003606F7" w:rsidRPr="00E82C1C" w:rsidRDefault="003606F7" w:rsidP="003606F7">
      <w:r w:rsidRPr="00E82C1C">
        <w:t xml:space="preserve">Пороговые </w:t>
      </w:r>
      <w:proofErr w:type="spellStart"/>
      <w:r w:rsidRPr="00E82C1C">
        <w:t>скиммеры</w:t>
      </w:r>
      <w:proofErr w:type="spellEnd"/>
      <w:r w:rsidRPr="00E82C1C">
        <w:t xml:space="preserve"> отличаются простотой и эксплуатационной надежностью, основаны на явлении протекания поверхностного слоя жидкости через преграду (порог) в емкость с более низким уровнем. Более низкий уровень до порога достигается откачкой различными способами жидкости из емкости.</w:t>
      </w:r>
    </w:p>
    <w:p w14:paraId="04DB73F6" w14:textId="77777777" w:rsidR="003606F7" w:rsidRPr="00E82C1C" w:rsidRDefault="003606F7" w:rsidP="003606F7">
      <w:r w:rsidRPr="00E82C1C">
        <w:t xml:space="preserve">Олеофильные </w:t>
      </w:r>
      <w:proofErr w:type="spellStart"/>
      <w:r w:rsidRPr="00E82C1C">
        <w:t>скиммеры</w:t>
      </w:r>
      <w:proofErr w:type="spellEnd"/>
      <w:r w:rsidRPr="00E82C1C">
        <w:t xml:space="preserve"> отличаются незначительным количеством собираемой совместно с нефтепродуктами воды, малой чувствительностью к сорту нефтепродуктов и возможностью сбора на мелководье, в затонах, прудах при наличии густых водорослей и т.п. Принцип действия данных </w:t>
      </w:r>
      <w:proofErr w:type="spellStart"/>
      <w:r w:rsidRPr="00E82C1C">
        <w:t>скиммеров</w:t>
      </w:r>
      <w:proofErr w:type="spellEnd"/>
      <w:r w:rsidRPr="00E82C1C">
        <w:t xml:space="preserve"> основан на способности некоторых материалов подвергать нефтепродукты налипанию.</w:t>
      </w:r>
    </w:p>
    <w:p w14:paraId="71FC5A93" w14:textId="77777777" w:rsidR="003606F7" w:rsidRPr="00E82C1C" w:rsidRDefault="003606F7" w:rsidP="003606F7">
      <w:r w:rsidRPr="00E82C1C">
        <w:t xml:space="preserve">Вакуумные </w:t>
      </w:r>
      <w:proofErr w:type="spellStart"/>
      <w:r w:rsidRPr="00E82C1C">
        <w:t>скиммеры</w:t>
      </w:r>
      <w:proofErr w:type="spellEnd"/>
      <w:r w:rsidRPr="00E82C1C">
        <w:t xml:space="preserve"> отличаются малой массой и сравнительно малыми габаритами, благодаря чему легко транспортируются в удаленные районы. Однако они не имеют в своем составе откачивающих насосов и требуют для работы береговых или судовых </w:t>
      </w:r>
      <w:proofErr w:type="spellStart"/>
      <w:r w:rsidRPr="00E82C1C">
        <w:t>вакуумирующих</w:t>
      </w:r>
      <w:proofErr w:type="spellEnd"/>
      <w:r w:rsidRPr="00E82C1C">
        <w:t xml:space="preserve"> средств.</w:t>
      </w:r>
    </w:p>
    <w:p w14:paraId="792BB66B" w14:textId="77777777" w:rsidR="003606F7" w:rsidRPr="00E82C1C" w:rsidRDefault="003606F7" w:rsidP="003606F7">
      <w:r w:rsidRPr="00E82C1C">
        <w:t xml:space="preserve">Большинство этих </w:t>
      </w:r>
      <w:proofErr w:type="spellStart"/>
      <w:r w:rsidRPr="00E82C1C">
        <w:t>скиммеров</w:t>
      </w:r>
      <w:proofErr w:type="spellEnd"/>
      <w:r w:rsidRPr="00E82C1C">
        <w:t xml:space="preserve"> по принципу действия являются также пороговыми. Гидродинамические </w:t>
      </w:r>
      <w:proofErr w:type="spellStart"/>
      <w:r w:rsidRPr="00E82C1C">
        <w:t>скиммеры</w:t>
      </w:r>
      <w:proofErr w:type="spellEnd"/>
      <w:r w:rsidRPr="00E82C1C">
        <w:t xml:space="preserve"> основаны на использовании центробежных сил для разделения жидкости различной плотности - воды и нефтепродуктов. К этой группе </w:t>
      </w:r>
      <w:proofErr w:type="spellStart"/>
      <w:r w:rsidRPr="00E82C1C">
        <w:t>скиммеров</w:t>
      </w:r>
      <w:proofErr w:type="spellEnd"/>
      <w:r w:rsidRPr="00E82C1C">
        <w:t xml:space="preserve"> также условно можно отнести устройство, использующее в качестве привода отдельных узлов рабочую воду, подаваемую под давлением гидротурбинам, вращающим </w:t>
      </w:r>
      <w:proofErr w:type="spellStart"/>
      <w:r w:rsidRPr="00E82C1C">
        <w:t>нефтеоткачивающие</w:t>
      </w:r>
      <w:proofErr w:type="spellEnd"/>
      <w:r w:rsidRPr="00E82C1C">
        <w:t xml:space="preserve"> насосы и насосы понижения уровня за порогом, либо </w:t>
      </w:r>
      <w:proofErr w:type="spellStart"/>
      <w:r w:rsidRPr="00E82C1C">
        <w:t>гидроэжекторам</w:t>
      </w:r>
      <w:proofErr w:type="spellEnd"/>
      <w:r w:rsidRPr="00E82C1C">
        <w:t>, осуществляющим вакуумирование отдельных полостей. Как правило, в этих нефтесборных устройствах также используются узлы порогового типа.</w:t>
      </w:r>
    </w:p>
    <w:p w14:paraId="1D021697" w14:textId="77777777" w:rsidR="003606F7" w:rsidRPr="00E82C1C" w:rsidRDefault="003606F7" w:rsidP="003606F7">
      <w:r w:rsidRPr="00E82C1C">
        <w:t xml:space="preserve">В реальных условиях по мере уменьшения толщины пленки, связанной с естественной трансформацией под действием внешних условий и по мере сбора ННП, резко снижается производительность ликвидации разлива. Также на производительность влияют неблагоприятные внешние условия. Поэтому для реальных условий ведения ликвидации аварийного разлива производительность, например, порогового </w:t>
      </w:r>
      <w:proofErr w:type="spellStart"/>
      <w:r w:rsidRPr="00E82C1C">
        <w:t>скиммера</w:t>
      </w:r>
      <w:proofErr w:type="spellEnd"/>
      <w:r w:rsidRPr="00E82C1C">
        <w:t xml:space="preserve"> нужно принимать равной 10-15 % производительности насоса.</w:t>
      </w:r>
    </w:p>
    <w:p w14:paraId="74297219" w14:textId="77777777" w:rsidR="003606F7" w:rsidRPr="00E82C1C" w:rsidRDefault="003606F7" w:rsidP="003606F7">
      <w:r w:rsidRPr="00E82C1C">
        <w:t xml:space="preserve">Нефтесборные системы предназначены для сбора нефтепродуктов с поверхности моря во время движения нефтесборных судов, то есть на ходу. Эти системы представляют собой комбинацию различных </w:t>
      </w:r>
      <w:proofErr w:type="spellStart"/>
      <w:r w:rsidRPr="00E82C1C">
        <w:t>боновых</w:t>
      </w:r>
      <w:proofErr w:type="spellEnd"/>
      <w:r w:rsidRPr="00E82C1C">
        <w:t xml:space="preserve"> заграждений и нефтесборных устройств, которые применяются также и в стационарных условиях (на якорях) при ликвидации локальных аварийных разливов с морских буровых или потерпевших бедствие танкеров.</w:t>
      </w:r>
    </w:p>
    <w:p w14:paraId="750B21B7" w14:textId="77777777" w:rsidR="003606F7" w:rsidRPr="00E82C1C" w:rsidRDefault="003606F7" w:rsidP="003606F7">
      <w:r w:rsidRPr="00E82C1C">
        <w:t>По конструктивному исполнению нефтесборные системы делятся на буксируемые и навесные.</w:t>
      </w:r>
    </w:p>
    <w:p w14:paraId="47195467" w14:textId="77777777" w:rsidR="003606F7" w:rsidRPr="00E82C1C" w:rsidRDefault="003606F7" w:rsidP="003606F7">
      <w:r w:rsidRPr="00E82C1C">
        <w:t>Буксируемые нефтесборные системы требуют привлечения таких судов, как:</w:t>
      </w:r>
    </w:p>
    <w:p w14:paraId="31C7D50D" w14:textId="77777777" w:rsidR="003606F7" w:rsidRPr="00E82C1C" w:rsidRDefault="003606F7" w:rsidP="003606F7">
      <w:pPr>
        <w:pStyle w:val="11"/>
      </w:pPr>
      <w:r w:rsidRPr="00E82C1C">
        <w:t xml:space="preserve">буксиры с хорошей управляемостью при малых скоростях; </w:t>
      </w:r>
    </w:p>
    <w:p w14:paraId="5A452132" w14:textId="77777777" w:rsidR="003606F7" w:rsidRPr="00E82C1C" w:rsidRDefault="003606F7" w:rsidP="003606F7">
      <w:pPr>
        <w:pStyle w:val="11"/>
      </w:pPr>
      <w:r w:rsidRPr="00E82C1C">
        <w:t xml:space="preserve">вспомогательные суда для обеспечения работы нефтесборных устройств (доставка, развертывание, подача необходимых видов энергии); </w:t>
      </w:r>
    </w:p>
    <w:p w14:paraId="29177453" w14:textId="77777777" w:rsidR="003606F7" w:rsidRPr="00E82C1C" w:rsidRDefault="003606F7" w:rsidP="003606F7">
      <w:pPr>
        <w:pStyle w:val="11"/>
      </w:pPr>
      <w:r w:rsidRPr="00E82C1C">
        <w:t>суда для приема и накопления собранных нефтепродуктов.</w:t>
      </w:r>
    </w:p>
    <w:p w14:paraId="03D662FB" w14:textId="77777777" w:rsidR="003606F7" w:rsidRPr="00E82C1C" w:rsidRDefault="003606F7" w:rsidP="003606F7">
      <w:r w:rsidRPr="00E82C1C">
        <w:t>Навесные нефтесборные системы навешиваются на один или два борта судна. При этом к судну предъявляются следующие требования, необходимые для работы с буксируемыми системами:</w:t>
      </w:r>
    </w:p>
    <w:p w14:paraId="529FEDF5" w14:textId="77777777" w:rsidR="003606F7" w:rsidRPr="00E82C1C" w:rsidRDefault="003606F7" w:rsidP="003606F7">
      <w:pPr>
        <w:pStyle w:val="11"/>
      </w:pPr>
      <w:r w:rsidRPr="00E82C1C">
        <w:t xml:space="preserve">хорошее маневрирование и управляемость на скорости 0,3-1,0 м/с; </w:t>
      </w:r>
    </w:p>
    <w:p w14:paraId="5C78A160" w14:textId="77777777" w:rsidR="003606F7" w:rsidRPr="00E82C1C" w:rsidRDefault="003606F7" w:rsidP="003606F7">
      <w:pPr>
        <w:pStyle w:val="11"/>
      </w:pPr>
      <w:r w:rsidRPr="00E82C1C">
        <w:t xml:space="preserve">развертывание и энергообеспечение элементов нефтесборной навесной системы в процессе работы; </w:t>
      </w:r>
    </w:p>
    <w:p w14:paraId="1AD3C3C2" w14:textId="77777777" w:rsidR="003606F7" w:rsidRPr="00E82C1C" w:rsidRDefault="003606F7" w:rsidP="003606F7">
      <w:pPr>
        <w:pStyle w:val="11"/>
      </w:pPr>
      <w:r w:rsidRPr="00E82C1C">
        <w:t xml:space="preserve">накопление собираемых нефтепродуктов в значительных количествах. </w:t>
      </w:r>
    </w:p>
    <w:p w14:paraId="4909A1D3" w14:textId="77777777" w:rsidR="003606F7" w:rsidRPr="00E82C1C" w:rsidRDefault="003606F7" w:rsidP="003606F7">
      <w:r w:rsidRPr="00E82C1C">
        <w:t>К специализированным судам для ликвидации аварийных разливов ННП относятся суда, предназначенные для проведения отдельных этапов или всего комплекса мероприятий по ликвидации разлива нефтепродуктов на водоемах. По функциональному назначению их можно разделить на следующие типы:</w:t>
      </w:r>
    </w:p>
    <w:p w14:paraId="1191E5E9" w14:textId="77777777" w:rsidR="003606F7" w:rsidRPr="00E82C1C" w:rsidRDefault="003606F7" w:rsidP="003606F7">
      <w:pPr>
        <w:pStyle w:val="11"/>
      </w:pPr>
      <w:proofErr w:type="spellStart"/>
      <w:r w:rsidRPr="00E82C1C">
        <w:t>нефтесборщики</w:t>
      </w:r>
      <w:proofErr w:type="spellEnd"/>
      <w:r w:rsidRPr="00E82C1C">
        <w:t xml:space="preserve"> - самоходные суда, осуществляющие самостоятельный сбор в акватории; </w:t>
      </w:r>
    </w:p>
    <w:p w14:paraId="252DCF59" w14:textId="77777777" w:rsidR="003606F7" w:rsidRPr="00E82C1C" w:rsidRDefault="003606F7" w:rsidP="003606F7">
      <w:pPr>
        <w:pStyle w:val="11"/>
      </w:pPr>
      <w:proofErr w:type="spellStart"/>
      <w:r w:rsidRPr="00E82C1C">
        <w:t>бонопостановщики</w:t>
      </w:r>
      <w:proofErr w:type="spellEnd"/>
      <w:r w:rsidRPr="00E82C1C">
        <w:t xml:space="preserve"> - скоростные самоходные суда, обеспечивающие доставку в район разлива </w:t>
      </w:r>
      <w:proofErr w:type="spellStart"/>
      <w:r w:rsidRPr="00E82C1C">
        <w:t>боновых</w:t>
      </w:r>
      <w:proofErr w:type="spellEnd"/>
      <w:r w:rsidRPr="00E82C1C">
        <w:t xml:space="preserve"> заграждений и их установку; </w:t>
      </w:r>
    </w:p>
    <w:p w14:paraId="6978498B" w14:textId="77777777" w:rsidR="003606F7" w:rsidRPr="00E82C1C" w:rsidRDefault="003606F7" w:rsidP="003606F7">
      <w:pPr>
        <w:pStyle w:val="11"/>
      </w:pPr>
      <w:r w:rsidRPr="00E82C1C">
        <w:t xml:space="preserve">универсальные - самоходные суда, способные обеспечить большую часть этапов ликвидации аварийных разливов самостоятельно без дополнительных </w:t>
      </w:r>
      <w:proofErr w:type="spellStart"/>
      <w:r w:rsidRPr="00E82C1C">
        <w:t>плавтехсредств</w:t>
      </w:r>
      <w:proofErr w:type="spellEnd"/>
      <w:r w:rsidRPr="00E82C1C">
        <w:t>.</w:t>
      </w:r>
    </w:p>
    <w:p w14:paraId="46AA4CE3" w14:textId="77777777" w:rsidR="00A54F36" w:rsidRPr="00E82C1C" w:rsidRDefault="003606F7" w:rsidP="003606F7">
      <w:r w:rsidRPr="00E82C1C">
        <w:t>Оценка состава основного оборудования специализированных судов для ликвидации разливов различных ур</w:t>
      </w:r>
      <w:r w:rsidR="003A4651" w:rsidRPr="00E82C1C">
        <w:t>овней представлена в таблице 5.7</w:t>
      </w:r>
      <w:r w:rsidRPr="00E82C1C">
        <w:t>-1.</w:t>
      </w:r>
    </w:p>
    <w:p w14:paraId="0E546FD1" w14:textId="77777777" w:rsidR="003606F7" w:rsidRPr="00E82C1C" w:rsidRDefault="003606F7" w:rsidP="00640AED">
      <w:pPr>
        <w:pStyle w:val="a2"/>
        <w:numPr>
          <w:ilvl w:val="7"/>
          <w:numId w:val="31"/>
        </w:numPr>
      </w:pPr>
      <w:r w:rsidRPr="00E82C1C">
        <w:t>Оборудование специализированных судов для ликвидации разливов нефтепродуктов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5"/>
        <w:gridCol w:w="3005"/>
        <w:gridCol w:w="2095"/>
        <w:gridCol w:w="2095"/>
        <w:gridCol w:w="2093"/>
      </w:tblGrid>
      <w:tr w:rsidR="003606F7" w:rsidRPr="00E82C1C" w14:paraId="714BC2B7" w14:textId="77777777" w:rsidTr="000B478C">
        <w:trPr>
          <w:cantSplit/>
          <w:tblHeader/>
        </w:trPr>
        <w:tc>
          <w:tcPr>
            <w:tcW w:w="287" w:type="pct"/>
            <w:vMerge w:val="restart"/>
            <w:shd w:val="clear" w:color="auto" w:fill="auto"/>
          </w:tcPr>
          <w:p w14:paraId="5852661D" w14:textId="77777777" w:rsidR="003606F7" w:rsidRPr="00E82C1C" w:rsidRDefault="003606F7" w:rsidP="000250C0">
            <w:pPr>
              <w:pStyle w:val="aa"/>
            </w:pPr>
            <w:r w:rsidRPr="00E82C1C">
              <w:t>№</w:t>
            </w:r>
          </w:p>
        </w:tc>
        <w:tc>
          <w:tcPr>
            <w:tcW w:w="1525" w:type="pct"/>
            <w:vMerge w:val="restart"/>
            <w:shd w:val="clear" w:color="auto" w:fill="auto"/>
          </w:tcPr>
          <w:p w14:paraId="6C24416C" w14:textId="77777777" w:rsidR="003606F7" w:rsidRPr="00E82C1C" w:rsidRDefault="003606F7" w:rsidP="000250C0">
            <w:pPr>
              <w:pStyle w:val="aa"/>
            </w:pPr>
            <w:r w:rsidRPr="00E82C1C">
              <w:t>Показатели</w:t>
            </w:r>
          </w:p>
        </w:tc>
        <w:tc>
          <w:tcPr>
            <w:tcW w:w="3188" w:type="pct"/>
            <w:gridSpan w:val="3"/>
            <w:shd w:val="clear" w:color="auto" w:fill="auto"/>
          </w:tcPr>
          <w:p w14:paraId="45EEB2BC" w14:textId="77777777" w:rsidR="003606F7" w:rsidRPr="00E82C1C" w:rsidRDefault="003606F7" w:rsidP="000250C0">
            <w:pPr>
              <w:pStyle w:val="aa"/>
            </w:pPr>
            <w:r w:rsidRPr="00E82C1C">
              <w:t>Уровни разливов</w:t>
            </w:r>
          </w:p>
        </w:tc>
      </w:tr>
      <w:tr w:rsidR="003606F7" w:rsidRPr="00E82C1C" w14:paraId="294F7D24" w14:textId="77777777" w:rsidTr="000B478C">
        <w:trPr>
          <w:cantSplit/>
          <w:tblHeader/>
        </w:trPr>
        <w:tc>
          <w:tcPr>
            <w:tcW w:w="287" w:type="pct"/>
            <w:vMerge/>
            <w:shd w:val="clear" w:color="auto" w:fill="auto"/>
          </w:tcPr>
          <w:p w14:paraId="0279E051" w14:textId="77777777" w:rsidR="003606F7" w:rsidRPr="00E82C1C" w:rsidRDefault="003606F7" w:rsidP="000250C0">
            <w:pPr>
              <w:pStyle w:val="aa"/>
            </w:pPr>
          </w:p>
        </w:tc>
        <w:tc>
          <w:tcPr>
            <w:tcW w:w="1525" w:type="pct"/>
            <w:vMerge/>
            <w:shd w:val="clear" w:color="auto" w:fill="auto"/>
          </w:tcPr>
          <w:p w14:paraId="189F4464" w14:textId="77777777" w:rsidR="003606F7" w:rsidRPr="00E82C1C" w:rsidRDefault="003606F7" w:rsidP="000250C0">
            <w:pPr>
              <w:pStyle w:val="aa"/>
            </w:pPr>
          </w:p>
        </w:tc>
        <w:tc>
          <w:tcPr>
            <w:tcW w:w="1063" w:type="pct"/>
            <w:shd w:val="clear" w:color="auto" w:fill="auto"/>
          </w:tcPr>
          <w:p w14:paraId="310F7651" w14:textId="77777777" w:rsidR="003606F7" w:rsidRPr="00E82C1C" w:rsidRDefault="003606F7" w:rsidP="000250C0">
            <w:pPr>
              <w:pStyle w:val="aa"/>
            </w:pPr>
            <w:r w:rsidRPr="00E82C1C">
              <w:t>1</w:t>
            </w:r>
          </w:p>
        </w:tc>
        <w:tc>
          <w:tcPr>
            <w:tcW w:w="1063" w:type="pct"/>
            <w:shd w:val="clear" w:color="auto" w:fill="auto"/>
          </w:tcPr>
          <w:p w14:paraId="393ABE91" w14:textId="77777777" w:rsidR="003606F7" w:rsidRPr="00E82C1C" w:rsidRDefault="003606F7" w:rsidP="000250C0">
            <w:pPr>
              <w:pStyle w:val="aa"/>
            </w:pPr>
            <w:r w:rsidRPr="00E82C1C">
              <w:t>2</w:t>
            </w:r>
          </w:p>
        </w:tc>
        <w:tc>
          <w:tcPr>
            <w:tcW w:w="1062" w:type="pct"/>
            <w:shd w:val="clear" w:color="auto" w:fill="auto"/>
          </w:tcPr>
          <w:p w14:paraId="1DADA2E9" w14:textId="77777777" w:rsidR="003606F7" w:rsidRPr="00E82C1C" w:rsidRDefault="003606F7" w:rsidP="000250C0">
            <w:pPr>
              <w:pStyle w:val="aa"/>
            </w:pPr>
            <w:r w:rsidRPr="00E82C1C">
              <w:t>3</w:t>
            </w:r>
          </w:p>
        </w:tc>
      </w:tr>
      <w:tr w:rsidR="003606F7" w:rsidRPr="00E82C1C" w14:paraId="18B83DA0" w14:textId="77777777" w:rsidTr="000B478C">
        <w:trPr>
          <w:cantSplit/>
        </w:trPr>
        <w:tc>
          <w:tcPr>
            <w:tcW w:w="287" w:type="pct"/>
            <w:shd w:val="clear" w:color="auto" w:fill="auto"/>
          </w:tcPr>
          <w:p w14:paraId="6980A644" w14:textId="77777777" w:rsidR="003606F7" w:rsidRPr="00E82C1C" w:rsidRDefault="003606F7" w:rsidP="00D66BFE">
            <w:pPr>
              <w:pStyle w:val="a9"/>
            </w:pPr>
            <w:r w:rsidRPr="00E82C1C">
              <w:t>1.</w:t>
            </w:r>
          </w:p>
        </w:tc>
        <w:tc>
          <w:tcPr>
            <w:tcW w:w="1525" w:type="pct"/>
            <w:shd w:val="clear" w:color="auto" w:fill="auto"/>
          </w:tcPr>
          <w:p w14:paraId="077776E4" w14:textId="77777777" w:rsidR="003606F7" w:rsidRPr="00E82C1C" w:rsidRDefault="003606F7" w:rsidP="00D66BFE">
            <w:pPr>
              <w:pStyle w:val="a9"/>
            </w:pPr>
            <w:r w:rsidRPr="00E82C1C">
              <w:t>Объем разлива, т</w:t>
            </w:r>
          </w:p>
        </w:tc>
        <w:tc>
          <w:tcPr>
            <w:tcW w:w="1063" w:type="pct"/>
            <w:shd w:val="clear" w:color="auto" w:fill="auto"/>
          </w:tcPr>
          <w:p w14:paraId="0D18C9CB" w14:textId="77777777" w:rsidR="003606F7" w:rsidRPr="00E82C1C" w:rsidRDefault="003606F7" w:rsidP="00D66BFE">
            <w:pPr>
              <w:pStyle w:val="a9"/>
            </w:pPr>
            <w:r w:rsidRPr="00E82C1C">
              <w:t>50-500</w:t>
            </w:r>
          </w:p>
        </w:tc>
        <w:tc>
          <w:tcPr>
            <w:tcW w:w="1063" w:type="pct"/>
            <w:shd w:val="clear" w:color="auto" w:fill="auto"/>
          </w:tcPr>
          <w:p w14:paraId="0B0236BC" w14:textId="77777777" w:rsidR="003606F7" w:rsidRPr="00E82C1C" w:rsidRDefault="003606F7" w:rsidP="00D66BFE">
            <w:pPr>
              <w:pStyle w:val="a9"/>
            </w:pPr>
            <w:r w:rsidRPr="00E82C1C">
              <w:t>500-5000</w:t>
            </w:r>
          </w:p>
        </w:tc>
        <w:tc>
          <w:tcPr>
            <w:tcW w:w="1062" w:type="pct"/>
            <w:shd w:val="clear" w:color="auto" w:fill="auto"/>
          </w:tcPr>
          <w:p w14:paraId="6EFA706F" w14:textId="77777777" w:rsidR="003606F7" w:rsidRPr="00E82C1C" w:rsidRDefault="003606F7" w:rsidP="00D66BFE">
            <w:pPr>
              <w:pStyle w:val="a9"/>
            </w:pPr>
            <w:r w:rsidRPr="00E82C1C">
              <w:t>Более 5000</w:t>
            </w:r>
          </w:p>
        </w:tc>
      </w:tr>
      <w:tr w:rsidR="003606F7" w:rsidRPr="00E82C1C" w14:paraId="2FFEFCD1" w14:textId="77777777" w:rsidTr="000B478C">
        <w:trPr>
          <w:cantSplit/>
        </w:trPr>
        <w:tc>
          <w:tcPr>
            <w:tcW w:w="287" w:type="pct"/>
            <w:shd w:val="clear" w:color="auto" w:fill="auto"/>
          </w:tcPr>
          <w:p w14:paraId="6F20DACB" w14:textId="77777777" w:rsidR="003606F7" w:rsidRPr="00E82C1C" w:rsidRDefault="003606F7" w:rsidP="00D66BFE">
            <w:pPr>
              <w:pStyle w:val="a9"/>
            </w:pPr>
            <w:r w:rsidRPr="00E82C1C">
              <w:t>2.</w:t>
            </w:r>
          </w:p>
        </w:tc>
        <w:tc>
          <w:tcPr>
            <w:tcW w:w="1525" w:type="pct"/>
            <w:shd w:val="clear" w:color="auto" w:fill="auto"/>
          </w:tcPr>
          <w:p w14:paraId="5A769C60" w14:textId="77777777" w:rsidR="003606F7" w:rsidRPr="00E82C1C" w:rsidRDefault="003606F7" w:rsidP="00D66BFE">
            <w:pPr>
              <w:pStyle w:val="a9"/>
            </w:pPr>
            <w:r w:rsidRPr="00E82C1C">
              <w:t xml:space="preserve">Протяженность </w:t>
            </w:r>
            <w:proofErr w:type="spellStart"/>
            <w:r w:rsidRPr="00E82C1C">
              <w:t>боновых</w:t>
            </w:r>
            <w:proofErr w:type="spellEnd"/>
            <w:r w:rsidRPr="00E82C1C">
              <w:t xml:space="preserve"> заграждений, км</w:t>
            </w:r>
          </w:p>
        </w:tc>
        <w:tc>
          <w:tcPr>
            <w:tcW w:w="1063" w:type="pct"/>
            <w:shd w:val="clear" w:color="auto" w:fill="auto"/>
          </w:tcPr>
          <w:p w14:paraId="1359E7D1" w14:textId="77777777" w:rsidR="003606F7" w:rsidRPr="00E82C1C" w:rsidRDefault="003606F7" w:rsidP="00D66BFE">
            <w:pPr>
              <w:pStyle w:val="a9"/>
            </w:pPr>
            <w:r w:rsidRPr="00E82C1C">
              <w:t>2,9-5,8</w:t>
            </w:r>
          </w:p>
        </w:tc>
        <w:tc>
          <w:tcPr>
            <w:tcW w:w="1063" w:type="pct"/>
            <w:shd w:val="clear" w:color="auto" w:fill="auto"/>
          </w:tcPr>
          <w:p w14:paraId="7B1F07B3" w14:textId="77777777" w:rsidR="003606F7" w:rsidRPr="00E82C1C" w:rsidRDefault="003606F7" w:rsidP="00D66BFE">
            <w:pPr>
              <w:pStyle w:val="a9"/>
            </w:pPr>
            <w:r w:rsidRPr="00E82C1C">
              <w:t>5,8-13,0</w:t>
            </w:r>
          </w:p>
        </w:tc>
        <w:tc>
          <w:tcPr>
            <w:tcW w:w="1062" w:type="pct"/>
            <w:shd w:val="clear" w:color="auto" w:fill="auto"/>
          </w:tcPr>
          <w:p w14:paraId="707768DE" w14:textId="77777777" w:rsidR="003606F7" w:rsidRPr="00E82C1C" w:rsidRDefault="003606F7" w:rsidP="00D66BFE">
            <w:pPr>
              <w:pStyle w:val="a9"/>
            </w:pPr>
            <w:r w:rsidRPr="00E82C1C">
              <w:t>более 13,0</w:t>
            </w:r>
          </w:p>
        </w:tc>
      </w:tr>
      <w:tr w:rsidR="003606F7" w:rsidRPr="00E82C1C" w14:paraId="4EC27547" w14:textId="77777777" w:rsidTr="000B478C">
        <w:trPr>
          <w:cantSplit/>
        </w:trPr>
        <w:tc>
          <w:tcPr>
            <w:tcW w:w="287" w:type="pct"/>
            <w:shd w:val="clear" w:color="auto" w:fill="auto"/>
          </w:tcPr>
          <w:p w14:paraId="6435B49E" w14:textId="77777777" w:rsidR="003606F7" w:rsidRPr="00E82C1C" w:rsidRDefault="003606F7" w:rsidP="00D66BFE">
            <w:pPr>
              <w:pStyle w:val="a9"/>
            </w:pPr>
            <w:r w:rsidRPr="00E82C1C">
              <w:t>3.</w:t>
            </w:r>
          </w:p>
        </w:tc>
        <w:tc>
          <w:tcPr>
            <w:tcW w:w="1525" w:type="pct"/>
            <w:shd w:val="clear" w:color="auto" w:fill="auto"/>
          </w:tcPr>
          <w:p w14:paraId="7B5EF14E" w14:textId="77777777" w:rsidR="003606F7" w:rsidRPr="00E82C1C" w:rsidRDefault="003606F7" w:rsidP="00D66BFE">
            <w:pPr>
              <w:pStyle w:val="a9"/>
            </w:pPr>
            <w:r w:rsidRPr="00E82C1C">
              <w:t>Специализированные суда</w:t>
            </w:r>
          </w:p>
        </w:tc>
        <w:tc>
          <w:tcPr>
            <w:tcW w:w="1063" w:type="pct"/>
            <w:shd w:val="clear" w:color="auto" w:fill="auto"/>
          </w:tcPr>
          <w:p w14:paraId="045C2A5C" w14:textId="77777777" w:rsidR="003606F7" w:rsidRPr="00E82C1C" w:rsidRDefault="003606F7" w:rsidP="00D66BFE">
            <w:pPr>
              <w:pStyle w:val="a9"/>
            </w:pPr>
            <w:r w:rsidRPr="00E82C1C">
              <w:t>1-2</w:t>
            </w:r>
          </w:p>
        </w:tc>
        <w:tc>
          <w:tcPr>
            <w:tcW w:w="1063" w:type="pct"/>
            <w:shd w:val="clear" w:color="auto" w:fill="auto"/>
          </w:tcPr>
          <w:p w14:paraId="5ED1C9FC" w14:textId="77777777" w:rsidR="003606F7" w:rsidRPr="00E82C1C" w:rsidRDefault="003606F7" w:rsidP="00D66BFE">
            <w:pPr>
              <w:pStyle w:val="a9"/>
            </w:pPr>
            <w:r w:rsidRPr="00E82C1C">
              <w:t>4-8</w:t>
            </w:r>
          </w:p>
        </w:tc>
        <w:tc>
          <w:tcPr>
            <w:tcW w:w="1062" w:type="pct"/>
            <w:shd w:val="clear" w:color="auto" w:fill="auto"/>
          </w:tcPr>
          <w:p w14:paraId="313EBC16" w14:textId="77777777" w:rsidR="003606F7" w:rsidRPr="00E82C1C" w:rsidRDefault="003606F7" w:rsidP="00D66BFE">
            <w:pPr>
              <w:pStyle w:val="a9"/>
            </w:pPr>
            <w:r w:rsidRPr="00E82C1C">
              <w:t>10-15</w:t>
            </w:r>
          </w:p>
        </w:tc>
      </w:tr>
      <w:tr w:rsidR="003606F7" w:rsidRPr="00E82C1C" w14:paraId="56B0BD26" w14:textId="77777777" w:rsidTr="000B478C">
        <w:trPr>
          <w:cantSplit/>
        </w:trPr>
        <w:tc>
          <w:tcPr>
            <w:tcW w:w="287" w:type="pct"/>
            <w:shd w:val="clear" w:color="auto" w:fill="auto"/>
          </w:tcPr>
          <w:p w14:paraId="151A041B" w14:textId="77777777" w:rsidR="003606F7" w:rsidRPr="00E82C1C" w:rsidRDefault="003606F7" w:rsidP="00D66BFE">
            <w:pPr>
              <w:pStyle w:val="a9"/>
            </w:pPr>
            <w:r w:rsidRPr="00E82C1C">
              <w:t>4.</w:t>
            </w:r>
          </w:p>
        </w:tc>
        <w:tc>
          <w:tcPr>
            <w:tcW w:w="1525" w:type="pct"/>
            <w:shd w:val="clear" w:color="auto" w:fill="auto"/>
          </w:tcPr>
          <w:p w14:paraId="221C3516" w14:textId="77777777" w:rsidR="003606F7" w:rsidRPr="00E82C1C" w:rsidRDefault="003606F7" w:rsidP="00D66BFE">
            <w:pPr>
              <w:pStyle w:val="a9"/>
            </w:pPr>
            <w:r w:rsidRPr="00E82C1C">
              <w:t>Катера</w:t>
            </w:r>
          </w:p>
        </w:tc>
        <w:tc>
          <w:tcPr>
            <w:tcW w:w="1063" w:type="pct"/>
            <w:shd w:val="clear" w:color="auto" w:fill="auto"/>
          </w:tcPr>
          <w:p w14:paraId="2F2D4617" w14:textId="77777777" w:rsidR="003606F7" w:rsidRPr="00E82C1C" w:rsidRDefault="003606F7" w:rsidP="00D66BFE">
            <w:pPr>
              <w:pStyle w:val="a9"/>
            </w:pPr>
            <w:r w:rsidRPr="00E82C1C">
              <w:t>3-6</w:t>
            </w:r>
          </w:p>
        </w:tc>
        <w:tc>
          <w:tcPr>
            <w:tcW w:w="1063" w:type="pct"/>
            <w:shd w:val="clear" w:color="auto" w:fill="auto"/>
          </w:tcPr>
          <w:p w14:paraId="76E6A390" w14:textId="77777777" w:rsidR="003606F7" w:rsidRPr="00E82C1C" w:rsidRDefault="003606F7" w:rsidP="00D66BFE">
            <w:pPr>
              <w:pStyle w:val="a9"/>
            </w:pPr>
            <w:r w:rsidRPr="00E82C1C">
              <w:t>10-15</w:t>
            </w:r>
          </w:p>
        </w:tc>
        <w:tc>
          <w:tcPr>
            <w:tcW w:w="1062" w:type="pct"/>
            <w:shd w:val="clear" w:color="auto" w:fill="auto"/>
          </w:tcPr>
          <w:p w14:paraId="091DC8E5" w14:textId="77777777" w:rsidR="003606F7" w:rsidRPr="00E82C1C" w:rsidRDefault="003606F7" w:rsidP="00D66BFE">
            <w:pPr>
              <w:pStyle w:val="a9"/>
            </w:pPr>
            <w:r w:rsidRPr="00E82C1C">
              <w:t>15-20</w:t>
            </w:r>
          </w:p>
        </w:tc>
      </w:tr>
      <w:tr w:rsidR="003606F7" w:rsidRPr="00E82C1C" w14:paraId="6E0AF6EC" w14:textId="77777777" w:rsidTr="000B478C">
        <w:trPr>
          <w:cantSplit/>
        </w:trPr>
        <w:tc>
          <w:tcPr>
            <w:tcW w:w="287" w:type="pct"/>
            <w:shd w:val="clear" w:color="auto" w:fill="auto"/>
          </w:tcPr>
          <w:p w14:paraId="55555157" w14:textId="77777777" w:rsidR="003606F7" w:rsidRPr="00E82C1C" w:rsidRDefault="003606F7" w:rsidP="00D66BFE">
            <w:pPr>
              <w:pStyle w:val="a9"/>
            </w:pPr>
            <w:r w:rsidRPr="00E82C1C">
              <w:t>5.</w:t>
            </w:r>
          </w:p>
        </w:tc>
        <w:tc>
          <w:tcPr>
            <w:tcW w:w="1525" w:type="pct"/>
            <w:shd w:val="clear" w:color="auto" w:fill="auto"/>
          </w:tcPr>
          <w:p w14:paraId="451E5E15" w14:textId="77777777" w:rsidR="003606F7" w:rsidRPr="00E82C1C" w:rsidRDefault="003606F7" w:rsidP="00D66BFE">
            <w:pPr>
              <w:pStyle w:val="a9"/>
            </w:pPr>
            <w:proofErr w:type="spellStart"/>
            <w:r w:rsidRPr="00E82C1C">
              <w:t>Скиммеры</w:t>
            </w:r>
            <w:proofErr w:type="spellEnd"/>
            <w:r w:rsidRPr="00E82C1C">
              <w:t xml:space="preserve"> и нефтесборные системы</w:t>
            </w:r>
          </w:p>
        </w:tc>
        <w:tc>
          <w:tcPr>
            <w:tcW w:w="1063" w:type="pct"/>
            <w:shd w:val="clear" w:color="auto" w:fill="auto"/>
          </w:tcPr>
          <w:p w14:paraId="390C1F8D" w14:textId="77777777" w:rsidR="003606F7" w:rsidRPr="00E82C1C" w:rsidRDefault="003606F7" w:rsidP="00D66BFE">
            <w:pPr>
              <w:pStyle w:val="a9"/>
            </w:pPr>
          </w:p>
        </w:tc>
        <w:tc>
          <w:tcPr>
            <w:tcW w:w="1063" w:type="pct"/>
            <w:shd w:val="clear" w:color="auto" w:fill="auto"/>
          </w:tcPr>
          <w:p w14:paraId="2123287C" w14:textId="77777777" w:rsidR="003606F7" w:rsidRPr="00E82C1C" w:rsidRDefault="003606F7" w:rsidP="00D66BFE">
            <w:pPr>
              <w:pStyle w:val="a9"/>
            </w:pPr>
          </w:p>
        </w:tc>
        <w:tc>
          <w:tcPr>
            <w:tcW w:w="1062" w:type="pct"/>
            <w:shd w:val="clear" w:color="auto" w:fill="auto"/>
          </w:tcPr>
          <w:p w14:paraId="5CD4E2BB" w14:textId="77777777" w:rsidR="003606F7" w:rsidRPr="00E82C1C" w:rsidRDefault="003606F7" w:rsidP="00D66BFE">
            <w:pPr>
              <w:pStyle w:val="a9"/>
            </w:pPr>
          </w:p>
        </w:tc>
      </w:tr>
      <w:tr w:rsidR="003606F7" w:rsidRPr="00E82C1C" w14:paraId="1C9FC6B7" w14:textId="77777777" w:rsidTr="000B478C">
        <w:trPr>
          <w:cantSplit/>
        </w:trPr>
        <w:tc>
          <w:tcPr>
            <w:tcW w:w="287" w:type="pct"/>
            <w:shd w:val="clear" w:color="auto" w:fill="auto"/>
          </w:tcPr>
          <w:p w14:paraId="35AFB784" w14:textId="77777777" w:rsidR="003606F7" w:rsidRPr="00E82C1C" w:rsidRDefault="003606F7" w:rsidP="00D66BFE">
            <w:pPr>
              <w:pStyle w:val="a9"/>
            </w:pPr>
          </w:p>
        </w:tc>
        <w:tc>
          <w:tcPr>
            <w:tcW w:w="1525" w:type="pct"/>
            <w:shd w:val="clear" w:color="auto" w:fill="auto"/>
          </w:tcPr>
          <w:p w14:paraId="31201F7E" w14:textId="77777777" w:rsidR="003606F7" w:rsidRPr="00E82C1C" w:rsidRDefault="003606F7" w:rsidP="00D66BFE">
            <w:pPr>
              <w:pStyle w:val="a9"/>
            </w:pPr>
            <w:r w:rsidRPr="00E82C1C">
              <w:t>производительность 20 м³/ч</w:t>
            </w:r>
          </w:p>
        </w:tc>
        <w:tc>
          <w:tcPr>
            <w:tcW w:w="1063" w:type="pct"/>
            <w:shd w:val="clear" w:color="auto" w:fill="auto"/>
          </w:tcPr>
          <w:p w14:paraId="3864E4C3" w14:textId="77777777" w:rsidR="003606F7" w:rsidRPr="00E82C1C" w:rsidRDefault="003606F7" w:rsidP="00D66BFE">
            <w:pPr>
              <w:pStyle w:val="a9"/>
            </w:pPr>
            <w:r w:rsidRPr="00E82C1C">
              <w:t>4-10</w:t>
            </w:r>
          </w:p>
        </w:tc>
        <w:tc>
          <w:tcPr>
            <w:tcW w:w="1063" w:type="pct"/>
            <w:shd w:val="clear" w:color="auto" w:fill="auto"/>
          </w:tcPr>
          <w:p w14:paraId="11A8EB54" w14:textId="77777777" w:rsidR="003606F7" w:rsidRPr="00E82C1C" w:rsidRDefault="003606F7" w:rsidP="00D66BFE">
            <w:pPr>
              <w:pStyle w:val="a9"/>
            </w:pPr>
            <w:r w:rsidRPr="00E82C1C">
              <w:t>10-15</w:t>
            </w:r>
          </w:p>
        </w:tc>
        <w:tc>
          <w:tcPr>
            <w:tcW w:w="1062" w:type="pct"/>
            <w:shd w:val="clear" w:color="auto" w:fill="auto"/>
          </w:tcPr>
          <w:p w14:paraId="1858AADE" w14:textId="77777777" w:rsidR="003606F7" w:rsidRPr="00E82C1C" w:rsidRDefault="003606F7" w:rsidP="00D66BFE">
            <w:pPr>
              <w:pStyle w:val="a9"/>
            </w:pPr>
            <w:r w:rsidRPr="00E82C1C">
              <w:t>15-20</w:t>
            </w:r>
          </w:p>
        </w:tc>
      </w:tr>
      <w:tr w:rsidR="003606F7" w:rsidRPr="00E82C1C" w14:paraId="36E44F78" w14:textId="77777777" w:rsidTr="000B478C">
        <w:trPr>
          <w:cantSplit/>
        </w:trPr>
        <w:tc>
          <w:tcPr>
            <w:tcW w:w="287" w:type="pct"/>
            <w:shd w:val="clear" w:color="auto" w:fill="auto"/>
          </w:tcPr>
          <w:p w14:paraId="38971992" w14:textId="77777777" w:rsidR="003606F7" w:rsidRPr="00E82C1C" w:rsidRDefault="003606F7" w:rsidP="00D66BFE">
            <w:pPr>
              <w:pStyle w:val="a9"/>
            </w:pPr>
          </w:p>
        </w:tc>
        <w:tc>
          <w:tcPr>
            <w:tcW w:w="1525" w:type="pct"/>
            <w:shd w:val="clear" w:color="auto" w:fill="auto"/>
          </w:tcPr>
          <w:p w14:paraId="17BCCDA2" w14:textId="77777777" w:rsidR="003606F7" w:rsidRPr="00E82C1C" w:rsidRDefault="003606F7" w:rsidP="00D66BFE">
            <w:pPr>
              <w:pStyle w:val="a9"/>
            </w:pPr>
            <w:r w:rsidRPr="00E82C1C">
              <w:t>производительность 100 м³/ч</w:t>
            </w:r>
          </w:p>
        </w:tc>
        <w:tc>
          <w:tcPr>
            <w:tcW w:w="1063" w:type="pct"/>
            <w:shd w:val="clear" w:color="auto" w:fill="auto"/>
          </w:tcPr>
          <w:p w14:paraId="4129804A" w14:textId="77777777" w:rsidR="003606F7" w:rsidRPr="00E82C1C" w:rsidRDefault="003606F7" w:rsidP="00D66BFE">
            <w:pPr>
              <w:pStyle w:val="a9"/>
            </w:pPr>
            <w:r w:rsidRPr="00E82C1C">
              <w:t>1-4</w:t>
            </w:r>
          </w:p>
        </w:tc>
        <w:tc>
          <w:tcPr>
            <w:tcW w:w="1063" w:type="pct"/>
            <w:shd w:val="clear" w:color="auto" w:fill="auto"/>
          </w:tcPr>
          <w:p w14:paraId="702B78D0" w14:textId="77777777" w:rsidR="003606F7" w:rsidRPr="00E82C1C" w:rsidRDefault="003606F7" w:rsidP="00D66BFE">
            <w:pPr>
              <w:pStyle w:val="a9"/>
            </w:pPr>
            <w:r w:rsidRPr="00E82C1C">
              <w:t>5-10</w:t>
            </w:r>
          </w:p>
        </w:tc>
        <w:tc>
          <w:tcPr>
            <w:tcW w:w="1062" w:type="pct"/>
            <w:shd w:val="clear" w:color="auto" w:fill="auto"/>
          </w:tcPr>
          <w:p w14:paraId="4EC6ACE9" w14:textId="77777777" w:rsidR="003606F7" w:rsidRPr="00E82C1C" w:rsidRDefault="003606F7" w:rsidP="00D66BFE">
            <w:pPr>
              <w:pStyle w:val="a9"/>
            </w:pPr>
            <w:r w:rsidRPr="00E82C1C">
              <w:t>10-15</w:t>
            </w:r>
          </w:p>
        </w:tc>
      </w:tr>
      <w:tr w:rsidR="003606F7" w:rsidRPr="00E82C1C" w14:paraId="78708372" w14:textId="77777777" w:rsidTr="000B478C">
        <w:trPr>
          <w:cantSplit/>
        </w:trPr>
        <w:tc>
          <w:tcPr>
            <w:tcW w:w="287" w:type="pct"/>
            <w:shd w:val="clear" w:color="auto" w:fill="auto"/>
          </w:tcPr>
          <w:p w14:paraId="6FC98CDA" w14:textId="77777777" w:rsidR="003606F7" w:rsidRPr="00E82C1C" w:rsidRDefault="003606F7" w:rsidP="00D66BFE">
            <w:pPr>
              <w:pStyle w:val="a9"/>
            </w:pPr>
          </w:p>
        </w:tc>
        <w:tc>
          <w:tcPr>
            <w:tcW w:w="1525" w:type="pct"/>
            <w:shd w:val="clear" w:color="auto" w:fill="auto"/>
          </w:tcPr>
          <w:p w14:paraId="222D745E" w14:textId="77777777" w:rsidR="003606F7" w:rsidRPr="00E82C1C" w:rsidRDefault="003606F7" w:rsidP="00D66BFE">
            <w:pPr>
              <w:pStyle w:val="a9"/>
            </w:pPr>
            <w:r w:rsidRPr="00E82C1C">
              <w:t>производительность 250 м³/ч</w:t>
            </w:r>
          </w:p>
        </w:tc>
        <w:tc>
          <w:tcPr>
            <w:tcW w:w="1063" w:type="pct"/>
            <w:shd w:val="clear" w:color="auto" w:fill="auto"/>
          </w:tcPr>
          <w:p w14:paraId="44D606A6" w14:textId="77777777" w:rsidR="003606F7" w:rsidRPr="00E82C1C" w:rsidRDefault="003606F7" w:rsidP="00D66BFE">
            <w:pPr>
              <w:pStyle w:val="a9"/>
            </w:pPr>
            <w:r w:rsidRPr="00E82C1C">
              <w:t>-</w:t>
            </w:r>
          </w:p>
        </w:tc>
        <w:tc>
          <w:tcPr>
            <w:tcW w:w="1063" w:type="pct"/>
            <w:shd w:val="clear" w:color="auto" w:fill="auto"/>
          </w:tcPr>
          <w:p w14:paraId="61C9F99A" w14:textId="77777777" w:rsidR="003606F7" w:rsidRPr="00E82C1C" w:rsidRDefault="003606F7" w:rsidP="00D66BFE">
            <w:pPr>
              <w:pStyle w:val="a9"/>
            </w:pPr>
            <w:r w:rsidRPr="00E82C1C">
              <w:t>1-2</w:t>
            </w:r>
          </w:p>
        </w:tc>
        <w:tc>
          <w:tcPr>
            <w:tcW w:w="1062" w:type="pct"/>
            <w:shd w:val="clear" w:color="auto" w:fill="auto"/>
          </w:tcPr>
          <w:p w14:paraId="1C7966FC" w14:textId="77777777" w:rsidR="003606F7" w:rsidRPr="00E82C1C" w:rsidRDefault="003606F7" w:rsidP="00D66BFE">
            <w:pPr>
              <w:pStyle w:val="a9"/>
            </w:pPr>
            <w:r w:rsidRPr="00E82C1C">
              <w:t>3-4</w:t>
            </w:r>
          </w:p>
        </w:tc>
      </w:tr>
      <w:tr w:rsidR="003606F7" w:rsidRPr="00E82C1C" w14:paraId="2CEFF9F5" w14:textId="77777777" w:rsidTr="000B478C">
        <w:trPr>
          <w:cantSplit/>
        </w:trPr>
        <w:tc>
          <w:tcPr>
            <w:tcW w:w="287" w:type="pct"/>
            <w:shd w:val="clear" w:color="auto" w:fill="auto"/>
          </w:tcPr>
          <w:p w14:paraId="0F6FAB92" w14:textId="77777777" w:rsidR="003606F7" w:rsidRPr="00E82C1C" w:rsidRDefault="003606F7" w:rsidP="00D66BFE">
            <w:pPr>
              <w:pStyle w:val="a9"/>
            </w:pPr>
            <w:r w:rsidRPr="00E82C1C">
              <w:t>6.</w:t>
            </w:r>
          </w:p>
        </w:tc>
        <w:tc>
          <w:tcPr>
            <w:tcW w:w="1525" w:type="pct"/>
            <w:shd w:val="clear" w:color="auto" w:fill="auto"/>
          </w:tcPr>
          <w:p w14:paraId="4A15BCF5" w14:textId="77777777" w:rsidR="003606F7" w:rsidRPr="00E82C1C" w:rsidRDefault="003606F7" w:rsidP="00D66BFE">
            <w:pPr>
              <w:pStyle w:val="a9"/>
            </w:pPr>
            <w:r w:rsidRPr="00E82C1C">
              <w:t>Объем танков для собранной нефти, м³</w:t>
            </w:r>
          </w:p>
        </w:tc>
        <w:tc>
          <w:tcPr>
            <w:tcW w:w="1063" w:type="pct"/>
            <w:shd w:val="clear" w:color="auto" w:fill="auto"/>
          </w:tcPr>
          <w:p w14:paraId="3EFED055" w14:textId="77777777" w:rsidR="003606F7" w:rsidRPr="00E82C1C" w:rsidRDefault="003606F7" w:rsidP="00D66BFE">
            <w:pPr>
              <w:pStyle w:val="a9"/>
            </w:pPr>
            <w:r w:rsidRPr="00E82C1C">
              <w:t>40-200</w:t>
            </w:r>
          </w:p>
        </w:tc>
        <w:tc>
          <w:tcPr>
            <w:tcW w:w="1063" w:type="pct"/>
            <w:shd w:val="clear" w:color="auto" w:fill="auto"/>
          </w:tcPr>
          <w:p w14:paraId="508B11BD" w14:textId="77777777" w:rsidR="003606F7" w:rsidRPr="00E82C1C" w:rsidRDefault="003606F7" w:rsidP="00D66BFE">
            <w:pPr>
              <w:pStyle w:val="a9"/>
            </w:pPr>
            <w:r w:rsidRPr="00E82C1C">
              <w:t>200-1500</w:t>
            </w:r>
          </w:p>
        </w:tc>
        <w:tc>
          <w:tcPr>
            <w:tcW w:w="1062" w:type="pct"/>
            <w:shd w:val="clear" w:color="auto" w:fill="auto"/>
          </w:tcPr>
          <w:p w14:paraId="023456BB" w14:textId="77777777" w:rsidR="003606F7" w:rsidRPr="00E82C1C" w:rsidRDefault="003606F7" w:rsidP="00D66BFE">
            <w:pPr>
              <w:pStyle w:val="a9"/>
            </w:pPr>
            <w:r w:rsidRPr="00E82C1C">
              <w:t>1500-3000</w:t>
            </w:r>
          </w:p>
        </w:tc>
      </w:tr>
      <w:tr w:rsidR="003606F7" w:rsidRPr="00E82C1C" w14:paraId="09784D1C" w14:textId="77777777" w:rsidTr="000B478C">
        <w:trPr>
          <w:cantSplit/>
        </w:trPr>
        <w:tc>
          <w:tcPr>
            <w:tcW w:w="287" w:type="pct"/>
            <w:shd w:val="clear" w:color="auto" w:fill="auto"/>
          </w:tcPr>
          <w:p w14:paraId="0D55046D" w14:textId="77777777" w:rsidR="003606F7" w:rsidRPr="00E82C1C" w:rsidRDefault="003606F7" w:rsidP="00D66BFE">
            <w:pPr>
              <w:pStyle w:val="a9"/>
            </w:pPr>
            <w:r w:rsidRPr="00E82C1C">
              <w:t>7.</w:t>
            </w:r>
          </w:p>
        </w:tc>
        <w:tc>
          <w:tcPr>
            <w:tcW w:w="1525" w:type="pct"/>
            <w:shd w:val="clear" w:color="auto" w:fill="auto"/>
          </w:tcPr>
          <w:p w14:paraId="11977A9B" w14:textId="77777777" w:rsidR="003606F7" w:rsidRPr="00E82C1C" w:rsidRDefault="003606F7" w:rsidP="00D66BFE">
            <w:pPr>
              <w:pStyle w:val="a9"/>
            </w:pPr>
            <w:r w:rsidRPr="00E82C1C">
              <w:t xml:space="preserve">Оборудование для сжигания нефтепродуктов, </w:t>
            </w:r>
            <w:proofErr w:type="spellStart"/>
            <w:r w:rsidRPr="00E82C1C">
              <w:t>компл</w:t>
            </w:r>
            <w:proofErr w:type="spellEnd"/>
            <w:r w:rsidRPr="00E82C1C">
              <w:t>.</w:t>
            </w:r>
          </w:p>
        </w:tc>
        <w:tc>
          <w:tcPr>
            <w:tcW w:w="1063" w:type="pct"/>
            <w:shd w:val="clear" w:color="auto" w:fill="auto"/>
          </w:tcPr>
          <w:p w14:paraId="7B4737D7" w14:textId="77777777" w:rsidR="003606F7" w:rsidRPr="00E82C1C" w:rsidRDefault="003606F7" w:rsidP="00D66BFE">
            <w:pPr>
              <w:pStyle w:val="a9"/>
            </w:pPr>
            <w:r w:rsidRPr="00E82C1C">
              <w:t>-</w:t>
            </w:r>
          </w:p>
        </w:tc>
        <w:tc>
          <w:tcPr>
            <w:tcW w:w="1063" w:type="pct"/>
            <w:shd w:val="clear" w:color="auto" w:fill="auto"/>
          </w:tcPr>
          <w:p w14:paraId="76362166" w14:textId="77777777" w:rsidR="003606F7" w:rsidRPr="00E82C1C" w:rsidRDefault="003606F7" w:rsidP="00D66BFE">
            <w:pPr>
              <w:pStyle w:val="a9"/>
            </w:pPr>
            <w:r w:rsidRPr="00E82C1C">
              <w:t>1-2</w:t>
            </w:r>
          </w:p>
        </w:tc>
        <w:tc>
          <w:tcPr>
            <w:tcW w:w="1062" w:type="pct"/>
            <w:shd w:val="clear" w:color="auto" w:fill="auto"/>
          </w:tcPr>
          <w:p w14:paraId="15AC2E48" w14:textId="77777777" w:rsidR="003606F7" w:rsidRPr="00E82C1C" w:rsidRDefault="003606F7" w:rsidP="00D66BFE">
            <w:pPr>
              <w:pStyle w:val="a9"/>
            </w:pPr>
            <w:r w:rsidRPr="00E82C1C">
              <w:t>3-4</w:t>
            </w:r>
          </w:p>
        </w:tc>
      </w:tr>
    </w:tbl>
    <w:p w14:paraId="6732F38D" w14:textId="77777777" w:rsidR="003606F7" w:rsidRPr="00E82C1C" w:rsidRDefault="003606F7" w:rsidP="003606F7">
      <w:r w:rsidRPr="00E82C1C">
        <w:t>Как говорилось выше, в основе физико-химического метода ликвидации разливов ННП лежит использование диспергентов и сорбентов.</w:t>
      </w:r>
    </w:p>
    <w:p w14:paraId="28B653E5" w14:textId="77777777" w:rsidR="003606F7" w:rsidRPr="00E82C1C" w:rsidRDefault="003606F7" w:rsidP="003606F7">
      <w:r w:rsidRPr="00E82C1C">
        <w:t>Диспергенты представляют собой специальные химические вещества и применяются для активизации естественного рассеивания нефтепродуктов с целью облегчить ее удаление с поверхности воды раньше, чем разлив достигнет более экологически уязвимого района.</w:t>
      </w:r>
    </w:p>
    <w:p w14:paraId="75BD52B4" w14:textId="77777777" w:rsidR="003606F7" w:rsidRPr="00E82C1C" w:rsidRDefault="003606F7" w:rsidP="003606F7">
      <w:r w:rsidRPr="00E82C1C">
        <w:t xml:space="preserve">Для локализации разливов ННП возможно применение порошкообразных, тканевых или </w:t>
      </w:r>
      <w:proofErr w:type="spellStart"/>
      <w:r w:rsidRPr="00E82C1C">
        <w:t>боновых</w:t>
      </w:r>
      <w:proofErr w:type="spellEnd"/>
      <w:r w:rsidRPr="00E82C1C">
        <w:t xml:space="preserve"> сорбирующих материалов. Сорбенты при взаимодействии с водной поверхностью начинают немедленно впитывать ННП, максимальное насыщение достигается в период первых десяти секунд (если нефтепродукты имеют среднюю плотность), после чего образуются комья материала, насыщенного нефтью.</w:t>
      </w:r>
    </w:p>
    <w:p w14:paraId="7B1AAD69" w14:textId="77777777" w:rsidR="005C77A4" w:rsidRPr="00E82C1C" w:rsidRDefault="005C77A4" w:rsidP="00D50647">
      <w:r w:rsidRPr="00E82C1C">
        <w:t xml:space="preserve">Применение сорбентов в качестве первоочередных средств ликвидации аварии при крупном разливе в открытом море не предусмотрено. В дополнение к проблемам контроля материала на поверхности воды и повышенного объема нефтесодержащих отходов, требующих утилизации, нанесение сорбентов на пятно нефтепродуктов не решает задач, возникающих при операциях по сдерживанию и сбору нефтепродуктов в море. Образующаяся смесь нефтепродуктов и сорбента наверняка будет мешать работе </w:t>
      </w:r>
      <w:proofErr w:type="spellStart"/>
      <w:r w:rsidRPr="00E82C1C">
        <w:t>скиммеров</w:t>
      </w:r>
      <w:proofErr w:type="spellEnd"/>
      <w:r w:rsidRPr="00E82C1C">
        <w:t xml:space="preserve"> и будет по-прежнему подвержена воздействию ветра, течений и волн, приводя к разрыву пятен, управлять которыми не легче, чем изначальным разливом.</w:t>
      </w:r>
    </w:p>
    <w:p w14:paraId="497B963F" w14:textId="77777777" w:rsidR="005C77A4" w:rsidRPr="00E82C1C" w:rsidRDefault="005C77A4" w:rsidP="00D50647">
      <w:r w:rsidRPr="00E82C1C">
        <w:t xml:space="preserve">Нанесение рассыпных сорбентов в море настоящим проектом не предусмотрено, так как порождает ряд затруднений в отношении эффективности и безопасности, так как широкое распространение сорбентов в виде несвязанного порошка или частиц на открытой воде имеет несколько неизбежных недостатков. Даже незначительное дуновение ветра будет сносить продукт в сторону от пятна, приводя к дополнительному загрязнению. Без принудительного перемешивания сорбирующего материала и нефтепродуктов сорбент может просто плавать поверх нефтепродуктов, что приводит к низкой эффективности очистки. </w:t>
      </w:r>
    </w:p>
    <w:p w14:paraId="253FC787" w14:textId="77777777" w:rsidR="005C77A4" w:rsidRPr="00E82C1C" w:rsidRDefault="005C77A4" w:rsidP="00D50647">
      <w:r w:rsidRPr="00E82C1C">
        <w:t xml:space="preserve">Для ликвидации небольших разливов планируется использовать сорбирующие боны SPC810-E и рулоны сорбирующие SPC1900 в виде трала для сбора </w:t>
      </w:r>
      <w:proofErr w:type="spellStart"/>
      <w:r w:rsidRPr="00E82C1C">
        <w:t>нефтеразливов</w:t>
      </w:r>
      <w:proofErr w:type="spellEnd"/>
      <w:r w:rsidRPr="00E82C1C">
        <w:t xml:space="preserve"> производства SPC BRADY.</w:t>
      </w:r>
    </w:p>
    <w:p w14:paraId="1AD65B50" w14:textId="77777777" w:rsidR="005C77A4" w:rsidRPr="00E82C1C" w:rsidRDefault="005C77A4" w:rsidP="005C77A4">
      <w:r w:rsidRPr="00E82C1C">
        <w:t xml:space="preserve">Сорбирующий бон легче в обращении, чем рассыпной несвязный сорбент. Сорбирующие боны эффективны для сосредоточения и ликвидации небольших разливов. </w:t>
      </w:r>
    </w:p>
    <w:p w14:paraId="2C79DAAA" w14:textId="77777777" w:rsidR="005C77A4" w:rsidRPr="00E82C1C" w:rsidRDefault="005C77A4" w:rsidP="005C77A4">
      <w:r w:rsidRPr="00E82C1C">
        <w:t>При использовании сорбентов важно помнить, что поверхностное натяжение нефтепродуктов и воды может измениться под действием поверхностно-активных веществ, присутствующих в диспергентах. В результате этого диспергенты или другие химические вещества для очистки от нефти и нефтепродуктов могут уменьшить способность сорбентов действовать по своему назначению по причине снижения их олеофильных и гидрофобных свойств, что значительно повысит количество собираемой воды и уменьшит количество собираемых нефтепродуктов. В этой связи для максимизации эффекта при мероприятиях по очистке сорбенты не должны использоваться вместе с диспергентами.</w:t>
      </w:r>
    </w:p>
    <w:p w14:paraId="59C673FD" w14:textId="77777777" w:rsidR="003C3DE6" w:rsidRPr="00E82C1C" w:rsidRDefault="003C3DE6" w:rsidP="005C77A4">
      <w:r w:rsidRPr="00E82C1C">
        <w:t>Помимо вызываемых технических затруднений при совместном использовании, применение диспергентов ограничено требованиями раздела 5.5 нестоящего документа.</w:t>
      </w:r>
    </w:p>
    <w:p w14:paraId="2D5C8EA6" w14:textId="77777777" w:rsidR="005C77A4" w:rsidRPr="00E82C1C" w:rsidRDefault="005C77A4" w:rsidP="005C77A4">
      <w:r w:rsidRPr="00E82C1C">
        <w:t xml:space="preserve">Аналогичным образом, применение сорбентов не совместимо с механическим сбором с помощью </w:t>
      </w:r>
      <w:proofErr w:type="spellStart"/>
      <w:r w:rsidRPr="00E82C1C">
        <w:t>скиммеров</w:t>
      </w:r>
      <w:proofErr w:type="spellEnd"/>
      <w:r w:rsidRPr="00E82C1C">
        <w:t xml:space="preserve">. Рассыпной несвязный сорбент, пластины и другие формы несвязных сорбентов могут блокировать или сильно ограничивать проходы в водосливах и насосах, а сорбирующий бон может препятствовать протеканию нефтепродуктов в </w:t>
      </w:r>
      <w:proofErr w:type="spellStart"/>
      <w:r w:rsidRPr="00E82C1C">
        <w:t>скиммер</w:t>
      </w:r>
      <w:proofErr w:type="spellEnd"/>
      <w:r w:rsidRPr="00E82C1C">
        <w:t>.</w:t>
      </w:r>
    </w:p>
    <w:p w14:paraId="52D932B2" w14:textId="77777777" w:rsidR="003606F7" w:rsidRPr="00E82C1C" w:rsidRDefault="003606F7" w:rsidP="003606F7">
      <w:proofErr w:type="spellStart"/>
      <w:r w:rsidRPr="00E82C1C">
        <w:t>Биоремедитация</w:t>
      </w:r>
      <w:proofErr w:type="spellEnd"/>
      <w:r w:rsidRPr="00E82C1C">
        <w:t xml:space="preserve"> - это технология очистки воды, в основе которой лежит использование специальных, </w:t>
      </w:r>
      <w:proofErr w:type="spellStart"/>
      <w:r w:rsidRPr="00E82C1C">
        <w:t>углеводородоокисляющих</w:t>
      </w:r>
      <w:proofErr w:type="spellEnd"/>
      <w:r w:rsidRPr="00E82C1C">
        <w:t xml:space="preserve"> микроорганизмов или биохимических препаратов.</w:t>
      </w:r>
    </w:p>
    <w:p w14:paraId="717ABFF0" w14:textId="77777777" w:rsidR="003606F7" w:rsidRPr="00E82C1C" w:rsidRDefault="003606F7" w:rsidP="003606F7">
      <w:r w:rsidRPr="00E82C1C">
        <w:t xml:space="preserve">Число микроорганизмов, способных ассимилировать нефтяные углеводороды, относительно невелико. В первую очередь это бактерии, в основном представители рода </w:t>
      </w:r>
      <w:proofErr w:type="spellStart"/>
      <w:r w:rsidRPr="00E82C1C">
        <w:t>Pseudomonas</w:t>
      </w:r>
      <w:proofErr w:type="spellEnd"/>
      <w:r w:rsidRPr="00E82C1C">
        <w:t>, а также определенные виды грибков и дрожжей. В большинстве случаев все эти микроорганизмы являются строгими аэробами.</w:t>
      </w:r>
    </w:p>
    <w:p w14:paraId="0D223BE6" w14:textId="77777777" w:rsidR="003606F7" w:rsidRPr="00E82C1C" w:rsidRDefault="003606F7" w:rsidP="003606F7">
      <w:r w:rsidRPr="00E82C1C">
        <w:t>Наиболее эффективно разложение ННП происходит в первый день их взаимодействия с микроорганизмами. При температуре воды 15-25°С и достаточной насыщенности кислородом микроорганизмы могут окислять ННП со скоростью до 2 г/м² водной поверхности в день. Однако при низких температурах бактериальное окисление происходит медленно, и нефтепродукты могут оставаться в водоемах длительное время - до 50 лет.</w:t>
      </w:r>
    </w:p>
    <w:p w14:paraId="756094A2" w14:textId="77777777" w:rsidR="0017168E" w:rsidRPr="00E82C1C" w:rsidRDefault="0017168E" w:rsidP="0017168E"/>
    <w:p w14:paraId="1532FFE4" w14:textId="77777777" w:rsidR="001827C4" w:rsidRPr="00E82C1C" w:rsidRDefault="001827C4" w:rsidP="005106EF">
      <w:pPr>
        <w:pStyle w:val="12"/>
      </w:pPr>
      <w:bookmarkStart w:id="669" w:name="_Toc375082463"/>
      <w:bookmarkStart w:id="670" w:name="_Toc30128537"/>
      <w:r w:rsidRPr="00E82C1C">
        <w:t>ПРОИЗВОДСТВЕННЫЙ ЭКОЛОГИЧЕСКИЙ МОНИТОРИНГ И КОНТРОЛЬ (</w:t>
      </w:r>
      <w:proofErr w:type="spellStart"/>
      <w:r w:rsidRPr="00E82C1C">
        <w:t>ПЭМ</w:t>
      </w:r>
      <w:r w:rsidRPr="00E82C1C">
        <w:rPr>
          <w:caps w:val="0"/>
        </w:rPr>
        <w:t>и</w:t>
      </w:r>
      <w:r w:rsidRPr="00E82C1C">
        <w:t>К</w:t>
      </w:r>
      <w:proofErr w:type="spellEnd"/>
      <w:r w:rsidRPr="00E82C1C">
        <w:t>)</w:t>
      </w:r>
      <w:bookmarkEnd w:id="669"/>
      <w:bookmarkEnd w:id="670"/>
    </w:p>
    <w:p w14:paraId="608F9D2D" w14:textId="77777777" w:rsidR="008E0D6A" w:rsidRPr="00E82C1C" w:rsidRDefault="008E0D6A" w:rsidP="00640AED">
      <w:pPr>
        <w:pStyle w:val="2"/>
        <w:numPr>
          <w:ilvl w:val="1"/>
          <w:numId w:val="37"/>
        </w:numPr>
      </w:pPr>
      <w:bookmarkStart w:id="671" w:name="_Toc30128538"/>
      <w:r w:rsidRPr="00E82C1C">
        <w:t>Общие сведения</w:t>
      </w:r>
      <w:bookmarkEnd w:id="671"/>
    </w:p>
    <w:p w14:paraId="008DAEE7" w14:textId="77777777" w:rsidR="008E0D6A" w:rsidRPr="00E82C1C" w:rsidRDefault="008E0D6A" w:rsidP="008E0D6A">
      <w:r w:rsidRPr="00E82C1C">
        <w:t>В соответствии с данными раздела 4 настоящего документа воздействие на морскую среду при проведении изысканий будет несущественным. Время и продолжительность воздействия на окружающую среду при проведении комплексных изысканий определяется календарным графиком работ. Следует подчеркнуть, что при работе на акватории изыскательск</w:t>
      </w:r>
      <w:r w:rsidR="002301B4" w:rsidRPr="00E82C1C">
        <w:t>ого</w:t>
      </w:r>
      <w:r w:rsidRPr="00E82C1C">
        <w:t xml:space="preserve"> суд</w:t>
      </w:r>
      <w:r w:rsidR="002301B4" w:rsidRPr="00E82C1C">
        <w:t>на</w:t>
      </w:r>
      <w:r w:rsidRPr="00E82C1C">
        <w:t xml:space="preserve"> и оборудования в штатном режиме воздействие будет носить локальны</w:t>
      </w:r>
      <w:r w:rsidR="002301B4" w:rsidRPr="00E82C1C">
        <w:t>й и непродолжительный характер.</w:t>
      </w:r>
    </w:p>
    <w:p w14:paraId="567B8871" w14:textId="77777777" w:rsidR="008E0D6A" w:rsidRPr="00E82C1C" w:rsidRDefault="008E0D6A" w:rsidP="008E0D6A">
      <w:r w:rsidRPr="00E82C1C">
        <w:t>Необходимость разработки программы мониторинга</w:t>
      </w:r>
      <w:r w:rsidR="00772E12" w:rsidRPr="00E82C1C">
        <w:t>, а также проведения производственного экологического контроля</w:t>
      </w:r>
      <w:r w:rsidRPr="00E82C1C">
        <w:t xml:space="preserve"> обусловлена требованиями природоохранного законодательства РФ, а также закон</w:t>
      </w:r>
      <w:r w:rsidR="00772E12" w:rsidRPr="00E82C1C">
        <w:t>ами</w:t>
      </w:r>
      <w:r w:rsidRPr="00E82C1C">
        <w:t xml:space="preserve"> и ины</w:t>
      </w:r>
      <w:r w:rsidR="00772E12" w:rsidRPr="00E82C1C">
        <w:t>ми</w:t>
      </w:r>
      <w:r w:rsidRPr="00E82C1C">
        <w:t xml:space="preserve"> нормативны</w:t>
      </w:r>
      <w:r w:rsidR="00772E12" w:rsidRPr="00E82C1C">
        <w:t>ми</w:t>
      </w:r>
      <w:r w:rsidRPr="00E82C1C">
        <w:t xml:space="preserve"> акт</w:t>
      </w:r>
      <w:r w:rsidR="00772E12" w:rsidRPr="00E82C1C">
        <w:t>ами</w:t>
      </w:r>
      <w:r w:rsidRPr="00E82C1C">
        <w:t xml:space="preserve"> РФ</w:t>
      </w:r>
      <w:r w:rsidR="00772E12" w:rsidRPr="00E82C1C">
        <w:t>, а именно</w:t>
      </w:r>
      <w:r w:rsidRPr="00E82C1C">
        <w:t>:</w:t>
      </w:r>
    </w:p>
    <w:p w14:paraId="5C2E3D8D" w14:textId="77777777" w:rsidR="005C3606" w:rsidRPr="00E82C1C" w:rsidRDefault="005C3606" w:rsidP="005C3606">
      <w:pPr>
        <w:pStyle w:val="11"/>
        <w:ind w:left="1134" w:hanging="425"/>
      </w:pPr>
      <w:r w:rsidRPr="00E82C1C">
        <w:t>ГОСТ Р 56059-2014 Производственный экологический мониторинг. Общие положения;</w:t>
      </w:r>
    </w:p>
    <w:p w14:paraId="74FC421B" w14:textId="77777777" w:rsidR="005C3606" w:rsidRPr="00E82C1C" w:rsidRDefault="005C3606" w:rsidP="005C3606">
      <w:pPr>
        <w:pStyle w:val="11"/>
        <w:ind w:left="1134" w:hanging="425"/>
      </w:pPr>
      <w:r w:rsidRPr="00E82C1C">
        <w:t>ГОСТ Р 56061-2014 Производственный экологический контроль. Требования к программе производственного экологического контроля;</w:t>
      </w:r>
    </w:p>
    <w:p w14:paraId="0C80F7A1" w14:textId="77777777" w:rsidR="005C3606" w:rsidRPr="00E82C1C" w:rsidRDefault="005C3606" w:rsidP="005C3606">
      <w:pPr>
        <w:pStyle w:val="11"/>
        <w:ind w:left="1134" w:hanging="425"/>
      </w:pPr>
      <w:r w:rsidRPr="00E82C1C">
        <w:t>ГОСТ Р 56062-2014 Производственный экологический контроль. Общие положения;</w:t>
      </w:r>
    </w:p>
    <w:p w14:paraId="4AA88BAB" w14:textId="77777777" w:rsidR="005C3606" w:rsidRPr="00E82C1C" w:rsidRDefault="005C3606" w:rsidP="005C3606">
      <w:pPr>
        <w:pStyle w:val="11"/>
        <w:ind w:left="1134" w:hanging="425"/>
      </w:pPr>
      <w:r w:rsidRPr="00E82C1C">
        <w:t>ГОСТ Р 56063-2014 Производственный экологический мониторинг. Требования к программам производственного экологического мониторинга.</w:t>
      </w:r>
    </w:p>
    <w:p w14:paraId="3F02F118" w14:textId="77777777" w:rsidR="008E0D6A" w:rsidRPr="00E82C1C" w:rsidRDefault="008E0D6A" w:rsidP="008E0D6A">
      <w:pPr>
        <w:pStyle w:val="11"/>
        <w:ind w:left="1134" w:hanging="425"/>
      </w:pPr>
      <w:r w:rsidRPr="00E82C1C">
        <w:t>нормативно-правовые и нормативно-методические акты в области экологических исследований и экологической безопасности.</w:t>
      </w:r>
    </w:p>
    <w:p w14:paraId="6EE7F49E" w14:textId="77777777" w:rsidR="008E0D6A" w:rsidRPr="00E82C1C" w:rsidRDefault="008E0D6A" w:rsidP="008E0D6A">
      <w:r w:rsidRPr="00E82C1C">
        <w:t xml:space="preserve">Программа </w:t>
      </w:r>
      <w:proofErr w:type="spellStart"/>
      <w:r w:rsidRPr="00E82C1C">
        <w:t>ПЭМиК</w:t>
      </w:r>
      <w:proofErr w:type="spellEnd"/>
      <w:r w:rsidRPr="00E82C1C">
        <w:t xml:space="preserve"> включает в себя </w:t>
      </w:r>
      <w:r w:rsidR="002202DD" w:rsidRPr="00E82C1C">
        <w:t>3</w:t>
      </w:r>
      <w:r w:rsidRPr="00E82C1C">
        <w:t xml:space="preserve"> направления работ:</w:t>
      </w:r>
    </w:p>
    <w:p w14:paraId="53A03580" w14:textId="77777777" w:rsidR="008E0D6A" w:rsidRPr="00E82C1C" w:rsidRDefault="008E0D6A" w:rsidP="008E0D6A">
      <w:pPr>
        <w:pStyle w:val="11"/>
        <w:ind w:left="1134" w:hanging="425"/>
      </w:pPr>
      <w:r w:rsidRPr="00E82C1C">
        <w:t xml:space="preserve">Производственный экологический мониторинг (ПЭМ) </w:t>
      </w:r>
      <w:r w:rsidR="000E639E" w:rsidRPr="00E82C1C">
        <w:t xml:space="preserve">в штатном режиме </w:t>
      </w:r>
      <w:r w:rsidRPr="00E82C1C">
        <w:t>–</w:t>
      </w:r>
      <w:r w:rsidR="000E639E" w:rsidRPr="00E82C1C">
        <w:t xml:space="preserve"> наблюдение за гидрометеорологическими условиями, визуальный мониторинг водной среды, наблюдение за представителями орнитофауны и морскими млекопитающими</w:t>
      </w:r>
      <w:r w:rsidR="00D810BA" w:rsidRPr="00E82C1C">
        <w:t xml:space="preserve"> в разных условиях</w:t>
      </w:r>
      <w:r w:rsidRPr="00E82C1C">
        <w:t>;</w:t>
      </w:r>
    </w:p>
    <w:p w14:paraId="4431631D" w14:textId="77777777" w:rsidR="000B2C1E" w:rsidRPr="00E82C1C" w:rsidRDefault="000E639E" w:rsidP="008E0D6A">
      <w:pPr>
        <w:pStyle w:val="11"/>
        <w:ind w:left="1134" w:hanging="425"/>
      </w:pPr>
      <w:r w:rsidRPr="00E82C1C">
        <w:t xml:space="preserve">Производственный экологический мониторинг (ПЭМ) при возникновении аварийной ситуации (разливе дизельного топлива из баков судна на акватории производства работ) – мониторинг </w:t>
      </w:r>
      <w:r w:rsidR="00D47FE6" w:rsidRPr="00E82C1C">
        <w:t xml:space="preserve">гидрометеорологических и океанографических условий, </w:t>
      </w:r>
      <w:r w:rsidRPr="00E82C1C">
        <w:t>морских вод и мониторинг морских биоценозов</w:t>
      </w:r>
      <w:r w:rsidR="001719A4" w:rsidRPr="00E82C1C">
        <w:t xml:space="preserve"> (</w:t>
      </w:r>
      <w:proofErr w:type="spellStart"/>
      <w:r w:rsidR="001719A4" w:rsidRPr="00E82C1C">
        <w:t>зоопланкотона</w:t>
      </w:r>
      <w:proofErr w:type="spellEnd"/>
      <w:r w:rsidR="001719A4" w:rsidRPr="00E82C1C">
        <w:t>)</w:t>
      </w:r>
      <w:r w:rsidRPr="00E82C1C">
        <w:t>;</w:t>
      </w:r>
    </w:p>
    <w:p w14:paraId="35B433CA" w14:textId="77777777" w:rsidR="008E0D6A" w:rsidRPr="00E82C1C" w:rsidRDefault="008E0D6A" w:rsidP="008E0D6A">
      <w:pPr>
        <w:pStyle w:val="11"/>
        <w:ind w:left="1134" w:hanging="425"/>
      </w:pPr>
      <w:r w:rsidRPr="00E82C1C">
        <w:t xml:space="preserve">Производственный экологический контроль (ПЭК) – </w:t>
      </w:r>
      <w:r w:rsidR="00985233" w:rsidRPr="00E82C1C">
        <w:t>непрерывный контроль всех экологических аспектов на судах, выполняющих изыскательские работы</w:t>
      </w:r>
      <w:r w:rsidRPr="00E82C1C">
        <w:t>.</w:t>
      </w:r>
    </w:p>
    <w:p w14:paraId="5D33A792" w14:textId="77777777" w:rsidR="001719A4" w:rsidRPr="00E82C1C" w:rsidRDefault="001719A4" w:rsidP="001719A4">
      <w:pPr>
        <w:pStyle w:val="2"/>
      </w:pPr>
      <w:bookmarkStart w:id="672" w:name="_Toc30128539"/>
      <w:r w:rsidRPr="00E82C1C">
        <w:t>Производственный экологический мониторинг (ПЭМ) в штатном режиме</w:t>
      </w:r>
      <w:bookmarkEnd w:id="672"/>
    </w:p>
    <w:p w14:paraId="21B0680E" w14:textId="77777777" w:rsidR="001719A4" w:rsidRPr="00E82C1C" w:rsidRDefault="001719A4" w:rsidP="00640AED">
      <w:pPr>
        <w:pStyle w:val="30"/>
        <w:numPr>
          <w:ilvl w:val="2"/>
          <w:numId w:val="65"/>
        </w:numPr>
      </w:pPr>
      <w:bookmarkStart w:id="673" w:name="_Toc30128540"/>
      <w:r w:rsidRPr="00E82C1C">
        <w:t>Наблюдение за гидрометеорологическими условиями</w:t>
      </w:r>
      <w:bookmarkEnd w:id="673"/>
    </w:p>
    <w:p w14:paraId="079496AA" w14:textId="77777777" w:rsidR="001719A4" w:rsidRPr="00E82C1C" w:rsidRDefault="001719A4" w:rsidP="001719A4">
      <w:pPr>
        <w:tabs>
          <w:tab w:val="left" w:pos="1155"/>
        </w:tabs>
      </w:pPr>
      <w:r w:rsidRPr="00E82C1C">
        <w:t>Мониторинг гидрометеорологических условий, применительно к задачам экологического мониторинга, проводится для:</w:t>
      </w:r>
    </w:p>
    <w:p w14:paraId="6A64A65C" w14:textId="77777777" w:rsidR="001719A4" w:rsidRPr="00E82C1C" w:rsidRDefault="001719A4" w:rsidP="001719A4">
      <w:pPr>
        <w:pStyle w:val="11"/>
      </w:pPr>
      <w:r w:rsidRPr="00E82C1C">
        <w:t>документирования условий проведения работ;</w:t>
      </w:r>
    </w:p>
    <w:p w14:paraId="324F16E0" w14:textId="77777777" w:rsidR="001719A4" w:rsidRPr="00E82C1C" w:rsidRDefault="001719A4" w:rsidP="001719A4">
      <w:pPr>
        <w:pStyle w:val="11"/>
      </w:pPr>
      <w:r w:rsidRPr="00E82C1C">
        <w:t>информационного обеспечения операций в случае возникновения внештатной ситуации;</w:t>
      </w:r>
    </w:p>
    <w:p w14:paraId="1F2D6818" w14:textId="77777777" w:rsidR="001719A4" w:rsidRPr="00E82C1C" w:rsidRDefault="001719A4" w:rsidP="001719A4">
      <w:pPr>
        <w:pStyle w:val="11"/>
      </w:pPr>
      <w:r w:rsidRPr="00E82C1C">
        <w:t>сбора гидрометеорологической информации.</w:t>
      </w:r>
    </w:p>
    <w:p w14:paraId="2BFF1698" w14:textId="77777777" w:rsidR="001719A4" w:rsidRPr="00E82C1C" w:rsidRDefault="001719A4" w:rsidP="001719A4">
      <w:pPr>
        <w:tabs>
          <w:tab w:val="left" w:pos="1155"/>
        </w:tabs>
      </w:pPr>
      <w:r w:rsidRPr="00E82C1C">
        <w:t>Мониторинг включает измерение метеорологических и океанографических параметров. К основным метеорологическим характеристикам, относятся наблюдения за атмосферным давлением, температурой и влажностью воздуха; скоростью и направлением ветра; атмосферными осадками; облачностью, метеорологической видимостью, атмосферными явлениями. Океанографические характеристики включают измерения параметров волнения.</w:t>
      </w:r>
    </w:p>
    <w:p w14:paraId="74128FB2" w14:textId="77777777" w:rsidR="001719A4" w:rsidRPr="00E82C1C" w:rsidRDefault="001719A4" w:rsidP="001719A4">
      <w:pPr>
        <w:tabs>
          <w:tab w:val="left" w:pos="1155"/>
        </w:tabs>
      </w:pPr>
      <w:r w:rsidRPr="00E82C1C">
        <w:t>Методика проведения наблюдений определяется действующими нормативными документами:</w:t>
      </w:r>
    </w:p>
    <w:p w14:paraId="071F8EA3" w14:textId="77777777" w:rsidR="001719A4" w:rsidRPr="00E82C1C" w:rsidRDefault="001719A4" w:rsidP="001719A4">
      <w:pPr>
        <w:pStyle w:val="11"/>
      </w:pPr>
      <w:r w:rsidRPr="00E82C1C">
        <w:t>СП 11-103-97Инженерно-гидрометеорологические изыскания для строительства.</w:t>
      </w:r>
    </w:p>
    <w:p w14:paraId="60AFB723" w14:textId="77777777" w:rsidR="001719A4" w:rsidRPr="00E82C1C" w:rsidRDefault="001719A4" w:rsidP="001719A4">
      <w:pPr>
        <w:pStyle w:val="11"/>
      </w:pPr>
      <w:r w:rsidRPr="00E82C1C">
        <w:t>СП 11-114-2004. Инженерные изыскания на континентальном шельфе для строительства морских нефтегазопромысловых сооружений.</w:t>
      </w:r>
    </w:p>
    <w:p w14:paraId="5011B532" w14:textId="77777777" w:rsidR="001719A4" w:rsidRPr="00E82C1C" w:rsidRDefault="001719A4" w:rsidP="001719A4">
      <w:pPr>
        <w:pStyle w:val="11"/>
      </w:pPr>
      <w:r w:rsidRPr="00E82C1C">
        <w:t xml:space="preserve">Руководство по гидрологическим работам в океанах и морях. Л.: </w:t>
      </w:r>
      <w:proofErr w:type="spellStart"/>
      <w:r w:rsidRPr="00E82C1C">
        <w:t>Гидрометеоиздат</w:t>
      </w:r>
      <w:proofErr w:type="spellEnd"/>
      <w:r w:rsidRPr="00E82C1C">
        <w:t>, 1977</w:t>
      </w:r>
    </w:p>
    <w:p w14:paraId="52612631" w14:textId="77777777" w:rsidR="001719A4" w:rsidRPr="00E82C1C" w:rsidRDefault="001719A4" w:rsidP="001719A4">
      <w:pPr>
        <w:pStyle w:val="11"/>
      </w:pPr>
      <w:r w:rsidRPr="00E82C1C">
        <w:t xml:space="preserve">РД 52.04.585-97. Наставление гидрометеорологическим станциям и постам. </w:t>
      </w:r>
      <w:proofErr w:type="spellStart"/>
      <w:r w:rsidRPr="00E82C1C">
        <w:t>Вып</w:t>
      </w:r>
      <w:proofErr w:type="spellEnd"/>
      <w:r w:rsidRPr="00E82C1C">
        <w:t>. 9. Часть III. Гидрометеорологические наблюдения, производимые штурманским составом на морских судах.</w:t>
      </w:r>
    </w:p>
    <w:p w14:paraId="7402F645" w14:textId="77777777" w:rsidR="001719A4" w:rsidRPr="00E82C1C" w:rsidRDefault="001719A4" w:rsidP="001719A4">
      <w:pPr>
        <w:pStyle w:val="11"/>
      </w:pPr>
      <w:r w:rsidRPr="00E82C1C">
        <w:t xml:space="preserve">РД 52.18.595-96. Федеральный перечень методик выполнения измерений, допущенных к применению при выполнении работ в области мониторинга загрязнения окружающей природной среды. / </w:t>
      </w:r>
      <w:proofErr w:type="spellStart"/>
      <w:r w:rsidRPr="00E82C1C">
        <w:t>Разр</w:t>
      </w:r>
      <w:proofErr w:type="spellEnd"/>
      <w:r w:rsidRPr="00E82C1C">
        <w:t xml:space="preserve">. НПО </w:t>
      </w:r>
      <w:r w:rsidR="005A3D15" w:rsidRPr="00E82C1C">
        <w:t>«</w:t>
      </w:r>
      <w:r w:rsidRPr="00E82C1C">
        <w:t>Тайфун</w:t>
      </w:r>
      <w:r w:rsidR="005A3D15" w:rsidRPr="00E82C1C">
        <w:t>»</w:t>
      </w:r>
      <w:r w:rsidRPr="00E82C1C">
        <w:t xml:space="preserve"> ГГО, ГХИ, ГОИН, ИГКЭ; Утв. Госстандартом 20.12.96</w:t>
      </w:r>
    </w:p>
    <w:p w14:paraId="30AEB86B" w14:textId="77777777" w:rsidR="001719A4" w:rsidRPr="00E82C1C" w:rsidRDefault="001719A4" w:rsidP="001719A4">
      <w:pPr>
        <w:tabs>
          <w:tab w:val="left" w:pos="1155"/>
        </w:tabs>
      </w:pPr>
      <w:r w:rsidRPr="00E82C1C">
        <w:t>Все измерения и наблюдения проводятся 4 раза в сутки с интервалом 6 часов (00, 06, 12, 18 ч ГМТ) в течение всего периода проведения работ.</w:t>
      </w:r>
    </w:p>
    <w:p w14:paraId="39E5A462" w14:textId="77777777" w:rsidR="001719A4" w:rsidRPr="00E82C1C" w:rsidRDefault="001719A4" w:rsidP="001719A4">
      <w:pPr>
        <w:pStyle w:val="30"/>
      </w:pPr>
      <w:bookmarkStart w:id="674" w:name="_Toc30128541"/>
      <w:r w:rsidRPr="00E82C1C">
        <w:t>Мониторинг водной среды</w:t>
      </w:r>
      <w:bookmarkEnd w:id="674"/>
    </w:p>
    <w:p w14:paraId="39E01054" w14:textId="77777777" w:rsidR="001719A4" w:rsidRPr="00E82C1C" w:rsidRDefault="001719A4" w:rsidP="001719A4">
      <w:r w:rsidRPr="00E82C1C">
        <w:t>Мониторинг водной среды заключается в контроле за состоянием поверхности моря, в результате которого предусматриваются визуальные наблюдения с фиксацией наличия нефтяной пленки, пятен повышенной мутности, пены, плавающих отходов.</w:t>
      </w:r>
    </w:p>
    <w:p w14:paraId="63DF405A" w14:textId="77777777" w:rsidR="001719A4" w:rsidRPr="00E82C1C" w:rsidRDefault="001719A4" w:rsidP="001719A4">
      <w:r w:rsidRPr="00E82C1C">
        <w:t>Мониторинг выполняется на основании действующих российских нормативных документов (ГОСТ 17.1.3.08-82).</w:t>
      </w:r>
    </w:p>
    <w:p w14:paraId="06B4B4BC" w14:textId="77777777" w:rsidR="001719A4" w:rsidRPr="00E82C1C" w:rsidRDefault="001719A4" w:rsidP="001719A4">
      <w:r w:rsidRPr="00E82C1C">
        <w:t>Наблюдения проводят вахтенные члены экипажа судов, а также специалисты по мониторингу морских млекопитающих.</w:t>
      </w:r>
    </w:p>
    <w:p w14:paraId="5D864352" w14:textId="77777777" w:rsidR="001719A4" w:rsidRPr="00E82C1C" w:rsidRDefault="001719A4" w:rsidP="001719A4">
      <w:r w:rsidRPr="00E82C1C">
        <w:t>Мониторинг состояния поверхности моря проводится непрерывно, от времени начала работ до их прекращения.</w:t>
      </w:r>
    </w:p>
    <w:p w14:paraId="02D19562" w14:textId="77777777" w:rsidR="00C2160E" w:rsidRPr="00E82C1C" w:rsidRDefault="00C2160E" w:rsidP="00C2160E">
      <w:pPr>
        <w:pStyle w:val="30"/>
      </w:pPr>
      <w:bookmarkStart w:id="675" w:name="_Toc30128542"/>
      <w:r w:rsidRPr="00E82C1C">
        <w:t>Мониторинг ихтиофауны</w:t>
      </w:r>
      <w:bookmarkEnd w:id="675"/>
    </w:p>
    <w:p w14:paraId="3D5C75FE" w14:textId="77777777" w:rsidR="00C43745" w:rsidRPr="00E82C1C" w:rsidRDefault="00C43745" w:rsidP="00C43745">
      <w:pPr>
        <w:rPr>
          <w:lang w:eastAsia="ru-RU"/>
        </w:rPr>
      </w:pPr>
      <w:r w:rsidRPr="00E82C1C">
        <w:rPr>
          <w:lang w:eastAsia="ru-RU"/>
        </w:rPr>
        <w:t>Мониторинг воздействия работ на ихтиофауну включает:</w:t>
      </w:r>
    </w:p>
    <w:p w14:paraId="1F275D41" w14:textId="77777777" w:rsidR="00C43745" w:rsidRPr="00E82C1C" w:rsidRDefault="00C43745" w:rsidP="00C43745">
      <w:pPr>
        <w:rPr>
          <w:lang w:eastAsia="ru-RU"/>
        </w:rPr>
      </w:pPr>
      <w:r w:rsidRPr="00E82C1C">
        <w:rPr>
          <w:lang w:eastAsia="ru-RU"/>
        </w:rPr>
        <w:t>•</w:t>
      </w:r>
      <w:r w:rsidRPr="00E82C1C">
        <w:rPr>
          <w:lang w:eastAsia="ru-RU"/>
        </w:rPr>
        <w:tab/>
        <w:t>своевременное реагирование в случае выявления фактов массовой гибели рыбы и в районе проведения работ;</w:t>
      </w:r>
    </w:p>
    <w:p w14:paraId="44315823" w14:textId="77777777" w:rsidR="00C43745" w:rsidRPr="00E82C1C" w:rsidRDefault="00C43745" w:rsidP="00C43745">
      <w:pPr>
        <w:rPr>
          <w:lang w:eastAsia="ru-RU"/>
        </w:rPr>
      </w:pPr>
      <w:r w:rsidRPr="00E82C1C">
        <w:rPr>
          <w:lang w:eastAsia="ru-RU"/>
        </w:rPr>
        <w:t>•</w:t>
      </w:r>
      <w:r w:rsidRPr="00E82C1C">
        <w:rPr>
          <w:lang w:eastAsia="ru-RU"/>
        </w:rPr>
        <w:tab/>
        <w:t xml:space="preserve">фиксирование случаев необычного поведения рыб (неадекватное поведение: частое выпрыгивание из воды, заторможенность, в том числе длительное нахождение в непосредственной близости от поверхности воды </w:t>
      </w:r>
      <w:proofErr w:type="spellStart"/>
      <w:r w:rsidRPr="00E82C1C">
        <w:rPr>
          <w:lang w:eastAsia="ru-RU"/>
        </w:rPr>
        <w:t>и.т.д</w:t>
      </w:r>
      <w:proofErr w:type="spellEnd"/>
      <w:r w:rsidRPr="00E82C1C">
        <w:rPr>
          <w:lang w:eastAsia="ru-RU"/>
        </w:rPr>
        <w:t xml:space="preserve">., а также анализ причин, способствующих данному поведению (наличие хищных видов рыб, ластоногих/млекопитающих, птиц, воздействие </w:t>
      </w:r>
      <w:proofErr w:type="spellStart"/>
      <w:r w:rsidRPr="00E82C1C">
        <w:rPr>
          <w:lang w:eastAsia="ru-RU"/>
        </w:rPr>
        <w:t>пневмоисточников</w:t>
      </w:r>
      <w:proofErr w:type="spellEnd"/>
      <w:r w:rsidRPr="00E82C1C">
        <w:rPr>
          <w:lang w:eastAsia="ru-RU"/>
        </w:rPr>
        <w:t xml:space="preserve">, присутствия сейсмического судна </w:t>
      </w:r>
      <w:proofErr w:type="spellStart"/>
      <w:r w:rsidRPr="00E82C1C">
        <w:rPr>
          <w:lang w:eastAsia="ru-RU"/>
        </w:rPr>
        <w:t>и.т.д</w:t>
      </w:r>
      <w:proofErr w:type="spellEnd"/>
      <w:r w:rsidRPr="00E82C1C">
        <w:rPr>
          <w:lang w:eastAsia="ru-RU"/>
        </w:rPr>
        <w:t>.) с указанием полученных данных в ежедневных отчетах;</w:t>
      </w:r>
    </w:p>
    <w:p w14:paraId="340F022B" w14:textId="77777777" w:rsidR="00C43745" w:rsidRPr="00E82C1C" w:rsidRDefault="00C43745" w:rsidP="00C43745">
      <w:pPr>
        <w:rPr>
          <w:lang w:eastAsia="ru-RU"/>
        </w:rPr>
      </w:pPr>
      <w:r w:rsidRPr="00E82C1C">
        <w:rPr>
          <w:lang w:eastAsia="ru-RU"/>
        </w:rPr>
        <w:t>•</w:t>
      </w:r>
      <w:r w:rsidRPr="00E82C1C">
        <w:rPr>
          <w:lang w:eastAsia="ru-RU"/>
        </w:rPr>
        <w:tab/>
        <w:t>регулярная обратная связь наблюдателей с Координатором работ со стороны Заказчика с целью своевременного информирования о состоянии ихтиофауны и среды обитания водных биоресурсов.</w:t>
      </w:r>
    </w:p>
    <w:p w14:paraId="3ED30217" w14:textId="77777777" w:rsidR="00C43745" w:rsidRPr="00E82C1C" w:rsidRDefault="00C43745" w:rsidP="00C43745">
      <w:pPr>
        <w:rPr>
          <w:lang w:eastAsia="ru-RU"/>
        </w:rPr>
      </w:pPr>
      <w:r w:rsidRPr="00E82C1C">
        <w:rPr>
          <w:lang w:eastAsia="ru-RU"/>
        </w:rPr>
        <w:t>В случае обнаружения фактов массовой гибели рыб, в период проведения работ планируется привлечение квалифицированных ихтиологов из специализированных рыбохозяйственных институтов для проведения анализа рыб на предмет обнаружения следов воздействия, таких как разрушения наружных покровов и внутренних органов, органов зрения и т.д.</w:t>
      </w:r>
    </w:p>
    <w:p w14:paraId="4003F75C" w14:textId="77777777" w:rsidR="00C43745" w:rsidRPr="00E82C1C" w:rsidRDefault="00C43745" w:rsidP="00C43745">
      <w:pPr>
        <w:rPr>
          <w:lang w:eastAsia="ru-RU"/>
        </w:rPr>
      </w:pPr>
      <w:r w:rsidRPr="00E82C1C">
        <w:rPr>
          <w:lang w:eastAsia="ru-RU"/>
        </w:rPr>
        <w:t xml:space="preserve">После окончания работ, в связи с прекращением воздействия на водные биоресурсы, специальные мониторинговые исследования нецелесообразны, однако мониторинговые исследования будут выполняться в рамках Программы регионального экологического мониторинга, которую реализует Заказчик работ. </w:t>
      </w:r>
    </w:p>
    <w:p w14:paraId="73355771" w14:textId="77777777" w:rsidR="00C43745" w:rsidRPr="00E82C1C" w:rsidRDefault="00C43745" w:rsidP="00C43745">
      <w:pPr>
        <w:rPr>
          <w:lang w:eastAsia="ru-RU"/>
        </w:rPr>
      </w:pPr>
      <w:r w:rsidRPr="00E82C1C">
        <w:rPr>
          <w:lang w:eastAsia="ru-RU"/>
        </w:rPr>
        <w:t xml:space="preserve">ПЭК(М) водных биоресурсов в штатном режиме производится постоянно с целью предотвращения ущерба водным биоресурсам в соответствии с Приказом № 1166 </w:t>
      </w:r>
      <w:proofErr w:type="spellStart"/>
      <w:r w:rsidRPr="00E82C1C">
        <w:rPr>
          <w:lang w:eastAsia="ru-RU"/>
        </w:rPr>
        <w:t>Росрыболовста</w:t>
      </w:r>
      <w:proofErr w:type="spellEnd"/>
      <w:r w:rsidRPr="00E82C1C">
        <w:rPr>
          <w:lang w:eastAsia="ru-RU"/>
        </w:rPr>
        <w:t xml:space="preserve">. </w:t>
      </w:r>
    </w:p>
    <w:p w14:paraId="60686DC7" w14:textId="77777777" w:rsidR="00C43745" w:rsidRPr="00E82C1C" w:rsidRDefault="00C43745" w:rsidP="00C43745">
      <w:pPr>
        <w:rPr>
          <w:lang w:eastAsia="ru-RU"/>
        </w:rPr>
      </w:pPr>
      <w:r w:rsidRPr="00E82C1C">
        <w:rPr>
          <w:lang w:eastAsia="ru-RU"/>
        </w:rPr>
        <w:t>Согласно Положению о мерах по сохранению водных биологических ресурсов и среды их обитания, утвержденному постановлением Правительства Российской Федерации от 29 апреля 2013 г. № 380, одной из мер по сохранению водных биоресурсов и среды их обитания является проведение производственного экологического контроля за влиянием осуществляемой деятельности на состояние биоресурсов и среды их обитания.</w:t>
      </w:r>
    </w:p>
    <w:p w14:paraId="21486282" w14:textId="77777777" w:rsidR="00C43745" w:rsidRPr="00E82C1C" w:rsidRDefault="00C43745" w:rsidP="00C43745">
      <w:pPr>
        <w:rPr>
          <w:lang w:eastAsia="ru-RU"/>
        </w:rPr>
      </w:pPr>
      <w:r w:rsidRPr="00E82C1C">
        <w:rPr>
          <w:lang w:eastAsia="ru-RU"/>
        </w:rPr>
        <w:t xml:space="preserve">Контроль за состоянием водных </w:t>
      </w:r>
      <w:proofErr w:type="spellStart"/>
      <w:r w:rsidRPr="00E82C1C">
        <w:rPr>
          <w:lang w:eastAsia="ru-RU"/>
        </w:rPr>
        <w:t>биоресурсво</w:t>
      </w:r>
      <w:proofErr w:type="spellEnd"/>
      <w:r w:rsidRPr="00E82C1C">
        <w:rPr>
          <w:lang w:eastAsia="ru-RU"/>
        </w:rPr>
        <w:t xml:space="preserve"> будет выполнен путем мониторинга состояния водной среды и контроля исправной работы судовых агрегатов. Кроме того, будет выполнен контроль за работой персонала с целью предотвращения несанкционированного лова рыбы с исследовательских судов. </w:t>
      </w:r>
    </w:p>
    <w:p w14:paraId="70F7C853" w14:textId="77777777" w:rsidR="00C43745" w:rsidRPr="00E82C1C" w:rsidRDefault="00C43745" w:rsidP="00C43745">
      <w:pPr>
        <w:rPr>
          <w:lang w:eastAsia="ru-RU"/>
        </w:rPr>
      </w:pPr>
      <w:r w:rsidRPr="00E82C1C">
        <w:rPr>
          <w:lang w:eastAsia="ru-RU"/>
        </w:rPr>
        <w:t>Производственный экологический контроль описан в разделе 6.4.</w:t>
      </w:r>
    </w:p>
    <w:p w14:paraId="6CCD13B5" w14:textId="77777777" w:rsidR="00C43745" w:rsidRPr="00E82C1C" w:rsidRDefault="00C43745" w:rsidP="00C43745">
      <w:pPr>
        <w:rPr>
          <w:lang w:eastAsia="ru-RU"/>
        </w:rPr>
      </w:pPr>
      <w:r w:rsidRPr="00E82C1C">
        <w:rPr>
          <w:lang w:eastAsia="ru-RU"/>
        </w:rPr>
        <w:t xml:space="preserve">Кроме того, в состав инженерных изысканий входят инженерно-экологические изыскания, которые по своему составу схожи с работами по мониторингу окружающей среды. Таким образом данные о состоянии окружающей среды в момент проведения работ будут собраны и интерпретированы .Все изменения состояния окружающей среды, если таковы будут наблюдаться, будут учтены и приняты во внимание для решения о возможности дальнейшего выполнения работ. Контроль за данной процедурой лежит на представителях Заказчика –супервайзерах, </w:t>
      </w:r>
      <w:proofErr w:type="spellStart"/>
      <w:r w:rsidRPr="00E82C1C">
        <w:rPr>
          <w:lang w:eastAsia="ru-RU"/>
        </w:rPr>
        <w:t>котоыре</w:t>
      </w:r>
      <w:proofErr w:type="spellEnd"/>
      <w:r w:rsidRPr="00E82C1C">
        <w:rPr>
          <w:lang w:eastAsia="ru-RU"/>
        </w:rPr>
        <w:t xml:space="preserve"> присутствуют на каждом судне. . .</w:t>
      </w:r>
    </w:p>
    <w:p w14:paraId="1279F4D4" w14:textId="77777777" w:rsidR="00C43745" w:rsidRPr="00E82C1C" w:rsidRDefault="00C43745" w:rsidP="00C43745">
      <w:pPr>
        <w:rPr>
          <w:lang w:eastAsia="ru-RU"/>
        </w:rPr>
      </w:pPr>
      <w:r w:rsidRPr="00E82C1C">
        <w:rPr>
          <w:lang w:eastAsia="ru-RU"/>
        </w:rPr>
        <w:t xml:space="preserve">Содержание </w:t>
      </w:r>
      <w:proofErr w:type="spellStart"/>
      <w:r w:rsidRPr="00E82C1C">
        <w:rPr>
          <w:lang w:eastAsia="ru-RU"/>
        </w:rPr>
        <w:t>инжерено</w:t>
      </w:r>
      <w:proofErr w:type="spellEnd"/>
      <w:r w:rsidRPr="00E82C1C">
        <w:rPr>
          <w:lang w:eastAsia="ru-RU"/>
        </w:rPr>
        <w:t>-экологических изысканий:</w:t>
      </w:r>
    </w:p>
    <w:p w14:paraId="6BB2160C" w14:textId="77777777" w:rsidR="00C43745" w:rsidRPr="00E82C1C" w:rsidRDefault="00C43745" w:rsidP="00C43745">
      <w:pPr>
        <w:rPr>
          <w:lang w:eastAsia="ru-RU"/>
        </w:rPr>
      </w:pPr>
      <w:r w:rsidRPr="00E82C1C">
        <w:rPr>
          <w:lang w:eastAsia="ru-RU"/>
        </w:rPr>
        <w:t>сбор, анализ и обобщение материалов инженерно-экологических изысканий прошлых лет, опубликованных и фондовых материалов и данных;</w:t>
      </w:r>
    </w:p>
    <w:p w14:paraId="2A04AA92" w14:textId="77777777" w:rsidR="00C43745" w:rsidRPr="00E82C1C" w:rsidRDefault="00C43745" w:rsidP="00C43745">
      <w:pPr>
        <w:rPr>
          <w:lang w:eastAsia="ru-RU"/>
        </w:rPr>
      </w:pPr>
      <w:r w:rsidRPr="00E82C1C">
        <w:rPr>
          <w:lang w:eastAsia="ru-RU"/>
        </w:rPr>
        <w:t>отбор проб морской воды, донных отложений, атмосферного воздуха, гидробиологических сообществ;</w:t>
      </w:r>
    </w:p>
    <w:p w14:paraId="10105F36" w14:textId="77777777" w:rsidR="00C43745" w:rsidRPr="00E82C1C" w:rsidRDefault="00C43745" w:rsidP="00C43745">
      <w:pPr>
        <w:rPr>
          <w:lang w:eastAsia="ru-RU"/>
        </w:rPr>
      </w:pPr>
      <w:r w:rsidRPr="00E82C1C">
        <w:rPr>
          <w:lang w:eastAsia="ru-RU"/>
        </w:rPr>
        <w:t>ихтиологические исследования;</w:t>
      </w:r>
    </w:p>
    <w:p w14:paraId="5F21489F" w14:textId="77777777" w:rsidR="00C43745" w:rsidRPr="00E82C1C" w:rsidRDefault="00C43745" w:rsidP="00C43745">
      <w:pPr>
        <w:rPr>
          <w:lang w:eastAsia="ru-RU"/>
        </w:rPr>
      </w:pPr>
      <w:r w:rsidRPr="00E82C1C">
        <w:rPr>
          <w:lang w:eastAsia="ru-RU"/>
        </w:rPr>
        <w:t>наблюдение за морскими млекопитающими и орнитофауной;</w:t>
      </w:r>
    </w:p>
    <w:p w14:paraId="1AEBE9D5" w14:textId="77777777" w:rsidR="00C43745" w:rsidRPr="00E82C1C" w:rsidRDefault="00C43745" w:rsidP="00C43745">
      <w:pPr>
        <w:rPr>
          <w:lang w:eastAsia="ru-RU"/>
        </w:rPr>
      </w:pPr>
      <w:r w:rsidRPr="00E82C1C">
        <w:rPr>
          <w:lang w:eastAsia="ru-RU"/>
        </w:rPr>
        <w:t>камеральная обработка материалов, включая лабораторные химико-аналитические исследования проб, построение картографических материалов;</w:t>
      </w:r>
    </w:p>
    <w:p w14:paraId="677663B2" w14:textId="77777777" w:rsidR="00C2160E" w:rsidRPr="00E82C1C" w:rsidRDefault="00C43745" w:rsidP="00C43745">
      <w:pPr>
        <w:rPr>
          <w:lang w:eastAsia="ru-RU"/>
        </w:rPr>
      </w:pPr>
      <w:r w:rsidRPr="00E82C1C">
        <w:rPr>
          <w:lang w:eastAsia="ru-RU"/>
        </w:rPr>
        <w:t>составление итогового отчёта.</w:t>
      </w:r>
    </w:p>
    <w:p w14:paraId="43DBA344" w14:textId="77777777" w:rsidR="001719A4" w:rsidRPr="00E82C1C" w:rsidRDefault="001719A4" w:rsidP="001719A4">
      <w:pPr>
        <w:pStyle w:val="30"/>
      </w:pPr>
      <w:bookmarkStart w:id="676" w:name="_Toc30128543"/>
      <w:r w:rsidRPr="00E82C1C">
        <w:t>Мониторинг орнитофауны</w:t>
      </w:r>
      <w:bookmarkEnd w:id="676"/>
    </w:p>
    <w:p w14:paraId="5C134E5A" w14:textId="77777777" w:rsidR="001719A4" w:rsidRPr="00E82C1C" w:rsidRDefault="001719A4" w:rsidP="001719A4">
      <w:r w:rsidRPr="00E82C1C">
        <w:t>Определяемые параметры состояния орнитофауны:</w:t>
      </w:r>
    </w:p>
    <w:p w14:paraId="6BB1CD0D" w14:textId="77777777" w:rsidR="001719A4" w:rsidRPr="00E82C1C" w:rsidRDefault="001719A4" w:rsidP="001719A4">
      <w:pPr>
        <w:pStyle w:val="11"/>
      </w:pPr>
      <w:r w:rsidRPr="00E82C1C">
        <w:t>видовой состав птиц;</w:t>
      </w:r>
    </w:p>
    <w:p w14:paraId="1F145D51" w14:textId="77777777" w:rsidR="001719A4" w:rsidRPr="00E82C1C" w:rsidRDefault="001719A4" w:rsidP="001719A4">
      <w:pPr>
        <w:pStyle w:val="11"/>
      </w:pPr>
      <w:r w:rsidRPr="00E82C1C">
        <w:t>численность особей каждого вида;</w:t>
      </w:r>
    </w:p>
    <w:p w14:paraId="6B4CADFC" w14:textId="77777777" w:rsidR="001719A4" w:rsidRPr="00E82C1C" w:rsidRDefault="001719A4" w:rsidP="001719A4">
      <w:pPr>
        <w:pStyle w:val="11"/>
      </w:pPr>
      <w:r w:rsidRPr="00E82C1C">
        <w:t>анализ распределения птиц в районе проведения работ;</w:t>
      </w:r>
    </w:p>
    <w:p w14:paraId="77BB9A46" w14:textId="77777777" w:rsidR="001719A4" w:rsidRPr="00E82C1C" w:rsidRDefault="001719A4" w:rsidP="001719A4">
      <w:pPr>
        <w:pStyle w:val="11"/>
      </w:pPr>
      <w:r w:rsidRPr="00E82C1C">
        <w:t>анализ миграции птиц.</w:t>
      </w:r>
    </w:p>
    <w:p w14:paraId="731A67D6" w14:textId="77777777" w:rsidR="001719A4" w:rsidRPr="00E82C1C" w:rsidRDefault="001719A4" w:rsidP="001719A4">
      <w:r w:rsidRPr="00E82C1C">
        <w:t>Наблюдения за орнитофауной будут осуществляться в ходе проведения работ с применением биноклей с 7- и 20-кратным увеличением и постоянной отметкой контрольных точек маршрута с помощью GPS-приемников по всей трассе до окончания работ.</w:t>
      </w:r>
    </w:p>
    <w:p w14:paraId="570E790C" w14:textId="77777777" w:rsidR="001719A4" w:rsidRPr="00E82C1C" w:rsidRDefault="001719A4" w:rsidP="001719A4">
      <w:r w:rsidRPr="00E82C1C">
        <w:t>Посты мониторинга располагаются на открытой площадке, обеспечивающей наилучший обзор. Контролируемые параметры: виды, количество и поведение птиц. Сектор обзора для одного наблюдателя должен быть не менее 180°. Полный сектор обзора двух наблюдателей – 360°. Наблюдения проводятся в радиусе не менее 3 000 м от судна.</w:t>
      </w:r>
    </w:p>
    <w:p w14:paraId="6146A862" w14:textId="77777777" w:rsidR="001719A4" w:rsidRPr="00E82C1C" w:rsidRDefault="001719A4" w:rsidP="001719A4">
      <w:pPr>
        <w:pStyle w:val="30"/>
      </w:pPr>
      <w:bookmarkStart w:id="677" w:name="_Toc30128544"/>
      <w:r w:rsidRPr="00E82C1C">
        <w:t>Мониторинг морских млекопитающих</w:t>
      </w:r>
      <w:bookmarkEnd w:id="677"/>
    </w:p>
    <w:p w14:paraId="6EB6AE6F" w14:textId="77777777" w:rsidR="00BD3499" w:rsidRPr="00E82C1C" w:rsidRDefault="00BD3499" w:rsidP="00BD3499">
      <w:pPr>
        <w:rPr>
          <w:lang w:eastAsia="ru-RU"/>
        </w:rPr>
      </w:pPr>
      <w:r w:rsidRPr="00E82C1C">
        <w:rPr>
          <w:lang w:eastAsia="ru-RU"/>
        </w:rPr>
        <w:t>Работы охватывает два цикла наблюдений:</w:t>
      </w:r>
    </w:p>
    <w:p w14:paraId="714EDBAC" w14:textId="77777777" w:rsidR="00BD3499" w:rsidRPr="00E82C1C" w:rsidRDefault="00BD3499" w:rsidP="00BD3499">
      <w:pPr>
        <w:pStyle w:val="11"/>
        <w:rPr>
          <w:lang w:eastAsia="ru-RU"/>
        </w:rPr>
      </w:pPr>
      <w:r w:rsidRPr="00E82C1C">
        <w:rPr>
          <w:lang w:eastAsia="ru-RU"/>
        </w:rPr>
        <w:t>при неработающих источниках звуковых колебаний;</w:t>
      </w:r>
    </w:p>
    <w:p w14:paraId="794E3F5B" w14:textId="77777777" w:rsidR="00BD3499" w:rsidRPr="00E82C1C" w:rsidRDefault="00BD3499" w:rsidP="00BD3499">
      <w:pPr>
        <w:pStyle w:val="11"/>
        <w:rPr>
          <w:lang w:eastAsia="ru-RU"/>
        </w:rPr>
      </w:pPr>
      <w:r w:rsidRPr="00E82C1C">
        <w:rPr>
          <w:lang w:eastAsia="ru-RU"/>
        </w:rPr>
        <w:t>при выполнении сейсмоакустических исследований (СВР).</w:t>
      </w:r>
    </w:p>
    <w:p w14:paraId="49E17939" w14:textId="77777777" w:rsidR="00BD3499" w:rsidRPr="00E82C1C" w:rsidRDefault="00BD3499" w:rsidP="00BD3499">
      <w:pPr>
        <w:pStyle w:val="40"/>
      </w:pPr>
      <w:bookmarkStart w:id="678" w:name="_Toc30128545"/>
      <w:r w:rsidRPr="00E82C1C">
        <w:t>Наблюдения при неработающих источниках звуковых колебаний</w:t>
      </w:r>
      <w:bookmarkEnd w:id="678"/>
    </w:p>
    <w:p w14:paraId="69F46096" w14:textId="77777777" w:rsidR="00BD3499" w:rsidRPr="00E82C1C" w:rsidRDefault="00BD3499" w:rsidP="00BD3499">
      <w:r w:rsidRPr="00E82C1C">
        <w:t>Данный цикл мониторинга позволяет отследить местонахождение животных, оценить дистанцию до них, направление движения и особенности поведения.</w:t>
      </w:r>
    </w:p>
    <w:p w14:paraId="5F2A555F" w14:textId="77777777" w:rsidR="00BD3499" w:rsidRPr="00E82C1C" w:rsidRDefault="00BD3499" w:rsidP="00BD3499">
      <w:r w:rsidRPr="00E82C1C">
        <w:t>Работы включают в себя визуальные наблюдения в период нахождения в районе работ, с занесением в журнал ежедневных наблюдений (Приложение Ж) даты, времени, места и вида морского животного (при встрече/обнаружении), количество и поведение животного.</w:t>
      </w:r>
    </w:p>
    <w:p w14:paraId="761A1984" w14:textId="77777777" w:rsidR="00BD3499" w:rsidRPr="00E82C1C" w:rsidRDefault="00BD3499" w:rsidP="00BD3499">
      <w:pPr>
        <w:pStyle w:val="40"/>
      </w:pPr>
      <w:bookmarkStart w:id="679" w:name="_Toc30128546"/>
      <w:r w:rsidRPr="00E82C1C">
        <w:t xml:space="preserve">Наблюдения при работающих </w:t>
      </w:r>
      <w:proofErr w:type="spellStart"/>
      <w:r w:rsidRPr="00E82C1C">
        <w:t>пневмоисточниках</w:t>
      </w:r>
      <w:bookmarkEnd w:id="679"/>
      <w:proofErr w:type="spellEnd"/>
    </w:p>
    <w:p w14:paraId="6251CE65" w14:textId="77777777" w:rsidR="00BD3499" w:rsidRPr="00E82C1C" w:rsidRDefault="00BD3499" w:rsidP="00BD3499">
      <w:pPr>
        <w:rPr>
          <w:lang w:eastAsia="ru-RU"/>
        </w:rPr>
      </w:pPr>
      <w:r w:rsidRPr="00E82C1C">
        <w:rPr>
          <w:lang w:eastAsia="ru-RU"/>
        </w:rPr>
        <w:t>Наблюдения ведутся визуальным методом с использованием соответствующих оптических приборов. Для этой цели применимы бинокли с 12-кратным увеличением, желательно со стабилизатором. Наблюдения проводятся в светлое время суток ежедневно в течение всего периода работы судна, проводящего геофизические работы, предусмотренные настоящей Программой.</w:t>
      </w:r>
    </w:p>
    <w:p w14:paraId="7767D2D4" w14:textId="77777777" w:rsidR="00BD3499" w:rsidRPr="00E82C1C" w:rsidRDefault="00BD3499" w:rsidP="00BD3499">
      <w:pPr>
        <w:rPr>
          <w:lang w:eastAsia="ru-RU"/>
        </w:rPr>
      </w:pPr>
      <w:r w:rsidRPr="00E82C1C">
        <w:rPr>
          <w:lang w:eastAsia="ru-RU"/>
        </w:rPr>
        <w:t>В ходе работ проводится также фотофиксация встреч морских млекопитающих. Для этих целей используются цифровые фотоаппараты и видеокамеры.</w:t>
      </w:r>
    </w:p>
    <w:p w14:paraId="650FFC8F" w14:textId="77777777" w:rsidR="00BD3499" w:rsidRPr="00E82C1C" w:rsidRDefault="00BD3499" w:rsidP="00BD3499">
      <w:pPr>
        <w:rPr>
          <w:lang w:eastAsia="ru-RU"/>
        </w:rPr>
      </w:pPr>
      <w:r w:rsidRPr="00E82C1C">
        <w:rPr>
          <w:lang w:eastAsia="ru-RU"/>
        </w:rPr>
        <w:t>Для записи трека движения судна и регистрации места встреч морских млекопитающих используют GPS-навигаторы.</w:t>
      </w:r>
    </w:p>
    <w:p w14:paraId="3158E95E" w14:textId="77777777" w:rsidR="00BD3499" w:rsidRPr="00E82C1C" w:rsidRDefault="00BD3499" w:rsidP="00BD3499">
      <w:pPr>
        <w:rPr>
          <w:lang w:eastAsia="ru-RU"/>
        </w:rPr>
      </w:pPr>
      <w:r w:rsidRPr="00E82C1C">
        <w:rPr>
          <w:lang w:eastAsia="ru-RU"/>
        </w:rPr>
        <w:t xml:space="preserve">Наблюдения проводятся с капитанского мостика и обеспечивают круговой обзор для обнаружения морских млекопитающих. </w:t>
      </w:r>
    </w:p>
    <w:p w14:paraId="3AFD98CF" w14:textId="77777777" w:rsidR="00BD3499" w:rsidRPr="00E82C1C" w:rsidRDefault="00BD3499" w:rsidP="00BD3499">
      <w:pPr>
        <w:rPr>
          <w:lang w:eastAsia="ru-RU"/>
        </w:rPr>
      </w:pPr>
      <w:r w:rsidRPr="00E82C1C">
        <w:rPr>
          <w:lang w:eastAsia="ru-RU"/>
        </w:rPr>
        <w:t>Основными задачами наблюдателя за морскими млекопитающими являются:</w:t>
      </w:r>
    </w:p>
    <w:p w14:paraId="2DDC18FD" w14:textId="77777777" w:rsidR="00BD3499" w:rsidRPr="00E82C1C" w:rsidRDefault="00BD3499" w:rsidP="00BD3499">
      <w:pPr>
        <w:pStyle w:val="11"/>
        <w:rPr>
          <w:lang w:eastAsia="ru-RU"/>
        </w:rPr>
      </w:pPr>
      <w:r w:rsidRPr="00E82C1C">
        <w:rPr>
          <w:lang w:eastAsia="ru-RU"/>
        </w:rPr>
        <w:t>обнаружение морских млекопитающих;</w:t>
      </w:r>
    </w:p>
    <w:p w14:paraId="6FB768F1" w14:textId="77777777" w:rsidR="00BD3499" w:rsidRPr="00E82C1C" w:rsidRDefault="00BD3499" w:rsidP="00BD3499">
      <w:pPr>
        <w:pStyle w:val="11"/>
        <w:rPr>
          <w:lang w:eastAsia="ru-RU"/>
        </w:rPr>
      </w:pPr>
      <w:r w:rsidRPr="00E82C1C">
        <w:rPr>
          <w:lang w:eastAsia="ru-RU"/>
        </w:rPr>
        <w:t>видовая идентификация;</w:t>
      </w:r>
    </w:p>
    <w:p w14:paraId="6A41C6E1" w14:textId="77777777" w:rsidR="00BD3499" w:rsidRPr="00E82C1C" w:rsidRDefault="00BD3499" w:rsidP="00BD3499">
      <w:pPr>
        <w:pStyle w:val="11"/>
        <w:rPr>
          <w:lang w:eastAsia="ru-RU"/>
        </w:rPr>
      </w:pPr>
      <w:r w:rsidRPr="00E82C1C">
        <w:rPr>
          <w:lang w:eastAsia="ru-RU"/>
        </w:rPr>
        <w:t>количественный учет;</w:t>
      </w:r>
    </w:p>
    <w:p w14:paraId="7877A424" w14:textId="77777777" w:rsidR="00BD3499" w:rsidRPr="00E82C1C" w:rsidRDefault="00BD3499" w:rsidP="00BD3499">
      <w:pPr>
        <w:pStyle w:val="11"/>
        <w:rPr>
          <w:lang w:eastAsia="ru-RU"/>
        </w:rPr>
      </w:pPr>
      <w:r w:rsidRPr="00E82C1C">
        <w:rPr>
          <w:lang w:eastAsia="ru-RU"/>
        </w:rPr>
        <w:t>определение направления движения;</w:t>
      </w:r>
    </w:p>
    <w:p w14:paraId="20E0E354" w14:textId="77777777" w:rsidR="00BD3499" w:rsidRPr="00E82C1C" w:rsidRDefault="00BD3499" w:rsidP="00BD3499">
      <w:pPr>
        <w:pStyle w:val="11"/>
        <w:rPr>
          <w:lang w:eastAsia="ru-RU"/>
        </w:rPr>
      </w:pPr>
      <w:r w:rsidRPr="00E82C1C">
        <w:rPr>
          <w:lang w:eastAsia="ru-RU"/>
        </w:rPr>
        <w:t>регистрация поведения животных;</w:t>
      </w:r>
    </w:p>
    <w:p w14:paraId="6E7DD6DE" w14:textId="77777777" w:rsidR="00BD3499" w:rsidRPr="00E82C1C" w:rsidRDefault="00BD3499" w:rsidP="00BD3499">
      <w:pPr>
        <w:pStyle w:val="11"/>
        <w:rPr>
          <w:lang w:eastAsia="ru-RU"/>
        </w:rPr>
      </w:pPr>
      <w:r w:rsidRPr="00E82C1C">
        <w:rPr>
          <w:lang w:eastAsia="ru-RU"/>
        </w:rPr>
        <w:t>сообщение на мостик (в случаях, предусмотренных подразделом 5.5);</w:t>
      </w:r>
    </w:p>
    <w:p w14:paraId="6CA8FC2E" w14:textId="77777777" w:rsidR="00BD3499" w:rsidRPr="00E82C1C" w:rsidRDefault="00BD3499" w:rsidP="00BD3499">
      <w:pPr>
        <w:pStyle w:val="11"/>
        <w:rPr>
          <w:lang w:eastAsia="ru-RU"/>
        </w:rPr>
      </w:pPr>
      <w:r w:rsidRPr="00E82C1C">
        <w:rPr>
          <w:lang w:eastAsia="ru-RU"/>
        </w:rPr>
        <w:t>документирование.</w:t>
      </w:r>
    </w:p>
    <w:p w14:paraId="29DF6287" w14:textId="77777777" w:rsidR="00BD3499" w:rsidRPr="00E82C1C" w:rsidRDefault="00BD3499" w:rsidP="00BD3499">
      <w:pPr>
        <w:rPr>
          <w:lang w:eastAsia="ru-RU"/>
        </w:rPr>
      </w:pPr>
      <w:r w:rsidRPr="00E82C1C">
        <w:rPr>
          <w:lang w:eastAsia="ru-RU"/>
        </w:rPr>
        <w:t>До начала наблюдений за морскими млекопитающими наблюдатель должен быть ознакомлен с мероприятиями по снижению воздействия на морских млекопитающих, представленным в подразделе 5.5 настоящего документа.</w:t>
      </w:r>
    </w:p>
    <w:p w14:paraId="79D3AB95" w14:textId="77777777" w:rsidR="00BD3499" w:rsidRPr="00E82C1C" w:rsidRDefault="00BD3499" w:rsidP="00BD3499">
      <w:pPr>
        <w:rPr>
          <w:lang w:eastAsia="ru-RU"/>
        </w:rPr>
      </w:pPr>
      <w:r w:rsidRPr="00E82C1C">
        <w:rPr>
          <w:lang w:eastAsia="ru-RU"/>
        </w:rPr>
        <w:t xml:space="preserve">Согласно данным подраздела 4.6.2 настоящего документа, основное воздействие на морских млекопитающих при проведении морских сейсмических съемок оказывают работающие источники звуковых колебаний. На основании зон негативного воздействия, ранжированных по уровню звукового давления генерируемого излучателем </w:t>
      </w:r>
      <w:proofErr w:type="spellStart"/>
      <w:r w:rsidRPr="00E82C1C">
        <w:rPr>
          <w:lang w:eastAsia="ru-RU"/>
        </w:rPr>
        <w:t>сейсмосигналов</w:t>
      </w:r>
      <w:proofErr w:type="spellEnd"/>
      <w:r w:rsidRPr="00E82C1C">
        <w:rPr>
          <w:lang w:eastAsia="ru-RU"/>
        </w:rPr>
        <w:t>, установлено приблизительное расстояние от работающих источников звуковых колебаний, в пределах которого заданные уровни шумового воздействия будут превышаться (1 000 м). Дополнительно устанавливается зона мониторинга 2 000 м при работе источников сейсмических сигналов. При появлении животных в пределах указанных зон проводятся постоянные наблюдения за их перемещениями.</w:t>
      </w:r>
    </w:p>
    <w:p w14:paraId="486A6B77" w14:textId="77777777" w:rsidR="00BD3499" w:rsidRPr="00E82C1C" w:rsidRDefault="00BD3499" w:rsidP="00BD3499">
      <w:pPr>
        <w:rPr>
          <w:lang w:eastAsia="ru-RU"/>
        </w:rPr>
      </w:pPr>
      <w:r w:rsidRPr="00E82C1C">
        <w:rPr>
          <w:lang w:eastAsia="ru-RU"/>
        </w:rPr>
        <w:t>Данный цикл мониторинга проводится в соответствии с графиком выполнения геофизических работ, приведенного в разделе 1.5.</w:t>
      </w:r>
    </w:p>
    <w:p w14:paraId="35A98348" w14:textId="77777777" w:rsidR="00BD3499" w:rsidRPr="00E82C1C" w:rsidRDefault="00BD3499" w:rsidP="00BD3499">
      <w:pPr>
        <w:rPr>
          <w:lang w:eastAsia="ru-RU"/>
        </w:rPr>
      </w:pPr>
      <w:r w:rsidRPr="00E82C1C">
        <w:rPr>
          <w:lang w:eastAsia="ru-RU"/>
        </w:rPr>
        <w:t>Наблюдения начинаются за 30 минут до включения источников звуковых колебаний:</w:t>
      </w:r>
    </w:p>
    <w:p w14:paraId="431E2CD5" w14:textId="77777777" w:rsidR="00BD3499" w:rsidRPr="00E82C1C" w:rsidRDefault="00BD3499" w:rsidP="00BD3499">
      <w:pPr>
        <w:pStyle w:val="11"/>
        <w:rPr>
          <w:lang w:eastAsia="ru-RU"/>
        </w:rPr>
      </w:pPr>
      <w:r w:rsidRPr="00E82C1C">
        <w:rPr>
          <w:lang w:eastAsia="ru-RU"/>
        </w:rPr>
        <w:t>сначала проводится круговой осмотр невооруженным глазом, затем медленно с помощью биноклей;</w:t>
      </w:r>
    </w:p>
    <w:p w14:paraId="77AAD2C0" w14:textId="77777777" w:rsidR="00BD3499" w:rsidRPr="00E82C1C" w:rsidRDefault="00BD3499" w:rsidP="00BD3499">
      <w:pPr>
        <w:pStyle w:val="11"/>
        <w:rPr>
          <w:lang w:eastAsia="ru-RU"/>
        </w:rPr>
      </w:pPr>
      <w:r w:rsidRPr="00E82C1C">
        <w:rPr>
          <w:lang w:eastAsia="ru-RU"/>
        </w:rPr>
        <w:t>если в пределах установленной зоны безопасности, радиус которой составляет 1 000 м (2 000 для усатых китов), не было обнаружено морских млекопитающих, дается команда на включение сейсмоакустических источников методом «мягкого старта»;</w:t>
      </w:r>
    </w:p>
    <w:p w14:paraId="6F63F4C0" w14:textId="77777777" w:rsidR="00BD3499" w:rsidRPr="00E82C1C" w:rsidRDefault="00BD3499" w:rsidP="00BD3499">
      <w:pPr>
        <w:pStyle w:val="11"/>
        <w:rPr>
          <w:lang w:eastAsia="ru-RU"/>
        </w:rPr>
      </w:pPr>
      <w:r w:rsidRPr="00E82C1C">
        <w:rPr>
          <w:lang w:eastAsia="ru-RU"/>
        </w:rPr>
        <w:t>при обнаружении морских млекопитающих в пределах зоны безопасности (1 000/2 000 м) в ходе осмотра перед началом работ, «старт» откладывается до отхода морского млекопитающего или судна на вышеуказанное расстояние между морским млекопитающим и судном;</w:t>
      </w:r>
    </w:p>
    <w:p w14:paraId="68B16441" w14:textId="77777777" w:rsidR="00BD3499" w:rsidRPr="00E82C1C" w:rsidRDefault="00BD3499" w:rsidP="00BD3499">
      <w:pPr>
        <w:pStyle w:val="11"/>
        <w:rPr>
          <w:lang w:eastAsia="ru-RU"/>
        </w:rPr>
      </w:pPr>
      <w:r w:rsidRPr="00E82C1C">
        <w:rPr>
          <w:lang w:eastAsia="ru-RU"/>
        </w:rPr>
        <w:t>между последним замеченным появлением морского млекопитающего в пределах зоны безопасности от сейсмоакустических источников до начала «мягкого старта» должно пройти 20 минут, что позволяет определить выход животных из зоны;</w:t>
      </w:r>
    </w:p>
    <w:p w14:paraId="78601137" w14:textId="77777777" w:rsidR="00BD3499" w:rsidRPr="00E82C1C" w:rsidRDefault="00BD3499" w:rsidP="00BD3499">
      <w:pPr>
        <w:pStyle w:val="11"/>
        <w:rPr>
          <w:lang w:eastAsia="ru-RU"/>
        </w:rPr>
      </w:pPr>
      <w:r w:rsidRPr="00E82C1C">
        <w:rPr>
          <w:lang w:eastAsia="ru-RU"/>
        </w:rPr>
        <w:t>если наблюдатель обнаруживает присутствие млекопитающих (кроме серых китов) в пределах буферной зоны мониторинга в радиусе 1 000 м от источника при работающих сейсмоакустических источниках, никакие меры не предпринимаются: источники не выключают, их мощность не снижают. Проводится постоянное наблюдение за животными;</w:t>
      </w:r>
    </w:p>
    <w:p w14:paraId="188151A3" w14:textId="77777777" w:rsidR="00BD3499" w:rsidRPr="00E82C1C" w:rsidRDefault="00BD3499" w:rsidP="00BD3499">
      <w:pPr>
        <w:pStyle w:val="11"/>
        <w:rPr>
          <w:lang w:eastAsia="ru-RU"/>
        </w:rPr>
      </w:pPr>
      <w:r w:rsidRPr="00E82C1C">
        <w:rPr>
          <w:lang w:eastAsia="ru-RU"/>
        </w:rPr>
        <w:t>в случае приближения животных на расстояния менее радиуса зоны безопасности дается немедленная команда на выключение сейсмоакустических источников. Последующее включение производится методом «мягкого» старта только после удаления морских млекопитающих за пределы зон безопасности при условии направления движения животных на удаление от источников.</w:t>
      </w:r>
    </w:p>
    <w:p w14:paraId="342587FF" w14:textId="77777777" w:rsidR="00BD3499" w:rsidRPr="00E82C1C" w:rsidRDefault="00BD3499" w:rsidP="00BD3499">
      <w:pPr>
        <w:rPr>
          <w:lang w:eastAsia="ru-RU"/>
        </w:rPr>
      </w:pPr>
      <w:r w:rsidRPr="00E82C1C">
        <w:rPr>
          <w:lang w:eastAsia="ru-RU"/>
        </w:rPr>
        <w:t>Результаты наблюдений, включая идентификацию видов морских млекопитающих, особенности поведения и реакцию на сейсмическую активность судна, заносятся в формы ежедневных наблюдений установленного образца (Приложение Ж).</w:t>
      </w:r>
    </w:p>
    <w:p w14:paraId="1EDF1ACE" w14:textId="77777777" w:rsidR="008E0D6A" w:rsidRPr="00E82C1C" w:rsidRDefault="008E0D6A" w:rsidP="005106EF">
      <w:pPr>
        <w:pStyle w:val="2"/>
      </w:pPr>
      <w:bookmarkStart w:id="680" w:name="_Toc30128547"/>
      <w:r w:rsidRPr="00E82C1C">
        <w:t>Производственный экологический мониторинг (ПЭМ)</w:t>
      </w:r>
      <w:r w:rsidR="000B2C1E" w:rsidRPr="00E82C1C">
        <w:t xml:space="preserve"> при авариях</w:t>
      </w:r>
      <w:bookmarkEnd w:id="680"/>
    </w:p>
    <w:p w14:paraId="70140A27" w14:textId="77777777" w:rsidR="00075BC3" w:rsidRPr="00E82C1C" w:rsidRDefault="00391EF0" w:rsidP="008E0D6A">
      <w:r w:rsidRPr="00E82C1C">
        <w:t>К маловероятным, но потенциально возможным аварийным ситуациям на судах, участвующих в изысканиях относятся столкновения с другими судами и, как следствие, разливы дизельного топлива (нефтепродуктов).</w:t>
      </w:r>
    </w:p>
    <w:p w14:paraId="4BD678A6" w14:textId="77777777" w:rsidR="008E0D6A" w:rsidRPr="00E82C1C" w:rsidRDefault="00075BC3" w:rsidP="008E0D6A">
      <w:r w:rsidRPr="00E82C1C">
        <w:t>В случае аварийного разлива на акватории предусматривается:</w:t>
      </w:r>
    </w:p>
    <w:p w14:paraId="7DDF4328" w14:textId="77777777" w:rsidR="000E6786" w:rsidRPr="00E82C1C" w:rsidRDefault="000E6786" w:rsidP="008E0D6A">
      <w:pPr>
        <w:pStyle w:val="11"/>
        <w:ind w:left="1134" w:hanging="425"/>
      </w:pPr>
      <w:r w:rsidRPr="00E82C1C">
        <w:t xml:space="preserve">учащенный (ежечасный) мониторинг метеорологических и океанографических условий, с целью выявления закономерностей развития </w:t>
      </w:r>
      <w:proofErr w:type="spellStart"/>
      <w:r w:rsidRPr="00E82C1C">
        <w:t>неф</w:t>
      </w:r>
      <w:r w:rsidR="00C76468" w:rsidRPr="00E82C1C">
        <w:t>теразлива</w:t>
      </w:r>
      <w:proofErr w:type="spellEnd"/>
      <w:r w:rsidR="00C76468" w:rsidRPr="00E82C1C">
        <w:t>;</w:t>
      </w:r>
    </w:p>
    <w:p w14:paraId="792040FA" w14:textId="77777777" w:rsidR="008E0D6A" w:rsidRPr="00E82C1C" w:rsidRDefault="002301B4" w:rsidP="008E0D6A">
      <w:pPr>
        <w:pStyle w:val="11"/>
        <w:ind w:left="1134" w:hanging="425"/>
      </w:pPr>
      <w:r w:rsidRPr="00E82C1C">
        <w:t>м</w:t>
      </w:r>
      <w:r w:rsidR="008E0D6A" w:rsidRPr="00E82C1C">
        <w:t>ониторинг морских вод;</w:t>
      </w:r>
    </w:p>
    <w:p w14:paraId="6569A2F1" w14:textId="77777777" w:rsidR="008E0D6A" w:rsidRPr="00E82C1C" w:rsidRDefault="002301B4" w:rsidP="008E0D6A">
      <w:pPr>
        <w:pStyle w:val="11"/>
        <w:ind w:left="1134" w:hanging="425"/>
      </w:pPr>
      <w:r w:rsidRPr="00E82C1C">
        <w:t>м</w:t>
      </w:r>
      <w:r w:rsidR="008E0D6A" w:rsidRPr="00E82C1C">
        <w:t>ониторинг мо</w:t>
      </w:r>
      <w:r w:rsidR="00075BC3" w:rsidRPr="00E82C1C">
        <w:t>рских биоценозов (зоопланктона).</w:t>
      </w:r>
    </w:p>
    <w:p w14:paraId="209CD597" w14:textId="77777777" w:rsidR="002301B4" w:rsidRPr="00E82C1C" w:rsidRDefault="007D57B6" w:rsidP="00BA5AD8">
      <w:r w:rsidRPr="00E82C1C">
        <w:t xml:space="preserve">Мониторинговые работы выполняются представителями организации имеющей свидетельство СРО, подтверждающее квалификацию </w:t>
      </w:r>
      <w:r w:rsidR="00953D2A" w:rsidRPr="00E82C1C">
        <w:t>персонала</w:t>
      </w:r>
      <w:r w:rsidRPr="00E82C1C">
        <w:t xml:space="preserve"> в области инженерно-экологических изысканий или же сотрудниками аккредитованной в установленном государством порядке лаборатории. Возможно привлечение к отдельным видам работ специалистов отраслевых институтов.</w:t>
      </w:r>
      <w:r w:rsidR="007B5C69" w:rsidRPr="00E82C1C">
        <w:t xml:space="preserve"> В случае</w:t>
      </w:r>
      <w:r w:rsidR="00C76468" w:rsidRPr="00E82C1C">
        <w:t xml:space="preserve"> достижения пятна береговой зоны памятника природы «</w:t>
      </w:r>
      <w:proofErr w:type="spellStart"/>
      <w:r w:rsidR="00C76468" w:rsidRPr="00E82C1C">
        <w:t>Лунский</w:t>
      </w:r>
      <w:proofErr w:type="spellEnd"/>
      <w:r w:rsidR="00C76468" w:rsidRPr="00E82C1C">
        <w:t xml:space="preserve"> залив» и </w:t>
      </w:r>
      <w:r w:rsidR="007B5C69" w:rsidRPr="00E82C1C">
        <w:t xml:space="preserve">необходимости проведения работ в </w:t>
      </w:r>
      <w:r w:rsidR="00C76468" w:rsidRPr="00E82C1C">
        <w:t>его границах</w:t>
      </w:r>
      <w:r w:rsidR="007B5C69" w:rsidRPr="00E82C1C">
        <w:t xml:space="preserve"> Программа мониторинга в обязательном порядке согласовывается администрацией ООПТ.</w:t>
      </w:r>
    </w:p>
    <w:p w14:paraId="3BBAB3C2" w14:textId="77777777" w:rsidR="009F5185" w:rsidRPr="00E82C1C" w:rsidRDefault="009F5185" w:rsidP="00640AED">
      <w:pPr>
        <w:pStyle w:val="30"/>
        <w:numPr>
          <w:ilvl w:val="2"/>
          <w:numId w:val="66"/>
        </w:numPr>
      </w:pPr>
      <w:bookmarkStart w:id="681" w:name="_Toc30128548"/>
      <w:r w:rsidRPr="00E82C1C">
        <w:t>Мониторинг метеорологических и океанографических параметров</w:t>
      </w:r>
      <w:bookmarkEnd w:id="681"/>
    </w:p>
    <w:p w14:paraId="048EF245" w14:textId="77777777" w:rsidR="009F5185" w:rsidRPr="00E82C1C" w:rsidRDefault="008A67EA" w:rsidP="00BA5AD8">
      <w:r w:rsidRPr="00E82C1C">
        <w:t xml:space="preserve">При возникновении </w:t>
      </w:r>
      <w:proofErr w:type="spellStart"/>
      <w:r w:rsidRPr="00E82C1C">
        <w:t>нефтеразлива</w:t>
      </w:r>
      <w:proofErr w:type="spellEnd"/>
      <w:r w:rsidRPr="00E82C1C">
        <w:t xml:space="preserve"> и для прогнозирования динамики его дрейфа необходимо вести ежечасные наблюдения за метеорологическими параметрами:</w:t>
      </w:r>
    </w:p>
    <w:p w14:paraId="7AF0FDE8" w14:textId="77777777" w:rsidR="008A67EA" w:rsidRPr="00E82C1C" w:rsidRDefault="008A67EA" w:rsidP="008A67EA">
      <w:pPr>
        <w:pStyle w:val="11"/>
      </w:pPr>
      <w:r w:rsidRPr="00E82C1C">
        <w:t>направлением и скоростью ветра;</w:t>
      </w:r>
    </w:p>
    <w:p w14:paraId="0A499A01" w14:textId="77777777" w:rsidR="008A67EA" w:rsidRPr="00E82C1C" w:rsidRDefault="008A67EA" w:rsidP="008A67EA">
      <w:pPr>
        <w:pStyle w:val="11"/>
      </w:pPr>
      <w:r w:rsidRPr="00E82C1C">
        <w:t>те</w:t>
      </w:r>
      <w:r w:rsidR="00B72A63" w:rsidRPr="00E82C1C">
        <w:t>мпературой и влажностью воздуха;</w:t>
      </w:r>
    </w:p>
    <w:p w14:paraId="44A5E16B" w14:textId="77777777" w:rsidR="009F5185" w:rsidRPr="00E82C1C" w:rsidRDefault="00B72A63" w:rsidP="00BA5AD8">
      <w:r w:rsidRPr="00E82C1C">
        <w:t>океанографическими параметрами:</w:t>
      </w:r>
    </w:p>
    <w:p w14:paraId="2AC5A388" w14:textId="77777777" w:rsidR="00B72A63" w:rsidRPr="00E82C1C" w:rsidRDefault="00B72A63" w:rsidP="00B72A63">
      <w:pPr>
        <w:pStyle w:val="11"/>
      </w:pPr>
      <w:r w:rsidRPr="00E82C1C">
        <w:t>направление и скорость течения;</w:t>
      </w:r>
    </w:p>
    <w:p w14:paraId="7B1F7431" w14:textId="77777777" w:rsidR="00B72A63" w:rsidRPr="00E82C1C" w:rsidRDefault="00B72A63" w:rsidP="00B72A63">
      <w:pPr>
        <w:pStyle w:val="11"/>
      </w:pPr>
      <w:r w:rsidRPr="00E82C1C">
        <w:t>направление и высота волнения;</w:t>
      </w:r>
    </w:p>
    <w:p w14:paraId="00B96933" w14:textId="77777777" w:rsidR="00B72A63" w:rsidRPr="00E82C1C" w:rsidRDefault="00B72A63" w:rsidP="00B72A63">
      <w:pPr>
        <w:pStyle w:val="11"/>
      </w:pPr>
      <w:r w:rsidRPr="00E82C1C">
        <w:t>температура морской воды.</w:t>
      </w:r>
    </w:p>
    <w:p w14:paraId="6405847E" w14:textId="77777777" w:rsidR="008E0D6A" w:rsidRPr="00E82C1C" w:rsidRDefault="008E0D6A" w:rsidP="00640AED">
      <w:pPr>
        <w:pStyle w:val="30"/>
        <w:numPr>
          <w:ilvl w:val="2"/>
          <w:numId w:val="66"/>
        </w:numPr>
      </w:pPr>
      <w:bookmarkStart w:id="682" w:name="_Toc30128549"/>
      <w:r w:rsidRPr="00E82C1C">
        <w:t>Исследование морских вод</w:t>
      </w:r>
      <w:bookmarkEnd w:id="682"/>
    </w:p>
    <w:p w14:paraId="42B8D41B" w14:textId="77777777" w:rsidR="001C7FF5" w:rsidRPr="00E82C1C" w:rsidRDefault="00D47FE6" w:rsidP="00856D72">
      <w:r w:rsidRPr="00E82C1C">
        <w:t>При возникновении</w:t>
      </w:r>
      <w:r w:rsidR="00650BFC" w:rsidRPr="00E82C1C">
        <w:t xml:space="preserve"> возникновения аварийной ситуации (разлив нефтепродуктов) </w:t>
      </w:r>
      <w:r w:rsidRPr="00E82C1C">
        <w:t>необходимо произвести мониторинг качества морских вод по схеме, представленной в таблице 6.3-1.</w:t>
      </w:r>
    </w:p>
    <w:p w14:paraId="47ADD830" w14:textId="77777777" w:rsidR="001C7FF5" w:rsidRPr="00E82C1C" w:rsidRDefault="001C7FF5">
      <w:pPr>
        <w:keepNext w:val="0"/>
        <w:suppressAutoHyphens w:val="0"/>
        <w:spacing w:before="0"/>
        <w:ind w:firstLine="0"/>
        <w:jc w:val="left"/>
      </w:pPr>
      <w:r w:rsidRPr="00E82C1C">
        <w:br w:type="page"/>
      </w:r>
    </w:p>
    <w:p w14:paraId="734B951B" w14:textId="77777777" w:rsidR="00650BFC" w:rsidRPr="00E82C1C" w:rsidRDefault="00650BFC" w:rsidP="00640AED">
      <w:pPr>
        <w:pStyle w:val="a2"/>
        <w:numPr>
          <w:ilvl w:val="7"/>
          <w:numId w:val="43"/>
        </w:numPr>
        <w:ind w:left="-142"/>
      </w:pPr>
      <w:r w:rsidRPr="00E82C1C">
        <w:t>Программа мониторинга загрязнения морской среды при возникновении аварийной ситуации</w:t>
      </w:r>
    </w:p>
    <w:tbl>
      <w:tblPr>
        <w:tblStyle w:val="af4"/>
        <w:tblW w:w="5000" w:type="pct"/>
        <w:tblLook w:val="04A0" w:firstRow="1" w:lastRow="0" w:firstColumn="1" w:lastColumn="0" w:noHBand="0" w:noVBand="1"/>
      </w:tblPr>
      <w:tblGrid>
        <w:gridCol w:w="919"/>
        <w:gridCol w:w="1941"/>
        <w:gridCol w:w="1978"/>
        <w:gridCol w:w="1604"/>
        <w:gridCol w:w="1592"/>
        <w:gridCol w:w="1819"/>
      </w:tblGrid>
      <w:tr w:rsidR="0077669D" w:rsidRPr="00E82C1C" w14:paraId="6E504AD5" w14:textId="77777777" w:rsidTr="0077669D">
        <w:trPr>
          <w:tblHeader/>
        </w:trPr>
        <w:tc>
          <w:tcPr>
            <w:tcW w:w="466" w:type="pct"/>
            <w:tcBorders>
              <w:bottom w:val="single" w:sz="4" w:space="0" w:color="auto"/>
            </w:tcBorders>
          </w:tcPr>
          <w:p w14:paraId="35A42DB0" w14:textId="77777777" w:rsidR="00650BFC" w:rsidRPr="00E82C1C" w:rsidRDefault="00650BFC" w:rsidP="0077669D">
            <w:pPr>
              <w:pStyle w:val="aa"/>
            </w:pPr>
            <w:r w:rsidRPr="00E82C1C">
              <w:t>№ п/п</w:t>
            </w:r>
          </w:p>
        </w:tc>
        <w:tc>
          <w:tcPr>
            <w:tcW w:w="985" w:type="pct"/>
            <w:tcBorders>
              <w:bottom w:val="single" w:sz="4" w:space="0" w:color="auto"/>
            </w:tcBorders>
          </w:tcPr>
          <w:p w14:paraId="76797C98" w14:textId="77777777" w:rsidR="00650BFC" w:rsidRPr="00E82C1C" w:rsidRDefault="00650BFC" w:rsidP="0077669D">
            <w:pPr>
              <w:pStyle w:val="aa"/>
            </w:pPr>
            <w:r w:rsidRPr="00E82C1C">
              <w:t>Контролируемая среда</w:t>
            </w:r>
          </w:p>
        </w:tc>
        <w:tc>
          <w:tcPr>
            <w:tcW w:w="1004" w:type="pct"/>
            <w:tcBorders>
              <w:bottom w:val="single" w:sz="4" w:space="0" w:color="auto"/>
            </w:tcBorders>
          </w:tcPr>
          <w:p w14:paraId="2DADD43F" w14:textId="77777777" w:rsidR="00650BFC" w:rsidRPr="00E82C1C" w:rsidRDefault="00650BFC" w:rsidP="0077669D">
            <w:pPr>
              <w:pStyle w:val="aa"/>
            </w:pPr>
            <w:r w:rsidRPr="00E82C1C">
              <w:t>Контролируемые параметры</w:t>
            </w:r>
          </w:p>
        </w:tc>
        <w:tc>
          <w:tcPr>
            <w:tcW w:w="814" w:type="pct"/>
            <w:tcBorders>
              <w:bottom w:val="single" w:sz="4" w:space="0" w:color="auto"/>
            </w:tcBorders>
          </w:tcPr>
          <w:p w14:paraId="00B446A3" w14:textId="77777777" w:rsidR="00650BFC" w:rsidRPr="00E82C1C" w:rsidRDefault="00650BFC" w:rsidP="0077669D">
            <w:pPr>
              <w:pStyle w:val="aa"/>
            </w:pPr>
            <w:r w:rsidRPr="00E82C1C">
              <w:t>Схема расстановки станций</w:t>
            </w:r>
          </w:p>
        </w:tc>
        <w:tc>
          <w:tcPr>
            <w:tcW w:w="808" w:type="pct"/>
            <w:tcBorders>
              <w:bottom w:val="single" w:sz="4" w:space="0" w:color="auto"/>
            </w:tcBorders>
          </w:tcPr>
          <w:p w14:paraId="1F069536" w14:textId="77777777" w:rsidR="00650BFC" w:rsidRPr="00E82C1C" w:rsidRDefault="00650BFC" w:rsidP="0077669D">
            <w:pPr>
              <w:pStyle w:val="aa"/>
            </w:pPr>
            <w:r w:rsidRPr="00E82C1C">
              <w:t>Число отбираемых проб</w:t>
            </w:r>
          </w:p>
        </w:tc>
        <w:tc>
          <w:tcPr>
            <w:tcW w:w="925" w:type="pct"/>
            <w:tcBorders>
              <w:bottom w:val="single" w:sz="4" w:space="0" w:color="auto"/>
            </w:tcBorders>
          </w:tcPr>
          <w:p w14:paraId="5A9702B9" w14:textId="77777777" w:rsidR="00650BFC" w:rsidRPr="00E82C1C" w:rsidRDefault="00650BFC" w:rsidP="0077669D">
            <w:pPr>
              <w:pStyle w:val="aa"/>
            </w:pPr>
            <w:r w:rsidRPr="00E82C1C">
              <w:t>Режим отбора</w:t>
            </w:r>
          </w:p>
        </w:tc>
      </w:tr>
      <w:tr w:rsidR="0077669D" w:rsidRPr="00E82C1C" w14:paraId="006F022C" w14:textId="77777777" w:rsidTr="0077669D">
        <w:tc>
          <w:tcPr>
            <w:tcW w:w="466" w:type="pct"/>
            <w:tcBorders>
              <w:bottom w:val="single" w:sz="4" w:space="0" w:color="auto"/>
            </w:tcBorders>
          </w:tcPr>
          <w:p w14:paraId="1953CAD0" w14:textId="77777777" w:rsidR="00650BFC" w:rsidRPr="00E82C1C" w:rsidRDefault="00650BFC" w:rsidP="0077669D">
            <w:pPr>
              <w:pStyle w:val="a9"/>
            </w:pPr>
            <w:r w:rsidRPr="00E82C1C">
              <w:t>1</w:t>
            </w:r>
          </w:p>
        </w:tc>
        <w:tc>
          <w:tcPr>
            <w:tcW w:w="985" w:type="pct"/>
            <w:tcBorders>
              <w:bottom w:val="single" w:sz="4" w:space="0" w:color="auto"/>
            </w:tcBorders>
          </w:tcPr>
          <w:p w14:paraId="3E9843BC" w14:textId="77777777" w:rsidR="00650BFC" w:rsidRPr="00E82C1C" w:rsidRDefault="00650BFC" w:rsidP="0077669D">
            <w:pPr>
              <w:pStyle w:val="a9"/>
            </w:pPr>
            <w:r w:rsidRPr="00E82C1C">
              <w:t>Морские воды</w:t>
            </w:r>
          </w:p>
        </w:tc>
        <w:tc>
          <w:tcPr>
            <w:tcW w:w="1004" w:type="pct"/>
            <w:tcBorders>
              <w:bottom w:val="single" w:sz="4" w:space="0" w:color="auto"/>
            </w:tcBorders>
          </w:tcPr>
          <w:p w14:paraId="726B69A5" w14:textId="77777777" w:rsidR="00650BFC" w:rsidRPr="00E82C1C" w:rsidRDefault="00650BFC" w:rsidP="0077669D">
            <w:pPr>
              <w:pStyle w:val="a9"/>
            </w:pPr>
            <w:r w:rsidRPr="00E82C1C">
              <w:t>рН</w:t>
            </w:r>
          </w:p>
          <w:p w14:paraId="1DC0E3CB" w14:textId="77777777" w:rsidR="00650BFC" w:rsidRPr="00E82C1C" w:rsidRDefault="00650BFC" w:rsidP="0077669D">
            <w:pPr>
              <w:pStyle w:val="a9"/>
            </w:pPr>
            <w:r w:rsidRPr="00E82C1C">
              <w:t>О</w:t>
            </w:r>
            <w:r w:rsidRPr="00E82C1C">
              <w:rPr>
                <w:vertAlign w:val="subscript"/>
              </w:rPr>
              <w:t>2</w:t>
            </w:r>
          </w:p>
          <w:p w14:paraId="0BEF982C" w14:textId="77777777" w:rsidR="00650BFC" w:rsidRPr="00E82C1C" w:rsidRDefault="00650BFC" w:rsidP="0077669D">
            <w:pPr>
              <w:pStyle w:val="a9"/>
            </w:pPr>
            <w:r w:rsidRPr="00E82C1C">
              <w:t>БПК</w:t>
            </w:r>
            <w:r w:rsidRPr="00E82C1C">
              <w:rPr>
                <w:vertAlign w:val="subscript"/>
              </w:rPr>
              <w:t>5</w:t>
            </w:r>
          </w:p>
          <w:p w14:paraId="01AD9705" w14:textId="77777777" w:rsidR="00650BFC" w:rsidRPr="00E82C1C" w:rsidRDefault="00650BFC" w:rsidP="0077669D">
            <w:pPr>
              <w:pStyle w:val="a9"/>
            </w:pPr>
            <w:r w:rsidRPr="00E82C1C">
              <w:t>Нефтепродукты</w:t>
            </w:r>
          </w:p>
          <w:p w14:paraId="7B8755C8" w14:textId="77777777" w:rsidR="00650BFC" w:rsidRPr="00E82C1C" w:rsidRDefault="00650BFC" w:rsidP="0077669D">
            <w:pPr>
              <w:pStyle w:val="a9"/>
            </w:pPr>
            <w:r w:rsidRPr="00E82C1C">
              <w:t>СПАВ</w:t>
            </w:r>
          </w:p>
        </w:tc>
        <w:tc>
          <w:tcPr>
            <w:tcW w:w="814" w:type="pct"/>
            <w:tcBorders>
              <w:bottom w:val="single" w:sz="4" w:space="0" w:color="auto"/>
            </w:tcBorders>
          </w:tcPr>
          <w:p w14:paraId="11F2D7FE" w14:textId="77777777" w:rsidR="00650BFC" w:rsidRPr="00E82C1C" w:rsidRDefault="00650BFC" w:rsidP="0077669D">
            <w:pPr>
              <w:pStyle w:val="a9"/>
            </w:pPr>
            <w:r w:rsidRPr="00E82C1C">
              <w:t>По 4-м основным румбам на расстоянии:</w:t>
            </w:r>
          </w:p>
          <w:p w14:paraId="2C54D8E8" w14:textId="77777777" w:rsidR="00650BFC" w:rsidRPr="00E82C1C" w:rsidRDefault="00650BFC" w:rsidP="0077669D">
            <w:pPr>
              <w:pStyle w:val="a9"/>
            </w:pPr>
            <w:r w:rsidRPr="00E82C1C">
              <w:t>50 м</w:t>
            </w:r>
          </w:p>
          <w:p w14:paraId="4E120782" w14:textId="77777777" w:rsidR="00650BFC" w:rsidRPr="00E82C1C" w:rsidRDefault="00650BFC" w:rsidP="0077669D">
            <w:pPr>
              <w:pStyle w:val="a9"/>
            </w:pPr>
            <w:r w:rsidRPr="00E82C1C">
              <w:t>250 м</w:t>
            </w:r>
          </w:p>
          <w:p w14:paraId="24B6EE27" w14:textId="77777777" w:rsidR="00650BFC" w:rsidRPr="00E82C1C" w:rsidRDefault="00650BFC" w:rsidP="0077669D">
            <w:pPr>
              <w:pStyle w:val="a9"/>
            </w:pPr>
            <w:r w:rsidRPr="00E82C1C">
              <w:t>750 м</w:t>
            </w:r>
          </w:p>
          <w:p w14:paraId="18DB2589" w14:textId="77777777" w:rsidR="005C4A0C" w:rsidRPr="00E82C1C" w:rsidRDefault="005C4A0C" w:rsidP="005C4A0C">
            <w:pPr>
              <w:pStyle w:val="a9"/>
            </w:pPr>
            <w:r w:rsidRPr="00E82C1C">
              <w:t>в центре разлива и по 4 румбам по границе разлива</w:t>
            </w:r>
          </w:p>
        </w:tc>
        <w:tc>
          <w:tcPr>
            <w:tcW w:w="808" w:type="pct"/>
            <w:tcBorders>
              <w:bottom w:val="single" w:sz="4" w:space="0" w:color="auto"/>
            </w:tcBorders>
          </w:tcPr>
          <w:p w14:paraId="2A3BCAAB" w14:textId="77777777" w:rsidR="00650BFC" w:rsidRPr="00E82C1C" w:rsidRDefault="0099248B" w:rsidP="0077669D">
            <w:pPr>
              <w:pStyle w:val="a9"/>
            </w:pPr>
            <w:r w:rsidRPr="00E82C1C">
              <w:t>36</w:t>
            </w:r>
            <w:r w:rsidR="00650BFC" w:rsidRPr="00E82C1C">
              <w:t xml:space="preserve"> проб</w:t>
            </w:r>
            <w:r w:rsidRPr="00E82C1C">
              <w:t xml:space="preserve"> </w:t>
            </w:r>
            <w:r w:rsidRPr="00E82C1C">
              <w:br/>
              <w:t>(3 горизонта с каждой станции)</w:t>
            </w:r>
          </w:p>
          <w:p w14:paraId="52DACA0D" w14:textId="77777777" w:rsidR="005C4A0C" w:rsidRPr="00E82C1C" w:rsidRDefault="005C4A0C" w:rsidP="0077669D">
            <w:pPr>
              <w:pStyle w:val="a9"/>
            </w:pPr>
          </w:p>
          <w:p w14:paraId="2E863CF3" w14:textId="77777777" w:rsidR="005C4A0C" w:rsidRPr="00E82C1C" w:rsidRDefault="005C4A0C" w:rsidP="0077669D">
            <w:pPr>
              <w:pStyle w:val="a9"/>
            </w:pPr>
          </w:p>
          <w:p w14:paraId="6EDD0327" w14:textId="77777777" w:rsidR="005C4A0C" w:rsidRPr="00E82C1C" w:rsidRDefault="005C4A0C" w:rsidP="0077669D">
            <w:pPr>
              <w:pStyle w:val="a9"/>
            </w:pPr>
          </w:p>
          <w:p w14:paraId="2FCED6F2" w14:textId="77777777" w:rsidR="005C4A0C" w:rsidRPr="00E82C1C" w:rsidRDefault="005C4A0C" w:rsidP="0077669D">
            <w:pPr>
              <w:pStyle w:val="a9"/>
            </w:pPr>
          </w:p>
          <w:p w14:paraId="2D18CB6C" w14:textId="77777777" w:rsidR="005C4A0C" w:rsidRPr="00E82C1C" w:rsidRDefault="000C0952" w:rsidP="0077669D">
            <w:pPr>
              <w:pStyle w:val="a9"/>
            </w:pPr>
            <w:r w:rsidRPr="00E82C1C">
              <w:t>12</w:t>
            </w:r>
            <w:r w:rsidR="005C4A0C" w:rsidRPr="00E82C1C">
              <w:t xml:space="preserve"> проб </w:t>
            </w:r>
            <w:r w:rsidR="005C4A0C" w:rsidRPr="00E82C1C">
              <w:br/>
              <w:t>(3 горизонта с каждой станции)</w:t>
            </w:r>
          </w:p>
        </w:tc>
        <w:tc>
          <w:tcPr>
            <w:tcW w:w="925" w:type="pct"/>
            <w:tcBorders>
              <w:bottom w:val="single" w:sz="4" w:space="0" w:color="auto"/>
            </w:tcBorders>
          </w:tcPr>
          <w:p w14:paraId="2B40A8FB" w14:textId="77777777" w:rsidR="00650BFC" w:rsidRPr="00E82C1C" w:rsidRDefault="00650BFC" w:rsidP="0077669D">
            <w:pPr>
              <w:pStyle w:val="a9"/>
            </w:pPr>
            <w:r w:rsidRPr="00E82C1C">
              <w:t>При возникновении разлива</w:t>
            </w:r>
          </w:p>
          <w:p w14:paraId="6A9F683E" w14:textId="77777777" w:rsidR="00650BFC" w:rsidRPr="00E82C1C" w:rsidRDefault="00650BFC" w:rsidP="0077669D">
            <w:pPr>
              <w:pStyle w:val="a9"/>
            </w:pPr>
            <w:r w:rsidRPr="00E82C1C">
              <w:t>После завершения мероприятий устранению разлива</w:t>
            </w:r>
          </w:p>
        </w:tc>
      </w:tr>
    </w:tbl>
    <w:p w14:paraId="3DB2F7D3" w14:textId="77777777" w:rsidR="00650BFC" w:rsidRPr="00E82C1C" w:rsidRDefault="00650BFC" w:rsidP="00856D72">
      <w:r w:rsidRPr="00E82C1C">
        <w:t>Пробы отбираются представителями специализированной аккредитованной в установленном государством порядке лаборатории с борта отдельно привлекаемого для целей контроля устранения аварийного разлива судна.</w:t>
      </w:r>
    </w:p>
    <w:p w14:paraId="15DA2915" w14:textId="77777777" w:rsidR="00D47FE6" w:rsidRPr="00E82C1C" w:rsidRDefault="00D47FE6" w:rsidP="00856D72">
      <w:r w:rsidRPr="00E82C1C">
        <w:t xml:space="preserve">В связи с тем, что пятно будет очень быстро деградировать (см. рисунок 4.9-6) и  через 3 часа после начала аварии центр пятна уже будет свободен от нефтепродуктов, необходимо отобрать пробы по сетке станций в центре аварии (свободной от нефтепродуктов) по 4-м румбам на расстоянии 50, 250 и 750 м, а также отобрать пробы по 4-м румбам на границе </w:t>
      </w:r>
      <w:proofErr w:type="spellStart"/>
      <w:r w:rsidRPr="00E82C1C">
        <w:t>нефтеразлива</w:t>
      </w:r>
      <w:proofErr w:type="spellEnd"/>
      <w:r w:rsidRPr="00E82C1C">
        <w:t>. Повторно пробы необходимо обобрать через 5 часов и через 7, когда пятно почти полностью исчезнет.</w:t>
      </w:r>
    </w:p>
    <w:p w14:paraId="6D66B7E2" w14:textId="77777777" w:rsidR="0099248B" w:rsidRPr="00E82C1C" w:rsidRDefault="0099248B" w:rsidP="0099248B">
      <w:r w:rsidRPr="00E82C1C">
        <w:t>Согласно ГОСТ 17.1.3.08-82 «Охрана природы. Гидросфера. Правила контроля качества морских вод» отбор проб на будет производиться из трех горизонтов: поверхностный, придонный, «слой скачка» гидрологических характеристик, определяемый в ходе СТ</w:t>
      </w:r>
      <w:r w:rsidRPr="00E82C1C">
        <w:rPr>
          <w:lang w:val="en-US"/>
        </w:rPr>
        <w:t>D</w:t>
      </w:r>
      <w:r w:rsidRPr="00E82C1C">
        <w:t>-зондирования. СТ</w:t>
      </w:r>
      <w:r w:rsidRPr="00E82C1C">
        <w:rPr>
          <w:lang w:val="en-US"/>
        </w:rPr>
        <w:t>D</w:t>
      </w:r>
      <w:r w:rsidRPr="00E82C1C">
        <w:t>-зондирование осуществляется на каждой станции мониторинга по всей толще вод. Рекомендуется использовать зонды с погрешностью измерения давления не менее десятых долей, температуры не менее сотых долей, элект</w:t>
      </w:r>
      <w:r w:rsidR="00D47FE6" w:rsidRPr="00E82C1C">
        <w:t>ропроводности – тысячных долей.</w:t>
      </w:r>
    </w:p>
    <w:p w14:paraId="18A94E38" w14:textId="77777777" w:rsidR="00650BFC" w:rsidRPr="00E82C1C" w:rsidRDefault="00650BFC" w:rsidP="00856D72">
      <w:r w:rsidRPr="00E82C1C">
        <w:t xml:space="preserve">Пробы воды отбираются в специально подготовленные стеклянные и пластиковые бутыли с завинчивающимися пробками, при необходимости консервируются и помещаются на хранение при низкой температуре без доступа света или в морозильную камеру в соответствии с ГОСТ Р 51592-2000 «Вода. Общие требования к отбору проб», ГОСТ 17.1.5.04-81 «Охрана природы. Гидросфера. Приборы и устройства для отбора, первичной обработки и хранения проб природных вод. Общие технические условия». </w:t>
      </w:r>
    </w:p>
    <w:p w14:paraId="322A6A39" w14:textId="77777777" w:rsidR="00650BFC" w:rsidRPr="00E82C1C" w:rsidRDefault="00650BFC" w:rsidP="00856D72">
      <w:r w:rsidRPr="00E82C1C">
        <w:t>При отборе оформляются Акты отбора проб. Обязательными параметрами, фиксирующимися в Актах отбора проб морских вод, являются:</w:t>
      </w:r>
    </w:p>
    <w:p w14:paraId="2039E92C" w14:textId="77777777" w:rsidR="00650BFC" w:rsidRPr="00E82C1C" w:rsidRDefault="005D69A6" w:rsidP="00856D72">
      <w:pPr>
        <w:pStyle w:val="11"/>
      </w:pPr>
      <w:r w:rsidRPr="00E82C1C">
        <w:t>к</w:t>
      </w:r>
      <w:r w:rsidR="00650BFC" w:rsidRPr="00E82C1C">
        <w:t>оординаты станций отбора проб (WGS-84);</w:t>
      </w:r>
    </w:p>
    <w:p w14:paraId="68B2F601" w14:textId="77777777" w:rsidR="00650BFC" w:rsidRPr="00E82C1C" w:rsidRDefault="005D69A6" w:rsidP="00856D72">
      <w:pPr>
        <w:pStyle w:val="11"/>
      </w:pPr>
      <w:r w:rsidRPr="00E82C1C">
        <w:t>г</w:t>
      </w:r>
      <w:r w:rsidR="00650BFC" w:rsidRPr="00E82C1C">
        <w:t>лубина (м) на станции отбора;</w:t>
      </w:r>
    </w:p>
    <w:p w14:paraId="349466F8" w14:textId="77777777" w:rsidR="00650BFC" w:rsidRPr="00E82C1C" w:rsidRDefault="005D69A6" w:rsidP="00856D72">
      <w:pPr>
        <w:pStyle w:val="11"/>
      </w:pPr>
      <w:r w:rsidRPr="00E82C1C">
        <w:t>т</w:t>
      </w:r>
      <w:r w:rsidR="00650BFC" w:rsidRPr="00E82C1C">
        <w:t>емпература воды (°C);</w:t>
      </w:r>
    </w:p>
    <w:p w14:paraId="3C3F136F" w14:textId="77777777" w:rsidR="005D69A6" w:rsidRPr="00E82C1C" w:rsidRDefault="005D69A6" w:rsidP="00856D72">
      <w:pPr>
        <w:pStyle w:val="11"/>
      </w:pPr>
      <w:r w:rsidRPr="00E82C1C">
        <w:t>м</w:t>
      </w:r>
      <w:r w:rsidR="00650BFC" w:rsidRPr="00E82C1C">
        <w:t>етеорологические параметры в момент отбора проб (температура воздуха (°C), скорость ветра (м/с) и его направление, волнение (б), метеорологические явления).</w:t>
      </w:r>
    </w:p>
    <w:p w14:paraId="5AD94CE9" w14:textId="77777777" w:rsidR="00650BFC" w:rsidRPr="00E82C1C" w:rsidRDefault="00650BFC" w:rsidP="00856D72">
      <w:r w:rsidRPr="00E82C1C">
        <w:t>Рекомендуемые методы лабораторного контроля представлены в таблице 6.2-2.</w:t>
      </w:r>
    </w:p>
    <w:p w14:paraId="5D685A57" w14:textId="77777777" w:rsidR="00650BFC" w:rsidRPr="00E82C1C" w:rsidRDefault="00650BFC" w:rsidP="00393019">
      <w:pPr>
        <w:pStyle w:val="a2"/>
      </w:pPr>
      <w:r w:rsidRPr="00E82C1C">
        <w:t>Рекомендуемые методы количественного химического анализа отобранных проб</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44"/>
        <w:gridCol w:w="7809"/>
      </w:tblGrid>
      <w:tr w:rsidR="00650BFC" w:rsidRPr="00E82C1C" w14:paraId="7C5A4D64" w14:textId="77777777" w:rsidTr="00973D29">
        <w:trPr>
          <w:tblHeader/>
        </w:trPr>
        <w:tc>
          <w:tcPr>
            <w:tcW w:w="1037" w:type="pct"/>
            <w:shd w:val="clear" w:color="auto" w:fill="auto"/>
          </w:tcPr>
          <w:p w14:paraId="075E9154" w14:textId="77777777" w:rsidR="00650BFC" w:rsidRPr="00E82C1C" w:rsidRDefault="00650BFC" w:rsidP="00856D72">
            <w:pPr>
              <w:pStyle w:val="aa"/>
            </w:pPr>
            <w:r w:rsidRPr="00E82C1C">
              <w:t>Анализируемый параметр</w:t>
            </w:r>
          </w:p>
        </w:tc>
        <w:tc>
          <w:tcPr>
            <w:tcW w:w="3963" w:type="pct"/>
            <w:shd w:val="clear" w:color="auto" w:fill="auto"/>
          </w:tcPr>
          <w:p w14:paraId="51F9EF33" w14:textId="77777777" w:rsidR="00650BFC" w:rsidRPr="00E82C1C" w:rsidRDefault="00650BFC" w:rsidP="00856D72">
            <w:pPr>
              <w:pStyle w:val="aa"/>
            </w:pPr>
            <w:r w:rsidRPr="00E82C1C">
              <w:t>Рекомендуемые методические указания</w:t>
            </w:r>
          </w:p>
        </w:tc>
      </w:tr>
      <w:tr w:rsidR="00650BFC" w:rsidRPr="00E82C1C" w14:paraId="1D328790" w14:textId="77777777" w:rsidTr="00973D29">
        <w:tc>
          <w:tcPr>
            <w:tcW w:w="1037" w:type="pct"/>
            <w:shd w:val="clear" w:color="auto" w:fill="auto"/>
          </w:tcPr>
          <w:p w14:paraId="2F57FBAD" w14:textId="77777777" w:rsidR="00650BFC" w:rsidRPr="00E82C1C" w:rsidRDefault="005D69A6" w:rsidP="00856D72">
            <w:pPr>
              <w:pStyle w:val="a9"/>
            </w:pPr>
            <w:r w:rsidRPr="00E82C1C">
              <w:t>Т</w:t>
            </w:r>
            <w:r w:rsidR="00650BFC" w:rsidRPr="00E82C1C">
              <w:t>емпература</w:t>
            </w:r>
          </w:p>
        </w:tc>
        <w:tc>
          <w:tcPr>
            <w:tcW w:w="3963" w:type="pct"/>
            <w:shd w:val="clear" w:color="auto" w:fill="auto"/>
            <w:vAlign w:val="center"/>
          </w:tcPr>
          <w:p w14:paraId="5D5EE98C" w14:textId="77777777" w:rsidR="00650BFC" w:rsidRPr="00E82C1C" w:rsidRDefault="00650BFC" w:rsidP="00856D72">
            <w:pPr>
              <w:pStyle w:val="a9"/>
            </w:pPr>
            <w:r w:rsidRPr="00E82C1C">
              <w:t>РД 52.10.243-92 «Руководство по химическому анализу морских вод»</w:t>
            </w:r>
          </w:p>
        </w:tc>
      </w:tr>
      <w:tr w:rsidR="00650BFC" w:rsidRPr="00E82C1C" w14:paraId="6BEC699B" w14:textId="77777777" w:rsidTr="00973D29">
        <w:tc>
          <w:tcPr>
            <w:tcW w:w="1037" w:type="pct"/>
            <w:shd w:val="clear" w:color="auto" w:fill="auto"/>
          </w:tcPr>
          <w:p w14:paraId="368761C6" w14:textId="77777777" w:rsidR="00650BFC" w:rsidRPr="00E82C1C" w:rsidRDefault="00650BFC" w:rsidP="00856D72">
            <w:pPr>
              <w:pStyle w:val="a9"/>
            </w:pPr>
            <w:r w:rsidRPr="00E82C1C">
              <w:t>рН</w:t>
            </w:r>
          </w:p>
        </w:tc>
        <w:tc>
          <w:tcPr>
            <w:tcW w:w="3963" w:type="pct"/>
            <w:shd w:val="clear" w:color="auto" w:fill="auto"/>
            <w:vAlign w:val="center"/>
          </w:tcPr>
          <w:p w14:paraId="02BEC732" w14:textId="77777777" w:rsidR="00650BFC" w:rsidRPr="00E82C1C" w:rsidRDefault="00650BFC" w:rsidP="00856D72">
            <w:pPr>
              <w:pStyle w:val="a9"/>
            </w:pPr>
            <w:r w:rsidRPr="00E82C1C">
              <w:t>ПНД Ф 14.1:2:4. 121-97 (издание 2004 г.) «Методика выполнения измерений рН в водах потенциометрическим  методом»</w:t>
            </w:r>
          </w:p>
        </w:tc>
      </w:tr>
      <w:tr w:rsidR="00650BFC" w:rsidRPr="00E82C1C" w14:paraId="5C158F78" w14:textId="77777777" w:rsidTr="00973D29">
        <w:tc>
          <w:tcPr>
            <w:tcW w:w="1037" w:type="pct"/>
            <w:shd w:val="clear" w:color="auto" w:fill="auto"/>
          </w:tcPr>
          <w:p w14:paraId="679C5219" w14:textId="77777777" w:rsidR="00650BFC" w:rsidRPr="00E82C1C" w:rsidRDefault="00650BFC" w:rsidP="00856D72">
            <w:pPr>
              <w:pStyle w:val="a9"/>
            </w:pPr>
            <w:r w:rsidRPr="00E82C1C">
              <w:t>БПК</w:t>
            </w:r>
            <w:r w:rsidRPr="00E82C1C">
              <w:rPr>
                <w:vertAlign w:val="subscript"/>
              </w:rPr>
              <w:t>5</w:t>
            </w:r>
          </w:p>
        </w:tc>
        <w:tc>
          <w:tcPr>
            <w:tcW w:w="3963" w:type="pct"/>
            <w:shd w:val="clear" w:color="auto" w:fill="auto"/>
            <w:vAlign w:val="center"/>
          </w:tcPr>
          <w:p w14:paraId="7306847C" w14:textId="77777777" w:rsidR="00650BFC" w:rsidRPr="00E82C1C" w:rsidRDefault="00650BFC" w:rsidP="00856D72">
            <w:pPr>
              <w:pStyle w:val="a9"/>
            </w:pPr>
            <w:r w:rsidRPr="00E82C1C">
              <w:t>ПНД Ф 14.1:2:3:4.123-97 «Методика выполнения измерений биохимического потребления кислорода после n дней инкубации (</w:t>
            </w:r>
            <w:proofErr w:type="spellStart"/>
            <w:r w:rsidRPr="00E82C1C">
              <w:t>БПКполн</w:t>
            </w:r>
            <w:proofErr w:type="spellEnd"/>
            <w:r w:rsidRPr="00E82C1C">
              <w:t>.) в поверхностных пресных, подземных (грунтовых), питьевых, сточных и очищенных сточных водах»</w:t>
            </w:r>
          </w:p>
        </w:tc>
      </w:tr>
      <w:tr w:rsidR="00650BFC" w:rsidRPr="00E82C1C" w14:paraId="03DDBE77" w14:textId="77777777" w:rsidTr="00973D29">
        <w:tc>
          <w:tcPr>
            <w:tcW w:w="1037" w:type="pct"/>
            <w:shd w:val="clear" w:color="auto" w:fill="auto"/>
          </w:tcPr>
          <w:p w14:paraId="422DC356" w14:textId="77777777" w:rsidR="00650BFC" w:rsidRPr="00E82C1C" w:rsidRDefault="005D69A6" w:rsidP="00856D72">
            <w:pPr>
              <w:pStyle w:val="a9"/>
            </w:pPr>
            <w:r w:rsidRPr="00E82C1C">
              <w:t>Р</w:t>
            </w:r>
            <w:r w:rsidR="00650BFC" w:rsidRPr="00E82C1C">
              <w:t>астворенный кислород</w:t>
            </w:r>
          </w:p>
        </w:tc>
        <w:tc>
          <w:tcPr>
            <w:tcW w:w="3963" w:type="pct"/>
            <w:shd w:val="clear" w:color="auto" w:fill="auto"/>
            <w:vAlign w:val="center"/>
          </w:tcPr>
          <w:p w14:paraId="70ABA4CA" w14:textId="77777777" w:rsidR="00650BFC" w:rsidRPr="00E82C1C" w:rsidRDefault="00650BFC" w:rsidP="00856D72">
            <w:pPr>
              <w:pStyle w:val="a9"/>
            </w:pPr>
            <w:r w:rsidRPr="00E82C1C">
              <w:t>РД 52.10.736-2010 «Объемная концентрация растворенного кислорода в морских водах. Методика измерений йодометрическим методом»</w:t>
            </w:r>
          </w:p>
        </w:tc>
      </w:tr>
      <w:tr w:rsidR="00650BFC" w:rsidRPr="00E82C1C" w14:paraId="5E7EAC04" w14:textId="77777777" w:rsidTr="00973D29">
        <w:tc>
          <w:tcPr>
            <w:tcW w:w="1037" w:type="pct"/>
            <w:shd w:val="clear" w:color="auto" w:fill="auto"/>
          </w:tcPr>
          <w:p w14:paraId="6CE0900D" w14:textId="77777777" w:rsidR="00650BFC" w:rsidRPr="00E82C1C" w:rsidRDefault="005D69A6" w:rsidP="00856D72">
            <w:pPr>
              <w:pStyle w:val="a9"/>
            </w:pPr>
            <w:r w:rsidRPr="00E82C1C">
              <w:t>Н</w:t>
            </w:r>
            <w:r w:rsidR="00650BFC" w:rsidRPr="00E82C1C">
              <w:t>ефтяные углеводороды</w:t>
            </w:r>
          </w:p>
        </w:tc>
        <w:tc>
          <w:tcPr>
            <w:tcW w:w="3963" w:type="pct"/>
            <w:shd w:val="clear" w:color="auto" w:fill="auto"/>
            <w:vAlign w:val="center"/>
          </w:tcPr>
          <w:p w14:paraId="7E034518" w14:textId="77777777" w:rsidR="00650BFC" w:rsidRPr="00E82C1C" w:rsidRDefault="00650BFC" w:rsidP="00856D72">
            <w:pPr>
              <w:pStyle w:val="a9"/>
            </w:pPr>
            <w:r w:rsidRPr="00E82C1C">
              <w:t>ПНД Ф 14.1:2.128-98 (2007) «Методика выполнения измерений массовой концентрации нефтепродуктов в пробах природной, питьевой и сточной воды на анализаторе жидкости «Флюорат-02»</w:t>
            </w:r>
          </w:p>
        </w:tc>
      </w:tr>
      <w:tr w:rsidR="00650BFC" w:rsidRPr="00E82C1C" w14:paraId="0B8A1CC8" w14:textId="77777777" w:rsidTr="00973D29">
        <w:tc>
          <w:tcPr>
            <w:tcW w:w="1037" w:type="pct"/>
            <w:shd w:val="clear" w:color="auto" w:fill="auto"/>
          </w:tcPr>
          <w:p w14:paraId="3C9A10DC" w14:textId="77777777" w:rsidR="00650BFC" w:rsidRPr="00E82C1C" w:rsidRDefault="00650BFC" w:rsidP="00856D72">
            <w:pPr>
              <w:pStyle w:val="a9"/>
            </w:pPr>
            <w:r w:rsidRPr="00E82C1C">
              <w:t>АПАВ</w:t>
            </w:r>
          </w:p>
        </w:tc>
        <w:tc>
          <w:tcPr>
            <w:tcW w:w="3963" w:type="pct"/>
            <w:shd w:val="clear" w:color="auto" w:fill="auto"/>
            <w:vAlign w:val="center"/>
          </w:tcPr>
          <w:p w14:paraId="7D85A7FA" w14:textId="77777777" w:rsidR="00650BFC" w:rsidRPr="00E82C1C" w:rsidRDefault="00650BFC" w:rsidP="00856D72">
            <w:pPr>
              <w:pStyle w:val="a9"/>
            </w:pPr>
            <w:r w:rsidRPr="00E82C1C">
              <w:t xml:space="preserve">ПНД Ф 14.1:2:4.158-2000 «Методика выполнения измерений массовой концентрации анионных поверхностно-активных (АПАВ) в пробах природной, питьевой и сточной воды </w:t>
            </w:r>
            <w:proofErr w:type="spellStart"/>
            <w:r w:rsidRPr="00E82C1C">
              <w:t>флуориметрическим</w:t>
            </w:r>
            <w:proofErr w:type="spellEnd"/>
            <w:r w:rsidRPr="00E82C1C">
              <w:t xml:space="preserve"> методом на анализаторе жидкости «</w:t>
            </w:r>
            <w:proofErr w:type="spellStart"/>
            <w:r w:rsidRPr="00E82C1C">
              <w:t>Флюорат</w:t>
            </w:r>
            <w:proofErr w:type="spellEnd"/>
            <w:r w:rsidRPr="00E82C1C">
              <w:t xml:space="preserve"> 02» </w:t>
            </w:r>
          </w:p>
        </w:tc>
      </w:tr>
    </w:tbl>
    <w:p w14:paraId="4C7EDAFB" w14:textId="77777777" w:rsidR="00C51B41" w:rsidRPr="00E82C1C" w:rsidRDefault="00C51B41" w:rsidP="00C51B41">
      <w:bookmarkStart w:id="683" w:name="_Toc391569679"/>
      <w:r w:rsidRPr="00E82C1C">
        <w:t xml:space="preserve">После устранения аварийной ситуации рекомендуется провести мониторинг в районе аварии по </w:t>
      </w:r>
      <w:proofErr w:type="spellStart"/>
      <w:r w:rsidRPr="00E82C1C">
        <w:t>заверочной</w:t>
      </w:r>
      <w:proofErr w:type="spellEnd"/>
      <w:r w:rsidRPr="00E82C1C">
        <w:t xml:space="preserve"> сетке с шагом 2,5 км для участка с радиусом 5 км. Сетка дополнительных наблюдений строится вокруг источника воздействия, располагая его в центре сетки.</w:t>
      </w:r>
    </w:p>
    <w:p w14:paraId="39A39D1C" w14:textId="77777777" w:rsidR="0099248B" w:rsidRPr="00E82C1C" w:rsidRDefault="0099248B" w:rsidP="005106EF">
      <w:pPr>
        <w:pStyle w:val="30"/>
        <w:ind w:left="850"/>
      </w:pPr>
      <w:bookmarkStart w:id="684" w:name="_Toc30128550"/>
      <w:r w:rsidRPr="00E82C1C">
        <w:t>Исследование морских биоценозов</w:t>
      </w:r>
      <w:bookmarkEnd w:id="684"/>
    </w:p>
    <w:p w14:paraId="54CF116A" w14:textId="77777777" w:rsidR="00FC7336" w:rsidRPr="00E82C1C" w:rsidRDefault="00FC7336" w:rsidP="00FC7336">
      <w:r w:rsidRPr="00E82C1C">
        <w:t>Несмотря на то, что предполагаемое воздействие изыскательских работ на морские биоресурсы в случае аварийного разлива будет кратковременным (см. раздел 4.9), для достоверной оценки влияния указанных работ рекомендуется провести исследования зоопланктона по следующим показателям:</w:t>
      </w:r>
    </w:p>
    <w:p w14:paraId="26DBEBF9" w14:textId="77777777" w:rsidR="00FC7336" w:rsidRPr="00E82C1C" w:rsidRDefault="00FC7336" w:rsidP="00FC7336">
      <w:pPr>
        <w:pStyle w:val="11"/>
        <w:ind w:left="1134" w:hanging="425"/>
      </w:pPr>
      <w:r w:rsidRPr="00E82C1C">
        <w:t>видовой состав;</w:t>
      </w:r>
    </w:p>
    <w:p w14:paraId="5DF8687A" w14:textId="77777777" w:rsidR="00FC7336" w:rsidRPr="00E82C1C" w:rsidRDefault="005D69A6" w:rsidP="00FC7336">
      <w:pPr>
        <w:pStyle w:val="11"/>
        <w:ind w:left="1134" w:hanging="425"/>
      </w:pPr>
      <w:r w:rsidRPr="00E82C1C">
        <w:t>общая численность;</w:t>
      </w:r>
    </w:p>
    <w:p w14:paraId="1DCCF2EE" w14:textId="77777777" w:rsidR="00FC7336" w:rsidRPr="00E82C1C" w:rsidRDefault="00FC7336" w:rsidP="00FC7336">
      <w:pPr>
        <w:pStyle w:val="11"/>
        <w:ind w:left="1134" w:hanging="425"/>
      </w:pPr>
      <w:r w:rsidRPr="00E82C1C">
        <w:t>общая биомасса;</w:t>
      </w:r>
    </w:p>
    <w:p w14:paraId="5A90496F" w14:textId="77777777" w:rsidR="00FC7336" w:rsidRPr="00E82C1C" w:rsidRDefault="00FC7336" w:rsidP="00FC7336">
      <w:pPr>
        <w:pStyle w:val="11"/>
        <w:ind w:left="1134" w:hanging="425"/>
      </w:pPr>
      <w:r w:rsidRPr="00E82C1C">
        <w:t>распределение по профилю;</w:t>
      </w:r>
    </w:p>
    <w:p w14:paraId="6C5E1145" w14:textId="77777777" w:rsidR="00FC7336" w:rsidRPr="00E82C1C" w:rsidRDefault="00FC7336" w:rsidP="00FC7336">
      <w:pPr>
        <w:pStyle w:val="11"/>
        <w:ind w:left="1134" w:hanging="425"/>
      </w:pPr>
      <w:r w:rsidRPr="00E82C1C">
        <w:t>численность и биомасса видов-доминантов.</w:t>
      </w:r>
    </w:p>
    <w:p w14:paraId="6FC97E1F" w14:textId="77777777" w:rsidR="00FC7336" w:rsidRPr="00E82C1C" w:rsidRDefault="00FC7336" w:rsidP="00FC7336">
      <w:r w:rsidRPr="00E82C1C">
        <w:t xml:space="preserve">Для проведения комплексной оценки расположение контрольных пунктов мониторинга зоопланктонных сообществ </w:t>
      </w:r>
      <w:r w:rsidR="00A64369" w:rsidRPr="00E82C1C">
        <w:t>целесообразно принять аналогично со станциями отбора проб морских вод.</w:t>
      </w:r>
    </w:p>
    <w:p w14:paraId="1FF8676C" w14:textId="77777777" w:rsidR="005D69A6" w:rsidRPr="00E82C1C" w:rsidRDefault="00FC7336" w:rsidP="00FC7336">
      <w:r w:rsidRPr="00E82C1C">
        <w:t xml:space="preserve">Пробы зоопланктона отбираются количественной планктонной сетью </w:t>
      </w:r>
      <w:proofErr w:type="spellStart"/>
      <w:r w:rsidRPr="00E82C1C">
        <w:t>Джеди</w:t>
      </w:r>
      <w:proofErr w:type="spellEnd"/>
      <w:r w:rsidRPr="00E82C1C">
        <w:t xml:space="preserve"> методом тотального лова в </w:t>
      </w:r>
      <w:proofErr w:type="spellStart"/>
      <w:r w:rsidRPr="00E82C1C">
        <w:t>фотическом</w:t>
      </w:r>
      <w:proofErr w:type="spellEnd"/>
      <w:r w:rsidRPr="00E82C1C">
        <w:t xml:space="preserve"> слое на каждой станции. Также на каждом из трех обозначенных радиусов от </w:t>
      </w:r>
      <w:r w:rsidR="00A64369" w:rsidRPr="00E82C1C">
        <w:t>цента разлива, в период его деградации (не менее чем через 3 часа)</w:t>
      </w:r>
      <w:r w:rsidRPr="00E82C1C">
        <w:t xml:space="preserve"> осуществляется </w:t>
      </w:r>
      <w:proofErr w:type="spellStart"/>
      <w:r w:rsidRPr="00E82C1C">
        <w:t>цикруляционный</w:t>
      </w:r>
      <w:proofErr w:type="spellEnd"/>
      <w:r w:rsidRPr="00E82C1C">
        <w:t xml:space="preserve"> лов. Пробы фиксируются 40% раствором формалина, затем транспортируются в лабораторию для выполнения камеральной обра</w:t>
      </w:r>
      <w:r w:rsidR="005D69A6" w:rsidRPr="00E82C1C">
        <w:t>ботки по стандартным методикам.</w:t>
      </w:r>
    </w:p>
    <w:p w14:paraId="17A44CF7" w14:textId="77777777" w:rsidR="003B0EB0" w:rsidRPr="00E82C1C" w:rsidRDefault="003B0EB0" w:rsidP="003B0EB0">
      <w:pPr>
        <w:pStyle w:val="30"/>
      </w:pPr>
      <w:bookmarkStart w:id="685" w:name="_Toc30128551"/>
      <w:r w:rsidRPr="00E82C1C">
        <w:t>Мониторинг орни</w:t>
      </w:r>
      <w:r w:rsidR="00D64A12" w:rsidRPr="00E82C1C">
        <w:t>тофауны и морских млекопитающих</w:t>
      </w:r>
      <w:bookmarkEnd w:id="685"/>
    </w:p>
    <w:p w14:paraId="15295216" w14:textId="77777777" w:rsidR="003B0EB0" w:rsidRPr="00E82C1C" w:rsidRDefault="003B0EB0" w:rsidP="003B0EB0">
      <w:pPr>
        <w:rPr>
          <w:lang w:eastAsia="ru-RU"/>
        </w:rPr>
      </w:pPr>
      <w:r w:rsidRPr="00E82C1C">
        <w:rPr>
          <w:lang w:eastAsia="ru-RU"/>
        </w:rPr>
        <w:t>Сразу после возникновения аварии уполномоченными представителями экипажа судна принимается решение о действиях по ликвидации аварии и принятию мер по организации экологического мониторинга, в том числе мониторинга гидробионтов с целью определения ущерба водным ресурсам, в процессе и после ликвидации аварии.</w:t>
      </w:r>
    </w:p>
    <w:p w14:paraId="6D3ECBDD" w14:textId="77777777" w:rsidR="003B0EB0" w:rsidRPr="00E82C1C" w:rsidRDefault="003B0EB0" w:rsidP="003B0EB0">
      <w:pPr>
        <w:rPr>
          <w:lang w:eastAsia="ru-RU"/>
        </w:rPr>
      </w:pPr>
      <w:r w:rsidRPr="00E82C1C">
        <w:rPr>
          <w:lang w:eastAsia="ru-RU"/>
        </w:rPr>
        <w:t>Наблюдение за животным миром проводится непрерывно на протяжении всех видов работ по ликвидации аварийной ситуации.</w:t>
      </w:r>
    </w:p>
    <w:p w14:paraId="1D1FCE21" w14:textId="77777777" w:rsidR="003B0EB0" w:rsidRPr="00E82C1C" w:rsidRDefault="003B0EB0" w:rsidP="003B0EB0">
      <w:pPr>
        <w:rPr>
          <w:lang w:eastAsia="ru-RU"/>
        </w:rPr>
      </w:pPr>
      <w:r w:rsidRPr="00E82C1C">
        <w:rPr>
          <w:lang w:eastAsia="ru-RU"/>
        </w:rPr>
        <w:t>При проведении исследований осуществляют визуальное определение видового состава и численности популяции, регистрацию мест скопления ареалов распространения, регистрацию миграционного пути, поведенческие реакции.</w:t>
      </w:r>
    </w:p>
    <w:p w14:paraId="683390BE" w14:textId="77777777" w:rsidR="00027E20" w:rsidRPr="00E82C1C" w:rsidRDefault="003B0EB0" w:rsidP="003B0EB0">
      <w:pPr>
        <w:rPr>
          <w:lang w:eastAsia="ru-RU"/>
        </w:rPr>
      </w:pPr>
      <w:r w:rsidRPr="00E82C1C">
        <w:rPr>
          <w:lang w:eastAsia="ru-RU"/>
        </w:rPr>
        <w:t xml:space="preserve">При наблюдении за морскими птицами используются методика точечного учета в фиксированное время, птицы учитываются как в непосредственной близости, так и на удалении от зоны разлива. </w:t>
      </w:r>
    </w:p>
    <w:p w14:paraId="1D44B12D" w14:textId="77777777" w:rsidR="003B0EB0" w:rsidRPr="00E82C1C" w:rsidRDefault="003B0EB0" w:rsidP="003B0EB0">
      <w:pPr>
        <w:rPr>
          <w:lang w:eastAsia="ru-RU"/>
        </w:rPr>
      </w:pPr>
      <w:r w:rsidRPr="00E82C1C">
        <w:rPr>
          <w:lang w:eastAsia="ru-RU"/>
        </w:rPr>
        <w:t>Животные могут находиться на любом участке траектории движения разлива, и информация о потенциальном загрязнении нефтью морских птиц, китообразных и тюленей в море должна поступать на основе отчетов о наблюдении с воздуха. Упреждающая поимка включает в себя отлов чистых животных в районах, где существует вероятность загрязнения нефтью. Данный метод может быть принят к рассмотрению, когда результаты мониторинга обстановки и окружающей среды и моделирования траектории движения нефтяного пятна указывают на то, что лежбища, районы местонахождения детенышей тюленей находятся в пределах траектории движения разлива нефти. Животные могут быть отпущены на волю поблизости от места поимки в районе, который не будет затронут разливом нефти.</w:t>
      </w:r>
    </w:p>
    <w:p w14:paraId="6F4DD141" w14:textId="77777777" w:rsidR="003B0EB0" w:rsidRPr="00E82C1C" w:rsidRDefault="003B0EB0" w:rsidP="003B0EB0">
      <w:pPr>
        <w:rPr>
          <w:lang w:eastAsia="ru-RU"/>
        </w:rPr>
      </w:pPr>
      <w:r w:rsidRPr="00E82C1C">
        <w:rPr>
          <w:lang w:eastAsia="ru-RU"/>
        </w:rPr>
        <w:t>Сведения о воздействии на животный мир должны постоянно подтверждаться данными наземной разведки (для береговой линии) и морской или воздушной разведки (для морской фауны).</w:t>
      </w:r>
    </w:p>
    <w:p w14:paraId="17619683" w14:textId="77777777" w:rsidR="003B0EB0" w:rsidRPr="00E82C1C" w:rsidRDefault="003B0EB0" w:rsidP="003B0EB0">
      <w:pPr>
        <w:rPr>
          <w:lang w:eastAsia="ru-RU"/>
        </w:rPr>
      </w:pPr>
      <w:r w:rsidRPr="00E82C1C">
        <w:rPr>
          <w:lang w:eastAsia="ru-RU"/>
        </w:rPr>
        <w:t>Кроме того, согласно рекомендациям Всемирного фонда защиты дикой природы (WWF) будет применят</w:t>
      </w:r>
      <w:r w:rsidR="00027E20" w:rsidRPr="00E82C1C">
        <w:rPr>
          <w:lang w:eastAsia="ru-RU"/>
        </w:rPr>
        <w:t>ь</w:t>
      </w:r>
      <w:r w:rsidRPr="00E82C1C">
        <w:rPr>
          <w:lang w:eastAsia="ru-RU"/>
        </w:rPr>
        <w:t>ся отпугивание морских млекопитающих и птиц от участка аварии при помощи шумового воздействия (</w:t>
      </w:r>
      <w:r w:rsidR="00027E20" w:rsidRPr="00E82C1C">
        <w:rPr>
          <w:lang w:eastAsia="ru-RU"/>
        </w:rPr>
        <w:t xml:space="preserve">а именно </w:t>
      </w:r>
      <w:r w:rsidRPr="00E82C1C">
        <w:rPr>
          <w:lang w:eastAsia="ru-RU"/>
        </w:rPr>
        <w:t>установленных на судах сигнальных сирен).</w:t>
      </w:r>
    </w:p>
    <w:p w14:paraId="15D7E8A6" w14:textId="77777777" w:rsidR="003B0EB0" w:rsidRPr="00E82C1C" w:rsidRDefault="003B0EB0" w:rsidP="003B0EB0">
      <w:pPr>
        <w:rPr>
          <w:lang w:eastAsia="ru-RU"/>
        </w:rPr>
      </w:pPr>
      <w:r w:rsidRPr="00E82C1C">
        <w:rPr>
          <w:lang w:eastAsia="ru-RU"/>
        </w:rPr>
        <w:t>Предусмотрено контрольное наблюдение состояния животного мира через год.</w:t>
      </w:r>
    </w:p>
    <w:p w14:paraId="1704DF9B" w14:textId="77777777" w:rsidR="008E0D6A" w:rsidRPr="00E82C1C" w:rsidRDefault="008E0D6A" w:rsidP="00393019">
      <w:pPr>
        <w:pStyle w:val="2"/>
      </w:pPr>
      <w:bookmarkStart w:id="686" w:name="_Toc30128552"/>
      <w:bookmarkEnd w:id="683"/>
      <w:r w:rsidRPr="00E82C1C">
        <w:t>Производственный экологический контроль соблюдения природоохранных норм (ПЭК)</w:t>
      </w:r>
      <w:bookmarkEnd w:id="686"/>
    </w:p>
    <w:p w14:paraId="3102F2BC" w14:textId="77777777" w:rsidR="008E0D6A" w:rsidRPr="00E82C1C" w:rsidRDefault="008E0D6A" w:rsidP="008E0D6A">
      <w:r w:rsidRPr="00E82C1C">
        <w:t>Основной целью производственного экологического контроля (ПЭК) в соответствии с Законом №7-ФЗ «Об охране окружающей среды» является обеспечение:</w:t>
      </w:r>
    </w:p>
    <w:p w14:paraId="5926DD54" w14:textId="77777777" w:rsidR="008E0D6A" w:rsidRPr="00E82C1C" w:rsidRDefault="008E0D6A" w:rsidP="008E0D6A">
      <w:pPr>
        <w:pStyle w:val="11"/>
        <w:ind w:left="1134" w:hanging="425"/>
      </w:pPr>
      <w:r w:rsidRPr="00E82C1C">
        <w:t>выполнения в процессе хозяйственной и иной деятельности мероприятий по охране окружающей среды, рациональному использованию и восстановлению природных ресурсов;</w:t>
      </w:r>
    </w:p>
    <w:p w14:paraId="4305C0D9" w14:textId="77777777" w:rsidR="008E0D6A" w:rsidRPr="00E82C1C" w:rsidRDefault="008E0D6A" w:rsidP="008E0D6A">
      <w:pPr>
        <w:pStyle w:val="11"/>
        <w:ind w:left="1134" w:hanging="425"/>
      </w:pPr>
      <w:r w:rsidRPr="00E82C1C">
        <w:t>соблюдения требований в области охраны окружающей среды, установленных международными нормативными и правовыми актами, а также законод</w:t>
      </w:r>
      <w:r w:rsidR="00131504" w:rsidRPr="00E82C1C">
        <w:t>ательством Российской Федерации.</w:t>
      </w:r>
    </w:p>
    <w:p w14:paraId="4EC41CCC" w14:textId="77777777" w:rsidR="008E0D6A" w:rsidRPr="00E82C1C" w:rsidRDefault="008E0D6A" w:rsidP="008E0D6A">
      <w:r w:rsidRPr="00E82C1C">
        <w:t>Контроль соблюдения природоохранных требований и экологических норм будет осуществляться при непосредственном проведении полевого этапа морских изыскательских работ.</w:t>
      </w:r>
      <w:r w:rsidR="00B873DE" w:rsidRPr="00E82C1C">
        <w:t xml:space="preserve"> Он</w:t>
      </w:r>
      <w:r w:rsidRPr="00E82C1C">
        <w:t xml:space="preserve"> будет включать в себя проверку оснащения судов, наличия необходимой документации в области охраны окружающей среды непосредственно на борту, осведомленности персонала и соблюдения разработанных процедур. На </w:t>
      </w:r>
      <w:r w:rsidR="00131504" w:rsidRPr="00E82C1C">
        <w:t>этапе</w:t>
      </w:r>
      <w:r w:rsidRPr="00E82C1C">
        <w:t xml:space="preserve"> изысканий </w:t>
      </w:r>
      <w:r w:rsidR="00131504" w:rsidRPr="00E82C1C">
        <w:t xml:space="preserve">(мобилизация судов и персонала) </w:t>
      </w:r>
      <w:r w:rsidRPr="00E82C1C">
        <w:t>будет проверяться наличие и полнота необходимой природоохранной документации, предусмотренной законодательством РФ, а также международными соглашениями в области охраны окружающей среды, как то: получение необходимых согласований и разрешений, порядок их оформления, соблюдения условий, указанных в разрешительной документации.</w:t>
      </w:r>
    </w:p>
    <w:p w14:paraId="5491A163" w14:textId="77777777" w:rsidR="008E0D6A" w:rsidRPr="00E82C1C" w:rsidRDefault="008E0D6A" w:rsidP="00640AED">
      <w:pPr>
        <w:pStyle w:val="30"/>
        <w:numPr>
          <w:ilvl w:val="2"/>
          <w:numId w:val="42"/>
        </w:numPr>
      </w:pPr>
      <w:bookmarkStart w:id="687" w:name="_Toc30128553"/>
      <w:r w:rsidRPr="00E82C1C">
        <w:t>Контролируемые параметры и порядок проверки</w:t>
      </w:r>
      <w:bookmarkEnd w:id="687"/>
    </w:p>
    <w:p w14:paraId="71E946A7" w14:textId="77777777" w:rsidR="008E0D6A" w:rsidRPr="00E82C1C" w:rsidRDefault="008E0D6A" w:rsidP="008E0D6A">
      <w:bookmarkStart w:id="688" w:name="_Toc236562517"/>
      <w:r w:rsidRPr="00E82C1C">
        <w:t>Непосредственно в процессе работ будут проведены мероприятия по контролю основных производственных процессов, являющихся источниками воздействия на окружающую среду: использование морской и пресной воды; сбор и утилизация сточных вод; использование топлива и материалов; работа очистных устройств; процессы образования, хранения и движения отходов.</w:t>
      </w:r>
    </w:p>
    <w:p w14:paraId="1D485FE5" w14:textId="77777777" w:rsidR="008E0D6A" w:rsidRPr="00E82C1C" w:rsidRDefault="008E0D6A" w:rsidP="008E0D6A">
      <w:r w:rsidRPr="00E82C1C">
        <w:t>Основными задачами производственного экологического контроля (ПЭК) при ведении изыскательских работ на рассматриваемом морском участке будут:</w:t>
      </w:r>
    </w:p>
    <w:p w14:paraId="7C9384F7" w14:textId="77777777" w:rsidR="008E0D6A" w:rsidRPr="00E82C1C" w:rsidRDefault="008E0D6A" w:rsidP="008E0D6A">
      <w:pPr>
        <w:pStyle w:val="11"/>
        <w:ind w:left="1134" w:hanging="425"/>
      </w:pPr>
      <w:r w:rsidRPr="00E82C1C">
        <w:t>контроль выполнения требований российского и международного законодательства, в том числе «Международной конвенции по предотвращению загрязнения с судов, МАРПОЛ 73/78»;</w:t>
      </w:r>
    </w:p>
    <w:p w14:paraId="42610173" w14:textId="77777777" w:rsidR="008E0D6A" w:rsidRPr="00E82C1C" w:rsidRDefault="008E0D6A" w:rsidP="008E0D6A">
      <w:pPr>
        <w:pStyle w:val="11"/>
        <w:ind w:left="1134" w:hanging="425"/>
      </w:pPr>
      <w:r w:rsidRPr="00E82C1C">
        <w:t xml:space="preserve">проверка </w:t>
      </w:r>
      <w:r w:rsidR="00A7599E" w:rsidRPr="00E82C1C">
        <w:t xml:space="preserve">оборудования </w:t>
      </w:r>
      <w:r w:rsidRPr="00E82C1C">
        <w:t>сбора сточных вод и отходов;</w:t>
      </w:r>
    </w:p>
    <w:p w14:paraId="1E816D39" w14:textId="77777777" w:rsidR="008E0D6A" w:rsidRPr="00E82C1C" w:rsidRDefault="008E0D6A" w:rsidP="0034303A">
      <w:pPr>
        <w:pStyle w:val="11"/>
        <w:ind w:left="1134"/>
        <w:rPr>
          <w:i/>
        </w:rPr>
      </w:pPr>
      <w:r w:rsidRPr="00E82C1C">
        <w:t>контроль организации выбросов на судах и ПБУ/МСПП</w:t>
      </w:r>
      <w:r w:rsidR="0034303A" w:rsidRPr="00E82C1C">
        <w:t>/БП</w:t>
      </w:r>
      <w:r w:rsidRPr="00E82C1C">
        <w:t xml:space="preserve">, с учетом того, что основными возможными источниками выбросов в атмосферу при проведении работ являются главные двигатели, дизель-генераторы и </w:t>
      </w:r>
      <w:proofErr w:type="spellStart"/>
      <w:r w:rsidR="0034303A" w:rsidRPr="00E82C1C">
        <w:t>инсинераторы</w:t>
      </w:r>
      <w:proofErr w:type="spellEnd"/>
      <w:r w:rsidR="00A7599E" w:rsidRPr="00E82C1C">
        <w:t>;</w:t>
      </w:r>
    </w:p>
    <w:p w14:paraId="6647F261" w14:textId="77777777" w:rsidR="008E0D6A" w:rsidRPr="00E82C1C" w:rsidRDefault="008E0D6A" w:rsidP="008E0D6A">
      <w:pPr>
        <w:pStyle w:val="11"/>
        <w:ind w:left="1134" w:hanging="425"/>
      </w:pPr>
      <w:r w:rsidRPr="00E82C1C">
        <w:t>контроль функционирования специализированных водооборотных систем судов и отсутствия несанкционированных сбросов сточных вод с судов в морскую среду;</w:t>
      </w:r>
    </w:p>
    <w:p w14:paraId="712A68CC" w14:textId="77777777" w:rsidR="008E0D6A" w:rsidRPr="00E82C1C" w:rsidRDefault="008E0D6A" w:rsidP="008E0D6A">
      <w:pPr>
        <w:pStyle w:val="11"/>
        <w:ind w:left="1134" w:hanging="425"/>
      </w:pPr>
      <w:r w:rsidRPr="00E82C1C">
        <w:t>контроль функционирования специализированных систем сбора, временного хранения и утилизации отходов различных классов опасности (контроль основных технологических операций при обращении с отходами);</w:t>
      </w:r>
    </w:p>
    <w:p w14:paraId="03035A17" w14:textId="77777777" w:rsidR="00131504" w:rsidRPr="00E82C1C" w:rsidRDefault="00131504" w:rsidP="00131504">
      <w:pPr>
        <w:pStyle w:val="11"/>
        <w:ind w:left="1134" w:hanging="425"/>
      </w:pPr>
      <w:r w:rsidRPr="00E82C1C">
        <w:t>контроль соблюдения требований лицензионных соглашений в области ох</w:t>
      </w:r>
      <w:r w:rsidR="0077669D" w:rsidRPr="00E82C1C">
        <w:t xml:space="preserve">раны окружающей среды (лицензия </w:t>
      </w:r>
      <w:r w:rsidRPr="00E82C1C">
        <w:t>ШОМ 14710 НР, выданные ОАО «Газпром»);</w:t>
      </w:r>
    </w:p>
    <w:p w14:paraId="32A3E120" w14:textId="77777777" w:rsidR="00131504" w:rsidRPr="00E82C1C" w:rsidRDefault="00131504" w:rsidP="00131504">
      <w:pPr>
        <w:pStyle w:val="11"/>
        <w:ind w:left="1134" w:hanging="425"/>
      </w:pPr>
      <w:r w:rsidRPr="00E82C1C">
        <w:t>контроль соблюдения природоохранных мероприятий, заложенных Программой проведения комплексн</w:t>
      </w:r>
      <w:r w:rsidR="00A7599E" w:rsidRPr="00E82C1C">
        <w:t>ых морских инженерных изысканий;</w:t>
      </w:r>
    </w:p>
    <w:p w14:paraId="54004804" w14:textId="77777777" w:rsidR="005A3D15" w:rsidRPr="00E82C1C" w:rsidRDefault="008E0D6A" w:rsidP="008E0D6A">
      <w:pPr>
        <w:pStyle w:val="11"/>
        <w:ind w:left="1134" w:hanging="425"/>
      </w:pPr>
      <w:r w:rsidRPr="00E82C1C">
        <w:t>контроль соблюдения налагаемых ограничений со стороны природоохранных органов (в случае их наличия или возникновения в процессе изысканий</w:t>
      </w:r>
      <w:r w:rsidR="00131504" w:rsidRPr="00E82C1C">
        <w:t xml:space="preserve"> или на этапе согласования работ</w:t>
      </w:r>
      <w:r w:rsidRPr="00E82C1C">
        <w:t>).</w:t>
      </w:r>
    </w:p>
    <w:p w14:paraId="29D7A58F" w14:textId="77777777" w:rsidR="005A3D15" w:rsidRPr="00E82C1C" w:rsidRDefault="005A3D15" w:rsidP="005A3D15">
      <w:r w:rsidRPr="00E82C1C">
        <w:br w:type="page"/>
      </w:r>
    </w:p>
    <w:p w14:paraId="50F72C33" w14:textId="77777777" w:rsidR="008E0D6A" w:rsidRPr="00E82C1C" w:rsidRDefault="008E0D6A" w:rsidP="005106EF">
      <w:pPr>
        <w:pStyle w:val="30"/>
      </w:pPr>
      <w:bookmarkStart w:id="689" w:name="_Toc379511154"/>
      <w:bookmarkStart w:id="690" w:name="_Toc379511958"/>
      <w:bookmarkStart w:id="691" w:name="_Toc30128554"/>
      <w:r w:rsidRPr="00E82C1C">
        <w:t xml:space="preserve">Основные </w:t>
      </w:r>
      <w:r w:rsidR="00371DFE" w:rsidRPr="00E82C1C">
        <w:t>документы</w:t>
      </w:r>
      <w:r w:rsidRPr="00E82C1C">
        <w:t>, используемые при проведении ПЭК</w:t>
      </w:r>
      <w:bookmarkEnd w:id="689"/>
      <w:bookmarkEnd w:id="690"/>
      <w:bookmarkEnd w:id="691"/>
    </w:p>
    <w:p w14:paraId="356784C8" w14:textId="77777777" w:rsidR="008E0D6A" w:rsidRPr="00E82C1C" w:rsidRDefault="008E0D6A" w:rsidP="008E0D6A">
      <w:r w:rsidRPr="00E82C1C">
        <w:t>Для учета соответствующих экологических аспектов должны вестись журналы, предусмотренные международными и российскими нормативными документами:</w:t>
      </w:r>
    </w:p>
    <w:p w14:paraId="5F5DC7D8" w14:textId="77777777" w:rsidR="008E0D6A" w:rsidRPr="00E82C1C" w:rsidRDefault="008E0D6A" w:rsidP="008E0D6A">
      <w:pPr>
        <w:pStyle w:val="11"/>
        <w:ind w:left="1134" w:hanging="425"/>
      </w:pPr>
      <w:r w:rsidRPr="00E82C1C">
        <w:rPr>
          <w:u w:val="single"/>
        </w:rPr>
        <w:t>Судовой журнал</w:t>
      </w:r>
      <w:r w:rsidRPr="00E82C1C">
        <w:t xml:space="preserve"> является основным официальным судовым документом, в котором отражается непрерывная жизнь судна. Судовой журнал заполняется в процессе вахты в момент совершения события или после него вахтенным помощником капитана. Все листы в Судовом журнале должны быть прошнурованы и пронумерованы. Судовой журнал ведется на судне в соответствии с «Правилами ведения судового журнала», утвержденными Приказом Министерства транспорта Российской Федерации </w:t>
      </w:r>
      <w:r w:rsidR="00E10698" w:rsidRPr="00E82C1C">
        <w:t>№ 3</w:t>
      </w:r>
      <w:r w:rsidRPr="00E82C1C">
        <w:t xml:space="preserve">33 от 10.05.2011. </w:t>
      </w:r>
    </w:p>
    <w:p w14:paraId="2BC8857B" w14:textId="77777777" w:rsidR="008E0D6A" w:rsidRPr="00E82C1C" w:rsidRDefault="008E0D6A" w:rsidP="008E0D6A">
      <w:pPr>
        <w:pStyle w:val="11"/>
        <w:ind w:left="1134" w:hanging="425"/>
      </w:pPr>
      <w:r w:rsidRPr="00E82C1C">
        <w:rPr>
          <w:u w:val="single"/>
        </w:rPr>
        <w:t>Машинный журнал</w:t>
      </w:r>
      <w:r w:rsidRPr="00E82C1C">
        <w:t xml:space="preserve"> является дополнением к Судовому журналу и отражает работу силовых и вспомогательных установок, наличие и расход топлива и т.п. В Машинном журнале непрерывно фиксируется работа двигателей. Журнал ведет вахтенный механик, главный механик ежесуточно проверяет эти записи и заверяет своей подписью. </w:t>
      </w:r>
    </w:p>
    <w:p w14:paraId="46B59B9F" w14:textId="77777777" w:rsidR="008E0D6A" w:rsidRPr="00E82C1C" w:rsidRDefault="008E0D6A" w:rsidP="008E0D6A">
      <w:pPr>
        <w:pStyle w:val="11"/>
        <w:ind w:left="1134" w:hanging="425"/>
      </w:pPr>
      <w:r w:rsidRPr="00E82C1C">
        <w:rPr>
          <w:u w:val="single"/>
        </w:rPr>
        <w:t>Журнал нефтяных операций</w:t>
      </w:r>
      <w:r w:rsidRPr="00E82C1C">
        <w:t xml:space="preserve">, предусмотренный Правилом 20 Приложения 1 к Конвенции МАРПОЛ 73/78. Каждое судно, не являющееся нефтяным танкером, валовой вместимостью 400 тонн и более должно иметь на борту Журнал нефтяных операций – часть I (Операции в машинных помещениях). Журнал нефтяных операций заполняется по форме, установленной в Дополнении III Приложения 1 к Конвенции МАРПОЛ 73/78, и может быть либо частью Судового журнала, либо отдельным журналом. Конвенция МАРПОЛ 73/78 содержит перечень операций, которые подлежат регистрации в Журнале (Правило 20 Приложения 1 к Конвенции МАРПОЛ 73/78). Каждая завершенная операция должна быть подписана и датирована лицом командного состава, ответственным за операцию. Каждая заполненная страница Журнала подписывается капитаном судна. Все листы в Журнале должны быть прошнурованы и пронумерованы. </w:t>
      </w:r>
    </w:p>
    <w:p w14:paraId="401FF7BB" w14:textId="77777777" w:rsidR="008E0D6A" w:rsidRPr="00E82C1C" w:rsidRDefault="008E0D6A" w:rsidP="008E0D6A">
      <w:pPr>
        <w:pStyle w:val="11"/>
        <w:ind w:left="1134" w:hanging="425"/>
      </w:pPr>
      <w:r w:rsidRPr="00E82C1C">
        <w:rPr>
          <w:u w:val="single"/>
        </w:rPr>
        <w:t>Журнал операций со сточными водами</w:t>
      </w:r>
      <w:r w:rsidRPr="00E82C1C">
        <w:t xml:space="preserve"> предусмотрен в целях выполнения требований Приложения IV к Конвенции МАРПОЛ 73/78, содержащего Правила предотвращения загрязнения сточными водами.</w:t>
      </w:r>
    </w:p>
    <w:p w14:paraId="256F9A06" w14:textId="77777777" w:rsidR="008E0D6A" w:rsidRPr="00E82C1C" w:rsidRDefault="008E0D6A" w:rsidP="008E0D6A">
      <w:pPr>
        <w:pStyle w:val="11"/>
        <w:ind w:left="1134" w:hanging="425"/>
      </w:pPr>
      <w:r w:rsidRPr="00E82C1C">
        <w:rPr>
          <w:u w:val="single"/>
        </w:rPr>
        <w:t>Журнал операций с мусором</w:t>
      </w:r>
      <w:r w:rsidRPr="00E82C1C">
        <w:t xml:space="preserve"> предусмотрен в целях выполнения требований Приложения V к Конвенции МАРПОЛ 73/78, содержащего Правила предотвращения загрязнения мусором с судов.</w:t>
      </w:r>
    </w:p>
    <w:p w14:paraId="4574B0E5" w14:textId="77777777" w:rsidR="00371DFE" w:rsidRPr="00E82C1C" w:rsidRDefault="008E0D6A" w:rsidP="00371DFE">
      <w:pPr>
        <w:pStyle w:val="11"/>
        <w:ind w:left="1134" w:hanging="425"/>
      </w:pPr>
      <w:r w:rsidRPr="00E82C1C">
        <w:t>Прочие журналы и еже</w:t>
      </w:r>
      <w:r w:rsidR="00371DFE" w:rsidRPr="00E82C1C">
        <w:t>дневные производственные отчеты</w:t>
      </w:r>
      <w:bookmarkEnd w:id="688"/>
      <w:r w:rsidR="00371DFE" w:rsidRPr="00E82C1C">
        <w:t>.</w:t>
      </w:r>
    </w:p>
    <w:p w14:paraId="28B31D6E" w14:textId="77777777" w:rsidR="00371DFE" w:rsidRPr="00E82C1C" w:rsidRDefault="00371DFE" w:rsidP="00371DFE">
      <w:r w:rsidRPr="00E82C1C">
        <w:t xml:space="preserve">По </w:t>
      </w:r>
      <w:r w:rsidR="009507B8" w:rsidRPr="00E82C1C">
        <w:t>согласованию с Заказчиком</w:t>
      </w:r>
      <w:r w:rsidRPr="00E82C1C">
        <w:t xml:space="preserve"> работ или </w:t>
      </w:r>
      <w:r w:rsidR="009507B8" w:rsidRPr="00E82C1C">
        <w:t xml:space="preserve">по требованию </w:t>
      </w:r>
      <w:r w:rsidRPr="00E82C1C">
        <w:t xml:space="preserve">уполномоченных органов специализированная информация, собираемая ответственным за </w:t>
      </w:r>
      <w:proofErr w:type="spellStart"/>
      <w:r w:rsidRPr="00E82C1C">
        <w:t>осуществоление</w:t>
      </w:r>
      <w:proofErr w:type="spellEnd"/>
      <w:r w:rsidRPr="00E82C1C">
        <w:t xml:space="preserve"> производственного экологического контроля</w:t>
      </w:r>
      <w:r w:rsidR="009507B8" w:rsidRPr="00E82C1C">
        <w:t xml:space="preserve"> лицами,</w:t>
      </w:r>
      <w:r w:rsidRPr="00E82C1C">
        <w:t xml:space="preserve"> может предоставляться </w:t>
      </w:r>
      <w:r w:rsidR="009507B8" w:rsidRPr="00E82C1C">
        <w:t xml:space="preserve">третьей стороне в форме, предварительно утверждаемой Заказчиком работ. Пример такой отчетности представлен в Приложении </w:t>
      </w:r>
      <w:r w:rsidR="0077669D" w:rsidRPr="00E82C1C">
        <w:t>Ж</w:t>
      </w:r>
      <w:r w:rsidR="009507B8" w:rsidRPr="00E82C1C">
        <w:t>.</w:t>
      </w:r>
    </w:p>
    <w:p w14:paraId="7A7CCF70" w14:textId="77777777" w:rsidR="00A7599E" w:rsidRPr="00E82C1C" w:rsidRDefault="00A7599E" w:rsidP="00A7599E">
      <w:r w:rsidRPr="00E82C1C">
        <w:t xml:space="preserve">В случае выявления отступлений от требований природоохранных норм на борту выполняется фотосъемка, акты нарушений фиксируются в рапортах и отчетах. </w:t>
      </w:r>
    </w:p>
    <w:p w14:paraId="212EEAA9" w14:textId="77777777" w:rsidR="00480ACA" w:rsidRPr="00E82C1C" w:rsidRDefault="00480ACA" w:rsidP="00D50647">
      <w:r w:rsidRPr="00E82C1C">
        <w:t>В случае возникновения аварийного разлива нефтепродуктов помимо обязательной документальной и фотофиксации аварии, в обязательном порядке осуществляется контроль объема собранных нефтепродуктов. Фиксируются средства сбора разлива, к отчету об инциденте прикладываются копии соответствующей документации, отражающей движение нефтесодержащих отходов вплоть до утилизации.</w:t>
      </w:r>
    </w:p>
    <w:p w14:paraId="1FED0952" w14:textId="77777777" w:rsidR="008E0D6A" w:rsidRPr="00E82C1C" w:rsidRDefault="008E0D6A" w:rsidP="005106EF">
      <w:pPr>
        <w:pStyle w:val="2"/>
      </w:pPr>
      <w:bookmarkStart w:id="692" w:name="_Toc30128555"/>
      <w:r w:rsidRPr="00E82C1C">
        <w:t xml:space="preserve">Состав отчетной документации по </w:t>
      </w:r>
      <w:proofErr w:type="spellStart"/>
      <w:r w:rsidRPr="00E82C1C">
        <w:t>ПЭМиК</w:t>
      </w:r>
      <w:bookmarkEnd w:id="692"/>
      <w:proofErr w:type="spellEnd"/>
    </w:p>
    <w:p w14:paraId="638B63E8" w14:textId="77777777" w:rsidR="008E0D6A" w:rsidRPr="00E82C1C" w:rsidRDefault="008E0D6A" w:rsidP="008E0D6A">
      <w:r w:rsidRPr="00E82C1C">
        <w:t xml:space="preserve">При осуществлении </w:t>
      </w:r>
      <w:proofErr w:type="spellStart"/>
      <w:r w:rsidRPr="00E82C1C">
        <w:t>ПЭМиК</w:t>
      </w:r>
      <w:proofErr w:type="spellEnd"/>
      <w:r w:rsidRPr="00E82C1C">
        <w:t xml:space="preserve"> предусмотрена следующая отчетная документация:</w:t>
      </w:r>
    </w:p>
    <w:p w14:paraId="7584A24E" w14:textId="77777777" w:rsidR="008E0D6A" w:rsidRPr="00E82C1C" w:rsidRDefault="005D69A6" w:rsidP="00A54F36">
      <w:pPr>
        <w:pStyle w:val="11"/>
        <w:spacing w:before="60"/>
        <w:ind w:left="1491" w:hanging="357"/>
      </w:pPr>
      <w:r w:rsidRPr="00E82C1C">
        <w:t>а</w:t>
      </w:r>
      <w:r w:rsidR="008E0D6A" w:rsidRPr="00E82C1C">
        <w:t>кты отбора проб;</w:t>
      </w:r>
    </w:p>
    <w:p w14:paraId="7C53812B" w14:textId="77777777" w:rsidR="008E0D6A" w:rsidRPr="00E82C1C" w:rsidRDefault="005D69A6" w:rsidP="00A54F36">
      <w:pPr>
        <w:pStyle w:val="11"/>
        <w:spacing w:before="60"/>
        <w:ind w:left="1491" w:hanging="357"/>
      </w:pPr>
      <w:r w:rsidRPr="00E82C1C">
        <w:t>п</w:t>
      </w:r>
      <w:r w:rsidR="008E0D6A" w:rsidRPr="00E82C1C">
        <w:t>ротоколы количественного химического анализа морских вод (Протоколы КХА);</w:t>
      </w:r>
    </w:p>
    <w:p w14:paraId="2A8F521F" w14:textId="77777777" w:rsidR="008E0D6A" w:rsidRPr="00E82C1C" w:rsidRDefault="005D69A6" w:rsidP="00A54F36">
      <w:pPr>
        <w:pStyle w:val="11"/>
        <w:spacing w:before="60"/>
        <w:ind w:left="1491" w:hanging="357"/>
      </w:pPr>
      <w:r w:rsidRPr="00E82C1C">
        <w:t>п</w:t>
      </w:r>
      <w:r w:rsidR="008E0D6A" w:rsidRPr="00E82C1C">
        <w:t>ротоколы количественного биологического анализа (Протоколы КБА);</w:t>
      </w:r>
    </w:p>
    <w:p w14:paraId="574E40B5" w14:textId="77777777" w:rsidR="000B2C1E" w:rsidRPr="00E82C1C" w:rsidRDefault="005D69A6" w:rsidP="00A54F36">
      <w:pPr>
        <w:pStyle w:val="11"/>
        <w:spacing w:before="60"/>
        <w:ind w:left="1491" w:hanging="357"/>
      </w:pPr>
      <w:r w:rsidRPr="00E82C1C">
        <w:t>ж</w:t>
      </w:r>
      <w:r w:rsidR="000B2C1E" w:rsidRPr="00E82C1C">
        <w:t>урналы наблюдений (Приложение Ж);</w:t>
      </w:r>
    </w:p>
    <w:p w14:paraId="70154A99" w14:textId="77777777" w:rsidR="00C0453E" w:rsidRPr="00E82C1C" w:rsidRDefault="005D69A6" w:rsidP="00A54F36">
      <w:pPr>
        <w:pStyle w:val="11"/>
        <w:spacing w:before="60"/>
        <w:ind w:left="1491" w:hanging="357"/>
      </w:pPr>
      <w:r w:rsidRPr="00E82C1C">
        <w:t>о</w:t>
      </w:r>
      <w:r w:rsidR="008E0D6A" w:rsidRPr="00E82C1C">
        <w:t xml:space="preserve">тчеты по </w:t>
      </w:r>
      <w:proofErr w:type="spellStart"/>
      <w:r w:rsidR="008E0D6A" w:rsidRPr="00E82C1C">
        <w:t>ПЭМиК</w:t>
      </w:r>
      <w:proofErr w:type="spellEnd"/>
      <w:r w:rsidR="008E0D6A" w:rsidRPr="00E82C1C">
        <w:t xml:space="preserve"> в процессе работы </w:t>
      </w:r>
      <w:r w:rsidR="0077669D" w:rsidRPr="00E82C1C">
        <w:t>изыскательских судов</w:t>
      </w:r>
      <w:r w:rsidR="007D5482" w:rsidRPr="00E82C1C">
        <w:t xml:space="preserve"> / при возникновении аварийной ситуации.</w:t>
      </w:r>
    </w:p>
    <w:p w14:paraId="7BDBD088" w14:textId="77777777" w:rsidR="007D5482" w:rsidRPr="00E82C1C" w:rsidRDefault="007D5482" w:rsidP="007D5482">
      <w:r w:rsidRPr="00E82C1C">
        <w:t>Отчет по результатам выполнения программы мониторинга должен включать следующую информацию:</w:t>
      </w:r>
    </w:p>
    <w:p w14:paraId="3ADBE279" w14:textId="77777777" w:rsidR="007D5482" w:rsidRPr="00E82C1C" w:rsidRDefault="007D5482" w:rsidP="00A54F36">
      <w:pPr>
        <w:pStyle w:val="11"/>
        <w:spacing w:before="60"/>
        <w:ind w:left="1491" w:hanging="357"/>
      </w:pPr>
      <w:r w:rsidRPr="00E82C1C">
        <w:t>район и сроки работ, состав исполнителей, копии свидетельств СРО и аттестатов аккредитации, свидетельств о поверках и калибровках измерительного оборудования;</w:t>
      </w:r>
    </w:p>
    <w:p w14:paraId="208C198B" w14:textId="77777777" w:rsidR="007D5482" w:rsidRPr="00E82C1C" w:rsidRDefault="007D5482" w:rsidP="00A54F36">
      <w:pPr>
        <w:pStyle w:val="11"/>
        <w:spacing w:before="60"/>
        <w:ind w:left="1491" w:hanging="357"/>
      </w:pPr>
      <w:r w:rsidRPr="00E82C1C">
        <w:t>количество и типы судов, задействованных при проведении изыскательских работ;</w:t>
      </w:r>
    </w:p>
    <w:p w14:paraId="39BCBE51" w14:textId="77777777" w:rsidR="007D5482" w:rsidRPr="00E82C1C" w:rsidRDefault="007D5482" w:rsidP="00A54F36">
      <w:pPr>
        <w:pStyle w:val="11"/>
        <w:spacing w:before="60"/>
        <w:ind w:left="1491" w:hanging="357"/>
      </w:pPr>
      <w:r w:rsidRPr="00E82C1C">
        <w:t>основные технические характеристики сейсмоакустических источников (для мониторинга морских млекопитающих);</w:t>
      </w:r>
    </w:p>
    <w:p w14:paraId="18DDF495" w14:textId="77777777" w:rsidR="007D5482" w:rsidRPr="00E82C1C" w:rsidRDefault="007D5482" w:rsidP="00A54F36">
      <w:pPr>
        <w:pStyle w:val="11"/>
        <w:spacing w:before="60"/>
        <w:ind w:left="1491" w:hanging="357"/>
      </w:pPr>
      <w:r w:rsidRPr="00E82C1C">
        <w:t>методика проведения мониторинговых исследований;</w:t>
      </w:r>
    </w:p>
    <w:p w14:paraId="15FCB2BA" w14:textId="77777777" w:rsidR="007D5482" w:rsidRPr="00E82C1C" w:rsidRDefault="007D5482" w:rsidP="00A54F36">
      <w:pPr>
        <w:pStyle w:val="11"/>
        <w:spacing w:before="60"/>
        <w:ind w:left="1491" w:hanging="357"/>
      </w:pPr>
      <w:r w:rsidRPr="00E82C1C">
        <w:t xml:space="preserve">результаты проведенных исследований, наблюдений, маршрутных учетов и т.д.; </w:t>
      </w:r>
    </w:p>
    <w:p w14:paraId="1A613EB2" w14:textId="77777777" w:rsidR="007D5482" w:rsidRPr="00E82C1C" w:rsidRDefault="007D5482" w:rsidP="00A54F36">
      <w:pPr>
        <w:pStyle w:val="11"/>
        <w:spacing w:before="60"/>
        <w:ind w:left="1491" w:hanging="357"/>
      </w:pPr>
      <w:r w:rsidRPr="00E82C1C">
        <w:t>оценка фактического воздействия работ / аварии на компоненты окружающей среды;</w:t>
      </w:r>
    </w:p>
    <w:p w14:paraId="1FAF0430" w14:textId="77777777" w:rsidR="007D5482" w:rsidRPr="00E82C1C" w:rsidRDefault="007D5482" w:rsidP="00A54F36">
      <w:pPr>
        <w:pStyle w:val="11"/>
        <w:spacing w:before="60"/>
        <w:ind w:left="1491" w:hanging="357"/>
      </w:pPr>
      <w:r w:rsidRPr="00E82C1C">
        <w:t>принятые меры снижения воздействия;</w:t>
      </w:r>
    </w:p>
    <w:p w14:paraId="184070E5" w14:textId="77777777" w:rsidR="007D5482" w:rsidRPr="00E82C1C" w:rsidRDefault="007D5482" w:rsidP="007D5482">
      <w:pPr>
        <w:pStyle w:val="11"/>
        <w:spacing w:before="60"/>
        <w:ind w:left="1491" w:hanging="357"/>
      </w:pPr>
      <w:r w:rsidRPr="00E82C1C">
        <w:t>рекомендации по дальнейшим наблюдениям/исследованиям.</w:t>
      </w:r>
    </w:p>
    <w:p w14:paraId="7B37B14B" w14:textId="77777777" w:rsidR="00ED7935" w:rsidRPr="00E82C1C" w:rsidRDefault="0045568A" w:rsidP="005106EF">
      <w:pPr>
        <w:pStyle w:val="12"/>
      </w:pPr>
      <w:bookmarkStart w:id="693" w:name="_Toc30128556"/>
      <w:r w:rsidRPr="00E82C1C">
        <w:t>С</w:t>
      </w:r>
      <w:r w:rsidR="00ED7935" w:rsidRPr="00E82C1C">
        <w:t>водная эколого-экономическая оценка и экономическая эффективность природоохранных мероприятий</w:t>
      </w:r>
      <w:bookmarkEnd w:id="693"/>
    </w:p>
    <w:p w14:paraId="22997B9D" w14:textId="77777777" w:rsidR="0017168E" w:rsidRPr="00E82C1C" w:rsidRDefault="00ED7935" w:rsidP="00696AE4">
      <w:pPr>
        <w:pStyle w:val="2"/>
        <w:numPr>
          <w:ilvl w:val="1"/>
          <w:numId w:val="18"/>
        </w:numPr>
      </w:pPr>
      <w:bookmarkStart w:id="694" w:name="_Toc30128557"/>
      <w:r w:rsidRPr="00E82C1C">
        <w:t>Расчет платы за загрязнение атмосферного воздуха</w:t>
      </w:r>
      <w:bookmarkEnd w:id="694"/>
    </w:p>
    <w:p w14:paraId="75280921" w14:textId="77777777" w:rsidR="00B86BED" w:rsidRPr="00E82C1C" w:rsidRDefault="00B86BED" w:rsidP="00B86BED">
      <w:r w:rsidRPr="00E82C1C">
        <w:t>Расчет платы выполнен с применением ставок платы за негативное воздействие на окружающую среду, утвержденных постановлением Правительства РФ от 13.09.2016 г. № 913.</w:t>
      </w:r>
    </w:p>
    <w:p w14:paraId="1BF321B0" w14:textId="77777777" w:rsidR="0005603B" w:rsidRPr="00E82C1C" w:rsidRDefault="00B86BED" w:rsidP="00B86BED">
      <w:r w:rsidRPr="00E82C1C">
        <w:t>Размер платы за выброс загрязняющих веществ в атмосферный воздух, определяется по формуле:</w:t>
      </w:r>
    </w:p>
    <w:p w14:paraId="59602997" w14:textId="77777777" w:rsidR="00B86BED" w:rsidRPr="00E82C1C" w:rsidRDefault="006E0EE2" w:rsidP="00B86BED">
      <w:pPr>
        <w:jc w:val="center"/>
      </w:pPr>
      <m:oMathPara>
        <m:oMath>
          <m:sSub>
            <m:sSubPr>
              <m:ctrlPr>
                <w:rPr>
                  <w:rFonts w:ascii="Cambria Math" w:hAnsi="Cambria Math"/>
                  <w:i/>
                </w:rPr>
              </m:ctrlPr>
            </m:sSubPr>
            <m:e>
              <m:r>
                <w:rPr>
                  <w:rFonts w:ascii="Cambria Math" w:hAnsi="Cambria Math"/>
                </w:rPr>
                <m:t>С</m:t>
              </m:r>
            </m:e>
            <m:sub>
              <m:r>
                <w:rPr>
                  <w:rFonts w:ascii="Cambria Math" w:hAnsi="Cambria Math"/>
                  <w:lang w:val="en-US"/>
                </w:rPr>
                <m:t xml:space="preserve">i </m:t>
              </m:r>
              <m:r>
                <w:rPr>
                  <w:rFonts w:ascii="Cambria Math" w:hAnsi="Cambria Math"/>
                </w:rPr>
                <m:t>в-ва</m:t>
              </m:r>
            </m:sub>
          </m:sSub>
          <m:r>
            <w:rPr>
              <w:rFonts w:ascii="Cambria Math" w:hAnsi="Cambria Math"/>
            </w:rPr>
            <m:t>=М×</m:t>
          </m:r>
          <m:sSub>
            <m:sSubPr>
              <m:ctrlPr>
                <w:rPr>
                  <w:rFonts w:ascii="Cambria Math" w:hAnsi="Cambria Math"/>
                  <w:i/>
                </w:rPr>
              </m:ctrlPr>
            </m:sSubPr>
            <m:e>
              <m:sSub>
                <m:sSubPr>
                  <m:ctrlPr>
                    <w:rPr>
                      <w:rFonts w:ascii="Cambria Math" w:hAnsi="Cambria Math"/>
                      <w:i/>
                    </w:rPr>
                  </m:ctrlPr>
                </m:sSubPr>
                <m:e>
                  <m:r>
                    <w:rPr>
                      <w:rFonts w:ascii="Cambria Math" w:hAnsi="Cambria Math"/>
                    </w:rPr>
                    <m:t>Н</m:t>
                  </m:r>
                </m:e>
                <m:sub>
                  <m:r>
                    <w:rPr>
                      <w:rFonts w:ascii="Cambria Math" w:hAnsi="Cambria Math"/>
                    </w:rPr>
                    <m:t xml:space="preserve">баз. </m:t>
                  </m:r>
                  <m:r>
                    <w:rPr>
                      <w:rFonts w:ascii="Cambria Math" w:hAnsi="Cambria Math"/>
                      <w:lang w:val="en-US"/>
                    </w:rPr>
                    <m:t>i</m:t>
                  </m:r>
                </m:sub>
              </m:sSub>
            </m:e>
            <m:sub/>
          </m:sSub>
        </m:oMath>
      </m:oMathPara>
    </w:p>
    <w:p w14:paraId="592858BA" w14:textId="77777777" w:rsidR="00B86BED" w:rsidRPr="00E82C1C" w:rsidRDefault="00B86BED" w:rsidP="00B86BED">
      <w:pPr>
        <w:ind w:firstLine="0"/>
      </w:pPr>
      <w:r w:rsidRPr="00E82C1C">
        <w:t>где:</w:t>
      </w:r>
    </w:p>
    <w:p w14:paraId="7BE0AD5C" w14:textId="77777777" w:rsidR="00B86BED" w:rsidRPr="00E82C1C" w:rsidRDefault="00B86BED" w:rsidP="00B86BED">
      <w:pPr>
        <w:ind w:firstLine="0"/>
      </w:pPr>
      <w:r w:rsidRPr="00E82C1C">
        <w:t>М – масса i-</w:t>
      </w:r>
      <w:proofErr w:type="spellStart"/>
      <w:r w:rsidRPr="00E82C1C">
        <w:t>го</w:t>
      </w:r>
      <w:proofErr w:type="spellEnd"/>
      <w:r w:rsidRPr="00E82C1C">
        <w:t xml:space="preserve"> вещества, т;</w:t>
      </w:r>
    </w:p>
    <w:p w14:paraId="7567A1CC" w14:textId="77777777" w:rsidR="00B86BED" w:rsidRPr="00E82C1C" w:rsidRDefault="006E0EE2" w:rsidP="00B86BED">
      <w:pPr>
        <w:ind w:firstLine="0"/>
      </w:pPr>
      <m:oMath>
        <m:sSub>
          <m:sSubPr>
            <m:ctrlPr>
              <w:rPr>
                <w:rFonts w:ascii="Cambria Math" w:hAnsi="Cambria Math"/>
                <w:i/>
              </w:rPr>
            </m:ctrlPr>
          </m:sSubPr>
          <m:e>
            <m:r>
              <w:rPr>
                <w:rFonts w:ascii="Cambria Math" w:hAnsi="Cambria Math"/>
              </w:rPr>
              <m:t>Н</m:t>
            </m:r>
          </m:e>
          <m:sub>
            <m:r>
              <w:rPr>
                <w:rFonts w:ascii="Cambria Math" w:hAnsi="Cambria Math"/>
              </w:rPr>
              <m:t>баз. i</m:t>
            </m:r>
          </m:sub>
        </m:sSub>
      </m:oMath>
      <w:r w:rsidR="00B86BED" w:rsidRPr="00E82C1C">
        <w:t>- базовый норматив платы за 1 тонну загрязняющего вещества i-го вида в пределах установленного лимита.</w:t>
      </w:r>
    </w:p>
    <w:p w14:paraId="23B70739" w14:textId="77777777" w:rsidR="00B86BED" w:rsidRPr="00E82C1C" w:rsidRDefault="00B86BED" w:rsidP="00B86BED">
      <w:r w:rsidRPr="00E82C1C">
        <w:t>Расчет платы на период производства работ приведен в таблице 7.1-1.</w:t>
      </w:r>
    </w:p>
    <w:p w14:paraId="3F9CCFC7" w14:textId="77777777" w:rsidR="00B86BED" w:rsidRPr="00E82C1C" w:rsidRDefault="00B86BED" w:rsidP="00640AED">
      <w:pPr>
        <w:pStyle w:val="a2"/>
        <w:numPr>
          <w:ilvl w:val="7"/>
          <w:numId w:val="81"/>
        </w:numPr>
      </w:pPr>
      <w:r w:rsidRPr="00E82C1C">
        <w:t>Расчет платы за выбросы в атмосферный воздух при производстве работ</w:t>
      </w:r>
    </w:p>
    <w:tbl>
      <w:tblPr>
        <w:tblW w:w="4750" w:type="pct"/>
        <w:tblInd w:w="103" w:type="dxa"/>
        <w:tblLook w:val="04A0" w:firstRow="1" w:lastRow="0" w:firstColumn="1" w:lastColumn="0" w:noHBand="0" w:noVBand="1"/>
      </w:tblPr>
      <w:tblGrid>
        <w:gridCol w:w="886"/>
        <w:gridCol w:w="1995"/>
        <w:gridCol w:w="1847"/>
        <w:gridCol w:w="1680"/>
        <w:gridCol w:w="1680"/>
        <w:gridCol w:w="1662"/>
      </w:tblGrid>
      <w:tr w:rsidR="00C645E1" w:rsidRPr="00E82C1C" w14:paraId="69B2C810" w14:textId="77777777" w:rsidTr="00C645E1">
        <w:trPr>
          <w:cantSplit/>
          <w:trHeight w:val="855"/>
        </w:trPr>
        <w:tc>
          <w:tcPr>
            <w:tcW w:w="9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DBD65D" w14:textId="77777777" w:rsidR="00C645E1" w:rsidRPr="00E82C1C" w:rsidRDefault="00C645E1" w:rsidP="00C645E1">
            <w:pPr>
              <w:pStyle w:val="aa"/>
            </w:pPr>
            <w:r w:rsidRPr="00E82C1C">
              <w:t>№№ п/п</w:t>
            </w:r>
          </w:p>
        </w:tc>
        <w:tc>
          <w:tcPr>
            <w:tcW w:w="2140" w:type="dxa"/>
            <w:tcBorders>
              <w:top w:val="single" w:sz="4" w:space="0" w:color="auto"/>
              <w:left w:val="nil"/>
              <w:bottom w:val="single" w:sz="4" w:space="0" w:color="auto"/>
              <w:right w:val="single" w:sz="4" w:space="0" w:color="auto"/>
            </w:tcBorders>
            <w:shd w:val="clear" w:color="auto" w:fill="auto"/>
            <w:vAlign w:val="center"/>
            <w:hideMark/>
          </w:tcPr>
          <w:p w14:paraId="75BB9C27" w14:textId="77777777" w:rsidR="00C645E1" w:rsidRPr="00E82C1C" w:rsidRDefault="00C645E1" w:rsidP="00C645E1">
            <w:pPr>
              <w:pStyle w:val="aa"/>
            </w:pPr>
            <w:r w:rsidRPr="00E82C1C">
              <w:t>Наименование вещества</w:t>
            </w:r>
          </w:p>
        </w:tc>
        <w:tc>
          <w:tcPr>
            <w:tcW w:w="1980" w:type="dxa"/>
            <w:tcBorders>
              <w:top w:val="single" w:sz="4" w:space="0" w:color="auto"/>
              <w:left w:val="nil"/>
              <w:bottom w:val="single" w:sz="4" w:space="0" w:color="auto"/>
              <w:right w:val="single" w:sz="4" w:space="0" w:color="auto"/>
            </w:tcBorders>
            <w:shd w:val="clear" w:color="auto" w:fill="auto"/>
            <w:vAlign w:val="center"/>
            <w:hideMark/>
          </w:tcPr>
          <w:p w14:paraId="39627370" w14:textId="77777777" w:rsidR="00C645E1" w:rsidRPr="00E82C1C" w:rsidRDefault="00C645E1" w:rsidP="00C645E1">
            <w:pPr>
              <w:pStyle w:val="aa"/>
            </w:pPr>
            <w:r w:rsidRPr="00E82C1C">
              <w:t>Фактическая масса выброса, т</w:t>
            </w:r>
          </w:p>
        </w:tc>
        <w:tc>
          <w:tcPr>
            <w:tcW w:w="1800" w:type="dxa"/>
            <w:tcBorders>
              <w:top w:val="single" w:sz="4" w:space="0" w:color="auto"/>
              <w:left w:val="nil"/>
              <w:bottom w:val="single" w:sz="4" w:space="0" w:color="auto"/>
              <w:right w:val="single" w:sz="4" w:space="0" w:color="auto"/>
            </w:tcBorders>
            <w:shd w:val="clear" w:color="auto" w:fill="auto"/>
            <w:vAlign w:val="center"/>
            <w:hideMark/>
          </w:tcPr>
          <w:p w14:paraId="10F35F7D" w14:textId="77777777" w:rsidR="00C645E1" w:rsidRPr="00E82C1C" w:rsidRDefault="00C645E1" w:rsidP="00C645E1">
            <w:pPr>
              <w:pStyle w:val="aa"/>
            </w:pPr>
            <w:r w:rsidRPr="00E82C1C">
              <w:t>Нормативы платы в ценах 2018 г., руб./т</w:t>
            </w:r>
          </w:p>
        </w:tc>
        <w:tc>
          <w:tcPr>
            <w:tcW w:w="1800" w:type="dxa"/>
            <w:tcBorders>
              <w:top w:val="single" w:sz="4" w:space="0" w:color="auto"/>
              <w:left w:val="nil"/>
              <w:bottom w:val="single" w:sz="4" w:space="0" w:color="auto"/>
              <w:right w:val="single" w:sz="4" w:space="0" w:color="auto"/>
            </w:tcBorders>
            <w:shd w:val="clear" w:color="auto" w:fill="auto"/>
            <w:vAlign w:val="center"/>
            <w:hideMark/>
          </w:tcPr>
          <w:p w14:paraId="63A3030B" w14:textId="77777777" w:rsidR="00C645E1" w:rsidRPr="00E82C1C" w:rsidRDefault="00C645E1" w:rsidP="00C645E1">
            <w:pPr>
              <w:pStyle w:val="aa"/>
            </w:pPr>
            <w:proofErr w:type="spellStart"/>
            <w:r w:rsidRPr="00E82C1C">
              <w:t>Коэфф</w:t>
            </w:r>
            <w:proofErr w:type="spellEnd"/>
            <w:r w:rsidRPr="00E82C1C">
              <w:t>. инф.</w:t>
            </w:r>
            <w:r w:rsidRPr="00E82C1C">
              <w:br/>
              <w:t>2019 г.</w:t>
            </w:r>
          </w:p>
        </w:tc>
        <w:tc>
          <w:tcPr>
            <w:tcW w:w="1780" w:type="dxa"/>
            <w:tcBorders>
              <w:top w:val="single" w:sz="4" w:space="0" w:color="auto"/>
              <w:left w:val="nil"/>
              <w:bottom w:val="single" w:sz="4" w:space="0" w:color="auto"/>
              <w:right w:val="single" w:sz="4" w:space="0" w:color="auto"/>
            </w:tcBorders>
            <w:shd w:val="clear" w:color="auto" w:fill="auto"/>
            <w:vAlign w:val="center"/>
            <w:hideMark/>
          </w:tcPr>
          <w:p w14:paraId="7FB8A584" w14:textId="77777777" w:rsidR="00C645E1" w:rsidRPr="00E82C1C" w:rsidRDefault="00C645E1" w:rsidP="00C645E1">
            <w:pPr>
              <w:pStyle w:val="aa"/>
            </w:pPr>
            <w:r w:rsidRPr="00E82C1C">
              <w:t>Сумма платы, всего, руб.</w:t>
            </w:r>
          </w:p>
        </w:tc>
      </w:tr>
      <w:tr w:rsidR="00C645E1" w:rsidRPr="00E82C1C" w14:paraId="69AB3BA8" w14:textId="77777777" w:rsidTr="00C645E1">
        <w:trPr>
          <w:cantSplit/>
          <w:trHeight w:val="600"/>
        </w:trPr>
        <w:tc>
          <w:tcPr>
            <w:tcW w:w="940" w:type="dxa"/>
            <w:tcBorders>
              <w:top w:val="nil"/>
              <w:left w:val="single" w:sz="4" w:space="0" w:color="auto"/>
              <w:bottom w:val="single" w:sz="4" w:space="0" w:color="auto"/>
              <w:right w:val="single" w:sz="4" w:space="0" w:color="auto"/>
            </w:tcBorders>
            <w:shd w:val="clear" w:color="auto" w:fill="auto"/>
            <w:noWrap/>
            <w:vAlign w:val="center"/>
            <w:hideMark/>
          </w:tcPr>
          <w:p w14:paraId="0AB20B9F" w14:textId="77777777" w:rsidR="00C645E1" w:rsidRPr="00E82C1C" w:rsidRDefault="00C645E1" w:rsidP="00C645E1">
            <w:pPr>
              <w:pStyle w:val="a9"/>
            </w:pPr>
            <w:r w:rsidRPr="00E82C1C">
              <w:t>1</w:t>
            </w:r>
          </w:p>
        </w:tc>
        <w:tc>
          <w:tcPr>
            <w:tcW w:w="2140" w:type="dxa"/>
            <w:tcBorders>
              <w:top w:val="nil"/>
              <w:left w:val="nil"/>
              <w:bottom w:val="single" w:sz="4" w:space="0" w:color="auto"/>
              <w:right w:val="single" w:sz="4" w:space="0" w:color="auto"/>
            </w:tcBorders>
            <w:shd w:val="clear" w:color="auto" w:fill="auto"/>
            <w:vAlign w:val="center"/>
            <w:hideMark/>
          </w:tcPr>
          <w:p w14:paraId="6B748543" w14:textId="77777777" w:rsidR="00C645E1" w:rsidRPr="00E82C1C" w:rsidRDefault="00C645E1" w:rsidP="00C645E1">
            <w:pPr>
              <w:pStyle w:val="a9"/>
            </w:pPr>
            <w:r w:rsidRPr="00E82C1C">
              <w:t>Азота диоксид</w:t>
            </w:r>
            <w:r w:rsidRPr="00E82C1C">
              <w:br/>
              <w:t>Азот (IV) оксид)</w:t>
            </w:r>
          </w:p>
        </w:tc>
        <w:tc>
          <w:tcPr>
            <w:tcW w:w="1980" w:type="dxa"/>
            <w:tcBorders>
              <w:top w:val="nil"/>
              <w:left w:val="nil"/>
              <w:bottom w:val="single" w:sz="4" w:space="0" w:color="auto"/>
              <w:right w:val="single" w:sz="4" w:space="0" w:color="auto"/>
            </w:tcBorders>
            <w:shd w:val="clear" w:color="000000" w:fill="FFFFFF"/>
            <w:vAlign w:val="center"/>
            <w:hideMark/>
          </w:tcPr>
          <w:p w14:paraId="70294583" w14:textId="77777777" w:rsidR="00C645E1" w:rsidRPr="00E82C1C" w:rsidRDefault="00C645E1" w:rsidP="00C645E1">
            <w:pPr>
              <w:pStyle w:val="a9"/>
            </w:pPr>
            <w:r w:rsidRPr="00E82C1C">
              <w:t>1,292496</w:t>
            </w:r>
          </w:p>
        </w:tc>
        <w:tc>
          <w:tcPr>
            <w:tcW w:w="1800" w:type="dxa"/>
            <w:tcBorders>
              <w:top w:val="nil"/>
              <w:left w:val="nil"/>
              <w:bottom w:val="single" w:sz="4" w:space="0" w:color="auto"/>
              <w:right w:val="single" w:sz="4" w:space="0" w:color="auto"/>
            </w:tcBorders>
            <w:shd w:val="clear" w:color="auto" w:fill="auto"/>
            <w:noWrap/>
            <w:vAlign w:val="center"/>
            <w:hideMark/>
          </w:tcPr>
          <w:p w14:paraId="7A5C9B43" w14:textId="77777777" w:rsidR="00C645E1" w:rsidRPr="00E82C1C" w:rsidRDefault="00C645E1" w:rsidP="00C645E1">
            <w:pPr>
              <w:pStyle w:val="a9"/>
            </w:pPr>
            <w:r w:rsidRPr="00E82C1C">
              <w:t>138,8</w:t>
            </w:r>
          </w:p>
        </w:tc>
        <w:tc>
          <w:tcPr>
            <w:tcW w:w="1800" w:type="dxa"/>
            <w:tcBorders>
              <w:top w:val="nil"/>
              <w:left w:val="nil"/>
              <w:bottom w:val="single" w:sz="4" w:space="0" w:color="auto"/>
              <w:right w:val="single" w:sz="4" w:space="0" w:color="auto"/>
            </w:tcBorders>
            <w:shd w:val="clear" w:color="auto" w:fill="auto"/>
            <w:noWrap/>
            <w:vAlign w:val="center"/>
            <w:hideMark/>
          </w:tcPr>
          <w:p w14:paraId="4DBD501A" w14:textId="77777777" w:rsidR="00C645E1" w:rsidRPr="00E82C1C" w:rsidRDefault="00C645E1" w:rsidP="00C645E1">
            <w:pPr>
              <w:pStyle w:val="a9"/>
            </w:pPr>
            <w:r w:rsidRPr="00E82C1C">
              <w:t>1,04</w:t>
            </w:r>
          </w:p>
        </w:tc>
        <w:tc>
          <w:tcPr>
            <w:tcW w:w="1780" w:type="dxa"/>
            <w:tcBorders>
              <w:top w:val="nil"/>
              <w:left w:val="nil"/>
              <w:bottom w:val="single" w:sz="4" w:space="0" w:color="auto"/>
              <w:right w:val="single" w:sz="4" w:space="0" w:color="auto"/>
            </w:tcBorders>
            <w:shd w:val="clear" w:color="auto" w:fill="auto"/>
            <w:noWrap/>
            <w:vAlign w:val="center"/>
            <w:hideMark/>
          </w:tcPr>
          <w:p w14:paraId="72B6CB89" w14:textId="77777777" w:rsidR="00C645E1" w:rsidRPr="00E82C1C" w:rsidRDefault="00C645E1" w:rsidP="00C645E1">
            <w:pPr>
              <w:pStyle w:val="a9"/>
            </w:pPr>
            <w:r w:rsidRPr="00E82C1C">
              <w:t>186,57</w:t>
            </w:r>
          </w:p>
        </w:tc>
      </w:tr>
      <w:tr w:rsidR="00C645E1" w:rsidRPr="00E82C1C" w14:paraId="7724D771" w14:textId="77777777" w:rsidTr="00C645E1">
        <w:trPr>
          <w:cantSplit/>
          <w:trHeight w:val="600"/>
        </w:trPr>
        <w:tc>
          <w:tcPr>
            <w:tcW w:w="940" w:type="dxa"/>
            <w:tcBorders>
              <w:top w:val="nil"/>
              <w:left w:val="single" w:sz="4" w:space="0" w:color="auto"/>
              <w:bottom w:val="single" w:sz="4" w:space="0" w:color="auto"/>
              <w:right w:val="single" w:sz="4" w:space="0" w:color="auto"/>
            </w:tcBorders>
            <w:shd w:val="clear" w:color="auto" w:fill="auto"/>
            <w:noWrap/>
            <w:vAlign w:val="center"/>
            <w:hideMark/>
          </w:tcPr>
          <w:p w14:paraId="691C83A8" w14:textId="77777777" w:rsidR="00C645E1" w:rsidRPr="00E82C1C" w:rsidRDefault="00C645E1" w:rsidP="00C645E1">
            <w:pPr>
              <w:pStyle w:val="a9"/>
            </w:pPr>
            <w:r w:rsidRPr="00E82C1C">
              <w:t>2</w:t>
            </w:r>
          </w:p>
        </w:tc>
        <w:tc>
          <w:tcPr>
            <w:tcW w:w="2140" w:type="dxa"/>
            <w:tcBorders>
              <w:top w:val="nil"/>
              <w:left w:val="nil"/>
              <w:bottom w:val="single" w:sz="4" w:space="0" w:color="auto"/>
              <w:right w:val="single" w:sz="4" w:space="0" w:color="auto"/>
            </w:tcBorders>
            <w:shd w:val="clear" w:color="auto" w:fill="auto"/>
            <w:vAlign w:val="center"/>
            <w:hideMark/>
          </w:tcPr>
          <w:p w14:paraId="05F3A5E4" w14:textId="77777777" w:rsidR="00C645E1" w:rsidRPr="00E82C1C" w:rsidRDefault="00C645E1" w:rsidP="00C645E1">
            <w:pPr>
              <w:pStyle w:val="a9"/>
            </w:pPr>
            <w:r w:rsidRPr="00E82C1C">
              <w:t>Азот (II) оксид (Азота оксид)</w:t>
            </w:r>
          </w:p>
        </w:tc>
        <w:tc>
          <w:tcPr>
            <w:tcW w:w="1980" w:type="dxa"/>
            <w:tcBorders>
              <w:top w:val="nil"/>
              <w:left w:val="nil"/>
              <w:bottom w:val="single" w:sz="4" w:space="0" w:color="auto"/>
              <w:right w:val="single" w:sz="4" w:space="0" w:color="auto"/>
            </w:tcBorders>
            <w:shd w:val="clear" w:color="000000" w:fill="FFFFFF"/>
            <w:vAlign w:val="center"/>
            <w:hideMark/>
          </w:tcPr>
          <w:p w14:paraId="6F2FD7D8" w14:textId="77777777" w:rsidR="00C645E1" w:rsidRPr="00E82C1C" w:rsidRDefault="00C645E1" w:rsidP="00C645E1">
            <w:pPr>
              <w:pStyle w:val="a9"/>
            </w:pPr>
            <w:r w:rsidRPr="00E82C1C">
              <w:t>0,210031</w:t>
            </w:r>
          </w:p>
        </w:tc>
        <w:tc>
          <w:tcPr>
            <w:tcW w:w="1800" w:type="dxa"/>
            <w:tcBorders>
              <w:top w:val="nil"/>
              <w:left w:val="nil"/>
              <w:bottom w:val="single" w:sz="4" w:space="0" w:color="auto"/>
              <w:right w:val="single" w:sz="4" w:space="0" w:color="auto"/>
            </w:tcBorders>
            <w:shd w:val="clear" w:color="auto" w:fill="auto"/>
            <w:noWrap/>
            <w:vAlign w:val="center"/>
            <w:hideMark/>
          </w:tcPr>
          <w:p w14:paraId="19786644" w14:textId="77777777" w:rsidR="00C645E1" w:rsidRPr="00E82C1C" w:rsidRDefault="00C645E1" w:rsidP="00C645E1">
            <w:pPr>
              <w:pStyle w:val="a9"/>
            </w:pPr>
            <w:r w:rsidRPr="00E82C1C">
              <w:t>93,5</w:t>
            </w:r>
          </w:p>
        </w:tc>
        <w:tc>
          <w:tcPr>
            <w:tcW w:w="1800" w:type="dxa"/>
            <w:tcBorders>
              <w:top w:val="nil"/>
              <w:left w:val="nil"/>
              <w:bottom w:val="single" w:sz="4" w:space="0" w:color="auto"/>
              <w:right w:val="single" w:sz="4" w:space="0" w:color="auto"/>
            </w:tcBorders>
            <w:shd w:val="clear" w:color="auto" w:fill="auto"/>
            <w:noWrap/>
            <w:vAlign w:val="center"/>
            <w:hideMark/>
          </w:tcPr>
          <w:p w14:paraId="3AF80EA7" w14:textId="77777777" w:rsidR="00C645E1" w:rsidRPr="00E82C1C" w:rsidRDefault="00C645E1" w:rsidP="00C645E1">
            <w:pPr>
              <w:pStyle w:val="a9"/>
            </w:pPr>
            <w:r w:rsidRPr="00E82C1C">
              <w:t>1,04</w:t>
            </w:r>
          </w:p>
        </w:tc>
        <w:tc>
          <w:tcPr>
            <w:tcW w:w="1780" w:type="dxa"/>
            <w:tcBorders>
              <w:top w:val="nil"/>
              <w:left w:val="nil"/>
              <w:bottom w:val="single" w:sz="4" w:space="0" w:color="auto"/>
              <w:right w:val="single" w:sz="4" w:space="0" w:color="auto"/>
            </w:tcBorders>
            <w:shd w:val="clear" w:color="auto" w:fill="auto"/>
            <w:noWrap/>
            <w:vAlign w:val="center"/>
            <w:hideMark/>
          </w:tcPr>
          <w:p w14:paraId="5956EF3D" w14:textId="77777777" w:rsidR="00C645E1" w:rsidRPr="00E82C1C" w:rsidRDefault="00C645E1" w:rsidP="00C645E1">
            <w:pPr>
              <w:pStyle w:val="a9"/>
            </w:pPr>
            <w:r w:rsidRPr="00E82C1C">
              <w:t>106,58</w:t>
            </w:r>
          </w:p>
        </w:tc>
      </w:tr>
      <w:tr w:rsidR="00C645E1" w:rsidRPr="00E82C1C" w14:paraId="33B869CB" w14:textId="77777777" w:rsidTr="00C645E1">
        <w:trPr>
          <w:cantSplit/>
          <w:trHeight w:val="300"/>
        </w:trPr>
        <w:tc>
          <w:tcPr>
            <w:tcW w:w="940" w:type="dxa"/>
            <w:tcBorders>
              <w:top w:val="nil"/>
              <w:left w:val="single" w:sz="4" w:space="0" w:color="auto"/>
              <w:bottom w:val="single" w:sz="4" w:space="0" w:color="auto"/>
              <w:right w:val="single" w:sz="4" w:space="0" w:color="auto"/>
            </w:tcBorders>
            <w:shd w:val="clear" w:color="auto" w:fill="auto"/>
            <w:noWrap/>
            <w:vAlign w:val="center"/>
            <w:hideMark/>
          </w:tcPr>
          <w:p w14:paraId="5B69F38C" w14:textId="77777777" w:rsidR="00C645E1" w:rsidRPr="00E82C1C" w:rsidRDefault="00C645E1" w:rsidP="00C645E1">
            <w:pPr>
              <w:pStyle w:val="a9"/>
            </w:pPr>
            <w:r w:rsidRPr="00E82C1C">
              <w:t>3</w:t>
            </w:r>
          </w:p>
        </w:tc>
        <w:tc>
          <w:tcPr>
            <w:tcW w:w="2140" w:type="dxa"/>
            <w:tcBorders>
              <w:top w:val="nil"/>
              <w:left w:val="nil"/>
              <w:bottom w:val="single" w:sz="4" w:space="0" w:color="auto"/>
              <w:right w:val="single" w:sz="4" w:space="0" w:color="auto"/>
            </w:tcBorders>
            <w:shd w:val="clear" w:color="auto" w:fill="auto"/>
            <w:vAlign w:val="center"/>
            <w:hideMark/>
          </w:tcPr>
          <w:p w14:paraId="0AB13879" w14:textId="77777777" w:rsidR="00C645E1" w:rsidRPr="00E82C1C" w:rsidRDefault="00C645E1" w:rsidP="00C645E1">
            <w:pPr>
              <w:pStyle w:val="a9"/>
            </w:pPr>
            <w:r w:rsidRPr="00E82C1C">
              <w:t>Углерод (Сажа)</w:t>
            </w:r>
          </w:p>
        </w:tc>
        <w:tc>
          <w:tcPr>
            <w:tcW w:w="1980" w:type="dxa"/>
            <w:tcBorders>
              <w:top w:val="nil"/>
              <w:left w:val="nil"/>
              <w:bottom w:val="single" w:sz="4" w:space="0" w:color="auto"/>
              <w:right w:val="single" w:sz="4" w:space="0" w:color="auto"/>
            </w:tcBorders>
            <w:shd w:val="clear" w:color="000000" w:fill="FFFFFF"/>
            <w:vAlign w:val="center"/>
            <w:hideMark/>
          </w:tcPr>
          <w:p w14:paraId="4BD0420A" w14:textId="77777777" w:rsidR="00C645E1" w:rsidRPr="00E82C1C" w:rsidRDefault="00C645E1" w:rsidP="00C645E1">
            <w:pPr>
              <w:pStyle w:val="a9"/>
            </w:pPr>
            <w:r w:rsidRPr="00E82C1C">
              <w:t>0,097989</w:t>
            </w:r>
          </w:p>
        </w:tc>
        <w:tc>
          <w:tcPr>
            <w:tcW w:w="1800" w:type="dxa"/>
            <w:tcBorders>
              <w:top w:val="nil"/>
              <w:left w:val="nil"/>
              <w:bottom w:val="single" w:sz="4" w:space="0" w:color="auto"/>
              <w:right w:val="single" w:sz="4" w:space="0" w:color="auto"/>
            </w:tcBorders>
            <w:shd w:val="clear" w:color="auto" w:fill="auto"/>
            <w:noWrap/>
            <w:vAlign w:val="center"/>
            <w:hideMark/>
          </w:tcPr>
          <w:p w14:paraId="0F82496F" w14:textId="77777777" w:rsidR="00C645E1" w:rsidRPr="00E82C1C" w:rsidRDefault="00C645E1" w:rsidP="00C645E1">
            <w:pPr>
              <w:pStyle w:val="a9"/>
            </w:pPr>
            <w:r w:rsidRPr="00E82C1C">
              <w:t>36,6</w:t>
            </w:r>
          </w:p>
        </w:tc>
        <w:tc>
          <w:tcPr>
            <w:tcW w:w="1800" w:type="dxa"/>
            <w:tcBorders>
              <w:top w:val="nil"/>
              <w:left w:val="nil"/>
              <w:bottom w:val="single" w:sz="4" w:space="0" w:color="auto"/>
              <w:right w:val="single" w:sz="4" w:space="0" w:color="auto"/>
            </w:tcBorders>
            <w:shd w:val="clear" w:color="auto" w:fill="auto"/>
            <w:noWrap/>
            <w:vAlign w:val="center"/>
            <w:hideMark/>
          </w:tcPr>
          <w:p w14:paraId="1447EBF6" w14:textId="77777777" w:rsidR="00C645E1" w:rsidRPr="00E82C1C" w:rsidRDefault="00C645E1" w:rsidP="00C645E1">
            <w:pPr>
              <w:pStyle w:val="a9"/>
            </w:pPr>
            <w:r w:rsidRPr="00E82C1C">
              <w:t>1,04</w:t>
            </w:r>
          </w:p>
        </w:tc>
        <w:tc>
          <w:tcPr>
            <w:tcW w:w="1780" w:type="dxa"/>
            <w:tcBorders>
              <w:top w:val="nil"/>
              <w:left w:val="nil"/>
              <w:bottom w:val="single" w:sz="4" w:space="0" w:color="auto"/>
              <w:right w:val="single" w:sz="4" w:space="0" w:color="auto"/>
            </w:tcBorders>
            <w:shd w:val="clear" w:color="auto" w:fill="auto"/>
            <w:noWrap/>
            <w:vAlign w:val="center"/>
            <w:hideMark/>
          </w:tcPr>
          <w:p w14:paraId="2633FE88" w14:textId="77777777" w:rsidR="00C645E1" w:rsidRPr="00E82C1C" w:rsidRDefault="00C645E1" w:rsidP="00C645E1">
            <w:pPr>
              <w:pStyle w:val="a9"/>
            </w:pPr>
            <w:r w:rsidRPr="00E82C1C">
              <w:t>0,75</w:t>
            </w:r>
          </w:p>
        </w:tc>
      </w:tr>
      <w:tr w:rsidR="00C645E1" w:rsidRPr="00E82C1C" w14:paraId="69DD85BC" w14:textId="77777777" w:rsidTr="00C645E1">
        <w:trPr>
          <w:cantSplit/>
          <w:trHeight w:val="600"/>
        </w:trPr>
        <w:tc>
          <w:tcPr>
            <w:tcW w:w="940" w:type="dxa"/>
            <w:tcBorders>
              <w:top w:val="nil"/>
              <w:left w:val="single" w:sz="4" w:space="0" w:color="auto"/>
              <w:bottom w:val="single" w:sz="4" w:space="0" w:color="auto"/>
              <w:right w:val="single" w:sz="4" w:space="0" w:color="auto"/>
            </w:tcBorders>
            <w:shd w:val="clear" w:color="auto" w:fill="auto"/>
            <w:noWrap/>
            <w:vAlign w:val="center"/>
            <w:hideMark/>
          </w:tcPr>
          <w:p w14:paraId="44BF680A" w14:textId="77777777" w:rsidR="00C645E1" w:rsidRPr="00E82C1C" w:rsidRDefault="00C645E1" w:rsidP="00C645E1">
            <w:pPr>
              <w:pStyle w:val="a9"/>
            </w:pPr>
            <w:r w:rsidRPr="00E82C1C">
              <w:t>4</w:t>
            </w:r>
          </w:p>
        </w:tc>
        <w:tc>
          <w:tcPr>
            <w:tcW w:w="2140" w:type="dxa"/>
            <w:tcBorders>
              <w:top w:val="nil"/>
              <w:left w:val="nil"/>
              <w:bottom w:val="single" w:sz="4" w:space="0" w:color="auto"/>
              <w:right w:val="single" w:sz="4" w:space="0" w:color="auto"/>
            </w:tcBorders>
            <w:shd w:val="clear" w:color="auto" w:fill="auto"/>
            <w:vAlign w:val="center"/>
            <w:hideMark/>
          </w:tcPr>
          <w:p w14:paraId="7E07128F" w14:textId="77777777" w:rsidR="00C645E1" w:rsidRPr="00E82C1C" w:rsidRDefault="00C645E1" w:rsidP="00C645E1">
            <w:pPr>
              <w:pStyle w:val="a9"/>
            </w:pPr>
            <w:r w:rsidRPr="00E82C1C">
              <w:t>Сера диоксид - ангидрид сернистый</w:t>
            </w:r>
          </w:p>
        </w:tc>
        <w:tc>
          <w:tcPr>
            <w:tcW w:w="1980" w:type="dxa"/>
            <w:tcBorders>
              <w:top w:val="nil"/>
              <w:left w:val="nil"/>
              <w:bottom w:val="single" w:sz="4" w:space="0" w:color="auto"/>
              <w:right w:val="single" w:sz="4" w:space="0" w:color="auto"/>
            </w:tcBorders>
            <w:shd w:val="clear" w:color="000000" w:fill="FFFFFF"/>
            <w:vAlign w:val="center"/>
            <w:hideMark/>
          </w:tcPr>
          <w:p w14:paraId="705FEA5D" w14:textId="77777777" w:rsidR="00C645E1" w:rsidRPr="00E82C1C" w:rsidRDefault="00C645E1" w:rsidP="00C645E1">
            <w:pPr>
              <w:pStyle w:val="a9"/>
            </w:pPr>
            <w:r w:rsidRPr="00E82C1C">
              <w:t>0,327225</w:t>
            </w:r>
          </w:p>
        </w:tc>
        <w:tc>
          <w:tcPr>
            <w:tcW w:w="1800" w:type="dxa"/>
            <w:tcBorders>
              <w:top w:val="nil"/>
              <w:left w:val="nil"/>
              <w:bottom w:val="single" w:sz="4" w:space="0" w:color="auto"/>
              <w:right w:val="single" w:sz="4" w:space="0" w:color="auto"/>
            </w:tcBorders>
            <w:shd w:val="clear" w:color="auto" w:fill="auto"/>
            <w:noWrap/>
            <w:vAlign w:val="center"/>
            <w:hideMark/>
          </w:tcPr>
          <w:p w14:paraId="2AAED9B6" w14:textId="77777777" w:rsidR="00C645E1" w:rsidRPr="00E82C1C" w:rsidRDefault="00C645E1" w:rsidP="00C645E1">
            <w:pPr>
              <w:pStyle w:val="a9"/>
            </w:pPr>
            <w:r w:rsidRPr="00E82C1C">
              <w:t>45,4</w:t>
            </w:r>
          </w:p>
        </w:tc>
        <w:tc>
          <w:tcPr>
            <w:tcW w:w="1800" w:type="dxa"/>
            <w:tcBorders>
              <w:top w:val="nil"/>
              <w:left w:val="nil"/>
              <w:bottom w:val="single" w:sz="4" w:space="0" w:color="auto"/>
              <w:right w:val="single" w:sz="4" w:space="0" w:color="auto"/>
            </w:tcBorders>
            <w:shd w:val="clear" w:color="auto" w:fill="auto"/>
            <w:noWrap/>
            <w:vAlign w:val="center"/>
            <w:hideMark/>
          </w:tcPr>
          <w:p w14:paraId="10E2F290" w14:textId="77777777" w:rsidR="00C645E1" w:rsidRPr="00E82C1C" w:rsidRDefault="00C645E1" w:rsidP="00C645E1">
            <w:pPr>
              <w:pStyle w:val="a9"/>
            </w:pPr>
            <w:r w:rsidRPr="00E82C1C">
              <w:t>1,04</w:t>
            </w:r>
          </w:p>
        </w:tc>
        <w:tc>
          <w:tcPr>
            <w:tcW w:w="1780" w:type="dxa"/>
            <w:tcBorders>
              <w:top w:val="nil"/>
              <w:left w:val="nil"/>
              <w:bottom w:val="single" w:sz="4" w:space="0" w:color="auto"/>
              <w:right w:val="single" w:sz="4" w:space="0" w:color="auto"/>
            </w:tcBorders>
            <w:shd w:val="clear" w:color="auto" w:fill="auto"/>
            <w:noWrap/>
            <w:vAlign w:val="center"/>
            <w:hideMark/>
          </w:tcPr>
          <w:p w14:paraId="6D8030D0" w14:textId="77777777" w:rsidR="00C645E1" w:rsidRPr="00E82C1C" w:rsidRDefault="00C645E1" w:rsidP="00C645E1">
            <w:pPr>
              <w:pStyle w:val="a9"/>
            </w:pPr>
            <w:r w:rsidRPr="00E82C1C">
              <w:t>111,86</w:t>
            </w:r>
          </w:p>
        </w:tc>
      </w:tr>
      <w:tr w:rsidR="00C645E1" w:rsidRPr="00E82C1C" w14:paraId="7C8FE972" w14:textId="77777777" w:rsidTr="00C645E1">
        <w:trPr>
          <w:cantSplit/>
          <w:trHeight w:val="300"/>
        </w:trPr>
        <w:tc>
          <w:tcPr>
            <w:tcW w:w="940" w:type="dxa"/>
            <w:tcBorders>
              <w:top w:val="nil"/>
              <w:left w:val="single" w:sz="4" w:space="0" w:color="auto"/>
              <w:bottom w:val="single" w:sz="4" w:space="0" w:color="auto"/>
              <w:right w:val="single" w:sz="4" w:space="0" w:color="auto"/>
            </w:tcBorders>
            <w:shd w:val="clear" w:color="auto" w:fill="auto"/>
            <w:noWrap/>
            <w:vAlign w:val="center"/>
            <w:hideMark/>
          </w:tcPr>
          <w:p w14:paraId="726065F8" w14:textId="77777777" w:rsidR="00C645E1" w:rsidRPr="00E82C1C" w:rsidRDefault="00C645E1" w:rsidP="00C645E1">
            <w:pPr>
              <w:pStyle w:val="a9"/>
            </w:pPr>
            <w:r w:rsidRPr="00E82C1C">
              <w:t>5</w:t>
            </w:r>
          </w:p>
        </w:tc>
        <w:tc>
          <w:tcPr>
            <w:tcW w:w="2140" w:type="dxa"/>
            <w:tcBorders>
              <w:top w:val="nil"/>
              <w:left w:val="nil"/>
              <w:bottom w:val="single" w:sz="4" w:space="0" w:color="auto"/>
              <w:right w:val="single" w:sz="4" w:space="0" w:color="auto"/>
            </w:tcBorders>
            <w:shd w:val="clear" w:color="auto" w:fill="auto"/>
            <w:vAlign w:val="center"/>
            <w:hideMark/>
          </w:tcPr>
          <w:p w14:paraId="7734D1C7" w14:textId="77777777" w:rsidR="00C645E1" w:rsidRPr="00E82C1C" w:rsidRDefault="00C645E1" w:rsidP="00C645E1">
            <w:pPr>
              <w:pStyle w:val="a9"/>
            </w:pPr>
            <w:r w:rsidRPr="00E82C1C">
              <w:t>Углерод оксид</w:t>
            </w:r>
          </w:p>
        </w:tc>
        <w:tc>
          <w:tcPr>
            <w:tcW w:w="1980" w:type="dxa"/>
            <w:tcBorders>
              <w:top w:val="nil"/>
              <w:left w:val="nil"/>
              <w:bottom w:val="single" w:sz="4" w:space="0" w:color="auto"/>
              <w:right w:val="single" w:sz="4" w:space="0" w:color="auto"/>
            </w:tcBorders>
            <w:shd w:val="clear" w:color="000000" w:fill="FFFFFF"/>
            <w:vAlign w:val="center"/>
            <w:hideMark/>
          </w:tcPr>
          <w:p w14:paraId="4060B4B5" w14:textId="77777777" w:rsidR="00C645E1" w:rsidRPr="00E82C1C" w:rsidRDefault="00C645E1" w:rsidP="00C645E1">
            <w:pPr>
              <w:pStyle w:val="a9"/>
            </w:pPr>
            <w:r w:rsidRPr="00E82C1C">
              <w:t>1,374919</w:t>
            </w:r>
          </w:p>
        </w:tc>
        <w:tc>
          <w:tcPr>
            <w:tcW w:w="1800" w:type="dxa"/>
            <w:tcBorders>
              <w:top w:val="nil"/>
              <w:left w:val="nil"/>
              <w:bottom w:val="single" w:sz="4" w:space="0" w:color="auto"/>
              <w:right w:val="single" w:sz="4" w:space="0" w:color="auto"/>
            </w:tcBorders>
            <w:shd w:val="clear" w:color="auto" w:fill="auto"/>
            <w:noWrap/>
            <w:vAlign w:val="center"/>
            <w:hideMark/>
          </w:tcPr>
          <w:p w14:paraId="59014F81" w14:textId="77777777" w:rsidR="00C645E1" w:rsidRPr="00E82C1C" w:rsidRDefault="00C645E1" w:rsidP="00C645E1">
            <w:pPr>
              <w:pStyle w:val="a9"/>
            </w:pPr>
            <w:r w:rsidRPr="00E82C1C">
              <w:t>1,6</w:t>
            </w:r>
          </w:p>
        </w:tc>
        <w:tc>
          <w:tcPr>
            <w:tcW w:w="1800" w:type="dxa"/>
            <w:tcBorders>
              <w:top w:val="nil"/>
              <w:left w:val="nil"/>
              <w:bottom w:val="single" w:sz="4" w:space="0" w:color="auto"/>
              <w:right w:val="single" w:sz="4" w:space="0" w:color="auto"/>
            </w:tcBorders>
            <w:shd w:val="clear" w:color="auto" w:fill="auto"/>
            <w:noWrap/>
            <w:vAlign w:val="center"/>
            <w:hideMark/>
          </w:tcPr>
          <w:p w14:paraId="2253FA35" w14:textId="77777777" w:rsidR="00C645E1" w:rsidRPr="00E82C1C" w:rsidRDefault="00C645E1" w:rsidP="00C645E1">
            <w:pPr>
              <w:pStyle w:val="a9"/>
            </w:pPr>
            <w:r w:rsidRPr="00E82C1C">
              <w:t>1,04</w:t>
            </w:r>
          </w:p>
        </w:tc>
        <w:tc>
          <w:tcPr>
            <w:tcW w:w="1780" w:type="dxa"/>
            <w:tcBorders>
              <w:top w:val="nil"/>
              <w:left w:val="nil"/>
              <w:bottom w:val="single" w:sz="4" w:space="0" w:color="auto"/>
              <w:right w:val="single" w:sz="4" w:space="0" w:color="auto"/>
            </w:tcBorders>
            <w:shd w:val="clear" w:color="auto" w:fill="auto"/>
            <w:noWrap/>
            <w:vAlign w:val="center"/>
            <w:hideMark/>
          </w:tcPr>
          <w:p w14:paraId="0AB27DC7" w14:textId="77777777" w:rsidR="00C645E1" w:rsidRPr="00E82C1C" w:rsidRDefault="00C645E1" w:rsidP="00C645E1">
            <w:pPr>
              <w:pStyle w:val="a9"/>
            </w:pPr>
            <w:r w:rsidRPr="00E82C1C">
              <w:t>12,24</w:t>
            </w:r>
          </w:p>
        </w:tc>
      </w:tr>
      <w:tr w:rsidR="00C645E1" w:rsidRPr="00E82C1C" w14:paraId="62FADBEE" w14:textId="77777777" w:rsidTr="00C645E1">
        <w:trPr>
          <w:cantSplit/>
          <w:trHeight w:val="600"/>
        </w:trPr>
        <w:tc>
          <w:tcPr>
            <w:tcW w:w="940" w:type="dxa"/>
            <w:tcBorders>
              <w:top w:val="nil"/>
              <w:left w:val="single" w:sz="4" w:space="0" w:color="auto"/>
              <w:bottom w:val="single" w:sz="4" w:space="0" w:color="auto"/>
              <w:right w:val="single" w:sz="4" w:space="0" w:color="auto"/>
            </w:tcBorders>
            <w:shd w:val="clear" w:color="auto" w:fill="auto"/>
            <w:noWrap/>
            <w:vAlign w:val="center"/>
            <w:hideMark/>
          </w:tcPr>
          <w:p w14:paraId="37FBB66C" w14:textId="77777777" w:rsidR="00C645E1" w:rsidRPr="00E82C1C" w:rsidRDefault="00C645E1" w:rsidP="00C645E1">
            <w:pPr>
              <w:pStyle w:val="a9"/>
            </w:pPr>
            <w:r w:rsidRPr="00E82C1C">
              <w:t>6</w:t>
            </w:r>
          </w:p>
        </w:tc>
        <w:tc>
          <w:tcPr>
            <w:tcW w:w="2140" w:type="dxa"/>
            <w:tcBorders>
              <w:top w:val="nil"/>
              <w:left w:val="nil"/>
              <w:bottom w:val="single" w:sz="4" w:space="0" w:color="auto"/>
              <w:right w:val="single" w:sz="4" w:space="0" w:color="auto"/>
            </w:tcBorders>
            <w:shd w:val="clear" w:color="auto" w:fill="auto"/>
            <w:vAlign w:val="center"/>
            <w:hideMark/>
          </w:tcPr>
          <w:p w14:paraId="4E921863" w14:textId="77777777" w:rsidR="00C645E1" w:rsidRPr="00E82C1C" w:rsidRDefault="00C645E1" w:rsidP="00C645E1">
            <w:pPr>
              <w:pStyle w:val="a9"/>
            </w:pPr>
            <w:proofErr w:type="spellStart"/>
            <w:r w:rsidRPr="00E82C1C">
              <w:t>Бенз</w:t>
            </w:r>
            <w:proofErr w:type="spellEnd"/>
            <w:r w:rsidRPr="00E82C1C">
              <w:t>/а/</w:t>
            </w:r>
            <w:proofErr w:type="spellStart"/>
            <w:r w:rsidRPr="00E82C1C">
              <w:t>пирен</w:t>
            </w:r>
            <w:proofErr w:type="spellEnd"/>
            <w:r w:rsidRPr="00E82C1C">
              <w:br/>
              <w:t>(3,4-Бензпирен)</w:t>
            </w:r>
          </w:p>
        </w:tc>
        <w:tc>
          <w:tcPr>
            <w:tcW w:w="1980" w:type="dxa"/>
            <w:tcBorders>
              <w:top w:val="nil"/>
              <w:left w:val="nil"/>
              <w:bottom w:val="single" w:sz="4" w:space="0" w:color="auto"/>
              <w:right w:val="single" w:sz="4" w:space="0" w:color="auto"/>
            </w:tcBorders>
            <w:shd w:val="clear" w:color="000000" w:fill="FFFFFF"/>
            <w:vAlign w:val="center"/>
            <w:hideMark/>
          </w:tcPr>
          <w:p w14:paraId="55BE6EEC" w14:textId="77777777" w:rsidR="00C645E1" w:rsidRPr="00E82C1C" w:rsidRDefault="00C645E1" w:rsidP="00C645E1">
            <w:pPr>
              <w:pStyle w:val="a9"/>
            </w:pPr>
            <w:r w:rsidRPr="00E82C1C">
              <w:t>0,000003</w:t>
            </w:r>
          </w:p>
        </w:tc>
        <w:tc>
          <w:tcPr>
            <w:tcW w:w="1800" w:type="dxa"/>
            <w:tcBorders>
              <w:top w:val="nil"/>
              <w:left w:val="nil"/>
              <w:bottom w:val="single" w:sz="4" w:space="0" w:color="auto"/>
              <w:right w:val="single" w:sz="4" w:space="0" w:color="auto"/>
            </w:tcBorders>
            <w:shd w:val="clear" w:color="auto" w:fill="auto"/>
            <w:noWrap/>
            <w:vAlign w:val="center"/>
            <w:hideMark/>
          </w:tcPr>
          <w:p w14:paraId="05B22F3A" w14:textId="77777777" w:rsidR="00C645E1" w:rsidRPr="00E82C1C" w:rsidRDefault="00C645E1" w:rsidP="00C645E1">
            <w:pPr>
              <w:pStyle w:val="a9"/>
            </w:pPr>
            <w:r w:rsidRPr="00E82C1C">
              <w:t>5 472 968,70</w:t>
            </w:r>
          </w:p>
        </w:tc>
        <w:tc>
          <w:tcPr>
            <w:tcW w:w="1800" w:type="dxa"/>
            <w:tcBorders>
              <w:top w:val="nil"/>
              <w:left w:val="nil"/>
              <w:bottom w:val="single" w:sz="4" w:space="0" w:color="auto"/>
              <w:right w:val="single" w:sz="4" w:space="0" w:color="auto"/>
            </w:tcBorders>
            <w:shd w:val="clear" w:color="auto" w:fill="auto"/>
            <w:noWrap/>
            <w:vAlign w:val="center"/>
            <w:hideMark/>
          </w:tcPr>
          <w:p w14:paraId="1FCA6F3B" w14:textId="77777777" w:rsidR="00C645E1" w:rsidRPr="00E82C1C" w:rsidRDefault="00C645E1" w:rsidP="00C645E1">
            <w:pPr>
              <w:pStyle w:val="a9"/>
            </w:pPr>
            <w:r w:rsidRPr="00E82C1C">
              <w:t>1,04</w:t>
            </w:r>
          </w:p>
        </w:tc>
        <w:tc>
          <w:tcPr>
            <w:tcW w:w="1780" w:type="dxa"/>
            <w:tcBorders>
              <w:top w:val="nil"/>
              <w:left w:val="nil"/>
              <w:bottom w:val="single" w:sz="4" w:space="0" w:color="auto"/>
              <w:right w:val="single" w:sz="4" w:space="0" w:color="auto"/>
            </w:tcBorders>
            <w:shd w:val="clear" w:color="auto" w:fill="auto"/>
            <w:noWrap/>
            <w:vAlign w:val="center"/>
            <w:hideMark/>
          </w:tcPr>
          <w:p w14:paraId="3419F5E3" w14:textId="77777777" w:rsidR="00C645E1" w:rsidRPr="00E82C1C" w:rsidRDefault="00C645E1" w:rsidP="00C645E1">
            <w:pPr>
              <w:pStyle w:val="a9"/>
            </w:pPr>
            <w:r w:rsidRPr="00E82C1C">
              <w:t>68,22</w:t>
            </w:r>
          </w:p>
        </w:tc>
      </w:tr>
      <w:tr w:rsidR="00C645E1" w:rsidRPr="00E82C1C" w14:paraId="151D27B3" w14:textId="77777777" w:rsidTr="00C645E1">
        <w:trPr>
          <w:cantSplit/>
          <w:trHeight w:val="300"/>
        </w:trPr>
        <w:tc>
          <w:tcPr>
            <w:tcW w:w="940" w:type="dxa"/>
            <w:tcBorders>
              <w:top w:val="nil"/>
              <w:left w:val="single" w:sz="4" w:space="0" w:color="auto"/>
              <w:bottom w:val="single" w:sz="4" w:space="0" w:color="auto"/>
              <w:right w:val="single" w:sz="4" w:space="0" w:color="auto"/>
            </w:tcBorders>
            <w:shd w:val="clear" w:color="auto" w:fill="auto"/>
            <w:noWrap/>
            <w:vAlign w:val="center"/>
            <w:hideMark/>
          </w:tcPr>
          <w:p w14:paraId="4CD42AD4" w14:textId="77777777" w:rsidR="00C645E1" w:rsidRPr="00E82C1C" w:rsidRDefault="00C645E1" w:rsidP="00C645E1">
            <w:pPr>
              <w:pStyle w:val="a9"/>
            </w:pPr>
            <w:r w:rsidRPr="00E82C1C">
              <w:t>7</w:t>
            </w:r>
          </w:p>
        </w:tc>
        <w:tc>
          <w:tcPr>
            <w:tcW w:w="2140" w:type="dxa"/>
            <w:tcBorders>
              <w:top w:val="nil"/>
              <w:left w:val="nil"/>
              <w:bottom w:val="single" w:sz="4" w:space="0" w:color="auto"/>
              <w:right w:val="single" w:sz="4" w:space="0" w:color="auto"/>
            </w:tcBorders>
            <w:shd w:val="clear" w:color="auto" w:fill="auto"/>
            <w:vAlign w:val="center"/>
            <w:hideMark/>
          </w:tcPr>
          <w:p w14:paraId="027BDA0A" w14:textId="77777777" w:rsidR="00C645E1" w:rsidRPr="00E82C1C" w:rsidRDefault="00C645E1" w:rsidP="00C645E1">
            <w:pPr>
              <w:pStyle w:val="a9"/>
            </w:pPr>
            <w:r w:rsidRPr="00E82C1C">
              <w:t>Формальдегид</w:t>
            </w:r>
          </w:p>
        </w:tc>
        <w:tc>
          <w:tcPr>
            <w:tcW w:w="1980" w:type="dxa"/>
            <w:tcBorders>
              <w:top w:val="nil"/>
              <w:left w:val="nil"/>
              <w:bottom w:val="single" w:sz="4" w:space="0" w:color="auto"/>
              <w:right w:val="single" w:sz="4" w:space="0" w:color="auto"/>
            </w:tcBorders>
            <w:shd w:val="clear" w:color="000000" w:fill="FFFFFF"/>
            <w:vAlign w:val="center"/>
            <w:hideMark/>
          </w:tcPr>
          <w:p w14:paraId="64686EFF" w14:textId="77777777" w:rsidR="00C645E1" w:rsidRPr="00E82C1C" w:rsidRDefault="00C645E1" w:rsidP="00C645E1">
            <w:pPr>
              <w:pStyle w:val="a9"/>
            </w:pPr>
            <w:r w:rsidRPr="00E82C1C">
              <w:t>0,023836</w:t>
            </w:r>
          </w:p>
        </w:tc>
        <w:tc>
          <w:tcPr>
            <w:tcW w:w="1800" w:type="dxa"/>
            <w:tcBorders>
              <w:top w:val="nil"/>
              <w:left w:val="nil"/>
              <w:bottom w:val="single" w:sz="4" w:space="0" w:color="auto"/>
              <w:right w:val="single" w:sz="4" w:space="0" w:color="auto"/>
            </w:tcBorders>
            <w:shd w:val="clear" w:color="auto" w:fill="auto"/>
            <w:noWrap/>
            <w:vAlign w:val="center"/>
            <w:hideMark/>
          </w:tcPr>
          <w:p w14:paraId="157723C7" w14:textId="77777777" w:rsidR="00C645E1" w:rsidRPr="00E82C1C" w:rsidRDefault="00C645E1" w:rsidP="00C645E1">
            <w:pPr>
              <w:pStyle w:val="a9"/>
            </w:pPr>
            <w:r w:rsidRPr="00E82C1C">
              <w:t>1 823,60</w:t>
            </w:r>
          </w:p>
        </w:tc>
        <w:tc>
          <w:tcPr>
            <w:tcW w:w="1800" w:type="dxa"/>
            <w:tcBorders>
              <w:top w:val="nil"/>
              <w:left w:val="nil"/>
              <w:bottom w:val="single" w:sz="4" w:space="0" w:color="auto"/>
              <w:right w:val="single" w:sz="4" w:space="0" w:color="auto"/>
            </w:tcBorders>
            <w:shd w:val="clear" w:color="auto" w:fill="auto"/>
            <w:noWrap/>
            <w:vAlign w:val="center"/>
            <w:hideMark/>
          </w:tcPr>
          <w:p w14:paraId="16A44C6E" w14:textId="77777777" w:rsidR="00C645E1" w:rsidRPr="00E82C1C" w:rsidRDefault="00C645E1" w:rsidP="00C645E1">
            <w:pPr>
              <w:pStyle w:val="a9"/>
            </w:pPr>
            <w:r w:rsidRPr="00E82C1C">
              <w:t>1,04</w:t>
            </w:r>
          </w:p>
        </w:tc>
        <w:tc>
          <w:tcPr>
            <w:tcW w:w="1780" w:type="dxa"/>
            <w:tcBorders>
              <w:top w:val="nil"/>
              <w:left w:val="nil"/>
              <w:bottom w:val="single" w:sz="4" w:space="0" w:color="auto"/>
              <w:right w:val="single" w:sz="4" w:space="0" w:color="auto"/>
            </w:tcBorders>
            <w:shd w:val="clear" w:color="auto" w:fill="auto"/>
            <w:noWrap/>
            <w:vAlign w:val="center"/>
            <w:hideMark/>
          </w:tcPr>
          <w:p w14:paraId="3814E836" w14:textId="77777777" w:rsidR="00C645E1" w:rsidRPr="00E82C1C" w:rsidRDefault="00C645E1" w:rsidP="00C645E1">
            <w:pPr>
              <w:pStyle w:val="a9"/>
            </w:pPr>
            <w:r w:rsidRPr="00E82C1C">
              <w:t>913,06</w:t>
            </w:r>
          </w:p>
        </w:tc>
      </w:tr>
      <w:tr w:rsidR="00C645E1" w:rsidRPr="00E82C1C" w14:paraId="140DE83B" w14:textId="77777777" w:rsidTr="00C645E1">
        <w:trPr>
          <w:cantSplit/>
          <w:trHeight w:val="300"/>
        </w:trPr>
        <w:tc>
          <w:tcPr>
            <w:tcW w:w="940" w:type="dxa"/>
            <w:tcBorders>
              <w:top w:val="nil"/>
              <w:left w:val="single" w:sz="4" w:space="0" w:color="auto"/>
              <w:bottom w:val="single" w:sz="4" w:space="0" w:color="auto"/>
              <w:right w:val="single" w:sz="4" w:space="0" w:color="auto"/>
            </w:tcBorders>
            <w:shd w:val="clear" w:color="auto" w:fill="auto"/>
            <w:noWrap/>
            <w:vAlign w:val="center"/>
            <w:hideMark/>
          </w:tcPr>
          <w:p w14:paraId="1A88CDD4" w14:textId="77777777" w:rsidR="00C645E1" w:rsidRPr="00E82C1C" w:rsidRDefault="00C645E1" w:rsidP="00C645E1">
            <w:pPr>
              <w:pStyle w:val="a9"/>
            </w:pPr>
            <w:r w:rsidRPr="00E82C1C">
              <w:t>8</w:t>
            </w:r>
          </w:p>
        </w:tc>
        <w:tc>
          <w:tcPr>
            <w:tcW w:w="2140" w:type="dxa"/>
            <w:tcBorders>
              <w:top w:val="nil"/>
              <w:left w:val="nil"/>
              <w:bottom w:val="single" w:sz="4" w:space="0" w:color="auto"/>
              <w:right w:val="single" w:sz="4" w:space="0" w:color="auto"/>
            </w:tcBorders>
            <w:shd w:val="clear" w:color="auto" w:fill="auto"/>
            <w:vAlign w:val="center"/>
            <w:hideMark/>
          </w:tcPr>
          <w:p w14:paraId="0D4D02A7" w14:textId="77777777" w:rsidR="00C645E1" w:rsidRPr="00E82C1C" w:rsidRDefault="00C645E1" w:rsidP="00C645E1">
            <w:pPr>
              <w:pStyle w:val="a9"/>
            </w:pPr>
            <w:r w:rsidRPr="00E82C1C">
              <w:t>Керосин</w:t>
            </w:r>
          </w:p>
        </w:tc>
        <w:tc>
          <w:tcPr>
            <w:tcW w:w="1980" w:type="dxa"/>
            <w:tcBorders>
              <w:top w:val="nil"/>
              <w:left w:val="nil"/>
              <w:bottom w:val="single" w:sz="4" w:space="0" w:color="auto"/>
              <w:right w:val="single" w:sz="4" w:space="0" w:color="auto"/>
            </w:tcBorders>
            <w:shd w:val="clear" w:color="000000" w:fill="FFFFFF"/>
            <w:vAlign w:val="center"/>
            <w:hideMark/>
          </w:tcPr>
          <w:p w14:paraId="5E6B82D4" w14:textId="77777777" w:rsidR="00C645E1" w:rsidRPr="00E82C1C" w:rsidRDefault="00C645E1" w:rsidP="00C645E1">
            <w:pPr>
              <w:pStyle w:val="a9"/>
            </w:pPr>
            <w:r w:rsidRPr="00E82C1C">
              <w:t>0,595941</w:t>
            </w:r>
          </w:p>
        </w:tc>
        <w:tc>
          <w:tcPr>
            <w:tcW w:w="1800" w:type="dxa"/>
            <w:tcBorders>
              <w:top w:val="nil"/>
              <w:left w:val="nil"/>
              <w:bottom w:val="single" w:sz="4" w:space="0" w:color="auto"/>
              <w:right w:val="single" w:sz="4" w:space="0" w:color="auto"/>
            </w:tcBorders>
            <w:shd w:val="clear" w:color="auto" w:fill="auto"/>
            <w:noWrap/>
            <w:vAlign w:val="center"/>
            <w:hideMark/>
          </w:tcPr>
          <w:p w14:paraId="5D86E7C4" w14:textId="77777777" w:rsidR="00C645E1" w:rsidRPr="00E82C1C" w:rsidRDefault="00C645E1" w:rsidP="00C645E1">
            <w:pPr>
              <w:pStyle w:val="a9"/>
            </w:pPr>
            <w:r w:rsidRPr="00E82C1C">
              <w:t>6,70</w:t>
            </w:r>
          </w:p>
        </w:tc>
        <w:tc>
          <w:tcPr>
            <w:tcW w:w="1800" w:type="dxa"/>
            <w:tcBorders>
              <w:top w:val="nil"/>
              <w:left w:val="nil"/>
              <w:bottom w:val="single" w:sz="4" w:space="0" w:color="auto"/>
              <w:right w:val="single" w:sz="4" w:space="0" w:color="auto"/>
            </w:tcBorders>
            <w:shd w:val="clear" w:color="auto" w:fill="auto"/>
            <w:noWrap/>
            <w:vAlign w:val="center"/>
            <w:hideMark/>
          </w:tcPr>
          <w:p w14:paraId="1B76217F" w14:textId="77777777" w:rsidR="00C645E1" w:rsidRPr="00E82C1C" w:rsidRDefault="00C645E1" w:rsidP="00C645E1">
            <w:pPr>
              <w:pStyle w:val="a9"/>
            </w:pPr>
            <w:r w:rsidRPr="00E82C1C">
              <w:t>1,04</w:t>
            </w:r>
          </w:p>
        </w:tc>
        <w:tc>
          <w:tcPr>
            <w:tcW w:w="1780" w:type="dxa"/>
            <w:tcBorders>
              <w:top w:val="nil"/>
              <w:left w:val="nil"/>
              <w:bottom w:val="single" w:sz="4" w:space="0" w:color="auto"/>
              <w:right w:val="single" w:sz="4" w:space="0" w:color="auto"/>
            </w:tcBorders>
            <w:shd w:val="clear" w:color="auto" w:fill="auto"/>
            <w:noWrap/>
            <w:vAlign w:val="center"/>
            <w:hideMark/>
          </w:tcPr>
          <w:p w14:paraId="1DEFD011" w14:textId="77777777" w:rsidR="00C645E1" w:rsidRPr="00E82C1C" w:rsidRDefault="00C645E1" w:rsidP="00C645E1">
            <w:pPr>
              <w:pStyle w:val="a9"/>
            </w:pPr>
            <w:r w:rsidRPr="00E82C1C">
              <w:t>20,79</w:t>
            </w:r>
          </w:p>
        </w:tc>
      </w:tr>
      <w:tr w:rsidR="00C645E1" w:rsidRPr="00E82C1C" w14:paraId="0589827F" w14:textId="77777777" w:rsidTr="00C645E1">
        <w:trPr>
          <w:cantSplit/>
          <w:trHeight w:val="300"/>
        </w:trPr>
        <w:tc>
          <w:tcPr>
            <w:tcW w:w="308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92E0EB" w14:textId="77777777" w:rsidR="00C645E1" w:rsidRPr="00E82C1C" w:rsidRDefault="00C645E1" w:rsidP="00C645E1">
            <w:pPr>
              <w:pStyle w:val="a9"/>
              <w:rPr>
                <w:b/>
              </w:rPr>
            </w:pPr>
            <w:r w:rsidRPr="00E82C1C">
              <w:rPr>
                <w:b/>
              </w:rPr>
              <w:t>ИТОГО:</w:t>
            </w:r>
          </w:p>
        </w:tc>
        <w:tc>
          <w:tcPr>
            <w:tcW w:w="1980" w:type="dxa"/>
            <w:tcBorders>
              <w:top w:val="nil"/>
              <w:left w:val="nil"/>
              <w:bottom w:val="single" w:sz="4" w:space="0" w:color="auto"/>
              <w:right w:val="single" w:sz="4" w:space="0" w:color="auto"/>
            </w:tcBorders>
            <w:shd w:val="clear" w:color="auto" w:fill="auto"/>
            <w:noWrap/>
            <w:vAlign w:val="center"/>
            <w:hideMark/>
          </w:tcPr>
          <w:p w14:paraId="41CB8E22" w14:textId="77777777" w:rsidR="00C645E1" w:rsidRPr="00E82C1C" w:rsidRDefault="00C645E1" w:rsidP="00C645E1">
            <w:pPr>
              <w:pStyle w:val="a9"/>
              <w:rPr>
                <w:b/>
              </w:rPr>
            </w:pPr>
            <w:r w:rsidRPr="00E82C1C">
              <w:rPr>
                <w:b/>
              </w:rPr>
              <w:t>3,92244</w:t>
            </w:r>
          </w:p>
        </w:tc>
        <w:tc>
          <w:tcPr>
            <w:tcW w:w="1800" w:type="dxa"/>
            <w:tcBorders>
              <w:top w:val="nil"/>
              <w:left w:val="nil"/>
              <w:bottom w:val="single" w:sz="4" w:space="0" w:color="auto"/>
              <w:right w:val="single" w:sz="4" w:space="0" w:color="auto"/>
            </w:tcBorders>
            <w:shd w:val="clear" w:color="auto" w:fill="auto"/>
            <w:noWrap/>
            <w:vAlign w:val="center"/>
            <w:hideMark/>
          </w:tcPr>
          <w:p w14:paraId="39188472" w14:textId="77777777" w:rsidR="00C645E1" w:rsidRPr="00E82C1C" w:rsidRDefault="00C645E1" w:rsidP="00C645E1">
            <w:pPr>
              <w:pStyle w:val="a9"/>
              <w:rPr>
                <w:b/>
              </w:rPr>
            </w:pPr>
            <w:r w:rsidRPr="00E82C1C">
              <w:rPr>
                <w:b/>
              </w:rPr>
              <w:t> </w:t>
            </w:r>
          </w:p>
        </w:tc>
        <w:tc>
          <w:tcPr>
            <w:tcW w:w="1800" w:type="dxa"/>
            <w:tcBorders>
              <w:top w:val="nil"/>
              <w:left w:val="nil"/>
              <w:bottom w:val="single" w:sz="4" w:space="0" w:color="auto"/>
              <w:right w:val="single" w:sz="4" w:space="0" w:color="auto"/>
            </w:tcBorders>
            <w:shd w:val="clear" w:color="auto" w:fill="auto"/>
            <w:noWrap/>
            <w:vAlign w:val="center"/>
            <w:hideMark/>
          </w:tcPr>
          <w:p w14:paraId="7C9DD7EF" w14:textId="77777777" w:rsidR="00C645E1" w:rsidRPr="00E82C1C" w:rsidRDefault="00C645E1" w:rsidP="00C645E1">
            <w:pPr>
              <w:pStyle w:val="a9"/>
              <w:rPr>
                <w:b/>
              </w:rPr>
            </w:pPr>
            <w:r w:rsidRPr="00E82C1C">
              <w:rPr>
                <w:b/>
              </w:rPr>
              <w:t> </w:t>
            </w:r>
          </w:p>
        </w:tc>
        <w:tc>
          <w:tcPr>
            <w:tcW w:w="1780" w:type="dxa"/>
            <w:tcBorders>
              <w:top w:val="nil"/>
              <w:left w:val="nil"/>
              <w:bottom w:val="single" w:sz="4" w:space="0" w:color="auto"/>
              <w:right w:val="single" w:sz="4" w:space="0" w:color="auto"/>
            </w:tcBorders>
            <w:shd w:val="clear" w:color="auto" w:fill="auto"/>
            <w:noWrap/>
            <w:vAlign w:val="center"/>
            <w:hideMark/>
          </w:tcPr>
          <w:p w14:paraId="4E71F9D0" w14:textId="77777777" w:rsidR="00C645E1" w:rsidRPr="00E82C1C" w:rsidRDefault="00C645E1" w:rsidP="00C645E1">
            <w:pPr>
              <w:pStyle w:val="a9"/>
              <w:rPr>
                <w:b/>
              </w:rPr>
            </w:pPr>
            <w:r w:rsidRPr="00E82C1C">
              <w:rPr>
                <w:b/>
              </w:rPr>
              <w:t>1 420,07</w:t>
            </w:r>
          </w:p>
        </w:tc>
      </w:tr>
    </w:tbl>
    <w:p w14:paraId="07600520" w14:textId="77777777" w:rsidR="0005603B" w:rsidRPr="00E82C1C" w:rsidRDefault="0005603B" w:rsidP="005106EF">
      <w:pPr>
        <w:pStyle w:val="2"/>
      </w:pPr>
      <w:bookmarkStart w:id="695" w:name="_Toc375251228"/>
      <w:bookmarkStart w:id="696" w:name="_Toc30128558"/>
      <w:r w:rsidRPr="00E82C1C">
        <w:t>Расчет платы за размещение отходов</w:t>
      </w:r>
      <w:bookmarkEnd w:id="695"/>
      <w:bookmarkEnd w:id="696"/>
    </w:p>
    <w:p w14:paraId="09B15EF1" w14:textId="77777777" w:rsidR="00C645E1" w:rsidRPr="00E82C1C" w:rsidRDefault="00E136F8" w:rsidP="00C645E1">
      <w:pPr>
        <w:rPr>
          <w:lang w:eastAsia="ru-RU"/>
        </w:rPr>
      </w:pPr>
      <w:r w:rsidRPr="00E82C1C">
        <w:rPr>
          <w:lang w:eastAsia="ru-RU"/>
        </w:rPr>
        <w:t xml:space="preserve">Расчёт платы за размещение отходов не </w:t>
      </w:r>
      <w:proofErr w:type="spellStart"/>
      <w:r w:rsidRPr="00E82C1C">
        <w:rPr>
          <w:lang w:eastAsia="ru-RU"/>
        </w:rPr>
        <w:t>прозводится</w:t>
      </w:r>
      <w:proofErr w:type="spellEnd"/>
      <w:r w:rsidRPr="00E82C1C">
        <w:rPr>
          <w:lang w:eastAsia="ru-RU"/>
        </w:rPr>
        <w:t xml:space="preserve">, так как отход в виде «Мусора от офисных и бытовых помещений организаций несортированного (исключая крупногабаритный)» сдаётся региональному оператору ТКО, который и вносит плату за размещение. Остальные виды отходов сдаются специализированным организациям для обезвреживания, а пищевые </w:t>
      </w:r>
      <w:proofErr w:type="spellStart"/>
      <w:r w:rsidRPr="00E82C1C">
        <w:rPr>
          <w:lang w:eastAsia="ru-RU"/>
        </w:rPr>
        <w:t>отходоы</w:t>
      </w:r>
      <w:proofErr w:type="spellEnd"/>
      <w:r w:rsidRPr="00E82C1C">
        <w:rPr>
          <w:lang w:eastAsia="ru-RU"/>
        </w:rPr>
        <w:t xml:space="preserve"> сбрасываются за борт.</w:t>
      </w:r>
    </w:p>
    <w:p w14:paraId="7493ED82" w14:textId="77777777" w:rsidR="00591820" w:rsidRPr="00E82C1C" w:rsidRDefault="00591820" w:rsidP="00591820">
      <w:pPr>
        <w:pStyle w:val="2"/>
      </w:pPr>
      <w:bookmarkStart w:id="697" w:name="_Toc456297919"/>
      <w:bookmarkStart w:id="698" w:name="_Toc30128559"/>
      <w:bookmarkStart w:id="699" w:name="_Toc374489049"/>
      <w:r w:rsidRPr="00E82C1C">
        <w:t>Расчет ущерба водной биоте и стоимости компенсационных мероприятий</w:t>
      </w:r>
      <w:bookmarkEnd w:id="697"/>
      <w:bookmarkEnd w:id="698"/>
    </w:p>
    <w:p w14:paraId="6A0B89A3" w14:textId="77777777" w:rsidR="00591820" w:rsidRPr="00E82C1C" w:rsidRDefault="00591820" w:rsidP="00640AED">
      <w:pPr>
        <w:pStyle w:val="30"/>
        <w:numPr>
          <w:ilvl w:val="2"/>
          <w:numId w:val="80"/>
        </w:numPr>
      </w:pPr>
      <w:bookmarkStart w:id="700" w:name="_Toc456297920"/>
      <w:bookmarkStart w:id="701" w:name="_Toc30128560"/>
      <w:r w:rsidRPr="00E82C1C">
        <w:t>Методика расчета ущерба морским биоресурсам</w:t>
      </w:r>
      <w:bookmarkEnd w:id="700"/>
      <w:bookmarkEnd w:id="701"/>
    </w:p>
    <w:p w14:paraId="57AC2454" w14:textId="77777777" w:rsidR="00224FDD" w:rsidRPr="00E82C1C" w:rsidRDefault="00224FDD" w:rsidP="00224FDD">
      <w:pPr>
        <w:rPr>
          <w:szCs w:val="26"/>
        </w:rPr>
      </w:pPr>
      <w:r w:rsidRPr="00E82C1C">
        <w:rPr>
          <w:szCs w:val="26"/>
        </w:rPr>
        <w:t>Определение компенсационных мероприятий и расчёт затрат на их осуществление выполнены по «Методике исчисления размера вреда, причиненного водным биологическим ресурсам», утв. Приказом Росрыболовства от 25 ноября 2011 г. №1166 в соответствии с Правилами организации искусственного воспроизводства водных биологических ресурсов, утвержденными постановлением Правительства Российской Федерации от 12.02.2014 N 99 (опубликован: Официальный интернет-портал правовой информации www.pravo.gov.ru, 17.02.2014, Собрание законодательства Российской Федерации, N 8, 24.02.2014, ст.800).</w:t>
      </w:r>
    </w:p>
    <w:p w14:paraId="01FA9CDC" w14:textId="77777777" w:rsidR="00224FDD" w:rsidRPr="00E82C1C" w:rsidRDefault="00224FDD" w:rsidP="00224FDD">
      <w:pPr>
        <w:rPr>
          <w:szCs w:val="26"/>
        </w:rPr>
      </w:pPr>
      <w:r w:rsidRPr="00E82C1C">
        <w:rPr>
          <w:szCs w:val="26"/>
        </w:rPr>
        <w:t>Для рассматриваемого района приоритетным объектом искусственного воспроизводства являются кижуч, кета или горбуша, на разведении которых в настоящее время специализируются рыбоводные заводы, расположенные в зоне проведения запланированных работ.</w:t>
      </w:r>
    </w:p>
    <w:p w14:paraId="06605E72" w14:textId="77777777" w:rsidR="00224FDD" w:rsidRPr="00E82C1C" w:rsidRDefault="00224FDD" w:rsidP="00224FDD">
      <w:pPr>
        <w:rPr>
          <w:szCs w:val="26"/>
        </w:rPr>
      </w:pPr>
      <w:r w:rsidRPr="00E82C1C">
        <w:rPr>
          <w:szCs w:val="26"/>
        </w:rPr>
        <w:t>Расчет эксплуатационных затрат для воспроизводимого вида водных биоресурсов на предприятии аквакультуры одного типа выполняется по формуле:</w:t>
      </w:r>
    </w:p>
    <w:p w14:paraId="3A13E993" w14:textId="77777777" w:rsidR="00224FDD" w:rsidRPr="00E82C1C" w:rsidRDefault="00224FDD" w:rsidP="00224FDD">
      <w:pPr>
        <w:jc w:val="center"/>
        <w:rPr>
          <w:szCs w:val="26"/>
        </w:rPr>
      </w:pPr>
      <w:r w:rsidRPr="00E82C1C">
        <w:rPr>
          <w:i/>
          <w:szCs w:val="26"/>
          <w:lang w:val="en-US"/>
        </w:rPr>
        <w:t>F</w:t>
      </w:r>
      <w:r w:rsidRPr="00E82C1C">
        <w:rPr>
          <w:i/>
          <w:szCs w:val="26"/>
        </w:rPr>
        <w:t xml:space="preserve"> = </w:t>
      </w:r>
      <w:r w:rsidRPr="00E82C1C">
        <w:rPr>
          <w:i/>
          <w:szCs w:val="26"/>
          <w:lang w:val="en-US"/>
        </w:rPr>
        <w:t>N</w:t>
      </w:r>
      <w:r w:rsidRPr="00E82C1C">
        <w:rPr>
          <w:i/>
          <w:szCs w:val="26"/>
        </w:rPr>
        <w:t xml:space="preserve"> </w:t>
      </w:r>
      <w:r w:rsidRPr="00E82C1C">
        <w:rPr>
          <w:i/>
          <w:szCs w:val="26"/>
          <w:lang w:val="en-US"/>
        </w:rPr>
        <w:t>x</w:t>
      </w:r>
      <w:r w:rsidRPr="00E82C1C">
        <w:rPr>
          <w:i/>
          <w:szCs w:val="26"/>
        </w:rPr>
        <w:t xml:space="preserve"> </w:t>
      </w:r>
      <w:r w:rsidRPr="00E82C1C">
        <w:rPr>
          <w:i/>
          <w:szCs w:val="26"/>
          <w:lang w:val="en-US"/>
        </w:rPr>
        <w:t>F</w:t>
      </w:r>
      <w:r w:rsidRPr="00E82C1C">
        <w:rPr>
          <w:i/>
          <w:szCs w:val="26"/>
          <w:vertAlign w:val="subscript"/>
        </w:rPr>
        <w:t>уд</w:t>
      </w:r>
      <w:r w:rsidRPr="00E82C1C">
        <w:rPr>
          <w:szCs w:val="26"/>
        </w:rPr>
        <w:t>.              (5), где:</w:t>
      </w:r>
    </w:p>
    <w:p w14:paraId="28F472AD" w14:textId="77777777" w:rsidR="00224FDD" w:rsidRPr="00E82C1C" w:rsidRDefault="00224FDD" w:rsidP="00224FDD">
      <w:pPr>
        <w:rPr>
          <w:szCs w:val="26"/>
        </w:rPr>
      </w:pPr>
      <w:r w:rsidRPr="00E82C1C">
        <w:rPr>
          <w:i/>
          <w:szCs w:val="26"/>
        </w:rPr>
        <w:t>F</w:t>
      </w:r>
      <w:r w:rsidRPr="00E82C1C">
        <w:rPr>
          <w:szCs w:val="26"/>
        </w:rPr>
        <w:t xml:space="preserve"> — общие эксплуатационные затраты;</w:t>
      </w:r>
    </w:p>
    <w:p w14:paraId="44E02FF0" w14:textId="77777777" w:rsidR="00224FDD" w:rsidRPr="00E82C1C" w:rsidRDefault="00224FDD" w:rsidP="00224FDD">
      <w:pPr>
        <w:rPr>
          <w:szCs w:val="26"/>
        </w:rPr>
      </w:pPr>
      <w:r w:rsidRPr="00E82C1C">
        <w:rPr>
          <w:i/>
          <w:szCs w:val="26"/>
        </w:rPr>
        <w:t>N</w:t>
      </w:r>
      <w:r w:rsidRPr="00E82C1C">
        <w:rPr>
          <w:szCs w:val="26"/>
        </w:rPr>
        <w:t xml:space="preserve"> — потери водных биоресурсов (размер вреда), кг или т;</w:t>
      </w:r>
    </w:p>
    <w:p w14:paraId="679BE2E7" w14:textId="77777777" w:rsidR="00224FDD" w:rsidRPr="00E82C1C" w:rsidRDefault="00224FDD" w:rsidP="00224FDD">
      <w:pPr>
        <w:rPr>
          <w:szCs w:val="26"/>
        </w:rPr>
      </w:pPr>
      <w:r w:rsidRPr="00E82C1C">
        <w:rPr>
          <w:i/>
          <w:szCs w:val="26"/>
          <w:lang w:val="en-US"/>
        </w:rPr>
        <w:t>F</w:t>
      </w:r>
      <w:r w:rsidRPr="00E82C1C">
        <w:rPr>
          <w:i/>
          <w:szCs w:val="26"/>
          <w:vertAlign w:val="subscript"/>
        </w:rPr>
        <w:t>уд</w:t>
      </w:r>
      <w:r w:rsidRPr="00E82C1C">
        <w:rPr>
          <w:szCs w:val="26"/>
        </w:rPr>
        <w:t>. — нормативы удельных эксплуатационных затрат, руб. (тыс. руб.) на 1 кг (т) промыслового возврата.</w:t>
      </w:r>
    </w:p>
    <w:p w14:paraId="625C9427" w14:textId="77777777" w:rsidR="00224FDD" w:rsidRPr="00E82C1C" w:rsidRDefault="00224FDD" w:rsidP="00224FDD">
      <w:pPr>
        <w:rPr>
          <w:szCs w:val="26"/>
        </w:rPr>
      </w:pPr>
      <w:r w:rsidRPr="00E82C1C">
        <w:rPr>
          <w:szCs w:val="26"/>
        </w:rPr>
        <w:t xml:space="preserve">Расчет количества личинок или молоди рыб (других водных биоресурсов), необходимого для восстановления нарушаемого состояния водных биоресурсов посредством их искусственного воспроизводства, выполняется по формуле (29) в соответствии с п. 59 </w:t>
      </w:r>
      <w:r w:rsidRPr="00E82C1C">
        <w:rPr>
          <w:rFonts w:eastAsia="Arial Unicode MS"/>
          <w:szCs w:val="26"/>
        </w:rPr>
        <w:t>Методики исчисления…, 2012</w:t>
      </w:r>
      <w:r w:rsidRPr="00E82C1C">
        <w:rPr>
          <w:szCs w:val="26"/>
        </w:rPr>
        <w:t>:</w:t>
      </w:r>
    </w:p>
    <w:p w14:paraId="14AC8D03" w14:textId="77777777" w:rsidR="00224FDD" w:rsidRPr="00E82C1C" w:rsidRDefault="00224FDD" w:rsidP="00224FDD">
      <w:pPr>
        <w:jc w:val="center"/>
        <w:rPr>
          <w:szCs w:val="26"/>
        </w:rPr>
      </w:pPr>
      <w:r w:rsidRPr="00E82C1C">
        <w:rPr>
          <w:rFonts w:eastAsia="Arial"/>
          <w:noProof/>
          <w:color w:val="000000"/>
          <w:position w:val="-54"/>
          <w:szCs w:val="24"/>
          <w:lang w:eastAsia="ru-RU"/>
        </w:rPr>
        <w:drawing>
          <wp:inline distT="0" distB="0" distL="0" distR="0" wp14:anchorId="470C2B75" wp14:editId="38EBF355">
            <wp:extent cx="1590675" cy="60007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6.png"/>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590675" cy="600075"/>
                    </a:xfrm>
                    <a:prstGeom prst="rect">
                      <a:avLst/>
                    </a:prstGeom>
                    <a:noFill/>
                    <a:ln>
                      <a:noFill/>
                    </a:ln>
                  </pic:spPr>
                </pic:pic>
              </a:graphicData>
            </a:graphic>
          </wp:inline>
        </w:drawing>
      </w:r>
      <w:r w:rsidRPr="00E82C1C">
        <w:rPr>
          <w:szCs w:val="26"/>
        </w:rPr>
        <w:t xml:space="preserve"> или </w:t>
      </w:r>
      <w:proofErr w:type="spellStart"/>
      <w:r w:rsidRPr="00E82C1C">
        <w:rPr>
          <w:i/>
          <w:szCs w:val="26"/>
        </w:rPr>
        <w:t>N</w:t>
      </w:r>
      <w:r w:rsidRPr="00E82C1C">
        <w:rPr>
          <w:i/>
          <w:szCs w:val="26"/>
          <w:vertAlign w:val="subscript"/>
        </w:rPr>
        <w:t>м</w:t>
      </w:r>
      <w:proofErr w:type="spellEnd"/>
      <w:r w:rsidRPr="00E82C1C">
        <w:rPr>
          <w:i/>
          <w:szCs w:val="26"/>
        </w:rPr>
        <w:t xml:space="preserve"> = (N/p×100)/K</w:t>
      </w:r>
      <w:r w:rsidRPr="00E82C1C">
        <w:rPr>
          <w:i/>
          <w:szCs w:val="26"/>
          <w:vertAlign w:val="subscript"/>
        </w:rPr>
        <w:t>1</w:t>
      </w:r>
      <w:r w:rsidRPr="00E82C1C">
        <w:rPr>
          <w:szCs w:val="26"/>
        </w:rPr>
        <w:t>,</w:t>
      </w:r>
      <w:r w:rsidRPr="00E82C1C">
        <w:rPr>
          <w:szCs w:val="26"/>
        </w:rPr>
        <w:tab/>
      </w:r>
      <w:r w:rsidRPr="00E82C1C">
        <w:rPr>
          <w:szCs w:val="26"/>
        </w:rPr>
        <w:tab/>
      </w:r>
      <w:r w:rsidRPr="00E82C1C">
        <w:rPr>
          <w:szCs w:val="26"/>
        </w:rPr>
        <w:tab/>
        <w:t>(6),    где:</w:t>
      </w:r>
    </w:p>
    <w:p w14:paraId="3AAA74B2" w14:textId="77777777" w:rsidR="00224FDD" w:rsidRPr="00E82C1C" w:rsidRDefault="00224FDD" w:rsidP="00224FDD">
      <w:pPr>
        <w:rPr>
          <w:szCs w:val="26"/>
        </w:rPr>
      </w:pPr>
      <w:proofErr w:type="spellStart"/>
      <w:r w:rsidRPr="00E82C1C">
        <w:rPr>
          <w:i/>
          <w:szCs w:val="26"/>
        </w:rPr>
        <w:t>N</w:t>
      </w:r>
      <w:r w:rsidRPr="00E82C1C">
        <w:rPr>
          <w:i/>
          <w:szCs w:val="26"/>
          <w:vertAlign w:val="subscript"/>
        </w:rPr>
        <w:t>м</w:t>
      </w:r>
      <w:proofErr w:type="spellEnd"/>
      <w:r w:rsidRPr="00E82C1C">
        <w:rPr>
          <w:szCs w:val="26"/>
        </w:rPr>
        <w:t xml:space="preserve"> — количество воспроизводимых водных биоресурсов (личинок, молоди рыб, других водных биоресурсов), экз.;</w:t>
      </w:r>
    </w:p>
    <w:p w14:paraId="384BAAE1" w14:textId="77777777" w:rsidR="00224FDD" w:rsidRPr="00E82C1C" w:rsidRDefault="00224FDD" w:rsidP="00224FDD">
      <w:pPr>
        <w:rPr>
          <w:szCs w:val="26"/>
        </w:rPr>
      </w:pPr>
      <w:r w:rsidRPr="00E82C1C">
        <w:rPr>
          <w:szCs w:val="26"/>
        </w:rPr>
        <w:t>N — потери (размер вреда) водных биоресурсов, кг или т;</w:t>
      </w:r>
    </w:p>
    <w:p w14:paraId="49E747E3" w14:textId="77777777" w:rsidR="00224FDD" w:rsidRPr="00E82C1C" w:rsidRDefault="00224FDD" w:rsidP="00224FDD">
      <w:pPr>
        <w:rPr>
          <w:szCs w:val="26"/>
        </w:rPr>
      </w:pPr>
      <w:r w:rsidRPr="00E82C1C">
        <w:rPr>
          <w:szCs w:val="26"/>
        </w:rPr>
        <w:t>p — средняя масса одной воспроизводимой особи водных биоресурсов в промысловом возврате, кг (определяется согласно Временным биотехническим показателям по разведению молоди (личинок) в учреждениях и на предприятиях, подведомственных Федеральному агентству по рыболовству, занимающихся искусственным воспроизводством водных биологических ресурсов в водных объектах рыбохозяйственного значения, утверждаемым Росрыболовством, или по литературным данным с указанием источника опубликования);</w:t>
      </w:r>
    </w:p>
    <w:p w14:paraId="48BDBA9D" w14:textId="77777777" w:rsidR="00591820" w:rsidRPr="00E82C1C" w:rsidRDefault="00224FDD" w:rsidP="00224FDD">
      <w:pPr>
        <w:rPr>
          <w:szCs w:val="26"/>
        </w:rPr>
      </w:pPr>
      <w:r w:rsidRPr="00E82C1C">
        <w:rPr>
          <w:i/>
          <w:szCs w:val="26"/>
        </w:rPr>
        <w:t>K</w:t>
      </w:r>
      <w:r w:rsidRPr="00E82C1C">
        <w:rPr>
          <w:i/>
          <w:szCs w:val="26"/>
          <w:vertAlign w:val="subscript"/>
        </w:rPr>
        <w:t>1</w:t>
      </w:r>
      <w:r w:rsidRPr="00E82C1C">
        <w:rPr>
          <w:szCs w:val="26"/>
        </w:rPr>
        <w:t xml:space="preserve">  — коэффициент пополнения промыслового запаса (</w:t>
      </w:r>
      <w:proofErr w:type="spellStart"/>
      <w:r w:rsidRPr="00E82C1C">
        <w:rPr>
          <w:szCs w:val="26"/>
        </w:rPr>
        <w:t>пром</w:t>
      </w:r>
      <w:proofErr w:type="spellEnd"/>
      <w:r w:rsidRPr="00E82C1C">
        <w:rPr>
          <w:szCs w:val="26"/>
        </w:rPr>
        <w:t>. возврат), %</w:t>
      </w:r>
    </w:p>
    <w:p w14:paraId="31ACE922" w14:textId="77777777" w:rsidR="00591820" w:rsidRPr="00E82C1C" w:rsidRDefault="00591820" w:rsidP="00591820">
      <w:pPr>
        <w:rPr>
          <w:b/>
          <w:i/>
        </w:rPr>
      </w:pPr>
      <w:r w:rsidRPr="00E82C1C">
        <w:rPr>
          <w:b/>
          <w:i/>
        </w:rPr>
        <w:t xml:space="preserve">Ущерб водным биоресурсам вследствие гибели и потерь продукции фитопланктона </w:t>
      </w:r>
    </w:p>
    <w:p w14:paraId="51789DDC" w14:textId="77777777" w:rsidR="00591820" w:rsidRPr="00E82C1C" w:rsidRDefault="00591820" w:rsidP="00591820">
      <w:r w:rsidRPr="00E82C1C">
        <w:t>Расчет ущерба запасам рыб вследствие потерь фитопланктона при выполнении работ представлен в таблице 7.3-2.</w:t>
      </w:r>
    </w:p>
    <w:p w14:paraId="1B4CD8F7" w14:textId="77777777" w:rsidR="00591820" w:rsidRPr="00E82C1C" w:rsidRDefault="00591820" w:rsidP="00591820">
      <w:pPr>
        <w:pStyle w:val="a2"/>
      </w:pPr>
      <w:r w:rsidRPr="00E82C1C">
        <w:t>Ущерб по фитопланктону при проведении НСАП</w:t>
      </w:r>
    </w:p>
    <w:tbl>
      <w:tblPr>
        <w:tblW w:w="530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82"/>
        <w:gridCol w:w="909"/>
        <w:gridCol w:w="1363"/>
        <w:gridCol w:w="711"/>
        <w:gridCol w:w="711"/>
        <w:gridCol w:w="698"/>
        <w:gridCol w:w="680"/>
        <w:gridCol w:w="872"/>
        <w:gridCol w:w="861"/>
        <w:gridCol w:w="897"/>
        <w:gridCol w:w="1070"/>
      </w:tblGrid>
      <w:tr w:rsidR="004A60D8" w:rsidRPr="00E82C1C" w14:paraId="0778FECA" w14:textId="77777777" w:rsidTr="0091403E">
        <w:trPr>
          <w:trHeight w:val="315"/>
        </w:trPr>
        <w:tc>
          <w:tcPr>
            <w:tcW w:w="804" w:type="pct"/>
            <w:shd w:val="clear" w:color="auto" w:fill="EEECE1" w:themeFill="background2"/>
            <w:noWrap/>
            <w:vAlign w:val="center"/>
            <w:hideMark/>
          </w:tcPr>
          <w:p w14:paraId="6E2C3F9D" w14:textId="77777777" w:rsidR="004A60D8" w:rsidRPr="00E82C1C" w:rsidRDefault="004A60D8" w:rsidP="00224FDD">
            <w:pPr>
              <w:pStyle w:val="aa"/>
            </w:pPr>
            <w:r w:rsidRPr="00E82C1C">
              <w:t>Вид изысканий</w:t>
            </w:r>
          </w:p>
        </w:tc>
        <w:tc>
          <w:tcPr>
            <w:tcW w:w="435" w:type="pct"/>
            <w:shd w:val="clear" w:color="auto" w:fill="EEECE1" w:themeFill="background2"/>
            <w:noWrap/>
            <w:vAlign w:val="center"/>
            <w:hideMark/>
          </w:tcPr>
          <w:p w14:paraId="3291599B" w14:textId="77777777" w:rsidR="004A60D8" w:rsidRPr="00E82C1C" w:rsidRDefault="004A60D8" w:rsidP="00224FDD">
            <w:pPr>
              <w:pStyle w:val="aa"/>
              <w:rPr>
                <w:bCs/>
              </w:rPr>
            </w:pPr>
            <w:r w:rsidRPr="00E82C1C">
              <w:rPr>
                <w:bCs/>
              </w:rPr>
              <w:t>В, г/м</w:t>
            </w:r>
            <w:r w:rsidRPr="00E82C1C">
              <w:rPr>
                <w:bCs/>
                <w:vertAlign w:val="superscript"/>
              </w:rPr>
              <w:t>3</w:t>
            </w:r>
          </w:p>
        </w:tc>
        <w:tc>
          <w:tcPr>
            <w:tcW w:w="652" w:type="pct"/>
            <w:shd w:val="clear" w:color="auto" w:fill="EEECE1" w:themeFill="background2"/>
            <w:noWrap/>
            <w:vAlign w:val="center"/>
            <w:hideMark/>
          </w:tcPr>
          <w:p w14:paraId="0D27549F" w14:textId="77777777" w:rsidR="004A60D8" w:rsidRPr="00E82C1C" w:rsidRDefault="004A60D8" w:rsidP="00224FDD">
            <w:pPr>
              <w:pStyle w:val="aa"/>
            </w:pPr>
            <w:proofErr w:type="spellStart"/>
            <w:r w:rsidRPr="00E82C1C">
              <w:t>W</w:t>
            </w:r>
            <w:r w:rsidRPr="00E82C1C">
              <w:rPr>
                <w:vertAlign w:val="subscript"/>
              </w:rPr>
              <w:t>сут</w:t>
            </w:r>
            <w:proofErr w:type="spellEnd"/>
            <w:r w:rsidRPr="00E82C1C">
              <w:rPr>
                <w:vertAlign w:val="subscript"/>
              </w:rPr>
              <w:t>., м3</w:t>
            </w:r>
          </w:p>
        </w:tc>
        <w:tc>
          <w:tcPr>
            <w:tcW w:w="340" w:type="pct"/>
            <w:shd w:val="clear" w:color="auto" w:fill="EEECE1" w:themeFill="background2"/>
            <w:vAlign w:val="center"/>
          </w:tcPr>
          <w:p w14:paraId="38E60BEA" w14:textId="77777777" w:rsidR="004A60D8" w:rsidRPr="00E82C1C" w:rsidRDefault="004A60D8" w:rsidP="0091403E">
            <w:pPr>
              <w:pStyle w:val="aa"/>
            </w:pPr>
            <w:r w:rsidRPr="00E82C1C">
              <w:t xml:space="preserve">d, </w:t>
            </w:r>
            <w:r w:rsidRPr="00E82C1C">
              <w:rPr>
                <w:sz w:val="20"/>
              </w:rPr>
              <w:t>%/100</w:t>
            </w:r>
          </w:p>
        </w:tc>
        <w:tc>
          <w:tcPr>
            <w:tcW w:w="340" w:type="pct"/>
            <w:shd w:val="clear" w:color="auto" w:fill="EEECE1" w:themeFill="background2"/>
            <w:noWrap/>
            <w:vAlign w:val="center"/>
            <w:hideMark/>
          </w:tcPr>
          <w:p w14:paraId="6C63D3AA" w14:textId="77777777" w:rsidR="004A60D8" w:rsidRPr="00E82C1C" w:rsidRDefault="004A60D8" w:rsidP="00224FDD">
            <w:pPr>
              <w:pStyle w:val="aa"/>
            </w:pPr>
            <w:r w:rsidRPr="00E82C1C">
              <w:t>d, %</w:t>
            </w:r>
          </w:p>
        </w:tc>
        <w:tc>
          <w:tcPr>
            <w:tcW w:w="334" w:type="pct"/>
            <w:shd w:val="clear" w:color="auto" w:fill="EEECE1" w:themeFill="background2"/>
            <w:noWrap/>
            <w:vAlign w:val="center"/>
            <w:hideMark/>
          </w:tcPr>
          <w:p w14:paraId="4CBC21C9" w14:textId="77777777" w:rsidR="004A60D8" w:rsidRPr="00E82C1C" w:rsidRDefault="004A60D8" w:rsidP="00224FDD">
            <w:pPr>
              <w:pStyle w:val="aa"/>
            </w:pPr>
            <w:r w:rsidRPr="00E82C1C">
              <w:t xml:space="preserve">t, </w:t>
            </w:r>
            <w:proofErr w:type="spellStart"/>
            <w:r w:rsidRPr="00E82C1C">
              <w:t>сут</w:t>
            </w:r>
            <w:proofErr w:type="spellEnd"/>
            <w:r w:rsidRPr="00E82C1C">
              <w:t>.</w:t>
            </w:r>
          </w:p>
        </w:tc>
        <w:tc>
          <w:tcPr>
            <w:tcW w:w="325" w:type="pct"/>
            <w:shd w:val="clear" w:color="auto" w:fill="EEECE1" w:themeFill="background2"/>
            <w:vAlign w:val="center"/>
            <w:hideMark/>
          </w:tcPr>
          <w:p w14:paraId="6868EDC4" w14:textId="77777777" w:rsidR="004A60D8" w:rsidRPr="00E82C1C" w:rsidRDefault="004A60D8" w:rsidP="00224FDD">
            <w:pPr>
              <w:pStyle w:val="aa"/>
            </w:pPr>
            <w:r w:rsidRPr="00E82C1C">
              <w:t>1+P/B</w:t>
            </w:r>
          </w:p>
        </w:tc>
        <w:tc>
          <w:tcPr>
            <w:tcW w:w="417" w:type="pct"/>
            <w:shd w:val="clear" w:color="auto" w:fill="EEECE1" w:themeFill="background2"/>
            <w:vAlign w:val="center"/>
            <w:hideMark/>
          </w:tcPr>
          <w:p w14:paraId="1C765890" w14:textId="77777777" w:rsidR="004A60D8" w:rsidRPr="00E82C1C" w:rsidRDefault="004A60D8" w:rsidP="00224FDD">
            <w:pPr>
              <w:pStyle w:val="aa"/>
            </w:pPr>
            <w:r w:rsidRPr="00E82C1C">
              <w:t>1/K</w:t>
            </w:r>
            <w:r w:rsidRPr="00E82C1C">
              <w:rPr>
                <w:vertAlign w:val="subscript"/>
              </w:rPr>
              <w:t>2</w:t>
            </w:r>
          </w:p>
        </w:tc>
        <w:tc>
          <w:tcPr>
            <w:tcW w:w="412" w:type="pct"/>
            <w:shd w:val="clear" w:color="auto" w:fill="EEECE1" w:themeFill="background2"/>
            <w:vAlign w:val="center"/>
            <w:hideMark/>
          </w:tcPr>
          <w:p w14:paraId="0330566C" w14:textId="77777777" w:rsidR="004A60D8" w:rsidRPr="00E82C1C" w:rsidRDefault="004A60D8" w:rsidP="00224FDD">
            <w:pPr>
              <w:pStyle w:val="aa"/>
            </w:pPr>
            <w:r w:rsidRPr="00E82C1C">
              <w:t>K</w:t>
            </w:r>
            <w:r w:rsidRPr="00E82C1C">
              <w:rPr>
                <w:vertAlign w:val="subscript"/>
              </w:rPr>
              <w:t>3</w:t>
            </w:r>
            <w:r w:rsidRPr="00E82C1C">
              <w:t>/100</w:t>
            </w:r>
          </w:p>
        </w:tc>
        <w:tc>
          <w:tcPr>
            <w:tcW w:w="429" w:type="pct"/>
            <w:shd w:val="clear" w:color="auto" w:fill="EEECE1" w:themeFill="background2"/>
            <w:noWrap/>
            <w:vAlign w:val="center"/>
            <w:hideMark/>
          </w:tcPr>
          <w:p w14:paraId="707012FF" w14:textId="77777777" w:rsidR="004A60D8" w:rsidRPr="00E82C1C" w:rsidRDefault="004A60D8" w:rsidP="00224FDD">
            <w:pPr>
              <w:pStyle w:val="aa"/>
            </w:pPr>
            <w:r w:rsidRPr="00E82C1C">
              <w:t>г/кг</w:t>
            </w:r>
          </w:p>
        </w:tc>
        <w:tc>
          <w:tcPr>
            <w:tcW w:w="512" w:type="pct"/>
            <w:shd w:val="clear" w:color="auto" w:fill="EEECE1" w:themeFill="background2"/>
            <w:vAlign w:val="center"/>
            <w:hideMark/>
          </w:tcPr>
          <w:p w14:paraId="1695AF76" w14:textId="77777777" w:rsidR="004A60D8" w:rsidRPr="00E82C1C" w:rsidRDefault="004A60D8" w:rsidP="00224FDD">
            <w:pPr>
              <w:pStyle w:val="aa"/>
            </w:pPr>
            <w:r w:rsidRPr="00E82C1C">
              <w:t>N, кг</w:t>
            </w:r>
          </w:p>
        </w:tc>
      </w:tr>
      <w:tr w:rsidR="004A60D8" w:rsidRPr="00E82C1C" w14:paraId="74DBBE3B" w14:textId="77777777" w:rsidTr="0091403E">
        <w:trPr>
          <w:trHeight w:val="315"/>
        </w:trPr>
        <w:tc>
          <w:tcPr>
            <w:tcW w:w="804" w:type="pct"/>
            <w:shd w:val="clear" w:color="auto" w:fill="auto"/>
            <w:noWrap/>
            <w:vAlign w:val="center"/>
            <w:hideMark/>
          </w:tcPr>
          <w:p w14:paraId="47D33258" w14:textId="77777777" w:rsidR="004A60D8" w:rsidRPr="00E82C1C" w:rsidRDefault="004A60D8" w:rsidP="00224FDD">
            <w:pPr>
              <w:pStyle w:val="a9"/>
            </w:pPr>
            <w:r w:rsidRPr="00E82C1C">
              <w:t>НСАП скважина №3</w:t>
            </w:r>
          </w:p>
        </w:tc>
        <w:tc>
          <w:tcPr>
            <w:tcW w:w="435" w:type="pct"/>
            <w:shd w:val="clear" w:color="auto" w:fill="auto"/>
            <w:noWrap/>
            <w:vAlign w:val="center"/>
            <w:hideMark/>
          </w:tcPr>
          <w:p w14:paraId="0C3F4532" w14:textId="77777777" w:rsidR="004A60D8" w:rsidRPr="00E82C1C" w:rsidRDefault="004A60D8" w:rsidP="00224FDD">
            <w:pPr>
              <w:pStyle w:val="a9"/>
            </w:pPr>
            <w:r w:rsidRPr="00E82C1C">
              <w:t>1,055</w:t>
            </w:r>
          </w:p>
        </w:tc>
        <w:tc>
          <w:tcPr>
            <w:tcW w:w="652" w:type="pct"/>
            <w:shd w:val="clear" w:color="auto" w:fill="auto"/>
            <w:noWrap/>
            <w:vAlign w:val="center"/>
            <w:hideMark/>
          </w:tcPr>
          <w:p w14:paraId="724E3FDD" w14:textId="77777777" w:rsidR="004A60D8" w:rsidRPr="00E82C1C" w:rsidRDefault="004A60D8" w:rsidP="00224FDD">
            <w:pPr>
              <w:pStyle w:val="a9"/>
            </w:pPr>
            <w:r w:rsidRPr="00E82C1C">
              <w:t>2011847,6</w:t>
            </w:r>
          </w:p>
        </w:tc>
        <w:tc>
          <w:tcPr>
            <w:tcW w:w="340" w:type="pct"/>
            <w:vAlign w:val="center"/>
          </w:tcPr>
          <w:p w14:paraId="3EF50409" w14:textId="77777777" w:rsidR="004A60D8" w:rsidRPr="00E82C1C" w:rsidRDefault="004A60D8" w:rsidP="0091403E">
            <w:pPr>
              <w:pStyle w:val="a9"/>
              <w:jc w:val="center"/>
            </w:pPr>
            <w:r w:rsidRPr="00E82C1C">
              <w:t>0,112</w:t>
            </w:r>
          </w:p>
        </w:tc>
        <w:tc>
          <w:tcPr>
            <w:tcW w:w="340" w:type="pct"/>
            <w:shd w:val="clear" w:color="auto" w:fill="auto"/>
            <w:noWrap/>
            <w:vAlign w:val="center"/>
            <w:hideMark/>
          </w:tcPr>
          <w:p w14:paraId="58A8A5C2" w14:textId="77777777" w:rsidR="004A60D8" w:rsidRPr="00E82C1C" w:rsidRDefault="004A60D8" w:rsidP="00224FDD">
            <w:pPr>
              <w:pStyle w:val="a9"/>
            </w:pPr>
            <w:r w:rsidRPr="00E82C1C">
              <w:t>11,2</w:t>
            </w:r>
          </w:p>
        </w:tc>
        <w:tc>
          <w:tcPr>
            <w:tcW w:w="334" w:type="pct"/>
            <w:shd w:val="clear" w:color="auto" w:fill="auto"/>
            <w:noWrap/>
            <w:vAlign w:val="center"/>
            <w:hideMark/>
          </w:tcPr>
          <w:p w14:paraId="58EBF12C" w14:textId="77777777" w:rsidR="004A60D8" w:rsidRPr="00E82C1C" w:rsidRDefault="004A60D8" w:rsidP="00224FDD">
            <w:pPr>
              <w:pStyle w:val="a9"/>
            </w:pPr>
            <w:r w:rsidRPr="00E82C1C">
              <w:t>5</w:t>
            </w:r>
          </w:p>
        </w:tc>
        <w:tc>
          <w:tcPr>
            <w:tcW w:w="325" w:type="pct"/>
            <w:shd w:val="clear" w:color="auto" w:fill="auto"/>
            <w:noWrap/>
            <w:vAlign w:val="center"/>
            <w:hideMark/>
          </w:tcPr>
          <w:p w14:paraId="6E8FFBD3" w14:textId="77777777" w:rsidR="004A60D8" w:rsidRPr="00E82C1C" w:rsidRDefault="004A60D8" w:rsidP="00224FDD">
            <w:pPr>
              <w:pStyle w:val="a9"/>
            </w:pPr>
            <w:r w:rsidRPr="00E82C1C">
              <w:t>1,8</w:t>
            </w:r>
          </w:p>
        </w:tc>
        <w:tc>
          <w:tcPr>
            <w:tcW w:w="417" w:type="pct"/>
            <w:shd w:val="clear" w:color="auto" w:fill="auto"/>
            <w:noWrap/>
            <w:vAlign w:val="center"/>
            <w:hideMark/>
          </w:tcPr>
          <w:p w14:paraId="24BCBB80" w14:textId="77777777" w:rsidR="004A60D8" w:rsidRPr="00E82C1C" w:rsidRDefault="004A60D8" w:rsidP="00224FDD">
            <w:pPr>
              <w:pStyle w:val="a9"/>
            </w:pPr>
            <w:r w:rsidRPr="00E82C1C">
              <w:t>0,072</w:t>
            </w:r>
          </w:p>
        </w:tc>
        <w:tc>
          <w:tcPr>
            <w:tcW w:w="412" w:type="pct"/>
            <w:shd w:val="clear" w:color="auto" w:fill="auto"/>
            <w:noWrap/>
            <w:vAlign w:val="center"/>
            <w:hideMark/>
          </w:tcPr>
          <w:p w14:paraId="7771DC10" w14:textId="77777777" w:rsidR="004A60D8" w:rsidRPr="00E82C1C" w:rsidRDefault="004A60D8" w:rsidP="00224FDD">
            <w:pPr>
              <w:pStyle w:val="a9"/>
            </w:pPr>
            <w:r w:rsidRPr="00E82C1C">
              <w:t>0,188</w:t>
            </w:r>
          </w:p>
        </w:tc>
        <w:tc>
          <w:tcPr>
            <w:tcW w:w="429" w:type="pct"/>
            <w:shd w:val="clear" w:color="auto" w:fill="auto"/>
            <w:noWrap/>
            <w:vAlign w:val="center"/>
            <w:hideMark/>
          </w:tcPr>
          <w:p w14:paraId="6614455A" w14:textId="77777777" w:rsidR="004A60D8" w:rsidRPr="00E82C1C" w:rsidRDefault="004A60D8" w:rsidP="00224FDD">
            <w:pPr>
              <w:pStyle w:val="a9"/>
            </w:pPr>
            <w:r w:rsidRPr="00E82C1C">
              <w:t>1000,00</w:t>
            </w:r>
          </w:p>
        </w:tc>
        <w:tc>
          <w:tcPr>
            <w:tcW w:w="512" w:type="pct"/>
            <w:shd w:val="clear" w:color="auto" w:fill="auto"/>
            <w:noWrap/>
            <w:vAlign w:val="center"/>
            <w:hideMark/>
          </w:tcPr>
          <w:p w14:paraId="32B56B22" w14:textId="77777777" w:rsidR="004A60D8" w:rsidRPr="00E82C1C" w:rsidRDefault="004A60D8" w:rsidP="00224FDD">
            <w:pPr>
              <w:pStyle w:val="a9"/>
            </w:pPr>
            <w:r w:rsidRPr="00E82C1C">
              <w:t>28,960</w:t>
            </w:r>
          </w:p>
        </w:tc>
      </w:tr>
    </w:tbl>
    <w:p w14:paraId="2D1DD732" w14:textId="77777777" w:rsidR="00591820" w:rsidRPr="00E82C1C" w:rsidRDefault="00591820" w:rsidP="00591820">
      <w:pPr>
        <w:rPr>
          <w:b/>
          <w:i/>
        </w:rPr>
      </w:pPr>
      <w:r w:rsidRPr="00E82C1C">
        <w:rPr>
          <w:b/>
          <w:i/>
        </w:rPr>
        <w:t>Ущерб рыбным запасам вследствие гибели и потерь продукции кормового зоопланктона</w:t>
      </w:r>
    </w:p>
    <w:p w14:paraId="6CD55315" w14:textId="77777777" w:rsidR="003F3314" w:rsidRPr="00E82C1C" w:rsidRDefault="00591820" w:rsidP="00591820">
      <w:r w:rsidRPr="00E82C1C">
        <w:t>Расчет ущерба запасам рыб от потерь кормового зоопланктона при выполнении работ представлен в таблице 7.3-3.</w:t>
      </w:r>
    </w:p>
    <w:p w14:paraId="4EE13621" w14:textId="77777777" w:rsidR="003F3314" w:rsidRPr="00E82C1C" w:rsidRDefault="003F3314" w:rsidP="003F3314">
      <w:r w:rsidRPr="00E82C1C">
        <w:br w:type="page"/>
      </w:r>
    </w:p>
    <w:p w14:paraId="30E6603D" w14:textId="77777777" w:rsidR="00591820" w:rsidRPr="00E82C1C" w:rsidRDefault="00591820" w:rsidP="00591820">
      <w:pPr>
        <w:pStyle w:val="a2"/>
      </w:pPr>
      <w:r w:rsidRPr="00E82C1C">
        <w:t>Ущерб по зоопланктону при проведении НСАП</w:t>
      </w:r>
    </w:p>
    <w:tbl>
      <w:tblPr>
        <w:tblW w:w="533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1011"/>
        <w:gridCol w:w="1289"/>
        <w:gridCol w:w="828"/>
        <w:gridCol w:w="669"/>
        <w:gridCol w:w="794"/>
        <w:gridCol w:w="629"/>
        <w:gridCol w:w="849"/>
        <w:gridCol w:w="986"/>
        <w:gridCol w:w="1203"/>
      </w:tblGrid>
      <w:tr w:rsidR="004A60D8" w:rsidRPr="00E82C1C" w14:paraId="73717831" w14:textId="77777777" w:rsidTr="0091403E">
        <w:trPr>
          <w:trHeight w:val="397"/>
        </w:trPr>
        <w:tc>
          <w:tcPr>
            <w:tcW w:w="1085" w:type="pct"/>
            <w:shd w:val="clear" w:color="000000" w:fill="EEECE1"/>
            <w:noWrap/>
            <w:vAlign w:val="center"/>
            <w:hideMark/>
          </w:tcPr>
          <w:p w14:paraId="1106CC3F" w14:textId="77777777" w:rsidR="004A60D8" w:rsidRPr="00E82C1C" w:rsidRDefault="004A60D8" w:rsidP="00726F2B">
            <w:pPr>
              <w:pStyle w:val="aa"/>
            </w:pPr>
            <w:r w:rsidRPr="00E82C1C">
              <w:t>Группа</w:t>
            </w:r>
          </w:p>
        </w:tc>
        <w:tc>
          <w:tcPr>
            <w:tcW w:w="490" w:type="pct"/>
            <w:shd w:val="clear" w:color="000000" w:fill="EEECE1"/>
            <w:noWrap/>
            <w:vAlign w:val="center"/>
            <w:hideMark/>
          </w:tcPr>
          <w:p w14:paraId="4CD63652" w14:textId="77777777" w:rsidR="004A60D8" w:rsidRPr="00E82C1C" w:rsidRDefault="004A60D8" w:rsidP="00726F2B">
            <w:pPr>
              <w:pStyle w:val="aa"/>
            </w:pPr>
            <w:r w:rsidRPr="00E82C1C">
              <w:t>В, мг/м</w:t>
            </w:r>
            <w:r w:rsidRPr="00E82C1C">
              <w:rPr>
                <w:vertAlign w:val="superscript"/>
              </w:rPr>
              <w:t>3</w:t>
            </w:r>
          </w:p>
        </w:tc>
        <w:tc>
          <w:tcPr>
            <w:tcW w:w="622" w:type="pct"/>
            <w:shd w:val="clear" w:color="000000" w:fill="EEECE1"/>
            <w:noWrap/>
            <w:vAlign w:val="center"/>
            <w:hideMark/>
          </w:tcPr>
          <w:p w14:paraId="50EED2C9" w14:textId="77777777" w:rsidR="004A60D8" w:rsidRPr="00E82C1C" w:rsidRDefault="004A60D8" w:rsidP="00726F2B">
            <w:pPr>
              <w:pStyle w:val="aa"/>
            </w:pPr>
            <w:proofErr w:type="spellStart"/>
            <w:r w:rsidRPr="00E82C1C">
              <w:t>W</w:t>
            </w:r>
            <w:r w:rsidRPr="00E82C1C">
              <w:rPr>
                <w:vertAlign w:val="subscript"/>
              </w:rPr>
              <w:t>общ</w:t>
            </w:r>
            <w:proofErr w:type="spellEnd"/>
            <w:r w:rsidRPr="00E82C1C">
              <w:rPr>
                <w:vertAlign w:val="subscript"/>
              </w:rPr>
              <w:t>.</w:t>
            </w:r>
          </w:p>
        </w:tc>
        <w:tc>
          <w:tcPr>
            <w:tcW w:w="318" w:type="pct"/>
            <w:shd w:val="clear" w:color="000000" w:fill="EEECE1"/>
            <w:vAlign w:val="center"/>
          </w:tcPr>
          <w:p w14:paraId="7519518B" w14:textId="77777777" w:rsidR="004A60D8" w:rsidRPr="00E82C1C" w:rsidRDefault="004A60D8" w:rsidP="0091403E">
            <w:pPr>
              <w:pStyle w:val="aa"/>
            </w:pPr>
            <w:r w:rsidRPr="00E82C1C">
              <w:t>d, %/100</w:t>
            </w:r>
          </w:p>
        </w:tc>
        <w:tc>
          <w:tcPr>
            <w:tcW w:w="318" w:type="pct"/>
            <w:shd w:val="clear" w:color="000000" w:fill="EEECE1"/>
            <w:noWrap/>
            <w:vAlign w:val="center"/>
            <w:hideMark/>
          </w:tcPr>
          <w:p w14:paraId="675A2A3E" w14:textId="77777777" w:rsidR="004A60D8" w:rsidRPr="00E82C1C" w:rsidRDefault="004A60D8" w:rsidP="00726F2B">
            <w:pPr>
              <w:pStyle w:val="aa"/>
            </w:pPr>
            <w:r w:rsidRPr="00E82C1C">
              <w:t>d, %</w:t>
            </w:r>
          </w:p>
        </w:tc>
        <w:tc>
          <w:tcPr>
            <w:tcW w:w="380" w:type="pct"/>
            <w:shd w:val="clear" w:color="000000" w:fill="EEECE1"/>
            <w:vAlign w:val="center"/>
            <w:hideMark/>
          </w:tcPr>
          <w:p w14:paraId="09138A55" w14:textId="77777777" w:rsidR="004A60D8" w:rsidRPr="00E82C1C" w:rsidRDefault="004A60D8" w:rsidP="00726F2B">
            <w:pPr>
              <w:pStyle w:val="aa"/>
            </w:pPr>
            <w:r w:rsidRPr="00E82C1C">
              <w:t>1+P/B</w:t>
            </w:r>
          </w:p>
        </w:tc>
        <w:tc>
          <w:tcPr>
            <w:tcW w:w="300" w:type="pct"/>
            <w:shd w:val="clear" w:color="000000" w:fill="EEECE1"/>
            <w:vAlign w:val="center"/>
            <w:hideMark/>
          </w:tcPr>
          <w:p w14:paraId="4DAE9161" w14:textId="77777777" w:rsidR="004A60D8" w:rsidRPr="00E82C1C" w:rsidRDefault="004A60D8" w:rsidP="00726F2B">
            <w:pPr>
              <w:pStyle w:val="aa"/>
            </w:pPr>
            <w:r w:rsidRPr="00E82C1C">
              <w:t>1/K</w:t>
            </w:r>
            <w:r w:rsidRPr="00E82C1C">
              <w:rPr>
                <w:vertAlign w:val="subscript"/>
              </w:rPr>
              <w:t>2</w:t>
            </w:r>
          </w:p>
        </w:tc>
        <w:tc>
          <w:tcPr>
            <w:tcW w:w="407" w:type="pct"/>
            <w:shd w:val="clear" w:color="000000" w:fill="EEECE1"/>
            <w:vAlign w:val="center"/>
            <w:hideMark/>
          </w:tcPr>
          <w:p w14:paraId="3D0C206A" w14:textId="77777777" w:rsidR="004A60D8" w:rsidRPr="00E82C1C" w:rsidRDefault="004A60D8" w:rsidP="00726F2B">
            <w:pPr>
              <w:pStyle w:val="aa"/>
            </w:pPr>
            <w:r w:rsidRPr="00E82C1C">
              <w:t>K</w:t>
            </w:r>
            <w:r w:rsidRPr="00E82C1C">
              <w:rPr>
                <w:vertAlign w:val="subscript"/>
              </w:rPr>
              <w:t>3</w:t>
            </w:r>
            <w:r w:rsidRPr="00E82C1C">
              <w:t>/100</w:t>
            </w:r>
          </w:p>
        </w:tc>
        <w:tc>
          <w:tcPr>
            <w:tcW w:w="492" w:type="pct"/>
            <w:shd w:val="clear" w:color="000000" w:fill="EEECE1"/>
            <w:noWrap/>
            <w:vAlign w:val="center"/>
            <w:hideMark/>
          </w:tcPr>
          <w:p w14:paraId="154444BF" w14:textId="77777777" w:rsidR="004A60D8" w:rsidRPr="00E82C1C" w:rsidRDefault="004A60D8" w:rsidP="00726F2B">
            <w:pPr>
              <w:pStyle w:val="aa"/>
            </w:pPr>
            <w:r w:rsidRPr="00E82C1C">
              <w:t>мг/кг</w:t>
            </w:r>
          </w:p>
        </w:tc>
        <w:tc>
          <w:tcPr>
            <w:tcW w:w="588" w:type="pct"/>
            <w:shd w:val="clear" w:color="000000" w:fill="EEECE1"/>
            <w:vAlign w:val="center"/>
            <w:hideMark/>
          </w:tcPr>
          <w:p w14:paraId="770E1CBD" w14:textId="77777777" w:rsidR="004A60D8" w:rsidRPr="00E82C1C" w:rsidRDefault="004A60D8" w:rsidP="00726F2B">
            <w:pPr>
              <w:pStyle w:val="aa"/>
            </w:pPr>
            <w:r w:rsidRPr="00E82C1C">
              <w:t>N, кг</w:t>
            </w:r>
          </w:p>
        </w:tc>
      </w:tr>
      <w:tr w:rsidR="004A60D8" w:rsidRPr="00E82C1C" w14:paraId="76DC59F2" w14:textId="77777777" w:rsidTr="0091403E">
        <w:trPr>
          <w:trHeight w:val="397"/>
        </w:trPr>
        <w:tc>
          <w:tcPr>
            <w:tcW w:w="1085" w:type="pct"/>
            <w:shd w:val="clear" w:color="000000" w:fill="FFFFFF"/>
            <w:noWrap/>
            <w:vAlign w:val="center"/>
            <w:hideMark/>
          </w:tcPr>
          <w:p w14:paraId="631CE19D" w14:textId="77777777" w:rsidR="004A60D8" w:rsidRPr="00E82C1C" w:rsidRDefault="004A60D8" w:rsidP="00726F2B">
            <w:pPr>
              <w:pStyle w:val="a9"/>
            </w:pPr>
            <w:r w:rsidRPr="00E82C1C">
              <w:t>НСАП, скважина №3</w:t>
            </w:r>
          </w:p>
        </w:tc>
        <w:tc>
          <w:tcPr>
            <w:tcW w:w="490" w:type="pct"/>
            <w:shd w:val="clear" w:color="000000" w:fill="FFFFFF"/>
            <w:noWrap/>
            <w:vAlign w:val="center"/>
            <w:hideMark/>
          </w:tcPr>
          <w:p w14:paraId="660840F0" w14:textId="77777777" w:rsidR="004A60D8" w:rsidRPr="00E82C1C" w:rsidRDefault="004A60D8" w:rsidP="00726F2B">
            <w:pPr>
              <w:pStyle w:val="a9"/>
            </w:pPr>
            <w:r w:rsidRPr="00E82C1C">
              <w:t>436,533</w:t>
            </w:r>
          </w:p>
        </w:tc>
        <w:tc>
          <w:tcPr>
            <w:tcW w:w="622" w:type="pct"/>
            <w:shd w:val="clear" w:color="auto" w:fill="auto"/>
            <w:noWrap/>
            <w:vAlign w:val="bottom"/>
            <w:hideMark/>
          </w:tcPr>
          <w:p w14:paraId="65B02F85" w14:textId="77777777" w:rsidR="004A60D8" w:rsidRPr="00E82C1C" w:rsidRDefault="004A60D8" w:rsidP="00726F2B">
            <w:pPr>
              <w:pStyle w:val="a9"/>
            </w:pPr>
            <w:r w:rsidRPr="00E82C1C">
              <w:t>10059238</w:t>
            </w:r>
          </w:p>
        </w:tc>
        <w:tc>
          <w:tcPr>
            <w:tcW w:w="318" w:type="pct"/>
            <w:vAlign w:val="bottom"/>
          </w:tcPr>
          <w:p w14:paraId="331BF695" w14:textId="77777777" w:rsidR="004A60D8" w:rsidRPr="00E82C1C" w:rsidRDefault="004A60D8" w:rsidP="0091403E">
            <w:pPr>
              <w:pStyle w:val="a9"/>
            </w:pPr>
            <w:r w:rsidRPr="00E82C1C">
              <w:t>0,064</w:t>
            </w:r>
          </w:p>
        </w:tc>
        <w:tc>
          <w:tcPr>
            <w:tcW w:w="318" w:type="pct"/>
            <w:shd w:val="clear" w:color="auto" w:fill="auto"/>
            <w:noWrap/>
            <w:vAlign w:val="bottom"/>
            <w:hideMark/>
          </w:tcPr>
          <w:p w14:paraId="52CF6FDE" w14:textId="77777777" w:rsidR="004A60D8" w:rsidRPr="00E82C1C" w:rsidRDefault="004A60D8" w:rsidP="00726F2B">
            <w:pPr>
              <w:pStyle w:val="a9"/>
            </w:pPr>
            <w:r w:rsidRPr="00E82C1C">
              <w:t>6,40</w:t>
            </w:r>
          </w:p>
        </w:tc>
        <w:tc>
          <w:tcPr>
            <w:tcW w:w="380" w:type="pct"/>
            <w:shd w:val="clear" w:color="auto" w:fill="auto"/>
            <w:noWrap/>
            <w:vAlign w:val="bottom"/>
            <w:hideMark/>
          </w:tcPr>
          <w:p w14:paraId="7B038B42" w14:textId="77777777" w:rsidR="004A60D8" w:rsidRPr="00E82C1C" w:rsidRDefault="004A60D8" w:rsidP="00726F2B">
            <w:pPr>
              <w:pStyle w:val="a9"/>
            </w:pPr>
            <w:r w:rsidRPr="00E82C1C">
              <w:t>4,94</w:t>
            </w:r>
          </w:p>
        </w:tc>
        <w:tc>
          <w:tcPr>
            <w:tcW w:w="300" w:type="pct"/>
            <w:shd w:val="clear" w:color="auto" w:fill="auto"/>
            <w:noWrap/>
            <w:vAlign w:val="bottom"/>
            <w:hideMark/>
          </w:tcPr>
          <w:p w14:paraId="52026D98" w14:textId="77777777" w:rsidR="004A60D8" w:rsidRPr="00E82C1C" w:rsidRDefault="004A60D8" w:rsidP="00726F2B">
            <w:pPr>
              <w:pStyle w:val="a9"/>
            </w:pPr>
            <w:r w:rsidRPr="00E82C1C">
              <w:t>0,24</w:t>
            </w:r>
          </w:p>
        </w:tc>
        <w:tc>
          <w:tcPr>
            <w:tcW w:w="407" w:type="pct"/>
            <w:shd w:val="clear" w:color="auto" w:fill="auto"/>
            <w:noWrap/>
            <w:vAlign w:val="bottom"/>
            <w:hideMark/>
          </w:tcPr>
          <w:p w14:paraId="42333B8E" w14:textId="77777777" w:rsidR="004A60D8" w:rsidRPr="00E82C1C" w:rsidRDefault="004A60D8" w:rsidP="00726F2B">
            <w:pPr>
              <w:pStyle w:val="a9"/>
            </w:pPr>
            <w:r w:rsidRPr="00E82C1C">
              <w:t>0,4</w:t>
            </w:r>
          </w:p>
        </w:tc>
        <w:tc>
          <w:tcPr>
            <w:tcW w:w="492" w:type="pct"/>
            <w:shd w:val="clear" w:color="auto" w:fill="auto"/>
            <w:noWrap/>
            <w:vAlign w:val="bottom"/>
            <w:hideMark/>
          </w:tcPr>
          <w:p w14:paraId="4280A089" w14:textId="77777777" w:rsidR="004A60D8" w:rsidRPr="00E82C1C" w:rsidRDefault="004A60D8" w:rsidP="00726F2B">
            <w:pPr>
              <w:pStyle w:val="a9"/>
            </w:pPr>
            <w:r w:rsidRPr="00E82C1C">
              <w:t>1000000</w:t>
            </w:r>
          </w:p>
        </w:tc>
        <w:tc>
          <w:tcPr>
            <w:tcW w:w="588" w:type="pct"/>
            <w:shd w:val="clear" w:color="auto" w:fill="auto"/>
            <w:noWrap/>
            <w:vAlign w:val="bottom"/>
            <w:hideMark/>
          </w:tcPr>
          <w:p w14:paraId="5B9B7B77" w14:textId="77777777" w:rsidR="004A60D8" w:rsidRPr="00E82C1C" w:rsidRDefault="004A60D8" w:rsidP="00726F2B">
            <w:pPr>
              <w:pStyle w:val="a9"/>
            </w:pPr>
            <w:r w:rsidRPr="00E82C1C">
              <w:t>133,279</w:t>
            </w:r>
          </w:p>
        </w:tc>
      </w:tr>
    </w:tbl>
    <w:p w14:paraId="7E739152" w14:textId="77777777" w:rsidR="00591820" w:rsidRPr="00E82C1C" w:rsidRDefault="00591820" w:rsidP="00591820">
      <w:pPr>
        <w:rPr>
          <w:b/>
          <w:i/>
        </w:rPr>
      </w:pPr>
      <w:r w:rsidRPr="00E82C1C">
        <w:rPr>
          <w:b/>
          <w:i/>
        </w:rPr>
        <w:t>Расчет ущерба от гибели планктонной икры, личинок и молоди рыб</w:t>
      </w:r>
    </w:p>
    <w:p w14:paraId="329AF319" w14:textId="77777777" w:rsidR="00591820" w:rsidRPr="00E82C1C" w:rsidRDefault="00591820" w:rsidP="00591820">
      <w:r w:rsidRPr="00E82C1C">
        <w:t xml:space="preserve">Параметры численности </w:t>
      </w:r>
      <w:proofErr w:type="spellStart"/>
      <w:r w:rsidRPr="00E82C1C">
        <w:t>ихтиопланктона</w:t>
      </w:r>
      <w:proofErr w:type="spellEnd"/>
      <w:r w:rsidRPr="00E82C1C">
        <w:t xml:space="preserve"> и виды рыб, на которые оказывается воздействия в районе работ при проведении изысканий в летне-осенний и зимне-весенний периоды, будут отличаться. Так при проведении сейсмики летом—осенью урон получат в основном икра и личинки тихоокеанской минтая, наваги, камбал и сахалинской лиманды, </w:t>
      </w:r>
      <w:proofErr w:type="spellStart"/>
      <w:r w:rsidRPr="00E82C1C">
        <w:t>липариса</w:t>
      </w:r>
      <w:proofErr w:type="spellEnd"/>
      <w:r w:rsidRPr="00E82C1C">
        <w:t xml:space="preserve">, бычков. </w:t>
      </w:r>
    </w:p>
    <w:p w14:paraId="7D6CC6BE" w14:textId="77777777" w:rsidR="00591820" w:rsidRPr="00E82C1C" w:rsidRDefault="00591820" w:rsidP="00591820">
      <w:r w:rsidRPr="00E82C1C">
        <w:t xml:space="preserve">Для расчета ущерба </w:t>
      </w:r>
      <w:proofErr w:type="spellStart"/>
      <w:r w:rsidRPr="00E82C1C">
        <w:t>ихтиопланктону</w:t>
      </w:r>
      <w:proofErr w:type="spellEnd"/>
      <w:r w:rsidRPr="00E82C1C">
        <w:t xml:space="preserve"> принималась численность икры и личинок летом-осенью.</w:t>
      </w:r>
    </w:p>
    <w:p w14:paraId="51115DDC" w14:textId="77777777" w:rsidR="00591820" w:rsidRPr="00E82C1C" w:rsidRDefault="00591820" w:rsidP="00591820">
      <w:r w:rsidRPr="00E82C1C">
        <w:t xml:space="preserve">Расчет ущерба запасам рыб от потерь </w:t>
      </w:r>
      <w:proofErr w:type="spellStart"/>
      <w:r w:rsidRPr="00E82C1C">
        <w:t>ихтиопланктона</w:t>
      </w:r>
      <w:proofErr w:type="spellEnd"/>
      <w:r w:rsidRPr="00E82C1C">
        <w:t xml:space="preserve"> промысловых видов рыб при выполнении работ представлен в таблице 7.3-4.</w:t>
      </w:r>
    </w:p>
    <w:p w14:paraId="224A9E0F" w14:textId="77777777" w:rsidR="00591820" w:rsidRPr="00E82C1C" w:rsidRDefault="00591820" w:rsidP="00591820">
      <w:pPr>
        <w:pStyle w:val="a2"/>
      </w:pPr>
      <w:r w:rsidRPr="00E82C1C">
        <w:t xml:space="preserve">Ущерб по </w:t>
      </w:r>
      <w:proofErr w:type="spellStart"/>
      <w:r w:rsidRPr="00E82C1C">
        <w:t>ихтиопланктону</w:t>
      </w:r>
      <w:proofErr w:type="spellEnd"/>
      <w:r w:rsidRPr="00E82C1C">
        <w:t xml:space="preserve"> промысловых видов рыб при проведении НСАП</w:t>
      </w:r>
    </w:p>
    <w:tbl>
      <w:tblPr>
        <w:tblW w:w="5162" w:type="pct"/>
        <w:jc w:val="center"/>
        <w:tblLayout w:type="fixed"/>
        <w:tblLook w:val="04A0" w:firstRow="1" w:lastRow="0" w:firstColumn="1" w:lastColumn="0" w:noHBand="0" w:noVBand="1"/>
      </w:tblPr>
      <w:tblGrid>
        <w:gridCol w:w="2087"/>
        <w:gridCol w:w="1162"/>
        <w:gridCol w:w="1027"/>
        <w:gridCol w:w="1308"/>
        <w:gridCol w:w="812"/>
        <w:gridCol w:w="1007"/>
        <w:gridCol w:w="877"/>
        <w:gridCol w:w="832"/>
        <w:gridCol w:w="1060"/>
      </w:tblGrid>
      <w:tr w:rsidR="00726F2B" w:rsidRPr="00E82C1C" w14:paraId="11413A2C" w14:textId="77777777" w:rsidTr="006E2EDB">
        <w:trPr>
          <w:trHeight w:val="265"/>
          <w:jc w:val="center"/>
        </w:trPr>
        <w:tc>
          <w:tcPr>
            <w:tcW w:w="5000" w:type="pct"/>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9E76D3" w14:textId="77777777" w:rsidR="00726F2B" w:rsidRPr="00E82C1C" w:rsidRDefault="00726F2B" w:rsidP="00726F2B">
            <w:pPr>
              <w:pStyle w:val="aa"/>
            </w:pPr>
            <w:r w:rsidRPr="00E82C1C">
              <w:t>НСАП,  скважина №3</w:t>
            </w:r>
          </w:p>
        </w:tc>
      </w:tr>
      <w:tr w:rsidR="004A60D8" w:rsidRPr="00E82C1C" w14:paraId="0087F233" w14:textId="77777777" w:rsidTr="004A60D8">
        <w:trPr>
          <w:trHeight w:val="375"/>
          <w:jc w:val="center"/>
        </w:trPr>
        <w:tc>
          <w:tcPr>
            <w:tcW w:w="1026" w:type="pct"/>
            <w:tcBorders>
              <w:top w:val="nil"/>
              <w:left w:val="single" w:sz="4" w:space="0" w:color="auto"/>
              <w:bottom w:val="single" w:sz="4" w:space="0" w:color="auto"/>
              <w:right w:val="single" w:sz="4" w:space="0" w:color="auto"/>
            </w:tcBorders>
            <w:shd w:val="clear" w:color="000000" w:fill="EEECE1"/>
            <w:noWrap/>
            <w:vAlign w:val="center"/>
            <w:hideMark/>
          </w:tcPr>
          <w:p w14:paraId="0E616255" w14:textId="77777777" w:rsidR="004A60D8" w:rsidRPr="00E82C1C" w:rsidRDefault="004A60D8" w:rsidP="00726F2B">
            <w:pPr>
              <w:pStyle w:val="a9"/>
            </w:pPr>
            <w:r w:rsidRPr="00E82C1C">
              <w:t>Видовой состав</w:t>
            </w:r>
          </w:p>
        </w:tc>
        <w:tc>
          <w:tcPr>
            <w:tcW w:w="571" w:type="pct"/>
            <w:tcBorders>
              <w:top w:val="nil"/>
              <w:left w:val="nil"/>
              <w:bottom w:val="single" w:sz="4" w:space="0" w:color="auto"/>
              <w:right w:val="single" w:sz="4" w:space="0" w:color="auto"/>
            </w:tcBorders>
            <w:shd w:val="clear" w:color="000000" w:fill="EEECE1"/>
            <w:noWrap/>
            <w:vAlign w:val="center"/>
            <w:hideMark/>
          </w:tcPr>
          <w:p w14:paraId="49062122" w14:textId="77777777" w:rsidR="004A60D8" w:rsidRPr="00E82C1C" w:rsidRDefault="004A60D8" w:rsidP="00726F2B">
            <w:pPr>
              <w:pStyle w:val="a9"/>
            </w:pPr>
            <w:r w:rsidRPr="00E82C1C">
              <w:t>Фаза развития</w:t>
            </w:r>
          </w:p>
        </w:tc>
        <w:tc>
          <w:tcPr>
            <w:tcW w:w="505" w:type="pct"/>
            <w:tcBorders>
              <w:top w:val="nil"/>
              <w:left w:val="nil"/>
              <w:bottom w:val="single" w:sz="4" w:space="0" w:color="auto"/>
              <w:right w:val="single" w:sz="4" w:space="0" w:color="auto"/>
            </w:tcBorders>
            <w:shd w:val="clear" w:color="000000" w:fill="EEECE1"/>
            <w:noWrap/>
            <w:vAlign w:val="center"/>
            <w:hideMark/>
          </w:tcPr>
          <w:p w14:paraId="0B31EF6B" w14:textId="77777777" w:rsidR="004A60D8" w:rsidRPr="00E82C1C" w:rsidRDefault="004A60D8" w:rsidP="00726F2B">
            <w:pPr>
              <w:pStyle w:val="a9"/>
            </w:pPr>
            <w:r w:rsidRPr="00E82C1C">
              <w:t>N, экз./м</w:t>
            </w:r>
            <w:r w:rsidRPr="00E82C1C">
              <w:rPr>
                <w:vertAlign w:val="superscript"/>
              </w:rPr>
              <w:t>3</w:t>
            </w:r>
          </w:p>
        </w:tc>
        <w:tc>
          <w:tcPr>
            <w:tcW w:w="643" w:type="pct"/>
            <w:tcBorders>
              <w:top w:val="nil"/>
              <w:left w:val="nil"/>
              <w:bottom w:val="single" w:sz="4" w:space="0" w:color="auto"/>
              <w:right w:val="single" w:sz="4" w:space="0" w:color="auto"/>
            </w:tcBorders>
            <w:shd w:val="clear" w:color="000000" w:fill="EEECE1"/>
            <w:vAlign w:val="center"/>
            <w:hideMark/>
          </w:tcPr>
          <w:p w14:paraId="15BA9C16" w14:textId="77777777" w:rsidR="004A60D8" w:rsidRPr="00E82C1C" w:rsidRDefault="004A60D8" w:rsidP="00726F2B">
            <w:pPr>
              <w:pStyle w:val="a9"/>
            </w:pPr>
            <w:r w:rsidRPr="00E82C1C">
              <w:t>W, м</w:t>
            </w:r>
            <w:r w:rsidRPr="00E82C1C">
              <w:rPr>
                <w:vertAlign w:val="superscript"/>
              </w:rPr>
              <w:t>3</w:t>
            </w:r>
          </w:p>
        </w:tc>
        <w:tc>
          <w:tcPr>
            <w:tcW w:w="399" w:type="pct"/>
            <w:tcBorders>
              <w:top w:val="nil"/>
              <w:left w:val="nil"/>
              <w:bottom w:val="single" w:sz="4" w:space="0" w:color="auto"/>
              <w:right w:val="single" w:sz="4" w:space="0" w:color="auto"/>
            </w:tcBorders>
            <w:shd w:val="clear" w:color="000000" w:fill="EEECE1"/>
            <w:noWrap/>
            <w:vAlign w:val="center"/>
            <w:hideMark/>
          </w:tcPr>
          <w:p w14:paraId="3302C505" w14:textId="77777777" w:rsidR="004A60D8" w:rsidRPr="00E82C1C" w:rsidRDefault="004A60D8" w:rsidP="0091403E">
            <w:pPr>
              <w:pStyle w:val="a9"/>
            </w:pPr>
            <w:r w:rsidRPr="00E82C1C">
              <w:t>d, %/100</w:t>
            </w:r>
          </w:p>
        </w:tc>
        <w:tc>
          <w:tcPr>
            <w:tcW w:w="495" w:type="pct"/>
            <w:tcBorders>
              <w:top w:val="nil"/>
              <w:left w:val="nil"/>
              <w:bottom w:val="single" w:sz="4" w:space="0" w:color="auto"/>
              <w:right w:val="single" w:sz="4" w:space="0" w:color="auto"/>
            </w:tcBorders>
            <w:shd w:val="clear" w:color="000000" w:fill="EEECE1"/>
            <w:vAlign w:val="center"/>
            <w:hideMark/>
          </w:tcPr>
          <w:p w14:paraId="0C4D202B" w14:textId="77777777" w:rsidR="004A60D8" w:rsidRPr="00E82C1C" w:rsidRDefault="004A60D8" w:rsidP="00726F2B">
            <w:pPr>
              <w:pStyle w:val="a9"/>
            </w:pPr>
            <w:r w:rsidRPr="00E82C1C">
              <w:t>K</w:t>
            </w:r>
            <w:r w:rsidRPr="00E82C1C">
              <w:rPr>
                <w:vertAlign w:val="subscript"/>
              </w:rPr>
              <w:t>1</w:t>
            </w:r>
            <w:r w:rsidRPr="00E82C1C">
              <w:t>, %</w:t>
            </w:r>
          </w:p>
        </w:tc>
        <w:tc>
          <w:tcPr>
            <w:tcW w:w="431" w:type="pct"/>
            <w:tcBorders>
              <w:top w:val="nil"/>
              <w:left w:val="nil"/>
              <w:bottom w:val="single" w:sz="4" w:space="0" w:color="auto"/>
              <w:right w:val="single" w:sz="4" w:space="0" w:color="auto"/>
            </w:tcBorders>
            <w:shd w:val="clear" w:color="000000" w:fill="EEECE1"/>
            <w:vAlign w:val="center"/>
            <w:hideMark/>
          </w:tcPr>
          <w:p w14:paraId="05D7D2D0" w14:textId="77777777" w:rsidR="004A60D8" w:rsidRPr="00E82C1C" w:rsidRDefault="004A60D8" w:rsidP="00726F2B">
            <w:pPr>
              <w:pStyle w:val="a9"/>
            </w:pPr>
            <w:r w:rsidRPr="00E82C1C">
              <w:t>р, кг</w:t>
            </w:r>
          </w:p>
        </w:tc>
        <w:tc>
          <w:tcPr>
            <w:tcW w:w="409" w:type="pct"/>
            <w:tcBorders>
              <w:top w:val="nil"/>
              <w:left w:val="nil"/>
              <w:bottom w:val="single" w:sz="4" w:space="0" w:color="auto"/>
              <w:right w:val="single" w:sz="4" w:space="0" w:color="auto"/>
            </w:tcBorders>
            <w:shd w:val="clear" w:color="000000" w:fill="EEECE1"/>
            <w:noWrap/>
            <w:vAlign w:val="center"/>
            <w:hideMark/>
          </w:tcPr>
          <w:p w14:paraId="43BF2A16" w14:textId="77777777" w:rsidR="004A60D8" w:rsidRPr="00E82C1C" w:rsidRDefault="004A60D8" w:rsidP="00726F2B">
            <w:pPr>
              <w:pStyle w:val="a9"/>
            </w:pPr>
            <w:r w:rsidRPr="00E82C1C">
              <w:t>Θ</w:t>
            </w:r>
          </w:p>
        </w:tc>
        <w:tc>
          <w:tcPr>
            <w:tcW w:w="521" w:type="pct"/>
            <w:tcBorders>
              <w:top w:val="nil"/>
              <w:left w:val="nil"/>
              <w:bottom w:val="single" w:sz="4" w:space="0" w:color="auto"/>
              <w:right w:val="single" w:sz="4" w:space="0" w:color="auto"/>
            </w:tcBorders>
            <w:shd w:val="clear" w:color="000000" w:fill="EEECE1"/>
            <w:vAlign w:val="center"/>
            <w:hideMark/>
          </w:tcPr>
          <w:p w14:paraId="17BE747F" w14:textId="77777777" w:rsidR="004A60D8" w:rsidRPr="00E82C1C" w:rsidRDefault="004A60D8" w:rsidP="00726F2B">
            <w:pPr>
              <w:pStyle w:val="a9"/>
            </w:pPr>
            <w:r w:rsidRPr="00E82C1C">
              <w:t>N, кг</w:t>
            </w:r>
          </w:p>
        </w:tc>
      </w:tr>
      <w:tr w:rsidR="004A60D8" w:rsidRPr="00E82C1C" w14:paraId="7A140155" w14:textId="77777777" w:rsidTr="004A60D8">
        <w:trPr>
          <w:trHeight w:val="375"/>
          <w:jc w:val="center"/>
        </w:trPr>
        <w:tc>
          <w:tcPr>
            <w:tcW w:w="1026" w:type="pct"/>
            <w:tcBorders>
              <w:top w:val="nil"/>
              <w:left w:val="single" w:sz="4" w:space="0" w:color="auto"/>
              <w:bottom w:val="single" w:sz="4" w:space="0" w:color="auto"/>
              <w:right w:val="single" w:sz="4" w:space="0" w:color="auto"/>
            </w:tcBorders>
            <w:shd w:val="clear" w:color="auto" w:fill="auto"/>
            <w:vAlign w:val="center"/>
            <w:hideMark/>
          </w:tcPr>
          <w:p w14:paraId="7A633BA2" w14:textId="77777777" w:rsidR="004A60D8" w:rsidRPr="00E82C1C" w:rsidRDefault="004A60D8" w:rsidP="00726F2B">
            <w:pPr>
              <w:pStyle w:val="a9"/>
              <w:rPr>
                <w:i/>
                <w:iCs/>
              </w:rPr>
            </w:pPr>
            <w:proofErr w:type="spellStart"/>
            <w:r w:rsidRPr="00E82C1C">
              <w:rPr>
                <w:i/>
                <w:iCs/>
              </w:rPr>
              <w:t>Acanthopsetta</w:t>
            </w:r>
            <w:proofErr w:type="spellEnd"/>
            <w:r w:rsidRPr="00E82C1C">
              <w:rPr>
                <w:i/>
                <w:iCs/>
              </w:rPr>
              <w:t xml:space="preserve"> </w:t>
            </w:r>
            <w:proofErr w:type="spellStart"/>
            <w:r w:rsidRPr="00E82C1C">
              <w:rPr>
                <w:i/>
                <w:iCs/>
              </w:rPr>
              <w:t>nadeshnyi</w:t>
            </w:r>
            <w:proofErr w:type="spellEnd"/>
          </w:p>
        </w:tc>
        <w:tc>
          <w:tcPr>
            <w:tcW w:w="571" w:type="pct"/>
            <w:tcBorders>
              <w:top w:val="nil"/>
              <w:left w:val="nil"/>
              <w:bottom w:val="single" w:sz="4" w:space="0" w:color="auto"/>
              <w:right w:val="single" w:sz="4" w:space="0" w:color="auto"/>
            </w:tcBorders>
            <w:shd w:val="clear" w:color="auto" w:fill="auto"/>
            <w:noWrap/>
            <w:vAlign w:val="center"/>
            <w:hideMark/>
          </w:tcPr>
          <w:p w14:paraId="4BF39D07" w14:textId="77777777" w:rsidR="004A60D8" w:rsidRPr="00E82C1C" w:rsidRDefault="004A60D8" w:rsidP="00726F2B">
            <w:pPr>
              <w:pStyle w:val="a9"/>
            </w:pPr>
            <w:r w:rsidRPr="00E82C1C">
              <w:t>Личинки</w:t>
            </w:r>
          </w:p>
        </w:tc>
        <w:tc>
          <w:tcPr>
            <w:tcW w:w="505" w:type="pct"/>
            <w:tcBorders>
              <w:top w:val="nil"/>
              <w:left w:val="nil"/>
              <w:bottom w:val="single" w:sz="4" w:space="0" w:color="auto"/>
              <w:right w:val="single" w:sz="4" w:space="0" w:color="auto"/>
            </w:tcBorders>
            <w:shd w:val="clear" w:color="auto" w:fill="auto"/>
            <w:noWrap/>
            <w:vAlign w:val="center"/>
            <w:hideMark/>
          </w:tcPr>
          <w:p w14:paraId="5BDBFF91" w14:textId="77777777" w:rsidR="004A60D8" w:rsidRPr="00E82C1C" w:rsidRDefault="004A60D8" w:rsidP="00726F2B">
            <w:pPr>
              <w:pStyle w:val="a9"/>
            </w:pPr>
            <w:r w:rsidRPr="00E82C1C">
              <w:t>0,002</w:t>
            </w:r>
          </w:p>
        </w:tc>
        <w:tc>
          <w:tcPr>
            <w:tcW w:w="643" w:type="pct"/>
            <w:tcBorders>
              <w:top w:val="nil"/>
              <w:left w:val="nil"/>
              <w:bottom w:val="single" w:sz="4" w:space="0" w:color="auto"/>
              <w:right w:val="single" w:sz="4" w:space="0" w:color="auto"/>
            </w:tcBorders>
            <w:shd w:val="clear" w:color="auto" w:fill="auto"/>
            <w:noWrap/>
            <w:vAlign w:val="center"/>
            <w:hideMark/>
          </w:tcPr>
          <w:p w14:paraId="21E83857" w14:textId="77777777" w:rsidR="004A60D8" w:rsidRPr="00E82C1C" w:rsidRDefault="004A60D8" w:rsidP="00726F2B">
            <w:pPr>
              <w:pStyle w:val="a9"/>
            </w:pPr>
            <w:r w:rsidRPr="00E82C1C">
              <w:t>10059238</w:t>
            </w:r>
          </w:p>
        </w:tc>
        <w:tc>
          <w:tcPr>
            <w:tcW w:w="399" w:type="pct"/>
            <w:tcBorders>
              <w:top w:val="nil"/>
              <w:left w:val="nil"/>
              <w:bottom w:val="single" w:sz="4" w:space="0" w:color="auto"/>
              <w:right w:val="single" w:sz="4" w:space="0" w:color="auto"/>
            </w:tcBorders>
            <w:shd w:val="clear" w:color="auto" w:fill="auto"/>
            <w:noWrap/>
            <w:vAlign w:val="center"/>
            <w:hideMark/>
          </w:tcPr>
          <w:p w14:paraId="64C63333" w14:textId="77777777" w:rsidR="004A60D8" w:rsidRPr="00E82C1C" w:rsidRDefault="004A60D8" w:rsidP="0091403E">
            <w:pPr>
              <w:pStyle w:val="a9"/>
            </w:pPr>
            <w:r w:rsidRPr="00E82C1C">
              <w:t>0,09</w:t>
            </w:r>
          </w:p>
        </w:tc>
        <w:tc>
          <w:tcPr>
            <w:tcW w:w="495" w:type="pct"/>
            <w:tcBorders>
              <w:top w:val="nil"/>
              <w:left w:val="nil"/>
              <w:bottom w:val="single" w:sz="4" w:space="0" w:color="auto"/>
              <w:right w:val="single" w:sz="4" w:space="0" w:color="auto"/>
            </w:tcBorders>
            <w:shd w:val="clear" w:color="auto" w:fill="auto"/>
            <w:noWrap/>
            <w:vAlign w:val="center"/>
            <w:hideMark/>
          </w:tcPr>
          <w:p w14:paraId="22A72450" w14:textId="77777777" w:rsidR="004A60D8" w:rsidRPr="00E82C1C" w:rsidRDefault="004A60D8" w:rsidP="00726F2B">
            <w:pPr>
              <w:pStyle w:val="a9"/>
            </w:pPr>
            <w:r w:rsidRPr="00E82C1C">
              <w:t>0,00069</w:t>
            </w:r>
          </w:p>
        </w:tc>
        <w:tc>
          <w:tcPr>
            <w:tcW w:w="431" w:type="pct"/>
            <w:tcBorders>
              <w:top w:val="nil"/>
              <w:left w:val="nil"/>
              <w:bottom w:val="single" w:sz="4" w:space="0" w:color="auto"/>
              <w:right w:val="single" w:sz="4" w:space="0" w:color="auto"/>
            </w:tcBorders>
            <w:shd w:val="clear" w:color="auto" w:fill="auto"/>
            <w:noWrap/>
            <w:vAlign w:val="center"/>
            <w:hideMark/>
          </w:tcPr>
          <w:p w14:paraId="0128E36A" w14:textId="77777777" w:rsidR="004A60D8" w:rsidRPr="00E82C1C" w:rsidRDefault="004A60D8" w:rsidP="00726F2B">
            <w:pPr>
              <w:pStyle w:val="a9"/>
            </w:pPr>
            <w:r w:rsidRPr="00E82C1C">
              <w:t>0,24</w:t>
            </w:r>
          </w:p>
        </w:tc>
        <w:tc>
          <w:tcPr>
            <w:tcW w:w="409" w:type="pct"/>
            <w:tcBorders>
              <w:top w:val="nil"/>
              <w:left w:val="nil"/>
              <w:bottom w:val="single" w:sz="4" w:space="0" w:color="auto"/>
              <w:right w:val="single" w:sz="4" w:space="0" w:color="auto"/>
            </w:tcBorders>
            <w:shd w:val="clear" w:color="auto" w:fill="auto"/>
            <w:noWrap/>
            <w:vAlign w:val="center"/>
            <w:hideMark/>
          </w:tcPr>
          <w:p w14:paraId="18A8FE86" w14:textId="77777777" w:rsidR="004A60D8" w:rsidRPr="00E82C1C" w:rsidRDefault="004A60D8" w:rsidP="00726F2B">
            <w:pPr>
              <w:pStyle w:val="a9"/>
            </w:pPr>
            <w:r w:rsidRPr="00E82C1C">
              <w:t>2,014</w:t>
            </w:r>
          </w:p>
        </w:tc>
        <w:tc>
          <w:tcPr>
            <w:tcW w:w="521" w:type="pct"/>
            <w:tcBorders>
              <w:top w:val="nil"/>
              <w:left w:val="nil"/>
              <w:bottom w:val="single" w:sz="4" w:space="0" w:color="auto"/>
              <w:right w:val="single" w:sz="4" w:space="0" w:color="auto"/>
            </w:tcBorders>
            <w:shd w:val="clear" w:color="auto" w:fill="auto"/>
            <w:noWrap/>
            <w:vAlign w:val="center"/>
            <w:hideMark/>
          </w:tcPr>
          <w:p w14:paraId="26392A2F" w14:textId="77777777" w:rsidR="004A60D8" w:rsidRPr="00E82C1C" w:rsidRDefault="004A60D8" w:rsidP="00726F2B">
            <w:pPr>
              <w:pStyle w:val="a9"/>
            </w:pPr>
            <w:r w:rsidRPr="00E82C1C">
              <w:t>0,006</w:t>
            </w:r>
          </w:p>
        </w:tc>
      </w:tr>
      <w:tr w:rsidR="004A60D8" w:rsidRPr="00E82C1C" w14:paraId="154B87DB" w14:textId="77777777" w:rsidTr="004A60D8">
        <w:trPr>
          <w:trHeight w:val="375"/>
          <w:jc w:val="center"/>
        </w:trPr>
        <w:tc>
          <w:tcPr>
            <w:tcW w:w="1026" w:type="pct"/>
            <w:tcBorders>
              <w:top w:val="nil"/>
              <w:left w:val="single" w:sz="4" w:space="0" w:color="auto"/>
              <w:bottom w:val="single" w:sz="4" w:space="0" w:color="auto"/>
              <w:right w:val="single" w:sz="4" w:space="0" w:color="auto"/>
            </w:tcBorders>
            <w:shd w:val="clear" w:color="auto" w:fill="auto"/>
            <w:vAlign w:val="center"/>
            <w:hideMark/>
          </w:tcPr>
          <w:p w14:paraId="6C842189" w14:textId="77777777" w:rsidR="004A60D8" w:rsidRPr="00E82C1C" w:rsidRDefault="004A60D8" w:rsidP="00726F2B">
            <w:pPr>
              <w:pStyle w:val="a9"/>
              <w:rPr>
                <w:i/>
                <w:iCs/>
              </w:rPr>
            </w:pPr>
            <w:proofErr w:type="spellStart"/>
            <w:r w:rsidRPr="00E82C1C">
              <w:rPr>
                <w:i/>
                <w:iCs/>
              </w:rPr>
              <w:t>Ammodytes</w:t>
            </w:r>
            <w:proofErr w:type="spellEnd"/>
            <w:r w:rsidRPr="00E82C1C">
              <w:rPr>
                <w:i/>
                <w:iCs/>
              </w:rPr>
              <w:t xml:space="preserve"> </w:t>
            </w:r>
            <w:proofErr w:type="spellStart"/>
            <w:r w:rsidRPr="00E82C1C">
              <w:rPr>
                <w:i/>
                <w:iCs/>
              </w:rPr>
              <w:t>hexapterus</w:t>
            </w:r>
            <w:proofErr w:type="spellEnd"/>
          </w:p>
        </w:tc>
        <w:tc>
          <w:tcPr>
            <w:tcW w:w="571" w:type="pct"/>
            <w:tcBorders>
              <w:top w:val="nil"/>
              <w:left w:val="nil"/>
              <w:bottom w:val="single" w:sz="4" w:space="0" w:color="auto"/>
              <w:right w:val="single" w:sz="4" w:space="0" w:color="auto"/>
            </w:tcBorders>
            <w:shd w:val="clear" w:color="auto" w:fill="auto"/>
            <w:noWrap/>
            <w:vAlign w:val="center"/>
            <w:hideMark/>
          </w:tcPr>
          <w:p w14:paraId="24076C8C" w14:textId="77777777" w:rsidR="004A60D8" w:rsidRPr="00E82C1C" w:rsidRDefault="004A60D8" w:rsidP="00726F2B">
            <w:pPr>
              <w:pStyle w:val="a9"/>
            </w:pPr>
            <w:r w:rsidRPr="00E82C1C">
              <w:t>Личинки</w:t>
            </w:r>
          </w:p>
        </w:tc>
        <w:tc>
          <w:tcPr>
            <w:tcW w:w="505" w:type="pct"/>
            <w:tcBorders>
              <w:top w:val="nil"/>
              <w:left w:val="nil"/>
              <w:bottom w:val="single" w:sz="4" w:space="0" w:color="auto"/>
              <w:right w:val="single" w:sz="4" w:space="0" w:color="auto"/>
            </w:tcBorders>
            <w:shd w:val="clear" w:color="auto" w:fill="auto"/>
            <w:noWrap/>
            <w:vAlign w:val="center"/>
            <w:hideMark/>
          </w:tcPr>
          <w:p w14:paraId="4BDC005D" w14:textId="77777777" w:rsidR="004A60D8" w:rsidRPr="00E82C1C" w:rsidRDefault="004A60D8" w:rsidP="00726F2B">
            <w:pPr>
              <w:pStyle w:val="a9"/>
            </w:pPr>
            <w:r w:rsidRPr="00E82C1C">
              <w:t>0,019</w:t>
            </w:r>
          </w:p>
        </w:tc>
        <w:tc>
          <w:tcPr>
            <w:tcW w:w="643" w:type="pct"/>
            <w:tcBorders>
              <w:top w:val="nil"/>
              <w:left w:val="nil"/>
              <w:bottom w:val="single" w:sz="4" w:space="0" w:color="auto"/>
              <w:right w:val="single" w:sz="4" w:space="0" w:color="auto"/>
            </w:tcBorders>
            <w:shd w:val="clear" w:color="auto" w:fill="auto"/>
            <w:noWrap/>
            <w:vAlign w:val="center"/>
            <w:hideMark/>
          </w:tcPr>
          <w:p w14:paraId="5206D0E4" w14:textId="77777777" w:rsidR="004A60D8" w:rsidRPr="00E82C1C" w:rsidRDefault="004A60D8" w:rsidP="00726F2B">
            <w:pPr>
              <w:pStyle w:val="a9"/>
            </w:pPr>
            <w:r w:rsidRPr="00E82C1C">
              <w:t>10059238</w:t>
            </w:r>
          </w:p>
        </w:tc>
        <w:tc>
          <w:tcPr>
            <w:tcW w:w="399" w:type="pct"/>
            <w:tcBorders>
              <w:top w:val="nil"/>
              <w:left w:val="nil"/>
              <w:bottom w:val="single" w:sz="4" w:space="0" w:color="auto"/>
              <w:right w:val="single" w:sz="4" w:space="0" w:color="auto"/>
            </w:tcBorders>
            <w:shd w:val="clear" w:color="auto" w:fill="auto"/>
            <w:noWrap/>
            <w:vAlign w:val="center"/>
            <w:hideMark/>
          </w:tcPr>
          <w:p w14:paraId="6A88A440" w14:textId="77777777" w:rsidR="004A60D8" w:rsidRPr="00E82C1C" w:rsidRDefault="004A60D8" w:rsidP="0091403E">
            <w:pPr>
              <w:pStyle w:val="a9"/>
            </w:pPr>
            <w:r w:rsidRPr="00E82C1C">
              <w:t>0,09</w:t>
            </w:r>
          </w:p>
        </w:tc>
        <w:tc>
          <w:tcPr>
            <w:tcW w:w="495" w:type="pct"/>
            <w:tcBorders>
              <w:top w:val="nil"/>
              <w:left w:val="nil"/>
              <w:bottom w:val="single" w:sz="4" w:space="0" w:color="auto"/>
              <w:right w:val="single" w:sz="4" w:space="0" w:color="auto"/>
            </w:tcBorders>
            <w:shd w:val="clear" w:color="auto" w:fill="auto"/>
            <w:vAlign w:val="center"/>
            <w:hideMark/>
          </w:tcPr>
          <w:p w14:paraId="17121AE5" w14:textId="77777777" w:rsidR="004A60D8" w:rsidRPr="00E82C1C" w:rsidRDefault="004A60D8" w:rsidP="00726F2B">
            <w:pPr>
              <w:pStyle w:val="a9"/>
            </w:pPr>
            <w:r w:rsidRPr="00E82C1C">
              <w:t>0,1058</w:t>
            </w:r>
          </w:p>
        </w:tc>
        <w:tc>
          <w:tcPr>
            <w:tcW w:w="431" w:type="pct"/>
            <w:tcBorders>
              <w:top w:val="nil"/>
              <w:left w:val="nil"/>
              <w:bottom w:val="single" w:sz="4" w:space="0" w:color="auto"/>
              <w:right w:val="single" w:sz="4" w:space="0" w:color="auto"/>
            </w:tcBorders>
            <w:shd w:val="clear" w:color="auto" w:fill="auto"/>
            <w:vAlign w:val="center"/>
            <w:hideMark/>
          </w:tcPr>
          <w:p w14:paraId="2C9E8F65" w14:textId="77777777" w:rsidR="004A60D8" w:rsidRPr="00E82C1C" w:rsidRDefault="004A60D8" w:rsidP="00726F2B">
            <w:pPr>
              <w:pStyle w:val="a9"/>
            </w:pPr>
            <w:r w:rsidRPr="00E82C1C">
              <w:t>0,015</w:t>
            </w:r>
          </w:p>
        </w:tc>
        <w:tc>
          <w:tcPr>
            <w:tcW w:w="409" w:type="pct"/>
            <w:tcBorders>
              <w:top w:val="nil"/>
              <w:left w:val="nil"/>
              <w:bottom w:val="single" w:sz="4" w:space="0" w:color="auto"/>
              <w:right w:val="single" w:sz="4" w:space="0" w:color="auto"/>
            </w:tcBorders>
            <w:shd w:val="clear" w:color="auto" w:fill="auto"/>
            <w:noWrap/>
            <w:vAlign w:val="center"/>
            <w:hideMark/>
          </w:tcPr>
          <w:p w14:paraId="59EFE51D" w14:textId="77777777" w:rsidR="004A60D8" w:rsidRPr="00E82C1C" w:rsidRDefault="004A60D8" w:rsidP="00726F2B">
            <w:pPr>
              <w:pStyle w:val="a9"/>
            </w:pPr>
            <w:r w:rsidRPr="00E82C1C">
              <w:t>0,514</w:t>
            </w:r>
          </w:p>
        </w:tc>
        <w:tc>
          <w:tcPr>
            <w:tcW w:w="521" w:type="pct"/>
            <w:tcBorders>
              <w:top w:val="nil"/>
              <w:left w:val="nil"/>
              <w:bottom w:val="single" w:sz="4" w:space="0" w:color="auto"/>
              <w:right w:val="single" w:sz="4" w:space="0" w:color="auto"/>
            </w:tcBorders>
            <w:shd w:val="clear" w:color="auto" w:fill="auto"/>
            <w:noWrap/>
            <w:vAlign w:val="center"/>
            <w:hideMark/>
          </w:tcPr>
          <w:p w14:paraId="6335780D" w14:textId="77777777" w:rsidR="004A60D8" w:rsidRPr="00E82C1C" w:rsidRDefault="004A60D8" w:rsidP="00726F2B">
            <w:pPr>
              <w:pStyle w:val="a9"/>
            </w:pPr>
            <w:r w:rsidRPr="00E82C1C">
              <w:t>0,140</w:t>
            </w:r>
          </w:p>
        </w:tc>
      </w:tr>
      <w:tr w:rsidR="004A60D8" w:rsidRPr="00E82C1C" w14:paraId="6911BBF2" w14:textId="77777777" w:rsidTr="004A60D8">
        <w:trPr>
          <w:trHeight w:val="375"/>
          <w:jc w:val="center"/>
        </w:trPr>
        <w:tc>
          <w:tcPr>
            <w:tcW w:w="1026" w:type="pct"/>
            <w:tcBorders>
              <w:top w:val="nil"/>
              <w:left w:val="single" w:sz="4" w:space="0" w:color="auto"/>
              <w:bottom w:val="single" w:sz="4" w:space="0" w:color="auto"/>
              <w:right w:val="single" w:sz="4" w:space="0" w:color="auto"/>
            </w:tcBorders>
            <w:shd w:val="clear" w:color="auto" w:fill="auto"/>
            <w:vAlign w:val="center"/>
            <w:hideMark/>
          </w:tcPr>
          <w:p w14:paraId="0DA79D13" w14:textId="77777777" w:rsidR="004A60D8" w:rsidRPr="00E82C1C" w:rsidRDefault="004A60D8" w:rsidP="00726F2B">
            <w:pPr>
              <w:pStyle w:val="a9"/>
              <w:rPr>
                <w:i/>
                <w:iCs/>
              </w:rPr>
            </w:pPr>
            <w:proofErr w:type="spellStart"/>
            <w:r w:rsidRPr="00E82C1C">
              <w:rPr>
                <w:i/>
                <w:iCs/>
              </w:rPr>
              <w:t>Cottidae</w:t>
            </w:r>
            <w:proofErr w:type="spellEnd"/>
            <w:r w:rsidRPr="00E82C1C">
              <w:rPr>
                <w:i/>
                <w:iCs/>
              </w:rPr>
              <w:t xml:space="preserve"> </w:t>
            </w:r>
            <w:proofErr w:type="spellStart"/>
            <w:r w:rsidRPr="00E82C1C">
              <w:rPr>
                <w:i/>
                <w:iCs/>
              </w:rPr>
              <w:t>gen.sp</w:t>
            </w:r>
            <w:proofErr w:type="spellEnd"/>
            <w:r w:rsidRPr="00E82C1C">
              <w:rPr>
                <w:i/>
                <w:iCs/>
              </w:rPr>
              <w:t>.</w:t>
            </w:r>
          </w:p>
        </w:tc>
        <w:tc>
          <w:tcPr>
            <w:tcW w:w="571" w:type="pct"/>
            <w:tcBorders>
              <w:top w:val="nil"/>
              <w:left w:val="nil"/>
              <w:bottom w:val="single" w:sz="4" w:space="0" w:color="auto"/>
              <w:right w:val="single" w:sz="4" w:space="0" w:color="auto"/>
            </w:tcBorders>
            <w:shd w:val="clear" w:color="auto" w:fill="auto"/>
            <w:noWrap/>
            <w:vAlign w:val="center"/>
            <w:hideMark/>
          </w:tcPr>
          <w:p w14:paraId="7241A470" w14:textId="77777777" w:rsidR="004A60D8" w:rsidRPr="00E82C1C" w:rsidRDefault="004A60D8" w:rsidP="00726F2B">
            <w:pPr>
              <w:pStyle w:val="a9"/>
            </w:pPr>
            <w:r w:rsidRPr="00E82C1C">
              <w:t>Личинки</w:t>
            </w:r>
          </w:p>
        </w:tc>
        <w:tc>
          <w:tcPr>
            <w:tcW w:w="505" w:type="pct"/>
            <w:tcBorders>
              <w:top w:val="nil"/>
              <w:left w:val="nil"/>
              <w:bottom w:val="single" w:sz="4" w:space="0" w:color="auto"/>
              <w:right w:val="single" w:sz="4" w:space="0" w:color="auto"/>
            </w:tcBorders>
            <w:shd w:val="clear" w:color="auto" w:fill="auto"/>
            <w:noWrap/>
            <w:vAlign w:val="center"/>
            <w:hideMark/>
          </w:tcPr>
          <w:p w14:paraId="5B4E41EA" w14:textId="77777777" w:rsidR="004A60D8" w:rsidRPr="00E82C1C" w:rsidRDefault="004A60D8" w:rsidP="00726F2B">
            <w:pPr>
              <w:pStyle w:val="a9"/>
            </w:pPr>
            <w:r w:rsidRPr="00E82C1C">
              <w:t>0,013</w:t>
            </w:r>
          </w:p>
        </w:tc>
        <w:tc>
          <w:tcPr>
            <w:tcW w:w="643" w:type="pct"/>
            <w:tcBorders>
              <w:top w:val="nil"/>
              <w:left w:val="nil"/>
              <w:bottom w:val="single" w:sz="4" w:space="0" w:color="auto"/>
              <w:right w:val="single" w:sz="4" w:space="0" w:color="auto"/>
            </w:tcBorders>
            <w:shd w:val="clear" w:color="auto" w:fill="auto"/>
            <w:noWrap/>
            <w:vAlign w:val="center"/>
            <w:hideMark/>
          </w:tcPr>
          <w:p w14:paraId="64439721" w14:textId="77777777" w:rsidR="004A60D8" w:rsidRPr="00E82C1C" w:rsidRDefault="004A60D8" w:rsidP="00726F2B">
            <w:pPr>
              <w:pStyle w:val="a9"/>
            </w:pPr>
            <w:r w:rsidRPr="00E82C1C">
              <w:t>10059238</w:t>
            </w:r>
          </w:p>
        </w:tc>
        <w:tc>
          <w:tcPr>
            <w:tcW w:w="399" w:type="pct"/>
            <w:tcBorders>
              <w:top w:val="nil"/>
              <w:left w:val="nil"/>
              <w:bottom w:val="single" w:sz="4" w:space="0" w:color="auto"/>
              <w:right w:val="single" w:sz="4" w:space="0" w:color="auto"/>
            </w:tcBorders>
            <w:shd w:val="clear" w:color="auto" w:fill="auto"/>
            <w:noWrap/>
            <w:vAlign w:val="center"/>
            <w:hideMark/>
          </w:tcPr>
          <w:p w14:paraId="1009C720" w14:textId="77777777" w:rsidR="004A60D8" w:rsidRPr="00E82C1C" w:rsidRDefault="004A60D8" w:rsidP="0091403E">
            <w:pPr>
              <w:pStyle w:val="a9"/>
            </w:pPr>
            <w:r w:rsidRPr="00E82C1C">
              <w:t>0,09</w:t>
            </w:r>
          </w:p>
        </w:tc>
        <w:tc>
          <w:tcPr>
            <w:tcW w:w="495" w:type="pct"/>
            <w:tcBorders>
              <w:top w:val="nil"/>
              <w:left w:val="nil"/>
              <w:bottom w:val="single" w:sz="4" w:space="0" w:color="auto"/>
              <w:right w:val="single" w:sz="4" w:space="0" w:color="auto"/>
            </w:tcBorders>
            <w:shd w:val="clear" w:color="auto" w:fill="auto"/>
            <w:vAlign w:val="center"/>
            <w:hideMark/>
          </w:tcPr>
          <w:p w14:paraId="6228CCF2" w14:textId="77777777" w:rsidR="004A60D8" w:rsidRPr="00E82C1C" w:rsidRDefault="004A60D8" w:rsidP="00726F2B">
            <w:pPr>
              <w:pStyle w:val="a9"/>
            </w:pPr>
            <w:r w:rsidRPr="00E82C1C">
              <w:t>0,01</w:t>
            </w:r>
          </w:p>
        </w:tc>
        <w:tc>
          <w:tcPr>
            <w:tcW w:w="431" w:type="pct"/>
            <w:tcBorders>
              <w:top w:val="nil"/>
              <w:left w:val="nil"/>
              <w:bottom w:val="single" w:sz="4" w:space="0" w:color="auto"/>
              <w:right w:val="single" w:sz="4" w:space="0" w:color="auto"/>
            </w:tcBorders>
            <w:shd w:val="clear" w:color="auto" w:fill="auto"/>
            <w:noWrap/>
            <w:vAlign w:val="center"/>
            <w:hideMark/>
          </w:tcPr>
          <w:p w14:paraId="524B5434" w14:textId="77777777" w:rsidR="004A60D8" w:rsidRPr="00E82C1C" w:rsidRDefault="004A60D8" w:rsidP="00726F2B">
            <w:pPr>
              <w:pStyle w:val="a9"/>
            </w:pPr>
            <w:r w:rsidRPr="00E82C1C">
              <w:t>0,3</w:t>
            </w:r>
          </w:p>
        </w:tc>
        <w:tc>
          <w:tcPr>
            <w:tcW w:w="409" w:type="pct"/>
            <w:tcBorders>
              <w:top w:val="nil"/>
              <w:left w:val="nil"/>
              <w:bottom w:val="single" w:sz="4" w:space="0" w:color="auto"/>
              <w:right w:val="single" w:sz="4" w:space="0" w:color="auto"/>
            </w:tcBorders>
            <w:shd w:val="clear" w:color="auto" w:fill="auto"/>
            <w:noWrap/>
            <w:vAlign w:val="center"/>
            <w:hideMark/>
          </w:tcPr>
          <w:p w14:paraId="2EEA2522" w14:textId="77777777" w:rsidR="004A60D8" w:rsidRPr="00E82C1C" w:rsidRDefault="004A60D8" w:rsidP="00726F2B">
            <w:pPr>
              <w:pStyle w:val="a9"/>
            </w:pPr>
            <w:r w:rsidRPr="00E82C1C">
              <w:t>1,514</w:t>
            </w:r>
          </w:p>
        </w:tc>
        <w:tc>
          <w:tcPr>
            <w:tcW w:w="521" w:type="pct"/>
            <w:tcBorders>
              <w:top w:val="nil"/>
              <w:left w:val="nil"/>
              <w:bottom w:val="single" w:sz="4" w:space="0" w:color="auto"/>
              <w:right w:val="single" w:sz="4" w:space="0" w:color="auto"/>
            </w:tcBorders>
            <w:shd w:val="clear" w:color="auto" w:fill="auto"/>
            <w:noWrap/>
            <w:vAlign w:val="center"/>
            <w:hideMark/>
          </w:tcPr>
          <w:p w14:paraId="679F65D0" w14:textId="77777777" w:rsidR="004A60D8" w:rsidRPr="00E82C1C" w:rsidRDefault="004A60D8" w:rsidP="00726F2B">
            <w:pPr>
              <w:pStyle w:val="a9"/>
            </w:pPr>
            <w:r w:rsidRPr="00E82C1C">
              <w:t>0,535</w:t>
            </w:r>
          </w:p>
        </w:tc>
      </w:tr>
      <w:tr w:rsidR="004A60D8" w:rsidRPr="00E82C1C" w14:paraId="080A9A8A" w14:textId="77777777" w:rsidTr="004A60D8">
        <w:trPr>
          <w:trHeight w:val="375"/>
          <w:jc w:val="center"/>
        </w:trPr>
        <w:tc>
          <w:tcPr>
            <w:tcW w:w="1026" w:type="pct"/>
            <w:tcBorders>
              <w:top w:val="nil"/>
              <w:left w:val="single" w:sz="4" w:space="0" w:color="auto"/>
              <w:bottom w:val="single" w:sz="4" w:space="0" w:color="auto"/>
              <w:right w:val="single" w:sz="4" w:space="0" w:color="auto"/>
            </w:tcBorders>
            <w:shd w:val="clear" w:color="auto" w:fill="auto"/>
            <w:vAlign w:val="center"/>
            <w:hideMark/>
          </w:tcPr>
          <w:p w14:paraId="68641584" w14:textId="77777777" w:rsidR="004A60D8" w:rsidRPr="00E82C1C" w:rsidRDefault="004A60D8" w:rsidP="00726F2B">
            <w:pPr>
              <w:pStyle w:val="a9"/>
              <w:rPr>
                <w:i/>
                <w:iCs/>
              </w:rPr>
            </w:pPr>
            <w:proofErr w:type="spellStart"/>
            <w:r w:rsidRPr="00E82C1C">
              <w:rPr>
                <w:i/>
                <w:iCs/>
              </w:rPr>
              <w:t>Eleginus</w:t>
            </w:r>
            <w:proofErr w:type="spellEnd"/>
            <w:r w:rsidRPr="00E82C1C">
              <w:rPr>
                <w:i/>
                <w:iCs/>
              </w:rPr>
              <w:t xml:space="preserve"> </w:t>
            </w:r>
            <w:proofErr w:type="spellStart"/>
            <w:r w:rsidRPr="00E82C1C">
              <w:rPr>
                <w:i/>
                <w:iCs/>
              </w:rPr>
              <w:t>gracilis</w:t>
            </w:r>
            <w:proofErr w:type="spellEnd"/>
          </w:p>
        </w:tc>
        <w:tc>
          <w:tcPr>
            <w:tcW w:w="571" w:type="pct"/>
            <w:tcBorders>
              <w:top w:val="nil"/>
              <w:left w:val="nil"/>
              <w:bottom w:val="single" w:sz="4" w:space="0" w:color="auto"/>
              <w:right w:val="single" w:sz="4" w:space="0" w:color="auto"/>
            </w:tcBorders>
            <w:shd w:val="clear" w:color="auto" w:fill="auto"/>
            <w:noWrap/>
            <w:vAlign w:val="center"/>
            <w:hideMark/>
          </w:tcPr>
          <w:p w14:paraId="629A6AA7" w14:textId="77777777" w:rsidR="004A60D8" w:rsidRPr="00E82C1C" w:rsidRDefault="004A60D8" w:rsidP="00726F2B">
            <w:pPr>
              <w:pStyle w:val="a9"/>
            </w:pPr>
            <w:r w:rsidRPr="00E82C1C">
              <w:t>Личинки</w:t>
            </w:r>
          </w:p>
        </w:tc>
        <w:tc>
          <w:tcPr>
            <w:tcW w:w="505" w:type="pct"/>
            <w:tcBorders>
              <w:top w:val="nil"/>
              <w:left w:val="nil"/>
              <w:bottom w:val="single" w:sz="4" w:space="0" w:color="auto"/>
              <w:right w:val="single" w:sz="4" w:space="0" w:color="auto"/>
            </w:tcBorders>
            <w:shd w:val="clear" w:color="auto" w:fill="auto"/>
            <w:noWrap/>
            <w:vAlign w:val="center"/>
            <w:hideMark/>
          </w:tcPr>
          <w:p w14:paraId="58FA729E" w14:textId="77777777" w:rsidR="004A60D8" w:rsidRPr="00E82C1C" w:rsidRDefault="004A60D8" w:rsidP="00726F2B">
            <w:pPr>
              <w:pStyle w:val="a9"/>
            </w:pPr>
            <w:r w:rsidRPr="00E82C1C">
              <w:t>0,003</w:t>
            </w:r>
          </w:p>
        </w:tc>
        <w:tc>
          <w:tcPr>
            <w:tcW w:w="643" w:type="pct"/>
            <w:tcBorders>
              <w:top w:val="nil"/>
              <w:left w:val="nil"/>
              <w:bottom w:val="single" w:sz="4" w:space="0" w:color="auto"/>
              <w:right w:val="single" w:sz="4" w:space="0" w:color="auto"/>
            </w:tcBorders>
            <w:shd w:val="clear" w:color="auto" w:fill="auto"/>
            <w:noWrap/>
            <w:vAlign w:val="center"/>
            <w:hideMark/>
          </w:tcPr>
          <w:p w14:paraId="1B0BEB19" w14:textId="77777777" w:rsidR="004A60D8" w:rsidRPr="00E82C1C" w:rsidRDefault="004A60D8" w:rsidP="00726F2B">
            <w:pPr>
              <w:pStyle w:val="a9"/>
            </w:pPr>
            <w:r w:rsidRPr="00E82C1C">
              <w:t>10059238</w:t>
            </w:r>
          </w:p>
        </w:tc>
        <w:tc>
          <w:tcPr>
            <w:tcW w:w="399" w:type="pct"/>
            <w:tcBorders>
              <w:top w:val="nil"/>
              <w:left w:val="nil"/>
              <w:bottom w:val="single" w:sz="4" w:space="0" w:color="auto"/>
              <w:right w:val="single" w:sz="4" w:space="0" w:color="auto"/>
            </w:tcBorders>
            <w:shd w:val="clear" w:color="auto" w:fill="auto"/>
            <w:noWrap/>
            <w:vAlign w:val="center"/>
            <w:hideMark/>
          </w:tcPr>
          <w:p w14:paraId="3346CD70" w14:textId="77777777" w:rsidR="004A60D8" w:rsidRPr="00E82C1C" w:rsidRDefault="004A60D8" w:rsidP="0091403E">
            <w:pPr>
              <w:pStyle w:val="a9"/>
            </w:pPr>
            <w:r w:rsidRPr="00E82C1C">
              <w:t>0,09</w:t>
            </w:r>
          </w:p>
        </w:tc>
        <w:tc>
          <w:tcPr>
            <w:tcW w:w="495" w:type="pct"/>
            <w:tcBorders>
              <w:top w:val="nil"/>
              <w:left w:val="nil"/>
              <w:bottom w:val="single" w:sz="4" w:space="0" w:color="auto"/>
              <w:right w:val="single" w:sz="4" w:space="0" w:color="auto"/>
            </w:tcBorders>
            <w:shd w:val="clear" w:color="auto" w:fill="auto"/>
            <w:vAlign w:val="center"/>
            <w:hideMark/>
          </w:tcPr>
          <w:p w14:paraId="3E4413BC" w14:textId="77777777" w:rsidR="004A60D8" w:rsidRPr="00E82C1C" w:rsidRDefault="004A60D8" w:rsidP="00726F2B">
            <w:pPr>
              <w:pStyle w:val="a9"/>
            </w:pPr>
            <w:r w:rsidRPr="00E82C1C">
              <w:t>0,001</w:t>
            </w:r>
          </w:p>
        </w:tc>
        <w:tc>
          <w:tcPr>
            <w:tcW w:w="431" w:type="pct"/>
            <w:tcBorders>
              <w:top w:val="nil"/>
              <w:left w:val="nil"/>
              <w:bottom w:val="single" w:sz="4" w:space="0" w:color="auto"/>
              <w:right w:val="single" w:sz="4" w:space="0" w:color="auto"/>
            </w:tcBorders>
            <w:shd w:val="clear" w:color="auto" w:fill="auto"/>
            <w:vAlign w:val="center"/>
            <w:hideMark/>
          </w:tcPr>
          <w:p w14:paraId="54B5E92A" w14:textId="77777777" w:rsidR="004A60D8" w:rsidRPr="00E82C1C" w:rsidRDefault="004A60D8" w:rsidP="00726F2B">
            <w:pPr>
              <w:pStyle w:val="a9"/>
            </w:pPr>
            <w:r w:rsidRPr="00E82C1C">
              <w:t>0,25</w:t>
            </w:r>
          </w:p>
        </w:tc>
        <w:tc>
          <w:tcPr>
            <w:tcW w:w="409" w:type="pct"/>
            <w:tcBorders>
              <w:top w:val="nil"/>
              <w:left w:val="nil"/>
              <w:bottom w:val="single" w:sz="4" w:space="0" w:color="auto"/>
              <w:right w:val="single" w:sz="4" w:space="0" w:color="auto"/>
            </w:tcBorders>
            <w:shd w:val="clear" w:color="auto" w:fill="auto"/>
            <w:noWrap/>
            <w:vAlign w:val="center"/>
            <w:hideMark/>
          </w:tcPr>
          <w:p w14:paraId="61BED03D" w14:textId="77777777" w:rsidR="004A60D8" w:rsidRPr="00E82C1C" w:rsidRDefault="004A60D8" w:rsidP="00726F2B">
            <w:pPr>
              <w:pStyle w:val="a9"/>
            </w:pPr>
            <w:r w:rsidRPr="00E82C1C">
              <w:t>1,014</w:t>
            </w:r>
          </w:p>
        </w:tc>
        <w:tc>
          <w:tcPr>
            <w:tcW w:w="521" w:type="pct"/>
            <w:tcBorders>
              <w:top w:val="nil"/>
              <w:left w:val="nil"/>
              <w:bottom w:val="single" w:sz="4" w:space="0" w:color="auto"/>
              <w:right w:val="single" w:sz="4" w:space="0" w:color="auto"/>
            </w:tcBorders>
            <w:shd w:val="clear" w:color="auto" w:fill="auto"/>
            <w:noWrap/>
            <w:vAlign w:val="center"/>
            <w:hideMark/>
          </w:tcPr>
          <w:p w14:paraId="7047A826" w14:textId="77777777" w:rsidR="004A60D8" w:rsidRPr="00E82C1C" w:rsidRDefault="004A60D8" w:rsidP="00726F2B">
            <w:pPr>
              <w:pStyle w:val="a9"/>
            </w:pPr>
            <w:r w:rsidRPr="00E82C1C">
              <w:t>0,007</w:t>
            </w:r>
          </w:p>
        </w:tc>
      </w:tr>
      <w:tr w:rsidR="004A60D8" w:rsidRPr="00E82C1C" w14:paraId="057EE195" w14:textId="77777777" w:rsidTr="004A60D8">
        <w:trPr>
          <w:trHeight w:val="375"/>
          <w:jc w:val="center"/>
        </w:trPr>
        <w:tc>
          <w:tcPr>
            <w:tcW w:w="1026" w:type="pct"/>
            <w:tcBorders>
              <w:top w:val="nil"/>
              <w:left w:val="single" w:sz="4" w:space="0" w:color="auto"/>
              <w:bottom w:val="single" w:sz="4" w:space="0" w:color="auto"/>
              <w:right w:val="single" w:sz="4" w:space="0" w:color="auto"/>
            </w:tcBorders>
            <w:shd w:val="clear" w:color="auto" w:fill="auto"/>
            <w:vAlign w:val="center"/>
            <w:hideMark/>
          </w:tcPr>
          <w:p w14:paraId="19D766CB" w14:textId="77777777" w:rsidR="004A60D8" w:rsidRPr="00E82C1C" w:rsidRDefault="004A60D8" w:rsidP="00726F2B">
            <w:pPr>
              <w:pStyle w:val="a9"/>
              <w:rPr>
                <w:i/>
                <w:iCs/>
              </w:rPr>
            </w:pPr>
            <w:proofErr w:type="spellStart"/>
            <w:r w:rsidRPr="00E82C1C">
              <w:rPr>
                <w:i/>
                <w:iCs/>
              </w:rPr>
              <w:t>Glyptocephalus</w:t>
            </w:r>
            <w:proofErr w:type="spellEnd"/>
            <w:r w:rsidRPr="00E82C1C">
              <w:rPr>
                <w:i/>
                <w:iCs/>
              </w:rPr>
              <w:t xml:space="preserve"> </w:t>
            </w:r>
            <w:proofErr w:type="spellStart"/>
            <w:r w:rsidRPr="00E82C1C">
              <w:rPr>
                <w:i/>
                <w:iCs/>
              </w:rPr>
              <w:t>stelleri</w:t>
            </w:r>
            <w:proofErr w:type="spellEnd"/>
          </w:p>
        </w:tc>
        <w:tc>
          <w:tcPr>
            <w:tcW w:w="571" w:type="pct"/>
            <w:tcBorders>
              <w:top w:val="nil"/>
              <w:left w:val="nil"/>
              <w:bottom w:val="single" w:sz="4" w:space="0" w:color="auto"/>
              <w:right w:val="single" w:sz="4" w:space="0" w:color="auto"/>
            </w:tcBorders>
            <w:shd w:val="clear" w:color="auto" w:fill="auto"/>
            <w:noWrap/>
            <w:vAlign w:val="center"/>
            <w:hideMark/>
          </w:tcPr>
          <w:p w14:paraId="778F383C" w14:textId="77777777" w:rsidR="004A60D8" w:rsidRPr="00E82C1C" w:rsidRDefault="004A60D8" w:rsidP="00726F2B">
            <w:pPr>
              <w:pStyle w:val="a9"/>
            </w:pPr>
            <w:r w:rsidRPr="00E82C1C">
              <w:t>Икра</w:t>
            </w:r>
          </w:p>
        </w:tc>
        <w:tc>
          <w:tcPr>
            <w:tcW w:w="505" w:type="pct"/>
            <w:tcBorders>
              <w:top w:val="nil"/>
              <w:left w:val="nil"/>
              <w:bottom w:val="single" w:sz="4" w:space="0" w:color="auto"/>
              <w:right w:val="single" w:sz="4" w:space="0" w:color="auto"/>
            </w:tcBorders>
            <w:shd w:val="clear" w:color="auto" w:fill="auto"/>
            <w:noWrap/>
            <w:vAlign w:val="center"/>
            <w:hideMark/>
          </w:tcPr>
          <w:p w14:paraId="4C6D425E" w14:textId="77777777" w:rsidR="004A60D8" w:rsidRPr="00E82C1C" w:rsidRDefault="004A60D8" w:rsidP="00726F2B">
            <w:pPr>
              <w:pStyle w:val="a9"/>
            </w:pPr>
            <w:r w:rsidRPr="00E82C1C">
              <w:t>0,025</w:t>
            </w:r>
          </w:p>
        </w:tc>
        <w:tc>
          <w:tcPr>
            <w:tcW w:w="643" w:type="pct"/>
            <w:tcBorders>
              <w:top w:val="nil"/>
              <w:left w:val="nil"/>
              <w:bottom w:val="single" w:sz="4" w:space="0" w:color="auto"/>
              <w:right w:val="single" w:sz="4" w:space="0" w:color="auto"/>
            </w:tcBorders>
            <w:shd w:val="clear" w:color="auto" w:fill="auto"/>
            <w:noWrap/>
            <w:vAlign w:val="center"/>
            <w:hideMark/>
          </w:tcPr>
          <w:p w14:paraId="1697F1A2" w14:textId="77777777" w:rsidR="004A60D8" w:rsidRPr="00E82C1C" w:rsidRDefault="004A60D8" w:rsidP="00726F2B">
            <w:pPr>
              <w:pStyle w:val="a9"/>
            </w:pPr>
            <w:r w:rsidRPr="00E82C1C">
              <w:t>10059238</w:t>
            </w:r>
          </w:p>
        </w:tc>
        <w:tc>
          <w:tcPr>
            <w:tcW w:w="399" w:type="pct"/>
            <w:tcBorders>
              <w:top w:val="nil"/>
              <w:left w:val="nil"/>
              <w:bottom w:val="single" w:sz="4" w:space="0" w:color="auto"/>
              <w:right w:val="single" w:sz="4" w:space="0" w:color="auto"/>
            </w:tcBorders>
            <w:shd w:val="clear" w:color="auto" w:fill="auto"/>
            <w:noWrap/>
            <w:vAlign w:val="center"/>
            <w:hideMark/>
          </w:tcPr>
          <w:p w14:paraId="5E1D9364" w14:textId="77777777" w:rsidR="004A60D8" w:rsidRPr="00E82C1C" w:rsidRDefault="004A60D8" w:rsidP="0091403E">
            <w:pPr>
              <w:pStyle w:val="a9"/>
            </w:pPr>
            <w:r w:rsidRPr="00E82C1C">
              <w:t>0,09</w:t>
            </w:r>
          </w:p>
        </w:tc>
        <w:tc>
          <w:tcPr>
            <w:tcW w:w="495" w:type="pct"/>
            <w:tcBorders>
              <w:top w:val="nil"/>
              <w:left w:val="nil"/>
              <w:bottom w:val="single" w:sz="4" w:space="0" w:color="auto"/>
              <w:right w:val="single" w:sz="4" w:space="0" w:color="auto"/>
            </w:tcBorders>
            <w:shd w:val="clear" w:color="000000" w:fill="FFFFFF"/>
            <w:vAlign w:val="center"/>
            <w:hideMark/>
          </w:tcPr>
          <w:p w14:paraId="2FAC3E5E" w14:textId="77777777" w:rsidR="004A60D8" w:rsidRPr="00E82C1C" w:rsidRDefault="004A60D8" w:rsidP="00726F2B">
            <w:pPr>
              <w:pStyle w:val="a9"/>
            </w:pPr>
            <w:r w:rsidRPr="00E82C1C">
              <w:t>0,0009</w:t>
            </w:r>
          </w:p>
        </w:tc>
        <w:tc>
          <w:tcPr>
            <w:tcW w:w="431" w:type="pct"/>
            <w:tcBorders>
              <w:top w:val="nil"/>
              <w:left w:val="nil"/>
              <w:bottom w:val="single" w:sz="4" w:space="0" w:color="auto"/>
              <w:right w:val="single" w:sz="4" w:space="0" w:color="auto"/>
            </w:tcBorders>
            <w:shd w:val="clear" w:color="auto" w:fill="auto"/>
            <w:vAlign w:val="center"/>
            <w:hideMark/>
          </w:tcPr>
          <w:p w14:paraId="7DE16A38" w14:textId="77777777" w:rsidR="004A60D8" w:rsidRPr="00E82C1C" w:rsidRDefault="004A60D8" w:rsidP="00726F2B">
            <w:pPr>
              <w:pStyle w:val="a9"/>
            </w:pPr>
            <w:r w:rsidRPr="00E82C1C">
              <w:t>0,476</w:t>
            </w:r>
          </w:p>
        </w:tc>
        <w:tc>
          <w:tcPr>
            <w:tcW w:w="409" w:type="pct"/>
            <w:tcBorders>
              <w:top w:val="nil"/>
              <w:left w:val="nil"/>
              <w:bottom w:val="single" w:sz="4" w:space="0" w:color="auto"/>
              <w:right w:val="single" w:sz="4" w:space="0" w:color="auto"/>
            </w:tcBorders>
            <w:shd w:val="clear" w:color="auto" w:fill="auto"/>
            <w:noWrap/>
            <w:vAlign w:val="center"/>
            <w:hideMark/>
          </w:tcPr>
          <w:p w14:paraId="4BB4F0E3" w14:textId="77777777" w:rsidR="004A60D8" w:rsidRPr="00E82C1C" w:rsidRDefault="004A60D8" w:rsidP="00726F2B">
            <w:pPr>
              <w:pStyle w:val="a9"/>
            </w:pPr>
            <w:r w:rsidRPr="00E82C1C">
              <w:t>2,514</w:t>
            </w:r>
          </w:p>
        </w:tc>
        <w:tc>
          <w:tcPr>
            <w:tcW w:w="521" w:type="pct"/>
            <w:tcBorders>
              <w:top w:val="nil"/>
              <w:left w:val="nil"/>
              <w:bottom w:val="single" w:sz="4" w:space="0" w:color="auto"/>
              <w:right w:val="single" w:sz="4" w:space="0" w:color="auto"/>
            </w:tcBorders>
            <w:shd w:val="clear" w:color="auto" w:fill="auto"/>
            <w:noWrap/>
            <w:vAlign w:val="center"/>
            <w:hideMark/>
          </w:tcPr>
          <w:p w14:paraId="778A08C2" w14:textId="77777777" w:rsidR="004A60D8" w:rsidRPr="00E82C1C" w:rsidRDefault="004A60D8" w:rsidP="00726F2B">
            <w:pPr>
              <w:pStyle w:val="a9"/>
            </w:pPr>
            <w:r w:rsidRPr="00E82C1C">
              <w:t>0,244</w:t>
            </w:r>
          </w:p>
        </w:tc>
      </w:tr>
      <w:tr w:rsidR="004A60D8" w:rsidRPr="00E82C1C" w14:paraId="28E92712" w14:textId="77777777" w:rsidTr="004A60D8">
        <w:trPr>
          <w:trHeight w:val="375"/>
          <w:jc w:val="center"/>
        </w:trPr>
        <w:tc>
          <w:tcPr>
            <w:tcW w:w="1026" w:type="pct"/>
            <w:tcBorders>
              <w:top w:val="nil"/>
              <w:left w:val="single" w:sz="4" w:space="0" w:color="auto"/>
              <w:bottom w:val="single" w:sz="4" w:space="0" w:color="auto"/>
              <w:right w:val="single" w:sz="4" w:space="0" w:color="auto"/>
            </w:tcBorders>
            <w:shd w:val="clear" w:color="auto" w:fill="auto"/>
            <w:vAlign w:val="center"/>
            <w:hideMark/>
          </w:tcPr>
          <w:p w14:paraId="6FA0C234" w14:textId="77777777" w:rsidR="004A60D8" w:rsidRPr="00E82C1C" w:rsidRDefault="004A60D8" w:rsidP="00726F2B">
            <w:pPr>
              <w:pStyle w:val="a9"/>
              <w:rPr>
                <w:i/>
                <w:iCs/>
              </w:rPr>
            </w:pPr>
            <w:proofErr w:type="spellStart"/>
            <w:r w:rsidRPr="00E82C1C">
              <w:rPr>
                <w:i/>
                <w:iCs/>
              </w:rPr>
              <w:t>Gymnocanthus</w:t>
            </w:r>
            <w:proofErr w:type="spellEnd"/>
            <w:r w:rsidRPr="00E82C1C">
              <w:rPr>
                <w:i/>
                <w:iCs/>
              </w:rPr>
              <w:t xml:space="preserve"> </w:t>
            </w:r>
            <w:proofErr w:type="spellStart"/>
            <w:r w:rsidRPr="00E82C1C">
              <w:rPr>
                <w:i/>
                <w:iCs/>
              </w:rPr>
              <w:t>pistilliger</w:t>
            </w:r>
            <w:proofErr w:type="spellEnd"/>
          </w:p>
        </w:tc>
        <w:tc>
          <w:tcPr>
            <w:tcW w:w="571" w:type="pct"/>
            <w:tcBorders>
              <w:top w:val="nil"/>
              <w:left w:val="nil"/>
              <w:bottom w:val="single" w:sz="4" w:space="0" w:color="auto"/>
              <w:right w:val="single" w:sz="4" w:space="0" w:color="auto"/>
            </w:tcBorders>
            <w:shd w:val="clear" w:color="auto" w:fill="auto"/>
            <w:noWrap/>
            <w:vAlign w:val="center"/>
            <w:hideMark/>
          </w:tcPr>
          <w:p w14:paraId="0547441F" w14:textId="77777777" w:rsidR="004A60D8" w:rsidRPr="00E82C1C" w:rsidRDefault="004A60D8" w:rsidP="00726F2B">
            <w:pPr>
              <w:pStyle w:val="a9"/>
            </w:pPr>
            <w:r w:rsidRPr="00E82C1C">
              <w:t>Личинки</w:t>
            </w:r>
          </w:p>
        </w:tc>
        <w:tc>
          <w:tcPr>
            <w:tcW w:w="505" w:type="pct"/>
            <w:tcBorders>
              <w:top w:val="nil"/>
              <w:left w:val="nil"/>
              <w:bottom w:val="single" w:sz="4" w:space="0" w:color="auto"/>
              <w:right w:val="single" w:sz="4" w:space="0" w:color="auto"/>
            </w:tcBorders>
            <w:shd w:val="clear" w:color="auto" w:fill="auto"/>
            <w:noWrap/>
            <w:vAlign w:val="center"/>
            <w:hideMark/>
          </w:tcPr>
          <w:p w14:paraId="1A0D1D39" w14:textId="77777777" w:rsidR="004A60D8" w:rsidRPr="00E82C1C" w:rsidRDefault="004A60D8" w:rsidP="00726F2B">
            <w:pPr>
              <w:pStyle w:val="a9"/>
            </w:pPr>
            <w:r w:rsidRPr="00E82C1C">
              <w:t>0,00003</w:t>
            </w:r>
          </w:p>
        </w:tc>
        <w:tc>
          <w:tcPr>
            <w:tcW w:w="643" w:type="pct"/>
            <w:tcBorders>
              <w:top w:val="nil"/>
              <w:left w:val="nil"/>
              <w:bottom w:val="single" w:sz="4" w:space="0" w:color="auto"/>
              <w:right w:val="single" w:sz="4" w:space="0" w:color="auto"/>
            </w:tcBorders>
            <w:shd w:val="clear" w:color="auto" w:fill="auto"/>
            <w:noWrap/>
            <w:vAlign w:val="center"/>
            <w:hideMark/>
          </w:tcPr>
          <w:p w14:paraId="0426E3E2" w14:textId="77777777" w:rsidR="004A60D8" w:rsidRPr="00E82C1C" w:rsidRDefault="004A60D8" w:rsidP="00726F2B">
            <w:pPr>
              <w:pStyle w:val="a9"/>
            </w:pPr>
            <w:r w:rsidRPr="00E82C1C">
              <w:t>10059238</w:t>
            </w:r>
          </w:p>
        </w:tc>
        <w:tc>
          <w:tcPr>
            <w:tcW w:w="399" w:type="pct"/>
            <w:tcBorders>
              <w:top w:val="nil"/>
              <w:left w:val="nil"/>
              <w:bottom w:val="single" w:sz="4" w:space="0" w:color="auto"/>
              <w:right w:val="single" w:sz="4" w:space="0" w:color="auto"/>
            </w:tcBorders>
            <w:shd w:val="clear" w:color="auto" w:fill="auto"/>
            <w:noWrap/>
            <w:vAlign w:val="center"/>
            <w:hideMark/>
          </w:tcPr>
          <w:p w14:paraId="63011636" w14:textId="77777777" w:rsidR="004A60D8" w:rsidRPr="00E82C1C" w:rsidRDefault="004A60D8" w:rsidP="0091403E">
            <w:pPr>
              <w:pStyle w:val="a9"/>
            </w:pPr>
            <w:r w:rsidRPr="00E82C1C">
              <w:t>0,09</w:t>
            </w:r>
          </w:p>
        </w:tc>
        <w:tc>
          <w:tcPr>
            <w:tcW w:w="495" w:type="pct"/>
            <w:tcBorders>
              <w:top w:val="nil"/>
              <w:left w:val="nil"/>
              <w:bottom w:val="single" w:sz="4" w:space="0" w:color="auto"/>
              <w:right w:val="single" w:sz="4" w:space="0" w:color="auto"/>
            </w:tcBorders>
            <w:shd w:val="clear" w:color="auto" w:fill="auto"/>
            <w:vAlign w:val="center"/>
            <w:hideMark/>
          </w:tcPr>
          <w:p w14:paraId="3BBE0FE7" w14:textId="77777777" w:rsidR="004A60D8" w:rsidRPr="00E82C1C" w:rsidRDefault="004A60D8" w:rsidP="00726F2B">
            <w:pPr>
              <w:pStyle w:val="a9"/>
            </w:pPr>
            <w:r w:rsidRPr="00E82C1C">
              <w:t>0,01</w:t>
            </w:r>
          </w:p>
        </w:tc>
        <w:tc>
          <w:tcPr>
            <w:tcW w:w="431" w:type="pct"/>
            <w:tcBorders>
              <w:top w:val="nil"/>
              <w:left w:val="nil"/>
              <w:bottom w:val="single" w:sz="4" w:space="0" w:color="auto"/>
              <w:right w:val="single" w:sz="4" w:space="0" w:color="auto"/>
            </w:tcBorders>
            <w:shd w:val="clear" w:color="auto" w:fill="auto"/>
            <w:vAlign w:val="center"/>
            <w:hideMark/>
          </w:tcPr>
          <w:p w14:paraId="0574D52E" w14:textId="77777777" w:rsidR="004A60D8" w:rsidRPr="00E82C1C" w:rsidRDefault="004A60D8" w:rsidP="00726F2B">
            <w:pPr>
              <w:pStyle w:val="a9"/>
            </w:pPr>
            <w:r w:rsidRPr="00E82C1C">
              <w:t>0,15</w:t>
            </w:r>
          </w:p>
        </w:tc>
        <w:tc>
          <w:tcPr>
            <w:tcW w:w="409" w:type="pct"/>
            <w:tcBorders>
              <w:top w:val="nil"/>
              <w:left w:val="nil"/>
              <w:bottom w:val="single" w:sz="4" w:space="0" w:color="auto"/>
              <w:right w:val="single" w:sz="4" w:space="0" w:color="auto"/>
            </w:tcBorders>
            <w:shd w:val="clear" w:color="auto" w:fill="auto"/>
            <w:noWrap/>
            <w:vAlign w:val="center"/>
            <w:hideMark/>
          </w:tcPr>
          <w:p w14:paraId="6E230B64" w14:textId="77777777" w:rsidR="004A60D8" w:rsidRPr="00E82C1C" w:rsidRDefault="004A60D8" w:rsidP="00726F2B">
            <w:pPr>
              <w:pStyle w:val="a9"/>
            </w:pPr>
            <w:r w:rsidRPr="00E82C1C">
              <w:t>1,514</w:t>
            </w:r>
          </w:p>
        </w:tc>
        <w:tc>
          <w:tcPr>
            <w:tcW w:w="521" w:type="pct"/>
            <w:tcBorders>
              <w:top w:val="nil"/>
              <w:left w:val="nil"/>
              <w:bottom w:val="single" w:sz="4" w:space="0" w:color="auto"/>
              <w:right w:val="single" w:sz="4" w:space="0" w:color="auto"/>
            </w:tcBorders>
            <w:shd w:val="clear" w:color="auto" w:fill="auto"/>
            <w:noWrap/>
            <w:vAlign w:val="center"/>
            <w:hideMark/>
          </w:tcPr>
          <w:p w14:paraId="5178F8AF" w14:textId="77777777" w:rsidR="004A60D8" w:rsidRPr="00E82C1C" w:rsidRDefault="004A60D8" w:rsidP="00726F2B">
            <w:pPr>
              <w:pStyle w:val="a9"/>
            </w:pPr>
            <w:r w:rsidRPr="00E82C1C">
              <w:t>0,001</w:t>
            </w:r>
          </w:p>
        </w:tc>
      </w:tr>
      <w:tr w:rsidR="004A60D8" w:rsidRPr="00E82C1C" w14:paraId="2715DD29" w14:textId="77777777" w:rsidTr="004A60D8">
        <w:trPr>
          <w:trHeight w:val="375"/>
          <w:jc w:val="center"/>
        </w:trPr>
        <w:tc>
          <w:tcPr>
            <w:tcW w:w="1026" w:type="pct"/>
            <w:vMerge w:val="restart"/>
            <w:tcBorders>
              <w:top w:val="nil"/>
              <w:left w:val="single" w:sz="4" w:space="0" w:color="auto"/>
              <w:bottom w:val="single" w:sz="4" w:space="0" w:color="auto"/>
              <w:right w:val="single" w:sz="4" w:space="0" w:color="auto"/>
            </w:tcBorders>
            <w:shd w:val="clear" w:color="auto" w:fill="auto"/>
            <w:vAlign w:val="center"/>
            <w:hideMark/>
          </w:tcPr>
          <w:p w14:paraId="138C9AAF" w14:textId="77777777" w:rsidR="004A60D8" w:rsidRPr="00E82C1C" w:rsidRDefault="004A60D8" w:rsidP="00726F2B">
            <w:pPr>
              <w:pStyle w:val="a9"/>
              <w:rPr>
                <w:i/>
                <w:iCs/>
              </w:rPr>
            </w:pPr>
            <w:proofErr w:type="spellStart"/>
            <w:r w:rsidRPr="00E82C1C">
              <w:rPr>
                <w:i/>
                <w:iCs/>
              </w:rPr>
              <w:t>Hippoglossoides</w:t>
            </w:r>
            <w:proofErr w:type="spellEnd"/>
            <w:r w:rsidRPr="00E82C1C">
              <w:rPr>
                <w:i/>
                <w:iCs/>
              </w:rPr>
              <w:t xml:space="preserve"> </w:t>
            </w:r>
            <w:proofErr w:type="spellStart"/>
            <w:r w:rsidRPr="00E82C1C">
              <w:rPr>
                <w:i/>
                <w:iCs/>
              </w:rPr>
              <w:t>robustus</w:t>
            </w:r>
            <w:proofErr w:type="spellEnd"/>
          </w:p>
        </w:tc>
        <w:tc>
          <w:tcPr>
            <w:tcW w:w="571" w:type="pct"/>
            <w:tcBorders>
              <w:top w:val="nil"/>
              <w:left w:val="nil"/>
              <w:bottom w:val="single" w:sz="4" w:space="0" w:color="auto"/>
              <w:right w:val="single" w:sz="4" w:space="0" w:color="auto"/>
            </w:tcBorders>
            <w:shd w:val="clear" w:color="auto" w:fill="auto"/>
            <w:noWrap/>
            <w:vAlign w:val="center"/>
            <w:hideMark/>
          </w:tcPr>
          <w:p w14:paraId="1416E772" w14:textId="77777777" w:rsidR="004A60D8" w:rsidRPr="00E82C1C" w:rsidRDefault="004A60D8" w:rsidP="00726F2B">
            <w:pPr>
              <w:pStyle w:val="a9"/>
            </w:pPr>
            <w:r w:rsidRPr="00E82C1C">
              <w:t>Икра</w:t>
            </w:r>
          </w:p>
        </w:tc>
        <w:tc>
          <w:tcPr>
            <w:tcW w:w="505" w:type="pct"/>
            <w:tcBorders>
              <w:top w:val="nil"/>
              <w:left w:val="nil"/>
              <w:bottom w:val="single" w:sz="4" w:space="0" w:color="auto"/>
              <w:right w:val="single" w:sz="4" w:space="0" w:color="auto"/>
            </w:tcBorders>
            <w:shd w:val="clear" w:color="auto" w:fill="auto"/>
            <w:noWrap/>
            <w:vAlign w:val="center"/>
            <w:hideMark/>
          </w:tcPr>
          <w:p w14:paraId="4DB9B8E9" w14:textId="77777777" w:rsidR="004A60D8" w:rsidRPr="00E82C1C" w:rsidRDefault="004A60D8" w:rsidP="00726F2B">
            <w:pPr>
              <w:pStyle w:val="a9"/>
            </w:pPr>
            <w:r w:rsidRPr="00E82C1C">
              <w:t>0,273</w:t>
            </w:r>
          </w:p>
        </w:tc>
        <w:tc>
          <w:tcPr>
            <w:tcW w:w="643" w:type="pct"/>
            <w:tcBorders>
              <w:top w:val="nil"/>
              <w:left w:val="nil"/>
              <w:bottom w:val="single" w:sz="4" w:space="0" w:color="auto"/>
              <w:right w:val="single" w:sz="4" w:space="0" w:color="auto"/>
            </w:tcBorders>
            <w:shd w:val="clear" w:color="auto" w:fill="auto"/>
            <w:noWrap/>
            <w:vAlign w:val="center"/>
            <w:hideMark/>
          </w:tcPr>
          <w:p w14:paraId="68F79AD5" w14:textId="77777777" w:rsidR="004A60D8" w:rsidRPr="00E82C1C" w:rsidRDefault="004A60D8" w:rsidP="00726F2B">
            <w:pPr>
              <w:pStyle w:val="a9"/>
            </w:pPr>
            <w:r w:rsidRPr="00E82C1C">
              <w:t>10059238</w:t>
            </w:r>
          </w:p>
        </w:tc>
        <w:tc>
          <w:tcPr>
            <w:tcW w:w="399" w:type="pct"/>
            <w:tcBorders>
              <w:top w:val="nil"/>
              <w:left w:val="nil"/>
              <w:bottom w:val="single" w:sz="4" w:space="0" w:color="auto"/>
              <w:right w:val="single" w:sz="4" w:space="0" w:color="auto"/>
            </w:tcBorders>
            <w:shd w:val="clear" w:color="auto" w:fill="auto"/>
            <w:noWrap/>
            <w:vAlign w:val="center"/>
            <w:hideMark/>
          </w:tcPr>
          <w:p w14:paraId="7DFBD58F" w14:textId="77777777" w:rsidR="004A60D8" w:rsidRPr="00E82C1C" w:rsidRDefault="004A60D8" w:rsidP="0091403E">
            <w:pPr>
              <w:pStyle w:val="a9"/>
            </w:pPr>
            <w:r w:rsidRPr="00E82C1C">
              <w:t>0,09</w:t>
            </w:r>
          </w:p>
        </w:tc>
        <w:tc>
          <w:tcPr>
            <w:tcW w:w="495" w:type="pct"/>
            <w:tcBorders>
              <w:top w:val="nil"/>
              <w:left w:val="nil"/>
              <w:bottom w:val="single" w:sz="4" w:space="0" w:color="auto"/>
              <w:right w:val="single" w:sz="4" w:space="0" w:color="auto"/>
            </w:tcBorders>
            <w:shd w:val="clear" w:color="auto" w:fill="auto"/>
            <w:vAlign w:val="center"/>
            <w:hideMark/>
          </w:tcPr>
          <w:p w14:paraId="413CDCA4" w14:textId="77777777" w:rsidR="004A60D8" w:rsidRPr="00E82C1C" w:rsidRDefault="004A60D8" w:rsidP="00726F2B">
            <w:pPr>
              <w:pStyle w:val="a9"/>
            </w:pPr>
            <w:r w:rsidRPr="00E82C1C">
              <w:t>0,0009</w:t>
            </w:r>
          </w:p>
        </w:tc>
        <w:tc>
          <w:tcPr>
            <w:tcW w:w="431" w:type="pct"/>
            <w:tcBorders>
              <w:top w:val="nil"/>
              <w:left w:val="nil"/>
              <w:bottom w:val="single" w:sz="4" w:space="0" w:color="auto"/>
              <w:right w:val="single" w:sz="4" w:space="0" w:color="auto"/>
            </w:tcBorders>
            <w:shd w:val="clear" w:color="auto" w:fill="auto"/>
            <w:vAlign w:val="center"/>
            <w:hideMark/>
          </w:tcPr>
          <w:p w14:paraId="56E945A3" w14:textId="77777777" w:rsidR="004A60D8" w:rsidRPr="00E82C1C" w:rsidRDefault="004A60D8" w:rsidP="00726F2B">
            <w:pPr>
              <w:pStyle w:val="a9"/>
            </w:pPr>
            <w:r w:rsidRPr="00E82C1C">
              <w:t>0,333</w:t>
            </w:r>
          </w:p>
        </w:tc>
        <w:tc>
          <w:tcPr>
            <w:tcW w:w="409" w:type="pct"/>
            <w:tcBorders>
              <w:top w:val="nil"/>
              <w:left w:val="nil"/>
              <w:bottom w:val="single" w:sz="4" w:space="0" w:color="auto"/>
              <w:right w:val="single" w:sz="4" w:space="0" w:color="auto"/>
            </w:tcBorders>
            <w:shd w:val="clear" w:color="auto" w:fill="auto"/>
            <w:noWrap/>
            <w:vAlign w:val="center"/>
            <w:hideMark/>
          </w:tcPr>
          <w:p w14:paraId="4E2151AF" w14:textId="77777777" w:rsidR="004A60D8" w:rsidRPr="00E82C1C" w:rsidRDefault="004A60D8" w:rsidP="00726F2B">
            <w:pPr>
              <w:pStyle w:val="a9"/>
            </w:pPr>
            <w:r w:rsidRPr="00E82C1C">
              <w:t>2,014</w:t>
            </w:r>
          </w:p>
        </w:tc>
        <w:tc>
          <w:tcPr>
            <w:tcW w:w="521" w:type="pct"/>
            <w:tcBorders>
              <w:top w:val="nil"/>
              <w:left w:val="nil"/>
              <w:bottom w:val="single" w:sz="4" w:space="0" w:color="auto"/>
              <w:right w:val="single" w:sz="4" w:space="0" w:color="auto"/>
            </w:tcBorders>
            <w:shd w:val="clear" w:color="auto" w:fill="auto"/>
            <w:noWrap/>
            <w:vAlign w:val="center"/>
            <w:hideMark/>
          </w:tcPr>
          <w:p w14:paraId="6F478DBF" w14:textId="77777777" w:rsidR="004A60D8" w:rsidRPr="00E82C1C" w:rsidRDefault="004A60D8" w:rsidP="00726F2B">
            <w:pPr>
              <w:pStyle w:val="a9"/>
            </w:pPr>
            <w:r w:rsidRPr="00E82C1C">
              <w:t>1,492</w:t>
            </w:r>
          </w:p>
        </w:tc>
      </w:tr>
      <w:tr w:rsidR="004A60D8" w:rsidRPr="00E82C1C" w14:paraId="7E296B4C" w14:textId="77777777" w:rsidTr="004A60D8">
        <w:trPr>
          <w:trHeight w:val="375"/>
          <w:jc w:val="center"/>
        </w:trPr>
        <w:tc>
          <w:tcPr>
            <w:tcW w:w="1026" w:type="pct"/>
            <w:vMerge/>
            <w:tcBorders>
              <w:top w:val="nil"/>
              <w:left w:val="single" w:sz="4" w:space="0" w:color="auto"/>
              <w:bottom w:val="single" w:sz="4" w:space="0" w:color="auto"/>
              <w:right w:val="single" w:sz="4" w:space="0" w:color="auto"/>
            </w:tcBorders>
            <w:vAlign w:val="center"/>
            <w:hideMark/>
          </w:tcPr>
          <w:p w14:paraId="0CD242A4" w14:textId="77777777" w:rsidR="004A60D8" w:rsidRPr="00E82C1C" w:rsidRDefault="004A60D8" w:rsidP="00726F2B">
            <w:pPr>
              <w:pStyle w:val="a9"/>
              <w:rPr>
                <w:i/>
                <w:iCs/>
              </w:rPr>
            </w:pPr>
          </w:p>
        </w:tc>
        <w:tc>
          <w:tcPr>
            <w:tcW w:w="571" w:type="pct"/>
            <w:tcBorders>
              <w:top w:val="nil"/>
              <w:left w:val="nil"/>
              <w:bottom w:val="single" w:sz="4" w:space="0" w:color="auto"/>
              <w:right w:val="single" w:sz="4" w:space="0" w:color="auto"/>
            </w:tcBorders>
            <w:shd w:val="clear" w:color="auto" w:fill="auto"/>
            <w:noWrap/>
            <w:vAlign w:val="center"/>
            <w:hideMark/>
          </w:tcPr>
          <w:p w14:paraId="795351C2" w14:textId="77777777" w:rsidR="004A60D8" w:rsidRPr="00E82C1C" w:rsidRDefault="004A60D8" w:rsidP="00726F2B">
            <w:pPr>
              <w:pStyle w:val="a9"/>
            </w:pPr>
            <w:r w:rsidRPr="00E82C1C">
              <w:t>Личинки</w:t>
            </w:r>
          </w:p>
        </w:tc>
        <w:tc>
          <w:tcPr>
            <w:tcW w:w="505" w:type="pct"/>
            <w:tcBorders>
              <w:top w:val="nil"/>
              <w:left w:val="nil"/>
              <w:bottom w:val="single" w:sz="4" w:space="0" w:color="auto"/>
              <w:right w:val="single" w:sz="4" w:space="0" w:color="auto"/>
            </w:tcBorders>
            <w:shd w:val="clear" w:color="auto" w:fill="auto"/>
            <w:noWrap/>
            <w:vAlign w:val="center"/>
            <w:hideMark/>
          </w:tcPr>
          <w:p w14:paraId="0C748AEC" w14:textId="77777777" w:rsidR="004A60D8" w:rsidRPr="00E82C1C" w:rsidRDefault="004A60D8" w:rsidP="00726F2B">
            <w:pPr>
              <w:pStyle w:val="a9"/>
            </w:pPr>
            <w:r w:rsidRPr="00E82C1C">
              <w:t>0,004</w:t>
            </w:r>
          </w:p>
        </w:tc>
        <w:tc>
          <w:tcPr>
            <w:tcW w:w="643" w:type="pct"/>
            <w:tcBorders>
              <w:top w:val="nil"/>
              <w:left w:val="nil"/>
              <w:bottom w:val="single" w:sz="4" w:space="0" w:color="auto"/>
              <w:right w:val="single" w:sz="4" w:space="0" w:color="auto"/>
            </w:tcBorders>
            <w:shd w:val="clear" w:color="auto" w:fill="auto"/>
            <w:noWrap/>
            <w:vAlign w:val="center"/>
            <w:hideMark/>
          </w:tcPr>
          <w:p w14:paraId="6E02348E" w14:textId="77777777" w:rsidR="004A60D8" w:rsidRPr="00E82C1C" w:rsidRDefault="004A60D8" w:rsidP="00726F2B">
            <w:pPr>
              <w:pStyle w:val="a9"/>
            </w:pPr>
            <w:r w:rsidRPr="00E82C1C">
              <w:t>10059238</w:t>
            </w:r>
          </w:p>
        </w:tc>
        <w:tc>
          <w:tcPr>
            <w:tcW w:w="399" w:type="pct"/>
            <w:tcBorders>
              <w:top w:val="nil"/>
              <w:left w:val="nil"/>
              <w:bottom w:val="single" w:sz="4" w:space="0" w:color="auto"/>
              <w:right w:val="single" w:sz="4" w:space="0" w:color="auto"/>
            </w:tcBorders>
            <w:shd w:val="clear" w:color="auto" w:fill="auto"/>
            <w:noWrap/>
            <w:vAlign w:val="center"/>
            <w:hideMark/>
          </w:tcPr>
          <w:p w14:paraId="65A72DF6" w14:textId="77777777" w:rsidR="004A60D8" w:rsidRPr="00E82C1C" w:rsidRDefault="004A60D8" w:rsidP="0091403E">
            <w:pPr>
              <w:pStyle w:val="a9"/>
            </w:pPr>
            <w:r w:rsidRPr="00E82C1C">
              <w:t>0,09</w:t>
            </w:r>
          </w:p>
        </w:tc>
        <w:tc>
          <w:tcPr>
            <w:tcW w:w="495" w:type="pct"/>
            <w:tcBorders>
              <w:top w:val="nil"/>
              <w:left w:val="nil"/>
              <w:bottom w:val="single" w:sz="4" w:space="0" w:color="auto"/>
              <w:right w:val="single" w:sz="4" w:space="0" w:color="auto"/>
            </w:tcBorders>
            <w:shd w:val="clear" w:color="auto" w:fill="auto"/>
            <w:vAlign w:val="center"/>
            <w:hideMark/>
          </w:tcPr>
          <w:p w14:paraId="599B124E" w14:textId="77777777" w:rsidR="004A60D8" w:rsidRPr="00E82C1C" w:rsidRDefault="004A60D8" w:rsidP="00726F2B">
            <w:pPr>
              <w:pStyle w:val="a9"/>
            </w:pPr>
            <w:r w:rsidRPr="00E82C1C">
              <w:t>0,07</w:t>
            </w:r>
          </w:p>
        </w:tc>
        <w:tc>
          <w:tcPr>
            <w:tcW w:w="431" w:type="pct"/>
            <w:tcBorders>
              <w:top w:val="nil"/>
              <w:left w:val="nil"/>
              <w:bottom w:val="single" w:sz="4" w:space="0" w:color="auto"/>
              <w:right w:val="single" w:sz="4" w:space="0" w:color="auto"/>
            </w:tcBorders>
            <w:shd w:val="clear" w:color="auto" w:fill="auto"/>
            <w:vAlign w:val="center"/>
            <w:hideMark/>
          </w:tcPr>
          <w:p w14:paraId="2D1A0F4E" w14:textId="77777777" w:rsidR="004A60D8" w:rsidRPr="00E82C1C" w:rsidRDefault="004A60D8" w:rsidP="00726F2B">
            <w:pPr>
              <w:pStyle w:val="a9"/>
            </w:pPr>
            <w:r w:rsidRPr="00E82C1C">
              <w:t>0,333</w:t>
            </w:r>
          </w:p>
        </w:tc>
        <w:tc>
          <w:tcPr>
            <w:tcW w:w="409" w:type="pct"/>
            <w:tcBorders>
              <w:top w:val="nil"/>
              <w:left w:val="nil"/>
              <w:bottom w:val="single" w:sz="4" w:space="0" w:color="auto"/>
              <w:right w:val="single" w:sz="4" w:space="0" w:color="auto"/>
            </w:tcBorders>
            <w:shd w:val="clear" w:color="auto" w:fill="auto"/>
            <w:noWrap/>
            <w:vAlign w:val="center"/>
            <w:hideMark/>
          </w:tcPr>
          <w:p w14:paraId="5BC9FC6D" w14:textId="77777777" w:rsidR="004A60D8" w:rsidRPr="00E82C1C" w:rsidRDefault="004A60D8" w:rsidP="00726F2B">
            <w:pPr>
              <w:pStyle w:val="a9"/>
            </w:pPr>
            <w:r w:rsidRPr="00E82C1C">
              <w:t>2,014</w:t>
            </w:r>
          </w:p>
        </w:tc>
        <w:tc>
          <w:tcPr>
            <w:tcW w:w="521" w:type="pct"/>
            <w:tcBorders>
              <w:top w:val="nil"/>
              <w:left w:val="nil"/>
              <w:bottom w:val="single" w:sz="4" w:space="0" w:color="auto"/>
              <w:right w:val="single" w:sz="4" w:space="0" w:color="auto"/>
            </w:tcBorders>
            <w:shd w:val="clear" w:color="auto" w:fill="auto"/>
            <w:noWrap/>
            <w:vAlign w:val="center"/>
            <w:hideMark/>
          </w:tcPr>
          <w:p w14:paraId="6EE5BA4F" w14:textId="77777777" w:rsidR="004A60D8" w:rsidRPr="00E82C1C" w:rsidRDefault="004A60D8" w:rsidP="00726F2B">
            <w:pPr>
              <w:pStyle w:val="a9"/>
            </w:pPr>
            <w:r w:rsidRPr="00E82C1C">
              <w:t>1,700</w:t>
            </w:r>
          </w:p>
        </w:tc>
      </w:tr>
      <w:tr w:rsidR="004A60D8" w:rsidRPr="00E82C1C" w14:paraId="76FE690D" w14:textId="77777777" w:rsidTr="004A60D8">
        <w:trPr>
          <w:trHeight w:val="375"/>
          <w:jc w:val="center"/>
        </w:trPr>
        <w:tc>
          <w:tcPr>
            <w:tcW w:w="1026" w:type="pct"/>
            <w:tcBorders>
              <w:top w:val="nil"/>
              <w:left w:val="single" w:sz="4" w:space="0" w:color="auto"/>
              <w:bottom w:val="single" w:sz="4" w:space="0" w:color="auto"/>
              <w:right w:val="single" w:sz="4" w:space="0" w:color="auto"/>
            </w:tcBorders>
            <w:shd w:val="clear" w:color="auto" w:fill="auto"/>
            <w:vAlign w:val="center"/>
            <w:hideMark/>
          </w:tcPr>
          <w:p w14:paraId="16063387" w14:textId="77777777" w:rsidR="004A60D8" w:rsidRPr="00E82C1C" w:rsidRDefault="004A60D8" w:rsidP="00726F2B">
            <w:pPr>
              <w:pStyle w:val="a9"/>
              <w:rPr>
                <w:i/>
                <w:iCs/>
              </w:rPr>
            </w:pPr>
            <w:proofErr w:type="spellStart"/>
            <w:r w:rsidRPr="00E82C1C">
              <w:rPr>
                <w:i/>
                <w:iCs/>
              </w:rPr>
              <w:t>Limanda</w:t>
            </w:r>
            <w:proofErr w:type="spellEnd"/>
            <w:r w:rsidRPr="00E82C1C">
              <w:rPr>
                <w:i/>
                <w:iCs/>
              </w:rPr>
              <w:t xml:space="preserve"> </w:t>
            </w:r>
            <w:proofErr w:type="spellStart"/>
            <w:r w:rsidRPr="00E82C1C">
              <w:rPr>
                <w:i/>
                <w:iCs/>
              </w:rPr>
              <w:t>aspera</w:t>
            </w:r>
            <w:proofErr w:type="spellEnd"/>
          </w:p>
        </w:tc>
        <w:tc>
          <w:tcPr>
            <w:tcW w:w="571" w:type="pct"/>
            <w:tcBorders>
              <w:top w:val="nil"/>
              <w:left w:val="nil"/>
              <w:bottom w:val="single" w:sz="4" w:space="0" w:color="auto"/>
              <w:right w:val="single" w:sz="4" w:space="0" w:color="auto"/>
            </w:tcBorders>
            <w:shd w:val="clear" w:color="auto" w:fill="auto"/>
            <w:noWrap/>
            <w:vAlign w:val="center"/>
            <w:hideMark/>
          </w:tcPr>
          <w:p w14:paraId="06F391B2" w14:textId="77777777" w:rsidR="004A60D8" w:rsidRPr="00E82C1C" w:rsidRDefault="004A60D8" w:rsidP="00726F2B">
            <w:pPr>
              <w:pStyle w:val="a9"/>
            </w:pPr>
            <w:r w:rsidRPr="00E82C1C">
              <w:t>Икра</w:t>
            </w:r>
          </w:p>
        </w:tc>
        <w:tc>
          <w:tcPr>
            <w:tcW w:w="505" w:type="pct"/>
            <w:tcBorders>
              <w:top w:val="nil"/>
              <w:left w:val="nil"/>
              <w:bottom w:val="single" w:sz="4" w:space="0" w:color="auto"/>
              <w:right w:val="single" w:sz="4" w:space="0" w:color="auto"/>
            </w:tcBorders>
            <w:shd w:val="clear" w:color="auto" w:fill="auto"/>
            <w:noWrap/>
            <w:vAlign w:val="center"/>
            <w:hideMark/>
          </w:tcPr>
          <w:p w14:paraId="4929105D" w14:textId="77777777" w:rsidR="004A60D8" w:rsidRPr="00E82C1C" w:rsidRDefault="004A60D8" w:rsidP="00726F2B">
            <w:pPr>
              <w:pStyle w:val="a9"/>
            </w:pPr>
            <w:r w:rsidRPr="00E82C1C">
              <w:t>0,282</w:t>
            </w:r>
          </w:p>
        </w:tc>
        <w:tc>
          <w:tcPr>
            <w:tcW w:w="643" w:type="pct"/>
            <w:tcBorders>
              <w:top w:val="nil"/>
              <w:left w:val="nil"/>
              <w:bottom w:val="single" w:sz="4" w:space="0" w:color="auto"/>
              <w:right w:val="single" w:sz="4" w:space="0" w:color="auto"/>
            </w:tcBorders>
            <w:shd w:val="clear" w:color="auto" w:fill="auto"/>
            <w:noWrap/>
            <w:vAlign w:val="center"/>
            <w:hideMark/>
          </w:tcPr>
          <w:p w14:paraId="47658A30" w14:textId="77777777" w:rsidR="004A60D8" w:rsidRPr="00E82C1C" w:rsidRDefault="004A60D8" w:rsidP="00726F2B">
            <w:pPr>
              <w:pStyle w:val="a9"/>
            </w:pPr>
            <w:r w:rsidRPr="00E82C1C">
              <w:t>10059238</w:t>
            </w:r>
          </w:p>
        </w:tc>
        <w:tc>
          <w:tcPr>
            <w:tcW w:w="399" w:type="pct"/>
            <w:tcBorders>
              <w:top w:val="nil"/>
              <w:left w:val="nil"/>
              <w:bottom w:val="single" w:sz="4" w:space="0" w:color="auto"/>
              <w:right w:val="single" w:sz="4" w:space="0" w:color="auto"/>
            </w:tcBorders>
            <w:shd w:val="clear" w:color="auto" w:fill="auto"/>
            <w:noWrap/>
            <w:vAlign w:val="center"/>
            <w:hideMark/>
          </w:tcPr>
          <w:p w14:paraId="1D733B71" w14:textId="77777777" w:rsidR="004A60D8" w:rsidRPr="00E82C1C" w:rsidRDefault="004A60D8" w:rsidP="0091403E">
            <w:pPr>
              <w:pStyle w:val="a9"/>
            </w:pPr>
            <w:r w:rsidRPr="00E82C1C">
              <w:t>0,09</w:t>
            </w:r>
          </w:p>
        </w:tc>
        <w:tc>
          <w:tcPr>
            <w:tcW w:w="495" w:type="pct"/>
            <w:tcBorders>
              <w:top w:val="nil"/>
              <w:left w:val="nil"/>
              <w:bottom w:val="single" w:sz="4" w:space="0" w:color="auto"/>
              <w:right w:val="single" w:sz="4" w:space="0" w:color="auto"/>
            </w:tcBorders>
            <w:shd w:val="clear" w:color="auto" w:fill="auto"/>
            <w:vAlign w:val="center"/>
            <w:hideMark/>
          </w:tcPr>
          <w:p w14:paraId="68BC1605" w14:textId="77777777" w:rsidR="004A60D8" w:rsidRPr="00E82C1C" w:rsidRDefault="004A60D8" w:rsidP="00726F2B">
            <w:pPr>
              <w:pStyle w:val="a9"/>
            </w:pPr>
            <w:r w:rsidRPr="00E82C1C">
              <w:t>0,0017</w:t>
            </w:r>
          </w:p>
        </w:tc>
        <w:tc>
          <w:tcPr>
            <w:tcW w:w="431" w:type="pct"/>
            <w:tcBorders>
              <w:top w:val="nil"/>
              <w:left w:val="nil"/>
              <w:bottom w:val="single" w:sz="4" w:space="0" w:color="auto"/>
              <w:right w:val="single" w:sz="4" w:space="0" w:color="auto"/>
            </w:tcBorders>
            <w:shd w:val="clear" w:color="auto" w:fill="auto"/>
            <w:vAlign w:val="center"/>
            <w:hideMark/>
          </w:tcPr>
          <w:p w14:paraId="12A5B1F5" w14:textId="77777777" w:rsidR="004A60D8" w:rsidRPr="00E82C1C" w:rsidRDefault="004A60D8" w:rsidP="00726F2B">
            <w:pPr>
              <w:pStyle w:val="a9"/>
            </w:pPr>
            <w:r w:rsidRPr="00E82C1C">
              <w:t>0,366</w:t>
            </w:r>
          </w:p>
        </w:tc>
        <w:tc>
          <w:tcPr>
            <w:tcW w:w="409" w:type="pct"/>
            <w:tcBorders>
              <w:top w:val="nil"/>
              <w:left w:val="nil"/>
              <w:bottom w:val="single" w:sz="4" w:space="0" w:color="auto"/>
              <w:right w:val="single" w:sz="4" w:space="0" w:color="auto"/>
            </w:tcBorders>
            <w:shd w:val="clear" w:color="auto" w:fill="auto"/>
            <w:noWrap/>
            <w:vAlign w:val="center"/>
            <w:hideMark/>
          </w:tcPr>
          <w:p w14:paraId="79A8CC4E" w14:textId="77777777" w:rsidR="004A60D8" w:rsidRPr="00E82C1C" w:rsidRDefault="004A60D8" w:rsidP="00726F2B">
            <w:pPr>
              <w:pStyle w:val="a9"/>
            </w:pPr>
            <w:r w:rsidRPr="00E82C1C">
              <w:t>2,514</w:t>
            </w:r>
          </w:p>
        </w:tc>
        <w:tc>
          <w:tcPr>
            <w:tcW w:w="521" w:type="pct"/>
            <w:tcBorders>
              <w:top w:val="nil"/>
              <w:left w:val="nil"/>
              <w:bottom w:val="single" w:sz="4" w:space="0" w:color="auto"/>
              <w:right w:val="single" w:sz="4" w:space="0" w:color="auto"/>
            </w:tcBorders>
            <w:shd w:val="clear" w:color="auto" w:fill="auto"/>
            <w:noWrap/>
            <w:vAlign w:val="center"/>
            <w:hideMark/>
          </w:tcPr>
          <w:p w14:paraId="5BB2D767" w14:textId="77777777" w:rsidR="004A60D8" w:rsidRPr="00E82C1C" w:rsidRDefault="004A60D8" w:rsidP="00726F2B">
            <w:pPr>
              <w:pStyle w:val="a9"/>
            </w:pPr>
            <w:r w:rsidRPr="00E82C1C">
              <w:t>3,993</w:t>
            </w:r>
          </w:p>
        </w:tc>
      </w:tr>
      <w:tr w:rsidR="004A60D8" w:rsidRPr="00E82C1C" w14:paraId="25EC362C" w14:textId="77777777" w:rsidTr="004A60D8">
        <w:trPr>
          <w:trHeight w:val="375"/>
          <w:jc w:val="center"/>
        </w:trPr>
        <w:tc>
          <w:tcPr>
            <w:tcW w:w="1026" w:type="pct"/>
            <w:vMerge w:val="restart"/>
            <w:tcBorders>
              <w:top w:val="nil"/>
              <w:left w:val="single" w:sz="4" w:space="0" w:color="auto"/>
              <w:bottom w:val="single" w:sz="4" w:space="0" w:color="auto"/>
              <w:right w:val="single" w:sz="4" w:space="0" w:color="auto"/>
            </w:tcBorders>
            <w:shd w:val="clear" w:color="auto" w:fill="auto"/>
            <w:vAlign w:val="center"/>
            <w:hideMark/>
          </w:tcPr>
          <w:p w14:paraId="19110160" w14:textId="77777777" w:rsidR="004A60D8" w:rsidRPr="00E82C1C" w:rsidRDefault="004A60D8" w:rsidP="00726F2B">
            <w:pPr>
              <w:pStyle w:val="a9"/>
              <w:rPr>
                <w:i/>
                <w:iCs/>
              </w:rPr>
            </w:pPr>
            <w:proofErr w:type="spellStart"/>
            <w:r w:rsidRPr="00E82C1C">
              <w:rPr>
                <w:i/>
                <w:iCs/>
              </w:rPr>
              <w:t>Limanda</w:t>
            </w:r>
            <w:proofErr w:type="spellEnd"/>
            <w:r w:rsidRPr="00E82C1C">
              <w:rPr>
                <w:i/>
                <w:iCs/>
              </w:rPr>
              <w:t xml:space="preserve"> </w:t>
            </w:r>
            <w:proofErr w:type="spellStart"/>
            <w:r w:rsidRPr="00E82C1C">
              <w:rPr>
                <w:i/>
                <w:iCs/>
              </w:rPr>
              <w:t>proboscidea</w:t>
            </w:r>
            <w:proofErr w:type="spellEnd"/>
          </w:p>
        </w:tc>
        <w:tc>
          <w:tcPr>
            <w:tcW w:w="571" w:type="pct"/>
            <w:tcBorders>
              <w:top w:val="nil"/>
              <w:left w:val="nil"/>
              <w:bottom w:val="single" w:sz="4" w:space="0" w:color="auto"/>
              <w:right w:val="single" w:sz="4" w:space="0" w:color="auto"/>
            </w:tcBorders>
            <w:shd w:val="clear" w:color="auto" w:fill="auto"/>
            <w:noWrap/>
            <w:vAlign w:val="center"/>
            <w:hideMark/>
          </w:tcPr>
          <w:p w14:paraId="3C6E77D9" w14:textId="77777777" w:rsidR="004A60D8" w:rsidRPr="00E82C1C" w:rsidRDefault="004A60D8" w:rsidP="00726F2B">
            <w:pPr>
              <w:pStyle w:val="a9"/>
            </w:pPr>
            <w:r w:rsidRPr="00E82C1C">
              <w:t>Икра</w:t>
            </w:r>
          </w:p>
        </w:tc>
        <w:tc>
          <w:tcPr>
            <w:tcW w:w="505" w:type="pct"/>
            <w:tcBorders>
              <w:top w:val="nil"/>
              <w:left w:val="nil"/>
              <w:bottom w:val="single" w:sz="4" w:space="0" w:color="auto"/>
              <w:right w:val="single" w:sz="4" w:space="0" w:color="auto"/>
            </w:tcBorders>
            <w:shd w:val="clear" w:color="auto" w:fill="auto"/>
            <w:noWrap/>
            <w:vAlign w:val="center"/>
            <w:hideMark/>
          </w:tcPr>
          <w:p w14:paraId="74F88D9B" w14:textId="77777777" w:rsidR="004A60D8" w:rsidRPr="00E82C1C" w:rsidRDefault="004A60D8" w:rsidP="00726F2B">
            <w:pPr>
              <w:pStyle w:val="a9"/>
            </w:pPr>
            <w:r w:rsidRPr="00E82C1C">
              <w:t>0,008</w:t>
            </w:r>
          </w:p>
        </w:tc>
        <w:tc>
          <w:tcPr>
            <w:tcW w:w="643" w:type="pct"/>
            <w:tcBorders>
              <w:top w:val="nil"/>
              <w:left w:val="nil"/>
              <w:bottom w:val="single" w:sz="4" w:space="0" w:color="auto"/>
              <w:right w:val="single" w:sz="4" w:space="0" w:color="auto"/>
            </w:tcBorders>
            <w:shd w:val="clear" w:color="auto" w:fill="auto"/>
            <w:noWrap/>
            <w:vAlign w:val="center"/>
            <w:hideMark/>
          </w:tcPr>
          <w:p w14:paraId="7E5D61F9" w14:textId="77777777" w:rsidR="004A60D8" w:rsidRPr="00E82C1C" w:rsidRDefault="004A60D8" w:rsidP="00726F2B">
            <w:pPr>
              <w:pStyle w:val="a9"/>
            </w:pPr>
            <w:r w:rsidRPr="00E82C1C">
              <w:t>10059238</w:t>
            </w:r>
          </w:p>
        </w:tc>
        <w:tc>
          <w:tcPr>
            <w:tcW w:w="399" w:type="pct"/>
            <w:tcBorders>
              <w:top w:val="nil"/>
              <w:left w:val="nil"/>
              <w:bottom w:val="single" w:sz="4" w:space="0" w:color="auto"/>
              <w:right w:val="single" w:sz="4" w:space="0" w:color="auto"/>
            </w:tcBorders>
            <w:shd w:val="clear" w:color="auto" w:fill="auto"/>
            <w:noWrap/>
            <w:vAlign w:val="center"/>
            <w:hideMark/>
          </w:tcPr>
          <w:p w14:paraId="5F849899" w14:textId="77777777" w:rsidR="004A60D8" w:rsidRPr="00E82C1C" w:rsidRDefault="004A60D8" w:rsidP="0091403E">
            <w:pPr>
              <w:pStyle w:val="a9"/>
            </w:pPr>
            <w:r w:rsidRPr="00E82C1C">
              <w:t>0,09</w:t>
            </w:r>
          </w:p>
        </w:tc>
        <w:tc>
          <w:tcPr>
            <w:tcW w:w="495" w:type="pct"/>
            <w:tcBorders>
              <w:top w:val="nil"/>
              <w:left w:val="nil"/>
              <w:bottom w:val="single" w:sz="4" w:space="0" w:color="auto"/>
              <w:right w:val="single" w:sz="4" w:space="0" w:color="auto"/>
            </w:tcBorders>
            <w:shd w:val="clear" w:color="auto" w:fill="auto"/>
            <w:vAlign w:val="center"/>
            <w:hideMark/>
          </w:tcPr>
          <w:p w14:paraId="7CDF0B42" w14:textId="77777777" w:rsidR="004A60D8" w:rsidRPr="00E82C1C" w:rsidRDefault="004A60D8" w:rsidP="00726F2B">
            <w:pPr>
              <w:pStyle w:val="a9"/>
            </w:pPr>
            <w:r w:rsidRPr="00E82C1C">
              <w:t>0,0017</w:t>
            </w:r>
          </w:p>
        </w:tc>
        <w:tc>
          <w:tcPr>
            <w:tcW w:w="431" w:type="pct"/>
            <w:tcBorders>
              <w:top w:val="nil"/>
              <w:left w:val="nil"/>
              <w:bottom w:val="single" w:sz="4" w:space="0" w:color="auto"/>
              <w:right w:val="single" w:sz="4" w:space="0" w:color="auto"/>
            </w:tcBorders>
            <w:shd w:val="clear" w:color="auto" w:fill="auto"/>
            <w:vAlign w:val="center"/>
            <w:hideMark/>
          </w:tcPr>
          <w:p w14:paraId="13BFCF7A" w14:textId="77777777" w:rsidR="004A60D8" w:rsidRPr="00E82C1C" w:rsidRDefault="004A60D8" w:rsidP="00726F2B">
            <w:pPr>
              <w:pStyle w:val="a9"/>
            </w:pPr>
            <w:r w:rsidRPr="00E82C1C">
              <w:t>0,12</w:t>
            </w:r>
          </w:p>
        </w:tc>
        <w:tc>
          <w:tcPr>
            <w:tcW w:w="409" w:type="pct"/>
            <w:tcBorders>
              <w:top w:val="nil"/>
              <w:left w:val="nil"/>
              <w:bottom w:val="single" w:sz="4" w:space="0" w:color="auto"/>
              <w:right w:val="single" w:sz="4" w:space="0" w:color="auto"/>
            </w:tcBorders>
            <w:shd w:val="clear" w:color="auto" w:fill="auto"/>
            <w:noWrap/>
            <w:vAlign w:val="center"/>
            <w:hideMark/>
          </w:tcPr>
          <w:p w14:paraId="40872F65" w14:textId="77777777" w:rsidR="004A60D8" w:rsidRPr="00E82C1C" w:rsidRDefault="004A60D8" w:rsidP="00726F2B">
            <w:pPr>
              <w:pStyle w:val="a9"/>
            </w:pPr>
            <w:r w:rsidRPr="00E82C1C">
              <w:t>2,514</w:t>
            </w:r>
          </w:p>
        </w:tc>
        <w:tc>
          <w:tcPr>
            <w:tcW w:w="521" w:type="pct"/>
            <w:tcBorders>
              <w:top w:val="nil"/>
              <w:left w:val="nil"/>
              <w:bottom w:val="single" w:sz="4" w:space="0" w:color="auto"/>
              <w:right w:val="single" w:sz="4" w:space="0" w:color="auto"/>
            </w:tcBorders>
            <w:shd w:val="clear" w:color="auto" w:fill="auto"/>
            <w:noWrap/>
            <w:vAlign w:val="center"/>
            <w:hideMark/>
          </w:tcPr>
          <w:p w14:paraId="1D3218C0" w14:textId="77777777" w:rsidR="004A60D8" w:rsidRPr="00E82C1C" w:rsidRDefault="004A60D8" w:rsidP="00726F2B">
            <w:pPr>
              <w:pStyle w:val="a9"/>
            </w:pPr>
            <w:r w:rsidRPr="00E82C1C">
              <w:t>0,037</w:t>
            </w:r>
          </w:p>
        </w:tc>
      </w:tr>
      <w:tr w:rsidR="004A60D8" w:rsidRPr="00E82C1C" w14:paraId="33FA28F5" w14:textId="77777777" w:rsidTr="004A60D8">
        <w:trPr>
          <w:trHeight w:val="375"/>
          <w:jc w:val="center"/>
        </w:trPr>
        <w:tc>
          <w:tcPr>
            <w:tcW w:w="1026" w:type="pct"/>
            <w:vMerge/>
            <w:tcBorders>
              <w:top w:val="nil"/>
              <w:left w:val="single" w:sz="4" w:space="0" w:color="auto"/>
              <w:bottom w:val="single" w:sz="4" w:space="0" w:color="auto"/>
              <w:right w:val="single" w:sz="4" w:space="0" w:color="auto"/>
            </w:tcBorders>
            <w:vAlign w:val="center"/>
            <w:hideMark/>
          </w:tcPr>
          <w:p w14:paraId="71E70734" w14:textId="77777777" w:rsidR="004A60D8" w:rsidRPr="00E82C1C" w:rsidRDefault="004A60D8" w:rsidP="00726F2B">
            <w:pPr>
              <w:pStyle w:val="a9"/>
              <w:rPr>
                <w:i/>
                <w:iCs/>
              </w:rPr>
            </w:pPr>
          </w:p>
        </w:tc>
        <w:tc>
          <w:tcPr>
            <w:tcW w:w="571" w:type="pct"/>
            <w:tcBorders>
              <w:top w:val="nil"/>
              <w:left w:val="nil"/>
              <w:bottom w:val="single" w:sz="4" w:space="0" w:color="auto"/>
              <w:right w:val="single" w:sz="4" w:space="0" w:color="auto"/>
            </w:tcBorders>
            <w:shd w:val="clear" w:color="auto" w:fill="auto"/>
            <w:noWrap/>
            <w:vAlign w:val="center"/>
            <w:hideMark/>
          </w:tcPr>
          <w:p w14:paraId="470C5232" w14:textId="77777777" w:rsidR="004A60D8" w:rsidRPr="00E82C1C" w:rsidRDefault="004A60D8" w:rsidP="00726F2B">
            <w:pPr>
              <w:pStyle w:val="a9"/>
            </w:pPr>
            <w:r w:rsidRPr="00E82C1C">
              <w:t>Личинки</w:t>
            </w:r>
          </w:p>
        </w:tc>
        <w:tc>
          <w:tcPr>
            <w:tcW w:w="505" w:type="pct"/>
            <w:tcBorders>
              <w:top w:val="nil"/>
              <w:left w:val="nil"/>
              <w:bottom w:val="single" w:sz="4" w:space="0" w:color="auto"/>
              <w:right w:val="single" w:sz="4" w:space="0" w:color="auto"/>
            </w:tcBorders>
            <w:shd w:val="clear" w:color="auto" w:fill="auto"/>
            <w:noWrap/>
            <w:vAlign w:val="center"/>
            <w:hideMark/>
          </w:tcPr>
          <w:p w14:paraId="3EBA2F31" w14:textId="77777777" w:rsidR="004A60D8" w:rsidRPr="00E82C1C" w:rsidRDefault="004A60D8" w:rsidP="00726F2B">
            <w:pPr>
              <w:pStyle w:val="a9"/>
            </w:pPr>
            <w:r w:rsidRPr="00E82C1C">
              <w:t>0,002</w:t>
            </w:r>
          </w:p>
        </w:tc>
        <w:tc>
          <w:tcPr>
            <w:tcW w:w="643" w:type="pct"/>
            <w:tcBorders>
              <w:top w:val="nil"/>
              <w:left w:val="nil"/>
              <w:bottom w:val="single" w:sz="4" w:space="0" w:color="auto"/>
              <w:right w:val="single" w:sz="4" w:space="0" w:color="auto"/>
            </w:tcBorders>
            <w:shd w:val="clear" w:color="auto" w:fill="auto"/>
            <w:noWrap/>
            <w:vAlign w:val="center"/>
            <w:hideMark/>
          </w:tcPr>
          <w:p w14:paraId="07B13B47" w14:textId="77777777" w:rsidR="004A60D8" w:rsidRPr="00E82C1C" w:rsidRDefault="004A60D8" w:rsidP="00726F2B">
            <w:pPr>
              <w:pStyle w:val="a9"/>
            </w:pPr>
            <w:r w:rsidRPr="00E82C1C">
              <w:t>10059238</w:t>
            </w:r>
          </w:p>
        </w:tc>
        <w:tc>
          <w:tcPr>
            <w:tcW w:w="399" w:type="pct"/>
            <w:tcBorders>
              <w:top w:val="nil"/>
              <w:left w:val="nil"/>
              <w:bottom w:val="single" w:sz="4" w:space="0" w:color="auto"/>
              <w:right w:val="single" w:sz="4" w:space="0" w:color="auto"/>
            </w:tcBorders>
            <w:shd w:val="clear" w:color="auto" w:fill="auto"/>
            <w:noWrap/>
            <w:vAlign w:val="center"/>
            <w:hideMark/>
          </w:tcPr>
          <w:p w14:paraId="353BC96B" w14:textId="77777777" w:rsidR="004A60D8" w:rsidRPr="00E82C1C" w:rsidRDefault="004A60D8" w:rsidP="0091403E">
            <w:pPr>
              <w:pStyle w:val="a9"/>
            </w:pPr>
            <w:r w:rsidRPr="00E82C1C">
              <w:t>0,09</w:t>
            </w:r>
          </w:p>
        </w:tc>
        <w:tc>
          <w:tcPr>
            <w:tcW w:w="495" w:type="pct"/>
            <w:tcBorders>
              <w:top w:val="nil"/>
              <w:left w:val="nil"/>
              <w:bottom w:val="single" w:sz="4" w:space="0" w:color="auto"/>
              <w:right w:val="single" w:sz="4" w:space="0" w:color="auto"/>
            </w:tcBorders>
            <w:shd w:val="clear" w:color="auto" w:fill="auto"/>
            <w:vAlign w:val="center"/>
            <w:hideMark/>
          </w:tcPr>
          <w:p w14:paraId="51AAD14E" w14:textId="77777777" w:rsidR="004A60D8" w:rsidRPr="00E82C1C" w:rsidRDefault="004A60D8" w:rsidP="00726F2B">
            <w:pPr>
              <w:pStyle w:val="a9"/>
            </w:pPr>
            <w:r w:rsidRPr="00E82C1C">
              <w:t>0,011</w:t>
            </w:r>
          </w:p>
        </w:tc>
        <w:tc>
          <w:tcPr>
            <w:tcW w:w="431" w:type="pct"/>
            <w:tcBorders>
              <w:top w:val="nil"/>
              <w:left w:val="nil"/>
              <w:bottom w:val="single" w:sz="4" w:space="0" w:color="auto"/>
              <w:right w:val="single" w:sz="4" w:space="0" w:color="auto"/>
            </w:tcBorders>
            <w:shd w:val="clear" w:color="auto" w:fill="auto"/>
            <w:vAlign w:val="center"/>
            <w:hideMark/>
          </w:tcPr>
          <w:p w14:paraId="212C8976" w14:textId="77777777" w:rsidR="004A60D8" w:rsidRPr="00E82C1C" w:rsidRDefault="004A60D8" w:rsidP="00726F2B">
            <w:pPr>
              <w:pStyle w:val="a9"/>
            </w:pPr>
            <w:r w:rsidRPr="00E82C1C">
              <w:t>0,12</w:t>
            </w:r>
          </w:p>
        </w:tc>
        <w:tc>
          <w:tcPr>
            <w:tcW w:w="409" w:type="pct"/>
            <w:tcBorders>
              <w:top w:val="nil"/>
              <w:left w:val="nil"/>
              <w:bottom w:val="single" w:sz="4" w:space="0" w:color="auto"/>
              <w:right w:val="single" w:sz="4" w:space="0" w:color="auto"/>
            </w:tcBorders>
            <w:shd w:val="clear" w:color="auto" w:fill="auto"/>
            <w:noWrap/>
            <w:vAlign w:val="center"/>
            <w:hideMark/>
          </w:tcPr>
          <w:p w14:paraId="44A22B77" w14:textId="77777777" w:rsidR="004A60D8" w:rsidRPr="00E82C1C" w:rsidRDefault="004A60D8" w:rsidP="00726F2B">
            <w:pPr>
              <w:pStyle w:val="a9"/>
            </w:pPr>
            <w:r w:rsidRPr="00E82C1C">
              <w:t>2,514</w:t>
            </w:r>
          </w:p>
        </w:tc>
        <w:tc>
          <w:tcPr>
            <w:tcW w:w="521" w:type="pct"/>
            <w:tcBorders>
              <w:top w:val="nil"/>
              <w:left w:val="nil"/>
              <w:bottom w:val="single" w:sz="4" w:space="0" w:color="auto"/>
              <w:right w:val="single" w:sz="4" w:space="0" w:color="auto"/>
            </w:tcBorders>
            <w:shd w:val="clear" w:color="auto" w:fill="auto"/>
            <w:noWrap/>
            <w:vAlign w:val="center"/>
            <w:hideMark/>
          </w:tcPr>
          <w:p w14:paraId="1C6A4588" w14:textId="77777777" w:rsidR="004A60D8" w:rsidRPr="00E82C1C" w:rsidRDefault="004A60D8" w:rsidP="00726F2B">
            <w:pPr>
              <w:pStyle w:val="a9"/>
            </w:pPr>
            <w:r w:rsidRPr="00E82C1C">
              <w:t>0,060</w:t>
            </w:r>
          </w:p>
        </w:tc>
      </w:tr>
      <w:tr w:rsidR="004A60D8" w:rsidRPr="00E82C1C" w14:paraId="61E4E58B" w14:textId="77777777" w:rsidTr="004A60D8">
        <w:trPr>
          <w:trHeight w:val="375"/>
          <w:jc w:val="center"/>
        </w:trPr>
        <w:tc>
          <w:tcPr>
            <w:tcW w:w="1026" w:type="pct"/>
            <w:tcBorders>
              <w:top w:val="nil"/>
              <w:left w:val="single" w:sz="4" w:space="0" w:color="auto"/>
              <w:bottom w:val="single" w:sz="4" w:space="0" w:color="auto"/>
              <w:right w:val="single" w:sz="4" w:space="0" w:color="auto"/>
            </w:tcBorders>
            <w:shd w:val="clear" w:color="auto" w:fill="auto"/>
            <w:vAlign w:val="center"/>
            <w:hideMark/>
          </w:tcPr>
          <w:p w14:paraId="1F01FB79" w14:textId="77777777" w:rsidR="004A60D8" w:rsidRPr="00E82C1C" w:rsidRDefault="004A60D8" w:rsidP="00726F2B">
            <w:pPr>
              <w:pStyle w:val="a9"/>
              <w:rPr>
                <w:i/>
                <w:iCs/>
              </w:rPr>
            </w:pPr>
            <w:proofErr w:type="spellStart"/>
            <w:r w:rsidRPr="00E82C1C">
              <w:rPr>
                <w:i/>
                <w:iCs/>
              </w:rPr>
              <w:t>Limanda</w:t>
            </w:r>
            <w:proofErr w:type="spellEnd"/>
            <w:r w:rsidRPr="00E82C1C">
              <w:rPr>
                <w:i/>
                <w:iCs/>
              </w:rPr>
              <w:t xml:space="preserve"> </w:t>
            </w:r>
            <w:proofErr w:type="spellStart"/>
            <w:r w:rsidRPr="00E82C1C">
              <w:rPr>
                <w:i/>
                <w:iCs/>
              </w:rPr>
              <w:t>sakhalinensis</w:t>
            </w:r>
            <w:proofErr w:type="spellEnd"/>
          </w:p>
        </w:tc>
        <w:tc>
          <w:tcPr>
            <w:tcW w:w="571" w:type="pct"/>
            <w:tcBorders>
              <w:top w:val="nil"/>
              <w:left w:val="nil"/>
              <w:bottom w:val="single" w:sz="4" w:space="0" w:color="auto"/>
              <w:right w:val="single" w:sz="4" w:space="0" w:color="auto"/>
            </w:tcBorders>
            <w:shd w:val="clear" w:color="auto" w:fill="auto"/>
            <w:noWrap/>
            <w:vAlign w:val="center"/>
            <w:hideMark/>
          </w:tcPr>
          <w:p w14:paraId="2A191AD7" w14:textId="77777777" w:rsidR="004A60D8" w:rsidRPr="00E82C1C" w:rsidRDefault="004A60D8" w:rsidP="00726F2B">
            <w:pPr>
              <w:pStyle w:val="a9"/>
            </w:pPr>
            <w:r w:rsidRPr="00E82C1C">
              <w:t>Икра</w:t>
            </w:r>
          </w:p>
        </w:tc>
        <w:tc>
          <w:tcPr>
            <w:tcW w:w="505" w:type="pct"/>
            <w:tcBorders>
              <w:top w:val="nil"/>
              <w:left w:val="nil"/>
              <w:bottom w:val="single" w:sz="4" w:space="0" w:color="auto"/>
              <w:right w:val="single" w:sz="4" w:space="0" w:color="auto"/>
            </w:tcBorders>
            <w:shd w:val="clear" w:color="auto" w:fill="auto"/>
            <w:noWrap/>
            <w:vAlign w:val="center"/>
            <w:hideMark/>
          </w:tcPr>
          <w:p w14:paraId="20276154" w14:textId="77777777" w:rsidR="004A60D8" w:rsidRPr="00E82C1C" w:rsidRDefault="004A60D8" w:rsidP="00726F2B">
            <w:pPr>
              <w:pStyle w:val="a9"/>
            </w:pPr>
            <w:r w:rsidRPr="00E82C1C">
              <w:t>0,016</w:t>
            </w:r>
          </w:p>
        </w:tc>
        <w:tc>
          <w:tcPr>
            <w:tcW w:w="643" w:type="pct"/>
            <w:tcBorders>
              <w:top w:val="nil"/>
              <w:left w:val="nil"/>
              <w:bottom w:val="single" w:sz="4" w:space="0" w:color="auto"/>
              <w:right w:val="single" w:sz="4" w:space="0" w:color="auto"/>
            </w:tcBorders>
            <w:shd w:val="clear" w:color="auto" w:fill="auto"/>
            <w:noWrap/>
            <w:vAlign w:val="center"/>
            <w:hideMark/>
          </w:tcPr>
          <w:p w14:paraId="21CDA856" w14:textId="77777777" w:rsidR="004A60D8" w:rsidRPr="00E82C1C" w:rsidRDefault="004A60D8" w:rsidP="00726F2B">
            <w:pPr>
              <w:pStyle w:val="a9"/>
            </w:pPr>
            <w:r w:rsidRPr="00E82C1C">
              <w:t>10059238</w:t>
            </w:r>
          </w:p>
        </w:tc>
        <w:tc>
          <w:tcPr>
            <w:tcW w:w="399" w:type="pct"/>
            <w:tcBorders>
              <w:top w:val="nil"/>
              <w:left w:val="nil"/>
              <w:bottom w:val="single" w:sz="4" w:space="0" w:color="auto"/>
              <w:right w:val="single" w:sz="4" w:space="0" w:color="auto"/>
            </w:tcBorders>
            <w:shd w:val="clear" w:color="auto" w:fill="auto"/>
            <w:noWrap/>
            <w:vAlign w:val="center"/>
            <w:hideMark/>
          </w:tcPr>
          <w:p w14:paraId="69BFB665" w14:textId="77777777" w:rsidR="004A60D8" w:rsidRPr="00E82C1C" w:rsidRDefault="004A60D8" w:rsidP="0091403E">
            <w:pPr>
              <w:pStyle w:val="a9"/>
            </w:pPr>
            <w:r w:rsidRPr="00E82C1C">
              <w:t>0,09</w:t>
            </w:r>
          </w:p>
        </w:tc>
        <w:tc>
          <w:tcPr>
            <w:tcW w:w="495" w:type="pct"/>
            <w:tcBorders>
              <w:top w:val="nil"/>
              <w:left w:val="nil"/>
              <w:bottom w:val="single" w:sz="4" w:space="0" w:color="auto"/>
              <w:right w:val="single" w:sz="4" w:space="0" w:color="auto"/>
            </w:tcBorders>
            <w:shd w:val="clear" w:color="auto" w:fill="auto"/>
            <w:vAlign w:val="center"/>
            <w:hideMark/>
          </w:tcPr>
          <w:p w14:paraId="7AC521A5" w14:textId="77777777" w:rsidR="004A60D8" w:rsidRPr="00E82C1C" w:rsidRDefault="004A60D8" w:rsidP="00726F2B">
            <w:pPr>
              <w:pStyle w:val="a9"/>
            </w:pPr>
            <w:r w:rsidRPr="00E82C1C">
              <w:t>0,00069</w:t>
            </w:r>
          </w:p>
        </w:tc>
        <w:tc>
          <w:tcPr>
            <w:tcW w:w="431" w:type="pct"/>
            <w:tcBorders>
              <w:top w:val="nil"/>
              <w:left w:val="nil"/>
              <w:bottom w:val="single" w:sz="4" w:space="0" w:color="auto"/>
              <w:right w:val="single" w:sz="4" w:space="0" w:color="auto"/>
            </w:tcBorders>
            <w:shd w:val="clear" w:color="auto" w:fill="auto"/>
            <w:vAlign w:val="center"/>
            <w:hideMark/>
          </w:tcPr>
          <w:p w14:paraId="77A8B8CA" w14:textId="77777777" w:rsidR="004A60D8" w:rsidRPr="00E82C1C" w:rsidRDefault="004A60D8" w:rsidP="00726F2B">
            <w:pPr>
              <w:pStyle w:val="a9"/>
            </w:pPr>
            <w:r w:rsidRPr="00E82C1C">
              <w:t>0,024</w:t>
            </w:r>
          </w:p>
        </w:tc>
        <w:tc>
          <w:tcPr>
            <w:tcW w:w="409" w:type="pct"/>
            <w:tcBorders>
              <w:top w:val="nil"/>
              <w:left w:val="nil"/>
              <w:bottom w:val="single" w:sz="4" w:space="0" w:color="auto"/>
              <w:right w:val="single" w:sz="4" w:space="0" w:color="auto"/>
            </w:tcBorders>
            <w:shd w:val="clear" w:color="auto" w:fill="auto"/>
            <w:noWrap/>
            <w:vAlign w:val="center"/>
            <w:hideMark/>
          </w:tcPr>
          <w:p w14:paraId="1EC61558" w14:textId="77777777" w:rsidR="004A60D8" w:rsidRPr="00E82C1C" w:rsidRDefault="004A60D8" w:rsidP="00726F2B">
            <w:pPr>
              <w:pStyle w:val="a9"/>
            </w:pPr>
            <w:r w:rsidRPr="00E82C1C">
              <w:t>2,014</w:t>
            </w:r>
          </w:p>
        </w:tc>
        <w:tc>
          <w:tcPr>
            <w:tcW w:w="521" w:type="pct"/>
            <w:tcBorders>
              <w:top w:val="nil"/>
              <w:left w:val="nil"/>
              <w:bottom w:val="single" w:sz="4" w:space="0" w:color="auto"/>
              <w:right w:val="single" w:sz="4" w:space="0" w:color="auto"/>
            </w:tcBorders>
            <w:shd w:val="clear" w:color="auto" w:fill="auto"/>
            <w:noWrap/>
            <w:vAlign w:val="center"/>
            <w:hideMark/>
          </w:tcPr>
          <w:p w14:paraId="302DA377" w14:textId="77777777" w:rsidR="004A60D8" w:rsidRPr="00E82C1C" w:rsidRDefault="004A60D8" w:rsidP="00726F2B">
            <w:pPr>
              <w:pStyle w:val="a9"/>
            </w:pPr>
            <w:r w:rsidRPr="00E82C1C">
              <w:t>0,005</w:t>
            </w:r>
          </w:p>
        </w:tc>
      </w:tr>
      <w:tr w:rsidR="004A60D8" w:rsidRPr="00E82C1C" w14:paraId="36D2268C" w14:textId="77777777" w:rsidTr="004A60D8">
        <w:trPr>
          <w:trHeight w:val="375"/>
          <w:jc w:val="center"/>
        </w:trPr>
        <w:tc>
          <w:tcPr>
            <w:tcW w:w="1026" w:type="pct"/>
            <w:tcBorders>
              <w:top w:val="nil"/>
              <w:left w:val="single" w:sz="4" w:space="0" w:color="auto"/>
              <w:bottom w:val="single" w:sz="4" w:space="0" w:color="auto"/>
              <w:right w:val="single" w:sz="4" w:space="0" w:color="auto"/>
            </w:tcBorders>
            <w:shd w:val="clear" w:color="auto" w:fill="auto"/>
            <w:vAlign w:val="center"/>
            <w:hideMark/>
          </w:tcPr>
          <w:p w14:paraId="2546F31E" w14:textId="77777777" w:rsidR="004A60D8" w:rsidRPr="00E82C1C" w:rsidRDefault="004A60D8" w:rsidP="00726F2B">
            <w:pPr>
              <w:pStyle w:val="a9"/>
              <w:rPr>
                <w:i/>
                <w:iCs/>
              </w:rPr>
            </w:pPr>
            <w:proofErr w:type="spellStart"/>
            <w:r w:rsidRPr="00E82C1C">
              <w:rPr>
                <w:i/>
                <w:iCs/>
              </w:rPr>
              <w:t>Mallotus</w:t>
            </w:r>
            <w:proofErr w:type="spellEnd"/>
            <w:r w:rsidRPr="00E82C1C">
              <w:rPr>
                <w:i/>
                <w:iCs/>
              </w:rPr>
              <w:t xml:space="preserve"> </w:t>
            </w:r>
            <w:proofErr w:type="spellStart"/>
            <w:r w:rsidRPr="00E82C1C">
              <w:rPr>
                <w:i/>
                <w:iCs/>
              </w:rPr>
              <w:t>villosus</w:t>
            </w:r>
            <w:proofErr w:type="spellEnd"/>
          </w:p>
        </w:tc>
        <w:tc>
          <w:tcPr>
            <w:tcW w:w="571" w:type="pct"/>
            <w:tcBorders>
              <w:top w:val="nil"/>
              <w:left w:val="nil"/>
              <w:bottom w:val="single" w:sz="4" w:space="0" w:color="auto"/>
              <w:right w:val="single" w:sz="4" w:space="0" w:color="auto"/>
            </w:tcBorders>
            <w:shd w:val="clear" w:color="auto" w:fill="auto"/>
            <w:noWrap/>
            <w:vAlign w:val="center"/>
            <w:hideMark/>
          </w:tcPr>
          <w:p w14:paraId="2DE995C6" w14:textId="77777777" w:rsidR="004A60D8" w:rsidRPr="00E82C1C" w:rsidRDefault="004A60D8" w:rsidP="00726F2B">
            <w:pPr>
              <w:pStyle w:val="a9"/>
            </w:pPr>
            <w:r w:rsidRPr="00E82C1C">
              <w:t>Личинки</w:t>
            </w:r>
          </w:p>
        </w:tc>
        <w:tc>
          <w:tcPr>
            <w:tcW w:w="505" w:type="pct"/>
            <w:tcBorders>
              <w:top w:val="nil"/>
              <w:left w:val="nil"/>
              <w:bottom w:val="single" w:sz="4" w:space="0" w:color="auto"/>
              <w:right w:val="single" w:sz="4" w:space="0" w:color="auto"/>
            </w:tcBorders>
            <w:shd w:val="clear" w:color="auto" w:fill="auto"/>
            <w:noWrap/>
            <w:vAlign w:val="center"/>
            <w:hideMark/>
          </w:tcPr>
          <w:p w14:paraId="75239888" w14:textId="77777777" w:rsidR="004A60D8" w:rsidRPr="00E82C1C" w:rsidRDefault="004A60D8" w:rsidP="00726F2B">
            <w:pPr>
              <w:pStyle w:val="a9"/>
            </w:pPr>
            <w:r w:rsidRPr="00E82C1C">
              <w:t>0,01</w:t>
            </w:r>
          </w:p>
        </w:tc>
        <w:tc>
          <w:tcPr>
            <w:tcW w:w="643" w:type="pct"/>
            <w:tcBorders>
              <w:top w:val="nil"/>
              <w:left w:val="nil"/>
              <w:bottom w:val="single" w:sz="4" w:space="0" w:color="auto"/>
              <w:right w:val="single" w:sz="4" w:space="0" w:color="auto"/>
            </w:tcBorders>
            <w:shd w:val="clear" w:color="auto" w:fill="auto"/>
            <w:noWrap/>
            <w:vAlign w:val="center"/>
            <w:hideMark/>
          </w:tcPr>
          <w:p w14:paraId="719F7DCF" w14:textId="77777777" w:rsidR="004A60D8" w:rsidRPr="00E82C1C" w:rsidRDefault="004A60D8" w:rsidP="00726F2B">
            <w:pPr>
              <w:pStyle w:val="a9"/>
            </w:pPr>
            <w:r w:rsidRPr="00E82C1C">
              <w:t>10059238</w:t>
            </w:r>
          </w:p>
        </w:tc>
        <w:tc>
          <w:tcPr>
            <w:tcW w:w="399" w:type="pct"/>
            <w:tcBorders>
              <w:top w:val="nil"/>
              <w:left w:val="nil"/>
              <w:bottom w:val="single" w:sz="4" w:space="0" w:color="auto"/>
              <w:right w:val="single" w:sz="4" w:space="0" w:color="auto"/>
            </w:tcBorders>
            <w:shd w:val="clear" w:color="auto" w:fill="auto"/>
            <w:noWrap/>
            <w:vAlign w:val="center"/>
            <w:hideMark/>
          </w:tcPr>
          <w:p w14:paraId="0EAA5754" w14:textId="77777777" w:rsidR="004A60D8" w:rsidRPr="00E82C1C" w:rsidRDefault="004A60D8" w:rsidP="0091403E">
            <w:pPr>
              <w:pStyle w:val="a9"/>
            </w:pPr>
            <w:r w:rsidRPr="00E82C1C">
              <w:t>0,09</w:t>
            </w:r>
          </w:p>
        </w:tc>
        <w:tc>
          <w:tcPr>
            <w:tcW w:w="495" w:type="pct"/>
            <w:tcBorders>
              <w:top w:val="nil"/>
              <w:left w:val="nil"/>
              <w:bottom w:val="single" w:sz="4" w:space="0" w:color="auto"/>
              <w:right w:val="single" w:sz="4" w:space="0" w:color="auto"/>
            </w:tcBorders>
            <w:shd w:val="clear" w:color="auto" w:fill="auto"/>
            <w:noWrap/>
            <w:vAlign w:val="center"/>
            <w:hideMark/>
          </w:tcPr>
          <w:p w14:paraId="37E4DEFF" w14:textId="77777777" w:rsidR="004A60D8" w:rsidRPr="00E82C1C" w:rsidRDefault="004A60D8" w:rsidP="00726F2B">
            <w:pPr>
              <w:pStyle w:val="a9"/>
            </w:pPr>
            <w:r w:rsidRPr="00E82C1C">
              <w:t>0,07</w:t>
            </w:r>
          </w:p>
        </w:tc>
        <w:tc>
          <w:tcPr>
            <w:tcW w:w="431" w:type="pct"/>
            <w:tcBorders>
              <w:top w:val="nil"/>
              <w:left w:val="nil"/>
              <w:bottom w:val="single" w:sz="4" w:space="0" w:color="auto"/>
              <w:right w:val="single" w:sz="4" w:space="0" w:color="auto"/>
            </w:tcBorders>
            <w:shd w:val="clear" w:color="auto" w:fill="auto"/>
            <w:vAlign w:val="center"/>
            <w:hideMark/>
          </w:tcPr>
          <w:p w14:paraId="624BC04A" w14:textId="77777777" w:rsidR="004A60D8" w:rsidRPr="00E82C1C" w:rsidRDefault="004A60D8" w:rsidP="00726F2B">
            <w:pPr>
              <w:pStyle w:val="a9"/>
            </w:pPr>
            <w:r w:rsidRPr="00E82C1C">
              <w:t>0,025</w:t>
            </w:r>
          </w:p>
        </w:tc>
        <w:tc>
          <w:tcPr>
            <w:tcW w:w="409" w:type="pct"/>
            <w:tcBorders>
              <w:top w:val="nil"/>
              <w:left w:val="nil"/>
              <w:bottom w:val="single" w:sz="4" w:space="0" w:color="auto"/>
              <w:right w:val="single" w:sz="4" w:space="0" w:color="auto"/>
            </w:tcBorders>
            <w:shd w:val="clear" w:color="auto" w:fill="auto"/>
            <w:noWrap/>
            <w:vAlign w:val="center"/>
            <w:hideMark/>
          </w:tcPr>
          <w:p w14:paraId="0F1CC70E" w14:textId="77777777" w:rsidR="004A60D8" w:rsidRPr="00E82C1C" w:rsidRDefault="004A60D8" w:rsidP="00726F2B">
            <w:pPr>
              <w:pStyle w:val="a9"/>
            </w:pPr>
            <w:r w:rsidRPr="00E82C1C">
              <w:t>1,514</w:t>
            </w:r>
          </w:p>
        </w:tc>
        <w:tc>
          <w:tcPr>
            <w:tcW w:w="521" w:type="pct"/>
            <w:tcBorders>
              <w:top w:val="nil"/>
              <w:left w:val="nil"/>
              <w:bottom w:val="single" w:sz="4" w:space="0" w:color="auto"/>
              <w:right w:val="single" w:sz="4" w:space="0" w:color="auto"/>
            </w:tcBorders>
            <w:shd w:val="clear" w:color="auto" w:fill="auto"/>
            <w:noWrap/>
            <w:vAlign w:val="center"/>
            <w:hideMark/>
          </w:tcPr>
          <w:p w14:paraId="5E0D1457" w14:textId="77777777" w:rsidR="004A60D8" w:rsidRPr="00E82C1C" w:rsidRDefault="004A60D8" w:rsidP="00726F2B">
            <w:pPr>
              <w:pStyle w:val="a9"/>
            </w:pPr>
            <w:r w:rsidRPr="00E82C1C">
              <w:t>0,240</w:t>
            </w:r>
          </w:p>
        </w:tc>
      </w:tr>
      <w:tr w:rsidR="004A60D8" w:rsidRPr="00E82C1C" w14:paraId="74D03141" w14:textId="77777777" w:rsidTr="004A60D8">
        <w:trPr>
          <w:trHeight w:val="375"/>
          <w:jc w:val="center"/>
        </w:trPr>
        <w:tc>
          <w:tcPr>
            <w:tcW w:w="1026" w:type="pct"/>
            <w:tcBorders>
              <w:top w:val="nil"/>
              <w:left w:val="single" w:sz="4" w:space="0" w:color="auto"/>
              <w:bottom w:val="single" w:sz="4" w:space="0" w:color="auto"/>
              <w:right w:val="single" w:sz="4" w:space="0" w:color="auto"/>
            </w:tcBorders>
            <w:shd w:val="clear" w:color="auto" w:fill="auto"/>
            <w:vAlign w:val="center"/>
            <w:hideMark/>
          </w:tcPr>
          <w:p w14:paraId="371D93A4" w14:textId="77777777" w:rsidR="004A60D8" w:rsidRPr="00E82C1C" w:rsidRDefault="004A60D8" w:rsidP="00726F2B">
            <w:pPr>
              <w:pStyle w:val="a9"/>
              <w:rPr>
                <w:i/>
                <w:iCs/>
              </w:rPr>
            </w:pPr>
            <w:proofErr w:type="spellStart"/>
            <w:r w:rsidRPr="00E82C1C">
              <w:rPr>
                <w:i/>
                <w:iCs/>
              </w:rPr>
              <w:t>Myoxocephalus</w:t>
            </w:r>
            <w:proofErr w:type="spellEnd"/>
            <w:r w:rsidRPr="00E82C1C">
              <w:rPr>
                <w:i/>
                <w:iCs/>
              </w:rPr>
              <w:t xml:space="preserve"> </w:t>
            </w:r>
            <w:proofErr w:type="spellStart"/>
            <w:r w:rsidRPr="00E82C1C">
              <w:rPr>
                <w:i/>
                <w:iCs/>
              </w:rPr>
              <w:t>jaok</w:t>
            </w:r>
            <w:proofErr w:type="spellEnd"/>
          </w:p>
        </w:tc>
        <w:tc>
          <w:tcPr>
            <w:tcW w:w="571" w:type="pct"/>
            <w:tcBorders>
              <w:top w:val="nil"/>
              <w:left w:val="nil"/>
              <w:bottom w:val="single" w:sz="4" w:space="0" w:color="auto"/>
              <w:right w:val="single" w:sz="4" w:space="0" w:color="auto"/>
            </w:tcBorders>
            <w:shd w:val="clear" w:color="auto" w:fill="auto"/>
            <w:noWrap/>
            <w:vAlign w:val="center"/>
            <w:hideMark/>
          </w:tcPr>
          <w:p w14:paraId="04B5B8B3" w14:textId="77777777" w:rsidR="004A60D8" w:rsidRPr="00E82C1C" w:rsidRDefault="004A60D8" w:rsidP="00726F2B">
            <w:pPr>
              <w:pStyle w:val="a9"/>
            </w:pPr>
            <w:r w:rsidRPr="00E82C1C">
              <w:t>Личинки</w:t>
            </w:r>
          </w:p>
        </w:tc>
        <w:tc>
          <w:tcPr>
            <w:tcW w:w="505" w:type="pct"/>
            <w:tcBorders>
              <w:top w:val="nil"/>
              <w:left w:val="nil"/>
              <w:bottom w:val="single" w:sz="4" w:space="0" w:color="auto"/>
              <w:right w:val="single" w:sz="4" w:space="0" w:color="auto"/>
            </w:tcBorders>
            <w:shd w:val="clear" w:color="auto" w:fill="auto"/>
            <w:noWrap/>
            <w:vAlign w:val="center"/>
            <w:hideMark/>
          </w:tcPr>
          <w:p w14:paraId="4A7B4E65" w14:textId="77777777" w:rsidR="004A60D8" w:rsidRPr="00E82C1C" w:rsidRDefault="004A60D8" w:rsidP="00726F2B">
            <w:pPr>
              <w:pStyle w:val="a9"/>
            </w:pPr>
            <w:r w:rsidRPr="00E82C1C">
              <w:t>0,0001</w:t>
            </w:r>
          </w:p>
        </w:tc>
        <w:tc>
          <w:tcPr>
            <w:tcW w:w="643" w:type="pct"/>
            <w:tcBorders>
              <w:top w:val="nil"/>
              <w:left w:val="nil"/>
              <w:bottom w:val="single" w:sz="4" w:space="0" w:color="auto"/>
              <w:right w:val="single" w:sz="4" w:space="0" w:color="auto"/>
            </w:tcBorders>
            <w:shd w:val="clear" w:color="auto" w:fill="auto"/>
            <w:noWrap/>
            <w:vAlign w:val="center"/>
            <w:hideMark/>
          </w:tcPr>
          <w:p w14:paraId="777B4856" w14:textId="77777777" w:rsidR="004A60D8" w:rsidRPr="00E82C1C" w:rsidRDefault="004A60D8" w:rsidP="00726F2B">
            <w:pPr>
              <w:pStyle w:val="a9"/>
            </w:pPr>
            <w:r w:rsidRPr="00E82C1C">
              <w:t>10059238</w:t>
            </w:r>
          </w:p>
        </w:tc>
        <w:tc>
          <w:tcPr>
            <w:tcW w:w="399" w:type="pct"/>
            <w:tcBorders>
              <w:top w:val="nil"/>
              <w:left w:val="nil"/>
              <w:bottom w:val="single" w:sz="4" w:space="0" w:color="auto"/>
              <w:right w:val="single" w:sz="4" w:space="0" w:color="auto"/>
            </w:tcBorders>
            <w:shd w:val="clear" w:color="auto" w:fill="auto"/>
            <w:noWrap/>
            <w:vAlign w:val="center"/>
            <w:hideMark/>
          </w:tcPr>
          <w:p w14:paraId="4F930EAA" w14:textId="77777777" w:rsidR="004A60D8" w:rsidRPr="00E82C1C" w:rsidRDefault="004A60D8" w:rsidP="0091403E">
            <w:pPr>
              <w:pStyle w:val="a9"/>
            </w:pPr>
            <w:r w:rsidRPr="00E82C1C">
              <w:t>0,09</w:t>
            </w:r>
          </w:p>
        </w:tc>
        <w:tc>
          <w:tcPr>
            <w:tcW w:w="495" w:type="pct"/>
            <w:tcBorders>
              <w:top w:val="nil"/>
              <w:left w:val="nil"/>
              <w:bottom w:val="single" w:sz="4" w:space="0" w:color="auto"/>
              <w:right w:val="single" w:sz="4" w:space="0" w:color="auto"/>
            </w:tcBorders>
            <w:shd w:val="clear" w:color="auto" w:fill="auto"/>
            <w:vAlign w:val="center"/>
            <w:hideMark/>
          </w:tcPr>
          <w:p w14:paraId="57A680AC" w14:textId="77777777" w:rsidR="004A60D8" w:rsidRPr="00E82C1C" w:rsidRDefault="004A60D8" w:rsidP="00726F2B">
            <w:pPr>
              <w:pStyle w:val="a9"/>
            </w:pPr>
            <w:r w:rsidRPr="00E82C1C">
              <w:t>0,01</w:t>
            </w:r>
          </w:p>
        </w:tc>
        <w:tc>
          <w:tcPr>
            <w:tcW w:w="431" w:type="pct"/>
            <w:tcBorders>
              <w:top w:val="nil"/>
              <w:left w:val="nil"/>
              <w:bottom w:val="single" w:sz="4" w:space="0" w:color="auto"/>
              <w:right w:val="single" w:sz="4" w:space="0" w:color="auto"/>
            </w:tcBorders>
            <w:shd w:val="clear" w:color="auto" w:fill="auto"/>
            <w:vAlign w:val="center"/>
            <w:hideMark/>
          </w:tcPr>
          <w:p w14:paraId="29A33C6C" w14:textId="77777777" w:rsidR="004A60D8" w:rsidRPr="00E82C1C" w:rsidRDefault="004A60D8" w:rsidP="00726F2B">
            <w:pPr>
              <w:pStyle w:val="a9"/>
            </w:pPr>
            <w:r w:rsidRPr="00E82C1C">
              <w:t>0,45</w:t>
            </w:r>
          </w:p>
        </w:tc>
        <w:tc>
          <w:tcPr>
            <w:tcW w:w="409" w:type="pct"/>
            <w:tcBorders>
              <w:top w:val="nil"/>
              <w:left w:val="nil"/>
              <w:bottom w:val="single" w:sz="4" w:space="0" w:color="auto"/>
              <w:right w:val="single" w:sz="4" w:space="0" w:color="auto"/>
            </w:tcBorders>
            <w:shd w:val="clear" w:color="auto" w:fill="auto"/>
            <w:noWrap/>
            <w:vAlign w:val="center"/>
            <w:hideMark/>
          </w:tcPr>
          <w:p w14:paraId="7651D153" w14:textId="77777777" w:rsidR="004A60D8" w:rsidRPr="00E82C1C" w:rsidRDefault="004A60D8" w:rsidP="00726F2B">
            <w:pPr>
              <w:pStyle w:val="a9"/>
            </w:pPr>
            <w:r w:rsidRPr="00E82C1C">
              <w:t>1,514</w:t>
            </w:r>
          </w:p>
        </w:tc>
        <w:tc>
          <w:tcPr>
            <w:tcW w:w="521" w:type="pct"/>
            <w:tcBorders>
              <w:top w:val="nil"/>
              <w:left w:val="nil"/>
              <w:bottom w:val="single" w:sz="4" w:space="0" w:color="auto"/>
              <w:right w:val="single" w:sz="4" w:space="0" w:color="auto"/>
            </w:tcBorders>
            <w:shd w:val="clear" w:color="auto" w:fill="auto"/>
            <w:noWrap/>
            <w:vAlign w:val="center"/>
            <w:hideMark/>
          </w:tcPr>
          <w:p w14:paraId="3BD8520B" w14:textId="77777777" w:rsidR="004A60D8" w:rsidRPr="00E82C1C" w:rsidRDefault="004A60D8" w:rsidP="00726F2B">
            <w:pPr>
              <w:pStyle w:val="a9"/>
            </w:pPr>
            <w:r w:rsidRPr="00E82C1C">
              <w:t>0,006</w:t>
            </w:r>
          </w:p>
        </w:tc>
      </w:tr>
      <w:tr w:rsidR="004A60D8" w:rsidRPr="00E82C1C" w14:paraId="0557DB93" w14:textId="77777777" w:rsidTr="004A60D8">
        <w:trPr>
          <w:trHeight w:val="375"/>
          <w:jc w:val="center"/>
        </w:trPr>
        <w:tc>
          <w:tcPr>
            <w:tcW w:w="1026" w:type="pct"/>
            <w:tcBorders>
              <w:top w:val="nil"/>
              <w:left w:val="single" w:sz="4" w:space="0" w:color="auto"/>
              <w:bottom w:val="single" w:sz="4" w:space="0" w:color="auto"/>
              <w:right w:val="single" w:sz="4" w:space="0" w:color="auto"/>
            </w:tcBorders>
            <w:shd w:val="clear" w:color="auto" w:fill="auto"/>
            <w:vAlign w:val="center"/>
            <w:hideMark/>
          </w:tcPr>
          <w:p w14:paraId="71FE92D5" w14:textId="77777777" w:rsidR="004A60D8" w:rsidRPr="00E82C1C" w:rsidRDefault="004A60D8" w:rsidP="00726F2B">
            <w:pPr>
              <w:pStyle w:val="a9"/>
              <w:rPr>
                <w:i/>
                <w:iCs/>
              </w:rPr>
            </w:pPr>
            <w:proofErr w:type="spellStart"/>
            <w:r w:rsidRPr="00E82C1C">
              <w:rPr>
                <w:i/>
                <w:iCs/>
              </w:rPr>
              <w:t>Platichthys</w:t>
            </w:r>
            <w:proofErr w:type="spellEnd"/>
            <w:r w:rsidRPr="00E82C1C">
              <w:rPr>
                <w:i/>
                <w:iCs/>
              </w:rPr>
              <w:t xml:space="preserve"> </w:t>
            </w:r>
            <w:proofErr w:type="spellStart"/>
            <w:r w:rsidRPr="00E82C1C">
              <w:rPr>
                <w:i/>
                <w:iCs/>
              </w:rPr>
              <w:t>stellatus</w:t>
            </w:r>
            <w:proofErr w:type="spellEnd"/>
          </w:p>
        </w:tc>
        <w:tc>
          <w:tcPr>
            <w:tcW w:w="571" w:type="pct"/>
            <w:tcBorders>
              <w:top w:val="nil"/>
              <w:left w:val="nil"/>
              <w:bottom w:val="single" w:sz="4" w:space="0" w:color="auto"/>
              <w:right w:val="single" w:sz="4" w:space="0" w:color="auto"/>
            </w:tcBorders>
            <w:shd w:val="clear" w:color="auto" w:fill="auto"/>
            <w:noWrap/>
            <w:vAlign w:val="center"/>
            <w:hideMark/>
          </w:tcPr>
          <w:p w14:paraId="4E53D7E9" w14:textId="77777777" w:rsidR="004A60D8" w:rsidRPr="00E82C1C" w:rsidRDefault="004A60D8" w:rsidP="00726F2B">
            <w:pPr>
              <w:pStyle w:val="a9"/>
            </w:pPr>
            <w:r w:rsidRPr="00E82C1C">
              <w:t>Икра</w:t>
            </w:r>
          </w:p>
        </w:tc>
        <w:tc>
          <w:tcPr>
            <w:tcW w:w="505" w:type="pct"/>
            <w:tcBorders>
              <w:top w:val="nil"/>
              <w:left w:val="nil"/>
              <w:bottom w:val="single" w:sz="4" w:space="0" w:color="auto"/>
              <w:right w:val="single" w:sz="4" w:space="0" w:color="auto"/>
            </w:tcBorders>
            <w:shd w:val="clear" w:color="auto" w:fill="auto"/>
            <w:noWrap/>
            <w:vAlign w:val="center"/>
            <w:hideMark/>
          </w:tcPr>
          <w:p w14:paraId="018EDA18" w14:textId="77777777" w:rsidR="004A60D8" w:rsidRPr="00E82C1C" w:rsidRDefault="004A60D8" w:rsidP="00726F2B">
            <w:pPr>
              <w:pStyle w:val="a9"/>
            </w:pPr>
            <w:r w:rsidRPr="00E82C1C">
              <w:t>0,029</w:t>
            </w:r>
          </w:p>
        </w:tc>
        <w:tc>
          <w:tcPr>
            <w:tcW w:w="643" w:type="pct"/>
            <w:tcBorders>
              <w:top w:val="nil"/>
              <w:left w:val="nil"/>
              <w:bottom w:val="single" w:sz="4" w:space="0" w:color="auto"/>
              <w:right w:val="single" w:sz="4" w:space="0" w:color="auto"/>
            </w:tcBorders>
            <w:shd w:val="clear" w:color="auto" w:fill="auto"/>
            <w:noWrap/>
            <w:vAlign w:val="center"/>
            <w:hideMark/>
          </w:tcPr>
          <w:p w14:paraId="60517307" w14:textId="77777777" w:rsidR="004A60D8" w:rsidRPr="00E82C1C" w:rsidRDefault="004A60D8" w:rsidP="00726F2B">
            <w:pPr>
              <w:pStyle w:val="a9"/>
            </w:pPr>
            <w:r w:rsidRPr="00E82C1C">
              <w:t>10059238</w:t>
            </w:r>
          </w:p>
        </w:tc>
        <w:tc>
          <w:tcPr>
            <w:tcW w:w="399" w:type="pct"/>
            <w:tcBorders>
              <w:top w:val="nil"/>
              <w:left w:val="nil"/>
              <w:bottom w:val="single" w:sz="4" w:space="0" w:color="auto"/>
              <w:right w:val="single" w:sz="4" w:space="0" w:color="auto"/>
            </w:tcBorders>
            <w:shd w:val="clear" w:color="auto" w:fill="auto"/>
            <w:noWrap/>
            <w:vAlign w:val="center"/>
            <w:hideMark/>
          </w:tcPr>
          <w:p w14:paraId="2FB6C91C" w14:textId="77777777" w:rsidR="004A60D8" w:rsidRPr="00E82C1C" w:rsidRDefault="004A60D8" w:rsidP="0091403E">
            <w:pPr>
              <w:pStyle w:val="a9"/>
            </w:pPr>
            <w:r w:rsidRPr="00E82C1C">
              <w:t>0,09</w:t>
            </w:r>
          </w:p>
        </w:tc>
        <w:tc>
          <w:tcPr>
            <w:tcW w:w="495" w:type="pct"/>
            <w:tcBorders>
              <w:top w:val="nil"/>
              <w:left w:val="nil"/>
              <w:bottom w:val="single" w:sz="4" w:space="0" w:color="auto"/>
              <w:right w:val="single" w:sz="4" w:space="0" w:color="auto"/>
            </w:tcBorders>
            <w:shd w:val="clear" w:color="auto" w:fill="auto"/>
            <w:vAlign w:val="center"/>
            <w:hideMark/>
          </w:tcPr>
          <w:p w14:paraId="124DF5E4" w14:textId="77777777" w:rsidR="004A60D8" w:rsidRPr="00E82C1C" w:rsidRDefault="004A60D8" w:rsidP="00726F2B">
            <w:pPr>
              <w:pStyle w:val="a9"/>
            </w:pPr>
            <w:r w:rsidRPr="00E82C1C">
              <w:t>0,0031</w:t>
            </w:r>
          </w:p>
        </w:tc>
        <w:tc>
          <w:tcPr>
            <w:tcW w:w="431" w:type="pct"/>
            <w:tcBorders>
              <w:top w:val="nil"/>
              <w:left w:val="nil"/>
              <w:bottom w:val="single" w:sz="4" w:space="0" w:color="auto"/>
              <w:right w:val="single" w:sz="4" w:space="0" w:color="auto"/>
            </w:tcBorders>
            <w:shd w:val="clear" w:color="auto" w:fill="auto"/>
            <w:vAlign w:val="center"/>
            <w:hideMark/>
          </w:tcPr>
          <w:p w14:paraId="53DEE094" w14:textId="77777777" w:rsidR="004A60D8" w:rsidRPr="00E82C1C" w:rsidRDefault="004A60D8" w:rsidP="00726F2B">
            <w:pPr>
              <w:pStyle w:val="a9"/>
            </w:pPr>
            <w:r w:rsidRPr="00E82C1C">
              <w:t>0,357</w:t>
            </w:r>
          </w:p>
        </w:tc>
        <w:tc>
          <w:tcPr>
            <w:tcW w:w="409" w:type="pct"/>
            <w:tcBorders>
              <w:top w:val="nil"/>
              <w:left w:val="nil"/>
              <w:bottom w:val="single" w:sz="4" w:space="0" w:color="auto"/>
              <w:right w:val="single" w:sz="4" w:space="0" w:color="auto"/>
            </w:tcBorders>
            <w:shd w:val="clear" w:color="auto" w:fill="auto"/>
            <w:noWrap/>
            <w:vAlign w:val="center"/>
            <w:hideMark/>
          </w:tcPr>
          <w:p w14:paraId="285A62D0" w14:textId="77777777" w:rsidR="004A60D8" w:rsidRPr="00E82C1C" w:rsidRDefault="004A60D8" w:rsidP="00726F2B">
            <w:pPr>
              <w:pStyle w:val="a9"/>
            </w:pPr>
            <w:r w:rsidRPr="00E82C1C">
              <w:t>3,014</w:t>
            </w:r>
          </w:p>
        </w:tc>
        <w:tc>
          <w:tcPr>
            <w:tcW w:w="521" w:type="pct"/>
            <w:tcBorders>
              <w:top w:val="nil"/>
              <w:left w:val="nil"/>
              <w:bottom w:val="single" w:sz="4" w:space="0" w:color="auto"/>
              <w:right w:val="single" w:sz="4" w:space="0" w:color="auto"/>
            </w:tcBorders>
            <w:shd w:val="clear" w:color="auto" w:fill="auto"/>
            <w:noWrap/>
            <w:vAlign w:val="center"/>
            <w:hideMark/>
          </w:tcPr>
          <w:p w14:paraId="2E8D7F42" w14:textId="77777777" w:rsidR="004A60D8" w:rsidRPr="00E82C1C" w:rsidRDefault="004A60D8" w:rsidP="00726F2B">
            <w:pPr>
              <w:pStyle w:val="a9"/>
            </w:pPr>
            <w:r w:rsidRPr="00E82C1C">
              <w:t>0,876</w:t>
            </w:r>
          </w:p>
        </w:tc>
      </w:tr>
      <w:tr w:rsidR="004A60D8" w:rsidRPr="00E82C1C" w14:paraId="266EDD55" w14:textId="77777777" w:rsidTr="004A60D8">
        <w:trPr>
          <w:trHeight w:val="375"/>
          <w:jc w:val="center"/>
        </w:trPr>
        <w:tc>
          <w:tcPr>
            <w:tcW w:w="1026" w:type="pct"/>
            <w:tcBorders>
              <w:top w:val="nil"/>
              <w:left w:val="single" w:sz="4" w:space="0" w:color="auto"/>
              <w:bottom w:val="single" w:sz="4" w:space="0" w:color="auto"/>
              <w:right w:val="single" w:sz="4" w:space="0" w:color="auto"/>
            </w:tcBorders>
            <w:shd w:val="clear" w:color="auto" w:fill="auto"/>
            <w:vAlign w:val="center"/>
            <w:hideMark/>
          </w:tcPr>
          <w:p w14:paraId="168F4CA7" w14:textId="77777777" w:rsidR="004A60D8" w:rsidRPr="00E82C1C" w:rsidRDefault="004A60D8" w:rsidP="00726F2B">
            <w:pPr>
              <w:pStyle w:val="a9"/>
              <w:rPr>
                <w:i/>
                <w:iCs/>
              </w:rPr>
            </w:pPr>
            <w:proofErr w:type="spellStart"/>
            <w:r w:rsidRPr="00E82C1C">
              <w:rPr>
                <w:i/>
                <w:iCs/>
              </w:rPr>
              <w:t>Pleuronectes</w:t>
            </w:r>
            <w:proofErr w:type="spellEnd"/>
            <w:r w:rsidRPr="00E82C1C">
              <w:rPr>
                <w:i/>
                <w:iCs/>
              </w:rPr>
              <w:t xml:space="preserve"> </w:t>
            </w:r>
            <w:proofErr w:type="spellStart"/>
            <w:r w:rsidRPr="00E82C1C">
              <w:rPr>
                <w:i/>
                <w:iCs/>
              </w:rPr>
              <w:t>quadrituberculatus</w:t>
            </w:r>
            <w:proofErr w:type="spellEnd"/>
          </w:p>
        </w:tc>
        <w:tc>
          <w:tcPr>
            <w:tcW w:w="571" w:type="pct"/>
            <w:tcBorders>
              <w:top w:val="nil"/>
              <w:left w:val="nil"/>
              <w:bottom w:val="single" w:sz="4" w:space="0" w:color="auto"/>
              <w:right w:val="single" w:sz="4" w:space="0" w:color="auto"/>
            </w:tcBorders>
            <w:shd w:val="clear" w:color="auto" w:fill="auto"/>
            <w:noWrap/>
            <w:vAlign w:val="center"/>
            <w:hideMark/>
          </w:tcPr>
          <w:p w14:paraId="127C69A1" w14:textId="77777777" w:rsidR="004A60D8" w:rsidRPr="00E82C1C" w:rsidRDefault="004A60D8" w:rsidP="00726F2B">
            <w:pPr>
              <w:pStyle w:val="a9"/>
            </w:pPr>
            <w:r w:rsidRPr="00E82C1C">
              <w:t>Икра</w:t>
            </w:r>
          </w:p>
        </w:tc>
        <w:tc>
          <w:tcPr>
            <w:tcW w:w="505" w:type="pct"/>
            <w:tcBorders>
              <w:top w:val="nil"/>
              <w:left w:val="nil"/>
              <w:bottom w:val="single" w:sz="4" w:space="0" w:color="auto"/>
              <w:right w:val="single" w:sz="4" w:space="0" w:color="auto"/>
            </w:tcBorders>
            <w:shd w:val="clear" w:color="auto" w:fill="auto"/>
            <w:noWrap/>
            <w:vAlign w:val="center"/>
            <w:hideMark/>
          </w:tcPr>
          <w:p w14:paraId="49ECF97D" w14:textId="77777777" w:rsidR="004A60D8" w:rsidRPr="00E82C1C" w:rsidRDefault="004A60D8" w:rsidP="00726F2B">
            <w:pPr>
              <w:pStyle w:val="a9"/>
            </w:pPr>
            <w:r w:rsidRPr="00E82C1C">
              <w:t>0,005</w:t>
            </w:r>
          </w:p>
        </w:tc>
        <w:tc>
          <w:tcPr>
            <w:tcW w:w="643" w:type="pct"/>
            <w:tcBorders>
              <w:top w:val="nil"/>
              <w:left w:val="nil"/>
              <w:bottom w:val="single" w:sz="4" w:space="0" w:color="auto"/>
              <w:right w:val="single" w:sz="4" w:space="0" w:color="auto"/>
            </w:tcBorders>
            <w:shd w:val="clear" w:color="auto" w:fill="auto"/>
            <w:noWrap/>
            <w:vAlign w:val="center"/>
            <w:hideMark/>
          </w:tcPr>
          <w:p w14:paraId="232C0C80" w14:textId="77777777" w:rsidR="004A60D8" w:rsidRPr="00E82C1C" w:rsidRDefault="004A60D8" w:rsidP="00726F2B">
            <w:pPr>
              <w:pStyle w:val="a9"/>
            </w:pPr>
            <w:r w:rsidRPr="00E82C1C">
              <w:t>10059238</w:t>
            </w:r>
          </w:p>
        </w:tc>
        <w:tc>
          <w:tcPr>
            <w:tcW w:w="399" w:type="pct"/>
            <w:tcBorders>
              <w:top w:val="nil"/>
              <w:left w:val="nil"/>
              <w:bottom w:val="single" w:sz="4" w:space="0" w:color="auto"/>
              <w:right w:val="single" w:sz="4" w:space="0" w:color="auto"/>
            </w:tcBorders>
            <w:shd w:val="clear" w:color="auto" w:fill="auto"/>
            <w:noWrap/>
            <w:vAlign w:val="center"/>
            <w:hideMark/>
          </w:tcPr>
          <w:p w14:paraId="6BE8470A" w14:textId="77777777" w:rsidR="004A60D8" w:rsidRPr="00E82C1C" w:rsidRDefault="004A60D8" w:rsidP="0091403E">
            <w:pPr>
              <w:pStyle w:val="a9"/>
            </w:pPr>
            <w:r w:rsidRPr="00E82C1C">
              <w:t>0,09</w:t>
            </w:r>
          </w:p>
        </w:tc>
        <w:tc>
          <w:tcPr>
            <w:tcW w:w="495" w:type="pct"/>
            <w:tcBorders>
              <w:top w:val="nil"/>
              <w:left w:val="nil"/>
              <w:bottom w:val="single" w:sz="4" w:space="0" w:color="auto"/>
              <w:right w:val="single" w:sz="4" w:space="0" w:color="auto"/>
            </w:tcBorders>
            <w:shd w:val="clear" w:color="auto" w:fill="auto"/>
            <w:vAlign w:val="center"/>
            <w:hideMark/>
          </w:tcPr>
          <w:p w14:paraId="48FA41D8" w14:textId="77777777" w:rsidR="004A60D8" w:rsidRPr="00E82C1C" w:rsidRDefault="004A60D8" w:rsidP="00726F2B">
            <w:pPr>
              <w:pStyle w:val="a9"/>
            </w:pPr>
            <w:r w:rsidRPr="00E82C1C">
              <w:t>0,0009</w:t>
            </w:r>
          </w:p>
        </w:tc>
        <w:tc>
          <w:tcPr>
            <w:tcW w:w="431" w:type="pct"/>
            <w:tcBorders>
              <w:top w:val="nil"/>
              <w:left w:val="nil"/>
              <w:bottom w:val="single" w:sz="4" w:space="0" w:color="auto"/>
              <w:right w:val="single" w:sz="4" w:space="0" w:color="auto"/>
            </w:tcBorders>
            <w:shd w:val="clear" w:color="auto" w:fill="auto"/>
            <w:vAlign w:val="center"/>
            <w:hideMark/>
          </w:tcPr>
          <w:p w14:paraId="43BCD502" w14:textId="77777777" w:rsidR="004A60D8" w:rsidRPr="00E82C1C" w:rsidRDefault="004A60D8" w:rsidP="00726F2B">
            <w:pPr>
              <w:pStyle w:val="a9"/>
            </w:pPr>
            <w:r w:rsidRPr="00E82C1C">
              <w:t>0,6</w:t>
            </w:r>
          </w:p>
        </w:tc>
        <w:tc>
          <w:tcPr>
            <w:tcW w:w="409" w:type="pct"/>
            <w:tcBorders>
              <w:top w:val="nil"/>
              <w:left w:val="nil"/>
              <w:bottom w:val="single" w:sz="4" w:space="0" w:color="auto"/>
              <w:right w:val="single" w:sz="4" w:space="0" w:color="auto"/>
            </w:tcBorders>
            <w:shd w:val="clear" w:color="auto" w:fill="auto"/>
            <w:noWrap/>
            <w:vAlign w:val="center"/>
            <w:hideMark/>
          </w:tcPr>
          <w:p w14:paraId="3E4489E4" w14:textId="77777777" w:rsidR="004A60D8" w:rsidRPr="00E82C1C" w:rsidRDefault="004A60D8" w:rsidP="00726F2B">
            <w:pPr>
              <w:pStyle w:val="a9"/>
            </w:pPr>
            <w:r w:rsidRPr="00E82C1C">
              <w:t>2,514</w:t>
            </w:r>
          </w:p>
        </w:tc>
        <w:tc>
          <w:tcPr>
            <w:tcW w:w="521" w:type="pct"/>
            <w:tcBorders>
              <w:top w:val="nil"/>
              <w:left w:val="nil"/>
              <w:bottom w:val="single" w:sz="4" w:space="0" w:color="auto"/>
              <w:right w:val="single" w:sz="4" w:space="0" w:color="auto"/>
            </w:tcBorders>
            <w:shd w:val="clear" w:color="auto" w:fill="auto"/>
            <w:noWrap/>
            <w:vAlign w:val="center"/>
            <w:hideMark/>
          </w:tcPr>
          <w:p w14:paraId="666AB356" w14:textId="77777777" w:rsidR="004A60D8" w:rsidRPr="00E82C1C" w:rsidRDefault="004A60D8" w:rsidP="00726F2B">
            <w:pPr>
              <w:pStyle w:val="a9"/>
            </w:pPr>
            <w:r w:rsidRPr="00E82C1C">
              <w:t>0,061</w:t>
            </w:r>
          </w:p>
        </w:tc>
      </w:tr>
      <w:tr w:rsidR="004A60D8" w:rsidRPr="00E82C1C" w14:paraId="4E41D185" w14:textId="77777777" w:rsidTr="004A60D8">
        <w:trPr>
          <w:trHeight w:val="375"/>
          <w:jc w:val="center"/>
        </w:trPr>
        <w:tc>
          <w:tcPr>
            <w:tcW w:w="1026" w:type="pct"/>
            <w:vMerge w:val="restart"/>
            <w:tcBorders>
              <w:top w:val="nil"/>
              <w:left w:val="single" w:sz="4" w:space="0" w:color="auto"/>
              <w:bottom w:val="single" w:sz="4" w:space="0" w:color="auto"/>
              <w:right w:val="single" w:sz="4" w:space="0" w:color="auto"/>
            </w:tcBorders>
            <w:shd w:val="clear" w:color="auto" w:fill="auto"/>
            <w:vAlign w:val="center"/>
            <w:hideMark/>
          </w:tcPr>
          <w:p w14:paraId="062DDFB9" w14:textId="77777777" w:rsidR="004A60D8" w:rsidRPr="00E82C1C" w:rsidRDefault="004A60D8" w:rsidP="00726F2B">
            <w:pPr>
              <w:pStyle w:val="a9"/>
              <w:rPr>
                <w:i/>
                <w:iCs/>
              </w:rPr>
            </w:pPr>
            <w:proofErr w:type="spellStart"/>
            <w:r w:rsidRPr="00E82C1C">
              <w:rPr>
                <w:i/>
                <w:iCs/>
              </w:rPr>
              <w:t>Theragra</w:t>
            </w:r>
            <w:proofErr w:type="spellEnd"/>
            <w:r w:rsidRPr="00E82C1C">
              <w:rPr>
                <w:i/>
                <w:iCs/>
              </w:rPr>
              <w:t xml:space="preserve"> </w:t>
            </w:r>
            <w:proofErr w:type="spellStart"/>
            <w:r w:rsidRPr="00E82C1C">
              <w:rPr>
                <w:i/>
                <w:iCs/>
              </w:rPr>
              <w:t>chalcogramma</w:t>
            </w:r>
            <w:proofErr w:type="spellEnd"/>
          </w:p>
        </w:tc>
        <w:tc>
          <w:tcPr>
            <w:tcW w:w="571" w:type="pct"/>
            <w:tcBorders>
              <w:top w:val="nil"/>
              <w:left w:val="nil"/>
              <w:bottom w:val="single" w:sz="4" w:space="0" w:color="auto"/>
              <w:right w:val="single" w:sz="4" w:space="0" w:color="auto"/>
            </w:tcBorders>
            <w:shd w:val="clear" w:color="auto" w:fill="auto"/>
            <w:noWrap/>
            <w:vAlign w:val="center"/>
            <w:hideMark/>
          </w:tcPr>
          <w:p w14:paraId="28EC6784" w14:textId="77777777" w:rsidR="004A60D8" w:rsidRPr="00E82C1C" w:rsidRDefault="004A60D8" w:rsidP="00726F2B">
            <w:pPr>
              <w:pStyle w:val="a9"/>
            </w:pPr>
            <w:r w:rsidRPr="00E82C1C">
              <w:t>Икра</w:t>
            </w:r>
          </w:p>
        </w:tc>
        <w:tc>
          <w:tcPr>
            <w:tcW w:w="505" w:type="pct"/>
            <w:tcBorders>
              <w:top w:val="nil"/>
              <w:left w:val="nil"/>
              <w:bottom w:val="single" w:sz="4" w:space="0" w:color="auto"/>
              <w:right w:val="single" w:sz="4" w:space="0" w:color="auto"/>
            </w:tcBorders>
            <w:shd w:val="clear" w:color="auto" w:fill="auto"/>
            <w:noWrap/>
            <w:vAlign w:val="center"/>
            <w:hideMark/>
          </w:tcPr>
          <w:p w14:paraId="104C0C59" w14:textId="77777777" w:rsidR="004A60D8" w:rsidRPr="00E82C1C" w:rsidRDefault="004A60D8" w:rsidP="00726F2B">
            <w:pPr>
              <w:pStyle w:val="a9"/>
            </w:pPr>
            <w:r w:rsidRPr="00E82C1C">
              <w:t>1,936</w:t>
            </w:r>
          </w:p>
        </w:tc>
        <w:tc>
          <w:tcPr>
            <w:tcW w:w="643" w:type="pct"/>
            <w:tcBorders>
              <w:top w:val="nil"/>
              <w:left w:val="nil"/>
              <w:bottom w:val="single" w:sz="4" w:space="0" w:color="auto"/>
              <w:right w:val="single" w:sz="4" w:space="0" w:color="auto"/>
            </w:tcBorders>
            <w:shd w:val="clear" w:color="auto" w:fill="auto"/>
            <w:noWrap/>
            <w:vAlign w:val="center"/>
            <w:hideMark/>
          </w:tcPr>
          <w:p w14:paraId="50825A31" w14:textId="77777777" w:rsidR="004A60D8" w:rsidRPr="00E82C1C" w:rsidRDefault="004A60D8" w:rsidP="00726F2B">
            <w:pPr>
              <w:pStyle w:val="a9"/>
            </w:pPr>
            <w:r w:rsidRPr="00E82C1C">
              <w:t>10059238</w:t>
            </w:r>
          </w:p>
        </w:tc>
        <w:tc>
          <w:tcPr>
            <w:tcW w:w="399" w:type="pct"/>
            <w:tcBorders>
              <w:top w:val="nil"/>
              <w:left w:val="nil"/>
              <w:bottom w:val="single" w:sz="4" w:space="0" w:color="auto"/>
              <w:right w:val="single" w:sz="4" w:space="0" w:color="auto"/>
            </w:tcBorders>
            <w:shd w:val="clear" w:color="auto" w:fill="auto"/>
            <w:noWrap/>
            <w:vAlign w:val="center"/>
            <w:hideMark/>
          </w:tcPr>
          <w:p w14:paraId="33CAFBEB" w14:textId="77777777" w:rsidR="004A60D8" w:rsidRPr="00E82C1C" w:rsidRDefault="004A60D8" w:rsidP="0091403E">
            <w:pPr>
              <w:pStyle w:val="a9"/>
            </w:pPr>
            <w:r w:rsidRPr="00E82C1C">
              <w:t>0,09</w:t>
            </w:r>
          </w:p>
        </w:tc>
        <w:tc>
          <w:tcPr>
            <w:tcW w:w="495" w:type="pct"/>
            <w:tcBorders>
              <w:top w:val="nil"/>
              <w:left w:val="nil"/>
              <w:bottom w:val="single" w:sz="4" w:space="0" w:color="auto"/>
              <w:right w:val="single" w:sz="4" w:space="0" w:color="auto"/>
            </w:tcBorders>
            <w:shd w:val="clear" w:color="auto" w:fill="auto"/>
            <w:vAlign w:val="center"/>
            <w:hideMark/>
          </w:tcPr>
          <w:p w14:paraId="0D2F325A" w14:textId="77777777" w:rsidR="004A60D8" w:rsidRPr="00E82C1C" w:rsidRDefault="004A60D8" w:rsidP="00726F2B">
            <w:pPr>
              <w:pStyle w:val="a9"/>
            </w:pPr>
            <w:r w:rsidRPr="00E82C1C">
              <w:t>0,0013</w:t>
            </w:r>
          </w:p>
        </w:tc>
        <w:tc>
          <w:tcPr>
            <w:tcW w:w="431" w:type="pct"/>
            <w:tcBorders>
              <w:top w:val="nil"/>
              <w:left w:val="nil"/>
              <w:bottom w:val="single" w:sz="4" w:space="0" w:color="auto"/>
              <w:right w:val="single" w:sz="4" w:space="0" w:color="auto"/>
            </w:tcBorders>
            <w:shd w:val="clear" w:color="auto" w:fill="auto"/>
            <w:vAlign w:val="center"/>
            <w:hideMark/>
          </w:tcPr>
          <w:p w14:paraId="66AB6136" w14:textId="77777777" w:rsidR="004A60D8" w:rsidRPr="00E82C1C" w:rsidRDefault="004A60D8" w:rsidP="00726F2B">
            <w:pPr>
              <w:pStyle w:val="a9"/>
            </w:pPr>
            <w:r w:rsidRPr="00E82C1C">
              <w:t>0,541</w:t>
            </w:r>
          </w:p>
        </w:tc>
        <w:tc>
          <w:tcPr>
            <w:tcW w:w="409" w:type="pct"/>
            <w:tcBorders>
              <w:top w:val="nil"/>
              <w:left w:val="nil"/>
              <w:bottom w:val="single" w:sz="4" w:space="0" w:color="auto"/>
              <w:right w:val="single" w:sz="4" w:space="0" w:color="auto"/>
            </w:tcBorders>
            <w:shd w:val="clear" w:color="auto" w:fill="auto"/>
            <w:noWrap/>
            <w:vAlign w:val="center"/>
            <w:hideMark/>
          </w:tcPr>
          <w:p w14:paraId="57BD4F80" w14:textId="77777777" w:rsidR="004A60D8" w:rsidRPr="00E82C1C" w:rsidRDefault="004A60D8" w:rsidP="00726F2B">
            <w:pPr>
              <w:pStyle w:val="a9"/>
            </w:pPr>
            <w:r w:rsidRPr="00E82C1C">
              <w:t>3,014</w:t>
            </w:r>
          </w:p>
        </w:tc>
        <w:tc>
          <w:tcPr>
            <w:tcW w:w="521" w:type="pct"/>
            <w:tcBorders>
              <w:top w:val="nil"/>
              <w:left w:val="nil"/>
              <w:bottom w:val="single" w:sz="4" w:space="0" w:color="auto"/>
              <w:right w:val="single" w:sz="4" w:space="0" w:color="auto"/>
            </w:tcBorders>
            <w:shd w:val="clear" w:color="auto" w:fill="auto"/>
            <w:noWrap/>
            <w:vAlign w:val="center"/>
            <w:hideMark/>
          </w:tcPr>
          <w:p w14:paraId="149FB725" w14:textId="77777777" w:rsidR="004A60D8" w:rsidRPr="00E82C1C" w:rsidRDefault="004A60D8" w:rsidP="00726F2B">
            <w:pPr>
              <w:pStyle w:val="a9"/>
            </w:pPr>
            <w:r w:rsidRPr="00E82C1C">
              <w:t>37,153</w:t>
            </w:r>
          </w:p>
        </w:tc>
      </w:tr>
      <w:tr w:rsidR="004A60D8" w:rsidRPr="00E82C1C" w14:paraId="75C93928" w14:textId="77777777" w:rsidTr="004A60D8">
        <w:trPr>
          <w:trHeight w:val="375"/>
          <w:jc w:val="center"/>
        </w:trPr>
        <w:tc>
          <w:tcPr>
            <w:tcW w:w="1026" w:type="pct"/>
            <w:vMerge/>
            <w:tcBorders>
              <w:top w:val="nil"/>
              <w:left w:val="single" w:sz="4" w:space="0" w:color="auto"/>
              <w:bottom w:val="single" w:sz="4" w:space="0" w:color="auto"/>
              <w:right w:val="single" w:sz="4" w:space="0" w:color="auto"/>
            </w:tcBorders>
            <w:vAlign w:val="center"/>
            <w:hideMark/>
          </w:tcPr>
          <w:p w14:paraId="4E0FB54E" w14:textId="77777777" w:rsidR="004A60D8" w:rsidRPr="00E82C1C" w:rsidRDefault="004A60D8" w:rsidP="00726F2B">
            <w:pPr>
              <w:pStyle w:val="a9"/>
              <w:rPr>
                <w:i/>
                <w:iCs/>
              </w:rPr>
            </w:pPr>
          </w:p>
        </w:tc>
        <w:tc>
          <w:tcPr>
            <w:tcW w:w="571" w:type="pct"/>
            <w:tcBorders>
              <w:top w:val="nil"/>
              <w:left w:val="nil"/>
              <w:bottom w:val="single" w:sz="4" w:space="0" w:color="auto"/>
              <w:right w:val="single" w:sz="4" w:space="0" w:color="auto"/>
            </w:tcBorders>
            <w:shd w:val="clear" w:color="auto" w:fill="auto"/>
            <w:noWrap/>
            <w:vAlign w:val="center"/>
            <w:hideMark/>
          </w:tcPr>
          <w:p w14:paraId="4BAB50F2" w14:textId="77777777" w:rsidR="004A60D8" w:rsidRPr="00E82C1C" w:rsidRDefault="004A60D8" w:rsidP="00726F2B">
            <w:pPr>
              <w:pStyle w:val="a9"/>
            </w:pPr>
            <w:r w:rsidRPr="00E82C1C">
              <w:t>Личинки</w:t>
            </w:r>
          </w:p>
        </w:tc>
        <w:tc>
          <w:tcPr>
            <w:tcW w:w="505" w:type="pct"/>
            <w:tcBorders>
              <w:top w:val="nil"/>
              <w:left w:val="nil"/>
              <w:bottom w:val="single" w:sz="4" w:space="0" w:color="auto"/>
              <w:right w:val="single" w:sz="4" w:space="0" w:color="auto"/>
            </w:tcBorders>
            <w:shd w:val="clear" w:color="auto" w:fill="auto"/>
            <w:noWrap/>
            <w:vAlign w:val="center"/>
            <w:hideMark/>
          </w:tcPr>
          <w:p w14:paraId="064D2511" w14:textId="77777777" w:rsidR="004A60D8" w:rsidRPr="00E82C1C" w:rsidRDefault="004A60D8" w:rsidP="00726F2B">
            <w:pPr>
              <w:pStyle w:val="a9"/>
            </w:pPr>
            <w:r w:rsidRPr="00E82C1C">
              <w:t>0,013</w:t>
            </w:r>
          </w:p>
        </w:tc>
        <w:tc>
          <w:tcPr>
            <w:tcW w:w="643" w:type="pct"/>
            <w:tcBorders>
              <w:top w:val="nil"/>
              <w:left w:val="nil"/>
              <w:bottom w:val="single" w:sz="4" w:space="0" w:color="auto"/>
              <w:right w:val="single" w:sz="4" w:space="0" w:color="auto"/>
            </w:tcBorders>
            <w:shd w:val="clear" w:color="auto" w:fill="auto"/>
            <w:noWrap/>
            <w:vAlign w:val="center"/>
            <w:hideMark/>
          </w:tcPr>
          <w:p w14:paraId="5893A5C9" w14:textId="77777777" w:rsidR="004A60D8" w:rsidRPr="00E82C1C" w:rsidRDefault="004A60D8" w:rsidP="00726F2B">
            <w:pPr>
              <w:pStyle w:val="a9"/>
            </w:pPr>
            <w:r w:rsidRPr="00E82C1C">
              <w:t>10059238</w:t>
            </w:r>
          </w:p>
        </w:tc>
        <w:tc>
          <w:tcPr>
            <w:tcW w:w="399" w:type="pct"/>
            <w:tcBorders>
              <w:top w:val="nil"/>
              <w:left w:val="nil"/>
              <w:bottom w:val="single" w:sz="4" w:space="0" w:color="auto"/>
              <w:right w:val="single" w:sz="4" w:space="0" w:color="auto"/>
            </w:tcBorders>
            <w:shd w:val="clear" w:color="auto" w:fill="auto"/>
            <w:noWrap/>
            <w:vAlign w:val="center"/>
            <w:hideMark/>
          </w:tcPr>
          <w:p w14:paraId="334BFB18" w14:textId="77777777" w:rsidR="004A60D8" w:rsidRPr="00E82C1C" w:rsidRDefault="004A60D8" w:rsidP="0091403E">
            <w:pPr>
              <w:pStyle w:val="a9"/>
            </w:pPr>
            <w:r w:rsidRPr="00E82C1C">
              <w:t>0,09</w:t>
            </w:r>
          </w:p>
        </w:tc>
        <w:tc>
          <w:tcPr>
            <w:tcW w:w="495" w:type="pct"/>
            <w:tcBorders>
              <w:top w:val="nil"/>
              <w:left w:val="nil"/>
              <w:bottom w:val="single" w:sz="4" w:space="0" w:color="auto"/>
              <w:right w:val="single" w:sz="4" w:space="0" w:color="auto"/>
            </w:tcBorders>
            <w:shd w:val="clear" w:color="auto" w:fill="auto"/>
            <w:vAlign w:val="center"/>
            <w:hideMark/>
          </w:tcPr>
          <w:p w14:paraId="04EC90DA" w14:textId="77777777" w:rsidR="004A60D8" w:rsidRPr="00E82C1C" w:rsidRDefault="004A60D8" w:rsidP="00726F2B">
            <w:pPr>
              <w:pStyle w:val="a9"/>
            </w:pPr>
            <w:r w:rsidRPr="00E82C1C">
              <w:t>0,026</w:t>
            </w:r>
          </w:p>
        </w:tc>
        <w:tc>
          <w:tcPr>
            <w:tcW w:w="431" w:type="pct"/>
            <w:tcBorders>
              <w:top w:val="nil"/>
              <w:left w:val="nil"/>
              <w:bottom w:val="single" w:sz="4" w:space="0" w:color="auto"/>
              <w:right w:val="single" w:sz="4" w:space="0" w:color="auto"/>
            </w:tcBorders>
            <w:shd w:val="clear" w:color="auto" w:fill="auto"/>
            <w:vAlign w:val="center"/>
            <w:hideMark/>
          </w:tcPr>
          <w:p w14:paraId="027DB977" w14:textId="77777777" w:rsidR="004A60D8" w:rsidRPr="00E82C1C" w:rsidRDefault="004A60D8" w:rsidP="00726F2B">
            <w:pPr>
              <w:pStyle w:val="a9"/>
            </w:pPr>
            <w:r w:rsidRPr="00E82C1C">
              <w:t>0,541</w:t>
            </w:r>
          </w:p>
        </w:tc>
        <w:tc>
          <w:tcPr>
            <w:tcW w:w="409" w:type="pct"/>
            <w:tcBorders>
              <w:top w:val="nil"/>
              <w:left w:val="nil"/>
              <w:bottom w:val="single" w:sz="4" w:space="0" w:color="auto"/>
              <w:right w:val="single" w:sz="4" w:space="0" w:color="auto"/>
            </w:tcBorders>
            <w:shd w:val="clear" w:color="auto" w:fill="auto"/>
            <w:noWrap/>
            <w:vAlign w:val="center"/>
            <w:hideMark/>
          </w:tcPr>
          <w:p w14:paraId="2C40BB89" w14:textId="77777777" w:rsidR="004A60D8" w:rsidRPr="00E82C1C" w:rsidRDefault="004A60D8" w:rsidP="00726F2B">
            <w:pPr>
              <w:pStyle w:val="a9"/>
            </w:pPr>
            <w:r w:rsidRPr="00E82C1C">
              <w:t>3,014</w:t>
            </w:r>
          </w:p>
        </w:tc>
        <w:tc>
          <w:tcPr>
            <w:tcW w:w="521" w:type="pct"/>
            <w:tcBorders>
              <w:top w:val="nil"/>
              <w:left w:val="nil"/>
              <w:bottom w:val="single" w:sz="4" w:space="0" w:color="auto"/>
              <w:right w:val="single" w:sz="4" w:space="0" w:color="auto"/>
            </w:tcBorders>
            <w:shd w:val="clear" w:color="auto" w:fill="auto"/>
            <w:noWrap/>
            <w:vAlign w:val="center"/>
            <w:hideMark/>
          </w:tcPr>
          <w:p w14:paraId="4A673E2E" w14:textId="77777777" w:rsidR="004A60D8" w:rsidRPr="00E82C1C" w:rsidRDefault="004A60D8" w:rsidP="00726F2B">
            <w:pPr>
              <w:pStyle w:val="a9"/>
            </w:pPr>
            <w:r w:rsidRPr="00E82C1C">
              <w:t>4,990</w:t>
            </w:r>
          </w:p>
        </w:tc>
      </w:tr>
      <w:tr w:rsidR="00726F2B" w:rsidRPr="00E82C1C" w14:paraId="0796DB47" w14:textId="77777777" w:rsidTr="004A60D8">
        <w:trPr>
          <w:trHeight w:val="268"/>
          <w:jc w:val="center"/>
        </w:trPr>
        <w:tc>
          <w:tcPr>
            <w:tcW w:w="4479" w:type="pct"/>
            <w:gridSpan w:val="8"/>
            <w:tcBorders>
              <w:top w:val="nil"/>
              <w:left w:val="single" w:sz="4" w:space="0" w:color="auto"/>
              <w:bottom w:val="single" w:sz="4" w:space="0" w:color="auto"/>
              <w:right w:val="single" w:sz="4" w:space="0" w:color="auto"/>
            </w:tcBorders>
            <w:shd w:val="clear" w:color="auto" w:fill="auto"/>
            <w:vAlign w:val="center"/>
            <w:hideMark/>
          </w:tcPr>
          <w:p w14:paraId="43A2BA8D" w14:textId="77777777" w:rsidR="00726F2B" w:rsidRPr="00E82C1C" w:rsidRDefault="00726F2B" w:rsidP="00726F2B">
            <w:pPr>
              <w:pStyle w:val="a9"/>
            </w:pPr>
            <w:r w:rsidRPr="00E82C1C">
              <w:t>Итого:</w:t>
            </w:r>
          </w:p>
        </w:tc>
        <w:tc>
          <w:tcPr>
            <w:tcW w:w="521" w:type="pct"/>
            <w:tcBorders>
              <w:top w:val="nil"/>
              <w:left w:val="nil"/>
              <w:bottom w:val="single" w:sz="4" w:space="0" w:color="auto"/>
              <w:right w:val="single" w:sz="4" w:space="0" w:color="auto"/>
            </w:tcBorders>
            <w:shd w:val="clear" w:color="auto" w:fill="auto"/>
            <w:noWrap/>
            <w:vAlign w:val="center"/>
            <w:hideMark/>
          </w:tcPr>
          <w:p w14:paraId="54DB9959" w14:textId="77777777" w:rsidR="00726F2B" w:rsidRPr="00E82C1C" w:rsidRDefault="00726F2B" w:rsidP="00726F2B">
            <w:pPr>
              <w:pStyle w:val="a9"/>
            </w:pPr>
            <w:r w:rsidRPr="00E82C1C">
              <w:t>51,546</w:t>
            </w:r>
          </w:p>
        </w:tc>
      </w:tr>
    </w:tbl>
    <w:p w14:paraId="4166F481" w14:textId="77777777" w:rsidR="00726F2B" w:rsidRPr="00E82C1C" w:rsidRDefault="00726F2B" w:rsidP="00726F2B">
      <w:pPr>
        <w:pStyle w:val="8"/>
      </w:pPr>
      <w:bookmarkStart w:id="702" w:name="_Toc456297922"/>
      <w:r w:rsidRPr="00E82C1C">
        <w:t xml:space="preserve">Общий ущерб проведения работ </w:t>
      </w:r>
    </w:p>
    <w:p w14:paraId="25BEDE2B" w14:textId="77777777" w:rsidR="00726F2B" w:rsidRPr="00E82C1C" w:rsidRDefault="00726F2B" w:rsidP="00726F2B">
      <w:pPr>
        <w:pStyle w:val="a2"/>
      </w:pPr>
      <w:proofErr w:type="spellStart"/>
      <w:r w:rsidRPr="00E82C1C">
        <w:t>бщие</w:t>
      </w:r>
      <w:proofErr w:type="spellEnd"/>
      <w:r w:rsidRPr="00E82C1C">
        <w:t xml:space="preserve"> потери </w:t>
      </w:r>
      <w:proofErr w:type="spellStart"/>
      <w:r w:rsidRPr="00E82C1C">
        <w:t>рыбопродукции</w:t>
      </w:r>
      <w:proofErr w:type="spellEnd"/>
      <w:r w:rsidRPr="00E82C1C">
        <w:t xml:space="preserve"> при реализации проекта геофизических исследований на площадках скважины №3</w:t>
      </w:r>
    </w:p>
    <w:tbl>
      <w:tblPr>
        <w:tblW w:w="5000" w:type="pct"/>
        <w:tblInd w:w="93" w:type="dxa"/>
        <w:tblLook w:val="04A0" w:firstRow="1" w:lastRow="0" w:firstColumn="1" w:lastColumn="0" w:noHBand="0" w:noVBand="1"/>
      </w:tblPr>
      <w:tblGrid>
        <w:gridCol w:w="7643"/>
        <w:gridCol w:w="2210"/>
      </w:tblGrid>
      <w:tr w:rsidR="00726F2B" w:rsidRPr="00E82C1C" w14:paraId="3A7BE824" w14:textId="77777777" w:rsidTr="00726F2B">
        <w:trPr>
          <w:trHeight w:val="315"/>
        </w:trPr>
        <w:tc>
          <w:tcPr>
            <w:tcW w:w="4126" w:type="dxa"/>
            <w:vMerge w:val="restart"/>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265DE147" w14:textId="77777777" w:rsidR="00726F2B" w:rsidRPr="00E82C1C" w:rsidRDefault="00726F2B" w:rsidP="00726F2B">
            <w:pPr>
              <w:pStyle w:val="aa"/>
            </w:pPr>
            <w:r w:rsidRPr="00E82C1C">
              <w:t>Категория ущерба</w:t>
            </w:r>
          </w:p>
        </w:tc>
        <w:tc>
          <w:tcPr>
            <w:tcW w:w="1108" w:type="dxa"/>
            <w:tcBorders>
              <w:top w:val="single" w:sz="4" w:space="0" w:color="auto"/>
              <w:left w:val="nil"/>
              <w:bottom w:val="single" w:sz="4" w:space="0" w:color="auto"/>
              <w:right w:val="single" w:sz="4" w:space="0" w:color="auto"/>
            </w:tcBorders>
            <w:shd w:val="clear" w:color="auto" w:fill="EEECE1" w:themeFill="background2"/>
            <w:noWrap/>
            <w:vAlign w:val="center"/>
            <w:hideMark/>
          </w:tcPr>
          <w:p w14:paraId="7A982978" w14:textId="77777777" w:rsidR="00726F2B" w:rsidRPr="00E82C1C" w:rsidRDefault="00726F2B" w:rsidP="00726F2B">
            <w:pPr>
              <w:pStyle w:val="aa"/>
            </w:pPr>
            <w:r w:rsidRPr="00E82C1C">
              <w:t>скважина №3</w:t>
            </w:r>
          </w:p>
        </w:tc>
      </w:tr>
      <w:tr w:rsidR="00726F2B" w:rsidRPr="00E82C1C" w14:paraId="4BD91D59" w14:textId="77777777" w:rsidTr="00726F2B">
        <w:trPr>
          <w:trHeight w:val="315"/>
        </w:trPr>
        <w:tc>
          <w:tcPr>
            <w:tcW w:w="4126" w:type="dxa"/>
            <w:vMerge/>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3E85772F" w14:textId="77777777" w:rsidR="00726F2B" w:rsidRPr="00E82C1C" w:rsidRDefault="00726F2B" w:rsidP="00726F2B">
            <w:pPr>
              <w:pStyle w:val="a9"/>
            </w:pPr>
          </w:p>
        </w:tc>
        <w:tc>
          <w:tcPr>
            <w:tcW w:w="1108" w:type="dxa"/>
            <w:tcBorders>
              <w:top w:val="nil"/>
              <w:left w:val="nil"/>
              <w:bottom w:val="single" w:sz="4" w:space="0" w:color="auto"/>
              <w:right w:val="single" w:sz="4" w:space="0" w:color="auto"/>
            </w:tcBorders>
            <w:shd w:val="clear" w:color="auto" w:fill="EEECE1" w:themeFill="background2"/>
            <w:noWrap/>
            <w:vAlign w:val="center"/>
            <w:hideMark/>
          </w:tcPr>
          <w:p w14:paraId="213A1234" w14:textId="77777777" w:rsidR="00726F2B" w:rsidRPr="00E82C1C" w:rsidRDefault="00726F2B" w:rsidP="00726F2B">
            <w:pPr>
              <w:pStyle w:val="a9"/>
            </w:pPr>
            <w:r w:rsidRPr="00E82C1C">
              <w:t>НСАП</w:t>
            </w:r>
          </w:p>
        </w:tc>
      </w:tr>
      <w:tr w:rsidR="00726F2B" w:rsidRPr="00E82C1C" w14:paraId="48E58E36" w14:textId="77777777" w:rsidTr="00726F2B">
        <w:trPr>
          <w:trHeight w:val="315"/>
        </w:trPr>
        <w:tc>
          <w:tcPr>
            <w:tcW w:w="412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6347AB9B" w14:textId="77777777" w:rsidR="00726F2B" w:rsidRPr="00E82C1C" w:rsidRDefault="00726F2B" w:rsidP="00726F2B">
            <w:pPr>
              <w:pStyle w:val="a9"/>
            </w:pPr>
            <w:r w:rsidRPr="00E82C1C">
              <w:t xml:space="preserve">Потери </w:t>
            </w:r>
            <w:proofErr w:type="spellStart"/>
            <w:r w:rsidRPr="00E82C1C">
              <w:t>рыбопродукции</w:t>
            </w:r>
            <w:proofErr w:type="spellEnd"/>
            <w:r w:rsidRPr="00E82C1C">
              <w:t xml:space="preserve"> в результате гибели фитопланктона</w:t>
            </w:r>
          </w:p>
        </w:tc>
        <w:tc>
          <w:tcPr>
            <w:tcW w:w="1108" w:type="dxa"/>
            <w:tcBorders>
              <w:top w:val="nil"/>
              <w:left w:val="nil"/>
              <w:bottom w:val="single" w:sz="4" w:space="0" w:color="auto"/>
              <w:right w:val="single" w:sz="4" w:space="0" w:color="auto"/>
            </w:tcBorders>
            <w:shd w:val="clear" w:color="auto" w:fill="FFFFFF" w:themeFill="background1"/>
            <w:noWrap/>
            <w:vAlign w:val="center"/>
            <w:hideMark/>
          </w:tcPr>
          <w:p w14:paraId="4F8F5610" w14:textId="77777777" w:rsidR="00726F2B" w:rsidRPr="00E82C1C" w:rsidRDefault="00726F2B" w:rsidP="00726F2B">
            <w:pPr>
              <w:pStyle w:val="a9"/>
            </w:pPr>
            <w:r w:rsidRPr="00E82C1C">
              <w:t>28,960</w:t>
            </w:r>
          </w:p>
        </w:tc>
      </w:tr>
      <w:tr w:rsidR="00726F2B" w:rsidRPr="00E82C1C" w14:paraId="4A5964AC" w14:textId="77777777" w:rsidTr="00726F2B">
        <w:trPr>
          <w:trHeight w:val="315"/>
        </w:trPr>
        <w:tc>
          <w:tcPr>
            <w:tcW w:w="4126" w:type="dxa"/>
            <w:tcBorders>
              <w:top w:val="nil"/>
              <w:left w:val="single" w:sz="4" w:space="0" w:color="auto"/>
              <w:bottom w:val="single" w:sz="4" w:space="0" w:color="auto"/>
              <w:right w:val="single" w:sz="4" w:space="0" w:color="auto"/>
            </w:tcBorders>
            <w:shd w:val="clear" w:color="auto" w:fill="auto"/>
            <w:noWrap/>
            <w:vAlign w:val="center"/>
            <w:hideMark/>
          </w:tcPr>
          <w:p w14:paraId="298D84C3" w14:textId="77777777" w:rsidR="00726F2B" w:rsidRPr="00E82C1C" w:rsidRDefault="00726F2B" w:rsidP="00726F2B">
            <w:pPr>
              <w:pStyle w:val="a9"/>
            </w:pPr>
            <w:r w:rsidRPr="00E82C1C">
              <w:t xml:space="preserve">Потери </w:t>
            </w:r>
            <w:proofErr w:type="spellStart"/>
            <w:r w:rsidRPr="00E82C1C">
              <w:t>рыбопродукции</w:t>
            </w:r>
            <w:proofErr w:type="spellEnd"/>
            <w:r w:rsidRPr="00E82C1C">
              <w:t xml:space="preserve"> в результате гибели зоопланктона</w:t>
            </w:r>
          </w:p>
        </w:tc>
        <w:tc>
          <w:tcPr>
            <w:tcW w:w="1108" w:type="dxa"/>
            <w:tcBorders>
              <w:top w:val="nil"/>
              <w:left w:val="nil"/>
              <w:bottom w:val="single" w:sz="4" w:space="0" w:color="auto"/>
              <w:right w:val="single" w:sz="4" w:space="0" w:color="auto"/>
            </w:tcBorders>
            <w:shd w:val="clear" w:color="auto" w:fill="auto"/>
            <w:noWrap/>
            <w:vAlign w:val="center"/>
            <w:hideMark/>
          </w:tcPr>
          <w:p w14:paraId="352AE9D5" w14:textId="77777777" w:rsidR="00726F2B" w:rsidRPr="00E82C1C" w:rsidRDefault="00726F2B" w:rsidP="00726F2B">
            <w:pPr>
              <w:pStyle w:val="a9"/>
            </w:pPr>
            <w:r w:rsidRPr="00E82C1C">
              <w:t>133,279</w:t>
            </w:r>
          </w:p>
        </w:tc>
      </w:tr>
      <w:tr w:rsidR="00726F2B" w:rsidRPr="00E82C1C" w14:paraId="5D00DFB0" w14:textId="77777777" w:rsidTr="00726F2B">
        <w:trPr>
          <w:trHeight w:val="315"/>
        </w:trPr>
        <w:tc>
          <w:tcPr>
            <w:tcW w:w="4126" w:type="dxa"/>
            <w:tcBorders>
              <w:top w:val="nil"/>
              <w:left w:val="single" w:sz="4" w:space="0" w:color="auto"/>
              <w:bottom w:val="single" w:sz="4" w:space="0" w:color="auto"/>
              <w:right w:val="single" w:sz="4" w:space="0" w:color="auto"/>
            </w:tcBorders>
            <w:shd w:val="clear" w:color="auto" w:fill="auto"/>
            <w:noWrap/>
            <w:vAlign w:val="center"/>
            <w:hideMark/>
          </w:tcPr>
          <w:p w14:paraId="62780195" w14:textId="77777777" w:rsidR="00726F2B" w:rsidRPr="00E82C1C" w:rsidRDefault="00726F2B" w:rsidP="00726F2B">
            <w:pPr>
              <w:pStyle w:val="a9"/>
            </w:pPr>
            <w:r w:rsidRPr="00E82C1C">
              <w:t xml:space="preserve">Потери </w:t>
            </w:r>
            <w:proofErr w:type="spellStart"/>
            <w:r w:rsidRPr="00E82C1C">
              <w:t>рыбопродукции</w:t>
            </w:r>
            <w:proofErr w:type="spellEnd"/>
            <w:r w:rsidRPr="00E82C1C">
              <w:t xml:space="preserve"> в результате гибели икры и личинок рыб</w:t>
            </w:r>
          </w:p>
        </w:tc>
        <w:tc>
          <w:tcPr>
            <w:tcW w:w="1108" w:type="dxa"/>
            <w:tcBorders>
              <w:top w:val="nil"/>
              <w:left w:val="nil"/>
              <w:bottom w:val="single" w:sz="4" w:space="0" w:color="auto"/>
              <w:right w:val="single" w:sz="4" w:space="0" w:color="auto"/>
            </w:tcBorders>
            <w:shd w:val="clear" w:color="auto" w:fill="auto"/>
            <w:noWrap/>
            <w:vAlign w:val="center"/>
            <w:hideMark/>
          </w:tcPr>
          <w:p w14:paraId="30E1AEEF" w14:textId="77777777" w:rsidR="00726F2B" w:rsidRPr="00E82C1C" w:rsidRDefault="00726F2B" w:rsidP="00726F2B">
            <w:pPr>
              <w:pStyle w:val="a9"/>
            </w:pPr>
            <w:r w:rsidRPr="00E82C1C">
              <w:t>51,546</w:t>
            </w:r>
          </w:p>
        </w:tc>
      </w:tr>
      <w:tr w:rsidR="00726F2B" w:rsidRPr="00E82C1C" w14:paraId="4FF45C49" w14:textId="77777777" w:rsidTr="00726F2B">
        <w:trPr>
          <w:trHeight w:val="315"/>
        </w:trPr>
        <w:tc>
          <w:tcPr>
            <w:tcW w:w="4126" w:type="dxa"/>
            <w:tcBorders>
              <w:top w:val="nil"/>
              <w:left w:val="single" w:sz="4" w:space="0" w:color="auto"/>
              <w:bottom w:val="single" w:sz="4" w:space="0" w:color="auto"/>
              <w:right w:val="single" w:sz="4" w:space="0" w:color="auto"/>
            </w:tcBorders>
            <w:shd w:val="clear" w:color="auto" w:fill="auto"/>
            <w:noWrap/>
            <w:vAlign w:val="center"/>
            <w:hideMark/>
          </w:tcPr>
          <w:p w14:paraId="05924D1D" w14:textId="77777777" w:rsidR="00726F2B" w:rsidRPr="00E82C1C" w:rsidRDefault="00726F2B" w:rsidP="00726F2B">
            <w:pPr>
              <w:pStyle w:val="a9"/>
            </w:pPr>
            <w:r w:rsidRPr="00E82C1C">
              <w:t>Итого, по скважинам / общий</w:t>
            </w:r>
          </w:p>
        </w:tc>
        <w:tc>
          <w:tcPr>
            <w:tcW w:w="1108" w:type="dxa"/>
            <w:tcBorders>
              <w:top w:val="nil"/>
              <w:left w:val="nil"/>
              <w:bottom w:val="single" w:sz="4" w:space="0" w:color="auto"/>
              <w:right w:val="single" w:sz="4" w:space="0" w:color="auto"/>
            </w:tcBorders>
            <w:shd w:val="clear" w:color="auto" w:fill="auto"/>
            <w:noWrap/>
            <w:vAlign w:val="center"/>
            <w:hideMark/>
          </w:tcPr>
          <w:p w14:paraId="58A513C5" w14:textId="77777777" w:rsidR="00726F2B" w:rsidRPr="00E82C1C" w:rsidRDefault="00726F2B" w:rsidP="00726F2B">
            <w:pPr>
              <w:pStyle w:val="a9"/>
            </w:pPr>
            <w:r w:rsidRPr="00E82C1C">
              <w:t>213,785</w:t>
            </w:r>
          </w:p>
        </w:tc>
      </w:tr>
    </w:tbl>
    <w:p w14:paraId="6C852FB0" w14:textId="77777777" w:rsidR="00591820" w:rsidRPr="00E82C1C" w:rsidRDefault="00591820" w:rsidP="00591820">
      <w:pPr>
        <w:pStyle w:val="30"/>
      </w:pPr>
      <w:bookmarkStart w:id="703" w:name="_Toc30128561"/>
      <w:r w:rsidRPr="00E82C1C">
        <w:t>Расчет ущерба водным биоресурсам, оценка стоимости и направление компенсационных мероприятий</w:t>
      </w:r>
      <w:bookmarkEnd w:id="702"/>
      <w:bookmarkEnd w:id="703"/>
    </w:p>
    <w:p w14:paraId="4C83649A" w14:textId="77777777" w:rsidR="00591820" w:rsidRPr="00E82C1C" w:rsidRDefault="00591820" w:rsidP="00591820">
      <w:r w:rsidRPr="00E82C1C">
        <w:t xml:space="preserve">В соответствии с п. 48 «Приказ..., 2011» при определении потерь водных биоресурсов отдельно по пищевым цепям, результаты расчетов по кормовой базе суммируются. Потери </w:t>
      </w:r>
      <w:proofErr w:type="spellStart"/>
      <w:r w:rsidRPr="00E82C1C">
        <w:t>ихтиопланктона</w:t>
      </w:r>
      <w:proofErr w:type="spellEnd"/>
      <w:r w:rsidRPr="00E82C1C">
        <w:t xml:space="preserve"> также суммируются. Таким образом, общий суммарный ущерб составит </w:t>
      </w:r>
      <w:r w:rsidR="00726F2B" w:rsidRPr="00E82C1C">
        <w:rPr>
          <w:b/>
        </w:rPr>
        <w:t>213,785</w:t>
      </w:r>
      <w:r w:rsidRPr="00E82C1C">
        <w:rPr>
          <w:b/>
        </w:rPr>
        <w:t xml:space="preserve"> кг</w:t>
      </w:r>
      <w:r w:rsidRPr="00E82C1C">
        <w:t xml:space="preserve">. </w:t>
      </w:r>
    </w:p>
    <w:p w14:paraId="67B756E9" w14:textId="77777777" w:rsidR="00B066D1" w:rsidRPr="00E82C1C" w:rsidRDefault="00B066D1" w:rsidP="00B066D1">
      <w:r w:rsidRPr="00E82C1C">
        <w:t>В соответствии с п. 55, 56 «Методики исчисления…, 2012»  в случае, если субъектом (или заказчиком) намечаемой деятельности планируется восстановление нарушенного состояния водных биоресурсов посредством искусственного воспроизводства водных биоресурсов, организация таких мероприятий осуществляется в соответствии с Правилами организации искусственного воспроизводства водных биологических ресурсов в водных объектах рыбохозяйственного значения, утвержденными Постановлением Правительства РФ от 12.02.2014 N 99 «Об утверждении Правил организации искусственного воспроизводства водных биологических ресурсов».</w:t>
      </w:r>
    </w:p>
    <w:p w14:paraId="7F8E2938" w14:textId="77777777" w:rsidR="00B066D1" w:rsidRPr="00E82C1C" w:rsidRDefault="00B066D1" w:rsidP="00B066D1">
      <w:r w:rsidRPr="00E82C1C">
        <w:t xml:space="preserve">Восстановительные мероприятия проводятся пропорционально понесенным потерям </w:t>
      </w:r>
      <w:proofErr w:type="spellStart"/>
      <w:r w:rsidRPr="00E82C1C">
        <w:t>рыбопродукции</w:t>
      </w:r>
      <w:proofErr w:type="spellEnd"/>
      <w:r w:rsidRPr="00E82C1C">
        <w:t xml:space="preserve"> в натуральном выражении.</w:t>
      </w:r>
    </w:p>
    <w:p w14:paraId="0BD03DDC" w14:textId="77777777" w:rsidR="00B066D1" w:rsidRPr="00E82C1C" w:rsidRDefault="00B066D1" w:rsidP="00B066D1">
      <w:r w:rsidRPr="00E82C1C">
        <w:t xml:space="preserve">В случае невозможности проведения восстановительных мероприятий посредством искусственного воспроизводства отдельных видов водных биоресурсов, состояние запасов которых нарушено, искусственное воспроизводство планируется в отношении других более ценных или перспективных для искусственного воспроизводства либо добычи (вылова) видов водных биоресурсов с последующим выпуском искусственно воспроизводимых личинок и/или молоди водных биоресурсов в водный объект рыбохозяйственного значения в количестве, эквивалентном в промысловом возврате теряемым водным биоресурсам [Методика исчисления...., 2012, п. 57]. Так как работы запланированы на шельфе восточного Сахалина, восстановительные мероприятия должны быть осуществлены в Восточно-Сахалинской подзоне (61.05.3). </w:t>
      </w:r>
    </w:p>
    <w:p w14:paraId="4EE1E5C8" w14:textId="77777777" w:rsidR="00B066D1" w:rsidRPr="00E82C1C" w:rsidRDefault="00B066D1" w:rsidP="00B066D1">
      <w:r w:rsidRPr="00E82C1C">
        <w:t>В расчете количества личинок или молоди рыб, необходимого для восстановления нарушаемого состояния водных биоресурсов посредством их искусственного воспроизводства, задействованы следующие показатели: рассчитанные максимальные потери водных биоресурсов, средний вес одной воспроизводимой особи (производителя) и коэффициент пополнения промыслового запаса (коэффициент возврата).</w:t>
      </w:r>
    </w:p>
    <w:p w14:paraId="4B3900B9" w14:textId="77777777" w:rsidR="00B066D1" w:rsidRPr="00E82C1C" w:rsidRDefault="00B066D1" w:rsidP="00B066D1">
      <w:r w:rsidRPr="00E82C1C">
        <w:t xml:space="preserve">Для рассматриваемого района объектом искусственного воспроизводства являются кижуч, кета или горбуша, на разведении которых в настоящее время специализируются заводы, расположенные на северо-восточном побережье Сахалина. </w:t>
      </w:r>
    </w:p>
    <w:p w14:paraId="64DD9597" w14:textId="77777777" w:rsidR="00B066D1" w:rsidRPr="00E82C1C" w:rsidRDefault="00B066D1" w:rsidP="00B066D1">
      <w:r w:rsidRPr="00E82C1C">
        <w:t xml:space="preserve">Компенсационные мероприятия рассчитаны для нескольких вариантов направлений, рекомендованных </w:t>
      </w:r>
      <w:proofErr w:type="spellStart"/>
      <w:r w:rsidRPr="00E82C1C">
        <w:t>Сахалино</w:t>
      </w:r>
      <w:proofErr w:type="spellEnd"/>
      <w:r w:rsidRPr="00E82C1C">
        <w:t>-Курильским Территориальным Управлением [Письмо СКТУ от 05.07.2019 №10-19/3303].</w:t>
      </w:r>
      <w:r w:rsidR="008B4AAE" w:rsidRPr="00E82C1C">
        <w:t xml:space="preserve"> (Приложение М)</w:t>
      </w:r>
    </w:p>
    <w:p w14:paraId="23C0C0A3" w14:textId="77777777" w:rsidR="00B066D1" w:rsidRPr="00E82C1C" w:rsidRDefault="00B066D1" w:rsidP="00B066D1">
      <w:r w:rsidRPr="00E82C1C">
        <w:t xml:space="preserve">По приоритетности объекты, рекомендованные для компенсационных мероприятий располагаются следующим образом: </w:t>
      </w:r>
    </w:p>
    <w:p w14:paraId="34AAED94" w14:textId="77777777" w:rsidR="00B066D1" w:rsidRPr="00E82C1C" w:rsidRDefault="00B066D1" w:rsidP="00B066D1">
      <w:pPr>
        <w:pStyle w:val="aff1"/>
        <w:numPr>
          <w:ilvl w:val="6"/>
          <w:numId w:val="10"/>
        </w:numPr>
      </w:pPr>
      <w:r w:rsidRPr="00E82C1C">
        <w:t xml:space="preserve">Кижуч. Рекомендуется к выпуску в бассейне реки </w:t>
      </w:r>
      <w:proofErr w:type="spellStart"/>
      <w:r w:rsidRPr="00E82C1C">
        <w:t>Тымь</w:t>
      </w:r>
      <w:proofErr w:type="spellEnd"/>
      <w:r w:rsidRPr="00E82C1C">
        <w:t xml:space="preserve"> (р. </w:t>
      </w:r>
      <w:proofErr w:type="spellStart"/>
      <w:r w:rsidRPr="00E82C1C">
        <w:t>Чачма</w:t>
      </w:r>
      <w:proofErr w:type="spellEnd"/>
      <w:r w:rsidRPr="00E82C1C">
        <w:t>, р. Ныш) в количестве не более 200 тыс. шт. как одновременно, так и в течение нескольких лет;</w:t>
      </w:r>
    </w:p>
    <w:p w14:paraId="1C6921BB" w14:textId="77777777" w:rsidR="00B066D1" w:rsidRPr="00E82C1C" w:rsidRDefault="00B066D1" w:rsidP="00B066D1">
      <w:pPr>
        <w:pStyle w:val="aff1"/>
        <w:numPr>
          <w:ilvl w:val="6"/>
          <w:numId w:val="10"/>
        </w:numPr>
      </w:pPr>
      <w:r w:rsidRPr="00E82C1C">
        <w:t xml:space="preserve">Кета или горбуша, выращивание и выпуск молоди рекомендуются провести единовременно в течение одного года. Выпуск осуществить в реках Восточно-Сахалинской подзоны. </w:t>
      </w:r>
    </w:p>
    <w:p w14:paraId="083FCA0B" w14:textId="77777777" w:rsidR="00B066D1" w:rsidRPr="00E82C1C" w:rsidRDefault="00B066D1" w:rsidP="00B066D1">
      <w:r w:rsidRPr="00E82C1C">
        <w:t>Расчет компенсационных мероприятий произведен для всех трех альтернативных вариантов, из которых может быть осуществлен любой по приоритетности.</w:t>
      </w:r>
    </w:p>
    <w:p w14:paraId="1236C9F0" w14:textId="77777777" w:rsidR="00B066D1" w:rsidRPr="00E82C1C" w:rsidRDefault="00B066D1" w:rsidP="00B066D1">
      <w:r w:rsidRPr="00E82C1C">
        <w:t xml:space="preserve">По сообщению СКТУ ФАР [Письмо СКТУ от 05.07.2019 №10-19/3303] на сегодня мощности по выращиванию кижуча ограничены и составляют не более 200000 шт. Тем не менее, при наличии производственных возможностей, данный вид может быть рекомендован в качестве объекта для возмещения ущерба. Выпуск молоди кижуча осуществляется при навеске 2,0 г в притоки р. </w:t>
      </w:r>
      <w:proofErr w:type="spellStart"/>
      <w:r w:rsidRPr="00E82C1C">
        <w:t>Тымь</w:t>
      </w:r>
      <w:proofErr w:type="spellEnd"/>
      <w:r w:rsidRPr="00E82C1C">
        <w:t xml:space="preserve"> (реки </w:t>
      </w:r>
      <w:proofErr w:type="spellStart"/>
      <w:r w:rsidRPr="00E82C1C">
        <w:t>Чачма</w:t>
      </w:r>
      <w:proofErr w:type="spellEnd"/>
      <w:r w:rsidRPr="00E82C1C">
        <w:t xml:space="preserve"> и Ныш). Вес производителя кижуча составляет 3,6 кг, коэффициент промыслового возврата – 0,5% [Письмо СКТУ от 05.07.2019 №10-19/3303].</w:t>
      </w:r>
    </w:p>
    <w:p w14:paraId="5AEDA9AB" w14:textId="77777777" w:rsidR="00B066D1" w:rsidRPr="00E82C1C" w:rsidRDefault="00B066D1" w:rsidP="00B066D1">
      <w:r w:rsidRPr="00E82C1C">
        <w:t xml:space="preserve">Выпуск молоди кеты рекомендуется осуществлять при средней массе молоди 0,7 г [Письмо СКТУ от 05.07.2019 №10-19/3303]. В этом случае принимается коэффициент возврата – 0,5% [Приказ Минсельхоза России от 25.08.2019 № </w:t>
      </w:r>
      <w:r w:rsidR="006E2EDB" w:rsidRPr="00E82C1C">
        <w:t>37</w:t>
      </w:r>
      <w:r w:rsidRPr="00E82C1C">
        <w:t>7]. Масса производителя кеты принята 3,25 кг [Приказ Минсельхоза России от 25.08.2019 № 3</w:t>
      </w:r>
      <w:r w:rsidR="006E2EDB" w:rsidRPr="00E82C1C">
        <w:t>77</w:t>
      </w:r>
      <w:r w:rsidRPr="00E82C1C">
        <w:t>]. Молодь горбуши выпускается при достижении навески 0,28 г, коэффициент возврата принят 0,7%. Вес производителя горбуши – 1,35 кг [Приказ Минсельхоза России от 25.08.2019 № 3</w:t>
      </w:r>
      <w:r w:rsidR="006E2EDB" w:rsidRPr="00E82C1C">
        <w:t>77</w:t>
      </w:r>
      <w:r w:rsidRPr="00E82C1C">
        <w:t>].</w:t>
      </w:r>
    </w:p>
    <w:p w14:paraId="6A92E8C6" w14:textId="77777777" w:rsidR="00B066D1" w:rsidRPr="00E82C1C" w:rsidRDefault="00B066D1" w:rsidP="00B066D1">
      <w:r w:rsidRPr="00E82C1C">
        <w:t>Ориентировочный размер текущих затрат по выращиванию и выпуску молоди лососевых принят в соответствии с предоставленной информацией, поступившей от ФГБНУ «</w:t>
      </w:r>
      <w:proofErr w:type="spellStart"/>
      <w:r w:rsidRPr="00E82C1C">
        <w:t>Сахалинрыбвод</w:t>
      </w:r>
      <w:proofErr w:type="spellEnd"/>
      <w:r w:rsidRPr="00E82C1C">
        <w:t>» [Письмо ФГБНУ «</w:t>
      </w:r>
      <w:proofErr w:type="spellStart"/>
      <w:r w:rsidRPr="00E82C1C">
        <w:t>Сахалинрыбвод</w:t>
      </w:r>
      <w:proofErr w:type="spellEnd"/>
      <w:r w:rsidRPr="00E82C1C">
        <w:t xml:space="preserve">» от 15/11/2016], согласно которым удельные эксплуатационные затраты на выращивание 1 </w:t>
      </w:r>
      <w:proofErr w:type="spellStart"/>
      <w:r w:rsidRPr="00E82C1C">
        <w:t>покатника</w:t>
      </w:r>
      <w:proofErr w:type="spellEnd"/>
      <w:r w:rsidRPr="00E82C1C">
        <w:t xml:space="preserve"> кижуча составляют 6,18 руб., кеты и горбуши – 3,77 руб. </w:t>
      </w:r>
    </w:p>
    <w:p w14:paraId="20F8E419" w14:textId="77777777" w:rsidR="00544269" w:rsidRPr="00E82C1C" w:rsidRDefault="004A60D8" w:rsidP="00544269">
      <w:r w:rsidRPr="00E82C1C">
        <w:t xml:space="preserve">Для компенсации ущерба в размере 213,785 кг </w:t>
      </w:r>
      <w:proofErr w:type="spellStart"/>
      <w:r w:rsidRPr="00E82C1C">
        <w:t>рыбопродукции</w:t>
      </w:r>
      <w:proofErr w:type="spellEnd"/>
      <w:r w:rsidRPr="00E82C1C">
        <w:t xml:space="preserve">, путем искусственного воспроизводства водных биоресурсов необходимо выпустить при выборе кижуча – 11877 мальков, при выборе кеты - 13156 мальков, при выборе горбуши – 22623 мальков, в соответствии с </w:t>
      </w:r>
      <w:proofErr w:type="spellStart"/>
      <w:r w:rsidRPr="00E82C1C">
        <w:t>бионормативами</w:t>
      </w:r>
      <w:proofErr w:type="spellEnd"/>
      <w:r w:rsidRPr="00E82C1C">
        <w:t xml:space="preserve"> по выпуску искусственной молоди [Приказ Рос</w:t>
      </w:r>
      <w:r w:rsidR="00FD51FB" w:rsidRPr="00E82C1C">
        <w:t xml:space="preserve">рыболовства № 912 от 08.09.2011. В соответствии с заключением Росрыболовства от 09.10.2019 № 9278-МИ/УО2 (Приложение Л) намечаемая деятельность может быть согласована при  условии выпуска </w:t>
      </w:r>
      <w:r w:rsidR="00544269" w:rsidRPr="00E82C1C">
        <w:t xml:space="preserve">11877 </w:t>
      </w:r>
      <w:proofErr w:type="spellStart"/>
      <w:r w:rsidR="00FD51FB" w:rsidRPr="00E82C1C">
        <w:t>экз</w:t>
      </w:r>
      <w:proofErr w:type="spellEnd"/>
      <w:r w:rsidR="00FD51FB" w:rsidRPr="00E82C1C">
        <w:t xml:space="preserve"> кижуча или (в случае невозможности этого) выпуска </w:t>
      </w:r>
      <w:r w:rsidR="00544269" w:rsidRPr="00E82C1C">
        <w:t xml:space="preserve">13156 </w:t>
      </w:r>
      <w:r w:rsidR="00FD51FB" w:rsidRPr="00E82C1C">
        <w:t>экз. кеты.</w:t>
      </w:r>
      <w:r w:rsidR="00544269" w:rsidRPr="00E82C1C">
        <w:t xml:space="preserve"> В связи с этим при расчете компенсационных выплат (раздел 7.6, таблица 7.6 – 1) учитывалась стоимость выпуска молоди кижуча.</w:t>
      </w:r>
    </w:p>
    <w:p w14:paraId="075369B4" w14:textId="77777777" w:rsidR="003426EE" w:rsidRPr="00E82C1C" w:rsidRDefault="003426EE" w:rsidP="003426EE">
      <w:pPr>
        <w:pStyle w:val="a2"/>
      </w:pPr>
      <w:r w:rsidRPr="00E82C1C">
        <w:t xml:space="preserve">Расчет компенсационных мероприятий </w:t>
      </w:r>
    </w:p>
    <w:tbl>
      <w:tblPr>
        <w:tblW w:w="9512" w:type="dxa"/>
        <w:tblInd w:w="93" w:type="dxa"/>
        <w:tblLook w:val="04A0" w:firstRow="1" w:lastRow="0" w:firstColumn="1" w:lastColumn="0" w:noHBand="0" w:noVBand="1"/>
      </w:tblPr>
      <w:tblGrid>
        <w:gridCol w:w="4126"/>
        <w:gridCol w:w="1843"/>
        <w:gridCol w:w="1701"/>
        <w:gridCol w:w="1842"/>
      </w:tblGrid>
      <w:tr w:rsidR="003426EE" w:rsidRPr="00E82C1C" w14:paraId="34CFDE83" w14:textId="77777777" w:rsidTr="006E2EDB">
        <w:trPr>
          <w:trHeight w:val="315"/>
        </w:trPr>
        <w:tc>
          <w:tcPr>
            <w:tcW w:w="4126"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260AD0F8" w14:textId="77777777" w:rsidR="003426EE" w:rsidRPr="00E82C1C" w:rsidRDefault="003426EE" w:rsidP="003426EE">
            <w:pPr>
              <w:pStyle w:val="aa"/>
            </w:pPr>
            <w:r w:rsidRPr="00E82C1C">
              <w:t>Показатели</w:t>
            </w:r>
          </w:p>
        </w:tc>
        <w:tc>
          <w:tcPr>
            <w:tcW w:w="1843" w:type="dxa"/>
            <w:tcBorders>
              <w:top w:val="single" w:sz="4" w:space="0" w:color="auto"/>
              <w:left w:val="nil"/>
              <w:bottom w:val="single" w:sz="4" w:space="0" w:color="auto"/>
              <w:right w:val="single" w:sz="4" w:space="0" w:color="auto"/>
            </w:tcBorders>
            <w:shd w:val="clear" w:color="auto" w:fill="EEECE1" w:themeFill="background2"/>
            <w:noWrap/>
            <w:vAlign w:val="bottom"/>
            <w:hideMark/>
          </w:tcPr>
          <w:p w14:paraId="07FF84E0" w14:textId="77777777" w:rsidR="003426EE" w:rsidRPr="00E82C1C" w:rsidRDefault="003426EE" w:rsidP="003426EE">
            <w:pPr>
              <w:pStyle w:val="aa"/>
            </w:pPr>
            <w:r w:rsidRPr="00E82C1C">
              <w:t>Кижуч</w:t>
            </w:r>
          </w:p>
        </w:tc>
        <w:tc>
          <w:tcPr>
            <w:tcW w:w="1701" w:type="dxa"/>
            <w:tcBorders>
              <w:top w:val="single" w:sz="4" w:space="0" w:color="auto"/>
              <w:left w:val="nil"/>
              <w:bottom w:val="single" w:sz="4" w:space="0" w:color="auto"/>
              <w:right w:val="single" w:sz="4" w:space="0" w:color="auto"/>
            </w:tcBorders>
            <w:shd w:val="clear" w:color="auto" w:fill="EEECE1" w:themeFill="background2"/>
            <w:noWrap/>
            <w:vAlign w:val="center"/>
            <w:hideMark/>
          </w:tcPr>
          <w:p w14:paraId="7099437D" w14:textId="77777777" w:rsidR="003426EE" w:rsidRPr="00E82C1C" w:rsidRDefault="003426EE" w:rsidP="003426EE">
            <w:pPr>
              <w:pStyle w:val="aa"/>
            </w:pPr>
            <w:r w:rsidRPr="00E82C1C">
              <w:t>Кета</w:t>
            </w:r>
          </w:p>
        </w:tc>
        <w:tc>
          <w:tcPr>
            <w:tcW w:w="1842" w:type="dxa"/>
            <w:tcBorders>
              <w:top w:val="single" w:sz="4" w:space="0" w:color="auto"/>
              <w:left w:val="nil"/>
              <w:bottom w:val="single" w:sz="4" w:space="0" w:color="auto"/>
              <w:right w:val="single" w:sz="4" w:space="0" w:color="auto"/>
            </w:tcBorders>
            <w:shd w:val="clear" w:color="auto" w:fill="EEECE1" w:themeFill="background2"/>
            <w:noWrap/>
            <w:vAlign w:val="center"/>
            <w:hideMark/>
          </w:tcPr>
          <w:p w14:paraId="42BF0281" w14:textId="77777777" w:rsidR="003426EE" w:rsidRPr="00E82C1C" w:rsidRDefault="003426EE" w:rsidP="003426EE">
            <w:pPr>
              <w:pStyle w:val="aa"/>
            </w:pPr>
            <w:r w:rsidRPr="00E82C1C">
              <w:t>Горбуша</w:t>
            </w:r>
          </w:p>
        </w:tc>
      </w:tr>
      <w:tr w:rsidR="003426EE" w:rsidRPr="00E82C1C" w14:paraId="58BF085E" w14:textId="77777777" w:rsidTr="006E2EDB">
        <w:trPr>
          <w:trHeight w:val="315"/>
        </w:trPr>
        <w:tc>
          <w:tcPr>
            <w:tcW w:w="4126" w:type="dxa"/>
            <w:tcBorders>
              <w:top w:val="nil"/>
              <w:left w:val="single" w:sz="4" w:space="0" w:color="auto"/>
              <w:bottom w:val="single" w:sz="4" w:space="0" w:color="auto"/>
              <w:right w:val="single" w:sz="4" w:space="0" w:color="auto"/>
            </w:tcBorders>
            <w:shd w:val="clear" w:color="000000" w:fill="FFFFFF"/>
            <w:noWrap/>
            <w:vAlign w:val="center"/>
            <w:hideMark/>
          </w:tcPr>
          <w:p w14:paraId="259824A7" w14:textId="77777777" w:rsidR="003426EE" w:rsidRPr="00E82C1C" w:rsidRDefault="003426EE" w:rsidP="003426EE">
            <w:pPr>
              <w:pStyle w:val="a9"/>
            </w:pPr>
            <w:r w:rsidRPr="00E82C1C">
              <w:t xml:space="preserve">Потери </w:t>
            </w:r>
            <w:proofErr w:type="spellStart"/>
            <w:r w:rsidRPr="00E82C1C">
              <w:t>рыбопродукции</w:t>
            </w:r>
            <w:proofErr w:type="spellEnd"/>
            <w:r w:rsidRPr="00E82C1C">
              <w:t xml:space="preserve"> (ущерб), кг</w:t>
            </w:r>
          </w:p>
        </w:tc>
        <w:tc>
          <w:tcPr>
            <w:tcW w:w="1843" w:type="dxa"/>
            <w:tcBorders>
              <w:top w:val="nil"/>
              <w:left w:val="nil"/>
              <w:bottom w:val="single" w:sz="4" w:space="0" w:color="auto"/>
              <w:right w:val="single" w:sz="4" w:space="0" w:color="auto"/>
            </w:tcBorders>
            <w:shd w:val="clear" w:color="000000" w:fill="FFFFFF"/>
            <w:noWrap/>
            <w:vAlign w:val="center"/>
            <w:hideMark/>
          </w:tcPr>
          <w:p w14:paraId="58C2E512" w14:textId="77777777" w:rsidR="003426EE" w:rsidRPr="00E82C1C" w:rsidRDefault="003426EE" w:rsidP="003426EE">
            <w:pPr>
              <w:pStyle w:val="a9"/>
            </w:pPr>
            <w:r w:rsidRPr="00E82C1C">
              <w:t>213,785</w:t>
            </w:r>
          </w:p>
        </w:tc>
        <w:tc>
          <w:tcPr>
            <w:tcW w:w="1701" w:type="dxa"/>
            <w:tcBorders>
              <w:top w:val="nil"/>
              <w:left w:val="nil"/>
              <w:bottom w:val="single" w:sz="4" w:space="0" w:color="auto"/>
              <w:right w:val="single" w:sz="4" w:space="0" w:color="auto"/>
            </w:tcBorders>
            <w:shd w:val="clear" w:color="000000" w:fill="FFFFFF"/>
            <w:noWrap/>
            <w:vAlign w:val="center"/>
            <w:hideMark/>
          </w:tcPr>
          <w:p w14:paraId="47DACB8A" w14:textId="77777777" w:rsidR="003426EE" w:rsidRPr="00E82C1C" w:rsidRDefault="003426EE" w:rsidP="003426EE">
            <w:pPr>
              <w:pStyle w:val="a9"/>
            </w:pPr>
            <w:r w:rsidRPr="00E82C1C">
              <w:t>213,785</w:t>
            </w:r>
          </w:p>
        </w:tc>
        <w:tc>
          <w:tcPr>
            <w:tcW w:w="1842" w:type="dxa"/>
            <w:tcBorders>
              <w:top w:val="nil"/>
              <w:left w:val="nil"/>
              <w:bottom w:val="single" w:sz="4" w:space="0" w:color="auto"/>
              <w:right w:val="single" w:sz="4" w:space="0" w:color="auto"/>
            </w:tcBorders>
            <w:shd w:val="clear" w:color="000000" w:fill="FFFFFF"/>
            <w:noWrap/>
            <w:vAlign w:val="center"/>
            <w:hideMark/>
          </w:tcPr>
          <w:p w14:paraId="2FBF4B78" w14:textId="77777777" w:rsidR="003426EE" w:rsidRPr="00E82C1C" w:rsidRDefault="003426EE" w:rsidP="003426EE">
            <w:pPr>
              <w:pStyle w:val="a9"/>
            </w:pPr>
            <w:r w:rsidRPr="00E82C1C">
              <w:t>213,785</w:t>
            </w:r>
          </w:p>
        </w:tc>
      </w:tr>
      <w:tr w:rsidR="003426EE" w:rsidRPr="00E82C1C" w14:paraId="63654FD4" w14:textId="77777777" w:rsidTr="006E2EDB">
        <w:trPr>
          <w:trHeight w:val="315"/>
        </w:trPr>
        <w:tc>
          <w:tcPr>
            <w:tcW w:w="4126" w:type="dxa"/>
            <w:tcBorders>
              <w:top w:val="nil"/>
              <w:left w:val="single" w:sz="4" w:space="0" w:color="auto"/>
              <w:bottom w:val="single" w:sz="4" w:space="0" w:color="auto"/>
              <w:right w:val="single" w:sz="4" w:space="0" w:color="auto"/>
            </w:tcBorders>
            <w:shd w:val="clear" w:color="000000" w:fill="FFFFFF"/>
            <w:noWrap/>
            <w:vAlign w:val="center"/>
            <w:hideMark/>
          </w:tcPr>
          <w:p w14:paraId="33B0ECD2" w14:textId="77777777" w:rsidR="003426EE" w:rsidRPr="00E82C1C" w:rsidRDefault="003426EE" w:rsidP="003426EE">
            <w:pPr>
              <w:pStyle w:val="a9"/>
            </w:pPr>
            <w:r w:rsidRPr="00E82C1C">
              <w:t>Вес особи кеты в промысловом возврате, кг</w:t>
            </w:r>
          </w:p>
        </w:tc>
        <w:tc>
          <w:tcPr>
            <w:tcW w:w="1843" w:type="dxa"/>
            <w:tcBorders>
              <w:top w:val="nil"/>
              <w:left w:val="nil"/>
              <w:bottom w:val="single" w:sz="4" w:space="0" w:color="auto"/>
              <w:right w:val="single" w:sz="4" w:space="0" w:color="auto"/>
            </w:tcBorders>
            <w:shd w:val="clear" w:color="auto" w:fill="auto"/>
            <w:noWrap/>
            <w:vAlign w:val="bottom"/>
            <w:hideMark/>
          </w:tcPr>
          <w:p w14:paraId="2579F2A2" w14:textId="77777777" w:rsidR="003426EE" w:rsidRPr="00E82C1C" w:rsidRDefault="003426EE" w:rsidP="003426EE">
            <w:pPr>
              <w:pStyle w:val="a9"/>
            </w:pPr>
            <w:r w:rsidRPr="00E82C1C">
              <w:t>3,6</w:t>
            </w:r>
          </w:p>
        </w:tc>
        <w:tc>
          <w:tcPr>
            <w:tcW w:w="1701" w:type="dxa"/>
            <w:tcBorders>
              <w:top w:val="nil"/>
              <w:left w:val="nil"/>
              <w:bottom w:val="single" w:sz="4" w:space="0" w:color="auto"/>
              <w:right w:val="single" w:sz="4" w:space="0" w:color="auto"/>
            </w:tcBorders>
            <w:shd w:val="clear" w:color="000000" w:fill="FFFFFF"/>
            <w:noWrap/>
            <w:vAlign w:val="center"/>
            <w:hideMark/>
          </w:tcPr>
          <w:p w14:paraId="525DE91F" w14:textId="77777777" w:rsidR="003426EE" w:rsidRPr="00E82C1C" w:rsidRDefault="003426EE" w:rsidP="003426EE">
            <w:pPr>
              <w:pStyle w:val="a9"/>
            </w:pPr>
            <w:r w:rsidRPr="00E82C1C">
              <w:t>3,25</w:t>
            </w:r>
          </w:p>
        </w:tc>
        <w:tc>
          <w:tcPr>
            <w:tcW w:w="1842" w:type="dxa"/>
            <w:tcBorders>
              <w:top w:val="nil"/>
              <w:left w:val="nil"/>
              <w:bottom w:val="single" w:sz="4" w:space="0" w:color="auto"/>
              <w:right w:val="single" w:sz="4" w:space="0" w:color="auto"/>
            </w:tcBorders>
            <w:shd w:val="clear" w:color="000000" w:fill="FFFFFF"/>
            <w:noWrap/>
            <w:vAlign w:val="center"/>
            <w:hideMark/>
          </w:tcPr>
          <w:p w14:paraId="77C533E8" w14:textId="77777777" w:rsidR="003426EE" w:rsidRPr="00E82C1C" w:rsidRDefault="003426EE" w:rsidP="003426EE">
            <w:pPr>
              <w:pStyle w:val="a9"/>
            </w:pPr>
            <w:r w:rsidRPr="00E82C1C">
              <w:t>1,35</w:t>
            </w:r>
          </w:p>
        </w:tc>
      </w:tr>
      <w:tr w:rsidR="003426EE" w:rsidRPr="00E82C1C" w14:paraId="7DA5E6BE" w14:textId="77777777" w:rsidTr="006E2EDB">
        <w:trPr>
          <w:trHeight w:val="315"/>
        </w:trPr>
        <w:tc>
          <w:tcPr>
            <w:tcW w:w="4126" w:type="dxa"/>
            <w:tcBorders>
              <w:top w:val="nil"/>
              <w:left w:val="single" w:sz="4" w:space="0" w:color="auto"/>
              <w:bottom w:val="single" w:sz="4" w:space="0" w:color="auto"/>
              <w:right w:val="single" w:sz="4" w:space="0" w:color="auto"/>
            </w:tcBorders>
            <w:shd w:val="clear" w:color="000000" w:fill="FFFFFF"/>
            <w:noWrap/>
            <w:vAlign w:val="center"/>
            <w:hideMark/>
          </w:tcPr>
          <w:p w14:paraId="40B45E4B" w14:textId="77777777" w:rsidR="003426EE" w:rsidRPr="00E82C1C" w:rsidRDefault="003426EE" w:rsidP="003426EE">
            <w:pPr>
              <w:pStyle w:val="a9"/>
            </w:pPr>
            <w:r w:rsidRPr="00E82C1C">
              <w:t>Коэффициент возврата (%)</w:t>
            </w:r>
          </w:p>
        </w:tc>
        <w:tc>
          <w:tcPr>
            <w:tcW w:w="1843" w:type="dxa"/>
            <w:tcBorders>
              <w:top w:val="nil"/>
              <w:left w:val="nil"/>
              <w:bottom w:val="single" w:sz="4" w:space="0" w:color="auto"/>
              <w:right w:val="single" w:sz="4" w:space="0" w:color="auto"/>
            </w:tcBorders>
            <w:shd w:val="clear" w:color="auto" w:fill="auto"/>
            <w:noWrap/>
            <w:vAlign w:val="bottom"/>
            <w:hideMark/>
          </w:tcPr>
          <w:p w14:paraId="62923AC3" w14:textId="77777777" w:rsidR="003426EE" w:rsidRPr="00E82C1C" w:rsidRDefault="003426EE" w:rsidP="003426EE">
            <w:pPr>
              <w:pStyle w:val="a9"/>
            </w:pPr>
            <w:r w:rsidRPr="00E82C1C">
              <w:t>0,5</w:t>
            </w:r>
          </w:p>
        </w:tc>
        <w:tc>
          <w:tcPr>
            <w:tcW w:w="1701" w:type="dxa"/>
            <w:tcBorders>
              <w:top w:val="nil"/>
              <w:left w:val="nil"/>
              <w:bottom w:val="single" w:sz="4" w:space="0" w:color="auto"/>
              <w:right w:val="single" w:sz="4" w:space="0" w:color="auto"/>
            </w:tcBorders>
            <w:shd w:val="clear" w:color="000000" w:fill="FFFFFF"/>
            <w:noWrap/>
            <w:vAlign w:val="center"/>
            <w:hideMark/>
          </w:tcPr>
          <w:p w14:paraId="1EE52AAD" w14:textId="77777777" w:rsidR="003426EE" w:rsidRPr="00E82C1C" w:rsidRDefault="003426EE" w:rsidP="003426EE">
            <w:pPr>
              <w:pStyle w:val="a9"/>
            </w:pPr>
            <w:r w:rsidRPr="00E82C1C">
              <w:t>0,5</w:t>
            </w:r>
          </w:p>
        </w:tc>
        <w:tc>
          <w:tcPr>
            <w:tcW w:w="1842" w:type="dxa"/>
            <w:tcBorders>
              <w:top w:val="nil"/>
              <w:left w:val="nil"/>
              <w:bottom w:val="single" w:sz="4" w:space="0" w:color="auto"/>
              <w:right w:val="single" w:sz="4" w:space="0" w:color="auto"/>
            </w:tcBorders>
            <w:shd w:val="clear" w:color="000000" w:fill="FFFFFF"/>
            <w:noWrap/>
            <w:vAlign w:val="center"/>
            <w:hideMark/>
          </w:tcPr>
          <w:p w14:paraId="58A2EE89" w14:textId="77777777" w:rsidR="003426EE" w:rsidRPr="00E82C1C" w:rsidRDefault="003426EE" w:rsidP="003426EE">
            <w:pPr>
              <w:pStyle w:val="a9"/>
            </w:pPr>
            <w:r w:rsidRPr="00E82C1C">
              <w:t>0,7</w:t>
            </w:r>
          </w:p>
        </w:tc>
      </w:tr>
      <w:tr w:rsidR="004A60D8" w:rsidRPr="00E82C1C" w14:paraId="42F3EB9A" w14:textId="77777777" w:rsidTr="006E2EDB">
        <w:trPr>
          <w:trHeight w:val="315"/>
        </w:trPr>
        <w:tc>
          <w:tcPr>
            <w:tcW w:w="4126" w:type="dxa"/>
            <w:tcBorders>
              <w:top w:val="nil"/>
              <w:left w:val="single" w:sz="4" w:space="0" w:color="auto"/>
              <w:bottom w:val="single" w:sz="4" w:space="0" w:color="auto"/>
              <w:right w:val="single" w:sz="4" w:space="0" w:color="auto"/>
            </w:tcBorders>
            <w:shd w:val="clear" w:color="000000" w:fill="FFFFFF"/>
            <w:noWrap/>
            <w:vAlign w:val="center"/>
            <w:hideMark/>
          </w:tcPr>
          <w:p w14:paraId="6091F338" w14:textId="77777777" w:rsidR="004A60D8" w:rsidRPr="00E82C1C" w:rsidRDefault="004A60D8" w:rsidP="003426EE">
            <w:pPr>
              <w:pStyle w:val="a9"/>
              <w:rPr>
                <w:bCs/>
              </w:rPr>
            </w:pPr>
            <w:r w:rsidRPr="00E82C1C">
              <w:rPr>
                <w:bCs/>
              </w:rPr>
              <w:t>Количество мальков к выпуску  (шт.), округл.</w:t>
            </w:r>
          </w:p>
        </w:tc>
        <w:tc>
          <w:tcPr>
            <w:tcW w:w="1843" w:type="dxa"/>
            <w:tcBorders>
              <w:top w:val="nil"/>
              <w:left w:val="nil"/>
              <w:bottom w:val="single" w:sz="4" w:space="0" w:color="auto"/>
              <w:right w:val="single" w:sz="4" w:space="0" w:color="auto"/>
            </w:tcBorders>
            <w:shd w:val="clear" w:color="000000" w:fill="FFFFFF"/>
            <w:noWrap/>
            <w:vAlign w:val="center"/>
            <w:hideMark/>
          </w:tcPr>
          <w:p w14:paraId="5A2C9045" w14:textId="77777777" w:rsidR="004A60D8" w:rsidRPr="00E82C1C" w:rsidRDefault="004A60D8" w:rsidP="0091403E">
            <w:pPr>
              <w:pStyle w:val="a9"/>
              <w:rPr>
                <w:bCs/>
              </w:rPr>
            </w:pPr>
            <w:r w:rsidRPr="00E82C1C">
              <w:rPr>
                <w:bCs/>
              </w:rPr>
              <w:t>11877</w:t>
            </w:r>
          </w:p>
        </w:tc>
        <w:tc>
          <w:tcPr>
            <w:tcW w:w="1701" w:type="dxa"/>
            <w:tcBorders>
              <w:top w:val="nil"/>
              <w:left w:val="nil"/>
              <w:bottom w:val="single" w:sz="4" w:space="0" w:color="auto"/>
              <w:right w:val="single" w:sz="4" w:space="0" w:color="auto"/>
            </w:tcBorders>
            <w:shd w:val="clear" w:color="000000" w:fill="FFFFFF"/>
            <w:noWrap/>
            <w:vAlign w:val="center"/>
            <w:hideMark/>
          </w:tcPr>
          <w:p w14:paraId="7AA79A9A" w14:textId="77777777" w:rsidR="004A60D8" w:rsidRPr="00E82C1C" w:rsidRDefault="004A60D8" w:rsidP="0091403E">
            <w:pPr>
              <w:pStyle w:val="a9"/>
              <w:rPr>
                <w:bCs/>
              </w:rPr>
            </w:pPr>
            <w:r w:rsidRPr="00E82C1C">
              <w:rPr>
                <w:bCs/>
              </w:rPr>
              <w:t>13156</w:t>
            </w:r>
          </w:p>
        </w:tc>
        <w:tc>
          <w:tcPr>
            <w:tcW w:w="1842" w:type="dxa"/>
            <w:tcBorders>
              <w:top w:val="nil"/>
              <w:left w:val="nil"/>
              <w:bottom w:val="single" w:sz="4" w:space="0" w:color="auto"/>
              <w:right w:val="single" w:sz="4" w:space="0" w:color="auto"/>
            </w:tcBorders>
            <w:shd w:val="clear" w:color="000000" w:fill="FFFFFF"/>
            <w:noWrap/>
            <w:vAlign w:val="center"/>
            <w:hideMark/>
          </w:tcPr>
          <w:p w14:paraId="0AE30999" w14:textId="77777777" w:rsidR="004A60D8" w:rsidRPr="00E82C1C" w:rsidRDefault="004A60D8" w:rsidP="0091403E">
            <w:pPr>
              <w:pStyle w:val="a9"/>
              <w:rPr>
                <w:bCs/>
              </w:rPr>
            </w:pPr>
            <w:r w:rsidRPr="00E82C1C">
              <w:rPr>
                <w:bCs/>
              </w:rPr>
              <w:t>22623</w:t>
            </w:r>
          </w:p>
        </w:tc>
      </w:tr>
      <w:tr w:rsidR="003426EE" w:rsidRPr="00E82C1C" w14:paraId="10DC4C0C" w14:textId="77777777" w:rsidTr="006E2EDB">
        <w:trPr>
          <w:trHeight w:val="315"/>
        </w:trPr>
        <w:tc>
          <w:tcPr>
            <w:tcW w:w="4126" w:type="dxa"/>
            <w:tcBorders>
              <w:top w:val="nil"/>
              <w:left w:val="single" w:sz="4" w:space="0" w:color="auto"/>
              <w:bottom w:val="single" w:sz="4" w:space="0" w:color="auto"/>
              <w:right w:val="single" w:sz="4" w:space="0" w:color="auto"/>
            </w:tcBorders>
            <w:shd w:val="clear" w:color="000000" w:fill="FFFFFF"/>
            <w:noWrap/>
            <w:vAlign w:val="center"/>
            <w:hideMark/>
          </w:tcPr>
          <w:p w14:paraId="22A2558E" w14:textId="77777777" w:rsidR="003426EE" w:rsidRPr="00E82C1C" w:rsidRDefault="003426EE" w:rsidP="003426EE">
            <w:pPr>
              <w:pStyle w:val="a9"/>
            </w:pPr>
            <w:r w:rsidRPr="00E82C1C">
              <w:t>Норма эксплуатационных затрат (руб./шт.)</w:t>
            </w:r>
          </w:p>
        </w:tc>
        <w:tc>
          <w:tcPr>
            <w:tcW w:w="1843" w:type="dxa"/>
            <w:tcBorders>
              <w:top w:val="nil"/>
              <w:left w:val="nil"/>
              <w:bottom w:val="single" w:sz="4" w:space="0" w:color="auto"/>
              <w:right w:val="single" w:sz="4" w:space="0" w:color="auto"/>
            </w:tcBorders>
            <w:shd w:val="clear" w:color="auto" w:fill="auto"/>
            <w:noWrap/>
            <w:vAlign w:val="bottom"/>
            <w:hideMark/>
          </w:tcPr>
          <w:p w14:paraId="48B8DD8F" w14:textId="77777777" w:rsidR="003426EE" w:rsidRPr="00E82C1C" w:rsidRDefault="003426EE" w:rsidP="003426EE">
            <w:pPr>
              <w:pStyle w:val="a9"/>
            </w:pPr>
            <w:r w:rsidRPr="00E82C1C">
              <w:t>6,18</w:t>
            </w:r>
          </w:p>
        </w:tc>
        <w:tc>
          <w:tcPr>
            <w:tcW w:w="1701" w:type="dxa"/>
            <w:tcBorders>
              <w:top w:val="nil"/>
              <w:left w:val="nil"/>
              <w:bottom w:val="single" w:sz="4" w:space="0" w:color="auto"/>
              <w:right w:val="single" w:sz="4" w:space="0" w:color="auto"/>
            </w:tcBorders>
            <w:shd w:val="clear" w:color="000000" w:fill="FFFFFF"/>
            <w:noWrap/>
            <w:vAlign w:val="center"/>
            <w:hideMark/>
          </w:tcPr>
          <w:p w14:paraId="7718A0E5" w14:textId="77777777" w:rsidR="003426EE" w:rsidRPr="00E82C1C" w:rsidRDefault="003426EE" w:rsidP="003426EE">
            <w:pPr>
              <w:pStyle w:val="a9"/>
            </w:pPr>
            <w:r w:rsidRPr="00E82C1C">
              <w:t>3,77</w:t>
            </w:r>
          </w:p>
        </w:tc>
        <w:tc>
          <w:tcPr>
            <w:tcW w:w="1842" w:type="dxa"/>
            <w:tcBorders>
              <w:top w:val="nil"/>
              <w:left w:val="nil"/>
              <w:bottom w:val="single" w:sz="4" w:space="0" w:color="auto"/>
              <w:right w:val="single" w:sz="4" w:space="0" w:color="auto"/>
            </w:tcBorders>
            <w:shd w:val="clear" w:color="000000" w:fill="FFFFFF"/>
            <w:noWrap/>
            <w:vAlign w:val="center"/>
            <w:hideMark/>
          </w:tcPr>
          <w:p w14:paraId="06E16B41" w14:textId="77777777" w:rsidR="003426EE" w:rsidRPr="00E82C1C" w:rsidRDefault="003426EE" w:rsidP="003426EE">
            <w:pPr>
              <w:pStyle w:val="a9"/>
            </w:pPr>
            <w:r w:rsidRPr="00E82C1C">
              <w:t>3,77</w:t>
            </w:r>
          </w:p>
        </w:tc>
      </w:tr>
      <w:tr w:rsidR="003426EE" w:rsidRPr="00E82C1C" w14:paraId="33794B3E" w14:textId="77777777" w:rsidTr="006E2EDB">
        <w:trPr>
          <w:trHeight w:val="315"/>
        </w:trPr>
        <w:tc>
          <w:tcPr>
            <w:tcW w:w="4126" w:type="dxa"/>
            <w:tcBorders>
              <w:top w:val="nil"/>
              <w:left w:val="single" w:sz="4" w:space="0" w:color="auto"/>
              <w:bottom w:val="single" w:sz="4" w:space="0" w:color="auto"/>
              <w:right w:val="single" w:sz="4" w:space="0" w:color="auto"/>
            </w:tcBorders>
            <w:shd w:val="clear" w:color="000000" w:fill="FFFFFF"/>
            <w:noWrap/>
            <w:vAlign w:val="center"/>
            <w:hideMark/>
          </w:tcPr>
          <w:p w14:paraId="6E5E1B02" w14:textId="77777777" w:rsidR="003426EE" w:rsidRPr="00E82C1C" w:rsidRDefault="003426EE" w:rsidP="003426EE">
            <w:pPr>
              <w:pStyle w:val="a9"/>
            </w:pPr>
            <w:r w:rsidRPr="00E82C1C">
              <w:t>Общий ущерб (руб.)</w:t>
            </w:r>
          </w:p>
        </w:tc>
        <w:tc>
          <w:tcPr>
            <w:tcW w:w="1843" w:type="dxa"/>
            <w:tcBorders>
              <w:top w:val="nil"/>
              <w:left w:val="nil"/>
              <w:bottom w:val="single" w:sz="4" w:space="0" w:color="auto"/>
              <w:right w:val="single" w:sz="4" w:space="0" w:color="auto"/>
            </w:tcBorders>
            <w:shd w:val="clear" w:color="000000" w:fill="FFFFFF"/>
            <w:noWrap/>
            <w:vAlign w:val="center"/>
            <w:hideMark/>
          </w:tcPr>
          <w:p w14:paraId="2B3F13D7" w14:textId="77777777" w:rsidR="003426EE" w:rsidRPr="00E82C1C" w:rsidRDefault="003426EE" w:rsidP="003426EE">
            <w:pPr>
              <w:pStyle w:val="a9"/>
            </w:pPr>
            <w:r w:rsidRPr="00E82C1C">
              <w:t>73399,86</w:t>
            </w:r>
          </w:p>
        </w:tc>
        <w:tc>
          <w:tcPr>
            <w:tcW w:w="1701" w:type="dxa"/>
            <w:tcBorders>
              <w:top w:val="nil"/>
              <w:left w:val="nil"/>
              <w:bottom w:val="single" w:sz="4" w:space="0" w:color="auto"/>
              <w:right w:val="single" w:sz="4" w:space="0" w:color="auto"/>
            </w:tcBorders>
            <w:shd w:val="clear" w:color="000000" w:fill="FFFFFF"/>
            <w:noWrap/>
            <w:vAlign w:val="center"/>
            <w:hideMark/>
          </w:tcPr>
          <w:p w14:paraId="2DE8D92D" w14:textId="77777777" w:rsidR="003426EE" w:rsidRPr="00E82C1C" w:rsidRDefault="003426EE" w:rsidP="003426EE">
            <w:pPr>
              <w:pStyle w:val="a9"/>
            </w:pPr>
            <w:r w:rsidRPr="00E82C1C">
              <w:t>49598,12</w:t>
            </w:r>
          </w:p>
        </w:tc>
        <w:tc>
          <w:tcPr>
            <w:tcW w:w="1842" w:type="dxa"/>
            <w:tcBorders>
              <w:top w:val="nil"/>
              <w:left w:val="nil"/>
              <w:bottom w:val="single" w:sz="4" w:space="0" w:color="auto"/>
              <w:right w:val="single" w:sz="4" w:space="0" w:color="auto"/>
            </w:tcBorders>
            <w:shd w:val="clear" w:color="000000" w:fill="FFFFFF"/>
            <w:noWrap/>
            <w:vAlign w:val="center"/>
            <w:hideMark/>
          </w:tcPr>
          <w:p w14:paraId="58E0646B" w14:textId="77777777" w:rsidR="003426EE" w:rsidRPr="00E82C1C" w:rsidRDefault="00B636C4" w:rsidP="003426EE">
            <w:pPr>
              <w:pStyle w:val="a9"/>
            </w:pPr>
            <w:r w:rsidRPr="00E82C1C">
              <w:t>85288,71</w:t>
            </w:r>
          </w:p>
        </w:tc>
      </w:tr>
    </w:tbl>
    <w:p w14:paraId="4F48525A" w14:textId="77777777" w:rsidR="003426EE" w:rsidRPr="00E82C1C" w:rsidRDefault="00B636C4" w:rsidP="003426EE">
      <w:r w:rsidRPr="00E82C1C">
        <w:t>В этом случае, ориентировочные затраты на выращивание и выпуск молоди кижуча составят 73399,86 руб., кеты – 49598,12 руб., горбуши– 85288,71 руб.</w:t>
      </w:r>
    </w:p>
    <w:p w14:paraId="248C35D1" w14:textId="77777777" w:rsidR="00B636C4" w:rsidRPr="00E82C1C" w:rsidRDefault="00B636C4" w:rsidP="003426EE">
      <w:r w:rsidRPr="00E82C1C">
        <w:t>Затраты, необходимые для проведения восстановительных мероприятий, являются ориентировочными и уточняются субъектом намечаемой деятельности в рамках договорных отношений с подрядными организациями, выполняющими выращивание и выпуск молоди лососевых (п. 55 «Методики исчисления…, 2012»).</w:t>
      </w:r>
    </w:p>
    <w:p w14:paraId="31F954B7" w14:textId="77777777" w:rsidR="00177D63" w:rsidRPr="00E82C1C" w:rsidRDefault="00B01303" w:rsidP="005106EF">
      <w:pPr>
        <w:pStyle w:val="2"/>
      </w:pPr>
      <w:bookmarkStart w:id="704" w:name="_Toc30128562"/>
      <w:r w:rsidRPr="00E82C1C">
        <w:t>Плата за пользование водным объект</w:t>
      </w:r>
      <w:bookmarkEnd w:id="699"/>
      <w:r w:rsidR="00B4279F" w:rsidRPr="00E82C1C">
        <w:t>ом</w:t>
      </w:r>
      <w:bookmarkEnd w:id="704"/>
    </w:p>
    <w:p w14:paraId="4533B663" w14:textId="77777777" w:rsidR="004532CF" w:rsidRPr="00E82C1C" w:rsidRDefault="004532CF" w:rsidP="004532CF">
      <w:r w:rsidRPr="00E82C1C">
        <w:t>Согласно главе 25.2 «Водный налог» Налогового кодекса Российской Федерации Согласно главе 25.2 «Водный налог» Налогового кодекса Российской Федерации организации и физические лица, осуществляющие специальное и (или) особое водопользование в соответствии с законодательством Российской Федерации, признаются плательщиками водного налога.</w:t>
      </w:r>
    </w:p>
    <w:p w14:paraId="6BE8DFDC" w14:textId="77777777" w:rsidR="004532CF" w:rsidRPr="00E82C1C" w:rsidRDefault="004532CF" w:rsidP="004532CF">
      <w:r w:rsidRPr="00E82C1C">
        <w:t>Ст. 333.9 НК определяет виды пользования водными объектами, не являющиеся объектами налогообложения водным налогом:</w:t>
      </w:r>
    </w:p>
    <w:p w14:paraId="5FE0EA57" w14:textId="77777777" w:rsidR="004532CF" w:rsidRPr="00E82C1C" w:rsidRDefault="004532CF" w:rsidP="004532CF">
      <w:pPr>
        <w:pStyle w:val="11"/>
      </w:pPr>
      <w:r w:rsidRPr="00E82C1C">
        <w:t>п.2 пп.4 – «забор морскими судами, судами внутреннего и смешанного (река - море) плавания воды из водных объектов для обеспечения работы технологического оборудования»;</w:t>
      </w:r>
    </w:p>
    <w:p w14:paraId="528AE957" w14:textId="77777777" w:rsidR="004532CF" w:rsidRPr="00E82C1C" w:rsidRDefault="004532CF" w:rsidP="004532CF">
      <w:pPr>
        <w:pStyle w:val="11"/>
      </w:pPr>
      <w:r w:rsidRPr="00E82C1C">
        <w:t>п.2 пп.9 – «использование акватории водных объектов для проведения государственного мониторинга водных объектов и других природных ресурсов, а также геодезических, топографических, гидрографических и поисково-съемочных работ».</w:t>
      </w:r>
    </w:p>
    <w:p w14:paraId="3626915D" w14:textId="77777777" w:rsidR="00C120D0" w:rsidRPr="00E82C1C" w:rsidRDefault="00C120D0" w:rsidP="005106EF">
      <w:pPr>
        <w:pStyle w:val="2"/>
      </w:pPr>
      <w:bookmarkStart w:id="705" w:name="_Toc30128563"/>
      <w:bookmarkStart w:id="706" w:name="_Toc374489051"/>
      <w:r w:rsidRPr="00E82C1C">
        <w:t xml:space="preserve">Затраты на </w:t>
      </w:r>
      <w:proofErr w:type="spellStart"/>
      <w:r w:rsidRPr="00E82C1C">
        <w:t>ПЭМиК</w:t>
      </w:r>
      <w:bookmarkEnd w:id="705"/>
      <w:proofErr w:type="spellEnd"/>
    </w:p>
    <w:p w14:paraId="00A35FB3" w14:textId="77777777" w:rsidR="0052196E" w:rsidRPr="00E82C1C" w:rsidRDefault="00C120D0" w:rsidP="00B17382">
      <w:pPr>
        <w:rPr>
          <w:lang w:eastAsia="ru-RU"/>
        </w:rPr>
      </w:pPr>
      <w:r w:rsidRPr="00E82C1C">
        <w:rPr>
          <w:lang w:eastAsia="ru-RU"/>
        </w:rPr>
        <w:t>Затраты на выполнение Программы производственного экологического мониторинга и контроля при работе судов в штатном</w:t>
      </w:r>
      <w:r w:rsidR="0052196E" w:rsidRPr="00E82C1C">
        <w:rPr>
          <w:lang w:eastAsia="ru-RU"/>
        </w:rPr>
        <w:t xml:space="preserve"> режиме включают в себя:</w:t>
      </w:r>
    </w:p>
    <w:p w14:paraId="169B1160" w14:textId="77777777" w:rsidR="0052196E" w:rsidRPr="00E82C1C" w:rsidRDefault="00B17382" w:rsidP="00640AED">
      <w:pPr>
        <w:pStyle w:val="aff1"/>
        <w:numPr>
          <w:ilvl w:val="0"/>
          <w:numId w:val="54"/>
        </w:numPr>
        <w:rPr>
          <w:lang w:eastAsia="ru-RU"/>
        </w:rPr>
      </w:pPr>
      <w:r w:rsidRPr="00E82C1C">
        <w:rPr>
          <w:lang w:eastAsia="ru-RU"/>
        </w:rPr>
        <w:t>з</w:t>
      </w:r>
      <w:r w:rsidR="00C120D0" w:rsidRPr="00E82C1C">
        <w:rPr>
          <w:lang w:eastAsia="ru-RU"/>
        </w:rPr>
        <w:t>атраты на выполнение ПЭК на каждом из</w:t>
      </w:r>
      <w:r w:rsidR="00485D79" w:rsidRPr="00E82C1C">
        <w:rPr>
          <w:lang w:eastAsia="ru-RU"/>
        </w:rPr>
        <w:t xml:space="preserve"> работающих на акватории судов (</w:t>
      </w:r>
      <w:r w:rsidR="00C120D0" w:rsidRPr="00E82C1C">
        <w:rPr>
          <w:lang w:eastAsia="ru-RU"/>
        </w:rPr>
        <w:t>исчисляются на основании трудозатрат специалистов, осуществляющих контроль экологических аспектов</w:t>
      </w:r>
      <w:r w:rsidR="00336F78" w:rsidRPr="00E82C1C">
        <w:rPr>
          <w:lang w:eastAsia="ru-RU"/>
        </w:rPr>
        <w:t>, исходя из продолжительности работ судов и присутствия 1 инспектора на каждом судне</w:t>
      </w:r>
      <w:r w:rsidR="006F6285" w:rsidRPr="00E82C1C">
        <w:rPr>
          <w:lang w:eastAsia="ru-RU"/>
        </w:rPr>
        <w:t>)</w:t>
      </w:r>
      <w:r w:rsidR="00FF6C41" w:rsidRPr="00E82C1C">
        <w:rPr>
          <w:lang w:eastAsia="ru-RU"/>
        </w:rPr>
        <w:t>.</w:t>
      </w:r>
    </w:p>
    <w:p w14:paraId="55F63DF5" w14:textId="77777777" w:rsidR="00C120D0" w:rsidRPr="00E82C1C" w:rsidRDefault="008B3EC9" w:rsidP="00640AED">
      <w:pPr>
        <w:pStyle w:val="aff1"/>
        <w:numPr>
          <w:ilvl w:val="0"/>
          <w:numId w:val="54"/>
        </w:numPr>
        <w:rPr>
          <w:lang w:eastAsia="ru-RU"/>
        </w:rPr>
      </w:pPr>
      <w:r w:rsidRPr="00E82C1C">
        <w:rPr>
          <w:lang w:eastAsia="ru-RU"/>
        </w:rPr>
        <w:t>выполнение наблюдений за морскими млекопитающими в процессе сейсмической съемки</w:t>
      </w:r>
      <w:r w:rsidR="0052196E" w:rsidRPr="00E82C1C">
        <w:rPr>
          <w:lang w:eastAsia="ru-RU"/>
        </w:rPr>
        <w:t xml:space="preserve"> (исходя из работы двух наблюдателей)</w:t>
      </w:r>
      <w:r w:rsidRPr="00E82C1C">
        <w:rPr>
          <w:lang w:eastAsia="ru-RU"/>
        </w:rPr>
        <w:t>.</w:t>
      </w:r>
    </w:p>
    <w:p w14:paraId="62B3BA2E" w14:textId="77777777" w:rsidR="00B17382" w:rsidRPr="00E82C1C" w:rsidRDefault="00B17382" w:rsidP="00B17382">
      <w:pPr>
        <w:rPr>
          <w:lang w:eastAsia="ru-RU"/>
        </w:rPr>
      </w:pPr>
      <w:r w:rsidRPr="00E82C1C">
        <w:rPr>
          <w:lang w:eastAsia="ru-RU"/>
        </w:rPr>
        <w:t xml:space="preserve">Затраты на программу мониторинга при развитии аварийных ситуаций включают в себя затраты на проведение химико-аналитических работ, гидробиологических исследований в объемах, рекомендованных разделом 6.2.3, стоимость </w:t>
      </w:r>
      <w:proofErr w:type="spellStart"/>
      <w:r w:rsidRPr="00E82C1C">
        <w:rPr>
          <w:lang w:eastAsia="ru-RU"/>
        </w:rPr>
        <w:t>судосуток</w:t>
      </w:r>
      <w:proofErr w:type="spellEnd"/>
      <w:r w:rsidRPr="00E82C1C">
        <w:rPr>
          <w:lang w:eastAsia="ru-RU"/>
        </w:rPr>
        <w:t xml:space="preserve"> для проведения работ на открытой акватории и не учитывают объемы ихтиологических наблюдений, разрабатываемых при необходимости ФГУП «</w:t>
      </w:r>
      <w:proofErr w:type="spellStart"/>
      <w:r w:rsidRPr="00E82C1C">
        <w:rPr>
          <w:lang w:eastAsia="ru-RU"/>
        </w:rPr>
        <w:t>СахНИРО</w:t>
      </w:r>
      <w:proofErr w:type="spellEnd"/>
      <w:r w:rsidRPr="00E82C1C">
        <w:rPr>
          <w:lang w:eastAsia="ru-RU"/>
        </w:rPr>
        <w:t xml:space="preserve">» в отдельном порядке. </w:t>
      </w:r>
    </w:p>
    <w:p w14:paraId="23FA5486" w14:textId="77777777" w:rsidR="00B01303" w:rsidRPr="00E82C1C" w:rsidRDefault="00B01303" w:rsidP="005106EF">
      <w:pPr>
        <w:pStyle w:val="2"/>
      </w:pPr>
      <w:bookmarkStart w:id="707" w:name="_Toc30128564"/>
      <w:r w:rsidRPr="00E82C1C">
        <w:t>Интегральная оценка ущерба и платы</w:t>
      </w:r>
      <w:bookmarkEnd w:id="706"/>
      <w:bookmarkEnd w:id="707"/>
    </w:p>
    <w:p w14:paraId="55895C0A" w14:textId="77777777" w:rsidR="001C7FF5" w:rsidRPr="00E82C1C" w:rsidRDefault="00B01303" w:rsidP="00164696">
      <w:r w:rsidRPr="00E82C1C">
        <w:t>Ущерб, наносимый окружающей среде в ходе реализации намечаемой деятельности, принято оценивать в денежном отношении, что в дальнейшем позволяет через экологические платежи компенсировать негативные последствия, нанесенные хозяйственной деятельностью. Настоящий раздел содержит обобщение величин возможного ущерба от загрязнения, изъятия и воздействия на различные компоненты окружающей среды (таблиц</w:t>
      </w:r>
      <w:r w:rsidR="0050588D" w:rsidRPr="00E82C1C">
        <w:t>ы</w:t>
      </w:r>
      <w:r w:rsidR="008B3708" w:rsidRPr="00E82C1C">
        <w:t> </w:t>
      </w:r>
      <w:r w:rsidR="00906B40" w:rsidRPr="00E82C1C">
        <w:t>7.</w:t>
      </w:r>
      <w:r w:rsidR="00B17382" w:rsidRPr="00E82C1C">
        <w:t>6</w:t>
      </w:r>
      <w:r w:rsidRPr="00E82C1C">
        <w:t>-1).</w:t>
      </w:r>
    </w:p>
    <w:p w14:paraId="119CD0CA" w14:textId="77777777" w:rsidR="00B01303" w:rsidRPr="00E82C1C" w:rsidRDefault="00B01303" w:rsidP="00640AED">
      <w:pPr>
        <w:pStyle w:val="a2"/>
        <w:numPr>
          <w:ilvl w:val="7"/>
          <w:numId w:val="62"/>
        </w:numPr>
      </w:pPr>
      <w:r w:rsidRPr="00E82C1C">
        <w:t>Расчет платы за пользование окружающей средой, ее загрязнение и компенсационных выплат в период проведения инженерных изысканий</w:t>
      </w:r>
      <w:r w:rsidR="00FE0EC7" w:rsidRPr="00E82C1C">
        <w:t xml:space="preserve"> </w:t>
      </w:r>
      <w:r w:rsidR="00B17382" w:rsidRPr="00E82C1C">
        <w:t>для объекта «</w:t>
      </w:r>
      <w:r w:rsidR="006F6285" w:rsidRPr="00E82C1C">
        <w:t>Поисково-оценочная</w:t>
      </w:r>
      <w:r w:rsidR="00B17382" w:rsidRPr="00E82C1C">
        <w:t xml:space="preserve"> скважины </w:t>
      </w:r>
      <w:r w:rsidR="00E10698" w:rsidRPr="00E82C1C">
        <w:t>№ 3</w:t>
      </w:r>
      <w:r w:rsidR="00B17382" w:rsidRPr="00E82C1C">
        <w:t xml:space="preserve"> </w:t>
      </w:r>
      <w:proofErr w:type="spellStart"/>
      <w:r w:rsidR="003A5BE2" w:rsidRPr="00E82C1C">
        <w:t>Аяшской</w:t>
      </w:r>
      <w:proofErr w:type="spellEnd"/>
      <w:r w:rsidR="00B17382" w:rsidRPr="00E82C1C">
        <w:t xml:space="preserve"> </w:t>
      </w:r>
      <w:r w:rsidR="006F6285" w:rsidRPr="00E82C1C">
        <w:t>площади» в акватории Охотского моря</w:t>
      </w:r>
    </w:p>
    <w:tbl>
      <w:tblPr>
        <w:tblW w:w="500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763"/>
        <w:gridCol w:w="2098"/>
      </w:tblGrid>
      <w:tr w:rsidR="00906B40" w:rsidRPr="00E82C1C" w14:paraId="0941ED96" w14:textId="77777777" w:rsidTr="00056120">
        <w:trPr>
          <w:trHeight w:val="505"/>
          <w:tblHeader/>
          <w:jc w:val="center"/>
        </w:trPr>
        <w:tc>
          <w:tcPr>
            <w:tcW w:w="7763" w:type="dxa"/>
            <w:vAlign w:val="center"/>
          </w:tcPr>
          <w:p w14:paraId="4802911A" w14:textId="77777777" w:rsidR="00906B40" w:rsidRPr="00E82C1C" w:rsidRDefault="00906B40" w:rsidP="00982177">
            <w:pPr>
              <w:pStyle w:val="a9"/>
            </w:pPr>
            <w:r w:rsidRPr="00E82C1C">
              <w:t>Наименование выплат</w:t>
            </w:r>
          </w:p>
        </w:tc>
        <w:tc>
          <w:tcPr>
            <w:tcW w:w="2098" w:type="dxa"/>
            <w:shd w:val="clear" w:color="auto" w:fill="auto"/>
            <w:vAlign w:val="center"/>
          </w:tcPr>
          <w:p w14:paraId="2585635F" w14:textId="77777777" w:rsidR="00906B40" w:rsidRPr="00E82C1C" w:rsidRDefault="00906B40" w:rsidP="00DD4A9A">
            <w:pPr>
              <w:pStyle w:val="a9"/>
            </w:pPr>
            <w:r w:rsidRPr="00E82C1C">
              <w:t>Сумма, руб.</w:t>
            </w:r>
          </w:p>
        </w:tc>
      </w:tr>
      <w:tr w:rsidR="00906B40" w:rsidRPr="00E82C1C" w14:paraId="61AEF862" w14:textId="77777777" w:rsidTr="00011560">
        <w:trPr>
          <w:jc w:val="center"/>
        </w:trPr>
        <w:tc>
          <w:tcPr>
            <w:tcW w:w="7763" w:type="dxa"/>
          </w:tcPr>
          <w:p w14:paraId="41443E34" w14:textId="77777777" w:rsidR="00906B40" w:rsidRPr="00E82C1C" w:rsidRDefault="00380BFC" w:rsidP="00982177">
            <w:pPr>
              <w:pStyle w:val="a9"/>
            </w:pPr>
            <w:r w:rsidRPr="00E82C1C">
              <w:rPr>
                <w:b/>
              </w:rPr>
              <w:t>1</w:t>
            </w:r>
            <w:r w:rsidR="00906B40" w:rsidRPr="00E82C1C">
              <w:rPr>
                <w:b/>
              </w:rPr>
              <w:t>.</w:t>
            </w:r>
            <w:r w:rsidR="00906B40" w:rsidRPr="00E82C1C">
              <w:t xml:space="preserve"> </w:t>
            </w:r>
            <w:r w:rsidR="00906B40" w:rsidRPr="00E82C1C">
              <w:rPr>
                <w:b/>
              </w:rPr>
              <w:t>Платежи за загрязнение окружающей среды</w:t>
            </w:r>
            <w:r w:rsidR="00906B40" w:rsidRPr="00E82C1C">
              <w:t>, в том числе за</w:t>
            </w:r>
          </w:p>
        </w:tc>
        <w:tc>
          <w:tcPr>
            <w:tcW w:w="2098" w:type="dxa"/>
            <w:shd w:val="clear" w:color="auto" w:fill="auto"/>
          </w:tcPr>
          <w:p w14:paraId="721318E5" w14:textId="77777777" w:rsidR="00906B40" w:rsidRPr="00E82C1C" w:rsidRDefault="00906B40" w:rsidP="00DD4A9A">
            <w:pPr>
              <w:pStyle w:val="a9"/>
            </w:pPr>
          </w:p>
        </w:tc>
      </w:tr>
      <w:tr w:rsidR="00906B40" w:rsidRPr="00E82C1C" w14:paraId="0B83348C" w14:textId="77777777" w:rsidTr="00011560">
        <w:trPr>
          <w:jc w:val="center"/>
        </w:trPr>
        <w:tc>
          <w:tcPr>
            <w:tcW w:w="7763" w:type="dxa"/>
            <w:vAlign w:val="center"/>
          </w:tcPr>
          <w:p w14:paraId="107BB6B9" w14:textId="77777777" w:rsidR="00906B40" w:rsidRPr="00E82C1C" w:rsidRDefault="00906B40" w:rsidP="00982177">
            <w:pPr>
              <w:pStyle w:val="a9"/>
            </w:pPr>
            <w:r w:rsidRPr="00E82C1C">
              <w:t>выбросы в атмосферный воздух</w:t>
            </w:r>
          </w:p>
        </w:tc>
        <w:tc>
          <w:tcPr>
            <w:tcW w:w="2098" w:type="dxa"/>
            <w:shd w:val="clear" w:color="auto" w:fill="auto"/>
          </w:tcPr>
          <w:p w14:paraId="751D98FE" w14:textId="77777777" w:rsidR="00906B40" w:rsidRPr="00E82C1C" w:rsidRDefault="00E136F8" w:rsidP="00725B0C">
            <w:pPr>
              <w:pStyle w:val="a9"/>
              <w:rPr>
                <w:lang w:val="en-US"/>
              </w:rPr>
            </w:pPr>
            <w:r w:rsidRPr="00E82C1C">
              <w:t>1 420,07</w:t>
            </w:r>
          </w:p>
        </w:tc>
      </w:tr>
      <w:tr w:rsidR="00906B40" w:rsidRPr="00E82C1C" w14:paraId="15E609F1" w14:textId="77777777" w:rsidTr="00011560">
        <w:trPr>
          <w:jc w:val="center"/>
        </w:trPr>
        <w:tc>
          <w:tcPr>
            <w:tcW w:w="7763" w:type="dxa"/>
            <w:shd w:val="clear" w:color="auto" w:fill="auto"/>
            <w:vAlign w:val="center"/>
          </w:tcPr>
          <w:p w14:paraId="4383A478" w14:textId="77777777" w:rsidR="00906B40" w:rsidRPr="00E82C1C" w:rsidRDefault="0066425E" w:rsidP="0066425E">
            <w:pPr>
              <w:pStyle w:val="a9"/>
            </w:pPr>
            <w:r w:rsidRPr="00E82C1C">
              <w:t xml:space="preserve">размещение </w:t>
            </w:r>
            <w:r w:rsidR="00906B40" w:rsidRPr="00E82C1C">
              <w:t>отход</w:t>
            </w:r>
            <w:r w:rsidRPr="00E82C1C">
              <w:t>ов</w:t>
            </w:r>
          </w:p>
        </w:tc>
        <w:tc>
          <w:tcPr>
            <w:tcW w:w="2098" w:type="dxa"/>
            <w:shd w:val="clear" w:color="auto" w:fill="auto"/>
            <w:vAlign w:val="center"/>
          </w:tcPr>
          <w:p w14:paraId="2C495F9E" w14:textId="77777777" w:rsidR="00906B40" w:rsidRPr="00E82C1C" w:rsidRDefault="00E136F8" w:rsidP="00551EA1">
            <w:pPr>
              <w:pStyle w:val="a9"/>
            </w:pPr>
            <w:r w:rsidRPr="00E82C1C">
              <w:rPr>
                <w:lang w:eastAsia="ru-RU"/>
              </w:rPr>
              <w:t>-</w:t>
            </w:r>
          </w:p>
        </w:tc>
      </w:tr>
      <w:tr w:rsidR="00906B40" w:rsidRPr="00E82C1C" w14:paraId="3AC0D5FB" w14:textId="77777777" w:rsidTr="00011560">
        <w:trPr>
          <w:trHeight w:val="234"/>
          <w:jc w:val="center"/>
        </w:trPr>
        <w:tc>
          <w:tcPr>
            <w:tcW w:w="7763" w:type="dxa"/>
          </w:tcPr>
          <w:p w14:paraId="3518185A" w14:textId="77777777" w:rsidR="00906B40" w:rsidRPr="00E82C1C" w:rsidRDefault="00380BFC" w:rsidP="00982177">
            <w:pPr>
              <w:pStyle w:val="a9"/>
            </w:pPr>
            <w:r w:rsidRPr="00E82C1C">
              <w:rPr>
                <w:b/>
              </w:rPr>
              <w:t>2</w:t>
            </w:r>
            <w:r w:rsidR="00906B40" w:rsidRPr="00E82C1C">
              <w:rPr>
                <w:b/>
              </w:rPr>
              <w:t>.</w:t>
            </w:r>
            <w:r w:rsidR="00906B40" w:rsidRPr="00E82C1C">
              <w:t xml:space="preserve"> </w:t>
            </w:r>
            <w:r w:rsidR="00906B40" w:rsidRPr="00E82C1C">
              <w:rPr>
                <w:b/>
              </w:rPr>
              <w:t>Компенсационные выплаты</w:t>
            </w:r>
            <w:r w:rsidR="00906B40" w:rsidRPr="00E82C1C">
              <w:t>, в том числе не предотвращаемые специальными мероприятиями</w:t>
            </w:r>
          </w:p>
        </w:tc>
        <w:tc>
          <w:tcPr>
            <w:tcW w:w="2098" w:type="dxa"/>
            <w:shd w:val="clear" w:color="auto" w:fill="auto"/>
          </w:tcPr>
          <w:p w14:paraId="786AF834" w14:textId="77777777" w:rsidR="00906B40" w:rsidRPr="00E82C1C" w:rsidRDefault="00906B40" w:rsidP="00DD4A9A">
            <w:pPr>
              <w:pStyle w:val="a9"/>
            </w:pPr>
          </w:p>
        </w:tc>
      </w:tr>
      <w:tr w:rsidR="00906B40" w:rsidRPr="00E82C1C" w14:paraId="38F99796" w14:textId="77777777" w:rsidTr="00011560">
        <w:trPr>
          <w:trHeight w:val="70"/>
          <w:jc w:val="center"/>
        </w:trPr>
        <w:tc>
          <w:tcPr>
            <w:tcW w:w="7763" w:type="dxa"/>
          </w:tcPr>
          <w:p w14:paraId="12DDD807" w14:textId="77777777" w:rsidR="00906B40" w:rsidRPr="00E82C1C" w:rsidRDefault="00906B40" w:rsidP="009E62A6">
            <w:pPr>
              <w:pStyle w:val="a9"/>
            </w:pPr>
            <w:r w:rsidRPr="00E82C1C">
              <w:t xml:space="preserve">ущерб </w:t>
            </w:r>
            <w:r w:rsidR="009E62A6" w:rsidRPr="00E82C1C">
              <w:t>водным биоресурсам</w:t>
            </w:r>
          </w:p>
        </w:tc>
        <w:tc>
          <w:tcPr>
            <w:tcW w:w="2098" w:type="dxa"/>
            <w:shd w:val="clear" w:color="auto" w:fill="auto"/>
            <w:vAlign w:val="center"/>
          </w:tcPr>
          <w:p w14:paraId="63B52FDA" w14:textId="77777777" w:rsidR="00906B40" w:rsidRPr="00E82C1C" w:rsidRDefault="00544269" w:rsidP="00725B0C">
            <w:pPr>
              <w:pStyle w:val="a9"/>
            </w:pPr>
            <w:r w:rsidRPr="00E82C1C">
              <w:t>73</w:t>
            </w:r>
            <w:r w:rsidR="00E136F8" w:rsidRPr="00E82C1C">
              <w:t xml:space="preserve"> </w:t>
            </w:r>
            <w:r w:rsidRPr="00E82C1C">
              <w:t>399,86</w:t>
            </w:r>
          </w:p>
        </w:tc>
      </w:tr>
      <w:tr w:rsidR="00D17734" w:rsidRPr="00E82C1C" w14:paraId="19755A90" w14:textId="77777777" w:rsidTr="00011560">
        <w:trPr>
          <w:trHeight w:val="70"/>
          <w:jc w:val="center"/>
        </w:trPr>
        <w:tc>
          <w:tcPr>
            <w:tcW w:w="7763" w:type="dxa"/>
          </w:tcPr>
          <w:p w14:paraId="5A3923B7" w14:textId="77777777" w:rsidR="00D17734" w:rsidRPr="00E82C1C" w:rsidRDefault="00380BFC" w:rsidP="00D17734">
            <w:pPr>
              <w:pStyle w:val="a9"/>
              <w:rPr>
                <w:b/>
              </w:rPr>
            </w:pPr>
            <w:r w:rsidRPr="00E82C1C">
              <w:rPr>
                <w:b/>
              </w:rPr>
              <w:t>3</w:t>
            </w:r>
            <w:r w:rsidR="00D17734" w:rsidRPr="00E82C1C">
              <w:rPr>
                <w:b/>
              </w:rPr>
              <w:t xml:space="preserve">. Затраты на </w:t>
            </w:r>
            <w:proofErr w:type="spellStart"/>
            <w:r w:rsidR="00D17734" w:rsidRPr="00E82C1C">
              <w:rPr>
                <w:b/>
              </w:rPr>
              <w:t>ПЭМиК</w:t>
            </w:r>
            <w:proofErr w:type="spellEnd"/>
            <w:r w:rsidR="00B17382" w:rsidRPr="00E82C1C">
              <w:rPr>
                <w:b/>
              </w:rPr>
              <w:t xml:space="preserve">, </w:t>
            </w:r>
            <w:r w:rsidR="00B17382" w:rsidRPr="00E82C1C">
              <w:t>в том числе</w:t>
            </w:r>
          </w:p>
        </w:tc>
        <w:tc>
          <w:tcPr>
            <w:tcW w:w="2098" w:type="dxa"/>
            <w:shd w:val="clear" w:color="auto" w:fill="auto"/>
            <w:vAlign w:val="center"/>
          </w:tcPr>
          <w:p w14:paraId="5D1C1598" w14:textId="77777777" w:rsidR="00D17734" w:rsidRPr="00E82C1C" w:rsidRDefault="00D17734" w:rsidP="00594082">
            <w:pPr>
              <w:pStyle w:val="a9"/>
            </w:pPr>
          </w:p>
        </w:tc>
      </w:tr>
      <w:tr w:rsidR="00B17382" w:rsidRPr="00E82C1C" w14:paraId="4DEAB032" w14:textId="77777777" w:rsidTr="00011560">
        <w:trPr>
          <w:trHeight w:val="70"/>
          <w:jc w:val="center"/>
        </w:trPr>
        <w:tc>
          <w:tcPr>
            <w:tcW w:w="7763" w:type="dxa"/>
          </w:tcPr>
          <w:p w14:paraId="462000D5" w14:textId="77777777" w:rsidR="00B17382" w:rsidRPr="00E82C1C" w:rsidRDefault="00AD3FA0" w:rsidP="00D17734">
            <w:pPr>
              <w:pStyle w:val="a9"/>
            </w:pPr>
            <w:r w:rsidRPr="00E82C1C">
              <w:t>в штатном режиме</w:t>
            </w:r>
          </w:p>
        </w:tc>
        <w:tc>
          <w:tcPr>
            <w:tcW w:w="2098" w:type="dxa"/>
            <w:shd w:val="clear" w:color="auto" w:fill="auto"/>
            <w:vAlign w:val="center"/>
          </w:tcPr>
          <w:p w14:paraId="54CCBFE6" w14:textId="77777777" w:rsidR="00B17382" w:rsidRPr="00E82C1C" w:rsidRDefault="00836EE8" w:rsidP="00836EE8">
            <w:pPr>
              <w:pStyle w:val="a9"/>
            </w:pPr>
            <w:r w:rsidRPr="00E82C1C">
              <w:rPr>
                <w:lang w:eastAsia="ru-RU"/>
              </w:rPr>
              <w:t>1</w:t>
            </w:r>
            <w:r w:rsidR="00A322FE" w:rsidRPr="00E82C1C">
              <w:rPr>
                <w:lang w:eastAsia="ru-RU"/>
              </w:rPr>
              <w:t> </w:t>
            </w:r>
            <w:r w:rsidRPr="00E82C1C">
              <w:rPr>
                <w:lang w:eastAsia="ru-RU"/>
              </w:rPr>
              <w:t>337</w:t>
            </w:r>
            <w:r w:rsidR="00A322FE" w:rsidRPr="00E82C1C">
              <w:rPr>
                <w:lang w:eastAsia="ru-RU"/>
              </w:rPr>
              <w:t> </w:t>
            </w:r>
            <w:r w:rsidRPr="00E82C1C">
              <w:rPr>
                <w:lang w:eastAsia="ru-RU"/>
              </w:rPr>
              <w:t>92</w:t>
            </w:r>
            <w:r w:rsidR="00A322FE" w:rsidRPr="00E82C1C">
              <w:rPr>
                <w:lang w:eastAsia="ru-RU"/>
              </w:rPr>
              <w:t>0</w:t>
            </w:r>
            <w:r w:rsidR="00B17382" w:rsidRPr="00E82C1C">
              <w:rPr>
                <w:lang w:eastAsia="ru-RU"/>
              </w:rPr>
              <w:t>,00</w:t>
            </w:r>
          </w:p>
        </w:tc>
      </w:tr>
      <w:tr w:rsidR="00B17382" w:rsidRPr="00E82C1C" w14:paraId="6B3F1E37" w14:textId="77777777" w:rsidTr="00011560">
        <w:trPr>
          <w:trHeight w:val="70"/>
          <w:jc w:val="center"/>
        </w:trPr>
        <w:tc>
          <w:tcPr>
            <w:tcW w:w="7763" w:type="dxa"/>
          </w:tcPr>
          <w:p w14:paraId="3F765F9B" w14:textId="77777777" w:rsidR="00B17382" w:rsidRPr="00E82C1C" w:rsidRDefault="00AD3FA0" w:rsidP="00D17734">
            <w:pPr>
              <w:pStyle w:val="a9"/>
            </w:pPr>
            <w:r w:rsidRPr="00E82C1C">
              <w:t>при аварийном разливе на открытой акватории</w:t>
            </w:r>
          </w:p>
        </w:tc>
        <w:tc>
          <w:tcPr>
            <w:tcW w:w="2098" w:type="dxa"/>
            <w:shd w:val="clear" w:color="auto" w:fill="auto"/>
            <w:vAlign w:val="center"/>
          </w:tcPr>
          <w:p w14:paraId="3B3E974C" w14:textId="77777777" w:rsidR="00B17382" w:rsidRPr="00E82C1C" w:rsidRDefault="00AD3FA0" w:rsidP="00973D29">
            <w:pPr>
              <w:pStyle w:val="a9"/>
            </w:pPr>
            <w:r w:rsidRPr="00E82C1C">
              <w:t>2 728 602,40</w:t>
            </w:r>
          </w:p>
        </w:tc>
      </w:tr>
      <w:tr w:rsidR="00AD3FA0" w:rsidRPr="00E82C1C" w14:paraId="42428D68" w14:textId="77777777" w:rsidTr="00011560">
        <w:trPr>
          <w:trHeight w:val="70"/>
          <w:jc w:val="center"/>
        </w:trPr>
        <w:tc>
          <w:tcPr>
            <w:tcW w:w="7763" w:type="dxa"/>
          </w:tcPr>
          <w:p w14:paraId="6F771B7D" w14:textId="77777777" w:rsidR="00AD3FA0" w:rsidRPr="00E82C1C" w:rsidRDefault="00AD3FA0" w:rsidP="00D17734">
            <w:pPr>
              <w:pStyle w:val="a9"/>
            </w:pPr>
            <w:r w:rsidRPr="00E82C1C">
              <w:t>при работах в границах ООПТ</w:t>
            </w:r>
          </w:p>
        </w:tc>
        <w:tc>
          <w:tcPr>
            <w:tcW w:w="2098" w:type="dxa"/>
            <w:shd w:val="clear" w:color="auto" w:fill="auto"/>
            <w:vAlign w:val="center"/>
          </w:tcPr>
          <w:p w14:paraId="47667FD3" w14:textId="77777777" w:rsidR="00AD3FA0" w:rsidRPr="00E82C1C" w:rsidRDefault="00B710CB" w:rsidP="00B710CB">
            <w:pPr>
              <w:pStyle w:val="a9"/>
            </w:pPr>
            <w:r w:rsidRPr="00E82C1C">
              <w:t>942</w:t>
            </w:r>
            <w:r w:rsidR="00502B53" w:rsidRPr="00E82C1C">
              <w:t> </w:t>
            </w:r>
            <w:r w:rsidRPr="00E82C1C">
              <w:t>967</w:t>
            </w:r>
            <w:r w:rsidR="00502B53" w:rsidRPr="00E82C1C">
              <w:t>,</w:t>
            </w:r>
            <w:r w:rsidRPr="00E82C1C">
              <w:t>5</w:t>
            </w:r>
            <w:r w:rsidR="00502B53" w:rsidRPr="00E82C1C">
              <w:t>0</w:t>
            </w:r>
          </w:p>
        </w:tc>
      </w:tr>
      <w:tr w:rsidR="00B17382" w:rsidRPr="00E82C1C" w14:paraId="4FC3CEF1" w14:textId="77777777" w:rsidTr="00011560">
        <w:trPr>
          <w:trHeight w:val="567"/>
          <w:jc w:val="center"/>
        </w:trPr>
        <w:tc>
          <w:tcPr>
            <w:tcW w:w="7763" w:type="dxa"/>
            <w:shd w:val="clear" w:color="auto" w:fill="auto"/>
            <w:vAlign w:val="center"/>
          </w:tcPr>
          <w:p w14:paraId="0E379AC3" w14:textId="77777777" w:rsidR="00B17382" w:rsidRPr="00E82C1C" w:rsidRDefault="00B17382" w:rsidP="00DD4A9A">
            <w:pPr>
              <w:pStyle w:val="a9"/>
              <w:rPr>
                <w:b/>
                <w:sz w:val="28"/>
                <w:szCs w:val="28"/>
              </w:rPr>
            </w:pPr>
            <w:r w:rsidRPr="00E82C1C">
              <w:rPr>
                <w:b/>
                <w:sz w:val="28"/>
                <w:szCs w:val="28"/>
              </w:rPr>
              <w:t>ИТОГО:</w:t>
            </w:r>
          </w:p>
        </w:tc>
        <w:tc>
          <w:tcPr>
            <w:tcW w:w="2098" w:type="dxa"/>
            <w:shd w:val="clear" w:color="auto" w:fill="auto"/>
            <w:vAlign w:val="center"/>
          </w:tcPr>
          <w:p w14:paraId="0638E55D" w14:textId="77777777" w:rsidR="00B17382" w:rsidRPr="00E82C1C" w:rsidRDefault="00544269" w:rsidP="00E136F8">
            <w:pPr>
              <w:ind w:firstLine="0"/>
              <w:rPr>
                <w:b/>
                <w:bCs/>
                <w:color w:val="000000"/>
                <w:sz w:val="22"/>
              </w:rPr>
            </w:pPr>
            <w:r w:rsidRPr="00E82C1C">
              <w:rPr>
                <w:b/>
                <w:bCs/>
                <w:color w:val="000000"/>
                <w:sz w:val="22"/>
              </w:rPr>
              <w:t>5 085 3</w:t>
            </w:r>
            <w:r w:rsidR="00E136F8" w:rsidRPr="00E82C1C">
              <w:rPr>
                <w:b/>
                <w:bCs/>
                <w:color w:val="000000"/>
                <w:sz w:val="22"/>
              </w:rPr>
              <w:t>0</w:t>
            </w:r>
            <w:r w:rsidRPr="00E82C1C">
              <w:rPr>
                <w:b/>
                <w:bCs/>
                <w:color w:val="000000"/>
                <w:sz w:val="22"/>
              </w:rPr>
              <w:t>9,</w:t>
            </w:r>
            <w:r w:rsidR="00E136F8" w:rsidRPr="00E82C1C">
              <w:rPr>
                <w:b/>
                <w:bCs/>
                <w:color w:val="000000"/>
                <w:sz w:val="22"/>
              </w:rPr>
              <w:t>83</w:t>
            </w:r>
          </w:p>
        </w:tc>
      </w:tr>
    </w:tbl>
    <w:p w14:paraId="25E6C932" w14:textId="77777777" w:rsidR="00B01303" w:rsidRPr="00E82C1C" w:rsidRDefault="00F37E07" w:rsidP="00F37E07">
      <w:pPr>
        <w:pStyle w:val="af9"/>
      </w:pPr>
      <w:r w:rsidRPr="00E82C1C">
        <w:br w:type="page"/>
        <w:t>ЗАКЛЮЧЕНИЕ</w:t>
      </w:r>
    </w:p>
    <w:p w14:paraId="21C14E3F" w14:textId="77777777" w:rsidR="00B01303" w:rsidRPr="00E82C1C" w:rsidRDefault="00F37E07" w:rsidP="00F37E07">
      <w:pPr>
        <w:pStyle w:val="7"/>
      </w:pPr>
      <w:bookmarkStart w:id="708" w:name="_Toc375083912"/>
      <w:bookmarkStart w:id="709" w:name="_Toc375695160"/>
      <w:bookmarkStart w:id="710" w:name="_Toc379511167"/>
      <w:bookmarkStart w:id="711" w:name="_Toc379511971"/>
      <w:bookmarkStart w:id="712" w:name="_Toc384839484"/>
      <w:bookmarkStart w:id="713" w:name="_Toc384846861"/>
      <w:bookmarkStart w:id="714" w:name="_Toc392060286"/>
      <w:bookmarkStart w:id="715" w:name="_Toc392104182"/>
      <w:bookmarkStart w:id="716" w:name="_Toc393553757"/>
      <w:bookmarkStart w:id="717" w:name="_Toc397103727"/>
      <w:bookmarkStart w:id="718" w:name="_Toc397104480"/>
      <w:bookmarkStart w:id="719" w:name="_Toc397677025"/>
      <w:bookmarkStart w:id="720" w:name="_Toc423284733"/>
      <w:bookmarkStart w:id="721" w:name="_Toc424600535"/>
      <w:bookmarkStart w:id="722" w:name="_Toc433410826"/>
      <w:bookmarkStart w:id="723" w:name="_Toc458506580"/>
      <w:r w:rsidRPr="00E82C1C">
        <w:t>Планируемая деятельность</w:t>
      </w:r>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p>
    <w:p w14:paraId="0FE37A84" w14:textId="77777777" w:rsidR="00F37E07" w:rsidRPr="00E82C1C" w:rsidRDefault="00F37E07" w:rsidP="0093308D">
      <w:r w:rsidRPr="00E82C1C">
        <w:t xml:space="preserve">В рамках </w:t>
      </w:r>
      <w:r w:rsidR="0093308D" w:rsidRPr="00E82C1C">
        <w:t xml:space="preserve">Программы на выполнение инженерных изысканий </w:t>
      </w:r>
      <w:r w:rsidR="006F6285" w:rsidRPr="00E82C1C">
        <w:t>на</w:t>
      </w:r>
      <w:r w:rsidR="0093308D" w:rsidRPr="00E82C1C">
        <w:t xml:space="preserve"> </w:t>
      </w:r>
      <w:proofErr w:type="spellStart"/>
      <w:r w:rsidR="003A5BE2" w:rsidRPr="00E82C1C">
        <w:t>Аяшской</w:t>
      </w:r>
      <w:proofErr w:type="spellEnd"/>
      <w:r w:rsidR="006F6285" w:rsidRPr="00E82C1C">
        <w:t xml:space="preserve"> площади</w:t>
      </w:r>
      <w:r w:rsidR="00B51C93" w:rsidRPr="00E82C1C">
        <w:t xml:space="preserve"> </w:t>
      </w:r>
      <w:r w:rsidR="002A0D9F" w:rsidRPr="00E82C1C">
        <w:t xml:space="preserve">скважина </w:t>
      </w:r>
      <w:r w:rsidR="00E10698" w:rsidRPr="00E82C1C">
        <w:t>№</w:t>
      </w:r>
      <w:r w:rsidR="00593C19" w:rsidRPr="00E82C1C">
        <w:t> </w:t>
      </w:r>
      <w:r w:rsidR="00E10698" w:rsidRPr="00E82C1C">
        <w:t>3</w:t>
      </w:r>
      <w:r w:rsidR="002A0D9F" w:rsidRPr="00E82C1C">
        <w:t xml:space="preserve"> </w:t>
      </w:r>
      <w:r w:rsidR="00B51C93" w:rsidRPr="00E82C1C">
        <w:t>предполагается осуществлять инженерно-гидрографические</w:t>
      </w:r>
      <w:r w:rsidR="006F6285" w:rsidRPr="00E82C1C">
        <w:t>,</w:t>
      </w:r>
      <w:r w:rsidR="0093308D" w:rsidRPr="00E82C1C">
        <w:t xml:space="preserve"> </w:t>
      </w:r>
      <w:r w:rsidR="006F6285" w:rsidRPr="00E82C1C">
        <w:t xml:space="preserve">инженерно-геофизические, </w:t>
      </w:r>
      <w:r w:rsidR="00B51C93" w:rsidRPr="00E82C1C">
        <w:t>инженерно-</w:t>
      </w:r>
      <w:r w:rsidR="0093308D" w:rsidRPr="00E82C1C">
        <w:t>геотехнические</w:t>
      </w:r>
      <w:r w:rsidR="006F6285" w:rsidRPr="00E82C1C">
        <w:t>, инженерно-гидрометеорологические и инженерно-экологические</w:t>
      </w:r>
      <w:r w:rsidR="00B51C93" w:rsidRPr="00E82C1C">
        <w:t xml:space="preserve"> изыскания на акватории </w:t>
      </w:r>
      <w:proofErr w:type="spellStart"/>
      <w:r w:rsidR="003A5BE2" w:rsidRPr="00E82C1C">
        <w:t>Аяшской</w:t>
      </w:r>
      <w:proofErr w:type="spellEnd"/>
      <w:r w:rsidR="00B51C93" w:rsidRPr="00E82C1C">
        <w:t xml:space="preserve"> </w:t>
      </w:r>
      <w:r w:rsidR="006F6285" w:rsidRPr="00E82C1C">
        <w:t>площади</w:t>
      </w:r>
      <w:r w:rsidR="002A0D9F" w:rsidRPr="00E82C1C">
        <w:t xml:space="preserve"> в районе скважины </w:t>
      </w:r>
      <w:r w:rsidR="00E10698" w:rsidRPr="00E82C1C">
        <w:t>№</w:t>
      </w:r>
      <w:r w:rsidR="00593C19" w:rsidRPr="00E82C1C">
        <w:t> </w:t>
      </w:r>
      <w:r w:rsidR="00E10698" w:rsidRPr="00E82C1C">
        <w:t>3</w:t>
      </w:r>
      <w:r w:rsidR="008B3708" w:rsidRPr="00E82C1C">
        <w:t xml:space="preserve"> на площад</w:t>
      </w:r>
      <w:r w:rsidR="006F6285" w:rsidRPr="00E82C1C">
        <w:t>ке</w:t>
      </w:r>
      <w:r w:rsidR="008B3708" w:rsidRPr="00E82C1C">
        <w:t xml:space="preserve"> </w:t>
      </w:r>
      <w:r w:rsidR="002A0D9F" w:rsidRPr="00E82C1C">
        <w:t>50</w:t>
      </w:r>
      <w:r w:rsidR="0093308D" w:rsidRPr="00E82C1C">
        <w:t xml:space="preserve"> км². Район</w:t>
      </w:r>
      <w:r w:rsidR="00B51C93" w:rsidRPr="00E82C1C">
        <w:t xml:space="preserve"> работ</w:t>
      </w:r>
      <w:r w:rsidR="000D63F7" w:rsidRPr="00E82C1C">
        <w:t xml:space="preserve"> расположен </w:t>
      </w:r>
      <w:r w:rsidR="002A0D9F" w:rsidRPr="00E82C1C">
        <w:t>за</w:t>
      </w:r>
      <w:r w:rsidR="000D63F7" w:rsidRPr="00E82C1C">
        <w:t xml:space="preserve"> </w:t>
      </w:r>
      <w:r w:rsidR="006F6285" w:rsidRPr="00E82C1C">
        <w:t>границ</w:t>
      </w:r>
      <w:r w:rsidR="002A0D9F" w:rsidRPr="00E82C1C">
        <w:t>ей</w:t>
      </w:r>
      <w:r w:rsidR="0028278D" w:rsidRPr="00E82C1C">
        <w:t xml:space="preserve"> территориального моря РФ.</w:t>
      </w:r>
    </w:p>
    <w:p w14:paraId="24DFD333" w14:textId="77777777" w:rsidR="000D63F7" w:rsidRPr="00E82C1C" w:rsidRDefault="000D63F7" w:rsidP="000D63F7">
      <w:pPr>
        <w:pStyle w:val="7"/>
      </w:pPr>
      <w:bookmarkStart w:id="724" w:name="_Toc375083913"/>
      <w:bookmarkStart w:id="725" w:name="_Toc375695161"/>
      <w:bookmarkStart w:id="726" w:name="_Toc379511168"/>
      <w:bookmarkStart w:id="727" w:name="_Toc379511972"/>
      <w:bookmarkStart w:id="728" w:name="_Toc384839485"/>
      <w:bookmarkStart w:id="729" w:name="_Toc384846862"/>
      <w:bookmarkStart w:id="730" w:name="_Toc392060287"/>
      <w:bookmarkStart w:id="731" w:name="_Toc392104183"/>
      <w:bookmarkStart w:id="732" w:name="_Toc393553758"/>
      <w:bookmarkStart w:id="733" w:name="_Toc397103728"/>
      <w:bookmarkStart w:id="734" w:name="_Toc397104481"/>
      <w:bookmarkStart w:id="735" w:name="_Toc397677026"/>
      <w:bookmarkStart w:id="736" w:name="_Toc423284734"/>
      <w:bookmarkStart w:id="737" w:name="_Toc424600536"/>
      <w:bookmarkStart w:id="738" w:name="_Toc433410827"/>
      <w:bookmarkStart w:id="739" w:name="_Toc458506581"/>
      <w:r w:rsidRPr="00E82C1C">
        <w:t>Краткие результаты</w:t>
      </w:r>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p>
    <w:p w14:paraId="39B61CAD" w14:textId="77777777" w:rsidR="000D63F7" w:rsidRPr="00E82C1C" w:rsidRDefault="000D63F7" w:rsidP="00864748">
      <w:r w:rsidRPr="00E82C1C">
        <w:t xml:space="preserve">Разработка </w:t>
      </w:r>
      <w:r w:rsidR="000473E5" w:rsidRPr="00E82C1C">
        <w:t>Программы проведения морских инженерных изысканий</w:t>
      </w:r>
      <w:r w:rsidR="0028278D" w:rsidRPr="00E82C1C">
        <w:t xml:space="preserve"> </w:t>
      </w:r>
      <w:r w:rsidRPr="00E82C1C">
        <w:t>проведена специалистами ОАО</w:t>
      </w:r>
      <w:r w:rsidR="0028278D" w:rsidRPr="00E82C1C">
        <w:t> </w:t>
      </w:r>
      <w:r w:rsidRPr="00E82C1C">
        <w:t>«МАГЭ».</w:t>
      </w:r>
    </w:p>
    <w:p w14:paraId="1A76E7D3" w14:textId="77777777" w:rsidR="000D63F7" w:rsidRPr="00E82C1C" w:rsidRDefault="000D63F7" w:rsidP="00864748">
      <w:r w:rsidRPr="00E82C1C">
        <w:t>В результате разработки тома «Перечень мероприятий по охране окружающей среды (ПМООС)» выполнен обзор нормативно-правовых актов в области охраны окружающей среды, включая международные требования, требования федерального и регионального законодательства.</w:t>
      </w:r>
    </w:p>
    <w:p w14:paraId="5EA84E5C" w14:textId="77777777" w:rsidR="000D63F7" w:rsidRPr="00E82C1C" w:rsidRDefault="0005246A" w:rsidP="00864748">
      <w:r w:rsidRPr="00E82C1C">
        <w:t>Для проведения оценки воздействия была выбрана методология, сочетающая в себе нормативный и экосистемный подходы, что позволя</w:t>
      </w:r>
      <w:r w:rsidR="00B2073E" w:rsidRPr="00E82C1C">
        <w:t>ет</w:t>
      </w:r>
      <w:r w:rsidRPr="00E82C1C">
        <w:t xml:space="preserve"> получить результаты ОВОС, удовлетворяющие российским и международным требованиям, и более широко рассмотреть возможные последствия реализации </w:t>
      </w:r>
      <w:r w:rsidR="0028278D" w:rsidRPr="00E82C1C">
        <w:t xml:space="preserve">Проекта </w:t>
      </w:r>
      <w:r w:rsidRPr="00E82C1C">
        <w:t>в плане влияния на окружающую среду и социально-экономические условия.</w:t>
      </w:r>
    </w:p>
    <w:p w14:paraId="79D30EE9" w14:textId="77777777" w:rsidR="000E110B" w:rsidRPr="00E82C1C" w:rsidRDefault="000E110B" w:rsidP="000E110B">
      <w:pPr>
        <w:spacing w:before="60" w:line="264" w:lineRule="auto"/>
        <w:ind w:firstLine="539"/>
      </w:pPr>
      <w:r w:rsidRPr="00E82C1C">
        <w:t xml:space="preserve">Проведенная оценка потенциального воздействия на окружающую среду при </w:t>
      </w:r>
      <w:r w:rsidR="00B2073E" w:rsidRPr="00E82C1C">
        <w:t>выполнении</w:t>
      </w:r>
      <w:r w:rsidRPr="00E82C1C">
        <w:t xml:space="preserve"> </w:t>
      </w:r>
      <w:r w:rsidR="000473E5" w:rsidRPr="00E82C1C">
        <w:t>всех видов изысканий</w:t>
      </w:r>
      <w:r w:rsidRPr="00E82C1C">
        <w:t xml:space="preserve"> позволяет прогнозировать, что при реализации намечаемой деятельности и соблюдении при этом всех предусмотренных природоохранных мероприятий существенных и необратимых изменений окружающей среды не произойдет:</w:t>
      </w:r>
    </w:p>
    <w:p w14:paraId="30F00BA3" w14:textId="77777777" w:rsidR="000E110B" w:rsidRPr="00E82C1C" w:rsidRDefault="000E110B" w:rsidP="00B2073E">
      <w:pPr>
        <w:pStyle w:val="11"/>
      </w:pPr>
      <w:r w:rsidRPr="00E82C1C">
        <w:t xml:space="preserve">объем и интенсивность воздействия на геологическую среду будет незначительным. </w:t>
      </w:r>
      <w:r w:rsidR="001A3AA4" w:rsidRPr="00E82C1C">
        <w:t>Оно</w:t>
      </w:r>
      <w:r w:rsidRPr="00E82C1C">
        <w:t xml:space="preserve"> будет выражаться в локальном </w:t>
      </w:r>
      <w:r w:rsidR="001A3AA4" w:rsidRPr="00E82C1C">
        <w:t xml:space="preserve">кратковременном механическом воздействии на </w:t>
      </w:r>
      <w:r w:rsidR="00847D78" w:rsidRPr="00E82C1C">
        <w:t xml:space="preserve">донные </w:t>
      </w:r>
      <w:r w:rsidR="001A3AA4" w:rsidRPr="00E82C1C">
        <w:t xml:space="preserve">грунты </w:t>
      </w:r>
      <w:r w:rsidR="00847D78" w:rsidRPr="00E82C1C">
        <w:t xml:space="preserve">в ходе геотехнических работ </w:t>
      </w:r>
      <w:r w:rsidR="003A60A2" w:rsidRPr="00E82C1C">
        <w:t xml:space="preserve">и </w:t>
      </w:r>
      <w:r w:rsidR="00847D78" w:rsidRPr="00E82C1C">
        <w:t>выполнения пробоотбора. Прогнозируемое воздействие не</w:t>
      </w:r>
      <w:r w:rsidR="001A3AA4" w:rsidRPr="00E82C1C">
        <w:t xml:space="preserve"> </w:t>
      </w:r>
      <w:r w:rsidR="00847D78" w:rsidRPr="00E82C1C">
        <w:t>приведет</w:t>
      </w:r>
      <w:r w:rsidR="001A3AA4" w:rsidRPr="00E82C1C">
        <w:t xml:space="preserve"> к изменению</w:t>
      </w:r>
      <w:r w:rsidRPr="00E82C1C">
        <w:t xml:space="preserve"> </w:t>
      </w:r>
      <w:r w:rsidR="001A3AA4" w:rsidRPr="00E82C1C">
        <w:t>физико-химических свойств донных грунтов</w:t>
      </w:r>
      <w:r w:rsidRPr="00E82C1C">
        <w:t>;</w:t>
      </w:r>
    </w:p>
    <w:p w14:paraId="03FB43F6" w14:textId="77777777" w:rsidR="00B32588" w:rsidRPr="00E82C1C" w:rsidRDefault="00B32588" w:rsidP="00B2073E">
      <w:pPr>
        <w:pStyle w:val="11"/>
      </w:pPr>
      <w:r w:rsidRPr="00E82C1C">
        <w:t>воздействие на водную среду происходить в результате забора морской воды на технологические и хозяйственно-бытовые нужды на судах;</w:t>
      </w:r>
    </w:p>
    <w:p w14:paraId="596ADC61" w14:textId="77777777" w:rsidR="00B32588" w:rsidRPr="00E82C1C" w:rsidRDefault="00B32588" w:rsidP="00910F4F">
      <w:pPr>
        <w:pStyle w:val="11"/>
      </w:pPr>
      <w:r w:rsidRPr="00E82C1C">
        <w:t xml:space="preserve">в процессе проведения образуется </w:t>
      </w:r>
      <w:r w:rsidR="00242A88" w:rsidRPr="00E82C1C">
        <w:t>8</w:t>
      </w:r>
      <w:r w:rsidRPr="00E82C1C">
        <w:t xml:space="preserve"> видов отходов производства и потребления 1  и 3-5 клас</w:t>
      </w:r>
      <w:r w:rsidR="00847D78" w:rsidRPr="00E82C1C">
        <w:t xml:space="preserve">сов опасности, в общем объеме </w:t>
      </w:r>
      <w:r w:rsidR="002A0D9F" w:rsidRPr="00E82C1C">
        <w:t>3</w:t>
      </w:r>
      <w:r w:rsidR="00242A88" w:rsidRPr="00E82C1C">
        <w:t>8,</w:t>
      </w:r>
      <w:r w:rsidR="002A0D9F" w:rsidRPr="00E82C1C">
        <w:t>790</w:t>
      </w:r>
      <w:r w:rsidRPr="00E82C1C">
        <w:t xml:space="preserve"> т;</w:t>
      </w:r>
    </w:p>
    <w:p w14:paraId="73954EED" w14:textId="77777777" w:rsidR="000E110B" w:rsidRPr="00E82C1C" w:rsidRDefault="007549EE" w:rsidP="007549EE">
      <w:pPr>
        <w:pStyle w:val="11"/>
      </w:pPr>
      <w:r w:rsidRPr="00E82C1C">
        <w:t xml:space="preserve">на основании выполненных расчетов без учета фоновых концентраций для выявления зон воздействия и влияния было установлено, что на границах нормируемой территории (ООПТ – о. </w:t>
      </w:r>
      <w:proofErr w:type="spellStart"/>
      <w:r w:rsidRPr="00E82C1C">
        <w:t>Лярво</w:t>
      </w:r>
      <w:proofErr w:type="spellEnd"/>
      <w:r w:rsidRPr="00E82C1C">
        <w:t>) и площадки проведения работ концентрации загрязняющих веществ не превысят значения в 0,07 долей ПДК. При выполнении расчета рассеивания с учётом фона и с учетом полученных ранее результатов было выявлено, что значения концентраций загрязняющих вещество на нормируемой территории и на границе участка работ будут фоновыми для данной акватории. Зона воздействия для каждого судна составит от 300 до 500 метров, а зона влияния от 5 до 8 км, максимальные значения выбросов загрязняющих веществ незначительно превысят 1 ПДК, с учетом того, что нормирование проводилось с применением коэффициента 0,8</w:t>
      </w:r>
      <w:r w:rsidR="000E110B" w:rsidRPr="00E82C1C">
        <w:t>;</w:t>
      </w:r>
    </w:p>
    <w:p w14:paraId="4201C432" w14:textId="77777777" w:rsidR="0028278D" w:rsidRPr="00E82C1C" w:rsidRDefault="0028278D" w:rsidP="00B2073E">
      <w:pPr>
        <w:pStyle w:val="11"/>
      </w:pPr>
      <w:r w:rsidRPr="00E82C1C">
        <w:t xml:space="preserve">анализ результатов расчета показал, что воздушный и подводный шум в предполагаемой зоне акустического дискомфорта в период проведения изысканий на акватории </w:t>
      </w:r>
      <w:r w:rsidR="00847D78" w:rsidRPr="00E82C1C">
        <w:t>Охотского</w:t>
      </w:r>
      <w:r w:rsidRPr="00E82C1C">
        <w:t xml:space="preserve"> моря, не превысит допустимых значений, установленных СН 2.2.4/2.1.8.562-96;</w:t>
      </w:r>
    </w:p>
    <w:p w14:paraId="58D093CB" w14:textId="77777777" w:rsidR="0028278D" w:rsidRPr="00E82C1C" w:rsidRDefault="0028278D" w:rsidP="00B2073E">
      <w:pPr>
        <w:pStyle w:val="11"/>
      </w:pPr>
      <w:r w:rsidRPr="00E82C1C">
        <w:t>воздействие подводного шума на окружающую среду при выполнении сейсмоакустических исследований следует оценивать как умеренное и обратимое, масштаб и продолжительность воздействия, как локальное и кратковременное, поэтому по значимости воздействие оценивается как несущественное;</w:t>
      </w:r>
    </w:p>
    <w:p w14:paraId="54C2C696" w14:textId="77777777" w:rsidR="0028278D" w:rsidRPr="00E82C1C" w:rsidRDefault="0028278D" w:rsidP="00B2073E">
      <w:pPr>
        <w:pStyle w:val="11"/>
      </w:pPr>
      <w:r w:rsidRPr="00E82C1C">
        <w:t>воздействие на популяции морских птиц и млекопитающих рассматриваемого региона</w:t>
      </w:r>
      <w:r w:rsidR="00B32588" w:rsidRPr="00E82C1C">
        <w:t xml:space="preserve"> признано</w:t>
      </w:r>
      <w:r w:rsidRPr="00E82C1C">
        <w:t xml:space="preserve"> незначи</w:t>
      </w:r>
      <w:r w:rsidR="00B32588" w:rsidRPr="00E82C1C">
        <w:t>тельным</w:t>
      </w:r>
      <w:r w:rsidRPr="00E82C1C">
        <w:t>;</w:t>
      </w:r>
    </w:p>
    <w:p w14:paraId="4F493B4A" w14:textId="77777777" w:rsidR="00B32588" w:rsidRPr="00E82C1C" w:rsidRDefault="00847D78" w:rsidP="00B2073E">
      <w:pPr>
        <w:pStyle w:val="11"/>
      </w:pPr>
      <w:r w:rsidRPr="00E82C1C">
        <w:t xml:space="preserve">значимое </w:t>
      </w:r>
      <w:r w:rsidR="00B32588" w:rsidRPr="00E82C1C">
        <w:t xml:space="preserve">воздействие на социально-экономические условия прибрежных районов в результате </w:t>
      </w:r>
      <w:r w:rsidRPr="00E82C1C">
        <w:t>выполнения комплексных морских инженерных изысканий</w:t>
      </w:r>
      <w:r w:rsidR="00B32588" w:rsidRPr="00E82C1C">
        <w:t xml:space="preserve"> не прогнозируется.</w:t>
      </w:r>
    </w:p>
    <w:p w14:paraId="477454B5" w14:textId="77777777" w:rsidR="000E110B" w:rsidRPr="00E82C1C" w:rsidRDefault="001A3AA4" w:rsidP="002A0D9F">
      <w:r w:rsidRPr="00E82C1C">
        <w:t xml:space="preserve">При выполнении </w:t>
      </w:r>
      <w:r w:rsidR="00847D78" w:rsidRPr="00E82C1C">
        <w:t>изыскательских</w:t>
      </w:r>
      <w:r w:rsidR="000E110B" w:rsidRPr="00E82C1C">
        <w:t xml:space="preserve"> работ предусмотрены мероприятия, позволяющие снизить воздействие на живые организмы и среду их обитания. Разработана система контроля за соблюдением природоохранного законодательства и запланировано проведение мониторинговых работ.</w:t>
      </w:r>
    </w:p>
    <w:p w14:paraId="54E280E4" w14:textId="77777777" w:rsidR="00B2073E" w:rsidRPr="00E82C1C" w:rsidRDefault="000E110B" w:rsidP="002A0D9F">
      <w:r w:rsidRPr="00E82C1C">
        <w:t xml:space="preserve">Экономическая составляющая ущерба, наносимого окружающей среде при проведении </w:t>
      </w:r>
      <w:r w:rsidR="00847D78" w:rsidRPr="00E82C1C">
        <w:t>комплексных морских инженерных изысканий определена в составе настоящего тома</w:t>
      </w:r>
      <w:r w:rsidRPr="00E82C1C">
        <w:t>. Основн</w:t>
      </w:r>
      <w:r w:rsidR="00005500" w:rsidRPr="00E82C1C">
        <w:t>ой</w:t>
      </w:r>
      <w:r w:rsidRPr="00E82C1C">
        <w:t xml:space="preserve"> стать</w:t>
      </w:r>
      <w:r w:rsidR="00005500" w:rsidRPr="00E82C1C">
        <w:t>ей</w:t>
      </w:r>
      <w:r w:rsidRPr="00E82C1C">
        <w:t xml:space="preserve"> расходов явля</w:t>
      </w:r>
      <w:r w:rsidR="00005500" w:rsidRPr="00E82C1C">
        <w:t>е</w:t>
      </w:r>
      <w:r w:rsidRPr="00E82C1C">
        <w:t>тся</w:t>
      </w:r>
      <w:r w:rsidR="00005500" w:rsidRPr="00E82C1C">
        <w:t xml:space="preserve"> </w:t>
      </w:r>
      <w:r w:rsidR="00B2073E" w:rsidRPr="00E82C1C">
        <w:t>реализация программы производственного экологического мониторинга и контроля.</w:t>
      </w:r>
    </w:p>
    <w:p w14:paraId="10777C34" w14:textId="77777777" w:rsidR="000E110B" w:rsidRPr="00E82C1C" w:rsidRDefault="000E110B" w:rsidP="002A0D9F">
      <w:r w:rsidRPr="00E82C1C">
        <w:t>Материалы тома, позволяют сделать следующие выводы:</w:t>
      </w:r>
    </w:p>
    <w:p w14:paraId="52E49468" w14:textId="77777777" w:rsidR="000E110B" w:rsidRPr="00E82C1C" w:rsidRDefault="000E110B" w:rsidP="002A0D9F">
      <w:r w:rsidRPr="00E82C1C">
        <w:t>1. При условии соблюдения предусмотренных природоохранных мероприятий, воздействие на окружающую среду в период проведения изысканий будет носить преимущественно локальный и кратковременный характер, негативные изменения экосистем в районе работ будут обратимыми и умеренными по масштабам.</w:t>
      </w:r>
    </w:p>
    <w:p w14:paraId="261E387E" w14:textId="77777777" w:rsidR="000E110B" w:rsidRPr="00E82C1C" w:rsidRDefault="000E110B" w:rsidP="002A0D9F">
      <w:r w:rsidRPr="00E82C1C">
        <w:t>2. Ущерб окружающей среде и интересам третьих лиц может быть компенсирован оператором проекта в законодательно установленном порядке.</w:t>
      </w:r>
    </w:p>
    <w:p w14:paraId="706A0406" w14:textId="77777777" w:rsidR="000E110B" w:rsidRPr="00E82C1C" w:rsidRDefault="000E110B" w:rsidP="002A0D9F">
      <w:r w:rsidRPr="00E82C1C">
        <w:t>3. Предусмотренный комплекс природоохранных мероприятий является достаточным для минимизации ущерба окружающей среде.</w:t>
      </w:r>
    </w:p>
    <w:p w14:paraId="2E295A9C" w14:textId="77777777" w:rsidR="000E110B" w:rsidRPr="00E82C1C" w:rsidRDefault="000E110B" w:rsidP="002A0D9F">
      <w:r w:rsidRPr="00E82C1C">
        <w:t xml:space="preserve">В целом, проведение </w:t>
      </w:r>
      <w:r w:rsidR="00847D78" w:rsidRPr="00E82C1C">
        <w:t>изыскательских</w:t>
      </w:r>
      <w:r w:rsidR="00B32588" w:rsidRPr="00E82C1C">
        <w:t xml:space="preserve"> работ</w:t>
      </w:r>
      <w:r w:rsidRPr="00E82C1C">
        <w:t xml:space="preserve"> не окажет существенного воздействия на окружающую среду. Основное воздействие будет носить локальный и кратковременный характер. Реализация </w:t>
      </w:r>
      <w:r w:rsidR="00CC682F" w:rsidRPr="00E82C1C">
        <w:t xml:space="preserve">Проекта </w:t>
      </w:r>
      <w:r w:rsidRPr="00E82C1C">
        <w:t>допустима с экологической точки зрения.</w:t>
      </w:r>
    </w:p>
    <w:p w14:paraId="0385D30A" w14:textId="77777777" w:rsidR="00175E00" w:rsidRPr="00E82C1C" w:rsidRDefault="00A368C7" w:rsidP="00175E00">
      <w:pPr>
        <w:pStyle w:val="af9"/>
      </w:pPr>
      <w:r w:rsidRPr="00E82C1C">
        <w:br w:type="page"/>
      </w:r>
      <w:r w:rsidR="00175E00" w:rsidRPr="00E82C1C">
        <w:t>СПИСОК ЛИТЕРАТУРЫ</w:t>
      </w:r>
    </w:p>
    <w:p w14:paraId="3FFDDB3C" w14:textId="77777777" w:rsidR="00175E00" w:rsidRPr="00E82C1C" w:rsidRDefault="00175E00" w:rsidP="00175E00">
      <w:pPr>
        <w:pStyle w:val="aff1"/>
        <w:numPr>
          <w:ilvl w:val="0"/>
          <w:numId w:val="58"/>
        </w:numPr>
        <w:ind w:left="851" w:hanging="785"/>
        <w:rPr>
          <w:lang w:val="en-US"/>
        </w:rPr>
      </w:pPr>
      <w:r w:rsidRPr="00E82C1C">
        <w:rPr>
          <w:lang w:val="en-US"/>
        </w:rPr>
        <w:t>Dalen J. 2007. Effects of seismic surveys on fish, fish catches and sea mammals. Report for the Cooperation group - Fishery Industry and Petroleum Industry Report no.: 2007-0512.</w:t>
      </w:r>
    </w:p>
    <w:p w14:paraId="08D053E8" w14:textId="77777777" w:rsidR="00175E00" w:rsidRPr="00E82C1C" w:rsidRDefault="00175E00" w:rsidP="00175E00">
      <w:pPr>
        <w:pStyle w:val="aff1"/>
        <w:numPr>
          <w:ilvl w:val="0"/>
          <w:numId w:val="58"/>
        </w:numPr>
        <w:ind w:left="851" w:hanging="785"/>
        <w:rPr>
          <w:lang w:val="en-US"/>
        </w:rPr>
      </w:pPr>
      <w:r w:rsidRPr="00E82C1C">
        <w:rPr>
          <w:lang w:val="en-US"/>
        </w:rPr>
        <w:t xml:space="preserve">Dalen J., Knudsen G.M. </w:t>
      </w:r>
      <w:proofErr w:type="spellStart"/>
      <w:r w:rsidRPr="00E82C1C">
        <w:rPr>
          <w:lang w:val="en-US"/>
        </w:rPr>
        <w:t>Skarinf</w:t>
      </w:r>
      <w:proofErr w:type="spellEnd"/>
      <w:r w:rsidRPr="00E82C1C">
        <w:rPr>
          <w:lang w:val="en-US"/>
        </w:rPr>
        <w:t xml:space="preserve"> effects in fish and harmful effects on egg, larvae and fry by off-shore seismic exploration // Proc. 12-th </w:t>
      </w:r>
      <w:proofErr w:type="spellStart"/>
      <w:r w:rsidRPr="00E82C1C">
        <w:rPr>
          <w:lang w:val="en-US"/>
        </w:rPr>
        <w:t>Int.Cong.Acoust.Symp.Underwater</w:t>
      </w:r>
      <w:proofErr w:type="spellEnd"/>
      <w:r w:rsidRPr="00E82C1C">
        <w:rPr>
          <w:lang w:val="en-US"/>
        </w:rPr>
        <w:t xml:space="preserve"> </w:t>
      </w:r>
      <w:proofErr w:type="spellStart"/>
      <w:r w:rsidRPr="00E82C1C">
        <w:rPr>
          <w:lang w:val="en-US"/>
        </w:rPr>
        <w:t>Acoust</w:t>
      </w:r>
      <w:proofErr w:type="spellEnd"/>
      <w:r w:rsidRPr="00E82C1C">
        <w:rPr>
          <w:lang w:val="en-US"/>
        </w:rPr>
        <w:t xml:space="preserve">. Halifax, New York, London. 1987. </w:t>
      </w:r>
      <w:r w:rsidRPr="00E82C1C">
        <w:t>Р</w:t>
      </w:r>
      <w:r w:rsidRPr="00E82C1C">
        <w:rPr>
          <w:lang w:val="en-US"/>
        </w:rPr>
        <w:t>. 93-192.</w:t>
      </w:r>
    </w:p>
    <w:p w14:paraId="3B2FAD38" w14:textId="77777777" w:rsidR="00175E00" w:rsidRPr="00E82C1C" w:rsidRDefault="00175E00" w:rsidP="00175E00">
      <w:pPr>
        <w:pStyle w:val="aff1"/>
        <w:numPr>
          <w:ilvl w:val="0"/>
          <w:numId w:val="58"/>
        </w:numPr>
        <w:ind w:left="851" w:hanging="785"/>
      </w:pPr>
      <w:r w:rsidRPr="00E82C1C">
        <w:rPr>
          <w:lang w:val="en-US"/>
        </w:rPr>
        <w:t xml:space="preserve">Dalen, J. and Knutson, G.M. 1986. Scaring effects in fish and harmful effects on eggs, larvae and fry by offshore seismic explorations, hi Progress in Underwater Acoustics (ed. </w:t>
      </w:r>
      <w:r w:rsidRPr="00E82C1C">
        <w:t xml:space="preserve">H.M. </w:t>
      </w:r>
      <w:proofErr w:type="spellStart"/>
      <w:r w:rsidRPr="00E82C1C">
        <w:t>Merklinger</w:t>
      </w:r>
      <w:proofErr w:type="spellEnd"/>
      <w:r w:rsidRPr="00E82C1C">
        <w:t xml:space="preserve">), </w:t>
      </w:r>
      <w:proofErr w:type="spellStart"/>
      <w:r w:rsidRPr="00E82C1C">
        <w:t>pp</w:t>
      </w:r>
      <w:proofErr w:type="spellEnd"/>
      <w:r w:rsidRPr="00E82C1C">
        <w:t xml:space="preserve">. 93-102. </w:t>
      </w:r>
      <w:proofErr w:type="spellStart"/>
      <w:r w:rsidRPr="00E82C1C">
        <w:t>London</w:t>
      </w:r>
      <w:proofErr w:type="spellEnd"/>
      <w:r w:rsidRPr="00E82C1C">
        <w:t xml:space="preserve">: </w:t>
      </w:r>
      <w:proofErr w:type="spellStart"/>
      <w:r w:rsidRPr="00E82C1C">
        <w:t>Plenum</w:t>
      </w:r>
      <w:proofErr w:type="spellEnd"/>
      <w:r w:rsidRPr="00E82C1C">
        <w:t xml:space="preserve"> </w:t>
      </w:r>
      <w:proofErr w:type="spellStart"/>
      <w:r w:rsidRPr="00E82C1C">
        <w:t>Press</w:t>
      </w:r>
      <w:proofErr w:type="spellEnd"/>
      <w:r w:rsidRPr="00E82C1C">
        <w:t>. 835 p.</w:t>
      </w:r>
    </w:p>
    <w:p w14:paraId="2F151131" w14:textId="77777777" w:rsidR="00175E00" w:rsidRPr="00E82C1C" w:rsidRDefault="00175E00" w:rsidP="00175E00">
      <w:pPr>
        <w:pStyle w:val="aff1"/>
        <w:numPr>
          <w:ilvl w:val="0"/>
          <w:numId w:val="58"/>
        </w:numPr>
        <w:ind w:left="851" w:hanging="785"/>
      </w:pPr>
      <w:proofErr w:type="spellStart"/>
      <w:r w:rsidRPr="00E82C1C">
        <w:rPr>
          <w:lang w:val="en-US"/>
        </w:rPr>
        <w:t>Engas</w:t>
      </w:r>
      <w:proofErr w:type="spellEnd"/>
      <w:r w:rsidRPr="00E82C1C">
        <w:rPr>
          <w:lang w:val="en-US"/>
        </w:rPr>
        <w:t xml:space="preserve"> A., </w:t>
      </w:r>
      <w:proofErr w:type="spellStart"/>
      <w:r w:rsidRPr="00E82C1C">
        <w:rPr>
          <w:lang w:val="en-US"/>
        </w:rPr>
        <w:t>Lokkeborg</w:t>
      </w:r>
      <w:proofErr w:type="spellEnd"/>
      <w:r w:rsidRPr="00E82C1C">
        <w:rPr>
          <w:lang w:val="en-US"/>
        </w:rPr>
        <w:t xml:space="preserve"> S., Ona E. and </w:t>
      </w:r>
      <w:proofErr w:type="spellStart"/>
      <w:r w:rsidRPr="00E82C1C">
        <w:rPr>
          <w:lang w:val="en-US"/>
        </w:rPr>
        <w:t>Soldal</w:t>
      </w:r>
      <w:proofErr w:type="spellEnd"/>
      <w:r w:rsidRPr="00E82C1C">
        <w:rPr>
          <w:lang w:val="en-US"/>
        </w:rPr>
        <w:t xml:space="preserve">, A.V. 1993. Effects of seismic shooting on catch and catch availability of cod and haddock. </w:t>
      </w:r>
      <w:proofErr w:type="spellStart"/>
      <w:r w:rsidRPr="00E82C1C">
        <w:t>Fiskenog</w:t>
      </w:r>
      <w:proofErr w:type="spellEnd"/>
      <w:r w:rsidRPr="00E82C1C">
        <w:t xml:space="preserve"> </w:t>
      </w:r>
      <w:proofErr w:type="spellStart"/>
      <w:r w:rsidRPr="00E82C1C">
        <w:t>Havel</w:t>
      </w:r>
      <w:proofErr w:type="spellEnd"/>
      <w:r w:rsidRPr="00E82C1C">
        <w:t xml:space="preserve"> 9: 117 p.</w:t>
      </w:r>
    </w:p>
    <w:p w14:paraId="56414217" w14:textId="77777777" w:rsidR="00175E00" w:rsidRPr="00E82C1C" w:rsidRDefault="00175E00" w:rsidP="00175E00">
      <w:pPr>
        <w:pStyle w:val="aff1"/>
        <w:numPr>
          <w:ilvl w:val="0"/>
          <w:numId w:val="58"/>
        </w:numPr>
        <w:ind w:left="851" w:hanging="785"/>
      </w:pPr>
      <w:r w:rsidRPr="00E82C1C">
        <w:rPr>
          <w:lang w:val="en-US"/>
        </w:rPr>
        <w:t xml:space="preserve">Evans, P.G.H. and Nice, H. 1996. Review of the effects of underwater sound generated by seismic surveys in cetaceans. </w:t>
      </w:r>
      <w:proofErr w:type="spellStart"/>
      <w:r w:rsidRPr="00E82C1C">
        <w:t>Seawatch</w:t>
      </w:r>
      <w:proofErr w:type="spellEnd"/>
      <w:r w:rsidRPr="00E82C1C">
        <w:t xml:space="preserve"> </w:t>
      </w:r>
      <w:proofErr w:type="spellStart"/>
      <w:r w:rsidRPr="00E82C1C">
        <w:t>Foundation</w:t>
      </w:r>
      <w:proofErr w:type="spellEnd"/>
      <w:r w:rsidRPr="00E82C1C">
        <w:t xml:space="preserve">, </w:t>
      </w:r>
      <w:proofErr w:type="spellStart"/>
      <w:r w:rsidRPr="00E82C1C">
        <w:t>Oxford</w:t>
      </w:r>
      <w:proofErr w:type="spellEnd"/>
      <w:r w:rsidRPr="00E82C1C">
        <w:t xml:space="preserve">, UK. </w:t>
      </w:r>
    </w:p>
    <w:p w14:paraId="20915C86" w14:textId="77777777" w:rsidR="00175E00" w:rsidRPr="00E82C1C" w:rsidRDefault="00175E00" w:rsidP="00175E00">
      <w:pPr>
        <w:pStyle w:val="aff1"/>
        <w:numPr>
          <w:ilvl w:val="0"/>
          <w:numId w:val="58"/>
        </w:numPr>
        <w:ind w:left="851" w:hanging="785"/>
      </w:pPr>
      <w:r w:rsidRPr="00E82C1C">
        <w:rPr>
          <w:lang w:val="en-US"/>
        </w:rPr>
        <w:t xml:space="preserve">Fahy, F.J. 1977. “Measurement of acoustic intensity using the cross-spectral density of two microphone signals.” </w:t>
      </w:r>
      <w:r w:rsidRPr="00E82C1C">
        <w:t xml:space="preserve">J. </w:t>
      </w:r>
      <w:proofErr w:type="spellStart"/>
      <w:r w:rsidRPr="00E82C1C">
        <w:t>Acoust</w:t>
      </w:r>
      <w:proofErr w:type="spellEnd"/>
      <w:r w:rsidRPr="00E82C1C">
        <w:t xml:space="preserve">. </w:t>
      </w:r>
      <w:proofErr w:type="spellStart"/>
      <w:r w:rsidRPr="00E82C1C">
        <w:t>Soc</w:t>
      </w:r>
      <w:proofErr w:type="spellEnd"/>
      <w:r w:rsidRPr="00E82C1C">
        <w:t xml:space="preserve">. </w:t>
      </w:r>
      <w:proofErr w:type="spellStart"/>
      <w:r w:rsidRPr="00E82C1C">
        <w:t>Am</w:t>
      </w:r>
      <w:proofErr w:type="spellEnd"/>
      <w:r w:rsidRPr="00E82C1C">
        <w:t xml:space="preserve">. 62(4), </w:t>
      </w:r>
      <w:proofErr w:type="spellStart"/>
      <w:r w:rsidRPr="00E82C1C">
        <w:t>pp</w:t>
      </w:r>
      <w:proofErr w:type="spellEnd"/>
      <w:r w:rsidRPr="00E82C1C">
        <w:t>. 1057–1059.</w:t>
      </w:r>
    </w:p>
    <w:p w14:paraId="0397574D" w14:textId="77777777" w:rsidR="00175E00" w:rsidRPr="00E82C1C" w:rsidRDefault="00175E00" w:rsidP="00175E00">
      <w:pPr>
        <w:pStyle w:val="aff1"/>
        <w:numPr>
          <w:ilvl w:val="0"/>
          <w:numId w:val="58"/>
        </w:numPr>
        <w:ind w:left="851" w:hanging="785"/>
      </w:pPr>
      <w:r w:rsidRPr="00E82C1C">
        <w:rPr>
          <w:lang w:val="en-US"/>
        </w:rPr>
        <w:t xml:space="preserve">Fay, R. R. 1988. “Hearing in Vertebrates, A Psychophysics Databook.” </w:t>
      </w:r>
      <w:proofErr w:type="spellStart"/>
      <w:r w:rsidRPr="00E82C1C">
        <w:t>Hill-Fay</w:t>
      </w:r>
      <w:proofErr w:type="spellEnd"/>
      <w:r w:rsidRPr="00E82C1C">
        <w:t xml:space="preserve"> </w:t>
      </w:r>
      <w:proofErr w:type="spellStart"/>
      <w:r w:rsidRPr="00E82C1C">
        <w:t>Assoc</w:t>
      </w:r>
      <w:proofErr w:type="spellEnd"/>
      <w:r w:rsidRPr="00E82C1C">
        <w:t xml:space="preserve">., </w:t>
      </w:r>
      <w:proofErr w:type="spellStart"/>
      <w:r w:rsidRPr="00E82C1C">
        <w:t>Winnetka</w:t>
      </w:r>
      <w:proofErr w:type="spellEnd"/>
      <w:r w:rsidRPr="00E82C1C">
        <w:t>, II.</w:t>
      </w:r>
    </w:p>
    <w:p w14:paraId="5FFCD78C" w14:textId="77777777" w:rsidR="00175E00" w:rsidRPr="00E82C1C" w:rsidRDefault="00175E00" w:rsidP="00175E00">
      <w:pPr>
        <w:pStyle w:val="aff1"/>
        <w:numPr>
          <w:ilvl w:val="0"/>
          <w:numId w:val="58"/>
        </w:numPr>
        <w:ind w:left="851" w:hanging="785"/>
      </w:pPr>
      <w:r w:rsidRPr="00E82C1C">
        <w:rPr>
          <w:lang w:val="en-US"/>
        </w:rPr>
        <w:t xml:space="preserve">Finneran, J.J., C.E. Schlundt, R. Dear, D.A. Carder, and S.H. Ridgway. Masked temporary threshold shift (MTTS) in odontocetes after exposure to sir underwater impulses from a seismic </w:t>
      </w:r>
      <w:proofErr w:type="spellStart"/>
      <w:r w:rsidRPr="00E82C1C">
        <w:rPr>
          <w:lang w:val="en-US"/>
        </w:rPr>
        <w:t>watergun</w:t>
      </w:r>
      <w:proofErr w:type="spellEnd"/>
      <w:r w:rsidRPr="00E82C1C">
        <w:rPr>
          <w:lang w:val="en-US"/>
        </w:rPr>
        <w:t xml:space="preserve">. </w:t>
      </w:r>
      <w:r w:rsidRPr="00E82C1C">
        <w:t xml:space="preserve">J. </w:t>
      </w:r>
      <w:proofErr w:type="spellStart"/>
      <w:r w:rsidRPr="00E82C1C">
        <w:t>Acoust</w:t>
      </w:r>
      <w:proofErr w:type="spellEnd"/>
      <w:r w:rsidRPr="00E82C1C">
        <w:t xml:space="preserve">. </w:t>
      </w:r>
      <w:proofErr w:type="spellStart"/>
      <w:r w:rsidRPr="00E82C1C">
        <w:t>Soc</w:t>
      </w:r>
      <w:proofErr w:type="spellEnd"/>
      <w:r w:rsidRPr="00E82C1C">
        <w:t xml:space="preserve">. </w:t>
      </w:r>
      <w:proofErr w:type="spellStart"/>
      <w:r w:rsidRPr="00E82C1C">
        <w:t>Am</w:t>
      </w:r>
      <w:proofErr w:type="spellEnd"/>
      <w:r w:rsidRPr="00E82C1C">
        <w:t>., 2001. 108 p.</w:t>
      </w:r>
    </w:p>
    <w:p w14:paraId="01E60701" w14:textId="77777777" w:rsidR="00175E00" w:rsidRPr="00E82C1C" w:rsidRDefault="00175E00" w:rsidP="00175E00">
      <w:pPr>
        <w:pStyle w:val="aff1"/>
        <w:numPr>
          <w:ilvl w:val="0"/>
          <w:numId w:val="58"/>
        </w:numPr>
        <w:ind w:left="851" w:hanging="785"/>
      </w:pPr>
      <w:proofErr w:type="spellStart"/>
      <w:r w:rsidRPr="00E82C1C">
        <w:rPr>
          <w:lang w:val="en-US"/>
        </w:rPr>
        <w:t>Goold</w:t>
      </w:r>
      <w:proofErr w:type="spellEnd"/>
      <w:r w:rsidRPr="00E82C1C">
        <w:rPr>
          <w:lang w:val="en-US"/>
        </w:rPr>
        <w:t xml:space="preserve">, J.C. (1996a). Acoustic assessment of common dolphins off the west Wales coast, in conjunction with 16th round seismic surveying. Report to Chevron UK Ltd., Repsol Exploration (UK) Ltd., and Aran Energy Exploration Ltd., from School of Ocean Sciences, University of Wales, Bangor, Wales. </w:t>
      </w:r>
      <w:r w:rsidRPr="00E82C1C">
        <w:t>1-22.</w:t>
      </w:r>
    </w:p>
    <w:p w14:paraId="70A76F7A" w14:textId="77777777" w:rsidR="00175E00" w:rsidRPr="00E82C1C" w:rsidRDefault="00175E00" w:rsidP="00175E00">
      <w:pPr>
        <w:pStyle w:val="aff1"/>
        <w:numPr>
          <w:ilvl w:val="0"/>
          <w:numId w:val="58"/>
        </w:numPr>
        <w:ind w:left="851" w:hanging="785"/>
      </w:pPr>
      <w:proofErr w:type="spellStart"/>
      <w:r w:rsidRPr="00E82C1C">
        <w:rPr>
          <w:lang w:val="en-US"/>
        </w:rPr>
        <w:t>Goold</w:t>
      </w:r>
      <w:proofErr w:type="spellEnd"/>
      <w:r w:rsidRPr="00E82C1C">
        <w:rPr>
          <w:lang w:val="en-US"/>
        </w:rPr>
        <w:t xml:space="preserve">, J.C. (1996b). Acoustic assessment of populations of common dolphin Delphinus </w:t>
      </w:r>
      <w:proofErr w:type="spellStart"/>
      <w:r w:rsidRPr="00E82C1C">
        <w:rPr>
          <w:lang w:val="en-US"/>
        </w:rPr>
        <w:t>delphis</w:t>
      </w:r>
      <w:proofErr w:type="spellEnd"/>
      <w:r w:rsidRPr="00E82C1C">
        <w:rPr>
          <w:lang w:val="en-US"/>
        </w:rPr>
        <w:t xml:space="preserve"> in conjunction with seismic surveying. </w:t>
      </w:r>
      <w:r w:rsidRPr="00E82C1C">
        <w:t xml:space="preserve">J. </w:t>
      </w:r>
      <w:proofErr w:type="spellStart"/>
      <w:r w:rsidRPr="00E82C1C">
        <w:t>Mar</w:t>
      </w:r>
      <w:proofErr w:type="spellEnd"/>
      <w:r w:rsidRPr="00E82C1C">
        <w:t xml:space="preserve">. </w:t>
      </w:r>
      <w:proofErr w:type="spellStart"/>
      <w:r w:rsidRPr="00E82C1C">
        <w:t>Biol</w:t>
      </w:r>
      <w:proofErr w:type="spellEnd"/>
      <w:r w:rsidRPr="00E82C1C">
        <w:t xml:space="preserve">. </w:t>
      </w:r>
      <w:proofErr w:type="spellStart"/>
      <w:r w:rsidRPr="00E82C1C">
        <w:t>Assoc</w:t>
      </w:r>
      <w:proofErr w:type="spellEnd"/>
      <w:r w:rsidRPr="00E82C1C">
        <w:t>. 76: 811-820.</w:t>
      </w:r>
    </w:p>
    <w:p w14:paraId="626C8B6A" w14:textId="77777777" w:rsidR="00175E00" w:rsidRPr="00E82C1C" w:rsidRDefault="00175E00" w:rsidP="00175E00">
      <w:pPr>
        <w:pStyle w:val="aff1"/>
        <w:numPr>
          <w:ilvl w:val="0"/>
          <w:numId w:val="58"/>
        </w:numPr>
        <w:ind w:left="851" w:hanging="785"/>
        <w:rPr>
          <w:lang w:val="en-US"/>
        </w:rPr>
      </w:pPr>
      <w:proofErr w:type="spellStart"/>
      <w:r w:rsidRPr="00E82C1C">
        <w:rPr>
          <w:lang w:val="en-US"/>
        </w:rPr>
        <w:t>Goold</w:t>
      </w:r>
      <w:proofErr w:type="spellEnd"/>
      <w:r w:rsidRPr="00E82C1C">
        <w:rPr>
          <w:lang w:val="en-US"/>
        </w:rPr>
        <w:t xml:space="preserve">, J.C. (1996c). Acoustic cetacean monitoring off the West Wales coast. Rep. from Univ. Wales Bangor, Gwynedd, for Chevron UK Ltd., Repsol </w:t>
      </w:r>
      <w:proofErr w:type="spellStart"/>
      <w:r w:rsidRPr="00E82C1C">
        <w:rPr>
          <w:lang w:val="en-US"/>
        </w:rPr>
        <w:t>Explor</w:t>
      </w:r>
      <w:proofErr w:type="spellEnd"/>
      <w:r w:rsidRPr="00E82C1C">
        <w:rPr>
          <w:lang w:val="en-US"/>
        </w:rPr>
        <w:t xml:space="preserve">. (UK) Ltd., and Aran Energy </w:t>
      </w:r>
      <w:proofErr w:type="spellStart"/>
      <w:r w:rsidRPr="00E82C1C">
        <w:rPr>
          <w:lang w:val="en-US"/>
        </w:rPr>
        <w:t>Explor</w:t>
      </w:r>
      <w:proofErr w:type="spellEnd"/>
      <w:r w:rsidRPr="00E82C1C">
        <w:rPr>
          <w:lang w:val="en-US"/>
        </w:rPr>
        <w:t>. Ltd. 20 p.</w:t>
      </w:r>
    </w:p>
    <w:p w14:paraId="792D483B" w14:textId="77777777" w:rsidR="00175E00" w:rsidRPr="00E82C1C" w:rsidRDefault="00175E00" w:rsidP="00175E00">
      <w:pPr>
        <w:pStyle w:val="aff1"/>
        <w:numPr>
          <w:ilvl w:val="0"/>
          <w:numId w:val="58"/>
        </w:numPr>
        <w:ind w:left="851" w:hanging="785"/>
      </w:pPr>
      <w:r w:rsidRPr="00E82C1C">
        <w:rPr>
          <w:lang w:val="en-US"/>
        </w:rPr>
        <w:t xml:space="preserve">Hastings, M. C., Popper, A. N., Finneran, J. J., and Lanford, P. J. (1996). "Effect of low frequency underwater sound on hair cells of the inner ear and lateral line of the teleost fish </w:t>
      </w:r>
      <w:proofErr w:type="spellStart"/>
      <w:r w:rsidRPr="00E82C1C">
        <w:rPr>
          <w:lang w:val="en-US"/>
        </w:rPr>
        <w:t>Astronotus</w:t>
      </w:r>
      <w:proofErr w:type="spellEnd"/>
      <w:r w:rsidRPr="00E82C1C">
        <w:rPr>
          <w:lang w:val="en-US"/>
        </w:rPr>
        <w:t xml:space="preserve"> </w:t>
      </w:r>
      <w:proofErr w:type="spellStart"/>
      <w:r w:rsidRPr="00E82C1C">
        <w:rPr>
          <w:lang w:val="en-US"/>
        </w:rPr>
        <w:t>ocellatus</w:t>
      </w:r>
      <w:proofErr w:type="spellEnd"/>
      <w:r w:rsidRPr="00E82C1C">
        <w:rPr>
          <w:lang w:val="en-US"/>
        </w:rPr>
        <w:t xml:space="preserve">." </w:t>
      </w:r>
      <w:r w:rsidRPr="00E82C1C">
        <w:t xml:space="preserve">J. </w:t>
      </w:r>
      <w:proofErr w:type="spellStart"/>
      <w:r w:rsidRPr="00E82C1C">
        <w:t>Acoust</w:t>
      </w:r>
      <w:proofErr w:type="spellEnd"/>
      <w:r w:rsidRPr="00E82C1C">
        <w:t xml:space="preserve">. </w:t>
      </w:r>
      <w:proofErr w:type="spellStart"/>
      <w:r w:rsidRPr="00E82C1C">
        <w:t>Soc</w:t>
      </w:r>
      <w:proofErr w:type="spellEnd"/>
      <w:r w:rsidRPr="00E82C1C">
        <w:t xml:space="preserve">. </w:t>
      </w:r>
      <w:proofErr w:type="spellStart"/>
      <w:r w:rsidRPr="00E82C1C">
        <w:t>Am</w:t>
      </w:r>
      <w:proofErr w:type="spellEnd"/>
      <w:r w:rsidRPr="00E82C1C">
        <w:t>. 99, 1759-1766.</w:t>
      </w:r>
    </w:p>
    <w:p w14:paraId="593900C2" w14:textId="77777777" w:rsidR="00175E00" w:rsidRPr="00E82C1C" w:rsidRDefault="00175E00" w:rsidP="00175E00">
      <w:pPr>
        <w:pStyle w:val="aff1"/>
        <w:numPr>
          <w:ilvl w:val="0"/>
          <w:numId w:val="58"/>
        </w:numPr>
        <w:ind w:left="851" w:hanging="785"/>
        <w:rPr>
          <w:lang w:val="en-US"/>
        </w:rPr>
      </w:pPr>
      <w:r w:rsidRPr="00E82C1C">
        <w:rPr>
          <w:lang w:val="en-US"/>
        </w:rPr>
        <w:t>Hastings, M.C. and A.N. Popper. 2005. Effects of Sound on Fish. Prepared for Jones &amp; Stokes, Sacramento, CA, for California Department of Transportation, Sacramento, CA. 28 January.</w:t>
      </w:r>
    </w:p>
    <w:p w14:paraId="7ADF0018" w14:textId="77777777" w:rsidR="00175E00" w:rsidRPr="00E82C1C" w:rsidRDefault="00175E00" w:rsidP="00175E00">
      <w:pPr>
        <w:pStyle w:val="aff1"/>
        <w:numPr>
          <w:ilvl w:val="0"/>
          <w:numId w:val="58"/>
        </w:numPr>
        <w:ind w:left="851" w:hanging="785"/>
        <w:rPr>
          <w:lang w:val="en-US"/>
        </w:rPr>
      </w:pPr>
      <w:proofErr w:type="spellStart"/>
      <w:r w:rsidRPr="00E82C1C">
        <w:rPr>
          <w:lang w:val="en-US"/>
        </w:rPr>
        <w:t>Kastak</w:t>
      </w:r>
      <w:proofErr w:type="spellEnd"/>
      <w:r w:rsidRPr="00E82C1C">
        <w:rPr>
          <w:lang w:val="en-US"/>
        </w:rPr>
        <w:t xml:space="preserve">, D. and R.J. Schusterman. (1998). Low-frequency amphibious </w:t>
      </w:r>
      <w:proofErr w:type="spellStart"/>
      <w:r w:rsidRPr="00E82C1C">
        <w:rPr>
          <w:lang w:val="en-US"/>
        </w:rPr>
        <w:t>hearinc</w:t>
      </w:r>
      <w:proofErr w:type="spellEnd"/>
      <w:r w:rsidRPr="00E82C1C">
        <w:rPr>
          <w:lang w:val="en-US"/>
        </w:rPr>
        <w:t xml:space="preserve"> pinnipeds: methods, measurements, noise, and ecology.,. J. </w:t>
      </w:r>
      <w:proofErr w:type="spellStart"/>
      <w:r w:rsidRPr="00E82C1C">
        <w:rPr>
          <w:lang w:val="en-US"/>
        </w:rPr>
        <w:t>Acoust</w:t>
      </w:r>
      <w:proofErr w:type="spellEnd"/>
      <w:r w:rsidRPr="00E82C1C">
        <w:rPr>
          <w:lang w:val="en-US"/>
        </w:rPr>
        <w:t>. Soc. Am. 103 2216-2228.</w:t>
      </w:r>
    </w:p>
    <w:p w14:paraId="58138EF4" w14:textId="77777777" w:rsidR="00175E00" w:rsidRPr="00E82C1C" w:rsidRDefault="00175E00" w:rsidP="00175E00">
      <w:pPr>
        <w:pStyle w:val="aff1"/>
        <w:numPr>
          <w:ilvl w:val="0"/>
          <w:numId w:val="58"/>
        </w:numPr>
        <w:ind w:left="851" w:hanging="785"/>
      </w:pPr>
      <w:proofErr w:type="spellStart"/>
      <w:r w:rsidRPr="00E82C1C">
        <w:rPr>
          <w:lang w:val="en-US"/>
        </w:rPr>
        <w:t>Kastelein</w:t>
      </w:r>
      <w:proofErr w:type="spellEnd"/>
      <w:r w:rsidRPr="00E82C1C">
        <w:rPr>
          <w:lang w:val="en-US"/>
        </w:rPr>
        <w:t xml:space="preserve"> R.A., </w:t>
      </w:r>
      <w:proofErr w:type="spellStart"/>
      <w:r w:rsidRPr="00E82C1C">
        <w:rPr>
          <w:lang w:val="en-US"/>
        </w:rPr>
        <w:t>Nieuwstraten</w:t>
      </w:r>
      <w:proofErr w:type="spellEnd"/>
      <w:r w:rsidRPr="00E82C1C">
        <w:rPr>
          <w:lang w:val="en-US"/>
        </w:rPr>
        <w:t xml:space="preserve"> S.H., Stall C., van </w:t>
      </w:r>
      <w:proofErr w:type="spellStart"/>
      <w:r w:rsidRPr="00E82C1C">
        <w:rPr>
          <w:lang w:val="en-US"/>
        </w:rPr>
        <w:t>Ligtenberg</w:t>
      </w:r>
      <w:proofErr w:type="spellEnd"/>
      <w:r w:rsidRPr="00E82C1C">
        <w:rPr>
          <w:lang w:val="en-US"/>
        </w:rPr>
        <w:t xml:space="preserve"> C.L. and </w:t>
      </w:r>
      <w:proofErr w:type="spellStart"/>
      <w:r w:rsidRPr="00E82C1C">
        <w:rPr>
          <w:lang w:val="en-US"/>
        </w:rPr>
        <w:t>Versteegh</w:t>
      </w:r>
      <w:proofErr w:type="spellEnd"/>
      <w:r w:rsidRPr="00E82C1C">
        <w:rPr>
          <w:lang w:val="en-US"/>
        </w:rPr>
        <w:t xml:space="preserve"> D. 1997. Low-frequency aerial hearing of a </w:t>
      </w:r>
      <w:proofErr w:type="spellStart"/>
      <w:r w:rsidRPr="00E82C1C">
        <w:rPr>
          <w:lang w:val="en-US"/>
        </w:rPr>
        <w:t>harbour</w:t>
      </w:r>
      <w:proofErr w:type="spellEnd"/>
      <w:r w:rsidRPr="00E82C1C">
        <w:rPr>
          <w:lang w:val="en-US"/>
        </w:rPr>
        <w:t xml:space="preserve"> porpoise (</w:t>
      </w:r>
      <w:proofErr w:type="spellStart"/>
      <w:r w:rsidRPr="00E82C1C">
        <w:rPr>
          <w:lang w:val="en-US"/>
        </w:rPr>
        <w:t>Phocoena</w:t>
      </w:r>
      <w:proofErr w:type="spellEnd"/>
      <w:r w:rsidRPr="00E82C1C">
        <w:rPr>
          <w:lang w:val="en-US"/>
        </w:rPr>
        <w:t xml:space="preserve"> </w:t>
      </w:r>
      <w:proofErr w:type="spellStart"/>
      <w:r w:rsidRPr="00E82C1C">
        <w:rPr>
          <w:lang w:val="en-US"/>
        </w:rPr>
        <w:t>phocoena</w:t>
      </w:r>
      <w:proofErr w:type="spellEnd"/>
      <w:r w:rsidRPr="00E82C1C">
        <w:rPr>
          <w:lang w:val="en-US"/>
        </w:rPr>
        <w:t xml:space="preserve">). In The Biology of the </w:t>
      </w:r>
      <w:proofErr w:type="spellStart"/>
      <w:r w:rsidRPr="00E82C1C">
        <w:rPr>
          <w:lang w:val="en-US"/>
        </w:rPr>
        <w:t>Harbour</w:t>
      </w:r>
      <w:proofErr w:type="spellEnd"/>
      <w:r w:rsidRPr="00E82C1C">
        <w:rPr>
          <w:lang w:val="en-US"/>
        </w:rPr>
        <w:t xml:space="preserve"> Porpoise (ed- A.J. Read et al.). </w:t>
      </w:r>
      <w:proofErr w:type="spellStart"/>
      <w:r w:rsidRPr="00E82C1C">
        <w:t>De</w:t>
      </w:r>
      <w:proofErr w:type="spellEnd"/>
      <w:r w:rsidRPr="00E82C1C">
        <w:t xml:space="preserve"> </w:t>
      </w:r>
      <w:proofErr w:type="spellStart"/>
      <w:r w:rsidRPr="00E82C1C">
        <w:t>Spil</w:t>
      </w:r>
      <w:proofErr w:type="spellEnd"/>
      <w:r w:rsidRPr="00E82C1C">
        <w:t xml:space="preserve"> </w:t>
      </w:r>
      <w:proofErr w:type="spellStart"/>
      <w:r w:rsidRPr="00E82C1C">
        <w:t>Publishing</w:t>
      </w:r>
      <w:proofErr w:type="spellEnd"/>
      <w:r w:rsidRPr="00E82C1C">
        <w:t xml:space="preserve">, </w:t>
      </w:r>
      <w:proofErr w:type="spellStart"/>
      <w:r w:rsidRPr="00E82C1C">
        <w:t>Woerden</w:t>
      </w:r>
      <w:proofErr w:type="spellEnd"/>
      <w:r w:rsidRPr="00E82C1C">
        <w:t xml:space="preserve">, </w:t>
      </w:r>
      <w:proofErr w:type="spellStart"/>
      <w:r w:rsidRPr="00E82C1C">
        <w:t>The</w:t>
      </w:r>
      <w:proofErr w:type="spellEnd"/>
      <w:r w:rsidRPr="00E82C1C">
        <w:t xml:space="preserve"> </w:t>
      </w:r>
      <w:proofErr w:type="spellStart"/>
      <w:r w:rsidRPr="00E82C1C">
        <w:t>Netherlands</w:t>
      </w:r>
      <w:proofErr w:type="spellEnd"/>
      <w:r w:rsidRPr="00E82C1C">
        <w:t>.</w:t>
      </w:r>
    </w:p>
    <w:p w14:paraId="016018C3" w14:textId="77777777" w:rsidR="00175E00" w:rsidRPr="00E82C1C" w:rsidRDefault="00175E00" w:rsidP="00175E00">
      <w:pPr>
        <w:pStyle w:val="aff1"/>
        <w:numPr>
          <w:ilvl w:val="0"/>
          <w:numId w:val="58"/>
        </w:numPr>
        <w:ind w:left="851" w:hanging="785"/>
      </w:pPr>
      <w:r w:rsidRPr="00E82C1C">
        <w:rPr>
          <w:lang w:val="en-US"/>
        </w:rPr>
        <w:t xml:space="preserve">Knudsen, F.R., Schreck, C.B., Knapp, S.M., </w:t>
      </w:r>
      <w:proofErr w:type="spellStart"/>
      <w:r w:rsidRPr="00E82C1C">
        <w:rPr>
          <w:lang w:val="en-US"/>
        </w:rPr>
        <w:t>Enger</w:t>
      </w:r>
      <w:proofErr w:type="spellEnd"/>
      <w:r w:rsidRPr="00E82C1C">
        <w:rPr>
          <w:lang w:val="en-US"/>
        </w:rPr>
        <w:t xml:space="preserve">, P.S. &amp; Sand, O. 1997. Infrasound produces flight and avoidance responses in Pacific juvenile salmonids. </w:t>
      </w:r>
      <w:r w:rsidRPr="00E82C1C">
        <w:t xml:space="preserve">J. </w:t>
      </w:r>
      <w:proofErr w:type="spellStart"/>
      <w:r w:rsidRPr="00E82C1C">
        <w:t>Fish</w:t>
      </w:r>
      <w:proofErr w:type="spellEnd"/>
      <w:r w:rsidRPr="00E82C1C">
        <w:t xml:space="preserve">. </w:t>
      </w:r>
      <w:proofErr w:type="spellStart"/>
      <w:r w:rsidRPr="00E82C1C">
        <w:t>Biol</w:t>
      </w:r>
      <w:proofErr w:type="spellEnd"/>
      <w:r w:rsidRPr="00E82C1C">
        <w:t>. 51:824-829.</w:t>
      </w:r>
    </w:p>
    <w:p w14:paraId="5EA29674" w14:textId="77777777" w:rsidR="00175E00" w:rsidRPr="00E82C1C" w:rsidRDefault="00175E00" w:rsidP="00175E00">
      <w:pPr>
        <w:pStyle w:val="aff1"/>
        <w:numPr>
          <w:ilvl w:val="0"/>
          <w:numId w:val="58"/>
        </w:numPr>
        <w:ind w:left="851" w:hanging="785"/>
      </w:pPr>
      <w:proofErr w:type="spellStart"/>
      <w:r w:rsidRPr="00E82C1C">
        <w:rPr>
          <w:lang w:val="en-US"/>
        </w:rPr>
        <w:t>Kolchin</w:t>
      </w:r>
      <w:proofErr w:type="spellEnd"/>
      <w:r w:rsidRPr="00E82C1C">
        <w:rPr>
          <w:lang w:val="en-US"/>
        </w:rPr>
        <w:t xml:space="preserve"> S.P. and </w:t>
      </w:r>
      <w:proofErr w:type="spellStart"/>
      <w:r w:rsidRPr="00E82C1C">
        <w:rPr>
          <w:lang w:val="en-US"/>
        </w:rPr>
        <w:t>Bel'kovich</w:t>
      </w:r>
      <w:proofErr w:type="spellEnd"/>
      <w:r w:rsidRPr="00E82C1C">
        <w:rPr>
          <w:lang w:val="en-US"/>
        </w:rPr>
        <w:t xml:space="preserve"> V.M. 1973. Tactile sensitivity in Delphinus </w:t>
      </w:r>
      <w:proofErr w:type="spellStart"/>
      <w:r w:rsidRPr="00E82C1C">
        <w:rPr>
          <w:lang w:val="en-US"/>
        </w:rPr>
        <w:t>delphis</w:t>
      </w:r>
      <w:proofErr w:type="spellEnd"/>
      <w:r w:rsidRPr="00E82C1C">
        <w:rPr>
          <w:lang w:val="en-US"/>
        </w:rPr>
        <w:t xml:space="preserve">. </w:t>
      </w:r>
      <w:proofErr w:type="spellStart"/>
      <w:r w:rsidRPr="00E82C1C">
        <w:t>Zoologicheskiy</w:t>
      </w:r>
      <w:proofErr w:type="spellEnd"/>
      <w:r w:rsidRPr="00E82C1C">
        <w:t xml:space="preserve"> </w:t>
      </w:r>
      <w:proofErr w:type="spellStart"/>
      <w:r w:rsidRPr="00E82C1C">
        <w:t>zhumal</w:t>
      </w:r>
      <w:proofErr w:type="spellEnd"/>
      <w:r w:rsidRPr="00E82C1C">
        <w:t xml:space="preserve"> 52: </w:t>
      </w:r>
      <w:proofErr w:type="spellStart"/>
      <w:r w:rsidRPr="00E82C1C">
        <w:t>pp</w:t>
      </w:r>
      <w:proofErr w:type="spellEnd"/>
      <w:r w:rsidRPr="00E82C1C">
        <w:t>. 620-622.</w:t>
      </w:r>
    </w:p>
    <w:p w14:paraId="1E72C107" w14:textId="77777777" w:rsidR="00175E00" w:rsidRPr="00E82C1C" w:rsidRDefault="00175E00" w:rsidP="00175E00">
      <w:pPr>
        <w:pStyle w:val="aff1"/>
        <w:numPr>
          <w:ilvl w:val="0"/>
          <w:numId w:val="58"/>
        </w:numPr>
        <w:ind w:left="851" w:hanging="785"/>
      </w:pPr>
      <w:r w:rsidRPr="00E82C1C">
        <w:rPr>
          <w:lang w:val="en-US"/>
        </w:rPr>
        <w:t xml:space="preserve">Kosheleva, V. 1992. The impact of air guns used in marine seismic explorations on organisms living in the Barents Sea. </w:t>
      </w:r>
      <w:proofErr w:type="spellStart"/>
      <w:r w:rsidRPr="00E82C1C">
        <w:t>Contr</w:t>
      </w:r>
      <w:proofErr w:type="spellEnd"/>
      <w:r w:rsidRPr="00E82C1C">
        <w:t xml:space="preserve">. </w:t>
      </w:r>
      <w:proofErr w:type="spellStart"/>
      <w:r w:rsidRPr="00E82C1C">
        <w:t>Petro</w:t>
      </w:r>
      <w:proofErr w:type="spellEnd"/>
      <w:r w:rsidRPr="00E82C1C">
        <w:t xml:space="preserve"> </w:t>
      </w:r>
      <w:proofErr w:type="spellStart"/>
      <w:r w:rsidRPr="00E82C1C">
        <w:t>Piscis</w:t>
      </w:r>
      <w:proofErr w:type="spellEnd"/>
      <w:r w:rsidRPr="00E82C1C">
        <w:t xml:space="preserve"> II `92 </w:t>
      </w:r>
      <w:proofErr w:type="spellStart"/>
      <w:r w:rsidRPr="00E82C1C">
        <w:t>Conference</w:t>
      </w:r>
      <w:proofErr w:type="spellEnd"/>
      <w:r w:rsidRPr="00E82C1C">
        <w:t xml:space="preserve"> F-5, </w:t>
      </w:r>
      <w:proofErr w:type="spellStart"/>
      <w:r w:rsidRPr="00E82C1C">
        <w:t>Bergen</w:t>
      </w:r>
      <w:proofErr w:type="spellEnd"/>
      <w:r w:rsidRPr="00E82C1C">
        <w:t xml:space="preserve">, 6-8 </w:t>
      </w:r>
      <w:proofErr w:type="spellStart"/>
      <w:r w:rsidRPr="00E82C1C">
        <w:t>April</w:t>
      </w:r>
      <w:proofErr w:type="spellEnd"/>
      <w:r w:rsidRPr="00E82C1C">
        <w:t>, 1992. 6 s.</w:t>
      </w:r>
    </w:p>
    <w:p w14:paraId="3363E32A" w14:textId="77777777" w:rsidR="00175E00" w:rsidRPr="00E82C1C" w:rsidRDefault="00175E00" w:rsidP="00175E00">
      <w:pPr>
        <w:pStyle w:val="aff1"/>
        <w:numPr>
          <w:ilvl w:val="0"/>
          <w:numId w:val="58"/>
        </w:numPr>
        <w:ind w:left="851" w:hanging="785"/>
        <w:rPr>
          <w:lang w:val="en-US"/>
        </w:rPr>
      </w:pPr>
      <w:proofErr w:type="spellStart"/>
      <w:r w:rsidRPr="00E82C1C">
        <w:rPr>
          <w:lang w:val="en-US"/>
        </w:rPr>
        <w:t>Kostyuchenko</w:t>
      </w:r>
      <w:proofErr w:type="spellEnd"/>
      <w:r w:rsidRPr="00E82C1C">
        <w:rPr>
          <w:lang w:val="en-US"/>
        </w:rPr>
        <w:t xml:space="preserve"> L.P. Effect of elastic waves generated on fish and fish eggs in the Black Sea // Hydrobiological J., 1973. Vol. 9. No. 5. P. 72—75.</w:t>
      </w:r>
    </w:p>
    <w:p w14:paraId="1A0E8FE3" w14:textId="77777777" w:rsidR="00175E00" w:rsidRPr="00E82C1C" w:rsidRDefault="00175E00" w:rsidP="00175E00">
      <w:pPr>
        <w:pStyle w:val="aff1"/>
        <w:numPr>
          <w:ilvl w:val="0"/>
          <w:numId w:val="58"/>
        </w:numPr>
        <w:ind w:left="851" w:hanging="785"/>
      </w:pPr>
      <w:r w:rsidRPr="00E82C1C">
        <w:rPr>
          <w:lang w:val="en-US"/>
        </w:rPr>
        <w:t xml:space="preserve">McCauley R. </w:t>
      </w:r>
      <w:proofErr w:type="spellStart"/>
      <w:r w:rsidRPr="00E82C1C">
        <w:rPr>
          <w:lang w:val="en-US"/>
        </w:rPr>
        <w:t>Fewtrell</w:t>
      </w:r>
      <w:proofErr w:type="spellEnd"/>
      <w:r w:rsidRPr="00E82C1C">
        <w:rPr>
          <w:lang w:val="en-US"/>
        </w:rPr>
        <w:t xml:space="preserve"> J. Popper A N. 2003. Effects of anthropogenic sounds on fish ears. </w:t>
      </w:r>
      <w:r w:rsidRPr="00E82C1C">
        <w:t xml:space="preserve">J. </w:t>
      </w:r>
      <w:proofErr w:type="spellStart"/>
      <w:r w:rsidRPr="00E82C1C">
        <w:t>Acoust</w:t>
      </w:r>
      <w:proofErr w:type="spellEnd"/>
      <w:r w:rsidRPr="00E82C1C">
        <w:t xml:space="preserve">. </w:t>
      </w:r>
      <w:proofErr w:type="spellStart"/>
      <w:r w:rsidRPr="00E82C1C">
        <w:t>Soc</w:t>
      </w:r>
      <w:proofErr w:type="spellEnd"/>
      <w:r w:rsidRPr="00E82C1C">
        <w:t xml:space="preserve">. </w:t>
      </w:r>
      <w:proofErr w:type="spellStart"/>
      <w:r w:rsidRPr="00E82C1C">
        <w:t>Am</w:t>
      </w:r>
      <w:proofErr w:type="spellEnd"/>
      <w:r w:rsidRPr="00E82C1C">
        <w:t xml:space="preserve">., </w:t>
      </w:r>
      <w:proofErr w:type="spellStart"/>
      <w:r w:rsidRPr="00E82C1C">
        <w:t>Vol</w:t>
      </w:r>
      <w:proofErr w:type="spellEnd"/>
      <w:r w:rsidRPr="00E82C1C">
        <w:t xml:space="preserve">. 113, </w:t>
      </w:r>
      <w:proofErr w:type="spellStart"/>
      <w:r w:rsidRPr="00E82C1C">
        <w:t>No</w:t>
      </w:r>
      <w:proofErr w:type="spellEnd"/>
      <w:r w:rsidRPr="00E82C1C">
        <w:t>. 1.</w:t>
      </w:r>
    </w:p>
    <w:p w14:paraId="3BB2B1D6" w14:textId="77777777" w:rsidR="00175E00" w:rsidRPr="00E82C1C" w:rsidRDefault="00175E00" w:rsidP="00175E00">
      <w:pPr>
        <w:pStyle w:val="aff1"/>
        <w:numPr>
          <w:ilvl w:val="0"/>
          <w:numId w:val="58"/>
        </w:numPr>
        <w:ind w:left="851" w:hanging="785"/>
      </w:pPr>
      <w:r w:rsidRPr="00E82C1C">
        <w:rPr>
          <w:lang w:val="en-US"/>
        </w:rPr>
        <w:t xml:space="preserve">McCauley, R.D. Seismic Surveys. In Environmental implications of offshore oil and gas development in Australia. The findings of an independent scientific review (ed. J.M. Swan, J.M. </w:t>
      </w:r>
      <w:proofErr w:type="spellStart"/>
      <w:r w:rsidRPr="00E82C1C">
        <w:rPr>
          <w:lang w:val="en-US"/>
        </w:rPr>
        <w:t>Neffand</w:t>
      </w:r>
      <w:proofErr w:type="spellEnd"/>
      <w:r w:rsidRPr="00E82C1C">
        <w:rPr>
          <w:lang w:val="en-US"/>
        </w:rPr>
        <w:t xml:space="preserve"> P.C. Young), pp. 19-121. The Australian Petroleum Exploration Association and Energy Research and Development Corporation, 1994. </w:t>
      </w:r>
      <w:r w:rsidRPr="00E82C1C">
        <w:t>696 p.</w:t>
      </w:r>
    </w:p>
    <w:p w14:paraId="515D2553" w14:textId="77777777" w:rsidR="00175E00" w:rsidRPr="00E82C1C" w:rsidRDefault="00175E00" w:rsidP="00175E00">
      <w:pPr>
        <w:pStyle w:val="aff1"/>
        <w:numPr>
          <w:ilvl w:val="0"/>
          <w:numId w:val="58"/>
        </w:numPr>
        <w:ind w:left="851" w:hanging="785"/>
        <w:rPr>
          <w:lang w:val="en-US"/>
        </w:rPr>
      </w:pPr>
      <w:proofErr w:type="spellStart"/>
      <w:r w:rsidRPr="00E82C1C">
        <w:rPr>
          <w:lang w:val="en-US"/>
        </w:rPr>
        <w:t>Moukhametov</w:t>
      </w:r>
      <w:proofErr w:type="spellEnd"/>
      <w:r w:rsidRPr="00E82C1C">
        <w:rPr>
          <w:lang w:val="en-US"/>
        </w:rPr>
        <w:t xml:space="preserve"> I. N., </w:t>
      </w:r>
      <w:proofErr w:type="spellStart"/>
      <w:r w:rsidRPr="00E82C1C">
        <w:rPr>
          <w:lang w:val="en-US"/>
        </w:rPr>
        <w:t>Chastikov</w:t>
      </w:r>
      <w:proofErr w:type="spellEnd"/>
      <w:r w:rsidRPr="00E82C1C">
        <w:rPr>
          <w:lang w:val="en-US"/>
        </w:rPr>
        <w:t xml:space="preserve"> V. N. Marine Ichthyoplankton off Northern Sakhalin at after Ice-thawing Season // Proceedings of the 28th International Symposium on Okhotsk Sea &amp; Sea Ice. 17–21 February 2013, </w:t>
      </w:r>
      <w:proofErr w:type="spellStart"/>
      <w:r w:rsidRPr="00E82C1C">
        <w:rPr>
          <w:lang w:val="en-US"/>
        </w:rPr>
        <w:t>Mombetsu</w:t>
      </w:r>
      <w:proofErr w:type="spellEnd"/>
      <w:r w:rsidRPr="00E82C1C">
        <w:rPr>
          <w:lang w:val="en-US"/>
        </w:rPr>
        <w:t>, Hokkaido, Japan. P-10. – P. 332–335.</w:t>
      </w:r>
    </w:p>
    <w:p w14:paraId="7D6DBF09" w14:textId="77777777" w:rsidR="00175E00" w:rsidRPr="00E82C1C" w:rsidRDefault="00175E00" w:rsidP="00175E00">
      <w:pPr>
        <w:pStyle w:val="aff1"/>
        <w:numPr>
          <w:ilvl w:val="0"/>
          <w:numId w:val="58"/>
        </w:numPr>
        <w:ind w:left="851" w:hanging="785"/>
        <w:rPr>
          <w:lang w:val="en-US"/>
        </w:rPr>
      </w:pPr>
      <w:proofErr w:type="spellStart"/>
      <w:r w:rsidRPr="00E82C1C">
        <w:rPr>
          <w:lang w:val="en-US"/>
        </w:rPr>
        <w:t>Moukhametov</w:t>
      </w:r>
      <w:proofErr w:type="spellEnd"/>
      <w:r w:rsidRPr="00E82C1C">
        <w:rPr>
          <w:lang w:val="en-US"/>
        </w:rPr>
        <w:t xml:space="preserve"> I.N., </w:t>
      </w:r>
      <w:proofErr w:type="spellStart"/>
      <w:r w:rsidRPr="00E82C1C">
        <w:rPr>
          <w:lang w:val="en-US"/>
        </w:rPr>
        <w:t>Chastikov</w:t>
      </w:r>
      <w:proofErr w:type="spellEnd"/>
      <w:r w:rsidRPr="00E82C1C">
        <w:rPr>
          <w:lang w:val="en-US"/>
        </w:rPr>
        <w:t xml:space="preserve"> V.N. Peculiarities of spatial distribution of Alaska pollock’ and Bering flounder’s eggs off Eastern Sakhalin in 2012 and 2014 years // Proceedings of the 30-th International Symposium on Okhotsk Sea and Sea Ice. 15-19 February 2015, </w:t>
      </w:r>
      <w:proofErr w:type="spellStart"/>
      <w:r w:rsidRPr="00E82C1C">
        <w:rPr>
          <w:lang w:val="en-US"/>
        </w:rPr>
        <w:t>Mombetsu</w:t>
      </w:r>
      <w:proofErr w:type="spellEnd"/>
      <w:r w:rsidRPr="00E82C1C">
        <w:rPr>
          <w:lang w:val="en-US"/>
        </w:rPr>
        <w:t>, Hokkaido, Japan. – P. 227–230.</w:t>
      </w:r>
    </w:p>
    <w:p w14:paraId="7646ACF5" w14:textId="77777777" w:rsidR="00175E00" w:rsidRPr="00E82C1C" w:rsidRDefault="00175E00" w:rsidP="00175E00">
      <w:pPr>
        <w:pStyle w:val="aff1"/>
        <w:numPr>
          <w:ilvl w:val="0"/>
          <w:numId w:val="58"/>
        </w:numPr>
        <w:ind w:left="851" w:hanging="785"/>
      </w:pPr>
      <w:proofErr w:type="spellStart"/>
      <w:r w:rsidRPr="00E82C1C">
        <w:rPr>
          <w:lang w:val="en-US"/>
        </w:rPr>
        <w:t>Nachtigall</w:t>
      </w:r>
      <w:proofErr w:type="spellEnd"/>
      <w:r w:rsidRPr="00E82C1C">
        <w:rPr>
          <w:lang w:val="en-US"/>
        </w:rPr>
        <w:t xml:space="preserve">, P.E., Au, W.W.L., </w:t>
      </w:r>
      <w:proofErr w:type="spellStart"/>
      <w:r w:rsidRPr="00E82C1C">
        <w:rPr>
          <w:lang w:val="en-US"/>
        </w:rPr>
        <w:t>Lemonds</w:t>
      </w:r>
      <w:proofErr w:type="spellEnd"/>
      <w:r w:rsidRPr="00E82C1C">
        <w:rPr>
          <w:lang w:val="en-US"/>
        </w:rPr>
        <w:t xml:space="preserve">, D. and </w:t>
      </w:r>
      <w:proofErr w:type="spellStart"/>
      <w:r w:rsidRPr="00E82C1C">
        <w:rPr>
          <w:lang w:val="en-US"/>
        </w:rPr>
        <w:t>Roitblat</w:t>
      </w:r>
      <w:proofErr w:type="spellEnd"/>
      <w:r w:rsidRPr="00E82C1C">
        <w:rPr>
          <w:lang w:val="en-US"/>
        </w:rPr>
        <w:t xml:space="preserve">, H.L. Hearing and noise in odontocetes // In Abstracts of the world marine Mammal Conference, Monaco. 20-24 January 1998. 96 p. Society for Marine Mammalogy/European Cetacean Society, La Rochelle, France. </w:t>
      </w:r>
      <w:r w:rsidRPr="00E82C1C">
        <w:t>160 p.</w:t>
      </w:r>
    </w:p>
    <w:p w14:paraId="10663A67" w14:textId="77777777" w:rsidR="00175E00" w:rsidRPr="00E82C1C" w:rsidRDefault="00175E00" w:rsidP="00175E00">
      <w:pPr>
        <w:pStyle w:val="aff1"/>
        <w:numPr>
          <w:ilvl w:val="0"/>
          <w:numId w:val="58"/>
        </w:numPr>
        <w:ind w:left="851" w:hanging="785"/>
        <w:rPr>
          <w:lang w:val="en-US"/>
        </w:rPr>
      </w:pPr>
      <w:proofErr w:type="spellStart"/>
      <w:r w:rsidRPr="00E82C1C">
        <w:rPr>
          <w:lang w:val="en-US"/>
        </w:rPr>
        <w:t>Nakken</w:t>
      </w:r>
      <w:proofErr w:type="spellEnd"/>
      <w:r w:rsidRPr="00E82C1C">
        <w:rPr>
          <w:lang w:val="en-US"/>
        </w:rPr>
        <w:t xml:space="preserve"> O. Scientific basis for management of fish resources with regard to seismic explorations // Proceedings of the 2nd International Conference on Fisheries and Offshore Petroleum Exploitation. Bergen, Norway, 1992.</w:t>
      </w:r>
    </w:p>
    <w:p w14:paraId="3CDB3D96" w14:textId="77777777" w:rsidR="00175E00" w:rsidRPr="00E82C1C" w:rsidRDefault="00175E00" w:rsidP="00175E00">
      <w:pPr>
        <w:pStyle w:val="aff1"/>
        <w:numPr>
          <w:ilvl w:val="0"/>
          <w:numId w:val="58"/>
        </w:numPr>
        <w:ind w:left="851" w:hanging="785"/>
        <w:rPr>
          <w:lang w:val="en-US"/>
        </w:rPr>
      </w:pPr>
      <w:proofErr w:type="spellStart"/>
      <w:r w:rsidRPr="00E82C1C">
        <w:rPr>
          <w:lang w:val="en-US"/>
        </w:rPr>
        <w:t>Nemchinova</w:t>
      </w:r>
      <w:proofErr w:type="spellEnd"/>
      <w:r w:rsidRPr="00E82C1C">
        <w:rPr>
          <w:lang w:val="en-US"/>
        </w:rPr>
        <w:t xml:space="preserve"> I.A. Structure of zooplankton community in shelf waters of east Sakhalin (the results of summer researches in 2000) / I. A. </w:t>
      </w:r>
      <w:proofErr w:type="spellStart"/>
      <w:r w:rsidRPr="00E82C1C">
        <w:rPr>
          <w:lang w:val="en-US"/>
        </w:rPr>
        <w:t>Nemchinova</w:t>
      </w:r>
      <w:proofErr w:type="spellEnd"/>
      <w:r w:rsidRPr="00E82C1C">
        <w:rPr>
          <w:lang w:val="en-US"/>
        </w:rPr>
        <w:t xml:space="preserve"> // Proceedings of the 18th International Symposium on Okhotsk Sea &amp; Sea Ice (</w:t>
      </w:r>
      <w:proofErr w:type="spellStart"/>
      <w:r w:rsidRPr="00E82C1C">
        <w:rPr>
          <w:lang w:val="en-US"/>
        </w:rPr>
        <w:t>Mombetsu</w:t>
      </w:r>
      <w:proofErr w:type="spellEnd"/>
      <w:r w:rsidRPr="00E82C1C">
        <w:rPr>
          <w:lang w:val="en-US"/>
        </w:rPr>
        <w:t>, Hokkaido, Japan, 23–27 February 2003). – 2003. – P. 296.</w:t>
      </w:r>
    </w:p>
    <w:p w14:paraId="41D677DD" w14:textId="77777777" w:rsidR="00175E00" w:rsidRPr="00E82C1C" w:rsidRDefault="00175E00" w:rsidP="00175E00">
      <w:pPr>
        <w:pStyle w:val="aff1"/>
        <w:numPr>
          <w:ilvl w:val="0"/>
          <w:numId w:val="58"/>
        </w:numPr>
        <w:ind w:left="851" w:hanging="785"/>
      </w:pPr>
      <w:r w:rsidRPr="00E82C1C">
        <w:rPr>
          <w:lang w:val="en-US"/>
        </w:rPr>
        <w:t xml:space="preserve">Ocean and noise 2004. A WDCS Science report. </w:t>
      </w:r>
      <w:proofErr w:type="spellStart"/>
      <w:r w:rsidRPr="00E82C1C">
        <w:rPr>
          <w:lang w:val="en-US"/>
        </w:rPr>
        <w:t>Chippercham</w:t>
      </w:r>
      <w:proofErr w:type="spellEnd"/>
      <w:r w:rsidRPr="00E82C1C">
        <w:rPr>
          <w:lang w:val="en-US"/>
        </w:rPr>
        <w:t xml:space="preserve">. UK. Whale and Dolphin Conservation Society: 2004. </w:t>
      </w:r>
      <w:r w:rsidRPr="00E82C1C">
        <w:t>168 p.</w:t>
      </w:r>
    </w:p>
    <w:p w14:paraId="5BC120FD" w14:textId="77777777" w:rsidR="00175E00" w:rsidRPr="00E82C1C" w:rsidRDefault="00175E00" w:rsidP="00175E00">
      <w:pPr>
        <w:pStyle w:val="aff1"/>
        <w:numPr>
          <w:ilvl w:val="0"/>
          <w:numId w:val="58"/>
        </w:numPr>
        <w:ind w:left="851" w:hanging="785"/>
        <w:rPr>
          <w:lang w:val="en-US"/>
        </w:rPr>
      </w:pPr>
      <w:r w:rsidRPr="00E82C1C">
        <w:rPr>
          <w:lang w:val="en-US"/>
        </w:rPr>
        <w:t>Palmer E. and Weddell G. 1964. The relationship between structure, innervation and skin of the bottlenose dolphin.</w:t>
      </w:r>
    </w:p>
    <w:p w14:paraId="1B1B8399" w14:textId="77777777" w:rsidR="00175E00" w:rsidRPr="00E82C1C" w:rsidRDefault="00175E00" w:rsidP="00175E00">
      <w:pPr>
        <w:pStyle w:val="aff1"/>
        <w:numPr>
          <w:ilvl w:val="0"/>
          <w:numId w:val="58"/>
        </w:numPr>
        <w:ind w:left="851" w:hanging="785"/>
        <w:rPr>
          <w:lang w:val="en-US"/>
        </w:rPr>
      </w:pPr>
      <w:r w:rsidRPr="00E82C1C">
        <w:rPr>
          <w:lang w:val="en-US"/>
        </w:rPr>
        <w:t xml:space="preserve">Pearson W.H., </w:t>
      </w:r>
      <w:proofErr w:type="spellStart"/>
      <w:r w:rsidRPr="00E82C1C">
        <w:rPr>
          <w:lang w:val="en-US"/>
        </w:rPr>
        <w:t>Skalski</w:t>
      </w:r>
      <w:proofErr w:type="spellEnd"/>
      <w:r w:rsidRPr="00E82C1C">
        <w:rPr>
          <w:lang w:val="en-US"/>
        </w:rPr>
        <w:t xml:space="preserve"> J.R., </w:t>
      </w:r>
      <w:proofErr w:type="spellStart"/>
      <w:r w:rsidRPr="00E82C1C">
        <w:rPr>
          <w:lang w:val="en-US"/>
        </w:rPr>
        <w:t>Malme</w:t>
      </w:r>
      <w:proofErr w:type="spellEnd"/>
      <w:r w:rsidRPr="00E82C1C">
        <w:rPr>
          <w:lang w:val="en-US"/>
        </w:rPr>
        <w:t xml:space="preserve"> C.I. Effects of sounds from a geophysical survey device on </w:t>
      </w:r>
      <w:proofErr w:type="spellStart"/>
      <w:r w:rsidRPr="00E82C1C">
        <w:rPr>
          <w:lang w:val="en-US"/>
        </w:rPr>
        <w:t>behaviour</w:t>
      </w:r>
      <w:proofErr w:type="spellEnd"/>
      <w:r w:rsidRPr="00E82C1C">
        <w:rPr>
          <w:lang w:val="en-US"/>
        </w:rPr>
        <w:t xml:space="preserve"> of captured rockfish (Sebastes spp.) // Can. J. Fish. </w:t>
      </w:r>
      <w:proofErr w:type="spellStart"/>
      <w:r w:rsidRPr="00E82C1C">
        <w:rPr>
          <w:lang w:val="en-US"/>
        </w:rPr>
        <w:t>Aquat</w:t>
      </w:r>
      <w:proofErr w:type="spellEnd"/>
      <w:r w:rsidRPr="00E82C1C">
        <w:rPr>
          <w:lang w:val="en-US"/>
        </w:rPr>
        <w:t>. 1992.</w:t>
      </w:r>
    </w:p>
    <w:p w14:paraId="09943776" w14:textId="77777777" w:rsidR="00175E00" w:rsidRPr="00E82C1C" w:rsidRDefault="00175E00" w:rsidP="00175E00">
      <w:pPr>
        <w:pStyle w:val="aff1"/>
        <w:numPr>
          <w:ilvl w:val="0"/>
          <w:numId w:val="58"/>
        </w:numPr>
        <w:ind w:left="851" w:hanging="785"/>
      </w:pPr>
      <w:r w:rsidRPr="00E82C1C">
        <w:rPr>
          <w:lang w:val="en-US"/>
        </w:rPr>
        <w:t xml:space="preserve">Popper, A.N., Smith, M.E., </w:t>
      </w:r>
      <w:proofErr w:type="spellStart"/>
      <w:r w:rsidRPr="00E82C1C">
        <w:rPr>
          <w:lang w:val="en-US"/>
        </w:rPr>
        <w:t>Cott</w:t>
      </w:r>
      <w:proofErr w:type="spellEnd"/>
      <w:r w:rsidRPr="00E82C1C">
        <w:rPr>
          <w:lang w:val="en-US"/>
        </w:rPr>
        <w:t xml:space="preserve">, P.A., Hanna, B.W., MacGillivray, A.O., Austin, M.E., and Mann, D.A. 2005. Effects of exposure to seismic </w:t>
      </w:r>
      <w:proofErr w:type="spellStart"/>
      <w:r w:rsidRPr="00E82C1C">
        <w:rPr>
          <w:lang w:val="en-US"/>
        </w:rPr>
        <w:t>airgun</w:t>
      </w:r>
      <w:proofErr w:type="spellEnd"/>
      <w:r w:rsidRPr="00E82C1C">
        <w:rPr>
          <w:lang w:val="en-US"/>
        </w:rPr>
        <w:t xml:space="preserve"> use on hearing of three fish species. </w:t>
      </w:r>
      <w:r w:rsidRPr="00E82C1C">
        <w:t xml:space="preserve">J. </w:t>
      </w:r>
      <w:proofErr w:type="spellStart"/>
      <w:r w:rsidRPr="00E82C1C">
        <w:t>Acoust</w:t>
      </w:r>
      <w:proofErr w:type="spellEnd"/>
      <w:r w:rsidRPr="00E82C1C">
        <w:t xml:space="preserve">. </w:t>
      </w:r>
      <w:proofErr w:type="spellStart"/>
      <w:r w:rsidRPr="00E82C1C">
        <w:t>Soc</w:t>
      </w:r>
      <w:proofErr w:type="spellEnd"/>
      <w:r w:rsidRPr="00E82C1C">
        <w:t xml:space="preserve">. </w:t>
      </w:r>
      <w:proofErr w:type="spellStart"/>
      <w:r w:rsidRPr="00E82C1C">
        <w:t>Am</w:t>
      </w:r>
      <w:proofErr w:type="spellEnd"/>
      <w:r w:rsidRPr="00E82C1C">
        <w:t>. 117 (6): 3958-3971.</w:t>
      </w:r>
    </w:p>
    <w:p w14:paraId="16206A29" w14:textId="77777777" w:rsidR="00175E00" w:rsidRPr="00E82C1C" w:rsidRDefault="00175E00" w:rsidP="00175E00">
      <w:pPr>
        <w:pStyle w:val="aff1"/>
        <w:numPr>
          <w:ilvl w:val="0"/>
          <w:numId w:val="58"/>
        </w:numPr>
        <w:ind w:left="851" w:hanging="785"/>
        <w:rPr>
          <w:lang w:val="en-US"/>
        </w:rPr>
      </w:pPr>
      <w:r w:rsidRPr="00E82C1C">
        <w:rPr>
          <w:lang w:val="en-US"/>
        </w:rPr>
        <w:t xml:space="preserve">Richardson W.J. 1995. Documented disturbance reactions. In Marine Mammals and Noise (ed. W.J. Richardson C.R. Greene C.I. </w:t>
      </w:r>
      <w:proofErr w:type="spellStart"/>
      <w:r w:rsidRPr="00E82C1C">
        <w:rPr>
          <w:lang w:val="en-US"/>
        </w:rPr>
        <w:t>Maime</w:t>
      </w:r>
      <w:proofErr w:type="spellEnd"/>
      <w:r w:rsidRPr="00E82C1C">
        <w:rPr>
          <w:lang w:val="en-US"/>
        </w:rPr>
        <w:t xml:space="preserve"> and D.H. Thomson), pp. 241-324. Academic Press, San Diego. 576 p.</w:t>
      </w:r>
    </w:p>
    <w:p w14:paraId="74955486" w14:textId="77777777" w:rsidR="00175E00" w:rsidRPr="00E82C1C" w:rsidRDefault="00175E00" w:rsidP="00175E00">
      <w:pPr>
        <w:pStyle w:val="aff1"/>
        <w:numPr>
          <w:ilvl w:val="0"/>
          <w:numId w:val="58"/>
        </w:numPr>
        <w:ind w:left="851" w:hanging="785"/>
      </w:pPr>
      <w:r w:rsidRPr="00E82C1C">
        <w:rPr>
          <w:lang w:val="en-US"/>
        </w:rPr>
        <w:t xml:space="preserve">Ridgway S., Carder D., Smith R., </w:t>
      </w:r>
      <w:proofErr w:type="spellStart"/>
      <w:r w:rsidRPr="00E82C1C">
        <w:rPr>
          <w:lang w:val="en-US"/>
        </w:rPr>
        <w:t>Kamolnick</w:t>
      </w:r>
      <w:proofErr w:type="spellEnd"/>
      <w:r w:rsidRPr="00E82C1C">
        <w:rPr>
          <w:lang w:val="en-US"/>
        </w:rPr>
        <w:t xml:space="preserve"> T. and Elsberry W. 1997. First audiogram for marine mammals in the open ocean and at depth: hearing and whistling by two white whales down to 30 atmospheres. </w:t>
      </w:r>
      <w:proofErr w:type="spellStart"/>
      <w:r w:rsidRPr="00E82C1C">
        <w:t>Journal</w:t>
      </w:r>
      <w:proofErr w:type="spellEnd"/>
      <w:r w:rsidRPr="00E82C1C">
        <w:t xml:space="preserve"> </w:t>
      </w:r>
      <w:proofErr w:type="spellStart"/>
      <w:r w:rsidRPr="00E82C1C">
        <w:t>of</w:t>
      </w:r>
      <w:proofErr w:type="spellEnd"/>
      <w:r w:rsidRPr="00E82C1C">
        <w:t xml:space="preserve"> </w:t>
      </w:r>
      <w:proofErr w:type="spellStart"/>
      <w:r w:rsidRPr="00E82C1C">
        <w:t>the</w:t>
      </w:r>
      <w:proofErr w:type="spellEnd"/>
      <w:r w:rsidRPr="00E82C1C">
        <w:t xml:space="preserve"> </w:t>
      </w:r>
      <w:proofErr w:type="spellStart"/>
      <w:r w:rsidRPr="00E82C1C">
        <w:t>Acoustical</w:t>
      </w:r>
      <w:proofErr w:type="spellEnd"/>
      <w:r w:rsidRPr="00E82C1C">
        <w:t>.</w:t>
      </w:r>
    </w:p>
    <w:p w14:paraId="1FD88A46" w14:textId="77777777" w:rsidR="00175E00" w:rsidRPr="00E82C1C" w:rsidRDefault="00175E00" w:rsidP="00175E00">
      <w:pPr>
        <w:pStyle w:val="aff1"/>
        <w:numPr>
          <w:ilvl w:val="0"/>
          <w:numId w:val="58"/>
        </w:numPr>
        <w:ind w:left="851" w:hanging="785"/>
      </w:pPr>
      <w:r w:rsidRPr="00E82C1C">
        <w:rPr>
          <w:lang w:val="en-US"/>
        </w:rPr>
        <w:t xml:space="preserve">Simmonds M &amp; Dolman S, 1999. A note on the vulnerability of cetacean to acoustic disturbance. </w:t>
      </w:r>
      <w:proofErr w:type="spellStart"/>
      <w:r w:rsidRPr="00E82C1C">
        <w:t>International</w:t>
      </w:r>
      <w:proofErr w:type="spellEnd"/>
      <w:r w:rsidRPr="00E82C1C">
        <w:t xml:space="preserve"> </w:t>
      </w:r>
      <w:proofErr w:type="spellStart"/>
      <w:r w:rsidRPr="00E82C1C">
        <w:t>Whaling</w:t>
      </w:r>
      <w:proofErr w:type="spellEnd"/>
      <w:r w:rsidRPr="00E82C1C">
        <w:t>.</w:t>
      </w:r>
    </w:p>
    <w:p w14:paraId="513D60FE" w14:textId="77777777" w:rsidR="00175E00" w:rsidRPr="00E82C1C" w:rsidRDefault="00175E00" w:rsidP="00175E00">
      <w:pPr>
        <w:pStyle w:val="aff1"/>
        <w:numPr>
          <w:ilvl w:val="0"/>
          <w:numId w:val="58"/>
        </w:numPr>
        <w:ind w:left="851" w:hanging="785"/>
      </w:pPr>
      <w:r w:rsidRPr="00E82C1C">
        <w:rPr>
          <w:lang w:val="en-US"/>
        </w:rPr>
        <w:t xml:space="preserve">Smith T.G. 1975. Ringed seals in James bay and Hudson bay: population estimates and catch statistics. </w:t>
      </w:r>
      <w:proofErr w:type="spellStart"/>
      <w:r w:rsidRPr="00E82C1C">
        <w:t>Arctic</w:t>
      </w:r>
      <w:proofErr w:type="spellEnd"/>
      <w:r w:rsidRPr="00E82C1C">
        <w:t xml:space="preserve">, 28: 170-182 </w:t>
      </w:r>
    </w:p>
    <w:p w14:paraId="3ABEC7A4" w14:textId="77777777" w:rsidR="00175E00" w:rsidRPr="00E82C1C" w:rsidRDefault="00175E00" w:rsidP="00175E00">
      <w:pPr>
        <w:pStyle w:val="aff1"/>
        <w:numPr>
          <w:ilvl w:val="0"/>
          <w:numId w:val="58"/>
        </w:numPr>
        <w:ind w:left="851" w:hanging="785"/>
        <w:rPr>
          <w:lang w:val="en-US"/>
        </w:rPr>
      </w:pPr>
      <w:r w:rsidRPr="00E82C1C">
        <w:rPr>
          <w:lang w:val="en-US"/>
        </w:rPr>
        <w:t>Smith, M.E., A.S. Kane, and A.N. Popper. 2004a. Acoustical stress and hearing sensitivity in fishes: does the linear threshold shift hypothesis hold water. Journal of Experimental Biology 207:3591-3602.</w:t>
      </w:r>
    </w:p>
    <w:p w14:paraId="43FDB07A" w14:textId="77777777" w:rsidR="00175E00" w:rsidRPr="00E82C1C" w:rsidRDefault="00175E00" w:rsidP="00175E00">
      <w:pPr>
        <w:pStyle w:val="aff1"/>
        <w:numPr>
          <w:ilvl w:val="0"/>
          <w:numId w:val="58"/>
        </w:numPr>
        <w:ind w:left="851" w:hanging="785"/>
        <w:rPr>
          <w:lang w:val="en-US"/>
        </w:rPr>
      </w:pPr>
      <w:proofErr w:type="spellStart"/>
      <w:r w:rsidRPr="00E82C1C">
        <w:rPr>
          <w:lang w:val="en-US"/>
        </w:rPr>
        <w:t>Southall</w:t>
      </w:r>
      <w:proofErr w:type="spellEnd"/>
      <w:r w:rsidRPr="00E82C1C">
        <w:rPr>
          <w:lang w:val="en-US"/>
        </w:rPr>
        <w:t xml:space="preserve">, B.L., A.E. Bowles, W.T. Ellison, J.J. Finneran, R.L. Gentry, C.R. Greene, Jr., D. </w:t>
      </w:r>
      <w:proofErr w:type="spellStart"/>
      <w:r w:rsidRPr="00E82C1C">
        <w:rPr>
          <w:lang w:val="en-US"/>
        </w:rPr>
        <w:t>Kastak</w:t>
      </w:r>
      <w:proofErr w:type="spellEnd"/>
      <w:r w:rsidRPr="00E82C1C">
        <w:rPr>
          <w:lang w:val="en-US"/>
        </w:rPr>
        <w:t xml:space="preserve">, D.R. </w:t>
      </w:r>
      <w:proofErr w:type="spellStart"/>
      <w:r w:rsidRPr="00E82C1C">
        <w:rPr>
          <w:lang w:val="en-US"/>
        </w:rPr>
        <w:t>Ketten</w:t>
      </w:r>
      <w:proofErr w:type="spellEnd"/>
      <w:r w:rsidRPr="00E82C1C">
        <w:rPr>
          <w:lang w:val="en-US"/>
        </w:rPr>
        <w:t xml:space="preserve">, J.H. Miller, P.E. </w:t>
      </w:r>
      <w:proofErr w:type="spellStart"/>
      <w:r w:rsidRPr="00E82C1C">
        <w:rPr>
          <w:lang w:val="en-US"/>
        </w:rPr>
        <w:t>Nachtigall</w:t>
      </w:r>
      <w:proofErr w:type="spellEnd"/>
      <w:r w:rsidRPr="00E82C1C">
        <w:rPr>
          <w:lang w:val="en-US"/>
        </w:rPr>
        <w:t>, W.J. Richardson, J.A. Thomas and P. L. Tyack. 2007. Marine mammal noise exposure criteria: Initial scientific recommendations. Aquatic Mammals, Vol. 33, Number 4.</w:t>
      </w:r>
    </w:p>
    <w:p w14:paraId="76680040" w14:textId="77777777" w:rsidR="00175E00" w:rsidRPr="00E82C1C" w:rsidRDefault="00175E00" w:rsidP="00175E00">
      <w:pPr>
        <w:pStyle w:val="aff1"/>
        <w:numPr>
          <w:ilvl w:val="0"/>
          <w:numId w:val="58"/>
        </w:numPr>
        <w:ind w:left="851" w:hanging="785"/>
      </w:pPr>
      <w:proofErr w:type="spellStart"/>
      <w:r w:rsidRPr="00E82C1C">
        <w:rPr>
          <w:lang w:val="en-US"/>
        </w:rPr>
        <w:t>Stiansen</w:t>
      </w:r>
      <w:proofErr w:type="spellEnd"/>
      <w:r w:rsidRPr="00E82C1C">
        <w:rPr>
          <w:lang w:val="en-US"/>
        </w:rPr>
        <w:t xml:space="preserve"> J.E., </w:t>
      </w:r>
      <w:proofErr w:type="spellStart"/>
      <w:r w:rsidRPr="00E82C1C">
        <w:rPr>
          <w:lang w:val="en-US"/>
        </w:rPr>
        <w:t>Korneev</w:t>
      </w:r>
      <w:proofErr w:type="spellEnd"/>
      <w:r w:rsidRPr="00E82C1C">
        <w:rPr>
          <w:lang w:val="en-US"/>
        </w:rPr>
        <w:t xml:space="preserve"> O., </w:t>
      </w:r>
      <w:proofErr w:type="spellStart"/>
      <w:r w:rsidRPr="00E82C1C">
        <w:rPr>
          <w:lang w:val="en-US"/>
        </w:rPr>
        <w:t>Titov</w:t>
      </w:r>
      <w:proofErr w:type="spellEnd"/>
      <w:r w:rsidRPr="00E82C1C">
        <w:rPr>
          <w:lang w:val="en-US"/>
        </w:rPr>
        <w:t xml:space="preserve"> O., </w:t>
      </w:r>
      <w:proofErr w:type="spellStart"/>
      <w:r w:rsidRPr="00E82C1C">
        <w:rPr>
          <w:lang w:val="en-US"/>
        </w:rPr>
        <w:t>Arneberg</w:t>
      </w:r>
      <w:proofErr w:type="spellEnd"/>
      <w:r w:rsidRPr="00E82C1C">
        <w:rPr>
          <w:lang w:val="en-US"/>
        </w:rPr>
        <w:t xml:space="preserve"> P. (eds), </w:t>
      </w:r>
      <w:proofErr w:type="spellStart"/>
      <w:r w:rsidRPr="00E82C1C">
        <w:rPr>
          <w:lang w:val="en-US"/>
        </w:rPr>
        <w:t>Filin</w:t>
      </w:r>
      <w:proofErr w:type="spellEnd"/>
      <w:r w:rsidRPr="00E82C1C">
        <w:rPr>
          <w:lang w:val="en-US"/>
        </w:rPr>
        <w:t xml:space="preserve"> A., Hansen J.R., </w:t>
      </w:r>
      <w:proofErr w:type="spellStart"/>
      <w:r w:rsidRPr="00E82C1C">
        <w:rPr>
          <w:lang w:val="en-US"/>
        </w:rPr>
        <w:t>Hoines</w:t>
      </w:r>
      <w:proofErr w:type="spellEnd"/>
      <w:r w:rsidRPr="00E82C1C">
        <w:rPr>
          <w:lang w:val="en-US"/>
        </w:rPr>
        <w:t xml:space="preserve"> A., </w:t>
      </w:r>
      <w:proofErr w:type="spellStart"/>
      <w:r w:rsidRPr="00E82C1C">
        <w:rPr>
          <w:lang w:val="en-US"/>
        </w:rPr>
        <w:t>Marasaev</w:t>
      </w:r>
      <w:proofErr w:type="spellEnd"/>
      <w:r w:rsidRPr="00E82C1C">
        <w:rPr>
          <w:lang w:val="en-US"/>
        </w:rPr>
        <w:t xml:space="preserve"> S. (co-eds). Joint Norwegian-Russian environmental status 2008 // Report on the Barents Sea Ecosystem. Part II — Complete report. IMR/PINRO Joint Report Series, 2009 (3). Bergen: Institute of Marine Research. </w:t>
      </w:r>
      <w:r w:rsidRPr="00E82C1C">
        <w:t>375 p.</w:t>
      </w:r>
    </w:p>
    <w:p w14:paraId="0EDE7F7B" w14:textId="77777777" w:rsidR="00175E00" w:rsidRPr="00E82C1C" w:rsidRDefault="00175E00" w:rsidP="00175E00">
      <w:pPr>
        <w:pStyle w:val="aff1"/>
        <w:numPr>
          <w:ilvl w:val="0"/>
          <w:numId w:val="58"/>
        </w:numPr>
        <w:ind w:left="851" w:hanging="785"/>
      </w:pPr>
      <w:proofErr w:type="spellStart"/>
      <w:r w:rsidRPr="00E82C1C">
        <w:rPr>
          <w:lang w:val="en-US"/>
        </w:rPr>
        <w:t>Turnpenny</w:t>
      </w:r>
      <w:proofErr w:type="spellEnd"/>
      <w:r w:rsidRPr="00E82C1C">
        <w:rPr>
          <w:lang w:val="en-US"/>
        </w:rPr>
        <w:t xml:space="preserve">, A. W. H. and </w:t>
      </w:r>
      <w:proofErr w:type="spellStart"/>
      <w:r w:rsidRPr="00E82C1C">
        <w:rPr>
          <w:lang w:val="en-US"/>
        </w:rPr>
        <w:t>Nedwell</w:t>
      </w:r>
      <w:proofErr w:type="spellEnd"/>
      <w:r w:rsidRPr="00E82C1C">
        <w:rPr>
          <w:lang w:val="en-US"/>
        </w:rPr>
        <w:t xml:space="preserve">, J. R., 1994. The effects on marine fish, diving mammals and birds of underwater sound generated by seismic surveys. </w:t>
      </w:r>
      <w:proofErr w:type="spellStart"/>
      <w:r w:rsidRPr="00E82C1C">
        <w:t>Cunsultancy</w:t>
      </w:r>
      <w:proofErr w:type="spellEnd"/>
      <w:r w:rsidRPr="00E82C1C">
        <w:t xml:space="preserve"> </w:t>
      </w:r>
      <w:proofErr w:type="spellStart"/>
      <w:r w:rsidRPr="00E82C1C">
        <w:t>Report</w:t>
      </w:r>
      <w:proofErr w:type="spellEnd"/>
      <w:r w:rsidRPr="00E82C1C">
        <w:t xml:space="preserve"> FCR 089/94, </w:t>
      </w:r>
      <w:proofErr w:type="spellStart"/>
      <w:r w:rsidRPr="00E82C1C">
        <w:t>Fawley</w:t>
      </w:r>
      <w:proofErr w:type="spellEnd"/>
      <w:r w:rsidRPr="00E82C1C">
        <w:t xml:space="preserve"> </w:t>
      </w:r>
      <w:proofErr w:type="spellStart"/>
      <w:r w:rsidRPr="00E82C1C">
        <w:t>Aquatic</w:t>
      </w:r>
      <w:proofErr w:type="spellEnd"/>
      <w:r w:rsidRPr="00E82C1C">
        <w:t xml:space="preserve"> </w:t>
      </w:r>
      <w:proofErr w:type="spellStart"/>
      <w:r w:rsidRPr="00E82C1C">
        <w:t>Research</w:t>
      </w:r>
      <w:proofErr w:type="spellEnd"/>
      <w:r w:rsidRPr="00E82C1C">
        <w:t xml:space="preserve"> </w:t>
      </w:r>
      <w:proofErr w:type="spellStart"/>
      <w:r w:rsidRPr="00E82C1C">
        <w:t>Laboratories</w:t>
      </w:r>
      <w:proofErr w:type="spellEnd"/>
      <w:r w:rsidRPr="00E82C1C">
        <w:t xml:space="preserve"> </w:t>
      </w:r>
      <w:proofErr w:type="spellStart"/>
      <w:r w:rsidRPr="00E82C1C">
        <w:t>Ltd</w:t>
      </w:r>
      <w:proofErr w:type="spellEnd"/>
      <w:r w:rsidRPr="00E82C1C">
        <w:t xml:space="preserve">., 40 </w:t>
      </w:r>
      <w:proofErr w:type="spellStart"/>
      <w:r w:rsidRPr="00E82C1C">
        <w:t>pp</w:t>
      </w:r>
      <w:proofErr w:type="spellEnd"/>
      <w:r w:rsidRPr="00E82C1C">
        <w:t>.</w:t>
      </w:r>
    </w:p>
    <w:p w14:paraId="08CD3846" w14:textId="77777777" w:rsidR="00175E00" w:rsidRPr="00E82C1C" w:rsidRDefault="00175E00" w:rsidP="00175E00">
      <w:pPr>
        <w:pStyle w:val="aff1"/>
        <w:numPr>
          <w:ilvl w:val="0"/>
          <w:numId w:val="58"/>
        </w:numPr>
        <w:ind w:left="851" w:hanging="785"/>
        <w:rPr>
          <w:lang w:val="en-US"/>
        </w:rPr>
      </w:pPr>
      <w:r w:rsidRPr="00E82C1C">
        <w:rPr>
          <w:lang w:val="en-US"/>
        </w:rPr>
        <w:t xml:space="preserve">Wardle, C.S., Carter, T.J., Urquhart, G.G., Johnstone, A.D.F., </w:t>
      </w:r>
      <w:proofErr w:type="spellStart"/>
      <w:r w:rsidRPr="00E82C1C">
        <w:rPr>
          <w:lang w:val="en-US"/>
        </w:rPr>
        <w:t>Ziolkowski</w:t>
      </w:r>
      <w:proofErr w:type="spellEnd"/>
      <w:r w:rsidRPr="00E82C1C">
        <w:rPr>
          <w:lang w:val="en-US"/>
        </w:rPr>
        <w:t>, A.M., Hampson, G. Mackie, D. 2001. Effects of seismic air guns on marine fish. Cont. Shelf Res. 0:1-23.</w:t>
      </w:r>
    </w:p>
    <w:p w14:paraId="43F49DCF" w14:textId="77777777" w:rsidR="00175E00" w:rsidRPr="00E82C1C" w:rsidRDefault="00175E00" w:rsidP="00175E00">
      <w:pPr>
        <w:pStyle w:val="aff1"/>
        <w:numPr>
          <w:ilvl w:val="0"/>
          <w:numId w:val="58"/>
        </w:numPr>
        <w:ind w:left="851" w:hanging="785"/>
        <w:rPr>
          <w:lang w:val="en-US"/>
        </w:rPr>
      </w:pPr>
      <w:r w:rsidRPr="00E82C1C">
        <w:rPr>
          <w:lang w:val="en-US"/>
        </w:rPr>
        <w:t>Weir, C. R. and S.J. Dolman. 2007. Comparative Review of the Regional Marine Mammal Mitigation Guidelines Implemented During Industrial Seismic Surveys, and Guidance Towards a Worldwide Standard', Journal of International Wildlife Law &amp; Policy, 10:1, 1 - 27</w:t>
      </w:r>
    </w:p>
    <w:p w14:paraId="1A56F9E0" w14:textId="77777777" w:rsidR="00175E00" w:rsidRPr="00E82C1C" w:rsidRDefault="00175E00" w:rsidP="00175E00">
      <w:pPr>
        <w:pStyle w:val="aff1"/>
        <w:numPr>
          <w:ilvl w:val="0"/>
          <w:numId w:val="58"/>
        </w:numPr>
        <w:ind w:left="851" w:hanging="785"/>
        <w:rPr>
          <w:lang w:val="en-US"/>
        </w:rPr>
      </w:pPr>
      <w:proofErr w:type="spellStart"/>
      <w:r w:rsidRPr="00E82C1C">
        <w:rPr>
          <w:lang w:val="en-US"/>
        </w:rPr>
        <w:t>Yablokov</w:t>
      </w:r>
      <w:proofErr w:type="spellEnd"/>
      <w:r w:rsidRPr="00E82C1C">
        <w:rPr>
          <w:lang w:val="en-US"/>
        </w:rPr>
        <w:t xml:space="preserve"> A.V., </w:t>
      </w:r>
      <w:proofErr w:type="spellStart"/>
      <w:r w:rsidRPr="00E82C1C">
        <w:rPr>
          <w:lang w:val="en-US"/>
        </w:rPr>
        <w:t>Bel'kovich</w:t>
      </w:r>
      <w:proofErr w:type="spellEnd"/>
      <w:r w:rsidRPr="00E82C1C">
        <w:rPr>
          <w:lang w:val="en-US"/>
        </w:rPr>
        <w:t xml:space="preserve"> V.M. and Borisov V.I. Whales and Dolphins: Part II. JPRS, 1974.</w:t>
      </w:r>
    </w:p>
    <w:p w14:paraId="15BCBA87" w14:textId="77777777" w:rsidR="00175E00" w:rsidRPr="00E82C1C" w:rsidRDefault="00175E00" w:rsidP="00175E00">
      <w:pPr>
        <w:pStyle w:val="aff1"/>
        <w:numPr>
          <w:ilvl w:val="0"/>
          <w:numId w:val="58"/>
        </w:numPr>
        <w:ind w:left="851" w:hanging="785"/>
        <w:rPr>
          <w:lang w:val="en-US"/>
        </w:rPr>
      </w:pPr>
      <w:proofErr w:type="spellStart"/>
      <w:r w:rsidRPr="00E82C1C">
        <w:rPr>
          <w:lang w:val="en-US"/>
        </w:rPr>
        <w:t>Zverkova</w:t>
      </w:r>
      <w:proofErr w:type="spellEnd"/>
      <w:r w:rsidRPr="00E82C1C">
        <w:rPr>
          <w:lang w:val="en-US"/>
        </w:rPr>
        <w:t xml:space="preserve"> L. M. The study of the reproduction features and the status of stock of "Okhotsk Sea" walleye pollock population / L. M. </w:t>
      </w:r>
      <w:proofErr w:type="spellStart"/>
      <w:r w:rsidRPr="00E82C1C">
        <w:rPr>
          <w:lang w:val="en-US"/>
        </w:rPr>
        <w:t>Zverkova</w:t>
      </w:r>
      <w:proofErr w:type="spellEnd"/>
      <w:r w:rsidRPr="00E82C1C">
        <w:rPr>
          <w:lang w:val="en-US"/>
        </w:rPr>
        <w:t xml:space="preserve"> // Sci. Rep. Hokkaido Fish. Exp. </w:t>
      </w:r>
      <w:proofErr w:type="spellStart"/>
      <w:r w:rsidRPr="00E82C1C">
        <w:rPr>
          <w:lang w:val="en-US"/>
        </w:rPr>
        <w:t>Stn.</w:t>
      </w:r>
      <w:proofErr w:type="spellEnd"/>
      <w:r w:rsidRPr="00E82C1C">
        <w:rPr>
          <w:lang w:val="en-US"/>
        </w:rPr>
        <w:t xml:space="preserve"> – 1993. – № 42. – P. 191–195.</w:t>
      </w:r>
    </w:p>
    <w:p w14:paraId="044C90B5" w14:textId="77777777" w:rsidR="00175E00" w:rsidRPr="00E82C1C" w:rsidRDefault="00175E00" w:rsidP="00175E00">
      <w:pPr>
        <w:pStyle w:val="aff1"/>
        <w:numPr>
          <w:ilvl w:val="0"/>
          <w:numId w:val="58"/>
        </w:numPr>
        <w:ind w:left="851" w:hanging="785"/>
      </w:pPr>
      <w:r w:rsidRPr="00E82C1C">
        <w:t xml:space="preserve">Авдеев Г. В. Результаты оценки запаса </w:t>
      </w:r>
      <w:proofErr w:type="spellStart"/>
      <w:r w:rsidRPr="00E82C1C">
        <w:t>североохотоморского</w:t>
      </w:r>
      <w:proofErr w:type="spellEnd"/>
      <w:r w:rsidRPr="00E82C1C">
        <w:t xml:space="preserve"> минтая по ихтиопланктонной съемке в 2005 г. / Г. В. Авдеев, Е. Е. Овсянников // Известия ТИНРО. – 2006. – Т. 145. – С. 120–145.</w:t>
      </w:r>
    </w:p>
    <w:p w14:paraId="0858240F" w14:textId="77777777" w:rsidR="00175E00" w:rsidRPr="00E82C1C" w:rsidRDefault="00175E00" w:rsidP="00175E00">
      <w:pPr>
        <w:pStyle w:val="aff1"/>
        <w:numPr>
          <w:ilvl w:val="0"/>
          <w:numId w:val="58"/>
        </w:numPr>
        <w:ind w:left="851" w:hanging="785"/>
      </w:pPr>
      <w:r w:rsidRPr="00E82C1C">
        <w:t xml:space="preserve">Аверинцев В.Г, Сиренко Б.И., </w:t>
      </w:r>
      <w:proofErr w:type="spellStart"/>
      <w:r w:rsidRPr="00E82C1C">
        <w:t>Шереметевский</w:t>
      </w:r>
      <w:proofErr w:type="spellEnd"/>
      <w:r w:rsidRPr="00E82C1C">
        <w:t xml:space="preserve"> А.М., </w:t>
      </w:r>
      <w:proofErr w:type="spellStart"/>
      <w:r w:rsidRPr="00E82C1C">
        <w:t>Кобликов</w:t>
      </w:r>
      <w:proofErr w:type="spellEnd"/>
      <w:r w:rsidRPr="00E82C1C">
        <w:t xml:space="preserve"> В.Н., Павлючков В.А., Пискунов А.И. Закономерности распределения живых организмов на восточном шельфе Сахалина, острове </w:t>
      </w:r>
      <w:proofErr w:type="spellStart"/>
      <w:r w:rsidRPr="00E82C1C">
        <w:t>Йоки</w:t>
      </w:r>
      <w:proofErr w:type="spellEnd"/>
      <w:r w:rsidRPr="00E82C1C">
        <w:t xml:space="preserve"> и в северо-западной части Охотского моря. Фауна и гидробиология шельфовых зон Тихого океана. Владивосток, 1982. - С. 9-13.</w:t>
      </w:r>
    </w:p>
    <w:p w14:paraId="386BFEAF" w14:textId="77777777" w:rsidR="00175E00" w:rsidRPr="00E82C1C" w:rsidRDefault="00175E00" w:rsidP="00175E00">
      <w:pPr>
        <w:pStyle w:val="aff1"/>
        <w:numPr>
          <w:ilvl w:val="0"/>
          <w:numId w:val="58"/>
        </w:numPr>
        <w:ind w:left="851" w:hanging="785"/>
      </w:pPr>
      <w:r w:rsidRPr="00E82C1C">
        <w:t>Андрияшев А.П. Рыбы северных морей СССР. М.–Л.: Изд-во АН СССР, 1954. 566 с.</w:t>
      </w:r>
    </w:p>
    <w:p w14:paraId="221651FF" w14:textId="77777777" w:rsidR="00175E00" w:rsidRPr="00E82C1C" w:rsidRDefault="00175E00" w:rsidP="00175E00">
      <w:pPr>
        <w:pStyle w:val="aff1"/>
        <w:numPr>
          <w:ilvl w:val="0"/>
          <w:numId w:val="58"/>
        </w:numPr>
        <w:ind w:left="851" w:hanging="785"/>
      </w:pPr>
      <w:r w:rsidRPr="00E82C1C">
        <w:t>Атлас пресноводных рыб России: в 2 т. Т. 1 /Под ред. Ю.С. Решетникова/ М.: Наука, 2002. 379 с.</w:t>
      </w:r>
    </w:p>
    <w:p w14:paraId="4D5475FC" w14:textId="77777777" w:rsidR="00175E00" w:rsidRPr="00E82C1C" w:rsidRDefault="00175E00" w:rsidP="00175E00">
      <w:pPr>
        <w:pStyle w:val="aff1"/>
        <w:numPr>
          <w:ilvl w:val="0"/>
          <w:numId w:val="58"/>
        </w:numPr>
        <w:ind w:left="851" w:hanging="785"/>
      </w:pPr>
      <w:proofErr w:type="spellStart"/>
      <w:r w:rsidRPr="00E82C1C">
        <w:t>Балашканд</w:t>
      </w:r>
      <w:proofErr w:type="spellEnd"/>
      <w:r w:rsidRPr="00E82C1C">
        <w:t xml:space="preserve"> М.И., </w:t>
      </w:r>
      <w:proofErr w:type="spellStart"/>
      <w:r w:rsidRPr="00E82C1C">
        <w:t>Векилов</w:t>
      </w:r>
      <w:proofErr w:type="spellEnd"/>
      <w:r w:rsidRPr="00E82C1C">
        <w:t xml:space="preserve"> Э.Х., Ловля С.А., Протасов В.Р., Рудаковский Л.Г. Новые источники сейсморазведки, безопасные для ихтиофауны. М.: Наука. 1980.</w:t>
      </w:r>
    </w:p>
    <w:p w14:paraId="3C3F0FED" w14:textId="77777777" w:rsidR="00175E00" w:rsidRPr="00E82C1C" w:rsidRDefault="00175E00" w:rsidP="00175E00">
      <w:pPr>
        <w:pStyle w:val="aff1"/>
        <w:numPr>
          <w:ilvl w:val="0"/>
          <w:numId w:val="58"/>
        </w:numPr>
        <w:ind w:left="851" w:hanging="785"/>
      </w:pPr>
      <w:r w:rsidRPr="00E82C1C">
        <w:t xml:space="preserve">Бирман И.Б. Морской период жизни и вопросы динамики стада тихоокеанских лососей. – М.: </w:t>
      </w:r>
      <w:proofErr w:type="spellStart"/>
      <w:r w:rsidRPr="00E82C1C">
        <w:t>Агропромиздат</w:t>
      </w:r>
      <w:proofErr w:type="spellEnd"/>
      <w:r w:rsidRPr="00E82C1C">
        <w:t>, 1985. – 207 с.</w:t>
      </w:r>
    </w:p>
    <w:p w14:paraId="5A52C698" w14:textId="77777777" w:rsidR="00175E00" w:rsidRPr="00E82C1C" w:rsidRDefault="00175E00" w:rsidP="00175E00">
      <w:pPr>
        <w:pStyle w:val="aff1"/>
        <w:numPr>
          <w:ilvl w:val="0"/>
          <w:numId w:val="58"/>
        </w:numPr>
        <w:ind w:left="851" w:hanging="785"/>
      </w:pPr>
      <w:r w:rsidRPr="00E82C1C">
        <w:t xml:space="preserve">Блохин А. Ю. Редкие птицы на северо-восточном побережье Сахалина/ Вопросы сохранения ресурсов малоизученных редких животных Севера. Материалы к Красной книге/Сб. </w:t>
      </w:r>
      <w:proofErr w:type="spellStart"/>
      <w:r w:rsidRPr="00E82C1C">
        <w:t>научн</w:t>
      </w:r>
      <w:proofErr w:type="spellEnd"/>
      <w:r w:rsidRPr="00E82C1C">
        <w:t>. Трудов ЦНИЛ охотхозяйства. Ч. 1. - М. 1998 г., с. 75-79.</w:t>
      </w:r>
    </w:p>
    <w:p w14:paraId="3499AAB5" w14:textId="77777777" w:rsidR="00175E00" w:rsidRPr="00E82C1C" w:rsidRDefault="00175E00" w:rsidP="00175E00">
      <w:pPr>
        <w:pStyle w:val="aff1"/>
        <w:numPr>
          <w:ilvl w:val="0"/>
          <w:numId w:val="58"/>
        </w:numPr>
        <w:ind w:left="851" w:hanging="785"/>
      </w:pPr>
      <w:r w:rsidRPr="00E82C1C">
        <w:t xml:space="preserve">Блохин А. Ю., Кокорин А. И. Летне-осенние миграции куликов на Сахалине/ Кулики Восточной Европы и Северной Азии на рубеже столетий/ 5-е совещание по вопросам изучения и охраны куликов. Тезисы </w:t>
      </w:r>
      <w:proofErr w:type="spellStart"/>
      <w:r w:rsidRPr="00E82C1C">
        <w:t>докл</w:t>
      </w:r>
      <w:proofErr w:type="spellEnd"/>
      <w:r w:rsidRPr="00E82C1C">
        <w:t>. - М., 2000 г., с. 7.</w:t>
      </w:r>
    </w:p>
    <w:p w14:paraId="0636B467" w14:textId="77777777" w:rsidR="00175E00" w:rsidRPr="00E82C1C" w:rsidRDefault="00175E00" w:rsidP="00175E00">
      <w:pPr>
        <w:pStyle w:val="aff1"/>
        <w:numPr>
          <w:ilvl w:val="0"/>
          <w:numId w:val="58"/>
        </w:numPr>
        <w:ind w:left="851" w:hanging="785"/>
      </w:pPr>
      <w:r w:rsidRPr="00E82C1C">
        <w:t xml:space="preserve">Блохин А.Ю., </w:t>
      </w:r>
      <w:proofErr w:type="spellStart"/>
      <w:r w:rsidRPr="00E82C1C">
        <w:t>Титунов</w:t>
      </w:r>
      <w:proofErr w:type="spellEnd"/>
      <w:r w:rsidRPr="00E82C1C">
        <w:t xml:space="preserve"> И.М. К </w:t>
      </w:r>
      <w:proofErr w:type="spellStart"/>
      <w:r w:rsidRPr="00E82C1C">
        <w:t>оринтофауне</w:t>
      </w:r>
      <w:proofErr w:type="spellEnd"/>
      <w:r w:rsidRPr="00E82C1C">
        <w:t xml:space="preserve"> Северного Сахалина // Русский орнитологический журнал. Экспресс-выпуск. 2004. Т. 13. №272. С. 860-864.</w:t>
      </w:r>
    </w:p>
    <w:p w14:paraId="7BB3944D" w14:textId="77777777" w:rsidR="00175E00" w:rsidRPr="00E82C1C" w:rsidRDefault="00175E00" w:rsidP="00175E00">
      <w:pPr>
        <w:pStyle w:val="aff1"/>
        <w:numPr>
          <w:ilvl w:val="0"/>
          <w:numId w:val="58"/>
        </w:numPr>
        <w:ind w:left="851" w:hanging="785"/>
      </w:pPr>
      <w:proofErr w:type="spellStart"/>
      <w:r w:rsidRPr="00E82C1C">
        <w:t>Богоров</w:t>
      </w:r>
      <w:proofErr w:type="spellEnd"/>
      <w:r w:rsidRPr="00E82C1C">
        <w:t xml:space="preserve"> В.Г. Планктон Мирового океана. М.: Наука, 1974.  320 с.</w:t>
      </w:r>
    </w:p>
    <w:p w14:paraId="334D59B7" w14:textId="77777777" w:rsidR="00175E00" w:rsidRPr="00E82C1C" w:rsidRDefault="00175E00" w:rsidP="00175E00">
      <w:pPr>
        <w:pStyle w:val="aff1"/>
        <w:numPr>
          <w:ilvl w:val="0"/>
          <w:numId w:val="58"/>
        </w:numPr>
        <w:ind w:left="851" w:hanging="785"/>
      </w:pPr>
      <w:r w:rsidRPr="00E82C1C">
        <w:t xml:space="preserve">Борец Л.А. Состав и биомасса донных рыб на шельфе Охотского моря // Биология морей, </w:t>
      </w:r>
      <w:proofErr w:type="spellStart"/>
      <w:r w:rsidRPr="00E82C1C">
        <w:t>Вып</w:t>
      </w:r>
      <w:proofErr w:type="spellEnd"/>
      <w:r w:rsidRPr="00E82C1C">
        <w:t>. 4, 1985. - С. 54-65.</w:t>
      </w:r>
    </w:p>
    <w:p w14:paraId="3977922E" w14:textId="77777777" w:rsidR="00175E00" w:rsidRPr="00E82C1C" w:rsidRDefault="00175E00" w:rsidP="00175E00">
      <w:pPr>
        <w:pStyle w:val="aff1"/>
        <w:numPr>
          <w:ilvl w:val="0"/>
          <w:numId w:val="58"/>
        </w:numPr>
        <w:ind w:left="851" w:hanging="785"/>
      </w:pPr>
      <w:r w:rsidRPr="00E82C1C">
        <w:t xml:space="preserve">Борец Т. М. Распределение личинок минтая в северной части Охотского моря / Т. М. Борец, А. </w:t>
      </w:r>
      <w:proofErr w:type="spellStart"/>
      <w:r w:rsidRPr="00E82C1C">
        <w:t>В.Смирнов</w:t>
      </w:r>
      <w:proofErr w:type="spellEnd"/>
      <w:r w:rsidRPr="00E82C1C">
        <w:t xml:space="preserve"> // Тресковые дальневосточных морей Владивосток: ТИНРО,  1986. – С. 61–68.</w:t>
      </w:r>
    </w:p>
    <w:p w14:paraId="3B2FBA3D" w14:textId="77777777" w:rsidR="00175E00" w:rsidRPr="00E82C1C" w:rsidRDefault="00175E00" w:rsidP="00175E00">
      <w:pPr>
        <w:pStyle w:val="aff1"/>
        <w:numPr>
          <w:ilvl w:val="0"/>
          <w:numId w:val="58"/>
        </w:numPr>
        <w:ind w:left="851" w:hanging="785"/>
      </w:pPr>
      <w:r w:rsidRPr="00E82C1C">
        <w:t xml:space="preserve">Борец, Л.А. Донные </w:t>
      </w:r>
      <w:proofErr w:type="spellStart"/>
      <w:r w:rsidRPr="00E82C1C">
        <w:t>ихтиоцены</w:t>
      </w:r>
      <w:proofErr w:type="spellEnd"/>
      <w:r w:rsidRPr="00E82C1C">
        <w:t xml:space="preserve"> российского шельфа дальневосточных морей: состав, структура, элементы функционирования и промысловое значение – Владивосток: ТИНРО-центр, 1997. – 217 с.</w:t>
      </w:r>
    </w:p>
    <w:p w14:paraId="31089399" w14:textId="77777777" w:rsidR="00175E00" w:rsidRPr="00E82C1C" w:rsidRDefault="00175E00" w:rsidP="00175E00">
      <w:pPr>
        <w:pStyle w:val="aff1"/>
        <w:numPr>
          <w:ilvl w:val="0"/>
          <w:numId w:val="58"/>
        </w:numPr>
        <w:ind w:left="851" w:hanging="785"/>
      </w:pPr>
      <w:r w:rsidRPr="00E82C1C">
        <w:t xml:space="preserve">Бродский К.А., </w:t>
      </w:r>
      <w:proofErr w:type="spellStart"/>
      <w:r w:rsidRPr="00E82C1C">
        <w:t>Вышкварцева</w:t>
      </w:r>
      <w:proofErr w:type="spellEnd"/>
      <w:r w:rsidRPr="00E82C1C">
        <w:t xml:space="preserve"> Н. В., Кос М.С., </w:t>
      </w:r>
      <w:proofErr w:type="spellStart"/>
      <w:r w:rsidRPr="00E82C1C">
        <w:t>Мархасева</w:t>
      </w:r>
      <w:proofErr w:type="spellEnd"/>
      <w:r w:rsidRPr="00E82C1C">
        <w:t xml:space="preserve"> М.Л. Веслоногие ракообразные (</w:t>
      </w:r>
      <w:proofErr w:type="spellStart"/>
      <w:r w:rsidRPr="00E82C1C">
        <w:t>Copepoda</w:t>
      </w:r>
      <w:proofErr w:type="spellEnd"/>
      <w:r w:rsidRPr="00E82C1C">
        <w:t xml:space="preserve">: </w:t>
      </w:r>
      <w:proofErr w:type="spellStart"/>
      <w:r w:rsidRPr="00E82C1C">
        <w:t>Calanoida</w:t>
      </w:r>
      <w:proofErr w:type="spellEnd"/>
      <w:r w:rsidRPr="00E82C1C">
        <w:t xml:space="preserve">) морей СССР и сопредельных вод. Т. 1, </w:t>
      </w:r>
      <w:proofErr w:type="spellStart"/>
      <w:r w:rsidRPr="00E82C1C">
        <w:t>вып</w:t>
      </w:r>
      <w:proofErr w:type="spellEnd"/>
      <w:r w:rsidRPr="00E82C1C">
        <w:t>. 135. Л.: Наука, 1983. 358 с.</w:t>
      </w:r>
    </w:p>
    <w:p w14:paraId="31131B77" w14:textId="77777777" w:rsidR="00175E00" w:rsidRPr="00E82C1C" w:rsidRDefault="00175E00" w:rsidP="00175E00">
      <w:pPr>
        <w:pStyle w:val="aff1"/>
        <w:numPr>
          <w:ilvl w:val="0"/>
          <w:numId w:val="58"/>
        </w:numPr>
        <w:ind w:left="851" w:hanging="785"/>
      </w:pPr>
      <w:r w:rsidRPr="00E82C1C">
        <w:t>Булатов А.И., Макаренко П.П., Шеметов В.Ю. Охрана окружающей среды в нефтегазовой промышленности. М.: Недра, 1997.</w:t>
      </w:r>
    </w:p>
    <w:p w14:paraId="451177A0" w14:textId="77777777" w:rsidR="00175E00" w:rsidRPr="00E82C1C" w:rsidRDefault="00175E00" w:rsidP="00175E00">
      <w:pPr>
        <w:pStyle w:val="aff1"/>
        <w:numPr>
          <w:ilvl w:val="0"/>
          <w:numId w:val="58"/>
        </w:numPr>
        <w:ind w:left="851" w:hanging="785"/>
      </w:pPr>
      <w:r w:rsidRPr="00E82C1C">
        <w:t xml:space="preserve">В.Н. Семенов и др. Методическое пособие по оценке </w:t>
      </w:r>
      <w:proofErr w:type="spellStart"/>
      <w:r w:rsidRPr="00E82C1C">
        <w:t>раземра</w:t>
      </w:r>
      <w:proofErr w:type="spellEnd"/>
      <w:r w:rsidRPr="00E82C1C">
        <w:t xml:space="preserve"> вреда водным биоресурсам при сейсморазведке и электроразведке. – М.: Изд-во ВНИРО, 2016. – 86 с.</w:t>
      </w:r>
    </w:p>
    <w:p w14:paraId="4A271555" w14:textId="77777777" w:rsidR="00175E00" w:rsidRPr="00E82C1C" w:rsidRDefault="00175E00" w:rsidP="00175E00">
      <w:pPr>
        <w:pStyle w:val="aff1"/>
        <w:numPr>
          <w:ilvl w:val="0"/>
          <w:numId w:val="58"/>
        </w:numPr>
        <w:ind w:left="851" w:hanging="785"/>
      </w:pPr>
      <w:r w:rsidRPr="00E82C1C">
        <w:t>Вакатов А. В. Биомасса и распределение зоопланктона по результатам комплексной сьемки в северной части Охотского моря в апреле–июне 2006 года / А. В. Вакатов// Ученые записки Казанского университета. – 2007. – Т.149, кн.3. – С. 242–245.</w:t>
      </w:r>
    </w:p>
    <w:p w14:paraId="586A4069" w14:textId="77777777" w:rsidR="00175E00" w:rsidRPr="00E82C1C" w:rsidRDefault="00175E00" w:rsidP="00175E00">
      <w:pPr>
        <w:pStyle w:val="aff1"/>
        <w:numPr>
          <w:ilvl w:val="0"/>
          <w:numId w:val="58"/>
        </w:numPr>
        <w:ind w:left="851" w:hanging="785"/>
      </w:pPr>
      <w:proofErr w:type="spellStart"/>
      <w:r w:rsidRPr="00E82C1C">
        <w:t>Веденев</w:t>
      </w:r>
      <w:proofErr w:type="spellEnd"/>
      <w:r w:rsidRPr="00E82C1C">
        <w:t xml:space="preserve"> А.И. Анализ влияния морской и прибрежной сейсморазведки и бурения скважин на миграцию лосося на о. Сахалин, М., 2009. – 18 с.</w:t>
      </w:r>
    </w:p>
    <w:p w14:paraId="7F35D083" w14:textId="77777777" w:rsidR="00175E00" w:rsidRPr="00E82C1C" w:rsidRDefault="00175E00" w:rsidP="00175E00">
      <w:pPr>
        <w:pStyle w:val="aff1"/>
        <w:numPr>
          <w:ilvl w:val="0"/>
          <w:numId w:val="58"/>
        </w:numPr>
        <w:ind w:left="851" w:hanging="785"/>
      </w:pPr>
      <w:proofErr w:type="spellStart"/>
      <w:r w:rsidRPr="00E82C1C">
        <w:t>Векилов</w:t>
      </w:r>
      <w:proofErr w:type="spellEnd"/>
      <w:r w:rsidRPr="00E82C1C">
        <w:t xml:space="preserve"> Э., </w:t>
      </w:r>
      <w:proofErr w:type="spellStart"/>
      <w:r w:rsidRPr="00E82C1C">
        <w:t>Арабкина</w:t>
      </w:r>
      <w:proofErr w:type="spellEnd"/>
      <w:r w:rsidRPr="00E82C1C">
        <w:t xml:space="preserve"> Н., </w:t>
      </w:r>
      <w:proofErr w:type="spellStart"/>
      <w:r w:rsidRPr="00E82C1C">
        <w:t>Бадовский</w:t>
      </w:r>
      <w:proofErr w:type="spellEnd"/>
      <w:r w:rsidRPr="00E82C1C">
        <w:t xml:space="preserve"> Н., Гусейнов Г. и др. Изучение и охрана морской среды при проведении геологоразведочных работ // Геология и минеральные ресурсы Мирового океана. Варшава: </w:t>
      </w:r>
      <w:proofErr w:type="spellStart"/>
      <w:r w:rsidRPr="00E82C1C">
        <w:t>Интерморгео</w:t>
      </w:r>
      <w:proofErr w:type="spellEnd"/>
      <w:r w:rsidRPr="00E82C1C">
        <w:t>, 1990. С. 668-680.</w:t>
      </w:r>
    </w:p>
    <w:p w14:paraId="4E8D1FA9" w14:textId="77777777" w:rsidR="00175E00" w:rsidRPr="00E82C1C" w:rsidRDefault="00175E00" w:rsidP="00175E00">
      <w:pPr>
        <w:pStyle w:val="aff1"/>
        <w:numPr>
          <w:ilvl w:val="0"/>
          <w:numId w:val="58"/>
        </w:numPr>
        <w:ind w:left="851" w:hanging="785"/>
      </w:pPr>
      <w:proofErr w:type="spellStart"/>
      <w:r w:rsidRPr="00E82C1C">
        <w:t>Векилов</w:t>
      </w:r>
      <w:proofErr w:type="spellEnd"/>
      <w:r w:rsidRPr="00E82C1C">
        <w:t xml:space="preserve"> Э.Х. Исследование влияния упругих и электрических полей на ихтиофауну в связи с повышением геологической эффективности морских геофизических работ. </w:t>
      </w:r>
      <w:proofErr w:type="spellStart"/>
      <w:r w:rsidRPr="00E82C1C">
        <w:t>Автореф</w:t>
      </w:r>
      <w:proofErr w:type="spellEnd"/>
      <w:r w:rsidRPr="00E82C1C">
        <w:t xml:space="preserve">. канд. </w:t>
      </w:r>
      <w:proofErr w:type="spellStart"/>
      <w:r w:rsidRPr="00E82C1C">
        <w:t>дисс</w:t>
      </w:r>
      <w:proofErr w:type="spellEnd"/>
      <w:r w:rsidRPr="00E82C1C">
        <w:t>. М.: МГУ. 1973.</w:t>
      </w:r>
    </w:p>
    <w:p w14:paraId="170469CB" w14:textId="77777777" w:rsidR="00175E00" w:rsidRPr="00E82C1C" w:rsidRDefault="00175E00" w:rsidP="00175E00">
      <w:pPr>
        <w:pStyle w:val="aff1"/>
        <w:numPr>
          <w:ilvl w:val="0"/>
          <w:numId w:val="58"/>
        </w:numPr>
        <w:ind w:left="851" w:hanging="785"/>
      </w:pPr>
      <w:proofErr w:type="spellStart"/>
      <w:r w:rsidRPr="00E82C1C">
        <w:t>Векилов</w:t>
      </w:r>
      <w:proofErr w:type="spellEnd"/>
      <w:r w:rsidRPr="00E82C1C">
        <w:t xml:space="preserve"> Э.Х., </w:t>
      </w:r>
      <w:proofErr w:type="spellStart"/>
      <w:r w:rsidRPr="00E82C1C">
        <w:t>Криксунов</w:t>
      </w:r>
      <w:proofErr w:type="spellEnd"/>
      <w:r w:rsidRPr="00E82C1C">
        <w:t xml:space="preserve"> Е.А., Полонский Ю.М. Влияние на гидробионты упругих волн от </w:t>
      </w:r>
      <w:proofErr w:type="spellStart"/>
      <w:r w:rsidRPr="00E82C1C">
        <w:t>сейсмоисточников</w:t>
      </w:r>
      <w:proofErr w:type="spellEnd"/>
      <w:r w:rsidRPr="00E82C1C">
        <w:t xml:space="preserve"> для морской геофизической разведки. Информационно-справочное пособие — М., 1995. — 64 с, </w:t>
      </w:r>
    </w:p>
    <w:p w14:paraId="1F5B4A98" w14:textId="77777777" w:rsidR="00175E00" w:rsidRPr="00E82C1C" w:rsidRDefault="00175E00" w:rsidP="00175E00">
      <w:pPr>
        <w:pStyle w:val="aff1"/>
        <w:numPr>
          <w:ilvl w:val="0"/>
          <w:numId w:val="58"/>
        </w:numPr>
        <w:ind w:left="851" w:hanging="785"/>
      </w:pPr>
      <w:proofErr w:type="spellStart"/>
      <w:r w:rsidRPr="00E82C1C">
        <w:t>Векилов</w:t>
      </w:r>
      <w:proofErr w:type="spellEnd"/>
      <w:r w:rsidRPr="00E82C1C">
        <w:t xml:space="preserve"> Э.Х., </w:t>
      </w:r>
      <w:proofErr w:type="spellStart"/>
      <w:r w:rsidRPr="00E82C1C">
        <w:t>Криксунов</w:t>
      </w:r>
      <w:proofErr w:type="spellEnd"/>
      <w:r w:rsidRPr="00E82C1C">
        <w:t xml:space="preserve"> Е.А., Полонский Ю.М. Влияние на гидробионты упругих волн от </w:t>
      </w:r>
      <w:proofErr w:type="spellStart"/>
      <w:r w:rsidRPr="00E82C1C">
        <w:t>сейсмоисточников</w:t>
      </w:r>
      <w:proofErr w:type="spellEnd"/>
      <w:r w:rsidRPr="00E82C1C">
        <w:t xml:space="preserve"> для морской геофизической разведки. Информационно-справочное пособие — М., 1995. — 64 с, </w:t>
      </w:r>
    </w:p>
    <w:p w14:paraId="0C496564" w14:textId="77777777" w:rsidR="00175E00" w:rsidRPr="00E82C1C" w:rsidRDefault="00175E00" w:rsidP="00175E00">
      <w:pPr>
        <w:pStyle w:val="aff1"/>
        <w:numPr>
          <w:ilvl w:val="0"/>
          <w:numId w:val="58"/>
        </w:numPr>
        <w:ind w:left="851" w:hanging="785"/>
      </w:pPr>
      <w:proofErr w:type="spellStart"/>
      <w:r w:rsidRPr="00E82C1C">
        <w:t>Векилов</w:t>
      </w:r>
      <w:proofErr w:type="spellEnd"/>
      <w:r w:rsidRPr="00E82C1C">
        <w:t xml:space="preserve"> Э.Х., Пименов В.Д., </w:t>
      </w:r>
      <w:proofErr w:type="spellStart"/>
      <w:r w:rsidRPr="00E82C1C">
        <w:t>Арабкина</w:t>
      </w:r>
      <w:proofErr w:type="spellEnd"/>
      <w:r w:rsidRPr="00E82C1C">
        <w:t xml:space="preserve"> Н.М. Влияние новых невзрывных способов сейсморазведки на ихтиофауну // Рыбное хозяйство. 1971. № 8.</w:t>
      </w:r>
    </w:p>
    <w:p w14:paraId="76C35B55" w14:textId="77777777" w:rsidR="00175E00" w:rsidRPr="00E82C1C" w:rsidRDefault="00175E00" w:rsidP="00175E00">
      <w:pPr>
        <w:pStyle w:val="aff1"/>
        <w:numPr>
          <w:ilvl w:val="0"/>
          <w:numId w:val="58"/>
        </w:numPr>
        <w:ind w:left="851" w:hanging="785"/>
      </w:pPr>
      <w:r w:rsidRPr="00E82C1C">
        <w:t>Владимиров А.В. Пространственно-временная характеристика распределения серых китов (</w:t>
      </w:r>
      <w:proofErr w:type="spellStart"/>
      <w:r w:rsidRPr="00E82C1C">
        <w:t>Eschrichtius</w:t>
      </w:r>
      <w:proofErr w:type="spellEnd"/>
      <w:r w:rsidRPr="00E82C1C">
        <w:t xml:space="preserve"> </w:t>
      </w:r>
      <w:proofErr w:type="spellStart"/>
      <w:r w:rsidRPr="00E82C1C">
        <w:t>robustus</w:t>
      </w:r>
      <w:proofErr w:type="spellEnd"/>
      <w:r w:rsidRPr="00E82C1C">
        <w:t xml:space="preserve">) </w:t>
      </w:r>
      <w:proofErr w:type="spellStart"/>
      <w:r w:rsidRPr="00E82C1C">
        <w:t>охотско</w:t>
      </w:r>
      <w:proofErr w:type="spellEnd"/>
      <w:r w:rsidRPr="00E82C1C">
        <w:t xml:space="preserve">-корейской популяции у побережья северо-восточного Сахалина. </w:t>
      </w:r>
      <w:proofErr w:type="spellStart"/>
      <w:r w:rsidRPr="00E82C1C">
        <w:t>Автореф</w:t>
      </w:r>
      <w:proofErr w:type="spellEnd"/>
      <w:r w:rsidRPr="00E82C1C">
        <w:t>. канд. биол. наук. Москва. 2007. - 22 с.</w:t>
      </w:r>
    </w:p>
    <w:p w14:paraId="3F93B9F3" w14:textId="77777777" w:rsidR="00175E00" w:rsidRPr="00E82C1C" w:rsidRDefault="00175E00" w:rsidP="00175E00">
      <w:pPr>
        <w:pStyle w:val="aff1"/>
        <w:numPr>
          <w:ilvl w:val="0"/>
          <w:numId w:val="58"/>
        </w:numPr>
        <w:ind w:left="851" w:hanging="785"/>
      </w:pPr>
      <w:r w:rsidRPr="00E82C1C">
        <w:t xml:space="preserve">Влияние на гидробионты упругих волн от </w:t>
      </w:r>
      <w:proofErr w:type="spellStart"/>
      <w:r w:rsidRPr="00E82C1C">
        <w:t>сейсмоисточников</w:t>
      </w:r>
      <w:proofErr w:type="spellEnd"/>
      <w:r w:rsidRPr="00E82C1C">
        <w:t xml:space="preserve"> для морской геофизической разведки. М., 1995. С. 10-45.</w:t>
      </w:r>
    </w:p>
    <w:p w14:paraId="215172AD" w14:textId="77777777" w:rsidR="00175E00" w:rsidRPr="00E82C1C" w:rsidRDefault="00175E00" w:rsidP="00175E00">
      <w:pPr>
        <w:pStyle w:val="aff1"/>
        <w:numPr>
          <w:ilvl w:val="0"/>
          <w:numId w:val="58"/>
        </w:numPr>
        <w:ind w:left="851" w:hanging="785"/>
      </w:pPr>
      <w:r w:rsidRPr="00E82C1C">
        <w:t xml:space="preserve">Волков А. Ф. Региональные особенности питания азиатских лососей в летний период / А. Ф. Волков, А. Я. Ефимкин, В. И. </w:t>
      </w:r>
      <w:proofErr w:type="spellStart"/>
      <w:r w:rsidRPr="00E82C1C">
        <w:t>Чучукало</w:t>
      </w:r>
      <w:proofErr w:type="spellEnd"/>
      <w:r w:rsidRPr="00E82C1C">
        <w:t xml:space="preserve"> // Известия ТИНРО. – 1997. – Т. 122. – С. 308–324. </w:t>
      </w:r>
    </w:p>
    <w:p w14:paraId="4CA910B1" w14:textId="77777777" w:rsidR="00175E00" w:rsidRPr="00E82C1C" w:rsidRDefault="00175E00" w:rsidP="00175E00">
      <w:pPr>
        <w:pStyle w:val="aff1"/>
        <w:numPr>
          <w:ilvl w:val="0"/>
          <w:numId w:val="58"/>
        </w:numPr>
        <w:ind w:left="851" w:hanging="785"/>
      </w:pPr>
      <w:r w:rsidRPr="00E82C1C">
        <w:t xml:space="preserve">Волков А. Ф. Среднемноголетние характеристики зоопланктона Охотского и Берингова морей и СЗТО (межгодовые и сезонные значения биомассы, доминирование) // Известия ТИНРО. – 2008. – Т. 152. – С. 253–270. </w:t>
      </w:r>
    </w:p>
    <w:p w14:paraId="0CF238D6" w14:textId="77777777" w:rsidR="00175E00" w:rsidRPr="00E82C1C" w:rsidRDefault="00175E00" w:rsidP="00175E00">
      <w:pPr>
        <w:pStyle w:val="aff1"/>
        <w:numPr>
          <w:ilvl w:val="0"/>
          <w:numId w:val="58"/>
        </w:numPr>
        <w:ind w:left="851" w:hanging="785"/>
      </w:pPr>
      <w:proofErr w:type="spellStart"/>
      <w:r w:rsidRPr="00E82C1C">
        <w:t>Гептнер</w:t>
      </w:r>
      <w:proofErr w:type="spellEnd"/>
      <w:r w:rsidRPr="00E82C1C">
        <w:t xml:space="preserve"> В.Г., </w:t>
      </w:r>
      <w:proofErr w:type="spellStart"/>
      <w:r w:rsidRPr="00E82C1C">
        <w:t>Чапский</w:t>
      </w:r>
      <w:proofErr w:type="spellEnd"/>
      <w:r w:rsidRPr="00E82C1C">
        <w:t xml:space="preserve"> К.К., Арсеньев В.А., Соколов В.Е., М., 1976. Млекопитающие Советского Союза. Ластоногие и зубатые киты.</w:t>
      </w:r>
    </w:p>
    <w:p w14:paraId="437B17C0" w14:textId="77777777" w:rsidR="00175E00" w:rsidRPr="00E82C1C" w:rsidRDefault="00175E00" w:rsidP="00175E00">
      <w:pPr>
        <w:pStyle w:val="aff1"/>
        <w:numPr>
          <w:ilvl w:val="0"/>
          <w:numId w:val="58"/>
        </w:numPr>
        <w:ind w:left="851" w:hanging="785"/>
      </w:pPr>
      <w:r w:rsidRPr="00E82C1C">
        <w:t xml:space="preserve">Гидробиологическая характеристика шельфовой зоны Охотского моря у северо-восточного Сахалина и о. Тюлений: Отчет о НИР «Экологический мониторинг шельфовой зоны восточного Сахалина при освоении морских нефтегазовых месторождений» / </w:t>
      </w:r>
      <w:proofErr w:type="spellStart"/>
      <w:r w:rsidRPr="00E82C1C">
        <w:t>СахНИРО</w:t>
      </w:r>
      <w:proofErr w:type="spellEnd"/>
      <w:r w:rsidRPr="00E82C1C">
        <w:t>; отв. исполнитель Лабай В.С.: Архив. №8602. – Ю-</w:t>
      </w:r>
      <w:proofErr w:type="spellStart"/>
      <w:r w:rsidRPr="00E82C1C">
        <w:t>Сах</w:t>
      </w:r>
      <w:proofErr w:type="spellEnd"/>
      <w:r w:rsidRPr="00E82C1C">
        <w:t>., 2001. – 305 с.</w:t>
      </w:r>
    </w:p>
    <w:p w14:paraId="644AE874" w14:textId="77777777" w:rsidR="00175E00" w:rsidRPr="00E82C1C" w:rsidRDefault="00175E00" w:rsidP="00175E00">
      <w:pPr>
        <w:pStyle w:val="aff1"/>
        <w:numPr>
          <w:ilvl w:val="0"/>
          <w:numId w:val="58"/>
        </w:numPr>
        <w:ind w:left="851" w:hanging="785"/>
      </w:pPr>
      <w:r w:rsidRPr="00E82C1C">
        <w:t xml:space="preserve">Гидробиологическая характеристика шельфовой зоны Охотского моря у северо-восточного Сахалина в сентябре 2001 г.: Отчет о НИР «Экологический мониторинг шельфовой зоны восточного Сахалина при освоении морских нефтегазовых месторождений» / </w:t>
      </w:r>
      <w:proofErr w:type="spellStart"/>
      <w:r w:rsidRPr="00E82C1C">
        <w:t>СахНИРО</w:t>
      </w:r>
      <w:proofErr w:type="spellEnd"/>
      <w:r w:rsidRPr="00E82C1C">
        <w:t xml:space="preserve">; отв. исполнитель </w:t>
      </w:r>
      <w:proofErr w:type="spellStart"/>
      <w:r w:rsidRPr="00E82C1C">
        <w:t>Печенова</w:t>
      </w:r>
      <w:proofErr w:type="spellEnd"/>
      <w:r w:rsidRPr="00E82C1C">
        <w:t xml:space="preserve"> Н.В.. – Ю-</w:t>
      </w:r>
      <w:proofErr w:type="spellStart"/>
      <w:r w:rsidRPr="00E82C1C">
        <w:t>Сах</w:t>
      </w:r>
      <w:proofErr w:type="spellEnd"/>
      <w:r w:rsidRPr="00E82C1C">
        <w:t>., 2002. – 194 с.</w:t>
      </w:r>
    </w:p>
    <w:p w14:paraId="28C4A3D3" w14:textId="77777777" w:rsidR="00175E00" w:rsidRPr="00E82C1C" w:rsidRDefault="00175E00" w:rsidP="00175E00">
      <w:pPr>
        <w:pStyle w:val="aff1"/>
        <w:numPr>
          <w:ilvl w:val="0"/>
          <w:numId w:val="58"/>
        </w:numPr>
        <w:ind w:left="851" w:hanging="785"/>
      </w:pPr>
      <w:proofErr w:type="spellStart"/>
      <w:r w:rsidRPr="00E82C1C">
        <w:t>Гизенко</w:t>
      </w:r>
      <w:proofErr w:type="spellEnd"/>
      <w:r w:rsidRPr="00E82C1C">
        <w:t xml:space="preserve"> А.И. Птицы Сахалинской области. М.: Изд-во АН СССР. 1955. - 328 с.</w:t>
      </w:r>
    </w:p>
    <w:p w14:paraId="1ACDAEE5" w14:textId="77777777" w:rsidR="00175E00" w:rsidRPr="00E82C1C" w:rsidRDefault="00175E00" w:rsidP="00175E00">
      <w:pPr>
        <w:pStyle w:val="aff1"/>
        <w:numPr>
          <w:ilvl w:val="0"/>
          <w:numId w:val="58"/>
        </w:numPr>
        <w:ind w:left="851" w:hanging="785"/>
      </w:pPr>
      <w:r w:rsidRPr="00E82C1C">
        <w:t>Горбатенко К. М. Сезонные изменения размерного состава массовых видов зоопланктона (</w:t>
      </w:r>
      <w:proofErr w:type="spellStart"/>
      <w:r w:rsidRPr="00E82C1C">
        <w:t>эвфаузид</w:t>
      </w:r>
      <w:proofErr w:type="spellEnd"/>
      <w:r w:rsidRPr="00E82C1C">
        <w:t xml:space="preserve">, </w:t>
      </w:r>
      <w:proofErr w:type="spellStart"/>
      <w:r w:rsidRPr="00E82C1C">
        <w:t>гипериид</w:t>
      </w:r>
      <w:proofErr w:type="spellEnd"/>
      <w:r w:rsidRPr="00E82C1C">
        <w:t xml:space="preserve">, сагитт и крылоногих) Охотского моря и прилегающих вод / К. М. Горбатенко // Известия ТИНРО. – 2009. – Т.156. – С. 174–191. </w:t>
      </w:r>
    </w:p>
    <w:p w14:paraId="5FBB477A" w14:textId="77777777" w:rsidR="00175E00" w:rsidRPr="00E82C1C" w:rsidRDefault="00175E00" w:rsidP="00175E00">
      <w:pPr>
        <w:pStyle w:val="aff1"/>
        <w:numPr>
          <w:ilvl w:val="0"/>
          <w:numId w:val="58"/>
        </w:numPr>
        <w:ind w:left="851" w:hanging="785"/>
      </w:pPr>
      <w:r w:rsidRPr="00E82C1C">
        <w:t xml:space="preserve">Горбатенко К. М. Структура планктонных сообществ </w:t>
      </w:r>
      <w:proofErr w:type="spellStart"/>
      <w:r w:rsidRPr="00E82C1C">
        <w:t>эпипелагиали</w:t>
      </w:r>
      <w:proofErr w:type="spellEnd"/>
      <w:r w:rsidRPr="00E82C1C">
        <w:t xml:space="preserve"> Охотского моря в летний период / К. М. Горбатенко // Известия ТИНРО. – 1990. – Т. 111. – С. 103–113. </w:t>
      </w:r>
    </w:p>
    <w:p w14:paraId="2EB20DAE" w14:textId="77777777" w:rsidR="00175E00" w:rsidRPr="00E82C1C" w:rsidRDefault="00175E00" w:rsidP="00175E00">
      <w:pPr>
        <w:pStyle w:val="aff1"/>
        <w:numPr>
          <w:ilvl w:val="0"/>
          <w:numId w:val="58"/>
        </w:numPr>
        <w:ind w:left="851" w:hanging="785"/>
      </w:pPr>
      <w:r w:rsidRPr="00E82C1C">
        <w:t xml:space="preserve">Гриценко О.Ф., Ковтун А.А., </w:t>
      </w:r>
      <w:proofErr w:type="spellStart"/>
      <w:r w:rsidRPr="00E82C1C">
        <w:t>Косткин</w:t>
      </w:r>
      <w:proofErr w:type="spellEnd"/>
      <w:r w:rsidRPr="00E82C1C">
        <w:t xml:space="preserve"> В.К. Экология и воспроизводство кеты и горбуши. – М.: </w:t>
      </w:r>
      <w:proofErr w:type="spellStart"/>
      <w:r w:rsidRPr="00E82C1C">
        <w:t>Агропромиздат</w:t>
      </w:r>
      <w:proofErr w:type="spellEnd"/>
      <w:r w:rsidRPr="00E82C1C">
        <w:t>, 1987. – 266 с.</w:t>
      </w:r>
    </w:p>
    <w:p w14:paraId="7FC3976F" w14:textId="77777777" w:rsidR="00175E00" w:rsidRPr="00E82C1C" w:rsidRDefault="00175E00" w:rsidP="00175E00">
      <w:pPr>
        <w:pStyle w:val="aff1"/>
        <w:numPr>
          <w:ilvl w:val="0"/>
          <w:numId w:val="58"/>
        </w:numPr>
        <w:ind w:left="851" w:hanging="785"/>
      </w:pPr>
      <w:r w:rsidRPr="00E82C1C">
        <w:t xml:space="preserve">Давыдова С.В., Черкашин С.А. </w:t>
      </w:r>
      <w:proofErr w:type="spellStart"/>
      <w:r w:rsidRPr="00E82C1C">
        <w:t>Ихтиопланктон</w:t>
      </w:r>
      <w:proofErr w:type="spellEnd"/>
      <w:r w:rsidRPr="00E82C1C">
        <w:t xml:space="preserve"> восточного шельфа острова Сахалин и его использование как индикатора состояния среды // Вопросы ихтиологии. 2007. Т. 47. № 4. С. 494-505.</w:t>
      </w:r>
    </w:p>
    <w:p w14:paraId="0D958B9E" w14:textId="77777777" w:rsidR="00175E00" w:rsidRPr="00E82C1C" w:rsidRDefault="00175E00" w:rsidP="00175E00">
      <w:pPr>
        <w:pStyle w:val="aff1"/>
        <w:numPr>
          <w:ilvl w:val="0"/>
          <w:numId w:val="58"/>
        </w:numPr>
        <w:ind w:left="851" w:hanging="785"/>
      </w:pPr>
      <w:proofErr w:type="spellStart"/>
      <w:r w:rsidRPr="00E82C1C">
        <w:t>Дулепова</w:t>
      </w:r>
      <w:proofErr w:type="spellEnd"/>
      <w:r w:rsidRPr="00E82C1C">
        <w:t xml:space="preserve"> Е.П. Сравнительная </w:t>
      </w:r>
      <w:proofErr w:type="spellStart"/>
      <w:r w:rsidRPr="00E82C1C">
        <w:t>биопродуктивность</w:t>
      </w:r>
      <w:proofErr w:type="spellEnd"/>
      <w:r w:rsidRPr="00E82C1C">
        <w:t xml:space="preserve"> </w:t>
      </w:r>
      <w:proofErr w:type="spellStart"/>
      <w:r w:rsidRPr="00E82C1C">
        <w:t>макроэкосистем</w:t>
      </w:r>
      <w:proofErr w:type="spellEnd"/>
      <w:r w:rsidRPr="00E82C1C">
        <w:t xml:space="preserve"> дальневосточных морей. – Владивосток: ТИНРО-Центр, 2002. С. 59-123.</w:t>
      </w:r>
    </w:p>
    <w:p w14:paraId="3D19DD7A" w14:textId="77777777" w:rsidR="00175E00" w:rsidRPr="00E82C1C" w:rsidRDefault="00175E00" w:rsidP="00175E00">
      <w:pPr>
        <w:pStyle w:val="aff1"/>
        <w:numPr>
          <w:ilvl w:val="0"/>
          <w:numId w:val="58"/>
        </w:numPr>
        <w:ind w:left="851" w:hanging="785"/>
      </w:pPr>
      <w:proofErr w:type="spellStart"/>
      <w:r w:rsidRPr="00E82C1C">
        <w:t>Дулепова</w:t>
      </w:r>
      <w:proofErr w:type="spellEnd"/>
      <w:r w:rsidRPr="00E82C1C">
        <w:t xml:space="preserve"> Е.П., Борец Л.А. Состав, трофическая структура и продуктивность донных сообществ на шельфе Охотского моря // Известия ТИНРО, Т. 111. 1990. С. 39-48.</w:t>
      </w:r>
    </w:p>
    <w:p w14:paraId="24526A30" w14:textId="77777777" w:rsidR="00175E00" w:rsidRPr="00E82C1C" w:rsidRDefault="00175E00" w:rsidP="00175E00">
      <w:pPr>
        <w:pStyle w:val="aff1"/>
        <w:numPr>
          <w:ilvl w:val="0"/>
          <w:numId w:val="58"/>
        </w:numPr>
        <w:ind w:left="851" w:hanging="785"/>
      </w:pPr>
      <w:r w:rsidRPr="00E82C1C">
        <w:t>Заключение о воздействии на окружающую среду инженерно-геологических изысканий, проводимых ОАО «АМИГЭ» на шельфе моря. Зав. отделом океанографии и геологии моря ММБИ КНЦ РАН, доктор геол.-мин. наук Г.А. Тарасов.</w:t>
      </w:r>
    </w:p>
    <w:p w14:paraId="08C07740" w14:textId="77777777" w:rsidR="00175E00" w:rsidRPr="00E82C1C" w:rsidRDefault="00175E00" w:rsidP="00175E00">
      <w:pPr>
        <w:pStyle w:val="aff1"/>
        <w:numPr>
          <w:ilvl w:val="0"/>
          <w:numId w:val="58"/>
        </w:numPr>
        <w:ind w:left="851" w:hanging="785"/>
      </w:pPr>
      <w:r w:rsidRPr="00E82C1C">
        <w:t>Заключение экспертной комиссии государственной экологической экспертизы материалов «Программа геолого-геофизических работ на акваториях Дальневосточных и Восточно-Арктических морей Российской Федерации на период до 2015 года», Москва, 2005 г.</w:t>
      </w:r>
    </w:p>
    <w:p w14:paraId="5AAB947C" w14:textId="77777777" w:rsidR="00175E00" w:rsidRPr="00E82C1C" w:rsidRDefault="00175E00" w:rsidP="00175E00">
      <w:pPr>
        <w:pStyle w:val="aff1"/>
        <w:numPr>
          <w:ilvl w:val="0"/>
          <w:numId w:val="58"/>
        </w:numPr>
        <w:ind w:left="851" w:hanging="785"/>
      </w:pPr>
      <w:r w:rsidRPr="00E82C1C">
        <w:t>Зверькова Л. М. Минтай. Биология, состояние запасов / Л. М. Зверькова. – Владивосток: ТИНРО–Центр, 2003. – 248 с.</w:t>
      </w:r>
    </w:p>
    <w:p w14:paraId="036C48C5" w14:textId="77777777" w:rsidR="00175E00" w:rsidRPr="00E82C1C" w:rsidRDefault="00175E00" w:rsidP="00175E00">
      <w:pPr>
        <w:pStyle w:val="aff1"/>
        <w:numPr>
          <w:ilvl w:val="0"/>
          <w:numId w:val="58"/>
        </w:numPr>
        <w:ind w:left="851" w:hanging="785"/>
      </w:pPr>
      <w:r w:rsidRPr="00E82C1C">
        <w:t>Зверькова Л. М. Распределение пелагической икры минтая (</w:t>
      </w:r>
      <w:proofErr w:type="spellStart"/>
      <w:r w:rsidRPr="00E82C1C">
        <w:t>Theragra</w:t>
      </w:r>
      <w:proofErr w:type="spellEnd"/>
      <w:r w:rsidRPr="00E82C1C">
        <w:t xml:space="preserve"> </w:t>
      </w:r>
      <w:proofErr w:type="spellStart"/>
      <w:r w:rsidRPr="00E82C1C">
        <w:t>chalcogramma</w:t>
      </w:r>
      <w:proofErr w:type="spellEnd"/>
      <w:r w:rsidRPr="00E82C1C">
        <w:t>) в Охотском море / Зверькова Л. М., Пушников В. В. // Рыбохозяйственные исследования умеренных вод Тихого океана. – Владивосток, 1980. – C. 117 – 123.</w:t>
      </w:r>
    </w:p>
    <w:p w14:paraId="6C305A5F" w14:textId="77777777" w:rsidR="00175E00" w:rsidRPr="00E82C1C" w:rsidRDefault="00175E00" w:rsidP="00175E00">
      <w:pPr>
        <w:pStyle w:val="aff1"/>
        <w:numPr>
          <w:ilvl w:val="0"/>
          <w:numId w:val="58"/>
        </w:numPr>
        <w:ind w:left="851" w:hanging="785"/>
      </w:pPr>
      <w:r w:rsidRPr="00E82C1C">
        <w:t xml:space="preserve">Зверькова Л. М. Результаты исследования условий воспроизводства </w:t>
      </w:r>
      <w:proofErr w:type="spellStart"/>
      <w:r w:rsidRPr="00E82C1C">
        <w:t>охотоморской</w:t>
      </w:r>
      <w:proofErr w:type="spellEnd"/>
      <w:r w:rsidRPr="00E82C1C">
        <w:t xml:space="preserve"> популяции минтая / Л. М. Зверькова, А. С. Аверкиев, Ю. В. Суставов, М. И. Масловский // </w:t>
      </w:r>
      <w:proofErr w:type="spellStart"/>
      <w:r w:rsidRPr="00E82C1C">
        <w:t>Рыбохоз</w:t>
      </w:r>
      <w:proofErr w:type="spellEnd"/>
      <w:r w:rsidRPr="00E82C1C">
        <w:t xml:space="preserve">. исследования в </w:t>
      </w:r>
      <w:proofErr w:type="spellStart"/>
      <w:r w:rsidRPr="00E82C1C">
        <w:t>Сахалино</w:t>
      </w:r>
      <w:proofErr w:type="spellEnd"/>
      <w:r w:rsidRPr="00E82C1C">
        <w:t>-Курильском районе и сопредельных акваториях. – Южно-Сахалинск, 1994. – С. 7–14.</w:t>
      </w:r>
    </w:p>
    <w:p w14:paraId="1607E02E" w14:textId="77777777" w:rsidR="00175E00" w:rsidRPr="00E82C1C" w:rsidRDefault="00175E00" w:rsidP="00175E00">
      <w:pPr>
        <w:pStyle w:val="aff1"/>
        <w:numPr>
          <w:ilvl w:val="0"/>
          <w:numId w:val="58"/>
        </w:numPr>
        <w:ind w:left="851" w:hanging="785"/>
      </w:pPr>
      <w:r w:rsidRPr="00E82C1C">
        <w:t xml:space="preserve">Зверькова Л.М., Тарасюк С.Н., Великанов А.Я. Особенности распределения икры и личинок некоторых видов рыб у </w:t>
      </w:r>
      <w:proofErr w:type="spellStart"/>
      <w:r w:rsidRPr="00E82C1C">
        <w:t>охотоморского</w:t>
      </w:r>
      <w:proofErr w:type="spellEnd"/>
      <w:r w:rsidRPr="00E82C1C">
        <w:t xml:space="preserve"> побережья Сахалина.// Проблемы раннего онтогенеза рыб./ Тезисы докладов III Всесоюзного совещания 25-26 мая 1983. – Калининград. – 1983. – С. 45-47.</w:t>
      </w:r>
    </w:p>
    <w:p w14:paraId="47300D51" w14:textId="77777777" w:rsidR="00175E00" w:rsidRPr="00E82C1C" w:rsidRDefault="00175E00" w:rsidP="00175E00">
      <w:pPr>
        <w:pStyle w:val="aff1"/>
        <w:numPr>
          <w:ilvl w:val="0"/>
          <w:numId w:val="58"/>
        </w:numPr>
        <w:ind w:left="851" w:hanging="785"/>
      </w:pPr>
      <w:r w:rsidRPr="00E82C1C">
        <w:t xml:space="preserve">Зверькова Л.М., Тарасюк С.Н., Великанов А.Я. Особенности распределения икры и личинок некоторых видов рыб у </w:t>
      </w:r>
      <w:proofErr w:type="spellStart"/>
      <w:r w:rsidRPr="00E82C1C">
        <w:t>охотоморского</w:t>
      </w:r>
      <w:proofErr w:type="spellEnd"/>
      <w:r w:rsidRPr="00E82C1C">
        <w:t xml:space="preserve"> побережья Сахалина // Проблемы раннего онтогенеза рыб / Тезисы докладов III Всесоюзного совещания 25-26 мая 1983. –Калининград. – 1983. – С. 45-47.</w:t>
      </w:r>
    </w:p>
    <w:p w14:paraId="197BB6A4" w14:textId="77777777" w:rsidR="00175E00" w:rsidRPr="00E82C1C" w:rsidRDefault="00175E00" w:rsidP="00175E00">
      <w:pPr>
        <w:pStyle w:val="aff1"/>
        <w:numPr>
          <w:ilvl w:val="0"/>
          <w:numId w:val="58"/>
        </w:numPr>
        <w:ind w:left="851" w:hanging="785"/>
      </w:pPr>
      <w:r w:rsidRPr="00E82C1C">
        <w:t>Иванков В.Н., Андреева В.В., Тяпкина Н.В., Рухлов Ф.Н., Фадеева Н.П. Биология и кормовая база тихоокеанских лососей в ранний морской период жизни. – Владивосток: ДВГУ, 1999. – 259 с.</w:t>
      </w:r>
    </w:p>
    <w:p w14:paraId="3A1A7FBB" w14:textId="77777777" w:rsidR="00175E00" w:rsidRPr="00E82C1C" w:rsidRDefault="00175E00" w:rsidP="00175E00">
      <w:pPr>
        <w:pStyle w:val="aff1"/>
        <w:numPr>
          <w:ilvl w:val="0"/>
          <w:numId w:val="58"/>
        </w:numPr>
        <w:ind w:left="851" w:hanging="785"/>
      </w:pPr>
      <w:r w:rsidRPr="00E82C1C">
        <w:t xml:space="preserve">Изучение влияния новых источников сейсмических колебаний на ихтиофауну в условиях Арктики. Рук. работ В.К. </w:t>
      </w:r>
      <w:proofErr w:type="spellStart"/>
      <w:r w:rsidRPr="00E82C1C">
        <w:t>Утнасин</w:t>
      </w:r>
      <w:proofErr w:type="spellEnd"/>
      <w:r w:rsidRPr="00E82C1C">
        <w:t>, НИИМОРГЕОФИЗИКИ, Мурманск, 1990. 90 с.</w:t>
      </w:r>
    </w:p>
    <w:p w14:paraId="25A2EDB8" w14:textId="77777777" w:rsidR="00175E00" w:rsidRPr="00E82C1C" w:rsidRDefault="00175E00" w:rsidP="00175E00">
      <w:pPr>
        <w:pStyle w:val="aff1"/>
        <w:numPr>
          <w:ilvl w:val="0"/>
          <w:numId w:val="58"/>
        </w:numPr>
        <w:ind w:left="851" w:hanging="785"/>
      </w:pPr>
      <w:r w:rsidRPr="00E82C1C">
        <w:t xml:space="preserve">Исследование воздействия упругих волн от </w:t>
      </w:r>
      <w:proofErr w:type="spellStart"/>
      <w:r w:rsidRPr="00E82C1C">
        <w:t>сейсмоисточников</w:t>
      </w:r>
      <w:proofErr w:type="spellEnd"/>
      <w:r w:rsidRPr="00E82C1C">
        <w:t xml:space="preserve"> на водные биоресурсы Охотского моря. Отчёт о выполнении НИР по договору № ХД 30/2004 от 05.07.2004 г. / И.А. Немчинова, О.Н. </w:t>
      </w:r>
      <w:proofErr w:type="spellStart"/>
      <w:r w:rsidRPr="00E82C1C">
        <w:t>Мухаметова</w:t>
      </w:r>
      <w:proofErr w:type="spellEnd"/>
      <w:r w:rsidRPr="00E82C1C">
        <w:t xml:space="preserve"> и др. — Южно-Сахалинск: </w:t>
      </w:r>
      <w:proofErr w:type="spellStart"/>
      <w:r w:rsidRPr="00E82C1C">
        <w:t>СахНИРО</w:t>
      </w:r>
      <w:proofErr w:type="spellEnd"/>
      <w:r w:rsidRPr="00E82C1C">
        <w:t xml:space="preserve">, 2005. — 115 с. </w:t>
      </w:r>
    </w:p>
    <w:p w14:paraId="76867BF0" w14:textId="77777777" w:rsidR="00175E00" w:rsidRPr="00E82C1C" w:rsidRDefault="00175E00" w:rsidP="00175E00">
      <w:pPr>
        <w:pStyle w:val="aff1"/>
        <w:numPr>
          <w:ilvl w:val="0"/>
          <w:numId w:val="58"/>
        </w:numPr>
        <w:ind w:left="851" w:hanging="785"/>
      </w:pPr>
      <w:r w:rsidRPr="00E82C1C">
        <w:t xml:space="preserve">Исследование воздействия упругих волн от </w:t>
      </w:r>
      <w:proofErr w:type="spellStart"/>
      <w:r w:rsidRPr="00E82C1C">
        <w:t>сейсмоисточников</w:t>
      </w:r>
      <w:proofErr w:type="spellEnd"/>
      <w:r w:rsidRPr="00E82C1C">
        <w:t xml:space="preserve"> на водные биоресурсы Охотского моря. Отчёт о выполнении НИР по договору № ХД 30/2004 от 05.07.2004 г. / И.А. Немчинова, О.Н. </w:t>
      </w:r>
      <w:proofErr w:type="spellStart"/>
      <w:r w:rsidRPr="00E82C1C">
        <w:t>Мухаметова</w:t>
      </w:r>
      <w:proofErr w:type="spellEnd"/>
      <w:r w:rsidRPr="00E82C1C">
        <w:t xml:space="preserve"> и др. — Южно-Сахалинск: </w:t>
      </w:r>
      <w:proofErr w:type="spellStart"/>
      <w:r w:rsidRPr="00E82C1C">
        <w:t>СахНИРО</w:t>
      </w:r>
      <w:proofErr w:type="spellEnd"/>
      <w:r w:rsidRPr="00E82C1C">
        <w:t xml:space="preserve">, 2005. — 115 с. </w:t>
      </w:r>
    </w:p>
    <w:p w14:paraId="204DAD10" w14:textId="77777777" w:rsidR="00175E00" w:rsidRPr="00E82C1C" w:rsidRDefault="00175E00" w:rsidP="00175E00">
      <w:pPr>
        <w:pStyle w:val="aff1"/>
        <w:numPr>
          <w:ilvl w:val="0"/>
          <w:numId w:val="58"/>
        </w:numPr>
        <w:ind w:left="851" w:hanging="785"/>
      </w:pPr>
      <w:r w:rsidRPr="00E82C1C">
        <w:t xml:space="preserve">Итоговый отчет по проведению экологического мониторинга </w:t>
      </w:r>
      <w:proofErr w:type="spellStart"/>
      <w:r w:rsidRPr="00E82C1C">
        <w:t>Аяшского</w:t>
      </w:r>
      <w:proofErr w:type="spellEnd"/>
      <w:r w:rsidRPr="00E82C1C">
        <w:t xml:space="preserve"> лицензионного участка, Москва, 2018 г., 136 – 170 с.</w:t>
      </w:r>
    </w:p>
    <w:p w14:paraId="5EF4F07D" w14:textId="77777777" w:rsidR="00175E00" w:rsidRPr="00E82C1C" w:rsidRDefault="00175E00" w:rsidP="00175E00">
      <w:pPr>
        <w:pStyle w:val="aff1"/>
        <w:numPr>
          <w:ilvl w:val="0"/>
          <w:numId w:val="58"/>
        </w:numPr>
        <w:ind w:left="851" w:hanging="785"/>
      </w:pPr>
      <w:r w:rsidRPr="00E82C1C">
        <w:t xml:space="preserve">Касаткина А. П. Щетинкочелюстные морей СССР и сопредельных вод. Л.: Наука, 1982. – 136 с. </w:t>
      </w:r>
    </w:p>
    <w:p w14:paraId="75BAD5A8" w14:textId="77777777" w:rsidR="00175E00" w:rsidRPr="00E82C1C" w:rsidRDefault="00175E00" w:rsidP="00175E00">
      <w:pPr>
        <w:pStyle w:val="aff1"/>
        <w:numPr>
          <w:ilvl w:val="0"/>
          <w:numId w:val="58"/>
        </w:numPr>
        <w:ind w:left="851" w:hanging="785"/>
      </w:pPr>
      <w:proofErr w:type="spellStart"/>
      <w:r w:rsidRPr="00E82C1C">
        <w:t>Кобликов</w:t>
      </w:r>
      <w:proofErr w:type="spellEnd"/>
      <w:r w:rsidRPr="00E82C1C">
        <w:t xml:space="preserve"> В.Н. Количественная характеристика донного населения </w:t>
      </w:r>
      <w:proofErr w:type="spellStart"/>
      <w:r w:rsidRPr="00E82C1C">
        <w:t>присахалинских</w:t>
      </w:r>
      <w:proofErr w:type="spellEnd"/>
      <w:r w:rsidRPr="00E82C1C">
        <w:t xml:space="preserve"> вод Охотского моря // Количественное и качественное распределение бентоса: кормовая база </w:t>
      </w:r>
      <w:proofErr w:type="spellStart"/>
      <w:r w:rsidRPr="00E82C1C">
        <w:t>бентосоядных</w:t>
      </w:r>
      <w:proofErr w:type="spellEnd"/>
      <w:r w:rsidRPr="00E82C1C">
        <w:t xml:space="preserve"> рыб. М., ВНИРО, 1988. С. - 4-22.</w:t>
      </w:r>
    </w:p>
    <w:p w14:paraId="1BA37D9A" w14:textId="77777777" w:rsidR="00175E00" w:rsidRPr="00E82C1C" w:rsidRDefault="00175E00" w:rsidP="00175E00">
      <w:pPr>
        <w:pStyle w:val="aff1"/>
        <w:numPr>
          <w:ilvl w:val="0"/>
          <w:numId w:val="58"/>
        </w:numPr>
        <w:ind w:left="851" w:hanging="785"/>
      </w:pPr>
      <w:proofErr w:type="spellStart"/>
      <w:r w:rsidRPr="00E82C1C">
        <w:t>Кобликов</w:t>
      </w:r>
      <w:proofErr w:type="spellEnd"/>
      <w:r w:rsidRPr="00E82C1C">
        <w:t xml:space="preserve"> В.Н. Состав и количественное распределение макробентоса на </w:t>
      </w:r>
      <w:proofErr w:type="spellStart"/>
      <w:r w:rsidRPr="00E82C1C">
        <w:t>охотоморском</w:t>
      </w:r>
      <w:proofErr w:type="spellEnd"/>
      <w:r w:rsidRPr="00E82C1C">
        <w:t xml:space="preserve"> шельфе Сахалина // Известия ТИНРО. 1982. Т. 106. - С. 90-96.</w:t>
      </w:r>
    </w:p>
    <w:p w14:paraId="6A164240" w14:textId="77777777" w:rsidR="00175E00" w:rsidRPr="00E82C1C" w:rsidRDefault="00175E00" w:rsidP="00175E00">
      <w:pPr>
        <w:pStyle w:val="aff1"/>
        <w:numPr>
          <w:ilvl w:val="0"/>
          <w:numId w:val="58"/>
        </w:numPr>
        <w:ind w:left="851" w:hanging="785"/>
      </w:pPr>
      <w:proofErr w:type="spellStart"/>
      <w:r w:rsidRPr="00E82C1C">
        <w:t>Кобликов</w:t>
      </w:r>
      <w:proofErr w:type="spellEnd"/>
      <w:r w:rsidRPr="00E82C1C">
        <w:t xml:space="preserve"> В.Н., Павлючков В.А., </w:t>
      </w:r>
      <w:proofErr w:type="spellStart"/>
      <w:r w:rsidRPr="00E82C1C">
        <w:t>Надточий</w:t>
      </w:r>
      <w:proofErr w:type="spellEnd"/>
      <w:r w:rsidRPr="00E82C1C">
        <w:t xml:space="preserve"> В.А. Бентос континентального шельфа Охотского моря: состав, распределение, запасы // Известия ТИНРО, Т. 111, 1990. - С. 27-38.</w:t>
      </w:r>
    </w:p>
    <w:p w14:paraId="72F89220" w14:textId="77777777" w:rsidR="00175E00" w:rsidRPr="00E82C1C" w:rsidRDefault="00175E00" w:rsidP="00175E00">
      <w:pPr>
        <w:pStyle w:val="aff1"/>
        <w:numPr>
          <w:ilvl w:val="0"/>
          <w:numId w:val="58"/>
        </w:numPr>
        <w:ind w:left="851" w:hanging="785"/>
      </w:pPr>
      <w:r w:rsidRPr="00E82C1C">
        <w:t>Комплексные исследования экосистемы Охотского моря // Экология морей России / Под ред. В. В. Сапожникова. – М: Изд-во ВНИРО. – 1997. –С.98-103.</w:t>
      </w:r>
    </w:p>
    <w:p w14:paraId="450ABFA6" w14:textId="77777777" w:rsidR="00175E00" w:rsidRPr="00E82C1C" w:rsidRDefault="00175E00" w:rsidP="00175E00">
      <w:pPr>
        <w:pStyle w:val="aff1"/>
        <w:numPr>
          <w:ilvl w:val="0"/>
          <w:numId w:val="58"/>
        </w:numPr>
        <w:ind w:left="851" w:hanging="785"/>
      </w:pPr>
      <w:r w:rsidRPr="00E82C1C">
        <w:t>Константинов А.С. Общая гидробиология — М.: Высшая школа. 1979. 480 с.</w:t>
      </w:r>
    </w:p>
    <w:p w14:paraId="48671E0B" w14:textId="77777777" w:rsidR="00175E00" w:rsidRPr="00E82C1C" w:rsidRDefault="00175E00" w:rsidP="00175E00">
      <w:pPr>
        <w:pStyle w:val="aff1"/>
        <w:numPr>
          <w:ilvl w:val="0"/>
          <w:numId w:val="58"/>
        </w:numPr>
        <w:ind w:left="851" w:hanging="785"/>
      </w:pPr>
      <w:proofErr w:type="spellStart"/>
      <w:r w:rsidRPr="00E82C1C">
        <w:t>Корпакова</w:t>
      </w:r>
      <w:proofErr w:type="spellEnd"/>
      <w:r w:rsidRPr="00E82C1C">
        <w:t xml:space="preserve"> И.Г., </w:t>
      </w:r>
      <w:proofErr w:type="spellStart"/>
      <w:r w:rsidRPr="00E82C1C">
        <w:t>Цыбульский</w:t>
      </w:r>
      <w:proofErr w:type="spellEnd"/>
      <w:r w:rsidRPr="00E82C1C">
        <w:t xml:space="preserve"> И.Е., Середа М.М., Чередников С.Ю., Шкуратов А.В., Аксенова Е.И., Афанасьев Д.Ф., Бычкова М.В., </w:t>
      </w:r>
      <w:proofErr w:type="spellStart"/>
      <w:r w:rsidRPr="00E82C1C">
        <w:t>Купрюшкина</w:t>
      </w:r>
      <w:proofErr w:type="spellEnd"/>
      <w:r w:rsidRPr="00E82C1C">
        <w:t xml:space="preserve"> О.П., </w:t>
      </w:r>
      <w:proofErr w:type="spellStart"/>
      <w:r w:rsidRPr="00E82C1C">
        <w:t>Зипельт</w:t>
      </w:r>
      <w:proofErr w:type="spellEnd"/>
      <w:r w:rsidRPr="00E82C1C">
        <w:t xml:space="preserve"> Л.И. Влияние </w:t>
      </w:r>
      <w:proofErr w:type="spellStart"/>
      <w:r w:rsidRPr="00E82C1C">
        <w:t>геолго</w:t>
      </w:r>
      <w:proofErr w:type="spellEnd"/>
      <w:r w:rsidRPr="00E82C1C">
        <w:t xml:space="preserve">-геофизических работ на состояние биоты в Азово-Черноморском бассейне // Основные проблемы рыбного хозяйства и охраны рыбохозяйственных водоемов Азово-Черноморского бассейна: Сб. науч. тр. (2002-2003 гг.). </w:t>
      </w:r>
      <w:proofErr w:type="spellStart"/>
      <w:r w:rsidRPr="00E82C1C">
        <w:t>Ростов</w:t>
      </w:r>
      <w:proofErr w:type="spellEnd"/>
      <w:r w:rsidRPr="00E82C1C">
        <w:t>-на-Дону. 2004. С. 51-62.</w:t>
      </w:r>
    </w:p>
    <w:p w14:paraId="36F86490" w14:textId="77777777" w:rsidR="00175E00" w:rsidRPr="00E82C1C" w:rsidRDefault="00175E00" w:rsidP="00175E00">
      <w:pPr>
        <w:pStyle w:val="aff1"/>
        <w:numPr>
          <w:ilvl w:val="0"/>
          <w:numId w:val="58"/>
        </w:numPr>
        <w:ind w:left="851" w:hanging="785"/>
      </w:pPr>
      <w:r w:rsidRPr="00E82C1C">
        <w:t xml:space="preserve">Кошелева В.В., </w:t>
      </w:r>
      <w:proofErr w:type="spellStart"/>
      <w:r w:rsidRPr="00E82C1C">
        <w:t>Мигаловский</w:t>
      </w:r>
      <w:proofErr w:type="spellEnd"/>
      <w:r w:rsidRPr="00E82C1C">
        <w:t xml:space="preserve"> С.В., Касаткина В.Н., </w:t>
      </w:r>
      <w:proofErr w:type="spellStart"/>
      <w:r w:rsidRPr="00E82C1C">
        <w:t>Мигаловская</w:t>
      </w:r>
      <w:proofErr w:type="spellEnd"/>
      <w:r w:rsidRPr="00E82C1C">
        <w:t xml:space="preserve"> В.Н. Влияние новых источников сейсмических колебаний на гидробионтов Баренцева моря // </w:t>
      </w:r>
      <w:proofErr w:type="spellStart"/>
      <w:r w:rsidRPr="00E82C1C">
        <w:t>Антропгенное</w:t>
      </w:r>
      <w:proofErr w:type="spellEnd"/>
      <w:r w:rsidRPr="00E82C1C">
        <w:t xml:space="preserve"> воздействие на экосистемы рыбохозяйственных водоемов Севера: Сб. науч. трудов. Мурманск: ПИНРО. 1991. С. 67-84.</w:t>
      </w:r>
    </w:p>
    <w:p w14:paraId="7236B69C" w14:textId="77777777" w:rsidR="00175E00" w:rsidRPr="00E82C1C" w:rsidRDefault="00175E00" w:rsidP="00175E00">
      <w:pPr>
        <w:pStyle w:val="aff1"/>
        <w:numPr>
          <w:ilvl w:val="0"/>
          <w:numId w:val="58"/>
        </w:numPr>
        <w:ind w:left="851" w:hanging="785"/>
      </w:pPr>
      <w:r w:rsidRPr="00E82C1C">
        <w:t xml:space="preserve">Красавцев В. Б., Пузанков К. Л., Шевченко Г. В. Формирование апвеллинга на северо-восточном шельфе острова Сахалин под воздействием ветра // Гидрометеорологические и экологические условия дальневосточных морей: оценка воздействия на мор. Среду. </w:t>
      </w:r>
      <w:proofErr w:type="spellStart"/>
      <w:r w:rsidRPr="00E82C1C">
        <w:t>Тематич</w:t>
      </w:r>
      <w:proofErr w:type="spellEnd"/>
      <w:r w:rsidRPr="00E82C1C">
        <w:t xml:space="preserve">. </w:t>
      </w:r>
      <w:proofErr w:type="spellStart"/>
      <w:r w:rsidRPr="00E82C1C">
        <w:t>Вып</w:t>
      </w:r>
      <w:proofErr w:type="spellEnd"/>
      <w:r w:rsidRPr="00E82C1C">
        <w:t>. ДВНИГМИ. Владивосток. – 2000. – № 3. – С. 106–120.</w:t>
      </w:r>
    </w:p>
    <w:p w14:paraId="380877C2" w14:textId="77777777" w:rsidR="00175E00" w:rsidRPr="00E82C1C" w:rsidRDefault="00175E00" w:rsidP="00175E00">
      <w:pPr>
        <w:pStyle w:val="aff1"/>
        <w:numPr>
          <w:ilvl w:val="0"/>
          <w:numId w:val="58"/>
        </w:numPr>
        <w:ind w:left="851" w:hanging="785"/>
      </w:pPr>
      <w:proofErr w:type="spellStart"/>
      <w:r w:rsidRPr="00E82C1C">
        <w:t>Кусакин</w:t>
      </w:r>
      <w:proofErr w:type="spellEnd"/>
      <w:r w:rsidRPr="00E82C1C">
        <w:t xml:space="preserve"> О.Г., Соболевский Ю.И., Блохин С.А. Обзор исследования </w:t>
      </w:r>
      <w:proofErr w:type="spellStart"/>
      <w:r w:rsidRPr="00E82C1C">
        <w:t>бентомы</w:t>
      </w:r>
      <w:proofErr w:type="spellEnd"/>
      <w:r w:rsidRPr="00E82C1C">
        <w:t xml:space="preserve"> на северо-восточном шельфе Сахалина. Институт биологии моря Дальневосточного отделения Российской академии наук, 2001.</w:t>
      </w:r>
    </w:p>
    <w:p w14:paraId="37E71555" w14:textId="77777777" w:rsidR="00175E00" w:rsidRPr="00E82C1C" w:rsidRDefault="00175E00" w:rsidP="00175E00">
      <w:pPr>
        <w:pStyle w:val="aff1"/>
        <w:numPr>
          <w:ilvl w:val="0"/>
          <w:numId w:val="58"/>
        </w:numPr>
        <w:ind w:left="851" w:hanging="785"/>
      </w:pPr>
      <w:r w:rsidRPr="00E82C1C">
        <w:t xml:space="preserve">Лабай В. С. Краткая гидробиологическая характеристика прибрежных мелководий Охотского моря у северо-восточного Сахалина / В. С. Лабай и др. // Труды </w:t>
      </w:r>
      <w:proofErr w:type="spellStart"/>
      <w:r w:rsidRPr="00E82C1C">
        <w:t>СахНИРО</w:t>
      </w:r>
      <w:proofErr w:type="spellEnd"/>
      <w:r w:rsidRPr="00E82C1C">
        <w:t xml:space="preserve">. – 2008. – Т. 10.– С. 3–34. </w:t>
      </w:r>
    </w:p>
    <w:p w14:paraId="372A3F23" w14:textId="77777777" w:rsidR="00175E00" w:rsidRPr="00E82C1C" w:rsidRDefault="00175E00" w:rsidP="00175E00">
      <w:pPr>
        <w:pStyle w:val="aff1"/>
        <w:numPr>
          <w:ilvl w:val="0"/>
          <w:numId w:val="58"/>
        </w:numPr>
        <w:ind w:left="851" w:hanging="785"/>
      </w:pPr>
      <w:r w:rsidRPr="00E82C1C">
        <w:t xml:space="preserve">Лабай В. С. Особенности короткопериодных вертикальных миграций </w:t>
      </w:r>
      <w:proofErr w:type="spellStart"/>
      <w:r w:rsidRPr="00E82C1C">
        <w:t>Diastulis</w:t>
      </w:r>
      <w:proofErr w:type="spellEnd"/>
      <w:r w:rsidRPr="00E82C1C">
        <w:t xml:space="preserve"> </w:t>
      </w:r>
      <w:proofErr w:type="spellStart"/>
      <w:r w:rsidRPr="00E82C1C">
        <w:t>bidentata</w:t>
      </w:r>
      <w:proofErr w:type="spellEnd"/>
      <w:r w:rsidRPr="00E82C1C">
        <w:t xml:space="preserve"> (</w:t>
      </w:r>
      <w:proofErr w:type="spellStart"/>
      <w:r w:rsidRPr="00E82C1C">
        <w:t>Cumacea</w:t>
      </w:r>
      <w:proofErr w:type="spellEnd"/>
      <w:r w:rsidRPr="00E82C1C">
        <w:t xml:space="preserve">, </w:t>
      </w:r>
      <w:proofErr w:type="spellStart"/>
      <w:r w:rsidRPr="00E82C1C">
        <w:t>Diastylidae</w:t>
      </w:r>
      <w:proofErr w:type="spellEnd"/>
      <w:r w:rsidRPr="00E82C1C">
        <w:t xml:space="preserve">) летом на северо-восточном шельфе о. Сахалин (краткое сообщение) / В. С. Лабай, И. Б. Пискунов // Труды </w:t>
      </w:r>
      <w:proofErr w:type="spellStart"/>
      <w:r w:rsidRPr="00E82C1C">
        <w:t>СахНИРО</w:t>
      </w:r>
      <w:proofErr w:type="spellEnd"/>
      <w:r w:rsidRPr="00E82C1C">
        <w:t xml:space="preserve">. – 2006. – Т. 8. – С. 275–278. </w:t>
      </w:r>
    </w:p>
    <w:p w14:paraId="6AC4F2B6" w14:textId="77777777" w:rsidR="00175E00" w:rsidRPr="00E82C1C" w:rsidRDefault="00175E00" w:rsidP="00175E00">
      <w:pPr>
        <w:pStyle w:val="aff1"/>
        <w:numPr>
          <w:ilvl w:val="0"/>
          <w:numId w:val="58"/>
        </w:numPr>
        <w:ind w:left="851" w:hanging="785"/>
      </w:pPr>
      <w:r w:rsidRPr="00E82C1C">
        <w:t xml:space="preserve">Лабай В. С. Сезонная динамика обилия макробентоса </w:t>
      </w:r>
      <w:proofErr w:type="spellStart"/>
      <w:r w:rsidRPr="00E82C1C">
        <w:t>сублиторали</w:t>
      </w:r>
      <w:proofErr w:type="spellEnd"/>
      <w:r w:rsidRPr="00E82C1C">
        <w:t xml:space="preserve"> залива Анива / В. С. Лабай, Н. В. </w:t>
      </w:r>
      <w:proofErr w:type="spellStart"/>
      <w:r w:rsidRPr="00E82C1C">
        <w:t>Печенева</w:t>
      </w:r>
      <w:proofErr w:type="spellEnd"/>
      <w:r w:rsidRPr="00E82C1C">
        <w:t xml:space="preserve"> // Биология, состояние запасов и условия обитания гидробионтов </w:t>
      </w:r>
      <w:proofErr w:type="spellStart"/>
      <w:r w:rsidRPr="00E82C1C">
        <w:t>Сахалино</w:t>
      </w:r>
      <w:proofErr w:type="spellEnd"/>
      <w:r w:rsidRPr="00E82C1C">
        <w:t xml:space="preserve">-Курильского региона и сопредельных акваторий: Труды Сахалинского научно-исследовательского института </w:t>
      </w:r>
      <w:proofErr w:type="spellStart"/>
      <w:r w:rsidRPr="00E82C1C">
        <w:t>института</w:t>
      </w:r>
      <w:proofErr w:type="spellEnd"/>
      <w:r w:rsidRPr="00E82C1C">
        <w:t xml:space="preserve"> рыбного </w:t>
      </w:r>
      <w:proofErr w:type="spellStart"/>
      <w:r w:rsidRPr="00E82C1C">
        <w:t>хозяй-ства</w:t>
      </w:r>
      <w:proofErr w:type="spellEnd"/>
      <w:r w:rsidRPr="00E82C1C">
        <w:t xml:space="preserve"> и океанографии. – Ю-</w:t>
      </w:r>
      <w:proofErr w:type="spellStart"/>
      <w:r w:rsidRPr="00E82C1C">
        <w:t>Сах</w:t>
      </w:r>
      <w:proofErr w:type="spellEnd"/>
      <w:r w:rsidRPr="00E82C1C">
        <w:t xml:space="preserve">.: </w:t>
      </w:r>
      <w:proofErr w:type="spellStart"/>
      <w:r w:rsidRPr="00E82C1C">
        <w:t>СахНИРО</w:t>
      </w:r>
      <w:proofErr w:type="spellEnd"/>
      <w:r w:rsidRPr="00E82C1C">
        <w:t>, 2005. – Т. 7. – С. 317–363.</w:t>
      </w:r>
    </w:p>
    <w:p w14:paraId="20A01785" w14:textId="77777777" w:rsidR="00175E00" w:rsidRPr="00E82C1C" w:rsidRDefault="00175E00" w:rsidP="00175E00">
      <w:pPr>
        <w:pStyle w:val="aff1"/>
        <w:numPr>
          <w:ilvl w:val="0"/>
          <w:numId w:val="58"/>
        </w:numPr>
        <w:ind w:left="851" w:hanging="785"/>
      </w:pPr>
      <w:r w:rsidRPr="00E82C1C">
        <w:t>Лабай В.С. Бентос // Фоновое состояние биоресурсов в районе Пильтун-</w:t>
      </w:r>
      <w:proofErr w:type="spellStart"/>
      <w:r w:rsidRPr="00E82C1C">
        <w:t>Астохского</w:t>
      </w:r>
      <w:proofErr w:type="spellEnd"/>
      <w:r w:rsidRPr="00E82C1C">
        <w:t xml:space="preserve"> месторождения. Южно-Сахалинск, 2000.</w:t>
      </w:r>
    </w:p>
    <w:p w14:paraId="38B31645" w14:textId="77777777" w:rsidR="00175E00" w:rsidRPr="00E82C1C" w:rsidRDefault="00175E00" w:rsidP="00175E00">
      <w:pPr>
        <w:pStyle w:val="aff1"/>
        <w:numPr>
          <w:ilvl w:val="0"/>
          <w:numId w:val="58"/>
        </w:numPr>
        <w:ind w:left="851" w:hanging="785"/>
      </w:pPr>
      <w:proofErr w:type="spellStart"/>
      <w:r w:rsidRPr="00E82C1C">
        <w:t>Макфедьен</w:t>
      </w:r>
      <w:proofErr w:type="spellEnd"/>
      <w:r w:rsidRPr="00E82C1C">
        <w:t xml:space="preserve"> Э. Экология животных. Цели и методы (Перевод с английского). - М. Изд-во «Мир». 1965. - 376 с. (</w:t>
      </w:r>
      <w:proofErr w:type="spellStart"/>
      <w:r w:rsidRPr="00E82C1C">
        <w:t>Macfadyen</w:t>
      </w:r>
      <w:proofErr w:type="spellEnd"/>
      <w:r w:rsidRPr="00E82C1C">
        <w:t xml:space="preserve"> A. </w:t>
      </w:r>
      <w:proofErr w:type="spellStart"/>
      <w:r w:rsidRPr="00E82C1C">
        <w:t>Animal</w:t>
      </w:r>
      <w:proofErr w:type="spellEnd"/>
      <w:r w:rsidRPr="00E82C1C">
        <w:t xml:space="preserve"> </w:t>
      </w:r>
      <w:proofErr w:type="spellStart"/>
      <w:r w:rsidRPr="00E82C1C">
        <w:t>Ecoloqy</w:t>
      </w:r>
      <w:proofErr w:type="spellEnd"/>
      <w:r w:rsidRPr="00E82C1C">
        <w:t xml:space="preserve"> </w:t>
      </w:r>
      <w:proofErr w:type="spellStart"/>
      <w:r w:rsidRPr="00E82C1C">
        <w:t>Aims</w:t>
      </w:r>
      <w:proofErr w:type="spellEnd"/>
      <w:r w:rsidRPr="00E82C1C">
        <w:t xml:space="preserve"> </w:t>
      </w:r>
      <w:proofErr w:type="spellStart"/>
      <w:r w:rsidRPr="00E82C1C">
        <w:t>and</w:t>
      </w:r>
      <w:proofErr w:type="spellEnd"/>
      <w:r w:rsidRPr="00E82C1C">
        <w:t xml:space="preserve"> </w:t>
      </w:r>
      <w:proofErr w:type="spellStart"/>
      <w:r w:rsidRPr="00E82C1C">
        <w:t>methods</w:t>
      </w:r>
      <w:proofErr w:type="spellEnd"/>
      <w:r w:rsidRPr="00E82C1C">
        <w:t xml:space="preserve">. - </w:t>
      </w:r>
      <w:proofErr w:type="spellStart"/>
      <w:r w:rsidRPr="00E82C1C">
        <w:t>London</w:t>
      </w:r>
      <w:proofErr w:type="spellEnd"/>
      <w:r w:rsidRPr="00E82C1C">
        <w:t xml:space="preserve">, </w:t>
      </w:r>
      <w:proofErr w:type="spellStart"/>
      <w:r w:rsidRPr="00E82C1C">
        <w:t>Sir</w:t>
      </w:r>
      <w:proofErr w:type="spellEnd"/>
      <w:r w:rsidRPr="00E82C1C">
        <w:t xml:space="preserve"> </w:t>
      </w:r>
      <w:proofErr w:type="spellStart"/>
      <w:r w:rsidRPr="00E82C1C">
        <w:t>Isaac</w:t>
      </w:r>
      <w:proofErr w:type="spellEnd"/>
      <w:r w:rsidRPr="00E82C1C">
        <w:t xml:space="preserve"> </w:t>
      </w:r>
      <w:proofErr w:type="spellStart"/>
      <w:r w:rsidRPr="00E82C1C">
        <w:t>Pitman</w:t>
      </w:r>
      <w:proofErr w:type="spellEnd"/>
      <w:r w:rsidRPr="00E82C1C">
        <w:t xml:space="preserve"> &amp; </w:t>
      </w:r>
      <w:proofErr w:type="spellStart"/>
      <w:r w:rsidRPr="00E82C1C">
        <w:t>Sons</w:t>
      </w:r>
      <w:proofErr w:type="spellEnd"/>
      <w:r w:rsidRPr="00E82C1C">
        <w:t xml:space="preserve"> </w:t>
      </w:r>
      <w:proofErr w:type="spellStart"/>
      <w:r w:rsidRPr="00E82C1C">
        <w:t>Ltd</w:t>
      </w:r>
      <w:proofErr w:type="spellEnd"/>
      <w:r w:rsidRPr="00E82C1C">
        <w:t xml:space="preserve"> 1963).</w:t>
      </w:r>
    </w:p>
    <w:p w14:paraId="496A1D72" w14:textId="77777777" w:rsidR="00175E00" w:rsidRPr="00E82C1C" w:rsidRDefault="00175E00" w:rsidP="00175E00">
      <w:pPr>
        <w:pStyle w:val="aff1"/>
        <w:numPr>
          <w:ilvl w:val="0"/>
          <w:numId w:val="58"/>
        </w:numPr>
        <w:ind w:left="851" w:hanging="785"/>
      </w:pPr>
      <w:proofErr w:type="spellStart"/>
      <w:r w:rsidRPr="00E82C1C">
        <w:t>Матишов</w:t>
      </w:r>
      <w:proofErr w:type="spellEnd"/>
      <w:r w:rsidRPr="00E82C1C">
        <w:t xml:space="preserve"> Г.Г., Никитин Б.А., Сочнев О.Я. Экологическая безопасность и мониторинг при освоении месторождений углеводородов на арктическом шельфе. М.: </w:t>
      </w:r>
      <w:proofErr w:type="spellStart"/>
      <w:r w:rsidRPr="00E82C1C">
        <w:t>Газоил</w:t>
      </w:r>
      <w:proofErr w:type="spellEnd"/>
      <w:r w:rsidRPr="00E82C1C">
        <w:t xml:space="preserve"> пресс, 2001. 232 с.</w:t>
      </w:r>
    </w:p>
    <w:p w14:paraId="06F88A17" w14:textId="77777777" w:rsidR="00175E00" w:rsidRPr="00E82C1C" w:rsidRDefault="00175E00" w:rsidP="00175E00">
      <w:pPr>
        <w:pStyle w:val="aff1"/>
        <w:numPr>
          <w:ilvl w:val="0"/>
          <w:numId w:val="58"/>
        </w:numPr>
        <w:ind w:left="851" w:hanging="785"/>
      </w:pPr>
      <w:proofErr w:type="spellStart"/>
      <w:r w:rsidRPr="00E82C1C">
        <w:t>Матишов</w:t>
      </w:r>
      <w:proofErr w:type="spellEnd"/>
      <w:r w:rsidRPr="00E82C1C">
        <w:t xml:space="preserve"> Г.Г., </w:t>
      </w:r>
      <w:proofErr w:type="spellStart"/>
      <w:r w:rsidRPr="00E82C1C">
        <w:t>Огнетов</w:t>
      </w:r>
      <w:proofErr w:type="spellEnd"/>
      <w:r w:rsidRPr="00E82C1C">
        <w:t xml:space="preserve"> Г.Н. Белуха </w:t>
      </w:r>
      <w:proofErr w:type="spellStart"/>
      <w:r w:rsidRPr="00E82C1C">
        <w:t>Delphinapterus</w:t>
      </w:r>
      <w:proofErr w:type="spellEnd"/>
      <w:r w:rsidRPr="00E82C1C">
        <w:t xml:space="preserve"> </w:t>
      </w:r>
      <w:proofErr w:type="spellStart"/>
      <w:r w:rsidRPr="00E82C1C">
        <w:t>Leucas</w:t>
      </w:r>
      <w:proofErr w:type="spellEnd"/>
      <w:r w:rsidRPr="00E82C1C">
        <w:t xml:space="preserve"> арктических морей России. Апатиты, 2006. 293 с.</w:t>
      </w:r>
    </w:p>
    <w:p w14:paraId="07D64882" w14:textId="77777777" w:rsidR="00175E00" w:rsidRPr="00E82C1C" w:rsidRDefault="00175E00" w:rsidP="00175E00">
      <w:pPr>
        <w:pStyle w:val="aff1"/>
        <w:numPr>
          <w:ilvl w:val="0"/>
          <w:numId w:val="58"/>
        </w:numPr>
        <w:ind w:left="851" w:hanging="785"/>
      </w:pPr>
      <w:r w:rsidRPr="00E82C1C">
        <w:t>Методика исчисления размера вреда, причиненного водным биологическим ресурсам. Утверждена приказом ФАР № 4166 от 25.11.2011 г., зарегистрирована в Минюсте за № 23404 от 05.03.2012 г.</w:t>
      </w:r>
    </w:p>
    <w:p w14:paraId="42A866E3" w14:textId="77777777" w:rsidR="00175E00" w:rsidRPr="00E82C1C" w:rsidRDefault="00175E00" w:rsidP="00175E00">
      <w:pPr>
        <w:pStyle w:val="aff1"/>
        <w:numPr>
          <w:ilvl w:val="0"/>
          <w:numId w:val="58"/>
        </w:numPr>
        <w:ind w:left="851" w:hanging="785"/>
      </w:pPr>
      <w:r w:rsidRPr="00E82C1C">
        <w:t>Методические рекомендации по биотестированию природных сточных вод и отдельных загрязняющих веществ. - М.: ВНИРО, 1982. - 32 с.</w:t>
      </w:r>
    </w:p>
    <w:p w14:paraId="517FED21" w14:textId="77777777" w:rsidR="00175E00" w:rsidRPr="00E82C1C" w:rsidRDefault="00175E00" w:rsidP="00175E00">
      <w:pPr>
        <w:pStyle w:val="aff1"/>
        <w:numPr>
          <w:ilvl w:val="0"/>
          <w:numId w:val="58"/>
        </w:numPr>
        <w:ind w:left="851" w:hanging="785"/>
      </w:pPr>
      <w:proofErr w:type="spellStart"/>
      <w:r w:rsidRPr="00E82C1C">
        <w:t>Мойсейченко</w:t>
      </w:r>
      <w:proofErr w:type="spellEnd"/>
      <w:r w:rsidRPr="00E82C1C">
        <w:t xml:space="preserve"> Г.В., </w:t>
      </w:r>
      <w:proofErr w:type="spellStart"/>
      <w:r w:rsidRPr="00E82C1C">
        <w:t>Зуенко</w:t>
      </w:r>
      <w:proofErr w:type="spellEnd"/>
      <w:r w:rsidRPr="00E82C1C">
        <w:t xml:space="preserve"> Ю.И., Огородникова А.А. Эколого-экономическая оценка воздействия сейсморазведочных работ на биоресурсы магаданского шельфа // Материалы Дальневосточной регион. </w:t>
      </w:r>
      <w:proofErr w:type="spellStart"/>
      <w:r w:rsidRPr="00E82C1C">
        <w:t>конфер</w:t>
      </w:r>
      <w:proofErr w:type="spellEnd"/>
      <w:r w:rsidRPr="00E82C1C">
        <w:t>. «Геология, география и биологическое разнообразие северо-востока России». — Магадан: СВНЦ ДВО РАН, 2006. С. 243—247.</w:t>
      </w:r>
    </w:p>
    <w:p w14:paraId="33B8DC96" w14:textId="77777777" w:rsidR="00175E00" w:rsidRPr="00E82C1C" w:rsidRDefault="00175E00" w:rsidP="00175E00">
      <w:pPr>
        <w:pStyle w:val="aff1"/>
        <w:numPr>
          <w:ilvl w:val="0"/>
          <w:numId w:val="58"/>
        </w:numPr>
        <w:ind w:left="851" w:hanging="785"/>
      </w:pPr>
      <w:r w:rsidRPr="00E82C1C">
        <w:t xml:space="preserve">Мониторинг состояния окружающей среды на </w:t>
      </w:r>
      <w:proofErr w:type="spellStart"/>
      <w:r w:rsidRPr="00E82C1C">
        <w:t>Киринском</w:t>
      </w:r>
      <w:proofErr w:type="spellEnd"/>
      <w:r w:rsidRPr="00E82C1C">
        <w:t xml:space="preserve">  лицензионном участке в 2013 г.// Информационный бюллетень, договор № Р430/13-НГП-67/13 от 15.06.2013 г., Красноярск,  ООО «Газпром геологоразведка», 2013 г., 144 с.</w:t>
      </w:r>
    </w:p>
    <w:p w14:paraId="55F338EA" w14:textId="77777777" w:rsidR="00175E00" w:rsidRPr="00E82C1C" w:rsidRDefault="00175E00" w:rsidP="00175E00">
      <w:pPr>
        <w:pStyle w:val="aff1"/>
        <w:numPr>
          <w:ilvl w:val="0"/>
          <w:numId w:val="58"/>
        </w:numPr>
        <w:ind w:left="851" w:hanging="785"/>
      </w:pPr>
      <w:r w:rsidRPr="00E82C1C">
        <w:t xml:space="preserve">Мониторинг состояния окружающей среды на </w:t>
      </w:r>
      <w:proofErr w:type="spellStart"/>
      <w:r w:rsidRPr="00E82C1C">
        <w:t>Аяшском</w:t>
      </w:r>
      <w:proofErr w:type="spellEnd"/>
      <w:r w:rsidRPr="00E82C1C">
        <w:t>, Восточно-</w:t>
      </w:r>
      <w:proofErr w:type="spellStart"/>
      <w:r w:rsidRPr="00E82C1C">
        <w:t>Одоптинском</w:t>
      </w:r>
      <w:proofErr w:type="spellEnd"/>
      <w:r w:rsidRPr="00E82C1C">
        <w:t xml:space="preserve">, </w:t>
      </w:r>
      <w:proofErr w:type="spellStart"/>
      <w:r w:rsidRPr="00E82C1C">
        <w:t>Киринском</w:t>
      </w:r>
      <w:proofErr w:type="spellEnd"/>
      <w:r w:rsidRPr="00E82C1C">
        <w:t xml:space="preserve"> ЛУ в 2015г.г.. Отчет </w:t>
      </w:r>
      <w:proofErr w:type="spellStart"/>
      <w:r w:rsidRPr="00E82C1C">
        <w:t>СахНИПР</w:t>
      </w:r>
      <w:proofErr w:type="spellEnd"/>
      <w:r w:rsidRPr="00E82C1C">
        <w:t>, 2015.</w:t>
      </w:r>
    </w:p>
    <w:p w14:paraId="6EDB3B5A" w14:textId="77777777" w:rsidR="00175E00" w:rsidRPr="00E82C1C" w:rsidRDefault="00175E00" w:rsidP="00175E00">
      <w:pPr>
        <w:pStyle w:val="aff1"/>
        <w:numPr>
          <w:ilvl w:val="0"/>
          <w:numId w:val="58"/>
        </w:numPr>
        <w:ind w:left="851" w:hanging="785"/>
      </w:pPr>
      <w:proofErr w:type="spellStart"/>
      <w:r w:rsidRPr="00E82C1C">
        <w:t>Муравейко</w:t>
      </w:r>
      <w:proofErr w:type="spellEnd"/>
      <w:r w:rsidRPr="00E82C1C">
        <w:t xml:space="preserve"> В.М., Зайцев В.Б., Ивакина Ю.И. Оценка экологических последствий влияния техногенных акустических полей на гидробионтов северных морей. – Апатиты: КНЦ РАН. 1994. - 30 с.</w:t>
      </w:r>
    </w:p>
    <w:p w14:paraId="6B80DD6F" w14:textId="77777777" w:rsidR="00175E00" w:rsidRPr="00E82C1C" w:rsidRDefault="00175E00" w:rsidP="00175E00">
      <w:pPr>
        <w:pStyle w:val="aff1"/>
        <w:numPr>
          <w:ilvl w:val="0"/>
          <w:numId w:val="58"/>
        </w:numPr>
        <w:ind w:left="851" w:hanging="785"/>
      </w:pPr>
      <w:proofErr w:type="spellStart"/>
      <w:r w:rsidRPr="00E82C1C">
        <w:t>Муравейко</w:t>
      </w:r>
      <w:proofErr w:type="spellEnd"/>
      <w:r w:rsidRPr="00E82C1C">
        <w:t xml:space="preserve"> В.М., Зайцев В.Б., Ивакина Ю.И., Тимашова Л.В. Биотестирование групповых </w:t>
      </w:r>
      <w:proofErr w:type="spellStart"/>
      <w:r w:rsidRPr="00E82C1C">
        <w:t>пневмоисточников</w:t>
      </w:r>
      <w:proofErr w:type="spellEnd"/>
      <w:r w:rsidRPr="00E82C1C">
        <w:t xml:space="preserve">: </w:t>
      </w:r>
      <w:proofErr w:type="spellStart"/>
      <w:r w:rsidRPr="00E82C1C">
        <w:t>Препр</w:t>
      </w:r>
      <w:proofErr w:type="spellEnd"/>
      <w:r w:rsidRPr="00E82C1C">
        <w:t>. Апатиты: Изд-во КНЦ РАН. 1992.</w:t>
      </w:r>
    </w:p>
    <w:p w14:paraId="49BBE156" w14:textId="77777777" w:rsidR="00175E00" w:rsidRPr="00E82C1C" w:rsidRDefault="00175E00" w:rsidP="00175E00">
      <w:pPr>
        <w:pStyle w:val="aff1"/>
        <w:numPr>
          <w:ilvl w:val="0"/>
          <w:numId w:val="58"/>
        </w:numPr>
        <w:ind w:left="851" w:hanging="785"/>
      </w:pPr>
      <w:proofErr w:type="spellStart"/>
      <w:r w:rsidRPr="00E82C1C">
        <w:t>Муравейко</w:t>
      </w:r>
      <w:proofErr w:type="spellEnd"/>
      <w:r w:rsidRPr="00E82C1C">
        <w:t xml:space="preserve"> В.М., Зайцев В.Б., Тимашова Л.В., Ивакина Ю.И. Действие </w:t>
      </w:r>
      <w:proofErr w:type="spellStart"/>
      <w:r w:rsidRPr="00E82C1C">
        <w:t>пневмоисточников</w:t>
      </w:r>
      <w:proofErr w:type="spellEnd"/>
      <w:r w:rsidRPr="00E82C1C">
        <w:t xml:space="preserve"> на сетчатку личинок трески // </w:t>
      </w:r>
      <w:proofErr w:type="spellStart"/>
      <w:r w:rsidRPr="00E82C1C">
        <w:t>Докл</w:t>
      </w:r>
      <w:proofErr w:type="spellEnd"/>
      <w:r w:rsidRPr="00E82C1C">
        <w:t>. АН. – 1992б. – Т. 323. - № 3.</w:t>
      </w:r>
    </w:p>
    <w:p w14:paraId="47C07D61" w14:textId="77777777" w:rsidR="00175E00" w:rsidRPr="00E82C1C" w:rsidRDefault="00175E00" w:rsidP="00175E00">
      <w:pPr>
        <w:pStyle w:val="aff1"/>
        <w:numPr>
          <w:ilvl w:val="0"/>
          <w:numId w:val="58"/>
        </w:numPr>
        <w:ind w:left="851" w:hanging="785"/>
      </w:pPr>
      <w:proofErr w:type="spellStart"/>
      <w:r w:rsidRPr="00E82C1C">
        <w:t>Мухаметова</w:t>
      </w:r>
      <w:proofErr w:type="spellEnd"/>
      <w:r w:rsidRPr="00E82C1C">
        <w:t xml:space="preserve"> О. Н. Видовой состав и распределение икры и личинок рыб на </w:t>
      </w:r>
      <w:proofErr w:type="spellStart"/>
      <w:r w:rsidRPr="00E82C1C">
        <w:t>северо</w:t>
      </w:r>
      <w:proofErr w:type="spellEnd"/>
      <w:r w:rsidRPr="00E82C1C">
        <w:t xml:space="preserve">–восточном шельфе Сахалина в связи с гидрологическими условиями / О. Н. </w:t>
      </w:r>
      <w:proofErr w:type="spellStart"/>
      <w:r w:rsidRPr="00E82C1C">
        <w:t>Мухаметова</w:t>
      </w:r>
      <w:proofErr w:type="spellEnd"/>
      <w:r w:rsidRPr="00E82C1C">
        <w:t xml:space="preserve">, И. А. Немчинова, Д. Р. Радченко // Вопросы рыболовства. Приложение 1. (Ранние этапы развития гидробионтов: Материалы </w:t>
      </w:r>
      <w:proofErr w:type="spellStart"/>
      <w:r w:rsidRPr="00E82C1C">
        <w:t>Всерос</w:t>
      </w:r>
      <w:proofErr w:type="spellEnd"/>
      <w:r w:rsidRPr="00E82C1C">
        <w:t>. конференции). – 2001. – С. 185–188.</w:t>
      </w:r>
    </w:p>
    <w:p w14:paraId="3E96C39C" w14:textId="77777777" w:rsidR="00175E00" w:rsidRPr="00E82C1C" w:rsidRDefault="00175E00" w:rsidP="00175E00">
      <w:pPr>
        <w:pStyle w:val="aff1"/>
        <w:numPr>
          <w:ilvl w:val="0"/>
          <w:numId w:val="58"/>
        </w:numPr>
        <w:ind w:left="851" w:hanging="785"/>
      </w:pPr>
      <w:proofErr w:type="spellStart"/>
      <w:r w:rsidRPr="00E82C1C">
        <w:t>Мухаметова</w:t>
      </w:r>
      <w:proofErr w:type="spellEnd"/>
      <w:r w:rsidRPr="00E82C1C">
        <w:t xml:space="preserve"> О. Н. Исследования </w:t>
      </w:r>
      <w:proofErr w:type="spellStart"/>
      <w:r w:rsidRPr="00E82C1C">
        <w:t>ихтиопланктона</w:t>
      </w:r>
      <w:proofErr w:type="spellEnd"/>
      <w:r w:rsidRPr="00E82C1C">
        <w:t xml:space="preserve"> в лаборатории гидробиологии / О. Н. </w:t>
      </w:r>
      <w:proofErr w:type="spellStart"/>
      <w:r w:rsidRPr="00E82C1C">
        <w:t>Мухаметова</w:t>
      </w:r>
      <w:proofErr w:type="spellEnd"/>
      <w:r w:rsidRPr="00E82C1C">
        <w:t xml:space="preserve"> // Труды </w:t>
      </w:r>
      <w:proofErr w:type="spellStart"/>
      <w:r w:rsidRPr="00E82C1C">
        <w:t>СахНИРО</w:t>
      </w:r>
      <w:proofErr w:type="spellEnd"/>
      <w:r w:rsidRPr="00E82C1C">
        <w:t>. – 2012. – Т. 13 (юбилейный). – С. 116–131.</w:t>
      </w:r>
    </w:p>
    <w:p w14:paraId="38DB1B8D" w14:textId="77777777" w:rsidR="00175E00" w:rsidRPr="00E82C1C" w:rsidRDefault="00175E00" w:rsidP="00175E00">
      <w:pPr>
        <w:pStyle w:val="aff1"/>
        <w:numPr>
          <w:ilvl w:val="0"/>
          <w:numId w:val="58"/>
        </w:numPr>
        <w:ind w:left="851" w:hanging="785"/>
      </w:pPr>
      <w:proofErr w:type="spellStart"/>
      <w:r w:rsidRPr="00E82C1C">
        <w:t>Мухаметова</w:t>
      </w:r>
      <w:proofErr w:type="spellEnd"/>
      <w:r w:rsidRPr="00E82C1C">
        <w:t xml:space="preserve"> О.Н., Немчинова И.А., Лабай В.С., Радченко </w:t>
      </w:r>
      <w:proofErr w:type="spellStart"/>
      <w:r w:rsidRPr="00E82C1C">
        <w:t>Д.р</w:t>
      </w:r>
      <w:proofErr w:type="spellEnd"/>
      <w:r w:rsidRPr="00E82C1C">
        <w:t xml:space="preserve">. 2002. видовой состав и особенности распределения </w:t>
      </w:r>
      <w:proofErr w:type="spellStart"/>
      <w:r w:rsidRPr="00E82C1C">
        <w:t>ихтиопланктона</w:t>
      </w:r>
      <w:proofErr w:type="spellEnd"/>
      <w:r w:rsidRPr="00E82C1C">
        <w:t xml:space="preserve"> в водах северо-восточного Сахалина// </w:t>
      </w:r>
      <w:proofErr w:type="spellStart"/>
      <w:r w:rsidRPr="00E82C1C">
        <w:t>Изв</w:t>
      </w:r>
      <w:proofErr w:type="spellEnd"/>
      <w:r w:rsidRPr="00E82C1C">
        <w:t xml:space="preserve">. </w:t>
      </w:r>
      <w:proofErr w:type="spellStart"/>
      <w:r w:rsidRPr="00E82C1C">
        <w:t>Тихоокеан</w:t>
      </w:r>
      <w:proofErr w:type="spellEnd"/>
      <w:r w:rsidRPr="00E82C1C">
        <w:t>. НИИ рыб. хоз-ва и океанографии. Т. 130. С. 660-678.</w:t>
      </w:r>
    </w:p>
    <w:p w14:paraId="48BCCEEF" w14:textId="77777777" w:rsidR="00175E00" w:rsidRPr="00E82C1C" w:rsidRDefault="00175E00" w:rsidP="00175E00">
      <w:pPr>
        <w:pStyle w:val="aff1"/>
        <w:numPr>
          <w:ilvl w:val="0"/>
          <w:numId w:val="58"/>
        </w:numPr>
        <w:ind w:left="851" w:hanging="785"/>
      </w:pPr>
      <w:proofErr w:type="spellStart"/>
      <w:r w:rsidRPr="00E82C1C">
        <w:t>Мухаметова</w:t>
      </w:r>
      <w:proofErr w:type="spellEnd"/>
      <w:r w:rsidRPr="00E82C1C">
        <w:t xml:space="preserve"> О.Н., Немчинова И.А., Лабай В.С., Радченко Д.Р. Видовой состав и особенности распределения </w:t>
      </w:r>
      <w:proofErr w:type="spellStart"/>
      <w:r w:rsidRPr="00E82C1C">
        <w:t>ихтиопланктона</w:t>
      </w:r>
      <w:proofErr w:type="spellEnd"/>
      <w:r w:rsidRPr="00E82C1C">
        <w:t xml:space="preserve"> в водах северо-восточного Сахалина // Известия ТИНРО-центра, т. 130. Владивосток, 2002. - С. 660-678.</w:t>
      </w:r>
    </w:p>
    <w:p w14:paraId="0E5B7115" w14:textId="77777777" w:rsidR="00175E00" w:rsidRPr="00E82C1C" w:rsidRDefault="00175E00" w:rsidP="00175E00">
      <w:pPr>
        <w:pStyle w:val="aff1"/>
        <w:numPr>
          <w:ilvl w:val="0"/>
          <w:numId w:val="58"/>
        </w:numPr>
        <w:ind w:left="851" w:hanging="785"/>
      </w:pPr>
      <w:r w:rsidRPr="00E82C1C">
        <w:t xml:space="preserve">Наумов Д. В. Гидроиды и гидромедузы морских, </w:t>
      </w:r>
      <w:proofErr w:type="spellStart"/>
      <w:r w:rsidRPr="00E82C1C">
        <w:t>солоноватоводных</w:t>
      </w:r>
      <w:proofErr w:type="spellEnd"/>
      <w:r w:rsidRPr="00E82C1C">
        <w:t xml:space="preserve"> и пресноводных бассейнов СССР / Д. В. Наумов. М.-Л.: Изд-во АН СССР, 1960. – 626 с. – (Определители по фауне СССР, издаваемые ЗИН АН СССР. № 70). – С. 3–80.</w:t>
      </w:r>
    </w:p>
    <w:p w14:paraId="650DE654" w14:textId="77777777" w:rsidR="00175E00" w:rsidRPr="00E82C1C" w:rsidRDefault="00175E00" w:rsidP="00175E00">
      <w:pPr>
        <w:pStyle w:val="aff1"/>
        <w:numPr>
          <w:ilvl w:val="0"/>
          <w:numId w:val="58"/>
        </w:numPr>
        <w:ind w:left="851" w:hanging="785"/>
      </w:pPr>
      <w:r w:rsidRPr="00E82C1C">
        <w:t xml:space="preserve">Немчинова И.А., </w:t>
      </w:r>
      <w:proofErr w:type="spellStart"/>
      <w:r w:rsidRPr="00E82C1C">
        <w:t>Мухаметова</w:t>
      </w:r>
      <w:proofErr w:type="spellEnd"/>
      <w:r w:rsidRPr="00E82C1C">
        <w:t xml:space="preserve"> О.Н. Результаты полевых экспериментальных исследований по воздействию </w:t>
      </w:r>
      <w:proofErr w:type="spellStart"/>
      <w:r w:rsidRPr="00E82C1C">
        <w:t>пневмоисточников</w:t>
      </w:r>
      <w:proofErr w:type="spellEnd"/>
      <w:r w:rsidRPr="00E82C1C">
        <w:t xml:space="preserve"> на зоопланктон, проведённых в 2005 году в лагуне Изменчивой. — Южно-Сахалинск: </w:t>
      </w:r>
      <w:proofErr w:type="spellStart"/>
      <w:r w:rsidRPr="00E82C1C">
        <w:t>СахНИРО</w:t>
      </w:r>
      <w:proofErr w:type="spellEnd"/>
      <w:r w:rsidRPr="00E82C1C">
        <w:t xml:space="preserve">, 2007. — 25 с. </w:t>
      </w:r>
    </w:p>
    <w:p w14:paraId="614A0B17" w14:textId="77777777" w:rsidR="00175E00" w:rsidRPr="00E82C1C" w:rsidRDefault="00175E00" w:rsidP="00175E00">
      <w:pPr>
        <w:pStyle w:val="aff1"/>
        <w:numPr>
          <w:ilvl w:val="0"/>
          <w:numId w:val="58"/>
        </w:numPr>
        <w:ind w:left="851" w:hanging="785"/>
      </w:pPr>
      <w:r w:rsidRPr="00E82C1C">
        <w:t xml:space="preserve">Немчинова И.А., </w:t>
      </w:r>
      <w:proofErr w:type="spellStart"/>
      <w:r w:rsidRPr="00E82C1C">
        <w:t>Мухаметова</w:t>
      </w:r>
      <w:proofErr w:type="spellEnd"/>
      <w:r w:rsidRPr="00E82C1C">
        <w:t xml:space="preserve"> О.Н. Результаты полевых экспериментальных исследований по воздействию </w:t>
      </w:r>
      <w:proofErr w:type="spellStart"/>
      <w:r w:rsidRPr="00E82C1C">
        <w:t>пневмоисточников</w:t>
      </w:r>
      <w:proofErr w:type="spellEnd"/>
      <w:r w:rsidRPr="00E82C1C">
        <w:t xml:space="preserve"> на зоопланктон, проведённых в 2005 году в лагуне Изменчивой. — Южно-Сахалинск: </w:t>
      </w:r>
      <w:proofErr w:type="spellStart"/>
      <w:r w:rsidRPr="00E82C1C">
        <w:t>СахНИРО</w:t>
      </w:r>
      <w:proofErr w:type="spellEnd"/>
      <w:r w:rsidRPr="00E82C1C">
        <w:t xml:space="preserve">, 2007. — 25 с. </w:t>
      </w:r>
    </w:p>
    <w:p w14:paraId="709864BE" w14:textId="77777777" w:rsidR="00175E00" w:rsidRPr="00E82C1C" w:rsidRDefault="00175E00" w:rsidP="00175E00">
      <w:pPr>
        <w:pStyle w:val="aff1"/>
        <w:numPr>
          <w:ilvl w:val="0"/>
          <w:numId w:val="58"/>
        </w:numPr>
        <w:ind w:left="851" w:hanging="785"/>
      </w:pPr>
      <w:r w:rsidRPr="00E82C1C">
        <w:t xml:space="preserve">Нечаев В. А. Птицы острова Сахалин. - Владивосток: ДВО АН СССР. </w:t>
      </w:r>
    </w:p>
    <w:p w14:paraId="215DC2BD" w14:textId="77777777" w:rsidR="00175E00" w:rsidRPr="00E82C1C" w:rsidRDefault="00175E00" w:rsidP="00175E00">
      <w:pPr>
        <w:pStyle w:val="aff1"/>
        <w:numPr>
          <w:ilvl w:val="0"/>
          <w:numId w:val="58"/>
        </w:numPr>
        <w:ind w:left="851" w:hanging="785"/>
      </w:pPr>
      <w:r w:rsidRPr="00E82C1C">
        <w:t>Нечаев В.А. Ключевые орнитологические территории Сахалина и Курильских островов // Русский орнитологический журнал. 1998. №57. – С. 3-15.</w:t>
      </w:r>
    </w:p>
    <w:p w14:paraId="25048DED" w14:textId="77777777" w:rsidR="00175E00" w:rsidRPr="00E82C1C" w:rsidRDefault="00175E00" w:rsidP="00175E00">
      <w:pPr>
        <w:pStyle w:val="aff1"/>
        <w:numPr>
          <w:ilvl w:val="0"/>
          <w:numId w:val="58"/>
        </w:numPr>
        <w:ind w:left="851" w:hanging="785"/>
      </w:pPr>
      <w:r w:rsidRPr="00E82C1C">
        <w:t>Овсянников Е. Е. Динамика пространственного распределения икры и молоди минтая в северной части Охотского моря: Автореферат диссертации на соискание ученой степени доктора биологических наук / Е. Е. Овсянников; ТИНРО–центр. – Владивосток, 2011. – 20 с.</w:t>
      </w:r>
    </w:p>
    <w:p w14:paraId="3AC57897" w14:textId="77777777" w:rsidR="00175E00" w:rsidRPr="00E82C1C" w:rsidRDefault="00175E00" w:rsidP="00175E00">
      <w:pPr>
        <w:pStyle w:val="aff1"/>
        <w:numPr>
          <w:ilvl w:val="0"/>
          <w:numId w:val="58"/>
        </w:numPr>
        <w:ind w:left="851" w:hanging="785"/>
      </w:pPr>
      <w:r w:rsidRPr="00E82C1C">
        <w:t xml:space="preserve">Овсянников Е. Е. Размерный состав пелагической икры минтая </w:t>
      </w:r>
      <w:proofErr w:type="spellStart"/>
      <w:r w:rsidRPr="00E82C1C">
        <w:t>Theragra</w:t>
      </w:r>
      <w:proofErr w:type="spellEnd"/>
      <w:r w:rsidRPr="00E82C1C">
        <w:t xml:space="preserve"> </w:t>
      </w:r>
      <w:proofErr w:type="spellStart"/>
      <w:r w:rsidRPr="00E82C1C">
        <w:t>chalcogramma</w:t>
      </w:r>
      <w:proofErr w:type="spellEnd"/>
      <w:r w:rsidRPr="00E82C1C">
        <w:t xml:space="preserve"> на нерестилищах северной части Охотского моря / Е. Е. Овсянников // Биология моря. – 2004. – Т. 30, № 6. – С.479–482.</w:t>
      </w:r>
    </w:p>
    <w:p w14:paraId="44B01B3D" w14:textId="77777777" w:rsidR="00175E00" w:rsidRPr="00E82C1C" w:rsidRDefault="00175E00" w:rsidP="00175E00">
      <w:pPr>
        <w:pStyle w:val="aff1"/>
        <w:numPr>
          <w:ilvl w:val="0"/>
          <w:numId w:val="58"/>
        </w:numPr>
        <w:ind w:left="851" w:hanging="785"/>
      </w:pPr>
      <w:r w:rsidRPr="00E82C1C">
        <w:t xml:space="preserve">Отчет «Исследование пространственно-временных характеристик полей давления, создаваемых </w:t>
      </w:r>
      <w:proofErr w:type="spellStart"/>
      <w:r w:rsidRPr="00E82C1C">
        <w:t>пневмоисточниками</w:t>
      </w:r>
      <w:proofErr w:type="spellEnd"/>
      <w:r w:rsidRPr="00E82C1C">
        <w:t xml:space="preserve">, их воздействие на морские организмы (для разработки экологических нормативов при проведении морской </w:t>
      </w:r>
      <w:proofErr w:type="spellStart"/>
      <w:r w:rsidRPr="00E82C1C">
        <w:t>сейморазведки</w:t>
      </w:r>
      <w:proofErr w:type="spellEnd"/>
      <w:r w:rsidRPr="00E82C1C">
        <w:t>)». Х/д № 5-6/11/1990, Комплекс «Энергия», Харьков. 1991. 42 с.</w:t>
      </w:r>
    </w:p>
    <w:p w14:paraId="3311B998" w14:textId="77777777" w:rsidR="00175E00" w:rsidRPr="00E82C1C" w:rsidRDefault="00175E00" w:rsidP="00175E00">
      <w:pPr>
        <w:pStyle w:val="aff1"/>
        <w:numPr>
          <w:ilvl w:val="0"/>
          <w:numId w:val="58"/>
        </w:numPr>
        <w:ind w:left="851" w:hanging="785"/>
      </w:pPr>
      <w:r w:rsidRPr="00E82C1C">
        <w:t xml:space="preserve">Отчет «Оценка воздействия </w:t>
      </w:r>
      <w:proofErr w:type="spellStart"/>
      <w:r w:rsidRPr="00E82C1C">
        <w:t>сейсмоакстических</w:t>
      </w:r>
      <w:proofErr w:type="spellEnd"/>
      <w:r w:rsidRPr="00E82C1C">
        <w:t xml:space="preserve"> работ на биоресурсы Каспийского моря». Х/д № 42/2000, </w:t>
      </w:r>
      <w:proofErr w:type="spellStart"/>
      <w:r w:rsidRPr="00E82C1C">
        <w:t>КаспНИРХ</w:t>
      </w:r>
      <w:proofErr w:type="spellEnd"/>
      <w:r w:rsidRPr="00E82C1C">
        <w:t>, Астрахань. 2003. 28 с.</w:t>
      </w:r>
    </w:p>
    <w:p w14:paraId="4A09CC2B" w14:textId="77777777" w:rsidR="00175E00" w:rsidRPr="00E82C1C" w:rsidRDefault="00175E00" w:rsidP="00175E00">
      <w:pPr>
        <w:pStyle w:val="aff1"/>
        <w:numPr>
          <w:ilvl w:val="0"/>
          <w:numId w:val="58"/>
        </w:numPr>
        <w:ind w:left="851" w:hanging="785"/>
      </w:pPr>
      <w:r w:rsidRPr="00E82C1C">
        <w:t>Отчет «Фоновая оценка состояния окружающей среды на Восточно-</w:t>
      </w:r>
      <w:proofErr w:type="spellStart"/>
      <w:r w:rsidRPr="00E82C1C">
        <w:t>Одоптинском</w:t>
      </w:r>
      <w:proofErr w:type="spellEnd"/>
      <w:r w:rsidRPr="00E82C1C">
        <w:t xml:space="preserve"> лицензионном участке». ООО «</w:t>
      </w:r>
      <w:proofErr w:type="spellStart"/>
      <w:r w:rsidRPr="00E82C1C">
        <w:t>Красноярскгазпром</w:t>
      </w:r>
      <w:proofErr w:type="spellEnd"/>
      <w:r w:rsidRPr="00E82C1C">
        <w:t xml:space="preserve"> </w:t>
      </w:r>
      <w:proofErr w:type="spellStart"/>
      <w:r w:rsidRPr="00E82C1C">
        <w:t>нефтегазпроект</w:t>
      </w:r>
      <w:proofErr w:type="spellEnd"/>
      <w:r w:rsidRPr="00E82C1C">
        <w:t>», 2012 г.</w:t>
      </w:r>
    </w:p>
    <w:p w14:paraId="74EA6030" w14:textId="77777777" w:rsidR="00175E00" w:rsidRPr="00E82C1C" w:rsidRDefault="00175E00" w:rsidP="00175E00">
      <w:pPr>
        <w:pStyle w:val="aff1"/>
        <w:numPr>
          <w:ilvl w:val="0"/>
          <w:numId w:val="58"/>
        </w:numPr>
        <w:ind w:left="851" w:hanging="785"/>
      </w:pPr>
      <w:r w:rsidRPr="00E82C1C">
        <w:t xml:space="preserve">Отчет «Экспертное заключение о воздействии </w:t>
      </w:r>
      <w:proofErr w:type="spellStart"/>
      <w:r w:rsidRPr="00E82C1C">
        <w:t>сейсморабот</w:t>
      </w:r>
      <w:proofErr w:type="spellEnd"/>
      <w:r w:rsidRPr="00E82C1C">
        <w:t xml:space="preserve"> на зоопланктон шельфовой зоны северо-восточного Сахалина» Х/д № 23/98. Южно-Сахалинск: </w:t>
      </w:r>
      <w:proofErr w:type="spellStart"/>
      <w:r w:rsidRPr="00E82C1C">
        <w:t>СахНИРО</w:t>
      </w:r>
      <w:proofErr w:type="spellEnd"/>
      <w:r w:rsidRPr="00E82C1C">
        <w:t>. 1998. 35 с.</w:t>
      </w:r>
    </w:p>
    <w:p w14:paraId="5E791815" w14:textId="77777777" w:rsidR="00175E00" w:rsidRPr="00E82C1C" w:rsidRDefault="00175E00" w:rsidP="00175E00">
      <w:pPr>
        <w:pStyle w:val="aff1"/>
        <w:numPr>
          <w:ilvl w:val="0"/>
          <w:numId w:val="58"/>
        </w:numPr>
        <w:ind w:left="851" w:hanging="785"/>
      </w:pPr>
      <w:r w:rsidRPr="00E82C1C">
        <w:t xml:space="preserve">Отчёт </w:t>
      </w:r>
      <w:proofErr w:type="spellStart"/>
      <w:r w:rsidRPr="00E82C1C">
        <w:t>КаспНИРХ</w:t>
      </w:r>
      <w:proofErr w:type="spellEnd"/>
      <w:r w:rsidRPr="00E82C1C">
        <w:t xml:space="preserve"> по договору № 42/2000 «Оценка воздействия сейсмоакустических работ на биоресурсы Каспийского моря». — Астрахань: ФГУП «</w:t>
      </w:r>
      <w:proofErr w:type="spellStart"/>
      <w:r w:rsidRPr="00E82C1C">
        <w:t>КаспНИРХ</w:t>
      </w:r>
      <w:proofErr w:type="spellEnd"/>
      <w:r w:rsidRPr="00E82C1C">
        <w:t>», 2002.</w:t>
      </w:r>
    </w:p>
    <w:p w14:paraId="669DC733" w14:textId="77777777" w:rsidR="00175E00" w:rsidRPr="00E82C1C" w:rsidRDefault="00175E00" w:rsidP="00175E00">
      <w:pPr>
        <w:pStyle w:val="aff1"/>
        <w:numPr>
          <w:ilvl w:val="0"/>
          <w:numId w:val="58"/>
        </w:numPr>
        <w:ind w:left="851" w:hanging="785"/>
      </w:pPr>
      <w:r w:rsidRPr="00E82C1C">
        <w:t xml:space="preserve">Отчет ММБИ «Расчёт ущерба, наносимого рыбным запасам </w:t>
      </w:r>
      <w:proofErr w:type="spellStart"/>
      <w:r w:rsidRPr="00E82C1C">
        <w:t>Байдарацкой</w:t>
      </w:r>
      <w:proofErr w:type="spellEnd"/>
      <w:r w:rsidRPr="00E82C1C">
        <w:t xml:space="preserve"> губы при проведении сейсморазведочных работ, вызывающих гибель кормовой базы рыб и </w:t>
      </w:r>
      <w:proofErr w:type="spellStart"/>
      <w:r w:rsidRPr="00E82C1C">
        <w:t>ихтиопланктона</w:t>
      </w:r>
      <w:proofErr w:type="spellEnd"/>
      <w:r w:rsidRPr="00E82C1C">
        <w:t>» / Отв. исполнитель С.В. Бердников. — Мурманск: ММБИ КНЦ РАН, 2006. — 25 р.</w:t>
      </w:r>
    </w:p>
    <w:p w14:paraId="4DEFED1B" w14:textId="77777777" w:rsidR="00175E00" w:rsidRPr="00E82C1C" w:rsidRDefault="00175E00" w:rsidP="00175E00">
      <w:pPr>
        <w:pStyle w:val="aff1"/>
        <w:numPr>
          <w:ilvl w:val="0"/>
          <w:numId w:val="58"/>
        </w:numPr>
        <w:ind w:left="851" w:hanging="785"/>
      </w:pPr>
      <w:r w:rsidRPr="00E82C1C">
        <w:t>Отчет о НИР «Влияние новых источников сейсмических колебаний на гидробионтов Баренцева моря». Мурманск: ПИНРО. 1990. 40 с.</w:t>
      </w:r>
    </w:p>
    <w:p w14:paraId="08680F23" w14:textId="77777777" w:rsidR="00175E00" w:rsidRPr="00E82C1C" w:rsidRDefault="00175E00" w:rsidP="00175E00">
      <w:pPr>
        <w:pStyle w:val="aff1"/>
        <w:numPr>
          <w:ilvl w:val="0"/>
          <w:numId w:val="58"/>
        </w:numPr>
        <w:ind w:left="851" w:hanging="785"/>
      </w:pPr>
      <w:r w:rsidRPr="00E82C1C">
        <w:t>Охрана природы, мониторинг и обустройство сахалинского шельфа. – Ю-Сахалинск: Сахалинское книжное издательство, 2001. – 72 с.</w:t>
      </w:r>
    </w:p>
    <w:p w14:paraId="1B195B87" w14:textId="77777777" w:rsidR="00175E00" w:rsidRPr="00E82C1C" w:rsidRDefault="00175E00" w:rsidP="00175E00">
      <w:pPr>
        <w:pStyle w:val="aff1"/>
        <w:numPr>
          <w:ilvl w:val="0"/>
          <w:numId w:val="58"/>
        </w:numPr>
        <w:ind w:left="851" w:hanging="785"/>
      </w:pPr>
      <w:r w:rsidRPr="00E82C1C">
        <w:t xml:space="preserve">Оценка воздействия на водные биоресурсы от проведения сейсморазведочных работ методом 3D на </w:t>
      </w:r>
      <w:proofErr w:type="spellStart"/>
      <w:r w:rsidRPr="00E82C1C">
        <w:t>Лопуховском</w:t>
      </w:r>
      <w:proofErr w:type="spellEnd"/>
      <w:r w:rsidRPr="00E82C1C">
        <w:t xml:space="preserve"> и </w:t>
      </w:r>
      <w:proofErr w:type="spellStart"/>
      <w:r w:rsidRPr="00E82C1C">
        <w:t>Луньском</w:t>
      </w:r>
      <w:proofErr w:type="spellEnd"/>
      <w:r w:rsidRPr="00E82C1C">
        <w:t xml:space="preserve"> участках шельфа северо-восточного Сахалина. Часть 1. </w:t>
      </w:r>
      <w:proofErr w:type="spellStart"/>
      <w:r w:rsidRPr="00E82C1C">
        <w:t>Лопуховский</w:t>
      </w:r>
      <w:proofErr w:type="spellEnd"/>
      <w:r w:rsidRPr="00E82C1C">
        <w:t xml:space="preserve"> участок. Отчёт по договору № ХДУ 11/203. — Южно-Сахалинск: </w:t>
      </w:r>
      <w:proofErr w:type="spellStart"/>
      <w:r w:rsidRPr="00E82C1C">
        <w:t>СахНИРО</w:t>
      </w:r>
      <w:proofErr w:type="spellEnd"/>
      <w:r w:rsidRPr="00E82C1C">
        <w:t>, 2003. — 35 с.</w:t>
      </w:r>
    </w:p>
    <w:p w14:paraId="36D90B28" w14:textId="77777777" w:rsidR="00175E00" w:rsidRPr="00E82C1C" w:rsidRDefault="00175E00" w:rsidP="00175E00">
      <w:pPr>
        <w:pStyle w:val="aff1"/>
        <w:numPr>
          <w:ilvl w:val="0"/>
          <w:numId w:val="58"/>
        </w:numPr>
        <w:ind w:left="851" w:hanging="785"/>
      </w:pPr>
      <w:r w:rsidRPr="00E82C1C">
        <w:t xml:space="preserve">Оценка воздействия на водные биоресурсы от проведения сейсморазведочных работ методом 3D на </w:t>
      </w:r>
      <w:proofErr w:type="spellStart"/>
      <w:r w:rsidRPr="00E82C1C">
        <w:t>Лопуховском</w:t>
      </w:r>
      <w:proofErr w:type="spellEnd"/>
      <w:r w:rsidRPr="00E82C1C">
        <w:t xml:space="preserve"> и </w:t>
      </w:r>
      <w:proofErr w:type="spellStart"/>
      <w:r w:rsidRPr="00E82C1C">
        <w:t>Луньском</w:t>
      </w:r>
      <w:proofErr w:type="spellEnd"/>
      <w:r w:rsidRPr="00E82C1C">
        <w:t xml:space="preserve"> участках шельфа северо-восточного Сахалина. Часть 1. </w:t>
      </w:r>
      <w:proofErr w:type="spellStart"/>
      <w:r w:rsidRPr="00E82C1C">
        <w:t>Лопуховский</w:t>
      </w:r>
      <w:proofErr w:type="spellEnd"/>
      <w:r w:rsidRPr="00E82C1C">
        <w:t xml:space="preserve"> участок. Отчет по договору № ХДУ 11/203. – Южно-Сахалинск: </w:t>
      </w:r>
      <w:proofErr w:type="spellStart"/>
      <w:r w:rsidRPr="00E82C1C">
        <w:t>СахНИРО</w:t>
      </w:r>
      <w:proofErr w:type="spellEnd"/>
      <w:r w:rsidRPr="00E82C1C">
        <w:t>, 2003. – 37 с.</w:t>
      </w:r>
    </w:p>
    <w:p w14:paraId="3F8DD174" w14:textId="77777777" w:rsidR="00175E00" w:rsidRPr="00E82C1C" w:rsidRDefault="00175E00" w:rsidP="00175E00">
      <w:pPr>
        <w:pStyle w:val="aff1"/>
        <w:numPr>
          <w:ilvl w:val="0"/>
          <w:numId w:val="58"/>
        </w:numPr>
        <w:ind w:left="851" w:hanging="785"/>
      </w:pPr>
      <w:r w:rsidRPr="00E82C1C">
        <w:t xml:space="preserve">Оценка воздействия на окружающую среду. Сейсмические работы. Казахстанский сектор. Т. 1-3. Кембридж, 1994-1995. Отчет. Подготовлен Компанией Артур Д. Литтл для Консорциума </w:t>
      </w:r>
      <w:proofErr w:type="spellStart"/>
      <w:r w:rsidRPr="00E82C1C">
        <w:t>Казахстанкаспийшельф</w:t>
      </w:r>
      <w:proofErr w:type="spellEnd"/>
      <w:r w:rsidRPr="00E82C1C">
        <w:t>. Алматы, 1995.</w:t>
      </w:r>
    </w:p>
    <w:p w14:paraId="3EA91367" w14:textId="77777777" w:rsidR="00175E00" w:rsidRPr="00E82C1C" w:rsidRDefault="00175E00" w:rsidP="00175E00">
      <w:pPr>
        <w:pStyle w:val="aff1"/>
        <w:numPr>
          <w:ilvl w:val="0"/>
          <w:numId w:val="58"/>
        </w:numPr>
        <w:ind w:left="851" w:hanging="785"/>
      </w:pPr>
      <w:r w:rsidRPr="00E82C1C">
        <w:t xml:space="preserve">Оценка воздействия сейсмоакустических работ на биоресурсы Каспийского моря. Отчет по договору №42/2000 / Рук. Д.Н. Катунин. – Астрахань: </w:t>
      </w:r>
      <w:proofErr w:type="spellStart"/>
      <w:r w:rsidRPr="00E82C1C">
        <w:t>КаспНИРХ</w:t>
      </w:r>
      <w:proofErr w:type="spellEnd"/>
      <w:r w:rsidRPr="00E82C1C">
        <w:t>, 2002. – 25 с.</w:t>
      </w:r>
    </w:p>
    <w:p w14:paraId="775A1C19" w14:textId="77777777" w:rsidR="00175E00" w:rsidRPr="00E82C1C" w:rsidRDefault="00175E00" w:rsidP="00175E00">
      <w:pPr>
        <w:pStyle w:val="aff1"/>
        <w:numPr>
          <w:ilvl w:val="0"/>
          <w:numId w:val="58"/>
        </w:numPr>
        <w:ind w:left="851" w:hanging="785"/>
      </w:pPr>
      <w:r w:rsidRPr="00E82C1C">
        <w:t xml:space="preserve">Оценка фонового состояния экосистем и эколого-рыбохозяйственное картирование </w:t>
      </w:r>
      <w:proofErr w:type="spellStart"/>
      <w:r w:rsidRPr="00E82C1C">
        <w:t>Киринского</w:t>
      </w:r>
      <w:proofErr w:type="spellEnd"/>
      <w:r w:rsidRPr="00E82C1C">
        <w:t xml:space="preserve"> перспективного участка недр в составе экологического сопровождения строительства поисковой скважины № 4 Южно-</w:t>
      </w:r>
      <w:proofErr w:type="spellStart"/>
      <w:r w:rsidRPr="00E82C1C">
        <w:t>Киринская</w:t>
      </w:r>
      <w:proofErr w:type="spellEnd"/>
      <w:r w:rsidRPr="00E82C1C">
        <w:t xml:space="preserve"> в акватории Охотского моря. Книга 1. Пояснительная записка // Итоговый отчет по Договору № 33600/38-10 от 02.02.2010, г. Москва, ООО «ДИЭМ-Центр», 2010 г., 350 с.</w:t>
      </w:r>
    </w:p>
    <w:p w14:paraId="56F4E870" w14:textId="77777777" w:rsidR="00175E00" w:rsidRPr="00E82C1C" w:rsidRDefault="00175E00" w:rsidP="00175E00">
      <w:pPr>
        <w:pStyle w:val="aff1"/>
        <w:numPr>
          <w:ilvl w:val="0"/>
          <w:numId w:val="58"/>
        </w:numPr>
        <w:ind w:left="851" w:hanging="785"/>
      </w:pPr>
      <w:r w:rsidRPr="00E82C1C">
        <w:t xml:space="preserve">Оценка экологического воздействия сейсмической разведки Шах Дениз. Отчет. (Подготовлен компанией </w:t>
      </w:r>
      <w:proofErr w:type="spellStart"/>
      <w:r w:rsidRPr="00E82C1C">
        <w:t>Инвайронмент</w:t>
      </w:r>
      <w:proofErr w:type="spellEnd"/>
      <w:r w:rsidRPr="00E82C1C">
        <w:t xml:space="preserve"> энд </w:t>
      </w:r>
      <w:proofErr w:type="spellStart"/>
      <w:r w:rsidRPr="00E82C1C">
        <w:t>Рисорс</w:t>
      </w:r>
      <w:proofErr w:type="spellEnd"/>
      <w:r w:rsidRPr="00E82C1C">
        <w:t xml:space="preserve"> Текнолоджи Лимитед </w:t>
      </w:r>
      <w:proofErr w:type="spellStart"/>
      <w:r w:rsidRPr="00E82C1C">
        <w:t>Каспиан</w:t>
      </w:r>
      <w:proofErr w:type="spellEnd"/>
      <w:r w:rsidRPr="00E82C1C">
        <w:t xml:space="preserve"> для </w:t>
      </w:r>
      <w:proofErr w:type="spellStart"/>
      <w:r w:rsidRPr="00E82C1C">
        <w:t>БиРи</w:t>
      </w:r>
      <w:proofErr w:type="spellEnd"/>
      <w:r w:rsidRPr="00E82C1C">
        <w:t xml:space="preserve"> Шах Дениз Лимитед). Баку. 1997.</w:t>
      </w:r>
    </w:p>
    <w:p w14:paraId="0C85E62F" w14:textId="77777777" w:rsidR="00175E00" w:rsidRPr="00E82C1C" w:rsidRDefault="00175E00" w:rsidP="00175E00">
      <w:pPr>
        <w:pStyle w:val="aff1"/>
        <w:numPr>
          <w:ilvl w:val="0"/>
          <w:numId w:val="58"/>
        </w:numPr>
        <w:ind w:left="851" w:hanging="785"/>
      </w:pPr>
      <w:r w:rsidRPr="00E82C1C">
        <w:t>Патин С.А. Нефть и экология континентального шельфа. М.: Изд-во ВНИРО, 2001. 247 с.</w:t>
      </w:r>
    </w:p>
    <w:p w14:paraId="07DC5638" w14:textId="77777777" w:rsidR="00175E00" w:rsidRPr="00E82C1C" w:rsidRDefault="00175E00" w:rsidP="00175E00">
      <w:pPr>
        <w:pStyle w:val="aff1"/>
        <w:numPr>
          <w:ilvl w:val="0"/>
          <w:numId w:val="58"/>
        </w:numPr>
        <w:ind w:left="851" w:hanging="785"/>
      </w:pPr>
      <w:r w:rsidRPr="00E82C1C">
        <w:t>Патин С.А. Экологические проблемы освоения нефтегазовых ресурсов морского шельфа. М.: Изд-во ВНИРО, 1997. 350 с.</w:t>
      </w:r>
    </w:p>
    <w:p w14:paraId="2AE45E37" w14:textId="77777777" w:rsidR="00175E00" w:rsidRPr="00E82C1C" w:rsidRDefault="00175E00" w:rsidP="00175E00">
      <w:pPr>
        <w:pStyle w:val="aff1"/>
        <w:numPr>
          <w:ilvl w:val="0"/>
          <w:numId w:val="58"/>
        </w:numPr>
        <w:ind w:left="851" w:hanging="785"/>
      </w:pPr>
      <w:r w:rsidRPr="00E82C1C">
        <w:t xml:space="preserve">Пискунов А.И. Летнее распределение массовых видов брюхоногих моллюсков семейства </w:t>
      </w:r>
      <w:proofErr w:type="spellStart"/>
      <w:r w:rsidRPr="00E82C1C">
        <w:t>Buccinidae</w:t>
      </w:r>
      <w:proofErr w:type="spellEnd"/>
      <w:r w:rsidRPr="00E82C1C">
        <w:t xml:space="preserve"> у восточного побережья Сахалина // В кн.: Исследования по биологии рыб и промысловой океанографии. Владивосток. 1979. </w:t>
      </w:r>
      <w:proofErr w:type="spellStart"/>
      <w:r w:rsidRPr="00E82C1C">
        <w:t>Вып</w:t>
      </w:r>
      <w:proofErr w:type="spellEnd"/>
      <w:r w:rsidRPr="00E82C1C">
        <w:t>. 10. - С. 52-59.</w:t>
      </w:r>
    </w:p>
    <w:p w14:paraId="15FF1C7B" w14:textId="77777777" w:rsidR="00175E00" w:rsidRPr="00E82C1C" w:rsidRDefault="00175E00" w:rsidP="00175E00">
      <w:pPr>
        <w:pStyle w:val="aff1"/>
        <w:numPr>
          <w:ilvl w:val="0"/>
          <w:numId w:val="58"/>
        </w:numPr>
        <w:ind w:left="851" w:hanging="785"/>
      </w:pPr>
      <w:proofErr w:type="spellStart"/>
      <w:r w:rsidRPr="00E82C1C">
        <w:t>Пищальник</w:t>
      </w:r>
      <w:proofErr w:type="spellEnd"/>
      <w:r w:rsidRPr="00E82C1C">
        <w:t xml:space="preserve"> В. М. Океанографический атлас шельфовой зоны острова Сахалин: В 2-х частях. Часть II / В. М. </w:t>
      </w:r>
      <w:proofErr w:type="spellStart"/>
      <w:r w:rsidRPr="00E82C1C">
        <w:t>Пищальник</w:t>
      </w:r>
      <w:proofErr w:type="spellEnd"/>
      <w:r w:rsidRPr="00E82C1C">
        <w:t xml:space="preserve">, А. О. Бобков; </w:t>
      </w:r>
      <w:proofErr w:type="spellStart"/>
      <w:r w:rsidRPr="00E82C1C">
        <w:t>СахНИРО</w:t>
      </w:r>
      <w:proofErr w:type="spellEnd"/>
      <w:r w:rsidRPr="00E82C1C">
        <w:t xml:space="preserve">, МАНПО. Южно-Сахалинск: </w:t>
      </w:r>
      <w:proofErr w:type="spellStart"/>
      <w:r w:rsidRPr="00E82C1C">
        <w:t>СахГУ</w:t>
      </w:r>
      <w:proofErr w:type="spellEnd"/>
      <w:r w:rsidRPr="00E82C1C">
        <w:t>, 2000. – 108 с.</w:t>
      </w:r>
    </w:p>
    <w:p w14:paraId="76F44C82" w14:textId="77777777" w:rsidR="00175E00" w:rsidRPr="00E82C1C" w:rsidRDefault="00175E00" w:rsidP="00175E00">
      <w:pPr>
        <w:pStyle w:val="aff1"/>
        <w:numPr>
          <w:ilvl w:val="0"/>
          <w:numId w:val="58"/>
        </w:numPr>
        <w:ind w:left="851" w:hanging="785"/>
      </w:pPr>
      <w:r w:rsidRPr="00E82C1C">
        <w:t xml:space="preserve">Поярков Н. Д., Розанов Т. С. Материалы по фауне птиц открытых ландшафтов Северного Сахалина. Орнитология. </w:t>
      </w:r>
      <w:proofErr w:type="spellStart"/>
      <w:r w:rsidRPr="00E82C1C">
        <w:t>Вып</w:t>
      </w:r>
      <w:proofErr w:type="spellEnd"/>
      <w:r w:rsidRPr="00E82C1C">
        <w:t>. 28. - М., МГУ. 1998 г., с. 108-113.</w:t>
      </w:r>
    </w:p>
    <w:p w14:paraId="15280F6A" w14:textId="77777777" w:rsidR="00175E00" w:rsidRPr="00E82C1C" w:rsidRDefault="00175E00" w:rsidP="00175E00">
      <w:pPr>
        <w:pStyle w:val="aff1"/>
        <w:numPr>
          <w:ilvl w:val="0"/>
          <w:numId w:val="58"/>
        </w:numPr>
        <w:ind w:left="851" w:hanging="785"/>
      </w:pPr>
      <w:r w:rsidRPr="00E82C1C">
        <w:t>Проведение производственного экологического мониторинга строительства разведочной скважины № 3 Южно-</w:t>
      </w:r>
      <w:proofErr w:type="spellStart"/>
      <w:r w:rsidRPr="00E82C1C">
        <w:t>Киринского</w:t>
      </w:r>
      <w:proofErr w:type="spellEnd"/>
      <w:r w:rsidRPr="00E82C1C">
        <w:t xml:space="preserve"> месторождения // Книга 1. Текст. Отчет по договору № Р163/13-НГП-24/13 от 07.03.2013 г., Красноярск,  ООО «Газпром геологоразведка», 2013 г., 183 с.</w:t>
      </w:r>
    </w:p>
    <w:p w14:paraId="3CE41679" w14:textId="77777777" w:rsidR="00175E00" w:rsidRPr="00E82C1C" w:rsidRDefault="00175E00" w:rsidP="00175E00">
      <w:pPr>
        <w:pStyle w:val="aff1"/>
        <w:numPr>
          <w:ilvl w:val="0"/>
          <w:numId w:val="58"/>
        </w:numPr>
        <w:ind w:left="851" w:hanging="785"/>
      </w:pPr>
      <w:r w:rsidRPr="00E82C1C">
        <w:t>Проведение производственного экологического мониторинга строительства разведочной скважины № 4 Южно-</w:t>
      </w:r>
      <w:proofErr w:type="spellStart"/>
      <w:r w:rsidRPr="00E82C1C">
        <w:t>Киринского</w:t>
      </w:r>
      <w:proofErr w:type="spellEnd"/>
      <w:r w:rsidRPr="00E82C1C">
        <w:t xml:space="preserve"> месторождения // Книга 1. Текст. Отчет по договору № Р163/13-НГП-24/13 от 07.03.2013 г., Красноярск,  ООО «Газпром геологоразведка», 2013 г., 184 с.</w:t>
      </w:r>
    </w:p>
    <w:p w14:paraId="153EE5F1" w14:textId="77777777" w:rsidR="00175E00" w:rsidRPr="00E82C1C" w:rsidRDefault="00175E00" w:rsidP="00175E00">
      <w:pPr>
        <w:pStyle w:val="aff1"/>
        <w:numPr>
          <w:ilvl w:val="0"/>
          <w:numId w:val="58"/>
        </w:numPr>
        <w:ind w:left="851" w:hanging="785"/>
      </w:pPr>
      <w:r w:rsidRPr="00E82C1C">
        <w:t>Промысловые рыбы, беспозвоночные и водоросли морских вод Сахалина и Курильских островов. – Южно-Сахалинск. – 1993. – 192 с.</w:t>
      </w:r>
    </w:p>
    <w:p w14:paraId="29081B0E" w14:textId="77777777" w:rsidR="00175E00" w:rsidRPr="00E82C1C" w:rsidRDefault="00175E00" w:rsidP="00175E00">
      <w:pPr>
        <w:pStyle w:val="aff1"/>
        <w:numPr>
          <w:ilvl w:val="0"/>
          <w:numId w:val="58"/>
        </w:numPr>
        <w:ind w:left="851" w:hanging="785"/>
      </w:pPr>
      <w:r w:rsidRPr="00E82C1C">
        <w:t>Протасов В.Р. Биоакустика рыб. – М.: Наука, 1965. – 207 с.</w:t>
      </w:r>
    </w:p>
    <w:p w14:paraId="3702AD05" w14:textId="77777777" w:rsidR="00175E00" w:rsidRPr="00E82C1C" w:rsidRDefault="00175E00" w:rsidP="00175E00">
      <w:pPr>
        <w:pStyle w:val="aff1"/>
        <w:numPr>
          <w:ilvl w:val="0"/>
          <w:numId w:val="58"/>
        </w:numPr>
        <w:ind w:left="851" w:hanging="785"/>
      </w:pPr>
      <w:r w:rsidRPr="00E82C1C">
        <w:t xml:space="preserve">Протасов В.Р., Богатырев П.Б., </w:t>
      </w:r>
      <w:proofErr w:type="spellStart"/>
      <w:r w:rsidRPr="00E82C1C">
        <w:t>Векилов</w:t>
      </w:r>
      <w:proofErr w:type="spellEnd"/>
      <w:r w:rsidRPr="00E82C1C">
        <w:t xml:space="preserve"> Э.Х. Способы сохранения ихтиофауны при различных видах подводных работ. М.: Легкая и пищевая промышленность. 1982.</w:t>
      </w:r>
    </w:p>
    <w:p w14:paraId="7CB476D9" w14:textId="77777777" w:rsidR="00175E00" w:rsidRPr="00E82C1C" w:rsidRDefault="00175E00" w:rsidP="00175E00">
      <w:pPr>
        <w:pStyle w:val="aff1"/>
        <w:numPr>
          <w:ilvl w:val="0"/>
          <w:numId w:val="58"/>
        </w:numPr>
        <w:ind w:left="851" w:hanging="785"/>
      </w:pPr>
      <w:r w:rsidRPr="00E82C1C">
        <w:t xml:space="preserve">Путов В. Ф., Шевченко Г. В. Особенности приливного режима на северо-восточном шельфе о. Сахалин. – В сб.: Гидрометеорологические процессы на шельфе: оценка воздействия на морскую среду. Владивосток, </w:t>
      </w:r>
      <w:proofErr w:type="spellStart"/>
      <w:r w:rsidRPr="00E82C1C">
        <w:t>Дальнаука</w:t>
      </w:r>
      <w:proofErr w:type="spellEnd"/>
      <w:r w:rsidRPr="00E82C1C">
        <w:t>, 1998, с. 61-82.</w:t>
      </w:r>
    </w:p>
    <w:p w14:paraId="32406176" w14:textId="77777777" w:rsidR="00175E00" w:rsidRPr="00E82C1C" w:rsidRDefault="00175E00" w:rsidP="00175E00">
      <w:pPr>
        <w:pStyle w:val="aff1"/>
        <w:numPr>
          <w:ilvl w:val="0"/>
          <w:numId w:val="58"/>
        </w:numPr>
        <w:ind w:left="851" w:hanging="785"/>
      </w:pPr>
      <w:proofErr w:type="spellStart"/>
      <w:r w:rsidRPr="00E82C1C">
        <w:t>Пушникова</w:t>
      </w:r>
      <w:proofErr w:type="spellEnd"/>
      <w:r w:rsidRPr="00E82C1C">
        <w:t xml:space="preserve"> Г.М.. Федотова Н.А., Рыбникова И.Г., Красавцев В.Б. Условия воспроизводства сельди (</w:t>
      </w:r>
      <w:proofErr w:type="spellStart"/>
      <w:r w:rsidRPr="00E82C1C">
        <w:t>Clupea</w:t>
      </w:r>
      <w:proofErr w:type="spellEnd"/>
      <w:r w:rsidRPr="00E82C1C">
        <w:t xml:space="preserve"> </w:t>
      </w:r>
      <w:proofErr w:type="spellStart"/>
      <w:r w:rsidRPr="00E82C1C">
        <w:t>pallasi</w:t>
      </w:r>
      <w:proofErr w:type="spellEnd"/>
      <w:r w:rsidRPr="00E82C1C">
        <w:t xml:space="preserve"> </w:t>
      </w:r>
      <w:proofErr w:type="spellStart"/>
      <w:r w:rsidRPr="00E82C1C">
        <w:t>pallasi</w:t>
      </w:r>
      <w:proofErr w:type="spellEnd"/>
      <w:r w:rsidRPr="00E82C1C">
        <w:t>) в водах Сахалина.// Итоги исследований по вопросам рационального использования и охраны биологических ресурсов Сахалина и Курильских островов. – Южно-Сахалинск, 1984. – С. 94-96.</w:t>
      </w:r>
    </w:p>
    <w:p w14:paraId="6AE7C4CE" w14:textId="77777777" w:rsidR="00175E00" w:rsidRPr="00E82C1C" w:rsidRDefault="00175E00" w:rsidP="00175E00">
      <w:pPr>
        <w:pStyle w:val="aff1"/>
        <w:numPr>
          <w:ilvl w:val="0"/>
          <w:numId w:val="58"/>
        </w:numPr>
        <w:ind w:left="851" w:hanging="785"/>
      </w:pPr>
      <w:r w:rsidRPr="00E82C1C">
        <w:t>Районирование шельфа Северо-Восточного Сахалина по комплексу природных факторов // Южно-Сахалинск, 2000.</w:t>
      </w:r>
    </w:p>
    <w:p w14:paraId="587603FA" w14:textId="77777777" w:rsidR="00175E00" w:rsidRPr="00E82C1C" w:rsidRDefault="00175E00" w:rsidP="00175E00">
      <w:pPr>
        <w:pStyle w:val="aff1"/>
        <w:numPr>
          <w:ilvl w:val="0"/>
          <w:numId w:val="58"/>
        </w:numPr>
        <w:ind w:left="851" w:hanging="785"/>
      </w:pPr>
      <w:r w:rsidRPr="00E82C1C">
        <w:t>Рабинович А.Б., Жуков А.Е. Приливные колебания на шельфе острова Сахалин. – Океанология, 1984, т.24., №2, с.238-244.</w:t>
      </w:r>
    </w:p>
    <w:p w14:paraId="42837273" w14:textId="77777777" w:rsidR="00175E00" w:rsidRPr="00E82C1C" w:rsidRDefault="00175E00" w:rsidP="00175E00">
      <w:pPr>
        <w:pStyle w:val="aff1"/>
        <w:numPr>
          <w:ilvl w:val="0"/>
          <w:numId w:val="58"/>
        </w:numPr>
        <w:ind w:left="851" w:hanging="785"/>
      </w:pPr>
      <w:r w:rsidRPr="00E82C1C">
        <w:t>Рабинович А.Б., Шевченко Г.В. О двухтактном механизме диссипации приливной энергии в океане. - Доклады АН СССР, 1984, т.276, № 6, с.1470-1473.</w:t>
      </w:r>
    </w:p>
    <w:p w14:paraId="47CA7D71" w14:textId="77777777" w:rsidR="00175E00" w:rsidRPr="00E82C1C" w:rsidRDefault="00175E00" w:rsidP="00175E00">
      <w:pPr>
        <w:pStyle w:val="aff1"/>
        <w:numPr>
          <w:ilvl w:val="0"/>
          <w:numId w:val="58"/>
        </w:numPr>
        <w:ind w:left="851" w:hanging="785"/>
      </w:pPr>
      <w:r w:rsidRPr="00E82C1C">
        <w:t xml:space="preserve">Родин В.Е. Промысловые беспозвоночные – перспективные объекты прибрежного рыболовства // Проблемы дальневосточной рыбохозяйственной науки. Изд. </w:t>
      </w:r>
      <w:proofErr w:type="spellStart"/>
      <w:r w:rsidRPr="00E82C1C">
        <w:t>легк</w:t>
      </w:r>
      <w:proofErr w:type="spellEnd"/>
      <w:r w:rsidRPr="00E82C1C">
        <w:t xml:space="preserve">. и </w:t>
      </w:r>
      <w:proofErr w:type="spellStart"/>
      <w:r w:rsidRPr="00E82C1C">
        <w:t>пищ</w:t>
      </w:r>
      <w:proofErr w:type="spellEnd"/>
      <w:r w:rsidRPr="00E82C1C">
        <w:t xml:space="preserve">. </w:t>
      </w:r>
      <w:proofErr w:type="spellStart"/>
      <w:r w:rsidRPr="00E82C1C">
        <w:t>пром-ти</w:t>
      </w:r>
      <w:proofErr w:type="spellEnd"/>
      <w:r w:rsidRPr="00E82C1C">
        <w:t>. М., 1985.</w:t>
      </w:r>
    </w:p>
    <w:p w14:paraId="3E3B45D2" w14:textId="77777777" w:rsidR="00175E00" w:rsidRPr="00E82C1C" w:rsidRDefault="00175E00" w:rsidP="00175E00">
      <w:pPr>
        <w:pStyle w:val="aff1"/>
        <w:numPr>
          <w:ilvl w:val="0"/>
          <w:numId w:val="58"/>
        </w:numPr>
        <w:ind w:left="851" w:hanging="785"/>
      </w:pPr>
      <w:r w:rsidRPr="00E82C1C">
        <w:t>Савилов А.И. Экологическая характеристика донных сообществ беспозвоночных Охотского моря // Тр. ИОАН СССР. 1961, Т. 46. - С. 3-84.</w:t>
      </w:r>
    </w:p>
    <w:p w14:paraId="02F2671A" w14:textId="77777777" w:rsidR="00175E00" w:rsidRPr="00E82C1C" w:rsidRDefault="00175E00" w:rsidP="00175E00">
      <w:pPr>
        <w:pStyle w:val="aff1"/>
        <w:numPr>
          <w:ilvl w:val="0"/>
          <w:numId w:val="58"/>
        </w:numPr>
        <w:ind w:left="851" w:hanging="785"/>
      </w:pPr>
      <w:proofErr w:type="spellStart"/>
      <w:r w:rsidRPr="00E82C1C">
        <w:t>Саматов</w:t>
      </w:r>
      <w:proofErr w:type="spellEnd"/>
      <w:r w:rsidRPr="00E82C1C">
        <w:t xml:space="preserve"> А.Д., Немчинова И.А. Оценка воздействия </w:t>
      </w:r>
      <w:proofErr w:type="spellStart"/>
      <w:r w:rsidRPr="00E82C1C">
        <w:t>пневмоисточников</w:t>
      </w:r>
      <w:proofErr w:type="spellEnd"/>
      <w:r w:rsidRPr="00E82C1C">
        <w:t xml:space="preserve"> на зоопланктон при проведении </w:t>
      </w:r>
      <w:proofErr w:type="spellStart"/>
      <w:r w:rsidRPr="00E82C1C">
        <w:t>сейсморабот</w:t>
      </w:r>
      <w:proofErr w:type="spellEnd"/>
      <w:r w:rsidRPr="00E82C1C">
        <w:t xml:space="preserve"> в шельфовой зоне восточного Сахалина // Охрана водных биоресурсов в условиях интенсивного освоения нефтегазовых месторождений на шельфе и внутренних водных объектах РФ: Сб. матер. </w:t>
      </w:r>
      <w:proofErr w:type="spellStart"/>
      <w:r w:rsidRPr="00E82C1C">
        <w:t>Международ</w:t>
      </w:r>
      <w:proofErr w:type="spellEnd"/>
      <w:r w:rsidRPr="00E82C1C">
        <w:t>. семинара. М. 2000. С. 196-207.</w:t>
      </w:r>
    </w:p>
    <w:p w14:paraId="286A13CF" w14:textId="77777777" w:rsidR="00175E00" w:rsidRPr="00E82C1C" w:rsidRDefault="00175E00" w:rsidP="00175E00">
      <w:pPr>
        <w:pStyle w:val="aff1"/>
        <w:numPr>
          <w:ilvl w:val="0"/>
          <w:numId w:val="58"/>
        </w:numPr>
        <w:ind w:left="851" w:hanging="785"/>
      </w:pPr>
      <w:proofErr w:type="spellStart"/>
      <w:r w:rsidRPr="00E82C1C">
        <w:t>Саматов</w:t>
      </w:r>
      <w:proofErr w:type="spellEnd"/>
      <w:r w:rsidRPr="00E82C1C">
        <w:t xml:space="preserve"> А.Д., Немчинова И.А. Оценка воздействия </w:t>
      </w:r>
      <w:proofErr w:type="spellStart"/>
      <w:r w:rsidRPr="00E82C1C">
        <w:t>пневмоисточников</w:t>
      </w:r>
      <w:proofErr w:type="spellEnd"/>
      <w:r w:rsidRPr="00E82C1C">
        <w:t xml:space="preserve"> на зоопланктон при проведении </w:t>
      </w:r>
      <w:proofErr w:type="spellStart"/>
      <w:r w:rsidRPr="00E82C1C">
        <w:t>сейсморабот</w:t>
      </w:r>
      <w:proofErr w:type="spellEnd"/>
      <w:r w:rsidRPr="00E82C1C">
        <w:t xml:space="preserve"> в шельфовой зоне восточного Сахалина // Охрана водных биоресурсов в условиях интенсивного освоения нефтегазовых месторождений на шельфе и внутренних водных объектах Российской Федерации. Сб. материалов международного семинара. — М.: Госкомрыболовства РФ, 2000. С. 196—207. (Литературный обзор — с. 196—199.).</w:t>
      </w:r>
    </w:p>
    <w:p w14:paraId="0886AAFF" w14:textId="77777777" w:rsidR="00175E00" w:rsidRPr="00E82C1C" w:rsidRDefault="00175E00" w:rsidP="00175E00">
      <w:pPr>
        <w:pStyle w:val="aff1"/>
        <w:numPr>
          <w:ilvl w:val="0"/>
          <w:numId w:val="58"/>
        </w:numPr>
        <w:ind w:left="851" w:hanging="785"/>
      </w:pPr>
      <w:r w:rsidRPr="00E82C1C">
        <w:t xml:space="preserve">Семёнов В.Н., Архипов Б.В, </w:t>
      </w:r>
      <w:proofErr w:type="spellStart"/>
      <w:r w:rsidRPr="00E82C1C">
        <w:t>Солбаков</w:t>
      </w:r>
      <w:proofErr w:type="spellEnd"/>
      <w:r w:rsidRPr="00E82C1C">
        <w:t xml:space="preserve"> В.В. Методика оценки воздействия на планктонные организмы </w:t>
      </w:r>
      <w:proofErr w:type="spellStart"/>
      <w:r w:rsidRPr="00E82C1C">
        <w:t>пневмоисточников</w:t>
      </w:r>
      <w:proofErr w:type="spellEnd"/>
      <w:r w:rsidRPr="00E82C1C">
        <w:t xml:space="preserve">, применяемых в сейсморазведке // Нефть и газ арктического шельфа. Материалы </w:t>
      </w:r>
      <w:proofErr w:type="spellStart"/>
      <w:r w:rsidRPr="00E82C1C">
        <w:t>Междунар</w:t>
      </w:r>
      <w:proofErr w:type="spellEnd"/>
      <w:r w:rsidRPr="00E82C1C">
        <w:t xml:space="preserve">. </w:t>
      </w:r>
      <w:proofErr w:type="spellStart"/>
      <w:r w:rsidRPr="00E82C1C">
        <w:t>конф</w:t>
      </w:r>
      <w:proofErr w:type="spellEnd"/>
      <w:r w:rsidRPr="00E82C1C">
        <w:t xml:space="preserve">., Мурманск, 17—19 ноября 2004 г. — Мурманск, КНЦ РАН, 2004. С. 245—255. </w:t>
      </w:r>
    </w:p>
    <w:p w14:paraId="315AA4FF" w14:textId="77777777" w:rsidR="00175E00" w:rsidRPr="00E82C1C" w:rsidRDefault="00175E00" w:rsidP="00175E00">
      <w:pPr>
        <w:pStyle w:val="aff1"/>
        <w:numPr>
          <w:ilvl w:val="0"/>
          <w:numId w:val="58"/>
        </w:numPr>
        <w:ind w:left="851" w:hanging="785"/>
      </w:pPr>
      <w:r w:rsidRPr="00E82C1C">
        <w:t>Соболевский E.И. 1983. Морские млекопитающие Охотского моря: распределение, численность и роль как потребителей морских животных. Журнал «Биология моря». №. 5, Стр. 13-20.</w:t>
      </w:r>
    </w:p>
    <w:p w14:paraId="7D78927D" w14:textId="77777777" w:rsidR="00175E00" w:rsidRPr="00E82C1C" w:rsidRDefault="00175E00" w:rsidP="00175E00">
      <w:pPr>
        <w:pStyle w:val="aff1"/>
        <w:numPr>
          <w:ilvl w:val="0"/>
          <w:numId w:val="58"/>
        </w:numPr>
        <w:ind w:left="851" w:hanging="785"/>
      </w:pPr>
      <w:r w:rsidRPr="00E82C1C">
        <w:t xml:space="preserve">Соболевский E.И. Результаты изучения морских млекопитающих на северо-восточном шельфе Сахалина, Отчет Ин-та биологии моря РАН, Владивосток, по заказу Сахалин </w:t>
      </w:r>
      <w:proofErr w:type="spellStart"/>
      <w:r w:rsidRPr="00E82C1C">
        <w:t>Энерджи</w:t>
      </w:r>
      <w:proofErr w:type="spellEnd"/>
      <w:r w:rsidRPr="00E82C1C">
        <w:t xml:space="preserve"> </w:t>
      </w:r>
      <w:proofErr w:type="spellStart"/>
      <w:r w:rsidRPr="00E82C1C">
        <w:t>Инвестмент</w:t>
      </w:r>
      <w:proofErr w:type="spellEnd"/>
      <w:r w:rsidRPr="00E82C1C">
        <w:t xml:space="preserve"> Компани, Южно-Сахалинск, 2000. - 149 с.</w:t>
      </w:r>
    </w:p>
    <w:p w14:paraId="1598CD09" w14:textId="77777777" w:rsidR="00175E00" w:rsidRPr="00E82C1C" w:rsidRDefault="00175E00" w:rsidP="00175E00">
      <w:pPr>
        <w:pStyle w:val="aff1"/>
        <w:numPr>
          <w:ilvl w:val="0"/>
          <w:numId w:val="58"/>
        </w:numPr>
        <w:ind w:left="851" w:hanging="785"/>
      </w:pPr>
      <w:r w:rsidRPr="00E82C1C">
        <w:t xml:space="preserve">Соболевский Е.И., Яковлев Ю.М., </w:t>
      </w:r>
      <w:proofErr w:type="spellStart"/>
      <w:r w:rsidRPr="00E82C1C">
        <w:t>Кусакин</w:t>
      </w:r>
      <w:proofErr w:type="spellEnd"/>
      <w:r w:rsidRPr="00E82C1C">
        <w:t xml:space="preserve"> О.Г. Некоторые данные по составу макробентоса на кормовых участках серого кита </w:t>
      </w:r>
      <w:proofErr w:type="spellStart"/>
      <w:r w:rsidRPr="00E82C1C">
        <w:t>Eschrichtius</w:t>
      </w:r>
      <w:proofErr w:type="spellEnd"/>
      <w:r w:rsidRPr="00E82C1C">
        <w:t xml:space="preserve"> </w:t>
      </w:r>
      <w:proofErr w:type="spellStart"/>
      <w:r w:rsidRPr="00E82C1C">
        <w:t>gibbosus</w:t>
      </w:r>
      <w:proofErr w:type="spellEnd"/>
      <w:r w:rsidRPr="00E82C1C">
        <w:t xml:space="preserve"> </w:t>
      </w:r>
      <w:proofErr w:type="spellStart"/>
      <w:r w:rsidRPr="00E82C1C">
        <w:t>Erxl</w:t>
      </w:r>
      <w:proofErr w:type="spellEnd"/>
      <w:r w:rsidRPr="00E82C1C">
        <w:t>., 1777 на шельфе северо-восточного Сахалина // Экология. 2000. №2. - С. 144-146.</w:t>
      </w:r>
    </w:p>
    <w:p w14:paraId="21FE7D0E" w14:textId="77777777" w:rsidR="00175E00" w:rsidRPr="00E82C1C" w:rsidRDefault="00175E00" w:rsidP="00175E00">
      <w:pPr>
        <w:pStyle w:val="aff1"/>
        <w:numPr>
          <w:ilvl w:val="0"/>
          <w:numId w:val="58"/>
        </w:numPr>
        <w:ind w:left="851" w:hanging="785"/>
      </w:pPr>
      <w:r w:rsidRPr="00E82C1C">
        <w:t>Стратификация гидрофизических полей  северной части Тихого океана / / Труды ВНИИГМИ-МЦД, 1980. - Вып.69. - 145с</w:t>
      </w:r>
    </w:p>
    <w:p w14:paraId="3B105110" w14:textId="77777777" w:rsidR="00175E00" w:rsidRPr="00E82C1C" w:rsidRDefault="00175E00" w:rsidP="00175E00">
      <w:pPr>
        <w:pStyle w:val="aff1"/>
        <w:numPr>
          <w:ilvl w:val="0"/>
          <w:numId w:val="58"/>
        </w:numPr>
        <w:ind w:left="851" w:hanging="785"/>
      </w:pPr>
      <w:proofErr w:type="spellStart"/>
      <w:r w:rsidRPr="00E82C1C">
        <w:t>Стретт</w:t>
      </w:r>
      <w:proofErr w:type="spellEnd"/>
      <w:r w:rsidRPr="00E82C1C">
        <w:t xml:space="preserve"> Д.В. (Лорд Рэлей), Теория звука. Т.II, ГИТТЛ. М. 1955. 476 с.</w:t>
      </w:r>
    </w:p>
    <w:p w14:paraId="7C029785" w14:textId="77777777" w:rsidR="00175E00" w:rsidRPr="00E82C1C" w:rsidRDefault="00175E00" w:rsidP="00175E00">
      <w:pPr>
        <w:pStyle w:val="aff1"/>
        <w:numPr>
          <w:ilvl w:val="0"/>
          <w:numId w:val="58"/>
        </w:numPr>
        <w:ind w:left="851" w:hanging="785"/>
      </w:pPr>
      <w:r w:rsidRPr="00E82C1C">
        <w:t xml:space="preserve">Теоретические подходы к изучению экосистем морей Арктики и Субарктики // Отв. ред. чл.-корр. АН СССР Г.Г. </w:t>
      </w:r>
      <w:proofErr w:type="spellStart"/>
      <w:r w:rsidRPr="00E82C1C">
        <w:t>Матишов</w:t>
      </w:r>
      <w:proofErr w:type="spellEnd"/>
      <w:r w:rsidRPr="00E82C1C">
        <w:t>. Апатиты: Изд. КНЦ РАН, 1992, 163 с.</w:t>
      </w:r>
    </w:p>
    <w:p w14:paraId="0A7BB8D0" w14:textId="77777777" w:rsidR="00175E00" w:rsidRPr="00E82C1C" w:rsidRDefault="00175E00" w:rsidP="00175E00">
      <w:pPr>
        <w:pStyle w:val="aff1"/>
        <w:numPr>
          <w:ilvl w:val="0"/>
          <w:numId w:val="58"/>
        </w:numPr>
        <w:ind w:left="851" w:hanging="785"/>
      </w:pPr>
      <w:r w:rsidRPr="00E82C1C">
        <w:t xml:space="preserve">Технический отчет о выполненных инженерно-геологических и инженерно-геодезических изысканиях. Поисково-оценочная скважина № 1. </w:t>
      </w:r>
      <w:proofErr w:type="spellStart"/>
      <w:r w:rsidRPr="00E82C1C">
        <w:t>Аяшской</w:t>
      </w:r>
      <w:proofErr w:type="spellEnd"/>
      <w:r w:rsidRPr="00E82C1C">
        <w:t xml:space="preserve"> площади. Отчет по Договору № Р322/16 от 05.07.2016. Москва: ОАО «МАГЭ», 2016 г. с. 22.</w:t>
      </w:r>
    </w:p>
    <w:p w14:paraId="476DC1D4" w14:textId="77777777" w:rsidR="00175E00" w:rsidRPr="00E82C1C" w:rsidRDefault="00175E00" w:rsidP="00175E00">
      <w:pPr>
        <w:pStyle w:val="aff1"/>
        <w:numPr>
          <w:ilvl w:val="0"/>
          <w:numId w:val="58"/>
        </w:numPr>
        <w:ind w:left="851" w:hanging="785"/>
      </w:pPr>
      <w:r w:rsidRPr="00E82C1C">
        <w:t xml:space="preserve">Технический отчет. Инженерно-экологические изыскания по объекту: «Поисково-оценочная скважина №2 </w:t>
      </w:r>
      <w:proofErr w:type="spellStart"/>
      <w:r w:rsidRPr="00E82C1C">
        <w:t>Аяшская</w:t>
      </w:r>
      <w:proofErr w:type="spellEnd"/>
      <w:r w:rsidRPr="00E82C1C">
        <w:t>». Отчет по договору  подряда №07/П17 от 01.09.2017.  Москва: ОАО «МАГЭ», 2017 г. с. 16-29.</w:t>
      </w:r>
    </w:p>
    <w:p w14:paraId="58B1B9AE" w14:textId="77777777" w:rsidR="00175E00" w:rsidRPr="00E82C1C" w:rsidRDefault="00175E00" w:rsidP="00175E00">
      <w:pPr>
        <w:pStyle w:val="aff1"/>
        <w:numPr>
          <w:ilvl w:val="0"/>
          <w:numId w:val="58"/>
        </w:numPr>
        <w:ind w:left="851" w:hanging="785"/>
      </w:pPr>
      <w:r w:rsidRPr="00E82C1C">
        <w:t xml:space="preserve">Федоров В. В., Парин Н.В. Пелагические и </w:t>
      </w:r>
      <w:proofErr w:type="spellStart"/>
      <w:r w:rsidRPr="00E82C1C">
        <w:t>бентопелагические</w:t>
      </w:r>
      <w:proofErr w:type="spellEnd"/>
      <w:r w:rsidRPr="00E82C1C">
        <w:t xml:space="preserve"> рыбы тихоокеанских вод России. – Москва: ВНИРО, 1998. – 154 с.</w:t>
      </w:r>
    </w:p>
    <w:p w14:paraId="352D35FB" w14:textId="77777777" w:rsidR="00175E00" w:rsidRPr="00E82C1C" w:rsidRDefault="00175E00" w:rsidP="00175E00">
      <w:pPr>
        <w:pStyle w:val="aff1"/>
        <w:numPr>
          <w:ilvl w:val="0"/>
          <w:numId w:val="58"/>
        </w:numPr>
        <w:ind w:left="851" w:hanging="785"/>
      </w:pPr>
      <w:r w:rsidRPr="00E82C1C">
        <w:t>Федосеев Г.A. 1974. Некоторые итоги и современные проблемы изучения ластоногих. В сб. Зоология позвоночных. Морские млекопитающие, Москва. т.6, стр. 87-137.</w:t>
      </w:r>
    </w:p>
    <w:p w14:paraId="227CBBFF" w14:textId="77777777" w:rsidR="00175E00" w:rsidRPr="00E82C1C" w:rsidRDefault="00175E00" w:rsidP="00175E00">
      <w:pPr>
        <w:pStyle w:val="aff1"/>
        <w:numPr>
          <w:ilvl w:val="0"/>
          <w:numId w:val="58"/>
        </w:numPr>
        <w:ind w:left="851" w:hanging="785"/>
      </w:pPr>
      <w:proofErr w:type="spellStart"/>
      <w:r w:rsidRPr="00E82C1C">
        <w:t>Шавыкин</w:t>
      </w:r>
      <w:proofErr w:type="spellEnd"/>
      <w:r w:rsidRPr="00E82C1C">
        <w:t xml:space="preserve"> А.А., Соколова С.А. Ващенко П.С. Учет времени воздействия взвеси при гидротехнических работах для расчета ущерба водным биоресурсам. // Нефть и газ арктического шельфа – 2008: Материалы международной конференции. Мурманск, 12-14 ноября. Мурманск: ММБИ КНЦ РАН, 2008. С. 323-331. Рус./англ.</w:t>
      </w:r>
    </w:p>
    <w:p w14:paraId="2644E900" w14:textId="77777777" w:rsidR="00175E00" w:rsidRPr="00E82C1C" w:rsidRDefault="00175E00" w:rsidP="00175E00">
      <w:pPr>
        <w:pStyle w:val="aff1"/>
        <w:numPr>
          <w:ilvl w:val="0"/>
          <w:numId w:val="58"/>
        </w:numPr>
        <w:ind w:left="851" w:hanging="785"/>
      </w:pPr>
      <w:r w:rsidRPr="00E82C1C">
        <w:t>Шунтов В. П. Биология дальневосточных морей России. Том 1. / В. П. Шунтов. – Владивосток: ТИНРО-центр, 2001. – 580 с.</w:t>
      </w:r>
    </w:p>
    <w:p w14:paraId="3CAB63CA" w14:textId="77777777" w:rsidR="00175E00" w:rsidRPr="00E82C1C" w:rsidRDefault="00175E00" w:rsidP="00175E00">
      <w:pPr>
        <w:pStyle w:val="aff1"/>
        <w:numPr>
          <w:ilvl w:val="0"/>
          <w:numId w:val="58"/>
        </w:numPr>
        <w:ind w:left="851" w:hanging="785"/>
      </w:pPr>
      <w:r w:rsidRPr="00E82C1C">
        <w:t>Шунтов В. П. Птицы дальневосточных морей России. Т.1. -Владивосток, ТИНРО, 1998 г. - 423 с.</w:t>
      </w:r>
    </w:p>
    <w:p w14:paraId="16201E78" w14:textId="77777777" w:rsidR="00175E00" w:rsidRPr="00E82C1C" w:rsidRDefault="00175E00" w:rsidP="00175E00">
      <w:pPr>
        <w:pStyle w:val="aff1"/>
        <w:numPr>
          <w:ilvl w:val="0"/>
          <w:numId w:val="58"/>
        </w:numPr>
        <w:ind w:left="851" w:hanging="785"/>
      </w:pPr>
      <w:r w:rsidRPr="00E82C1C">
        <w:t xml:space="preserve">Шунтов В. П. Современный статус, </w:t>
      </w:r>
      <w:proofErr w:type="spellStart"/>
      <w:r w:rsidRPr="00E82C1C">
        <w:t>био</w:t>
      </w:r>
      <w:proofErr w:type="spellEnd"/>
      <w:r w:rsidRPr="00E82C1C">
        <w:t xml:space="preserve">- и </w:t>
      </w:r>
      <w:proofErr w:type="spellStart"/>
      <w:r w:rsidRPr="00E82C1C">
        <w:t>рыбопродуктивность</w:t>
      </w:r>
      <w:proofErr w:type="spellEnd"/>
      <w:r w:rsidRPr="00E82C1C">
        <w:t xml:space="preserve"> Охотского моря / В. П. Шунтов, Е. П. </w:t>
      </w:r>
      <w:proofErr w:type="spellStart"/>
      <w:r w:rsidRPr="00E82C1C">
        <w:t>Дулепова</w:t>
      </w:r>
      <w:proofErr w:type="spellEnd"/>
      <w:r w:rsidRPr="00E82C1C">
        <w:t>. // Комплексные исследования экосистемы Охотского моря. – М.: ВНИРО, 1997. – С. 248–261.</w:t>
      </w:r>
    </w:p>
    <w:p w14:paraId="693D8C27" w14:textId="77777777" w:rsidR="00175E00" w:rsidRPr="00E82C1C" w:rsidRDefault="00175E00" w:rsidP="00175E00">
      <w:pPr>
        <w:pStyle w:val="aff1"/>
        <w:numPr>
          <w:ilvl w:val="0"/>
          <w:numId w:val="58"/>
        </w:numPr>
        <w:ind w:left="851" w:hanging="785"/>
      </w:pPr>
      <w:r w:rsidRPr="00E82C1C">
        <w:t xml:space="preserve">Шунтов В.П. Биологические ресурсы Охотского моря. М. </w:t>
      </w:r>
      <w:proofErr w:type="spellStart"/>
      <w:r w:rsidRPr="00E82C1C">
        <w:t>Агропромиздат</w:t>
      </w:r>
      <w:proofErr w:type="spellEnd"/>
      <w:r w:rsidRPr="00E82C1C">
        <w:t>. 1985. - С. 1-224.</w:t>
      </w:r>
    </w:p>
    <w:p w14:paraId="79369499" w14:textId="77777777" w:rsidR="00175E00" w:rsidRPr="00E82C1C" w:rsidRDefault="00175E00" w:rsidP="00175E00">
      <w:pPr>
        <w:pStyle w:val="aff1"/>
        <w:numPr>
          <w:ilvl w:val="0"/>
          <w:numId w:val="58"/>
        </w:numPr>
        <w:ind w:left="851" w:hanging="785"/>
      </w:pPr>
      <w:r w:rsidRPr="00E82C1C">
        <w:t>Шунтов В.П. Биология дальневосточных морей России. – Владивосток: ТИНРО-Центр, 2001. – Т. 1 – 580 с.</w:t>
      </w:r>
    </w:p>
    <w:p w14:paraId="3DEFA905" w14:textId="77777777" w:rsidR="00175E00" w:rsidRPr="00E82C1C" w:rsidRDefault="00175E00" w:rsidP="00175E00">
      <w:pPr>
        <w:pStyle w:val="aff1"/>
        <w:numPr>
          <w:ilvl w:val="0"/>
          <w:numId w:val="58"/>
        </w:numPr>
        <w:ind w:left="851" w:hanging="785"/>
      </w:pPr>
      <w:r w:rsidRPr="00E82C1C">
        <w:t xml:space="preserve">Шунтов, В. П. и др. К обоснованию экологической емкости дальневосточных морей и субарктической </w:t>
      </w:r>
      <w:proofErr w:type="spellStart"/>
      <w:r w:rsidRPr="00E82C1C">
        <w:t>Пацифики</w:t>
      </w:r>
      <w:proofErr w:type="spellEnd"/>
      <w:r w:rsidRPr="00E82C1C">
        <w:t xml:space="preserve"> для пастбищного выращивания тихоокеанских лососей. Сообщение 2. Состав, запасы и динамика зоопланктона и мелкого нектона – кормовой базы тихоокеанских лососей / В. П. Шунтов [и др.] // Известия ТИНРО. – 2010. – Т. 160. – С. 185–208.</w:t>
      </w:r>
    </w:p>
    <w:p w14:paraId="2E33ECF9" w14:textId="77777777" w:rsidR="00175E00" w:rsidRPr="00E82C1C" w:rsidRDefault="00175E00" w:rsidP="00175E00">
      <w:pPr>
        <w:pStyle w:val="aff1"/>
        <w:numPr>
          <w:ilvl w:val="0"/>
          <w:numId w:val="58"/>
        </w:numPr>
        <w:ind w:left="851" w:hanging="785"/>
      </w:pPr>
      <w:r w:rsidRPr="00E82C1C">
        <w:t xml:space="preserve">Экологическая характеристика прибрежной зоны Охотского моря у берегов северо-восточного Сахалина в августе 2002 г.: Отчет о НИР по договору № ХД 30/02 / </w:t>
      </w:r>
      <w:proofErr w:type="spellStart"/>
      <w:r w:rsidRPr="00E82C1C">
        <w:t>СахНИРО</w:t>
      </w:r>
      <w:proofErr w:type="spellEnd"/>
      <w:r w:rsidRPr="00E82C1C">
        <w:t xml:space="preserve">; отв. </w:t>
      </w:r>
      <w:proofErr w:type="spellStart"/>
      <w:r w:rsidRPr="00E82C1C">
        <w:t>исполн</w:t>
      </w:r>
      <w:proofErr w:type="spellEnd"/>
      <w:r w:rsidRPr="00E82C1C">
        <w:t>. В. С. Лабай – Южно-Сахалинск, 2003. – Инв. № 9414.</w:t>
      </w:r>
    </w:p>
    <w:p w14:paraId="1916E33A" w14:textId="77777777" w:rsidR="00175E00" w:rsidRPr="00E82C1C" w:rsidRDefault="00175E00" w:rsidP="00175E00">
      <w:pPr>
        <w:pStyle w:val="aff1"/>
        <w:numPr>
          <w:ilvl w:val="0"/>
          <w:numId w:val="58"/>
        </w:numPr>
        <w:ind w:left="851" w:hanging="785"/>
      </w:pPr>
      <w:r w:rsidRPr="00E82C1C">
        <w:t xml:space="preserve">Экологическая характеристика прибрежной зоны Охотского моря у берегов северо-восточного Сахалина в августе 2002 г. Отчет о НИР по договору №ХД30/02/ </w:t>
      </w:r>
      <w:proofErr w:type="spellStart"/>
      <w:r w:rsidRPr="00E82C1C">
        <w:t>СахНИРО</w:t>
      </w:r>
      <w:proofErr w:type="spellEnd"/>
      <w:r w:rsidRPr="00E82C1C">
        <w:t>; отв. исполнитель Лабай В.С. – Ю.-</w:t>
      </w:r>
      <w:proofErr w:type="spellStart"/>
      <w:r w:rsidRPr="00E82C1C">
        <w:t>Сах</w:t>
      </w:r>
      <w:proofErr w:type="spellEnd"/>
      <w:r w:rsidRPr="00E82C1C">
        <w:t>., 2003б. – 187 с.</w:t>
      </w:r>
    </w:p>
    <w:p w14:paraId="1E17E896" w14:textId="77777777" w:rsidR="00175E00" w:rsidRPr="00E82C1C" w:rsidRDefault="00175E00" w:rsidP="00175E00">
      <w:pPr>
        <w:pStyle w:val="aff1"/>
        <w:numPr>
          <w:ilvl w:val="0"/>
          <w:numId w:val="58"/>
        </w:numPr>
        <w:ind w:left="851" w:hanging="785"/>
      </w:pPr>
      <w:r w:rsidRPr="00E82C1C">
        <w:t xml:space="preserve">Экологическая характеристика шельфовой зоны Охотского моря у берегов северо-восточного Сахалина в августе 2002 г.: Отчет по НИР (промежуточный) / </w:t>
      </w:r>
      <w:proofErr w:type="spellStart"/>
      <w:r w:rsidRPr="00E82C1C">
        <w:t>СахНИРО</w:t>
      </w:r>
      <w:proofErr w:type="spellEnd"/>
      <w:r w:rsidRPr="00E82C1C">
        <w:t xml:space="preserve">; отв. исполнитель Н. В. </w:t>
      </w:r>
      <w:proofErr w:type="spellStart"/>
      <w:r w:rsidRPr="00E82C1C">
        <w:t>Печенева</w:t>
      </w:r>
      <w:proofErr w:type="spellEnd"/>
      <w:r w:rsidRPr="00E82C1C">
        <w:t xml:space="preserve">. Инв. № 9408 – Ю-Сахалинск, 2003а. – 233 с. </w:t>
      </w:r>
    </w:p>
    <w:p w14:paraId="16428508" w14:textId="77777777" w:rsidR="00175E00" w:rsidRPr="00E82C1C" w:rsidRDefault="00175E00" w:rsidP="00175E00">
      <w:pPr>
        <w:pStyle w:val="aff1"/>
        <w:numPr>
          <w:ilvl w:val="0"/>
          <w:numId w:val="58"/>
        </w:numPr>
        <w:ind w:left="851" w:hanging="785"/>
      </w:pPr>
      <w:r w:rsidRPr="00E82C1C">
        <w:t xml:space="preserve">Экологический  мониторинг бурения поисковой скважины №3 </w:t>
      </w:r>
      <w:proofErr w:type="spellStart"/>
      <w:r w:rsidRPr="00E82C1C">
        <w:t>Киринская</w:t>
      </w:r>
      <w:proofErr w:type="spellEnd"/>
      <w:r w:rsidRPr="00E82C1C">
        <w:t xml:space="preserve"> и поисковой скважины №1 Южно-</w:t>
      </w:r>
      <w:proofErr w:type="spellStart"/>
      <w:r w:rsidRPr="00E82C1C">
        <w:t>Киринская</w:t>
      </w:r>
      <w:proofErr w:type="spellEnd"/>
      <w:r w:rsidRPr="00E82C1C">
        <w:t xml:space="preserve"> в акватории Охотского моря» (Третий этап – Анализ полученного в ходе полевых работ материала. Камеральные работы по подготовке итогового отчета) // Итоговый отчет по договору № 33600/123-10 от 30.04.2010, г. Москва, ООО «ДИЭМ-Центр», 2010 г., 128 с.</w:t>
      </w:r>
    </w:p>
    <w:p w14:paraId="10F642C6" w14:textId="77777777" w:rsidR="00175E00" w:rsidRPr="00E82C1C" w:rsidRDefault="00175E00" w:rsidP="00175E00">
      <w:pPr>
        <w:pStyle w:val="aff1"/>
        <w:numPr>
          <w:ilvl w:val="0"/>
          <w:numId w:val="58"/>
        </w:numPr>
        <w:ind w:left="851" w:hanging="785"/>
      </w:pPr>
      <w:r w:rsidRPr="00E82C1C">
        <w:t xml:space="preserve">Экологическое обоснование проведения сейсморазведочных работ на акваториях дальневосточных и северо-восточных морей Российской Федерации. — М., </w:t>
      </w:r>
      <w:proofErr w:type="spellStart"/>
      <w:r w:rsidRPr="00E82C1C">
        <w:t>ВНИИПрироды</w:t>
      </w:r>
      <w:proofErr w:type="spellEnd"/>
      <w:r w:rsidRPr="00E82C1C">
        <w:t>, 2000.</w:t>
      </w:r>
    </w:p>
    <w:p w14:paraId="526C689D" w14:textId="77777777" w:rsidR="00175E00" w:rsidRPr="00E82C1C" w:rsidRDefault="00175E00" w:rsidP="00175E00">
      <w:pPr>
        <w:pStyle w:val="aff1"/>
        <w:numPr>
          <w:ilvl w:val="0"/>
          <w:numId w:val="58"/>
        </w:numPr>
        <w:ind w:left="851" w:hanging="785"/>
      </w:pPr>
      <w:r w:rsidRPr="00E82C1C">
        <w:t xml:space="preserve">Экологическое обоснование проведения сейсморазведочных работ на акваториях дальневосточных и северо-восточных морей Российской Федерации. — М., </w:t>
      </w:r>
      <w:proofErr w:type="spellStart"/>
      <w:r w:rsidRPr="00E82C1C">
        <w:t>ВНИИПрироды</w:t>
      </w:r>
      <w:proofErr w:type="spellEnd"/>
      <w:r w:rsidRPr="00E82C1C">
        <w:t>, 2000.</w:t>
      </w:r>
    </w:p>
    <w:p w14:paraId="23F64234" w14:textId="77777777" w:rsidR="00E70ED7" w:rsidRPr="00E82C1C" w:rsidRDefault="00175E00" w:rsidP="00175E00">
      <w:pPr>
        <w:pStyle w:val="aff1"/>
        <w:numPr>
          <w:ilvl w:val="0"/>
          <w:numId w:val="58"/>
        </w:numPr>
        <w:ind w:left="851" w:hanging="785"/>
      </w:pPr>
      <w:r w:rsidRPr="00E82C1C">
        <w:t xml:space="preserve">Экспертное заключение о воздействии </w:t>
      </w:r>
      <w:proofErr w:type="spellStart"/>
      <w:r w:rsidRPr="00E82C1C">
        <w:t>сейсморабот</w:t>
      </w:r>
      <w:proofErr w:type="spellEnd"/>
      <w:r w:rsidRPr="00E82C1C">
        <w:t xml:space="preserve"> на зоопланктон шельфовой зоны северо-восточного Сахалина. Отчет о НИР по договору № 23/98 / Отв. исполнитель И.А. Немчинова. — Южно-Сахалинск: </w:t>
      </w:r>
      <w:proofErr w:type="spellStart"/>
      <w:r w:rsidRPr="00E82C1C">
        <w:t>СахНИРО</w:t>
      </w:r>
      <w:proofErr w:type="spellEnd"/>
      <w:r w:rsidRPr="00E82C1C">
        <w:t xml:space="preserve">, 1998. — 35 с. </w:t>
      </w:r>
      <w:r w:rsidR="00E70ED7" w:rsidRPr="00E82C1C">
        <w:t xml:space="preserve"> </w:t>
      </w:r>
    </w:p>
    <w:sectPr w:rsidR="00E70ED7" w:rsidRPr="00E82C1C" w:rsidSect="002C42BC">
      <w:headerReference w:type="default" r:id="rId241"/>
      <w:footerReference w:type="default" r:id="rId242"/>
      <w:pgSz w:w="11906" w:h="16838"/>
      <w:pgMar w:top="1098" w:right="851" w:bottom="851" w:left="1418" w:header="567" w:footer="44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8658316" w14:textId="77777777" w:rsidR="006E0EE2" w:rsidRDefault="006E0EE2" w:rsidP="00C16DD4">
      <w:r>
        <w:separator/>
      </w:r>
    </w:p>
    <w:p w14:paraId="1962DF30" w14:textId="77777777" w:rsidR="006E0EE2" w:rsidRDefault="006E0EE2"/>
    <w:p w14:paraId="0118FDB9" w14:textId="77777777" w:rsidR="006E0EE2" w:rsidRDefault="006E0EE2"/>
  </w:endnote>
  <w:endnote w:type="continuationSeparator" w:id="0">
    <w:p w14:paraId="093AC3CA" w14:textId="77777777" w:rsidR="006E0EE2" w:rsidRDefault="006E0EE2" w:rsidP="00C16DD4">
      <w:r>
        <w:continuationSeparator/>
      </w:r>
    </w:p>
    <w:p w14:paraId="2E75C9A4" w14:textId="77777777" w:rsidR="006E0EE2" w:rsidRDefault="006E0EE2"/>
    <w:p w14:paraId="77C56753" w14:textId="77777777" w:rsidR="006E0EE2" w:rsidRDefault="006E0EE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0000012" w:usb3="00000000" w:csb0="0002009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af4"/>
      <w:tblW w:w="9747" w:type="dxa"/>
      <w:tblBorders>
        <w:top w:val="double" w:sz="4"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1134"/>
    </w:tblGrid>
    <w:tr w:rsidR="00C645E1" w:rsidRPr="00DD7189" w14:paraId="5F84FCCD" w14:textId="77777777" w:rsidTr="005F1303">
      <w:tc>
        <w:tcPr>
          <w:tcW w:w="8613" w:type="dxa"/>
        </w:tcPr>
        <w:p w14:paraId="7641E8C5" w14:textId="77777777" w:rsidR="00C645E1" w:rsidRPr="00DD7189" w:rsidRDefault="00C645E1" w:rsidP="001A5A85">
          <w:pPr>
            <w:pStyle w:val="af0"/>
            <w:rPr>
              <w:sz w:val="22"/>
            </w:rPr>
          </w:pPr>
          <w:r w:rsidRPr="00DD7189">
            <w:rPr>
              <w:sz w:val="22"/>
            </w:rPr>
            <w:t>Перечень мероприятий по охране окружающей среды (ПМООС)</w:t>
          </w:r>
          <w:r w:rsidRPr="00DD7189">
            <w:rPr>
              <w:sz w:val="22"/>
            </w:rPr>
            <w:br/>
            <w:t>Текстовая часть</w:t>
          </w:r>
        </w:p>
      </w:tc>
      <w:tc>
        <w:tcPr>
          <w:tcW w:w="1134" w:type="dxa"/>
          <w:vAlign w:val="center"/>
        </w:tcPr>
        <w:p w14:paraId="598BB3FE" w14:textId="77777777" w:rsidR="00C645E1" w:rsidRPr="00DD7189" w:rsidRDefault="00C645E1" w:rsidP="00BB514A">
          <w:pPr>
            <w:pStyle w:val="af0"/>
            <w:tabs>
              <w:tab w:val="clear" w:pos="9355"/>
              <w:tab w:val="right" w:pos="9639"/>
            </w:tabs>
            <w:jc w:val="right"/>
            <w:rPr>
              <w:sz w:val="22"/>
            </w:rPr>
          </w:pPr>
          <w:r w:rsidRPr="00DD7189">
            <w:rPr>
              <w:i w:val="0"/>
              <w:sz w:val="22"/>
            </w:rPr>
            <w:fldChar w:fldCharType="begin"/>
          </w:r>
          <w:r w:rsidRPr="00DD7189">
            <w:rPr>
              <w:sz w:val="22"/>
            </w:rPr>
            <w:instrText xml:space="preserve"> PAGE   \* MERGEFORMAT </w:instrText>
          </w:r>
          <w:r w:rsidRPr="00DD7189">
            <w:rPr>
              <w:i w:val="0"/>
              <w:sz w:val="22"/>
            </w:rPr>
            <w:fldChar w:fldCharType="separate"/>
          </w:r>
          <w:r w:rsidR="00BF3EC5" w:rsidRPr="00BF3EC5">
            <w:rPr>
              <w:i w:val="0"/>
              <w:noProof/>
              <w:sz w:val="22"/>
            </w:rPr>
            <w:t>6</w:t>
          </w:r>
          <w:r w:rsidRPr="00DD7189">
            <w:rPr>
              <w:i w:val="0"/>
              <w:sz w:val="22"/>
            </w:rPr>
            <w:fldChar w:fldCharType="end"/>
          </w:r>
        </w:p>
      </w:tc>
    </w:tr>
  </w:tbl>
  <w:p w14:paraId="0BE32309" w14:textId="77777777" w:rsidR="00C645E1" w:rsidRPr="00C35D14" w:rsidRDefault="00C645E1" w:rsidP="00C35D14">
    <w:pPr>
      <w:pStyle w:val="af0"/>
      <w:spacing w:before="0"/>
      <w:rPr>
        <w:szCs w:val="16"/>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af4"/>
      <w:tblW w:w="14992" w:type="dxa"/>
      <w:tblBorders>
        <w:top w:val="double" w:sz="4"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6379"/>
    </w:tblGrid>
    <w:tr w:rsidR="00C645E1" w14:paraId="040F3F9A" w14:textId="77777777" w:rsidTr="00D1708C">
      <w:tc>
        <w:tcPr>
          <w:tcW w:w="8613" w:type="dxa"/>
        </w:tcPr>
        <w:p w14:paraId="5AF554DD" w14:textId="77777777" w:rsidR="00C645E1" w:rsidRPr="0013333B" w:rsidRDefault="00C645E1" w:rsidP="001A5A85">
          <w:pPr>
            <w:pStyle w:val="af0"/>
            <w:rPr>
              <w:sz w:val="22"/>
            </w:rPr>
          </w:pPr>
          <w:r w:rsidRPr="0013333B">
            <w:rPr>
              <w:sz w:val="22"/>
            </w:rPr>
            <w:t>Перечень мероприятий по охране окружающей среды (ПМООС)</w:t>
          </w:r>
          <w:r w:rsidRPr="0013333B">
            <w:rPr>
              <w:sz w:val="22"/>
            </w:rPr>
            <w:br/>
            <w:t>Текстовая часть</w:t>
          </w:r>
        </w:p>
      </w:tc>
      <w:tc>
        <w:tcPr>
          <w:tcW w:w="6379" w:type="dxa"/>
          <w:vAlign w:val="center"/>
        </w:tcPr>
        <w:p w14:paraId="10C581BF" w14:textId="77777777" w:rsidR="00C645E1" w:rsidRDefault="00C645E1" w:rsidP="00BB514A">
          <w:pPr>
            <w:pStyle w:val="af0"/>
            <w:tabs>
              <w:tab w:val="clear" w:pos="9355"/>
              <w:tab w:val="right" w:pos="9639"/>
            </w:tabs>
            <w:jc w:val="right"/>
            <w:rPr>
              <w:sz w:val="22"/>
            </w:rPr>
          </w:pPr>
          <w:r>
            <w:rPr>
              <w:i w:val="0"/>
              <w:sz w:val="22"/>
            </w:rPr>
            <w:fldChar w:fldCharType="begin"/>
          </w:r>
          <w:r>
            <w:rPr>
              <w:sz w:val="22"/>
            </w:rPr>
            <w:instrText xml:space="preserve"> PAGE   \* MERGEFORMAT </w:instrText>
          </w:r>
          <w:r>
            <w:rPr>
              <w:i w:val="0"/>
              <w:sz w:val="22"/>
            </w:rPr>
            <w:fldChar w:fldCharType="separate"/>
          </w:r>
          <w:r w:rsidR="00BF3EC5" w:rsidRPr="00BF3EC5">
            <w:rPr>
              <w:i w:val="0"/>
              <w:noProof/>
              <w:sz w:val="22"/>
            </w:rPr>
            <w:t>246</w:t>
          </w:r>
          <w:r>
            <w:rPr>
              <w:i w:val="0"/>
              <w:sz w:val="22"/>
            </w:rPr>
            <w:fldChar w:fldCharType="end"/>
          </w:r>
        </w:p>
      </w:tc>
    </w:tr>
  </w:tbl>
  <w:p w14:paraId="5807A7CC" w14:textId="77777777" w:rsidR="00C645E1" w:rsidRPr="00506854" w:rsidRDefault="00C645E1" w:rsidP="0013333B">
    <w:pPr>
      <w:pStyle w:val="af0"/>
      <w:spacing w:before="0"/>
      <w:rPr>
        <w:sz w:val="8"/>
        <w:szCs w:val="8"/>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af4"/>
      <w:tblW w:w="9747" w:type="dxa"/>
      <w:tblBorders>
        <w:top w:val="double" w:sz="4"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1134"/>
    </w:tblGrid>
    <w:tr w:rsidR="00C645E1" w14:paraId="7FA3B6C4" w14:textId="77777777" w:rsidTr="005F1303">
      <w:tc>
        <w:tcPr>
          <w:tcW w:w="8613" w:type="dxa"/>
        </w:tcPr>
        <w:p w14:paraId="2F03D7F5" w14:textId="77777777" w:rsidR="00C645E1" w:rsidRPr="0013333B" w:rsidRDefault="00C645E1" w:rsidP="001A5A85">
          <w:pPr>
            <w:pStyle w:val="af0"/>
            <w:rPr>
              <w:sz w:val="22"/>
            </w:rPr>
          </w:pPr>
          <w:r w:rsidRPr="0013333B">
            <w:rPr>
              <w:sz w:val="22"/>
            </w:rPr>
            <w:t>Перечень мероприятий по охране окружающей среды (ПМООС)</w:t>
          </w:r>
          <w:r w:rsidRPr="0013333B">
            <w:rPr>
              <w:sz w:val="22"/>
            </w:rPr>
            <w:br/>
            <w:t>Текстовая часть</w:t>
          </w:r>
        </w:p>
      </w:tc>
      <w:tc>
        <w:tcPr>
          <w:tcW w:w="1134" w:type="dxa"/>
          <w:vAlign w:val="center"/>
        </w:tcPr>
        <w:p w14:paraId="4180A76C" w14:textId="77777777" w:rsidR="00C645E1" w:rsidRDefault="00C645E1" w:rsidP="00BB514A">
          <w:pPr>
            <w:pStyle w:val="af0"/>
            <w:tabs>
              <w:tab w:val="clear" w:pos="9355"/>
              <w:tab w:val="right" w:pos="9639"/>
            </w:tabs>
            <w:jc w:val="right"/>
            <w:rPr>
              <w:sz w:val="22"/>
            </w:rPr>
          </w:pPr>
          <w:r>
            <w:rPr>
              <w:i w:val="0"/>
              <w:sz w:val="22"/>
            </w:rPr>
            <w:fldChar w:fldCharType="begin"/>
          </w:r>
          <w:r>
            <w:rPr>
              <w:sz w:val="22"/>
            </w:rPr>
            <w:instrText xml:space="preserve"> PAGE   \* MERGEFORMAT </w:instrText>
          </w:r>
          <w:r>
            <w:rPr>
              <w:i w:val="0"/>
              <w:sz w:val="22"/>
            </w:rPr>
            <w:fldChar w:fldCharType="separate"/>
          </w:r>
          <w:r w:rsidR="00BF3EC5" w:rsidRPr="00BF3EC5">
            <w:rPr>
              <w:i w:val="0"/>
              <w:noProof/>
              <w:sz w:val="22"/>
            </w:rPr>
            <w:t>247</w:t>
          </w:r>
          <w:r>
            <w:rPr>
              <w:i w:val="0"/>
              <w:sz w:val="22"/>
            </w:rPr>
            <w:fldChar w:fldCharType="end"/>
          </w:r>
        </w:p>
      </w:tc>
    </w:tr>
  </w:tbl>
  <w:p w14:paraId="46A789EB" w14:textId="77777777" w:rsidR="00C645E1" w:rsidRPr="00506854" w:rsidRDefault="00C645E1" w:rsidP="0013333B">
    <w:pPr>
      <w:pStyle w:val="af0"/>
      <w:spacing w:before="0"/>
      <w:rPr>
        <w:sz w:val="8"/>
        <w:szCs w:val="8"/>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af4"/>
      <w:tblW w:w="21938" w:type="dxa"/>
      <w:tblBorders>
        <w:top w:val="double" w:sz="4"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520"/>
      <w:gridCol w:w="1418"/>
    </w:tblGrid>
    <w:tr w:rsidR="00C645E1" w14:paraId="175C8219" w14:textId="77777777" w:rsidTr="00BB514A">
      <w:tc>
        <w:tcPr>
          <w:tcW w:w="20520" w:type="dxa"/>
        </w:tcPr>
        <w:p w14:paraId="22102D9C" w14:textId="77777777" w:rsidR="00C645E1" w:rsidRPr="001E5AAC" w:rsidRDefault="00C645E1" w:rsidP="001A5A85">
          <w:pPr>
            <w:pStyle w:val="af0"/>
            <w:rPr>
              <w:sz w:val="22"/>
            </w:rPr>
          </w:pPr>
          <w:r w:rsidRPr="001E5AAC">
            <w:rPr>
              <w:sz w:val="22"/>
            </w:rPr>
            <w:t>Перечень мероприятий по охране окружающей среды (ПМООС)</w:t>
          </w:r>
          <w:r w:rsidRPr="001E5AAC">
            <w:rPr>
              <w:sz w:val="22"/>
            </w:rPr>
            <w:br/>
            <w:t>Текстовая часть</w:t>
          </w:r>
        </w:p>
      </w:tc>
      <w:tc>
        <w:tcPr>
          <w:tcW w:w="1418" w:type="dxa"/>
          <w:vAlign w:val="center"/>
        </w:tcPr>
        <w:p w14:paraId="61B27C6E" w14:textId="77777777" w:rsidR="00C645E1" w:rsidRDefault="00C645E1" w:rsidP="00BB514A">
          <w:pPr>
            <w:pStyle w:val="af0"/>
            <w:tabs>
              <w:tab w:val="clear" w:pos="9355"/>
              <w:tab w:val="right" w:pos="9639"/>
            </w:tabs>
            <w:jc w:val="right"/>
            <w:rPr>
              <w:sz w:val="22"/>
            </w:rPr>
          </w:pPr>
          <w:r>
            <w:rPr>
              <w:i w:val="0"/>
              <w:sz w:val="22"/>
            </w:rPr>
            <w:fldChar w:fldCharType="begin"/>
          </w:r>
          <w:r>
            <w:rPr>
              <w:sz w:val="22"/>
            </w:rPr>
            <w:instrText xml:space="preserve"> PAGE   \* MERGEFORMAT </w:instrText>
          </w:r>
          <w:r>
            <w:rPr>
              <w:i w:val="0"/>
              <w:sz w:val="22"/>
            </w:rPr>
            <w:fldChar w:fldCharType="separate"/>
          </w:r>
          <w:r w:rsidR="00BF3EC5" w:rsidRPr="00BF3EC5">
            <w:rPr>
              <w:i w:val="0"/>
              <w:noProof/>
              <w:sz w:val="22"/>
            </w:rPr>
            <w:t>248</w:t>
          </w:r>
          <w:r>
            <w:rPr>
              <w:i w:val="0"/>
              <w:sz w:val="22"/>
            </w:rPr>
            <w:fldChar w:fldCharType="end"/>
          </w:r>
        </w:p>
      </w:tc>
    </w:tr>
  </w:tbl>
  <w:p w14:paraId="52F7AF67" w14:textId="77777777" w:rsidR="00C645E1" w:rsidRPr="00BB514A" w:rsidRDefault="00C645E1" w:rsidP="001E5AAC">
    <w:pPr>
      <w:pStyle w:val="af0"/>
      <w:spacing w:before="0"/>
      <w:rPr>
        <w:sz w:val="8"/>
        <w:szCs w:val="8"/>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af4"/>
      <w:tblW w:w="9889" w:type="dxa"/>
      <w:tblBorders>
        <w:top w:val="double" w:sz="4"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1276"/>
    </w:tblGrid>
    <w:tr w:rsidR="00C645E1" w14:paraId="112A14D9" w14:textId="77777777" w:rsidTr="00BB514A">
      <w:tc>
        <w:tcPr>
          <w:tcW w:w="8613" w:type="dxa"/>
        </w:tcPr>
        <w:p w14:paraId="5DD94F76" w14:textId="77777777" w:rsidR="00C645E1" w:rsidRPr="001E5AAC" w:rsidRDefault="00C645E1" w:rsidP="001A5A85">
          <w:pPr>
            <w:pStyle w:val="af0"/>
            <w:rPr>
              <w:sz w:val="22"/>
            </w:rPr>
          </w:pPr>
          <w:r w:rsidRPr="001E5AAC">
            <w:rPr>
              <w:sz w:val="22"/>
            </w:rPr>
            <w:t>Перечень мероприятий по охране окружающей среды (ПМООС)</w:t>
          </w:r>
          <w:r w:rsidRPr="001E5AAC">
            <w:rPr>
              <w:sz w:val="22"/>
            </w:rPr>
            <w:br/>
            <w:t>Текстовая часть</w:t>
          </w:r>
        </w:p>
      </w:tc>
      <w:tc>
        <w:tcPr>
          <w:tcW w:w="1276" w:type="dxa"/>
          <w:vAlign w:val="center"/>
        </w:tcPr>
        <w:p w14:paraId="74CA54F4" w14:textId="77777777" w:rsidR="00C645E1" w:rsidRDefault="00C645E1" w:rsidP="00BB514A">
          <w:pPr>
            <w:pStyle w:val="af0"/>
            <w:tabs>
              <w:tab w:val="clear" w:pos="9355"/>
              <w:tab w:val="right" w:pos="9639"/>
            </w:tabs>
            <w:jc w:val="right"/>
            <w:rPr>
              <w:sz w:val="22"/>
            </w:rPr>
          </w:pPr>
          <w:r>
            <w:rPr>
              <w:i w:val="0"/>
              <w:sz w:val="22"/>
            </w:rPr>
            <w:fldChar w:fldCharType="begin"/>
          </w:r>
          <w:r>
            <w:rPr>
              <w:sz w:val="22"/>
            </w:rPr>
            <w:instrText xml:space="preserve"> PAGE   \* MERGEFORMAT </w:instrText>
          </w:r>
          <w:r>
            <w:rPr>
              <w:i w:val="0"/>
              <w:sz w:val="22"/>
            </w:rPr>
            <w:fldChar w:fldCharType="separate"/>
          </w:r>
          <w:r w:rsidR="00BF3EC5" w:rsidRPr="00BF3EC5">
            <w:rPr>
              <w:i w:val="0"/>
              <w:noProof/>
              <w:sz w:val="22"/>
            </w:rPr>
            <w:t>257</w:t>
          </w:r>
          <w:r>
            <w:rPr>
              <w:i w:val="0"/>
              <w:sz w:val="22"/>
            </w:rPr>
            <w:fldChar w:fldCharType="end"/>
          </w:r>
        </w:p>
      </w:tc>
    </w:tr>
  </w:tbl>
  <w:p w14:paraId="166E7438" w14:textId="77777777" w:rsidR="00C645E1" w:rsidRPr="00BB514A" w:rsidRDefault="00C645E1" w:rsidP="001E5AAC">
    <w:pPr>
      <w:pStyle w:val="af0"/>
      <w:spacing w:before="0"/>
      <w:rPr>
        <w:sz w:val="8"/>
        <w:szCs w:val="8"/>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af4"/>
      <w:tblW w:w="15417" w:type="dxa"/>
      <w:tblBorders>
        <w:top w:val="double" w:sz="4"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6804"/>
    </w:tblGrid>
    <w:tr w:rsidR="00C645E1" w:rsidRPr="001E5AAC" w14:paraId="44CAABFB" w14:textId="77777777" w:rsidTr="00451393">
      <w:tc>
        <w:tcPr>
          <w:tcW w:w="8613" w:type="dxa"/>
        </w:tcPr>
        <w:p w14:paraId="6D3FCD30" w14:textId="77777777" w:rsidR="00C645E1" w:rsidRPr="001E5AAC" w:rsidRDefault="00C645E1" w:rsidP="001A5A85">
          <w:pPr>
            <w:pStyle w:val="af0"/>
            <w:rPr>
              <w:sz w:val="22"/>
            </w:rPr>
          </w:pPr>
          <w:r w:rsidRPr="001E5AAC">
            <w:rPr>
              <w:sz w:val="22"/>
            </w:rPr>
            <w:t>Перечень мероприятий по охране окружающей среды (ПМООС)</w:t>
          </w:r>
          <w:r w:rsidRPr="001E5AAC">
            <w:rPr>
              <w:sz w:val="22"/>
            </w:rPr>
            <w:br/>
            <w:t>Текстовая часть</w:t>
          </w:r>
        </w:p>
      </w:tc>
      <w:tc>
        <w:tcPr>
          <w:tcW w:w="6804" w:type="dxa"/>
          <w:vAlign w:val="center"/>
        </w:tcPr>
        <w:p w14:paraId="43AFA7F1" w14:textId="77777777" w:rsidR="00C645E1" w:rsidRPr="001E5AAC" w:rsidRDefault="00C645E1" w:rsidP="00BB514A">
          <w:pPr>
            <w:pStyle w:val="af0"/>
            <w:tabs>
              <w:tab w:val="clear" w:pos="9355"/>
              <w:tab w:val="right" w:pos="9639"/>
            </w:tabs>
            <w:jc w:val="right"/>
            <w:rPr>
              <w:sz w:val="22"/>
            </w:rPr>
          </w:pPr>
          <w:r w:rsidRPr="001E5AAC">
            <w:rPr>
              <w:i w:val="0"/>
              <w:sz w:val="22"/>
            </w:rPr>
            <w:fldChar w:fldCharType="begin"/>
          </w:r>
          <w:r w:rsidRPr="001E5AAC">
            <w:rPr>
              <w:sz w:val="22"/>
            </w:rPr>
            <w:instrText xml:space="preserve"> PAGE   \* MERGEFORMAT </w:instrText>
          </w:r>
          <w:r w:rsidRPr="001E5AAC">
            <w:rPr>
              <w:i w:val="0"/>
              <w:sz w:val="22"/>
            </w:rPr>
            <w:fldChar w:fldCharType="separate"/>
          </w:r>
          <w:r w:rsidR="00BF3EC5" w:rsidRPr="00BF3EC5">
            <w:rPr>
              <w:i w:val="0"/>
              <w:noProof/>
              <w:sz w:val="22"/>
            </w:rPr>
            <w:t>258</w:t>
          </w:r>
          <w:r w:rsidRPr="001E5AAC">
            <w:rPr>
              <w:i w:val="0"/>
              <w:sz w:val="22"/>
            </w:rPr>
            <w:fldChar w:fldCharType="end"/>
          </w:r>
        </w:p>
      </w:tc>
    </w:tr>
  </w:tbl>
  <w:p w14:paraId="2E349773" w14:textId="77777777" w:rsidR="00C645E1" w:rsidRPr="00BB514A" w:rsidRDefault="00C645E1" w:rsidP="001E5AAC">
    <w:pPr>
      <w:pStyle w:val="af0"/>
      <w:spacing w:before="0"/>
      <w:rPr>
        <w:sz w:val="8"/>
        <w:szCs w:val="8"/>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af4"/>
      <w:tblW w:w="9889" w:type="dxa"/>
      <w:tblBorders>
        <w:top w:val="double" w:sz="4"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1276"/>
    </w:tblGrid>
    <w:tr w:rsidR="00C645E1" w14:paraId="4F174839" w14:textId="77777777" w:rsidTr="00BB514A">
      <w:tc>
        <w:tcPr>
          <w:tcW w:w="8613" w:type="dxa"/>
        </w:tcPr>
        <w:p w14:paraId="6BC9F382" w14:textId="77777777" w:rsidR="00C645E1" w:rsidRPr="001E5AAC" w:rsidRDefault="00C645E1" w:rsidP="001A5A85">
          <w:pPr>
            <w:pStyle w:val="af0"/>
            <w:rPr>
              <w:sz w:val="22"/>
            </w:rPr>
          </w:pPr>
          <w:r w:rsidRPr="001E5AAC">
            <w:rPr>
              <w:sz w:val="22"/>
            </w:rPr>
            <w:t>Перечень мероприятий по охране окружающей среды (ПМООС)</w:t>
          </w:r>
          <w:r w:rsidRPr="001E5AAC">
            <w:rPr>
              <w:sz w:val="22"/>
            </w:rPr>
            <w:br/>
            <w:t>Текстовая часть</w:t>
          </w:r>
        </w:p>
      </w:tc>
      <w:tc>
        <w:tcPr>
          <w:tcW w:w="1276" w:type="dxa"/>
          <w:vAlign w:val="center"/>
        </w:tcPr>
        <w:p w14:paraId="3D8FC221" w14:textId="77777777" w:rsidR="00C645E1" w:rsidRDefault="00C645E1" w:rsidP="00BB514A">
          <w:pPr>
            <w:pStyle w:val="af0"/>
            <w:tabs>
              <w:tab w:val="clear" w:pos="9355"/>
              <w:tab w:val="right" w:pos="9639"/>
            </w:tabs>
            <w:jc w:val="right"/>
            <w:rPr>
              <w:sz w:val="22"/>
            </w:rPr>
          </w:pPr>
          <w:r>
            <w:rPr>
              <w:i w:val="0"/>
              <w:sz w:val="22"/>
            </w:rPr>
            <w:fldChar w:fldCharType="begin"/>
          </w:r>
          <w:r>
            <w:rPr>
              <w:sz w:val="22"/>
            </w:rPr>
            <w:instrText xml:space="preserve"> PAGE   \* MERGEFORMAT </w:instrText>
          </w:r>
          <w:r>
            <w:rPr>
              <w:i w:val="0"/>
              <w:sz w:val="22"/>
            </w:rPr>
            <w:fldChar w:fldCharType="separate"/>
          </w:r>
          <w:r w:rsidR="00BF3EC5" w:rsidRPr="00BF3EC5">
            <w:rPr>
              <w:i w:val="0"/>
              <w:noProof/>
              <w:sz w:val="22"/>
            </w:rPr>
            <w:t>281</w:t>
          </w:r>
          <w:r>
            <w:rPr>
              <w:i w:val="0"/>
              <w:sz w:val="22"/>
            </w:rPr>
            <w:fldChar w:fldCharType="end"/>
          </w:r>
        </w:p>
      </w:tc>
    </w:tr>
  </w:tbl>
  <w:p w14:paraId="4B3AA38C" w14:textId="77777777" w:rsidR="00C645E1" w:rsidRPr="00BB514A" w:rsidRDefault="00C645E1" w:rsidP="001E5AAC">
    <w:pPr>
      <w:pStyle w:val="af0"/>
      <w:spacing w:before="0"/>
      <w:rPr>
        <w:sz w:val="8"/>
        <w:szCs w:val="8"/>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af4"/>
      <w:tblW w:w="22080" w:type="dxa"/>
      <w:tblBorders>
        <w:top w:val="double" w:sz="4"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804"/>
      <w:gridCol w:w="1276"/>
    </w:tblGrid>
    <w:tr w:rsidR="00C645E1" w14:paraId="15288DE5" w14:textId="77777777" w:rsidTr="00835AAA">
      <w:tc>
        <w:tcPr>
          <w:tcW w:w="20804" w:type="dxa"/>
        </w:tcPr>
        <w:p w14:paraId="5035987C" w14:textId="77777777" w:rsidR="00C645E1" w:rsidRPr="00CC35DC" w:rsidRDefault="00C645E1" w:rsidP="00835AAA">
          <w:pPr>
            <w:pStyle w:val="af0"/>
            <w:rPr>
              <w:sz w:val="22"/>
            </w:rPr>
          </w:pPr>
          <w:r w:rsidRPr="00CC35DC">
            <w:rPr>
              <w:sz w:val="22"/>
            </w:rPr>
            <w:t>Перечень мероприятий по охране окружающей среды (ПМООС)</w:t>
          </w:r>
          <w:r w:rsidRPr="00CC35DC">
            <w:rPr>
              <w:sz w:val="22"/>
            </w:rPr>
            <w:br/>
            <w:t>Текстовая часть</w:t>
          </w:r>
        </w:p>
      </w:tc>
      <w:tc>
        <w:tcPr>
          <w:tcW w:w="1276" w:type="dxa"/>
          <w:vAlign w:val="center"/>
        </w:tcPr>
        <w:p w14:paraId="3327B3C6" w14:textId="77777777" w:rsidR="00C645E1" w:rsidRDefault="00C645E1" w:rsidP="00D57C68">
          <w:pPr>
            <w:pStyle w:val="af0"/>
            <w:tabs>
              <w:tab w:val="clear" w:pos="9355"/>
              <w:tab w:val="right" w:pos="9639"/>
            </w:tabs>
            <w:jc w:val="right"/>
            <w:rPr>
              <w:sz w:val="22"/>
            </w:rPr>
          </w:pPr>
          <w:r>
            <w:rPr>
              <w:i w:val="0"/>
              <w:sz w:val="22"/>
            </w:rPr>
            <w:fldChar w:fldCharType="begin"/>
          </w:r>
          <w:r>
            <w:rPr>
              <w:sz w:val="22"/>
            </w:rPr>
            <w:instrText xml:space="preserve"> PAGE   \* MERGEFORMAT </w:instrText>
          </w:r>
          <w:r>
            <w:rPr>
              <w:i w:val="0"/>
              <w:sz w:val="22"/>
            </w:rPr>
            <w:fldChar w:fldCharType="separate"/>
          </w:r>
          <w:r w:rsidR="00BF3EC5" w:rsidRPr="00BF3EC5">
            <w:rPr>
              <w:i w:val="0"/>
              <w:noProof/>
              <w:sz w:val="22"/>
            </w:rPr>
            <w:t>282</w:t>
          </w:r>
          <w:r>
            <w:rPr>
              <w:i w:val="0"/>
              <w:sz w:val="22"/>
            </w:rPr>
            <w:fldChar w:fldCharType="end"/>
          </w:r>
        </w:p>
      </w:tc>
    </w:tr>
  </w:tbl>
  <w:p w14:paraId="4FD8514C" w14:textId="77777777" w:rsidR="00C645E1" w:rsidRPr="00835AAA" w:rsidRDefault="00C645E1" w:rsidP="00CC35DC">
    <w:pPr>
      <w:pStyle w:val="af0"/>
      <w:spacing w:before="0"/>
      <w:rPr>
        <w:sz w:val="8"/>
        <w:szCs w:val="8"/>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af4"/>
      <w:tblW w:w="9889" w:type="dxa"/>
      <w:tblBorders>
        <w:top w:val="double" w:sz="4"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1276"/>
    </w:tblGrid>
    <w:tr w:rsidR="00C645E1" w14:paraId="3BE3FD79" w14:textId="77777777" w:rsidTr="00D57C68">
      <w:tc>
        <w:tcPr>
          <w:tcW w:w="8613" w:type="dxa"/>
        </w:tcPr>
        <w:p w14:paraId="2C3FFB4A" w14:textId="77777777" w:rsidR="00C645E1" w:rsidRPr="00CC35DC" w:rsidRDefault="00C645E1" w:rsidP="001A5A85">
          <w:pPr>
            <w:pStyle w:val="af0"/>
            <w:rPr>
              <w:sz w:val="22"/>
            </w:rPr>
          </w:pPr>
          <w:r w:rsidRPr="00CC35DC">
            <w:rPr>
              <w:sz w:val="22"/>
            </w:rPr>
            <w:t>Перечень мероприятий по охране окружающей среды (ПМООС)</w:t>
          </w:r>
          <w:r w:rsidRPr="00CC35DC">
            <w:rPr>
              <w:sz w:val="22"/>
            </w:rPr>
            <w:br/>
            <w:t>Текстовая часть</w:t>
          </w:r>
        </w:p>
      </w:tc>
      <w:tc>
        <w:tcPr>
          <w:tcW w:w="1276" w:type="dxa"/>
          <w:vAlign w:val="center"/>
        </w:tcPr>
        <w:p w14:paraId="2D980426" w14:textId="77777777" w:rsidR="00C645E1" w:rsidRDefault="00C645E1" w:rsidP="00D57C68">
          <w:pPr>
            <w:pStyle w:val="af0"/>
            <w:tabs>
              <w:tab w:val="clear" w:pos="9355"/>
              <w:tab w:val="right" w:pos="9639"/>
            </w:tabs>
            <w:jc w:val="right"/>
            <w:rPr>
              <w:sz w:val="22"/>
            </w:rPr>
          </w:pPr>
          <w:r>
            <w:rPr>
              <w:i w:val="0"/>
              <w:sz w:val="22"/>
            </w:rPr>
            <w:fldChar w:fldCharType="begin"/>
          </w:r>
          <w:r>
            <w:rPr>
              <w:sz w:val="22"/>
            </w:rPr>
            <w:instrText xml:space="preserve"> PAGE   \* MERGEFORMAT </w:instrText>
          </w:r>
          <w:r>
            <w:rPr>
              <w:i w:val="0"/>
              <w:sz w:val="22"/>
            </w:rPr>
            <w:fldChar w:fldCharType="separate"/>
          </w:r>
          <w:r w:rsidR="00BF3EC5" w:rsidRPr="00BF3EC5">
            <w:rPr>
              <w:i w:val="0"/>
              <w:noProof/>
              <w:sz w:val="22"/>
            </w:rPr>
            <w:t>304</w:t>
          </w:r>
          <w:r>
            <w:rPr>
              <w:i w:val="0"/>
              <w:sz w:val="22"/>
            </w:rPr>
            <w:fldChar w:fldCharType="end"/>
          </w:r>
        </w:p>
      </w:tc>
    </w:tr>
  </w:tbl>
  <w:p w14:paraId="347FD25D" w14:textId="77777777" w:rsidR="00C645E1" w:rsidRPr="008A36C4" w:rsidRDefault="00C645E1" w:rsidP="00CC35DC">
    <w:pPr>
      <w:pStyle w:val="af0"/>
      <w:spacing w:before="0"/>
      <w:rPr>
        <w:sz w:val="8"/>
        <w:szCs w:val="8"/>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af4"/>
      <w:tblW w:w="15276" w:type="dxa"/>
      <w:tblBorders>
        <w:top w:val="double" w:sz="4"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433"/>
      <w:gridCol w:w="1843"/>
    </w:tblGrid>
    <w:tr w:rsidR="00C645E1" w14:paraId="24F7AF56" w14:textId="77777777" w:rsidTr="008A36C4">
      <w:tc>
        <w:tcPr>
          <w:tcW w:w="13433" w:type="dxa"/>
        </w:tcPr>
        <w:p w14:paraId="10F8BB0F" w14:textId="77777777" w:rsidR="00C645E1" w:rsidRPr="00DC6308" w:rsidRDefault="00C645E1" w:rsidP="001A5A85">
          <w:pPr>
            <w:pStyle w:val="af0"/>
            <w:rPr>
              <w:sz w:val="22"/>
            </w:rPr>
          </w:pPr>
          <w:r w:rsidRPr="00DC6308">
            <w:rPr>
              <w:sz w:val="22"/>
            </w:rPr>
            <w:t>Перечень мероприятий по охране окружающей среды (ПМООС)</w:t>
          </w:r>
          <w:r w:rsidRPr="00DC6308">
            <w:rPr>
              <w:sz w:val="22"/>
            </w:rPr>
            <w:br/>
            <w:t>Текстовая часть</w:t>
          </w:r>
        </w:p>
      </w:tc>
      <w:tc>
        <w:tcPr>
          <w:tcW w:w="1843" w:type="dxa"/>
          <w:vAlign w:val="center"/>
        </w:tcPr>
        <w:p w14:paraId="312CF675" w14:textId="77777777" w:rsidR="00C645E1" w:rsidRDefault="00C645E1" w:rsidP="00D57C68">
          <w:pPr>
            <w:pStyle w:val="af0"/>
            <w:tabs>
              <w:tab w:val="clear" w:pos="9355"/>
              <w:tab w:val="right" w:pos="9639"/>
            </w:tabs>
            <w:jc w:val="right"/>
            <w:rPr>
              <w:sz w:val="22"/>
            </w:rPr>
          </w:pPr>
          <w:r>
            <w:rPr>
              <w:i w:val="0"/>
              <w:sz w:val="22"/>
            </w:rPr>
            <w:fldChar w:fldCharType="begin"/>
          </w:r>
          <w:r>
            <w:rPr>
              <w:sz w:val="22"/>
            </w:rPr>
            <w:instrText xml:space="preserve"> PAGE   \* MERGEFORMAT </w:instrText>
          </w:r>
          <w:r>
            <w:rPr>
              <w:i w:val="0"/>
              <w:sz w:val="22"/>
            </w:rPr>
            <w:fldChar w:fldCharType="separate"/>
          </w:r>
          <w:r w:rsidR="00BF3EC5" w:rsidRPr="00BF3EC5">
            <w:rPr>
              <w:i w:val="0"/>
              <w:noProof/>
              <w:sz w:val="22"/>
            </w:rPr>
            <w:t>305</w:t>
          </w:r>
          <w:r>
            <w:rPr>
              <w:i w:val="0"/>
              <w:sz w:val="22"/>
            </w:rPr>
            <w:fldChar w:fldCharType="end"/>
          </w:r>
        </w:p>
      </w:tc>
    </w:tr>
  </w:tbl>
  <w:p w14:paraId="4D0E3EFF" w14:textId="77777777" w:rsidR="00C645E1" w:rsidRPr="008A36C4" w:rsidRDefault="00C645E1" w:rsidP="00DC6308">
    <w:pPr>
      <w:pStyle w:val="af0"/>
      <w:spacing w:before="0"/>
      <w:rPr>
        <w:sz w:val="8"/>
        <w:szCs w:val="8"/>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af4"/>
      <w:tblW w:w="9889" w:type="dxa"/>
      <w:tblBorders>
        <w:top w:val="double" w:sz="4"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1276"/>
    </w:tblGrid>
    <w:tr w:rsidR="00C645E1" w14:paraId="79D3346C" w14:textId="77777777" w:rsidTr="00D57C68">
      <w:tc>
        <w:tcPr>
          <w:tcW w:w="8613" w:type="dxa"/>
        </w:tcPr>
        <w:p w14:paraId="245D37BD" w14:textId="77777777" w:rsidR="00C645E1" w:rsidRPr="00DC6308" w:rsidRDefault="00C645E1" w:rsidP="001A5A85">
          <w:pPr>
            <w:pStyle w:val="af0"/>
            <w:rPr>
              <w:sz w:val="22"/>
            </w:rPr>
          </w:pPr>
          <w:r w:rsidRPr="00DC6308">
            <w:rPr>
              <w:sz w:val="22"/>
            </w:rPr>
            <w:t>Перечень мероприятий по охране окружающей среды (ПМООС)</w:t>
          </w:r>
          <w:r w:rsidRPr="00DC6308">
            <w:rPr>
              <w:sz w:val="22"/>
            </w:rPr>
            <w:br/>
            <w:t>Текстовая часть</w:t>
          </w:r>
        </w:p>
      </w:tc>
      <w:tc>
        <w:tcPr>
          <w:tcW w:w="1276" w:type="dxa"/>
          <w:vAlign w:val="center"/>
        </w:tcPr>
        <w:p w14:paraId="27300F99" w14:textId="77777777" w:rsidR="00C645E1" w:rsidRDefault="00C645E1" w:rsidP="00D57C68">
          <w:pPr>
            <w:pStyle w:val="af0"/>
            <w:tabs>
              <w:tab w:val="clear" w:pos="9355"/>
              <w:tab w:val="right" w:pos="9639"/>
            </w:tabs>
            <w:jc w:val="right"/>
            <w:rPr>
              <w:sz w:val="22"/>
            </w:rPr>
          </w:pPr>
          <w:r>
            <w:rPr>
              <w:i w:val="0"/>
              <w:sz w:val="22"/>
            </w:rPr>
            <w:fldChar w:fldCharType="begin"/>
          </w:r>
          <w:r>
            <w:rPr>
              <w:sz w:val="22"/>
            </w:rPr>
            <w:instrText xml:space="preserve"> PAGE   \* MERGEFORMAT </w:instrText>
          </w:r>
          <w:r>
            <w:rPr>
              <w:i w:val="0"/>
              <w:sz w:val="22"/>
            </w:rPr>
            <w:fldChar w:fldCharType="separate"/>
          </w:r>
          <w:r w:rsidR="00BF3EC5" w:rsidRPr="00BF3EC5">
            <w:rPr>
              <w:i w:val="0"/>
              <w:noProof/>
              <w:sz w:val="22"/>
            </w:rPr>
            <w:t>313</w:t>
          </w:r>
          <w:r>
            <w:rPr>
              <w:i w:val="0"/>
              <w:sz w:val="22"/>
            </w:rPr>
            <w:fldChar w:fldCharType="end"/>
          </w:r>
        </w:p>
      </w:tc>
    </w:tr>
  </w:tbl>
  <w:p w14:paraId="368F1D41" w14:textId="77777777" w:rsidR="00C645E1" w:rsidRPr="008A36C4" w:rsidRDefault="00C645E1" w:rsidP="00DC6308">
    <w:pPr>
      <w:pStyle w:val="af0"/>
      <w:spacing w:before="0"/>
      <w:rPr>
        <w:sz w:val="8"/>
        <w:szCs w:val="8"/>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af4"/>
      <w:tblW w:w="14142" w:type="dxa"/>
      <w:tblBorders>
        <w:top w:val="double" w:sz="4"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5529"/>
    </w:tblGrid>
    <w:tr w:rsidR="00C645E1" w14:paraId="028AF3B1" w14:textId="77777777" w:rsidTr="00D9206C">
      <w:tc>
        <w:tcPr>
          <w:tcW w:w="8613" w:type="dxa"/>
        </w:tcPr>
        <w:p w14:paraId="5AC7E81F" w14:textId="77777777" w:rsidR="00C645E1" w:rsidRPr="0013333B" w:rsidRDefault="00C645E1" w:rsidP="001A5A85">
          <w:pPr>
            <w:pStyle w:val="af0"/>
            <w:rPr>
              <w:sz w:val="22"/>
            </w:rPr>
          </w:pPr>
          <w:r w:rsidRPr="0013333B">
            <w:rPr>
              <w:sz w:val="22"/>
            </w:rPr>
            <w:t>Перечень мероприятий по охране окружающей среды (ПМООС)</w:t>
          </w:r>
          <w:r w:rsidRPr="0013333B">
            <w:rPr>
              <w:sz w:val="22"/>
            </w:rPr>
            <w:br/>
            <w:t>Текстовая часть</w:t>
          </w:r>
        </w:p>
      </w:tc>
      <w:tc>
        <w:tcPr>
          <w:tcW w:w="5529" w:type="dxa"/>
          <w:vAlign w:val="center"/>
        </w:tcPr>
        <w:p w14:paraId="4220E200" w14:textId="77777777" w:rsidR="00C645E1" w:rsidRDefault="00C645E1" w:rsidP="00BB514A">
          <w:pPr>
            <w:pStyle w:val="af0"/>
            <w:tabs>
              <w:tab w:val="clear" w:pos="9355"/>
              <w:tab w:val="right" w:pos="9639"/>
            </w:tabs>
            <w:jc w:val="right"/>
            <w:rPr>
              <w:sz w:val="22"/>
            </w:rPr>
          </w:pPr>
          <w:r>
            <w:rPr>
              <w:i w:val="0"/>
              <w:sz w:val="22"/>
            </w:rPr>
            <w:fldChar w:fldCharType="begin"/>
          </w:r>
          <w:r>
            <w:rPr>
              <w:sz w:val="22"/>
            </w:rPr>
            <w:instrText xml:space="preserve"> PAGE   \* MERGEFORMAT </w:instrText>
          </w:r>
          <w:r>
            <w:rPr>
              <w:i w:val="0"/>
              <w:sz w:val="22"/>
            </w:rPr>
            <w:fldChar w:fldCharType="separate"/>
          </w:r>
          <w:r w:rsidR="00BF3EC5" w:rsidRPr="00BF3EC5">
            <w:rPr>
              <w:i w:val="0"/>
              <w:noProof/>
              <w:sz w:val="22"/>
            </w:rPr>
            <w:t>112</w:t>
          </w:r>
          <w:r>
            <w:rPr>
              <w:i w:val="0"/>
              <w:sz w:val="22"/>
            </w:rPr>
            <w:fldChar w:fldCharType="end"/>
          </w:r>
        </w:p>
      </w:tc>
    </w:tr>
  </w:tbl>
  <w:p w14:paraId="27B3910A" w14:textId="77777777" w:rsidR="00C645E1" w:rsidRPr="00506854" w:rsidRDefault="00C645E1" w:rsidP="0013333B">
    <w:pPr>
      <w:pStyle w:val="af0"/>
      <w:spacing w:before="0"/>
      <w:rPr>
        <w:sz w:val="8"/>
        <w:szCs w:val="8"/>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af4"/>
      <w:tblW w:w="22080" w:type="dxa"/>
      <w:tblBorders>
        <w:top w:val="double" w:sz="4"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12"/>
      <w:gridCol w:w="2268"/>
    </w:tblGrid>
    <w:tr w:rsidR="00C645E1" w14:paraId="4A30080C" w14:textId="77777777" w:rsidTr="008A36C4">
      <w:tc>
        <w:tcPr>
          <w:tcW w:w="19812" w:type="dxa"/>
        </w:tcPr>
        <w:p w14:paraId="0732CB7F" w14:textId="77777777" w:rsidR="00C645E1" w:rsidRPr="009D301D" w:rsidRDefault="00C645E1" w:rsidP="001A5A85">
          <w:pPr>
            <w:pStyle w:val="af0"/>
            <w:rPr>
              <w:sz w:val="22"/>
            </w:rPr>
          </w:pPr>
          <w:r w:rsidRPr="009D301D">
            <w:rPr>
              <w:sz w:val="22"/>
            </w:rPr>
            <w:t>Перечень мероприятий по охране окружающей среды (ПМООС)</w:t>
          </w:r>
          <w:r w:rsidRPr="009D301D">
            <w:rPr>
              <w:sz w:val="22"/>
            </w:rPr>
            <w:br/>
            <w:t>Текстовая часть</w:t>
          </w:r>
        </w:p>
      </w:tc>
      <w:tc>
        <w:tcPr>
          <w:tcW w:w="2268" w:type="dxa"/>
          <w:vAlign w:val="center"/>
        </w:tcPr>
        <w:p w14:paraId="42B58EB2" w14:textId="77777777" w:rsidR="00C645E1" w:rsidRDefault="00C645E1" w:rsidP="00D57C68">
          <w:pPr>
            <w:pStyle w:val="af0"/>
            <w:tabs>
              <w:tab w:val="clear" w:pos="9355"/>
              <w:tab w:val="right" w:pos="9639"/>
            </w:tabs>
            <w:jc w:val="right"/>
            <w:rPr>
              <w:sz w:val="22"/>
            </w:rPr>
          </w:pPr>
          <w:r>
            <w:rPr>
              <w:i w:val="0"/>
              <w:sz w:val="22"/>
            </w:rPr>
            <w:fldChar w:fldCharType="begin"/>
          </w:r>
          <w:r>
            <w:rPr>
              <w:sz w:val="22"/>
            </w:rPr>
            <w:instrText xml:space="preserve"> PAGE   \* MERGEFORMAT </w:instrText>
          </w:r>
          <w:r>
            <w:rPr>
              <w:i w:val="0"/>
              <w:sz w:val="22"/>
            </w:rPr>
            <w:fldChar w:fldCharType="separate"/>
          </w:r>
          <w:r w:rsidR="00BF3EC5" w:rsidRPr="00BF3EC5">
            <w:rPr>
              <w:i w:val="0"/>
              <w:noProof/>
              <w:sz w:val="22"/>
            </w:rPr>
            <w:t>315</w:t>
          </w:r>
          <w:r>
            <w:rPr>
              <w:i w:val="0"/>
              <w:sz w:val="22"/>
            </w:rPr>
            <w:fldChar w:fldCharType="end"/>
          </w:r>
        </w:p>
      </w:tc>
    </w:tr>
  </w:tbl>
  <w:p w14:paraId="2FB195D8" w14:textId="77777777" w:rsidR="00C645E1" w:rsidRPr="008A36C4" w:rsidRDefault="00C645E1" w:rsidP="009D301D">
    <w:pPr>
      <w:pStyle w:val="af0"/>
      <w:spacing w:before="0"/>
      <w:rPr>
        <w:sz w:val="8"/>
        <w:szCs w:val="8"/>
      </w:rP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af4"/>
      <w:tblW w:w="9889" w:type="dxa"/>
      <w:tblBorders>
        <w:top w:val="double" w:sz="4"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1276"/>
    </w:tblGrid>
    <w:tr w:rsidR="00C645E1" w14:paraId="4B438412" w14:textId="77777777" w:rsidTr="00D57C68">
      <w:tc>
        <w:tcPr>
          <w:tcW w:w="8613" w:type="dxa"/>
        </w:tcPr>
        <w:p w14:paraId="3B217ABF" w14:textId="77777777" w:rsidR="00C645E1" w:rsidRPr="009D301D" w:rsidRDefault="00C645E1" w:rsidP="001A5A85">
          <w:pPr>
            <w:pStyle w:val="af0"/>
            <w:rPr>
              <w:sz w:val="22"/>
            </w:rPr>
          </w:pPr>
          <w:r w:rsidRPr="009D301D">
            <w:rPr>
              <w:sz w:val="22"/>
            </w:rPr>
            <w:t>Перечень мероприятий по охране окружающей среды (ПМООС)</w:t>
          </w:r>
          <w:r w:rsidRPr="009D301D">
            <w:rPr>
              <w:sz w:val="22"/>
            </w:rPr>
            <w:br/>
            <w:t>Текстовая часть</w:t>
          </w:r>
        </w:p>
      </w:tc>
      <w:tc>
        <w:tcPr>
          <w:tcW w:w="1276" w:type="dxa"/>
          <w:vAlign w:val="center"/>
        </w:tcPr>
        <w:p w14:paraId="0E6EC9E1" w14:textId="77777777" w:rsidR="00C645E1" w:rsidRDefault="00C645E1" w:rsidP="00D57C68">
          <w:pPr>
            <w:pStyle w:val="af0"/>
            <w:tabs>
              <w:tab w:val="clear" w:pos="9355"/>
              <w:tab w:val="right" w:pos="9639"/>
            </w:tabs>
            <w:jc w:val="right"/>
            <w:rPr>
              <w:sz w:val="22"/>
            </w:rPr>
          </w:pPr>
          <w:r>
            <w:rPr>
              <w:i w:val="0"/>
              <w:sz w:val="22"/>
            </w:rPr>
            <w:fldChar w:fldCharType="begin"/>
          </w:r>
          <w:r>
            <w:rPr>
              <w:sz w:val="22"/>
            </w:rPr>
            <w:instrText xml:space="preserve"> PAGE   \* MERGEFORMAT </w:instrText>
          </w:r>
          <w:r>
            <w:rPr>
              <w:i w:val="0"/>
              <w:sz w:val="22"/>
            </w:rPr>
            <w:fldChar w:fldCharType="separate"/>
          </w:r>
          <w:r w:rsidR="00BF3EC5" w:rsidRPr="00BF3EC5">
            <w:rPr>
              <w:i w:val="0"/>
              <w:noProof/>
              <w:sz w:val="22"/>
            </w:rPr>
            <w:t>325</w:t>
          </w:r>
          <w:r>
            <w:rPr>
              <w:i w:val="0"/>
              <w:sz w:val="22"/>
            </w:rPr>
            <w:fldChar w:fldCharType="end"/>
          </w:r>
        </w:p>
      </w:tc>
    </w:tr>
  </w:tbl>
  <w:p w14:paraId="782E7D61" w14:textId="77777777" w:rsidR="00C645E1" w:rsidRPr="008A36C4" w:rsidRDefault="00C645E1" w:rsidP="009D301D">
    <w:pPr>
      <w:pStyle w:val="af0"/>
      <w:spacing w:before="0"/>
      <w:rPr>
        <w:sz w:val="8"/>
        <w:szCs w:val="8"/>
      </w:rP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af4"/>
      <w:tblW w:w="14992" w:type="dxa"/>
      <w:tblBorders>
        <w:top w:val="double" w:sz="4"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6379"/>
    </w:tblGrid>
    <w:tr w:rsidR="00C645E1" w14:paraId="6B8B88AE" w14:textId="77777777" w:rsidTr="00CA79D0">
      <w:tc>
        <w:tcPr>
          <w:tcW w:w="8613" w:type="dxa"/>
        </w:tcPr>
        <w:p w14:paraId="25D0C5A9" w14:textId="77777777" w:rsidR="00C645E1" w:rsidRPr="009D301D" w:rsidRDefault="00C645E1" w:rsidP="001A5A85">
          <w:pPr>
            <w:pStyle w:val="af0"/>
            <w:rPr>
              <w:sz w:val="22"/>
            </w:rPr>
          </w:pPr>
          <w:r w:rsidRPr="009D301D">
            <w:rPr>
              <w:sz w:val="22"/>
            </w:rPr>
            <w:t>Перечень мероприятий по охране окружающей среды (ПМООС)</w:t>
          </w:r>
          <w:r w:rsidRPr="009D301D">
            <w:rPr>
              <w:sz w:val="22"/>
            </w:rPr>
            <w:br/>
            <w:t>Текстовая часть</w:t>
          </w:r>
        </w:p>
      </w:tc>
      <w:tc>
        <w:tcPr>
          <w:tcW w:w="6379" w:type="dxa"/>
          <w:vAlign w:val="center"/>
        </w:tcPr>
        <w:p w14:paraId="553BA090" w14:textId="77777777" w:rsidR="00C645E1" w:rsidRDefault="00C645E1" w:rsidP="00D57C68">
          <w:pPr>
            <w:pStyle w:val="af0"/>
            <w:tabs>
              <w:tab w:val="clear" w:pos="9355"/>
              <w:tab w:val="right" w:pos="9639"/>
            </w:tabs>
            <w:jc w:val="right"/>
            <w:rPr>
              <w:sz w:val="22"/>
            </w:rPr>
          </w:pPr>
          <w:r>
            <w:rPr>
              <w:i w:val="0"/>
              <w:sz w:val="22"/>
            </w:rPr>
            <w:fldChar w:fldCharType="begin"/>
          </w:r>
          <w:r>
            <w:rPr>
              <w:sz w:val="22"/>
            </w:rPr>
            <w:instrText xml:space="preserve"> PAGE   \* MERGEFORMAT </w:instrText>
          </w:r>
          <w:r>
            <w:rPr>
              <w:i w:val="0"/>
              <w:sz w:val="22"/>
            </w:rPr>
            <w:fldChar w:fldCharType="separate"/>
          </w:r>
          <w:r w:rsidR="00BF3EC5" w:rsidRPr="00BF3EC5">
            <w:rPr>
              <w:i w:val="0"/>
              <w:noProof/>
              <w:sz w:val="22"/>
            </w:rPr>
            <w:t>326</w:t>
          </w:r>
          <w:r>
            <w:rPr>
              <w:i w:val="0"/>
              <w:sz w:val="22"/>
            </w:rPr>
            <w:fldChar w:fldCharType="end"/>
          </w:r>
        </w:p>
      </w:tc>
    </w:tr>
  </w:tbl>
  <w:p w14:paraId="63076947" w14:textId="77777777" w:rsidR="00C645E1" w:rsidRPr="008A36C4" w:rsidRDefault="00C645E1" w:rsidP="009D301D">
    <w:pPr>
      <w:pStyle w:val="af0"/>
      <w:spacing w:before="0"/>
      <w:rPr>
        <w:sz w:val="8"/>
        <w:szCs w:val="8"/>
      </w:rP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af4"/>
      <w:tblW w:w="9889" w:type="dxa"/>
      <w:tblBorders>
        <w:top w:val="double" w:sz="4"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1276"/>
    </w:tblGrid>
    <w:tr w:rsidR="00C645E1" w14:paraId="23B30221" w14:textId="77777777" w:rsidTr="00D57C68">
      <w:tc>
        <w:tcPr>
          <w:tcW w:w="8613" w:type="dxa"/>
        </w:tcPr>
        <w:p w14:paraId="7DE64BDC" w14:textId="77777777" w:rsidR="00C645E1" w:rsidRPr="009D301D" w:rsidRDefault="00C645E1" w:rsidP="001A5A85">
          <w:pPr>
            <w:pStyle w:val="af0"/>
            <w:rPr>
              <w:sz w:val="22"/>
            </w:rPr>
          </w:pPr>
          <w:r w:rsidRPr="009D301D">
            <w:rPr>
              <w:sz w:val="22"/>
            </w:rPr>
            <w:t>Перечень мероприятий по охране окружающей среды (ПМООС)</w:t>
          </w:r>
          <w:r w:rsidRPr="009D301D">
            <w:rPr>
              <w:sz w:val="22"/>
            </w:rPr>
            <w:br/>
            <w:t>Текстовая часть</w:t>
          </w:r>
        </w:p>
      </w:tc>
      <w:tc>
        <w:tcPr>
          <w:tcW w:w="1276" w:type="dxa"/>
          <w:vAlign w:val="center"/>
        </w:tcPr>
        <w:p w14:paraId="06F94404" w14:textId="77777777" w:rsidR="00C645E1" w:rsidRDefault="00C645E1" w:rsidP="00D57C68">
          <w:pPr>
            <w:pStyle w:val="af0"/>
            <w:tabs>
              <w:tab w:val="clear" w:pos="9355"/>
              <w:tab w:val="right" w:pos="9639"/>
            </w:tabs>
            <w:jc w:val="right"/>
            <w:rPr>
              <w:sz w:val="22"/>
            </w:rPr>
          </w:pPr>
          <w:r>
            <w:rPr>
              <w:i w:val="0"/>
              <w:sz w:val="22"/>
            </w:rPr>
            <w:fldChar w:fldCharType="begin"/>
          </w:r>
          <w:r>
            <w:rPr>
              <w:sz w:val="22"/>
            </w:rPr>
            <w:instrText xml:space="preserve"> PAGE   \* MERGEFORMAT </w:instrText>
          </w:r>
          <w:r>
            <w:rPr>
              <w:i w:val="0"/>
              <w:sz w:val="22"/>
            </w:rPr>
            <w:fldChar w:fldCharType="separate"/>
          </w:r>
          <w:r w:rsidR="00BF3EC5" w:rsidRPr="00BF3EC5">
            <w:rPr>
              <w:i w:val="0"/>
              <w:noProof/>
              <w:sz w:val="22"/>
            </w:rPr>
            <w:t>400</w:t>
          </w:r>
          <w:r>
            <w:rPr>
              <w:i w:val="0"/>
              <w:sz w:val="22"/>
            </w:rPr>
            <w:fldChar w:fldCharType="end"/>
          </w:r>
        </w:p>
      </w:tc>
    </w:tr>
  </w:tbl>
  <w:p w14:paraId="25657A11" w14:textId="77777777" w:rsidR="00C645E1" w:rsidRPr="008A36C4" w:rsidRDefault="00C645E1" w:rsidP="009D301D">
    <w:pPr>
      <w:pStyle w:val="af0"/>
      <w:spacing w:before="0"/>
      <w:rPr>
        <w:sz w:val="8"/>
        <w:szCs w:val="8"/>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af4"/>
      <w:tblW w:w="9747" w:type="dxa"/>
      <w:tblBorders>
        <w:top w:val="double" w:sz="4"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1134"/>
    </w:tblGrid>
    <w:tr w:rsidR="00C645E1" w14:paraId="7B241066" w14:textId="77777777" w:rsidTr="005F1303">
      <w:tc>
        <w:tcPr>
          <w:tcW w:w="8613" w:type="dxa"/>
        </w:tcPr>
        <w:p w14:paraId="35D2F752" w14:textId="77777777" w:rsidR="00C645E1" w:rsidRPr="0013333B" w:rsidRDefault="00C645E1" w:rsidP="001A5A85">
          <w:pPr>
            <w:pStyle w:val="af0"/>
            <w:rPr>
              <w:sz w:val="22"/>
            </w:rPr>
          </w:pPr>
          <w:r w:rsidRPr="0013333B">
            <w:rPr>
              <w:sz w:val="22"/>
            </w:rPr>
            <w:t>Перечень мероприятий по охране окружающей среды (ПМООС)</w:t>
          </w:r>
          <w:r w:rsidRPr="0013333B">
            <w:rPr>
              <w:sz w:val="22"/>
            </w:rPr>
            <w:br/>
            <w:t>Текстовая часть</w:t>
          </w:r>
        </w:p>
      </w:tc>
      <w:tc>
        <w:tcPr>
          <w:tcW w:w="1134" w:type="dxa"/>
          <w:vAlign w:val="center"/>
        </w:tcPr>
        <w:p w14:paraId="7966E31F" w14:textId="77777777" w:rsidR="00C645E1" w:rsidRDefault="00C645E1" w:rsidP="00BB514A">
          <w:pPr>
            <w:pStyle w:val="af0"/>
            <w:tabs>
              <w:tab w:val="clear" w:pos="9355"/>
              <w:tab w:val="right" w:pos="9639"/>
            </w:tabs>
            <w:jc w:val="right"/>
            <w:rPr>
              <w:sz w:val="22"/>
            </w:rPr>
          </w:pPr>
          <w:r>
            <w:rPr>
              <w:i w:val="0"/>
              <w:sz w:val="22"/>
            </w:rPr>
            <w:fldChar w:fldCharType="begin"/>
          </w:r>
          <w:r>
            <w:rPr>
              <w:sz w:val="22"/>
            </w:rPr>
            <w:instrText xml:space="preserve"> PAGE   \* MERGEFORMAT </w:instrText>
          </w:r>
          <w:r>
            <w:rPr>
              <w:i w:val="0"/>
              <w:sz w:val="22"/>
            </w:rPr>
            <w:fldChar w:fldCharType="separate"/>
          </w:r>
          <w:r w:rsidR="00BF3EC5" w:rsidRPr="00BF3EC5">
            <w:rPr>
              <w:i w:val="0"/>
              <w:noProof/>
              <w:sz w:val="22"/>
            </w:rPr>
            <w:t>118</w:t>
          </w:r>
          <w:r>
            <w:rPr>
              <w:i w:val="0"/>
              <w:sz w:val="22"/>
            </w:rPr>
            <w:fldChar w:fldCharType="end"/>
          </w:r>
        </w:p>
      </w:tc>
    </w:tr>
  </w:tbl>
  <w:p w14:paraId="319607E0" w14:textId="77777777" w:rsidR="00C645E1" w:rsidRPr="00506854" w:rsidRDefault="00C645E1" w:rsidP="0013333B">
    <w:pPr>
      <w:pStyle w:val="af0"/>
      <w:spacing w:before="0"/>
      <w:rPr>
        <w:sz w:val="8"/>
        <w:szCs w:val="8"/>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af4"/>
      <w:tblW w:w="5000" w:type="pct"/>
      <w:tblBorders>
        <w:top w:val="double" w:sz="4"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346"/>
      <w:gridCol w:w="1757"/>
    </w:tblGrid>
    <w:tr w:rsidR="00C645E1" w14:paraId="593B8159" w14:textId="77777777" w:rsidTr="00D563AD">
      <w:tc>
        <w:tcPr>
          <w:tcW w:w="8613" w:type="dxa"/>
        </w:tcPr>
        <w:p w14:paraId="64EE87AF" w14:textId="77777777" w:rsidR="00C645E1" w:rsidRPr="0013333B" w:rsidRDefault="00C645E1" w:rsidP="001A5A85">
          <w:pPr>
            <w:pStyle w:val="af0"/>
            <w:rPr>
              <w:sz w:val="22"/>
            </w:rPr>
          </w:pPr>
          <w:r w:rsidRPr="0013333B">
            <w:rPr>
              <w:sz w:val="22"/>
            </w:rPr>
            <w:t>Перечень мероприятий по охране окружающей среды (ПМООС)</w:t>
          </w:r>
          <w:r w:rsidRPr="0013333B">
            <w:rPr>
              <w:sz w:val="22"/>
            </w:rPr>
            <w:br/>
            <w:t>Текстовая часть</w:t>
          </w:r>
        </w:p>
      </w:tc>
      <w:tc>
        <w:tcPr>
          <w:tcW w:w="1134" w:type="dxa"/>
          <w:vAlign w:val="center"/>
        </w:tcPr>
        <w:p w14:paraId="2DD82CCD" w14:textId="77777777" w:rsidR="00C645E1" w:rsidRDefault="00C645E1" w:rsidP="00BB514A">
          <w:pPr>
            <w:pStyle w:val="af0"/>
            <w:tabs>
              <w:tab w:val="clear" w:pos="9355"/>
              <w:tab w:val="right" w:pos="9639"/>
            </w:tabs>
            <w:jc w:val="right"/>
            <w:rPr>
              <w:sz w:val="22"/>
            </w:rPr>
          </w:pPr>
          <w:r>
            <w:rPr>
              <w:i w:val="0"/>
              <w:sz w:val="22"/>
            </w:rPr>
            <w:fldChar w:fldCharType="begin"/>
          </w:r>
          <w:r>
            <w:rPr>
              <w:sz w:val="22"/>
            </w:rPr>
            <w:instrText xml:space="preserve"> PAGE   \* MERGEFORMAT </w:instrText>
          </w:r>
          <w:r>
            <w:rPr>
              <w:i w:val="0"/>
              <w:sz w:val="22"/>
            </w:rPr>
            <w:fldChar w:fldCharType="separate"/>
          </w:r>
          <w:r w:rsidR="00BF3EC5" w:rsidRPr="00BF3EC5">
            <w:rPr>
              <w:i w:val="0"/>
              <w:noProof/>
              <w:sz w:val="22"/>
            </w:rPr>
            <w:t>120</w:t>
          </w:r>
          <w:r>
            <w:rPr>
              <w:i w:val="0"/>
              <w:sz w:val="22"/>
            </w:rPr>
            <w:fldChar w:fldCharType="end"/>
          </w:r>
        </w:p>
      </w:tc>
    </w:tr>
  </w:tbl>
  <w:p w14:paraId="5ADE1B1B" w14:textId="77777777" w:rsidR="00C645E1" w:rsidRPr="00506854" w:rsidRDefault="00C645E1" w:rsidP="0013333B">
    <w:pPr>
      <w:pStyle w:val="af0"/>
      <w:spacing w:before="0"/>
      <w:rPr>
        <w:sz w:val="8"/>
        <w:szCs w:val="8"/>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af4"/>
      <w:tblW w:w="9889" w:type="dxa"/>
      <w:tblBorders>
        <w:top w:val="double" w:sz="4"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1276"/>
    </w:tblGrid>
    <w:tr w:rsidR="00C645E1" w14:paraId="40BFF966" w14:textId="77777777" w:rsidTr="00D34809">
      <w:tc>
        <w:tcPr>
          <w:tcW w:w="8613" w:type="dxa"/>
        </w:tcPr>
        <w:p w14:paraId="06341A1F" w14:textId="77777777" w:rsidR="00C645E1" w:rsidRPr="0013333B" w:rsidRDefault="00C645E1" w:rsidP="001A5A85">
          <w:pPr>
            <w:pStyle w:val="af0"/>
            <w:rPr>
              <w:sz w:val="22"/>
            </w:rPr>
          </w:pPr>
          <w:r w:rsidRPr="0013333B">
            <w:rPr>
              <w:sz w:val="22"/>
            </w:rPr>
            <w:t>Перечень мероприятий по охране окружающей среды (ПМООС)</w:t>
          </w:r>
          <w:r w:rsidRPr="0013333B">
            <w:rPr>
              <w:sz w:val="22"/>
            </w:rPr>
            <w:br/>
            <w:t>Текстовая часть</w:t>
          </w:r>
        </w:p>
      </w:tc>
      <w:tc>
        <w:tcPr>
          <w:tcW w:w="1276" w:type="dxa"/>
          <w:vAlign w:val="center"/>
        </w:tcPr>
        <w:p w14:paraId="17DAD23C" w14:textId="77777777" w:rsidR="00C645E1" w:rsidRDefault="00C645E1" w:rsidP="00BB514A">
          <w:pPr>
            <w:pStyle w:val="af0"/>
            <w:tabs>
              <w:tab w:val="clear" w:pos="9355"/>
              <w:tab w:val="right" w:pos="9639"/>
            </w:tabs>
            <w:jc w:val="right"/>
            <w:rPr>
              <w:sz w:val="22"/>
            </w:rPr>
          </w:pPr>
          <w:r>
            <w:rPr>
              <w:i w:val="0"/>
              <w:sz w:val="22"/>
            </w:rPr>
            <w:fldChar w:fldCharType="begin"/>
          </w:r>
          <w:r>
            <w:rPr>
              <w:sz w:val="22"/>
            </w:rPr>
            <w:instrText xml:space="preserve"> PAGE   \* MERGEFORMAT </w:instrText>
          </w:r>
          <w:r>
            <w:rPr>
              <w:i w:val="0"/>
              <w:sz w:val="22"/>
            </w:rPr>
            <w:fldChar w:fldCharType="separate"/>
          </w:r>
          <w:r w:rsidR="00BF3EC5" w:rsidRPr="00BF3EC5">
            <w:rPr>
              <w:i w:val="0"/>
              <w:noProof/>
              <w:sz w:val="22"/>
            </w:rPr>
            <w:t>158</w:t>
          </w:r>
          <w:r>
            <w:rPr>
              <w:i w:val="0"/>
              <w:sz w:val="22"/>
            </w:rPr>
            <w:fldChar w:fldCharType="end"/>
          </w:r>
        </w:p>
      </w:tc>
    </w:tr>
  </w:tbl>
  <w:p w14:paraId="1FCFA156" w14:textId="77777777" w:rsidR="00C645E1" w:rsidRPr="00506854" w:rsidRDefault="00C645E1" w:rsidP="0013333B">
    <w:pPr>
      <w:pStyle w:val="af0"/>
      <w:spacing w:before="0"/>
      <w:rPr>
        <w:sz w:val="8"/>
        <w:szCs w:val="8"/>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af4"/>
      <w:tblW w:w="15134" w:type="dxa"/>
      <w:tblBorders>
        <w:top w:val="double" w:sz="4"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6521"/>
    </w:tblGrid>
    <w:tr w:rsidR="00C645E1" w14:paraId="3334326D" w14:textId="77777777" w:rsidTr="0091403E">
      <w:tc>
        <w:tcPr>
          <w:tcW w:w="8613" w:type="dxa"/>
        </w:tcPr>
        <w:p w14:paraId="0988BB6C" w14:textId="77777777" w:rsidR="00C645E1" w:rsidRPr="0013333B" w:rsidRDefault="00C645E1" w:rsidP="001A5A85">
          <w:pPr>
            <w:pStyle w:val="af0"/>
            <w:rPr>
              <w:sz w:val="22"/>
            </w:rPr>
          </w:pPr>
          <w:r w:rsidRPr="0013333B">
            <w:rPr>
              <w:sz w:val="22"/>
            </w:rPr>
            <w:t>Перечень мероприятий по охране окружающей среды (ПМООС)</w:t>
          </w:r>
          <w:r>
            <w:rPr>
              <w:sz w:val="22"/>
            </w:rPr>
            <w:t xml:space="preserve"> </w:t>
          </w:r>
          <w:r w:rsidRPr="0013333B">
            <w:rPr>
              <w:sz w:val="22"/>
            </w:rPr>
            <w:t>Текстовая часть</w:t>
          </w:r>
        </w:p>
      </w:tc>
      <w:tc>
        <w:tcPr>
          <w:tcW w:w="6521" w:type="dxa"/>
          <w:vAlign w:val="center"/>
        </w:tcPr>
        <w:p w14:paraId="5D8ADC59" w14:textId="77777777" w:rsidR="00C645E1" w:rsidRDefault="00C645E1" w:rsidP="00BB514A">
          <w:pPr>
            <w:pStyle w:val="af0"/>
            <w:tabs>
              <w:tab w:val="clear" w:pos="9355"/>
              <w:tab w:val="right" w:pos="9639"/>
            </w:tabs>
            <w:jc w:val="right"/>
            <w:rPr>
              <w:sz w:val="22"/>
            </w:rPr>
          </w:pPr>
          <w:r>
            <w:rPr>
              <w:i w:val="0"/>
              <w:sz w:val="22"/>
            </w:rPr>
            <w:fldChar w:fldCharType="begin"/>
          </w:r>
          <w:r>
            <w:rPr>
              <w:sz w:val="22"/>
            </w:rPr>
            <w:instrText xml:space="preserve"> PAGE   \* MERGEFORMAT </w:instrText>
          </w:r>
          <w:r>
            <w:rPr>
              <w:i w:val="0"/>
              <w:sz w:val="22"/>
            </w:rPr>
            <w:fldChar w:fldCharType="separate"/>
          </w:r>
          <w:r w:rsidR="00BF3EC5" w:rsidRPr="00BF3EC5">
            <w:rPr>
              <w:i w:val="0"/>
              <w:noProof/>
              <w:sz w:val="22"/>
            </w:rPr>
            <w:t>160</w:t>
          </w:r>
          <w:r>
            <w:rPr>
              <w:i w:val="0"/>
              <w:sz w:val="22"/>
            </w:rPr>
            <w:fldChar w:fldCharType="end"/>
          </w:r>
        </w:p>
      </w:tc>
    </w:tr>
  </w:tbl>
  <w:p w14:paraId="747F4F3E" w14:textId="77777777" w:rsidR="00C645E1" w:rsidRPr="00506854" w:rsidRDefault="00C645E1" w:rsidP="0013333B">
    <w:pPr>
      <w:pStyle w:val="af0"/>
      <w:spacing w:before="0"/>
      <w:rPr>
        <w:sz w:val="8"/>
        <w:szCs w:val="8"/>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af4"/>
      <w:tblW w:w="9889" w:type="dxa"/>
      <w:tblBorders>
        <w:top w:val="double" w:sz="4"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1276"/>
    </w:tblGrid>
    <w:tr w:rsidR="00C645E1" w14:paraId="1292398F" w14:textId="77777777" w:rsidTr="00D34809">
      <w:tc>
        <w:tcPr>
          <w:tcW w:w="8613" w:type="dxa"/>
        </w:tcPr>
        <w:p w14:paraId="0D74BBDE" w14:textId="77777777" w:rsidR="00C645E1" w:rsidRPr="0013333B" w:rsidRDefault="00C645E1" w:rsidP="001A5A85">
          <w:pPr>
            <w:pStyle w:val="af0"/>
            <w:rPr>
              <w:sz w:val="22"/>
            </w:rPr>
          </w:pPr>
          <w:r w:rsidRPr="0013333B">
            <w:rPr>
              <w:sz w:val="22"/>
            </w:rPr>
            <w:t>Перечень мероприятий по охране окружающей среды (ПМООС)</w:t>
          </w:r>
          <w:r w:rsidRPr="0013333B">
            <w:rPr>
              <w:sz w:val="22"/>
            </w:rPr>
            <w:br/>
            <w:t>Текстовая часть</w:t>
          </w:r>
        </w:p>
      </w:tc>
      <w:tc>
        <w:tcPr>
          <w:tcW w:w="1276" w:type="dxa"/>
          <w:vAlign w:val="center"/>
        </w:tcPr>
        <w:p w14:paraId="5257EFAA" w14:textId="77777777" w:rsidR="00C645E1" w:rsidRDefault="00C645E1" w:rsidP="00BB514A">
          <w:pPr>
            <w:pStyle w:val="af0"/>
            <w:tabs>
              <w:tab w:val="clear" w:pos="9355"/>
              <w:tab w:val="right" w:pos="9639"/>
            </w:tabs>
            <w:jc w:val="right"/>
            <w:rPr>
              <w:sz w:val="22"/>
            </w:rPr>
          </w:pPr>
          <w:r>
            <w:rPr>
              <w:i w:val="0"/>
              <w:sz w:val="22"/>
            </w:rPr>
            <w:fldChar w:fldCharType="begin"/>
          </w:r>
          <w:r>
            <w:rPr>
              <w:sz w:val="22"/>
            </w:rPr>
            <w:instrText xml:space="preserve"> PAGE   \* MERGEFORMAT </w:instrText>
          </w:r>
          <w:r>
            <w:rPr>
              <w:i w:val="0"/>
              <w:sz w:val="22"/>
            </w:rPr>
            <w:fldChar w:fldCharType="separate"/>
          </w:r>
          <w:r w:rsidR="00BF3EC5" w:rsidRPr="00BF3EC5">
            <w:rPr>
              <w:i w:val="0"/>
              <w:noProof/>
              <w:sz w:val="22"/>
            </w:rPr>
            <w:t>204</w:t>
          </w:r>
          <w:r>
            <w:rPr>
              <w:i w:val="0"/>
              <w:sz w:val="22"/>
            </w:rPr>
            <w:fldChar w:fldCharType="end"/>
          </w:r>
        </w:p>
      </w:tc>
    </w:tr>
  </w:tbl>
  <w:p w14:paraId="0EB6CC8A" w14:textId="77777777" w:rsidR="00C645E1" w:rsidRPr="00506854" w:rsidRDefault="00C645E1" w:rsidP="0013333B">
    <w:pPr>
      <w:pStyle w:val="af0"/>
      <w:spacing w:before="0"/>
      <w:rPr>
        <w:sz w:val="8"/>
        <w:szCs w:val="8"/>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af4"/>
      <w:tblW w:w="15134" w:type="dxa"/>
      <w:tblBorders>
        <w:top w:val="double" w:sz="4"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6521"/>
    </w:tblGrid>
    <w:tr w:rsidR="00C645E1" w14:paraId="3CCF5138" w14:textId="77777777" w:rsidTr="00F74432">
      <w:tc>
        <w:tcPr>
          <w:tcW w:w="8613" w:type="dxa"/>
        </w:tcPr>
        <w:p w14:paraId="72863D7F" w14:textId="77777777" w:rsidR="00C645E1" w:rsidRPr="0013333B" w:rsidRDefault="00C645E1" w:rsidP="001A5A85">
          <w:pPr>
            <w:pStyle w:val="af0"/>
            <w:rPr>
              <w:sz w:val="22"/>
            </w:rPr>
          </w:pPr>
          <w:r w:rsidRPr="0013333B">
            <w:rPr>
              <w:sz w:val="22"/>
            </w:rPr>
            <w:t>Перечень мероприятий по охране окружающей среды (ПМООС)</w:t>
          </w:r>
          <w:r w:rsidRPr="0013333B">
            <w:rPr>
              <w:sz w:val="22"/>
            </w:rPr>
            <w:br/>
            <w:t>Текстовая часть</w:t>
          </w:r>
        </w:p>
      </w:tc>
      <w:tc>
        <w:tcPr>
          <w:tcW w:w="6521" w:type="dxa"/>
          <w:vAlign w:val="center"/>
        </w:tcPr>
        <w:p w14:paraId="22F219AA" w14:textId="77777777" w:rsidR="00C645E1" w:rsidRDefault="00C645E1" w:rsidP="00BB514A">
          <w:pPr>
            <w:pStyle w:val="af0"/>
            <w:tabs>
              <w:tab w:val="clear" w:pos="9355"/>
              <w:tab w:val="right" w:pos="9639"/>
            </w:tabs>
            <w:jc w:val="right"/>
            <w:rPr>
              <w:sz w:val="22"/>
            </w:rPr>
          </w:pPr>
          <w:r>
            <w:rPr>
              <w:i w:val="0"/>
              <w:sz w:val="22"/>
            </w:rPr>
            <w:fldChar w:fldCharType="begin"/>
          </w:r>
          <w:r>
            <w:rPr>
              <w:sz w:val="22"/>
            </w:rPr>
            <w:instrText xml:space="preserve"> PAGE   \* MERGEFORMAT </w:instrText>
          </w:r>
          <w:r>
            <w:rPr>
              <w:i w:val="0"/>
              <w:sz w:val="22"/>
            </w:rPr>
            <w:fldChar w:fldCharType="separate"/>
          </w:r>
          <w:r w:rsidR="00BF3EC5" w:rsidRPr="00BF3EC5">
            <w:rPr>
              <w:i w:val="0"/>
              <w:noProof/>
              <w:sz w:val="22"/>
            </w:rPr>
            <w:t>208</w:t>
          </w:r>
          <w:r>
            <w:rPr>
              <w:i w:val="0"/>
              <w:sz w:val="22"/>
            </w:rPr>
            <w:fldChar w:fldCharType="end"/>
          </w:r>
        </w:p>
      </w:tc>
    </w:tr>
  </w:tbl>
  <w:p w14:paraId="786BAF9A" w14:textId="77777777" w:rsidR="00C645E1" w:rsidRPr="00506854" w:rsidRDefault="00C645E1" w:rsidP="0013333B">
    <w:pPr>
      <w:pStyle w:val="af0"/>
      <w:spacing w:before="0"/>
      <w:rPr>
        <w:sz w:val="8"/>
        <w:szCs w:val="8"/>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af4"/>
      <w:tblW w:w="9747" w:type="dxa"/>
      <w:tblBorders>
        <w:top w:val="double" w:sz="4"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1134"/>
    </w:tblGrid>
    <w:tr w:rsidR="00C645E1" w14:paraId="2C519F99" w14:textId="77777777" w:rsidTr="005F1303">
      <w:tc>
        <w:tcPr>
          <w:tcW w:w="8613" w:type="dxa"/>
        </w:tcPr>
        <w:p w14:paraId="281BD6A2" w14:textId="77777777" w:rsidR="00C645E1" w:rsidRPr="0013333B" w:rsidRDefault="00C645E1" w:rsidP="001A5A85">
          <w:pPr>
            <w:pStyle w:val="af0"/>
            <w:rPr>
              <w:sz w:val="22"/>
            </w:rPr>
          </w:pPr>
          <w:r w:rsidRPr="0013333B">
            <w:rPr>
              <w:sz w:val="22"/>
            </w:rPr>
            <w:t>Перечень мероприятий по охране окружающей среды (ПМООС)</w:t>
          </w:r>
          <w:r w:rsidRPr="0013333B">
            <w:rPr>
              <w:sz w:val="22"/>
            </w:rPr>
            <w:br/>
            <w:t>Текстовая часть</w:t>
          </w:r>
        </w:p>
      </w:tc>
      <w:tc>
        <w:tcPr>
          <w:tcW w:w="1134" w:type="dxa"/>
          <w:vAlign w:val="center"/>
        </w:tcPr>
        <w:p w14:paraId="4F05CB35" w14:textId="77777777" w:rsidR="00C645E1" w:rsidRDefault="00C645E1" w:rsidP="00BB514A">
          <w:pPr>
            <w:pStyle w:val="af0"/>
            <w:tabs>
              <w:tab w:val="clear" w:pos="9355"/>
              <w:tab w:val="right" w:pos="9639"/>
            </w:tabs>
            <w:jc w:val="right"/>
            <w:rPr>
              <w:sz w:val="22"/>
            </w:rPr>
          </w:pPr>
          <w:r>
            <w:rPr>
              <w:i w:val="0"/>
              <w:sz w:val="22"/>
            </w:rPr>
            <w:fldChar w:fldCharType="begin"/>
          </w:r>
          <w:r>
            <w:rPr>
              <w:sz w:val="22"/>
            </w:rPr>
            <w:instrText xml:space="preserve"> PAGE   \* MERGEFORMAT </w:instrText>
          </w:r>
          <w:r>
            <w:rPr>
              <w:i w:val="0"/>
              <w:sz w:val="22"/>
            </w:rPr>
            <w:fldChar w:fldCharType="separate"/>
          </w:r>
          <w:r w:rsidR="00BF3EC5" w:rsidRPr="00BF3EC5">
            <w:rPr>
              <w:i w:val="0"/>
              <w:noProof/>
              <w:sz w:val="22"/>
            </w:rPr>
            <w:t>245</w:t>
          </w:r>
          <w:r>
            <w:rPr>
              <w:i w:val="0"/>
              <w:sz w:val="22"/>
            </w:rPr>
            <w:fldChar w:fldCharType="end"/>
          </w:r>
        </w:p>
      </w:tc>
    </w:tr>
  </w:tbl>
  <w:p w14:paraId="52648746" w14:textId="77777777" w:rsidR="00C645E1" w:rsidRPr="00506854" w:rsidRDefault="00C645E1" w:rsidP="0013333B">
    <w:pPr>
      <w:pStyle w:val="af0"/>
      <w:spacing w:before="0"/>
      <w:rPr>
        <w:sz w:val="8"/>
        <w:szCs w:val="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A9DC4A2" w14:textId="77777777" w:rsidR="006E0EE2" w:rsidRDefault="006E0EE2" w:rsidP="00C16DD4">
      <w:r>
        <w:separator/>
      </w:r>
    </w:p>
  </w:footnote>
  <w:footnote w:type="continuationSeparator" w:id="0">
    <w:p w14:paraId="24674DF3" w14:textId="77777777" w:rsidR="006E0EE2" w:rsidRDefault="006E0EE2" w:rsidP="00C16DD4">
      <w:r>
        <w:continuationSeparator/>
      </w:r>
    </w:p>
    <w:p w14:paraId="2A263A0C" w14:textId="77777777" w:rsidR="006E0EE2" w:rsidRDefault="006E0EE2"/>
    <w:p w14:paraId="178DAA60" w14:textId="77777777" w:rsidR="006E0EE2" w:rsidRDefault="006E0EE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9781" w:type="dxa"/>
      <w:tblInd w:w="-35" w:type="dxa"/>
      <w:tblBorders>
        <w:bottom w:val="double" w:sz="4" w:space="0" w:color="auto"/>
      </w:tblBorders>
      <w:tblLayout w:type="fixed"/>
      <w:tblCellMar>
        <w:left w:w="107" w:type="dxa"/>
        <w:right w:w="107" w:type="dxa"/>
      </w:tblCellMar>
      <w:tblLook w:val="0000" w:firstRow="0" w:lastRow="0" w:firstColumn="0" w:lastColumn="0" w:noHBand="0" w:noVBand="0"/>
    </w:tblPr>
    <w:tblGrid>
      <w:gridCol w:w="1418"/>
      <w:gridCol w:w="8363"/>
    </w:tblGrid>
    <w:tr w:rsidR="00C645E1" w:rsidRPr="00681304" w14:paraId="0BA2E2C5" w14:textId="77777777" w:rsidTr="00D9206C">
      <w:trPr>
        <w:cantSplit/>
        <w:trHeight w:val="905"/>
      </w:trPr>
      <w:tc>
        <w:tcPr>
          <w:tcW w:w="1418" w:type="dxa"/>
          <w:tcBorders>
            <w:bottom w:val="double" w:sz="4" w:space="0" w:color="auto"/>
          </w:tcBorders>
          <w:vAlign w:val="center"/>
        </w:tcPr>
        <w:p w14:paraId="30065F6C" w14:textId="77777777" w:rsidR="00C645E1" w:rsidRPr="00681304" w:rsidRDefault="00C645E1" w:rsidP="00F61874">
          <w:pPr>
            <w:keepNext w:val="0"/>
            <w:tabs>
              <w:tab w:val="center" w:pos="4536"/>
              <w:tab w:val="right" w:pos="9072"/>
            </w:tabs>
            <w:suppressAutoHyphens w:val="0"/>
            <w:overflowPunct w:val="0"/>
            <w:autoSpaceDE w:val="0"/>
            <w:autoSpaceDN w:val="0"/>
            <w:adjustRightInd w:val="0"/>
            <w:spacing w:before="0" w:after="120"/>
            <w:ind w:firstLine="0"/>
            <w:jc w:val="center"/>
            <w:textAlignment w:val="baseline"/>
            <w:rPr>
              <w:rFonts w:eastAsia="Times New Roman"/>
              <w:b/>
              <w:i/>
              <w:color w:val="1F497D"/>
              <w:sz w:val="22"/>
              <w:szCs w:val="20"/>
              <w:lang w:eastAsia="ru-RU"/>
            </w:rPr>
          </w:pPr>
          <w:r>
            <w:rPr>
              <w:noProof/>
              <w:sz w:val="40"/>
              <w:szCs w:val="40"/>
              <w:lang w:eastAsia="ru-RU"/>
            </w:rPr>
            <w:drawing>
              <wp:inline distT="0" distB="0" distL="0" distR="0" wp14:anchorId="19A548E9" wp14:editId="74EAC7D8">
                <wp:extent cx="946298" cy="775216"/>
                <wp:effectExtent l="0" t="0" r="6350" b="6350"/>
                <wp:docPr id="2719" name="Рисунок 2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ого.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46111" cy="775063"/>
                        </a:xfrm>
                        <a:prstGeom prst="rect">
                          <a:avLst/>
                        </a:prstGeom>
                      </pic:spPr>
                    </pic:pic>
                  </a:graphicData>
                </a:graphic>
              </wp:inline>
            </w:drawing>
          </w:r>
        </w:p>
      </w:tc>
      <w:tc>
        <w:tcPr>
          <w:tcW w:w="8363" w:type="dxa"/>
          <w:tcBorders>
            <w:bottom w:val="double" w:sz="4" w:space="0" w:color="auto"/>
          </w:tcBorders>
          <w:vAlign w:val="center"/>
        </w:tcPr>
        <w:p w14:paraId="7F877BBC" w14:textId="77777777" w:rsidR="00C645E1" w:rsidRPr="00BC1700" w:rsidRDefault="00C645E1" w:rsidP="00EA5DB8">
          <w:pPr>
            <w:pStyle w:val="ae"/>
          </w:pPr>
          <w:r>
            <w:rPr>
              <w:rFonts w:eastAsia="Times New Roman"/>
            </w:rPr>
            <w:t>П</w:t>
          </w:r>
          <w:r w:rsidRPr="00172A24">
            <w:rPr>
              <w:rFonts w:eastAsia="Times New Roman"/>
            </w:rPr>
            <w:t>рограмма работ</w:t>
          </w:r>
          <w:r>
            <w:rPr>
              <w:rFonts w:eastAsia="Times New Roman"/>
            </w:rPr>
            <w:t xml:space="preserve"> </w:t>
          </w:r>
          <w:r w:rsidRPr="00172A24">
            <w:rPr>
              <w:rFonts w:eastAsia="Times New Roman"/>
            </w:rPr>
            <w:t>на выполнение комплексных</w:t>
          </w:r>
          <w:r>
            <w:rPr>
              <w:rFonts w:eastAsia="Times New Roman"/>
            </w:rPr>
            <w:br/>
          </w:r>
          <w:r w:rsidRPr="00172A24">
            <w:rPr>
              <w:rFonts w:eastAsia="Times New Roman"/>
            </w:rPr>
            <w:t>инженерных изысканий</w:t>
          </w:r>
          <w:r>
            <w:rPr>
              <w:rFonts w:eastAsia="Times New Roman"/>
            </w:rPr>
            <w:t xml:space="preserve"> </w:t>
          </w:r>
          <w:r w:rsidRPr="00172A24">
            <w:rPr>
              <w:rFonts w:eastAsia="Times New Roman"/>
            </w:rPr>
            <w:t>на площадке бурения</w:t>
          </w:r>
          <w:r>
            <w:rPr>
              <w:rFonts w:eastAsia="Times New Roman"/>
            </w:rPr>
            <w:t xml:space="preserve"> </w:t>
          </w:r>
          <w:r>
            <w:rPr>
              <w:rFonts w:eastAsia="Times New Roman"/>
            </w:rPr>
            <w:br/>
          </w:r>
          <w:r w:rsidRPr="00172A24">
            <w:rPr>
              <w:rFonts w:eastAsia="Times New Roman"/>
            </w:rPr>
            <w:t xml:space="preserve">скважины </w:t>
          </w:r>
          <w:r>
            <w:rPr>
              <w:rFonts w:eastAsia="Times New Roman"/>
            </w:rPr>
            <w:t>№ 3</w:t>
          </w:r>
          <w:r w:rsidRPr="00172A24">
            <w:rPr>
              <w:rFonts w:eastAsia="Times New Roman"/>
            </w:rPr>
            <w:t xml:space="preserve"> </w:t>
          </w:r>
          <w:proofErr w:type="spellStart"/>
          <w:r>
            <w:rPr>
              <w:rFonts w:eastAsia="Times New Roman"/>
            </w:rPr>
            <w:t>А</w:t>
          </w:r>
          <w:r w:rsidRPr="00172A24">
            <w:rPr>
              <w:rFonts w:eastAsia="Times New Roman"/>
            </w:rPr>
            <w:t>яшской</w:t>
          </w:r>
          <w:proofErr w:type="spellEnd"/>
          <w:r w:rsidRPr="00172A24">
            <w:rPr>
              <w:rFonts w:eastAsia="Times New Roman"/>
            </w:rPr>
            <w:t xml:space="preserve"> площади</w:t>
          </w:r>
          <w:r>
            <w:rPr>
              <w:rFonts w:eastAsia="Times New Roman"/>
            </w:rPr>
            <w:t xml:space="preserve"> </w:t>
          </w:r>
          <w:proofErr w:type="spellStart"/>
          <w:r>
            <w:rPr>
              <w:rFonts w:eastAsia="Times New Roman"/>
            </w:rPr>
            <w:t>А</w:t>
          </w:r>
          <w:r w:rsidRPr="00172A24">
            <w:rPr>
              <w:rFonts w:eastAsia="Times New Roman"/>
            </w:rPr>
            <w:t>яшского</w:t>
          </w:r>
          <w:proofErr w:type="spellEnd"/>
          <w:r w:rsidRPr="00172A24">
            <w:rPr>
              <w:rFonts w:eastAsia="Times New Roman"/>
            </w:rPr>
            <w:t xml:space="preserve"> участка недр</w:t>
          </w:r>
        </w:p>
      </w:tc>
    </w:tr>
  </w:tbl>
  <w:p w14:paraId="02E262A2" w14:textId="77777777" w:rsidR="00C645E1" w:rsidRPr="00342933" w:rsidRDefault="00C645E1" w:rsidP="001827C4">
    <w:pPr>
      <w:pStyle w:val="ae"/>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15026" w:type="dxa"/>
      <w:tblInd w:w="-35" w:type="dxa"/>
      <w:tblBorders>
        <w:bottom w:val="double" w:sz="4" w:space="0" w:color="auto"/>
      </w:tblBorders>
      <w:tblLayout w:type="fixed"/>
      <w:tblCellMar>
        <w:left w:w="107" w:type="dxa"/>
        <w:right w:w="107" w:type="dxa"/>
      </w:tblCellMar>
      <w:tblLook w:val="0000" w:firstRow="0" w:lastRow="0" w:firstColumn="0" w:lastColumn="0" w:noHBand="0" w:noVBand="0"/>
    </w:tblPr>
    <w:tblGrid>
      <w:gridCol w:w="1985"/>
      <w:gridCol w:w="13041"/>
    </w:tblGrid>
    <w:tr w:rsidR="00C645E1" w:rsidRPr="00681304" w14:paraId="653A4F3E" w14:textId="77777777" w:rsidTr="00D1708C">
      <w:trPr>
        <w:cantSplit/>
        <w:trHeight w:val="905"/>
      </w:trPr>
      <w:tc>
        <w:tcPr>
          <w:tcW w:w="1985" w:type="dxa"/>
          <w:tcBorders>
            <w:bottom w:val="double" w:sz="4" w:space="0" w:color="auto"/>
          </w:tcBorders>
          <w:vAlign w:val="center"/>
        </w:tcPr>
        <w:p w14:paraId="0BFD9844" w14:textId="77777777" w:rsidR="00C645E1" w:rsidRPr="00681304" w:rsidRDefault="00C645E1" w:rsidP="008311FD">
          <w:pPr>
            <w:keepNext w:val="0"/>
            <w:tabs>
              <w:tab w:val="center" w:pos="4536"/>
              <w:tab w:val="right" w:pos="9072"/>
            </w:tabs>
            <w:suppressAutoHyphens w:val="0"/>
            <w:overflowPunct w:val="0"/>
            <w:autoSpaceDE w:val="0"/>
            <w:autoSpaceDN w:val="0"/>
            <w:adjustRightInd w:val="0"/>
            <w:spacing w:before="0" w:after="120"/>
            <w:ind w:firstLine="0"/>
            <w:jc w:val="center"/>
            <w:textAlignment w:val="baseline"/>
            <w:rPr>
              <w:rFonts w:eastAsia="Times New Roman"/>
              <w:b/>
              <w:i/>
              <w:color w:val="1F497D"/>
              <w:sz w:val="22"/>
              <w:szCs w:val="20"/>
              <w:lang w:eastAsia="ru-RU"/>
            </w:rPr>
          </w:pPr>
          <w:r>
            <w:rPr>
              <w:noProof/>
              <w:sz w:val="40"/>
              <w:szCs w:val="40"/>
              <w:lang w:eastAsia="ru-RU"/>
            </w:rPr>
            <w:drawing>
              <wp:inline distT="0" distB="0" distL="0" distR="0" wp14:anchorId="67C4BBCD" wp14:editId="016596BF">
                <wp:extent cx="946298" cy="775216"/>
                <wp:effectExtent l="0" t="0" r="6350" b="635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ого.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46111" cy="775063"/>
                        </a:xfrm>
                        <a:prstGeom prst="rect">
                          <a:avLst/>
                        </a:prstGeom>
                      </pic:spPr>
                    </pic:pic>
                  </a:graphicData>
                </a:graphic>
              </wp:inline>
            </w:drawing>
          </w:r>
        </w:p>
      </w:tc>
      <w:tc>
        <w:tcPr>
          <w:tcW w:w="13041" w:type="dxa"/>
          <w:tcBorders>
            <w:bottom w:val="double" w:sz="4" w:space="0" w:color="auto"/>
          </w:tcBorders>
          <w:vAlign w:val="center"/>
        </w:tcPr>
        <w:p w14:paraId="1AC72745" w14:textId="77777777" w:rsidR="00C645E1" w:rsidRPr="00BC1700" w:rsidRDefault="00C645E1" w:rsidP="00536B28">
          <w:pPr>
            <w:pStyle w:val="ae"/>
          </w:pPr>
          <w:r>
            <w:rPr>
              <w:rFonts w:eastAsia="Times New Roman"/>
            </w:rPr>
            <w:t>П</w:t>
          </w:r>
          <w:r w:rsidRPr="00172A24">
            <w:rPr>
              <w:rFonts w:eastAsia="Times New Roman"/>
            </w:rPr>
            <w:t>рограмма работ</w:t>
          </w:r>
          <w:r>
            <w:rPr>
              <w:rFonts w:eastAsia="Times New Roman"/>
            </w:rPr>
            <w:t xml:space="preserve"> </w:t>
          </w:r>
          <w:r w:rsidRPr="00172A24">
            <w:rPr>
              <w:rFonts w:eastAsia="Times New Roman"/>
            </w:rPr>
            <w:t>на выполнение комплексных</w:t>
          </w:r>
          <w:r>
            <w:rPr>
              <w:rFonts w:eastAsia="Times New Roman"/>
            </w:rPr>
            <w:br/>
          </w:r>
          <w:r w:rsidRPr="00172A24">
            <w:rPr>
              <w:rFonts w:eastAsia="Times New Roman"/>
            </w:rPr>
            <w:t>инженерных изысканий</w:t>
          </w:r>
          <w:r>
            <w:rPr>
              <w:rFonts w:eastAsia="Times New Roman"/>
            </w:rPr>
            <w:t xml:space="preserve"> </w:t>
          </w:r>
          <w:r w:rsidRPr="00172A24">
            <w:rPr>
              <w:rFonts w:eastAsia="Times New Roman"/>
            </w:rPr>
            <w:t>на площадке бурения</w:t>
          </w:r>
          <w:r>
            <w:rPr>
              <w:rFonts w:eastAsia="Times New Roman"/>
            </w:rPr>
            <w:t xml:space="preserve"> </w:t>
          </w:r>
          <w:r>
            <w:rPr>
              <w:rFonts w:eastAsia="Times New Roman"/>
            </w:rPr>
            <w:br/>
          </w:r>
          <w:r w:rsidRPr="00172A24">
            <w:rPr>
              <w:rFonts w:eastAsia="Times New Roman"/>
            </w:rPr>
            <w:t xml:space="preserve">скважины </w:t>
          </w:r>
          <w:r>
            <w:rPr>
              <w:rFonts w:eastAsia="Times New Roman"/>
            </w:rPr>
            <w:t>№ 3</w:t>
          </w:r>
          <w:r w:rsidRPr="00172A24">
            <w:rPr>
              <w:rFonts w:eastAsia="Times New Roman"/>
            </w:rPr>
            <w:t xml:space="preserve"> </w:t>
          </w:r>
          <w:proofErr w:type="spellStart"/>
          <w:r>
            <w:rPr>
              <w:rFonts w:eastAsia="Times New Roman"/>
            </w:rPr>
            <w:t>А</w:t>
          </w:r>
          <w:r w:rsidRPr="00172A24">
            <w:rPr>
              <w:rFonts w:eastAsia="Times New Roman"/>
            </w:rPr>
            <w:t>яшской</w:t>
          </w:r>
          <w:proofErr w:type="spellEnd"/>
          <w:r w:rsidRPr="00172A24">
            <w:rPr>
              <w:rFonts w:eastAsia="Times New Roman"/>
            </w:rPr>
            <w:t xml:space="preserve"> площади</w:t>
          </w:r>
          <w:r>
            <w:rPr>
              <w:rFonts w:eastAsia="Times New Roman"/>
            </w:rPr>
            <w:t xml:space="preserve"> </w:t>
          </w:r>
          <w:proofErr w:type="spellStart"/>
          <w:r>
            <w:rPr>
              <w:rFonts w:eastAsia="Times New Roman"/>
            </w:rPr>
            <w:t>А</w:t>
          </w:r>
          <w:r w:rsidRPr="00172A24">
            <w:rPr>
              <w:rFonts w:eastAsia="Times New Roman"/>
            </w:rPr>
            <w:t>яшского</w:t>
          </w:r>
          <w:proofErr w:type="spellEnd"/>
          <w:r w:rsidRPr="00172A24">
            <w:rPr>
              <w:rFonts w:eastAsia="Times New Roman"/>
            </w:rPr>
            <w:t xml:space="preserve"> участка недр</w:t>
          </w:r>
        </w:p>
      </w:tc>
    </w:tr>
  </w:tbl>
  <w:p w14:paraId="08FEDAD0" w14:textId="77777777" w:rsidR="00C645E1" w:rsidRPr="00342933" w:rsidRDefault="00C645E1" w:rsidP="001827C4">
    <w:pPr>
      <w:pStyle w:val="ae"/>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9923" w:type="dxa"/>
      <w:tblInd w:w="-35" w:type="dxa"/>
      <w:tblBorders>
        <w:bottom w:val="double" w:sz="4" w:space="0" w:color="auto"/>
      </w:tblBorders>
      <w:tblLayout w:type="fixed"/>
      <w:tblCellMar>
        <w:left w:w="107" w:type="dxa"/>
        <w:right w:w="107" w:type="dxa"/>
      </w:tblCellMar>
      <w:tblLook w:val="0000" w:firstRow="0" w:lastRow="0" w:firstColumn="0" w:lastColumn="0" w:noHBand="0" w:noVBand="0"/>
    </w:tblPr>
    <w:tblGrid>
      <w:gridCol w:w="1985"/>
      <w:gridCol w:w="7938"/>
    </w:tblGrid>
    <w:tr w:rsidR="00C645E1" w:rsidRPr="00681304" w14:paraId="4FAA72F4" w14:textId="77777777" w:rsidTr="008311FD">
      <w:trPr>
        <w:cantSplit/>
        <w:trHeight w:val="905"/>
      </w:trPr>
      <w:tc>
        <w:tcPr>
          <w:tcW w:w="1985" w:type="dxa"/>
          <w:tcBorders>
            <w:bottom w:val="double" w:sz="4" w:space="0" w:color="auto"/>
          </w:tcBorders>
          <w:vAlign w:val="center"/>
        </w:tcPr>
        <w:p w14:paraId="4B9E9D7F" w14:textId="77777777" w:rsidR="00C645E1" w:rsidRPr="00681304" w:rsidRDefault="00C645E1" w:rsidP="008311FD">
          <w:pPr>
            <w:keepNext w:val="0"/>
            <w:tabs>
              <w:tab w:val="center" w:pos="4536"/>
              <w:tab w:val="right" w:pos="9072"/>
            </w:tabs>
            <w:suppressAutoHyphens w:val="0"/>
            <w:overflowPunct w:val="0"/>
            <w:autoSpaceDE w:val="0"/>
            <w:autoSpaceDN w:val="0"/>
            <w:adjustRightInd w:val="0"/>
            <w:spacing w:before="0" w:after="120"/>
            <w:ind w:firstLine="0"/>
            <w:jc w:val="center"/>
            <w:textAlignment w:val="baseline"/>
            <w:rPr>
              <w:rFonts w:eastAsia="Times New Roman"/>
              <w:b/>
              <w:i/>
              <w:color w:val="1F497D"/>
              <w:sz w:val="22"/>
              <w:szCs w:val="20"/>
              <w:lang w:eastAsia="ru-RU"/>
            </w:rPr>
          </w:pPr>
          <w:r>
            <w:rPr>
              <w:noProof/>
              <w:sz w:val="40"/>
              <w:szCs w:val="40"/>
              <w:lang w:eastAsia="ru-RU"/>
            </w:rPr>
            <w:drawing>
              <wp:inline distT="0" distB="0" distL="0" distR="0" wp14:anchorId="3154C6C0" wp14:editId="1C59716B">
                <wp:extent cx="946298" cy="775216"/>
                <wp:effectExtent l="0" t="0" r="6350" b="635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ого.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46111" cy="775063"/>
                        </a:xfrm>
                        <a:prstGeom prst="rect">
                          <a:avLst/>
                        </a:prstGeom>
                      </pic:spPr>
                    </pic:pic>
                  </a:graphicData>
                </a:graphic>
              </wp:inline>
            </w:drawing>
          </w:r>
        </w:p>
      </w:tc>
      <w:tc>
        <w:tcPr>
          <w:tcW w:w="7938" w:type="dxa"/>
          <w:tcBorders>
            <w:bottom w:val="double" w:sz="4" w:space="0" w:color="auto"/>
          </w:tcBorders>
          <w:vAlign w:val="center"/>
        </w:tcPr>
        <w:p w14:paraId="1F0CF89D" w14:textId="77777777" w:rsidR="00C645E1" w:rsidRPr="00BC1700" w:rsidRDefault="00C645E1" w:rsidP="00536B28">
          <w:pPr>
            <w:pStyle w:val="ae"/>
          </w:pPr>
          <w:r>
            <w:rPr>
              <w:rFonts w:eastAsia="Times New Roman"/>
            </w:rPr>
            <w:t>П</w:t>
          </w:r>
          <w:r w:rsidRPr="00172A24">
            <w:rPr>
              <w:rFonts w:eastAsia="Times New Roman"/>
            </w:rPr>
            <w:t>рограмма работ</w:t>
          </w:r>
          <w:r>
            <w:rPr>
              <w:rFonts w:eastAsia="Times New Roman"/>
            </w:rPr>
            <w:t xml:space="preserve"> </w:t>
          </w:r>
          <w:r w:rsidRPr="00172A24">
            <w:rPr>
              <w:rFonts w:eastAsia="Times New Roman"/>
            </w:rPr>
            <w:t>на выполнение комплексных</w:t>
          </w:r>
          <w:r>
            <w:rPr>
              <w:rFonts w:eastAsia="Times New Roman"/>
            </w:rPr>
            <w:br/>
          </w:r>
          <w:r w:rsidRPr="00172A24">
            <w:rPr>
              <w:rFonts w:eastAsia="Times New Roman"/>
            </w:rPr>
            <w:t>инженерных изысканий</w:t>
          </w:r>
          <w:r>
            <w:rPr>
              <w:rFonts w:eastAsia="Times New Roman"/>
            </w:rPr>
            <w:t xml:space="preserve"> </w:t>
          </w:r>
          <w:r w:rsidRPr="00172A24">
            <w:rPr>
              <w:rFonts w:eastAsia="Times New Roman"/>
            </w:rPr>
            <w:t>на площадке бурения</w:t>
          </w:r>
          <w:r>
            <w:rPr>
              <w:rFonts w:eastAsia="Times New Roman"/>
            </w:rPr>
            <w:t xml:space="preserve"> </w:t>
          </w:r>
          <w:r>
            <w:rPr>
              <w:rFonts w:eastAsia="Times New Roman"/>
            </w:rPr>
            <w:br/>
          </w:r>
          <w:r w:rsidRPr="00172A24">
            <w:rPr>
              <w:rFonts w:eastAsia="Times New Roman"/>
            </w:rPr>
            <w:t xml:space="preserve">скважины </w:t>
          </w:r>
          <w:r>
            <w:rPr>
              <w:rFonts w:eastAsia="Times New Roman"/>
            </w:rPr>
            <w:t>№ 3</w:t>
          </w:r>
          <w:r w:rsidRPr="00172A24">
            <w:rPr>
              <w:rFonts w:eastAsia="Times New Roman"/>
            </w:rPr>
            <w:t xml:space="preserve"> </w:t>
          </w:r>
          <w:proofErr w:type="spellStart"/>
          <w:r>
            <w:rPr>
              <w:rFonts w:eastAsia="Times New Roman"/>
            </w:rPr>
            <w:t>А</w:t>
          </w:r>
          <w:r w:rsidRPr="00172A24">
            <w:rPr>
              <w:rFonts w:eastAsia="Times New Roman"/>
            </w:rPr>
            <w:t>яшской</w:t>
          </w:r>
          <w:proofErr w:type="spellEnd"/>
          <w:r w:rsidRPr="00172A24">
            <w:rPr>
              <w:rFonts w:eastAsia="Times New Roman"/>
            </w:rPr>
            <w:t xml:space="preserve"> площади</w:t>
          </w:r>
          <w:r>
            <w:rPr>
              <w:rFonts w:eastAsia="Times New Roman"/>
            </w:rPr>
            <w:t xml:space="preserve"> </w:t>
          </w:r>
          <w:proofErr w:type="spellStart"/>
          <w:r>
            <w:rPr>
              <w:rFonts w:eastAsia="Times New Roman"/>
            </w:rPr>
            <w:t>А</w:t>
          </w:r>
          <w:r w:rsidRPr="00172A24">
            <w:rPr>
              <w:rFonts w:eastAsia="Times New Roman"/>
            </w:rPr>
            <w:t>яшского</w:t>
          </w:r>
          <w:proofErr w:type="spellEnd"/>
          <w:r w:rsidRPr="00172A24">
            <w:rPr>
              <w:rFonts w:eastAsia="Times New Roman"/>
            </w:rPr>
            <w:t xml:space="preserve"> участка недр</w:t>
          </w:r>
        </w:p>
      </w:tc>
    </w:tr>
  </w:tbl>
  <w:p w14:paraId="5908E543" w14:textId="77777777" w:rsidR="00C645E1" w:rsidRPr="00342933" w:rsidRDefault="00C645E1" w:rsidP="001827C4">
    <w:pPr>
      <w:pStyle w:val="ae"/>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22114" w:type="dxa"/>
      <w:tblInd w:w="-35" w:type="dxa"/>
      <w:tblBorders>
        <w:bottom w:val="double" w:sz="4" w:space="0" w:color="auto"/>
      </w:tblBorders>
      <w:tblLayout w:type="fixed"/>
      <w:tblCellMar>
        <w:left w:w="107" w:type="dxa"/>
        <w:right w:w="107" w:type="dxa"/>
      </w:tblCellMar>
      <w:tblLook w:val="0000" w:firstRow="0" w:lastRow="0" w:firstColumn="0" w:lastColumn="0" w:noHBand="0" w:noVBand="0"/>
    </w:tblPr>
    <w:tblGrid>
      <w:gridCol w:w="2269"/>
      <w:gridCol w:w="19845"/>
    </w:tblGrid>
    <w:tr w:rsidR="00C645E1" w:rsidRPr="00681304" w14:paraId="2D0BA7B5" w14:textId="77777777" w:rsidTr="00293A36">
      <w:trPr>
        <w:cantSplit/>
        <w:trHeight w:val="905"/>
      </w:trPr>
      <w:tc>
        <w:tcPr>
          <w:tcW w:w="2269" w:type="dxa"/>
          <w:tcBorders>
            <w:bottom w:val="double" w:sz="4" w:space="0" w:color="auto"/>
          </w:tcBorders>
          <w:vAlign w:val="center"/>
        </w:tcPr>
        <w:p w14:paraId="7F789F02" w14:textId="77777777" w:rsidR="00C645E1" w:rsidRPr="00681304" w:rsidRDefault="00C645E1" w:rsidP="00FF43AB">
          <w:pPr>
            <w:keepNext w:val="0"/>
            <w:tabs>
              <w:tab w:val="center" w:pos="4536"/>
              <w:tab w:val="right" w:pos="9072"/>
            </w:tabs>
            <w:suppressAutoHyphens w:val="0"/>
            <w:overflowPunct w:val="0"/>
            <w:autoSpaceDE w:val="0"/>
            <w:autoSpaceDN w:val="0"/>
            <w:adjustRightInd w:val="0"/>
            <w:spacing w:before="0" w:after="120"/>
            <w:ind w:firstLine="0"/>
            <w:jc w:val="center"/>
            <w:textAlignment w:val="baseline"/>
            <w:rPr>
              <w:rFonts w:eastAsia="Times New Roman"/>
              <w:b/>
              <w:i/>
              <w:color w:val="1F497D"/>
              <w:sz w:val="22"/>
              <w:szCs w:val="20"/>
              <w:lang w:eastAsia="ru-RU"/>
            </w:rPr>
          </w:pPr>
          <w:r>
            <w:rPr>
              <w:noProof/>
              <w:sz w:val="40"/>
              <w:szCs w:val="40"/>
              <w:lang w:eastAsia="ru-RU"/>
            </w:rPr>
            <w:drawing>
              <wp:inline distT="0" distB="0" distL="0" distR="0" wp14:anchorId="2E60E7A8" wp14:editId="56A3E8B1">
                <wp:extent cx="946298" cy="775216"/>
                <wp:effectExtent l="0" t="0" r="6350" b="6350"/>
                <wp:docPr id="2726" name="Рисунок 2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ого.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46111" cy="775063"/>
                        </a:xfrm>
                        <a:prstGeom prst="rect">
                          <a:avLst/>
                        </a:prstGeom>
                      </pic:spPr>
                    </pic:pic>
                  </a:graphicData>
                </a:graphic>
              </wp:inline>
            </w:drawing>
          </w:r>
        </w:p>
      </w:tc>
      <w:tc>
        <w:tcPr>
          <w:tcW w:w="19845" w:type="dxa"/>
          <w:tcBorders>
            <w:bottom w:val="double" w:sz="4" w:space="0" w:color="auto"/>
          </w:tcBorders>
          <w:vAlign w:val="center"/>
        </w:tcPr>
        <w:p w14:paraId="51791446" w14:textId="77777777" w:rsidR="00C645E1" w:rsidRPr="00BC1700" w:rsidRDefault="00C645E1" w:rsidP="00536B28">
          <w:pPr>
            <w:pStyle w:val="ae"/>
          </w:pPr>
          <w:r>
            <w:rPr>
              <w:rFonts w:eastAsia="Times New Roman"/>
            </w:rPr>
            <w:t>П</w:t>
          </w:r>
          <w:r w:rsidRPr="00172A24">
            <w:rPr>
              <w:rFonts w:eastAsia="Times New Roman"/>
            </w:rPr>
            <w:t>рограмма работ</w:t>
          </w:r>
          <w:r>
            <w:rPr>
              <w:rFonts w:eastAsia="Times New Roman"/>
            </w:rPr>
            <w:t xml:space="preserve"> </w:t>
          </w:r>
          <w:r w:rsidRPr="00172A24">
            <w:rPr>
              <w:rFonts w:eastAsia="Times New Roman"/>
            </w:rPr>
            <w:t>на выполнение комплексных</w:t>
          </w:r>
          <w:r>
            <w:rPr>
              <w:rFonts w:eastAsia="Times New Roman"/>
            </w:rPr>
            <w:br/>
          </w:r>
          <w:r w:rsidRPr="00172A24">
            <w:rPr>
              <w:rFonts w:eastAsia="Times New Roman"/>
            </w:rPr>
            <w:t>инженерных изысканий</w:t>
          </w:r>
          <w:r>
            <w:rPr>
              <w:rFonts w:eastAsia="Times New Roman"/>
            </w:rPr>
            <w:t xml:space="preserve"> </w:t>
          </w:r>
          <w:r w:rsidRPr="00172A24">
            <w:rPr>
              <w:rFonts w:eastAsia="Times New Roman"/>
            </w:rPr>
            <w:t>на площадке бурения</w:t>
          </w:r>
          <w:r>
            <w:rPr>
              <w:rFonts w:eastAsia="Times New Roman"/>
            </w:rPr>
            <w:t xml:space="preserve"> </w:t>
          </w:r>
          <w:r>
            <w:rPr>
              <w:rFonts w:eastAsia="Times New Roman"/>
            </w:rPr>
            <w:br/>
          </w:r>
          <w:r w:rsidRPr="00172A24">
            <w:rPr>
              <w:rFonts w:eastAsia="Times New Roman"/>
            </w:rPr>
            <w:t xml:space="preserve">скважины </w:t>
          </w:r>
          <w:r>
            <w:rPr>
              <w:rFonts w:eastAsia="Times New Roman"/>
            </w:rPr>
            <w:t>№ 3</w:t>
          </w:r>
          <w:r w:rsidRPr="00172A24">
            <w:rPr>
              <w:rFonts w:eastAsia="Times New Roman"/>
            </w:rPr>
            <w:t xml:space="preserve"> </w:t>
          </w:r>
          <w:proofErr w:type="spellStart"/>
          <w:r>
            <w:rPr>
              <w:rFonts w:eastAsia="Times New Roman"/>
            </w:rPr>
            <w:t>А</w:t>
          </w:r>
          <w:r w:rsidRPr="00172A24">
            <w:rPr>
              <w:rFonts w:eastAsia="Times New Roman"/>
            </w:rPr>
            <w:t>яшской</w:t>
          </w:r>
          <w:proofErr w:type="spellEnd"/>
          <w:r w:rsidRPr="00172A24">
            <w:rPr>
              <w:rFonts w:eastAsia="Times New Roman"/>
            </w:rPr>
            <w:t xml:space="preserve"> площади</w:t>
          </w:r>
          <w:r>
            <w:rPr>
              <w:rFonts w:eastAsia="Times New Roman"/>
            </w:rPr>
            <w:t xml:space="preserve"> </w:t>
          </w:r>
          <w:proofErr w:type="spellStart"/>
          <w:r>
            <w:rPr>
              <w:rFonts w:eastAsia="Times New Roman"/>
            </w:rPr>
            <w:t>А</w:t>
          </w:r>
          <w:r w:rsidRPr="00172A24">
            <w:rPr>
              <w:rFonts w:eastAsia="Times New Roman"/>
            </w:rPr>
            <w:t>яшского</w:t>
          </w:r>
          <w:proofErr w:type="spellEnd"/>
          <w:r w:rsidRPr="00172A24">
            <w:rPr>
              <w:rFonts w:eastAsia="Times New Roman"/>
            </w:rPr>
            <w:t xml:space="preserve"> участка недр</w:t>
          </w:r>
        </w:p>
      </w:tc>
    </w:tr>
  </w:tbl>
  <w:p w14:paraId="332DA245" w14:textId="77777777" w:rsidR="00C645E1" w:rsidRPr="00342933" w:rsidRDefault="00C645E1" w:rsidP="001827C4">
    <w:pPr>
      <w:pStyle w:val="ae"/>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9923" w:type="dxa"/>
      <w:tblInd w:w="-35" w:type="dxa"/>
      <w:tblBorders>
        <w:bottom w:val="double" w:sz="4" w:space="0" w:color="auto"/>
      </w:tblBorders>
      <w:tblLayout w:type="fixed"/>
      <w:tblCellMar>
        <w:left w:w="107" w:type="dxa"/>
        <w:right w:w="107" w:type="dxa"/>
      </w:tblCellMar>
      <w:tblLook w:val="0000" w:firstRow="0" w:lastRow="0" w:firstColumn="0" w:lastColumn="0" w:noHBand="0" w:noVBand="0"/>
    </w:tblPr>
    <w:tblGrid>
      <w:gridCol w:w="2127"/>
      <w:gridCol w:w="7796"/>
    </w:tblGrid>
    <w:tr w:rsidR="00C645E1" w:rsidRPr="00681304" w14:paraId="4035C778" w14:textId="77777777" w:rsidTr="00293A36">
      <w:trPr>
        <w:cantSplit/>
        <w:trHeight w:val="905"/>
      </w:trPr>
      <w:tc>
        <w:tcPr>
          <w:tcW w:w="2127" w:type="dxa"/>
          <w:tcBorders>
            <w:bottom w:val="double" w:sz="4" w:space="0" w:color="auto"/>
          </w:tcBorders>
          <w:vAlign w:val="center"/>
        </w:tcPr>
        <w:p w14:paraId="3CD553FF" w14:textId="77777777" w:rsidR="00C645E1" w:rsidRPr="00681304" w:rsidRDefault="00C645E1" w:rsidP="00293A36">
          <w:pPr>
            <w:keepNext w:val="0"/>
            <w:tabs>
              <w:tab w:val="center" w:pos="4536"/>
              <w:tab w:val="right" w:pos="9072"/>
            </w:tabs>
            <w:suppressAutoHyphens w:val="0"/>
            <w:overflowPunct w:val="0"/>
            <w:autoSpaceDE w:val="0"/>
            <w:autoSpaceDN w:val="0"/>
            <w:adjustRightInd w:val="0"/>
            <w:spacing w:before="0" w:after="120"/>
            <w:ind w:firstLine="0"/>
            <w:jc w:val="center"/>
            <w:textAlignment w:val="baseline"/>
            <w:rPr>
              <w:rFonts w:eastAsia="Times New Roman"/>
              <w:b/>
              <w:i/>
              <w:color w:val="1F497D"/>
              <w:sz w:val="22"/>
              <w:szCs w:val="20"/>
              <w:lang w:eastAsia="ru-RU"/>
            </w:rPr>
          </w:pPr>
          <w:r>
            <w:rPr>
              <w:noProof/>
              <w:sz w:val="40"/>
              <w:szCs w:val="40"/>
              <w:lang w:eastAsia="ru-RU"/>
            </w:rPr>
            <w:drawing>
              <wp:inline distT="0" distB="0" distL="0" distR="0" wp14:anchorId="6922A986" wp14:editId="71CE6C51">
                <wp:extent cx="946298" cy="775216"/>
                <wp:effectExtent l="0" t="0" r="6350" b="6350"/>
                <wp:docPr id="2727" name="Рисунок 2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ого.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46111" cy="775063"/>
                        </a:xfrm>
                        <a:prstGeom prst="rect">
                          <a:avLst/>
                        </a:prstGeom>
                      </pic:spPr>
                    </pic:pic>
                  </a:graphicData>
                </a:graphic>
              </wp:inline>
            </w:drawing>
          </w:r>
        </w:p>
      </w:tc>
      <w:tc>
        <w:tcPr>
          <w:tcW w:w="7796" w:type="dxa"/>
          <w:tcBorders>
            <w:bottom w:val="double" w:sz="4" w:space="0" w:color="auto"/>
          </w:tcBorders>
          <w:vAlign w:val="center"/>
        </w:tcPr>
        <w:p w14:paraId="5F043A19" w14:textId="77777777" w:rsidR="00C645E1" w:rsidRPr="00BC1700" w:rsidRDefault="00C645E1" w:rsidP="00536B28">
          <w:pPr>
            <w:pStyle w:val="ae"/>
          </w:pPr>
          <w:r>
            <w:rPr>
              <w:rFonts w:eastAsia="Times New Roman"/>
            </w:rPr>
            <w:t>П</w:t>
          </w:r>
          <w:r w:rsidRPr="00172A24">
            <w:rPr>
              <w:rFonts w:eastAsia="Times New Roman"/>
            </w:rPr>
            <w:t>рограмма работ</w:t>
          </w:r>
          <w:r>
            <w:rPr>
              <w:rFonts w:eastAsia="Times New Roman"/>
            </w:rPr>
            <w:t xml:space="preserve"> </w:t>
          </w:r>
          <w:r w:rsidRPr="00172A24">
            <w:rPr>
              <w:rFonts w:eastAsia="Times New Roman"/>
            </w:rPr>
            <w:t>на выполнение комплексных</w:t>
          </w:r>
          <w:r>
            <w:rPr>
              <w:rFonts w:eastAsia="Times New Roman"/>
            </w:rPr>
            <w:br/>
          </w:r>
          <w:r w:rsidRPr="00172A24">
            <w:rPr>
              <w:rFonts w:eastAsia="Times New Roman"/>
            </w:rPr>
            <w:t>инженерных изысканий</w:t>
          </w:r>
          <w:r>
            <w:rPr>
              <w:rFonts w:eastAsia="Times New Roman"/>
            </w:rPr>
            <w:t xml:space="preserve"> </w:t>
          </w:r>
          <w:r w:rsidRPr="00172A24">
            <w:rPr>
              <w:rFonts w:eastAsia="Times New Roman"/>
            </w:rPr>
            <w:t>на площадке бурения</w:t>
          </w:r>
          <w:r>
            <w:rPr>
              <w:rFonts w:eastAsia="Times New Roman"/>
            </w:rPr>
            <w:t xml:space="preserve"> </w:t>
          </w:r>
          <w:r>
            <w:rPr>
              <w:rFonts w:eastAsia="Times New Roman"/>
            </w:rPr>
            <w:br/>
          </w:r>
          <w:r w:rsidRPr="00172A24">
            <w:rPr>
              <w:rFonts w:eastAsia="Times New Roman"/>
            </w:rPr>
            <w:t xml:space="preserve">скважины </w:t>
          </w:r>
          <w:r>
            <w:rPr>
              <w:rFonts w:eastAsia="Times New Roman"/>
            </w:rPr>
            <w:t>№ 3</w:t>
          </w:r>
          <w:r w:rsidRPr="00172A24">
            <w:rPr>
              <w:rFonts w:eastAsia="Times New Roman"/>
            </w:rPr>
            <w:t xml:space="preserve"> </w:t>
          </w:r>
          <w:proofErr w:type="spellStart"/>
          <w:r>
            <w:rPr>
              <w:rFonts w:eastAsia="Times New Roman"/>
            </w:rPr>
            <w:t>А</w:t>
          </w:r>
          <w:r w:rsidRPr="00172A24">
            <w:rPr>
              <w:rFonts w:eastAsia="Times New Roman"/>
            </w:rPr>
            <w:t>яшской</w:t>
          </w:r>
          <w:proofErr w:type="spellEnd"/>
          <w:r w:rsidRPr="00172A24">
            <w:rPr>
              <w:rFonts w:eastAsia="Times New Roman"/>
            </w:rPr>
            <w:t xml:space="preserve"> площади</w:t>
          </w:r>
          <w:r>
            <w:rPr>
              <w:rFonts w:eastAsia="Times New Roman"/>
            </w:rPr>
            <w:t xml:space="preserve"> </w:t>
          </w:r>
          <w:proofErr w:type="spellStart"/>
          <w:r>
            <w:rPr>
              <w:rFonts w:eastAsia="Times New Roman"/>
            </w:rPr>
            <w:t>А</w:t>
          </w:r>
          <w:r w:rsidRPr="00172A24">
            <w:rPr>
              <w:rFonts w:eastAsia="Times New Roman"/>
            </w:rPr>
            <w:t>яшского</w:t>
          </w:r>
          <w:proofErr w:type="spellEnd"/>
          <w:r w:rsidRPr="00172A24">
            <w:rPr>
              <w:rFonts w:eastAsia="Times New Roman"/>
            </w:rPr>
            <w:t xml:space="preserve"> участка недр</w:t>
          </w:r>
        </w:p>
      </w:tc>
    </w:tr>
  </w:tbl>
  <w:p w14:paraId="6A322021" w14:textId="77777777" w:rsidR="00C645E1" w:rsidRPr="00476EF8" w:rsidRDefault="00C645E1" w:rsidP="000C0252">
    <w:pPr>
      <w:tabs>
        <w:tab w:val="right" w:pos="9540"/>
      </w:tabs>
      <w:spacing w:before="0"/>
      <w:ind w:right="97" w:firstLine="0"/>
      <w:jc w:val="left"/>
      <w:rPr>
        <w:sz w:val="10"/>
        <w:szCs w:val="10"/>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15593" w:type="dxa"/>
      <w:tblInd w:w="-35" w:type="dxa"/>
      <w:tblBorders>
        <w:bottom w:val="double" w:sz="4" w:space="0" w:color="auto"/>
      </w:tblBorders>
      <w:tblLayout w:type="fixed"/>
      <w:tblCellMar>
        <w:left w:w="107" w:type="dxa"/>
        <w:right w:w="107" w:type="dxa"/>
      </w:tblCellMar>
      <w:tblLook w:val="0000" w:firstRow="0" w:lastRow="0" w:firstColumn="0" w:lastColumn="0" w:noHBand="0" w:noVBand="0"/>
    </w:tblPr>
    <w:tblGrid>
      <w:gridCol w:w="1985"/>
      <w:gridCol w:w="13608"/>
    </w:tblGrid>
    <w:tr w:rsidR="00C645E1" w:rsidRPr="00681304" w14:paraId="3210B858" w14:textId="77777777" w:rsidTr="00293A36">
      <w:trPr>
        <w:cantSplit/>
        <w:trHeight w:val="905"/>
      </w:trPr>
      <w:tc>
        <w:tcPr>
          <w:tcW w:w="1985" w:type="dxa"/>
          <w:tcBorders>
            <w:bottom w:val="double" w:sz="4" w:space="0" w:color="auto"/>
          </w:tcBorders>
          <w:vAlign w:val="center"/>
        </w:tcPr>
        <w:p w14:paraId="4896CDB6" w14:textId="77777777" w:rsidR="00C645E1" w:rsidRPr="00681304" w:rsidRDefault="00C645E1" w:rsidP="00293A36">
          <w:pPr>
            <w:keepNext w:val="0"/>
            <w:tabs>
              <w:tab w:val="center" w:pos="4536"/>
              <w:tab w:val="right" w:pos="9072"/>
            </w:tabs>
            <w:suppressAutoHyphens w:val="0"/>
            <w:overflowPunct w:val="0"/>
            <w:autoSpaceDE w:val="0"/>
            <w:autoSpaceDN w:val="0"/>
            <w:adjustRightInd w:val="0"/>
            <w:spacing w:before="0" w:after="120"/>
            <w:ind w:firstLine="0"/>
            <w:jc w:val="center"/>
            <w:textAlignment w:val="baseline"/>
            <w:rPr>
              <w:rFonts w:eastAsia="Times New Roman"/>
              <w:b/>
              <w:i/>
              <w:color w:val="1F497D"/>
              <w:sz w:val="22"/>
              <w:szCs w:val="20"/>
              <w:lang w:eastAsia="ru-RU"/>
            </w:rPr>
          </w:pPr>
          <w:r>
            <w:rPr>
              <w:noProof/>
              <w:sz w:val="40"/>
              <w:szCs w:val="40"/>
              <w:lang w:eastAsia="ru-RU"/>
            </w:rPr>
            <w:drawing>
              <wp:inline distT="0" distB="0" distL="0" distR="0" wp14:anchorId="171E5C2F" wp14:editId="02C33B30">
                <wp:extent cx="946298" cy="775216"/>
                <wp:effectExtent l="0" t="0" r="6350" b="6350"/>
                <wp:docPr id="2728" name="Рисунок 2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ого.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46111" cy="775063"/>
                        </a:xfrm>
                        <a:prstGeom prst="rect">
                          <a:avLst/>
                        </a:prstGeom>
                      </pic:spPr>
                    </pic:pic>
                  </a:graphicData>
                </a:graphic>
              </wp:inline>
            </w:drawing>
          </w:r>
        </w:p>
      </w:tc>
      <w:tc>
        <w:tcPr>
          <w:tcW w:w="13608" w:type="dxa"/>
          <w:tcBorders>
            <w:bottom w:val="double" w:sz="4" w:space="0" w:color="auto"/>
          </w:tcBorders>
          <w:vAlign w:val="center"/>
        </w:tcPr>
        <w:p w14:paraId="5C5E8B3E" w14:textId="77777777" w:rsidR="00C645E1" w:rsidRPr="00BC1700" w:rsidRDefault="00C645E1" w:rsidP="00536B28">
          <w:pPr>
            <w:pStyle w:val="ae"/>
          </w:pPr>
          <w:r>
            <w:rPr>
              <w:rFonts w:eastAsia="Times New Roman"/>
            </w:rPr>
            <w:t>П</w:t>
          </w:r>
          <w:r w:rsidRPr="00172A24">
            <w:rPr>
              <w:rFonts w:eastAsia="Times New Roman"/>
            </w:rPr>
            <w:t>рограмма работ</w:t>
          </w:r>
          <w:r>
            <w:rPr>
              <w:rFonts w:eastAsia="Times New Roman"/>
            </w:rPr>
            <w:t xml:space="preserve"> </w:t>
          </w:r>
          <w:r w:rsidRPr="00172A24">
            <w:rPr>
              <w:rFonts w:eastAsia="Times New Roman"/>
            </w:rPr>
            <w:t>на выполнение комплексных</w:t>
          </w:r>
          <w:r>
            <w:rPr>
              <w:rFonts w:eastAsia="Times New Roman"/>
            </w:rPr>
            <w:br/>
          </w:r>
          <w:r w:rsidRPr="00172A24">
            <w:rPr>
              <w:rFonts w:eastAsia="Times New Roman"/>
            </w:rPr>
            <w:t>инженерных изысканий</w:t>
          </w:r>
          <w:r>
            <w:rPr>
              <w:rFonts w:eastAsia="Times New Roman"/>
            </w:rPr>
            <w:t xml:space="preserve"> </w:t>
          </w:r>
          <w:r w:rsidRPr="00172A24">
            <w:rPr>
              <w:rFonts w:eastAsia="Times New Roman"/>
            </w:rPr>
            <w:t>на площадке бурения</w:t>
          </w:r>
          <w:r>
            <w:rPr>
              <w:rFonts w:eastAsia="Times New Roman"/>
            </w:rPr>
            <w:t xml:space="preserve"> </w:t>
          </w:r>
          <w:r>
            <w:rPr>
              <w:rFonts w:eastAsia="Times New Roman"/>
            </w:rPr>
            <w:br/>
          </w:r>
          <w:r w:rsidRPr="00172A24">
            <w:rPr>
              <w:rFonts w:eastAsia="Times New Roman"/>
            </w:rPr>
            <w:t xml:space="preserve">скважины </w:t>
          </w:r>
          <w:r>
            <w:rPr>
              <w:rFonts w:eastAsia="Times New Roman"/>
            </w:rPr>
            <w:t>№ 3</w:t>
          </w:r>
          <w:r w:rsidRPr="00172A24">
            <w:rPr>
              <w:rFonts w:eastAsia="Times New Roman"/>
            </w:rPr>
            <w:t xml:space="preserve"> </w:t>
          </w:r>
          <w:proofErr w:type="spellStart"/>
          <w:r>
            <w:rPr>
              <w:rFonts w:eastAsia="Times New Roman"/>
            </w:rPr>
            <w:t>А</w:t>
          </w:r>
          <w:r w:rsidRPr="00172A24">
            <w:rPr>
              <w:rFonts w:eastAsia="Times New Roman"/>
            </w:rPr>
            <w:t>яшской</w:t>
          </w:r>
          <w:proofErr w:type="spellEnd"/>
          <w:r w:rsidRPr="00172A24">
            <w:rPr>
              <w:rFonts w:eastAsia="Times New Roman"/>
            </w:rPr>
            <w:t xml:space="preserve"> площади</w:t>
          </w:r>
          <w:r>
            <w:rPr>
              <w:rFonts w:eastAsia="Times New Roman"/>
            </w:rPr>
            <w:t xml:space="preserve"> </w:t>
          </w:r>
          <w:proofErr w:type="spellStart"/>
          <w:r>
            <w:rPr>
              <w:rFonts w:eastAsia="Times New Roman"/>
            </w:rPr>
            <w:t>А</w:t>
          </w:r>
          <w:r w:rsidRPr="00172A24">
            <w:rPr>
              <w:rFonts w:eastAsia="Times New Roman"/>
            </w:rPr>
            <w:t>яшского</w:t>
          </w:r>
          <w:proofErr w:type="spellEnd"/>
          <w:r w:rsidRPr="00172A24">
            <w:rPr>
              <w:rFonts w:eastAsia="Times New Roman"/>
            </w:rPr>
            <w:t xml:space="preserve"> участка недр</w:t>
          </w:r>
        </w:p>
      </w:tc>
    </w:tr>
  </w:tbl>
  <w:p w14:paraId="467CD43F" w14:textId="77777777" w:rsidR="00C645E1" w:rsidRPr="00476EF8" w:rsidRDefault="00C645E1" w:rsidP="000C0252">
    <w:pPr>
      <w:tabs>
        <w:tab w:val="right" w:pos="9540"/>
      </w:tabs>
      <w:spacing w:before="0"/>
      <w:ind w:right="97" w:firstLine="0"/>
      <w:jc w:val="left"/>
      <w:rPr>
        <w:sz w:val="10"/>
        <w:szCs w:val="10"/>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9923" w:type="dxa"/>
      <w:tblInd w:w="-35" w:type="dxa"/>
      <w:tblBorders>
        <w:bottom w:val="double" w:sz="4" w:space="0" w:color="auto"/>
      </w:tblBorders>
      <w:tblLayout w:type="fixed"/>
      <w:tblCellMar>
        <w:left w:w="107" w:type="dxa"/>
        <w:right w:w="107" w:type="dxa"/>
      </w:tblCellMar>
      <w:tblLook w:val="0000" w:firstRow="0" w:lastRow="0" w:firstColumn="0" w:lastColumn="0" w:noHBand="0" w:noVBand="0"/>
    </w:tblPr>
    <w:tblGrid>
      <w:gridCol w:w="1843"/>
      <w:gridCol w:w="8080"/>
    </w:tblGrid>
    <w:tr w:rsidR="00C645E1" w:rsidRPr="00681304" w14:paraId="534F2F9B" w14:textId="77777777" w:rsidTr="00293A36">
      <w:trPr>
        <w:cantSplit/>
        <w:trHeight w:val="905"/>
      </w:trPr>
      <w:tc>
        <w:tcPr>
          <w:tcW w:w="1843" w:type="dxa"/>
          <w:tcBorders>
            <w:bottom w:val="double" w:sz="4" w:space="0" w:color="auto"/>
          </w:tcBorders>
          <w:vAlign w:val="center"/>
        </w:tcPr>
        <w:p w14:paraId="2B94A182" w14:textId="77777777" w:rsidR="00C645E1" w:rsidRPr="00681304" w:rsidRDefault="00C645E1" w:rsidP="00293A36">
          <w:pPr>
            <w:keepNext w:val="0"/>
            <w:tabs>
              <w:tab w:val="center" w:pos="4536"/>
              <w:tab w:val="right" w:pos="9072"/>
            </w:tabs>
            <w:suppressAutoHyphens w:val="0"/>
            <w:overflowPunct w:val="0"/>
            <w:autoSpaceDE w:val="0"/>
            <w:autoSpaceDN w:val="0"/>
            <w:adjustRightInd w:val="0"/>
            <w:spacing w:before="0" w:after="120"/>
            <w:ind w:firstLine="0"/>
            <w:jc w:val="center"/>
            <w:textAlignment w:val="baseline"/>
            <w:rPr>
              <w:rFonts w:eastAsia="Times New Roman"/>
              <w:b/>
              <w:i/>
              <w:color w:val="1F497D"/>
              <w:sz w:val="22"/>
              <w:szCs w:val="20"/>
              <w:lang w:eastAsia="ru-RU"/>
            </w:rPr>
          </w:pPr>
          <w:r>
            <w:rPr>
              <w:noProof/>
              <w:sz w:val="40"/>
              <w:szCs w:val="40"/>
              <w:lang w:eastAsia="ru-RU"/>
            </w:rPr>
            <w:drawing>
              <wp:inline distT="0" distB="0" distL="0" distR="0" wp14:anchorId="16C25830" wp14:editId="38BDE250">
                <wp:extent cx="946298" cy="775216"/>
                <wp:effectExtent l="0" t="0" r="6350" b="6350"/>
                <wp:docPr id="2729" name="Рисунок 2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ого.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46111" cy="775063"/>
                        </a:xfrm>
                        <a:prstGeom prst="rect">
                          <a:avLst/>
                        </a:prstGeom>
                      </pic:spPr>
                    </pic:pic>
                  </a:graphicData>
                </a:graphic>
              </wp:inline>
            </w:drawing>
          </w:r>
        </w:p>
      </w:tc>
      <w:tc>
        <w:tcPr>
          <w:tcW w:w="8080" w:type="dxa"/>
          <w:tcBorders>
            <w:bottom w:val="double" w:sz="4" w:space="0" w:color="auto"/>
          </w:tcBorders>
          <w:vAlign w:val="center"/>
        </w:tcPr>
        <w:p w14:paraId="0004CD93" w14:textId="77777777" w:rsidR="00C645E1" w:rsidRPr="00BC1700" w:rsidRDefault="00C645E1" w:rsidP="00536B28">
          <w:pPr>
            <w:pStyle w:val="ae"/>
          </w:pPr>
          <w:r>
            <w:rPr>
              <w:rFonts w:eastAsia="Times New Roman"/>
            </w:rPr>
            <w:t>П</w:t>
          </w:r>
          <w:r w:rsidRPr="00172A24">
            <w:rPr>
              <w:rFonts w:eastAsia="Times New Roman"/>
            </w:rPr>
            <w:t>рограмма работ</w:t>
          </w:r>
          <w:r>
            <w:rPr>
              <w:rFonts w:eastAsia="Times New Roman"/>
            </w:rPr>
            <w:t xml:space="preserve"> </w:t>
          </w:r>
          <w:r w:rsidRPr="00172A24">
            <w:rPr>
              <w:rFonts w:eastAsia="Times New Roman"/>
            </w:rPr>
            <w:t>на выполнение комплексных</w:t>
          </w:r>
          <w:r>
            <w:rPr>
              <w:rFonts w:eastAsia="Times New Roman"/>
            </w:rPr>
            <w:br/>
          </w:r>
          <w:r w:rsidRPr="00172A24">
            <w:rPr>
              <w:rFonts w:eastAsia="Times New Roman"/>
            </w:rPr>
            <w:t>инженерных изысканий</w:t>
          </w:r>
          <w:r>
            <w:rPr>
              <w:rFonts w:eastAsia="Times New Roman"/>
            </w:rPr>
            <w:t xml:space="preserve"> </w:t>
          </w:r>
          <w:r w:rsidRPr="00172A24">
            <w:rPr>
              <w:rFonts w:eastAsia="Times New Roman"/>
            </w:rPr>
            <w:t>на площадке бурения</w:t>
          </w:r>
          <w:r>
            <w:rPr>
              <w:rFonts w:eastAsia="Times New Roman"/>
            </w:rPr>
            <w:t xml:space="preserve"> </w:t>
          </w:r>
          <w:r>
            <w:rPr>
              <w:rFonts w:eastAsia="Times New Roman"/>
            </w:rPr>
            <w:br/>
          </w:r>
          <w:r w:rsidRPr="00172A24">
            <w:rPr>
              <w:rFonts w:eastAsia="Times New Roman"/>
            </w:rPr>
            <w:t xml:space="preserve">скважины </w:t>
          </w:r>
          <w:r>
            <w:rPr>
              <w:rFonts w:eastAsia="Times New Roman"/>
            </w:rPr>
            <w:t>№ 3</w:t>
          </w:r>
          <w:r w:rsidRPr="00172A24">
            <w:rPr>
              <w:rFonts w:eastAsia="Times New Roman"/>
            </w:rPr>
            <w:t xml:space="preserve"> </w:t>
          </w:r>
          <w:proofErr w:type="spellStart"/>
          <w:r>
            <w:rPr>
              <w:rFonts w:eastAsia="Times New Roman"/>
            </w:rPr>
            <w:t>А</w:t>
          </w:r>
          <w:r w:rsidRPr="00172A24">
            <w:rPr>
              <w:rFonts w:eastAsia="Times New Roman"/>
            </w:rPr>
            <w:t>яшской</w:t>
          </w:r>
          <w:proofErr w:type="spellEnd"/>
          <w:r w:rsidRPr="00172A24">
            <w:rPr>
              <w:rFonts w:eastAsia="Times New Roman"/>
            </w:rPr>
            <w:t xml:space="preserve"> площади</w:t>
          </w:r>
          <w:r>
            <w:rPr>
              <w:rFonts w:eastAsia="Times New Roman"/>
            </w:rPr>
            <w:t xml:space="preserve"> </w:t>
          </w:r>
          <w:proofErr w:type="spellStart"/>
          <w:r>
            <w:rPr>
              <w:rFonts w:eastAsia="Times New Roman"/>
            </w:rPr>
            <w:t>А</w:t>
          </w:r>
          <w:r w:rsidRPr="00172A24">
            <w:rPr>
              <w:rFonts w:eastAsia="Times New Roman"/>
            </w:rPr>
            <w:t>яшского</w:t>
          </w:r>
          <w:proofErr w:type="spellEnd"/>
          <w:r w:rsidRPr="00172A24">
            <w:rPr>
              <w:rFonts w:eastAsia="Times New Roman"/>
            </w:rPr>
            <w:t xml:space="preserve"> участка недр</w:t>
          </w:r>
        </w:p>
      </w:tc>
    </w:tr>
  </w:tbl>
  <w:p w14:paraId="1FE237C9" w14:textId="77777777" w:rsidR="00C645E1" w:rsidRPr="00476EF8" w:rsidRDefault="00C645E1" w:rsidP="000C0252">
    <w:pPr>
      <w:tabs>
        <w:tab w:val="right" w:pos="9540"/>
      </w:tabs>
      <w:spacing w:before="0"/>
      <w:ind w:right="97" w:firstLine="0"/>
      <w:jc w:val="left"/>
      <w:rPr>
        <w:sz w:val="10"/>
        <w:szCs w:val="10"/>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22255" w:type="dxa"/>
      <w:tblInd w:w="-35" w:type="dxa"/>
      <w:tblBorders>
        <w:bottom w:val="double" w:sz="4" w:space="0" w:color="auto"/>
      </w:tblBorders>
      <w:tblLayout w:type="fixed"/>
      <w:tblCellMar>
        <w:left w:w="107" w:type="dxa"/>
        <w:right w:w="107" w:type="dxa"/>
      </w:tblCellMar>
      <w:tblLook w:val="0000" w:firstRow="0" w:lastRow="0" w:firstColumn="0" w:lastColumn="0" w:noHBand="0" w:noVBand="0"/>
    </w:tblPr>
    <w:tblGrid>
      <w:gridCol w:w="1985"/>
      <w:gridCol w:w="20270"/>
    </w:tblGrid>
    <w:tr w:rsidR="00C645E1" w:rsidRPr="00681304" w14:paraId="040FA75B" w14:textId="77777777" w:rsidTr="00293A36">
      <w:trPr>
        <w:cantSplit/>
        <w:trHeight w:val="905"/>
      </w:trPr>
      <w:tc>
        <w:tcPr>
          <w:tcW w:w="1985" w:type="dxa"/>
          <w:tcBorders>
            <w:bottom w:val="double" w:sz="4" w:space="0" w:color="auto"/>
          </w:tcBorders>
          <w:vAlign w:val="center"/>
        </w:tcPr>
        <w:p w14:paraId="77753F3A" w14:textId="77777777" w:rsidR="00C645E1" w:rsidRPr="00681304" w:rsidRDefault="00C645E1" w:rsidP="00293A36">
          <w:pPr>
            <w:keepNext w:val="0"/>
            <w:tabs>
              <w:tab w:val="center" w:pos="4536"/>
              <w:tab w:val="right" w:pos="9072"/>
            </w:tabs>
            <w:suppressAutoHyphens w:val="0"/>
            <w:overflowPunct w:val="0"/>
            <w:autoSpaceDE w:val="0"/>
            <w:autoSpaceDN w:val="0"/>
            <w:adjustRightInd w:val="0"/>
            <w:spacing w:before="0" w:after="120"/>
            <w:ind w:firstLine="0"/>
            <w:jc w:val="center"/>
            <w:textAlignment w:val="baseline"/>
            <w:rPr>
              <w:rFonts w:eastAsia="Times New Roman"/>
              <w:b/>
              <w:i/>
              <w:color w:val="1F497D"/>
              <w:sz w:val="22"/>
              <w:szCs w:val="20"/>
              <w:lang w:eastAsia="ru-RU"/>
            </w:rPr>
          </w:pPr>
          <w:r>
            <w:rPr>
              <w:noProof/>
              <w:sz w:val="40"/>
              <w:szCs w:val="40"/>
              <w:lang w:eastAsia="ru-RU"/>
            </w:rPr>
            <w:drawing>
              <wp:inline distT="0" distB="0" distL="0" distR="0" wp14:anchorId="679FDC5E" wp14:editId="7AD60306">
                <wp:extent cx="946298" cy="775216"/>
                <wp:effectExtent l="0" t="0" r="6350" b="6350"/>
                <wp:docPr id="2730" name="Рисунок 2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ого.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46111" cy="775063"/>
                        </a:xfrm>
                        <a:prstGeom prst="rect">
                          <a:avLst/>
                        </a:prstGeom>
                      </pic:spPr>
                    </pic:pic>
                  </a:graphicData>
                </a:graphic>
              </wp:inline>
            </w:drawing>
          </w:r>
        </w:p>
      </w:tc>
      <w:tc>
        <w:tcPr>
          <w:tcW w:w="20270" w:type="dxa"/>
          <w:tcBorders>
            <w:bottom w:val="double" w:sz="4" w:space="0" w:color="auto"/>
          </w:tcBorders>
          <w:vAlign w:val="center"/>
        </w:tcPr>
        <w:p w14:paraId="68078895" w14:textId="77777777" w:rsidR="00C645E1" w:rsidRPr="00BC1700" w:rsidRDefault="00C645E1" w:rsidP="00536B28">
          <w:pPr>
            <w:pStyle w:val="ae"/>
          </w:pPr>
          <w:r>
            <w:rPr>
              <w:rFonts w:eastAsia="Times New Roman"/>
            </w:rPr>
            <w:t>П</w:t>
          </w:r>
          <w:r w:rsidRPr="00172A24">
            <w:rPr>
              <w:rFonts w:eastAsia="Times New Roman"/>
            </w:rPr>
            <w:t>рограмма работ</w:t>
          </w:r>
          <w:r>
            <w:rPr>
              <w:rFonts w:eastAsia="Times New Roman"/>
            </w:rPr>
            <w:t xml:space="preserve"> </w:t>
          </w:r>
          <w:r w:rsidRPr="00172A24">
            <w:rPr>
              <w:rFonts w:eastAsia="Times New Roman"/>
            </w:rPr>
            <w:t>на выполнение комплексных</w:t>
          </w:r>
          <w:r>
            <w:rPr>
              <w:rFonts w:eastAsia="Times New Roman"/>
            </w:rPr>
            <w:br/>
          </w:r>
          <w:r w:rsidRPr="00172A24">
            <w:rPr>
              <w:rFonts w:eastAsia="Times New Roman"/>
            </w:rPr>
            <w:t>инженерных изысканий</w:t>
          </w:r>
          <w:r>
            <w:rPr>
              <w:rFonts w:eastAsia="Times New Roman"/>
            </w:rPr>
            <w:t xml:space="preserve"> </w:t>
          </w:r>
          <w:r w:rsidRPr="00172A24">
            <w:rPr>
              <w:rFonts w:eastAsia="Times New Roman"/>
            </w:rPr>
            <w:t>на площадке бурения</w:t>
          </w:r>
          <w:r>
            <w:rPr>
              <w:rFonts w:eastAsia="Times New Roman"/>
            </w:rPr>
            <w:t xml:space="preserve"> </w:t>
          </w:r>
          <w:r>
            <w:rPr>
              <w:rFonts w:eastAsia="Times New Roman"/>
            </w:rPr>
            <w:br/>
          </w:r>
          <w:r w:rsidRPr="00172A24">
            <w:rPr>
              <w:rFonts w:eastAsia="Times New Roman"/>
            </w:rPr>
            <w:t xml:space="preserve">скважины </w:t>
          </w:r>
          <w:r>
            <w:rPr>
              <w:rFonts w:eastAsia="Times New Roman"/>
            </w:rPr>
            <w:t>№ 3</w:t>
          </w:r>
          <w:r w:rsidRPr="00172A24">
            <w:rPr>
              <w:rFonts w:eastAsia="Times New Roman"/>
            </w:rPr>
            <w:t xml:space="preserve"> </w:t>
          </w:r>
          <w:proofErr w:type="spellStart"/>
          <w:r>
            <w:rPr>
              <w:rFonts w:eastAsia="Times New Roman"/>
            </w:rPr>
            <w:t>А</w:t>
          </w:r>
          <w:r w:rsidRPr="00172A24">
            <w:rPr>
              <w:rFonts w:eastAsia="Times New Roman"/>
            </w:rPr>
            <w:t>яшской</w:t>
          </w:r>
          <w:proofErr w:type="spellEnd"/>
          <w:r w:rsidRPr="00172A24">
            <w:rPr>
              <w:rFonts w:eastAsia="Times New Roman"/>
            </w:rPr>
            <w:t xml:space="preserve"> площади</w:t>
          </w:r>
          <w:r>
            <w:rPr>
              <w:rFonts w:eastAsia="Times New Roman"/>
            </w:rPr>
            <w:t xml:space="preserve"> </w:t>
          </w:r>
          <w:proofErr w:type="spellStart"/>
          <w:r>
            <w:rPr>
              <w:rFonts w:eastAsia="Times New Roman"/>
            </w:rPr>
            <w:t>А</w:t>
          </w:r>
          <w:r w:rsidRPr="00172A24">
            <w:rPr>
              <w:rFonts w:eastAsia="Times New Roman"/>
            </w:rPr>
            <w:t>яшского</w:t>
          </w:r>
          <w:proofErr w:type="spellEnd"/>
          <w:r w:rsidRPr="00172A24">
            <w:rPr>
              <w:rFonts w:eastAsia="Times New Roman"/>
            </w:rPr>
            <w:t xml:space="preserve"> участка недр</w:t>
          </w:r>
        </w:p>
      </w:tc>
    </w:tr>
  </w:tbl>
  <w:p w14:paraId="6793FEC3" w14:textId="77777777" w:rsidR="00C645E1" w:rsidRPr="00476EF8" w:rsidRDefault="00C645E1" w:rsidP="000C0252">
    <w:pPr>
      <w:tabs>
        <w:tab w:val="right" w:pos="9540"/>
      </w:tabs>
      <w:spacing w:before="0"/>
      <w:ind w:right="97" w:firstLine="0"/>
      <w:jc w:val="left"/>
      <w:rPr>
        <w:sz w:val="10"/>
        <w:szCs w:val="10"/>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9781" w:type="dxa"/>
      <w:tblInd w:w="-35" w:type="dxa"/>
      <w:tblBorders>
        <w:bottom w:val="double" w:sz="4" w:space="0" w:color="auto"/>
      </w:tblBorders>
      <w:tblLayout w:type="fixed"/>
      <w:tblCellMar>
        <w:left w:w="107" w:type="dxa"/>
        <w:right w:w="107" w:type="dxa"/>
      </w:tblCellMar>
      <w:tblLook w:val="0000" w:firstRow="0" w:lastRow="0" w:firstColumn="0" w:lastColumn="0" w:noHBand="0" w:noVBand="0"/>
    </w:tblPr>
    <w:tblGrid>
      <w:gridCol w:w="1985"/>
      <w:gridCol w:w="7796"/>
    </w:tblGrid>
    <w:tr w:rsidR="00C645E1" w:rsidRPr="00681304" w14:paraId="2C2ADEFB" w14:textId="77777777" w:rsidTr="00293A36">
      <w:trPr>
        <w:cantSplit/>
        <w:trHeight w:val="905"/>
      </w:trPr>
      <w:tc>
        <w:tcPr>
          <w:tcW w:w="1985" w:type="dxa"/>
          <w:tcBorders>
            <w:bottom w:val="double" w:sz="4" w:space="0" w:color="auto"/>
          </w:tcBorders>
          <w:vAlign w:val="center"/>
        </w:tcPr>
        <w:p w14:paraId="61C9967D" w14:textId="77777777" w:rsidR="00C645E1" w:rsidRPr="00681304" w:rsidRDefault="00C645E1" w:rsidP="00293A36">
          <w:pPr>
            <w:keepNext w:val="0"/>
            <w:tabs>
              <w:tab w:val="center" w:pos="4536"/>
              <w:tab w:val="right" w:pos="9072"/>
            </w:tabs>
            <w:suppressAutoHyphens w:val="0"/>
            <w:overflowPunct w:val="0"/>
            <w:autoSpaceDE w:val="0"/>
            <w:autoSpaceDN w:val="0"/>
            <w:adjustRightInd w:val="0"/>
            <w:spacing w:before="0" w:after="120"/>
            <w:ind w:firstLine="0"/>
            <w:jc w:val="center"/>
            <w:textAlignment w:val="baseline"/>
            <w:rPr>
              <w:rFonts w:eastAsia="Times New Roman"/>
              <w:b/>
              <w:i/>
              <w:color w:val="1F497D"/>
              <w:sz w:val="22"/>
              <w:szCs w:val="20"/>
              <w:lang w:eastAsia="ru-RU"/>
            </w:rPr>
          </w:pPr>
          <w:r>
            <w:rPr>
              <w:noProof/>
              <w:sz w:val="40"/>
              <w:szCs w:val="40"/>
              <w:lang w:eastAsia="ru-RU"/>
            </w:rPr>
            <w:drawing>
              <wp:inline distT="0" distB="0" distL="0" distR="0" wp14:anchorId="7F3EE733" wp14:editId="2B3890A1">
                <wp:extent cx="946298" cy="775216"/>
                <wp:effectExtent l="0" t="0" r="6350" b="6350"/>
                <wp:docPr id="2731" name="Рисунок 2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ого.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46111" cy="775063"/>
                        </a:xfrm>
                        <a:prstGeom prst="rect">
                          <a:avLst/>
                        </a:prstGeom>
                      </pic:spPr>
                    </pic:pic>
                  </a:graphicData>
                </a:graphic>
              </wp:inline>
            </w:drawing>
          </w:r>
        </w:p>
      </w:tc>
      <w:tc>
        <w:tcPr>
          <w:tcW w:w="7796" w:type="dxa"/>
          <w:tcBorders>
            <w:bottom w:val="double" w:sz="4" w:space="0" w:color="auto"/>
          </w:tcBorders>
          <w:vAlign w:val="center"/>
        </w:tcPr>
        <w:p w14:paraId="0D9F1D11" w14:textId="77777777" w:rsidR="00C645E1" w:rsidRPr="00BC1700" w:rsidRDefault="00C645E1" w:rsidP="00536B28">
          <w:pPr>
            <w:pStyle w:val="ae"/>
          </w:pPr>
          <w:r>
            <w:rPr>
              <w:rFonts w:eastAsia="Times New Roman"/>
            </w:rPr>
            <w:t>П</w:t>
          </w:r>
          <w:r w:rsidRPr="00172A24">
            <w:rPr>
              <w:rFonts w:eastAsia="Times New Roman"/>
            </w:rPr>
            <w:t>рограмма работ</w:t>
          </w:r>
          <w:r>
            <w:rPr>
              <w:rFonts w:eastAsia="Times New Roman"/>
            </w:rPr>
            <w:t xml:space="preserve"> </w:t>
          </w:r>
          <w:r w:rsidRPr="00172A24">
            <w:rPr>
              <w:rFonts w:eastAsia="Times New Roman"/>
            </w:rPr>
            <w:t>на выполнение комплексных</w:t>
          </w:r>
          <w:r>
            <w:rPr>
              <w:rFonts w:eastAsia="Times New Roman"/>
            </w:rPr>
            <w:br/>
          </w:r>
          <w:r w:rsidRPr="00172A24">
            <w:rPr>
              <w:rFonts w:eastAsia="Times New Roman"/>
            </w:rPr>
            <w:t>инженерных изысканий</w:t>
          </w:r>
          <w:r>
            <w:rPr>
              <w:rFonts w:eastAsia="Times New Roman"/>
            </w:rPr>
            <w:t xml:space="preserve"> </w:t>
          </w:r>
          <w:r w:rsidRPr="00172A24">
            <w:rPr>
              <w:rFonts w:eastAsia="Times New Roman"/>
            </w:rPr>
            <w:t>на площадке бурения</w:t>
          </w:r>
          <w:r>
            <w:rPr>
              <w:rFonts w:eastAsia="Times New Roman"/>
            </w:rPr>
            <w:t xml:space="preserve"> </w:t>
          </w:r>
          <w:r>
            <w:rPr>
              <w:rFonts w:eastAsia="Times New Roman"/>
            </w:rPr>
            <w:br/>
          </w:r>
          <w:r w:rsidRPr="00172A24">
            <w:rPr>
              <w:rFonts w:eastAsia="Times New Roman"/>
            </w:rPr>
            <w:t xml:space="preserve">скважины </w:t>
          </w:r>
          <w:r>
            <w:rPr>
              <w:rFonts w:eastAsia="Times New Roman"/>
            </w:rPr>
            <w:t>№ 3</w:t>
          </w:r>
          <w:r w:rsidRPr="00172A24">
            <w:rPr>
              <w:rFonts w:eastAsia="Times New Roman"/>
            </w:rPr>
            <w:t xml:space="preserve"> </w:t>
          </w:r>
          <w:proofErr w:type="spellStart"/>
          <w:r>
            <w:rPr>
              <w:rFonts w:eastAsia="Times New Roman"/>
            </w:rPr>
            <w:t>А</w:t>
          </w:r>
          <w:r w:rsidRPr="00172A24">
            <w:rPr>
              <w:rFonts w:eastAsia="Times New Roman"/>
            </w:rPr>
            <w:t>яшской</w:t>
          </w:r>
          <w:proofErr w:type="spellEnd"/>
          <w:r w:rsidRPr="00172A24">
            <w:rPr>
              <w:rFonts w:eastAsia="Times New Roman"/>
            </w:rPr>
            <w:t xml:space="preserve"> площади</w:t>
          </w:r>
          <w:r>
            <w:rPr>
              <w:rFonts w:eastAsia="Times New Roman"/>
            </w:rPr>
            <w:t xml:space="preserve"> </w:t>
          </w:r>
          <w:proofErr w:type="spellStart"/>
          <w:r>
            <w:rPr>
              <w:rFonts w:eastAsia="Times New Roman"/>
            </w:rPr>
            <w:t>А</w:t>
          </w:r>
          <w:r w:rsidRPr="00172A24">
            <w:rPr>
              <w:rFonts w:eastAsia="Times New Roman"/>
            </w:rPr>
            <w:t>яшского</w:t>
          </w:r>
          <w:proofErr w:type="spellEnd"/>
          <w:r w:rsidRPr="00172A24">
            <w:rPr>
              <w:rFonts w:eastAsia="Times New Roman"/>
            </w:rPr>
            <w:t xml:space="preserve"> участка недр</w:t>
          </w:r>
        </w:p>
      </w:tc>
    </w:tr>
  </w:tbl>
  <w:p w14:paraId="03B919CE" w14:textId="77777777" w:rsidR="00C645E1" w:rsidRPr="00476EF8" w:rsidRDefault="00C645E1" w:rsidP="000C0252">
    <w:pPr>
      <w:tabs>
        <w:tab w:val="right" w:pos="9540"/>
      </w:tabs>
      <w:spacing w:before="0"/>
      <w:ind w:right="97" w:firstLine="0"/>
      <w:jc w:val="left"/>
      <w:rPr>
        <w:sz w:val="10"/>
        <w:szCs w:val="10"/>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15310" w:type="dxa"/>
      <w:tblInd w:w="-35" w:type="dxa"/>
      <w:tblBorders>
        <w:bottom w:val="double" w:sz="4" w:space="0" w:color="auto"/>
      </w:tblBorders>
      <w:tblLayout w:type="fixed"/>
      <w:tblCellMar>
        <w:left w:w="107" w:type="dxa"/>
        <w:right w:w="107" w:type="dxa"/>
      </w:tblCellMar>
      <w:tblLook w:val="0000" w:firstRow="0" w:lastRow="0" w:firstColumn="0" w:lastColumn="0" w:noHBand="0" w:noVBand="0"/>
    </w:tblPr>
    <w:tblGrid>
      <w:gridCol w:w="4395"/>
      <w:gridCol w:w="10915"/>
    </w:tblGrid>
    <w:tr w:rsidR="00C645E1" w:rsidRPr="00681304" w14:paraId="32BD3879" w14:textId="77777777" w:rsidTr="008A36C4">
      <w:trPr>
        <w:cantSplit/>
        <w:trHeight w:val="905"/>
      </w:trPr>
      <w:tc>
        <w:tcPr>
          <w:tcW w:w="4395" w:type="dxa"/>
          <w:tcBorders>
            <w:bottom w:val="double" w:sz="4" w:space="0" w:color="auto"/>
          </w:tcBorders>
          <w:vAlign w:val="center"/>
        </w:tcPr>
        <w:p w14:paraId="32B40BF2" w14:textId="77777777" w:rsidR="00C645E1" w:rsidRPr="00681304" w:rsidRDefault="00C645E1" w:rsidP="00293A36">
          <w:pPr>
            <w:keepNext w:val="0"/>
            <w:tabs>
              <w:tab w:val="center" w:pos="4536"/>
              <w:tab w:val="right" w:pos="9072"/>
            </w:tabs>
            <w:suppressAutoHyphens w:val="0"/>
            <w:overflowPunct w:val="0"/>
            <w:autoSpaceDE w:val="0"/>
            <w:autoSpaceDN w:val="0"/>
            <w:adjustRightInd w:val="0"/>
            <w:spacing w:before="0" w:after="120"/>
            <w:ind w:firstLine="0"/>
            <w:jc w:val="center"/>
            <w:textAlignment w:val="baseline"/>
            <w:rPr>
              <w:rFonts w:eastAsia="Times New Roman"/>
              <w:b/>
              <w:i/>
              <w:color w:val="1F497D"/>
              <w:sz w:val="22"/>
              <w:szCs w:val="20"/>
              <w:lang w:eastAsia="ru-RU"/>
            </w:rPr>
          </w:pPr>
          <w:r>
            <w:rPr>
              <w:noProof/>
              <w:sz w:val="40"/>
              <w:szCs w:val="40"/>
              <w:lang w:eastAsia="ru-RU"/>
            </w:rPr>
            <w:drawing>
              <wp:inline distT="0" distB="0" distL="0" distR="0" wp14:anchorId="34114921" wp14:editId="162F4C42">
                <wp:extent cx="946298" cy="775216"/>
                <wp:effectExtent l="0" t="0" r="6350" b="6350"/>
                <wp:docPr id="2732" name="Рисунок 2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ого.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46111" cy="775063"/>
                        </a:xfrm>
                        <a:prstGeom prst="rect">
                          <a:avLst/>
                        </a:prstGeom>
                      </pic:spPr>
                    </pic:pic>
                  </a:graphicData>
                </a:graphic>
              </wp:inline>
            </w:drawing>
          </w:r>
        </w:p>
      </w:tc>
      <w:tc>
        <w:tcPr>
          <w:tcW w:w="10915" w:type="dxa"/>
          <w:tcBorders>
            <w:bottom w:val="double" w:sz="4" w:space="0" w:color="auto"/>
          </w:tcBorders>
          <w:vAlign w:val="center"/>
        </w:tcPr>
        <w:p w14:paraId="403B01B4" w14:textId="77777777" w:rsidR="00C645E1" w:rsidRPr="00BC1700" w:rsidRDefault="00C645E1" w:rsidP="00536B28">
          <w:pPr>
            <w:pStyle w:val="ae"/>
          </w:pPr>
          <w:r>
            <w:rPr>
              <w:rFonts w:eastAsia="Times New Roman"/>
            </w:rPr>
            <w:t>П</w:t>
          </w:r>
          <w:r w:rsidRPr="00172A24">
            <w:rPr>
              <w:rFonts w:eastAsia="Times New Roman"/>
            </w:rPr>
            <w:t>рограмма работ</w:t>
          </w:r>
          <w:r>
            <w:rPr>
              <w:rFonts w:eastAsia="Times New Roman"/>
            </w:rPr>
            <w:t xml:space="preserve"> </w:t>
          </w:r>
          <w:r w:rsidRPr="00172A24">
            <w:rPr>
              <w:rFonts w:eastAsia="Times New Roman"/>
            </w:rPr>
            <w:t>на выполнение комплексных</w:t>
          </w:r>
          <w:r>
            <w:rPr>
              <w:rFonts w:eastAsia="Times New Roman"/>
            </w:rPr>
            <w:br/>
          </w:r>
          <w:r w:rsidRPr="00172A24">
            <w:rPr>
              <w:rFonts w:eastAsia="Times New Roman"/>
            </w:rPr>
            <w:t>инженерных изысканий</w:t>
          </w:r>
          <w:r>
            <w:rPr>
              <w:rFonts w:eastAsia="Times New Roman"/>
            </w:rPr>
            <w:t xml:space="preserve"> </w:t>
          </w:r>
          <w:r w:rsidRPr="00172A24">
            <w:rPr>
              <w:rFonts w:eastAsia="Times New Roman"/>
            </w:rPr>
            <w:t>на площадке бурения</w:t>
          </w:r>
          <w:r>
            <w:rPr>
              <w:rFonts w:eastAsia="Times New Roman"/>
            </w:rPr>
            <w:t xml:space="preserve"> </w:t>
          </w:r>
          <w:r>
            <w:rPr>
              <w:rFonts w:eastAsia="Times New Roman"/>
            </w:rPr>
            <w:br/>
          </w:r>
          <w:r w:rsidRPr="00172A24">
            <w:rPr>
              <w:rFonts w:eastAsia="Times New Roman"/>
            </w:rPr>
            <w:t xml:space="preserve">скважины </w:t>
          </w:r>
          <w:r>
            <w:rPr>
              <w:rFonts w:eastAsia="Times New Roman"/>
            </w:rPr>
            <w:t>№ 3</w:t>
          </w:r>
          <w:r w:rsidRPr="00172A24">
            <w:rPr>
              <w:rFonts w:eastAsia="Times New Roman"/>
            </w:rPr>
            <w:t xml:space="preserve"> </w:t>
          </w:r>
          <w:proofErr w:type="spellStart"/>
          <w:r>
            <w:rPr>
              <w:rFonts w:eastAsia="Times New Roman"/>
            </w:rPr>
            <w:t>А</w:t>
          </w:r>
          <w:r w:rsidRPr="00172A24">
            <w:rPr>
              <w:rFonts w:eastAsia="Times New Roman"/>
            </w:rPr>
            <w:t>яшской</w:t>
          </w:r>
          <w:proofErr w:type="spellEnd"/>
          <w:r w:rsidRPr="00172A24">
            <w:rPr>
              <w:rFonts w:eastAsia="Times New Roman"/>
            </w:rPr>
            <w:t xml:space="preserve"> площади</w:t>
          </w:r>
          <w:r>
            <w:rPr>
              <w:rFonts w:eastAsia="Times New Roman"/>
            </w:rPr>
            <w:t xml:space="preserve"> </w:t>
          </w:r>
          <w:proofErr w:type="spellStart"/>
          <w:r>
            <w:rPr>
              <w:rFonts w:eastAsia="Times New Roman"/>
            </w:rPr>
            <w:t>А</w:t>
          </w:r>
          <w:r w:rsidRPr="00172A24">
            <w:rPr>
              <w:rFonts w:eastAsia="Times New Roman"/>
            </w:rPr>
            <w:t>яшского</w:t>
          </w:r>
          <w:proofErr w:type="spellEnd"/>
          <w:r w:rsidRPr="00172A24">
            <w:rPr>
              <w:rFonts w:eastAsia="Times New Roman"/>
            </w:rPr>
            <w:t xml:space="preserve"> участка недр</w:t>
          </w:r>
        </w:p>
      </w:tc>
    </w:tr>
  </w:tbl>
  <w:p w14:paraId="202C4AE2" w14:textId="77777777" w:rsidR="00C645E1" w:rsidRPr="00476EF8" w:rsidRDefault="00C645E1" w:rsidP="000C0252">
    <w:pPr>
      <w:tabs>
        <w:tab w:val="right" w:pos="9540"/>
      </w:tabs>
      <w:spacing w:before="0"/>
      <w:ind w:right="97" w:firstLine="0"/>
      <w:jc w:val="left"/>
      <w:rPr>
        <w:sz w:val="10"/>
        <w:szCs w:val="10"/>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10065" w:type="dxa"/>
      <w:tblInd w:w="-35" w:type="dxa"/>
      <w:tblBorders>
        <w:bottom w:val="double" w:sz="4" w:space="0" w:color="auto"/>
      </w:tblBorders>
      <w:tblLayout w:type="fixed"/>
      <w:tblCellMar>
        <w:left w:w="107" w:type="dxa"/>
        <w:right w:w="107" w:type="dxa"/>
      </w:tblCellMar>
      <w:tblLook w:val="0000" w:firstRow="0" w:lastRow="0" w:firstColumn="0" w:lastColumn="0" w:noHBand="0" w:noVBand="0"/>
    </w:tblPr>
    <w:tblGrid>
      <w:gridCol w:w="1843"/>
      <w:gridCol w:w="8222"/>
    </w:tblGrid>
    <w:tr w:rsidR="00C645E1" w:rsidRPr="00681304" w14:paraId="691C52B6" w14:textId="77777777" w:rsidTr="009E03CC">
      <w:trPr>
        <w:cantSplit/>
        <w:trHeight w:val="905"/>
      </w:trPr>
      <w:tc>
        <w:tcPr>
          <w:tcW w:w="1843" w:type="dxa"/>
          <w:tcBorders>
            <w:bottom w:val="double" w:sz="4" w:space="0" w:color="auto"/>
          </w:tcBorders>
          <w:vAlign w:val="center"/>
        </w:tcPr>
        <w:p w14:paraId="59259F4A" w14:textId="77777777" w:rsidR="00C645E1" w:rsidRPr="00681304" w:rsidRDefault="00C645E1" w:rsidP="00293A36">
          <w:pPr>
            <w:keepNext w:val="0"/>
            <w:tabs>
              <w:tab w:val="center" w:pos="4536"/>
              <w:tab w:val="right" w:pos="9072"/>
            </w:tabs>
            <w:suppressAutoHyphens w:val="0"/>
            <w:overflowPunct w:val="0"/>
            <w:autoSpaceDE w:val="0"/>
            <w:autoSpaceDN w:val="0"/>
            <w:adjustRightInd w:val="0"/>
            <w:spacing w:before="0" w:after="120"/>
            <w:ind w:firstLine="0"/>
            <w:jc w:val="center"/>
            <w:textAlignment w:val="baseline"/>
            <w:rPr>
              <w:rFonts w:eastAsia="Times New Roman"/>
              <w:b/>
              <w:i/>
              <w:color w:val="1F497D"/>
              <w:sz w:val="22"/>
              <w:szCs w:val="20"/>
              <w:lang w:eastAsia="ru-RU"/>
            </w:rPr>
          </w:pPr>
          <w:r>
            <w:rPr>
              <w:noProof/>
              <w:sz w:val="40"/>
              <w:szCs w:val="40"/>
              <w:lang w:eastAsia="ru-RU"/>
            </w:rPr>
            <w:drawing>
              <wp:inline distT="0" distB="0" distL="0" distR="0" wp14:anchorId="2F8D4E94" wp14:editId="5B0C4BFF">
                <wp:extent cx="946298" cy="775216"/>
                <wp:effectExtent l="0" t="0" r="6350" b="6350"/>
                <wp:docPr id="2733" name="Рисунок 2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ого.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46111" cy="775063"/>
                        </a:xfrm>
                        <a:prstGeom prst="rect">
                          <a:avLst/>
                        </a:prstGeom>
                      </pic:spPr>
                    </pic:pic>
                  </a:graphicData>
                </a:graphic>
              </wp:inline>
            </w:drawing>
          </w:r>
        </w:p>
      </w:tc>
      <w:tc>
        <w:tcPr>
          <w:tcW w:w="8222" w:type="dxa"/>
          <w:tcBorders>
            <w:bottom w:val="double" w:sz="4" w:space="0" w:color="auto"/>
          </w:tcBorders>
          <w:vAlign w:val="center"/>
        </w:tcPr>
        <w:p w14:paraId="135CC5C8" w14:textId="77777777" w:rsidR="00C645E1" w:rsidRPr="00BC1700" w:rsidRDefault="00C645E1" w:rsidP="00536B28">
          <w:pPr>
            <w:pStyle w:val="ae"/>
          </w:pPr>
          <w:r>
            <w:rPr>
              <w:rFonts w:eastAsia="Times New Roman"/>
            </w:rPr>
            <w:t>П</w:t>
          </w:r>
          <w:r w:rsidRPr="00172A24">
            <w:rPr>
              <w:rFonts w:eastAsia="Times New Roman"/>
            </w:rPr>
            <w:t>рограмма работ</w:t>
          </w:r>
          <w:r>
            <w:rPr>
              <w:rFonts w:eastAsia="Times New Roman"/>
            </w:rPr>
            <w:t xml:space="preserve"> </w:t>
          </w:r>
          <w:r w:rsidRPr="00172A24">
            <w:rPr>
              <w:rFonts w:eastAsia="Times New Roman"/>
            </w:rPr>
            <w:t>на выполнение комплексных</w:t>
          </w:r>
          <w:r>
            <w:rPr>
              <w:rFonts w:eastAsia="Times New Roman"/>
            </w:rPr>
            <w:br/>
          </w:r>
          <w:r w:rsidRPr="00172A24">
            <w:rPr>
              <w:rFonts w:eastAsia="Times New Roman"/>
            </w:rPr>
            <w:t>инженерных изысканий</w:t>
          </w:r>
          <w:r>
            <w:rPr>
              <w:rFonts w:eastAsia="Times New Roman"/>
            </w:rPr>
            <w:t xml:space="preserve"> </w:t>
          </w:r>
          <w:r w:rsidRPr="00172A24">
            <w:rPr>
              <w:rFonts w:eastAsia="Times New Roman"/>
            </w:rPr>
            <w:t>на площадке бурения</w:t>
          </w:r>
          <w:r>
            <w:rPr>
              <w:rFonts w:eastAsia="Times New Roman"/>
            </w:rPr>
            <w:t xml:space="preserve"> </w:t>
          </w:r>
          <w:r>
            <w:rPr>
              <w:rFonts w:eastAsia="Times New Roman"/>
            </w:rPr>
            <w:br/>
          </w:r>
          <w:r w:rsidRPr="00172A24">
            <w:rPr>
              <w:rFonts w:eastAsia="Times New Roman"/>
            </w:rPr>
            <w:t xml:space="preserve">скважины </w:t>
          </w:r>
          <w:r>
            <w:rPr>
              <w:rFonts w:eastAsia="Times New Roman"/>
            </w:rPr>
            <w:t>№ 3</w:t>
          </w:r>
          <w:r w:rsidRPr="00172A24">
            <w:rPr>
              <w:rFonts w:eastAsia="Times New Roman"/>
            </w:rPr>
            <w:t xml:space="preserve"> </w:t>
          </w:r>
          <w:proofErr w:type="spellStart"/>
          <w:r>
            <w:rPr>
              <w:rFonts w:eastAsia="Times New Roman"/>
            </w:rPr>
            <w:t>А</w:t>
          </w:r>
          <w:r w:rsidRPr="00172A24">
            <w:rPr>
              <w:rFonts w:eastAsia="Times New Roman"/>
            </w:rPr>
            <w:t>яшской</w:t>
          </w:r>
          <w:proofErr w:type="spellEnd"/>
          <w:r w:rsidRPr="00172A24">
            <w:rPr>
              <w:rFonts w:eastAsia="Times New Roman"/>
            </w:rPr>
            <w:t xml:space="preserve"> площади</w:t>
          </w:r>
          <w:r>
            <w:rPr>
              <w:rFonts w:eastAsia="Times New Roman"/>
            </w:rPr>
            <w:t xml:space="preserve"> </w:t>
          </w:r>
          <w:proofErr w:type="spellStart"/>
          <w:r>
            <w:rPr>
              <w:rFonts w:eastAsia="Times New Roman"/>
            </w:rPr>
            <w:t>А</w:t>
          </w:r>
          <w:r w:rsidRPr="00172A24">
            <w:rPr>
              <w:rFonts w:eastAsia="Times New Roman"/>
            </w:rPr>
            <w:t>яшского</w:t>
          </w:r>
          <w:proofErr w:type="spellEnd"/>
          <w:r w:rsidRPr="00172A24">
            <w:rPr>
              <w:rFonts w:eastAsia="Times New Roman"/>
            </w:rPr>
            <w:t xml:space="preserve"> участка недр</w:t>
          </w:r>
        </w:p>
      </w:tc>
    </w:tr>
  </w:tbl>
  <w:p w14:paraId="7E9DEDC6" w14:textId="77777777" w:rsidR="00C645E1" w:rsidRPr="00476EF8" w:rsidRDefault="00C645E1" w:rsidP="000C0252">
    <w:pPr>
      <w:tabs>
        <w:tab w:val="right" w:pos="9540"/>
      </w:tabs>
      <w:spacing w:before="0"/>
      <w:ind w:right="97" w:firstLine="0"/>
      <w:jc w:val="left"/>
      <w:rPr>
        <w:sz w:val="10"/>
        <w:szCs w:val="1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15026" w:type="dxa"/>
      <w:tblInd w:w="-35" w:type="dxa"/>
      <w:tblBorders>
        <w:bottom w:val="double" w:sz="4" w:space="0" w:color="auto"/>
      </w:tblBorders>
      <w:tblLayout w:type="fixed"/>
      <w:tblCellMar>
        <w:left w:w="107" w:type="dxa"/>
        <w:right w:w="107" w:type="dxa"/>
      </w:tblCellMar>
      <w:tblLook w:val="0000" w:firstRow="0" w:lastRow="0" w:firstColumn="0" w:lastColumn="0" w:noHBand="0" w:noVBand="0"/>
    </w:tblPr>
    <w:tblGrid>
      <w:gridCol w:w="1418"/>
      <w:gridCol w:w="13608"/>
    </w:tblGrid>
    <w:tr w:rsidR="00C645E1" w:rsidRPr="00681304" w14:paraId="49873E42" w14:textId="77777777" w:rsidTr="00D9206C">
      <w:trPr>
        <w:cantSplit/>
        <w:trHeight w:val="905"/>
      </w:trPr>
      <w:tc>
        <w:tcPr>
          <w:tcW w:w="1418" w:type="dxa"/>
          <w:tcBorders>
            <w:bottom w:val="double" w:sz="4" w:space="0" w:color="auto"/>
          </w:tcBorders>
          <w:vAlign w:val="center"/>
        </w:tcPr>
        <w:p w14:paraId="298C78CD" w14:textId="77777777" w:rsidR="00C645E1" w:rsidRPr="00681304" w:rsidRDefault="00C645E1" w:rsidP="00F61874">
          <w:pPr>
            <w:keepNext w:val="0"/>
            <w:tabs>
              <w:tab w:val="center" w:pos="4536"/>
              <w:tab w:val="right" w:pos="9072"/>
            </w:tabs>
            <w:suppressAutoHyphens w:val="0"/>
            <w:overflowPunct w:val="0"/>
            <w:autoSpaceDE w:val="0"/>
            <w:autoSpaceDN w:val="0"/>
            <w:adjustRightInd w:val="0"/>
            <w:spacing w:before="0" w:after="120"/>
            <w:ind w:firstLine="0"/>
            <w:jc w:val="center"/>
            <w:textAlignment w:val="baseline"/>
            <w:rPr>
              <w:rFonts w:eastAsia="Times New Roman"/>
              <w:b/>
              <w:i/>
              <w:color w:val="1F497D"/>
              <w:sz w:val="22"/>
              <w:szCs w:val="20"/>
              <w:lang w:eastAsia="ru-RU"/>
            </w:rPr>
          </w:pPr>
          <w:r>
            <w:rPr>
              <w:noProof/>
              <w:sz w:val="40"/>
              <w:szCs w:val="40"/>
              <w:lang w:eastAsia="ru-RU"/>
            </w:rPr>
            <w:drawing>
              <wp:inline distT="0" distB="0" distL="0" distR="0" wp14:anchorId="6E0198F6" wp14:editId="4E55F9FF">
                <wp:extent cx="946298" cy="775216"/>
                <wp:effectExtent l="0" t="0" r="6350" b="6350"/>
                <wp:docPr id="2720" name="Рисунок 2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ого.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46111" cy="775063"/>
                        </a:xfrm>
                        <a:prstGeom prst="rect">
                          <a:avLst/>
                        </a:prstGeom>
                      </pic:spPr>
                    </pic:pic>
                  </a:graphicData>
                </a:graphic>
              </wp:inline>
            </w:drawing>
          </w:r>
        </w:p>
      </w:tc>
      <w:tc>
        <w:tcPr>
          <w:tcW w:w="13608" w:type="dxa"/>
          <w:tcBorders>
            <w:bottom w:val="double" w:sz="4" w:space="0" w:color="auto"/>
          </w:tcBorders>
          <w:vAlign w:val="center"/>
        </w:tcPr>
        <w:p w14:paraId="0D030FF1" w14:textId="77777777" w:rsidR="00C645E1" w:rsidRPr="00BC1700" w:rsidRDefault="00C645E1" w:rsidP="00EA5DB8">
          <w:pPr>
            <w:pStyle w:val="ae"/>
          </w:pPr>
          <w:r>
            <w:rPr>
              <w:rFonts w:eastAsia="Times New Roman"/>
            </w:rPr>
            <w:t>П</w:t>
          </w:r>
          <w:r w:rsidRPr="00172A24">
            <w:rPr>
              <w:rFonts w:eastAsia="Times New Roman"/>
            </w:rPr>
            <w:t>рограмма работ</w:t>
          </w:r>
          <w:r>
            <w:rPr>
              <w:rFonts w:eastAsia="Times New Roman"/>
            </w:rPr>
            <w:t xml:space="preserve"> </w:t>
          </w:r>
          <w:r w:rsidRPr="00172A24">
            <w:rPr>
              <w:rFonts w:eastAsia="Times New Roman"/>
            </w:rPr>
            <w:t>на выполнение комплексных</w:t>
          </w:r>
          <w:r>
            <w:rPr>
              <w:rFonts w:eastAsia="Times New Roman"/>
            </w:rPr>
            <w:br/>
          </w:r>
          <w:r w:rsidRPr="00172A24">
            <w:rPr>
              <w:rFonts w:eastAsia="Times New Roman"/>
            </w:rPr>
            <w:t>инженерных изысканий</w:t>
          </w:r>
          <w:r>
            <w:rPr>
              <w:rFonts w:eastAsia="Times New Roman"/>
            </w:rPr>
            <w:t xml:space="preserve"> </w:t>
          </w:r>
          <w:r w:rsidRPr="00172A24">
            <w:rPr>
              <w:rFonts w:eastAsia="Times New Roman"/>
            </w:rPr>
            <w:t>на площадке бурения</w:t>
          </w:r>
          <w:r>
            <w:rPr>
              <w:rFonts w:eastAsia="Times New Roman"/>
            </w:rPr>
            <w:t xml:space="preserve"> </w:t>
          </w:r>
          <w:r>
            <w:rPr>
              <w:rFonts w:eastAsia="Times New Roman"/>
            </w:rPr>
            <w:br/>
          </w:r>
          <w:r w:rsidRPr="00172A24">
            <w:rPr>
              <w:rFonts w:eastAsia="Times New Roman"/>
            </w:rPr>
            <w:t xml:space="preserve">скважины </w:t>
          </w:r>
          <w:r>
            <w:rPr>
              <w:rFonts w:eastAsia="Times New Roman"/>
            </w:rPr>
            <w:t>№ 3</w:t>
          </w:r>
          <w:r w:rsidRPr="00172A24">
            <w:rPr>
              <w:rFonts w:eastAsia="Times New Roman"/>
            </w:rPr>
            <w:t xml:space="preserve"> </w:t>
          </w:r>
          <w:proofErr w:type="spellStart"/>
          <w:r>
            <w:rPr>
              <w:rFonts w:eastAsia="Times New Roman"/>
            </w:rPr>
            <w:t>А</w:t>
          </w:r>
          <w:r w:rsidRPr="00172A24">
            <w:rPr>
              <w:rFonts w:eastAsia="Times New Roman"/>
            </w:rPr>
            <w:t>яшской</w:t>
          </w:r>
          <w:proofErr w:type="spellEnd"/>
          <w:r w:rsidRPr="00172A24">
            <w:rPr>
              <w:rFonts w:eastAsia="Times New Roman"/>
            </w:rPr>
            <w:t xml:space="preserve"> площади</w:t>
          </w:r>
          <w:r>
            <w:rPr>
              <w:rFonts w:eastAsia="Times New Roman"/>
            </w:rPr>
            <w:t xml:space="preserve"> </w:t>
          </w:r>
          <w:proofErr w:type="spellStart"/>
          <w:r>
            <w:rPr>
              <w:rFonts w:eastAsia="Times New Roman"/>
            </w:rPr>
            <w:t>А</w:t>
          </w:r>
          <w:r w:rsidRPr="00172A24">
            <w:rPr>
              <w:rFonts w:eastAsia="Times New Roman"/>
            </w:rPr>
            <w:t>яшского</w:t>
          </w:r>
          <w:proofErr w:type="spellEnd"/>
          <w:r w:rsidRPr="00172A24">
            <w:rPr>
              <w:rFonts w:eastAsia="Times New Roman"/>
            </w:rPr>
            <w:t xml:space="preserve"> участка недр</w:t>
          </w:r>
        </w:p>
      </w:tc>
    </w:tr>
  </w:tbl>
  <w:p w14:paraId="646C3C2C" w14:textId="77777777" w:rsidR="00C645E1" w:rsidRPr="00342933" w:rsidRDefault="00C645E1" w:rsidP="001827C4">
    <w:pPr>
      <w:pStyle w:val="ae"/>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22114" w:type="dxa"/>
      <w:tblInd w:w="-35" w:type="dxa"/>
      <w:tblBorders>
        <w:bottom w:val="double" w:sz="4" w:space="0" w:color="auto"/>
      </w:tblBorders>
      <w:tblLayout w:type="fixed"/>
      <w:tblCellMar>
        <w:left w:w="107" w:type="dxa"/>
        <w:right w:w="107" w:type="dxa"/>
      </w:tblCellMar>
      <w:tblLook w:val="0000" w:firstRow="0" w:lastRow="0" w:firstColumn="0" w:lastColumn="0" w:noHBand="0" w:noVBand="0"/>
    </w:tblPr>
    <w:tblGrid>
      <w:gridCol w:w="2127"/>
      <w:gridCol w:w="19987"/>
    </w:tblGrid>
    <w:tr w:rsidR="00C645E1" w:rsidRPr="00BC1700" w14:paraId="4CDC12F4" w14:textId="77777777" w:rsidTr="009E03CC">
      <w:trPr>
        <w:cantSplit/>
        <w:trHeight w:val="905"/>
      </w:trPr>
      <w:tc>
        <w:tcPr>
          <w:tcW w:w="2127" w:type="dxa"/>
          <w:tcBorders>
            <w:bottom w:val="double" w:sz="4" w:space="0" w:color="auto"/>
          </w:tcBorders>
          <w:vAlign w:val="center"/>
        </w:tcPr>
        <w:p w14:paraId="6C226F3A" w14:textId="77777777" w:rsidR="00C645E1" w:rsidRPr="00681304" w:rsidRDefault="00C645E1" w:rsidP="009E03CC">
          <w:pPr>
            <w:keepNext w:val="0"/>
            <w:tabs>
              <w:tab w:val="center" w:pos="4536"/>
              <w:tab w:val="right" w:pos="9072"/>
            </w:tabs>
            <w:suppressAutoHyphens w:val="0"/>
            <w:overflowPunct w:val="0"/>
            <w:autoSpaceDE w:val="0"/>
            <w:autoSpaceDN w:val="0"/>
            <w:adjustRightInd w:val="0"/>
            <w:spacing w:before="0" w:after="120"/>
            <w:ind w:firstLine="0"/>
            <w:jc w:val="center"/>
            <w:textAlignment w:val="baseline"/>
            <w:rPr>
              <w:rFonts w:eastAsia="Times New Roman"/>
              <w:b/>
              <w:i/>
              <w:color w:val="1F497D"/>
              <w:sz w:val="22"/>
              <w:szCs w:val="20"/>
              <w:lang w:eastAsia="ru-RU"/>
            </w:rPr>
          </w:pPr>
          <w:r>
            <w:rPr>
              <w:noProof/>
              <w:sz w:val="40"/>
              <w:szCs w:val="40"/>
              <w:lang w:eastAsia="ru-RU"/>
            </w:rPr>
            <w:drawing>
              <wp:inline distT="0" distB="0" distL="0" distR="0" wp14:anchorId="01CC5360" wp14:editId="16A74645">
                <wp:extent cx="946298" cy="775216"/>
                <wp:effectExtent l="0" t="0" r="6350" b="6350"/>
                <wp:docPr id="2734" name="Рисунок 2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ого.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46111" cy="775063"/>
                        </a:xfrm>
                        <a:prstGeom prst="rect">
                          <a:avLst/>
                        </a:prstGeom>
                      </pic:spPr>
                    </pic:pic>
                  </a:graphicData>
                </a:graphic>
              </wp:inline>
            </w:drawing>
          </w:r>
        </w:p>
      </w:tc>
      <w:tc>
        <w:tcPr>
          <w:tcW w:w="19987" w:type="dxa"/>
          <w:tcBorders>
            <w:bottom w:val="double" w:sz="4" w:space="0" w:color="auto"/>
          </w:tcBorders>
          <w:vAlign w:val="center"/>
        </w:tcPr>
        <w:p w14:paraId="0011FB23" w14:textId="77777777" w:rsidR="00C645E1" w:rsidRPr="00BC1700" w:rsidRDefault="00C645E1" w:rsidP="00536B28">
          <w:pPr>
            <w:pStyle w:val="ae"/>
          </w:pPr>
          <w:r>
            <w:rPr>
              <w:rFonts w:eastAsia="Times New Roman"/>
            </w:rPr>
            <w:t>П</w:t>
          </w:r>
          <w:r w:rsidRPr="00172A24">
            <w:rPr>
              <w:rFonts w:eastAsia="Times New Roman"/>
            </w:rPr>
            <w:t>рограмма работ</w:t>
          </w:r>
          <w:r>
            <w:rPr>
              <w:rFonts w:eastAsia="Times New Roman"/>
            </w:rPr>
            <w:t xml:space="preserve"> </w:t>
          </w:r>
          <w:r w:rsidRPr="00172A24">
            <w:rPr>
              <w:rFonts w:eastAsia="Times New Roman"/>
            </w:rPr>
            <w:t>на выполнение комплексных</w:t>
          </w:r>
          <w:r>
            <w:rPr>
              <w:rFonts w:eastAsia="Times New Roman"/>
            </w:rPr>
            <w:br/>
          </w:r>
          <w:r w:rsidRPr="00172A24">
            <w:rPr>
              <w:rFonts w:eastAsia="Times New Roman"/>
            </w:rPr>
            <w:t>инженерных изысканий</w:t>
          </w:r>
          <w:r>
            <w:rPr>
              <w:rFonts w:eastAsia="Times New Roman"/>
            </w:rPr>
            <w:t xml:space="preserve"> </w:t>
          </w:r>
          <w:r w:rsidRPr="00172A24">
            <w:rPr>
              <w:rFonts w:eastAsia="Times New Roman"/>
            </w:rPr>
            <w:t>на площадке бурения</w:t>
          </w:r>
          <w:r>
            <w:rPr>
              <w:rFonts w:eastAsia="Times New Roman"/>
            </w:rPr>
            <w:t xml:space="preserve"> </w:t>
          </w:r>
          <w:r>
            <w:rPr>
              <w:rFonts w:eastAsia="Times New Roman"/>
            </w:rPr>
            <w:br/>
          </w:r>
          <w:r w:rsidRPr="00172A24">
            <w:rPr>
              <w:rFonts w:eastAsia="Times New Roman"/>
            </w:rPr>
            <w:t xml:space="preserve">скважины </w:t>
          </w:r>
          <w:r>
            <w:rPr>
              <w:rFonts w:eastAsia="Times New Roman"/>
            </w:rPr>
            <w:t>№ 3</w:t>
          </w:r>
          <w:r w:rsidRPr="00172A24">
            <w:rPr>
              <w:rFonts w:eastAsia="Times New Roman"/>
            </w:rPr>
            <w:t xml:space="preserve"> </w:t>
          </w:r>
          <w:proofErr w:type="spellStart"/>
          <w:r>
            <w:rPr>
              <w:rFonts w:eastAsia="Times New Roman"/>
            </w:rPr>
            <w:t>А</w:t>
          </w:r>
          <w:r w:rsidRPr="00172A24">
            <w:rPr>
              <w:rFonts w:eastAsia="Times New Roman"/>
            </w:rPr>
            <w:t>яшской</w:t>
          </w:r>
          <w:proofErr w:type="spellEnd"/>
          <w:r w:rsidRPr="00172A24">
            <w:rPr>
              <w:rFonts w:eastAsia="Times New Roman"/>
            </w:rPr>
            <w:t xml:space="preserve"> площади</w:t>
          </w:r>
          <w:r>
            <w:rPr>
              <w:rFonts w:eastAsia="Times New Roman"/>
            </w:rPr>
            <w:t xml:space="preserve"> </w:t>
          </w:r>
          <w:proofErr w:type="spellStart"/>
          <w:r>
            <w:rPr>
              <w:rFonts w:eastAsia="Times New Roman"/>
            </w:rPr>
            <w:t>А</w:t>
          </w:r>
          <w:r w:rsidRPr="00172A24">
            <w:rPr>
              <w:rFonts w:eastAsia="Times New Roman"/>
            </w:rPr>
            <w:t>яшского</w:t>
          </w:r>
          <w:proofErr w:type="spellEnd"/>
          <w:r w:rsidRPr="00172A24">
            <w:rPr>
              <w:rFonts w:eastAsia="Times New Roman"/>
            </w:rPr>
            <w:t xml:space="preserve"> участка недр</w:t>
          </w:r>
        </w:p>
      </w:tc>
    </w:tr>
  </w:tbl>
  <w:p w14:paraId="31CFFF0C" w14:textId="77777777" w:rsidR="00C645E1" w:rsidRPr="008A36C4" w:rsidRDefault="00C645E1" w:rsidP="008A36C4">
    <w:pPr>
      <w:pStyle w:val="ae"/>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9923" w:type="dxa"/>
      <w:tblInd w:w="-35" w:type="dxa"/>
      <w:tblBorders>
        <w:bottom w:val="double" w:sz="4" w:space="0" w:color="auto"/>
      </w:tblBorders>
      <w:tblLayout w:type="fixed"/>
      <w:tblCellMar>
        <w:left w:w="107" w:type="dxa"/>
        <w:right w:w="107" w:type="dxa"/>
      </w:tblCellMar>
      <w:tblLook w:val="0000" w:firstRow="0" w:lastRow="0" w:firstColumn="0" w:lastColumn="0" w:noHBand="0" w:noVBand="0"/>
    </w:tblPr>
    <w:tblGrid>
      <w:gridCol w:w="1702"/>
      <w:gridCol w:w="8221"/>
    </w:tblGrid>
    <w:tr w:rsidR="00C645E1" w:rsidRPr="00681304" w14:paraId="4C75BAF9" w14:textId="77777777" w:rsidTr="002542E2">
      <w:trPr>
        <w:cantSplit/>
        <w:trHeight w:val="905"/>
      </w:trPr>
      <w:tc>
        <w:tcPr>
          <w:tcW w:w="1702" w:type="dxa"/>
          <w:tcBorders>
            <w:bottom w:val="double" w:sz="4" w:space="0" w:color="auto"/>
          </w:tcBorders>
          <w:vAlign w:val="center"/>
        </w:tcPr>
        <w:p w14:paraId="65540AC3" w14:textId="77777777" w:rsidR="00C645E1" w:rsidRPr="00681304" w:rsidRDefault="00C645E1" w:rsidP="002542E2">
          <w:pPr>
            <w:keepNext w:val="0"/>
            <w:tabs>
              <w:tab w:val="center" w:pos="4536"/>
              <w:tab w:val="right" w:pos="9072"/>
            </w:tabs>
            <w:suppressAutoHyphens w:val="0"/>
            <w:overflowPunct w:val="0"/>
            <w:autoSpaceDE w:val="0"/>
            <w:autoSpaceDN w:val="0"/>
            <w:adjustRightInd w:val="0"/>
            <w:spacing w:before="0" w:after="120"/>
            <w:ind w:firstLine="0"/>
            <w:jc w:val="center"/>
            <w:textAlignment w:val="baseline"/>
            <w:rPr>
              <w:rFonts w:eastAsia="Times New Roman"/>
              <w:b/>
              <w:i/>
              <w:color w:val="1F497D"/>
              <w:sz w:val="22"/>
              <w:szCs w:val="20"/>
              <w:lang w:eastAsia="ru-RU"/>
            </w:rPr>
          </w:pPr>
          <w:r>
            <w:rPr>
              <w:noProof/>
              <w:sz w:val="40"/>
              <w:szCs w:val="40"/>
              <w:lang w:eastAsia="ru-RU"/>
            </w:rPr>
            <w:drawing>
              <wp:inline distT="0" distB="0" distL="0" distR="0" wp14:anchorId="2A3F87FB" wp14:editId="62507A87">
                <wp:extent cx="946298" cy="775216"/>
                <wp:effectExtent l="0" t="0" r="6350" b="635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ого.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46111" cy="775063"/>
                        </a:xfrm>
                        <a:prstGeom prst="rect">
                          <a:avLst/>
                        </a:prstGeom>
                      </pic:spPr>
                    </pic:pic>
                  </a:graphicData>
                </a:graphic>
              </wp:inline>
            </w:drawing>
          </w:r>
        </w:p>
      </w:tc>
      <w:tc>
        <w:tcPr>
          <w:tcW w:w="8221" w:type="dxa"/>
          <w:tcBorders>
            <w:bottom w:val="double" w:sz="4" w:space="0" w:color="auto"/>
          </w:tcBorders>
          <w:vAlign w:val="center"/>
        </w:tcPr>
        <w:p w14:paraId="642DCF47" w14:textId="77777777" w:rsidR="00C645E1" w:rsidRPr="00BC1700" w:rsidRDefault="00C645E1" w:rsidP="00536B28">
          <w:pPr>
            <w:pStyle w:val="ae"/>
          </w:pPr>
          <w:r>
            <w:rPr>
              <w:rFonts w:eastAsia="Times New Roman"/>
            </w:rPr>
            <w:t>П</w:t>
          </w:r>
          <w:r w:rsidRPr="00172A24">
            <w:rPr>
              <w:rFonts w:eastAsia="Times New Roman"/>
            </w:rPr>
            <w:t>рограмма работ</w:t>
          </w:r>
          <w:r>
            <w:rPr>
              <w:rFonts w:eastAsia="Times New Roman"/>
            </w:rPr>
            <w:t xml:space="preserve"> </w:t>
          </w:r>
          <w:r w:rsidRPr="00172A24">
            <w:rPr>
              <w:rFonts w:eastAsia="Times New Roman"/>
            </w:rPr>
            <w:t>на выполнение комплексных</w:t>
          </w:r>
          <w:r>
            <w:rPr>
              <w:rFonts w:eastAsia="Times New Roman"/>
            </w:rPr>
            <w:br/>
          </w:r>
          <w:r w:rsidRPr="00172A24">
            <w:rPr>
              <w:rFonts w:eastAsia="Times New Roman"/>
            </w:rPr>
            <w:t>инженерных изысканий</w:t>
          </w:r>
          <w:r>
            <w:rPr>
              <w:rFonts w:eastAsia="Times New Roman"/>
            </w:rPr>
            <w:t xml:space="preserve"> </w:t>
          </w:r>
          <w:r w:rsidRPr="00172A24">
            <w:rPr>
              <w:rFonts w:eastAsia="Times New Roman"/>
            </w:rPr>
            <w:t>на площадке бурения</w:t>
          </w:r>
          <w:r>
            <w:rPr>
              <w:rFonts w:eastAsia="Times New Roman"/>
            </w:rPr>
            <w:t xml:space="preserve"> </w:t>
          </w:r>
          <w:r>
            <w:rPr>
              <w:rFonts w:eastAsia="Times New Roman"/>
            </w:rPr>
            <w:br/>
          </w:r>
          <w:r w:rsidRPr="00172A24">
            <w:rPr>
              <w:rFonts w:eastAsia="Times New Roman"/>
            </w:rPr>
            <w:t xml:space="preserve">скважины </w:t>
          </w:r>
          <w:r>
            <w:rPr>
              <w:rFonts w:eastAsia="Times New Roman"/>
            </w:rPr>
            <w:t>№ 3</w:t>
          </w:r>
          <w:r w:rsidRPr="00172A24">
            <w:rPr>
              <w:rFonts w:eastAsia="Times New Roman"/>
            </w:rPr>
            <w:t xml:space="preserve"> </w:t>
          </w:r>
          <w:proofErr w:type="spellStart"/>
          <w:r>
            <w:rPr>
              <w:rFonts w:eastAsia="Times New Roman"/>
            </w:rPr>
            <w:t>А</w:t>
          </w:r>
          <w:r w:rsidRPr="00172A24">
            <w:rPr>
              <w:rFonts w:eastAsia="Times New Roman"/>
            </w:rPr>
            <w:t>яшской</w:t>
          </w:r>
          <w:proofErr w:type="spellEnd"/>
          <w:r w:rsidRPr="00172A24">
            <w:rPr>
              <w:rFonts w:eastAsia="Times New Roman"/>
            </w:rPr>
            <w:t xml:space="preserve"> площади</w:t>
          </w:r>
          <w:r>
            <w:rPr>
              <w:rFonts w:eastAsia="Times New Roman"/>
            </w:rPr>
            <w:t xml:space="preserve"> </w:t>
          </w:r>
          <w:proofErr w:type="spellStart"/>
          <w:r>
            <w:rPr>
              <w:rFonts w:eastAsia="Times New Roman"/>
            </w:rPr>
            <w:t>А</w:t>
          </w:r>
          <w:r w:rsidRPr="00172A24">
            <w:rPr>
              <w:rFonts w:eastAsia="Times New Roman"/>
            </w:rPr>
            <w:t>яшского</w:t>
          </w:r>
          <w:proofErr w:type="spellEnd"/>
          <w:r w:rsidRPr="00172A24">
            <w:rPr>
              <w:rFonts w:eastAsia="Times New Roman"/>
            </w:rPr>
            <w:t xml:space="preserve"> участка недр</w:t>
          </w:r>
        </w:p>
      </w:tc>
    </w:tr>
  </w:tbl>
  <w:p w14:paraId="5B92B6AD" w14:textId="77777777" w:rsidR="00C645E1" w:rsidRPr="00476EF8" w:rsidRDefault="00C645E1" w:rsidP="000C0252">
    <w:pPr>
      <w:tabs>
        <w:tab w:val="right" w:pos="9540"/>
      </w:tabs>
      <w:spacing w:before="0"/>
      <w:ind w:right="97" w:firstLine="0"/>
      <w:jc w:val="left"/>
      <w:rPr>
        <w:sz w:val="10"/>
        <w:szCs w:val="10"/>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15026" w:type="dxa"/>
      <w:tblInd w:w="-35" w:type="dxa"/>
      <w:tblBorders>
        <w:bottom w:val="double" w:sz="4" w:space="0" w:color="auto"/>
      </w:tblBorders>
      <w:tblLayout w:type="fixed"/>
      <w:tblCellMar>
        <w:left w:w="107" w:type="dxa"/>
        <w:right w:w="107" w:type="dxa"/>
      </w:tblCellMar>
      <w:tblLook w:val="0000" w:firstRow="0" w:lastRow="0" w:firstColumn="0" w:lastColumn="0" w:noHBand="0" w:noVBand="0"/>
    </w:tblPr>
    <w:tblGrid>
      <w:gridCol w:w="1702"/>
      <w:gridCol w:w="13324"/>
    </w:tblGrid>
    <w:tr w:rsidR="00C645E1" w:rsidRPr="00681304" w14:paraId="1BFD5210" w14:textId="77777777" w:rsidTr="00CA79D0">
      <w:trPr>
        <w:cantSplit/>
        <w:trHeight w:val="905"/>
      </w:trPr>
      <w:tc>
        <w:tcPr>
          <w:tcW w:w="1702" w:type="dxa"/>
          <w:tcBorders>
            <w:bottom w:val="double" w:sz="4" w:space="0" w:color="auto"/>
          </w:tcBorders>
          <w:vAlign w:val="center"/>
        </w:tcPr>
        <w:p w14:paraId="797D6A8E" w14:textId="77777777" w:rsidR="00C645E1" w:rsidRPr="00681304" w:rsidRDefault="00C645E1" w:rsidP="002542E2">
          <w:pPr>
            <w:keepNext w:val="0"/>
            <w:tabs>
              <w:tab w:val="center" w:pos="4536"/>
              <w:tab w:val="right" w:pos="9072"/>
            </w:tabs>
            <w:suppressAutoHyphens w:val="0"/>
            <w:overflowPunct w:val="0"/>
            <w:autoSpaceDE w:val="0"/>
            <w:autoSpaceDN w:val="0"/>
            <w:adjustRightInd w:val="0"/>
            <w:spacing w:before="0" w:after="120"/>
            <w:ind w:firstLine="0"/>
            <w:jc w:val="center"/>
            <w:textAlignment w:val="baseline"/>
            <w:rPr>
              <w:rFonts w:eastAsia="Times New Roman"/>
              <w:b/>
              <w:i/>
              <w:color w:val="1F497D"/>
              <w:sz w:val="22"/>
              <w:szCs w:val="20"/>
              <w:lang w:eastAsia="ru-RU"/>
            </w:rPr>
          </w:pPr>
          <w:r>
            <w:rPr>
              <w:noProof/>
              <w:sz w:val="40"/>
              <w:szCs w:val="40"/>
              <w:lang w:eastAsia="ru-RU"/>
            </w:rPr>
            <w:drawing>
              <wp:inline distT="0" distB="0" distL="0" distR="0" wp14:anchorId="44797EC9" wp14:editId="0401B486">
                <wp:extent cx="946298" cy="775216"/>
                <wp:effectExtent l="0" t="0" r="6350" b="635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ого.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46111" cy="775063"/>
                        </a:xfrm>
                        <a:prstGeom prst="rect">
                          <a:avLst/>
                        </a:prstGeom>
                      </pic:spPr>
                    </pic:pic>
                  </a:graphicData>
                </a:graphic>
              </wp:inline>
            </w:drawing>
          </w:r>
        </w:p>
      </w:tc>
      <w:tc>
        <w:tcPr>
          <w:tcW w:w="13324" w:type="dxa"/>
          <w:tcBorders>
            <w:bottom w:val="double" w:sz="4" w:space="0" w:color="auto"/>
          </w:tcBorders>
          <w:vAlign w:val="center"/>
        </w:tcPr>
        <w:p w14:paraId="5B6DBD20" w14:textId="77777777" w:rsidR="00C645E1" w:rsidRPr="00BC1700" w:rsidRDefault="00C645E1" w:rsidP="00536B28">
          <w:pPr>
            <w:pStyle w:val="ae"/>
          </w:pPr>
          <w:r>
            <w:rPr>
              <w:rFonts w:eastAsia="Times New Roman"/>
            </w:rPr>
            <w:t>П</w:t>
          </w:r>
          <w:r w:rsidRPr="00172A24">
            <w:rPr>
              <w:rFonts w:eastAsia="Times New Roman"/>
            </w:rPr>
            <w:t>рограмма работ</w:t>
          </w:r>
          <w:r>
            <w:rPr>
              <w:rFonts w:eastAsia="Times New Roman"/>
            </w:rPr>
            <w:t xml:space="preserve"> </w:t>
          </w:r>
          <w:r w:rsidRPr="00172A24">
            <w:rPr>
              <w:rFonts w:eastAsia="Times New Roman"/>
            </w:rPr>
            <w:t>на выполнение комплексных</w:t>
          </w:r>
          <w:r>
            <w:rPr>
              <w:rFonts w:eastAsia="Times New Roman"/>
            </w:rPr>
            <w:br/>
          </w:r>
          <w:r w:rsidRPr="00172A24">
            <w:rPr>
              <w:rFonts w:eastAsia="Times New Roman"/>
            </w:rPr>
            <w:t>инженерных изысканий</w:t>
          </w:r>
          <w:r>
            <w:rPr>
              <w:rFonts w:eastAsia="Times New Roman"/>
            </w:rPr>
            <w:t xml:space="preserve"> </w:t>
          </w:r>
          <w:r w:rsidRPr="00172A24">
            <w:rPr>
              <w:rFonts w:eastAsia="Times New Roman"/>
            </w:rPr>
            <w:t>на площадке бурения</w:t>
          </w:r>
          <w:r>
            <w:rPr>
              <w:rFonts w:eastAsia="Times New Roman"/>
            </w:rPr>
            <w:t xml:space="preserve"> </w:t>
          </w:r>
          <w:r>
            <w:rPr>
              <w:rFonts w:eastAsia="Times New Roman"/>
            </w:rPr>
            <w:br/>
          </w:r>
          <w:r w:rsidRPr="00172A24">
            <w:rPr>
              <w:rFonts w:eastAsia="Times New Roman"/>
            </w:rPr>
            <w:t xml:space="preserve">скважины </w:t>
          </w:r>
          <w:r>
            <w:rPr>
              <w:rFonts w:eastAsia="Times New Roman"/>
            </w:rPr>
            <w:t>№ 3</w:t>
          </w:r>
          <w:r w:rsidRPr="00172A24">
            <w:rPr>
              <w:rFonts w:eastAsia="Times New Roman"/>
            </w:rPr>
            <w:t xml:space="preserve"> </w:t>
          </w:r>
          <w:proofErr w:type="spellStart"/>
          <w:r>
            <w:rPr>
              <w:rFonts w:eastAsia="Times New Roman"/>
            </w:rPr>
            <w:t>А</w:t>
          </w:r>
          <w:r w:rsidRPr="00172A24">
            <w:rPr>
              <w:rFonts w:eastAsia="Times New Roman"/>
            </w:rPr>
            <w:t>яшской</w:t>
          </w:r>
          <w:proofErr w:type="spellEnd"/>
          <w:r w:rsidRPr="00172A24">
            <w:rPr>
              <w:rFonts w:eastAsia="Times New Roman"/>
            </w:rPr>
            <w:t xml:space="preserve"> площади</w:t>
          </w:r>
          <w:r>
            <w:rPr>
              <w:rFonts w:eastAsia="Times New Roman"/>
            </w:rPr>
            <w:t xml:space="preserve"> </w:t>
          </w:r>
          <w:proofErr w:type="spellStart"/>
          <w:r>
            <w:rPr>
              <w:rFonts w:eastAsia="Times New Roman"/>
            </w:rPr>
            <w:t>А</w:t>
          </w:r>
          <w:r w:rsidRPr="00172A24">
            <w:rPr>
              <w:rFonts w:eastAsia="Times New Roman"/>
            </w:rPr>
            <w:t>яшского</w:t>
          </w:r>
          <w:proofErr w:type="spellEnd"/>
          <w:r w:rsidRPr="00172A24">
            <w:rPr>
              <w:rFonts w:eastAsia="Times New Roman"/>
            </w:rPr>
            <w:t xml:space="preserve"> участка недр</w:t>
          </w:r>
        </w:p>
      </w:tc>
    </w:tr>
  </w:tbl>
  <w:p w14:paraId="6041F6B1" w14:textId="77777777" w:rsidR="00C645E1" w:rsidRPr="00476EF8" w:rsidRDefault="00C645E1" w:rsidP="000C0252">
    <w:pPr>
      <w:tabs>
        <w:tab w:val="right" w:pos="9540"/>
      </w:tabs>
      <w:spacing w:before="0"/>
      <w:ind w:right="97" w:firstLine="0"/>
      <w:jc w:val="left"/>
      <w:rPr>
        <w:sz w:val="10"/>
        <w:szCs w:val="10"/>
      </w:rP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9923" w:type="dxa"/>
      <w:tblInd w:w="-35" w:type="dxa"/>
      <w:tblBorders>
        <w:bottom w:val="double" w:sz="4" w:space="0" w:color="auto"/>
      </w:tblBorders>
      <w:tblLayout w:type="fixed"/>
      <w:tblCellMar>
        <w:left w:w="107" w:type="dxa"/>
        <w:right w:w="107" w:type="dxa"/>
      </w:tblCellMar>
      <w:tblLook w:val="0000" w:firstRow="0" w:lastRow="0" w:firstColumn="0" w:lastColumn="0" w:noHBand="0" w:noVBand="0"/>
    </w:tblPr>
    <w:tblGrid>
      <w:gridCol w:w="1702"/>
      <w:gridCol w:w="8221"/>
    </w:tblGrid>
    <w:tr w:rsidR="00C645E1" w:rsidRPr="00681304" w14:paraId="4D986F24" w14:textId="77777777" w:rsidTr="002542E2">
      <w:trPr>
        <w:cantSplit/>
        <w:trHeight w:val="905"/>
      </w:trPr>
      <w:tc>
        <w:tcPr>
          <w:tcW w:w="1702" w:type="dxa"/>
          <w:tcBorders>
            <w:bottom w:val="double" w:sz="4" w:space="0" w:color="auto"/>
          </w:tcBorders>
          <w:vAlign w:val="center"/>
        </w:tcPr>
        <w:p w14:paraId="045A7B6F" w14:textId="77777777" w:rsidR="00C645E1" w:rsidRPr="00681304" w:rsidRDefault="00C645E1" w:rsidP="002542E2">
          <w:pPr>
            <w:keepNext w:val="0"/>
            <w:tabs>
              <w:tab w:val="center" w:pos="4536"/>
              <w:tab w:val="right" w:pos="9072"/>
            </w:tabs>
            <w:suppressAutoHyphens w:val="0"/>
            <w:overflowPunct w:val="0"/>
            <w:autoSpaceDE w:val="0"/>
            <w:autoSpaceDN w:val="0"/>
            <w:adjustRightInd w:val="0"/>
            <w:spacing w:before="0" w:after="120"/>
            <w:ind w:firstLine="0"/>
            <w:jc w:val="center"/>
            <w:textAlignment w:val="baseline"/>
            <w:rPr>
              <w:rFonts w:eastAsia="Times New Roman"/>
              <w:b/>
              <w:i/>
              <w:color w:val="1F497D"/>
              <w:sz w:val="22"/>
              <w:szCs w:val="20"/>
              <w:lang w:eastAsia="ru-RU"/>
            </w:rPr>
          </w:pPr>
          <w:r>
            <w:rPr>
              <w:noProof/>
              <w:sz w:val="40"/>
              <w:szCs w:val="40"/>
              <w:lang w:eastAsia="ru-RU"/>
            </w:rPr>
            <w:drawing>
              <wp:inline distT="0" distB="0" distL="0" distR="0" wp14:anchorId="50772171" wp14:editId="054ABEB3">
                <wp:extent cx="946298" cy="775216"/>
                <wp:effectExtent l="0" t="0" r="6350" b="635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ого.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46111" cy="775063"/>
                        </a:xfrm>
                        <a:prstGeom prst="rect">
                          <a:avLst/>
                        </a:prstGeom>
                      </pic:spPr>
                    </pic:pic>
                  </a:graphicData>
                </a:graphic>
              </wp:inline>
            </w:drawing>
          </w:r>
        </w:p>
      </w:tc>
      <w:tc>
        <w:tcPr>
          <w:tcW w:w="8221" w:type="dxa"/>
          <w:tcBorders>
            <w:bottom w:val="double" w:sz="4" w:space="0" w:color="auto"/>
          </w:tcBorders>
          <w:vAlign w:val="center"/>
        </w:tcPr>
        <w:p w14:paraId="1E3E0D7E" w14:textId="77777777" w:rsidR="00C645E1" w:rsidRPr="00BC1700" w:rsidRDefault="00C645E1" w:rsidP="00536B28">
          <w:pPr>
            <w:pStyle w:val="ae"/>
          </w:pPr>
          <w:r>
            <w:rPr>
              <w:rFonts w:eastAsia="Times New Roman"/>
            </w:rPr>
            <w:t>П</w:t>
          </w:r>
          <w:r w:rsidRPr="00172A24">
            <w:rPr>
              <w:rFonts w:eastAsia="Times New Roman"/>
            </w:rPr>
            <w:t>рограмма работ</w:t>
          </w:r>
          <w:r>
            <w:rPr>
              <w:rFonts w:eastAsia="Times New Roman"/>
            </w:rPr>
            <w:t xml:space="preserve"> </w:t>
          </w:r>
          <w:r w:rsidRPr="00172A24">
            <w:rPr>
              <w:rFonts w:eastAsia="Times New Roman"/>
            </w:rPr>
            <w:t>на выполнение комплексных</w:t>
          </w:r>
          <w:r>
            <w:rPr>
              <w:rFonts w:eastAsia="Times New Roman"/>
            </w:rPr>
            <w:br/>
          </w:r>
          <w:r w:rsidRPr="00172A24">
            <w:rPr>
              <w:rFonts w:eastAsia="Times New Roman"/>
            </w:rPr>
            <w:t>инженерных изысканий</w:t>
          </w:r>
          <w:r>
            <w:rPr>
              <w:rFonts w:eastAsia="Times New Roman"/>
            </w:rPr>
            <w:t xml:space="preserve"> </w:t>
          </w:r>
          <w:r w:rsidRPr="00172A24">
            <w:rPr>
              <w:rFonts w:eastAsia="Times New Roman"/>
            </w:rPr>
            <w:t>на площадке бурения</w:t>
          </w:r>
          <w:r>
            <w:rPr>
              <w:rFonts w:eastAsia="Times New Roman"/>
            </w:rPr>
            <w:t xml:space="preserve"> </w:t>
          </w:r>
          <w:r>
            <w:rPr>
              <w:rFonts w:eastAsia="Times New Roman"/>
            </w:rPr>
            <w:br/>
          </w:r>
          <w:r w:rsidRPr="00172A24">
            <w:rPr>
              <w:rFonts w:eastAsia="Times New Roman"/>
            </w:rPr>
            <w:t xml:space="preserve">скважины </w:t>
          </w:r>
          <w:r>
            <w:rPr>
              <w:rFonts w:eastAsia="Times New Roman"/>
            </w:rPr>
            <w:t>№ 3</w:t>
          </w:r>
          <w:r w:rsidRPr="00172A24">
            <w:rPr>
              <w:rFonts w:eastAsia="Times New Roman"/>
            </w:rPr>
            <w:t xml:space="preserve"> </w:t>
          </w:r>
          <w:proofErr w:type="spellStart"/>
          <w:r>
            <w:rPr>
              <w:rFonts w:eastAsia="Times New Roman"/>
            </w:rPr>
            <w:t>А</w:t>
          </w:r>
          <w:r w:rsidRPr="00172A24">
            <w:rPr>
              <w:rFonts w:eastAsia="Times New Roman"/>
            </w:rPr>
            <w:t>яшской</w:t>
          </w:r>
          <w:proofErr w:type="spellEnd"/>
          <w:r w:rsidRPr="00172A24">
            <w:rPr>
              <w:rFonts w:eastAsia="Times New Roman"/>
            </w:rPr>
            <w:t xml:space="preserve"> площади</w:t>
          </w:r>
          <w:r>
            <w:rPr>
              <w:rFonts w:eastAsia="Times New Roman"/>
            </w:rPr>
            <w:t xml:space="preserve"> </w:t>
          </w:r>
          <w:proofErr w:type="spellStart"/>
          <w:r>
            <w:rPr>
              <w:rFonts w:eastAsia="Times New Roman"/>
            </w:rPr>
            <w:t>А</w:t>
          </w:r>
          <w:r w:rsidRPr="00172A24">
            <w:rPr>
              <w:rFonts w:eastAsia="Times New Roman"/>
            </w:rPr>
            <w:t>яшского</w:t>
          </w:r>
          <w:proofErr w:type="spellEnd"/>
          <w:r w:rsidRPr="00172A24">
            <w:rPr>
              <w:rFonts w:eastAsia="Times New Roman"/>
            </w:rPr>
            <w:t xml:space="preserve"> участка недр</w:t>
          </w:r>
        </w:p>
      </w:tc>
    </w:tr>
  </w:tbl>
  <w:p w14:paraId="6BECA625" w14:textId="77777777" w:rsidR="00C645E1" w:rsidRPr="00476EF8" w:rsidRDefault="00C645E1" w:rsidP="000C0252">
    <w:pPr>
      <w:tabs>
        <w:tab w:val="right" w:pos="9540"/>
      </w:tabs>
      <w:spacing w:before="0"/>
      <w:ind w:right="97" w:firstLine="0"/>
      <w:jc w:val="left"/>
      <w:rPr>
        <w:sz w:val="10"/>
        <w:szCs w:val="1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9781" w:type="dxa"/>
      <w:tblInd w:w="-35" w:type="dxa"/>
      <w:tblBorders>
        <w:bottom w:val="double" w:sz="4" w:space="0" w:color="auto"/>
      </w:tblBorders>
      <w:tblLayout w:type="fixed"/>
      <w:tblCellMar>
        <w:left w:w="107" w:type="dxa"/>
        <w:right w:w="107" w:type="dxa"/>
      </w:tblCellMar>
      <w:tblLook w:val="0000" w:firstRow="0" w:lastRow="0" w:firstColumn="0" w:lastColumn="0" w:noHBand="0" w:noVBand="0"/>
    </w:tblPr>
    <w:tblGrid>
      <w:gridCol w:w="1418"/>
      <w:gridCol w:w="8363"/>
    </w:tblGrid>
    <w:tr w:rsidR="00C645E1" w:rsidRPr="00681304" w14:paraId="43D80DAB" w14:textId="77777777" w:rsidTr="00D9206C">
      <w:trPr>
        <w:cantSplit/>
        <w:trHeight w:val="905"/>
      </w:trPr>
      <w:tc>
        <w:tcPr>
          <w:tcW w:w="1418" w:type="dxa"/>
          <w:tcBorders>
            <w:bottom w:val="double" w:sz="4" w:space="0" w:color="auto"/>
          </w:tcBorders>
          <w:vAlign w:val="center"/>
        </w:tcPr>
        <w:p w14:paraId="79006D65" w14:textId="77777777" w:rsidR="00C645E1" w:rsidRPr="00681304" w:rsidRDefault="00C645E1" w:rsidP="00F61874">
          <w:pPr>
            <w:keepNext w:val="0"/>
            <w:tabs>
              <w:tab w:val="center" w:pos="4536"/>
              <w:tab w:val="right" w:pos="9072"/>
            </w:tabs>
            <w:suppressAutoHyphens w:val="0"/>
            <w:overflowPunct w:val="0"/>
            <w:autoSpaceDE w:val="0"/>
            <w:autoSpaceDN w:val="0"/>
            <w:adjustRightInd w:val="0"/>
            <w:spacing w:before="0" w:after="120"/>
            <w:ind w:firstLine="0"/>
            <w:jc w:val="center"/>
            <w:textAlignment w:val="baseline"/>
            <w:rPr>
              <w:rFonts w:eastAsia="Times New Roman"/>
              <w:b/>
              <w:i/>
              <w:color w:val="1F497D"/>
              <w:sz w:val="22"/>
              <w:szCs w:val="20"/>
              <w:lang w:eastAsia="ru-RU"/>
            </w:rPr>
          </w:pPr>
          <w:r>
            <w:rPr>
              <w:noProof/>
              <w:sz w:val="40"/>
              <w:szCs w:val="40"/>
              <w:lang w:eastAsia="ru-RU"/>
            </w:rPr>
            <w:drawing>
              <wp:inline distT="0" distB="0" distL="0" distR="0" wp14:anchorId="53648360" wp14:editId="5210EE9D">
                <wp:extent cx="946298" cy="775216"/>
                <wp:effectExtent l="0" t="0" r="6350" b="6350"/>
                <wp:docPr id="2721" name="Рисунок 2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ого.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46111" cy="775063"/>
                        </a:xfrm>
                        <a:prstGeom prst="rect">
                          <a:avLst/>
                        </a:prstGeom>
                      </pic:spPr>
                    </pic:pic>
                  </a:graphicData>
                </a:graphic>
              </wp:inline>
            </w:drawing>
          </w:r>
        </w:p>
      </w:tc>
      <w:tc>
        <w:tcPr>
          <w:tcW w:w="8363" w:type="dxa"/>
          <w:tcBorders>
            <w:bottom w:val="double" w:sz="4" w:space="0" w:color="auto"/>
          </w:tcBorders>
          <w:vAlign w:val="center"/>
        </w:tcPr>
        <w:p w14:paraId="2071ABC9" w14:textId="77777777" w:rsidR="00C645E1" w:rsidRPr="00BC1700" w:rsidRDefault="00C645E1" w:rsidP="00536B28">
          <w:pPr>
            <w:pStyle w:val="ae"/>
          </w:pPr>
          <w:r>
            <w:rPr>
              <w:rFonts w:eastAsia="Times New Roman"/>
            </w:rPr>
            <w:t>П</w:t>
          </w:r>
          <w:r w:rsidRPr="00172A24">
            <w:rPr>
              <w:rFonts w:eastAsia="Times New Roman"/>
            </w:rPr>
            <w:t>рограмма работ</w:t>
          </w:r>
          <w:r>
            <w:rPr>
              <w:rFonts w:eastAsia="Times New Roman"/>
            </w:rPr>
            <w:t xml:space="preserve"> </w:t>
          </w:r>
          <w:r w:rsidRPr="00172A24">
            <w:rPr>
              <w:rFonts w:eastAsia="Times New Roman"/>
            </w:rPr>
            <w:t>на выполнение комплексных</w:t>
          </w:r>
          <w:r>
            <w:rPr>
              <w:rFonts w:eastAsia="Times New Roman"/>
            </w:rPr>
            <w:br/>
          </w:r>
          <w:r w:rsidRPr="00172A24">
            <w:rPr>
              <w:rFonts w:eastAsia="Times New Roman"/>
            </w:rPr>
            <w:t>инженерных изысканий</w:t>
          </w:r>
          <w:r>
            <w:rPr>
              <w:rFonts w:eastAsia="Times New Roman"/>
            </w:rPr>
            <w:t xml:space="preserve"> </w:t>
          </w:r>
          <w:r w:rsidRPr="00172A24">
            <w:rPr>
              <w:rFonts w:eastAsia="Times New Roman"/>
            </w:rPr>
            <w:t>на площадке бурения</w:t>
          </w:r>
          <w:r>
            <w:rPr>
              <w:rFonts w:eastAsia="Times New Roman"/>
            </w:rPr>
            <w:t xml:space="preserve"> </w:t>
          </w:r>
          <w:r>
            <w:rPr>
              <w:rFonts w:eastAsia="Times New Roman"/>
            </w:rPr>
            <w:br/>
          </w:r>
          <w:r w:rsidRPr="00172A24">
            <w:rPr>
              <w:rFonts w:eastAsia="Times New Roman"/>
            </w:rPr>
            <w:t xml:space="preserve">скважины </w:t>
          </w:r>
          <w:r>
            <w:rPr>
              <w:rFonts w:eastAsia="Times New Roman"/>
            </w:rPr>
            <w:t>№ 3</w:t>
          </w:r>
          <w:r w:rsidRPr="00172A24">
            <w:rPr>
              <w:rFonts w:eastAsia="Times New Roman"/>
            </w:rPr>
            <w:t xml:space="preserve"> </w:t>
          </w:r>
          <w:proofErr w:type="spellStart"/>
          <w:r>
            <w:rPr>
              <w:rFonts w:eastAsia="Times New Roman"/>
            </w:rPr>
            <w:t>А</w:t>
          </w:r>
          <w:r w:rsidRPr="00172A24">
            <w:rPr>
              <w:rFonts w:eastAsia="Times New Roman"/>
            </w:rPr>
            <w:t>яшской</w:t>
          </w:r>
          <w:proofErr w:type="spellEnd"/>
          <w:r w:rsidRPr="00172A24">
            <w:rPr>
              <w:rFonts w:eastAsia="Times New Roman"/>
            </w:rPr>
            <w:t xml:space="preserve"> площади</w:t>
          </w:r>
          <w:r>
            <w:rPr>
              <w:rFonts w:eastAsia="Times New Roman"/>
            </w:rPr>
            <w:t xml:space="preserve"> </w:t>
          </w:r>
          <w:proofErr w:type="spellStart"/>
          <w:r>
            <w:rPr>
              <w:rFonts w:eastAsia="Times New Roman"/>
            </w:rPr>
            <w:t>А</w:t>
          </w:r>
          <w:r w:rsidRPr="00172A24">
            <w:rPr>
              <w:rFonts w:eastAsia="Times New Roman"/>
            </w:rPr>
            <w:t>яшского</w:t>
          </w:r>
          <w:proofErr w:type="spellEnd"/>
          <w:r w:rsidRPr="00172A24">
            <w:rPr>
              <w:rFonts w:eastAsia="Times New Roman"/>
            </w:rPr>
            <w:t xml:space="preserve"> участка недр</w:t>
          </w:r>
        </w:p>
      </w:tc>
    </w:tr>
  </w:tbl>
  <w:p w14:paraId="5291362E" w14:textId="77777777" w:rsidR="00C645E1" w:rsidRPr="00342933" w:rsidRDefault="00C645E1" w:rsidP="001827C4">
    <w:pPr>
      <w:pStyle w:val="a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5000" w:type="pct"/>
      <w:tblInd w:w="-35" w:type="dxa"/>
      <w:tblBorders>
        <w:bottom w:val="double" w:sz="4" w:space="0" w:color="auto"/>
      </w:tblBorders>
      <w:tblLayout w:type="fixed"/>
      <w:tblCellMar>
        <w:left w:w="107" w:type="dxa"/>
        <w:right w:w="107" w:type="dxa"/>
      </w:tblCellMar>
      <w:tblLook w:val="0000" w:firstRow="0" w:lastRow="0" w:firstColumn="0" w:lastColumn="0" w:noHBand="0" w:noVBand="0"/>
    </w:tblPr>
    <w:tblGrid>
      <w:gridCol w:w="2189"/>
      <w:gridCol w:w="12912"/>
    </w:tblGrid>
    <w:tr w:rsidR="00C645E1" w:rsidRPr="00681304" w14:paraId="7AD19E2C" w14:textId="77777777" w:rsidTr="00D563AD">
      <w:trPr>
        <w:cantSplit/>
        <w:trHeight w:val="905"/>
      </w:trPr>
      <w:tc>
        <w:tcPr>
          <w:tcW w:w="1418" w:type="dxa"/>
          <w:tcBorders>
            <w:bottom w:val="double" w:sz="4" w:space="0" w:color="auto"/>
          </w:tcBorders>
          <w:vAlign w:val="center"/>
        </w:tcPr>
        <w:p w14:paraId="47C504EE" w14:textId="77777777" w:rsidR="00C645E1" w:rsidRPr="00681304" w:rsidRDefault="00C645E1" w:rsidP="00F61874">
          <w:pPr>
            <w:keepNext w:val="0"/>
            <w:tabs>
              <w:tab w:val="center" w:pos="4536"/>
              <w:tab w:val="right" w:pos="9072"/>
            </w:tabs>
            <w:suppressAutoHyphens w:val="0"/>
            <w:overflowPunct w:val="0"/>
            <w:autoSpaceDE w:val="0"/>
            <w:autoSpaceDN w:val="0"/>
            <w:adjustRightInd w:val="0"/>
            <w:spacing w:before="0" w:after="120"/>
            <w:ind w:firstLine="0"/>
            <w:jc w:val="center"/>
            <w:textAlignment w:val="baseline"/>
            <w:rPr>
              <w:rFonts w:eastAsia="Times New Roman"/>
              <w:b/>
              <w:i/>
              <w:color w:val="1F497D"/>
              <w:sz w:val="22"/>
              <w:szCs w:val="20"/>
              <w:lang w:eastAsia="ru-RU"/>
            </w:rPr>
          </w:pPr>
          <w:r>
            <w:rPr>
              <w:noProof/>
              <w:sz w:val="40"/>
              <w:szCs w:val="40"/>
              <w:lang w:eastAsia="ru-RU"/>
            </w:rPr>
            <w:drawing>
              <wp:inline distT="0" distB="0" distL="0" distR="0" wp14:anchorId="6E9ED6B9" wp14:editId="5EA0614E">
                <wp:extent cx="946298" cy="775216"/>
                <wp:effectExtent l="0" t="0" r="6350" b="635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ого.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46111" cy="775063"/>
                        </a:xfrm>
                        <a:prstGeom prst="rect">
                          <a:avLst/>
                        </a:prstGeom>
                      </pic:spPr>
                    </pic:pic>
                  </a:graphicData>
                </a:graphic>
              </wp:inline>
            </w:drawing>
          </w:r>
        </w:p>
      </w:tc>
      <w:tc>
        <w:tcPr>
          <w:tcW w:w="8363" w:type="dxa"/>
          <w:tcBorders>
            <w:bottom w:val="double" w:sz="4" w:space="0" w:color="auto"/>
          </w:tcBorders>
          <w:vAlign w:val="center"/>
        </w:tcPr>
        <w:p w14:paraId="6C5B04BC" w14:textId="77777777" w:rsidR="00C645E1" w:rsidRPr="00BC1700" w:rsidRDefault="00C645E1" w:rsidP="00536B28">
          <w:pPr>
            <w:pStyle w:val="ae"/>
          </w:pPr>
          <w:r>
            <w:rPr>
              <w:rFonts w:eastAsia="Times New Roman"/>
            </w:rPr>
            <w:t>П</w:t>
          </w:r>
          <w:r w:rsidRPr="00172A24">
            <w:rPr>
              <w:rFonts w:eastAsia="Times New Roman"/>
            </w:rPr>
            <w:t>рограмма работ</w:t>
          </w:r>
          <w:r>
            <w:rPr>
              <w:rFonts w:eastAsia="Times New Roman"/>
            </w:rPr>
            <w:t xml:space="preserve"> </w:t>
          </w:r>
          <w:r w:rsidRPr="00172A24">
            <w:rPr>
              <w:rFonts w:eastAsia="Times New Roman"/>
            </w:rPr>
            <w:t>на выполнение комплексных</w:t>
          </w:r>
          <w:r>
            <w:rPr>
              <w:rFonts w:eastAsia="Times New Roman"/>
            </w:rPr>
            <w:br/>
          </w:r>
          <w:r w:rsidRPr="00172A24">
            <w:rPr>
              <w:rFonts w:eastAsia="Times New Roman"/>
            </w:rPr>
            <w:t>инженерных изысканий</w:t>
          </w:r>
          <w:r>
            <w:rPr>
              <w:rFonts w:eastAsia="Times New Roman"/>
            </w:rPr>
            <w:t xml:space="preserve"> </w:t>
          </w:r>
          <w:r w:rsidRPr="00172A24">
            <w:rPr>
              <w:rFonts w:eastAsia="Times New Roman"/>
            </w:rPr>
            <w:t>на площадке бурения</w:t>
          </w:r>
          <w:r>
            <w:rPr>
              <w:rFonts w:eastAsia="Times New Roman"/>
            </w:rPr>
            <w:t xml:space="preserve"> </w:t>
          </w:r>
          <w:r>
            <w:rPr>
              <w:rFonts w:eastAsia="Times New Roman"/>
            </w:rPr>
            <w:br/>
          </w:r>
          <w:r w:rsidRPr="00172A24">
            <w:rPr>
              <w:rFonts w:eastAsia="Times New Roman"/>
            </w:rPr>
            <w:t xml:space="preserve">скважины </w:t>
          </w:r>
          <w:r>
            <w:rPr>
              <w:rFonts w:eastAsia="Times New Roman"/>
            </w:rPr>
            <w:t>№ 3</w:t>
          </w:r>
          <w:r w:rsidRPr="00172A24">
            <w:rPr>
              <w:rFonts w:eastAsia="Times New Roman"/>
            </w:rPr>
            <w:t xml:space="preserve"> </w:t>
          </w:r>
          <w:proofErr w:type="spellStart"/>
          <w:r>
            <w:rPr>
              <w:rFonts w:eastAsia="Times New Roman"/>
            </w:rPr>
            <w:t>А</w:t>
          </w:r>
          <w:r w:rsidRPr="00172A24">
            <w:rPr>
              <w:rFonts w:eastAsia="Times New Roman"/>
            </w:rPr>
            <w:t>яшской</w:t>
          </w:r>
          <w:proofErr w:type="spellEnd"/>
          <w:r w:rsidRPr="00172A24">
            <w:rPr>
              <w:rFonts w:eastAsia="Times New Roman"/>
            </w:rPr>
            <w:t xml:space="preserve"> площади</w:t>
          </w:r>
          <w:r>
            <w:rPr>
              <w:rFonts w:eastAsia="Times New Roman"/>
            </w:rPr>
            <w:t xml:space="preserve"> </w:t>
          </w:r>
          <w:proofErr w:type="spellStart"/>
          <w:r>
            <w:rPr>
              <w:rFonts w:eastAsia="Times New Roman"/>
            </w:rPr>
            <w:t>А</w:t>
          </w:r>
          <w:r w:rsidRPr="00172A24">
            <w:rPr>
              <w:rFonts w:eastAsia="Times New Roman"/>
            </w:rPr>
            <w:t>яшского</w:t>
          </w:r>
          <w:proofErr w:type="spellEnd"/>
          <w:r w:rsidRPr="00172A24">
            <w:rPr>
              <w:rFonts w:eastAsia="Times New Roman"/>
            </w:rPr>
            <w:t xml:space="preserve"> участка недр</w:t>
          </w:r>
        </w:p>
      </w:tc>
    </w:tr>
  </w:tbl>
  <w:p w14:paraId="56AE042E" w14:textId="77777777" w:rsidR="00C645E1" w:rsidRPr="00342933" w:rsidRDefault="00C645E1" w:rsidP="001827C4">
    <w:pPr>
      <w:pStyle w:val="a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5000" w:type="pct"/>
      <w:tblInd w:w="-35" w:type="dxa"/>
      <w:tblBorders>
        <w:bottom w:val="double" w:sz="4" w:space="0" w:color="auto"/>
      </w:tblBorders>
      <w:tblLayout w:type="fixed"/>
      <w:tblCellMar>
        <w:left w:w="107" w:type="dxa"/>
        <w:right w:w="107" w:type="dxa"/>
      </w:tblCellMar>
      <w:tblLook w:val="0000" w:firstRow="0" w:lastRow="0" w:firstColumn="0" w:lastColumn="0" w:noHBand="0" w:noVBand="0"/>
    </w:tblPr>
    <w:tblGrid>
      <w:gridCol w:w="1977"/>
      <w:gridCol w:w="7874"/>
    </w:tblGrid>
    <w:tr w:rsidR="00C645E1" w:rsidRPr="00681304" w14:paraId="53463E67" w14:textId="77777777" w:rsidTr="0091403E">
      <w:trPr>
        <w:cantSplit/>
        <w:trHeight w:val="905"/>
      </w:trPr>
      <w:tc>
        <w:tcPr>
          <w:tcW w:w="1099" w:type="dxa"/>
          <w:tcBorders>
            <w:bottom w:val="double" w:sz="4" w:space="0" w:color="auto"/>
          </w:tcBorders>
          <w:vAlign w:val="center"/>
        </w:tcPr>
        <w:p w14:paraId="6CE35015" w14:textId="77777777" w:rsidR="00C645E1" w:rsidRPr="00681304" w:rsidRDefault="00C645E1" w:rsidP="0091403E">
          <w:pPr>
            <w:keepNext w:val="0"/>
            <w:tabs>
              <w:tab w:val="center" w:pos="4536"/>
              <w:tab w:val="right" w:pos="9072"/>
            </w:tabs>
            <w:suppressAutoHyphens w:val="0"/>
            <w:overflowPunct w:val="0"/>
            <w:autoSpaceDE w:val="0"/>
            <w:autoSpaceDN w:val="0"/>
            <w:adjustRightInd w:val="0"/>
            <w:spacing w:before="0" w:after="120"/>
            <w:ind w:firstLine="0"/>
            <w:jc w:val="center"/>
            <w:textAlignment w:val="baseline"/>
            <w:rPr>
              <w:rFonts w:eastAsia="Times New Roman"/>
              <w:b/>
              <w:i/>
              <w:color w:val="1F497D"/>
              <w:sz w:val="22"/>
              <w:szCs w:val="20"/>
              <w:lang w:eastAsia="ru-RU"/>
            </w:rPr>
          </w:pPr>
          <w:r>
            <w:rPr>
              <w:noProof/>
              <w:sz w:val="40"/>
              <w:szCs w:val="40"/>
              <w:lang w:eastAsia="ru-RU"/>
            </w:rPr>
            <w:drawing>
              <wp:inline distT="0" distB="0" distL="0" distR="0" wp14:anchorId="49C1CEF8" wp14:editId="2B2DCD92">
                <wp:extent cx="946298" cy="775216"/>
                <wp:effectExtent l="0" t="0" r="6350" b="635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ого.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46111" cy="775063"/>
                        </a:xfrm>
                        <a:prstGeom prst="rect">
                          <a:avLst/>
                        </a:prstGeom>
                      </pic:spPr>
                    </pic:pic>
                  </a:graphicData>
                </a:graphic>
              </wp:inline>
            </w:drawing>
          </w:r>
        </w:p>
      </w:tc>
      <w:tc>
        <w:tcPr>
          <w:tcW w:w="4376" w:type="dxa"/>
          <w:tcBorders>
            <w:bottom w:val="double" w:sz="4" w:space="0" w:color="auto"/>
          </w:tcBorders>
          <w:vAlign w:val="center"/>
        </w:tcPr>
        <w:p w14:paraId="6784232C" w14:textId="77777777" w:rsidR="00C645E1" w:rsidRPr="00BC1700" w:rsidRDefault="00C645E1" w:rsidP="0091403E">
          <w:pPr>
            <w:pStyle w:val="ae"/>
          </w:pPr>
          <w:r>
            <w:rPr>
              <w:rFonts w:eastAsia="Times New Roman"/>
            </w:rPr>
            <w:t>П</w:t>
          </w:r>
          <w:r w:rsidRPr="00172A24">
            <w:rPr>
              <w:rFonts w:eastAsia="Times New Roman"/>
            </w:rPr>
            <w:t>рограмма работ</w:t>
          </w:r>
          <w:r>
            <w:rPr>
              <w:rFonts w:eastAsia="Times New Roman"/>
            </w:rPr>
            <w:t xml:space="preserve"> </w:t>
          </w:r>
          <w:r w:rsidRPr="00172A24">
            <w:rPr>
              <w:rFonts w:eastAsia="Times New Roman"/>
            </w:rPr>
            <w:t>на выполнение комплексных</w:t>
          </w:r>
          <w:r>
            <w:rPr>
              <w:rFonts w:eastAsia="Times New Roman"/>
            </w:rPr>
            <w:br/>
          </w:r>
          <w:r w:rsidRPr="00172A24">
            <w:rPr>
              <w:rFonts w:eastAsia="Times New Roman"/>
            </w:rPr>
            <w:t>инженерных изысканий</w:t>
          </w:r>
          <w:r>
            <w:rPr>
              <w:rFonts w:eastAsia="Times New Roman"/>
            </w:rPr>
            <w:t xml:space="preserve"> </w:t>
          </w:r>
          <w:r w:rsidRPr="00172A24">
            <w:rPr>
              <w:rFonts w:eastAsia="Times New Roman"/>
            </w:rPr>
            <w:t>на площадке бурения</w:t>
          </w:r>
          <w:r>
            <w:rPr>
              <w:rFonts w:eastAsia="Times New Roman"/>
            </w:rPr>
            <w:t xml:space="preserve"> </w:t>
          </w:r>
          <w:r>
            <w:rPr>
              <w:rFonts w:eastAsia="Times New Roman"/>
            </w:rPr>
            <w:br/>
          </w:r>
          <w:r w:rsidRPr="00172A24">
            <w:rPr>
              <w:rFonts w:eastAsia="Times New Roman"/>
            </w:rPr>
            <w:t>скважины №</w:t>
          </w:r>
          <w:r>
            <w:rPr>
              <w:rFonts w:eastAsia="Times New Roman"/>
            </w:rPr>
            <w:t> 4</w:t>
          </w:r>
          <w:r w:rsidRPr="00172A24">
            <w:rPr>
              <w:rFonts w:eastAsia="Times New Roman"/>
            </w:rPr>
            <w:t xml:space="preserve"> </w:t>
          </w:r>
          <w:proofErr w:type="spellStart"/>
          <w:r>
            <w:rPr>
              <w:rFonts w:eastAsia="Times New Roman"/>
            </w:rPr>
            <w:t>А</w:t>
          </w:r>
          <w:r w:rsidRPr="00172A24">
            <w:rPr>
              <w:rFonts w:eastAsia="Times New Roman"/>
            </w:rPr>
            <w:t>яшской</w:t>
          </w:r>
          <w:proofErr w:type="spellEnd"/>
          <w:r w:rsidRPr="00172A24">
            <w:rPr>
              <w:rFonts w:eastAsia="Times New Roman"/>
            </w:rPr>
            <w:t xml:space="preserve"> площади</w:t>
          </w:r>
          <w:r>
            <w:rPr>
              <w:rFonts w:eastAsia="Times New Roman"/>
            </w:rPr>
            <w:t xml:space="preserve"> </w:t>
          </w:r>
          <w:proofErr w:type="spellStart"/>
          <w:r>
            <w:rPr>
              <w:rFonts w:eastAsia="Times New Roman"/>
            </w:rPr>
            <w:t>А</w:t>
          </w:r>
          <w:r w:rsidRPr="00172A24">
            <w:rPr>
              <w:rFonts w:eastAsia="Times New Roman"/>
            </w:rPr>
            <w:t>яшского</w:t>
          </w:r>
          <w:proofErr w:type="spellEnd"/>
          <w:r w:rsidRPr="00172A24">
            <w:rPr>
              <w:rFonts w:eastAsia="Times New Roman"/>
            </w:rPr>
            <w:t xml:space="preserve"> участка недр</w:t>
          </w:r>
        </w:p>
      </w:tc>
    </w:tr>
  </w:tbl>
  <w:p w14:paraId="48D4D314" w14:textId="77777777" w:rsidR="00C645E1" w:rsidRPr="00342933" w:rsidRDefault="00C645E1" w:rsidP="001827C4">
    <w:pPr>
      <w:pStyle w:val="a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15099" w:type="dxa"/>
      <w:tblInd w:w="-35" w:type="dxa"/>
      <w:tblBorders>
        <w:bottom w:val="double" w:sz="4" w:space="0" w:color="auto"/>
      </w:tblBorders>
      <w:tblLayout w:type="fixed"/>
      <w:tblCellMar>
        <w:left w:w="107" w:type="dxa"/>
        <w:right w:w="107" w:type="dxa"/>
      </w:tblCellMar>
      <w:tblLook w:val="0000" w:firstRow="0" w:lastRow="0" w:firstColumn="0" w:lastColumn="0" w:noHBand="0" w:noVBand="0"/>
    </w:tblPr>
    <w:tblGrid>
      <w:gridCol w:w="1595"/>
      <w:gridCol w:w="6752"/>
      <w:gridCol w:w="6752"/>
    </w:tblGrid>
    <w:tr w:rsidR="00C645E1" w:rsidRPr="00681304" w14:paraId="6FFED145" w14:textId="77777777" w:rsidTr="0091403E">
      <w:trPr>
        <w:cantSplit/>
        <w:trHeight w:val="905"/>
      </w:trPr>
      <w:tc>
        <w:tcPr>
          <w:tcW w:w="1843" w:type="dxa"/>
          <w:tcBorders>
            <w:bottom w:val="double" w:sz="4" w:space="0" w:color="auto"/>
          </w:tcBorders>
          <w:vAlign w:val="center"/>
        </w:tcPr>
        <w:p w14:paraId="2679FEE6" w14:textId="77777777" w:rsidR="00C645E1" w:rsidRPr="00681304" w:rsidRDefault="00C645E1" w:rsidP="0091403E">
          <w:pPr>
            <w:keepNext w:val="0"/>
            <w:tabs>
              <w:tab w:val="center" w:pos="4536"/>
              <w:tab w:val="right" w:pos="9072"/>
            </w:tabs>
            <w:suppressAutoHyphens w:val="0"/>
            <w:overflowPunct w:val="0"/>
            <w:autoSpaceDE w:val="0"/>
            <w:autoSpaceDN w:val="0"/>
            <w:adjustRightInd w:val="0"/>
            <w:spacing w:before="0" w:after="120"/>
            <w:ind w:firstLine="0"/>
            <w:jc w:val="center"/>
            <w:textAlignment w:val="baseline"/>
            <w:rPr>
              <w:rFonts w:eastAsia="Times New Roman"/>
              <w:b/>
              <w:i/>
              <w:color w:val="1F497D"/>
              <w:sz w:val="22"/>
              <w:szCs w:val="20"/>
              <w:lang w:eastAsia="ru-RU"/>
            </w:rPr>
          </w:pPr>
          <w:r>
            <w:rPr>
              <w:noProof/>
              <w:sz w:val="40"/>
              <w:szCs w:val="40"/>
              <w:lang w:eastAsia="ru-RU"/>
            </w:rPr>
            <w:drawing>
              <wp:inline distT="0" distB="0" distL="0" distR="0" wp14:anchorId="17342CD6" wp14:editId="47A8DC91">
                <wp:extent cx="946298" cy="775216"/>
                <wp:effectExtent l="0" t="0" r="6350" b="635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ого.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46111" cy="775063"/>
                        </a:xfrm>
                        <a:prstGeom prst="rect">
                          <a:avLst/>
                        </a:prstGeom>
                      </pic:spPr>
                    </pic:pic>
                  </a:graphicData>
                </a:graphic>
              </wp:inline>
            </w:drawing>
          </w:r>
        </w:p>
      </w:tc>
      <w:tc>
        <w:tcPr>
          <w:tcW w:w="7938" w:type="dxa"/>
          <w:tcBorders>
            <w:bottom w:val="double" w:sz="4" w:space="0" w:color="auto"/>
          </w:tcBorders>
          <w:vAlign w:val="center"/>
        </w:tcPr>
        <w:p w14:paraId="313494B3" w14:textId="77777777" w:rsidR="00C645E1" w:rsidRPr="00BC1700" w:rsidRDefault="00C645E1" w:rsidP="0091403E">
          <w:pPr>
            <w:pStyle w:val="ae"/>
          </w:pPr>
        </w:p>
      </w:tc>
      <w:tc>
        <w:tcPr>
          <w:tcW w:w="7938" w:type="dxa"/>
          <w:tcBorders>
            <w:bottom w:val="double" w:sz="4" w:space="0" w:color="auto"/>
          </w:tcBorders>
          <w:vAlign w:val="center"/>
        </w:tcPr>
        <w:p w14:paraId="49395405" w14:textId="77777777" w:rsidR="00C645E1" w:rsidRPr="00536B28" w:rsidRDefault="00C645E1" w:rsidP="0091403E">
          <w:pPr>
            <w:pStyle w:val="ae"/>
            <w:rPr>
              <w:rFonts w:eastAsia="Times New Roman"/>
            </w:rPr>
          </w:pPr>
          <w:r w:rsidRPr="00536B28">
            <w:rPr>
              <w:rFonts w:eastAsia="Times New Roman"/>
            </w:rPr>
            <w:t>Программа инженерных изысканий на объекте</w:t>
          </w:r>
        </w:p>
        <w:p w14:paraId="3759181D" w14:textId="77777777" w:rsidR="00C645E1" w:rsidRPr="00BC1700" w:rsidRDefault="00C645E1" w:rsidP="0091403E">
          <w:pPr>
            <w:pStyle w:val="ae"/>
          </w:pPr>
          <w:r w:rsidRPr="00536B28">
            <w:rPr>
              <w:rFonts w:eastAsia="Times New Roman"/>
            </w:rPr>
            <w:t xml:space="preserve"> «Поисково-оценочная скважина </w:t>
          </w:r>
          <w:r>
            <w:rPr>
              <w:rFonts w:eastAsia="Times New Roman"/>
            </w:rPr>
            <w:t>№ 4</w:t>
          </w:r>
          <w:r w:rsidRPr="00536B28">
            <w:rPr>
              <w:rFonts w:eastAsia="Times New Roman"/>
            </w:rPr>
            <w:t xml:space="preserve"> </w:t>
          </w:r>
          <w:proofErr w:type="spellStart"/>
          <w:r w:rsidRPr="00536B28">
            <w:rPr>
              <w:rFonts w:eastAsia="Times New Roman"/>
            </w:rPr>
            <w:t>Аяшской</w:t>
          </w:r>
          <w:proofErr w:type="spellEnd"/>
          <w:r w:rsidRPr="00536B28">
            <w:rPr>
              <w:rFonts w:eastAsia="Times New Roman"/>
            </w:rPr>
            <w:t xml:space="preserve"> площади</w:t>
          </w:r>
          <w:r>
            <w:rPr>
              <w:rFonts w:eastAsia="Times New Roman"/>
            </w:rPr>
            <w:t>»</w:t>
          </w:r>
        </w:p>
      </w:tc>
    </w:tr>
  </w:tbl>
  <w:p w14:paraId="1DAF41E0" w14:textId="77777777" w:rsidR="00C645E1" w:rsidRPr="00342933" w:rsidRDefault="00C645E1" w:rsidP="001827C4">
    <w:pPr>
      <w:pStyle w:val="a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9781" w:type="dxa"/>
      <w:tblInd w:w="-35" w:type="dxa"/>
      <w:tblBorders>
        <w:bottom w:val="double" w:sz="4" w:space="0" w:color="auto"/>
      </w:tblBorders>
      <w:tblLayout w:type="fixed"/>
      <w:tblCellMar>
        <w:left w:w="107" w:type="dxa"/>
        <w:right w:w="107" w:type="dxa"/>
      </w:tblCellMar>
      <w:tblLook w:val="0000" w:firstRow="0" w:lastRow="0" w:firstColumn="0" w:lastColumn="0" w:noHBand="0" w:noVBand="0"/>
    </w:tblPr>
    <w:tblGrid>
      <w:gridCol w:w="1843"/>
      <w:gridCol w:w="7938"/>
    </w:tblGrid>
    <w:tr w:rsidR="00C645E1" w:rsidRPr="00681304" w14:paraId="3662CCBC" w14:textId="77777777" w:rsidTr="008311FD">
      <w:trPr>
        <w:cantSplit/>
        <w:trHeight w:val="905"/>
      </w:trPr>
      <w:tc>
        <w:tcPr>
          <w:tcW w:w="1843" w:type="dxa"/>
          <w:tcBorders>
            <w:bottom w:val="double" w:sz="4" w:space="0" w:color="auto"/>
          </w:tcBorders>
          <w:vAlign w:val="center"/>
        </w:tcPr>
        <w:p w14:paraId="280134D5" w14:textId="77777777" w:rsidR="00C645E1" w:rsidRPr="00681304" w:rsidRDefault="00C645E1" w:rsidP="008311FD">
          <w:pPr>
            <w:keepNext w:val="0"/>
            <w:tabs>
              <w:tab w:val="center" w:pos="4536"/>
              <w:tab w:val="right" w:pos="9072"/>
            </w:tabs>
            <w:suppressAutoHyphens w:val="0"/>
            <w:overflowPunct w:val="0"/>
            <w:autoSpaceDE w:val="0"/>
            <w:autoSpaceDN w:val="0"/>
            <w:adjustRightInd w:val="0"/>
            <w:spacing w:before="0" w:after="120"/>
            <w:ind w:firstLine="0"/>
            <w:jc w:val="center"/>
            <w:textAlignment w:val="baseline"/>
            <w:rPr>
              <w:rFonts w:eastAsia="Times New Roman"/>
              <w:b/>
              <w:i/>
              <w:color w:val="1F497D"/>
              <w:sz w:val="22"/>
              <w:szCs w:val="20"/>
              <w:lang w:eastAsia="ru-RU"/>
            </w:rPr>
          </w:pPr>
          <w:r>
            <w:rPr>
              <w:noProof/>
              <w:sz w:val="40"/>
              <w:szCs w:val="40"/>
              <w:lang w:eastAsia="ru-RU"/>
            </w:rPr>
            <w:drawing>
              <wp:inline distT="0" distB="0" distL="0" distR="0" wp14:anchorId="342283D0" wp14:editId="2B2793F0">
                <wp:extent cx="946298" cy="775216"/>
                <wp:effectExtent l="0" t="0" r="6350" b="6350"/>
                <wp:docPr id="2723" name="Рисунок 2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ого.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46111" cy="775063"/>
                        </a:xfrm>
                        <a:prstGeom prst="rect">
                          <a:avLst/>
                        </a:prstGeom>
                      </pic:spPr>
                    </pic:pic>
                  </a:graphicData>
                </a:graphic>
              </wp:inline>
            </w:drawing>
          </w:r>
        </w:p>
      </w:tc>
      <w:tc>
        <w:tcPr>
          <w:tcW w:w="7938" w:type="dxa"/>
          <w:tcBorders>
            <w:bottom w:val="double" w:sz="4" w:space="0" w:color="auto"/>
          </w:tcBorders>
          <w:vAlign w:val="center"/>
        </w:tcPr>
        <w:p w14:paraId="51549EF4" w14:textId="77777777" w:rsidR="00C645E1" w:rsidRPr="00BC1700" w:rsidRDefault="00C645E1" w:rsidP="00536B28">
          <w:pPr>
            <w:pStyle w:val="ae"/>
          </w:pPr>
          <w:r>
            <w:rPr>
              <w:rFonts w:eastAsia="Times New Roman"/>
            </w:rPr>
            <w:t>П</w:t>
          </w:r>
          <w:r w:rsidRPr="00172A24">
            <w:rPr>
              <w:rFonts w:eastAsia="Times New Roman"/>
            </w:rPr>
            <w:t>рограмма работ</w:t>
          </w:r>
          <w:r>
            <w:rPr>
              <w:rFonts w:eastAsia="Times New Roman"/>
            </w:rPr>
            <w:t xml:space="preserve"> </w:t>
          </w:r>
          <w:r w:rsidRPr="00172A24">
            <w:rPr>
              <w:rFonts w:eastAsia="Times New Roman"/>
            </w:rPr>
            <w:t>на выполнение комплексных</w:t>
          </w:r>
          <w:r>
            <w:rPr>
              <w:rFonts w:eastAsia="Times New Roman"/>
            </w:rPr>
            <w:br/>
          </w:r>
          <w:r w:rsidRPr="00172A24">
            <w:rPr>
              <w:rFonts w:eastAsia="Times New Roman"/>
            </w:rPr>
            <w:t>инженерных изысканий</w:t>
          </w:r>
          <w:r>
            <w:rPr>
              <w:rFonts w:eastAsia="Times New Roman"/>
            </w:rPr>
            <w:t xml:space="preserve"> </w:t>
          </w:r>
          <w:r w:rsidRPr="00172A24">
            <w:rPr>
              <w:rFonts w:eastAsia="Times New Roman"/>
            </w:rPr>
            <w:t>на площадке бурения</w:t>
          </w:r>
          <w:r>
            <w:rPr>
              <w:rFonts w:eastAsia="Times New Roman"/>
            </w:rPr>
            <w:t xml:space="preserve"> </w:t>
          </w:r>
          <w:r>
            <w:rPr>
              <w:rFonts w:eastAsia="Times New Roman"/>
            </w:rPr>
            <w:br/>
          </w:r>
          <w:r w:rsidRPr="00172A24">
            <w:rPr>
              <w:rFonts w:eastAsia="Times New Roman"/>
            </w:rPr>
            <w:t xml:space="preserve">скважины </w:t>
          </w:r>
          <w:r>
            <w:rPr>
              <w:rFonts w:eastAsia="Times New Roman"/>
            </w:rPr>
            <w:t>№ 3</w:t>
          </w:r>
          <w:r w:rsidRPr="00172A24">
            <w:rPr>
              <w:rFonts w:eastAsia="Times New Roman"/>
            </w:rPr>
            <w:t xml:space="preserve"> </w:t>
          </w:r>
          <w:proofErr w:type="spellStart"/>
          <w:r>
            <w:rPr>
              <w:rFonts w:eastAsia="Times New Roman"/>
            </w:rPr>
            <w:t>А</w:t>
          </w:r>
          <w:r w:rsidRPr="00172A24">
            <w:rPr>
              <w:rFonts w:eastAsia="Times New Roman"/>
            </w:rPr>
            <w:t>яшской</w:t>
          </w:r>
          <w:proofErr w:type="spellEnd"/>
          <w:r w:rsidRPr="00172A24">
            <w:rPr>
              <w:rFonts w:eastAsia="Times New Roman"/>
            </w:rPr>
            <w:t xml:space="preserve"> площади</w:t>
          </w:r>
          <w:r>
            <w:rPr>
              <w:rFonts w:eastAsia="Times New Roman"/>
            </w:rPr>
            <w:t xml:space="preserve"> </w:t>
          </w:r>
          <w:proofErr w:type="spellStart"/>
          <w:r>
            <w:rPr>
              <w:rFonts w:eastAsia="Times New Roman"/>
            </w:rPr>
            <w:t>А</w:t>
          </w:r>
          <w:r w:rsidRPr="00172A24">
            <w:rPr>
              <w:rFonts w:eastAsia="Times New Roman"/>
            </w:rPr>
            <w:t>яшского</w:t>
          </w:r>
          <w:proofErr w:type="spellEnd"/>
          <w:r w:rsidRPr="00172A24">
            <w:rPr>
              <w:rFonts w:eastAsia="Times New Roman"/>
            </w:rPr>
            <w:t xml:space="preserve"> участка недр</w:t>
          </w:r>
        </w:p>
      </w:tc>
    </w:tr>
  </w:tbl>
  <w:p w14:paraId="075516D3" w14:textId="77777777" w:rsidR="00C645E1" w:rsidRPr="00342933" w:rsidRDefault="00C645E1" w:rsidP="001827C4">
    <w:pPr>
      <w:pStyle w:val="ae"/>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15310" w:type="dxa"/>
      <w:tblInd w:w="-35" w:type="dxa"/>
      <w:tblBorders>
        <w:bottom w:val="double" w:sz="4" w:space="0" w:color="auto"/>
      </w:tblBorders>
      <w:tblLayout w:type="fixed"/>
      <w:tblCellMar>
        <w:left w:w="107" w:type="dxa"/>
        <w:right w:w="107" w:type="dxa"/>
      </w:tblCellMar>
      <w:tblLook w:val="0000" w:firstRow="0" w:lastRow="0" w:firstColumn="0" w:lastColumn="0" w:noHBand="0" w:noVBand="0"/>
    </w:tblPr>
    <w:tblGrid>
      <w:gridCol w:w="1985"/>
      <w:gridCol w:w="13325"/>
    </w:tblGrid>
    <w:tr w:rsidR="00C645E1" w:rsidRPr="00681304" w14:paraId="05102BFC" w14:textId="77777777" w:rsidTr="008311FD">
      <w:trPr>
        <w:cantSplit/>
        <w:trHeight w:val="905"/>
      </w:trPr>
      <w:tc>
        <w:tcPr>
          <w:tcW w:w="1985" w:type="dxa"/>
          <w:tcBorders>
            <w:bottom w:val="double" w:sz="4" w:space="0" w:color="auto"/>
          </w:tcBorders>
          <w:vAlign w:val="center"/>
        </w:tcPr>
        <w:p w14:paraId="1FB5C7E4" w14:textId="77777777" w:rsidR="00C645E1" w:rsidRPr="00681304" w:rsidRDefault="00C645E1" w:rsidP="008311FD">
          <w:pPr>
            <w:keepNext w:val="0"/>
            <w:tabs>
              <w:tab w:val="center" w:pos="4536"/>
              <w:tab w:val="right" w:pos="9072"/>
            </w:tabs>
            <w:suppressAutoHyphens w:val="0"/>
            <w:overflowPunct w:val="0"/>
            <w:autoSpaceDE w:val="0"/>
            <w:autoSpaceDN w:val="0"/>
            <w:adjustRightInd w:val="0"/>
            <w:spacing w:before="0" w:after="120"/>
            <w:ind w:firstLine="0"/>
            <w:jc w:val="center"/>
            <w:textAlignment w:val="baseline"/>
            <w:rPr>
              <w:rFonts w:eastAsia="Times New Roman"/>
              <w:b/>
              <w:i/>
              <w:color w:val="1F497D"/>
              <w:sz w:val="22"/>
              <w:szCs w:val="20"/>
              <w:lang w:eastAsia="ru-RU"/>
            </w:rPr>
          </w:pPr>
          <w:r>
            <w:rPr>
              <w:noProof/>
              <w:sz w:val="40"/>
              <w:szCs w:val="40"/>
              <w:lang w:eastAsia="ru-RU"/>
            </w:rPr>
            <w:drawing>
              <wp:inline distT="0" distB="0" distL="0" distR="0" wp14:anchorId="28631BB5" wp14:editId="7D2AA719">
                <wp:extent cx="946298" cy="775216"/>
                <wp:effectExtent l="0" t="0" r="6350" b="6350"/>
                <wp:docPr id="2724" name="Рисунок 2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ого.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46111" cy="775063"/>
                        </a:xfrm>
                        <a:prstGeom prst="rect">
                          <a:avLst/>
                        </a:prstGeom>
                      </pic:spPr>
                    </pic:pic>
                  </a:graphicData>
                </a:graphic>
              </wp:inline>
            </w:drawing>
          </w:r>
        </w:p>
      </w:tc>
      <w:tc>
        <w:tcPr>
          <w:tcW w:w="13325" w:type="dxa"/>
          <w:tcBorders>
            <w:bottom w:val="double" w:sz="4" w:space="0" w:color="auto"/>
          </w:tcBorders>
          <w:vAlign w:val="center"/>
        </w:tcPr>
        <w:p w14:paraId="1BC238F7" w14:textId="77777777" w:rsidR="00C645E1" w:rsidRPr="00BC1700" w:rsidRDefault="00C645E1" w:rsidP="000B2C1E">
          <w:pPr>
            <w:pStyle w:val="ae"/>
          </w:pPr>
          <w:r>
            <w:rPr>
              <w:rFonts w:eastAsia="Times New Roman"/>
            </w:rPr>
            <w:t>П</w:t>
          </w:r>
          <w:r w:rsidRPr="00172A24">
            <w:rPr>
              <w:rFonts w:eastAsia="Times New Roman"/>
            </w:rPr>
            <w:t>рограмма работ</w:t>
          </w:r>
          <w:r>
            <w:rPr>
              <w:rFonts w:eastAsia="Times New Roman"/>
            </w:rPr>
            <w:t xml:space="preserve"> </w:t>
          </w:r>
          <w:r w:rsidRPr="00172A24">
            <w:rPr>
              <w:rFonts w:eastAsia="Times New Roman"/>
            </w:rPr>
            <w:t>на выполнение комплексных</w:t>
          </w:r>
          <w:r>
            <w:rPr>
              <w:rFonts w:eastAsia="Times New Roman"/>
            </w:rPr>
            <w:br/>
          </w:r>
          <w:r w:rsidRPr="00172A24">
            <w:rPr>
              <w:rFonts w:eastAsia="Times New Roman"/>
            </w:rPr>
            <w:t>инженерных изысканий</w:t>
          </w:r>
          <w:r>
            <w:rPr>
              <w:rFonts w:eastAsia="Times New Roman"/>
            </w:rPr>
            <w:t xml:space="preserve"> </w:t>
          </w:r>
          <w:r w:rsidRPr="00172A24">
            <w:rPr>
              <w:rFonts w:eastAsia="Times New Roman"/>
            </w:rPr>
            <w:t>на площадке бурения</w:t>
          </w:r>
          <w:r>
            <w:rPr>
              <w:rFonts w:eastAsia="Times New Roman"/>
            </w:rPr>
            <w:t xml:space="preserve"> </w:t>
          </w:r>
          <w:r>
            <w:rPr>
              <w:rFonts w:eastAsia="Times New Roman"/>
            </w:rPr>
            <w:br/>
          </w:r>
          <w:r w:rsidRPr="00172A24">
            <w:rPr>
              <w:rFonts w:eastAsia="Times New Roman"/>
            </w:rPr>
            <w:t xml:space="preserve">скважины </w:t>
          </w:r>
          <w:r>
            <w:rPr>
              <w:rFonts w:eastAsia="Times New Roman"/>
            </w:rPr>
            <w:t>№ 3</w:t>
          </w:r>
          <w:r w:rsidRPr="00172A24">
            <w:rPr>
              <w:rFonts w:eastAsia="Times New Roman"/>
            </w:rPr>
            <w:t xml:space="preserve"> </w:t>
          </w:r>
          <w:proofErr w:type="spellStart"/>
          <w:r>
            <w:rPr>
              <w:rFonts w:eastAsia="Times New Roman"/>
            </w:rPr>
            <w:t>А</w:t>
          </w:r>
          <w:r w:rsidRPr="00172A24">
            <w:rPr>
              <w:rFonts w:eastAsia="Times New Roman"/>
            </w:rPr>
            <w:t>яшской</w:t>
          </w:r>
          <w:proofErr w:type="spellEnd"/>
          <w:r w:rsidRPr="00172A24">
            <w:rPr>
              <w:rFonts w:eastAsia="Times New Roman"/>
            </w:rPr>
            <w:t xml:space="preserve"> площади</w:t>
          </w:r>
          <w:r>
            <w:rPr>
              <w:rFonts w:eastAsia="Times New Roman"/>
            </w:rPr>
            <w:t xml:space="preserve"> </w:t>
          </w:r>
          <w:proofErr w:type="spellStart"/>
          <w:r>
            <w:rPr>
              <w:rFonts w:eastAsia="Times New Roman"/>
            </w:rPr>
            <w:t>А</w:t>
          </w:r>
          <w:r w:rsidRPr="00172A24">
            <w:rPr>
              <w:rFonts w:eastAsia="Times New Roman"/>
            </w:rPr>
            <w:t>яшского</w:t>
          </w:r>
          <w:proofErr w:type="spellEnd"/>
          <w:r w:rsidRPr="00172A24">
            <w:rPr>
              <w:rFonts w:eastAsia="Times New Roman"/>
            </w:rPr>
            <w:t xml:space="preserve"> участка недр</w:t>
          </w:r>
        </w:p>
      </w:tc>
    </w:tr>
  </w:tbl>
  <w:p w14:paraId="58740443" w14:textId="77777777" w:rsidR="00C645E1" w:rsidRPr="00342933" w:rsidRDefault="00C645E1" w:rsidP="001827C4">
    <w:pPr>
      <w:pStyle w:val="ae"/>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9923" w:type="dxa"/>
      <w:tblInd w:w="-35" w:type="dxa"/>
      <w:tblBorders>
        <w:bottom w:val="double" w:sz="4" w:space="0" w:color="auto"/>
      </w:tblBorders>
      <w:tblLayout w:type="fixed"/>
      <w:tblCellMar>
        <w:left w:w="107" w:type="dxa"/>
        <w:right w:w="107" w:type="dxa"/>
      </w:tblCellMar>
      <w:tblLook w:val="0000" w:firstRow="0" w:lastRow="0" w:firstColumn="0" w:lastColumn="0" w:noHBand="0" w:noVBand="0"/>
    </w:tblPr>
    <w:tblGrid>
      <w:gridCol w:w="1985"/>
      <w:gridCol w:w="7938"/>
    </w:tblGrid>
    <w:tr w:rsidR="00C645E1" w:rsidRPr="00681304" w14:paraId="1CD305BC" w14:textId="77777777" w:rsidTr="008311FD">
      <w:trPr>
        <w:cantSplit/>
        <w:trHeight w:val="905"/>
      </w:trPr>
      <w:tc>
        <w:tcPr>
          <w:tcW w:w="1985" w:type="dxa"/>
          <w:tcBorders>
            <w:bottom w:val="double" w:sz="4" w:space="0" w:color="auto"/>
          </w:tcBorders>
          <w:vAlign w:val="center"/>
        </w:tcPr>
        <w:p w14:paraId="6D0B0F66" w14:textId="77777777" w:rsidR="00C645E1" w:rsidRPr="00681304" w:rsidRDefault="00C645E1" w:rsidP="008311FD">
          <w:pPr>
            <w:keepNext w:val="0"/>
            <w:tabs>
              <w:tab w:val="center" w:pos="4536"/>
              <w:tab w:val="right" w:pos="9072"/>
            </w:tabs>
            <w:suppressAutoHyphens w:val="0"/>
            <w:overflowPunct w:val="0"/>
            <w:autoSpaceDE w:val="0"/>
            <w:autoSpaceDN w:val="0"/>
            <w:adjustRightInd w:val="0"/>
            <w:spacing w:before="0" w:after="120"/>
            <w:ind w:firstLine="0"/>
            <w:jc w:val="center"/>
            <w:textAlignment w:val="baseline"/>
            <w:rPr>
              <w:rFonts w:eastAsia="Times New Roman"/>
              <w:b/>
              <w:i/>
              <w:color w:val="1F497D"/>
              <w:sz w:val="22"/>
              <w:szCs w:val="20"/>
              <w:lang w:eastAsia="ru-RU"/>
            </w:rPr>
          </w:pPr>
          <w:r>
            <w:rPr>
              <w:noProof/>
              <w:sz w:val="40"/>
              <w:szCs w:val="40"/>
              <w:lang w:eastAsia="ru-RU"/>
            </w:rPr>
            <w:drawing>
              <wp:inline distT="0" distB="0" distL="0" distR="0" wp14:anchorId="68595AB2" wp14:editId="46F95F2A">
                <wp:extent cx="946298" cy="775216"/>
                <wp:effectExtent l="0" t="0" r="6350" b="6350"/>
                <wp:docPr id="2725" name="Рисунок 2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ого.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46111" cy="775063"/>
                        </a:xfrm>
                        <a:prstGeom prst="rect">
                          <a:avLst/>
                        </a:prstGeom>
                      </pic:spPr>
                    </pic:pic>
                  </a:graphicData>
                </a:graphic>
              </wp:inline>
            </w:drawing>
          </w:r>
        </w:p>
      </w:tc>
      <w:tc>
        <w:tcPr>
          <w:tcW w:w="7938" w:type="dxa"/>
          <w:tcBorders>
            <w:bottom w:val="double" w:sz="4" w:space="0" w:color="auto"/>
          </w:tcBorders>
          <w:vAlign w:val="center"/>
        </w:tcPr>
        <w:p w14:paraId="5C5AA75A" w14:textId="77777777" w:rsidR="00C645E1" w:rsidRPr="00BC1700" w:rsidRDefault="00C645E1" w:rsidP="00536B28">
          <w:pPr>
            <w:pStyle w:val="ae"/>
          </w:pPr>
          <w:r>
            <w:rPr>
              <w:rFonts w:eastAsia="Times New Roman"/>
            </w:rPr>
            <w:t>П</w:t>
          </w:r>
          <w:r w:rsidRPr="00172A24">
            <w:rPr>
              <w:rFonts w:eastAsia="Times New Roman"/>
            </w:rPr>
            <w:t>рограмма работ</w:t>
          </w:r>
          <w:r>
            <w:rPr>
              <w:rFonts w:eastAsia="Times New Roman"/>
            </w:rPr>
            <w:t xml:space="preserve"> </w:t>
          </w:r>
          <w:r w:rsidRPr="00172A24">
            <w:rPr>
              <w:rFonts w:eastAsia="Times New Roman"/>
            </w:rPr>
            <w:t>на выполнение комплексных</w:t>
          </w:r>
          <w:r>
            <w:rPr>
              <w:rFonts w:eastAsia="Times New Roman"/>
            </w:rPr>
            <w:br/>
          </w:r>
          <w:r w:rsidRPr="00172A24">
            <w:rPr>
              <w:rFonts w:eastAsia="Times New Roman"/>
            </w:rPr>
            <w:t>инженерных изысканий</w:t>
          </w:r>
          <w:r>
            <w:rPr>
              <w:rFonts w:eastAsia="Times New Roman"/>
            </w:rPr>
            <w:t xml:space="preserve"> </w:t>
          </w:r>
          <w:r w:rsidRPr="00172A24">
            <w:rPr>
              <w:rFonts w:eastAsia="Times New Roman"/>
            </w:rPr>
            <w:t>на площадке бурения</w:t>
          </w:r>
          <w:r>
            <w:rPr>
              <w:rFonts w:eastAsia="Times New Roman"/>
            </w:rPr>
            <w:t xml:space="preserve"> </w:t>
          </w:r>
          <w:r>
            <w:rPr>
              <w:rFonts w:eastAsia="Times New Roman"/>
            </w:rPr>
            <w:br/>
          </w:r>
          <w:r w:rsidRPr="00172A24">
            <w:rPr>
              <w:rFonts w:eastAsia="Times New Roman"/>
            </w:rPr>
            <w:t xml:space="preserve">скважины </w:t>
          </w:r>
          <w:r>
            <w:rPr>
              <w:rFonts w:eastAsia="Times New Roman"/>
            </w:rPr>
            <w:t>№ 3</w:t>
          </w:r>
          <w:r w:rsidRPr="00172A24">
            <w:rPr>
              <w:rFonts w:eastAsia="Times New Roman"/>
            </w:rPr>
            <w:t xml:space="preserve"> </w:t>
          </w:r>
          <w:proofErr w:type="spellStart"/>
          <w:r>
            <w:rPr>
              <w:rFonts w:eastAsia="Times New Roman"/>
            </w:rPr>
            <w:t>А</w:t>
          </w:r>
          <w:r w:rsidRPr="00172A24">
            <w:rPr>
              <w:rFonts w:eastAsia="Times New Roman"/>
            </w:rPr>
            <w:t>яшской</w:t>
          </w:r>
          <w:proofErr w:type="spellEnd"/>
          <w:r w:rsidRPr="00172A24">
            <w:rPr>
              <w:rFonts w:eastAsia="Times New Roman"/>
            </w:rPr>
            <w:t xml:space="preserve"> площади</w:t>
          </w:r>
          <w:r>
            <w:rPr>
              <w:rFonts w:eastAsia="Times New Roman"/>
            </w:rPr>
            <w:t xml:space="preserve"> </w:t>
          </w:r>
          <w:proofErr w:type="spellStart"/>
          <w:r>
            <w:rPr>
              <w:rFonts w:eastAsia="Times New Roman"/>
            </w:rPr>
            <w:t>А</w:t>
          </w:r>
          <w:r w:rsidRPr="00172A24">
            <w:rPr>
              <w:rFonts w:eastAsia="Times New Roman"/>
            </w:rPr>
            <w:t>яшского</w:t>
          </w:r>
          <w:proofErr w:type="spellEnd"/>
          <w:r w:rsidRPr="00172A24">
            <w:rPr>
              <w:rFonts w:eastAsia="Times New Roman"/>
            </w:rPr>
            <w:t xml:space="preserve"> участка недр</w:t>
          </w:r>
        </w:p>
      </w:tc>
    </w:tr>
  </w:tbl>
  <w:p w14:paraId="668FAF32" w14:textId="77777777" w:rsidR="00C645E1" w:rsidRPr="00342933" w:rsidRDefault="00C645E1" w:rsidP="001827C4">
    <w:pPr>
      <w:pStyle w:val="a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11" type="#_x0000_t75" style="width:11.4pt;height:12.85pt;visibility:visible;mso-wrap-style:square" o:bullet="t">
        <v:imagedata r:id="rId1" o:title=""/>
      </v:shape>
    </w:pict>
  </w:numPicBullet>
  <w:abstractNum w:abstractNumId="0" w15:restartNumberingAfterBreak="0">
    <w:nsid w:val="033126A4"/>
    <w:multiLevelType w:val="multilevel"/>
    <w:tmpl w:val="9FBC561E"/>
    <w:lvl w:ilvl="0">
      <w:start w:val="1"/>
      <w:numFmt w:val="decimal"/>
      <w:pStyle w:val="a"/>
      <w:lvlText w:val="Приложение А%1"/>
      <w:lvlJc w:val="left"/>
      <w:pPr>
        <w:ind w:left="2204" w:hanging="360"/>
      </w:pPr>
      <w:rPr>
        <w:rFonts w:ascii="Times New Roman" w:hAnsi="Times New Roman" w:hint="default"/>
        <w:b/>
        <w:bCs w:val="0"/>
        <w:i w:val="0"/>
        <w:iCs w:val="0"/>
        <w:caps/>
        <w:smallCaps w:val="0"/>
        <w:strike w:val="0"/>
        <w:dstrike w:val="0"/>
        <w:noProof w:val="0"/>
        <w:vanish w:val="0"/>
        <w:color w:val="000000"/>
        <w:spacing w:val="0"/>
        <w:kern w:val="0"/>
        <w:position w:val="0"/>
        <w:u w:val="none"/>
        <w:vertAlign w:val="baseline"/>
        <w:em w:val="none"/>
      </w:rPr>
    </w:lvl>
    <w:lvl w:ilvl="1">
      <w:start w:val="1"/>
      <w:numFmt w:val="lowerLetter"/>
      <w:lvlText w:val="%2."/>
      <w:lvlJc w:val="left"/>
      <w:pPr>
        <w:ind w:left="3775" w:hanging="360"/>
      </w:pPr>
      <w:rPr>
        <w:rFonts w:hint="default"/>
      </w:rPr>
    </w:lvl>
    <w:lvl w:ilvl="2">
      <w:start w:val="1"/>
      <w:numFmt w:val="lowerRoman"/>
      <w:lvlText w:val="%3."/>
      <w:lvlJc w:val="right"/>
      <w:pPr>
        <w:ind w:left="4495" w:hanging="180"/>
      </w:pPr>
      <w:rPr>
        <w:rFonts w:hint="default"/>
      </w:rPr>
    </w:lvl>
    <w:lvl w:ilvl="3">
      <w:start w:val="1"/>
      <w:numFmt w:val="decimal"/>
      <w:lvlText w:val="%4."/>
      <w:lvlJc w:val="left"/>
      <w:pPr>
        <w:ind w:left="5215" w:hanging="360"/>
      </w:pPr>
      <w:rPr>
        <w:rFonts w:hint="default"/>
      </w:rPr>
    </w:lvl>
    <w:lvl w:ilvl="4">
      <w:start w:val="1"/>
      <w:numFmt w:val="lowerLetter"/>
      <w:lvlText w:val="%5."/>
      <w:lvlJc w:val="left"/>
      <w:pPr>
        <w:ind w:left="5935" w:hanging="360"/>
      </w:pPr>
      <w:rPr>
        <w:rFonts w:hint="default"/>
      </w:rPr>
    </w:lvl>
    <w:lvl w:ilvl="5">
      <w:start w:val="1"/>
      <w:numFmt w:val="lowerRoman"/>
      <w:lvlText w:val="%6."/>
      <w:lvlJc w:val="right"/>
      <w:pPr>
        <w:ind w:left="6655" w:hanging="180"/>
      </w:pPr>
      <w:rPr>
        <w:rFonts w:hint="default"/>
      </w:rPr>
    </w:lvl>
    <w:lvl w:ilvl="6">
      <w:start w:val="1"/>
      <w:numFmt w:val="decimal"/>
      <w:lvlText w:val="%7."/>
      <w:lvlJc w:val="left"/>
      <w:pPr>
        <w:ind w:left="7375" w:hanging="360"/>
      </w:pPr>
      <w:rPr>
        <w:rFonts w:hint="default"/>
      </w:rPr>
    </w:lvl>
    <w:lvl w:ilvl="7">
      <w:start w:val="1"/>
      <w:numFmt w:val="lowerLetter"/>
      <w:lvlText w:val="%8."/>
      <w:lvlJc w:val="left"/>
      <w:pPr>
        <w:ind w:left="8095" w:hanging="360"/>
      </w:pPr>
      <w:rPr>
        <w:rFonts w:hint="default"/>
      </w:rPr>
    </w:lvl>
    <w:lvl w:ilvl="8">
      <w:start w:val="1"/>
      <w:numFmt w:val="lowerRoman"/>
      <w:lvlText w:val="%9."/>
      <w:lvlJc w:val="right"/>
      <w:pPr>
        <w:ind w:left="8815" w:hanging="180"/>
      </w:pPr>
      <w:rPr>
        <w:rFonts w:hint="default"/>
      </w:rPr>
    </w:lvl>
  </w:abstractNum>
  <w:abstractNum w:abstractNumId="1" w15:restartNumberingAfterBreak="0">
    <w:nsid w:val="0D354D88"/>
    <w:multiLevelType w:val="multilevel"/>
    <w:tmpl w:val="B044CEE2"/>
    <w:styleLink w:val="4"/>
    <w:lvl w:ilvl="0">
      <w:start w:val="3"/>
      <w:numFmt w:val="decimal"/>
      <w:lvlText w:val="%1."/>
      <w:lvlJc w:val="left"/>
      <w:pPr>
        <w:tabs>
          <w:tab w:val="num" w:pos="1629"/>
        </w:tabs>
        <w:ind w:left="1629" w:hanging="920"/>
      </w:pPr>
      <w:rPr>
        <w:rFonts w:ascii="Times New Roman" w:eastAsia="Times New Roman" w:hAnsi="Times New Roman" w:cs="Times New Roman" w:hint="default"/>
        <w:sz w:val="24"/>
      </w:rPr>
    </w:lvl>
    <w:lvl w:ilvl="1">
      <w:start w:val="2"/>
      <w:numFmt w:val="decimal"/>
      <w:lvlText w:val="%1.%2."/>
      <w:lvlJc w:val="left"/>
      <w:pPr>
        <w:tabs>
          <w:tab w:val="num" w:pos="1854"/>
        </w:tabs>
        <w:ind w:left="1854" w:hanging="432"/>
      </w:pPr>
      <w:rPr>
        <w:rFonts w:ascii="Times New Roman" w:eastAsia="Times New Roman" w:hAnsi="Times New Roman" w:cs="Times New Roman" w:hint="default"/>
      </w:rPr>
    </w:lvl>
    <w:lvl w:ilvl="2">
      <w:start w:val="1"/>
      <w:numFmt w:val="decimal"/>
      <w:lvlText w:val="%1.%2.%3."/>
      <w:lvlJc w:val="left"/>
      <w:pPr>
        <w:tabs>
          <w:tab w:val="num" w:pos="2502"/>
        </w:tabs>
        <w:ind w:left="2286" w:hanging="504"/>
      </w:pPr>
      <w:rPr>
        <w:rFonts w:hint="default"/>
      </w:rPr>
    </w:lvl>
    <w:lvl w:ilvl="3">
      <w:start w:val="1"/>
      <w:numFmt w:val="decimal"/>
      <w:lvlRestart w:val="0"/>
      <w:lvlText w:val="%1.%2.%3.%4"/>
      <w:lvlJc w:val="left"/>
      <w:pPr>
        <w:tabs>
          <w:tab w:val="num" w:pos="3233"/>
        </w:tabs>
        <w:ind w:left="3233" w:hanging="1109"/>
      </w:pPr>
      <w:rPr>
        <w:rFonts w:hint="default"/>
        <w:i w:val="0"/>
      </w:rPr>
    </w:lvl>
    <w:lvl w:ilvl="4">
      <w:start w:val="1"/>
      <w:numFmt w:val="none"/>
      <w:lvlText w:val=""/>
      <w:lvlJc w:val="left"/>
      <w:pPr>
        <w:tabs>
          <w:tab w:val="num" w:pos="3294"/>
        </w:tabs>
        <w:ind w:left="3294" w:hanging="792"/>
      </w:pPr>
      <w:rPr>
        <w:rFonts w:hint="default"/>
      </w:rPr>
    </w:lvl>
    <w:lvl w:ilvl="5">
      <w:start w:val="1"/>
      <w:numFmt w:val="decimal"/>
      <w:lvlText w:val="%1.%2.%3.%4.%5.%6."/>
      <w:lvlJc w:val="left"/>
      <w:pPr>
        <w:tabs>
          <w:tab w:val="num" w:pos="4302"/>
        </w:tabs>
        <w:ind w:left="3798" w:hanging="936"/>
      </w:pPr>
      <w:rPr>
        <w:rFonts w:hint="default"/>
      </w:rPr>
    </w:lvl>
    <w:lvl w:ilvl="6">
      <w:start w:val="1"/>
      <w:numFmt w:val="decimal"/>
      <w:lvlText w:val="%1.%2.%3.%4.%5.%6.%7."/>
      <w:lvlJc w:val="left"/>
      <w:pPr>
        <w:tabs>
          <w:tab w:val="num" w:pos="5022"/>
        </w:tabs>
        <w:ind w:left="4302" w:hanging="1080"/>
      </w:pPr>
      <w:rPr>
        <w:rFonts w:hint="default"/>
      </w:rPr>
    </w:lvl>
    <w:lvl w:ilvl="7">
      <w:start w:val="1"/>
      <w:numFmt w:val="decimal"/>
      <w:lvlText w:val="%1.%2.%3.%4.%5.%6.%7.%8."/>
      <w:lvlJc w:val="left"/>
      <w:pPr>
        <w:tabs>
          <w:tab w:val="num" w:pos="5382"/>
        </w:tabs>
        <w:ind w:left="4806" w:hanging="1224"/>
      </w:pPr>
      <w:rPr>
        <w:rFonts w:hint="default"/>
      </w:rPr>
    </w:lvl>
    <w:lvl w:ilvl="8">
      <w:start w:val="1"/>
      <w:numFmt w:val="decimal"/>
      <w:lvlText w:val="%1.%2.%3.%4.%5.%6.%7.%8.%9."/>
      <w:lvlJc w:val="left"/>
      <w:pPr>
        <w:tabs>
          <w:tab w:val="num" w:pos="6102"/>
        </w:tabs>
        <w:ind w:left="5382" w:hanging="1440"/>
      </w:pPr>
      <w:rPr>
        <w:rFonts w:hint="default"/>
      </w:rPr>
    </w:lvl>
  </w:abstractNum>
  <w:abstractNum w:abstractNumId="2" w15:restartNumberingAfterBreak="0">
    <w:nsid w:val="0E6A3DB5"/>
    <w:multiLevelType w:val="hybridMultilevel"/>
    <w:tmpl w:val="B4022392"/>
    <w:lvl w:ilvl="0" w:tplc="F110BA76">
      <w:start w:val="1"/>
      <w:numFmt w:val="bullet"/>
      <w:pStyle w:val="22"/>
      <w:lvlText w:val=""/>
      <w:lvlJc w:val="left"/>
      <w:pPr>
        <w:ind w:left="1494" w:hanging="360"/>
      </w:pPr>
      <w:rPr>
        <w:rFonts w:ascii="Symbol" w:hAnsi="Symbol" w:hint="default"/>
      </w:rPr>
    </w:lvl>
    <w:lvl w:ilvl="1" w:tplc="CBC28726">
      <w:start w:val="1"/>
      <w:numFmt w:val="bullet"/>
      <w:lvlText w:val="o"/>
      <w:lvlJc w:val="left"/>
      <w:pPr>
        <w:ind w:left="2574" w:hanging="360"/>
      </w:pPr>
      <w:rPr>
        <w:rFonts w:ascii="Courier New" w:hAnsi="Courier New" w:cs="Courier New" w:hint="default"/>
      </w:rPr>
    </w:lvl>
    <w:lvl w:ilvl="2" w:tplc="5404A23E" w:tentative="1">
      <w:start w:val="1"/>
      <w:numFmt w:val="bullet"/>
      <w:lvlText w:val=""/>
      <w:lvlJc w:val="left"/>
      <w:pPr>
        <w:ind w:left="3294" w:hanging="360"/>
      </w:pPr>
      <w:rPr>
        <w:rFonts w:ascii="Wingdings" w:hAnsi="Wingdings" w:hint="default"/>
      </w:rPr>
    </w:lvl>
    <w:lvl w:ilvl="3" w:tplc="B8484420" w:tentative="1">
      <w:start w:val="1"/>
      <w:numFmt w:val="bullet"/>
      <w:lvlText w:val=""/>
      <w:lvlJc w:val="left"/>
      <w:pPr>
        <w:ind w:left="4014" w:hanging="360"/>
      </w:pPr>
      <w:rPr>
        <w:rFonts w:ascii="Symbol" w:hAnsi="Symbol" w:hint="default"/>
      </w:rPr>
    </w:lvl>
    <w:lvl w:ilvl="4" w:tplc="1220B922" w:tentative="1">
      <w:start w:val="1"/>
      <w:numFmt w:val="bullet"/>
      <w:lvlText w:val="o"/>
      <w:lvlJc w:val="left"/>
      <w:pPr>
        <w:ind w:left="4734" w:hanging="360"/>
      </w:pPr>
      <w:rPr>
        <w:rFonts w:ascii="Courier New" w:hAnsi="Courier New" w:cs="Courier New" w:hint="default"/>
      </w:rPr>
    </w:lvl>
    <w:lvl w:ilvl="5" w:tplc="E2F0C26A" w:tentative="1">
      <w:start w:val="1"/>
      <w:numFmt w:val="bullet"/>
      <w:lvlText w:val=""/>
      <w:lvlJc w:val="left"/>
      <w:pPr>
        <w:ind w:left="5454" w:hanging="360"/>
      </w:pPr>
      <w:rPr>
        <w:rFonts w:ascii="Wingdings" w:hAnsi="Wingdings" w:hint="default"/>
      </w:rPr>
    </w:lvl>
    <w:lvl w:ilvl="6" w:tplc="04047D20" w:tentative="1">
      <w:start w:val="1"/>
      <w:numFmt w:val="bullet"/>
      <w:lvlText w:val=""/>
      <w:lvlJc w:val="left"/>
      <w:pPr>
        <w:ind w:left="6174" w:hanging="360"/>
      </w:pPr>
      <w:rPr>
        <w:rFonts w:ascii="Symbol" w:hAnsi="Symbol" w:hint="default"/>
      </w:rPr>
    </w:lvl>
    <w:lvl w:ilvl="7" w:tplc="CC209F2A" w:tentative="1">
      <w:start w:val="1"/>
      <w:numFmt w:val="bullet"/>
      <w:lvlText w:val="o"/>
      <w:lvlJc w:val="left"/>
      <w:pPr>
        <w:ind w:left="6894" w:hanging="360"/>
      </w:pPr>
      <w:rPr>
        <w:rFonts w:ascii="Courier New" w:hAnsi="Courier New" w:cs="Courier New" w:hint="default"/>
      </w:rPr>
    </w:lvl>
    <w:lvl w:ilvl="8" w:tplc="95789F3E" w:tentative="1">
      <w:start w:val="1"/>
      <w:numFmt w:val="bullet"/>
      <w:lvlText w:val=""/>
      <w:lvlJc w:val="left"/>
      <w:pPr>
        <w:ind w:left="7614" w:hanging="360"/>
      </w:pPr>
      <w:rPr>
        <w:rFonts w:ascii="Wingdings" w:hAnsi="Wingdings" w:hint="default"/>
      </w:rPr>
    </w:lvl>
  </w:abstractNum>
  <w:abstractNum w:abstractNumId="3" w15:restartNumberingAfterBreak="0">
    <w:nsid w:val="15C2636A"/>
    <w:multiLevelType w:val="hybridMultilevel"/>
    <w:tmpl w:val="0B52868E"/>
    <w:lvl w:ilvl="0" w:tplc="9DB6C626">
      <w:start w:val="1"/>
      <w:numFmt w:val="bullet"/>
      <w:pStyle w:val="11"/>
      <w:lvlText w:val=""/>
      <w:lvlJc w:val="left"/>
      <w:pPr>
        <w:ind w:left="1495" w:hanging="360"/>
      </w:pPr>
      <w:rPr>
        <w:rFonts w:ascii="Symbol" w:hAnsi="Symbol" w:hint="default"/>
        <w:color w:val="auto"/>
      </w:rPr>
    </w:lvl>
    <w:lvl w:ilvl="1" w:tplc="C17E8596">
      <w:start w:val="1"/>
      <w:numFmt w:val="bullet"/>
      <w:lvlText w:val="o"/>
      <w:lvlJc w:val="left"/>
      <w:pPr>
        <w:ind w:left="2869" w:hanging="360"/>
      </w:pPr>
      <w:rPr>
        <w:rFonts w:ascii="Courier New" w:hAnsi="Courier New" w:cs="Courier New" w:hint="default"/>
      </w:rPr>
    </w:lvl>
    <w:lvl w:ilvl="2" w:tplc="4D644B50" w:tentative="1">
      <w:start w:val="1"/>
      <w:numFmt w:val="bullet"/>
      <w:lvlText w:val=""/>
      <w:lvlJc w:val="left"/>
      <w:pPr>
        <w:ind w:left="3589" w:hanging="360"/>
      </w:pPr>
      <w:rPr>
        <w:rFonts w:ascii="Wingdings" w:hAnsi="Wingdings" w:hint="default"/>
      </w:rPr>
    </w:lvl>
    <w:lvl w:ilvl="3" w:tplc="C1DE03C4" w:tentative="1">
      <w:start w:val="1"/>
      <w:numFmt w:val="bullet"/>
      <w:lvlText w:val=""/>
      <w:lvlJc w:val="left"/>
      <w:pPr>
        <w:ind w:left="4309" w:hanging="360"/>
      </w:pPr>
      <w:rPr>
        <w:rFonts w:ascii="Symbol" w:hAnsi="Symbol" w:hint="default"/>
      </w:rPr>
    </w:lvl>
    <w:lvl w:ilvl="4" w:tplc="B2585C12" w:tentative="1">
      <w:start w:val="1"/>
      <w:numFmt w:val="bullet"/>
      <w:lvlText w:val="o"/>
      <w:lvlJc w:val="left"/>
      <w:pPr>
        <w:ind w:left="5029" w:hanging="360"/>
      </w:pPr>
      <w:rPr>
        <w:rFonts w:ascii="Courier New" w:hAnsi="Courier New" w:cs="Courier New" w:hint="default"/>
      </w:rPr>
    </w:lvl>
    <w:lvl w:ilvl="5" w:tplc="9E303C10" w:tentative="1">
      <w:start w:val="1"/>
      <w:numFmt w:val="bullet"/>
      <w:lvlText w:val=""/>
      <w:lvlJc w:val="left"/>
      <w:pPr>
        <w:ind w:left="5749" w:hanging="360"/>
      </w:pPr>
      <w:rPr>
        <w:rFonts w:ascii="Wingdings" w:hAnsi="Wingdings" w:hint="default"/>
      </w:rPr>
    </w:lvl>
    <w:lvl w:ilvl="6" w:tplc="C66499C6" w:tentative="1">
      <w:start w:val="1"/>
      <w:numFmt w:val="bullet"/>
      <w:lvlText w:val=""/>
      <w:lvlJc w:val="left"/>
      <w:pPr>
        <w:ind w:left="6469" w:hanging="360"/>
      </w:pPr>
      <w:rPr>
        <w:rFonts w:ascii="Symbol" w:hAnsi="Symbol" w:hint="default"/>
      </w:rPr>
    </w:lvl>
    <w:lvl w:ilvl="7" w:tplc="B426C502">
      <w:start w:val="1"/>
      <w:numFmt w:val="bullet"/>
      <w:lvlText w:val="o"/>
      <w:lvlJc w:val="left"/>
      <w:pPr>
        <w:ind w:left="7189" w:hanging="360"/>
      </w:pPr>
      <w:rPr>
        <w:rFonts w:ascii="Courier New" w:hAnsi="Courier New" w:cs="Courier New" w:hint="default"/>
      </w:rPr>
    </w:lvl>
    <w:lvl w:ilvl="8" w:tplc="8AE64518" w:tentative="1">
      <w:start w:val="1"/>
      <w:numFmt w:val="bullet"/>
      <w:lvlText w:val=""/>
      <w:lvlJc w:val="left"/>
      <w:pPr>
        <w:ind w:left="7909" w:hanging="360"/>
      </w:pPr>
      <w:rPr>
        <w:rFonts w:ascii="Wingdings" w:hAnsi="Wingdings" w:hint="default"/>
      </w:rPr>
    </w:lvl>
  </w:abstractNum>
  <w:abstractNum w:abstractNumId="4" w15:restartNumberingAfterBreak="0">
    <w:nsid w:val="17F96811"/>
    <w:multiLevelType w:val="hybridMultilevel"/>
    <w:tmpl w:val="5BF0808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15:restartNumberingAfterBreak="0">
    <w:nsid w:val="1C6A33D0"/>
    <w:multiLevelType w:val="hybridMultilevel"/>
    <w:tmpl w:val="C13C8BF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2B9A6FDB"/>
    <w:multiLevelType w:val="multilevel"/>
    <w:tmpl w:val="7FA428CA"/>
    <w:styleLink w:val="1"/>
    <w:lvl w:ilvl="0">
      <w:start w:val="1"/>
      <w:numFmt w:val="decimal"/>
      <w:lvlText w:val="1.%1"/>
      <w:lvlJc w:val="left"/>
      <w:pPr>
        <w:ind w:left="1429" w:hanging="360"/>
      </w:pPr>
      <w:rPr>
        <w:rFonts w:hint="default"/>
      </w:r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7" w15:restartNumberingAfterBreak="0">
    <w:nsid w:val="31635109"/>
    <w:multiLevelType w:val="multilevel"/>
    <w:tmpl w:val="FE186AE4"/>
    <w:styleLink w:val="a0"/>
    <w:lvl w:ilvl="0">
      <w:start w:val="1"/>
      <w:numFmt w:val="decimal"/>
      <w:pStyle w:val="10"/>
      <w:lvlText w:val="%1."/>
      <w:lvlJc w:val="left"/>
      <w:pPr>
        <w:ind w:left="360" w:hanging="360"/>
      </w:pPr>
    </w:lvl>
    <w:lvl w:ilvl="1">
      <w:start w:val="1"/>
      <w:numFmt w:val="decimal"/>
      <w:lvlText w:val="%1.%2."/>
      <w:lvlJc w:val="left"/>
      <w:pPr>
        <w:ind w:left="43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Рис. %1.%2.%3-%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36494E94"/>
    <w:multiLevelType w:val="multilevel"/>
    <w:tmpl w:val="140A4416"/>
    <w:lvl w:ilvl="0">
      <w:start w:val="1"/>
      <w:numFmt w:val="bullet"/>
      <w:lvlText w:val=""/>
      <w:lvlJc w:val="left"/>
      <w:pPr>
        <w:ind w:left="709" w:firstLine="0"/>
      </w:pPr>
      <w:rPr>
        <w:rFonts w:ascii="Symbol" w:hAnsi="Symbol" w:hint="default"/>
      </w:rPr>
    </w:lvl>
    <w:lvl w:ilvl="1">
      <w:start w:val="1"/>
      <w:numFmt w:val="bullet"/>
      <w:lvlText w:val="o"/>
      <w:lvlJc w:val="left"/>
      <w:pPr>
        <w:ind w:left="2869" w:hanging="360"/>
      </w:pPr>
      <w:rPr>
        <w:rFonts w:ascii="Courier New" w:hAnsi="Courier New" w:cs="Courier New" w:hint="default"/>
      </w:rPr>
    </w:lvl>
    <w:lvl w:ilvl="2">
      <w:start w:val="1"/>
      <w:numFmt w:val="bullet"/>
      <w:lvlText w:val=""/>
      <w:lvlJc w:val="left"/>
      <w:pPr>
        <w:ind w:left="3589" w:hanging="360"/>
      </w:pPr>
      <w:rPr>
        <w:rFonts w:ascii="Wingdings" w:hAnsi="Wingdings" w:hint="default"/>
      </w:rPr>
    </w:lvl>
    <w:lvl w:ilvl="3">
      <w:start w:val="1"/>
      <w:numFmt w:val="bullet"/>
      <w:lvlText w:val=""/>
      <w:lvlJc w:val="left"/>
      <w:pPr>
        <w:ind w:left="4309" w:hanging="360"/>
      </w:pPr>
      <w:rPr>
        <w:rFonts w:ascii="Symbol" w:hAnsi="Symbol" w:hint="default"/>
      </w:rPr>
    </w:lvl>
    <w:lvl w:ilvl="4">
      <w:start w:val="1"/>
      <w:numFmt w:val="bullet"/>
      <w:lvlText w:val="o"/>
      <w:lvlJc w:val="left"/>
      <w:pPr>
        <w:ind w:left="5029" w:hanging="360"/>
      </w:pPr>
      <w:rPr>
        <w:rFonts w:ascii="Courier New" w:hAnsi="Courier New" w:cs="Courier New" w:hint="default"/>
      </w:rPr>
    </w:lvl>
    <w:lvl w:ilvl="5">
      <w:start w:val="1"/>
      <w:numFmt w:val="bullet"/>
      <w:lvlText w:val=""/>
      <w:lvlJc w:val="left"/>
      <w:pPr>
        <w:ind w:left="5749" w:hanging="360"/>
      </w:pPr>
      <w:rPr>
        <w:rFonts w:ascii="Wingdings" w:hAnsi="Wingdings" w:hint="default"/>
      </w:rPr>
    </w:lvl>
    <w:lvl w:ilvl="6">
      <w:start w:val="1"/>
      <w:numFmt w:val="bullet"/>
      <w:lvlText w:val=""/>
      <w:lvlJc w:val="left"/>
      <w:pPr>
        <w:ind w:left="6469" w:hanging="360"/>
      </w:pPr>
      <w:rPr>
        <w:rFonts w:ascii="Symbol" w:hAnsi="Symbol" w:hint="default"/>
      </w:rPr>
    </w:lvl>
    <w:lvl w:ilvl="7">
      <w:start w:val="1"/>
      <w:numFmt w:val="bullet"/>
      <w:lvlText w:val="o"/>
      <w:lvlJc w:val="left"/>
      <w:pPr>
        <w:ind w:left="7189" w:hanging="360"/>
      </w:pPr>
      <w:rPr>
        <w:rFonts w:ascii="Courier New" w:hAnsi="Courier New" w:cs="Courier New" w:hint="default"/>
      </w:rPr>
    </w:lvl>
    <w:lvl w:ilvl="8">
      <w:start w:val="1"/>
      <w:numFmt w:val="bullet"/>
      <w:lvlText w:val=""/>
      <w:lvlJc w:val="left"/>
      <w:pPr>
        <w:ind w:left="7909" w:hanging="360"/>
      </w:pPr>
      <w:rPr>
        <w:rFonts w:ascii="Wingdings" w:hAnsi="Wingdings" w:hint="default"/>
      </w:rPr>
    </w:lvl>
  </w:abstractNum>
  <w:abstractNum w:abstractNumId="9" w15:restartNumberingAfterBreak="0">
    <w:nsid w:val="3E4F2374"/>
    <w:multiLevelType w:val="multilevel"/>
    <w:tmpl w:val="04C8C4F0"/>
    <w:lvl w:ilvl="0">
      <w:numFmt w:val="none"/>
      <w:pStyle w:val="a1"/>
      <w:lvlText w:val=""/>
      <w:lvlJc w:val="left"/>
      <w:pPr>
        <w:tabs>
          <w:tab w:val="num" w:pos="360"/>
        </w:tabs>
      </w:pPr>
    </w:lvl>
    <w:lvl w:ilvl="1">
      <w:numFmt w:val="none"/>
      <w:lvlText w:val=""/>
      <w:lvlJc w:val="left"/>
      <w:pPr>
        <w:tabs>
          <w:tab w:val="num" w:pos="360"/>
        </w:tabs>
      </w:pPr>
    </w:lvl>
    <w:lvl w:ilvl="2">
      <w:numFmt w:val="none"/>
      <w:lvlText w:val=""/>
      <w:lvlJc w:val="left"/>
      <w:pPr>
        <w:tabs>
          <w:tab w:val="num" w:pos="360"/>
        </w:tabs>
      </w:pPr>
    </w:lvl>
    <w:lvl w:ilvl="3">
      <w:numFmt w:val="none"/>
      <w:lvlText w:val=""/>
      <w:lvlJc w:val="left"/>
      <w:pPr>
        <w:tabs>
          <w:tab w:val="num" w:pos="360"/>
        </w:tabs>
      </w:pPr>
    </w:lvl>
    <w:lvl w:ilvl="4">
      <w:numFmt w:val="none"/>
      <w:lvlText w:val=""/>
      <w:lvlJc w:val="left"/>
      <w:pPr>
        <w:tabs>
          <w:tab w:val="num" w:pos="360"/>
        </w:tabs>
      </w:pPr>
    </w:lvl>
    <w:lvl w:ilvl="5">
      <w:numFmt w:val="none"/>
      <w:lvlText w:val=""/>
      <w:lvlJc w:val="left"/>
      <w:pPr>
        <w:tabs>
          <w:tab w:val="num" w:pos="360"/>
        </w:tabs>
      </w:pPr>
    </w:lvl>
    <w:lvl w:ilvl="6">
      <w:start w:val="1"/>
      <w:numFmt w:val="decimal"/>
      <w:lvlText w:val="%1."/>
      <w:lvlJc w:val="left"/>
      <w:pPr>
        <w:ind w:left="360" w:hanging="360"/>
      </w:pPr>
    </w:lvl>
    <w:lvl w:ilvl="7">
      <w:start w:val="1"/>
      <w:numFmt w:val="decimal"/>
      <w:lvlText w:val="%2."/>
      <w:lvlJc w:val="left"/>
      <w:pPr>
        <w:ind w:left="360" w:hanging="360"/>
      </w:pPr>
    </w:lvl>
    <w:lvl w:ilvl="8">
      <w:start w:val="1"/>
      <w:numFmt w:val="decimal"/>
      <w:lvlText w:val="%1.%2.%3."/>
      <w:lvlJc w:val="left"/>
      <w:pPr>
        <w:ind w:left="720" w:hanging="720"/>
      </w:pPr>
    </w:lvl>
  </w:abstractNum>
  <w:abstractNum w:abstractNumId="10" w15:restartNumberingAfterBreak="0">
    <w:nsid w:val="45952858"/>
    <w:multiLevelType w:val="multilevel"/>
    <w:tmpl w:val="4A8A1694"/>
    <w:styleLink w:val="41"/>
    <w:lvl w:ilvl="0">
      <w:start w:val="3"/>
      <w:numFmt w:val="decimal"/>
      <w:lvlText w:val="%1."/>
      <w:lvlJc w:val="left"/>
      <w:pPr>
        <w:tabs>
          <w:tab w:val="num" w:pos="567"/>
        </w:tabs>
        <w:ind w:left="567" w:hanging="567"/>
      </w:pPr>
      <w:rPr>
        <w:rFonts w:ascii="Times New Roman" w:hAnsi="Times New Roman" w:cs="Times New Roman"/>
        <w:b/>
        <w:sz w:val="24"/>
      </w:rPr>
    </w:lvl>
    <w:lvl w:ilvl="1">
      <w:start w:val="2"/>
      <w:numFmt w:val="decimal"/>
      <w:lvlText w:val="%1.%2."/>
      <w:lvlJc w:val="left"/>
      <w:pPr>
        <w:tabs>
          <w:tab w:val="num" w:pos="792"/>
        </w:tabs>
        <w:ind w:left="792" w:hanging="432"/>
      </w:pPr>
      <w:rPr>
        <w:rFonts w:ascii="Times New Roman" w:eastAsia="Times New Roman" w:hAnsi="Times New Roman" w:cs="Times New Roman" w:hint="default"/>
      </w:rPr>
    </w:lvl>
    <w:lvl w:ilvl="2">
      <w:start w:val="1"/>
      <w:numFmt w:val="decimal"/>
      <w:lvlText w:val="%1.%2.%3."/>
      <w:lvlJc w:val="left"/>
      <w:pPr>
        <w:tabs>
          <w:tab w:val="num" w:pos="1440"/>
        </w:tabs>
        <w:ind w:left="1224" w:hanging="504"/>
      </w:pPr>
      <w:rPr>
        <w:rFonts w:hint="default"/>
      </w:rPr>
    </w:lvl>
    <w:lvl w:ilvl="3">
      <w:start w:val="1"/>
      <w:numFmt w:val="decimal"/>
      <w:lvlRestart w:val="0"/>
      <w:lvlText w:val="%1.%2.%3.%4"/>
      <w:lvlJc w:val="left"/>
      <w:pPr>
        <w:tabs>
          <w:tab w:val="num" w:pos="2171"/>
        </w:tabs>
        <w:ind w:left="2171" w:hanging="1109"/>
      </w:pPr>
      <w:rPr>
        <w:rFonts w:hint="default"/>
        <w:i w:val="0"/>
      </w:rPr>
    </w:lvl>
    <w:lvl w:ilvl="4">
      <w:start w:val="1"/>
      <w:numFmt w:val="none"/>
      <w:lvlText w:val=""/>
      <w:lvlJc w:val="left"/>
      <w:pPr>
        <w:tabs>
          <w:tab w:val="num" w:pos="2232"/>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1" w15:restartNumberingAfterBreak="0">
    <w:nsid w:val="46184739"/>
    <w:multiLevelType w:val="hybridMultilevel"/>
    <w:tmpl w:val="22DA5BE6"/>
    <w:lvl w:ilvl="0" w:tplc="C11605C0">
      <w:start w:val="1"/>
      <w:numFmt w:val="bullet"/>
      <w:lvlText w:val=""/>
      <w:lvlJc w:val="left"/>
      <w:pPr>
        <w:ind w:left="720" w:hanging="360"/>
      </w:pPr>
      <w:rPr>
        <w:rFonts w:ascii="Symbol" w:hAnsi="Symbol" w:hint="default"/>
      </w:rPr>
    </w:lvl>
    <w:lvl w:ilvl="1" w:tplc="0DD8531E" w:tentative="1">
      <w:start w:val="1"/>
      <w:numFmt w:val="bullet"/>
      <w:lvlText w:val="o"/>
      <w:lvlJc w:val="left"/>
      <w:pPr>
        <w:ind w:left="1440" w:hanging="360"/>
      </w:pPr>
      <w:rPr>
        <w:rFonts w:ascii="Courier New" w:hAnsi="Courier New" w:cs="Courier New" w:hint="default"/>
      </w:rPr>
    </w:lvl>
    <w:lvl w:ilvl="2" w:tplc="2D2A0DC6" w:tentative="1">
      <w:start w:val="1"/>
      <w:numFmt w:val="bullet"/>
      <w:lvlText w:val=""/>
      <w:lvlJc w:val="left"/>
      <w:pPr>
        <w:ind w:left="2160" w:hanging="360"/>
      </w:pPr>
      <w:rPr>
        <w:rFonts w:ascii="Wingdings" w:hAnsi="Wingdings" w:hint="default"/>
      </w:rPr>
    </w:lvl>
    <w:lvl w:ilvl="3" w:tplc="ACCA6A9A" w:tentative="1">
      <w:start w:val="1"/>
      <w:numFmt w:val="bullet"/>
      <w:lvlText w:val=""/>
      <w:lvlJc w:val="left"/>
      <w:pPr>
        <w:ind w:left="2880" w:hanging="360"/>
      </w:pPr>
      <w:rPr>
        <w:rFonts w:ascii="Symbol" w:hAnsi="Symbol" w:hint="default"/>
      </w:rPr>
    </w:lvl>
    <w:lvl w:ilvl="4" w:tplc="2DBCC9BC" w:tentative="1">
      <w:start w:val="1"/>
      <w:numFmt w:val="bullet"/>
      <w:lvlText w:val="o"/>
      <w:lvlJc w:val="left"/>
      <w:pPr>
        <w:ind w:left="3600" w:hanging="360"/>
      </w:pPr>
      <w:rPr>
        <w:rFonts w:ascii="Courier New" w:hAnsi="Courier New" w:cs="Courier New" w:hint="default"/>
      </w:rPr>
    </w:lvl>
    <w:lvl w:ilvl="5" w:tplc="DFD4472C" w:tentative="1">
      <w:start w:val="1"/>
      <w:numFmt w:val="bullet"/>
      <w:lvlText w:val=""/>
      <w:lvlJc w:val="left"/>
      <w:pPr>
        <w:ind w:left="4320" w:hanging="360"/>
      </w:pPr>
      <w:rPr>
        <w:rFonts w:ascii="Wingdings" w:hAnsi="Wingdings" w:hint="default"/>
      </w:rPr>
    </w:lvl>
    <w:lvl w:ilvl="6" w:tplc="C9267322" w:tentative="1">
      <w:start w:val="1"/>
      <w:numFmt w:val="bullet"/>
      <w:lvlText w:val=""/>
      <w:lvlJc w:val="left"/>
      <w:pPr>
        <w:ind w:left="5040" w:hanging="360"/>
      </w:pPr>
      <w:rPr>
        <w:rFonts w:ascii="Symbol" w:hAnsi="Symbol" w:hint="default"/>
      </w:rPr>
    </w:lvl>
    <w:lvl w:ilvl="7" w:tplc="5088FA9C" w:tentative="1">
      <w:start w:val="1"/>
      <w:numFmt w:val="bullet"/>
      <w:lvlText w:val="o"/>
      <w:lvlJc w:val="left"/>
      <w:pPr>
        <w:ind w:left="5760" w:hanging="360"/>
      </w:pPr>
      <w:rPr>
        <w:rFonts w:ascii="Courier New" w:hAnsi="Courier New" w:cs="Courier New" w:hint="default"/>
      </w:rPr>
    </w:lvl>
    <w:lvl w:ilvl="8" w:tplc="B6C6655E" w:tentative="1">
      <w:start w:val="1"/>
      <w:numFmt w:val="bullet"/>
      <w:lvlText w:val=""/>
      <w:lvlJc w:val="left"/>
      <w:pPr>
        <w:ind w:left="6480" w:hanging="360"/>
      </w:pPr>
      <w:rPr>
        <w:rFonts w:ascii="Wingdings" w:hAnsi="Wingdings" w:hint="default"/>
      </w:rPr>
    </w:lvl>
  </w:abstractNum>
  <w:abstractNum w:abstractNumId="12" w15:restartNumberingAfterBreak="0">
    <w:nsid w:val="492C70E8"/>
    <w:multiLevelType w:val="multilevel"/>
    <w:tmpl w:val="0419001D"/>
    <w:styleLink w:val="3"/>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 w15:restartNumberingAfterBreak="0">
    <w:nsid w:val="5BD13721"/>
    <w:multiLevelType w:val="hybridMultilevel"/>
    <w:tmpl w:val="38A43CCC"/>
    <w:lvl w:ilvl="0" w:tplc="B24693F6">
      <w:start w:val="1"/>
      <w:numFmt w:val="decimal"/>
      <w:lvlText w:val="%1."/>
      <w:lvlJc w:val="left"/>
      <w:pPr>
        <w:ind w:left="420" w:hanging="360"/>
      </w:pPr>
      <w:rPr>
        <w:rFonts w:hint="default"/>
      </w:rPr>
    </w:lvl>
    <w:lvl w:ilvl="1" w:tplc="DA66F9AE" w:tentative="1">
      <w:start w:val="1"/>
      <w:numFmt w:val="lowerLetter"/>
      <w:lvlText w:val="%2."/>
      <w:lvlJc w:val="left"/>
      <w:pPr>
        <w:ind w:left="1140" w:hanging="360"/>
      </w:pPr>
    </w:lvl>
    <w:lvl w:ilvl="2" w:tplc="39D04A18" w:tentative="1">
      <w:start w:val="1"/>
      <w:numFmt w:val="lowerRoman"/>
      <w:lvlText w:val="%3."/>
      <w:lvlJc w:val="right"/>
      <w:pPr>
        <w:ind w:left="1860" w:hanging="180"/>
      </w:pPr>
    </w:lvl>
    <w:lvl w:ilvl="3" w:tplc="E4622AEA" w:tentative="1">
      <w:start w:val="1"/>
      <w:numFmt w:val="decimal"/>
      <w:lvlText w:val="%4."/>
      <w:lvlJc w:val="left"/>
      <w:pPr>
        <w:ind w:left="2580" w:hanging="360"/>
      </w:pPr>
    </w:lvl>
    <w:lvl w:ilvl="4" w:tplc="A5A4335C" w:tentative="1">
      <w:start w:val="1"/>
      <w:numFmt w:val="lowerLetter"/>
      <w:lvlText w:val="%5."/>
      <w:lvlJc w:val="left"/>
      <w:pPr>
        <w:ind w:left="3300" w:hanging="360"/>
      </w:pPr>
    </w:lvl>
    <w:lvl w:ilvl="5" w:tplc="D8141CE0" w:tentative="1">
      <w:start w:val="1"/>
      <w:numFmt w:val="lowerRoman"/>
      <w:lvlText w:val="%6."/>
      <w:lvlJc w:val="right"/>
      <w:pPr>
        <w:ind w:left="4020" w:hanging="180"/>
      </w:pPr>
    </w:lvl>
    <w:lvl w:ilvl="6" w:tplc="285C9456" w:tentative="1">
      <w:start w:val="1"/>
      <w:numFmt w:val="decimal"/>
      <w:lvlText w:val="%7."/>
      <w:lvlJc w:val="left"/>
      <w:pPr>
        <w:ind w:left="4740" w:hanging="360"/>
      </w:pPr>
    </w:lvl>
    <w:lvl w:ilvl="7" w:tplc="2ED63916" w:tentative="1">
      <w:start w:val="1"/>
      <w:numFmt w:val="lowerLetter"/>
      <w:lvlText w:val="%8."/>
      <w:lvlJc w:val="left"/>
      <w:pPr>
        <w:ind w:left="5460" w:hanging="360"/>
      </w:pPr>
    </w:lvl>
    <w:lvl w:ilvl="8" w:tplc="91141B38" w:tentative="1">
      <w:start w:val="1"/>
      <w:numFmt w:val="lowerRoman"/>
      <w:lvlText w:val="%9."/>
      <w:lvlJc w:val="right"/>
      <w:pPr>
        <w:ind w:left="6180" w:hanging="180"/>
      </w:pPr>
    </w:lvl>
  </w:abstractNum>
  <w:abstractNum w:abstractNumId="14" w15:restartNumberingAfterBreak="0">
    <w:nsid w:val="61007BBD"/>
    <w:multiLevelType w:val="multilevel"/>
    <w:tmpl w:val="EDEAAF62"/>
    <w:lvl w:ilvl="0">
      <w:start w:val="1"/>
      <w:numFmt w:val="decimal"/>
      <w:pStyle w:val="12"/>
      <w:suff w:val="space"/>
      <w:lvlText w:val="%1."/>
      <w:lvlJc w:val="left"/>
      <w:pPr>
        <w:ind w:left="709" w:firstLine="0"/>
      </w:pPr>
      <w:rPr>
        <w:rFonts w:hint="default"/>
        <w:b/>
        <w:i w:val="0"/>
        <w:vanish w:val="0"/>
      </w:rPr>
    </w:lvl>
    <w:lvl w:ilvl="1">
      <w:start w:val="1"/>
      <w:numFmt w:val="decimal"/>
      <w:lvlRestart w:val="0"/>
      <w:pStyle w:val="2"/>
      <w:suff w:val="space"/>
      <w:lvlText w:val="%1.%2."/>
      <w:lvlJc w:val="left"/>
      <w:pPr>
        <w:ind w:left="709" w:firstLine="0"/>
      </w:pPr>
      <w:rPr>
        <w:rFonts w:ascii="Times New Roman" w:hAnsi="Times New Roman" w:cs="Times New Roman" w:hint="default"/>
        <w:b/>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Restart w:val="0"/>
      <w:pStyle w:val="30"/>
      <w:suff w:val="space"/>
      <w:lvlText w:val="%1.%2.%3."/>
      <w:lvlJc w:val="left"/>
      <w:pPr>
        <w:ind w:left="710" w:firstLine="0"/>
      </w:pPr>
      <w:rPr>
        <w:rFonts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40"/>
      <w:suff w:val="space"/>
      <w:lvlText w:val="%1.%2.%3.%4."/>
      <w:lvlJc w:val="left"/>
      <w:pPr>
        <w:ind w:left="710" w:firstLine="0"/>
      </w:pPr>
      <w:rPr>
        <w:rFonts w:hint="default"/>
      </w:rPr>
    </w:lvl>
    <w:lvl w:ilvl="4">
      <w:start w:val="1"/>
      <w:numFmt w:val="lowerLetter"/>
      <w:suff w:val="space"/>
      <w:lvlText w:val="%5."/>
      <w:lvlJc w:val="left"/>
      <w:pPr>
        <w:ind w:left="0" w:firstLine="0"/>
      </w:pPr>
      <w:rPr>
        <w:rFonts w:hint="default"/>
      </w:rPr>
    </w:lvl>
    <w:lvl w:ilvl="5">
      <w:start w:val="1"/>
      <w:numFmt w:val="lowerRoman"/>
      <w:suff w:val="space"/>
      <w:lvlText w:val="%6."/>
      <w:lvlJc w:val="right"/>
      <w:pPr>
        <w:ind w:left="0" w:firstLine="0"/>
      </w:pPr>
      <w:rPr>
        <w:rFonts w:hint="default"/>
      </w:rPr>
    </w:lvl>
    <w:lvl w:ilvl="6">
      <w:start w:val="1"/>
      <w:numFmt w:val="decimal"/>
      <w:suff w:val="space"/>
      <w:lvlText w:val="%7."/>
      <w:lvlJc w:val="left"/>
      <w:pPr>
        <w:ind w:left="0" w:firstLine="0"/>
      </w:pPr>
      <w:rPr>
        <w:rFonts w:hint="default"/>
      </w:rPr>
    </w:lvl>
    <w:lvl w:ilvl="7">
      <w:start w:val="1"/>
      <w:numFmt w:val="decimal"/>
      <w:lvlRestart w:val="0"/>
      <w:pStyle w:val="a2"/>
      <w:suff w:val="space"/>
      <w:lvlText w:val="Таблица %1.%2-%8"/>
      <w:lvlJc w:val="left"/>
      <w:pPr>
        <w:ind w:left="0" w:firstLine="0"/>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8">
      <w:start w:val="1"/>
      <w:numFmt w:val="decimal"/>
      <w:lvlRestart w:val="0"/>
      <w:pStyle w:val="a3"/>
      <w:suff w:val="space"/>
      <w:lvlText w:val="Рисунок %1.%2-%9"/>
      <w:lvlJc w:val="right"/>
      <w:pPr>
        <w:ind w:left="709" w:hanging="709"/>
      </w:pPr>
      <w:rPr>
        <w:rFonts w:hint="default"/>
        <w:b w:val="0"/>
        <w:i w:val="0"/>
        <w:caps w:val="0"/>
        <w:smallCaps w:val="0"/>
        <w:strike w:val="0"/>
        <w:vanish w:val="0"/>
        <w:color w:val="000000"/>
        <w:u w:val="none"/>
        <w:em w:val="none"/>
        <w:specVanish w:val="0"/>
        <w14:shadow w14:blurRad="0" w14:dist="0" w14:dir="0" w14:sx="0" w14:sy="0" w14:kx="0" w14:ky="0" w14:algn="none">
          <w14:srgbClr w14:val="000000"/>
        </w14:shadow>
        <w14:textOutline w14:w="0" w14:cap="rnd" w14:cmpd="sng" w14:algn="ctr">
          <w14:noFill/>
          <w14:prstDash w14:val="solid"/>
          <w14:bevel/>
        </w14:textOutline>
      </w:rPr>
    </w:lvl>
  </w:abstractNum>
  <w:abstractNum w:abstractNumId="15" w15:restartNumberingAfterBreak="0">
    <w:nsid w:val="61320296"/>
    <w:multiLevelType w:val="hybridMultilevel"/>
    <w:tmpl w:val="C224616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61B1171B"/>
    <w:multiLevelType w:val="multilevel"/>
    <w:tmpl w:val="49387C50"/>
    <w:styleLink w:val="20"/>
    <w:lvl w:ilvl="0">
      <w:start w:val="3"/>
      <w:numFmt w:val="decimal"/>
      <w:lvlText w:val="%1."/>
      <w:lvlJc w:val="left"/>
      <w:pPr>
        <w:tabs>
          <w:tab w:val="num" w:pos="567"/>
        </w:tabs>
        <w:ind w:left="567" w:hanging="567"/>
      </w:pPr>
      <w:rPr>
        <w:rFonts w:ascii="Times New Roman" w:eastAsia="Times New Roman" w:hAnsi="Times New Roman" w:cs="Times New Roman" w:hint="default"/>
      </w:rPr>
    </w:lvl>
    <w:lvl w:ilvl="1">
      <w:start w:val="2"/>
      <w:numFmt w:val="decimal"/>
      <w:lvlText w:val="%1.%2."/>
      <w:lvlJc w:val="left"/>
      <w:pPr>
        <w:tabs>
          <w:tab w:val="num" w:pos="792"/>
        </w:tabs>
        <w:ind w:left="792" w:hanging="432"/>
      </w:pPr>
      <w:rPr>
        <w:rFonts w:ascii="Times New Roman" w:eastAsia="Times New Roman" w:hAnsi="Times New Roman" w:cs="Times New Roman" w:hint="default"/>
      </w:rPr>
    </w:lvl>
    <w:lvl w:ilvl="2">
      <w:start w:val="1"/>
      <w:numFmt w:val="decimal"/>
      <w:lvlText w:val="%1.%2.%3."/>
      <w:lvlJc w:val="left"/>
      <w:pPr>
        <w:tabs>
          <w:tab w:val="num" w:pos="1440"/>
        </w:tabs>
        <w:ind w:left="1224" w:hanging="504"/>
      </w:pPr>
      <w:rPr>
        <w:rFonts w:hint="default"/>
      </w:rPr>
    </w:lvl>
    <w:lvl w:ilvl="3">
      <w:start w:val="1"/>
      <w:numFmt w:val="decimal"/>
      <w:lvlRestart w:val="0"/>
      <w:lvlText w:val="%1.%2.%3.%4."/>
      <w:lvlJc w:val="left"/>
      <w:pPr>
        <w:tabs>
          <w:tab w:val="num" w:pos="2189"/>
        </w:tabs>
        <w:ind w:left="2189" w:hanging="1109"/>
      </w:pPr>
      <w:rPr>
        <w:rFonts w:hint="default"/>
      </w:rPr>
    </w:lvl>
    <w:lvl w:ilvl="4">
      <w:start w:val="1"/>
      <w:numFmt w:val="none"/>
      <w:lvlText w:val=""/>
      <w:lvlJc w:val="left"/>
      <w:pPr>
        <w:tabs>
          <w:tab w:val="num" w:pos="2232"/>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7" w15:restartNumberingAfterBreak="0">
    <w:nsid w:val="6236753B"/>
    <w:multiLevelType w:val="multilevel"/>
    <w:tmpl w:val="17B01BCA"/>
    <w:lvl w:ilvl="0">
      <w:start w:val="1"/>
      <w:numFmt w:val="decimal"/>
      <w:lvlText w:val="%1"/>
      <w:lvlJc w:val="left"/>
      <w:pPr>
        <w:ind w:left="432" w:hanging="432"/>
      </w:pPr>
      <w:rPr>
        <w:rFonts w:hint="default"/>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pStyle w:val="5"/>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pStyle w:val="9"/>
      <w:lvlText w:val="%1.%2.%3.%4.%5.%6.%7.%8.%9"/>
      <w:lvlJc w:val="left"/>
      <w:pPr>
        <w:ind w:left="1584" w:hanging="1584"/>
      </w:pPr>
    </w:lvl>
  </w:abstractNum>
  <w:abstractNum w:abstractNumId="18" w15:restartNumberingAfterBreak="0">
    <w:nsid w:val="6EC41B12"/>
    <w:multiLevelType w:val="multilevel"/>
    <w:tmpl w:val="EDF431C6"/>
    <w:styleLink w:val="a4"/>
    <w:lvl w:ilvl="0">
      <w:start w:val="1"/>
      <w:numFmt w:val="bullet"/>
      <w:lvlText w:val=""/>
      <w:lvlJc w:val="left"/>
      <w:pPr>
        <w:tabs>
          <w:tab w:val="num" w:pos="1440"/>
        </w:tabs>
        <w:ind w:left="1440" w:hanging="360"/>
      </w:pPr>
      <w:rPr>
        <w:rFonts w:ascii="Symbol" w:hAnsi="Symbol" w:hint="default"/>
        <w:sz w:val="24"/>
      </w:rPr>
    </w:lvl>
    <w:lvl w:ilvl="1">
      <w:start w:val="1"/>
      <w:numFmt w:val="bullet"/>
      <w:lvlText w:val="o"/>
      <w:lvlJc w:val="left"/>
      <w:pPr>
        <w:tabs>
          <w:tab w:val="num" w:pos="2149"/>
        </w:tabs>
        <w:ind w:left="2149" w:hanging="360"/>
      </w:pPr>
      <w:rPr>
        <w:rFonts w:ascii="Courier New" w:hAnsi="Courier New" w:cs="Courier New" w:hint="default"/>
      </w:rPr>
    </w:lvl>
    <w:lvl w:ilvl="2">
      <w:start w:val="1"/>
      <w:numFmt w:val="bullet"/>
      <w:lvlText w:val=""/>
      <w:lvlJc w:val="left"/>
      <w:pPr>
        <w:tabs>
          <w:tab w:val="num" w:pos="2869"/>
        </w:tabs>
        <w:ind w:left="2869" w:hanging="360"/>
      </w:pPr>
      <w:rPr>
        <w:rFonts w:ascii="Wingdings" w:hAnsi="Wingdings" w:hint="default"/>
      </w:rPr>
    </w:lvl>
    <w:lvl w:ilvl="3">
      <w:start w:val="1"/>
      <w:numFmt w:val="bullet"/>
      <w:lvlText w:val=""/>
      <w:lvlJc w:val="left"/>
      <w:pPr>
        <w:tabs>
          <w:tab w:val="num" w:pos="3589"/>
        </w:tabs>
        <w:ind w:left="3589" w:hanging="360"/>
      </w:pPr>
      <w:rPr>
        <w:rFonts w:ascii="Symbol" w:hAnsi="Symbol" w:hint="default"/>
      </w:rPr>
    </w:lvl>
    <w:lvl w:ilvl="4">
      <w:start w:val="1"/>
      <w:numFmt w:val="bullet"/>
      <w:lvlText w:val="o"/>
      <w:lvlJc w:val="left"/>
      <w:pPr>
        <w:tabs>
          <w:tab w:val="num" w:pos="4309"/>
        </w:tabs>
        <w:ind w:left="4309" w:hanging="360"/>
      </w:pPr>
      <w:rPr>
        <w:rFonts w:ascii="Courier New" w:hAnsi="Courier New" w:cs="Courier New" w:hint="default"/>
      </w:rPr>
    </w:lvl>
    <w:lvl w:ilvl="5">
      <w:start w:val="1"/>
      <w:numFmt w:val="bullet"/>
      <w:lvlText w:val=""/>
      <w:lvlJc w:val="left"/>
      <w:pPr>
        <w:tabs>
          <w:tab w:val="num" w:pos="5029"/>
        </w:tabs>
        <w:ind w:left="5029" w:hanging="360"/>
      </w:pPr>
      <w:rPr>
        <w:rFonts w:ascii="Wingdings" w:hAnsi="Wingdings" w:hint="default"/>
      </w:rPr>
    </w:lvl>
    <w:lvl w:ilvl="6">
      <w:start w:val="1"/>
      <w:numFmt w:val="bullet"/>
      <w:lvlText w:val=""/>
      <w:lvlJc w:val="left"/>
      <w:pPr>
        <w:tabs>
          <w:tab w:val="num" w:pos="5749"/>
        </w:tabs>
        <w:ind w:left="5749" w:hanging="360"/>
      </w:pPr>
      <w:rPr>
        <w:rFonts w:ascii="Symbol" w:hAnsi="Symbol" w:hint="default"/>
      </w:rPr>
    </w:lvl>
    <w:lvl w:ilvl="7">
      <w:start w:val="1"/>
      <w:numFmt w:val="bullet"/>
      <w:lvlText w:val="o"/>
      <w:lvlJc w:val="left"/>
      <w:pPr>
        <w:tabs>
          <w:tab w:val="num" w:pos="6469"/>
        </w:tabs>
        <w:ind w:left="6469" w:hanging="360"/>
      </w:pPr>
      <w:rPr>
        <w:rFonts w:ascii="Courier New" w:hAnsi="Courier New" w:cs="Courier New" w:hint="default"/>
      </w:rPr>
    </w:lvl>
    <w:lvl w:ilvl="8">
      <w:start w:val="1"/>
      <w:numFmt w:val="bullet"/>
      <w:lvlText w:val=""/>
      <w:lvlJc w:val="left"/>
      <w:pPr>
        <w:tabs>
          <w:tab w:val="num" w:pos="7189"/>
        </w:tabs>
        <w:ind w:left="7189" w:hanging="360"/>
      </w:pPr>
      <w:rPr>
        <w:rFonts w:ascii="Wingdings" w:hAnsi="Wingdings" w:hint="default"/>
      </w:rPr>
    </w:lvl>
  </w:abstractNum>
  <w:abstractNum w:abstractNumId="19" w15:restartNumberingAfterBreak="0">
    <w:nsid w:val="72D36718"/>
    <w:multiLevelType w:val="hybridMultilevel"/>
    <w:tmpl w:val="FF0E5E1E"/>
    <w:lvl w:ilvl="0" w:tplc="B9A2F01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6"/>
  </w:num>
  <w:num w:numId="2">
    <w:abstractNumId w:val="16"/>
  </w:num>
  <w:num w:numId="3">
    <w:abstractNumId w:val="12"/>
  </w:num>
  <w:num w:numId="4">
    <w:abstractNumId w:val="10"/>
  </w:num>
  <w:num w:numId="5">
    <w:abstractNumId w:val="1"/>
  </w:num>
  <w:num w:numId="6">
    <w:abstractNumId w:val="3"/>
  </w:num>
  <w:num w:numId="7">
    <w:abstractNumId w:val="2"/>
  </w:num>
  <w:num w:numId="8">
    <w:abstractNumId w:val="17"/>
  </w:num>
  <w:num w:numId="9">
    <w:abstractNumId w:val="0"/>
  </w:num>
  <w:num w:numId="10">
    <w:abstractNumId w:val="14"/>
  </w:num>
  <w:num w:numId="11">
    <w:abstractNumId w:val="18"/>
  </w:num>
  <w:num w:numId="12">
    <w:abstractNumId w:val="13"/>
  </w:num>
  <w:num w:numId="13">
    <w:abstractNumId w:val="11"/>
  </w:num>
  <w:num w:numId="1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4"/>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2"/>
    </w:lvlOverride>
    <w:lvlOverride w:ilvl="8">
      <w:startOverride w:val="1"/>
    </w:lvlOverride>
  </w:num>
  <w:num w:numId="3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4"/>
    <w:lvlOverride w:ilvl="0">
      <w:startOverride w:val="3"/>
    </w:lvlOverride>
    <w:lvlOverride w:ilvl="1">
      <w:startOverride w:val="5"/>
    </w:lvlOverride>
    <w:lvlOverride w:ilvl="2">
      <w:startOverride w:val="4"/>
    </w:lvlOverride>
    <w:lvlOverride w:ilvl="3">
      <w:startOverride w:val="1"/>
    </w:lvlOverride>
    <w:lvlOverride w:ilvl="4"/>
    <w:lvlOverride w:ilvl="5"/>
    <w:lvlOverride w:ilvl="6"/>
    <w:lvlOverride w:ilvl="7"/>
    <w:lvlOverride w:ilvl="8"/>
  </w:num>
  <w:num w:numId="3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4"/>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8"/>
  </w:num>
  <w:num w:numId="4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4"/>
  </w:num>
  <w:num w:numId="5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19"/>
  </w:num>
  <w:num w:numId="5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15"/>
  </w:num>
  <w:num w:numId="6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5"/>
  </w:num>
  <w:num w:numId="8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7"/>
  </w:num>
  <w:num w:numId="9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8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40"/>
  <w:hideSpellingErrors/>
  <w:hideGrammaticalErrors/>
  <w:proofState w:spelling="clean" w:grammar="clean"/>
  <w:stylePaneFormatFilter w:val="D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1"/>
  <w:defaultTabStop w:val="709"/>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785DEA"/>
    <w:rsid w:val="000004D6"/>
    <w:rsid w:val="000012F5"/>
    <w:rsid w:val="0000155F"/>
    <w:rsid w:val="00002D3E"/>
    <w:rsid w:val="00003299"/>
    <w:rsid w:val="00003FB8"/>
    <w:rsid w:val="000040F4"/>
    <w:rsid w:val="000044B6"/>
    <w:rsid w:val="00005500"/>
    <w:rsid w:val="00005664"/>
    <w:rsid w:val="00006103"/>
    <w:rsid w:val="000064F0"/>
    <w:rsid w:val="00006922"/>
    <w:rsid w:val="00006B0E"/>
    <w:rsid w:val="00006C04"/>
    <w:rsid w:val="00006DD3"/>
    <w:rsid w:val="0001013F"/>
    <w:rsid w:val="000105EA"/>
    <w:rsid w:val="00010871"/>
    <w:rsid w:val="000111AB"/>
    <w:rsid w:val="00011560"/>
    <w:rsid w:val="00012239"/>
    <w:rsid w:val="00014663"/>
    <w:rsid w:val="00015A8A"/>
    <w:rsid w:val="0001664C"/>
    <w:rsid w:val="000169D8"/>
    <w:rsid w:val="00016F03"/>
    <w:rsid w:val="00020354"/>
    <w:rsid w:val="00020E54"/>
    <w:rsid w:val="00022170"/>
    <w:rsid w:val="00022A27"/>
    <w:rsid w:val="0002316A"/>
    <w:rsid w:val="00023A3B"/>
    <w:rsid w:val="00023ABA"/>
    <w:rsid w:val="00023B21"/>
    <w:rsid w:val="000250C0"/>
    <w:rsid w:val="00025B48"/>
    <w:rsid w:val="000260A2"/>
    <w:rsid w:val="00027E20"/>
    <w:rsid w:val="0003115A"/>
    <w:rsid w:val="0003147C"/>
    <w:rsid w:val="0003176D"/>
    <w:rsid w:val="00032930"/>
    <w:rsid w:val="0003327F"/>
    <w:rsid w:val="00033432"/>
    <w:rsid w:val="000338F7"/>
    <w:rsid w:val="00033C0A"/>
    <w:rsid w:val="0003466B"/>
    <w:rsid w:val="0003617C"/>
    <w:rsid w:val="00037147"/>
    <w:rsid w:val="00040068"/>
    <w:rsid w:val="000404CC"/>
    <w:rsid w:val="00041D03"/>
    <w:rsid w:val="000421BF"/>
    <w:rsid w:val="00042517"/>
    <w:rsid w:val="000429AC"/>
    <w:rsid w:val="00043523"/>
    <w:rsid w:val="000440B1"/>
    <w:rsid w:val="00044ADD"/>
    <w:rsid w:val="000450EC"/>
    <w:rsid w:val="000473E5"/>
    <w:rsid w:val="00047B80"/>
    <w:rsid w:val="000501FD"/>
    <w:rsid w:val="000517E2"/>
    <w:rsid w:val="000519D4"/>
    <w:rsid w:val="000523EC"/>
    <w:rsid w:val="0005246A"/>
    <w:rsid w:val="00052A09"/>
    <w:rsid w:val="000536A7"/>
    <w:rsid w:val="00053C76"/>
    <w:rsid w:val="000540F4"/>
    <w:rsid w:val="00055236"/>
    <w:rsid w:val="00055DCA"/>
    <w:rsid w:val="0005603B"/>
    <w:rsid w:val="00056120"/>
    <w:rsid w:val="00056A66"/>
    <w:rsid w:val="00056DBE"/>
    <w:rsid w:val="00056E86"/>
    <w:rsid w:val="000573C6"/>
    <w:rsid w:val="00057E7E"/>
    <w:rsid w:val="00061BB2"/>
    <w:rsid w:val="000626B9"/>
    <w:rsid w:val="0006294B"/>
    <w:rsid w:val="00062EA8"/>
    <w:rsid w:val="000633E0"/>
    <w:rsid w:val="00064741"/>
    <w:rsid w:val="0006499F"/>
    <w:rsid w:val="00066341"/>
    <w:rsid w:val="00066C51"/>
    <w:rsid w:val="00066F0E"/>
    <w:rsid w:val="0006744C"/>
    <w:rsid w:val="00067989"/>
    <w:rsid w:val="00070364"/>
    <w:rsid w:val="000717AB"/>
    <w:rsid w:val="00071E82"/>
    <w:rsid w:val="00074455"/>
    <w:rsid w:val="0007518C"/>
    <w:rsid w:val="00075629"/>
    <w:rsid w:val="0007597D"/>
    <w:rsid w:val="00075BC3"/>
    <w:rsid w:val="00076E67"/>
    <w:rsid w:val="00081A81"/>
    <w:rsid w:val="00081C14"/>
    <w:rsid w:val="00081ED1"/>
    <w:rsid w:val="00083220"/>
    <w:rsid w:val="0008467A"/>
    <w:rsid w:val="000846AF"/>
    <w:rsid w:val="00084940"/>
    <w:rsid w:val="00085021"/>
    <w:rsid w:val="00087482"/>
    <w:rsid w:val="000917E5"/>
    <w:rsid w:val="00091C1E"/>
    <w:rsid w:val="000944ED"/>
    <w:rsid w:val="0009510D"/>
    <w:rsid w:val="00095A22"/>
    <w:rsid w:val="000963F9"/>
    <w:rsid w:val="00097E6D"/>
    <w:rsid w:val="000A0423"/>
    <w:rsid w:val="000A05B2"/>
    <w:rsid w:val="000A07A6"/>
    <w:rsid w:val="000A1432"/>
    <w:rsid w:val="000A2412"/>
    <w:rsid w:val="000A2F9A"/>
    <w:rsid w:val="000A4487"/>
    <w:rsid w:val="000A45A0"/>
    <w:rsid w:val="000A514F"/>
    <w:rsid w:val="000A73DF"/>
    <w:rsid w:val="000A7990"/>
    <w:rsid w:val="000B2A9B"/>
    <w:rsid w:val="000B2C1E"/>
    <w:rsid w:val="000B2EF3"/>
    <w:rsid w:val="000B327D"/>
    <w:rsid w:val="000B4247"/>
    <w:rsid w:val="000B478C"/>
    <w:rsid w:val="000B572C"/>
    <w:rsid w:val="000B5D85"/>
    <w:rsid w:val="000B7372"/>
    <w:rsid w:val="000B75FA"/>
    <w:rsid w:val="000B79C5"/>
    <w:rsid w:val="000B7F6D"/>
    <w:rsid w:val="000C00F5"/>
    <w:rsid w:val="000C0140"/>
    <w:rsid w:val="000C0252"/>
    <w:rsid w:val="000C04F4"/>
    <w:rsid w:val="000C073E"/>
    <w:rsid w:val="000C0952"/>
    <w:rsid w:val="000C1595"/>
    <w:rsid w:val="000C2297"/>
    <w:rsid w:val="000C4366"/>
    <w:rsid w:val="000C4800"/>
    <w:rsid w:val="000C52DD"/>
    <w:rsid w:val="000C5DF1"/>
    <w:rsid w:val="000C721F"/>
    <w:rsid w:val="000D1B06"/>
    <w:rsid w:val="000D212A"/>
    <w:rsid w:val="000D2A1B"/>
    <w:rsid w:val="000D39A0"/>
    <w:rsid w:val="000D3ED1"/>
    <w:rsid w:val="000D4FD9"/>
    <w:rsid w:val="000D5625"/>
    <w:rsid w:val="000D5A33"/>
    <w:rsid w:val="000D63F7"/>
    <w:rsid w:val="000D6827"/>
    <w:rsid w:val="000D6EF9"/>
    <w:rsid w:val="000D7B7C"/>
    <w:rsid w:val="000E095C"/>
    <w:rsid w:val="000E0E5E"/>
    <w:rsid w:val="000E110B"/>
    <w:rsid w:val="000E1587"/>
    <w:rsid w:val="000E1BF1"/>
    <w:rsid w:val="000E20BB"/>
    <w:rsid w:val="000E24EA"/>
    <w:rsid w:val="000E398F"/>
    <w:rsid w:val="000E3A5A"/>
    <w:rsid w:val="000E3DB6"/>
    <w:rsid w:val="000E419A"/>
    <w:rsid w:val="000E505A"/>
    <w:rsid w:val="000E568C"/>
    <w:rsid w:val="000E639E"/>
    <w:rsid w:val="000E6786"/>
    <w:rsid w:val="000E6E48"/>
    <w:rsid w:val="000E7884"/>
    <w:rsid w:val="000F182E"/>
    <w:rsid w:val="000F1899"/>
    <w:rsid w:val="000F3845"/>
    <w:rsid w:val="000F39B1"/>
    <w:rsid w:val="000F48C4"/>
    <w:rsid w:val="000F5591"/>
    <w:rsid w:val="000F56A9"/>
    <w:rsid w:val="000F59A5"/>
    <w:rsid w:val="000F6030"/>
    <w:rsid w:val="000F68CB"/>
    <w:rsid w:val="000F7E1F"/>
    <w:rsid w:val="00100D4D"/>
    <w:rsid w:val="00100E76"/>
    <w:rsid w:val="0010104E"/>
    <w:rsid w:val="001019B2"/>
    <w:rsid w:val="00101D5C"/>
    <w:rsid w:val="00101E14"/>
    <w:rsid w:val="0010361C"/>
    <w:rsid w:val="00103B1C"/>
    <w:rsid w:val="00103C04"/>
    <w:rsid w:val="001049C4"/>
    <w:rsid w:val="00104E2E"/>
    <w:rsid w:val="00105AD5"/>
    <w:rsid w:val="001065ED"/>
    <w:rsid w:val="00106B80"/>
    <w:rsid w:val="00110532"/>
    <w:rsid w:val="001110A4"/>
    <w:rsid w:val="001114B9"/>
    <w:rsid w:val="0011165D"/>
    <w:rsid w:val="00112364"/>
    <w:rsid w:val="001125B9"/>
    <w:rsid w:val="00112AB1"/>
    <w:rsid w:val="00112BF1"/>
    <w:rsid w:val="00113D15"/>
    <w:rsid w:val="0011496A"/>
    <w:rsid w:val="0011567B"/>
    <w:rsid w:val="00115D90"/>
    <w:rsid w:val="00116003"/>
    <w:rsid w:val="001167F5"/>
    <w:rsid w:val="00116B4E"/>
    <w:rsid w:val="001202BF"/>
    <w:rsid w:val="00121666"/>
    <w:rsid w:val="00121C56"/>
    <w:rsid w:val="0012205A"/>
    <w:rsid w:val="0012299F"/>
    <w:rsid w:val="00122BB7"/>
    <w:rsid w:val="00124248"/>
    <w:rsid w:val="00124EF5"/>
    <w:rsid w:val="0012682F"/>
    <w:rsid w:val="00127486"/>
    <w:rsid w:val="0013047D"/>
    <w:rsid w:val="00130E43"/>
    <w:rsid w:val="00131504"/>
    <w:rsid w:val="0013333B"/>
    <w:rsid w:val="001333A8"/>
    <w:rsid w:val="001339C8"/>
    <w:rsid w:val="00133A66"/>
    <w:rsid w:val="00133BC1"/>
    <w:rsid w:val="00133E19"/>
    <w:rsid w:val="0013402D"/>
    <w:rsid w:val="00135E24"/>
    <w:rsid w:val="00136AD0"/>
    <w:rsid w:val="00137585"/>
    <w:rsid w:val="0014211B"/>
    <w:rsid w:val="0014272D"/>
    <w:rsid w:val="001435FD"/>
    <w:rsid w:val="001436D1"/>
    <w:rsid w:val="001443FE"/>
    <w:rsid w:val="001446AC"/>
    <w:rsid w:val="001447E8"/>
    <w:rsid w:val="00144E40"/>
    <w:rsid w:val="00145C1E"/>
    <w:rsid w:val="00145C68"/>
    <w:rsid w:val="0014635F"/>
    <w:rsid w:val="001471B4"/>
    <w:rsid w:val="001476F1"/>
    <w:rsid w:val="0015036A"/>
    <w:rsid w:val="00150758"/>
    <w:rsid w:val="0015175A"/>
    <w:rsid w:val="00151CF3"/>
    <w:rsid w:val="00151DCF"/>
    <w:rsid w:val="00152349"/>
    <w:rsid w:val="001526B4"/>
    <w:rsid w:val="00152847"/>
    <w:rsid w:val="00152DAD"/>
    <w:rsid w:val="00153860"/>
    <w:rsid w:val="0015390F"/>
    <w:rsid w:val="00153AD3"/>
    <w:rsid w:val="001548AB"/>
    <w:rsid w:val="00154901"/>
    <w:rsid w:val="00154B9B"/>
    <w:rsid w:val="001561FE"/>
    <w:rsid w:val="001568FB"/>
    <w:rsid w:val="00157397"/>
    <w:rsid w:val="00160A33"/>
    <w:rsid w:val="00160EBF"/>
    <w:rsid w:val="001619F2"/>
    <w:rsid w:val="001631F2"/>
    <w:rsid w:val="00163711"/>
    <w:rsid w:val="00164696"/>
    <w:rsid w:val="00164967"/>
    <w:rsid w:val="0016695F"/>
    <w:rsid w:val="001674CA"/>
    <w:rsid w:val="001704AB"/>
    <w:rsid w:val="00170D46"/>
    <w:rsid w:val="00171058"/>
    <w:rsid w:val="0017168E"/>
    <w:rsid w:val="0017173A"/>
    <w:rsid w:val="001719A4"/>
    <w:rsid w:val="00172964"/>
    <w:rsid w:val="00173739"/>
    <w:rsid w:val="00174570"/>
    <w:rsid w:val="00174CD1"/>
    <w:rsid w:val="00175BC7"/>
    <w:rsid w:val="00175E00"/>
    <w:rsid w:val="0017604D"/>
    <w:rsid w:val="0017644C"/>
    <w:rsid w:val="001779B4"/>
    <w:rsid w:val="00177D63"/>
    <w:rsid w:val="00181FB6"/>
    <w:rsid w:val="0018207E"/>
    <w:rsid w:val="00182136"/>
    <w:rsid w:val="001827C4"/>
    <w:rsid w:val="00182D00"/>
    <w:rsid w:val="00184BCF"/>
    <w:rsid w:val="00185D86"/>
    <w:rsid w:val="0019053E"/>
    <w:rsid w:val="0019074B"/>
    <w:rsid w:val="001911AC"/>
    <w:rsid w:val="0019189F"/>
    <w:rsid w:val="00191AEE"/>
    <w:rsid w:val="00191D18"/>
    <w:rsid w:val="00192221"/>
    <w:rsid w:val="0019289F"/>
    <w:rsid w:val="00192EB4"/>
    <w:rsid w:val="00194D5C"/>
    <w:rsid w:val="0019551D"/>
    <w:rsid w:val="0019586A"/>
    <w:rsid w:val="00195C91"/>
    <w:rsid w:val="001963B1"/>
    <w:rsid w:val="00196673"/>
    <w:rsid w:val="001975F3"/>
    <w:rsid w:val="00197774"/>
    <w:rsid w:val="001A2085"/>
    <w:rsid w:val="001A34F5"/>
    <w:rsid w:val="001A3A73"/>
    <w:rsid w:val="001A3AA4"/>
    <w:rsid w:val="001A3B2F"/>
    <w:rsid w:val="001A4DED"/>
    <w:rsid w:val="001A5A85"/>
    <w:rsid w:val="001A7158"/>
    <w:rsid w:val="001B0C51"/>
    <w:rsid w:val="001B15D8"/>
    <w:rsid w:val="001B24B7"/>
    <w:rsid w:val="001B41F7"/>
    <w:rsid w:val="001B440F"/>
    <w:rsid w:val="001B4EE0"/>
    <w:rsid w:val="001B51E8"/>
    <w:rsid w:val="001B5E85"/>
    <w:rsid w:val="001B6724"/>
    <w:rsid w:val="001B6DAA"/>
    <w:rsid w:val="001B7814"/>
    <w:rsid w:val="001B782E"/>
    <w:rsid w:val="001C01BB"/>
    <w:rsid w:val="001C1058"/>
    <w:rsid w:val="001C16CD"/>
    <w:rsid w:val="001C21B7"/>
    <w:rsid w:val="001C2C9D"/>
    <w:rsid w:val="001C3AF9"/>
    <w:rsid w:val="001C416F"/>
    <w:rsid w:val="001C5AC8"/>
    <w:rsid w:val="001C5D31"/>
    <w:rsid w:val="001C5D6D"/>
    <w:rsid w:val="001C5FD3"/>
    <w:rsid w:val="001C6788"/>
    <w:rsid w:val="001C799F"/>
    <w:rsid w:val="001C79C8"/>
    <w:rsid w:val="001C7F94"/>
    <w:rsid w:val="001C7FF5"/>
    <w:rsid w:val="001D02EB"/>
    <w:rsid w:val="001D1EAF"/>
    <w:rsid w:val="001D2BA8"/>
    <w:rsid w:val="001D3146"/>
    <w:rsid w:val="001D3509"/>
    <w:rsid w:val="001D3531"/>
    <w:rsid w:val="001D5077"/>
    <w:rsid w:val="001D550D"/>
    <w:rsid w:val="001D57F2"/>
    <w:rsid w:val="001D6BD1"/>
    <w:rsid w:val="001D747C"/>
    <w:rsid w:val="001D7F91"/>
    <w:rsid w:val="001E03B5"/>
    <w:rsid w:val="001E10DA"/>
    <w:rsid w:val="001E1BFE"/>
    <w:rsid w:val="001E39E6"/>
    <w:rsid w:val="001E56AB"/>
    <w:rsid w:val="001E57A3"/>
    <w:rsid w:val="001E5AAC"/>
    <w:rsid w:val="001E61A9"/>
    <w:rsid w:val="001E78AD"/>
    <w:rsid w:val="001E7BF2"/>
    <w:rsid w:val="001E7C45"/>
    <w:rsid w:val="001F0D50"/>
    <w:rsid w:val="001F0F2E"/>
    <w:rsid w:val="001F1201"/>
    <w:rsid w:val="001F239F"/>
    <w:rsid w:val="001F28B7"/>
    <w:rsid w:val="001F29BD"/>
    <w:rsid w:val="001F2A7F"/>
    <w:rsid w:val="001F2B7B"/>
    <w:rsid w:val="001F319F"/>
    <w:rsid w:val="001F32A0"/>
    <w:rsid w:val="001F3739"/>
    <w:rsid w:val="001F3835"/>
    <w:rsid w:val="001F39A1"/>
    <w:rsid w:val="001F3B47"/>
    <w:rsid w:val="001F4C31"/>
    <w:rsid w:val="001F519E"/>
    <w:rsid w:val="001F61A1"/>
    <w:rsid w:val="001F63A9"/>
    <w:rsid w:val="001F6A08"/>
    <w:rsid w:val="001F7328"/>
    <w:rsid w:val="002012F9"/>
    <w:rsid w:val="00201857"/>
    <w:rsid w:val="0020443A"/>
    <w:rsid w:val="00204619"/>
    <w:rsid w:val="00204D21"/>
    <w:rsid w:val="002059CB"/>
    <w:rsid w:val="0020614B"/>
    <w:rsid w:val="00206D57"/>
    <w:rsid w:val="00207615"/>
    <w:rsid w:val="00207629"/>
    <w:rsid w:val="00207FBA"/>
    <w:rsid w:val="00210DC2"/>
    <w:rsid w:val="00211028"/>
    <w:rsid w:val="00211A3E"/>
    <w:rsid w:val="00212CDF"/>
    <w:rsid w:val="00212EA4"/>
    <w:rsid w:val="002148C6"/>
    <w:rsid w:val="00214A79"/>
    <w:rsid w:val="002159F8"/>
    <w:rsid w:val="00216442"/>
    <w:rsid w:val="002173AC"/>
    <w:rsid w:val="00217D0E"/>
    <w:rsid w:val="002202DD"/>
    <w:rsid w:val="00220427"/>
    <w:rsid w:val="00220BD5"/>
    <w:rsid w:val="0022194D"/>
    <w:rsid w:val="00222029"/>
    <w:rsid w:val="00223336"/>
    <w:rsid w:val="00224314"/>
    <w:rsid w:val="00224F73"/>
    <w:rsid w:val="00224FDD"/>
    <w:rsid w:val="00225AD6"/>
    <w:rsid w:val="00225B82"/>
    <w:rsid w:val="00226B52"/>
    <w:rsid w:val="0022793A"/>
    <w:rsid w:val="002301B4"/>
    <w:rsid w:val="00231920"/>
    <w:rsid w:val="00232485"/>
    <w:rsid w:val="002327E7"/>
    <w:rsid w:val="00232B1D"/>
    <w:rsid w:val="00232BB5"/>
    <w:rsid w:val="00232F7E"/>
    <w:rsid w:val="00234D5C"/>
    <w:rsid w:val="00234FA2"/>
    <w:rsid w:val="00235E24"/>
    <w:rsid w:val="00237721"/>
    <w:rsid w:val="0024003F"/>
    <w:rsid w:val="00240302"/>
    <w:rsid w:val="00240404"/>
    <w:rsid w:val="0024057C"/>
    <w:rsid w:val="00240A34"/>
    <w:rsid w:val="002416D2"/>
    <w:rsid w:val="00242A88"/>
    <w:rsid w:val="00243C2C"/>
    <w:rsid w:val="0024424D"/>
    <w:rsid w:val="002444EF"/>
    <w:rsid w:val="00244907"/>
    <w:rsid w:val="00245736"/>
    <w:rsid w:val="00246325"/>
    <w:rsid w:val="00246358"/>
    <w:rsid w:val="00246AAE"/>
    <w:rsid w:val="002471B5"/>
    <w:rsid w:val="00247A3D"/>
    <w:rsid w:val="002503DC"/>
    <w:rsid w:val="00250CC5"/>
    <w:rsid w:val="00251D4F"/>
    <w:rsid w:val="00252E48"/>
    <w:rsid w:val="00253014"/>
    <w:rsid w:val="00253441"/>
    <w:rsid w:val="0025395E"/>
    <w:rsid w:val="002542E2"/>
    <w:rsid w:val="002549D0"/>
    <w:rsid w:val="0025522D"/>
    <w:rsid w:val="00255605"/>
    <w:rsid w:val="0025603C"/>
    <w:rsid w:val="00257144"/>
    <w:rsid w:val="002573C0"/>
    <w:rsid w:val="00257BAE"/>
    <w:rsid w:val="00257E9C"/>
    <w:rsid w:val="0026095D"/>
    <w:rsid w:val="00260AF3"/>
    <w:rsid w:val="00260B81"/>
    <w:rsid w:val="00260B9D"/>
    <w:rsid w:val="00260D04"/>
    <w:rsid w:val="00261754"/>
    <w:rsid w:val="00262864"/>
    <w:rsid w:val="002633D5"/>
    <w:rsid w:val="00264616"/>
    <w:rsid w:val="0026466D"/>
    <w:rsid w:val="00265BF1"/>
    <w:rsid w:val="002666CF"/>
    <w:rsid w:val="00266B0C"/>
    <w:rsid w:val="00272089"/>
    <w:rsid w:val="0027249B"/>
    <w:rsid w:val="002743F5"/>
    <w:rsid w:val="00274B71"/>
    <w:rsid w:val="00275638"/>
    <w:rsid w:val="00275FF3"/>
    <w:rsid w:val="002767A2"/>
    <w:rsid w:val="0027707E"/>
    <w:rsid w:val="002822A0"/>
    <w:rsid w:val="0028250D"/>
    <w:rsid w:val="0028278D"/>
    <w:rsid w:val="0028320C"/>
    <w:rsid w:val="00283336"/>
    <w:rsid w:val="00284501"/>
    <w:rsid w:val="0028455B"/>
    <w:rsid w:val="002850C1"/>
    <w:rsid w:val="00286265"/>
    <w:rsid w:val="0028722F"/>
    <w:rsid w:val="00287B17"/>
    <w:rsid w:val="00287C99"/>
    <w:rsid w:val="00291B35"/>
    <w:rsid w:val="00292C07"/>
    <w:rsid w:val="00293A36"/>
    <w:rsid w:val="00295792"/>
    <w:rsid w:val="00295802"/>
    <w:rsid w:val="002959FA"/>
    <w:rsid w:val="00297FC1"/>
    <w:rsid w:val="002A0D9F"/>
    <w:rsid w:val="002A136D"/>
    <w:rsid w:val="002A1D8A"/>
    <w:rsid w:val="002A2451"/>
    <w:rsid w:val="002A24E8"/>
    <w:rsid w:val="002A259D"/>
    <w:rsid w:val="002A2B43"/>
    <w:rsid w:val="002A3B03"/>
    <w:rsid w:val="002A3C0E"/>
    <w:rsid w:val="002A4313"/>
    <w:rsid w:val="002A5C40"/>
    <w:rsid w:val="002A73B0"/>
    <w:rsid w:val="002A778A"/>
    <w:rsid w:val="002B0097"/>
    <w:rsid w:val="002B0A63"/>
    <w:rsid w:val="002B0AFA"/>
    <w:rsid w:val="002B1135"/>
    <w:rsid w:val="002B2C46"/>
    <w:rsid w:val="002B2F60"/>
    <w:rsid w:val="002B3BDF"/>
    <w:rsid w:val="002B42F7"/>
    <w:rsid w:val="002B44B6"/>
    <w:rsid w:val="002B4B44"/>
    <w:rsid w:val="002B5166"/>
    <w:rsid w:val="002B64EB"/>
    <w:rsid w:val="002B6A13"/>
    <w:rsid w:val="002B762A"/>
    <w:rsid w:val="002B788F"/>
    <w:rsid w:val="002B7C6B"/>
    <w:rsid w:val="002C10EF"/>
    <w:rsid w:val="002C179C"/>
    <w:rsid w:val="002C17E6"/>
    <w:rsid w:val="002C1F08"/>
    <w:rsid w:val="002C1F0C"/>
    <w:rsid w:val="002C204D"/>
    <w:rsid w:val="002C3626"/>
    <w:rsid w:val="002C3BD6"/>
    <w:rsid w:val="002C3D34"/>
    <w:rsid w:val="002C3D95"/>
    <w:rsid w:val="002C42BC"/>
    <w:rsid w:val="002C4831"/>
    <w:rsid w:val="002C50F9"/>
    <w:rsid w:val="002C6202"/>
    <w:rsid w:val="002C6C04"/>
    <w:rsid w:val="002C6C30"/>
    <w:rsid w:val="002C6CEB"/>
    <w:rsid w:val="002C74CE"/>
    <w:rsid w:val="002C7E18"/>
    <w:rsid w:val="002D05CC"/>
    <w:rsid w:val="002D133E"/>
    <w:rsid w:val="002D202F"/>
    <w:rsid w:val="002D27D3"/>
    <w:rsid w:val="002D3089"/>
    <w:rsid w:val="002D36EC"/>
    <w:rsid w:val="002D4C2C"/>
    <w:rsid w:val="002D595D"/>
    <w:rsid w:val="002D5EB0"/>
    <w:rsid w:val="002D69FA"/>
    <w:rsid w:val="002E0EFD"/>
    <w:rsid w:val="002E1D02"/>
    <w:rsid w:val="002E1E16"/>
    <w:rsid w:val="002E2185"/>
    <w:rsid w:val="002E2358"/>
    <w:rsid w:val="002E32DD"/>
    <w:rsid w:val="002E3A1F"/>
    <w:rsid w:val="002E3B2D"/>
    <w:rsid w:val="002E3FF6"/>
    <w:rsid w:val="002E45D5"/>
    <w:rsid w:val="002E6199"/>
    <w:rsid w:val="002E671F"/>
    <w:rsid w:val="002E6C6A"/>
    <w:rsid w:val="002E7099"/>
    <w:rsid w:val="002E7446"/>
    <w:rsid w:val="002E74BC"/>
    <w:rsid w:val="002E7824"/>
    <w:rsid w:val="002E7DC0"/>
    <w:rsid w:val="002F00AE"/>
    <w:rsid w:val="002F0366"/>
    <w:rsid w:val="002F1990"/>
    <w:rsid w:val="002F1AB9"/>
    <w:rsid w:val="002F2511"/>
    <w:rsid w:val="002F2CF1"/>
    <w:rsid w:val="002F33C0"/>
    <w:rsid w:val="002F7D22"/>
    <w:rsid w:val="00301883"/>
    <w:rsid w:val="00303805"/>
    <w:rsid w:val="00303A84"/>
    <w:rsid w:val="0030455C"/>
    <w:rsid w:val="003048E7"/>
    <w:rsid w:val="00304BD2"/>
    <w:rsid w:val="00305EE7"/>
    <w:rsid w:val="003062FA"/>
    <w:rsid w:val="0030662E"/>
    <w:rsid w:val="0031158A"/>
    <w:rsid w:val="003140F5"/>
    <w:rsid w:val="00314DCE"/>
    <w:rsid w:val="00315127"/>
    <w:rsid w:val="00315224"/>
    <w:rsid w:val="00315B65"/>
    <w:rsid w:val="00315FFE"/>
    <w:rsid w:val="00316258"/>
    <w:rsid w:val="003166FF"/>
    <w:rsid w:val="00316C9E"/>
    <w:rsid w:val="00316FEE"/>
    <w:rsid w:val="003170F4"/>
    <w:rsid w:val="00317D65"/>
    <w:rsid w:val="00317EAA"/>
    <w:rsid w:val="003202E4"/>
    <w:rsid w:val="003206D7"/>
    <w:rsid w:val="00321E57"/>
    <w:rsid w:val="0032235D"/>
    <w:rsid w:val="00322CA0"/>
    <w:rsid w:val="00322F0D"/>
    <w:rsid w:val="00323845"/>
    <w:rsid w:val="003239E8"/>
    <w:rsid w:val="0032726D"/>
    <w:rsid w:val="003303E4"/>
    <w:rsid w:val="00330E9F"/>
    <w:rsid w:val="00331261"/>
    <w:rsid w:val="00331B80"/>
    <w:rsid w:val="00331CA9"/>
    <w:rsid w:val="00332472"/>
    <w:rsid w:val="00333A8E"/>
    <w:rsid w:val="00333BE9"/>
    <w:rsid w:val="00335DB9"/>
    <w:rsid w:val="00336892"/>
    <w:rsid w:val="00336F78"/>
    <w:rsid w:val="003373E6"/>
    <w:rsid w:val="003402A1"/>
    <w:rsid w:val="00341732"/>
    <w:rsid w:val="00341799"/>
    <w:rsid w:val="003426EE"/>
    <w:rsid w:val="00342933"/>
    <w:rsid w:val="0034303A"/>
    <w:rsid w:val="00343990"/>
    <w:rsid w:val="0034526F"/>
    <w:rsid w:val="00345640"/>
    <w:rsid w:val="003460E4"/>
    <w:rsid w:val="0034629F"/>
    <w:rsid w:val="003500ED"/>
    <w:rsid w:val="003501FF"/>
    <w:rsid w:val="00351B5F"/>
    <w:rsid w:val="003527A3"/>
    <w:rsid w:val="003546DC"/>
    <w:rsid w:val="00354AEA"/>
    <w:rsid w:val="00355A57"/>
    <w:rsid w:val="00355C99"/>
    <w:rsid w:val="003567E4"/>
    <w:rsid w:val="00357A0E"/>
    <w:rsid w:val="0036043F"/>
    <w:rsid w:val="003606F7"/>
    <w:rsid w:val="0036086E"/>
    <w:rsid w:val="00360A9C"/>
    <w:rsid w:val="00361461"/>
    <w:rsid w:val="00361938"/>
    <w:rsid w:val="00362FB1"/>
    <w:rsid w:val="003631D2"/>
    <w:rsid w:val="003636F9"/>
    <w:rsid w:val="00364BFB"/>
    <w:rsid w:val="00365C6D"/>
    <w:rsid w:val="00365CCD"/>
    <w:rsid w:val="003671CC"/>
    <w:rsid w:val="0036722C"/>
    <w:rsid w:val="0036777E"/>
    <w:rsid w:val="0037039E"/>
    <w:rsid w:val="00371DFE"/>
    <w:rsid w:val="0037248E"/>
    <w:rsid w:val="00372787"/>
    <w:rsid w:val="0037280D"/>
    <w:rsid w:val="00373567"/>
    <w:rsid w:val="00373648"/>
    <w:rsid w:val="003736FD"/>
    <w:rsid w:val="003738EE"/>
    <w:rsid w:val="0037486B"/>
    <w:rsid w:val="00374BB9"/>
    <w:rsid w:val="00374F4E"/>
    <w:rsid w:val="003756CA"/>
    <w:rsid w:val="00375A8C"/>
    <w:rsid w:val="00375B97"/>
    <w:rsid w:val="0037641A"/>
    <w:rsid w:val="00376C6B"/>
    <w:rsid w:val="003774E5"/>
    <w:rsid w:val="0037788B"/>
    <w:rsid w:val="00377F67"/>
    <w:rsid w:val="00380390"/>
    <w:rsid w:val="00380BFC"/>
    <w:rsid w:val="00380C53"/>
    <w:rsid w:val="00381D5C"/>
    <w:rsid w:val="003823EF"/>
    <w:rsid w:val="0038429F"/>
    <w:rsid w:val="00384773"/>
    <w:rsid w:val="00384E84"/>
    <w:rsid w:val="0038550E"/>
    <w:rsid w:val="00385F79"/>
    <w:rsid w:val="00387341"/>
    <w:rsid w:val="00387AF7"/>
    <w:rsid w:val="00387C2B"/>
    <w:rsid w:val="003901D8"/>
    <w:rsid w:val="003901E6"/>
    <w:rsid w:val="0039103F"/>
    <w:rsid w:val="00391427"/>
    <w:rsid w:val="003914E4"/>
    <w:rsid w:val="00391EF0"/>
    <w:rsid w:val="00393019"/>
    <w:rsid w:val="00394BEB"/>
    <w:rsid w:val="00395AC4"/>
    <w:rsid w:val="0039606A"/>
    <w:rsid w:val="00396642"/>
    <w:rsid w:val="00396ADF"/>
    <w:rsid w:val="00396C08"/>
    <w:rsid w:val="00396F62"/>
    <w:rsid w:val="00397525"/>
    <w:rsid w:val="003A06AD"/>
    <w:rsid w:val="003A0F88"/>
    <w:rsid w:val="003A1F6F"/>
    <w:rsid w:val="003A4651"/>
    <w:rsid w:val="003A5BE2"/>
    <w:rsid w:val="003A60A2"/>
    <w:rsid w:val="003A652F"/>
    <w:rsid w:val="003A665C"/>
    <w:rsid w:val="003A70B5"/>
    <w:rsid w:val="003A7454"/>
    <w:rsid w:val="003B0558"/>
    <w:rsid w:val="003B0EB0"/>
    <w:rsid w:val="003B120C"/>
    <w:rsid w:val="003B1696"/>
    <w:rsid w:val="003B241C"/>
    <w:rsid w:val="003B25B4"/>
    <w:rsid w:val="003B3680"/>
    <w:rsid w:val="003B4C5D"/>
    <w:rsid w:val="003B56EE"/>
    <w:rsid w:val="003B637B"/>
    <w:rsid w:val="003B6BB7"/>
    <w:rsid w:val="003C02AE"/>
    <w:rsid w:val="003C0441"/>
    <w:rsid w:val="003C065A"/>
    <w:rsid w:val="003C0E22"/>
    <w:rsid w:val="003C1C65"/>
    <w:rsid w:val="003C2ED6"/>
    <w:rsid w:val="003C359A"/>
    <w:rsid w:val="003C3DE6"/>
    <w:rsid w:val="003C4FEC"/>
    <w:rsid w:val="003C55C9"/>
    <w:rsid w:val="003C5906"/>
    <w:rsid w:val="003C5A80"/>
    <w:rsid w:val="003D07C6"/>
    <w:rsid w:val="003D0FBE"/>
    <w:rsid w:val="003D1FFA"/>
    <w:rsid w:val="003D272F"/>
    <w:rsid w:val="003D2A26"/>
    <w:rsid w:val="003D2CD2"/>
    <w:rsid w:val="003D349E"/>
    <w:rsid w:val="003D3505"/>
    <w:rsid w:val="003D5324"/>
    <w:rsid w:val="003D6360"/>
    <w:rsid w:val="003D6A7B"/>
    <w:rsid w:val="003D6C04"/>
    <w:rsid w:val="003D793A"/>
    <w:rsid w:val="003E166E"/>
    <w:rsid w:val="003E31C8"/>
    <w:rsid w:val="003E3B04"/>
    <w:rsid w:val="003E3E5B"/>
    <w:rsid w:val="003E5341"/>
    <w:rsid w:val="003E583F"/>
    <w:rsid w:val="003E5DB2"/>
    <w:rsid w:val="003E664D"/>
    <w:rsid w:val="003E741D"/>
    <w:rsid w:val="003E7998"/>
    <w:rsid w:val="003F055B"/>
    <w:rsid w:val="003F0CB8"/>
    <w:rsid w:val="003F168F"/>
    <w:rsid w:val="003F3154"/>
    <w:rsid w:val="003F3314"/>
    <w:rsid w:val="003F4713"/>
    <w:rsid w:val="003F4E46"/>
    <w:rsid w:val="003F513B"/>
    <w:rsid w:val="003F5407"/>
    <w:rsid w:val="003F5F06"/>
    <w:rsid w:val="003F6EBD"/>
    <w:rsid w:val="003F6F7B"/>
    <w:rsid w:val="00400768"/>
    <w:rsid w:val="00401B0D"/>
    <w:rsid w:val="00404AA4"/>
    <w:rsid w:val="00405AC0"/>
    <w:rsid w:val="00405AF3"/>
    <w:rsid w:val="00405B54"/>
    <w:rsid w:val="0040775B"/>
    <w:rsid w:val="00411715"/>
    <w:rsid w:val="00411E60"/>
    <w:rsid w:val="00413F63"/>
    <w:rsid w:val="004143C9"/>
    <w:rsid w:val="00414F63"/>
    <w:rsid w:val="0041574C"/>
    <w:rsid w:val="004157F1"/>
    <w:rsid w:val="004158FC"/>
    <w:rsid w:val="004209A1"/>
    <w:rsid w:val="00420BB8"/>
    <w:rsid w:val="00421C5E"/>
    <w:rsid w:val="00421C9F"/>
    <w:rsid w:val="00421FB0"/>
    <w:rsid w:val="0042272B"/>
    <w:rsid w:val="004246B2"/>
    <w:rsid w:val="00424BE6"/>
    <w:rsid w:val="00424D71"/>
    <w:rsid w:val="00425301"/>
    <w:rsid w:val="0042544A"/>
    <w:rsid w:val="00427093"/>
    <w:rsid w:val="00427509"/>
    <w:rsid w:val="0043083E"/>
    <w:rsid w:val="004308BE"/>
    <w:rsid w:val="00431A2E"/>
    <w:rsid w:val="004349F6"/>
    <w:rsid w:val="00434BEB"/>
    <w:rsid w:val="0043520E"/>
    <w:rsid w:val="00440849"/>
    <w:rsid w:val="00440C81"/>
    <w:rsid w:val="00442264"/>
    <w:rsid w:val="00442266"/>
    <w:rsid w:val="004425CE"/>
    <w:rsid w:val="00442FC5"/>
    <w:rsid w:val="004431DF"/>
    <w:rsid w:val="00443726"/>
    <w:rsid w:val="00444FCB"/>
    <w:rsid w:val="004462A7"/>
    <w:rsid w:val="00447E48"/>
    <w:rsid w:val="00450232"/>
    <w:rsid w:val="004504D9"/>
    <w:rsid w:val="00450F3D"/>
    <w:rsid w:val="00450FCC"/>
    <w:rsid w:val="00451393"/>
    <w:rsid w:val="0045215A"/>
    <w:rsid w:val="004532CF"/>
    <w:rsid w:val="00454A2D"/>
    <w:rsid w:val="0045568A"/>
    <w:rsid w:val="00455749"/>
    <w:rsid w:val="00455A1E"/>
    <w:rsid w:val="00455CAC"/>
    <w:rsid w:val="00455DB4"/>
    <w:rsid w:val="0045675E"/>
    <w:rsid w:val="00456E8B"/>
    <w:rsid w:val="00461326"/>
    <w:rsid w:val="0046150F"/>
    <w:rsid w:val="00461941"/>
    <w:rsid w:val="00461F0D"/>
    <w:rsid w:val="00462386"/>
    <w:rsid w:val="004630FC"/>
    <w:rsid w:val="004638A0"/>
    <w:rsid w:val="00463FF6"/>
    <w:rsid w:val="00464A9B"/>
    <w:rsid w:val="00464E0F"/>
    <w:rsid w:val="004658A8"/>
    <w:rsid w:val="00466E47"/>
    <w:rsid w:val="004672F9"/>
    <w:rsid w:val="00467439"/>
    <w:rsid w:val="00467D44"/>
    <w:rsid w:val="0047004F"/>
    <w:rsid w:val="00470DD1"/>
    <w:rsid w:val="00471B57"/>
    <w:rsid w:val="00472A1E"/>
    <w:rsid w:val="00473F5E"/>
    <w:rsid w:val="00474590"/>
    <w:rsid w:val="00474D09"/>
    <w:rsid w:val="0047571B"/>
    <w:rsid w:val="00475EB1"/>
    <w:rsid w:val="00475F7E"/>
    <w:rsid w:val="00476EF8"/>
    <w:rsid w:val="004770D2"/>
    <w:rsid w:val="004772E2"/>
    <w:rsid w:val="00480ACA"/>
    <w:rsid w:val="00480BB4"/>
    <w:rsid w:val="00480C6E"/>
    <w:rsid w:val="00480F57"/>
    <w:rsid w:val="004815E0"/>
    <w:rsid w:val="00481CC0"/>
    <w:rsid w:val="00483B08"/>
    <w:rsid w:val="00484A4A"/>
    <w:rsid w:val="00485682"/>
    <w:rsid w:val="00485938"/>
    <w:rsid w:val="00485D79"/>
    <w:rsid w:val="00486296"/>
    <w:rsid w:val="0048683E"/>
    <w:rsid w:val="00486845"/>
    <w:rsid w:val="0049087A"/>
    <w:rsid w:val="00490BDE"/>
    <w:rsid w:val="004919ED"/>
    <w:rsid w:val="004925B5"/>
    <w:rsid w:val="00492CEA"/>
    <w:rsid w:val="00492FAD"/>
    <w:rsid w:val="00493522"/>
    <w:rsid w:val="0049477A"/>
    <w:rsid w:val="00494AD8"/>
    <w:rsid w:val="00495BD2"/>
    <w:rsid w:val="004A0AF8"/>
    <w:rsid w:val="004A1614"/>
    <w:rsid w:val="004A19EC"/>
    <w:rsid w:val="004A1E9E"/>
    <w:rsid w:val="004A1F5C"/>
    <w:rsid w:val="004A2514"/>
    <w:rsid w:val="004A297C"/>
    <w:rsid w:val="004A3EAD"/>
    <w:rsid w:val="004A4757"/>
    <w:rsid w:val="004A53D3"/>
    <w:rsid w:val="004A55B2"/>
    <w:rsid w:val="004A60D8"/>
    <w:rsid w:val="004A6D6F"/>
    <w:rsid w:val="004A7413"/>
    <w:rsid w:val="004B0EA0"/>
    <w:rsid w:val="004B14FF"/>
    <w:rsid w:val="004B205A"/>
    <w:rsid w:val="004B2E46"/>
    <w:rsid w:val="004B2F5A"/>
    <w:rsid w:val="004B2FC5"/>
    <w:rsid w:val="004B3BBD"/>
    <w:rsid w:val="004B3E81"/>
    <w:rsid w:val="004B3EF0"/>
    <w:rsid w:val="004B40EB"/>
    <w:rsid w:val="004B4206"/>
    <w:rsid w:val="004B4AF2"/>
    <w:rsid w:val="004B4F8D"/>
    <w:rsid w:val="004B6229"/>
    <w:rsid w:val="004B6695"/>
    <w:rsid w:val="004B6870"/>
    <w:rsid w:val="004B6FED"/>
    <w:rsid w:val="004C00B6"/>
    <w:rsid w:val="004C030F"/>
    <w:rsid w:val="004C2907"/>
    <w:rsid w:val="004C2CA8"/>
    <w:rsid w:val="004C3AC6"/>
    <w:rsid w:val="004C3D4B"/>
    <w:rsid w:val="004C45F4"/>
    <w:rsid w:val="004C4DC2"/>
    <w:rsid w:val="004C51C4"/>
    <w:rsid w:val="004C5476"/>
    <w:rsid w:val="004C5AD9"/>
    <w:rsid w:val="004C6958"/>
    <w:rsid w:val="004C7AE1"/>
    <w:rsid w:val="004C7C38"/>
    <w:rsid w:val="004C7C75"/>
    <w:rsid w:val="004D0EF1"/>
    <w:rsid w:val="004D13A9"/>
    <w:rsid w:val="004D18B7"/>
    <w:rsid w:val="004D3379"/>
    <w:rsid w:val="004D3D9E"/>
    <w:rsid w:val="004D6593"/>
    <w:rsid w:val="004D6B12"/>
    <w:rsid w:val="004D6F40"/>
    <w:rsid w:val="004D7310"/>
    <w:rsid w:val="004D7DE4"/>
    <w:rsid w:val="004E0CCA"/>
    <w:rsid w:val="004E25D5"/>
    <w:rsid w:val="004E505D"/>
    <w:rsid w:val="004E5BCA"/>
    <w:rsid w:val="004E5C98"/>
    <w:rsid w:val="004E6D57"/>
    <w:rsid w:val="004E6E5D"/>
    <w:rsid w:val="004F047F"/>
    <w:rsid w:val="004F171F"/>
    <w:rsid w:val="004F1785"/>
    <w:rsid w:val="004F199B"/>
    <w:rsid w:val="004F1C26"/>
    <w:rsid w:val="004F1F0F"/>
    <w:rsid w:val="004F1FD2"/>
    <w:rsid w:val="004F2C1A"/>
    <w:rsid w:val="004F3A93"/>
    <w:rsid w:val="004F3BE5"/>
    <w:rsid w:val="004F3C47"/>
    <w:rsid w:val="004F4772"/>
    <w:rsid w:val="004F527D"/>
    <w:rsid w:val="004F56E2"/>
    <w:rsid w:val="004F5891"/>
    <w:rsid w:val="004F58A6"/>
    <w:rsid w:val="004F60C5"/>
    <w:rsid w:val="004F6D3A"/>
    <w:rsid w:val="00500EE5"/>
    <w:rsid w:val="00501677"/>
    <w:rsid w:val="0050168B"/>
    <w:rsid w:val="005016ED"/>
    <w:rsid w:val="0050277C"/>
    <w:rsid w:val="005029BB"/>
    <w:rsid w:val="00502B53"/>
    <w:rsid w:val="005030B1"/>
    <w:rsid w:val="0050588D"/>
    <w:rsid w:val="0050621D"/>
    <w:rsid w:val="00506854"/>
    <w:rsid w:val="005068A5"/>
    <w:rsid w:val="00506FBA"/>
    <w:rsid w:val="00507EC5"/>
    <w:rsid w:val="005106EF"/>
    <w:rsid w:val="00510DCB"/>
    <w:rsid w:val="00511D49"/>
    <w:rsid w:val="00512D29"/>
    <w:rsid w:val="00513295"/>
    <w:rsid w:val="00513527"/>
    <w:rsid w:val="00513D1E"/>
    <w:rsid w:val="00514159"/>
    <w:rsid w:val="00514193"/>
    <w:rsid w:val="0051461C"/>
    <w:rsid w:val="005152C1"/>
    <w:rsid w:val="005167B0"/>
    <w:rsid w:val="00516906"/>
    <w:rsid w:val="0051779A"/>
    <w:rsid w:val="00517F06"/>
    <w:rsid w:val="0052196E"/>
    <w:rsid w:val="00521E4B"/>
    <w:rsid w:val="00521FE9"/>
    <w:rsid w:val="00522AEE"/>
    <w:rsid w:val="00522BE3"/>
    <w:rsid w:val="00522DDF"/>
    <w:rsid w:val="0052380C"/>
    <w:rsid w:val="00524D45"/>
    <w:rsid w:val="00525503"/>
    <w:rsid w:val="00525A03"/>
    <w:rsid w:val="00525D3A"/>
    <w:rsid w:val="00532274"/>
    <w:rsid w:val="00534FDB"/>
    <w:rsid w:val="00535AB3"/>
    <w:rsid w:val="00535C52"/>
    <w:rsid w:val="00535DE2"/>
    <w:rsid w:val="00535E64"/>
    <w:rsid w:val="0053604B"/>
    <w:rsid w:val="00536B28"/>
    <w:rsid w:val="00540E5D"/>
    <w:rsid w:val="00541186"/>
    <w:rsid w:val="00541428"/>
    <w:rsid w:val="005428CC"/>
    <w:rsid w:val="00543625"/>
    <w:rsid w:val="00543844"/>
    <w:rsid w:val="00544269"/>
    <w:rsid w:val="00544B65"/>
    <w:rsid w:val="00545EC2"/>
    <w:rsid w:val="00547A82"/>
    <w:rsid w:val="00551686"/>
    <w:rsid w:val="00551EA1"/>
    <w:rsid w:val="00553396"/>
    <w:rsid w:val="0055520C"/>
    <w:rsid w:val="005554FE"/>
    <w:rsid w:val="005556E2"/>
    <w:rsid w:val="005558D1"/>
    <w:rsid w:val="00555D19"/>
    <w:rsid w:val="00556EB1"/>
    <w:rsid w:val="00557CEF"/>
    <w:rsid w:val="0056032F"/>
    <w:rsid w:val="00560862"/>
    <w:rsid w:val="005613AB"/>
    <w:rsid w:val="00561B76"/>
    <w:rsid w:val="00562A87"/>
    <w:rsid w:val="00563122"/>
    <w:rsid w:val="00564500"/>
    <w:rsid w:val="00564666"/>
    <w:rsid w:val="0056513A"/>
    <w:rsid w:val="00565533"/>
    <w:rsid w:val="00565716"/>
    <w:rsid w:val="00566574"/>
    <w:rsid w:val="005667F9"/>
    <w:rsid w:val="00566992"/>
    <w:rsid w:val="00567ABE"/>
    <w:rsid w:val="00570912"/>
    <w:rsid w:val="0057157B"/>
    <w:rsid w:val="00572539"/>
    <w:rsid w:val="00573E0D"/>
    <w:rsid w:val="0057482E"/>
    <w:rsid w:val="00575880"/>
    <w:rsid w:val="00575EBC"/>
    <w:rsid w:val="005762C2"/>
    <w:rsid w:val="00580011"/>
    <w:rsid w:val="00580887"/>
    <w:rsid w:val="00581896"/>
    <w:rsid w:val="00581968"/>
    <w:rsid w:val="00582827"/>
    <w:rsid w:val="00582969"/>
    <w:rsid w:val="005832F6"/>
    <w:rsid w:val="0058336D"/>
    <w:rsid w:val="0058358C"/>
    <w:rsid w:val="005838E6"/>
    <w:rsid w:val="00584F30"/>
    <w:rsid w:val="00585F12"/>
    <w:rsid w:val="00590D7B"/>
    <w:rsid w:val="0059145E"/>
    <w:rsid w:val="00591820"/>
    <w:rsid w:val="00591B59"/>
    <w:rsid w:val="00591BC3"/>
    <w:rsid w:val="00592006"/>
    <w:rsid w:val="00592278"/>
    <w:rsid w:val="00593353"/>
    <w:rsid w:val="00593C19"/>
    <w:rsid w:val="00594013"/>
    <w:rsid w:val="00594082"/>
    <w:rsid w:val="0059600D"/>
    <w:rsid w:val="00596108"/>
    <w:rsid w:val="0059690B"/>
    <w:rsid w:val="00596AF7"/>
    <w:rsid w:val="005A0408"/>
    <w:rsid w:val="005A2764"/>
    <w:rsid w:val="005A2976"/>
    <w:rsid w:val="005A3BB8"/>
    <w:rsid w:val="005A3D15"/>
    <w:rsid w:val="005A4BE3"/>
    <w:rsid w:val="005A767C"/>
    <w:rsid w:val="005A7CAD"/>
    <w:rsid w:val="005B0B76"/>
    <w:rsid w:val="005B15C8"/>
    <w:rsid w:val="005B4BD6"/>
    <w:rsid w:val="005B5262"/>
    <w:rsid w:val="005B60E4"/>
    <w:rsid w:val="005B6A11"/>
    <w:rsid w:val="005B7011"/>
    <w:rsid w:val="005B7E5C"/>
    <w:rsid w:val="005C0ACF"/>
    <w:rsid w:val="005C10AA"/>
    <w:rsid w:val="005C1521"/>
    <w:rsid w:val="005C1840"/>
    <w:rsid w:val="005C1CED"/>
    <w:rsid w:val="005C1DB5"/>
    <w:rsid w:val="005C2141"/>
    <w:rsid w:val="005C247F"/>
    <w:rsid w:val="005C2DF5"/>
    <w:rsid w:val="005C339C"/>
    <w:rsid w:val="005C3606"/>
    <w:rsid w:val="005C389F"/>
    <w:rsid w:val="005C3E80"/>
    <w:rsid w:val="005C4092"/>
    <w:rsid w:val="005C487A"/>
    <w:rsid w:val="005C4990"/>
    <w:rsid w:val="005C4A0C"/>
    <w:rsid w:val="005C50B1"/>
    <w:rsid w:val="005C5A74"/>
    <w:rsid w:val="005C5BF8"/>
    <w:rsid w:val="005C6BBB"/>
    <w:rsid w:val="005C6BCA"/>
    <w:rsid w:val="005C77A4"/>
    <w:rsid w:val="005C7E95"/>
    <w:rsid w:val="005D1DEF"/>
    <w:rsid w:val="005D2B38"/>
    <w:rsid w:val="005D2C65"/>
    <w:rsid w:val="005D42E8"/>
    <w:rsid w:val="005D484F"/>
    <w:rsid w:val="005D4FE2"/>
    <w:rsid w:val="005D50FB"/>
    <w:rsid w:val="005D5702"/>
    <w:rsid w:val="005D5B27"/>
    <w:rsid w:val="005D6492"/>
    <w:rsid w:val="005D69A6"/>
    <w:rsid w:val="005D6D7E"/>
    <w:rsid w:val="005E1AB2"/>
    <w:rsid w:val="005E2994"/>
    <w:rsid w:val="005E2F34"/>
    <w:rsid w:val="005E3267"/>
    <w:rsid w:val="005E467A"/>
    <w:rsid w:val="005E4B6B"/>
    <w:rsid w:val="005E5669"/>
    <w:rsid w:val="005F0965"/>
    <w:rsid w:val="005F0E59"/>
    <w:rsid w:val="005F1303"/>
    <w:rsid w:val="005F24F6"/>
    <w:rsid w:val="005F267F"/>
    <w:rsid w:val="005F3056"/>
    <w:rsid w:val="005F444C"/>
    <w:rsid w:val="005F4F82"/>
    <w:rsid w:val="005F56F0"/>
    <w:rsid w:val="005F5722"/>
    <w:rsid w:val="005F7104"/>
    <w:rsid w:val="005F7C61"/>
    <w:rsid w:val="005F7D64"/>
    <w:rsid w:val="005F7DB9"/>
    <w:rsid w:val="00601140"/>
    <w:rsid w:val="00602C32"/>
    <w:rsid w:val="00603145"/>
    <w:rsid w:val="00603B4E"/>
    <w:rsid w:val="00603D85"/>
    <w:rsid w:val="0060622B"/>
    <w:rsid w:val="00606F76"/>
    <w:rsid w:val="006077F4"/>
    <w:rsid w:val="00610362"/>
    <w:rsid w:val="00611E64"/>
    <w:rsid w:val="00613385"/>
    <w:rsid w:val="00615157"/>
    <w:rsid w:val="00615FE8"/>
    <w:rsid w:val="006168BB"/>
    <w:rsid w:val="00616FF1"/>
    <w:rsid w:val="0061775C"/>
    <w:rsid w:val="00617EA9"/>
    <w:rsid w:val="00620A30"/>
    <w:rsid w:val="00620B10"/>
    <w:rsid w:val="00620D83"/>
    <w:rsid w:val="00622A46"/>
    <w:rsid w:val="00622BC8"/>
    <w:rsid w:val="00623241"/>
    <w:rsid w:val="0062396A"/>
    <w:rsid w:val="00623A70"/>
    <w:rsid w:val="00623E15"/>
    <w:rsid w:val="00623FBA"/>
    <w:rsid w:val="00625A9F"/>
    <w:rsid w:val="00626227"/>
    <w:rsid w:val="00630084"/>
    <w:rsid w:val="00631C14"/>
    <w:rsid w:val="00631D9B"/>
    <w:rsid w:val="0063207D"/>
    <w:rsid w:val="0063447C"/>
    <w:rsid w:val="0063606F"/>
    <w:rsid w:val="00640AED"/>
    <w:rsid w:val="00641B68"/>
    <w:rsid w:val="00642FDE"/>
    <w:rsid w:val="00643672"/>
    <w:rsid w:val="00644F9A"/>
    <w:rsid w:val="00646299"/>
    <w:rsid w:val="00646B69"/>
    <w:rsid w:val="00646D6D"/>
    <w:rsid w:val="0065015B"/>
    <w:rsid w:val="00650BFC"/>
    <w:rsid w:val="00652E5C"/>
    <w:rsid w:val="00653165"/>
    <w:rsid w:val="006539E4"/>
    <w:rsid w:val="006541D6"/>
    <w:rsid w:val="00654623"/>
    <w:rsid w:val="00655F22"/>
    <w:rsid w:val="006577EF"/>
    <w:rsid w:val="00657980"/>
    <w:rsid w:val="00660C28"/>
    <w:rsid w:val="0066130B"/>
    <w:rsid w:val="006623CB"/>
    <w:rsid w:val="0066241C"/>
    <w:rsid w:val="0066284C"/>
    <w:rsid w:val="00662E31"/>
    <w:rsid w:val="00663B8B"/>
    <w:rsid w:val="0066425E"/>
    <w:rsid w:val="00664278"/>
    <w:rsid w:val="0066465E"/>
    <w:rsid w:val="0066467B"/>
    <w:rsid w:val="006646CE"/>
    <w:rsid w:val="0066479E"/>
    <w:rsid w:val="00666210"/>
    <w:rsid w:val="00666F84"/>
    <w:rsid w:val="00667D1F"/>
    <w:rsid w:val="00670D7B"/>
    <w:rsid w:val="006716C9"/>
    <w:rsid w:val="00674E0B"/>
    <w:rsid w:val="00675863"/>
    <w:rsid w:val="00675C17"/>
    <w:rsid w:val="00676386"/>
    <w:rsid w:val="00677717"/>
    <w:rsid w:val="00677724"/>
    <w:rsid w:val="006808C1"/>
    <w:rsid w:val="00681304"/>
    <w:rsid w:val="006815FA"/>
    <w:rsid w:val="00682D4A"/>
    <w:rsid w:val="006833DD"/>
    <w:rsid w:val="006836C3"/>
    <w:rsid w:val="00683FF1"/>
    <w:rsid w:val="006849E4"/>
    <w:rsid w:val="0068529A"/>
    <w:rsid w:val="00685C83"/>
    <w:rsid w:val="00686035"/>
    <w:rsid w:val="00690DE8"/>
    <w:rsid w:val="006917B7"/>
    <w:rsid w:val="006931B0"/>
    <w:rsid w:val="0069551A"/>
    <w:rsid w:val="00696AE4"/>
    <w:rsid w:val="00696CE2"/>
    <w:rsid w:val="006978E5"/>
    <w:rsid w:val="00697911"/>
    <w:rsid w:val="006A0643"/>
    <w:rsid w:val="006A0C99"/>
    <w:rsid w:val="006A23D0"/>
    <w:rsid w:val="006A33B0"/>
    <w:rsid w:val="006A408F"/>
    <w:rsid w:val="006A6B5E"/>
    <w:rsid w:val="006B02E5"/>
    <w:rsid w:val="006B0B24"/>
    <w:rsid w:val="006B109A"/>
    <w:rsid w:val="006B23EA"/>
    <w:rsid w:val="006B448A"/>
    <w:rsid w:val="006B53F3"/>
    <w:rsid w:val="006B57D9"/>
    <w:rsid w:val="006B59F9"/>
    <w:rsid w:val="006B7B96"/>
    <w:rsid w:val="006C0C1A"/>
    <w:rsid w:val="006C2462"/>
    <w:rsid w:val="006C2773"/>
    <w:rsid w:val="006C2971"/>
    <w:rsid w:val="006C3195"/>
    <w:rsid w:val="006C3F31"/>
    <w:rsid w:val="006C4D4F"/>
    <w:rsid w:val="006C528E"/>
    <w:rsid w:val="006C561D"/>
    <w:rsid w:val="006C58BE"/>
    <w:rsid w:val="006C67C9"/>
    <w:rsid w:val="006D1B75"/>
    <w:rsid w:val="006D371B"/>
    <w:rsid w:val="006D377C"/>
    <w:rsid w:val="006D401C"/>
    <w:rsid w:val="006D434A"/>
    <w:rsid w:val="006D6326"/>
    <w:rsid w:val="006D6D00"/>
    <w:rsid w:val="006D6D8A"/>
    <w:rsid w:val="006D6EFF"/>
    <w:rsid w:val="006D7B6F"/>
    <w:rsid w:val="006E0328"/>
    <w:rsid w:val="006E08F5"/>
    <w:rsid w:val="006E0EE2"/>
    <w:rsid w:val="006E23FD"/>
    <w:rsid w:val="006E2EDB"/>
    <w:rsid w:val="006E5872"/>
    <w:rsid w:val="006E6A5A"/>
    <w:rsid w:val="006E7ADB"/>
    <w:rsid w:val="006F1E53"/>
    <w:rsid w:val="006F3BF1"/>
    <w:rsid w:val="006F3CE9"/>
    <w:rsid w:val="006F4318"/>
    <w:rsid w:val="006F4529"/>
    <w:rsid w:val="006F57D4"/>
    <w:rsid w:val="006F60F4"/>
    <w:rsid w:val="006F6285"/>
    <w:rsid w:val="006F653A"/>
    <w:rsid w:val="006F660E"/>
    <w:rsid w:val="006F6BC1"/>
    <w:rsid w:val="00700448"/>
    <w:rsid w:val="00700560"/>
    <w:rsid w:val="00700E2E"/>
    <w:rsid w:val="00700FA4"/>
    <w:rsid w:val="0070194D"/>
    <w:rsid w:val="00701D86"/>
    <w:rsid w:val="007028A5"/>
    <w:rsid w:val="0070478C"/>
    <w:rsid w:val="0070490B"/>
    <w:rsid w:val="00704AB0"/>
    <w:rsid w:val="007055E3"/>
    <w:rsid w:val="00705944"/>
    <w:rsid w:val="00706329"/>
    <w:rsid w:val="00707991"/>
    <w:rsid w:val="00707E15"/>
    <w:rsid w:val="00710438"/>
    <w:rsid w:val="00710588"/>
    <w:rsid w:val="007111D2"/>
    <w:rsid w:val="00711452"/>
    <w:rsid w:val="00711A2B"/>
    <w:rsid w:val="00711D67"/>
    <w:rsid w:val="00713EEA"/>
    <w:rsid w:val="007143D8"/>
    <w:rsid w:val="00714771"/>
    <w:rsid w:val="007149E0"/>
    <w:rsid w:val="00714D16"/>
    <w:rsid w:val="007172B1"/>
    <w:rsid w:val="007210AC"/>
    <w:rsid w:val="0072197A"/>
    <w:rsid w:val="00721A19"/>
    <w:rsid w:val="00721A51"/>
    <w:rsid w:val="00721A61"/>
    <w:rsid w:val="007225A6"/>
    <w:rsid w:val="00724189"/>
    <w:rsid w:val="00725823"/>
    <w:rsid w:val="00725B0C"/>
    <w:rsid w:val="00726F2B"/>
    <w:rsid w:val="00726FE8"/>
    <w:rsid w:val="007273AB"/>
    <w:rsid w:val="0072745C"/>
    <w:rsid w:val="0073143A"/>
    <w:rsid w:val="007314ED"/>
    <w:rsid w:val="00731521"/>
    <w:rsid w:val="007318CF"/>
    <w:rsid w:val="00731F71"/>
    <w:rsid w:val="00733900"/>
    <w:rsid w:val="007353CA"/>
    <w:rsid w:val="00736298"/>
    <w:rsid w:val="007368C7"/>
    <w:rsid w:val="00737F4A"/>
    <w:rsid w:val="007403AF"/>
    <w:rsid w:val="0074069F"/>
    <w:rsid w:val="00741076"/>
    <w:rsid w:val="00742AD9"/>
    <w:rsid w:val="007441E7"/>
    <w:rsid w:val="007448DE"/>
    <w:rsid w:val="00745F46"/>
    <w:rsid w:val="007460FB"/>
    <w:rsid w:val="007470F6"/>
    <w:rsid w:val="0075039F"/>
    <w:rsid w:val="007515B4"/>
    <w:rsid w:val="007527F4"/>
    <w:rsid w:val="00752A8D"/>
    <w:rsid w:val="0075381A"/>
    <w:rsid w:val="00753A79"/>
    <w:rsid w:val="00754316"/>
    <w:rsid w:val="007546D7"/>
    <w:rsid w:val="007549EE"/>
    <w:rsid w:val="00755DFD"/>
    <w:rsid w:val="007564C8"/>
    <w:rsid w:val="007576D8"/>
    <w:rsid w:val="00757779"/>
    <w:rsid w:val="0075783B"/>
    <w:rsid w:val="00757A6A"/>
    <w:rsid w:val="00761CD0"/>
    <w:rsid w:val="00761D1C"/>
    <w:rsid w:val="00761EB4"/>
    <w:rsid w:val="007626D4"/>
    <w:rsid w:val="00762832"/>
    <w:rsid w:val="00764176"/>
    <w:rsid w:val="00764392"/>
    <w:rsid w:val="00765335"/>
    <w:rsid w:val="00767822"/>
    <w:rsid w:val="0076783A"/>
    <w:rsid w:val="00767D33"/>
    <w:rsid w:val="00767E24"/>
    <w:rsid w:val="007700A1"/>
    <w:rsid w:val="007702ED"/>
    <w:rsid w:val="00770880"/>
    <w:rsid w:val="00770C20"/>
    <w:rsid w:val="007711ED"/>
    <w:rsid w:val="00771223"/>
    <w:rsid w:val="007727A1"/>
    <w:rsid w:val="007729A4"/>
    <w:rsid w:val="00772E12"/>
    <w:rsid w:val="00773249"/>
    <w:rsid w:val="00773664"/>
    <w:rsid w:val="0077592A"/>
    <w:rsid w:val="0077669D"/>
    <w:rsid w:val="00776D60"/>
    <w:rsid w:val="00777B21"/>
    <w:rsid w:val="0078040F"/>
    <w:rsid w:val="00781093"/>
    <w:rsid w:val="007818F1"/>
    <w:rsid w:val="00782CB7"/>
    <w:rsid w:val="00782EFD"/>
    <w:rsid w:val="00784BC4"/>
    <w:rsid w:val="00784F04"/>
    <w:rsid w:val="0078533E"/>
    <w:rsid w:val="007859AD"/>
    <w:rsid w:val="00785A8B"/>
    <w:rsid w:val="00785DEA"/>
    <w:rsid w:val="00785EE6"/>
    <w:rsid w:val="0078660A"/>
    <w:rsid w:val="00786989"/>
    <w:rsid w:val="00791ABC"/>
    <w:rsid w:val="00795E9B"/>
    <w:rsid w:val="0079655D"/>
    <w:rsid w:val="00797021"/>
    <w:rsid w:val="007972B9"/>
    <w:rsid w:val="00797946"/>
    <w:rsid w:val="00797C7E"/>
    <w:rsid w:val="00797F21"/>
    <w:rsid w:val="007A0F99"/>
    <w:rsid w:val="007A1405"/>
    <w:rsid w:val="007A1447"/>
    <w:rsid w:val="007A189A"/>
    <w:rsid w:val="007A1BE5"/>
    <w:rsid w:val="007A228E"/>
    <w:rsid w:val="007A22CB"/>
    <w:rsid w:val="007A39A1"/>
    <w:rsid w:val="007A3E55"/>
    <w:rsid w:val="007A48A8"/>
    <w:rsid w:val="007A4E1F"/>
    <w:rsid w:val="007A77DF"/>
    <w:rsid w:val="007B070D"/>
    <w:rsid w:val="007B075B"/>
    <w:rsid w:val="007B0D32"/>
    <w:rsid w:val="007B1ABC"/>
    <w:rsid w:val="007B2AA5"/>
    <w:rsid w:val="007B40E8"/>
    <w:rsid w:val="007B4BCE"/>
    <w:rsid w:val="007B4E78"/>
    <w:rsid w:val="007B4E90"/>
    <w:rsid w:val="007B4ED7"/>
    <w:rsid w:val="007B5A72"/>
    <w:rsid w:val="007B5C69"/>
    <w:rsid w:val="007B5F67"/>
    <w:rsid w:val="007B5FED"/>
    <w:rsid w:val="007B7CE8"/>
    <w:rsid w:val="007C09E0"/>
    <w:rsid w:val="007C0CEA"/>
    <w:rsid w:val="007C0FBE"/>
    <w:rsid w:val="007C1430"/>
    <w:rsid w:val="007C1443"/>
    <w:rsid w:val="007C1AC8"/>
    <w:rsid w:val="007C1E98"/>
    <w:rsid w:val="007C23A3"/>
    <w:rsid w:val="007C552E"/>
    <w:rsid w:val="007C6425"/>
    <w:rsid w:val="007C7A83"/>
    <w:rsid w:val="007D00EA"/>
    <w:rsid w:val="007D0FA5"/>
    <w:rsid w:val="007D13FB"/>
    <w:rsid w:val="007D28C2"/>
    <w:rsid w:val="007D4CBF"/>
    <w:rsid w:val="007D4D1F"/>
    <w:rsid w:val="007D5482"/>
    <w:rsid w:val="007D5572"/>
    <w:rsid w:val="007D57B6"/>
    <w:rsid w:val="007D5C64"/>
    <w:rsid w:val="007D5E5F"/>
    <w:rsid w:val="007D7AC9"/>
    <w:rsid w:val="007D7AEA"/>
    <w:rsid w:val="007E0595"/>
    <w:rsid w:val="007E0B99"/>
    <w:rsid w:val="007E1F44"/>
    <w:rsid w:val="007E31DB"/>
    <w:rsid w:val="007E3739"/>
    <w:rsid w:val="007E3E55"/>
    <w:rsid w:val="007E457D"/>
    <w:rsid w:val="007E4692"/>
    <w:rsid w:val="007E4E33"/>
    <w:rsid w:val="007E7E19"/>
    <w:rsid w:val="007F08C1"/>
    <w:rsid w:val="007F1C7A"/>
    <w:rsid w:val="007F22FF"/>
    <w:rsid w:val="007F3E06"/>
    <w:rsid w:val="007F3F44"/>
    <w:rsid w:val="007F4CFB"/>
    <w:rsid w:val="007F5380"/>
    <w:rsid w:val="007F5648"/>
    <w:rsid w:val="007F583E"/>
    <w:rsid w:val="007F606E"/>
    <w:rsid w:val="007F6726"/>
    <w:rsid w:val="007F6C50"/>
    <w:rsid w:val="007F7A87"/>
    <w:rsid w:val="00800290"/>
    <w:rsid w:val="008003DD"/>
    <w:rsid w:val="008012C9"/>
    <w:rsid w:val="00801922"/>
    <w:rsid w:val="0080193F"/>
    <w:rsid w:val="00802104"/>
    <w:rsid w:val="00802CC3"/>
    <w:rsid w:val="00802F9C"/>
    <w:rsid w:val="008048CF"/>
    <w:rsid w:val="008054D2"/>
    <w:rsid w:val="008064F1"/>
    <w:rsid w:val="0080699A"/>
    <w:rsid w:val="00806B92"/>
    <w:rsid w:val="00810B06"/>
    <w:rsid w:val="00811627"/>
    <w:rsid w:val="00813037"/>
    <w:rsid w:val="00813493"/>
    <w:rsid w:val="00813C7D"/>
    <w:rsid w:val="00814B29"/>
    <w:rsid w:val="00815374"/>
    <w:rsid w:val="00815DBF"/>
    <w:rsid w:val="00816CB0"/>
    <w:rsid w:val="008171A9"/>
    <w:rsid w:val="008177F1"/>
    <w:rsid w:val="00821124"/>
    <w:rsid w:val="0082244E"/>
    <w:rsid w:val="00822EA2"/>
    <w:rsid w:val="00822F10"/>
    <w:rsid w:val="00823647"/>
    <w:rsid w:val="00824A79"/>
    <w:rsid w:val="00824AAA"/>
    <w:rsid w:val="0082642B"/>
    <w:rsid w:val="00826DD6"/>
    <w:rsid w:val="0082758F"/>
    <w:rsid w:val="008277DB"/>
    <w:rsid w:val="00827A63"/>
    <w:rsid w:val="00827F6E"/>
    <w:rsid w:val="0083036D"/>
    <w:rsid w:val="008304C2"/>
    <w:rsid w:val="008311FD"/>
    <w:rsid w:val="008312FD"/>
    <w:rsid w:val="00831AAE"/>
    <w:rsid w:val="008325C2"/>
    <w:rsid w:val="00832A68"/>
    <w:rsid w:val="00832E5E"/>
    <w:rsid w:val="008344F0"/>
    <w:rsid w:val="008352AF"/>
    <w:rsid w:val="00835AAA"/>
    <w:rsid w:val="00836EE8"/>
    <w:rsid w:val="00837A33"/>
    <w:rsid w:val="00837F3B"/>
    <w:rsid w:val="0084119D"/>
    <w:rsid w:val="0084121E"/>
    <w:rsid w:val="00842191"/>
    <w:rsid w:val="0084258F"/>
    <w:rsid w:val="00843BD0"/>
    <w:rsid w:val="0084446D"/>
    <w:rsid w:val="00844F01"/>
    <w:rsid w:val="008460DC"/>
    <w:rsid w:val="008462B0"/>
    <w:rsid w:val="008466F1"/>
    <w:rsid w:val="008478DD"/>
    <w:rsid w:val="00847AB0"/>
    <w:rsid w:val="00847D78"/>
    <w:rsid w:val="00851B13"/>
    <w:rsid w:val="00852CFD"/>
    <w:rsid w:val="00854580"/>
    <w:rsid w:val="00856597"/>
    <w:rsid w:val="0085659F"/>
    <w:rsid w:val="00856D72"/>
    <w:rsid w:val="0085732B"/>
    <w:rsid w:val="008576FA"/>
    <w:rsid w:val="00857D94"/>
    <w:rsid w:val="0086228F"/>
    <w:rsid w:val="008626D4"/>
    <w:rsid w:val="00863A04"/>
    <w:rsid w:val="00864748"/>
    <w:rsid w:val="00864920"/>
    <w:rsid w:val="00864C28"/>
    <w:rsid w:val="00865725"/>
    <w:rsid w:val="00866022"/>
    <w:rsid w:val="00866C46"/>
    <w:rsid w:val="0087010B"/>
    <w:rsid w:val="008711E2"/>
    <w:rsid w:val="00871578"/>
    <w:rsid w:val="00871A85"/>
    <w:rsid w:val="00871B2B"/>
    <w:rsid w:val="008732AD"/>
    <w:rsid w:val="00873C16"/>
    <w:rsid w:val="0087404E"/>
    <w:rsid w:val="008747DA"/>
    <w:rsid w:val="00874ED6"/>
    <w:rsid w:val="00875BD2"/>
    <w:rsid w:val="00875C6F"/>
    <w:rsid w:val="00875F8D"/>
    <w:rsid w:val="00876D03"/>
    <w:rsid w:val="00877327"/>
    <w:rsid w:val="0087733F"/>
    <w:rsid w:val="00883C08"/>
    <w:rsid w:val="00884307"/>
    <w:rsid w:val="008900F4"/>
    <w:rsid w:val="008908CE"/>
    <w:rsid w:val="00890A61"/>
    <w:rsid w:val="00890D64"/>
    <w:rsid w:val="00891402"/>
    <w:rsid w:val="00891CED"/>
    <w:rsid w:val="008926AF"/>
    <w:rsid w:val="00892872"/>
    <w:rsid w:val="00892CA2"/>
    <w:rsid w:val="00893D31"/>
    <w:rsid w:val="00896DA4"/>
    <w:rsid w:val="00897364"/>
    <w:rsid w:val="00897EFE"/>
    <w:rsid w:val="008A098A"/>
    <w:rsid w:val="008A14F4"/>
    <w:rsid w:val="008A1793"/>
    <w:rsid w:val="008A1C91"/>
    <w:rsid w:val="008A2630"/>
    <w:rsid w:val="008A36C4"/>
    <w:rsid w:val="008A3F60"/>
    <w:rsid w:val="008A45B9"/>
    <w:rsid w:val="008A4C0C"/>
    <w:rsid w:val="008A4F11"/>
    <w:rsid w:val="008A4F15"/>
    <w:rsid w:val="008A5A9C"/>
    <w:rsid w:val="008A5C13"/>
    <w:rsid w:val="008A6031"/>
    <w:rsid w:val="008A67A3"/>
    <w:rsid w:val="008A67EA"/>
    <w:rsid w:val="008A6F73"/>
    <w:rsid w:val="008A74CA"/>
    <w:rsid w:val="008A75FA"/>
    <w:rsid w:val="008B0152"/>
    <w:rsid w:val="008B2050"/>
    <w:rsid w:val="008B2087"/>
    <w:rsid w:val="008B2239"/>
    <w:rsid w:val="008B251C"/>
    <w:rsid w:val="008B2832"/>
    <w:rsid w:val="008B28E7"/>
    <w:rsid w:val="008B2B0A"/>
    <w:rsid w:val="008B3708"/>
    <w:rsid w:val="008B3EC9"/>
    <w:rsid w:val="008B3F37"/>
    <w:rsid w:val="008B4A75"/>
    <w:rsid w:val="008B4AAE"/>
    <w:rsid w:val="008B4B91"/>
    <w:rsid w:val="008B4DF9"/>
    <w:rsid w:val="008B4F0F"/>
    <w:rsid w:val="008B51C3"/>
    <w:rsid w:val="008B54E4"/>
    <w:rsid w:val="008C1590"/>
    <w:rsid w:val="008C3D74"/>
    <w:rsid w:val="008C4A54"/>
    <w:rsid w:val="008C5288"/>
    <w:rsid w:val="008C5C7C"/>
    <w:rsid w:val="008C6BA0"/>
    <w:rsid w:val="008D0788"/>
    <w:rsid w:val="008D1306"/>
    <w:rsid w:val="008D1EDC"/>
    <w:rsid w:val="008D24EA"/>
    <w:rsid w:val="008D3BFA"/>
    <w:rsid w:val="008D4469"/>
    <w:rsid w:val="008D502E"/>
    <w:rsid w:val="008D5C8C"/>
    <w:rsid w:val="008D72E7"/>
    <w:rsid w:val="008D762F"/>
    <w:rsid w:val="008E0223"/>
    <w:rsid w:val="008E0D6A"/>
    <w:rsid w:val="008E1D0F"/>
    <w:rsid w:val="008E2933"/>
    <w:rsid w:val="008E2FDE"/>
    <w:rsid w:val="008E43DA"/>
    <w:rsid w:val="008E558D"/>
    <w:rsid w:val="008E59CE"/>
    <w:rsid w:val="008E6725"/>
    <w:rsid w:val="008E691B"/>
    <w:rsid w:val="008F013F"/>
    <w:rsid w:val="008F0DDD"/>
    <w:rsid w:val="008F0DFD"/>
    <w:rsid w:val="008F1E77"/>
    <w:rsid w:val="008F20A7"/>
    <w:rsid w:val="008F2824"/>
    <w:rsid w:val="008F3569"/>
    <w:rsid w:val="008F51C5"/>
    <w:rsid w:val="008F5670"/>
    <w:rsid w:val="008F5724"/>
    <w:rsid w:val="008F5939"/>
    <w:rsid w:val="008F5AF1"/>
    <w:rsid w:val="008F79DB"/>
    <w:rsid w:val="009002EA"/>
    <w:rsid w:val="00902A1C"/>
    <w:rsid w:val="0090334A"/>
    <w:rsid w:val="00903A0F"/>
    <w:rsid w:val="00903E72"/>
    <w:rsid w:val="0090428A"/>
    <w:rsid w:val="009048A0"/>
    <w:rsid w:val="00904B1E"/>
    <w:rsid w:val="00905843"/>
    <w:rsid w:val="00906B40"/>
    <w:rsid w:val="00906DB9"/>
    <w:rsid w:val="0091017D"/>
    <w:rsid w:val="00910F4F"/>
    <w:rsid w:val="00910F59"/>
    <w:rsid w:val="0091250D"/>
    <w:rsid w:val="00912A0D"/>
    <w:rsid w:val="00913959"/>
    <w:rsid w:val="00913C18"/>
    <w:rsid w:val="0091403E"/>
    <w:rsid w:val="00914549"/>
    <w:rsid w:val="0091484B"/>
    <w:rsid w:val="00914B2D"/>
    <w:rsid w:val="00915049"/>
    <w:rsid w:val="00916DCD"/>
    <w:rsid w:val="00917401"/>
    <w:rsid w:val="0091753A"/>
    <w:rsid w:val="009179AC"/>
    <w:rsid w:val="00920CA9"/>
    <w:rsid w:val="0092150B"/>
    <w:rsid w:val="0092272D"/>
    <w:rsid w:val="00923826"/>
    <w:rsid w:val="0092394A"/>
    <w:rsid w:val="009262F4"/>
    <w:rsid w:val="00926EBF"/>
    <w:rsid w:val="00927B65"/>
    <w:rsid w:val="009308B8"/>
    <w:rsid w:val="00931E9F"/>
    <w:rsid w:val="00932465"/>
    <w:rsid w:val="00932B7E"/>
    <w:rsid w:val="00932F2B"/>
    <w:rsid w:val="0093308D"/>
    <w:rsid w:val="0093508A"/>
    <w:rsid w:val="00935B4B"/>
    <w:rsid w:val="00936A11"/>
    <w:rsid w:val="00936C17"/>
    <w:rsid w:val="00936D4B"/>
    <w:rsid w:val="00937308"/>
    <w:rsid w:val="00937316"/>
    <w:rsid w:val="00937830"/>
    <w:rsid w:val="0094095F"/>
    <w:rsid w:val="00940A31"/>
    <w:rsid w:val="0094192A"/>
    <w:rsid w:val="00942612"/>
    <w:rsid w:val="00942C4A"/>
    <w:rsid w:val="00947243"/>
    <w:rsid w:val="009472E6"/>
    <w:rsid w:val="009507B8"/>
    <w:rsid w:val="009507E3"/>
    <w:rsid w:val="00950C2D"/>
    <w:rsid w:val="00952779"/>
    <w:rsid w:val="009532FB"/>
    <w:rsid w:val="0095344B"/>
    <w:rsid w:val="00953D2A"/>
    <w:rsid w:val="00954D08"/>
    <w:rsid w:val="009551DA"/>
    <w:rsid w:val="00956901"/>
    <w:rsid w:val="00956A81"/>
    <w:rsid w:val="00957217"/>
    <w:rsid w:val="00957E50"/>
    <w:rsid w:val="009612DC"/>
    <w:rsid w:val="009615B7"/>
    <w:rsid w:val="009625D2"/>
    <w:rsid w:val="0096334D"/>
    <w:rsid w:val="00963E6A"/>
    <w:rsid w:val="009642B5"/>
    <w:rsid w:val="0096500B"/>
    <w:rsid w:val="0096675F"/>
    <w:rsid w:val="0097102B"/>
    <w:rsid w:val="009727CB"/>
    <w:rsid w:val="00973CDC"/>
    <w:rsid w:val="00973D29"/>
    <w:rsid w:val="009749EF"/>
    <w:rsid w:val="00976443"/>
    <w:rsid w:val="00976AC8"/>
    <w:rsid w:val="00976DB0"/>
    <w:rsid w:val="00977436"/>
    <w:rsid w:val="00982177"/>
    <w:rsid w:val="009829F5"/>
    <w:rsid w:val="00982ADF"/>
    <w:rsid w:val="00983E27"/>
    <w:rsid w:val="00984696"/>
    <w:rsid w:val="00984DA9"/>
    <w:rsid w:val="00985233"/>
    <w:rsid w:val="00985DA8"/>
    <w:rsid w:val="0098652F"/>
    <w:rsid w:val="009873CF"/>
    <w:rsid w:val="00990B9E"/>
    <w:rsid w:val="00991913"/>
    <w:rsid w:val="00991B3E"/>
    <w:rsid w:val="0099248B"/>
    <w:rsid w:val="00992E7A"/>
    <w:rsid w:val="00993ADF"/>
    <w:rsid w:val="00994841"/>
    <w:rsid w:val="00995371"/>
    <w:rsid w:val="00995959"/>
    <w:rsid w:val="009A004D"/>
    <w:rsid w:val="009A0B12"/>
    <w:rsid w:val="009A264F"/>
    <w:rsid w:val="009A269B"/>
    <w:rsid w:val="009A29E0"/>
    <w:rsid w:val="009A2D93"/>
    <w:rsid w:val="009A3FE3"/>
    <w:rsid w:val="009A4376"/>
    <w:rsid w:val="009A47FC"/>
    <w:rsid w:val="009A4EAA"/>
    <w:rsid w:val="009A658F"/>
    <w:rsid w:val="009A6D97"/>
    <w:rsid w:val="009A74B8"/>
    <w:rsid w:val="009B1A43"/>
    <w:rsid w:val="009B2E96"/>
    <w:rsid w:val="009B369E"/>
    <w:rsid w:val="009B3CC5"/>
    <w:rsid w:val="009B4308"/>
    <w:rsid w:val="009B5072"/>
    <w:rsid w:val="009B567D"/>
    <w:rsid w:val="009B582E"/>
    <w:rsid w:val="009B730A"/>
    <w:rsid w:val="009C09BF"/>
    <w:rsid w:val="009C09FF"/>
    <w:rsid w:val="009C0AE7"/>
    <w:rsid w:val="009C10ED"/>
    <w:rsid w:val="009C1C94"/>
    <w:rsid w:val="009C1D06"/>
    <w:rsid w:val="009C5457"/>
    <w:rsid w:val="009C56ED"/>
    <w:rsid w:val="009C5A40"/>
    <w:rsid w:val="009C6419"/>
    <w:rsid w:val="009C6F03"/>
    <w:rsid w:val="009C75F9"/>
    <w:rsid w:val="009C7D55"/>
    <w:rsid w:val="009D021C"/>
    <w:rsid w:val="009D21BE"/>
    <w:rsid w:val="009D24B9"/>
    <w:rsid w:val="009D25DC"/>
    <w:rsid w:val="009D301D"/>
    <w:rsid w:val="009D30F3"/>
    <w:rsid w:val="009D32E8"/>
    <w:rsid w:val="009D4410"/>
    <w:rsid w:val="009D48FA"/>
    <w:rsid w:val="009D5699"/>
    <w:rsid w:val="009D5E73"/>
    <w:rsid w:val="009D6539"/>
    <w:rsid w:val="009D71FB"/>
    <w:rsid w:val="009E03CC"/>
    <w:rsid w:val="009E2105"/>
    <w:rsid w:val="009E211A"/>
    <w:rsid w:val="009E277A"/>
    <w:rsid w:val="009E2B03"/>
    <w:rsid w:val="009E2EFB"/>
    <w:rsid w:val="009E3EB1"/>
    <w:rsid w:val="009E4420"/>
    <w:rsid w:val="009E5844"/>
    <w:rsid w:val="009E584C"/>
    <w:rsid w:val="009E596B"/>
    <w:rsid w:val="009E62A6"/>
    <w:rsid w:val="009E6522"/>
    <w:rsid w:val="009E787E"/>
    <w:rsid w:val="009E7A03"/>
    <w:rsid w:val="009F00B8"/>
    <w:rsid w:val="009F1412"/>
    <w:rsid w:val="009F16E1"/>
    <w:rsid w:val="009F265C"/>
    <w:rsid w:val="009F343D"/>
    <w:rsid w:val="009F3725"/>
    <w:rsid w:val="009F3ED5"/>
    <w:rsid w:val="009F42A6"/>
    <w:rsid w:val="009F4DDE"/>
    <w:rsid w:val="009F5185"/>
    <w:rsid w:val="009F65CC"/>
    <w:rsid w:val="009F71F2"/>
    <w:rsid w:val="009F7519"/>
    <w:rsid w:val="00A00A72"/>
    <w:rsid w:val="00A00EC3"/>
    <w:rsid w:val="00A013A4"/>
    <w:rsid w:val="00A02296"/>
    <w:rsid w:val="00A02ED5"/>
    <w:rsid w:val="00A05B62"/>
    <w:rsid w:val="00A06365"/>
    <w:rsid w:val="00A0736E"/>
    <w:rsid w:val="00A07633"/>
    <w:rsid w:val="00A10679"/>
    <w:rsid w:val="00A10CBF"/>
    <w:rsid w:val="00A11E6C"/>
    <w:rsid w:val="00A1246C"/>
    <w:rsid w:val="00A12D8E"/>
    <w:rsid w:val="00A13BA5"/>
    <w:rsid w:val="00A13F99"/>
    <w:rsid w:val="00A1582E"/>
    <w:rsid w:val="00A161BB"/>
    <w:rsid w:val="00A174AC"/>
    <w:rsid w:val="00A205F9"/>
    <w:rsid w:val="00A20E3E"/>
    <w:rsid w:val="00A215ED"/>
    <w:rsid w:val="00A21650"/>
    <w:rsid w:val="00A226C1"/>
    <w:rsid w:val="00A226E1"/>
    <w:rsid w:val="00A2290A"/>
    <w:rsid w:val="00A230B5"/>
    <w:rsid w:val="00A2328A"/>
    <w:rsid w:val="00A23334"/>
    <w:rsid w:val="00A23A28"/>
    <w:rsid w:val="00A24CD7"/>
    <w:rsid w:val="00A2666A"/>
    <w:rsid w:val="00A30378"/>
    <w:rsid w:val="00A30EFC"/>
    <w:rsid w:val="00A322FE"/>
    <w:rsid w:val="00A3246D"/>
    <w:rsid w:val="00A33946"/>
    <w:rsid w:val="00A33EE3"/>
    <w:rsid w:val="00A342A4"/>
    <w:rsid w:val="00A35539"/>
    <w:rsid w:val="00A364D1"/>
    <w:rsid w:val="00A366D1"/>
    <w:rsid w:val="00A368C7"/>
    <w:rsid w:val="00A36D4B"/>
    <w:rsid w:val="00A376E8"/>
    <w:rsid w:val="00A41493"/>
    <w:rsid w:val="00A42BF2"/>
    <w:rsid w:val="00A42EFF"/>
    <w:rsid w:val="00A42F91"/>
    <w:rsid w:val="00A43DC4"/>
    <w:rsid w:val="00A4528A"/>
    <w:rsid w:val="00A453E0"/>
    <w:rsid w:val="00A45CE0"/>
    <w:rsid w:val="00A45D8C"/>
    <w:rsid w:val="00A46F03"/>
    <w:rsid w:val="00A50859"/>
    <w:rsid w:val="00A5159A"/>
    <w:rsid w:val="00A52289"/>
    <w:rsid w:val="00A523CE"/>
    <w:rsid w:val="00A52F09"/>
    <w:rsid w:val="00A536BE"/>
    <w:rsid w:val="00A53A99"/>
    <w:rsid w:val="00A54194"/>
    <w:rsid w:val="00A546D8"/>
    <w:rsid w:val="00A5499B"/>
    <w:rsid w:val="00A54CB5"/>
    <w:rsid w:val="00A54F36"/>
    <w:rsid w:val="00A55A1E"/>
    <w:rsid w:val="00A56054"/>
    <w:rsid w:val="00A56AE5"/>
    <w:rsid w:val="00A56DD5"/>
    <w:rsid w:val="00A5739F"/>
    <w:rsid w:val="00A576B2"/>
    <w:rsid w:val="00A602D1"/>
    <w:rsid w:val="00A60BE6"/>
    <w:rsid w:val="00A6107C"/>
    <w:rsid w:val="00A64369"/>
    <w:rsid w:val="00A646F0"/>
    <w:rsid w:val="00A650EA"/>
    <w:rsid w:val="00A70355"/>
    <w:rsid w:val="00A70479"/>
    <w:rsid w:val="00A71899"/>
    <w:rsid w:val="00A71DD0"/>
    <w:rsid w:val="00A71E0D"/>
    <w:rsid w:val="00A71F72"/>
    <w:rsid w:val="00A727C6"/>
    <w:rsid w:val="00A72AB0"/>
    <w:rsid w:val="00A730B1"/>
    <w:rsid w:val="00A74E1F"/>
    <w:rsid w:val="00A756C9"/>
    <w:rsid w:val="00A7599E"/>
    <w:rsid w:val="00A75E4D"/>
    <w:rsid w:val="00A7735C"/>
    <w:rsid w:val="00A776C0"/>
    <w:rsid w:val="00A77B9B"/>
    <w:rsid w:val="00A808D8"/>
    <w:rsid w:val="00A82932"/>
    <w:rsid w:val="00A8298A"/>
    <w:rsid w:val="00A829AF"/>
    <w:rsid w:val="00A83528"/>
    <w:rsid w:val="00A84314"/>
    <w:rsid w:val="00A87052"/>
    <w:rsid w:val="00A873D2"/>
    <w:rsid w:val="00A916A6"/>
    <w:rsid w:val="00A917BF"/>
    <w:rsid w:val="00A91C61"/>
    <w:rsid w:val="00A928D3"/>
    <w:rsid w:val="00A95193"/>
    <w:rsid w:val="00A97A8B"/>
    <w:rsid w:val="00AA05C1"/>
    <w:rsid w:val="00AA0D40"/>
    <w:rsid w:val="00AA0F66"/>
    <w:rsid w:val="00AA16D2"/>
    <w:rsid w:val="00AA1A35"/>
    <w:rsid w:val="00AA2358"/>
    <w:rsid w:val="00AA3465"/>
    <w:rsid w:val="00AA358D"/>
    <w:rsid w:val="00AA4469"/>
    <w:rsid w:val="00AA53A3"/>
    <w:rsid w:val="00AA53E5"/>
    <w:rsid w:val="00AA54B7"/>
    <w:rsid w:val="00AA5FB4"/>
    <w:rsid w:val="00AA624C"/>
    <w:rsid w:val="00AA6648"/>
    <w:rsid w:val="00AA772B"/>
    <w:rsid w:val="00AB0371"/>
    <w:rsid w:val="00AB0703"/>
    <w:rsid w:val="00AB09AA"/>
    <w:rsid w:val="00AB0EAE"/>
    <w:rsid w:val="00AB1976"/>
    <w:rsid w:val="00AB1ACE"/>
    <w:rsid w:val="00AB2AF2"/>
    <w:rsid w:val="00AB2D90"/>
    <w:rsid w:val="00AB3017"/>
    <w:rsid w:val="00AB35DD"/>
    <w:rsid w:val="00AB35DF"/>
    <w:rsid w:val="00AB450B"/>
    <w:rsid w:val="00AB70FA"/>
    <w:rsid w:val="00AC0520"/>
    <w:rsid w:val="00AC1F34"/>
    <w:rsid w:val="00AC3420"/>
    <w:rsid w:val="00AC3DE4"/>
    <w:rsid w:val="00AC47EE"/>
    <w:rsid w:val="00AC521B"/>
    <w:rsid w:val="00AC5970"/>
    <w:rsid w:val="00AC5E48"/>
    <w:rsid w:val="00AC7FB5"/>
    <w:rsid w:val="00AD07B5"/>
    <w:rsid w:val="00AD0A98"/>
    <w:rsid w:val="00AD0B64"/>
    <w:rsid w:val="00AD17AC"/>
    <w:rsid w:val="00AD1C56"/>
    <w:rsid w:val="00AD1D7E"/>
    <w:rsid w:val="00AD20F0"/>
    <w:rsid w:val="00AD3B93"/>
    <w:rsid w:val="00AD3FA0"/>
    <w:rsid w:val="00AD414F"/>
    <w:rsid w:val="00AD4F0B"/>
    <w:rsid w:val="00AD5914"/>
    <w:rsid w:val="00AD65A4"/>
    <w:rsid w:val="00AD66A6"/>
    <w:rsid w:val="00AD6EE5"/>
    <w:rsid w:val="00AE022A"/>
    <w:rsid w:val="00AE0C67"/>
    <w:rsid w:val="00AE0E06"/>
    <w:rsid w:val="00AE1328"/>
    <w:rsid w:val="00AE4125"/>
    <w:rsid w:val="00AE41E1"/>
    <w:rsid w:val="00AE45EC"/>
    <w:rsid w:val="00AE4943"/>
    <w:rsid w:val="00AE5EA9"/>
    <w:rsid w:val="00AE6C45"/>
    <w:rsid w:val="00AE70D1"/>
    <w:rsid w:val="00AE7512"/>
    <w:rsid w:val="00AF1BCB"/>
    <w:rsid w:val="00AF3398"/>
    <w:rsid w:val="00AF34B2"/>
    <w:rsid w:val="00AF3AAF"/>
    <w:rsid w:val="00AF3CB6"/>
    <w:rsid w:val="00AF66FF"/>
    <w:rsid w:val="00AF6A67"/>
    <w:rsid w:val="00AF6FDB"/>
    <w:rsid w:val="00AF78DD"/>
    <w:rsid w:val="00B01303"/>
    <w:rsid w:val="00B0131B"/>
    <w:rsid w:val="00B01402"/>
    <w:rsid w:val="00B01B62"/>
    <w:rsid w:val="00B02404"/>
    <w:rsid w:val="00B02F5C"/>
    <w:rsid w:val="00B0550C"/>
    <w:rsid w:val="00B06469"/>
    <w:rsid w:val="00B06527"/>
    <w:rsid w:val="00B066D1"/>
    <w:rsid w:val="00B06EAC"/>
    <w:rsid w:val="00B07F6A"/>
    <w:rsid w:val="00B1076E"/>
    <w:rsid w:val="00B10AF9"/>
    <w:rsid w:val="00B11DA3"/>
    <w:rsid w:val="00B124C6"/>
    <w:rsid w:val="00B13E76"/>
    <w:rsid w:val="00B13F38"/>
    <w:rsid w:val="00B14096"/>
    <w:rsid w:val="00B151A4"/>
    <w:rsid w:val="00B15EA6"/>
    <w:rsid w:val="00B17382"/>
    <w:rsid w:val="00B2006A"/>
    <w:rsid w:val="00B2073E"/>
    <w:rsid w:val="00B211EB"/>
    <w:rsid w:val="00B21617"/>
    <w:rsid w:val="00B21B06"/>
    <w:rsid w:val="00B25579"/>
    <w:rsid w:val="00B25D32"/>
    <w:rsid w:val="00B26178"/>
    <w:rsid w:val="00B26484"/>
    <w:rsid w:val="00B27460"/>
    <w:rsid w:val="00B27E48"/>
    <w:rsid w:val="00B31313"/>
    <w:rsid w:val="00B31392"/>
    <w:rsid w:val="00B31C2D"/>
    <w:rsid w:val="00B32588"/>
    <w:rsid w:val="00B32AD8"/>
    <w:rsid w:val="00B3394F"/>
    <w:rsid w:val="00B34634"/>
    <w:rsid w:val="00B34708"/>
    <w:rsid w:val="00B353EE"/>
    <w:rsid w:val="00B363D3"/>
    <w:rsid w:val="00B37584"/>
    <w:rsid w:val="00B416AB"/>
    <w:rsid w:val="00B41AE3"/>
    <w:rsid w:val="00B41CE1"/>
    <w:rsid w:val="00B4247C"/>
    <w:rsid w:val="00B4279F"/>
    <w:rsid w:val="00B4468F"/>
    <w:rsid w:val="00B45D8C"/>
    <w:rsid w:val="00B46CED"/>
    <w:rsid w:val="00B46FC4"/>
    <w:rsid w:val="00B47C9B"/>
    <w:rsid w:val="00B50434"/>
    <w:rsid w:val="00B508BB"/>
    <w:rsid w:val="00B5093A"/>
    <w:rsid w:val="00B50E88"/>
    <w:rsid w:val="00B51C93"/>
    <w:rsid w:val="00B52D36"/>
    <w:rsid w:val="00B532D6"/>
    <w:rsid w:val="00B53C48"/>
    <w:rsid w:val="00B57801"/>
    <w:rsid w:val="00B604AE"/>
    <w:rsid w:val="00B60F76"/>
    <w:rsid w:val="00B61378"/>
    <w:rsid w:val="00B61B7F"/>
    <w:rsid w:val="00B62187"/>
    <w:rsid w:val="00B62259"/>
    <w:rsid w:val="00B62CCD"/>
    <w:rsid w:val="00B6327B"/>
    <w:rsid w:val="00B636C4"/>
    <w:rsid w:val="00B638A8"/>
    <w:rsid w:val="00B638DD"/>
    <w:rsid w:val="00B63A7E"/>
    <w:rsid w:val="00B63D93"/>
    <w:rsid w:val="00B63F09"/>
    <w:rsid w:val="00B64685"/>
    <w:rsid w:val="00B64C0C"/>
    <w:rsid w:val="00B65191"/>
    <w:rsid w:val="00B67A88"/>
    <w:rsid w:val="00B67AFA"/>
    <w:rsid w:val="00B67D39"/>
    <w:rsid w:val="00B7052D"/>
    <w:rsid w:val="00B710CB"/>
    <w:rsid w:val="00B71177"/>
    <w:rsid w:val="00B724EB"/>
    <w:rsid w:val="00B72A63"/>
    <w:rsid w:val="00B735A1"/>
    <w:rsid w:val="00B736C8"/>
    <w:rsid w:val="00B73AE0"/>
    <w:rsid w:val="00B75012"/>
    <w:rsid w:val="00B761D5"/>
    <w:rsid w:val="00B764D2"/>
    <w:rsid w:val="00B808AF"/>
    <w:rsid w:val="00B809EE"/>
    <w:rsid w:val="00B81832"/>
    <w:rsid w:val="00B82006"/>
    <w:rsid w:val="00B845D7"/>
    <w:rsid w:val="00B84C43"/>
    <w:rsid w:val="00B8564A"/>
    <w:rsid w:val="00B86BED"/>
    <w:rsid w:val="00B873DE"/>
    <w:rsid w:val="00B90726"/>
    <w:rsid w:val="00B90ADA"/>
    <w:rsid w:val="00B91D6F"/>
    <w:rsid w:val="00B920E6"/>
    <w:rsid w:val="00B94243"/>
    <w:rsid w:val="00B951D4"/>
    <w:rsid w:val="00B958CD"/>
    <w:rsid w:val="00B96A6A"/>
    <w:rsid w:val="00B96C5D"/>
    <w:rsid w:val="00B97A98"/>
    <w:rsid w:val="00BA099F"/>
    <w:rsid w:val="00BA0A33"/>
    <w:rsid w:val="00BA11F1"/>
    <w:rsid w:val="00BA13F7"/>
    <w:rsid w:val="00BA1B36"/>
    <w:rsid w:val="00BA314A"/>
    <w:rsid w:val="00BA4AC1"/>
    <w:rsid w:val="00BA52D0"/>
    <w:rsid w:val="00BA5499"/>
    <w:rsid w:val="00BA5873"/>
    <w:rsid w:val="00BA5AD8"/>
    <w:rsid w:val="00BA6B64"/>
    <w:rsid w:val="00BA715E"/>
    <w:rsid w:val="00BA716C"/>
    <w:rsid w:val="00BB0457"/>
    <w:rsid w:val="00BB1080"/>
    <w:rsid w:val="00BB484C"/>
    <w:rsid w:val="00BB514A"/>
    <w:rsid w:val="00BB5C9A"/>
    <w:rsid w:val="00BB5DD2"/>
    <w:rsid w:val="00BB5E8E"/>
    <w:rsid w:val="00BB6C8F"/>
    <w:rsid w:val="00BB77D7"/>
    <w:rsid w:val="00BB795B"/>
    <w:rsid w:val="00BC0E03"/>
    <w:rsid w:val="00BC0FD8"/>
    <w:rsid w:val="00BC1012"/>
    <w:rsid w:val="00BC2334"/>
    <w:rsid w:val="00BC2350"/>
    <w:rsid w:val="00BC3520"/>
    <w:rsid w:val="00BC43F6"/>
    <w:rsid w:val="00BC4A94"/>
    <w:rsid w:val="00BC52A4"/>
    <w:rsid w:val="00BC7255"/>
    <w:rsid w:val="00BC74BC"/>
    <w:rsid w:val="00BC7F85"/>
    <w:rsid w:val="00BD09DF"/>
    <w:rsid w:val="00BD0B4F"/>
    <w:rsid w:val="00BD0DE4"/>
    <w:rsid w:val="00BD11AF"/>
    <w:rsid w:val="00BD3499"/>
    <w:rsid w:val="00BD3603"/>
    <w:rsid w:val="00BD4D33"/>
    <w:rsid w:val="00BD4F5B"/>
    <w:rsid w:val="00BD54F8"/>
    <w:rsid w:val="00BD5D24"/>
    <w:rsid w:val="00BD5D99"/>
    <w:rsid w:val="00BD5DE5"/>
    <w:rsid w:val="00BD5F8C"/>
    <w:rsid w:val="00BD6365"/>
    <w:rsid w:val="00BD6514"/>
    <w:rsid w:val="00BD6D2E"/>
    <w:rsid w:val="00BD6F60"/>
    <w:rsid w:val="00BE19DA"/>
    <w:rsid w:val="00BE1DB7"/>
    <w:rsid w:val="00BE5A48"/>
    <w:rsid w:val="00BE78AA"/>
    <w:rsid w:val="00BF0827"/>
    <w:rsid w:val="00BF0C4D"/>
    <w:rsid w:val="00BF1250"/>
    <w:rsid w:val="00BF1822"/>
    <w:rsid w:val="00BF25B9"/>
    <w:rsid w:val="00BF2992"/>
    <w:rsid w:val="00BF3CC1"/>
    <w:rsid w:val="00BF3E9A"/>
    <w:rsid w:val="00BF3EC5"/>
    <w:rsid w:val="00BF4051"/>
    <w:rsid w:val="00BF4AA3"/>
    <w:rsid w:val="00BF57BA"/>
    <w:rsid w:val="00BF5C8D"/>
    <w:rsid w:val="00BF600E"/>
    <w:rsid w:val="00BF71C9"/>
    <w:rsid w:val="00BF76A3"/>
    <w:rsid w:val="00C007E0"/>
    <w:rsid w:val="00C013CA"/>
    <w:rsid w:val="00C03260"/>
    <w:rsid w:val="00C0342B"/>
    <w:rsid w:val="00C040FE"/>
    <w:rsid w:val="00C0453E"/>
    <w:rsid w:val="00C04D91"/>
    <w:rsid w:val="00C05286"/>
    <w:rsid w:val="00C05AE7"/>
    <w:rsid w:val="00C05C7E"/>
    <w:rsid w:val="00C05D09"/>
    <w:rsid w:val="00C06361"/>
    <w:rsid w:val="00C06414"/>
    <w:rsid w:val="00C06B7D"/>
    <w:rsid w:val="00C07AA6"/>
    <w:rsid w:val="00C07ABE"/>
    <w:rsid w:val="00C07DD2"/>
    <w:rsid w:val="00C10C6D"/>
    <w:rsid w:val="00C120D0"/>
    <w:rsid w:val="00C12D15"/>
    <w:rsid w:val="00C13AF1"/>
    <w:rsid w:val="00C15443"/>
    <w:rsid w:val="00C1554C"/>
    <w:rsid w:val="00C15B5D"/>
    <w:rsid w:val="00C16B40"/>
    <w:rsid w:val="00C16DD4"/>
    <w:rsid w:val="00C1722C"/>
    <w:rsid w:val="00C1781C"/>
    <w:rsid w:val="00C201A3"/>
    <w:rsid w:val="00C20455"/>
    <w:rsid w:val="00C209DE"/>
    <w:rsid w:val="00C2160E"/>
    <w:rsid w:val="00C218D4"/>
    <w:rsid w:val="00C23151"/>
    <w:rsid w:val="00C2383A"/>
    <w:rsid w:val="00C23F50"/>
    <w:rsid w:val="00C2492F"/>
    <w:rsid w:val="00C251E4"/>
    <w:rsid w:val="00C302D4"/>
    <w:rsid w:val="00C30A4C"/>
    <w:rsid w:val="00C30AB4"/>
    <w:rsid w:val="00C30E54"/>
    <w:rsid w:val="00C31416"/>
    <w:rsid w:val="00C314C5"/>
    <w:rsid w:val="00C32FE1"/>
    <w:rsid w:val="00C337EE"/>
    <w:rsid w:val="00C33DD9"/>
    <w:rsid w:val="00C34838"/>
    <w:rsid w:val="00C35189"/>
    <w:rsid w:val="00C35309"/>
    <w:rsid w:val="00C35D14"/>
    <w:rsid w:val="00C362EE"/>
    <w:rsid w:val="00C369F0"/>
    <w:rsid w:val="00C43745"/>
    <w:rsid w:val="00C43CC4"/>
    <w:rsid w:val="00C44E3C"/>
    <w:rsid w:val="00C4716F"/>
    <w:rsid w:val="00C4730F"/>
    <w:rsid w:val="00C4731F"/>
    <w:rsid w:val="00C4734F"/>
    <w:rsid w:val="00C47E39"/>
    <w:rsid w:val="00C47FFA"/>
    <w:rsid w:val="00C516F1"/>
    <w:rsid w:val="00C51B41"/>
    <w:rsid w:val="00C522A9"/>
    <w:rsid w:val="00C5230B"/>
    <w:rsid w:val="00C52469"/>
    <w:rsid w:val="00C528C3"/>
    <w:rsid w:val="00C5306C"/>
    <w:rsid w:val="00C53FCB"/>
    <w:rsid w:val="00C55DEB"/>
    <w:rsid w:val="00C562F4"/>
    <w:rsid w:val="00C563F5"/>
    <w:rsid w:val="00C56477"/>
    <w:rsid w:val="00C57770"/>
    <w:rsid w:val="00C577D5"/>
    <w:rsid w:val="00C578B5"/>
    <w:rsid w:val="00C61AC8"/>
    <w:rsid w:val="00C61EDF"/>
    <w:rsid w:val="00C6234D"/>
    <w:rsid w:val="00C6337D"/>
    <w:rsid w:val="00C63BC8"/>
    <w:rsid w:val="00C64079"/>
    <w:rsid w:val="00C643A7"/>
    <w:rsid w:val="00C643F2"/>
    <w:rsid w:val="00C645E1"/>
    <w:rsid w:val="00C6669A"/>
    <w:rsid w:val="00C67B83"/>
    <w:rsid w:val="00C70877"/>
    <w:rsid w:val="00C7194D"/>
    <w:rsid w:val="00C71B9E"/>
    <w:rsid w:val="00C7216F"/>
    <w:rsid w:val="00C72A39"/>
    <w:rsid w:val="00C73C5C"/>
    <w:rsid w:val="00C747E3"/>
    <w:rsid w:val="00C74C57"/>
    <w:rsid w:val="00C74D2C"/>
    <w:rsid w:val="00C76468"/>
    <w:rsid w:val="00C76A12"/>
    <w:rsid w:val="00C77186"/>
    <w:rsid w:val="00C80845"/>
    <w:rsid w:val="00C808D5"/>
    <w:rsid w:val="00C82C73"/>
    <w:rsid w:val="00C82DF4"/>
    <w:rsid w:val="00C83B89"/>
    <w:rsid w:val="00C83CDD"/>
    <w:rsid w:val="00C854F2"/>
    <w:rsid w:val="00C86FA7"/>
    <w:rsid w:val="00C911D6"/>
    <w:rsid w:val="00C91BD7"/>
    <w:rsid w:val="00C91E3D"/>
    <w:rsid w:val="00C92B58"/>
    <w:rsid w:val="00C94E56"/>
    <w:rsid w:val="00C96255"/>
    <w:rsid w:val="00C97074"/>
    <w:rsid w:val="00C97080"/>
    <w:rsid w:val="00C97826"/>
    <w:rsid w:val="00CA104E"/>
    <w:rsid w:val="00CA11B9"/>
    <w:rsid w:val="00CA1CEA"/>
    <w:rsid w:val="00CA268D"/>
    <w:rsid w:val="00CA40F2"/>
    <w:rsid w:val="00CA4826"/>
    <w:rsid w:val="00CA5602"/>
    <w:rsid w:val="00CA5921"/>
    <w:rsid w:val="00CA5DBC"/>
    <w:rsid w:val="00CA6BE5"/>
    <w:rsid w:val="00CA73F1"/>
    <w:rsid w:val="00CA79D0"/>
    <w:rsid w:val="00CB06A0"/>
    <w:rsid w:val="00CB0C3F"/>
    <w:rsid w:val="00CB0D0C"/>
    <w:rsid w:val="00CB11CF"/>
    <w:rsid w:val="00CB1716"/>
    <w:rsid w:val="00CB17BA"/>
    <w:rsid w:val="00CB34A6"/>
    <w:rsid w:val="00CB3B83"/>
    <w:rsid w:val="00CB3C4D"/>
    <w:rsid w:val="00CB4718"/>
    <w:rsid w:val="00CB4A79"/>
    <w:rsid w:val="00CB506F"/>
    <w:rsid w:val="00CB5EAB"/>
    <w:rsid w:val="00CB6228"/>
    <w:rsid w:val="00CB6CA9"/>
    <w:rsid w:val="00CB751F"/>
    <w:rsid w:val="00CC0D79"/>
    <w:rsid w:val="00CC1464"/>
    <w:rsid w:val="00CC35DC"/>
    <w:rsid w:val="00CC462F"/>
    <w:rsid w:val="00CC4BA9"/>
    <w:rsid w:val="00CC51C5"/>
    <w:rsid w:val="00CC536E"/>
    <w:rsid w:val="00CC625B"/>
    <w:rsid w:val="00CC682F"/>
    <w:rsid w:val="00CC6C95"/>
    <w:rsid w:val="00CC718C"/>
    <w:rsid w:val="00CC75C5"/>
    <w:rsid w:val="00CC7C1A"/>
    <w:rsid w:val="00CD07B6"/>
    <w:rsid w:val="00CD083F"/>
    <w:rsid w:val="00CD0ACA"/>
    <w:rsid w:val="00CD109D"/>
    <w:rsid w:val="00CD162D"/>
    <w:rsid w:val="00CD2419"/>
    <w:rsid w:val="00CD295F"/>
    <w:rsid w:val="00CD2A34"/>
    <w:rsid w:val="00CD3566"/>
    <w:rsid w:val="00CD3F03"/>
    <w:rsid w:val="00CD40EE"/>
    <w:rsid w:val="00CD4D7A"/>
    <w:rsid w:val="00CD5797"/>
    <w:rsid w:val="00CD5C84"/>
    <w:rsid w:val="00CD5E9D"/>
    <w:rsid w:val="00CD63DE"/>
    <w:rsid w:val="00CE0D31"/>
    <w:rsid w:val="00CE3DCD"/>
    <w:rsid w:val="00CE47E8"/>
    <w:rsid w:val="00CE4CA1"/>
    <w:rsid w:val="00CE79D7"/>
    <w:rsid w:val="00CE7D39"/>
    <w:rsid w:val="00CF176F"/>
    <w:rsid w:val="00CF1AA9"/>
    <w:rsid w:val="00CF2A5C"/>
    <w:rsid w:val="00CF3772"/>
    <w:rsid w:val="00CF4753"/>
    <w:rsid w:val="00CF4768"/>
    <w:rsid w:val="00CF6D41"/>
    <w:rsid w:val="00CF6EEC"/>
    <w:rsid w:val="00D00002"/>
    <w:rsid w:val="00D00691"/>
    <w:rsid w:val="00D01484"/>
    <w:rsid w:val="00D02324"/>
    <w:rsid w:val="00D0294D"/>
    <w:rsid w:val="00D02D22"/>
    <w:rsid w:val="00D03756"/>
    <w:rsid w:val="00D049BE"/>
    <w:rsid w:val="00D04A66"/>
    <w:rsid w:val="00D05719"/>
    <w:rsid w:val="00D059AC"/>
    <w:rsid w:val="00D05F70"/>
    <w:rsid w:val="00D067F6"/>
    <w:rsid w:val="00D06C49"/>
    <w:rsid w:val="00D06F4A"/>
    <w:rsid w:val="00D07DA0"/>
    <w:rsid w:val="00D07E79"/>
    <w:rsid w:val="00D11889"/>
    <w:rsid w:val="00D11A89"/>
    <w:rsid w:val="00D123DC"/>
    <w:rsid w:val="00D13F27"/>
    <w:rsid w:val="00D145CE"/>
    <w:rsid w:val="00D14D8F"/>
    <w:rsid w:val="00D158C6"/>
    <w:rsid w:val="00D159A7"/>
    <w:rsid w:val="00D15BDB"/>
    <w:rsid w:val="00D16ED3"/>
    <w:rsid w:val="00D1708C"/>
    <w:rsid w:val="00D1731E"/>
    <w:rsid w:val="00D17734"/>
    <w:rsid w:val="00D201A1"/>
    <w:rsid w:val="00D2044C"/>
    <w:rsid w:val="00D20726"/>
    <w:rsid w:val="00D20C24"/>
    <w:rsid w:val="00D2130B"/>
    <w:rsid w:val="00D2303D"/>
    <w:rsid w:val="00D23664"/>
    <w:rsid w:val="00D24132"/>
    <w:rsid w:val="00D24F85"/>
    <w:rsid w:val="00D2519B"/>
    <w:rsid w:val="00D253D6"/>
    <w:rsid w:val="00D26160"/>
    <w:rsid w:val="00D26182"/>
    <w:rsid w:val="00D26A85"/>
    <w:rsid w:val="00D27581"/>
    <w:rsid w:val="00D277C8"/>
    <w:rsid w:val="00D306A9"/>
    <w:rsid w:val="00D30BFC"/>
    <w:rsid w:val="00D30DFD"/>
    <w:rsid w:val="00D31C5F"/>
    <w:rsid w:val="00D31DE9"/>
    <w:rsid w:val="00D32149"/>
    <w:rsid w:val="00D32DAA"/>
    <w:rsid w:val="00D32E7F"/>
    <w:rsid w:val="00D34163"/>
    <w:rsid w:val="00D342A2"/>
    <w:rsid w:val="00D34809"/>
    <w:rsid w:val="00D36941"/>
    <w:rsid w:val="00D37207"/>
    <w:rsid w:val="00D40B76"/>
    <w:rsid w:val="00D4180D"/>
    <w:rsid w:val="00D42DA4"/>
    <w:rsid w:val="00D4724F"/>
    <w:rsid w:val="00D475BB"/>
    <w:rsid w:val="00D47C80"/>
    <w:rsid w:val="00D47FE6"/>
    <w:rsid w:val="00D50647"/>
    <w:rsid w:val="00D508C5"/>
    <w:rsid w:val="00D510D0"/>
    <w:rsid w:val="00D52556"/>
    <w:rsid w:val="00D529BA"/>
    <w:rsid w:val="00D536F5"/>
    <w:rsid w:val="00D55303"/>
    <w:rsid w:val="00D563AD"/>
    <w:rsid w:val="00D56BFD"/>
    <w:rsid w:val="00D56CDB"/>
    <w:rsid w:val="00D56CF6"/>
    <w:rsid w:val="00D57517"/>
    <w:rsid w:val="00D57C68"/>
    <w:rsid w:val="00D57CBF"/>
    <w:rsid w:val="00D57D96"/>
    <w:rsid w:val="00D60E64"/>
    <w:rsid w:val="00D611A5"/>
    <w:rsid w:val="00D615ED"/>
    <w:rsid w:val="00D6268E"/>
    <w:rsid w:val="00D6298C"/>
    <w:rsid w:val="00D6313E"/>
    <w:rsid w:val="00D63FD6"/>
    <w:rsid w:val="00D64A12"/>
    <w:rsid w:val="00D65611"/>
    <w:rsid w:val="00D65C2C"/>
    <w:rsid w:val="00D65C58"/>
    <w:rsid w:val="00D664F2"/>
    <w:rsid w:val="00D66BF3"/>
    <w:rsid w:val="00D66BFE"/>
    <w:rsid w:val="00D66DCC"/>
    <w:rsid w:val="00D6701F"/>
    <w:rsid w:val="00D706DC"/>
    <w:rsid w:val="00D70918"/>
    <w:rsid w:val="00D710AE"/>
    <w:rsid w:val="00D73131"/>
    <w:rsid w:val="00D73F59"/>
    <w:rsid w:val="00D74122"/>
    <w:rsid w:val="00D746BE"/>
    <w:rsid w:val="00D748D0"/>
    <w:rsid w:val="00D75BC1"/>
    <w:rsid w:val="00D76053"/>
    <w:rsid w:val="00D76BC4"/>
    <w:rsid w:val="00D778F3"/>
    <w:rsid w:val="00D809AE"/>
    <w:rsid w:val="00D80F44"/>
    <w:rsid w:val="00D80F52"/>
    <w:rsid w:val="00D810BA"/>
    <w:rsid w:val="00D81DF4"/>
    <w:rsid w:val="00D83074"/>
    <w:rsid w:val="00D84EF2"/>
    <w:rsid w:val="00D85D50"/>
    <w:rsid w:val="00D85EAF"/>
    <w:rsid w:val="00D866E4"/>
    <w:rsid w:val="00D86C90"/>
    <w:rsid w:val="00D902CD"/>
    <w:rsid w:val="00D903A0"/>
    <w:rsid w:val="00D9131F"/>
    <w:rsid w:val="00D913E3"/>
    <w:rsid w:val="00D91771"/>
    <w:rsid w:val="00D9206C"/>
    <w:rsid w:val="00D92072"/>
    <w:rsid w:val="00D921C3"/>
    <w:rsid w:val="00D93C8B"/>
    <w:rsid w:val="00D93D79"/>
    <w:rsid w:val="00D96212"/>
    <w:rsid w:val="00D96D9C"/>
    <w:rsid w:val="00D96FA3"/>
    <w:rsid w:val="00D970E5"/>
    <w:rsid w:val="00D97E74"/>
    <w:rsid w:val="00DA0340"/>
    <w:rsid w:val="00DA0C55"/>
    <w:rsid w:val="00DA0EBD"/>
    <w:rsid w:val="00DA157E"/>
    <w:rsid w:val="00DA4607"/>
    <w:rsid w:val="00DA4B10"/>
    <w:rsid w:val="00DA572D"/>
    <w:rsid w:val="00DA6BD0"/>
    <w:rsid w:val="00DA6E52"/>
    <w:rsid w:val="00DB065D"/>
    <w:rsid w:val="00DB11AC"/>
    <w:rsid w:val="00DB1B23"/>
    <w:rsid w:val="00DB1BB6"/>
    <w:rsid w:val="00DB1E78"/>
    <w:rsid w:val="00DB217C"/>
    <w:rsid w:val="00DB2281"/>
    <w:rsid w:val="00DB23D6"/>
    <w:rsid w:val="00DB309D"/>
    <w:rsid w:val="00DB3ECB"/>
    <w:rsid w:val="00DB4397"/>
    <w:rsid w:val="00DB5157"/>
    <w:rsid w:val="00DB6168"/>
    <w:rsid w:val="00DB63C6"/>
    <w:rsid w:val="00DB70E5"/>
    <w:rsid w:val="00DB7321"/>
    <w:rsid w:val="00DB7577"/>
    <w:rsid w:val="00DB7629"/>
    <w:rsid w:val="00DC1C04"/>
    <w:rsid w:val="00DC1DCE"/>
    <w:rsid w:val="00DC227D"/>
    <w:rsid w:val="00DC2752"/>
    <w:rsid w:val="00DC2A99"/>
    <w:rsid w:val="00DC4075"/>
    <w:rsid w:val="00DC441B"/>
    <w:rsid w:val="00DC5EA8"/>
    <w:rsid w:val="00DC6308"/>
    <w:rsid w:val="00DC634D"/>
    <w:rsid w:val="00DC67D2"/>
    <w:rsid w:val="00DC71F3"/>
    <w:rsid w:val="00DC78D1"/>
    <w:rsid w:val="00DD075B"/>
    <w:rsid w:val="00DD1C82"/>
    <w:rsid w:val="00DD2074"/>
    <w:rsid w:val="00DD3A82"/>
    <w:rsid w:val="00DD4A9A"/>
    <w:rsid w:val="00DD4DE9"/>
    <w:rsid w:val="00DD6059"/>
    <w:rsid w:val="00DD708D"/>
    <w:rsid w:val="00DD7189"/>
    <w:rsid w:val="00DD793E"/>
    <w:rsid w:val="00DD7D60"/>
    <w:rsid w:val="00DD7DC5"/>
    <w:rsid w:val="00DD7E3B"/>
    <w:rsid w:val="00DE1303"/>
    <w:rsid w:val="00DE2850"/>
    <w:rsid w:val="00DE4411"/>
    <w:rsid w:val="00DE6A8F"/>
    <w:rsid w:val="00DE701A"/>
    <w:rsid w:val="00DE70FE"/>
    <w:rsid w:val="00DF0598"/>
    <w:rsid w:val="00DF0EA3"/>
    <w:rsid w:val="00DF126F"/>
    <w:rsid w:val="00DF16CC"/>
    <w:rsid w:val="00DF190A"/>
    <w:rsid w:val="00DF35E4"/>
    <w:rsid w:val="00DF36CC"/>
    <w:rsid w:val="00DF3D20"/>
    <w:rsid w:val="00DF3E51"/>
    <w:rsid w:val="00DF597B"/>
    <w:rsid w:val="00DF6311"/>
    <w:rsid w:val="00DF6611"/>
    <w:rsid w:val="00E0024E"/>
    <w:rsid w:val="00E008AC"/>
    <w:rsid w:val="00E014D5"/>
    <w:rsid w:val="00E01EEC"/>
    <w:rsid w:val="00E02001"/>
    <w:rsid w:val="00E02C69"/>
    <w:rsid w:val="00E036EC"/>
    <w:rsid w:val="00E04739"/>
    <w:rsid w:val="00E04B81"/>
    <w:rsid w:val="00E05902"/>
    <w:rsid w:val="00E075C7"/>
    <w:rsid w:val="00E07D49"/>
    <w:rsid w:val="00E10698"/>
    <w:rsid w:val="00E1181F"/>
    <w:rsid w:val="00E12176"/>
    <w:rsid w:val="00E12407"/>
    <w:rsid w:val="00E133B6"/>
    <w:rsid w:val="00E136F8"/>
    <w:rsid w:val="00E13927"/>
    <w:rsid w:val="00E143BA"/>
    <w:rsid w:val="00E14AE7"/>
    <w:rsid w:val="00E15301"/>
    <w:rsid w:val="00E159E4"/>
    <w:rsid w:val="00E15A5E"/>
    <w:rsid w:val="00E1646A"/>
    <w:rsid w:val="00E16B1E"/>
    <w:rsid w:val="00E20AA6"/>
    <w:rsid w:val="00E20E81"/>
    <w:rsid w:val="00E22084"/>
    <w:rsid w:val="00E225EB"/>
    <w:rsid w:val="00E257B5"/>
    <w:rsid w:val="00E257F7"/>
    <w:rsid w:val="00E25A61"/>
    <w:rsid w:val="00E26ACB"/>
    <w:rsid w:val="00E27026"/>
    <w:rsid w:val="00E2753F"/>
    <w:rsid w:val="00E27EB8"/>
    <w:rsid w:val="00E336C1"/>
    <w:rsid w:val="00E343B2"/>
    <w:rsid w:val="00E35A10"/>
    <w:rsid w:val="00E36A44"/>
    <w:rsid w:val="00E36F4E"/>
    <w:rsid w:val="00E40579"/>
    <w:rsid w:val="00E40B46"/>
    <w:rsid w:val="00E4152E"/>
    <w:rsid w:val="00E41B9E"/>
    <w:rsid w:val="00E43011"/>
    <w:rsid w:val="00E4484A"/>
    <w:rsid w:val="00E44957"/>
    <w:rsid w:val="00E44B9C"/>
    <w:rsid w:val="00E4577C"/>
    <w:rsid w:val="00E45803"/>
    <w:rsid w:val="00E45F7A"/>
    <w:rsid w:val="00E470D2"/>
    <w:rsid w:val="00E47554"/>
    <w:rsid w:val="00E47FBA"/>
    <w:rsid w:val="00E500D9"/>
    <w:rsid w:val="00E51212"/>
    <w:rsid w:val="00E52FF3"/>
    <w:rsid w:val="00E53D0F"/>
    <w:rsid w:val="00E556F0"/>
    <w:rsid w:val="00E55E7A"/>
    <w:rsid w:val="00E56DF4"/>
    <w:rsid w:val="00E5754D"/>
    <w:rsid w:val="00E57F6C"/>
    <w:rsid w:val="00E60E8C"/>
    <w:rsid w:val="00E61F42"/>
    <w:rsid w:val="00E6287D"/>
    <w:rsid w:val="00E6339F"/>
    <w:rsid w:val="00E64146"/>
    <w:rsid w:val="00E64856"/>
    <w:rsid w:val="00E64BE8"/>
    <w:rsid w:val="00E70014"/>
    <w:rsid w:val="00E705CD"/>
    <w:rsid w:val="00E708A2"/>
    <w:rsid w:val="00E709E4"/>
    <w:rsid w:val="00E70ED7"/>
    <w:rsid w:val="00E71657"/>
    <w:rsid w:val="00E71D15"/>
    <w:rsid w:val="00E727F8"/>
    <w:rsid w:val="00E72859"/>
    <w:rsid w:val="00E728C0"/>
    <w:rsid w:val="00E72DDD"/>
    <w:rsid w:val="00E73182"/>
    <w:rsid w:val="00E7365F"/>
    <w:rsid w:val="00E736C9"/>
    <w:rsid w:val="00E7399F"/>
    <w:rsid w:val="00E745EF"/>
    <w:rsid w:val="00E75F82"/>
    <w:rsid w:val="00E7614D"/>
    <w:rsid w:val="00E76844"/>
    <w:rsid w:val="00E7794C"/>
    <w:rsid w:val="00E80418"/>
    <w:rsid w:val="00E805BF"/>
    <w:rsid w:val="00E815C9"/>
    <w:rsid w:val="00E818D2"/>
    <w:rsid w:val="00E81D71"/>
    <w:rsid w:val="00E81F10"/>
    <w:rsid w:val="00E8232C"/>
    <w:rsid w:val="00E8245A"/>
    <w:rsid w:val="00E82C1C"/>
    <w:rsid w:val="00E82EE3"/>
    <w:rsid w:val="00E82EEC"/>
    <w:rsid w:val="00E837DB"/>
    <w:rsid w:val="00E83F9E"/>
    <w:rsid w:val="00E841F9"/>
    <w:rsid w:val="00E84666"/>
    <w:rsid w:val="00E8474D"/>
    <w:rsid w:val="00E84E8F"/>
    <w:rsid w:val="00E8556A"/>
    <w:rsid w:val="00E85824"/>
    <w:rsid w:val="00E86B08"/>
    <w:rsid w:val="00E87D9C"/>
    <w:rsid w:val="00E90B91"/>
    <w:rsid w:val="00E91264"/>
    <w:rsid w:val="00E9129B"/>
    <w:rsid w:val="00E91678"/>
    <w:rsid w:val="00E91E2A"/>
    <w:rsid w:val="00E93622"/>
    <w:rsid w:val="00E943B6"/>
    <w:rsid w:val="00E94F49"/>
    <w:rsid w:val="00E9578D"/>
    <w:rsid w:val="00E959F6"/>
    <w:rsid w:val="00E964E4"/>
    <w:rsid w:val="00E96501"/>
    <w:rsid w:val="00EA157C"/>
    <w:rsid w:val="00EA3F57"/>
    <w:rsid w:val="00EA424E"/>
    <w:rsid w:val="00EA44D9"/>
    <w:rsid w:val="00EA4549"/>
    <w:rsid w:val="00EA45F1"/>
    <w:rsid w:val="00EA4B66"/>
    <w:rsid w:val="00EA599A"/>
    <w:rsid w:val="00EA5DB8"/>
    <w:rsid w:val="00EA7008"/>
    <w:rsid w:val="00EB044F"/>
    <w:rsid w:val="00EB0BC2"/>
    <w:rsid w:val="00EB0FD8"/>
    <w:rsid w:val="00EB28E3"/>
    <w:rsid w:val="00EB5962"/>
    <w:rsid w:val="00EB5CD1"/>
    <w:rsid w:val="00EB7616"/>
    <w:rsid w:val="00EB7BBE"/>
    <w:rsid w:val="00EB7DF1"/>
    <w:rsid w:val="00EC00F6"/>
    <w:rsid w:val="00EC041C"/>
    <w:rsid w:val="00EC07F1"/>
    <w:rsid w:val="00EC1B47"/>
    <w:rsid w:val="00EC1BA2"/>
    <w:rsid w:val="00EC2BC6"/>
    <w:rsid w:val="00EC2BEA"/>
    <w:rsid w:val="00EC44D8"/>
    <w:rsid w:val="00EC464B"/>
    <w:rsid w:val="00EC4B37"/>
    <w:rsid w:val="00EC52D2"/>
    <w:rsid w:val="00EC56F7"/>
    <w:rsid w:val="00EC6058"/>
    <w:rsid w:val="00EC7477"/>
    <w:rsid w:val="00ED0282"/>
    <w:rsid w:val="00ED075A"/>
    <w:rsid w:val="00ED1873"/>
    <w:rsid w:val="00ED2012"/>
    <w:rsid w:val="00ED2E00"/>
    <w:rsid w:val="00ED32CC"/>
    <w:rsid w:val="00ED3D27"/>
    <w:rsid w:val="00ED5116"/>
    <w:rsid w:val="00ED5254"/>
    <w:rsid w:val="00ED641A"/>
    <w:rsid w:val="00ED6B39"/>
    <w:rsid w:val="00ED7935"/>
    <w:rsid w:val="00EE0F19"/>
    <w:rsid w:val="00EE1854"/>
    <w:rsid w:val="00EE248B"/>
    <w:rsid w:val="00EE26FD"/>
    <w:rsid w:val="00EE2EEC"/>
    <w:rsid w:val="00EE4301"/>
    <w:rsid w:val="00EE44EE"/>
    <w:rsid w:val="00EE4959"/>
    <w:rsid w:val="00EE4A3D"/>
    <w:rsid w:val="00EE4BE9"/>
    <w:rsid w:val="00EE4F32"/>
    <w:rsid w:val="00EE5751"/>
    <w:rsid w:val="00EE5E62"/>
    <w:rsid w:val="00EE624B"/>
    <w:rsid w:val="00EE686B"/>
    <w:rsid w:val="00EE6E10"/>
    <w:rsid w:val="00EF0E4D"/>
    <w:rsid w:val="00EF140E"/>
    <w:rsid w:val="00EF1AA1"/>
    <w:rsid w:val="00EF1E83"/>
    <w:rsid w:val="00EF25D7"/>
    <w:rsid w:val="00EF273C"/>
    <w:rsid w:val="00EF3358"/>
    <w:rsid w:val="00EF420C"/>
    <w:rsid w:val="00EF48E7"/>
    <w:rsid w:val="00EF55F9"/>
    <w:rsid w:val="00EF5B0A"/>
    <w:rsid w:val="00F0061B"/>
    <w:rsid w:val="00F00974"/>
    <w:rsid w:val="00F00AF7"/>
    <w:rsid w:val="00F01B6B"/>
    <w:rsid w:val="00F0240B"/>
    <w:rsid w:val="00F02498"/>
    <w:rsid w:val="00F025B8"/>
    <w:rsid w:val="00F0275B"/>
    <w:rsid w:val="00F03735"/>
    <w:rsid w:val="00F05CA5"/>
    <w:rsid w:val="00F06517"/>
    <w:rsid w:val="00F0674B"/>
    <w:rsid w:val="00F0751D"/>
    <w:rsid w:val="00F077BB"/>
    <w:rsid w:val="00F1063B"/>
    <w:rsid w:val="00F1081E"/>
    <w:rsid w:val="00F11383"/>
    <w:rsid w:val="00F11AC9"/>
    <w:rsid w:val="00F11CDC"/>
    <w:rsid w:val="00F128CE"/>
    <w:rsid w:val="00F12A05"/>
    <w:rsid w:val="00F143CD"/>
    <w:rsid w:val="00F14A0C"/>
    <w:rsid w:val="00F14B31"/>
    <w:rsid w:val="00F157FB"/>
    <w:rsid w:val="00F17587"/>
    <w:rsid w:val="00F1782D"/>
    <w:rsid w:val="00F22945"/>
    <w:rsid w:val="00F234E8"/>
    <w:rsid w:val="00F24D18"/>
    <w:rsid w:val="00F24D9D"/>
    <w:rsid w:val="00F256A3"/>
    <w:rsid w:val="00F258C3"/>
    <w:rsid w:val="00F25FCD"/>
    <w:rsid w:val="00F25FE7"/>
    <w:rsid w:val="00F264B8"/>
    <w:rsid w:val="00F27DEC"/>
    <w:rsid w:val="00F3087F"/>
    <w:rsid w:val="00F30CEC"/>
    <w:rsid w:val="00F30F00"/>
    <w:rsid w:val="00F3174E"/>
    <w:rsid w:val="00F31A0F"/>
    <w:rsid w:val="00F32717"/>
    <w:rsid w:val="00F328F4"/>
    <w:rsid w:val="00F33DCD"/>
    <w:rsid w:val="00F33FC1"/>
    <w:rsid w:val="00F341CA"/>
    <w:rsid w:val="00F34C30"/>
    <w:rsid w:val="00F36B71"/>
    <w:rsid w:val="00F37284"/>
    <w:rsid w:val="00F3736F"/>
    <w:rsid w:val="00F37399"/>
    <w:rsid w:val="00F376E1"/>
    <w:rsid w:val="00F37E07"/>
    <w:rsid w:val="00F37FB6"/>
    <w:rsid w:val="00F4065A"/>
    <w:rsid w:val="00F40DEB"/>
    <w:rsid w:val="00F443F3"/>
    <w:rsid w:val="00F44723"/>
    <w:rsid w:val="00F44738"/>
    <w:rsid w:val="00F448D2"/>
    <w:rsid w:val="00F45027"/>
    <w:rsid w:val="00F4543C"/>
    <w:rsid w:val="00F4544E"/>
    <w:rsid w:val="00F45CB3"/>
    <w:rsid w:val="00F46A15"/>
    <w:rsid w:val="00F51D04"/>
    <w:rsid w:val="00F52102"/>
    <w:rsid w:val="00F52BCA"/>
    <w:rsid w:val="00F52DD6"/>
    <w:rsid w:val="00F537EF"/>
    <w:rsid w:val="00F54E79"/>
    <w:rsid w:val="00F55DCE"/>
    <w:rsid w:val="00F56E07"/>
    <w:rsid w:val="00F578EA"/>
    <w:rsid w:val="00F6023F"/>
    <w:rsid w:val="00F60E67"/>
    <w:rsid w:val="00F61874"/>
    <w:rsid w:val="00F61A9A"/>
    <w:rsid w:val="00F62598"/>
    <w:rsid w:val="00F62D36"/>
    <w:rsid w:val="00F631D4"/>
    <w:rsid w:val="00F661BF"/>
    <w:rsid w:val="00F67D22"/>
    <w:rsid w:val="00F7106A"/>
    <w:rsid w:val="00F717EB"/>
    <w:rsid w:val="00F72894"/>
    <w:rsid w:val="00F72A2A"/>
    <w:rsid w:val="00F74432"/>
    <w:rsid w:val="00F7487B"/>
    <w:rsid w:val="00F74E79"/>
    <w:rsid w:val="00F75658"/>
    <w:rsid w:val="00F75B11"/>
    <w:rsid w:val="00F75B3A"/>
    <w:rsid w:val="00F80650"/>
    <w:rsid w:val="00F80C4C"/>
    <w:rsid w:val="00F80E83"/>
    <w:rsid w:val="00F8143F"/>
    <w:rsid w:val="00F82686"/>
    <w:rsid w:val="00F8332E"/>
    <w:rsid w:val="00F8349F"/>
    <w:rsid w:val="00F87A2A"/>
    <w:rsid w:val="00F9214B"/>
    <w:rsid w:val="00F92756"/>
    <w:rsid w:val="00F92844"/>
    <w:rsid w:val="00F92CED"/>
    <w:rsid w:val="00F93AC0"/>
    <w:rsid w:val="00F94C75"/>
    <w:rsid w:val="00F9589F"/>
    <w:rsid w:val="00F958A4"/>
    <w:rsid w:val="00F96C44"/>
    <w:rsid w:val="00F96F5A"/>
    <w:rsid w:val="00F9753D"/>
    <w:rsid w:val="00FA0E65"/>
    <w:rsid w:val="00FA26AD"/>
    <w:rsid w:val="00FA351D"/>
    <w:rsid w:val="00FA3F25"/>
    <w:rsid w:val="00FA3FC0"/>
    <w:rsid w:val="00FA5515"/>
    <w:rsid w:val="00FA5BEC"/>
    <w:rsid w:val="00FA5C58"/>
    <w:rsid w:val="00FA6C58"/>
    <w:rsid w:val="00FA6F81"/>
    <w:rsid w:val="00FA70D9"/>
    <w:rsid w:val="00FA7961"/>
    <w:rsid w:val="00FA7FBD"/>
    <w:rsid w:val="00FB2F42"/>
    <w:rsid w:val="00FB3245"/>
    <w:rsid w:val="00FB37BE"/>
    <w:rsid w:val="00FB39F1"/>
    <w:rsid w:val="00FB42FB"/>
    <w:rsid w:val="00FB470C"/>
    <w:rsid w:val="00FB6261"/>
    <w:rsid w:val="00FB6F5E"/>
    <w:rsid w:val="00FB7801"/>
    <w:rsid w:val="00FC1B69"/>
    <w:rsid w:val="00FC21A8"/>
    <w:rsid w:val="00FC24CF"/>
    <w:rsid w:val="00FC2AF0"/>
    <w:rsid w:val="00FC30F7"/>
    <w:rsid w:val="00FC3884"/>
    <w:rsid w:val="00FC3F6B"/>
    <w:rsid w:val="00FC40FD"/>
    <w:rsid w:val="00FC4CBD"/>
    <w:rsid w:val="00FC5814"/>
    <w:rsid w:val="00FC712E"/>
    <w:rsid w:val="00FC7336"/>
    <w:rsid w:val="00FC7D25"/>
    <w:rsid w:val="00FD01F5"/>
    <w:rsid w:val="00FD074F"/>
    <w:rsid w:val="00FD07E1"/>
    <w:rsid w:val="00FD1111"/>
    <w:rsid w:val="00FD37A1"/>
    <w:rsid w:val="00FD51FB"/>
    <w:rsid w:val="00FD61B0"/>
    <w:rsid w:val="00FD6DD8"/>
    <w:rsid w:val="00FD6FDD"/>
    <w:rsid w:val="00FD7237"/>
    <w:rsid w:val="00FE0EC7"/>
    <w:rsid w:val="00FE1CC6"/>
    <w:rsid w:val="00FE2346"/>
    <w:rsid w:val="00FE23EC"/>
    <w:rsid w:val="00FE275E"/>
    <w:rsid w:val="00FE28E1"/>
    <w:rsid w:val="00FE381A"/>
    <w:rsid w:val="00FE39FA"/>
    <w:rsid w:val="00FE42C2"/>
    <w:rsid w:val="00FE588E"/>
    <w:rsid w:val="00FE6FB2"/>
    <w:rsid w:val="00FF16DC"/>
    <w:rsid w:val="00FF2A3C"/>
    <w:rsid w:val="00FF2EA2"/>
    <w:rsid w:val="00FF43AB"/>
    <w:rsid w:val="00FF4DC1"/>
    <w:rsid w:val="00FF5184"/>
    <w:rsid w:val="00FF6389"/>
    <w:rsid w:val="00FF6C41"/>
    <w:rsid w:val="00FF710F"/>
    <w:rsid w:val="00FF7433"/>
    <w:rsid w:val="00FF7BDA"/>
    <w:rsid w:val="00FF7CB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4E28F7C5"/>
  <w15:docId w15:val="{6D59E774-0EE2-46CA-B2EF-86C601587B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semiHidden="1" w:uiPriority="31"/>
    <w:lsdException w:name="Intense Reference" w:semiHidden="1"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5">
    <w:name w:val="Normal"/>
    <w:aliases w:val="Обычный текст"/>
    <w:qFormat/>
    <w:rsid w:val="00646299"/>
    <w:pPr>
      <w:keepNext/>
      <w:suppressAutoHyphens/>
      <w:spacing w:before="120"/>
      <w:ind w:firstLine="709"/>
      <w:jc w:val="both"/>
    </w:pPr>
    <w:rPr>
      <w:rFonts w:ascii="Times New Roman" w:hAnsi="Times New Roman"/>
      <w:sz w:val="24"/>
      <w:szCs w:val="22"/>
      <w:lang w:eastAsia="en-US"/>
    </w:rPr>
  </w:style>
  <w:style w:type="paragraph" w:styleId="12">
    <w:name w:val="heading 1"/>
    <w:basedOn w:val="a5"/>
    <w:next w:val="a5"/>
    <w:link w:val="13"/>
    <w:qFormat/>
    <w:rsid w:val="0045568A"/>
    <w:pPr>
      <w:keepLines/>
      <w:pageBreakBefore/>
      <w:numPr>
        <w:numId w:val="10"/>
      </w:numPr>
      <w:spacing w:before="240" w:after="120"/>
      <w:jc w:val="left"/>
      <w:outlineLvl w:val="0"/>
    </w:pPr>
    <w:rPr>
      <w:rFonts w:eastAsia="Times New Roman"/>
      <w:b/>
      <w:bCs/>
      <w:caps/>
      <w:color w:val="000000"/>
      <w:sz w:val="28"/>
      <w:szCs w:val="28"/>
      <w:lang w:eastAsia="ru-RU"/>
    </w:rPr>
  </w:style>
  <w:style w:type="paragraph" w:styleId="2">
    <w:name w:val="heading 2"/>
    <w:basedOn w:val="a5"/>
    <w:next w:val="a5"/>
    <w:link w:val="21"/>
    <w:unhideWhenUsed/>
    <w:qFormat/>
    <w:rsid w:val="00874ED6"/>
    <w:pPr>
      <w:keepLines/>
      <w:numPr>
        <w:ilvl w:val="1"/>
        <w:numId w:val="10"/>
      </w:numPr>
      <w:spacing w:before="240" w:after="120"/>
      <w:jc w:val="left"/>
      <w:outlineLvl w:val="1"/>
    </w:pPr>
    <w:rPr>
      <w:rFonts w:eastAsia="Times New Roman"/>
      <w:b/>
      <w:bCs/>
      <w:color w:val="000000"/>
      <w:szCs w:val="26"/>
      <w:lang w:eastAsia="ru-RU"/>
    </w:rPr>
  </w:style>
  <w:style w:type="paragraph" w:styleId="30">
    <w:name w:val="heading 3"/>
    <w:basedOn w:val="a5"/>
    <w:next w:val="a5"/>
    <w:link w:val="31"/>
    <w:unhideWhenUsed/>
    <w:qFormat/>
    <w:rsid w:val="00A56AE5"/>
    <w:pPr>
      <w:keepLines/>
      <w:numPr>
        <w:ilvl w:val="2"/>
        <w:numId w:val="10"/>
      </w:numPr>
      <w:spacing w:before="240" w:after="120"/>
      <w:jc w:val="left"/>
      <w:outlineLvl w:val="2"/>
    </w:pPr>
    <w:rPr>
      <w:rFonts w:eastAsia="Times New Roman"/>
      <w:b/>
      <w:bCs/>
      <w:color w:val="000000"/>
      <w:lang w:eastAsia="ru-RU"/>
    </w:rPr>
  </w:style>
  <w:style w:type="paragraph" w:styleId="40">
    <w:name w:val="heading 4"/>
    <w:basedOn w:val="30"/>
    <w:next w:val="a5"/>
    <w:link w:val="42"/>
    <w:unhideWhenUsed/>
    <w:qFormat/>
    <w:rsid w:val="001F29BD"/>
    <w:pPr>
      <w:numPr>
        <w:ilvl w:val="3"/>
      </w:numPr>
      <w:outlineLvl w:val="3"/>
    </w:pPr>
  </w:style>
  <w:style w:type="paragraph" w:styleId="5">
    <w:name w:val="heading 5"/>
    <w:basedOn w:val="a5"/>
    <w:next w:val="a5"/>
    <w:link w:val="50"/>
    <w:qFormat/>
    <w:rsid w:val="00056E86"/>
    <w:pPr>
      <w:keepLines/>
      <w:numPr>
        <w:ilvl w:val="4"/>
        <w:numId w:val="8"/>
      </w:numPr>
      <w:spacing w:before="240" w:after="120"/>
      <w:ind w:left="1985" w:hanging="1276"/>
      <w:outlineLvl w:val="4"/>
    </w:pPr>
    <w:rPr>
      <w:rFonts w:eastAsia="Times New Roman"/>
      <w:b/>
      <w:i/>
      <w:color w:val="000000"/>
    </w:rPr>
  </w:style>
  <w:style w:type="paragraph" w:styleId="6">
    <w:name w:val="heading 6"/>
    <w:basedOn w:val="a5"/>
    <w:next w:val="a5"/>
    <w:link w:val="60"/>
    <w:qFormat/>
    <w:rsid w:val="00056E86"/>
    <w:pPr>
      <w:keepLines/>
      <w:spacing w:before="240" w:after="120"/>
      <w:outlineLvl w:val="5"/>
    </w:pPr>
    <w:rPr>
      <w:rFonts w:eastAsia="Times New Roman"/>
      <w:b/>
      <w:iCs/>
      <w:caps/>
    </w:rPr>
  </w:style>
  <w:style w:type="paragraph" w:styleId="7">
    <w:name w:val="heading 7"/>
    <w:basedOn w:val="a5"/>
    <w:next w:val="a5"/>
    <w:link w:val="70"/>
    <w:qFormat/>
    <w:rsid w:val="00A56DD5"/>
    <w:pPr>
      <w:keepLines/>
      <w:ind w:firstLine="0"/>
      <w:outlineLvl w:val="6"/>
    </w:pPr>
    <w:rPr>
      <w:rFonts w:eastAsia="Times New Roman"/>
      <w:b/>
      <w:iCs/>
    </w:rPr>
  </w:style>
  <w:style w:type="paragraph" w:styleId="8">
    <w:name w:val="heading 8"/>
    <w:basedOn w:val="a5"/>
    <w:next w:val="a5"/>
    <w:link w:val="80"/>
    <w:unhideWhenUsed/>
    <w:qFormat/>
    <w:rsid w:val="00ED2012"/>
    <w:pPr>
      <w:keepLines/>
      <w:spacing w:after="240"/>
      <w:ind w:left="2835" w:hanging="2835"/>
      <w:outlineLvl w:val="7"/>
    </w:pPr>
    <w:rPr>
      <w:rFonts w:eastAsia="Times New Roman"/>
      <w:b/>
      <w:szCs w:val="20"/>
    </w:rPr>
  </w:style>
  <w:style w:type="paragraph" w:styleId="9">
    <w:name w:val="heading 9"/>
    <w:basedOn w:val="a5"/>
    <w:next w:val="a5"/>
    <w:link w:val="90"/>
    <w:unhideWhenUsed/>
    <w:qFormat/>
    <w:rsid w:val="00D306A9"/>
    <w:pPr>
      <w:keepLines/>
      <w:numPr>
        <w:ilvl w:val="8"/>
        <w:numId w:val="8"/>
      </w:numPr>
      <w:spacing w:before="200"/>
      <w:outlineLvl w:val="8"/>
    </w:pPr>
    <w:rPr>
      <w:rFonts w:ascii="Cambria" w:eastAsia="Times New Roman" w:hAnsi="Cambria"/>
      <w:i/>
      <w:iCs/>
      <w:color w:val="404040"/>
      <w:sz w:val="20"/>
      <w:szCs w:val="20"/>
    </w:rPr>
  </w:style>
  <w:style w:type="character" w:default="1" w:styleId="a6">
    <w:name w:val="Default Paragraph Font"/>
    <w:uiPriority w:val="1"/>
    <w:semiHidden/>
    <w:unhideWhenUsed/>
  </w:style>
  <w:style w:type="table" w:default="1" w:styleId="a7">
    <w:name w:val="Normal Table"/>
    <w:uiPriority w:val="99"/>
    <w:semiHidden/>
    <w:unhideWhenUsed/>
    <w:tblPr>
      <w:tblInd w:w="0" w:type="dxa"/>
      <w:tblCellMar>
        <w:top w:w="0" w:type="dxa"/>
        <w:left w:w="108" w:type="dxa"/>
        <w:bottom w:w="0" w:type="dxa"/>
        <w:right w:w="108" w:type="dxa"/>
      </w:tblCellMar>
    </w:tblPr>
  </w:style>
  <w:style w:type="numbering" w:default="1" w:styleId="a8">
    <w:name w:val="No List"/>
    <w:uiPriority w:val="99"/>
    <w:semiHidden/>
    <w:unhideWhenUsed/>
  </w:style>
  <w:style w:type="character" w:customStyle="1" w:styleId="13">
    <w:name w:val="Заголовок 1 Знак"/>
    <w:link w:val="12"/>
    <w:rsid w:val="0045568A"/>
    <w:rPr>
      <w:rFonts w:ascii="Times New Roman" w:eastAsia="Times New Roman" w:hAnsi="Times New Roman"/>
      <w:b/>
      <w:bCs/>
      <w:caps/>
      <w:color w:val="000000"/>
      <w:sz w:val="28"/>
      <w:szCs w:val="28"/>
    </w:rPr>
  </w:style>
  <w:style w:type="character" w:customStyle="1" w:styleId="21">
    <w:name w:val="Заголовок 2 Знак"/>
    <w:link w:val="2"/>
    <w:rsid w:val="00874ED6"/>
    <w:rPr>
      <w:rFonts w:ascii="Times New Roman" w:eastAsia="Times New Roman" w:hAnsi="Times New Roman"/>
      <w:b/>
      <w:bCs/>
      <w:color w:val="000000"/>
      <w:sz w:val="24"/>
      <w:szCs w:val="26"/>
    </w:rPr>
  </w:style>
  <w:style w:type="character" w:customStyle="1" w:styleId="31">
    <w:name w:val="Заголовок 3 Знак"/>
    <w:link w:val="30"/>
    <w:rsid w:val="00A56AE5"/>
    <w:rPr>
      <w:rFonts w:ascii="Times New Roman" w:eastAsia="Times New Roman" w:hAnsi="Times New Roman"/>
      <w:b/>
      <w:bCs/>
      <w:color w:val="000000"/>
      <w:sz w:val="24"/>
      <w:szCs w:val="22"/>
    </w:rPr>
  </w:style>
  <w:style w:type="numbering" w:customStyle="1" w:styleId="1">
    <w:name w:val="Стиль1"/>
    <w:uiPriority w:val="99"/>
    <w:rsid w:val="004C5476"/>
    <w:pPr>
      <w:numPr>
        <w:numId w:val="1"/>
      </w:numPr>
    </w:pPr>
  </w:style>
  <w:style w:type="character" w:customStyle="1" w:styleId="42">
    <w:name w:val="Заголовок 4 Знак"/>
    <w:link w:val="40"/>
    <w:rsid w:val="001F29BD"/>
    <w:rPr>
      <w:rFonts w:ascii="Times New Roman" w:eastAsia="Times New Roman" w:hAnsi="Times New Roman"/>
      <w:b/>
      <w:bCs/>
      <w:color w:val="000000"/>
      <w:sz w:val="24"/>
      <w:szCs w:val="22"/>
    </w:rPr>
  </w:style>
  <w:style w:type="paragraph" w:customStyle="1" w:styleId="a2">
    <w:name w:val="Таб.подпись"/>
    <w:basedOn w:val="a9"/>
    <w:qFormat/>
    <w:rsid w:val="00F05CA5"/>
    <w:pPr>
      <w:numPr>
        <w:ilvl w:val="7"/>
        <w:numId w:val="10"/>
      </w:numPr>
      <w:spacing w:before="120" w:after="120"/>
    </w:pPr>
    <w:rPr>
      <w:sz w:val="24"/>
    </w:rPr>
  </w:style>
  <w:style w:type="paragraph" w:customStyle="1" w:styleId="a3">
    <w:name w:val="Рисунок название"/>
    <w:basedOn w:val="a5"/>
    <w:autoRedefine/>
    <w:qFormat/>
    <w:rsid w:val="00CA79D0"/>
    <w:pPr>
      <w:keepNext w:val="0"/>
      <w:widowControl w:val="0"/>
      <w:numPr>
        <w:ilvl w:val="8"/>
        <w:numId w:val="10"/>
      </w:numPr>
      <w:spacing w:after="120"/>
      <w:jc w:val="center"/>
    </w:pPr>
    <w:rPr>
      <w:color w:val="000000"/>
      <w:lang w:eastAsia="ru-RU"/>
    </w:rPr>
  </w:style>
  <w:style w:type="paragraph" w:customStyle="1" w:styleId="22">
    <w:name w:val="М2. Список 2"/>
    <w:basedOn w:val="2"/>
    <w:uiPriority w:val="99"/>
    <w:qFormat/>
    <w:rsid w:val="00631D9B"/>
    <w:pPr>
      <w:numPr>
        <w:ilvl w:val="0"/>
        <w:numId w:val="7"/>
      </w:numPr>
      <w:tabs>
        <w:tab w:val="left" w:pos="1474"/>
      </w:tabs>
      <w:spacing w:before="120" w:after="0"/>
      <w:outlineLvl w:val="9"/>
    </w:pPr>
    <w:rPr>
      <w:b w:val="0"/>
    </w:rPr>
  </w:style>
  <w:style w:type="character" w:customStyle="1" w:styleId="80">
    <w:name w:val="Заголовок 8 Знак"/>
    <w:link w:val="8"/>
    <w:rsid w:val="00ED2012"/>
    <w:rPr>
      <w:rFonts w:ascii="Times New Roman" w:eastAsia="Times New Roman" w:hAnsi="Times New Roman"/>
      <w:b/>
      <w:sz w:val="24"/>
      <w:lang w:eastAsia="en-US"/>
    </w:rPr>
  </w:style>
  <w:style w:type="character" w:customStyle="1" w:styleId="90">
    <w:name w:val="Заголовок 9 Знак"/>
    <w:link w:val="9"/>
    <w:rsid w:val="00D306A9"/>
    <w:rPr>
      <w:rFonts w:ascii="Cambria" w:eastAsia="Times New Roman" w:hAnsi="Cambria"/>
      <w:i/>
      <w:iCs/>
      <w:color w:val="404040"/>
      <w:lang w:eastAsia="en-US"/>
    </w:rPr>
  </w:style>
  <w:style w:type="paragraph" w:styleId="a">
    <w:name w:val="No Spacing"/>
    <w:aliases w:val="Приложения"/>
    <w:uiPriority w:val="1"/>
    <w:qFormat/>
    <w:rsid w:val="00066341"/>
    <w:pPr>
      <w:numPr>
        <w:numId w:val="9"/>
      </w:numPr>
      <w:spacing w:before="120" w:after="240"/>
      <w:ind w:left="3544" w:hanging="2835"/>
    </w:pPr>
    <w:rPr>
      <w:rFonts w:ascii="Times New Roman" w:hAnsi="Times New Roman"/>
      <w:b/>
      <w:sz w:val="24"/>
      <w:szCs w:val="22"/>
      <w:lang w:eastAsia="en-US"/>
    </w:rPr>
  </w:style>
  <w:style w:type="paragraph" w:styleId="aa">
    <w:name w:val="Title"/>
    <w:aliases w:val="Таб. шапка"/>
    <w:basedOn w:val="a5"/>
    <w:next w:val="a5"/>
    <w:link w:val="ab"/>
    <w:uiPriority w:val="10"/>
    <w:qFormat/>
    <w:rsid w:val="00472A1E"/>
    <w:pPr>
      <w:spacing w:before="60" w:after="60"/>
      <w:ind w:firstLine="0"/>
      <w:jc w:val="center"/>
    </w:pPr>
    <w:rPr>
      <w:b/>
      <w:sz w:val="22"/>
    </w:rPr>
  </w:style>
  <w:style w:type="character" w:styleId="ac">
    <w:name w:val="Intense Emphasis"/>
    <w:uiPriority w:val="21"/>
    <w:semiHidden/>
    <w:rsid w:val="0043520E"/>
    <w:rPr>
      <w:rFonts w:ascii="Times New Roman" w:hAnsi="Times New Roman"/>
      <w:iCs/>
      <w:color w:val="auto"/>
      <w:spacing w:val="0"/>
      <w:sz w:val="22"/>
    </w:rPr>
  </w:style>
  <w:style w:type="numbering" w:customStyle="1" w:styleId="20">
    <w:name w:val="Стиль2"/>
    <w:uiPriority w:val="99"/>
    <w:rsid w:val="000A0423"/>
    <w:pPr>
      <w:numPr>
        <w:numId w:val="2"/>
      </w:numPr>
    </w:pPr>
  </w:style>
  <w:style w:type="paragraph" w:styleId="14">
    <w:name w:val="toc 1"/>
    <w:aliases w:val="Оглавление"/>
    <w:basedOn w:val="a5"/>
    <w:next w:val="a5"/>
    <w:autoRedefine/>
    <w:uiPriority w:val="39"/>
    <w:unhideWhenUsed/>
    <w:rsid w:val="00EC7477"/>
    <w:pPr>
      <w:tabs>
        <w:tab w:val="right" w:leader="dot" w:pos="9627"/>
      </w:tabs>
      <w:ind w:firstLine="0"/>
    </w:pPr>
  </w:style>
  <w:style w:type="numbering" w:customStyle="1" w:styleId="3">
    <w:name w:val="Стиль3"/>
    <w:uiPriority w:val="99"/>
    <w:rsid w:val="000A0423"/>
    <w:pPr>
      <w:numPr>
        <w:numId w:val="3"/>
      </w:numPr>
    </w:pPr>
  </w:style>
  <w:style w:type="paragraph" w:customStyle="1" w:styleId="a9">
    <w:name w:val="Таб.текст"/>
    <w:basedOn w:val="a5"/>
    <w:link w:val="ad"/>
    <w:qFormat/>
    <w:rsid w:val="00151CF3"/>
    <w:pPr>
      <w:spacing w:before="60" w:after="60"/>
      <w:ind w:firstLine="0"/>
      <w:jc w:val="left"/>
    </w:pPr>
    <w:rPr>
      <w:sz w:val="22"/>
    </w:rPr>
  </w:style>
  <w:style w:type="character" w:customStyle="1" w:styleId="ab">
    <w:name w:val="Заголовок Знак"/>
    <w:aliases w:val="Таб. шапка Знак"/>
    <w:basedOn w:val="a6"/>
    <w:link w:val="aa"/>
    <w:uiPriority w:val="10"/>
    <w:rsid w:val="00472A1E"/>
    <w:rPr>
      <w:rFonts w:ascii="Times New Roman" w:hAnsi="Times New Roman"/>
      <w:b/>
      <w:sz w:val="22"/>
      <w:szCs w:val="22"/>
      <w:lang w:eastAsia="en-US"/>
    </w:rPr>
  </w:style>
  <w:style w:type="paragraph" w:styleId="ae">
    <w:name w:val="header"/>
    <w:basedOn w:val="a5"/>
    <w:link w:val="af"/>
    <w:unhideWhenUsed/>
    <w:rsid w:val="009E277A"/>
    <w:pPr>
      <w:tabs>
        <w:tab w:val="center" w:pos="4677"/>
        <w:tab w:val="right" w:pos="9355"/>
      </w:tabs>
      <w:spacing w:before="0"/>
      <w:ind w:firstLine="0"/>
      <w:jc w:val="right"/>
    </w:pPr>
    <w:rPr>
      <w:i/>
      <w:sz w:val="22"/>
    </w:rPr>
  </w:style>
  <w:style w:type="character" w:customStyle="1" w:styleId="af">
    <w:name w:val="Верхний колонтитул Знак"/>
    <w:link w:val="ae"/>
    <w:rsid w:val="009E277A"/>
    <w:rPr>
      <w:rFonts w:ascii="Times New Roman" w:hAnsi="Times New Roman"/>
      <w:i/>
      <w:sz w:val="22"/>
      <w:szCs w:val="22"/>
      <w:lang w:eastAsia="en-US"/>
    </w:rPr>
  </w:style>
  <w:style w:type="paragraph" w:styleId="af0">
    <w:name w:val="footer"/>
    <w:basedOn w:val="a5"/>
    <w:link w:val="af1"/>
    <w:uiPriority w:val="99"/>
    <w:unhideWhenUsed/>
    <w:rsid w:val="00F00AF7"/>
    <w:pPr>
      <w:tabs>
        <w:tab w:val="center" w:pos="4677"/>
        <w:tab w:val="right" w:pos="9355"/>
      </w:tabs>
      <w:ind w:firstLine="0"/>
      <w:jc w:val="left"/>
    </w:pPr>
    <w:rPr>
      <w:i/>
      <w:sz w:val="16"/>
    </w:rPr>
  </w:style>
  <w:style w:type="character" w:customStyle="1" w:styleId="af1">
    <w:name w:val="Нижний колонтитул Знак"/>
    <w:link w:val="af0"/>
    <w:uiPriority w:val="99"/>
    <w:rsid w:val="00F00AF7"/>
    <w:rPr>
      <w:rFonts w:ascii="Times New Roman" w:hAnsi="Times New Roman"/>
      <w:i/>
      <w:sz w:val="16"/>
      <w:szCs w:val="22"/>
      <w:lang w:eastAsia="en-US"/>
    </w:rPr>
  </w:style>
  <w:style w:type="character" w:customStyle="1" w:styleId="50">
    <w:name w:val="Заголовок 5 Знак"/>
    <w:link w:val="5"/>
    <w:rsid w:val="00056E86"/>
    <w:rPr>
      <w:rFonts w:ascii="Times New Roman" w:eastAsia="Times New Roman" w:hAnsi="Times New Roman"/>
      <w:b/>
      <w:i/>
      <w:color w:val="000000"/>
      <w:sz w:val="24"/>
      <w:szCs w:val="22"/>
      <w:lang w:eastAsia="en-US"/>
    </w:rPr>
  </w:style>
  <w:style w:type="paragraph" w:styleId="32">
    <w:name w:val="toc 3"/>
    <w:basedOn w:val="a5"/>
    <w:next w:val="a5"/>
    <w:autoRedefine/>
    <w:uiPriority w:val="39"/>
    <w:unhideWhenUsed/>
    <w:rsid w:val="00E57F6C"/>
    <w:pPr>
      <w:tabs>
        <w:tab w:val="right" w:leader="dot" w:pos="9627"/>
      </w:tabs>
      <w:spacing w:after="100"/>
      <w:ind w:left="480"/>
    </w:pPr>
    <w:rPr>
      <w:noProof/>
      <w14:scene3d>
        <w14:camera w14:prst="orthographicFront"/>
        <w14:lightRig w14:rig="threePt" w14:dir="t">
          <w14:rot w14:lat="0" w14:lon="0" w14:rev="0"/>
        </w14:lightRig>
      </w14:scene3d>
    </w:rPr>
  </w:style>
  <w:style w:type="character" w:customStyle="1" w:styleId="60">
    <w:name w:val="Заголовок 6 Знак"/>
    <w:link w:val="6"/>
    <w:rsid w:val="00056E86"/>
    <w:rPr>
      <w:rFonts w:ascii="Times New Roman" w:eastAsia="Times New Roman" w:hAnsi="Times New Roman"/>
      <w:b/>
      <w:iCs/>
      <w:caps/>
      <w:sz w:val="24"/>
      <w:szCs w:val="22"/>
      <w:lang w:eastAsia="en-US"/>
    </w:rPr>
  </w:style>
  <w:style w:type="numbering" w:customStyle="1" w:styleId="43">
    <w:name w:val="Стиль 4"/>
    <w:uiPriority w:val="99"/>
    <w:rsid w:val="005F267F"/>
  </w:style>
  <w:style w:type="paragraph" w:styleId="af2">
    <w:name w:val="Document Map"/>
    <w:basedOn w:val="a5"/>
    <w:link w:val="af3"/>
    <w:uiPriority w:val="99"/>
    <w:semiHidden/>
    <w:unhideWhenUsed/>
    <w:rsid w:val="00675863"/>
    <w:pPr>
      <w:spacing w:before="0"/>
    </w:pPr>
    <w:rPr>
      <w:rFonts w:ascii="Tahoma" w:hAnsi="Tahoma" w:cs="Tahoma"/>
      <w:sz w:val="16"/>
      <w:szCs w:val="16"/>
    </w:rPr>
  </w:style>
  <w:style w:type="character" w:customStyle="1" w:styleId="af3">
    <w:name w:val="Схема документа Знак"/>
    <w:link w:val="af2"/>
    <w:uiPriority w:val="99"/>
    <w:semiHidden/>
    <w:rsid w:val="00675863"/>
    <w:rPr>
      <w:rFonts w:ascii="Tahoma" w:hAnsi="Tahoma" w:cs="Tahoma"/>
      <w:sz w:val="16"/>
      <w:szCs w:val="16"/>
    </w:rPr>
  </w:style>
  <w:style w:type="numbering" w:customStyle="1" w:styleId="4">
    <w:name w:val="Стиль4"/>
    <w:uiPriority w:val="99"/>
    <w:rsid w:val="00675863"/>
    <w:pPr>
      <w:numPr>
        <w:numId w:val="5"/>
      </w:numPr>
    </w:pPr>
  </w:style>
  <w:style w:type="paragraph" w:customStyle="1" w:styleId="11">
    <w:name w:val="М1. Список1"/>
    <w:basedOn w:val="a5"/>
    <w:link w:val="110"/>
    <w:rsid w:val="00631D9B"/>
    <w:pPr>
      <w:numPr>
        <w:numId w:val="6"/>
      </w:numPr>
      <w:tabs>
        <w:tab w:val="left" w:pos="1134"/>
      </w:tabs>
    </w:pPr>
  </w:style>
  <w:style w:type="table" w:styleId="af4">
    <w:name w:val="Table Grid"/>
    <w:basedOn w:val="a7"/>
    <w:uiPriority w:val="59"/>
    <w:rsid w:val="00906D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5">
    <w:name w:val="Balloon Text"/>
    <w:basedOn w:val="a5"/>
    <w:link w:val="af6"/>
    <w:uiPriority w:val="99"/>
    <w:semiHidden/>
    <w:unhideWhenUsed/>
    <w:rsid w:val="00906DB9"/>
    <w:pPr>
      <w:spacing w:before="0"/>
    </w:pPr>
    <w:rPr>
      <w:rFonts w:ascii="Tahoma" w:hAnsi="Tahoma" w:cs="Tahoma"/>
      <w:sz w:val="16"/>
      <w:szCs w:val="16"/>
    </w:rPr>
  </w:style>
  <w:style w:type="character" w:customStyle="1" w:styleId="af6">
    <w:name w:val="Текст выноски Знак"/>
    <w:link w:val="af5"/>
    <w:uiPriority w:val="99"/>
    <w:semiHidden/>
    <w:rsid w:val="00906DB9"/>
    <w:rPr>
      <w:rFonts w:ascii="Tahoma" w:hAnsi="Tahoma" w:cs="Tahoma"/>
      <w:sz w:val="16"/>
      <w:szCs w:val="16"/>
    </w:rPr>
  </w:style>
  <w:style w:type="character" w:customStyle="1" w:styleId="70">
    <w:name w:val="Заголовок 7 Знак"/>
    <w:link w:val="7"/>
    <w:rsid w:val="00A56DD5"/>
    <w:rPr>
      <w:rFonts w:ascii="Times New Roman" w:eastAsia="Times New Roman" w:hAnsi="Times New Roman"/>
      <w:b/>
      <w:iCs/>
      <w:sz w:val="24"/>
      <w:szCs w:val="22"/>
      <w:lang w:eastAsia="en-US"/>
    </w:rPr>
  </w:style>
  <w:style w:type="character" w:styleId="af7">
    <w:name w:val="Book Title"/>
    <w:uiPriority w:val="33"/>
    <w:semiHidden/>
    <w:rsid w:val="006B23EA"/>
    <w:rPr>
      <w:b/>
      <w:bCs/>
      <w:smallCaps/>
      <w:spacing w:val="5"/>
    </w:rPr>
  </w:style>
  <w:style w:type="character" w:styleId="af8">
    <w:name w:val="Strong"/>
    <w:uiPriority w:val="22"/>
    <w:semiHidden/>
    <w:rsid w:val="006B23EA"/>
    <w:rPr>
      <w:b/>
      <w:bCs/>
    </w:rPr>
  </w:style>
  <w:style w:type="numbering" w:customStyle="1" w:styleId="a4">
    <w:name w:val="Стиль маркированный"/>
    <w:rsid w:val="00C15B5D"/>
    <w:pPr>
      <w:numPr>
        <w:numId w:val="11"/>
      </w:numPr>
    </w:pPr>
  </w:style>
  <w:style w:type="paragraph" w:customStyle="1" w:styleId="af9">
    <w:name w:val="Заголовок без номера"/>
    <w:basedOn w:val="a5"/>
    <w:rsid w:val="008B2B0A"/>
    <w:pPr>
      <w:suppressAutoHyphens w:val="0"/>
      <w:spacing w:before="240" w:after="120"/>
      <w:outlineLvl w:val="0"/>
    </w:pPr>
    <w:rPr>
      <w:rFonts w:eastAsia="Times New Roman"/>
      <w:b/>
      <w:szCs w:val="24"/>
      <w:lang w:eastAsia="ru-RU"/>
    </w:rPr>
  </w:style>
  <w:style w:type="character" w:styleId="afa">
    <w:name w:val="Hyperlink"/>
    <w:uiPriority w:val="99"/>
    <w:unhideWhenUsed/>
    <w:rsid w:val="001D2BA8"/>
    <w:rPr>
      <w:color w:val="0000FF"/>
      <w:u w:val="single"/>
    </w:rPr>
  </w:style>
  <w:style w:type="character" w:styleId="afb">
    <w:name w:val="FollowedHyperlink"/>
    <w:uiPriority w:val="99"/>
    <w:semiHidden/>
    <w:unhideWhenUsed/>
    <w:rsid w:val="001D2BA8"/>
    <w:rPr>
      <w:color w:val="800080"/>
      <w:u w:val="single"/>
    </w:rPr>
  </w:style>
  <w:style w:type="paragraph" w:styleId="afc">
    <w:name w:val="Subtitle"/>
    <w:basedOn w:val="a5"/>
    <w:next w:val="a5"/>
    <w:link w:val="afd"/>
    <w:semiHidden/>
    <w:rsid w:val="001D2BA8"/>
    <w:pPr>
      <w:spacing w:after="60"/>
      <w:jc w:val="center"/>
      <w:outlineLvl w:val="1"/>
    </w:pPr>
    <w:rPr>
      <w:rFonts w:ascii="Cambria" w:eastAsia="Times New Roman" w:hAnsi="Cambria"/>
      <w:szCs w:val="24"/>
    </w:rPr>
  </w:style>
  <w:style w:type="character" w:customStyle="1" w:styleId="afd">
    <w:name w:val="Подзаголовок Знак"/>
    <w:link w:val="afc"/>
    <w:semiHidden/>
    <w:rsid w:val="001D2BA8"/>
    <w:rPr>
      <w:rFonts w:ascii="Cambria" w:eastAsia="Times New Roman" w:hAnsi="Cambria"/>
      <w:sz w:val="24"/>
      <w:szCs w:val="24"/>
      <w:lang w:eastAsia="en-US"/>
    </w:rPr>
  </w:style>
  <w:style w:type="paragraph" w:styleId="afe">
    <w:name w:val="List"/>
    <w:basedOn w:val="a5"/>
    <w:uiPriority w:val="99"/>
    <w:semiHidden/>
    <w:unhideWhenUsed/>
    <w:rsid w:val="001D2BA8"/>
    <w:pPr>
      <w:ind w:left="283" w:hanging="283"/>
      <w:contextualSpacing/>
    </w:pPr>
  </w:style>
  <w:style w:type="paragraph" w:styleId="23">
    <w:name w:val="toc 2"/>
    <w:basedOn w:val="a5"/>
    <w:next w:val="a5"/>
    <w:autoRedefine/>
    <w:uiPriority w:val="39"/>
    <w:unhideWhenUsed/>
    <w:rsid w:val="00D50647"/>
    <w:pPr>
      <w:tabs>
        <w:tab w:val="right" w:leader="dot" w:pos="9627"/>
      </w:tabs>
      <w:ind w:left="240"/>
    </w:pPr>
  </w:style>
  <w:style w:type="table" w:customStyle="1" w:styleId="15">
    <w:name w:val="Сетка таблицы1"/>
    <w:basedOn w:val="a7"/>
    <w:next w:val="af4"/>
    <w:rsid w:val="004C5AD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
    <w:name w:val="footnote reference"/>
    <w:unhideWhenUsed/>
    <w:rsid w:val="00333A8E"/>
    <w:rPr>
      <w:vertAlign w:val="superscript"/>
    </w:rPr>
  </w:style>
  <w:style w:type="paragraph" w:styleId="44">
    <w:name w:val="toc 4"/>
    <w:basedOn w:val="a5"/>
    <w:next w:val="a5"/>
    <w:autoRedefine/>
    <w:uiPriority w:val="39"/>
    <w:unhideWhenUsed/>
    <w:rsid w:val="008B3708"/>
    <w:pPr>
      <w:tabs>
        <w:tab w:val="right" w:leader="dot" w:pos="9627"/>
      </w:tabs>
      <w:ind w:left="720"/>
    </w:pPr>
    <w:rPr>
      <w:noProof/>
    </w:rPr>
  </w:style>
  <w:style w:type="paragraph" w:styleId="71">
    <w:name w:val="toc 7"/>
    <w:basedOn w:val="a5"/>
    <w:next w:val="a5"/>
    <w:autoRedefine/>
    <w:uiPriority w:val="39"/>
    <w:unhideWhenUsed/>
    <w:rsid w:val="006E6A5A"/>
    <w:pPr>
      <w:ind w:left="1440"/>
    </w:pPr>
  </w:style>
  <w:style w:type="paragraph" w:styleId="51">
    <w:name w:val="toc 5"/>
    <w:basedOn w:val="a5"/>
    <w:next w:val="a5"/>
    <w:autoRedefine/>
    <w:uiPriority w:val="39"/>
    <w:unhideWhenUsed/>
    <w:rsid w:val="0024003F"/>
    <w:pPr>
      <w:keepNext w:val="0"/>
      <w:suppressAutoHyphens w:val="0"/>
      <w:spacing w:before="0" w:after="100" w:line="276" w:lineRule="auto"/>
      <w:ind w:left="880" w:firstLine="0"/>
      <w:jc w:val="left"/>
    </w:pPr>
    <w:rPr>
      <w:rFonts w:ascii="Calibri" w:eastAsia="Times New Roman" w:hAnsi="Calibri"/>
      <w:sz w:val="22"/>
      <w:lang w:eastAsia="ru-RU"/>
    </w:rPr>
  </w:style>
  <w:style w:type="character" w:customStyle="1" w:styleId="110">
    <w:name w:val="М1. Список1 Знак"/>
    <w:link w:val="11"/>
    <w:locked/>
    <w:rsid w:val="0026466D"/>
    <w:rPr>
      <w:rFonts w:ascii="Times New Roman" w:hAnsi="Times New Roman"/>
      <w:sz w:val="24"/>
      <w:szCs w:val="22"/>
      <w:lang w:eastAsia="en-US"/>
    </w:rPr>
  </w:style>
  <w:style w:type="paragraph" w:styleId="61">
    <w:name w:val="toc 6"/>
    <w:basedOn w:val="a5"/>
    <w:next w:val="a5"/>
    <w:autoRedefine/>
    <w:uiPriority w:val="39"/>
    <w:unhideWhenUsed/>
    <w:rsid w:val="0024003F"/>
    <w:pPr>
      <w:keepNext w:val="0"/>
      <w:suppressAutoHyphens w:val="0"/>
      <w:spacing w:before="0" w:after="100" w:line="276" w:lineRule="auto"/>
      <w:ind w:left="1100" w:firstLine="0"/>
      <w:jc w:val="left"/>
    </w:pPr>
    <w:rPr>
      <w:rFonts w:ascii="Calibri" w:eastAsia="Times New Roman" w:hAnsi="Calibri"/>
      <w:sz w:val="22"/>
      <w:lang w:eastAsia="ru-RU"/>
    </w:rPr>
  </w:style>
  <w:style w:type="paragraph" w:styleId="81">
    <w:name w:val="toc 8"/>
    <w:basedOn w:val="a5"/>
    <w:next w:val="a5"/>
    <w:autoRedefine/>
    <w:uiPriority w:val="39"/>
    <w:unhideWhenUsed/>
    <w:rsid w:val="0024003F"/>
    <w:pPr>
      <w:keepNext w:val="0"/>
      <w:suppressAutoHyphens w:val="0"/>
      <w:spacing w:before="0" w:after="100" w:line="276" w:lineRule="auto"/>
      <w:ind w:left="1540" w:firstLine="0"/>
      <w:jc w:val="left"/>
    </w:pPr>
    <w:rPr>
      <w:rFonts w:ascii="Calibri" w:eastAsia="Times New Roman" w:hAnsi="Calibri"/>
      <w:sz w:val="22"/>
      <w:lang w:eastAsia="ru-RU"/>
    </w:rPr>
  </w:style>
  <w:style w:type="character" w:customStyle="1" w:styleId="aff0">
    <w:name w:val="Основной текст с отступом Знак"/>
    <w:uiPriority w:val="99"/>
    <w:semiHidden/>
    <w:rsid w:val="000E110B"/>
    <w:rPr>
      <w:rFonts w:ascii="Times New Roman" w:hAnsi="Times New Roman"/>
      <w:sz w:val="24"/>
      <w:szCs w:val="22"/>
      <w:lang w:eastAsia="en-US"/>
    </w:rPr>
  </w:style>
  <w:style w:type="paragraph" w:styleId="91">
    <w:name w:val="toc 9"/>
    <w:basedOn w:val="a5"/>
    <w:next w:val="a5"/>
    <w:autoRedefine/>
    <w:uiPriority w:val="39"/>
    <w:unhideWhenUsed/>
    <w:rsid w:val="0024003F"/>
    <w:pPr>
      <w:keepNext w:val="0"/>
      <w:suppressAutoHyphens w:val="0"/>
      <w:spacing w:before="0" w:after="100" w:line="276" w:lineRule="auto"/>
      <w:ind w:left="1760" w:firstLine="0"/>
      <w:jc w:val="left"/>
    </w:pPr>
    <w:rPr>
      <w:rFonts w:ascii="Calibri" w:eastAsia="Times New Roman" w:hAnsi="Calibri"/>
      <w:sz w:val="22"/>
      <w:lang w:eastAsia="ru-RU"/>
    </w:rPr>
  </w:style>
  <w:style w:type="paragraph" w:styleId="aff1">
    <w:name w:val="List Paragraph"/>
    <w:basedOn w:val="a5"/>
    <w:uiPriority w:val="34"/>
    <w:semiHidden/>
    <w:qFormat/>
    <w:rsid w:val="002C4831"/>
    <w:pPr>
      <w:ind w:left="708"/>
    </w:pPr>
  </w:style>
  <w:style w:type="paragraph" w:styleId="aff2">
    <w:name w:val="caption"/>
    <w:basedOn w:val="a5"/>
    <w:next w:val="a5"/>
    <w:uiPriority w:val="35"/>
    <w:semiHidden/>
    <w:unhideWhenUsed/>
    <w:qFormat/>
    <w:rsid w:val="00014663"/>
    <w:pPr>
      <w:spacing w:before="0" w:after="200"/>
    </w:pPr>
    <w:rPr>
      <w:b/>
      <w:bCs/>
      <w:color w:val="4F81BD" w:themeColor="accent1"/>
      <w:sz w:val="18"/>
      <w:szCs w:val="18"/>
    </w:rPr>
  </w:style>
  <w:style w:type="numbering" w:customStyle="1" w:styleId="16">
    <w:name w:val="Нет списка1"/>
    <w:next w:val="a8"/>
    <w:uiPriority w:val="99"/>
    <w:semiHidden/>
    <w:unhideWhenUsed/>
    <w:rsid w:val="002C4831"/>
  </w:style>
  <w:style w:type="numbering" w:customStyle="1" w:styleId="24">
    <w:name w:val="Нет списка2"/>
    <w:next w:val="a8"/>
    <w:uiPriority w:val="99"/>
    <w:semiHidden/>
    <w:unhideWhenUsed/>
    <w:rsid w:val="00480C6E"/>
  </w:style>
  <w:style w:type="numbering" w:customStyle="1" w:styleId="33">
    <w:name w:val="Нет списка3"/>
    <w:next w:val="a8"/>
    <w:uiPriority w:val="99"/>
    <w:semiHidden/>
    <w:unhideWhenUsed/>
    <w:rsid w:val="00480C6E"/>
  </w:style>
  <w:style w:type="numbering" w:customStyle="1" w:styleId="41">
    <w:name w:val="Стиль 41"/>
    <w:uiPriority w:val="99"/>
    <w:rsid w:val="00DE70FE"/>
    <w:pPr>
      <w:numPr>
        <w:numId w:val="4"/>
      </w:numPr>
    </w:pPr>
  </w:style>
  <w:style w:type="paragraph" w:customStyle="1" w:styleId="aff3">
    <w:name w:val="табл внутр"/>
    <w:basedOn w:val="a5"/>
    <w:link w:val="aff4"/>
    <w:semiHidden/>
    <w:qFormat/>
    <w:rsid w:val="0063606F"/>
    <w:pPr>
      <w:keepNext w:val="0"/>
      <w:suppressAutoHyphens w:val="0"/>
      <w:spacing w:before="0"/>
      <w:ind w:firstLine="0"/>
      <w:jc w:val="left"/>
    </w:pPr>
    <w:rPr>
      <w:rFonts w:eastAsia="Times New Roman"/>
      <w:color w:val="000000"/>
      <w:szCs w:val="24"/>
      <w:lang w:val="x-none" w:eastAsia="x-none"/>
    </w:rPr>
  </w:style>
  <w:style w:type="character" w:customStyle="1" w:styleId="aff4">
    <w:name w:val="табл внутр Знак"/>
    <w:link w:val="aff3"/>
    <w:semiHidden/>
    <w:rsid w:val="00690DE8"/>
    <w:rPr>
      <w:rFonts w:ascii="Times New Roman" w:eastAsia="Times New Roman" w:hAnsi="Times New Roman"/>
      <w:color w:val="000000"/>
      <w:sz w:val="24"/>
      <w:szCs w:val="24"/>
      <w:lang w:val="x-none" w:eastAsia="x-none"/>
    </w:rPr>
  </w:style>
  <w:style w:type="paragraph" w:customStyle="1" w:styleId="25">
    <w:name w:val="ДЮ2_Список маркерованный"/>
    <w:basedOn w:val="aff5"/>
    <w:autoRedefine/>
    <w:semiHidden/>
    <w:rsid w:val="0063606F"/>
    <w:pPr>
      <w:keepNext w:val="0"/>
      <w:tabs>
        <w:tab w:val="left" w:pos="993"/>
        <w:tab w:val="left" w:pos="1843"/>
      </w:tabs>
      <w:suppressAutoHyphens w:val="0"/>
      <w:spacing w:before="0" w:after="0"/>
      <w:ind w:left="993" w:right="284" w:hanging="97"/>
    </w:pPr>
    <w:rPr>
      <w:rFonts w:eastAsia="Times New Roman"/>
      <w:szCs w:val="20"/>
      <w:lang w:eastAsia="ru-RU"/>
    </w:rPr>
  </w:style>
  <w:style w:type="paragraph" w:styleId="aff5">
    <w:name w:val="Body Text"/>
    <w:basedOn w:val="a5"/>
    <w:link w:val="aff6"/>
    <w:uiPriority w:val="99"/>
    <w:semiHidden/>
    <w:unhideWhenUsed/>
    <w:rsid w:val="0063606F"/>
    <w:pPr>
      <w:spacing w:after="120"/>
    </w:pPr>
  </w:style>
  <w:style w:type="character" w:customStyle="1" w:styleId="aff6">
    <w:name w:val="Основной текст Знак"/>
    <w:basedOn w:val="a6"/>
    <w:link w:val="aff5"/>
    <w:uiPriority w:val="99"/>
    <w:semiHidden/>
    <w:rsid w:val="0063606F"/>
    <w:rPr>
      <w:rFonts w:ascii="Times New Roman" w:hAnsi="Times New Roman"/>
      <w:sz w:val="24"/>
      <w:szCs w:val="22"/>
      <w:lang w:eastAsia="en-US"/>
    </w:rPr>
  </w:style>
  <w:style w:type="paragraph" w:styleId="aff7">
    <w:name w:val="TOC Heading"/>
    <w:basedOn w:val="12"/>
    <w:next w:val="a5"/>
    <w:uiPriority w:val="39"/>
    <w:semiHidden/>
    <w:unhideWhenUsed/>
    <w:qFormat/>
    <w:rsid w:val="00625A9F"/>
    <w:pPr>
      <w:pageBreakBefore w:val="0"/>
      <w:numPr>
        <w:numId w:val="0"/>
      </w:numPr>
      <w:suppressAutoHyphens w:val="0"/>
      <w:spacing w:before="480" w:after="0" w:line="276" w:lineRule="auto"/>
      <w:outlineLvl w:val="9"/>
    </w:pPr>
    <w:rPr>
      <w:rFonts w:asciiTheme="majorHAnsi" w:eastAsiaTheme="majorEastAsia" w:hAnsiTheme="majorHAnsi" w:cstheme="majorBidi"/>
      <w:caps w:val="0"/>
      <w:color w:val="365F91" w:themeColor="accent1" w:themeShade="BF"/>
    </w:rPr>
  </w:style>
  <w:style w:type="character" w:styleId="aff8">
    <w:name w:val="annotation reference"/>
    <w:uiPriority w:val="99"/>
    <w:semiHidden/>
    <w:unhideWhenUsed/>
    <w:rsid w:val="00625A9F"/>
    <w:rPr>
      <w:sz w:val="16"/>
      <w:szCs w:val="16"/>
    </w:rPr>
  </w:style>
  <w:style w:type="paragraph" w:styleId="aff9">
    <w:name w:val="annotation text"/>
    <w:basedOn w:val="a5"/>
    <w:link w:val="affa"/>
    <w:uiPriority w:val="99"/>
    <w:semiHidden/>
    <w:unhideWhenUsed/>
    <w:rsid w:val="00625A9F"/>
    <w:rPr>
      <w:sz w:val="20"/>
      <w:szCs w:val="20"/>
    </w:rPr>
  </w:style>
  <w:style w:type="character" w:customStyle="1" w:styleId="affa">
    <w:name w:val="Текст примечания Знак"/>
    <w:basedOn w:val="a6"/>
    <w:link w:val="aff9"/>
    <w:uiPriority w:val="99"/>
    <w:semiHidden/>
    <w:rsid w:val="00625A9F"/>
    <w:rPr>
      <w:rFonts w:ascii="Times New Roman" w:hAnsi="Times New Roman"/>
      <w:lang w:eastAsia="en-US"/>
    </w:rPr>
  </w:style>
  <w:style w:type="paragraph" w:styleId="affb">
    <w:name w:val="annotation subject"/>
    <w:basedOn w:val="aff9"/>
    <w:next w:val="aff9"/>
    <w:link w:val="affc"/>
    <w:uiPriority w:val="99"/>
    <w:semiHidden/>
    <w:unhideWhenUsed/>
    <w:rsid w:val="00625A9F"/>
    <w:rPr>
      <w:b/>
      <w:bCs/>
    </w:rPr>
  </w:style>
  <w:style w:type="character" w:customStyle="1" w:styleId="affc">
    <w:name w:val="Тема примечания Знак"/>
    <w:basedOn w:val="affa"/>
    <w:link w:val="affb"/>
    <w:uiPriority w:val="99"/>
    <w:semiHidden/>
    <w:rsid w:val="00625A9F"/>
    <w:rPr>
      <w:rFonts w:ascii="Times New Roman" w:hAnsi="Times New Roman"/>
      <w:b/>
      <w:bCs/>
      <w:lang w:eastAsia="en-US"/>
    </w:rPr>
  </w:style>
  <w:style w:type="character" w:styleId="affd">
    <w:name w:val="Emphasis"/>
    <w:uiPriority w:val="20"/>
    <w:semiHidden/>
    <w:qFormat/>
    <w:rsid w:val="00625A9F"/>
    <w:rPr>
      <w:b/>
      <w:bCs/>
      <w:i w:val="0"/>
      <w:iCs w:val="0"/>
    </w:rPr>
  </w:style>
  <w:style w:type="numbering" w:customStyle="1" w:styleId="45">
    <w:name w:val="Нет списка4"/>
    <w:next w:val="a8"/>
    <w:uiPriority w:val="99"/>
    <w:semiHidden/>
    <w:unhideWhenUsed/>
    <w:rsid w:val="00B4468F"/>
  </w:style>
  <w:style w:type="paragraph" w:customStyle="1" w:styleId="font5">
    <w:name w:val="font5"/>
    <w:basedOn w:val="a5"/>
    <w:semiHidden/>
    <w:rsid w:val="00B4468F"/>
    <w:pPr>
      <w:keepNext w:val="0"/>
      <w:suppressAutoHyphens w:val="0"/>
      <w:spacing w:before="100" w:beforeAutospacing="1" w:after="100" w:afterAutospacing="1"/>
      <w:ind w:firstLine="0"/>
      <w:jc w:val="left"/>
    </w:pPr>
    <w:rPr>
      <w:rFonts w:eastAsia="Times New Roman"/>
      <w:sz w:val="22"/>
      <w:lang w:eastAsia="ru-RU"/>
    </w:rPr>
  </w:style>
  <w:style w:type="paragraph" w:customStyle="1" w:styleId="font6">
    <w:name w:val="font6"/>
    <w:basedOn w:val="a5"/>
    <w:semiHidden/>
    <w:rsid w:val="00B4468F"/>
    <w:pPr>
      <w:keepNext w:val="0"/>
      <w:suppressAutoHyphens w:val="0"/>
      <w:spacing w:before="100" w:beforeAutospacing="1" w:after="100" w:afterAutospacing="1"/>
      <w:ind w:firstLine="0"/>
      <w:jc w:val="left"/>
    </w:pPr>
    <w:rPr>
      <w:rFonts w:eastAsia="Times New Roman"/>
      <w:b/>
      <w:bCs/>
      <w:i/>
      <w:iCs/>
      <w:sz w:val="22"/>
      <w:lang w:eastAsia="ru-RU"/>
    </w:rPr>
  </w:style>
  <w:style w:type="paragraph" w:customStyle="1" w:styleId="font7">
    <w:name w:val="font7"/>
    <w:basedOn w:val="a5"/>
    <w:semiHidden/>
    <w:rsid w:val="00B4468F"/>
    <w:pPr>
      <w:keepNext w:val="0"/>
      <w:suppressAutoHyphens w:val="0"/>
      <w:spacing w:before="100" w:beforeAutospacing="1" w:after="100" w:afterAutospacing="1"/>
      <w:ind w:firstLine="0"/>
      <w:jc w:val="left"/>
    </w:pPr>
    <w:rPr>
      <w:rFonts w:eastAsia="Times New Roman"/>
      <w:b/>
      <w:bCs/>
      <w:i/>
      <w:iCs/>
      <w:sz w:val="22"/>
      <w:lang w:eastAsia="ru-RU"/>
    </w:rPr>
  </w:style>
  <w:style w:type="paragraph" w:customStyle="1" w:styleId="xl72">
    <w:name w:val="xl72"/>
    <w:basedOn w:val="a5"/>
    <w:semiHidden/>
    <w:rsid w:val="00B4468F"/>
    <w:pPr>
      <w:keepNext w:val="0"/>
      <w:suppressAutoHyphens w:val="0"/>
      <w:spacing w:before="100" w:beforeAutospacing="1" w:after="100" w:afterAutospacing="1"/>
      <w:ind w:firstLine="0"/>
      <w:jc w:val="left"/>
    </w:pPr>
    <w:rPr>
      <w:rFonts w:eastAsia="Times New Roman"/>
      <w:szCs w:val="24"/>
      <w:lang w:eastAsia="ru-RU"/>
    </w:rPr>
  </w:style>
  <w:style w:type="paragraph" w:customStyle="1" w:styleId="xl73">
    <w:name w:val="xl73"/>
    <w:basedOn w:val="a5"/>
    <w:semiHidden/>
    <w:rsid w:val="00B4468F"/>
    <w:pPr>
      <w:keepNext w:val="0"/>
      <w:pBdr>
        <w:top w:val="single" w:sz="4" w:space="0" w:color="auto"/>
        <w:left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b/>
      <w:bCs/>
      <w:i/>
      <w:iCs/>
      <w:szCs w:val="24"/>
      <w:lang w:eastAsia="ru-RU"/>
    </w:rPr>
  </w:style>
  <w:style w:type="paragraph" w:customStyle="1" w:styleId="xl74">
    <w:name w:val="xl74"/>
    <w:basedOn w:val="a5"/>
    <w:semiHidden/>
    <w:rsid w:val="00B4468F"/>
    <w:pPr>
      <w:keepNext w:val="0"/>
      <w:pBdr>
        <w:top w:val="single" w:sz="4" w:space="0" w:color="auto"/>
        <w:left w:val="single" w:sz="4" w:space="0" w:color="auto"/>
        <w:bottom w:val="single" w:sz="4" w:space="0" w:color="auto"/>
      </w:pBdr>
      <w:suppressAutoHyphens w:val="0"/>
      <w:spacing w:before="100" w:beforeAutospacing="1" w:after="100" w:afterAutospacing="1"/>
      <w:ind w:firstLine="0"/>
      <w:jc w:val="center"/>
      <w:textAlignment w:val="center"/>
    </w:pPr>
    <w:rPr>
      <w:rFonts w:eastAsia="Times New Roman"/>
      <w:b/>
      <w:bCs/>
      <w:i/>
      <w:iCs/>
      <w:szCs w:val="24"/>
      <w:lang w:eastAsia="ru-RU"/>
    </w:rPr>
  </w:style>
  <w:style w:type="paragraph" w:customStyle="1" w:styleId="xl75">
    <w:name w:val="xl75"/>
    <w:basedOn w:val="a5"/>
    <w:semiHidden/>
    <w:rsid w:val="00B4468F"/>
    <w:pPr>
      <w:keepNext w:val="0"/>
      <w:pBdr>
        <w:top w:val="single" w:sz="4" w:space="0" w:color="auto"/>
        <w:bottom w:val="single" w:sz="4" w:space="0" w:color="auto"/>
      </w:pBdr>
      <w:suppressAutoHyphens w:val="0"/>
      <w:spacing w:before="100" w:beforeAutospacing="1" w:after="100" w:afterAutospacing="1"/>
      <w:ind w:firstLine="0"/>
      <w:jc w:val="center"/>
      <w:textAlignment w:val="center"/>
    </w:pPr>
    <w:rPr>
      <w:rFonts w:eastAsia="Times New Roman"/>
      <w:b/>
      <w:bCs/>
      <w:i/>
      <w:iCs/>
      <w:szCs w:val="24"/>
      <w:lang w:eastAsia="ru-RU"/>
    </w:rPr>
  </w:style>
  <w:style w:type="paragraph" w:customStyle="1" w:styleId="xl76">
    <w:name w:val="xl76"/>
    <w:basedOn w:val="a5"/>
    <w:semiHidden/>
    <w:rsid w:val="00B4468F"/>
    <w:pPr>
      <w:keepNext w:val="0"/>
      <w:pBdr>
        <w:top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b/>
      <w:bCs/>
      <w:i/>
      <w:iCs/>
      <w:szCs w:val="24"/>
      <w:lang w:eastAsia="ru-RU"/>
    </w:rPr>
  </w:style>
  <w:style w:type="paragraph" w:customStyle="1" w:styleId="xl77">
    <w:name w:val="xl77"/>
    <w:basedOn w:val="a5"/>
    <w:semiHidden/>
    <w:rsid w:val="00B4468F"/>
    <w:pPr>
      <w:keepNext w:val="0"/>
      <w:suppressAutoHyphens w:val="0"/>
      <w:spacing w:before="100" w:beforeAutospacing="1" w:after="100" w:afterAutospacing="1"/>
      <w:ind w:firstLine="0"/>
      <w:jc w:val="center"/>
      <w:textAlignment w:val="center"/>
    </w:pPr>
    <w:rPr>
      <w:rFonts w:eastAsia="Times New Roman"/>
      <w:szCs w:val="24"/>
      <w:lang w:eastAsia="ru-RU"/>
    </w:rPr>
  </w:style>
  <w:style w:type="paragraph" w:customStyle="1" w:styleId="xl78">
    <w:name w:val="xl78"/>
    <w:basedOn w:val="a5"/>
    <w:semiHidden/>
    <w:rsid w:val="00B4468F"/>
    <w:pPr>
      <w:keepNext w:val="0"/>
      <w:pBdr>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b/>
      <w:bCs/>
      <w:i/>
      <w:iCs/>
      <w:szCs w:val="24"/>
      <w:lang w:eastAsia="ru-RU"/>
    </w:rPr>
  </w:style>
  <w:style w:type="paragraph" w:customStyle="1" w:styleId="xl79">
    <w:name w:val="xl79"/>
    <w:basedOn w:val="a5"/>
    <w:semiHidden/>
    <w:rsid w:val="00B4468F"/>
    <w:pPr>
      <w:keepNext w:val="0"/>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b/>
      <w:bCs/>
      <w:i/>
      <w:iCs/>
      <w:szCs w:val="24"/>
      <w:lang w:eastAsia="ru-RU"/>
    </w:rPr>
  </w:style>
  <w:style w:type="paragraph" w:customStyle="1" w:styleId="xl80">
    <w:name w:val="xl80"/>
    <w:basedOn w:val="a5"/>
    <w:semiHidden/>
    <w:rsid w:val="00B4468F"/>
    <w:pPr>
      <w:keepNext w:val="0"/>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left"/>
      <w:textAlignment w:val="top"/>
    </w:pPr>
    <w:rPr>
      <w:rFonts w:eastAsia="Times New Roman"/>
      <w:szCs w:val="24"/>
      <w:lang w:eastAsia="ru-RU"/>
    </w:rPr>
  </w:style>
  <w:style w:type="paragraph" w:customStyle="1" w:styleId="xl81">
    <w:name w:val="xl81"/>
    <w:basedOn w:val="a5"/>
    <w:semiHidden/>
    <w:rsid w:val="00B4468F"/>
    <w:pPr>
      <w:keepNext w:val="0"/>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right"/>
      <w:textAlignment w:val="top"/>
    </w:pPr>
    <w:rPr>
      <w:rFonts w:eastAsia="Times New Roman"/>
      <w:szCs w:val="24"/>
      <w:lang w:eastAsia="ru-RU"/>
    </w:rPr>
  </w:style>
  <w:style w:type="paragraph" w:customStyle="1" w:styleId="xl82">
    <w:name w:val="xl82"/>
    <w:basedOn w:val="a5"/>
    <w:semiHidden/>
    <w:rsid w:val="00B4468F"/>
    <w:pPr>
      <w:keepNext w:val="0"/>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right"/>
      <w:textAlignment w:val="top"/>
    </w:pPr>
    <w:rPr>
      <w:rFonts w:eastAsia="Times New Roman"/>
      <w:szCs w:val="24"/>
      <w:lang w:eastAsia="ru-RU"/>
    </w:rPr>
  </w:style>
  <w:style w:type="paragraph" w:customStyle="1" w:styleId="xl83">
    <w:name w:val="xl83"/>
    <w:basedOn w:val="a5"/>
    <w:semiHidden/>
    <w:rsid w:val="00B4468F"/>
    <w:pPr>
      <w:keepNext w:val="0"/>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right"/>
      <w:textAlignment w:val="top"/>
    </w:pPr>
    <w:rPr>
      <w:rFonts w:eastAsia="Times New Roman"/>
      <w:szCs w:val="24"/>
      <w:lang w:eastAsia="ru-RU"/>
    </w:rPr>
  </w:style>
  <w:style w:type="paragraph" w:customStyle="1" w:styleId="xl84">
    <w:name w:val="xl84"/>
    <w:basedOn w:val="a5"/>
    <w:semiHidden/>
    <w:rsid w:val="00B4468F"/>
    <w:pPr>
      <w:keepNext w:val="0"/>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right"/>
      <w:textAlignment w:val="top"/>
    </w:pPr>
    <w:rPr>
      <w:rFonts w:eastAsia="Times New Roman"/>
      <w:szCs w:val="24"/>
      <w:lang w:eastAsia="ru-RU"/>
    </w:rPr>
  </w:style>
  <w:style w:type="paragraph" w:customStyle="1" w:styleId="xl85">
    <w:name w:val="xl85"/>
    <w:basedOn w:val="a5"/>
    <w:semiHidden/>
    <w:rsid w:val="00B4468F"/>
    <w:pPr>
      <w:keepNext w:val="0"/>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right"/>
      <w:textAlignment w:val="top"/>
    </w:pPr>
    <w:rPr>
      <w:rFonts w:eastAsia="Times New Roman"/>
      <w:szCs w:val="24"/>
      <w:lang w:eastAsia="ru-RU"/>
    </w:rPr>
  </w:style>
  <w:style w:type="paragraph" w:customStyle="1" w:styleId="xl86">
    <w:name w:val="xl86"/>
    <w:basedOn w:val="a5"/>
    <w:semiHidden/>
    <w:rsid w:val="00B4468F"/>
    <w:pPr>
      <w:keepNext w:val="0"/>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right"/>
      <w:textAlignment w:val="top"/>
    </w:pPr>
    <w:rPr>
      <w:rFonts w:eastAsia="Times New Roman"/>
      <w:szCs w:val="24"/>
      <w:lang w:eastAsia="ru-RU"/>
    </w:rPr>
  </w:style>
  <w:style w:type="paragraph" w:customStyle="1" w:styleId="xl87">
    <w:name w:val="xl87"/>
    <w:basedOn w:val="a5"/>
    <w:semiHidden/>
    <w:rsid w:val="00B4468F"/>
    <w:pPr>
      <w:keepNext w:val="0"/>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right"/>
      <w:textAlignment w:val="top"/>
    </w:pPr>
    <w:rPr>
      <w:rFonts w:eastAsia="Times New Roman"/>
      <w:szCs w:val="24"/>
      <w:lang w:eastAsia="ru-RU"/>
    </w:rPr>
  </w:style>
  <w:style w:type="paragraph" w:customStyle="1" w:styleId="xl88">
    <w:name w:val="xl88"/>
    <w:basedOn w:val="a5"/>
    <w:semiHidden/>
    <w:rsid w:val="00B4468F"/>
    <w:pPr>
      <w:keepNext w:val="0"/>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right"/>
      <w:textAlignment w:val="top"/>
    </w:pPr>
    <w:rPr>
      <w:rFonts w:eastAsia="Times New Roman"/>
      <w:szCs w:val="24"/>
      <w:lang w:eastAsia="ru-RU"/>
    </w:rPr>
  </w:style>
  <w:style w:type="paragraph" w:customStyle="1" w:styleId="xl89">
    <w:name w:val="xl89"/>
    <w:basedOn w:val="a5"/>
    <w:semiHidden/>
    <w:rsid w:val="00B4468F"/>
    <w:pPr>
      <w:keepNext w:val="0"/>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left"/>
      <w:textAlignment w:val="top"/>
    </w:pPr>
    <w:rPr>
      <w:rFonts w:eastAsia="Times New Roman"/>
      <w:szCs w:val="24"/>
      <w:lang w:eastAsia="ru-RU"/>
    </w:rPr>
  </w:style>
  <w:style w:type="paragraph" w:customStyle="1" w:styleId="xl90">
    <w:name w:val="xl90"/>
    <w:basedOn w:val="a5"/>
    <w:semiHidden/>
    <w:rsid w:val="00B4468F"/>
    <w:pPr>
      <w:keepNext w:val="0"/>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right"/>
      <w:textAlignment w:val="top"/>
    </w:pPr>
    <w:rPr>
      <w:rFonts w:eastAsia="Times New Roman"/>
      <w:szCs w:val="24"/>
      <w:lang w:eastAsia="ru-RU"/>
    </w:rPr>
  </w:style>
  <w:style w:type="paragraph" w:customStyle="1" w:styleId="xl91">
    <w:name w:val="xl91"/>
    <w:basedOn w:val="a5"/>
    <w:semiHidden/>
    <w:rsid w:val="00B4468F"/>
    <w:pPr>
      <w:keepNext w:val="0"/>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right"/>
      <w:textAlignment w:val="top"/>
    </w:pPr>
    <w:rPr>
      <w:rFonts w:eastAsia="Times New Roman"/>
      <w:szCs w:val="24"/>
      <w:lang w:eastAsia="ru-RU"/>
    </w:rPr>
  </w:style>
  <w:style w:type="paragraph" w:customStyle="1" w:styleId="xl92">
    <w:name w:val="xl92"/>
    <w:basedOn w:val="a5"/>
    <w:semiHidden/>
    <w:rsid w:val="00B4468F"/>
    <w:pPr>
      <w:keepNext w:val="0"/>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right"/>
      <w:textAlignment w:val="top"/>
    </w:pPr>
    <w:rPr>
      <w:rFonts w:eastAsia="Times New Roman"/>
      <w:szCs w:val="24"/>
      <w:lang w:eastAsia="ru-RU"/>
    </w:rPr>
  </w:style>
  <w:style w:type="paragraph" w:customStyle="1" w:styleId="xl93">
    <w:name w:val="xl93"/>
    <w:basedOn w:val="a5"/>
    <w:semiHidden/>
    <w:rsid w:val="00B4468F"/>
    <w:pPr>
      <w:keepNext w:val="0"/>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right"/>
      <w:textAlignment w:val="top"/>
    </w:pPr>
    <w:rPr>
      <w:rFonts w:eastAsia="Times New Roman"/>
      <w:szCs w:val="24"/>
      <w:lang w:eastAsia="ru-RU"/>
    </w:rPr>
  </w:style>
  <w:style w:type="paragraph" w:customStyle="1" w:styleId="xl94">
    <w:name w:val="xl94"/>
    <w:basedOn w:val="a5"/>
    <w:semiHidden/>
    <w:rsid w:val="00B4468F"/>
    <w:pPr>
      <w:keepNext w:val="0"/>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right"/>
      <w:textAlignment w:val="top"/>
    </w:pPr>
    <w:rPr>
      <w:rFonts w:eastAsia="Times New Roman"/>
      <w:szCs w:val="24"/>
      <w:lang w:eastAsia="ru-RU"/>
    </w:rPr>
  </w:style>
  <w:style w:type="paragraph" w:customStyle="1" w:styleId="xl95">
    <w:name w:val="xl95"/>
    <w:basedOn w:val="a5"/>
    <w:semiHidden/>
    <w:rsid w:val="00B4468F"/>
    <w:pPr>
      <w:keepNext w:val="0"/>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right"/>
      <w:textAlignment w:val="top"/>
    </w:pPr>
    <w:rPr>
      <w:rFonts w:eastAsia="Times New Roman"/>
      <w:szCs w:val="24"/>
      <w:lang w:eastAsia="ru-RU"/>
    </w:rPr>
  </w:style>
  <w:style w:type="paragraph" w:customStyle="1" w:styleId="xl96">
    <w:name w:val="xl96"/>
    <w:basedOn w:val="a5"/>
    <w:semiHidden/>
    <w:rsid w:val="00B4468F"/>
    <w:pPr>
      <w:keepNext w:val="0"/>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right"/>
      <w:textAlignment w:val="top"/>
    </w:pPr>
    <w:rPr>
      <w:rFonts w:eastAsia="Times New Roman"/>
      <w:szCs w:val="24"/>
      <w:lang w:eastAsia="ru-RU"/>
    </w:rPr>
  </w:style>
  <w:style w:type="paragraph" w:customStyle="1" w:styleId="xl97">
    <w:name w:val="xl97"/>
    <w:basedOn w:val="a5"/>
    <w:semiHidden/>
    <w:rsid w:val="00B4468F"/>
    <w:pPr>
      <w:keepNext w:val="0"/>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right"/>
      <w:textAlignment w:val="top"/>
    </w:pPr>
    <w:rPr>
      <w:rFonts w:eastAsia="Times New Roman"/>
      <w:szCs w:val="24"/>
      <w:lang w:eastAsia="ru-RU"/>
    </w:rPr>
  </w:style>
  <w:style w:type="paragraph" w:customStyle="1" w:styleId="xl98">
    <w:name w:val="xl98"/>
    <w:basedOn w:val="a5"/>
    <w:semiHidden/>
    <w:rsid w:val="00B4468F"/>
    <w:pPr>
      <w:keepNext w:val="0"/>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top"/>
    </w:pPr>
    <w:rPr>
      <w:rFonts w:eastAsia="Times New Roman"/>
      <w:b/>
      <w:bCs/>
      <w:szCs w:val="24"/>
      <w:lang w:eastAsia="ru-RU"/>
    </w:rPr>
  </w:style>
  <w:style w:type="paragraph" w:customStyle="1" w:styleId="xl99">
    <w:name w:val="xl99"/>
    <w:basedOn w:val="a5"/>
    <w:semiHidden/>
    <w:rsid w:val="00B4468F"/>
    <w:pPr>
      <w:keepNext w:val="0"/>
      <w:pBdr>
        <w:top w:val="single" w:sz="4" w:space="0" w:color="auto"/>
        <w:left w:val="single" w:sz="4" w:space="0" w:color="auto"/>
        <w:bottom w:val="single" w:sz="4" w:space="0" w:color="auto"/>
      </w:pBdr>
      <w:suppressAutoHyphens w:val="0"/>
      <w:spacing w:before="100" w:beforeAutospacing="1" w:after="100" w:afterAutospacing="1"/>
      <w:ind w:firstLine="0"/>
      <w:jc w:val="left"/>
      <w:textAlignment w:val="center"/>
    </w:pPr>
    <w:rPr>
      <w:rFonts w:eastAsia="Times New Roman"/>
      <w:szCs w:val="24"/>
      <w:lang w:eastAsia="ru-RU"/>
    </w:rPr>
  </w:style>
  <w:style w:type="paragraph" w:customStyle="1" w:styleId="xl100">
    <w:name w:val="xl100"/>
    <w:basedOn w:val="a5"/>
    <w:semiHidden/>
    <w:rsid w:val="00B4468F"/>
    <w:pPr>
      <w:keepNext w:val="0"/>
      <w:pBdr>
        <w:top w:val="single" w:sz="4" w:space="0" w:color="auto"/>
        <w:bottom w:val="single" w:sz="4" w:space="0" w:color="auto"/>
      </w:pBdr>
      <w:suppressAutoHyphens w:val="0"/>
      <w:spacing w:before="100" w:beforeAutospacing="1" w:after="100" w:afterAutospacing="1"/>
      <w:ind w:firstLine="0"/>
      <w:jc w:val="left"/>
      <w:textAlignment w:val="center"/>
    </w:pPr>
    <w:rPr>
      <w:rFonts w:eastAsia="Times New Roman"/>
      <w:szCs w:val="24"/>
      <w:lang w:eastAsia="ru-RU"/>
    </w:rPr>
  </w:style>
  <w:style w:type="paragraph" w:customStyle="1" w:styleId="xl101">
    <w:name w:val="xl101"/>
    <w:basedOn w:val="a5"/>
    <w:semiHidden/>
    <w:rsid w:val="00B4468F"/>
    <w:pPr>
      <w:keepNext w:val="0"/>
      <w:pBdr>
        <w:top w:val="single" w:sz="4" w:space="0" w:color="auto"/>
        <w:bottom w:val="single" w:sz="4" w:space="0" w:color="auto"/>
        <w:right w:val="single" w:sz="4" w:space="0" w:color="auto"/>
      </w:pBdr>
      <w:suppressAutoHyphens w:val="0"/>
      <w:spacing w:before="100" w:beforeAutospacing="1" w:after="100" w:afterAutospacing="1"/>
      <w:ind w:firstLine="0"/>
      <w:jc w:val="left"/>
      <w:textAlignment w:val="center"/>
    </w:pPr>
    <w:rPr>
      <w:rFonts w:eastAsia="Times New Roman"/>
      <w:szCs w:val="24"/>
      <w:lang w:eastAsia="ru-RU"/>
    </w:rPr>
  </w:style>
  <w:style w:type="numbering" w:customStyle="1" w:styleId="52">
    <w:name w:val="Нет списка5"/>
    <w:next w:val="a8"/>
    <w:uiPriority w:val="99"/>
    <w:semiHidden/>
    <w:unhideWhenUsed/>
    <w:rsid w:val="00585F12"/>
  </w:style>
  <w:style w:type="paragraph" w:styleId="affe">
    <w:name w:val="Body Text Indent"/>
    <w:aliases w:val="Основной текст с отступом Знак Знак Знак Знак Знак1,Основной текст лево Знак,Основной текст с отступом Знак2 Знак Знак,Основной текст с отступом Знак1 Знак Знак Знак,Основной текст лево"/>
    <w:basedOn w:val="a5"/>
    <w:link w:val="26"/>
    <w:semiHidden/>
    <w:rsid w:val="00585F12"/>
    <w:pPr>
      <w:keepNext w:val="0"/>
      <w:suppressAutoHyphens w:val="0"/>
      <w:spacing w:before="0"/>
      <w:ind w:firstLine="851"/>
    </w:pPr>
    <w:rPr>
      <w:rFonts w:ascii="Courier New" w:eastAsia="Times New Roman" w:hAnsi="Courier New"/>
      <w:sz w:val="26"/>
      <w:szCs w:val="20"/>
      <w:lang w:eastAsia="ru-RU"/>
    </w:rPr>
  </w:style>
  <w:style w:type="character" w:customStyle="1" w:styleId="17">
    <w:name w:val="Основной текст с отступом Знак1"/>
    <w:basedOn w:val="a6"/>
    <w:semiHidden/>
    <w:rsid w:val="00585F12"/>
    <w:rPr>
      <w:rFonts w:ascii="Times New Roman" w:hAnsi="Times New Roman"/>
      <w:sz w:val="24"/>
      <w:szCs w:val="22"/>
      <w:lang w:eastAsia="en-US"/>
    </w:rPr>
  </w:style>
  <w:style w:type="character" w:customStyle="1" w:styleId="26">
    <w:name w:val="Основной текст с отступом Знак2"/>
    <w:aliases w:val="Основной текст с отступом Знак Знак Знак Знак Знак1 Знак,Основной текст лево Знак Знак,Основной текст с отступом Знак2 Знак Знак Знак,Основной текст с отступом Знак1 Знак Знак Знак Знак,Основной текст лево Знак1"/>
    <w:basedOn w:val="a6"/>
    <w:link w:val="affe"/>
    <w:semiHidden/>
    <w:rsid w:val="00C643F2"/>
    <w:rPr>
      <w:rFonts w:ascii="Courier New" w:eastAsia="Times New Roman" w:hAnsi="Courier New"/>
      <w:sz w:val="26"/>
    </w:rPr>
  </w:style>
  <w:style w:type="paragraph" w:customStyle="1" w:styleId="xl102">
    <w:name w:val="xl102"/>
    <w:basedOn w:val="a5"/>
    <w:semiHidden/>
    <w:rsid w:val="00A52289"/>
    <w:pPr>
      <w:keepNext w:val="0"/>
      <w:pBdr>
        <w:top w:val="single" w:sz="4" w:space="0" w:color="auto"/>
        <w:left w:val="single" w:sz="4" w:space="0" w:color="auto"/>
        <w:right w:val="single" w:sz="4" w:space="0" w:color="auto"/>
      </w:pBdr>
      <w:suppressAutoHyphens w:val="0"/>
      <w:spacing w:before="100" w:beforeAutospacing="1" w:after="100" w:afterAutospacing="1"/>
      <w:ind w:firstLine="0"/>
      <w:jc w:val="left"/>
      <w:textAlignment w:val="center"/>
    </w:pPr>
    <w:rPr>
      <w:rFonts w:eastAsia="Times New Roman"/>
      <w:sz w:val="20"/>
      <w:szCs w:val="20"/>
      <w:lang w:eastAsia="ru-RU"/>
    </w:rPr>
  </w:style>
  <w:style w:type="paragraph" w:customStyle="1" w:styleId="xl103">
    <w:name w:val="xl103"/>
    <w:basedOn w:val="a5"/>
    <w:semiHidden/>
    <w:rsid w:val="00A52289"/>
    <w:pPr>
      <w:keepNext w:val="0"/>
      <w:pBdr>
        <w:left w:val="single" w:sz="4" w:space="0" w:color="auto"/>
        <w:right w:val="single" w:sz="4" w:space="0" w:color="auto"/>
      </w:pBdr>
      <w:suppressAutoHyphens w:val="0"/>
      <w:spacing w:before="100" w:beforeAutospacing="1" w:after="100" w:afterAutospacing="1"/>
      <w:ind w:firstLine="0"/>
      <w:jc w:val="left"/>
      <w:textAlignment w:val="center"/>
    </w:pPr>
    <w:rPr>
      <w:rFonts w:eastAsia="Times New Roman"/>
      <w:sz w:val="20"/>
      <w:szCs w:val="20"/>
      <w:lang w:eastAsia="ru-RU"/>
    </w:rPr>
  </w:style>
  <w:style w:type="paragraph" w:customStyle="1" w:styleId="xl104">
    <w:name w:val="xl104"/>
    <w:basedOn w:val="a5"/>
    <w:semiHidden/>
    <w:rsid w:val="00A52289"/>
    <w:pPr>
      <w:keepNext w:val="0"/>
      <w:pBdr>
        <w:left w:val="single" w:sz="4" w:space="0" w:color="auto"/>
        <w:bottom w:val="single" w:sz="4" w:space="0" w:color="auto"/>
        <w:right w:val="single" w:sz="4" w:space="0" w:color="auto"/>
      </w:pBdr>
      <w:suppressAutoHyphens w:val="0"/>
      <w:spacing w:before="100" w:beforeAutospacing="1" w:after="100" w:afterAutospacing="1"/>
      <w:ind w:firstLine="0"/>
      <w:jc w:val="left"/>
      <w:textAlignment w:val="center"/>
    </w:pPr>
    <w:rPr>
      <w:rFonts w:eastAsia="Times New Roman"/>
      <w:sz w:val="20"/>
      <w:szCs w:val="20"/>
      <w:lang w:eastAsia="ru-RU"/>
    </w:rPr>
  </w:style>
  <w:style w:type="paragraph" w:customStyle="1" w:styleId="xl105">
    <w:name w:val="xl105"/>
    <w:basedOn w:val="a5"/>
    <w:semiHidden/>
    <w:rsid w:val="00A52289"/>
    <w:pPr>
      <w:keepNext w:val="0"/>
      <w:pBdr>
        <w:top w:val="single" w:sz="4" w:space="0" w:color="auto"/>
        <w:left w:val="single" w:sz="4" w:space="0" w:color="auto"/>
        <w:bottom w:val="single" w:sz="4" w:space="0" w:color="auto"/>
        <w:right w:val="single" w:sz="4" w:space="0" w:color="auto"/>
      </w:pBdr>
      <w:shd w:val="clear" w:color="000000" w:fill="E6B8B7"/>
      <w:suppressAutoHyphens w:val="0"/>
      <w:spacing w:before="100" w:beforeAutospacing="1" w:after="100" w:afterAutospacing="1"/>
      <w:ind w:firstLine="0"/>
      <w:jc w:val="center"/>
      <w:textAlignment w:val="center"/>
    </w:pPr>
    <w:rPr>
      <w:rFonts w:eastAsia="Times New Roman"/>
      <w:b/>
      <w:bCs/>
      <w:sz w:val="18"/>
      <w:szCs w:val="18"/>
      <w:lang w:eastAsia="ru-RU"/>
    </w:rPr>
  </w:style>
  <w:style w:type="paragraph" w:customStyle="1" w:styleId="xl106">
    <w:name w:val="xl106"/>
    <w:basedOn w:val="a5"/>
    <w:semiHidden/>
    <w:rsid w:val="00A52289"/>
    <w:pPr>
      <w:keepNext w:val="0"/>
      <w:pBdr>
        <w:top w:val="single" w:sz="4" w:space="0" w:color="auto"/>
        <w:left w:val="single" w:sz="4" w:space="0" w:color="auto"/>
        <w:bottom w:val="single" w:sz="4" w:space="0" w:color="auto"/>
        <w:right w:val="single" w:sz="4" w:space="0" w:color="auto"/>
      </w:pBdr>
      <w:shd w:val="clear" w:color="000000" w:fill="B8CCE4"/>
      <w:suppressAutoHyphens w:val="0"/>
      <w:spacing w:before="100" w:beforeAutospacing="1" w:after="100" w:afterAutospacing="1"/>
      <w:ind w:firstLine="0"/>
      <w:jc w:val="center"/>
      <w:textAlignment w:val="center"/>
    </w:pPr>
    <w:rPr>
      <w:rFonts w:eastAsia="Times New Roman"/>
      <w:b/>
      <w:bCs/>
      <w:sz w:val="18"/>
      <w:szCs w:val="18"/>
      <w:lang w:eastAsia="ru-RU"/>
    </w:rPr>
  </w:style>
  <w:style w:type="numbering" w:customStyle="1" w:styleId="62">
    <w:name w:val="Нет списка6"/>
    <w:next w:val="a8"/>
    <w:uiPriority w:val="99"/>
    <w:semiHidden/>
    <w:unhideWhenUsed/>
    <w:rsid w:val="00522AEE"/>
  </w:style>
  <w:style w:type="numbering" w:customStyle="1" w:styleId="72">
    <w:name w:val="Нет списка7"/>
    <w:next w:val="a8"/>
    <w:uiPriority w:val="99"/>
    <w:semiHidden/>
    <w:unhideWhenUsed/>
    <w:rsid w:val="00522AEE"/>
  </w:style>
  <w:style w:type="paragraph" w:customStyle="1" w:styleId="font8">
    <w:name w:val="font8"/>
    <w:basedOn w:val="a5"/>
    <w:semiHidden/>
    <w:rsid w:val="00AA53A3"/>
    <w:pPr>
      <w:keepNext w:val="0"/>
      <w:suppressAutoHyphens w:val="0"/>
      <w:spacing w:before="100" w:beforeAutospacing="1" w:after="100" w:afterAutospacing="1"/>
      <w:ind w:firstLine="0"/>
      <w:jc w:val="left"/>
    </w:pPr>
    <w:rPr>
      <w:rFonts w:ascii="Calibri" w:eastAsia="Times New Roman" w:hAnsi="Calibri"/>
      <w:color w:val="000000"/>
      <w:sz w:val="18"/>
      <w:szCs w:val="18"/>
      <w:lang w:eastAsia="ru-RU"/>
    </w:rPr>
  </w:style>
  <w:style w:type="paragraph" w:customStyle="1" w:styleId="font9">
    <w:name w:val="font9"/>
    <w:basedOn w:val="a5"/>
    <w:semiHidden/>
    <w:rsid w:val="00AA53A3"/>
    <w:pPr>
      <w:keepNext w:val="0"/>
      <w:suppressAutoHyphens w:val="0"/>
      <w:spacing w:before="100" w:beforeAutospacing="1" w:after="100" w:afterAutospacing="1"/>
      <w:ind w:firstLine="0"/>
      <w:jc w:val="left"/>
    </w:pPr>
    <w:rPr>
      <w:rFonts w:ascii="Symbol" w:eastAsia="Times New Roman" w:hAnsi="Symbol"/>
      <w:color w:val="000000"/>
      <w:sz w:val="16"/>
      <w:szCs w:val="16"/>
      <w:lang w:eastAsia="ru-RU"/>
    </w:rPr>
  </w:style>
  <w:style w:type="paragraph" w:customStyle="1" w:styleId="font10">
    <w:name w:val="font10"/>
    <w:basedOn w:val="a5"/>
    <w:semiHidden/>
    <w:rsid w:val="00AA53A3"/>
    <w:pPr>
      <w:keepNext w:val="0"/>
      <w:suppressAutoHyphens w:val="0"/>
      <w:spacing w:before="100" w:beforeAutospacing="1" w:after="100" w:afterAutospacing="1"/>
      <w:ind w:firstLine="0"/>
      <w:jc w:val="left"/>
    </w:pPr>
    <w:rPr>
      <w:rFonts w:ascii="Calibri" w:eastAsia="Times New Roman" w:hAnsi="Calibri"/>
      <w:color w:val="000000"/>
      <w:sz w:val="18"/>
      <w:szCs w:val="18"/>
      <w:lang w:eastAsia="ru-RU"/>
    </w:rPr>
  </w:style>
  <w:style w:type="paragraph" w:customStyle="1" w:styleId="font11">
    <w:name w:val="font11"/>
    <w:basedOn w:val="a5"/>
    <w:semiHidden/>
    <w:rsid w:val="00AA53A3"/>
    <w:pPr>
      <w:keepNext w:val="0"/>
      <w:suppressAutoHyphens w:val="0"/>
      <w:spacing w:before="100" w:beforeAutospacing="1" w:after="100" w:afterAutospacing="1"/>
      <w:ind w:firstLine="0"/>
      <w:jc w:val="left"/>
    </w:pPr>
    <w:rPr>
      <w:rFonts w:ascii="Symbol" w:eastAsia="Times New Roman" w:hAnsi="Symbol"/>
      <w:color w:val="000000"/>
      <w:sz w:val="20"/>
      <w:szCs w:val="20"/>
      <w:lang w:eastAsia="ru-RU"/>
    </w:rPr>
  </w:style>
  <w:style w:type="paragraph" w:customStyle="1" w:styleId="xl65">
    <w:name w:val="xl65"/>
    <w:basedOn w:val="a5"/>
    <w:semiHidden/>
    <w:rsid w:val="00AA53A3"/>
    <w:pPr>
      <w:keepNext w:val="0"/>
      <w:suppressAutoHyphens w:val="0"/>
      <w:spacing w:before="100" w:beforeAutospacing="1" w:after="100" w:afterAutospacing="1"/>
      <w:ind w:firstLine="0"/>
      <w:jc w:val="center"/>
    </w:pPr>
    <w:rPr>
      <w:rFonts w:eastAsia="Times New Roman"/>
      <w:szCs w:val="24"/>
      <w:lang w:eastAsia="ru-RU"/>
    </w:rPr>
  </w:style>
  <w:style w:type="paragraph" w:customStyle="1" w:styleId="xl66">
    <w:name w:val="xl66"/>
    <w:basedOn w:val="a5"/>
    <w:semiHidden/>
    <w:rsid w:val="00AA53A3"/>
    <w:pPr>
      <w:keepNext w:val="0"/>
      <w:suppressAutoHyphens w:val="0"/>
      <w:spacing w:before="100" w:beforeAutospacing="1" w:after="100" w:afterAutospacing="1"/>
      <w:ind w:firstLine="0"/>
      <w:jc w:val="left"/>
    </w:pPr>
    <w:rPr>
      <w:rFonts w:eastAsia="Times New Roman"/>
      <w:b/>
      <w:bCs/>
      <w:szCs w:val="24"/>
      <w:lang w:eastAsia="ru-RU"/>
    </w:rPr>
  </w:style>
  <w:style w:type="paragraph" w:customStyle="1" w:styleId="xl67">
    <w:name w:val="xl67"/>
    <w:basedOn w:val="a5"/>
    <w:semiHidden/>
    <w:rsid w:val="00AA53A3"/>
    <w:pPr>
      <w:keepNext w:val="0"/>
      <w:suppressAutoHyphens w:val="0"/>
      <w:spacing w:before="100" w:beforeAutospacing="1" w:after="100" w:afterAutospacing="1"/>
      <w:ind w:firstLine="0"/>
      <w:jc w:val="left"/>
    </w:pPr>
    <w:rPr>
      <w:rFonts w:eastAsia="Times New Roman"/>
      <w:sz w:val="20"/>
      <w:szCs w:val="20"/>
      <w:lang w:eastAsia="ru-RU"/>
    </w:rPr>
  </w:style>
  <w:style w:type="paragraph" w:customStyle="1" w:styleId="xl68">
    <w:name w:val="xl68"/>
    <w:basedOn w:val="a5"/>
    <w:semiHidden/>
    <w:rsid w:val="00AA53A3"/>
    <w:pPr>
      <w:keepNext w:val="0"/>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b/>
      <w:bCs/>
      <w:sz w:val="20"/>
      <w:szCs w:val="20"/>
      <w:lang w:eastAsia="ru-RU"/>
    </w:rPr>
  </w:style>
  <w:style w:type="paragraph" w:customStyle="1" w:styleId="xl69">
    <w:name w:val="xl69"/>
    <w:basedOn w:val="a5"/>
    <w:semiHidden/>
    <w:rsid w:val="00AA53A3"/>
    <w:pPr>
      <w:keepNext w:val="0"/>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ascii="Symbol" w:eastAsia="Times New Roman" w:hAnsi="Symbol"/>
      <w:sz w:val="16"/>
      <w:szCs w:val="16"/>
      <w:lang w:eastAsia="ru-RU"/>
    </w:rPr>
  </w:style>
  <w:style w:type="paragraph" w:customStyle="1" w:styleId="xl70">
    <w:name w:val="xl70"/>
    <w:basedOn w:val="a5"/>
    <w:semiHidden/>
    <w:rsid w:val="00AA53A3"/>
    <w:pPr>
      <w:keepNext w:val="0"/>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sz w:val="16"/>
      <w:szCs w:val="16"/>
      <w:lang w:eastAsia="ru-RU"/>
    </w:rPr>
  </w:style>
  <w:style w:type="paragraph" w:customStyle="1" w:styleId="xl71">
    <w:name w:val="xl71"/>
    <w:basedOn w:val="a5"/>
    <w:semiHidden/>
    <w:rsid w:val="00AA53A3"/>
    <w:pPr>
      <w:keepNext w:val="0"/>
      <w:pBdr>
        <w:top w:val="single" w:sz="4" w:space="0" w:color="auto"/>
        <w:left w:val="single" w:sz="4" w:space="0" w:color="auto"/>
        <w:bottom w:val="single" w:sz="4" w:space="0" w:color="auto"/>
        <w:right w:val="single" w:sz="4" w:space="0" w:color="auto"/>
      </w:pBdr>
      <w:suppressAutoHyphens w:val="0"/>
      <w:spacing w:before="100" w:beforeAutospacing="1" w:after="100" w:afterAutospacing="1"/>
      <w:ind w:firstLine="0"/>
      <w:jc w:val="center"/>
      <w:textAlignment w:val="center"/>
    </w:pPr>
    <w:rPr>
      <w:rFonts w:eastAsia="Times New Roman"/>
      <w:sz w:val="18"/>
      <w:szCs w:val="18"/>
      <w:lang w:eastAsia="ru-RU"/>
    </w:rPr>
  </w:style>
  <w:style w:type="paragraph" w:customStyle="1" w:styleId="xl63">
    <w:name w:val="xl63"/>
    <w:basedOn w:val="a5"/>
    <w:semiHidden/>
    <w:rsid w:val="00AA53A3"/>
    <w:pPr>
      <w:keepNext w:val="0"/>
      <w:suppressAutoHyphens w:val="0"/>
      <w:spacing w:before="100" w:beforeAutospacing="1" w:after="100" w:afterAutospacing="1"/>
      <w:ind w:firstLine="0"/>
      <w:jc w:val="center"/>
    </w:pPr>
    <w:rPr>
      <w:rFonts w:eastAsia="Times New Roman"/>
      <w:szCs w:val="24"/>
      <w:lang w:eastAsia="ru-RU"/>
    </w:rPr>
  </w:style>
  <w:style w:type="paragraph" w:customStyle="1" w:styleId="xl64">
    <w:name w:val="xl64"/>
    <w:basedOn w:val="a5"/>
    <w:semiHidden/>
    <w:rsid w:val="00AA53A3"/>
    <w:pPr>
      <w:keepNext w:val="0"/>
      <w:suppressAutoHyphens w:val="0"/>
      <w:spacing w:before="100" w:beforeAutospacing="1" w:after="100" w:afterAutospacing="1"/>
      <w:ind w:firstLine="0"/>
      <w:jc w:val="left"/>
    </w:pPr>
    <w:rPr>
      <w:rFonts w:eastAsia="Times New Roman"/>
      <w:b/>
      <w:bCs/>
      <w:szCs w:val="24"/>
      <w:lang w:eastAsia="ru-RU"/>
    </w:rPr>
  </w:style>
  <w:style w:type="character" w:styleId="afff">
    <w:name w:val="Placeholder Text"/>
    <w:basedOn w:val="a6"/>
    <w:uiPriority w:val="99"/>
    <w:semiHidden/>
    <w:rsid w:val="00274B71"/>
    <w:rPr>
      <w:color w:val="808080"/>
    </w:rPr>
  </w:style>
  <w:style w:type="table" w:customStyle="1" w:styleId="27">
    <w:name w:val="Сетка таблицы2"/>
    <w:basedOn w:val="a7"/>
    <w:next w:val="af4"/>
    <w:rsid w:val="000F5591"/>
    <w:rPr>
      <w:rFonts w:ascii="Times New Roman"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8">
    <w:name w:val="Body Text Indent 2"/>
    <w:basedOn w:val="a5"/>
    <w:link w:val="29"/>
    <w:uiPriority w:val="99"/>
    <w:semiHidden/>
    <w:unhideWhenUsed/>
    <w:rsid w:val="00E0024E"/>
    <w:pPr>
      <w:spacing w:after="120" w:line="480" w:lineRule="auto"/>
      <w:ind w:left="283"/>
    </w:pPr>
  </w:style>
  <w:style w:type="character" w:customStyle="1" w:styleId="29">
    <w:name w:val="Основной текст с отступом 2 Знак"/>
    <w:basedOn w:val="a6"/>
    <w:link w:val="28"/>
    <w:uiPriority w:val="99"/>
    <w:semiHidden/>
    <w:rsid w:val="00E0024E"/>
    <w:rPr>
      <w:rFonts w:ascii="Times New Roman" w:hAnsi="Times New Roman"/>
      <w:sz w:val="24"/>
      <w:szCs w:val="22"/>
      <w:lang w:eastAsia="en-US"/>
    </w:rPr>
  </w:style>
  <w:style w:type="table" w:customStyle="1" w:styleId="34">
    <w:name w:val="Сетка таблицы3"/>
    <w:basedOn w:val="a7"/>
    <w:next w:val="af4"/>
    <w:uiPriority w:val="59"/>
    <w:rsid w:val="00AE1328"/>
    <w:pPr>
      <w:overflowPunct w:val="0"/>
      <w:autoSpaceDE w:val="0"/>
      <w:autoSpaceDN w:val="0"/>
      <w:adjustRightInd w:val="0"/>
      <w:textAlignment w:val="baseline"/>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
    <w:name w:val="Сетка таблицы4"/>
    <w:basedOn w:val="a7"/>
    <w:next w:val="af4"/>
    <w:uiPriority w:val="59"/>
    <w:rsid w:val="0051779A"/>
    <w:rPr>
      <w:rFonts w:ascii="Times New Roman"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
    <w:name w:val="Сетка таблицы5"/>
    <w:basedOn w:val="a7"/>
    <w:next w:val="af4"/>
    <w:uiPriority w:val="59"/>
    <w:rsid w:val="0051779A"/>
    <w:rPr>
      <w:rFonts w:ascii="Times New Roman"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
    <w:name w:val="Сетка таблицы6"/>
    <w:basedOn w:val="a7"/>
    <w:next w:val="af4"/>
    <w:uiPriority w:val="59"/>
    <w:rsid w:val="0051779A"/>
    <w:rPr>
      <w:rFonts w:ascii="Times New Roman"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
    <w:name w:val="Сетка таблицы7"/>
    <w:basedOn w:val="a7"/>
    <w:next w:val="af4"/>
    <w:uiPriority w:val="59"/>
    <w:rsid w:val="009D25DC"/>
    <w:pPr>
      <w:overflowPunct w:val="0"/>
      <w:autoSpaceDE w:val="0"/>
      <w:autoSpaceDN w:val="0"/>
      <w:adjustRightInd w:val="0"/>
      <w:textAlignment w:val="baseline"/>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1">
    <w:name w:val="List Number"/>
    <w:basedOn w:val="a5"/>
    <w:semiHidden/>
    <w:unhideWhenUsed/>
    <w:rsid w:val="009D25DC"/>
    <w:pPr>
      <w:keepNext w:val="0"/>
      <w:numPr>
        <w:numId w:val="70"/>
      </w:numPr>
      <w:tabs>
        <w:tab w:val="left" w:pos="284"/>
      </w:tabs>
      <w:suppressAutoHyphens w:val="0"/>
      <w:spacing w:before="0" w:line="360" w:lineRule="auto"/>
      <w:ind w:left="284" w:hanging="284"/>
    </w:pPr>
    <w:rPr>
      <w:rFonts w:ascii="Courier New" w:hAnsi="Courier New"/>
      <w:sz w:val="20"/>
      <w:szCs w:val="24"/>
      <w:lang w:eastAsia="ru-RU"/>
    </w:rPr>
  </w:style>
  <w:style w:type="table" w:customStyle="1" w:styleId="510">
    <w:name w:val="Сетка таблицы51"/>
    <w:basedOn w:val="a7"/>
    <w:next w:val="af4"/>
    <w:uiPriority w:val="59"/>
    <w:rsid w:val="00F52DD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0">
    <w:name w:val="footnote text"/>
    <w:basedOn w:val="a5"/>
    <w:link w:val="afff1"/>
    <w:semiHidden/>
    <w:unhideWhenUsed/>
    <w:rsid w:val="00591820"/>
    <w:pPr>
      <w:spacing w:before="0"/>
    </w:pPr>
    <w:rPr>
      <w:sz w:val="20"/>
      <w:szCs w:val="20"/>
    </w:rPr>
  </w:style>
  <w:style w:type="character" w:customStyle="1" w:styleId="afff1">
    <w:name w:val="Текст сноски Знак"/>
    <w:basedOn w:val="a6"/>
    <w:link w:val="afff0"/>
    <w:semiHidden/>
    <w:rsid w:val="00591820"/>
    <w:rPr>
      <w:rFonts w:ascii="Times New Roman" w:hAnsi="Times New Roman"/>
      <w:lang w:eastAsia="en-US"/>
    </w:rPr>
  </w:style>
  <w:style w:type="character" w:customStyle="1" w:styleId="Default">
    <w:name w:val="Default Знак"/>
    <w:link w:val="Default0"/>
    <w:semiHidden/>
    <w:locked/>
    <w:rsid w:val="00646299"/>
    <w:rPr>
      <w:rFonts w:ascii="Arial" w:eastAsia="Arial" w:hAnsi="Arial" w:cs="Arial"/>
      <w:color w:val="000000"/>
      <w:sz w:val="24"/>
      <w:szCs w:val="24"/>
      <w:lang w:eastAsia="ar-SA"/>
    </w:rPr>
  </w:style>
  <w:style w:type="paragraph" w:customStyle="1" w:styleId="Default0">
    <w:name w:val="Default"/>
    <w:link w:val="Default"/>
    <w:semiHidden/>
    <w:rsid w:val="00E70ED7"/>
    <w:pPr>
      <w:widowControl w:val="0"/>
      <w:suppressAutoHyphens/>
      <w:autoSpaceDE w:val="0"/>
    </w:pPr>
    <w:rPr>
      <w:rFonts w:ascii="Arial" w:eastAsia="Arial" w:hAnsi="Arial" w:cs="Arial"/>
      <w:color w:val="000000"/>
      <w:sz w:val="24"/>
      <w:szCs w:val="24"/>
      <w:lang w:eastAsia="ar-SA"/>
    </w:rPr>
  </w:style>
  <w:style w:type="paragraph" w:customStyle="1" w:styleId="a40">
    <w:name w:val="a4"/>
    <w:basedOn w:val="a5"/>
    <w:semiHidden/>
    <w:rsid w:val="00E70ED7"/>
    <w:pPr>
      <w:keepNext w:val="0"/>
      <w:suppressAutoHyphens w:val="0"/>
      <w:spacing w:before="100" w:beforeAutospacing="1" w:after="100" w:afterAutospacing="1"/>
      <w:ind w:firstLine="0"/>
      <w:jc w:val="left"/>
    </w:pPr>
    <w:rPr>
      <w:rFonts w:ascii="Arial Unicode MS" w:eastAsia="Arial Unicode MS" w:hAnsi="Arial Unicode MS" w:cs="Arial Unicode MS"/>
      <w:szCs w:val="24"/>
      <w:lang w:eastAsia="ru-RU"/>
    </w:rPr>
  </w:style>
  <w:style w:type="table" w:customStyle="1" w:styleId="82">
    <w:name w:val="Сетка таблицы8"/>
    <w:basedOn w:val="a7"/>
    <w:next w:val="af4"/>
    <w:rsid w:val="0028455B"/>
    <w:pPr>
      <w:overflowPunct w:val="0"/>
      <w:autoSpaceDE w:val="0"/>
      <w:autoSpaceDN w:val="0"/>
      <w:adjustRightInd w:val="0"/>
      <w:textAlignment w:val="baseline"/>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
    <w:name w:val="Сетка таблицы9"/>
    <w:basedOn w:val="a7"/>
    <w:next w:val="af4"/>
    <w:rsid w:val="002F33C0"/>
    <w:pPr>
      <w:overflowPunct w:val="0"/>
      <w:autoSpaceDE w:val="0"/>
      <w:autoSpaceDN w:val="0"/>
      <w:adjustRightInd w:val="0"/>
      <w:textAlignment w:val="baseline"/>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7"/>
    <w:next w:val="af4"/>
    <w:rsid w:val="00A84314"/>
    <w:pPr>
      <w:overflowPunct w:val="0"/>
      <w:autoSpaceDE w:val="0"/>
      <w:autoSpaceDN w:val="0"/>
      <w:adjustRightInd w:val="0"/>
      <w:textAlignment w:val="baseline"/>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
    <w:name w:val="Сетка таблицы11"/>
    <w:basedOn w:val="a7"/>
    <w:next w:val="af4"/>
    <w:rsid w:val="00CA4826"/>
    <w:pPr>
      <w:overflowPunct w:val="0"/>
      <w:autoSpaceDE w:val="0"/>
      <w:autoSpaceDN w:val="0"/>
      <w:adjustRightInd w:val="0"/>
      <w:textAlignment w:val="baseline"/>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Сетка таблицы12"/>
    <w:basedOn w:val="a7"/>
    <w:next w:val="af4"/>
    <w:rsid w:val="002B0AFA"/>
    <w:pPr>
      <w:overflowPunct w:val="0"/>
      <w:autoSpaceDE w:val="0"/>
      <w:autoSpaceDN w:val="0"/>
      <w:adjustRightInd w:val="0"/>
      <w:textAlignment w:val="baseline"/>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
    <w:name w:val="Сетка таблицы13"/>
    <w:basedOn w:val="a7"/>
    <w:next w:val="af4"/>
    <w:rsid w:val="00012239"/>
    <w:pPr>
      <w:overflowPunct w:val="0"/>
      <w:autoSpaceDE w:val="0"/>
      <w:autoSpaceDN w:val="0"/>
      <w:adjustRightInd w:val="0"/>
      <w:textAlignment w:val="baseline"/>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0">
    <w:name w:val="Сетка таблицы14"/>
    <w:basedOn w:val="a7"/>
    <w:next w:val="af4"/>
    <w:rsid w:val="00C82C73"/>
    <w:pPr>
      <w:overflowPunct w:val="0"/>
      <w:autoSpaceDE w:val="0"/>
      <w:autoSpaceDN w:val="0"/>
      <w:adjustRightInd w:val="0"/>
      <w:textAlignment w:val="baseline"/>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0">
    <w:name w:val="Нумерация разделов"/>
    <w:aliases w:val="рисунков и таблиц"/>
    <w:uiPriority w:val="99"/>
    <w:rsid w:val="00F234E8"/>
    <w:pPr>
      <w:numPr>
        <w:numId w:val="91"/>
      </w:numPr>
    </w:pPr>
  </w:style>
  <w:style w:type="paragraph" w:customStyle="1" w:styleId="10">
    <w:name w:val="Маркированный список 1"/>
    <w:basedOn w:val="a5"/>
    <w:rsid w:val="00F234E8"/>
    <w:pPr>
      <w:keepNext w:val="0"/>
      <w:numPr>
        <w:numId w:val="91"/>
      </w:numPr>
      <w:suppressAutoHyphens w:val="0"/>
      <w:spacing w:before="0" w:after="120"/>
    </w:pPr>
    <w:rPr>
      <w:rFonts w:ascii="Arial" w:eastAsia="Times New Roman" w:hAnsi="Arial"/>
      <w:szCs w:val="20"/>
      <w:lang w:val="x-none" w:eastAsia="x-none"/>
    </w:rPr>
  </w:style>
  <w:style w:type="character" w:customStyle="1" w:styleId="ad">
    <w:name w:val="Таб.текст Знак"/>
    <w:basedOn w:val="a6"/>
    <w:link w:val="a9"/>
    <w:locked/>
    <w:rsid w:val="004D0EF1"/>
    <w:rPr>
      <w:rFonts w:ascii="Times New Roman" w:hAnsi="Times New Roman"/>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1070679">
      <w:bodyDiv w:val="1"/>
      <w:marLeft w:val="0"/>
      <w:marRight w:val="0"/>
      <w:marTop w:val="0"/>
      <w:marBottom w:val="0"/>
      <w:divBdr>
        <w:top w:val="none" w:sz="0" w:space="0" w:color="auto"/>
        <w:left w:val="none" w:sz="0" w:space="0" w:color="auto"/>
        <w:bottom w:val="none" w:sz="0" w:space="0" w:color="auto"/>
        <w:right w:val="none" w:sz="0" w:space="0" w:color="auto"/>
      </w:divBdr>
    </w:div>
    <w:div w:id="120535241">
      <w:bodyDiv w:val="1"/>
      <w:marLeft w:val="0"/>
      <w:marRight w:val="0"/>
      <w:marTop w:val="0"/>
      <w:marBottom w:val="0"/>
      <w:divBdr>
        <w:top w:val="none" w:sz="0" w:space="0" w:color="auto"/>
        <w:left w:val="none" w:sz="0" w:space="0" w:color="auto"/>
        <w:bottom w:val="none" w:sz="0" w:space="0" w:color="auto"/>
        <w:right w:val="none" w:sz="0" w:space="0" w:color="auto"/>
      </w:divBdr>
    </w:div>
    <w:div w:id="129203364">
      <w:bodyDiv w:val="1"/>
      <w:marLeft w:val="0"/>
      <w:marRight w:val="0"/>
      <w:marTop w:val="0"/>
      <w:marBottom w:val="0"/>
      <w:divBdr>
        <w:top w:val="none" w:sz="0" w:space="0" w:color="auto"/>
        <w:left w:val="none" w:sz="0" w:space="0" w:color="auto"/>
        <w:bottom w:val="none" w:sz="0" w:space="0" w:color="auto"/>
        <w:right w:val="none" w:sz="0" w:space="0" w:color="auto"/>
      </w:divBdr>
    </w:div>
    <w:div w:id="208347565">
      <w:bodyDiv w:val="1"/>
      <w:marLeft w:val="0"/>
      <w:marRight w:val="0"/>
      <w:marTop w:val="0"/>
      <w:marBottom w:val="0"/>
      <w:divBdr>
        <w:top w:val="none" w:sz="0" w:space="0" w:color="auto"/>
        <w:left w:val="none" w:sz="0" w:space="0" w:color="auto"/>
        <w:bottom w:val="none" w:sz="0" w:space="0" w:color="auto"/>
        <w:right w:val="none" w:sz="0" w:space="0" w:color="auto"/>
      </w:divBdr>
    </w:div>
    <w:div w:id="244145052">
      <w:bodyDiv w:val="1"/>
      <w:marLeft w:val="0"/>
      <w:marRight w:val="0"/>
      <w:marTop w:val="0"/>
      <w:marBottom w:val="0"/>
      <w:divBdr>
        <w:top w:val="none" w:sz="0" w:space="0" w:color="auto"/>
        <w:left w:val="none" w:sz="0" w:space="0" w:color="auto"/>
        <w:bottom w:val="none" w:sz="0" w:space="0" w:color="auto"/>
        <w:right w:val="none" w:sz="0" w:space="0" w:color="auto"/>
      </w:divBdr>
    </w:div>
    <w:div w:id="245530109">
      <w:bodyDiv w:val="1"/>
      <w:marLeft w:val="0"/>
      <w:marRight w:val="0"/>
      <w:marTop w:val="0"/>
      <w:marBottom w:val="0"/>
      <w:divBdr>
        <w:top w:val="none" w:sz="0" w:space="0" w:color="auto"/>
        <w:left w:val="none" w:sz="0" w:space="0" w:color="auto"/>
        <w:bottom w:val="none" w:sz="0" w:space="0" w:color="auto"/>
        <w:right w:val="none" w:sz="0" w:space="0" w:color="auto"/>
      </w:divBdr>
    </w:div>
    <w:div w:id="245766143">
      <w:bodyDiv w:val="1"/>
      <w:marLeft w:val="0"/>
      <w:marRight w:val="0"/>
      <w:marTop w:val="0"/>
      <w:marBottom w:val="0"/>
      <w:divBdr>
        <w:top w:val="none" w:sz="0" w:space="0" w:color="auto"/>
        <w:left w:val="none" w:sz="0" w:space="0" w:color="auto"/>
        <w:bottom w:val="none" w:sz="0" w:space="0" w:color="auto"/>
        <w:right w:val="none" w:sz="0" w:space="0" w:color="auto"/>
      </w:divBdr>
    </w:div>
    <w:div w:id="266159851">
      <w:bodyDiv w:val="1"/>
      <w:marLeft w:val="0"/>
      <w:marRight w:val="0"/>
      <w:marTop w:val="0"/>
      <w:marBottom w:val="0"/>
      <w:divBdr>
        <w:top w:val="none" w:sz="0" w:space="0" w:color="auto"/>
        <w:left w:val="none" w:sz="0" w:space="0" w:color="auto"/>
        <w:bottom w:val="none" w:sz="0" w:space="0" w:color="auto"/>
        <w:right w:val="none" w:sz="0" w:space="0" w:color="auto"/>
      </w:divBdr>
    </w:div>
    <w:div w:id="275259000">
      <w:bodyDiv w:val="1"/>
      <w:marLeft w:val="0"/>
      <w:marRight w:val="0"/>
      <w:marTop w:val="0"/>
      <w:marBottom w:val="0"/>
      <w:divBdr>
        <w:top w:val="none" w:sz="0" w:space="0" w:color="auto"/>
        <w:left w:val="none" w:sz="0" w:space="0" w:color="auto"/>
        <w:bottom w:val="none" w:sz="0" w:space="0" w:color="auto"/>
        <w:right w:val="none" w:sz="0" w:space="0" w:color="auto"/>
      </w:divBdr>
    </w:div>
    <w:div w:id="341784953">
      <w:bodyDiv w:val="1"/>
      <w:marLeft w:val="0"/>
      <w:marRight w:val="0"/>
      <w:marTop w:val="0"/>
      <w:marBottom w:val="0"/>
      <w:divBdr>
        <w:top w:val="none" w:sz="0" w:space="0" w:color="auto"/>
        <w:left w:val="none" w:sz="0" w:space="0" w:color="auto"/>
        <w:bottom w:val="none" w:sz="0" w:space="0" w:color="auto"/>
        <w:right w:val="none" w:sz="0" w:space="0" w:color="auto"/>
      </w:divBdr>
    </w:div>
    <w:div w:id="353580795">
      <w:bodyDiv w:val="1"/>
      <w:marLeft w:val="0"/>
      <w:marRight w:val="0"/>
      <w:marTop w:val="0"/>
      <w:marBottom w:val="0"/>
      <w:divBdr>
        <w:top w:val="none" w:sz="0" w:space="0" w:color="auto"/>
        <w:left w:val="none" w:sz="0" w:space="0" w:color="auto"/>
        <w:bottom w:val="none" w:sz="0" w:space="0" w:color="auto"/>
        <w:right w:val="none" w:sz="0" w:space="0" w:color="auto"/>
      </w:divBdr>
    </w:div>
    <w:div w:id="357321485">
      <w:bodyDiv w:val="1"/>
      <w:marLeft w:val="0"/>
      <w:marRight w:val="0"/>
      <w:marTop w:val="0"/>
      <w:marBottom w:val="0"/>
      <w:divBdr>
        <w:top w:val="none" w:sz="0" w:space="0" w:color="auto"/>
        <w:left w:val="none" w:sz="0" w:space="0" w:color="auto"/>
        <w:bottom w:val="none" w:sz="0" w:space="0" w:color="auto"/>
        <w:right w:val="none" w:sz="0" w:space="0" w:color="auto"/>
      </w:divBdr>
    </w:div>
    <w:div w:id="357967874">
      <w:bodyDiv w:val="1"/>
      <w:marLeft w:val="0"/>
      <w:marRight w:val="0"/>
      <w:marTop w:val="0"/>
      <w:marBottom w:val="0"/>
      <w:divBdr>
        <w:top w:val="none" w:sz="0" w:space="0" w:color="auto"/>
        <w:left w:val="none" w:sz="0" w:space="0" w:color="auto"/>
        <w:bottom w:val="none" w:sz="0" w:space="0" w:color="auto"/>
        <w:right w:val="none" w:sz="0" w:space="0" w:color="auto"/>
      </w:divBdr>
    </w:div>
    <w:div w:id="359623973">
      <w:bodyDiv w:val="1"/>
      <w:marLeft w:val="0"/>
      <w:marRight w:val="0"/>
      <w:marTop w:val="0"/>
      <w:marBottom w:val="0"/>
      <w:divBdr>
        <w:top w:val="none" w:sz="0" w:space="0" w:color="auto"/>
        <w:left w:val="none" w:sz="0" w:space="0" w:color="auto"/>
        <w:bottom w:val="none" w:sz="0" w:space="0" w:color="auto"/>
        <w:right w:val="none" w:sz="0" w:space="0" w:color="auto"/>
      </w:divBdr>
    </w:div>
    <w:div w:id="360858614">
      <w:bodyDiv w:val="1"/>
      <w:marLeft w:val="0"/>
      <w:marRight w:val="0"/>
      <w:marTop w:val="0"/>
      <w:marBottom w:val="0"/>
      <w:divBdr>
        <w:top w:val="none" w:sz="0" w:space="0" w:color="auto"/>
        <w:left w:val="none" w:sz="0" w:space="0" w:color="auto"/>
        <w:bottom w:val="none" w:sz="0" w:space="0" w:color="auto"/>
        <w:right w:val="none" w:sz="0" w:space="0" w:color="auto"/>
      </w:divBdr>
    </w:div>
    <w:div w:id="371808220">
      <w:bodyDiv w:val="1"/>
      <w:marLeft w:val="0"/>
      <w:marRight w:val="0"/>
      <w:marTop w:val="0"/>
      <w:marBottom w:val="0"/>
      <w:divBdr>
        <w:top w:val="none" w:sz="0" w:space="0" w:color="auto"/>
        <w:left w:val="none" w:sz="0" w:space="0" w:color="auto"/>
        <w:bottom w:val="none" w:sz="0" w:space="0" w:color="auto"/>
        <w:right w:val="none" w:sz="0" w:space="0" w:color="auto"/>
      </w:divBdr>
    </w:div>
    <w:div w:id="374237650">
      <w:bodyDiv w:val="1"/>
      <w:marLeft w:val="0"/>
      <w:marRight w:val="0"/>
      <w:marTop w:val="0"/>
      <w:marBottom w:val="0"/>
      <w:divBdr>
        <w:top w:val="none" w:sz="0" w:space="0" w:color="auto"/>
        <w:left w:val="none" w:sz="0" w:space="0" w:color="auto"/>
        <w:bottom w:val="none" w:sz="0" w:space="0" w:color="auto"/>
        <w:right w:val="none" w:sz="0" w:space="0" w:color="auto"/>
      </w:divBdr>
    </w:div>
    <w:div w:id="486824873">
      <w:bodyDiv w:val="1"/>
      <w:marLeft w:val="0"/>
      <w:marRight w:val="0"/>
      <w:marTop w:val="0"/>
      <w:marBottom w:val="0"/>
      <w:divBdr>
        <w:top w:val="none" w:sz="0" w:space="0" w:color="auto"/>
        <w:left w:val="none" w:sz="0" w:space="0" w:color="auto"/>
        <w:bottom w:val="none" w:sz="0" w:space="0" w:color="auto"/>
        <w:right w:val="none" w:sz="0" w:space="0" w:color="auto"/>
      </w:divBdr>
    </w:div>
    <w:div w:id="489372796">
      <w:bodyDiv w:val="1"/>
      <w:marLeft w:val="0"/>
      <w:marRight w:val="0"/>
      <w:marTop w:val="0"/>
      <w:marBottom w:val="0"/>
      <w:divBdr>
        <w:top w:val="none" w:sz="0" w:space="0" w:color="auto"/>
        <w:left w:val="none" w:sz="0" w:space="0" w:color="auto"/>
        <w:bottom w:val="none" w:sz="0" w:space="0" w:color="auto"/>
        <w:right w:val="none" w:sz="0" w:space="0" w:color="auto"/>
      </w:divBdr>
    </w:div>
    <w:div w:id="503328480">
      <w:bodyDiv w:val="1"/>
      <w:marLeft w:val="0"/>
      <w:marRight w:val="0"/>
      <w:marTop w:val="0"/>
      <w:marBottom w:val="0"/>
      <w:divBdr>
        <w:top w:val="none" w:sz="0" w:space="0" w:color="auto"/>
        <w:left w:val="none" w:sz="0" w:space="0" w:color="auto"/>
        <w:bottom w:val="none" w:sz="0" w:space="0" w:color="auto"/>
        <w:right w:val="none" w:sz="0" w:space="0" w:color="auto"/>
      </w:divBdr>
    </w:div>
    <w:div w:id="507672208">
      <w:bodyDiv w:val="1"/>
      <w:marLeft w:val="0"/>
      <w:marRight w:val="0"/>
      <w:marTop w:val="0"/>
      <w:marBottom w:val="0"/>
      <w:divBdr>
        <w:top w:val="none" w:sz="0" w:space="0" w:color="auto"/>
        <w:left w:val="none" w:sz="0" w:space="0" w:color="auto"/>
        <w:bottom w:val="none" w:sz="0" w:space="0" w:color="auto"/>
        <w:right w:val="none" w:sz="0" w:space="0" w:color="auto"/>
      </w:divBdr>
    </w:div>
    <w:div w:id="587618328">
      <w:bodyDiv w:val="1"/>
      <w:marLeft w:val="0"/>
      <w:marRight w:val="0"/>
      <w:marTop w:val="0"/>
      <w:marBottom w:val="0"/>
      <w:divBdr>
        <w:top w:val="none" w:sz="0" w:space="0" w:color="auto"/>
        <w:left w:val="none" w:sz="0" w:space="0" w:color="auto"/>
        <w:bottom w:val="none" w:sz="0" w:space="0" w:color="auto"/>
        <w:right w:val="none" w:sz="0" w:space="0" w:color="auto"/>
      </w:divBdr>
    </w:div>
    <w:div w:id="629046948">
      <w:bodyDiv w:val="1"/>
      <w:marLeft w:val="0"/>
      <w:marRight w:val="0"/>
      <w:marTop w:val="0"/>
      <w:marBottom w:val="0"/>
      <w:divBdr>
        <w:top w:val="none" w:sz="0" w:space="0" w:color="auto"/>
        <w:left w:val="none" w:sz="0" w:space="0" w:color="auto"/>
        <w:bottom w:val="none" w:sz="0" w:space="0" w:color="auto"/>
        <w:right w:val="none" w:sz="0" w:space="0" w:color="auto"/>
      </w:divBdr>
    </w:div>
    <w:div w:id="679819675">
      <w:bodyDiv w:val="1"/>
      <w:marLeft w:val="0"/>
      <w:marRight w:val="0"/>
      <w:marTop w:val="0"/>
      <w:marBottom w:val="0"/>
      <w:divBdr>
        <w:top w:val="none" w:sz="0" w:space="0" w:color="auto"/>
        <w:left w:val="none" w:sz="0" w:space="0" w:color="auto"/>
        <w:bottom w:val="none" w:sz="0" w:space="0" w:color="auto"/>
        <w:right w:val="none" w:sz="0" w:space="0" w:color="auto"/>
      </w:divBdr>
    </w:div>
    <w:div w:id="709183878">
      <w:bodyDiv w:val="1"/>
      <w:marLeft w:val="0"/>
      <w:marRight w:val="0"/>
      <w:marTop w:val="0"/>
      <w:marBottom w:val="0"/>
      <w:divBdr>
        <w:top w:val="none" w:sz="0" w:space="0" w:color="auto"/>
        <w:left w:val="none" w:sz="0" w:space="0" w:color="auto"/>
        <w:bottom w:val="none" w:sz="0" w:space="0" w:color="auto"/>
        <w:right w:val="none" w:sz="0" w:space="0" w:color="auto"/>
      </w:divBdr>
    </w:div>
    <w:div w:id="720401814">
      <w:bodyDiv w:val="1"/>
      <w:marLeft w:val="0"/>
      <w:marRight w:val="0"/>
      <w:marTop w:val="0"/>
      <w:marBottom w:val="0"/>
      <w:divBdr>
        <w:top w:val="none" w:sz="0" w:space="0" w:color="auto"/>
        <w:left w:val="none" w:sz="0" w:space="0" w:color="auto"/>
        <w:bottom w:val="none" w:sz="0" w:space="0" w:color="auto"/>
        <w:right w:val="none" w:sz="0" w:space="0" w:color="auto"/>
      </w:divBdr>
    </w:div>
    <w:div w:id="758907272">
      <w:bodyDiv w:val="1"/>
      <w:marLeft w:val="0"/>
      <w:marRight w:val="0"/>
      <w:marTop w:val="0"/>
      <w:marBottom w:val="0"/>
      <w:divBdr>
        <w:top w:val="none" w:sz="0" w:space="0" w:color="auto"/>
        <w:left w:val="none" w:sz="0" w:space="0" w:color="auto"/>
        <w:bottom w:val="none" w:sz="0" w:space="0" w:color="auto"/>
        <w:right w:val="none" w:sz="0" w:space="0" w:color="auto"/>
      </w:divBdr>
    </w:div>
    <w:div w:id="796753545">
      <w:bodyDiv w:val="1"/>
      <w:marLeft w:val="0"/>
      <w:marRight w:val="0"/>
      <w:marTop w:val="0"/>
      <w:marBottom w:val="0"/>
      <w:divBdr>
        <w:top w:val="none" w:sz="0" w:space="0" w:color="auto"/>
        <w:left w:val="none" w:sz="0" w:space="0" w:color="auto"/>
        <w:bottom w:val="none" w:sz="0" w:space="0" w:color="auto"/>
        <w:right w:val="none" w:sz="0" w:space="0" w:color="auto"/>
      </w:divBdr>
    </w:div>
    <w:div w:id="798688189">
      <w:bodyDiv w:val="1"/>
      <w:marLeft w:val="0"/>
      <w:marRight w:val="0"/>
      <w:marTop w:val="0"/>
      <w:marBottom w:val="0"/>
      <w:divBdr>
        <w:top w:val="none" w:sz="0" w:space="0" w:color="auto"/>
        <w:left w:val="none" w:sz="0" w:space="0" w:color="auto"/>
        <w:bottom w:val="none" w:sz="0" w:space="0" w:color="auto"/>
        <w:right w:val="none" w:sz="0" w:space="0" w:color="auto"/>
      </w:divBdr>
    </w:div>
    <w:div w:id="851651589">
      <w:bodyDiv w:val="1"/>
      <w:marLeft w:val="0"/>
      <w:marRight w:val="0"/>
      <w:marTop w:val="0"/>
      <w:marBottom w:val="0"/>
      <w:divBdr>
        <w:top w:val="none" w:sz="0" w:space="0" w:color="auto"/>
        <w:left w:val="none" w:sz="0" w:space="0" w:color="auto"/>
        <w:bottom w:val="none" w:sz="0" w:space="0" w:color="auto"/>
        <w:right w:val="none" w:sz="0" w:space="0" w:color="auto"/>
      </w:divBdr>
    </w:div>
    <w:div w:id="894926802">
      <w:bodyDiv w:val="1"/>
      <w:marLeft w:val="0"/>
      <w:marRight w:val="0"/>
      <w:marTop w:val="0"/>
      <w:marBottom w:val="0"/>
      <w:divBdr>
        <w:top w:val="none" w:sz="0" w:space="0" w:color="auto"/>
        <w:left w:val="none" w:sz="0" w:space="0" w:color="auto"/>
        <w:bottom w:val="none" w:sz="0" w:space="0" w:color="auto"/>
        <w:right w:val="none" w:sz="0" w:space="0" w:color="auto"/>
      </w:divBdr>
    </w:div>
    <w:div w:id="922837631">
      <w:bodyDiv w:val="1"/>
      <w:marLeft w:val="0"/>
      <w:marRight w:val="0"/>
      <w:marTop w:val="0"/>
      <w:marBottom w:val="0"/>
      <w:divBdr>
        <w:top w:val="none" w:sz="0" w:space="0" w:color="auto"/>
        <w:left w:val="none" w:sz="0" w:space="0" w:color="auto"/>
        <w:bottom w:val="none" w:sz="0" w:space="0" w:color="auto"/>
        <w:right w:val="none" w:sz="0" w:space="0" w:color="auto"/>
      </w:divBdr>
    </w:div>
    <w:div w:id="939335801">
      <w:bodyDiv w:val="1"/>
      <w:marLeft w:val="0"/>
      <w:marRight w:val="0"/>
      <w:marTop w:val="0"/>
      <w:marBottom w:val="0"/>
      <w:divBdr>
        <w:top w:val="none" w:sz="0" w:space="0" w:color="auto"/>
        <w:left w:val="none" w:sz="0" w:space="0" w:color="auto"/>
        <w:bottom w:val="none" w:sz="0" w:space="0" w:color="auto"/>
        <w:right w:val="none" w:sz="0" w:space="0" w:color="auto"/>
      </w:divBdr>
    </w:div>
    <w:div w:id="996375693">
      <w:bodyDiv w:val="1"/>
      <w:marLeft w:val="0"/>
      <w:marRight w:val="0"/>
      <w:marTop w:val="0"/>
      <w:marBottom w:val="0"/>
      <w:divBdr>
        <w:top w:val="none" w:sz="0" w:space="0" w:color="auto"/>
        <w:left w:val="none" w:sz="0" w:space="0" w:color="auto"/>
        <w:bottom w:val="none" w:sz="0" w:space="0" w:color="auto"/>
        <w:right w:val="none" w:sz="0" w:space="0" w:color="auto"/>
      </w:divBdr>
    </w:div>
    <w:div w:id="1010330570">
      <w:bodyDiv w:val="1"/>
      <w:marLeft w:val="0"/>
      <w:marRight w:val="0"/>
      <w:marTop w:val="0"/>
      <w:marBottom w:val="0"/>
      <w:divBdr>
        <w:top w:val="none" w:sz="0" w:space="0" w:color="auto"/>
        <w:left w:val="none" w:sz="0" w:space="0" w:color="auto"/>
        <w:bottom w:val="none" w:sz="0" w:space="0" w:color="auto"/>
        <w:right w:val="none" w:sz="0" w:space="0" w:color="auto"/>
      </w:divBdr>
    </w:div>
    <w:div w:id="1032849753">
      <w:bodyDiv w:val="1"/>
      <w:marLeft w:val="0"/>
      <w:marRight w:val="0"/>
      <w:marTop w:val="0"/>
      <w:marBottom w:val="0"/>
      <w:divBdr>
        <w:top w:val="none" w:sz="0" w:space="0" w:color="auto"/>
        <w:left w:val="none" w:sz="0" w:space="0" w:color="auto"/>
        <w:bottom w:val="none" w:sz="0" w:space="0" w:color="auto"/>
        <w:right w:val="none" w:sz="0" w:space="0" w:color="auto"/>
      </w:divBdr>
    </w:div>
    <w:div w:id="1044333751">
      <w:bodyDiv w:val="1"/>
      <w:marLeft w:val="0"/>
      <w:marRight w:val="0"/>
      <w:marTop w:val="0"/>
      <w:marBottom w:val="0"/>
      <w:divBdr>
        <w:top w:val="none" w:sz="0" w:space="0" w:color="auto"/>
        <w:left w:val="none" w:sz="0" w:space="0" w:color="auto"/>
        <w:bottom w:val="none" w:sz="0" w:space="0" w:color="auto"/>
        <w:right w:val="none" w:sz="0" w:space="0" w:color="auto"/>
      </w:divBdr>
    </w:div>
    <w:div w:id="1080326685">
      <w:bodyDiv w:val="1"/>
      <w:marLeft w:val="0"/>
      <w:marRight w:val="0"/>
      <w:marTop w:val="0"/>
      <w:marBottom w:val="0"/>
      <w:divBdr>
        <w:top w:val="none" w:sz="0" w:space="0" w:color="auto"/>
        <w:left w:val="none" w:sz="0" w:space="0" w:color="auto"/>
        <w:bottom w:val="none" w:sz="0" w:space="0" w:color="auto"/>
        <w:right w:val="none" w:sz="0" w:space="0" w:color="auto"/>
      </w:divBdr>
    </w:div>
    <w:div w:id="1093163270">
      <w:bodyDiv w:val="1"/>
      <w:marLeft w:val="0"/>
      <w:marRight w:val="0"/>
      <w:marTop w:val="0"/>
      <w:marBottom w:val="0"/>
      <w:divBdr>
        <w:top w:val="none" w:sz="0" w:space="0" w:color="auto"/>
        <w:left w:val="none" w:sz="0" w:space="0" w:color="auto"/>
        <w:bottom w:val="none" w:sz="0" w:space="0" w:color="auto"/>
        <w:right w:val="none" w:sz="0" w:space="0" w:color="auto"/>
      </w:divBdr>
    </w:div>
    <w:div w:id="1096024084">
      <w:bodyDiv w:val="1"/>
      <w:marLeft w:val="0"/>
      <w:marRight w:val="0"/>
      <w:marTop w:val="0"/>
      <w:marBottom w:val="0"/>
      <w:divBdr>
        <w:top w:val="none" w:sz="0" w:space="0" w:color="auto"/>
        <w:left w:val="none" w:sz="0" w:space="0" w:color="auto"/>
        <w:bottom w:val="none" w:sz="0" w:space="0" w:color="auto"/>
        <w:right w:val="none" w:sz="0" w:space="0" w:color="auto"/>
      </w:divBdr>
    </w:div>
    <w:div w:id="1100181672">
      <w:bodyDiv w:val="1"/>
      <w:marLeft w:val="0"/>
      <w:marRight w:val="0"/>
      <w:marTop w:val="0"/>
      <w:marBottom w:val="0"/>
      <w:divBdr>
        <w:top w:val="none" w:sz="0" w:space="0" w:color="auto"/>
        <w:left w:val="none" w:sz="0" w:space="0" w:color="auto"/>
        <w:bottom w:val="none" w:sz="0" w:space="0" w:color="auto"/>
        <w:right w:val="none" w:sz="0" w:space="0" w:color="auto"/>
      </w:divBdr>
    </w:div>
    <w:div w:id="1122116372">
      <w:bodyDiv w:val="1"/>
      <w:marLeft w:val="0"/>
      <w:marRight w:val="0"/>
      <w:marTop w:val="0"/>
      <w:marBottom w:val="0"/>
      <w:divBdr>
        <w:top w:val="none" w:sz="0" w:space="0" w:color="auto"/>
        <w:left w:val="none" w:sz="0" w:space="0" w:color="auto"/>
        <w:bottom w:val="none" w:sz="0" w:space="0" w:color="auto"/>
        <w:right w:val="none" w:sz="0" w:space="0" w:color="auto"/>
      </w:divBdr>
    </w:div>
    <w:div w:id="1146320145">
      <w:bodyDiv w:val="1"/>
      <w:marLeft w:val="0"/>
      <w:marRight w:val="0"/>
      <w:marTop w:val="0"/>
      <w:marBottom w:val="0"/>
      <w:divBdr>
        <w:top w:val="none" w:sz="0" w:space="0" w:color="auto"/>
        <w:left w:val="none" w:sz="0" w:space="0" w:color="auto"/>
        <w:bottom w:val="none" w:sz="0" w:space="0" w:color="auto"/>
        <w:right w:val="none" w:sz="0" w:space="0" w:color="auto"/>
      </w:divBdr>
    </w:div>
    <w:div w:id="1147354044">
      <w:bodyDiv w:val="1"/>
      <w:marLeft w:val="0"/>
      <w:marRight w:val="0"/>
      <w:marTop w:val="0"/>
      <w:marBottom w:val="0"/>
      <w:divBdr>
        <w:top w:val="none" w:sz="0" w:space="0" w:color="auto"/>
        <w:left w:val="none" w:sz="0" w:space="0" w:color="auto"/>
        <w:bottom w:val="none" w:sz="0" w:space="0" w:color="auto"/>
        <w:right w:val="none" w:sz="0" w:space="0" w:color="auto"/>
      </w:divBdr>
    </w:div>
    <w:div w:id="1216356012">
      <w:bodyDiv w:val="1"/>
      <w:marLeft w:val="0"/>
      <w:marRight w:val="0"/>
      <w:marTop w:val="0"/>
      <w:marBottom w:val="0"/>
      <w:divBdr>
        <w:top w:val="none" w:sz="0" w:space="0" w:color="auto"/>
        <w:left w:val="none" w:sz="0" w:space="0" w:color="auto"/>
        <w:bottom w:val="none" w:sz="0" w:space="0" w:color="auto"/>
        <w:right w:val="none" w:sz="0" w:space="0" w:color="auto"/>
      </w:divBdr>
    </w:div>
    <w:div w:id="1297486255">
      <w:bodyDiv w:val="1"/>
      <w:marLeft w:val="0"/>
      <w:marRight w:val="0"/>
      <w:marTop w:val="0"/>
      <w:marBottom w:val="0"/>
      <w:divBdr>
        <w:top w:val="none" w:sz="0" w:space="0" w:color="auto"/>
        <w:left w:val="none" w:sz="0" w:space="0" w:color="auto"/>
        <w:bottom w:val="none" w:sz="0" w:space="0" w:color="auto"/>
        <w:right w:val="none" w:sz="0" w:space="0" w:color="auto"/>
      </w:divBdr>
    </w:div>
    <w:div w:id="1358967365">
      <w:bodyDiv w:val="1"/>
      <w:marLeft w:val="0"/>
      <w:marRight w:val="0"/>
      <w:marTop w:val="0"/>
      <w:marBottom w:val="0"/>
      <w:divBdr>
        <w:top w:val="none" w:sz="0" w:space="0" w:color="auto"/>
        <w:left w:val="none" w:sz="0" w:space="0" w:color="auto"/>
        <w:bottom w:val="none" w:sz="0" w:space="0" w:color="auto"/>
        <w:right w:val="none" w:sz="0" w:space="0" w:color="auto"/>
      </w:divBdr>
    </w:div>
    <w:div w:id="1365902094">
      <w:bodyDiv w:val="1"/>
      <w:marLeft w:val="0"/>
      <w:marRight w:val="0"/>
      <w:marTop w:val="0"/>
      <w:marBottom w:val="0"/>
      <w:divBdr>
        <w:top w:val="none" w:sz="0" w:space="0" w:color="auto"/>
        <w:left w:val="none" w:sz="0" w:space="0" w:color="auto"/>
        <w:bottom w:val="none" w:sz="0" w:space="0" w:color="auto"/>
        <w:right w:val="none" w:sz="0" w:space="0" w:color="auto"/>
      </w:divBdr>
    </w:div>
    <w:div w:id="1401825644">
      <w:bodyDiv w:val="1"/>
      <w:marLeft w:val="0"/>
      <w:marRight w:val="0"/>
      <w:marTop w:val="0"/>
      <w:marBottom w:val="0"/>
      <w:divBdr>
        <w:top w:val="none" w:sz="0" w:space="0" w:color="auto"/>
        <w:left w:val="none" w:sz="0" w:space="0" w:color="auto"/>
        <w:bottom w:val="none" w:sz="0" w:space="0" w:color="auto"/>
        <w:right w:val="none" w:sz="0" w:space="0" w:color="auto"/>
      </w:divBdr>
      <w:divsChild>
        <w:div w:id="736591450">
          <w:marLeft w:val="0"/>
          <w:marRight w:val="0"/>
          <w:marTop w:val="0"/>
          <w:marBottom w:val="0"/>
          <w:divBdr>
            <w:top w:val="none" w:sz="0" w:space="0" w:color="auto"/>
            <w:left w:val="none" w:sz="0" w:space="0" w:color="auto"/>
            <w:bottom w:val="none" w:sz="0" w:space="0" w:color="auto"/>
            <w:right w:val="none" w:sz="0" w:space="0" w:color="auto"/>
          </w:divBdr>
          <w:divsChild>
            <w:div w:id="393704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0341261">
      <w:bodyDiv w:val="1"/>
      <w:marLeft w:val="0"/>
      <w:marRight w:val="0"/>
      <w:marTop w:val="0"/>
      <w:marBottom w:val="0"/>
      <w:divBdr>
        <w:top w:val="none" w:sz="0" w:space="0" w:color="auto"/>
        <w:left w:val="none" w:sz="0" w:space="0" w:color="auto"/>
        <w:bottom w:val="none" w:sz="0" w:space="0" w:color="auto"/>
        <w:right w:val="none" w:sz="0" w:space="0" w:color="auto"/>
      </w:divBdr>
    </w:div>
    <w:div w:id="1539198577">
      <w:bodyDiv w:val="1"/>
      <w:marLeft w:val="0"/>
      <w:marRight w:val="0"/>
      <w:marTop w:val="0"/>
      <w:marBottom w:val="0"/>
      <w:divBdr>
        <w:top w:val="none" w:sz="0" w:space="0" w:color="auto"/>
        <w:left w:val="none" w:sz="0" w:space="0" w:color="auto"/>
        <w:bottom w:val="none" w:sz="0" w:space="0" w:color="auto"/>
        <w:right w:val="none" w:sz="0" w:space="0" w:color="auto"/>
      </w:divBdr>
    </w:div>
    <w:div w:id="1553345935">
      <w:bodyDiv w:val="1"/>
      <w:marLeft w:val="0"/>
      <w:marRight w:val="0"/>
      <w:marTop w:val="0"/>
      <w:marBottom w:val="0"/>
      <w:divBdr>
        <w:top w:val="none" w:sz="0" w:space="0" w:color="auto"/>
        <w:left w:val="none" w:sz="0" w:space="0" w:color="auto"/>
        <w:bottom w:val="none" w:sz="0" w:space="0" w:color="auto"/>
        <w:right w:val="none" w:sz="0" w:space="0" w:color="auto"/>
      </w:divBdr>
    </w:div>
    <w:div w:id="1561483008">
      <w:bodyDiv w:val="1"/>
      <w:marLeft w:val="0"/>
      <w:marRight w:val="0"/>
      <w:marTop w:val="0"/>
      <w:marBottom w:val="0"/>
      <w:divBdr>
        <w:top w:val="none" w:sz="0" w:space="0" w:color="auto"/>
        <w:left w:val="none" w:sz="0" w:space="0" w:color="auto"/>
        <w:bottom w:val="none" w:sz="0" w:space="0" w:color="auto"/>
        <w:right w:val="none" w:sz="0" w:space="0" w:color="auto"/>
      </w:divBdr>
    </w:div>
    <w:div w:id="1563516577">
      <w:bodyDiv w:val="1"/>
      <w:marLeft w:val="0"/>
      <w:marRight w:val="0"/>
      <w:marTop w:val="0"/>
      <w:marBottom w:val="0"/>
      <w:divBdr>
        <w:top w:val="none" w:sz="0" w:space="0" w:color="auto"/>
        <w:left w:val="none" w:sz="0" w:space="0" w:color="auto"/>
        <w:bottom w:val="none" w:sz="0" w:space="0" w:color="auto"/>
        <w:right w:val="none" w:sz="0" w:space="0" w:color="auto"/>
      </w:divBdr>
    </w:div>
    <w:div w:id="1573616859">
      <w:bodyDiv w:val="1"/>
      <w:marLeft w:val="0"/>
      <w:marRight w:val="0"/>
      <w:marTop w:val="0"/>
      <w:marBottom w:val="0"/>
      <w:divBdr>
        <w:top w:val="none" w:sz="0" w:space="0" w:color="auto"/>
        <w:left w:val="none" w:sz="0" w:space="0" w:color="auto"/>
        <w:bottom w:val="none" w:sz="0" w:space="0" w:color="auto"/>
        <w:right w:val="none" w:sz="0" w:space="0" w:color="auto"/>
      </w:divBdr>
    </w:div>
    <w:div w:id="1628470126">
      <w:bodyDiv w:val="1"/>
      <w:marLeft w:val="0"/>
      <w:marRight w:val="0"/>
      <w:marTop w:val="0"/>
      <w:marBottom w:val="0"/>
      <w:divBdr>
        <w:top w:val="none" w:sz="0" w:space="0" w:color="auto"/>
        <w:left w:val="none" w:sz="0" w:space="0" w:color="auto"/>
        <w:bottom w:val="none" w:sz="0" w:space="0" w:color="auto"/>
        <w:right w:val="none" w:sz="0" w:space="0" w:color="auto"/>
      </w:divBdr>
    </w:div>
    <w:div w:id="1647467695">
      <w:bodyDiv w:val="1"/>
      <w:marLeft w:val="0"/>
      <w:marRight w:val="0"/>
      <w:marTop w:val="0"/>
      <w:marBottom w:val="0"/>
      <w:divBdr>
        <w:top w:val="none" w:sz="0" w:space="0" w:color="auto"/>
        <w:left w:val="none" w:sz="0" w:space="0" w:color="auto"/>
        <w:bottom w:val="none" w:sz="0" w:space="0" w:color="auto"/>
        <w:right w:val="none" w:sz="0" w:space="0" w:color="auto"/>
      </w:divBdr>
    </w:div>
    <w:div w:id="1656715019">
      <w:bodyDiv w:val="1"/>
      <w:marLeft w:val="0"/>
      <w:marRight w:val="0"/>
      <w:marTop w:val="0"/>
      <w:marBottom w:val="0"/>
      <w:divBdr>
        <w:top w:val="none" w:sz="0" w:space="0" w:color="auto"/>
        <w:left w:val="none" w:sz="0" w:space="0" w:color="auto"/>
        <w:bottom w:val="none" w:sz="0" w:space="0" w:color="auto"/>
        <w:right w:val="none" w:sz="0" w:space="0" w:color="auto"/>
      </w:divBdr>
    </w:div>
    <w:div w:id="1722361647">
      <w:bodyDiv w:val="1"/>
      <w:marLeft w:val="0"/>
      <w:marRight w:val="0"/>
      <w:marTop w:val="0"/>
      <w:marBottom w:val="0"/>
      <w:divBdr>
        <w:top w:val="none" w:sz="0" w:space="0" w:color="auto"/>
        <w:left w:val="none" w:sz="0" w:space="0" w:color="auto"/>
        <w:bottom w:val="none" w:sz="0" w:space="0" w:color="auto"/>
        <w:right w:val="none" w:sz="0" w:space="0" w:color="auto"/>
      </w:divBdr>
    </w:div>
    <w:div w:id="1874267201">
      <w:bodyDiv w:val="1"/>
      <w:marLeft w:val="0"/>
      <w:marRight w:val="0"/>
      <w:marTop w:val="0"/>
      <w:marBottom w:val="0"/>
      <w:divBdr>
        <w:top w:val="none" w:sz="0" w:space="0" w:color="auto"/>
        <w:left w:val="none" w:sz="0" w:space="0" w:color="auto"/>
        <w:bottom w:val="none" w:sz="0" w:space="0" w:color="auto"/>
        <w:right w:val="none" w:sz="0" w:space="0" w:color="auto"/>
      </w:divBdr>
    </w:div>
    <w:div w:id="1896697466">
      <w:bodyDiv w:val="1"/>
      <w:marLeft w:val="0"/>
      <w:marRight w:val="0"/>
      <w:marTop w:val="0"/>
      <w:marBottom w:val="0"/>
      <w:divBdr>
        <w:top w:val="none" w:sz="0" w:space="0" w:color="auto"/>
        <w:left w:val="none" w:sz="0" w:space="0" w:color="auto"/>
        <w:bottom w:val="none" w:sz="0" w:space="0" w:color="auto"/>
        <w:right w:val="none" w:sz="0" w:space="0" w:color="auto"/>
      </w:divBdr>
    </w:div>
    <w:div w:id="1921406172">
      <w:bodyDiv w:val="1"/>
      <w:marLeft w:val="0"/>
      <w:marRight w:val="0"/>
      <w:marTop w:val="0"/>
      <w:marBottom w:val="0"/>
      <w:divBdr>
        <w:top w:val="none" w:sz="0" w:space="0" w:color="auto"/>
        <w:left w:val="none" w:sz="0" w:space="0" w:color="auto"/>
        <w:bottom w:val="none" w:sz="0" w:space="0" w:color="auto"/>
        <w:right w:val="none" w:sz="0" w:space="0" w:color="auto"/>
      </w:divBdr>
    </w:div>
    <w:div w:id="1922909887">
      <w:bodyDiv w:val="1"/>
      <w:marLeft w:val="0"/>
      <w:marRight w:val="0"/>
      <w:marTop w:val="0"/>
      <w:marBottom w:val="0"/>
      <w:divBdr>
        <w:top w:val="none" w:sz="0" w:space="0" w:color="auto"/>
        <w:left w:val="none" w:sz="0" w:space="0" w:color="auto"/>
        <w:bottom w:val="none" w:sz="0" w:space="0" w:color="auto"/>
        <w:right w:val="none" w:sz="0" w:space="0" w:color="auto"/>
      </w:divBdr>
    </w:div>
    <w:div w:id="1940290802">
      <w:bodyDiv w:val="1"/>
      <w:marLeft w:val="0"/>
      <w:marRight w:val="0"/>
      <w:marTop w:val="0"/>
      <w:marBottom w:val="0"/>
      <w:divBdr>
        <w:top w:val="none" w:sz="0" w:space="0" w:color="auto"/>
        <w:left w:val="none" w:sz="0" w:space="0" w:color="auto"/>
        <w:bottom w:val="none" w:sz="0" w:space="0" w:color="auto"/>
        <w:right w:val="none" w:sz="0" w:space="0" w:color="auto"/>
      </w:divBdr>
    </w:div>
    <w:div w:id="1945575700">
      <w:bodyDiv w:val="1"/>
      <w:marLeft w:val="0"/>
      <w:marRight w:val="0"/>
      <w:marTop w:val="0"/>
      <w:marBottom w:val="0"/>
      <w:divBdr>
        <w:top w:val="none" w:sz="0" w:space="0" w:color="auto"/>
        <w:left w:val="none" w:sz="0" w:space="0" w:color="auto"/>
        <w:bottom w:val="none" w:sz="0" w:space="0" w:color="auto"/>
        <w:right w:val="none" w:sz="0" w:space="0" w:color="auto"/>
      </w:divBdr>
    </w:div>
    <w:div w:id="1946106967">
      <w:bodyDiv w:val="1"/>
      <w:marLeft w:val="0"/>
      <w:marRight w:val="0"/>
      <w:marTop w:val="0"/>
      <w:marBottom w:val="0"/>
      <w:divBdr>
        <w:top w:val="none" w:sz="0" w:space="0" w:color="auto"/>
        <w:left w:val="none" w:sz="0" w:space="0" w:color="auto"/>
        <w:bottom w:val="none" w:sz="0" w:space="0" w:color="auto"/>
        <w:right w:val="none" w:sz="0" w:space="0" w:color="auto"/>
      </w:divBdr>
    </w:div>
    <w:div w:id="1967084939">
      <w:bodyDiv w:val="1"/>
      <w:marLeft w:val="0"/>
      <w:marRight w:val="0"/>
      <w:marTop w:val="0"/>
      <w:marBottom w:val="0"/>
      <w:divBdr>
        <w:top w:val="none" w:sz="0" w:space="0" w:color="auto"/>
        <w:left w:val="none" w:sz="0" w:space="0" w:color="auto"/>
        <w:bottom w:val="none" w:sz="0" w:space="0" w:color="auto"/>
        <w:right w:val="none" w:sz="0" w:space="0" w:color="auto"/>
      </w:divBdr>
    </w:div>
    <w:div w:id="2000302109">
      <w:bodyDiv w:val="1"/>
      <w:marLeft w:val="0"/>
      <w:marRight w:val="0"/>
      <w:marTop w:val="0"/>
      <w:marBottom w:val="0"/>
      <w:divBdr>
        <w:top w:val="none" w:sz="0" w:space="0" w:color="auto"/>
        <w:left w:val="none" w:sz="0" w:space="0" w:color="auto"/>
        <w:bottom w:val="none" w:sz="0" w:space="0" w:color="auto"/>
        <w:right w:val="none" w:sz="0" w:space="0" w:color="auto"/>
      </w:divBdr>
    </w:div>
    <w:div w:id="2003313836">
      <w:bodyDiv w:val="1"/>
      <w:marLeft w:val="0"/>
      <w:marRight w:val="0"/>
      <w:marTop w:val="0"/>
      <w:marBottom w:val="0"/>
      <w:divBdr>
        <w:top w:val="none" w:sz="0" w:space="0" w:color="auto"/>
        <w:left w:val="none" w:sz="0" w:space="0" w:color="auto"/>
        <w:bottom w:val="none" w:sz="0" w:space="0" w:color="auto"/>
        <w:right w:val="none" w:sz="0" w:space="0" w:color="auto"/>
      </w:divBdr>
    </w:div>
    <w:div w:id="2055957999">
      <w:bodyDiv w:val="1"/>
      <w:marLeft w:val="0"/>
      <w:marRight w:val="0"/>
      <w:marTop w:val="0"/>
      <w:marBottom w:val="0"/>
      <w:divBdr>
        <w:top w:val="none" w:sz="0" w:space="0" w:color="auto"/>
        <w:left w:val="none" w:sz="0" w:space="0" w:color="auto"/>
        <w:bottom w:val="none" w:sz="0" w:space="0" w:color="auto"/>
        <w:right w:val="none" w:sz="0" w:space="0" w:color="auto"/>
      </w:divBdr>
    </w:div>
    <w:div w:id="2086757310">
      <w:bodyDiv w:val="1"/>
      <w:marLeft w:val="0"/>
      <w:marRight w:val="0"/>
      <w:marTop w:val="0"/>
      <w:marBottom w:val="0"/>
      <w:divBdr>
        <w:top w:val="none" w:sz="0" w:space="0" w:color="auto"/>
        <w:left w:val="none" w:sz="0" w:space="0" w:color="auto"/>
        <w:bottom w:val="none" w:sz="0" w:space="0" w:color="auto"/>
        <w:right w:val="none" w:sz="0" w:space="0" w:color="auto"/>
      </w:divBdr>
    </w:div>
    <w:div w:id="21197170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3.png"/><Relationship Id="rId21" Type="http://schemas.openxmlformats.org/officeDocument/2006/relationships/image" Target="media/image14.png"/><Relationship Id="rId42" Type="http://schemas.openxmlformats.org/officeDocument/2006/relationships/image" Target="media/image34.jpeg"/><Relationship Id="rId63" Type="http://schemas.openxmlformats.org/officeDocument/2006/relationships/image" Target="media/image55.jpeg"/><Relationship Id="rId84" Type="http://schemas.openxmlformats.org/officeDocument/2006/relationships/hyperlink" Target="consultantplus://offline/ref=7CA6AF8E13816272B76F1CD4C109BA264C015B51D0905443860087B20B1B4F7D4A8A371981D43D4BNENCH" TargetMode="External"/><Relationship Id="rId138" Type="http://schemas.openxmlformats.org/officeDocument/2006/relationships/image" Target="media/image109.png"/><Relationship Id="rId159" Type="http://schemas.openxmlformats.org/officeDocument/2006/relationships/hyperlink" Target="http://ru.wikipedia.org/wiki/%D0%AF%D0%BA%D1%83%D1%82%D0%B8%D1%8F_(%D0%B0%D0%B2%D0%B8%D0%B0%D0%BA%D0%BE%D0%BC%D0%BF%D0%B0%D0%BD%D0%B8%D1%8F)" TargetMode="External"/><Relationship Id="rId170" Type="http://schemas.openxmlformats.org/officeDocument/2006/relationships/footer" Target="footer11.xml"/><Relationship Id="rId191" Type="http://schemas.openxmlformats.org/officeDocument/2006/relationships/oleObject" Target="embeddings/oleObject7.bin"/><Relationship Id="rId205" Type="http://schemas.openxmlformats.org/officeDocument/2006/relationships/image" Target="media/image132.jpeg"/><Relationship Id="rId226" Type="http://schemas.openxmlformats.org/officeDocument/2006/relationships/image" Target="media/image141.jpeg"/><Relationship Id="rId107" Type="http://schemas.openxmlformats.org/officeDocument/2006/relationships/image" Target="media/image83.png"/><Relationship Id="rId11" Type="http://schemas.openxmlformats.org/officeDocument/2006/relationships/image" Target="media/image5.jpeg"/><Relationship Id="rId32" Type="http://schemas.openxmlformats.org/officeDocument/2006/relationships/image" Target="media/image25.png"/><Relationship Id="rId53" Type="http://schemas.openxmlformats.org/officeDocument/2006/relationships/image" Target="media/image45.jpeg"/><Relationship Id="rId74" Type="http://schemas.openxmlformats.org/officeDocument/2006/relationships/image" Target="media/image66.png"/><Relationship Id="rId128" Type="http://schemas.openxmlformats.org/officeDocument/2006/relationships/image" Target="media/image100.png"/><Relationship Id="rId149" Type="http://schemas.openxmlformats.org/officeDocument/2006/relationships/chart" Target="charts/chart4.xml"/><Relationship Id="rId5" Type="http://schemas.openxmlformats.org/officeDocument/2006/relationships/webSettings" Target="webSettings.xml"/><Relationship Id="rId95" Type="http://schemas.openxmlformats.org/officeDocument/2006/relationships/oleObject" Target="embeddings/oleObject1.bin"/><Relationship Id="rId160" Type="http://schemas.openxmlformats.org/officeDocument/2006/relationships/chart" Target="charts/chart14.xml"/><Relationship Id="rId181" Type="http://schemas.openxmlformats.org/officeDocument/2006/relationships/header" Target="header14.xml"/><Relationship Id="rId216" Type="http://schemas.openxmlformats.org/officeDocument/2006/relationships/oleObject" Target="embeddings/oleObject11.bin"/><Relationship Id="rId237" Type="http://schemas.openxmlformats.org/officeDocument/2006/relationships/image" Target="media/image147.jpeg"/><Relationship Id="rId22" Type="http://schemas.openxmlformats.org/officeDocument/2006/relationships/image" Target="media/image15.jpeg"/><Relationship Id="rId43" Type="http://schemas.openxmlformats.org/officeDocument/2006/relationships/image" Target="media/image35.jpeg"/><Relationship Id="rId64" Type="http://schemas.openxmlformats.org/officeDocument/2006/relationships/image" Target="media/image56.png"/><Relationship Id="rId118" Type="http://schemas.openxmlformats.org/officeDocument/2006/relationships/image" Target="media/image94.png"/><Relationship Id="rId139" Type="http://schemas.openxmlformats.org/officeDocument/2006/relationships/image" Target="media/image110.png"/><Relationship Id="rId85" Type="http://schemas.openxmlformats.org/officeDocument/2006/relationships/hyperlink" Target="consultantplus://offline/ref=7CA6AF8E13816272B76F1CD4C109BA264C015850D7905443860087B20B1B4F7D4A8A371981D43B4BNEN9H" TargetMode="External"/><Relationship Id="rId150" Type="http://schemas.openxmlformats.org/officeDocument/2006/relationships/chart" Target="charts/chart5.xml"/><Relationship Id="rId171" Type="http://schemas.openxmlformats.org/officeDocument/2006/relationships/image" Target="media/image115.emf"/><Relationship Id="rId192" Type="http://schemas.openxmlformats.org/officeDocument/2006/relationships/image" Target="media/image126.emf"/><Relationship Id="rId206" Type="http://schemas.openxmlformats.org/officeDocument/2006/relationships/image" Target="media/image1.wmf"/><Relationship Id="rId227" Type="http://schemas.openxmlformats.org/officeDocument/2006/relationships/image" Target="media/image142.jpeg"/><Relationship Id="rId12" Type="http://schemas.openxmlformats.org/officeDocument/2006/relationships/image" Target="media/image6.png"/><Relationship Id="rId33" Type="http://schemas.openxmlformats.org/officeDocument/2006/relationships/image" Target="media/image26.jpeg"/><Relationship Id="rId108" Type="http://schemas.openxmlformats.org/officeDocument/2006/relationships/image" Target="media/image84.png"/><Relationship Id="rId129" Type="http://schemas.openxmlformats.org/officeDocument/2006/relationships/image" Target="media/image101.png"/><Relationship Id="rId54" Type="http://schemas.openxmlformats.org/officeDocument/2006/relationships/image" Target="media/image46.jpeg"/><Relationship Id="rId75" Type="http://schemas.openxmlformats.org/officeDocument/2006/relationships/image" Target="media/image67.png"/><Relationship Id="rId96" Type="http://schemas.openxmlformats.org/officeDocument/2006/relationships/header" Target="header3.xml"/><Relationship Id="rId140" Type="http://schemas.openxmlformats.org/officeDocument/2006/relationships/image" Target="media/image111.png"/><Relationship Id="rId161" Type="http://schemas.openxmlformats.org/officeDocument/2006/relationships/chart" Target="charts/chart15.xml"/><Relationship Id="rId182" Type="http://schemas.openxmlformats.org/officeDocument/2006/relationships/footer" Target="footer14.xml"/><Relationship Id="rId217" Type="http://schemas.openxmlformats.org/officeDocument/2006/relationships/image" Target="media/image138.wmf"/><Relationship Id="rId6" Type="http://schemas.openxmlformats.org/officeDocument/2006/relationships/footnotes" Target="footnotes.xml"/><Relationship Id="rId238" Type="http://schemas.openxmlformats.org/officeDocument/2006/relationships/image" Target="media/image148.emf"/><Relationship Id="rId23" Type="http://schemas.openxmlformats.org/officeDocument/2006/relationships/image" Target="media/image16.jpeg"/><Relationship Id="rId119" Type="http://schemas.openxmlformats.org/officeDocument/2006/relationships/image" Target="media/image95.png"/><Relationship Id="rId44" Type="http://schemas.openxmlformats.org/officeDocument/2006/relationships/image" Target="media/image36.jpeg"/><Relationship Id="rId65" Type="http://schemas.openxmlformats.org/officeDocument/2006/relationships/image" Target="media/image57.jpeg"/><Relationship Id="rId86" Type="http://schemas.openxmlformats.org/officeDocument/2006/relationships/hyperlink" Target="consultantplus://offline/ref=BA4B8F3EA74E2EB7EB8D165A48D927E03126A15471A70EF49AA47066P05FH" TargetMode="External"/><Relationship Id="rId130" Type="http://schemas.openxmlformats.org/officeDocument/2006/relationships/image" Target="media/image102.png"/><Relationship Id="rId151" Type="http://schemas.openxmlformats.org/officeDocument/2006/relationships/chart" Target="charts/chart6.xml"/><Relationship Id="rId172" Type="http://schemas.openxmlformats.org/officeDocument/2006/relationships/header" Target="header12.xml"/><Relationship Id="rId193" Type="http://schemas.openxmlformats.org/officeDocument/2006/relationships/image" Target="media/image127.png"/><Relationship Id="rId207" Type="http://schemas.openxmlformats.org/officeDocument/2006/relationships/image" Target="media/image133.png"/><Relationship Id="rId228" Type="http://schemas.openxmlformats.org/officeDocument/2006/relationships/header" Target="header21.xml"/><Relationship Id="rId13" Type="http://schemas.openxmlformats.org/officeDocument/2006/relationships/image" Target="media/image7.png"/><Relationship Id="rId109" Type="http://schemas.openxmlformats.org/officeDocument/2006/relationships/image" Target="media/image85.png"/><Relationship Id="rId34" Type="http://schemas.openxmlformats.org/officeDocument/2006/relationships/image" Target="media/image27.jpeg"/><Relationship Id="rId55" Type="http://schemas.openxmlformats.org/officeDocument/2006/relationships/image" Target="media/image47.jpeg"/><Relationship Id="rId76" Type="http://schemas.openxmlformats.org/officeDocument/2006/relationships/image" Target="media/image68.png"/><Relationship Id="rId97" Type="http://schemas.openxmlformats.org/officeDocument/2006/relationships/footer" Target="footer3.xml"/><Relationship Id="rId120" Type="http://schemas.openxmlformats.org/officeDocument/2006/relationships/image" Target="media/image96.png"/><Relationship Id="rId141" Type="http://schemas.openxmlformats.org/officeDocument/2006/relationships/header" Target="header7.xml"/><Relationship Id="rId7" Type="http://schemas.openxmlformats.org/officeDocument/2006/relationships/endnotes" Target="endnotes.xml"/><Relationship Id="rId162" Type="http://schemas.openxmlformats.org/officeDocument/2006/relationships/chart" Target="charts/chart16.xml"/><Relationship Id="rId183" Type="http://schemas.openxmlformats.org/officeDocument/2006/relationships/hyperlink" Target="http://www.geomarinesurveysystems.com" TargetMode="External"/><Relationship Id="rId218" Type="http://schemas.openxmlformats.org/officeDocument/2006/relationships/oleObject" Target="embeddings/oleObject12.bin"/><Relationship Id="rId239" Type="http://schemas.openxmlformats.org/officeDocument/2006/relationships/oleObject" Target="embeddings/oleObject15.bin"/><Relationship Id="rId24" Type="http://schemas.openxmlformats.org/officeDocument/2006/relationships/image" Target="media/image17.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2.wmf"/><Relationship Id="rId110" Type="http://schemas.openxmlformats.org/officeDocument/2006/relationships/image" Target="media/image86.png"/><Relationship Id="rId131" Type="http://schemas.openxmlformats.org/officeDocument/2006/relationships/image" Target="media/image103.png"/><Relationship Id="rId152" Type="http://schemas.openxmlformats.org/officeDocument/2006/relationships/chart" Target="charts/chart7.xml"/><Relationship Id="rId173" Type="http://schemas.openxmlformats.org/officeDocument/2006/relationships/footer" Target="footer12.xml"/><Relationship Id="rId194" Type="http://schemas.openxmlformats.org/officeDocument/2006/relationships/image" Target="media/image128.png"/><Relationship Id="rId208" Type="http://schemas.openxmlformats.org/officeDocument/2006/relationships/image" Target="media/image134.png"/><Relationship Id="rId229" Type="http://schemas.openxmlformats.org/officeDocument/2006/relationships/footer" Target="footer21.xml"/><Relationship Id="rId240" Type="http://schemas.openxmlformats.org/officeDocument/2006/relationships/image" Target="media/image149.png"/><Relationship Id="rId14" Type="http://schemas.openxmlformats.org/officeDocument/2006/relationships/image" Target="media/image8.png"/><Relationship Id="rId35" Type="http://schemas.openxmlformats.org/officeDocument/2006/relationships/image" Target="media/image28.png"/><Relationship Id="rId56" Type="http://schemas.openxmlformats.org/officeDocument/2006/relationships/image" Target="media/image48.jpeg"/><Relationship Id="rId77" Type="http://schemas.openxmlformats.org/officeDocument/2006/relationships/image" Target="media/image69.png"/><Relationship Id="rId100" Type="http://schemas.openxmlformats.org/officeDocument/2006/relationships/header" Target="header4.xml"/><Relationship Id="rId8" Type="http://schemas.openxmlformats.org/officeDocument/2006/relationships/image" Target="media/image2.jpeg"/><Relationship Id="rId98" Type="http://schemas.openxmlformats.org/officeDocument/2006/relationships/image" Target="media/image77.png"/><Relationship Id="rId121" Type="http://schemas.openxmlformats.org/officeDocument/2006/relationships/image" Target="media/image97.png"/><Relationship Id="rId142" Type="http://schemas.openxmlformats.org/officeDocument/2006/relationships/footer" Target="footer7.xml"/><Relationship Id="rId163" Type="http://schemas.openxmlformats.org/officeDocument/2006/relationships/chart" Target="charts/chart17.xml"/><Relationship Id="rId184" Type="http://schemas.openxmlformats.org/officeDocument/2006/relationships/image" Target="media/image121.png"/><Relationship Id="rId219" Type="http://schemas.openxmlformats.org/officeDocument/2006/relationships/image" Target="media/image139.wmf"/><Relationship Id="rId230" Type="http://schemas.openxmlformats.org/officeDocument/2006/relationships/header" Target="header22.xml"/><Relationship Id="rId25" Type="http://schemas.openxmlformats.org/officeDocument/2006/relationships/image" Target="media/image18.png"/><Relationship Id="rId46" Type="http://schemas.openxmlformats.org/officeDocument/2006/relationships/image" Target="media/image38.jpeg"/><Relationship Id="rId67" Type="http://schemas.openxmlformats.org/officeDocument/2006/relationships/image" Target="media/image59.png"/><Relationship Id="rId88" Type="http://schemas.openxmlformats.org/officeDocument/2006/relationships/header" Target="header1.xml"/><Relationship Id="rId111" Type="http://schemas.openxmlformats.org/officeDocument/2006/relationships/image" Target="media/image87.png"/><Relationship Id="rId132" Type="http://schemas.openxmlformats.org/officeDocument/2006/relationships/image" Target="media/image104.png"/><Relationship Id="rId153" Type="http://schemas.openxmlformats.org/officeDocument/2006/relationships/chart" Target="charts/chart8.xml"/><Relationship Id="rId174" Type="http://schemas.openxmlformats.org/officeDocument/2006/relationships/image" Target="media/image116.jpeg"/><Relationship Id="rId195" Type="http://schemas.openxmlformats.org/officeDocument/2006/relationships/oleObject" Target="embeddings/oleObject8.bin"/><Relationship Id="rId209" Type="http://schemas.openxmlformats.org/officeDocument/2006/relationships/image" Target="media/image135.png"/><Relationship Id="rId220" Type="http://schemas.openxmlformats.org/officeDocument/2006/relationships/oleObject" Target="embeddings/oleObject13.bin"/><Relationship Id="rId241" Type="http://schemas.openxmlformats.org/officeDocument/2006/relationships/header" Target="header23.xml"/><Relationship Id="rId15" Type="http://schemas.openxmlformats.org/officeDocument/2006/relationships/image" Target="media/image9.png"/><Relationship Id="rId36" Type="http://schemas.openxmlformats.org/officeDocument/2006/relationships/image" Target="media/image29.jpeg"/><Relationship Id="rId57" Type="http://schemas.openxmlformats.org/officeDocument/2006/relationships/image" Target="media/image49.jpeg"/><Relationship Id="rId106" Type="http://schemas.openxmlformats.org/officeDocument/2006/relationships/image" Target="media/image82.png"/><Relationship Id="rId127" Type="http://schemas.openxmlformats.org/officeDocument/2006/relationships/footer" Target="footer6.xml"/><Relationship Id="rId10" Type="http://schemas.openxmlformats.org/officeDocument/2006/relationships/image" Target="media/image4.png"/><Relationship Id="rId31" Type="http://schemas.openxmlformats.org/officeDocument/2006/relationships/image" Target="media/image24.jpeg"/><Relationship Id="rId52" Type="http://schemas.openxmlformats.org/officeDocument/2006/relationships/image" Target="media/image44.jpeg"/><Relationship Id="rId73" Type="http://schemas.openxmlformats.org/officeDocument/2006/relationships/image" Target="media/image65.png"/><Relationship Id="rId78" Type="http://schemas.openxmlformats.org/officeDocument/2006/relationships/image" Target="media/image70.emf"/><Relationship Id="rId94" Type="http://schemas.openxmlformats.org/officeDocument/2006/relationships/image" Target="media/image76.wmf"/><Relationship Id="rId99" Type="http://schemas.openxmlformats.org/officeDocument/2006/relationships/image" Target="media/image78.png"/><Relationship Id="rId101" Type="http://schemas.openxmlformats.org/officeDocument/2006/relationships/footer" Target="footer4.xml"/><Relationship Id="rId122" Type="http://schemas.openxmlformats.org/officeDocument/2006/relationships/image" Target="media/image98.png"/><Relationship Id="rId143" Type="http://schemas.openxmlformats.org/officeDocument/2006/relationships/header" Target="header8.xml"/><Relationship Id="rId148" Type="http://schemas.openxmlformats.org/officeDocument/2006/relationships/chart" Target="charts/chart3.xml"/><Relationship Id="rId164" Type="http://schemas.openxmlformats.org/officeDocument/2006/relationships/header" Target="header9.xml"/><Relationship Id="rId169" Type="http://schemas.openxmlformats.org/officeDocument/2006/relationships/header" Target="header11.xml"/><Relationship Id="rId185" Type="http://schemas.openxmlformats.org/officeDocument/2006/relationships/image" Target="media/image122.png"/><Relationship Id="rId4" Type="http://schemas.openxmlformats.org/officeDocument/2006/relationships/settings" Target="settings.xml"/><Relationship Id="rId9" Type="http://schemas.openxmlformats.org/officeDocument/2006/relationships/image" Target="media/image3.jpeg"/><Relationship Id="rId180" Type="http://schemas.openxmlformats.org/officeDocument/2006/relationships/image" Target="media/image120.emf"/><Relationship Id="rId210" Type="http://schemas.openxmlformats.org/officeDocument/2006/relationships/image" Target="media/image136.png"/><Relationship Id="rId215" Type="http://schemas.openxmlformats.org/officeDocument/2006/relationships/image" Target="media/image137.wmf"/><Relationship Id="rId236" Type="http://schemas.openxmlformats.org/officeDocument/2006/relationships/image" Target="media/image146.png"/><Relationship Id="rId26" Type="http://schemas.openxmlformats.org/officeDocument/2006/relationships/image" Target="media/image19.jpeg"/><Relationship Id="rId231" Type="http://schemas.openxmlformats.org/officeDocument/2006/relationships/footer" Target="footer22.xml"/><Relationship Id="rId47" Type="http://schemas.openxmlformats.org/officeDocument/2006/relationships/image" Target="media/image39.jpeg"/><Relationship Id="rId68" Type="http://schemas.openxmlformats.org/officeDocument/2006/relationships/image" Target="media/image60.png"/><Relationship Id="rId89" Type="http://schemas.openxmlformats.org/officeDocument/2006/relationships/footer" Target="footer1.xml"/><Relationship Id="rId112" Type="http://schemas.openxmlformats.org/officeDocument/2006/relationships/image" Target="media/image88.png"/><Relationship Id="rId133" Type="http://schemas.openxmlformats.org/officeDocument/2006/relationships/oleObject" Target="embeddings/oleObject2.bin"/><Relationship Id="rId154" Type="http://schemas.openxmlformats.org/officeDocument/2006/relationships/chart" Target="charts/chart9.xml"/><Relationship Id="rId175" Type="http://schemas.openxmlformats.org/officeDocument/2006/relationships/image" Target="media/image117.jpg"/><Relationship Id="rId196" Type="http://schemas.openxmlformats.org/officeDocument/2006/relationships/oleObject" Target="embeddings/oleObject9.bin"/><Relationship Id="rId200" Type="http://schemas.openxmlformats.org/officeDocument/2006/relationships/header" Target="header15.xml"/><Relationship Id="rId16" Type="http://schemas.openxmlformats.org/officeDocument/2006/relationships/image" Target="media/image10.png"/><Relationship Id="rId221" Type="http://schemas.openxmlformats.org/officeDocument/2006/relationships/header" Target="header19.xml"/><Relationship Id="rId242" Type="http://schemas.openxmlformats.org/officeDocument/2006/relationships/footer" Target="footer23.xml"/><Relationship Id="rId37" Type="http://schemas.openxmlformats.org/officeDocument/2006/relationships/image" Target="media/image30.png"/><Relationship Id="rId58" Type="http://schemas.openxmlformats.org/officeDocument/2006/relationships/image" Target="media/image50.jpeg"/><Relationship Id="rId79" Type="http://schemas.openxmlformats.org/officeDocument/2006/relationships/image" Target="media/image71.emf"/><Relationship Id="rId102" Type="http://schemas.openxmlformats.org/officeDocument/2006/relationships/image" Target="media/image79.png"/><Relationship Id="rId123" Type="http://schemas.openxmlformats.org/officeDocument/2006/relationships/image" Target="media/image99.png"/><Relationship Id="rId144" Type="http://schemas.openxmlformats.org/officeDocument/2006/relationships/footer" Target="footer8.xml"/><Relationship Id="rId90" Type="http://schemas.openxmlformats.org/officeDocument/2006/relationships/image" Target="media/image74.png"/><Relationship Id="rId165" Type="http://schemas.openxmlformats.org/officeDocument/2006/relationships/footer" Target="footer9.xml"/><Relationship Id="rId186" Type="http://schemas.openxmlformats.org/officeDocument/2006/relationships/image" Target="media/image123.wmf"/><Relationship Id="rId211" Type="http://schemas.openxmlformats.org/officeDocument/2006/relationships/header" Target="header17.xml"/><Relationship Id="rId232" Type="http://schemas.openxmlformats.org/officeDocument/2006/relationships/image" Target="media/image143.jpg"/><Relationship Id="rId27" Type="http://schemas.openxmlformats.org/officeDocument/2006/relationships/image" Target="media/image20.jpeg"/><Relationship Id="rId48" Type="http://schemas.openxmlformats.org/officeDocument/2006/relationships/image" Target="media/image40.jpeg"/><Relationship Id="rId69" Type="http://schemas.openxmlformats.org/officeDocument/2006/relationships/image" Target="media/image61.png"/><Relationship Id="rId113" Type="http://schemas.openxmlformats.org/officeDocument/2006/relationships/image" Target="media/image89.png"/><Relationship Id="rId134" Type="http://schemas.openxmlformats.org/officeDocument/2006/relationships/image" Target="media/image105.png"/><Relationship Id="rId80" Type="http://schemas.openxmlformats.org/officeDocument/2006/relationships/hyperlink" Target="http://ru.wikipedia.org/wiki/1971" TargetMode="External"/><Relationship Id="rId155" Type="http://schemas.openxmlformats.org/officeDocument/2006/relationships/chart" Target="charts/chart10.xml"/><Relationship Id="rId176" Type="http://schemas.openxmlformats.org/officeDocument/2006/relationships/image" Target="media/image118.jpg"/><Relationship Id="rId197" Type="http://schemas.openxmlformats.org/officeDocument/2006/relationships/oleObject" Target="embeddings/oleObject10.bin"/><Relationship Id="rId201" Type="http://schemas.openxmlformats.org/officeDocument/2006/relationships/footer" Target="footer15.xml"/><Relationship Id="rId222" Type="http://schemas.openxmlformats.org/officeDocument/2006/relationships/footer" Target="footer19.xml"/><Relationship Id="rId243" Type="http://schemas.openxmlformats.org/officeDocument/2006/relationships/fontTable" Target="fontTable.xml"/><Relationship Id="rId17" Type="http://schemas.openxmlformats.org/officeDocument/2006/relationships/image" Target="media/image11.png"/><Relationship Id="rId38" Type="http://schemas.openxmlformats.org/officeDocument/2006/relationships/image" Target="media/image31.jpeg"/><Relationship Id="rId59" Type="http://schemas.openxmlformats.org/officeDocument/2006/relationships/image" Target="media/image51.jpeg"/><Relationship Id="rId103" Type="http://schemas.openxmlformats.org/officeDocument/2006/relationships/chart" Target="charts/chart1.xml"/><Relationship Id="rId124" Type="http://schemas.openxmlformats.org/officeDocument/2006/relationships/header" Target="header5.xml"/><Relationship Id="rId70" Type="http://schemas.openxmlformats.org/officeDocument/2006/relationships/image" Target="media/image62.png"/><Relationship Id="rId91" Type="http://schemas.openxmlformats.org/officeDocument/2006/relationships/header" Target="header2.xml"/><Relationship Id="rId145" Type="http://schemas.openxmlformats.org/officeDocument/2006/relationships/image" Target="media/image112.png"/><Relationship Id="rId166" Type="http://schemas.openxmlformats.org/officeDocument/2006/relationships/image" Target="media/image114.emf"/><Relationship Id="rId187" Type="http://schemas.openxmlformats.org/officeDocument/2006/relationships/oleObject" Target="embeddings/oleObject5.bin"/><Relationship Id="rId1" Type="http://schemas.openxmlformats.org/officeDocument/2006/relationships/customXml" Target="../customXml/item1.xml"/><Relationship Id="rId212" Type="http://schemas.openxmlformats.org/officeDocument/2006/relationships/footer" Target="footer17.xml"/><Relationship Id="rId233" Type="http://schemas.openxmlformats.org/officeDocument/2006/relationships/image" Target="media/image144.jpg"/><Relationship Id="rId28" Type="http://schemas.openxmlformats.org/officeDocument/2006/relationships/image" Target="media/image21.png"/><Relationship Id="rId49" Type="http://schemas.openxmlformats.org/officeDocument/2006/relationships/image" Target="media/image41.jpeg"/><Relationship Id="rId114" Type="http://schemas.openxmlformats.org/officeDocument/2006/relationships/image" Target="media/image90.png"/><Relationship Id="rId60" Type="http://schemas.openxmlformats.org/officeDocument/2006/relationships/image" Target="media/image52.jpeg"/><Relationship Id="rId81" Type="http://schemas.openxmlformats.org/officeDocument/2006/relationships/hyperlink" Target="http://ru.wikipedia.org/wiki/%D0%A0%D0%B0%D0%BC%D1%81%D0%B0%D1%80" TargetMode="External"/><Relationship Id="rId135" Type="http://schemas.openxmlformats.org/officeDocument/2006/relationships/image" Target="media/image106.png"/><Relationship Id="rId156" Type="http://schemas.openxmlformats.org/officeDocument/2006/relationships/chart" Target="charts/chart11.xml"/><Relationship Id="rId177" Type="http://schemas.openxmlformats.org/officeDocument/2006/relationships/image" Target="media/image119.jpeg"/><Relationship Id="rId198" Type="http://schemas.openxmlformats.org/officeDocument/2006/relationships/image" Target="media/image129.jpeg"/><Relationship Id="rId202" Type="http://schemas.openxmlformats.org/officeDocument/2006/relationships/image" Target="media/image131.emf"/><Relationship Id="rId223" Type="http://schemas.openxmlformats.org/officeDocument/2006/relationships/header" Target="header20.xml"/><Relationship Id="rId244" Type="http://schemas.openxmlformats.org/officeDocument/2006/relationships/theme" Target="theme/theme1.xml"/><Relationship Id="rId18" Type="http://schemas.openxmlformats.org/officeDocument/2006/relationships/image" Target="media/image12.png"/><Relationship Id="rId39" Type="http://schemas.openxmlformats.org/officeDocument/2006/relationships/image" Target="http://www.wxswitch.com/javax.faces.resource/features/vantagepro2.png.xhtml?ln=images" TargetMode="External"/><Relationship Id="rId50" Type="http://schemas.openxmlformats.org/officeDocument/2006/relationships/image" Target="media/image42.jpeg"/><Relationship Id="rId104" Type="http://schemas.openxmlformats.org/officeDocument/2006/relationships/image" Target="media/image80.emf"/><Relationship Id="rId125" Type="http://schemas.openxmlformats.org/officeDocument/2006/relationships/footer" Target="footer5.xml"/><Relationship Id="rId146" Type="http://schemas.openxmlformats.org/officeDocument/2006/relationships/image" Target="media/image113.jpeg"/><Relationship Id="rId167" Type="http://schemas.openxmlformats.org/officeDocument/2006/relationships/header" Target="header10.xml"/><Relationship Id="rId188" Type="http://schemas.openxmlformats.org/officeDocument/2006/relationships/image" Target="media/image124.wmf"/><Relationship Id="rId71" Type="http://schemas.openxmlformats.org/officeDocument/2006/relationships/image" Target="media/image63.png"/><Relationship Id="rId92" Type="http://schemas.openxmlformats.org/officeDocument/2006/relationships/footer" Target="footer2.xml"/><Relationship Id="rId213" Type="http://schemas.openxmlformats.org/officeDocument/2006/relationships/header" Target="header18.xml"/><Relationship Id="rId234" Type="http://schemas.openxmlformats.org/officeDocument/2006/relationships/image" Target="media/image145.emf"/><Relationship Id="rId2" Type="http://schemas.openxmlformats.org/officeDocument/2006/relationships/numbering" Target="numbering.xml"/><Relationship Id="rId29" Type="http://schemas.openxmlformats.org/officeDocument/2006/relationships/image" Target="media/image22.jpeg"/><Relationship Id="rId40" Type="http://schemas.openxmlformats.org/officeDocument/2006/relationships/image" Target="media/image32.jpeg"/><Relationship Id="rId115" Type="http://schemas.openxmlformats.org/officeDocument/2006/relationships/image" Target="media/image91.png"/><Relationship Id="rId136" Type="http://schemas.openxmlformats.org/officeDocument/2006/relationships/image" Target="media/image107.png"/><Relationship Id="rId157" Type="http://schemas.openxmlformats.org/officeDocument/2006/relationships/chart" Target="charts/chart12.xml"/><Relationship Id="rId178" Type="http://schemas.openxmlformats.org/officeDocument/2006/relationships/header" Target="header13.xml"/><Relationship Id="rId61" Type="http://schemas.openxmlformats.org/officeDocument/2006/relationships/image" Target="media/image53.png"/><Relationship Id="rId82" Type="http://schemas.openxmlformats.org/officeDocument/2006/relationships/hyperlink" Target="http://ru.wikipedia.org/wiki/%D0%98%D1%80%D0%B0%D0%BD" TargetMode="External"/><Relationship Id="rId199" Type="http://schemas.openxmlformats.org/officeDocument/2006/relationships/image" Target="media/image130.png"/><Relationship Id="rId203" Type="http://schemas.openxmlformats.org/officeDocument/2006/relationships/header" Target="header16.xml"/><Relationship Id="rId19" Type="http://schemas.microsoft.com/office/2007/relationships/hdphoto" Target="media/hdphoto1.wdp"/><Relationship Id="rId224" Type="http://schemas.openxmlformats.org/officeDocument/2006/relationships/footer" Target="footer20.xml"/><Relationship Id="rId30" Type="http://schemas.openxmlformats.org/officeDocument/2006/relationships/image" Target="media/image23.jpeg"/><Relationship Id="rId105" Type="http://schemas.openxmlformats.org/officeDocument/2006/relationships/image" Target="media/image81.emf"/><Relationship Id="rId126" Type="http://schemas.openxmlformats.org/officeDocument/2006/relationships/header" Target="header6.xml"/><Relationship Id="rId147" Type="http://schemas.openxmlformats.org/officeDocument/2006/relationships/chart" Target="charts/chart2.xml"/><Relationship Id="rId168" Type="http://schemas.openxmlformats.org/officeDocument/2006/relationships/footer" Target="footer10.xml"/><Relationship Id="rId51" Type="http://schemas.openxmlformats.org/officeDocument/2006/relationships/image" Target="media/image43.jpeg"/><Relationship Id="rId72" Type="http://schemas.openxmlformats.org/officeDocument/2006/relationships/image" Target="media/image64.png"/><Relationship Id="rId93" Type="http://schemas.openxmlformats.org/officeDocument/2006/relationships/image" Target="media/image75.png"/><Relationship Id="rId189" Type="http://schemas.openxmlformats.org/officeDocument/2006/relationships/oleObject" Target="embeddings/oleObject6.bin"/><Relationship Id="rId3" Type="http://schemas.openxmlformats.org/officeDocument/2006/relationships/styles" Target="styles.xml"/><Relationship Id="rId214" Type="http://schemas.openxmlformats.org/officeDocument/2006/relationships/footer" Target="footer18.xml"/><Relationship Id="rId235" Type="http://schemas.openxmlformats.org/officeDocument/2006/relationships/oleObject" Target="embeddings/oleObject14.bin"/><Relationship Id="rId116" Type="http://schemas.openxmlformats.org/officeDocument/2006/relationships/image" Target="media/image92.png"/><Relationship Id="rId137" Type="http://schemas.openxmlformats.org/officeDocument/2006/relationships/image" Target="media/image108.png"/><Relationship Id="rId158" Type="http://schemas.openxmlformats.org/officeDocument/2006/relationships/chart" Target="charts/chart13.xml"/><Relationship Id="rId20" Type="http://schemas.openxmlformats.org/officeDocument/2006/relationships/image" Target="media/image13.pn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hyperlink" Target="http://ru.wikipedia.org/wiki/1987" TargetMode="External"/><Relationship Id="rId179" Type="http://schemas.openxmlformats.org/officeDocument/2006/relationships/footer" Target="footer13.xml"/><Relationship Id="rId190" Type="http://schemas.openxmlformats.org/officeDocument/2006/relationships/image" Target="media/image125.wmf"/><Relationship Id="rId204" Type="http://schemas.openxmlformats.org/officeDocument/2006/relationships/footer" Target="footer16.xml"/><Relationship Id="rId225" Type="http://schemas.openxmlformats.org/officeDocument/2006/relationships/image" Target="media/image140.jpeg"/></Relationships>
</file>

<file path=word/_rels/header1.xml.rels><?xml version="1.0" encoding="UTF-8" standalone="yes"?>
<Relationships xmlns="http://schemas.openxmlformats.org/package/2006/relationships"><Relationship Id="rId1" Type="http://schemas.openxmlformats.org/officeDocument/2006/relationships/image" Target="media/image73.jpg"/></Relationships>
</file>

<file path=word/_rels/header10.xml.rels><?xml version="1.0" encoding="UTF-8" standalone="yes"?>
<Relationships xmlns="http://schemas.openxmlformats.org/package/2006/relationships"><Relationship Id="rId1" Type="http://schemas.openxmlformats.org/officeDocument/2006/relationships/image" Target="media/image73.jpg"/></Relationships>
</file>

<file path=word/_rels/header11.xml.rels><?xml version="1.0" encoding="UTF-8" standalone="yes"?>
<Relationships xmlns="http://schemas.openxmlformats.org/package/2006/relationships"><Relationship Id="rId1" Type="http://schemas.openxmlformats.org/officeDocument/2006/relationships/image" Target="media/image73.jpg"/></Relationships>
</file>

<file path=word/_rels/header12.xml.rels><?xml version="1.0" encoding="UTF-8" standalone="yes"?>
<Relationships xmlns="http://schemas.openxmlformats.org/package/2006/relationships"><Relationship Id="rId1" Type="http://schemas.openxmlformats.org/officeDocument/2006/relationships/image" Target="media/image73.jpg"/></Relationships>
</file>

<file path=word/_rels/header13.xml.rels><?xml version="1.0" encoding="UTF-8" standalone="yes"?>
<Relationships xmlns="http://schemas.openxmlformats.org/package/2006/relationships"><Relationship Id="rId1" Type="http://schemas.openxmlformats.org/officeDocument/2006/relationships/image" Target="media/image73.jpg"/></Relationships>
</file>

<file path=word/_rels/header14.xml.rels><?xml version="1.0" encoding="UTF-8" standalone="yes"?>
<Relationships xmlns="http://schemas.openxmlformats.org/package/2006/relationships"><Relationship Id="rId1" Type="http://schemas.openxmlformats.org/officeDocument/2006/relationships/image" Target="media/image73.jpg"/></Relationships>
</file>

<file path=word/_rels/header15.xml.rels><?xml version="1.0" encoding="UTF-8" standalone="yes"?>
<Relationships xmlns="http://schemas.openxmlformats.org/package/2006/relationships"><Relationship Id="rId1" Type="http://schemas.openxmlformats.org/officeDocument/2006/relationships/image" Target="media/image73.jpg"/></Relationships>
</file>

<file path=word/_rels/header16.xml.rels><?xml version="1.0" encoding="UTF-8" standalone="yes"?>
<Relationships xmlns="http://schemas.openxmlformats.org/package/2006/relationships"><Relationship Id="rId1" Type="http://schemas.openxmlformats.org/officeDocument/2006/relationships/image" Target="media/image73.jpg"/></Relationships>
</file>

<file path=word/_rels/header17.xml.rels><?xml version="1.0" encoding="UTF-8" standalone="yes"?>
<Relationships xmlns="http://schemas.openxmlformats.org/package/2006/relationships"><Relationship Id="rId1" Type="http://schemas.openxmlformats.org/officeDocument/2006/relationships/image" Target="media/image73.jpg"/></Relationships>
</file>

<file path=word/_rels/header18.xml.rels><?xml version="1.0" encoding="UTF-8" standalone="yes"?>
<Relationships xmlns="http://schemas.openxmlformats.org/package/2006/relationships"><Relationship Id="rId1" Type="http://schemas.openxmlformats.org/officeDocument/2006/relationships/image" Target="media/image73.jpg"/></Relationships>
</file>

<file path=word/_rels/header19.xml.rels><?xml version="1.0" encoding="UTF-8" standalone="yes"?>
<Relationships xmlns="http://schemas.openxmlformats.org/package/2006/relationships"><Relationship Id="rId1" Type="http://schemas.openxmlformats.org/officeDocument/2006/relationships/image" Target="media/image73.jpg"/></Relationships>
</file>

<file path=word/_rels/header2.xml.rels><?xml version="1.0" encoding="UTF-8" standalone="yes"?>
<Relationships xmlns="http://schemas.openxmlformats.org/package/2006/relationships"><Relationship Id="rId1" Type="http://schemas.openxmlformats.org/officeDocument/2006/relationships/image" Target="media/image73.jpg"/></Relationships>
</file>

<file path=word/_rels/header20.xml.rels><?xml version="1.0" encoding="UTF-8" standalone="yes"?>
<Relationships xmlns="http://schemas.openxmlformats.org/package/2006/relationships"><Relationship Id="rId1" Type="http://schemas.openxmlformats.org/officeDocument/2006/relationships/image" Target="media/image73.jpg"/></Relationships>
</file>

<file path=word/_rels/header21.xml.rels><?xml version="1.0" encoding="UTF-8" standalone="yes"?>
<Relationships xmlns="http://schemas.openxmlformats.org/package/2006/relationships"><Relationship Id="rId1" Type="http://schemas.openxmlformats.org/officeDocument/2006/relationships/image" Target="media/image73.jpg"/></Relationships>
</file>

<file path=word/_rels/header22.xml.rels><?xml version="1.0" encoding="UTF-8" standalone="yes"?>
<Relationships xmlns="http://schemas.openxmlformats.org/package/2006/relationships"><Relationship Id="rId1" Type="http://schemas.openxmlformats.org/officeDocument/2006/relationships/image" Target="media/image73.jpg"/></Relationships>
</file>

<file path=word/_rels/header23.xml.rels><?xml version="1.0" encoding="UTF-8" standalone="yes"?>
<Relationships xmlns="http://schemas.openxmlformats.org/package/2006/relationships"><Relationship Id="rId1" Type="http://schemas.openxmlformats.org/officeDocument/2006/relationships/image" Target="media/image73.jpg"/></Relationships>
</file>

<file path=word/_rels/header3.xml.rels><?xml version="1.0" encoding="UTF-8" standalone="yes"?>
<Relationships xmlns="http://schemas.openxmlformats.org/package/2006/relationships"><Relationship Id="rId1" Type="http://schemas.openxmlformats.org/officeDocument/2006/relationships/image" Target="media/image73.jpg"/></Relationships>
</file>

<file path=word/_rels/header4.xml.rels><?xml version="1.0" encoding="UTF-8" standalone="yes"?>
<Relationships xmlns="http://schemas.openxmlformats.org/package/2006/relationships"><Relationship Id="rId1" Type="http://schemas.openxmlformats.org/officeDocument/2006/relationships/image" Target="media/image73.jpg"/></Relationships>
</file>

<file path=word/_rels/header5.xml.rels><?xml version="1.0" encoding="UTF-8" standalone="yes"?>
<Relationships xmlns="http://schemas.openxmlformats.org/package/2006/relationships"><Relationship Id="rId1" Type="http://schemas.openxmlformats.org/officeDocument/2006/relationships/image" Target="media/image73.jpg"/></Relationships>
</file>

<file path=word/_rels/header6.xml.rels><?xml version="1.0" encoding="UTF-8" standalone="yes"?>
<Relationships xmlns="http://schemas.openxmlformats.org/package/2006/relationships"><Relationship Id="rId1" Type="http://schemas.openxmlformats.org/officeDocument/2006/relationships/image" Target="media/image73.jpg"/></Relationships>
</file>

<file path=word/_rels/header7.xml.rels><?xml version="1.0" encoding="UTF-8" standalone="yes"?>
<Relationships xmlns="http://schemas.openxmlformats.org/package/2006/relationships"><Relationship Id="rId1" Type="http://schemas.openxmlformats.org/officeDocument/2006/relationships/image" Target="media/image73.jpg"/></Relationships>
</file>

<file path=word/_rels/header8.xml.rels><?xml version="1.0" encoding="UTF-8" standalone="yes"?>
<Relationships xmlns="http://schemas.openxmlformats.org/package/2006/relationships"><Relationship Id="rId1" Type="http://schemas.openxmlformats.org/officeDocument/2006/relationships/image" Target="media/image73.jpg"/></Relationships>
</file>

<file path=word/_rels/header9.xml.rels><?xml version="1.0" encoding="UTF-8" standalone="yes"?>
<Relationships xmlns="http://schemas.openxmlformats.org/package/2006/relationships"><Relationship Id="rId1" Type="http://schemas.openxmlformats.org/officeDocument/2006/relationships/image" Target="media/image73.jpg"/></Relationships>
</file>

<file path=word/_rels/numbering.xml.rels><?xml version="1.0" encoding="UTF-8" standalone="yes"?>
<Relationships xmlns="http://schemas.openxmlformats.org/package/2006/relationships"><Relationship Id="rId1" Type="http://schemas.openxmlformats.org/officeDocument/2006/relationships/image" Target="media/image1.wmf"/></Relationships>
</file>

<file path=word/charts/_rels/chart1.xml.rels><?xml version="1.0" encoding="UTF-8" standalone="yes"?>
<Relationships xmlns="http://schemas.openxmlformats.org/package/2006/relationships"><Relationship Id="rId1" Type="http://schemas.openxmlformats.org/officeDocument/2006/relationships/oleObject" Target="file:///I:\10_&#1054;&#1042;&#1054;&#1057;%20&#1056;&#1086;&#1089;&#1096;&#1077;&#1083;&#1100;&#1092;\1_&#1055;&#1088;&#1086;&#1077;&#1082;&#1090;&#1099;\3_&#1070;&#1078;&#1085;&#1086;-&#1050;&#1080;&#1088;&#1080;&#1085;&#1089;&#1082;&#1086;&#1077;%20&#1043;&#1050;&#1052;\&#1056;&#1072;&#1089;&#1095;&#1077;&#1090;%20&#1087;&#1086;%20&#1089;&#1091;&#1076;&#1072;&#1084;%20&#1070;&#1050;&#1043;&#1050;&#1052;%20&#1080;%20&#1050;&#1043;&#1050;&#1052;.xlsx" TargetMode="External"/></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Excel_Worksheet12.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Microsoft_Excel_Worksheet13.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7.xml.rels><?xml version="1.0" encoding="UTF-8" standalone="yes"?>
<Relationships xmlns="http://schemas.openxmlformats.org/package/2006/relationships"><Relationship Id="rId1" Type="http://schemas.openxmlformats.org/officeDocument/2006/relationships/oleObject" Target="../embeddings/oleObject3.bin"/></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9.xml.rels><?xml version="1.0" encoding="UTF-8" standalone="yes"?>
<Relationships xmlns="http://schemas.openxmlformats.org/package/2006/relationships"><Relationship Id="rId1" Type="http://schemas.openxmlformats.org/officeDocument/2006/relationships/oleObject" Target="../embeddings/oleObject4.bin"/></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0"/>
    <c:plotArea>
      <c:layout/>
      <c:radarChart>
        <c:radarStyle val="marker"/>
        <c:varyColors val="0"/>
        <c:ser>
          <c:idx val="0"/>
          <c:order val="0"/>
          <c:marker>
            <c:symbol val="none"/>
          </c:marker>
          <c:cat>
            <c:strRef>
              <c:f>'Роза ветров'!$A$2:$H$2</c:f>
              <c:strCache>
                <c:ptCount val="8"/>
                <c:pt idx="0">
                  <c:v>С</c:v>
                </c:pt>
                <c:pt idx="1">
                  <c:v>СВ</c:v>
                </c:pt>
                <c:pt idx="2">
                  <c:v>В</c:v>
                </c:pt>
                <c:pt idx="3">
                  <c:v>ЮВ</c:v>
                </c:pt>
                <c:pt idx="4">
                  <c:v>Ю</c:v>
                </c:pt>
                <c:pt idx="5">
                  <c:v>ЮЗ</c:v>
                </c:pt>
                <c:pt idx="6">
                  <c:v>З</c:v>
                </c:pt>
                <c:pt idx="7">
                  <c:v>СЗ</c:v>
                </c:pt>
              </c:strCache>
            </c:strRef>
          </c:cat>
          <c:val>
            <c:numRef>
              <c:f>'Роза ветров'!$A$3:$H$3</c:f>
              <c:numCache>
                <c:formatCode>General</c:formatCode>
                <c:ptCount val="8"/>
                <c:pt idx="0">
                  <c:v>12.8</c:v>
                </c:pt>
                <c:pt idx="1">
                  <c:v>4.3</c:v>
                </c:pt>
                <c:pt idx="2">
                  <c:v>4.7</c:v>
                </c:pt>
                <c:pt idx="3">
                  <c:v>17.3</c:v>
                </c:pt>
                <c:pt idx="4">
                  <c:v>10.9</c:v>
                </c:pt>
                <c:pt idx="5">
                  <c:v>5.2</c:v>
                </c:pt>
                <c:pt idx="6">
                  <c:v>23.3</c:v>
                </c:pt>
                <c:pt idx="7">
                  <c:v>21.5</c:v>
                </c:pt>
              </c:numCache>
            </c:numRef>
          </c:val>
          <c:extLst>
            <c:ext xmlns:c16="http://schemas.microsoft.com/office/drawing/2014/chart" uri="{C3380CC4-5D6E-409C-BE32-E72D297353CC}">
              <c16:uniqueId val="{00000000-FAA8-4E69-B0A0-266D5106A9F7}"/>
            </c:ext>
          </c:extLst>
        </c:ser>
        <c:dLbls>
          <c:showLegendKey val="0"/>
          <c:showVal val="0"/>
          <c:showCatName val="0"/>
          <c:showSerName val="0"/>
          <c:showPercent val="0"/>
          <c:showBubbleSize val="0"/>
        </c:dLbls>
        <c:axId val="1918768640"/>
        <c:axId val="263688704"/>
      </c:radarChart>
      <c:catAx>
        <c:axId val="1918768640"/>
        <c:scaling>
          <c:orientation val="minMax"/>
        </c:scaling>
        <c:delete val="0"/>
        <c:axPos val="b"/>
        <c:majorGridlines/>
        <c:numFmt formatCode="General" sourceLinked="0"/>
        <c:majorTickMark val="out"/>
        <c:minorTickMark val="none"/>
        <c:tickLblPos val="nextTo"/>
        <c:crossAx val="263688704"/>
        <c:crosses val="autoZero"/>
        <c:auto val="1"/>
        <c:lblAlgn val="ctr"/>
        <c:lblOffset val="100"/>
        <c:noMultiLvlLbl val="0"/>
      </c:catAx>
      <c:valAx>
        <c:axId val="263688704"/>
        <c:scaling>
          <c:orientation val="minMax"/>
        </c:scaling>
        <c:delete val="0"/>
        <c:axPos val="l"/>
        <c:majorGridlines/>
        <c:numFmt formatCode="General" sourceLinked="1"/>
        <c:majorTickMark val="cross"/>
        <c:minorTickMark val="none"/>
        <c:tickLblPos val="nextTo"/>
        <c:crossAx val="1918768640"/>
        <c:crosses val="autoZero"/>
        <c:crossBetween val="between"/>
      </c:valAx>
    </c:plotArea>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3868613138686137E-2"/>
          <c:y val="0.12732919254658384"/>
          <c:w val="0.88868613138686137"/>
          <c:h val="0.72670807453416153"/>
        </c:manualLayout>
      </c:layout>
      <c:lineChart>
        <c:grouping val="standard"/>
        <c:varyColors val="0"/>
        <c:ser>
          <c:idx val="0"/>
          <c:order val="0"/>
          <c:tx>
            <c:strRef>
              <c:f>Sheet1!$A$2</c:f>
              <c:strCache>
                <c:ptCount val="1"/>
                <c:pt idx="0">
                  <c:v>Подрядные работы с шельфом</c:v>
                </c:pt>
              </c:strCache>
            </c:strRef>
          </c:tx>
          <c:spPr>
            <a:ln w="13069">
              <a:solidFill>
                <a:srgbClr val="000080"/>
              </a:solidFill>
              <a:prstDash val="solid"/>
            </a:ln>
          </c:spPr>
          <c:marker>
            <c:symbol val="diamond"/>
            <c:size val="5"/>
            <c:spPr>
              <a:solidFill>
                <a:srgbClr val="000080"/>
              </a:solidFill>
              <a:ln>
                <a:solidFill>
                  <a:srgbClr val="000080"/>
                </a:solidFill>
                <a:prstDash val="solid"/>
              </a:ln>
            </c:spPr>
          </c:marker>
          <c:cat>
            <c:numRef>
              <c:f>Sheet1!$B$1:$I$1</c:f>
              <c:numCache>
                <c:formatCode>General</c:formatCode>
                <c:ptCount val="8"/>
                <c:pt idx="0">
                  <c:v>2007</c:v>
                </c:pt>
                <c:pt idx="1">
                  <c:v>2008</c:v>
                </c:pt>
                <c:pt idx="2">
                  <c:v>2009</c:v>
                </c:pt>
                <c:pt idx="3">
                  <c:v>2010</c:v>
                </c:pt>
                <c:pt idx="4">
                  <c:v>2011</c:v>
                </c:pt>
                <c:pt idx="5">
                  <c:v>2012</c:v>
                </c:pt>
                <c:pt idx="6">
                  <c:v>2013</c:v>
                </c:pt>
                <c:pt idx="7">
                  <c:v>2014</c:v>
                </c:pt>
              </c:numCache>
            </c:numRef>
          </c:cat>
          <c:val>
            <c:numRef>
              <c:f>Sheet1!$B$2:$I$2</c:f>
              <c:numCache>
                <c:formatCode>General</c:formatCode>
                <c:ptCount val="8"/>
                <c:pt idx="0">
                  <c:v>3.6</c:v>
                </c:pt>
                <c:pt idx="1">
                  <c:v>10.7</c:v>
                </c:pt>
                <c:pt idx="2">
                  <c:v>18.7</c:v>
                </c:pt>
                <c:pt idx="3">
                  <c:v>14.8</c:v>
                </c:pt>
                <c:pt idx="4">
                  <c:v>16.100000000000001</c:v>
                </c:pt>
                <c:pt idx="5">
                  <c:v>7.8</c:v>
                </c:pt>
                <c:pt idx="6">
                  <c:v>8.6</c:v>
                </c:pt>
                <c:pt idx="7">
                  <c:v>32.700000000000003</c:v>
                </c:pt>
              </c:numCache>
            </c:numRef>
          </c:val>
          <c:smooth val="0"/>
          <c:extLst>
            <c:ext xmlns:c16="http://schemas.microsoft.com/office/drawing/2014/chart" uri="{C3380CC4-5D6E-409C-BE32-E72D297353CC}">
              <c16:uniqueId val="{00000000-B1DA-4B4A-B0E3-748B6D2AB246}"/>
            </c:ext>
          </c:extLst>
        </c:ser>
        <c:dLbls>
          <c:showLegendKey val="0"/>
          <c:showVal val="0"/>
          <c:showCatName val="0"/>
          <c:showSerName val="0"/>
          <c:showPercent val="0"/>
          <c:showBubbleSize val="0"/>
        </c:dLbls>
        <c:marker val="1"/>
        <c:smooth val="0"/>
        <c:axId val="150984704"/>
        <c:axId val="321150976"/>
      </c:lineChart>
      <c:catAx>
        <c:axId val="150984704"/>
        <c:scaling>
          <c:orientation val="minMax"/>
        </c:scaling>
        <c:delete val="0"/>
        <c:axPos val="b"/>
        <c:title>
          <c:tx>
            <c:rich>
              <a:bodyPr/>
              <a:lstStyle/>
              <a:p>
                <a:pPr>
                  <a:defRPr sz="1235" b="1" i="0" u="none" strike="noStrike" baseline="0">
                    <a:solidFill>
                      <a:srgbClr val="000000"/>
                    </a:solidFill>
                    <a:latin typeface="Arial Cyr"/>
                    <a:ea typeface="Arial Cyr"/>
                    <a:cs typeface="Arial Cyr"/>
                  </a:defRPr>
                </a:pPr>
                <a:r>
                  <a:rPr lang="ru-RU"/>
                  <a:t>год</a:t>
                </a:r>
              </a:p>
            </c:rich>
          </c:tx>
          <c:layout>
            <c:manualLayout>
              <c:xMode val="edge"/>
              <c:yMode val="edge"/>
              <c:x val="0.93978102189781021"/>
              <c:y val="0.84161490683229812"/>
            </c:manualLayout>
          </c:layout>
          <c:overlay val="0"/>
          <c:spPr>
            <a:noFill/>
            <a:ln w="26138">
              <a:noFill/>
            </a:ln>
          </c:spPr>
        </c:title>
        <c:numFmt formatCode="General" sourceLinked="1"/>
        <c:majorTickMark val="out"/>
        <c:minorTickMark val="none"/>
        <c:tickLblPos val="nextTo"/>
        <c:spPr>
          <a:ln w="3267">
            <a:solidFill>
              <a:srgbClr val="000000"/>
            </a:solidFill>
            <a:prstDash val="solid"/>
          </a:ln>
        </c:spPr>
        <c:txPr>
          <a:bodyPr rot="0" vert="horz"/>
          <a:lstStyle/>
          <a:p>
            <a:pPr>
              <a:defRPr sz="1209" b="1" i="0" u="none" strike="noStrike" baseline="0">
                <a:solidFill>
                  <a:srgbClr val="000000"/>
                </a:solidFill>
                <a:latin typeface="Arial Cyr"/>
                <a:ea typeface="Arial Cyr"/>
                <a:cs typeface="Arial Cyr"/>
              </a:defRPr>
            </a:pPr>
            <a:endParaRPr lang="ru-RU"/>
          </a:p>
        </c:txPr>
        <c:crossAx val="321150976"/>
        <c:crosses val="autoZero"/>
        <c:auto val="1"/>
        <c:lblAlgn val="ctr"/>
        <c:lblOffset val="100"/>
        <c:tickLblSkip val="1"/>
        <c:tickMarkSkip val="1"/>
        <c:noMultiLvlLbl val="0"/>
      </c:catAx>
      <c:valAx>
        <c:axId val="321150976"/>
        <c:scaling>
          <c:orientation val="minMax"/>
        </c:scaling>
        <c:delete val="0"/>
        <c:axPos val="l"/>
        <c:majorGridlines>
          <c:spPr>
            <a:ln w="3267">
              <a:solidFill>
                <a:srgbClr val="000000"/>
              </a:solidFill>
              <a:prstDash val="solid"/>
            </a:ln>
          </c:spPr>
        </c:majorGridlines>
        <c:title>
          <c:tx>
            <c:rich>
              <a:bodyPr rot="0" vert="horz"/>
              <a:lstStyle/>
              <a:p>
                <a:pPr algn="ctr">
                  <a:defRPr sz="1235" b="1" i="0" u="none" strike="noStrike" baseline="0">
                    <a:solidFill>
                      <a:srgbClr val="000000"/>
                    </a:solidFill>
                    <a:latin typeface="Arial Cyr"/>
                    <a:ea typeface="Arial Cyr"/>
                    <a:cs typeface="Arial Cyr"/>
                  </a:defRPr>
                </a:pPr>
                <a:r>
                  <a:rPr lang="ru-RU"/>
                  <a:t>млрд.руб.</a:t>
                </a:r>
              </a:p>
            </c:rich>
          </c:tx>
          <c:layout>
            <c:manualLayout>
              <c:xMode val="edge"/>
              <c:yMode val="edge"/>
              <c:x val="1.8248175182481751E-3"/>
              <c:y val="0"/>
            </c:manualLayout>
          </c:layout>
          <c:overlay val="0"/>
          <c:spPr>
            <a:noFill/>
            <a:ln w="26138">
              <a:noFill/>
            </a:ln>
          </c:spPr>
        </c:title>
        <c:numFmt formatCode="General" sourceLinked="1"/>
        <c:majorTickMark val="out"/>
        <c:minorTickMark val="none"/>
        <c:tickLblPos val="nextTo"/>
        <c:spPr>
          <a:ln w="3267">
            <a:solidFill>
              <a:srgbClr val="000000"/>
            </a:solidFill>
            <a:prstDash val="solid"/>
          </a:ln>
        </c:spPr>
        <c:txPr>
          <a:bodyPr rot="0" vert="horz"/>
          <a:lstStyle/>
          <a:p>
            <a:pPr>
              <a:defRPr sz="1209" b="1" i="0" u="none" strike="noStrike" baseline="0">
                <a:solidFill>
                  <a:srgbClr val="000000"/>
                </a:solidFill>
                <a:latin typeface="Arial Cyr"/>
                <a:ea typeface="Arial Cyr"/>
                <a:cs typeface="Arial Cyr"/>
              </a:defRPr>
            </a:pPr>
            <a:endParaRPr lang="ru-RU"/>
          </a:p>
        </c:txPr>
        <c:crossAx val="150984704"/>
        <c:crosses val="autoZero"/>
        <c:crossBetween val="between"/>
      </c:valAx>
      <c:spPr>
        <a:gradFill rotWithShape="0">
          <a:gsLst>
            <a:gs pos="0">
              <a:srgbClr xmlns:mc="http://schemas.openxmlformats.org/markup-compatibility/2006" xmlns:a14="http://schemas.microsoft.com/office/drawing/2010/main" val="00FF00" mc:Ignorable="a14" a14:legacySpreadsheetColorIndex="11"/>
            </a:gs>
            <a:gs pos="100000">
              <a:srgbClr xmlns:mc="http://schemas.openxmlformats.org/markup-compatibility/2006" xmlns:a14="http://schemas.microsoft.com/office/drawing/2010/main" val="FFFF99" mc:Ignorable="a14" a14:legacySpreadsheetColorIndex="43"/>
            </a:gs>
          </a:gsLst>
          <a:lin ang="5400000" scaled="1"/>
        </a:gradFill>
        <a:ln w="13069">
          <a:solidFill>
            <a:srgbClr val="808080"/>
          </a:solidFill>
          <a:prstDash val="solid"/>
        </a:ln>
      </c:spPr>
    </c:plotArea>
    <c:plotVisOnly val="1"/>
    <c:dispBlanksAs val="gap"/>
    <c:showDLblsOverMax val="0"/>
  </c:chart>
  <c:spPr>
    <a:noFill/>
    <a:ln>
      <a:noFill/>
    </a:ln>
  </c:spPr>
  <c:txPr>
    <a:bodyPr/>
    <a:lstStyle/>
    <a:p>
      <a:pPr>
        <a:defRPr sz="1466"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0"/>
      <c:rAngAx val="0"/>
      <c:perspective val="0"/>
    </c:view3D>
    <c:floor>
      <c:thickness val="0"/>
    </c:floor>
    <c:sideWall>
      <c:thickness val="0"/>
    </c:sideWall>
    <c:backWall>
      <c:thickness val="0"/>
    </c:backWall>
    <c:plotArea>
      <c:layout>
        <c:manualLayout>
          <c:layoutTarget val="inner"/>
          <c:xMode val="edge"/>
          <c:yMode val="edge"/>
          <c:x val="8.2644628099173556E-3"/>
          <c:y val="3.1347962382445138E-2"/>
          <c:w val="0.97685950413223144"/>
          <c:h val="0.73667711598746077"/>
        </c:manualLayout>
      </c:layout>
      <c:pie3DChart>
        <c:varyColors val="1"/>
        <c:ser>
          <c:idx val="0"/>
          <c:order val="0"/>
          <c:tx>
            <c:strRef>
              <c:f>Sheet1!$A$2</c:f>
              <c:strCache>
                <c:ptCount val="1"/>
                <c:pt idx="0">
                  <c:v>Восток</c:v>
                </c:pt>
              </c:strCache>
            </c:strRef>
          </c:tx>
          <c:spPr>
            <a:solidFill>
              <a:srgbClr val="9999FF"/>
            </a:solidFill>
            <a:ln w="12718">
              <a:solidFill>
                <a:srgbClr val="000000"/>
              </a:solidFill>
              <a:prstDash val="solid"/>
            </a:ln>
          </c:spPr>
          <c:explosion val="25"/>
          <c:dPt>
            <c:idx val="0"/>
            <c:bubble3D val="0"/>
            <c:extLst>
              <c:ext xmlns:c16="http://schemas.microsoft.com/office/drawing/2014/chart" uri="{C3380CC4-5D6E-409C-BE32-E72D297353CC}">
                <c16:uniqueId val="{00000000-9DB1-42CA-9A6B-55EB91C7E914}"/>
              </c:ext>
            </c:extLst>
          </c:dPt>
          <c:dPt>
            <c:idx val="1"/>
            <c:bubble3D val="0"/>
            <c:spPr>
              <a:solidFill>
                <a:srgbClr val="FF00FF"/>
              </a:solidFill>
              <a:ln w="12718">
                <a:solidFill>
                  <a:srgbClr val="000000"/>
                </a:solidFill>
                <a:prstDash val="solid"/>
              </a:ln>
            </c:spPr>
            <c:extLst>
              <c:ext xmlns:c16="http://schemas.microsoft.com/office/drawing/2014/chart" uri="{C3380CC4-5D6E-409C-BE32-E72D297353CC}">
                <c16:uniqueId val="{00000002-9DB1-42CA-9A6B-55EB91C7E914}"/>
              </c:ext>
            </c:extLst>
          </c:dPt>
          <c:dPt>
            <c:idx val="2"/>
            <c:bubble3D val="0"/>
            <c:spPr>
              <a:solidFill>
                <a:srgbClr val="FFFF00"/>
              </a:solidFill>
              <a:ln w="12718">
                <a:solidFill>
                  <a:srgbClr val="000000"/>
                </a:solidFill>
                <a:prstDash val="solid"/>
              </a:ln>
            </c:spPr>
            <c:extLst>
              <c:ext xmlns:c16="http://schemas.microsoft.com/office/drawing/2014/chart" uri="{C3380CC4-5D6E-409C-BE32-E72D297353CC}">
                <c16:uniqueId val="{00000004-9DB1-42CA-9A6B-55EB91C7E914}"/>
              </c:ext>
            </c:extLst>
          </c:dPt>
          <c:dPt>
            <c:idx val="3"/>
            <c:bubble3D val="0"/>
            <c:spPr>
              <a:solidFill>
                <a:srgbClr val="00FFFF"/>
              </a:solidFill>
              <a:ln w="12718">
                <a:solidFill>
                  <a:srgbClr val="000000"/>
                </a:solidFill>
                <a:prstDash val="solid"/>
              </a:ln>
            </c:spPr>
            <c:extLst>
              <c:ext xmlns:c16="http://schemas.microsoft.com/office/drawing/2014/chart" uri="{C3380CC4-5D6E-409C-BE32-E72D297353CC}">
                <c16:uniqueId val="{00000006-9DB1-42CA-9A6B-55EB91C7E914}"/>
              </c:ext>
            </c:extLst>
          </c:dPt>
          <c:dLbls>
            <c:dLbl>
              <c:idx val="0"/>
              <c:layout>
                <c:manualLayout>
                  <c:x val="-9.3938652392873412E-2"/>
                  <c:y val="4.319778146694514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0-9DB1-42CA-9A6B-55EB91C7E914}"/>
                </c:ext>
              </c:extLst>
            </c:dLbl>
            <c:dLbl>
              <c:idx val="1"/>
              <c:layout>
                <c:manualLayout>
                  <c:x val="-0.14982263902114082"/>
                  <c:y val="-0.17860492030317371"/>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2-9DB1-42CA-9A6B-55EB91C7E914}"/>
                </c:ext>
              </c:extLst>
            </c:dLbl>
            <c:dLbl>
              <c:idx val="2"/>
              <c:layout>
                <c:manualLayout>
                  <c:x val="-4.6624748353125883E-2"/>
                  <c:y val="-0.11828904233953309"/>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4-9DB1-42CA-9A6B-55EB91C7E914}"/>
                </c:ext>
              </c:extLst>
            </c:dLbl>
            <c:dLbl>
              <c:idx val="3"/>
              <c:layout>
                <c:manualLayout>
                  <c:x val="0.19834710743801653"/>
                  <c:y val="-1.6891421139296762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6-9DB1-42CA-9A6B-55EB91C7E914}"/>
                </c:ext>
              </c:extLst>
            </c:dLbl>
            <c:numFmt formatCode="0%" sourceLinked="0"/>
            <c:spPr>
              <a:noFill/>
              <a:ln w="25437">
                <a:noFill/>
              </a:ln>
            </c:spPr>
            <c:txPr>
              <a:bodyPr/>
              <a:lstStyle/>
              <a:p>
                <a:pPr>
                  <a:defRPr sz="1127" b="1" i="0" u="none" strike="noStrike" baseline="0">
                    <a:solidFill>
                      <a:srgbClr val="000000"/>
                    </a:solidFill>
                    <a:latin typeface="Arial Cyr"/>
                    <a:ea typeface="Arial Cyr"/>
                    <a:cs typeface="Arial Cyr"/>
                  </a:defRPr>
                </a:pPr>
                <a:endParaRPr lang="ru-RU"/>
              </a:p>
            </c:txPr>
            <c:showLegendKey val="0"/>
            <c:showVal val="0"/>
            <c:showCatName val="0"/>
            <c:showSerName val="0"/>
            <c:showPercent val="1"/>
            <c:showBubbleSize val="0"/>
            <c:showLeaderLines val="1"/>
            <c:extLst>
              <c:ext xmlns:c15="http://schemas.microsoft.com/office/drawing/2012/chart" uri="{CE6537A1-D6FC-4f65-9D91-7224C49458BB}"/>
            </c:extLst>
          </c:dLbls>
          <c:cat>
            <c:strRef>
              <c:f>Sheet1!$B$1:$E$1</c:f>
              <c:strCache>
                <c:ptCount val="4"/>
                <c:pt idx="0">
                  <c:v>Федеральный бюджет</c:v>
                </c:pt>
                <c:pt idx="1">
                  <c:v>Областной бюджет</c:v>
                </c:pt>
                <c:pt idx="2">
                  <c:v>Местный бюджет</c:v>
                </c:pt>
                <c:pt idx="3">
                  <c:v>Внебюджетные источники</c:v>
                </c:pt>
              </c:strCache>
            </c:strRef>
          </c:cat>
          <c:val>
            <c:numRef>
              <c:f>Sheet1!$B$2:$E$2</c:f>
              <c:numCache>
                <c:formatCode>General</c:formatCode>
                <c:ptCount val="4"/>
                <c:pt idx="0">
                  <c:v>35.6</c:v>
                </c:pt>
                <c:pt idx="1">
                  <c:v>86.8</c:v>
                </c:pt>
                <c:pt idx="2">
                  <c:v>36.700000000000003</c:v>
                </c:pt>
                <c:pt idx="3">
                  <c:v>150</c:v>
                </c:pt>
              </c:numCache>
            </c:numRef>
          </c:val>
          <c:extLst>
            <c:ext xmlns:c16="http://schemas.microsoft.com/office/drawing/2014/chart" uri="{C3380CC4-5D6E-409C-BE32-E72D297353CC}">
              <c16:uniqueId val="{00000007-9DB1-42CA-9A6B-55EB91C7E914}"/>
            </c:ext>
          </c:extLst>
        </c:ser>
        <c:ser>
          <c:idx val="1"/>
          <c:order val="1"/>
          <c:tx>
            <c:strRef>
              <c:f>Sheet1!$A$3</c:f>
              <c:strCache>
                <c:ptCount val="1"/>
              </c:strCache>
            </c:strRef>
          </c:tx>
          <c:spPr>
            <a:solidFill>
              <a:srgbClr val="993366"/>
            </a:solidFill>
            <a:ln w="12718">
              <a:solidFill>
                <a:srgbClr val="000000"/>
              </a:solidFill>
              <a:prstDash val="solid"/>
            </a:ln>
          </c:spPr>
          <c:explosion val="25"/>
          <c:dPt>
            <c:idx val="0"/>
            <c:bubble3D val="0"/>
            <c:spPr>
              <a:solidFill>
                <a:srgbClr val="9999FF"/>
              </a:solidFill>
              <a:ln w="12718">
                <a:solidFill>
                  <a:srgbClr val="000000"/>
                </a:solidFill>
                <a:prstDash val="solid"/>
              </a:ln>
            </c:spPr>
            <c:extLst>
              <c:ext xmlns:c16="http://schemas.microsoft.com/office/drawing/2014/chart" uri="{C3380CC4-5D6E-409C-BE32-E72D297353CC}">
                <c16:uniqueId val="{00000009-9DB1-42CA-9A6B-55EB91C7E914}"/>
              </c:ext>
            </c:extLst>
          </c:dPt>
          <c:dPt>
            <c:idx val="1"/>
            <c:bubble3D val="0"/>
            <c:extLst>
              <c:ext xmlns:c16="http://schemas.microsoft.com/office/drawing/2014/chart" uri="{C3380CC4-5D6E-409C-BE32-E72D297353CC}">
                <c16:uniqueId val="{0000000A-9DB1-42CA-9A6B-55EB91C7E914}"/>
              </c:ext>
            </c:extLst>
          </c:dPt>
          <c:dPt>
            <c:idx val="2"/>
            <c:bubble3D val="0"/>
            <c:spPr>
              <a:solidFill>
                <a:srgbClr val="FFFFCC"/>
              </a:solidFill>
              <a:ln w="12718">
                <a:solidFill>
                  <a:srgbClr val="000000"/>
                </a:solidFill>
                <a:prstDash val="solid"/>
              </a:ln>
            </c:spPr>
            <c:extLst>
              <c:ext xmlns:c16="http://schemas.microsoft.com/office/drawing/2014/chart" uri="{C3380CC4-5D6E-409C-BE32-E72D297353CC}">
                <c16:uniqueId val="{0000000C-9DB1-42CA-9A6B-55EB91C7E914}"/>
              </c:ext>
            </c:extLst>
          </c:dPt>
          <c:dPt>
            <c:idx val="3"/>
            <c:bubble3D val="0"/>
            <c:spPr>
              <a:solidFill>
                <a:srgbClr val="CCFFFF"/>
              </a:solidFill>
              <a:ln w="12718">
                <a:solidFill>
                  <a:srgbClr val="000000"/>
                </a:solidFill>
                <a:prstDash val="solid"/>
              </a:ln>
            </c:spPr>
            <c:extLst>
              <c:ext xmlns:c16="http://schemas.microsoft.com/office/drawing/2014/chart" uri="{C3380CC4-5D6E-409C-BE32-E72D297353CC}">
                <c16:uniqueId val="{0000000E-9DB1-42CA-9A6B-55EB91C7E914}"/>
              </c:ext>
            </c:extLst>
          </c:dPt>
          <c:dLbls>
            <c:numFmt formatCode="0%" sourceLinked="0"/>
            <c:spPr>
              <a:noFill/>
              <a:ln w="25437">
                <a:noFill/>
              </a:ln>
            </c:spPr>
            <c:txPr>
              <a:bodyPr/>
              <a:lstStyle/>
              <a:p>
                <a:pPr>
                  <a:defRPr sz="2028" b="1" i="0" u="none" strike="noStrike" baseline="0">
                    <a:solidFill>
                      <a:srgbClr val="000000"/>
                    </a:solidFill>
                    <a:latin typeface="Arial Cyr"/>
                    <a:ea typeface="Arial Cyr"/>
                    <a:cs typeface="Arial Cyr"/>
                  </a:defRPr>
                </a:pPr>
                <a:endParaRPr lang="ru-RU"/>
              </a:p>
            </c:txPr>
            <c:showLegendKey val="0"/>
            <c:showVal val="0"/>
            <c:showCatName val="0"/>
            <c:showSerName val="0"/>
            <c:showPercent val="1"/>
            <c:showBubbleSize val="0"/>
            <c:showLeaderLines val="1"/>
            <c:extLst>
              <c:ext xmlns:c15="http://schemas.microsoft.com/office/drawing/2012/chart" uri="{CE6537A1-D6FC-4f65-9D91-7224C49458BB}"/>
            </c:extLst>
          </c:dLbls>
          <c:cat>
            <c:strRef>
              <c:f>Sheet1!$B$1:$E$1</c:f>
              <c:strCache>
                <c:ptCount val="4"/>
                <c:pt idx="0">
                  <c:v>Федеральный бюджет</c:v>
                </c:pt>
                <c:pt idx="1">
                  <c:v>Областной бюджет</c:v>
                </c:pt>
                <c:pt idx="2">
                  <c:v>Местный бюджет</c:v>
                </c:pt>
                <c:pt idx="3">
                  <c:v>Внебюджетные источники</c:v>
                </c:pt>
              </c:strCache>
            </c:strRef>
          </c:cat>
          <c:val>
            <c:numRef>
              <c:f>Sheet1!$B$3:$E$3</c:f>
              <c:numCache>
                <c:formatCode>General</c:formatCode>
                <c:ptCount val="4"/>
              </c:numCache>
            </c:numRef>
          </c:val>
          <c:extLst>
            <c:ext xmlns:c16="http://schemas.microsoft.com/office/drawing/2014/chart" uri="{C3380CC4-5D6E-409C-BE32-E72D297353CC}">
              <c16:uniqueId val="{0000000F-9DB1-42CA-9A6B-55EB91C7E914}"/>
            </c:ext>
          </c:extLst>
        </c:ser>
        <c:ser>
          <c:idx val="2"/>
          <c:order val="2"/>
          <c:tx>
            <c:strRef>
              <c:f>Sheet1!$A$4</c:f>
              <c:strCache>
                <c:ptCount val="1"/>
              </c:strCache>
            </c:strRef>
          </c:tx>
          <c:spPr>
            <a:solidFill>
              <a:srgbClr val="FFFFCC"/>
            </a:solidFill>
            <a:ln w="12718">
              <a:solidFill>
                <a:srgbClr val="000000"/>
              </a:solidFill>
              <a:prstDash val="solid"/>
            </a:ln>
          </c:spPr>
          <c:explosion val="25"/>
          <c:dPt>
            <c:idx val="0"/>
            <c:bubble3D val="0"/>
            <c:spPr>
              <a:solidFill>
                <a:srgbClr val="9999FF"/>
              </a:solidFill>
              <a:ln w="12718">
                <a:solidFill>
                  <a:srgbClr val="000000"/>
                </a:solidFill>
                <a:prstDash val="solid"/>
              </a:ln>
            </c:spPr>
            <c:extLst>
              <c:ext xmlns:c16="http://schemas.microsoft.com/office/drawing/2014/chart" uri="{C3380CC4-5D6E-409C-BE32-E72D297353CC}">
                <c16:uniqueId val="{00000011-9DB1-42CA-9A6B-55EB91C7E914}"/>
              </c:ext>
            </c:extLst>
          </c:dPt>
          <c:dPt>
            <c:idx val="1"/>
            <c:bubble3D val="0"/>
            <c:spPr>
              <a:solidFill>
                <a:srgbClr val="993366"/>
              </a:solidFill>
              <a:ln w="12718">
                <a:solidFill>
                  <a:srgbClr val="000000"/>
                </a:solidFill>
                <a:prstDash val="solid"/>
              </a:ln>
            </c:spPr>
            <c:extLst>
              <c:ext xmlns:c16="http://schemas.microsoft.com/office/drawing/2014/chart" uri="{C3380CC4-5D6E-409C-BE32-E72D297353CC}">
                <c16:uniqueId val="{00000013-9DB1-42CA-9A6B-55EB91C7E914}"/>
              </c:ext>
            </c:extLst>
          </c:dPt>
          <c:dPt>
            <c:idx val="2"/>
            <c:bubble3D val="0"/>
            <c:extLst>
              <c:ext xmlns:c16="http://schemas.microsoft.com/office/drawing/2014/chart" uri="{C3380CC4-5D6E-409C-BE32-E72D297353CC}">
                <c16:uniqueId val="{00000014-9DB1-42CA-9A6B-55EB91C7E914}"/>
              </c:ext>
            </c:extLst>
          </c:dPt>
          <c:dPt>
            <c:idx val="3"/>
            <c:bubble3D val="0"/>
            <c:spPr>
              <a:solidFill>
                <a:srgbClr val="CCFFFF"/>
              </a:solidFill>
              <a:ln w="12718">
                <a:solidFill>
                  <a:srgbClr val="000000"/>
                </a:solidFill>
                <a:prstDash val="solid"/>
              </a:ln>
            </c:spPr>
            <c:extLst>
              <c:ext xmlns:c16="http://schemas.microsoft.com/office/drawing/2014/chart" uri="{C3380CC4-5D6E-409C-BE32-E72D297353CC}">
                <c16:uniqueId val="{00000016-9DB1-42CA-9A6B-55EB91C7E914}"/>
              </c:ext>
            </c:extLst>
          </c:dPt>
          <c:dLbls>
            <c:numFmt formatCode="0%" sourceLinked="0"/>
            <c:spPr>
              <a:noFill/>
              <a:ln w="25437">
                <a:noFill/>
              </a:ln>
            </c:spPr>
            <c:txPr>
              <a:bodyPr/>
              <a:lstStyle/>
              <a:p>
                <a:pPr>
                  <a:defRPr sz="2028" b="1" i="0" u="none" strike="noStrike" baseline="0">
                    <a:solidFill>
                      <a:srgbClr val="000000"/>
                    </a:solidFill>
                    <a:latin typeface="Arial Cyr"/>
                    <a:ea typeface="Arial Cyr"/>
                    <a:cs typeface="Arial Cyr"/>
                  </a:defRPr>
                </a:pPr>
                <a:endParaRPr lang="ru-RU"/>
              </a:p>
            </c:txPr>
            <c:showLegendKey val="0"/>
            <c:showVal val="0"/>
            <c:showCatName val="0"/>
            <c:showSerName val="0"/>
            <c:showPercent val="1"/>
            <c:showBubbleSize val="0"/>
            <c:showLeaderLines val="1"/>
            <c:extLst>
              <c:ext xmlns:c15="http://schemas.microsoft.com/office/drawing/2012/chart" uri="{CE6537A1-D6FC-4f65-9D91-7224C49458BB}"/>
            </c:extLst>
          </c:dLbls>
          <c:cat>
            <c:strRef>
              <c:f>Sheet1!$B$1:$E$1</c:f>
              <c:strCache>
                <c:ptCount val="4"/>
                <c:pt idx="0">
                  <c:v>Федеральный бюджет</c:v>
                </c:pt>
                <c:pt idx="1">
                  <c:v>Областной бюджет</c:v>
                </c:pt>
                <c:pt idx="2">
                  <c:v>Местный бюджет</c:v>
                </c:pt>
                <c:pt idx="3">
                  <c:v>Внебюджетные источники</c:v>
                </c:pt>
              </c:strCache>
            </c:strRef>
          </c:cat>
          <c:val>
            <c:numRef>
              <c:f>Sheet1!$B$4:$E$4</c:f>
              <c:numCache>
                <c:formatCode>General</c:formatCode>
                <c:ptCount val="4"/>
              </c:numCache>
            </c:numRef>
          </c:val>
          <c:extLst>
            <c:ext xmlns:c16="http://schemas.microsoft.com/office/drawing/2014/chart" uri="{C3380CC4-5D6E-409C-BE32-E72D297353CC}">
              <c16:uniqueId val="{00000017-9DB1-42CA-9A6B-55EB91C7E914}"/>
            </c:ext>
          </c:extLst>
        </c:ser>
        <c:dLbls>
          <c:showLegendKey val="0"/>
          <c:showVal val="0"/>
          <c:showCatName val="0"/>
          <c:showSerName val="0"/>
          <c:showPercent val="1"/>
          <c:showBubbleSize val="0"/>
          <c:showLeaderLines val="1"/>
        </c:dLbls>
      </c:pie3DChart>
      <c:spPr>
        <a:solidFill>
          <a:srgbClr val="C0C0C0"/>
        </a:solidFill>
        <a:ln w="12718">
          <a:solidFill>
            <a:srgbClr val="808080"/>
          </a:solidFill>
          <a:prstDash val="solid"/>
        </a:ln>
      </c:spPr>
    </c:plotArea>
    <c:legend>
      <c:legendPos val="b"/>
      <c:layout>
        <c:manualLayout>
          <c:xMode val="edge"/>
          <c:yMode val="edge"/>
          <c:x val="0.10909090909090909"/>
          <c:y val="0.82131661442006265"/>
          <c:w val="0.79173553719008261"/>
          <c:h val="0.17868338557993729"/>
        </c:manualLayout>
      </c:layout>
      <c:overlay val="0"/>
      <c:spPr>
        <a:noFill/>
        <a:ln w="25437">
          <a:noFill/>
        </a:ln>
      </c:spPr>
      <c:txPr>
        <a:bodyPr/>
        <a:lstStyle/>
        <a:p>
          <a:pPr>
            <a:defRPr sz="1102" b="1" i="0" u="none" strike="noStrike" baseline="0">
              <a:solidFill>
                <a:srgbClr val="000000"/>
              </a:solidFill>
              <a:latin typeface="Arial Cyr"/>
              <a:ea typeface="Arial Cyr"/>
              <a:cs typeface="Arial Cyr"/>
            </a:defRPr>
          </a:pPr>
          <a:endParaRPr lang="ru-RU"/>
        </a:p>
      </c:txPr>
    </c:legend>
    <c:plotVisOnly val="1"/>
    <c:dispBlanksAs val="zero"/>
    <c:showDLblsOverMax val="0"/>
  </c:chart>
  <c:spPr>
    <a:noFill/>
    <a:ln>
      <a:noFill/>
    </a:ln>
  </c:spPr>
  <c:txPr>
    <a:bodyPr/>
    <a:lstStyle/>
    <a:p>
      <a:pPr>
        <a:defRPr sz="1202"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639705882352941E-2"/>
          <c:y val="5.5555555555555552E-2"/>
          <c:w val="0.83088235294117652"/>
          <c:h val="0.70833333333333337"/>
        </c:manualLayout>
      </c:layout>
      <c:barChart>
        <c:barDir val="bar"/>
        <c:grouping val="stacked"/>
        <c:varyColors val="0"/>
        <c:ser>
          <c:idx val="0"/>
          <c:order val="0"/>
          <c:tx>
            <c:strRef>
              <c:f>Sheet1!$A$2</c:f>
              <c:strCache>
                <c:ptCount val="1"/>
                <c:pt idx="0">
                  <c:v>в т.ч.за счет муниципалитета</c:v>
                </c:pt>
              </c:strCache>
            </c:strRef>
          </c:tx>
          <c:spPr>
            <a:gradFill rotWithShape="0">
              <a:gsLst>
                <a:gs pos="0">
                  <a:srgbClr xmlns:mc="http://schemas.openxmlformats.org/markup-compatibility/2006" xmlns:a14="http://schemas.microsoft.com/office/drawing/2010/main" val="000000" mc:Ignorable="a14" a14:legacySpreadsheetColorIndex="24">
                    <a:gamma/>
                    <a:shade val="46275"/>
                    <a:invGamma/>
                  </a:srgbClr>
                </a:gs>
                <a:gs pos="50000">
                  <a:srgbClr xmlns:mc="http://schemas.openxmlformats.org/markup-compatibility/2006" xmlns:a14="http://schemas.microsoft.com/office/drawing/2010/main" val="9999FF" mc:Ignorable="a14" a14:legacySpreadsheetColorIndex="24"/>
                </a:gs>
                <a:gs pos="100000">
                  <a:srgbClr xmlns:mc="http://schemas.openxmlformats.org/markup-compatibility/2006" xmlns:a14="http://schemas.microsoft.com/office/drawing/2010/main" val="000000" mc:Ignorable="a14" a14:legacySpreadsheetColorIndex="24">
                    <a:gamma/>
                    <a:shade val="46275"/>
                    <a:invGamma/>
                  </a:srgbClr>
                </a:gs>
              </a:gsLst>
              <a:lin ang="5400000" scaled="1"/>
            </a:gradFill>
            <a:ln w="13252">
              <a:solidFill>
                <a:srgbClr val="000000"/>
              </a:solidFill>
              <a:prstDash val="solid"/>
            </a:ln>
          </c:spPr>
          <c:invertIfNegative val="0"/>
          <c:dLbls>
            <c:dLbl>
              <c:idx val="0"/>
              <c:layout>
                <c:manualLayout>
                  <c:x val="7.0496298678484094E-3"/>
                  <c:y val="-7.0749221465504317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77E-40E8-8A1F-8A6702242193}"/>
                </c:ext>
              </c:extLst>
            </c:dLbl>
            <c:dLbl>
              <c:idx val="1"/>
              <c:layout>
                <c:manualLayout>
                  <c:x val="1.9272704335937065E-2"/>
                  <c:y val="-7.029555866695758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77E-40E8-8A1F-8A6702242193}"/>
                </c:ext>
              </c:extLst>
            </c:dLbl>
            <c:dLbl>
              <c:idx val="2"/>
              <c:layout>
                <c:manualLayout>
                  <c:x val="3.620121891472193E-3"/>
                  <c:y val="-6.028051157563271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77E-40E8-8A1F-8A6702242193}"/>
                </c:ext>
              </c:extLst>
            </c:dLbl>
            <c:dLbl>
              <c:idx val="3"/>
              <c:layout>
                <c:manualLayout>
                  <c:x val="1.0874316255395757E-2"/>
                  <c:y val="-6.7423464745257997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77E-40E8-8A1F-8A6702242193}"/>
                </c:ext>
              </c:extLst>
            </c:dLbl>
            <c:dLbl>
              <c:idx val="4"/>
              <c:layout>
                <c:manualLayout>
                  <c:x val="2.7364423625862305E-3"/>
                  <c:y val="-5.5121973470438797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77E-40E8-8A1F-8A6702242193}"/>
                </c:ext>
              </c:extLst>
            </c:dLbl>
            <c:dLbl>
              <c:idx val="5"/>
              <c:layout>
                <c:manualLayout>
                  <c:x val="3.6702144106074341E-3"/>
                  <c:y val="-5.0907865705547214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77E-40E8-8A1F-8A6702242193}"/>
                </c:ext>
              </c:extLst>
            </c:dLbl>
            <c:dLbl>
              <c:idx val="6"/>
              <c:layout>
                <c:manualLayout>
                  <c:x val="-2.453972467034991E-3"/>
                  <c:y val="-5.5518707894536494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77E-40E8-8A1F-8A6702242193}"/>
                </c:ext>
              </c:extLst>
            </c:dLbl>
            <c:spPr>
              <a:noFill/>
              <a:ln w="26503">
                <a:noFill/>
              </a:ln>
            </c:spPr>
            <c:txPr>
              <a:bodyPr rot="-60000" vert="horz"/>
              <a:lstStyle/>
              <a:p>
                <a:pPr algn="ctr">
                  <a:defRPr sz="939" b="1" i="0" u="none" strike="noStrike" baseline="0">
                    <a:solidFill>
                      <a:srgbClr val="000000"/>
                    </a:solidFill>
                    <a:latin typeface="Arial"/>
                    <a:ea typeface="Arial"/>
                    <a:cs typeface="Arial"/>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Sheet1!$B$1:$H$1</c:f>
              <c:numCache>
                <c:formatCode>General</c:formatCode>
                <c:ptCount val="7"/>
                <c:pt idx="0">
                  <c:v>2005</c:v>
                </c:pt>
                <c:pt idx="1">
                  <c:v>2009</c:v>
                </c:pt>
                <c:pt idx="2">
                  <c:v>2010</c:v>
                </c:pt>
                <c:pt idx="3">
                  <c:v>2011</c:v>
                </c:pt>
                <c:pt idx="4">
                  <c:v>2012</c:v>
                </c:pt>
                <c:pt idx="5">
                  <c:v>2013</c:v>
                </c:pt>
                <c:pt idx="6">
                  <c:v>2014</c:v>
                </c:pt>
              </c:numCache>
            </c:numRef>
          </c:cat>
          <c:val>
            <c:numRef>
              <c:f>Sheet1!$B$2:$H$2</c:f>
              <c:numCache>
                <c:formatCode>General</c:formatCode>
                <c:ptCount val="7"/>
                <c:pt idx="0">
                  <c:v>1353.7</c:v>
                </c:pt>
                <c:pt idx="1">
                  <c:v>0</c:v>
                </c:pt>
                <c:pt idx="2">
                  <c:v>1825</c:v>
                </c:pt>
                <c:pt idx="3">
                  <c:v>1322</c:v>
                </c:pt>
                <c:pt idx="4">
                  <c:v>3059</c:v>
                </c:pt>
                <c:pt idx="5">
                  <c:v>2544.1</c:v>
                </c:pt>
                <c:pt idx="6">
                  <c:v>3426</c:v>
                </c:pt>
              </c:numCache>
            </c:numRef>
          </c:val>
          <c:extLst>
            <c:ext xmlns:c16="http://schemas.microsoft.com/office/drawing/2014/chart" uri="{C3380CC4-5D6E-409C-BE32-E72D297353CC}">
              <c16:uniqueId val="{00000007-D77E-40E8-8A1F-8A6702242193}"/>
            </c:ext>
          </c:extLst>
        </c:ser>
        <c:ser>
          <c:idx val="1"/>
          <c:order val="1"/>
          <c:tx>
            <c:strRef>
              <c:f>Sheet1!$A$3</c:f>
              <c:strCache>
                <c:ptCount val="1"/>
                <c:pt idx="0">
                  <c:v>в т.ч. индивидуальное жилищное строительство</c:v>
                </c:pt>
              </c:strCache>
            </c:strRef>
          </c:tx>
          <c:spPr>
            <a:gradFill rotWithShape="0">
              <a:gsLst>
                <a:gs pos="0">
                  <a:srgbClr xmlns:mc="http://schemas.openxmlformats.org/markup-compatibility/2006" xmlns:a14="http://schemas.microsoft.com/office/drawing/2010/main" val="000000" mc:Ignorable="a14" a14:legacySpreadsheetColorIndex="40">
                    <a:gamma/>
                    <a:shade val="46275"/>
                    <a:invGamma/>
                  </a:srgbClr>
                </a:gs>
                <a:gs pos="50000">
                  <a:srgbClr xmlns:mc="http://schemas.openxmlformats.org/markup-compatibility/2006" xmlns:a14="http://schemas.microsoft.com/office/drawing/2010/main" val="00CCFF" mc:Ignorable="a14" a14:legacySpreadsheetColorIndex="40"/>
                </a:gs>
                <a:gs pos="100000">
                  <a:srgbClr xmlns:mc="http://schemas.openxmlformats.org/markup-compatibility/2006" xmlns:a14="http://schemas.microsoft.com/office/drawing/2010/main" val="000000" mc:Ignorable="a14" a14:legacySpreadsheetColorIndex="40">
                    <a:gamma/>
                    <a:shade val="46275"/>
                    <a:invGamma/>
                  </a:srgbClr>
                </a:gs>
              </a:gsLst>
              <a:lin ang="5400000" scaled="1"/>
            </a:gradFill>
            <a:ln w="13252">
              <a:solidFill>
                <a:srgbClr val="000000"/>
              </a:solidFill>
              <a:prstDash val="solid"/>
            </a:ln>
          </c:spPr>
          <c:invertIfNegative val="0"/>
          <c:dLbls>
            <c:dLbl>
              <c:idx val="0"/>
              <c:layout>
                <c:manualLayout>
                  <c:x val="0.15113615800402022"/>
                  <c:y val="-2.3936255221009159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D77E-40E8-8A1F-8A6702242193}"/>
                </c:ext>
              </c:extLst>
            </c:dLbl>
            <c:dLbl>
              <c:idx val="1"/>
              <c:layout>
                <c:manualLayout>
                  <c:x val="3.7226295704436162E-2"/>
                  <c:y val="-1.4167157953089992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D77E-40E8-8A1F-8A6702242193}"/>
                </c:ext>
              </c:extLst>
            </c:dLbl>
            <c:dLbl>
              <c:idx val="2"/>
              <c:layout>
                <c:manualLayout>
                  <c:x val="0.15848520783800635"/>
                  <c:y val="-2.1391622686743793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D77E-40E8-8A1F-8A6702242193}"/>
                </c:ext>
              </c:extLst>
            </c:dLbl>
            <c:dLbl>
              <c:idx val="3"/>
              <c:layout>
                <c:manualLayout>
                  <c:x val="6.1719571036422283E-2"/>
                  <c:y val="-6.4759428147320545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D77E-40E8-8A1F-8A6702242193}"/>
                </c:ext>
              </c:extLst>
            </c:dLbl>
            <c:dLbl>
              <c:idx val="4"/>
              <c:layout>
                <c:manualLayout>
                  <c:x val="7.8648555523659791E-2"/>
                  <c:y val="-1.3618895984357339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D77E-40E8-8A1F-8A6702242193}"/>
                </c:ext>
              </c:extLst>
            </c:dLbl>
            <c:dLbl>
              <c:idx val="5"/>
              <c:layout>
                <c:manualLayout>
                  <c:x val="0.22796890315470394"/>
                  <c:y val="-9.0786570554722654E-4"/>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D77E-40E8-8A1F-8A6702242193}"/>
                </c:ext>
              </c:extLst>
            </c:dLbl>
            <c:dLbl>
              <c:idx val="6"/>
              <c:layout>
                <c:manualLayout>
                  <c:x val="5.7903520954524744E-2"/>
                  <c:y val="-8.4600748528994643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D77E-40E8-8A1F-8A6702242193}"/>
                </c:ext>
              </c:extLst>
            </c:dLbl>
            <c:spPr>
              <a:noFill/>
              <a:ln w="26503">
                <a:noFill/>
              </a:ln>
            </c:spPr>
            <c:txPr>
              <a:bodyPr rot="-60000" vert="horz"/>
              <a:lstStyle/>
              <a:p>
                <a:pPr algn="ctr">
                  <a:defRPr sz="939" b="1" i="0" u="none" strike="noStrike" baseline="0">
                    <a:solidFill>
                      <a:srgbClr val="000000"/>
                    </a:solidFill>
                    <a:latin typeface="Arial"/>
                    <a:ea typeface="Arial"/>
                    <a:cs typeface="Arial"/>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Sheet1!$B$1:$H$1</c:f>
              <c:numCache>
                <c:formatCode>General</c:formatCode>
                <c:ptCount val="7"/>
                <c:pt idx="0">
                  <c:v>2005</c:v>
                </c:pt>
                <c:pt idx="1">
                  <c:v>2009</c:v>
                </c:pt>
                <c:pt idx="2">
                  <c:v>2010</c:v>
                </c:pt>
                <c:pt idx="3">
                  <c:v>2011</c:v>
                </c:pt>
                <c:pt idx="4">
                  <c:v>2012</c:v>
                </c:pt>
                <c:pt idx="5">
                  <c:v>2013</c:v>
                </c:pt>
                <c:pt idx="6">
                  <c:v>2014</c:v>
                </c:pt>
              </c:numCache>
            </c:numRef>
          </c:cat>
          <c:val>
            <c:numRef>
              <c:f>Sheet1!$B$3:$H$3</c:f>
              <c:numCache>
                <c:formatCode>General</c:formatCode>
                <c:ptCount val="7"/>
                <c:pt idx="0">
                  <c:v>932</c:v>
                </c:pt>
                <c:pt idx="1">
                  <c:v>243.3</c:v>
                </c:pt>
                <c:pt idx="2">
                  <c:v>1195</c:v>
                </c:pt>
                <c:pt idx="3">
                  <c:v>216</c:v>
                </c:pt>
                <c:pt idx="4">
                  <c:v>586</c:v>
                </c:pt>
                <c:pt idx="5">
                  <c:v>2632.4</c:v>
                </c:pt>
                <c:pt idx="6">
                  <c:v>364</c:v>
                </c:pt>
              </c:numCache>
            </c:numRef>
          </c:val>
          <c:extLst>
            <c:ext xmlns:c16="http://schemas.microsoft.com/office/drawing/2014/chart" uri="{C3380CC4-5D6E-409C-BE32-E72D297353CC}">
              <c16:uniqueId val="{0000000F-D77E-40E8-8A1F-8A6702242193}"/>
            </c:ext>
          </c:extLst>
        </c:ser>
        <c:dLbls>
          <c:showLegendKey val="0"/>
          <c:showVal val="1"/>
          <c:showCatName val="0"/>
          <c:showSerName val="0"/>
          <c:showPercent val="0"/>
          <c:showBubbleSize val="0"/>
        </c:dLbls>
        <c:gapWidth val="150"/>
        <c:overlap val="100"/>
        <c:axId val="264796160"/>
        <c:axId val="324374464"/>
      </c:barChart>
      <c:catAx>
        <c:axId val="264796160"/>
        <c:scaling>
          <c:orientation val="minMax"/>
        </c:scaling>
        <c:delete val="0"/>
        <c:axPos val="l"/>
        <c:title>
          <c:tx>
            <c:rich>
              <a:bodyPr rot="0" vert="horz"/>
              <a:lstStyle/>
              <a:p>
                <a:pPr algn="ctr">
                  <a:defRPr sz="939" b="1" i="0" u="none" strike="noStrike" baseline="0">
                    <a:solidFill>
                      <a:srgbClr val="000000"/>
                    </a:solidFill>
                    <a:latin typeface="Arial"/>
                    <a:ea typeface="Arial"/>
                    <a:cs typeface="Arial"/>
                  </a:defRPr>
                </a:pPr>
                <a:r>
                  <a:rPr lang="ru-RU"/>
                  <a:t>кв.м</a:t>
                </a:r>
              </a:p>
            </c:rich>
          </c:tx>
          <c:layout>
            <c:manualLayout>
              <c:xMode val="edge"/>
              <c:yMode val="edge"/>
              <c:x val="0.93382352941176472"/>
              <c:y val="0.73333333333333328"/>
            </c:manualLayout>
          </c:layout>
          <c:overlay val="0"/>
          <c:spPr>
            <a:noFill/>
            <a:ln w="26503">
              <a:noFill/>
            </a:ln>
          </c:spPr>
        </c:title>
        <c:numFmt formatCode="General" sourceLinked="1"/>
        <c:majorTickMark val="none"/>
        <c:minorTickMark val="none"/>
        <c:tickLblPos val="nextTo"/>
        <c:spPr>
          <a:ln w="3313">
            <a:solidFill>
              <a:srgbClr val="000000"/>
            </a:solidFill>
            <a:prstDash val="solid"/>
          </a:ln>
        </c:spPr>
        <c:txPr>
          <a:bodyPr rot="0" vert="horz"/>
          <a:lstStyle/>
          <a:p>
            <a:pPr>
              <a:defRPr sz="939" b="1" i="0" u="none" strike="noStrike" baseline="0">
                <a:solidFill>
                  <a:srgbClr val="000000"/>
                </a:solidFill>
                <a:latin typeface="Arial"/>
                <a:ea typeface="Arial"/>
                <a:cs typeface="Arial"/>
              </a:defRPr>
            </a:pPr>
            <a:endParaRPr lang="ru-RU"/>
          </a:p>
        </c:txPr>
        <c:crossAx val="324374464"/>
        <c:crosses val="autoZero"/>
        <c:auto val="1"/>
        <c:lblAlgn val="ctr"/>
        <c:lblOffset val="100"/>
        <c:tickLblSkip val="1"/>
        <c:tickMarkSkip val="1"/>
        <c:noMultiLvlLbl val="0"/>
      </c:catAx>
      <c:valAx>
        <c:axId val="324374464"/>
        <c:scaling>
          <c:orientation val="minMax"/>
        </c:scaling>
        <c:delete val="0"/>
        <c:axPos val="b"/>
        <c:title>
          <c:tx>
            <c:rich>
              <a:bodyPr/>
              <a:lstStyle/>
              <a:p>
                <a:pPr>
                  <a:defRPr sz="939" b="1" i="0" u="none" strike="noStrike" baseline="0">
                    <a:solidFill>
                      <a:srgbClr val="000000"/>
                    </a:solidFill>
                    <a:latin typeface="Arial"/>
                    <a:ea typeface="Arial"/>
                    <a:cs typeface="Arial"/>
                  </a:defRPr>
                </a:pPr>
                <a:r>
                  <a:rPr lang="ru-RU"/>
                  <a:t>год</a:t>
                </a:r>
              </a:p>
            </c:rich>
          </c:tx>
          <c:layout>
            <c:manualLayout>
              <c:xMode val="edge"/>
              <c:yMode val="edge"/>
              <c:x val="3.4926470588235295E-2"/>
              <c:y val="0"/>
            </c:manualLayout>
          </c:layout>
          <c:overlay val="0"/>
          <c:spPr>
            <a:noFill/>
            <a:ln w="26503">
              <a:noFill/>
            </a:ln>
          </c:spPr>
        </c:title>
        <c:numFmt formatCode="General" sourceLinked="1"/>
        <c:majorTickMark val="out"/>
        <c:minorTickMark val="none"/>
        <c:tickLblPos val="nextTo"/>
        <c:spPr>
          <a:ln w="3313">
            <a:solidFill>
              <a:srgbClr val="000000"/>
            </a:solidFill>
            <a:prstDash val="solid"/>
          </a:ln>
        </c:spPr>
        <c:txPr>
          <a:bodyPr rot="0" vert="horz"/>
          <a:lstStyle/>
          <a:p>
            <a:pPr>
              <a:defRPr sz="939" b="1" i="0" u="none" strike="noStrike" baseline="0">
                <a:solidFill>
                  <a:srgbClr val="000000"/>
                </a:solidFill>
                <a:latin typeface="Arial"/>
                <a:ea typeface="Arial"/>
                <a:cs typeface="Arial"/>
              </a:defRPr>
            </a:pPr>
            <a:endParaRPr lang="ru-RU"/>
          </a:p>
        </c:txPr>
        <c:crossAx val="264796160"/>
        <c:crosses val="autoZero"/>
        <c:crossBetween val="between"/>
      </c:valAx>
      <c:spPr>
        <a:gradFill rotWithShape="0">
          <a:gsLst>
            <a:gs pos="0">
              <a:srgbClr xmlns:mc="http://schemas.openxmlformats.org/markup-compatibility/2006" xmlns:a14="http://schemas.microsoft.com/office/drawing/2010/main" val="FFFFCC" mc:Ignorable="a14" a14:legacySpreadsheetColorIndex="26"/>
            </a:gs>
            <a:gs pos="100000">
              <a:srgbClr xmlns:mc="http://schemas.openxmlformats.org/markup-compatibility/2006" xmlns:a14="http://schemas.microsoft.com/office/drawing/2010/main" val="000000" mc:Ignorable="a14" a14:legacySpreadsheetColorIndex="26">
                <a:gamma/>
                <a:shade val="46275"/>
                <a:invGamma/>
              </a:srgbClr>
            </a:gs>
          </a:gsLst>
          <a:path path="rect">
            <a:fillToRect r="100000" b="100000"/>
          </a:path>
        </a:gradFill>
        <a:ln w="13252">
          <a:solidFill>
            <a:srgbClr val="99CCFF"/>
          </a:solidFill>
          <a:prstDash val="solid"/>
        </a:ln>
      </c:spPr>
    </c:plotArea>
    <c:legend>
      <c:legendPos val="r"/>
      <c:layout>
        <c:manualLayout>
          <c:xMode val="edge"/>
          <c:yMode val="edge"/>
          <c:x val="0.21875"/>
          <c:y val="0.84444444444444444"/>
          <c:w val="0.60110294117647056"/>
          <c:h val="0.11666666666666667"/>
        </c:manualLayout>
      </c:layout>
      <c:overlay val="0"/>
      <c:spPr>
        <a:solidFill>
          <a:srgbClr val="FFFFFF"/>
        </a:solidFill>
        <a:ln w="26503">
          <a:noFill/>
        </a:ln>
      </c:spPr>
      <c:txPr>
        <a:bodyPr/>
        <a:lstStyle/>
        <a:p>
          <a:pPr>
            <a:defRPr sz="887" b="0" i="0" u="none" strike="noStrike" baseline="0">
              <a:solidFill>
                <a:srgbClr val="000000"/>
              </a:solidFill>
              <a:latin typeface="Arial"/>
              <a:ea typeface="Arial"/>
              <a:cs typeface="Arial"/>
            </a:defRPr>
          </a:pPr>
          <a:endParaRPr lang="ru-RU"/>
        </a:p>
      </c:txPr>
    </c:legend>
    <c:plotVisOnly val="1"/>
    <c:dispBlanksAs val="gap"/>
    <c:showDLblsOverMax val="0"/>
  </c:chart>
  <c:spPr>
    <a:noFill/>
    <a:ln>
      <a:noFill/>
    </a:ln>
  </c:spPr>
  <c:txPr>
    <a:bodyPr/>
    <a:lstStyle/>
    <a:p>
      <a:pPr>
        <a:defRPr sz="965" b="0" i="0" u="none" strike="noStrike" baseline="0">
          <a:solidFill>
            <a:srgbClr val="000000"/>
          </a:solidFill>
          <a:latin typeface="Arial"/>
          <a:ea typeface="Arial"/>
          <a:cs typeface="Arial"/>
        </a:defRPr>
      </a:pPr>
      <a:endParaRPr lang="ru-RU"/>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65"/>
      <c:rotY val="20"/>
      <c:depthPercent val="100"/>
      <c:rAngAx val="1"/>
    </c:view3D>
    <c:floor>
      <c:thickness val="0"/>
      <c:spPr>
        <a:solidFill>
          <a:srgbClr val="C0C0C0"/>
        </a:solidFill>
        <a:ln w="3175">
          <a:solidFill>
            <a:srgbClr val="000000"/>
          </a:solidFill>
          <a:prstDash val="solid"/>
        </a:ln>
      </c:spPr>
    </c:floor>
    <c:sideWall>
      <c:thickness val="0"/>
      <c:spPr>
        <a:gradFill rotWithShape="0">
          <a:gsLst>
            <a:gs pos="0">
              <a:srgbClr xmlns:mc="http://schemas.openxmlformats.org/markup-compatibility/2006" xmlns:a14="http://schemas.microsoft.com/office/drawing/2010/main" val="000000" mc:Ignorable="a14" a14:legacySpreadsheetColorIndex="22">
                <a:gamma/>
                <a:shade val="46275"/>
                <a:invGamma/>
              </a:srgbClr>
            </a:gs>
            <a:gs pos="100000">
              <a:srgbClr xmlns:mc="http://schemas.openxmlformats.org/markup-compatibility/2006" xmlns:a14="http://schemas.microsoft.com/office/drawing/2010/main" val="C0C0C0" mc:Ignorable="a14" a14:legacySpreadsheetColorIndex="22"/>
            </a:gs>
          </a:gsLst>
          <a:path path="rect">
            <a:fillToRect l="50000" t="50000" r="50000" b="50000"/>
          </a:path>
        </a:gradFill>
        <a:ln w="12700">
          <a:solidFill>
            <a:srgbClr val="808080"/>
          </a:solidFill>
          <a:prstDash val="solid"/>
        </a:ln>
      </c:spPr>
    </c:sideWall>
    <c:backWall>
      <c:thickness val="0"/>
      <c:spPr>
        <a:gradFill rotWithShape="0">
          <a:gsLst>
            <a:gs pos="0">
              <a:srgbClr xmlns:mc="http://schemas.openxmlformats.org/markup-compatibility/2006" xmlns:a14="http://schemas.microsoft.com/office/drawing/2010/main" val="000000" mc:Ignorable="a14" a14:legacySpreadsheetColorIndex="22">
                <a:gamma/>
                <a:shade val="46275"/>
                <a:invGamma/>
              </a:srgbClr>
            </a:gs>
            <a:gs pos="100000">
              <a:srgbClr xmlns:mc="http://schemas.openxmlformats.org/markup-compatibility/2006" xmlns:a14="http://schemas.microsoft.com/office/drawing/2010/main" val="C0C0C0" mc:Ignorable="a14" a14:legacySpreadsheetColorIndex="22"/>
            </a:gs>
          </a:gsLst>
          <a:path path="rect">
            <a:fillToRect l="50000" t="50000" r="50000" b="50000"/>
          </a:path>
        </a:gradFill>
        <a:ln w="12700">
          <a:solidFill>
            <a:srgbClr val="808080"/>
          </a:solidFill>
          <a:prstDash val="solid"/>
        </a:ln>
      </c:spPr>
    </c:backWall>
    <c:plotArea>
      <c:layout>
        <c:manualLayout>
          <c:layoutTarget val="inner"/>
          <c:xMode val="edge"/>
          <c:yMode val="edge"/>
          <c:x val="0.21256931608133087"/>
          <c:y val="4.6831955922865015E-2"/>
          <c:w val="0.76894639556377076"/>
          <c:h val="0.77961432506887052"/>
        </c:manualLayout>
      </c:layout>
      <c:bar3DChart>
        <c:barDir val="col"/>
        <c:grouping val="clustered"/>
        <c:varyColors val="0"/>
        <c:ser>
          <c:idx val="0"/>
          <c:order val="0"/>
          <c:tx>
            <c:strRef>
              <c:f>Sheet1!$A$2</c:f>
              <c:strCache>
                <c:ptCount val="1"/>
                <c:pt idx="0">
                  <c:v>Восток</c:v>
                </c:pt>
              </c:strCache>
            </c:strRef>
          </c:tx>
          <c:spPr>
            <a:solidFill>
              <a:srgbClr val="9999FF"/>
            </a:solidFill>
            <a:ln w="14352">
              <a:solidFill>
                <a:srgbClr val="000000"/>
              </a:solidFill>
              <a:prstDash val="solid"/>
            </a:ln>
          </c:spPr>
          <c:invertIfNegative val="0"/>
          <c:dLbls>
            <c:dLbl>
              <c:idx val="0"/>
              <c:layout>
                <c:manualLayout>
                  <c:x val="1.0857920940720278E-2"/>
                  <c:y val="0.2278297724756678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0EB-4707-B8AF-0718696DBE85}"/>
                </c:ext>
              </c:extLst>
            </c:dLbl>
            <c:dLbl>
              <c:idx val="1"/>
              <c:layout>
                <c:manualLayout>
                  <c:x val="1.1578122423806743E-2"/>
                  <c:y val="0.3132791051870316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0EB-4707-B8AF-0718696DBE85}"/>
                </c:ext>
              </c:extLst>
            </c:dLbl>
            <c:dLbl>
              <c:idx val="2"/>
              <c:layout>
                <c:manualLayout>
                  <c:x val="1.9692039248852523E-2"/>
                  <c:y val="0.3156070672689796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0EB-4707-B8AF-0718696DBE85}"/>
                </c:ext>
              </c:extLst>
            </c:dLbl>
            <c:dLbl>
              <c:idx val="3"/>
              <c:layout>
                <c:manualLayout>
                  <c:x val="1.6715383060959384E-2"/>
                  <c:y val="0.2909478170472782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0EB-4707-B8AF-0718696DBE85}"/>
                </c:ext>
              </c:extLst>
            </c:dLbl>
            <c:dLbl>
              <c:idx val="4"/>
              <c:layout>
                <c:manualLayout>
                  <c:x val="1.3738726873066133E-2"/>
                  <c:y val="0.2060302142056713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0EB-4707-B8AF-0718696DBE85}"/>
                </c:ext>
              </c:extLst>
            </c:dLbl>
            <c:numFmt formatCode="#,##0.00" sourceLinked="0"/>
            <c:spPr>
              <a:noFill/>
              <a:ln w="28705">
                <a:noFill/>
              </a:ln>
            </c:spPr>
            <c:txPr>
              <a:bodyPr rot="-5400000" vert="horz"/>
              <a:lstStyle/>
              <a:p>
                <a:pPr algn="ctr">
                  <a:defRPr sz="1102"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Sheet1!$B$1:$F$1</c:f>
              <c:numCache>
                <c:formatCode>General</c:formatCode>
                <c:ptCount val="5"/>
                <c:pt idx="0">
                  <c:v>2010</c:v>
                </c:pt>
                <c:pt idx="1">
                  <c:v>2011</c:v>
                </c:pt>
                <c:pt idx="2">
                  <c:v>2012</c:v>
                </c:pt>
                <c:pt idx="3">
                  <c:v>2013</c:v>
                </c:pt>
                <c:pt idx="4">
                  <c:v>2014</c:v>
                </c:pt>
              </c:numCache>
            </c:numRef>
          </c:cat>
          <c:val>
            <c:numRef>
              <c:f>Sheet1!$B$2:$F$2</c:f>
              <c:numCache>
                <c:formatCode>General</c:formatCode>
                <c:ptCount val="5"/>
                <c:pt idx="0" formatCode="#,##0.00">
                  <c:v>22.9</c:v>
                </c:pt>
                <c:pt idx="1">
                  <c:v>52.4</c:v>
                </c:pt>
                <c:pt idx="2">
                  <c:v>43</c:v>
                </c:pt>
                <c:pt idx="3">
                  <c:v>39.5</c:v>
                </c:pt>
                <c:pt idx="4">
                  <c:v>37.200000000000003</c:v>
                </c:pt>
              </c:numCache>
            </c:numRef>
          </c:val>
          <c:extLst>
            <c:ext xmlns:c16="http://schemas.microsoft.com/office/drawing/2014/chart" uri="{C3380CC4-5D6E-409C-BE32-E72D297353CC}">
              <c16:uniqueId val="{00000005-90EB-4707-B8AF-0718696DBE85}"/>
            </c:ext>
          </c:extLst>
        </c:ser>
        <c:dLbls>
          <c:showLegendKey val="0"/>
          <c:showVal val="1"/>
          <c:showCatName val="0"/>
          <c:showSerName val="0"/>
          <c:showPercent val="0"/>
          <c:showBubbleSize val="0"/>
        </c:dLbls>
        <c:gapWidth val="150"/>
        <c:gapDepth val="0"/>
        <c:shape val="cylinder"/>
        <c:axId val="264797696"/>
        <c:axId val="324376192"/>
        <c:axId val="0"/>
      </c:bar3DChart>
      <c:catAx>
        <c:axId val="264797696"/>
        <c:scaling>
          <c:orientation val="minMax"/>
        </c:scaling>
        <c:delete val="0"/>
        <c:axPos val="b"/>
        <c:title>
          <c:tx>
            <c:rich>
              <a:bodyPr/>
              <a:lstStyle/>
              <a:p>
                <a:pPr>
                  <a:defRPr sz="1102" b="1" i="0" u="none" strike="noStrike" baseline="0">
                    <a:solidFill>
                      <a:srgbClr val="000000"/>
                    </a:solidFill>
                    <a:latin typeface="Arial Cyr"/>
                    <a:ea typeface="Arial Cyr"/>
                    <a:cs typeface="Arial Cyr"/>
                  </a:defRPr>
                </a:pPr>
                <a:r>
                  <a:rPr lang="ru-RU"/>
                  <a:t>год</a:t>
                </a:r>
              </a:p>
            </c:rich>
          </c:tx>
          <c:layout>
            <c:manualLayout>
              <c:xMode val="edge"/>
              <c:yMode val="edge"/>
              <c:x val="0.95378927911275413"/>
              <c:y val="0.81542699724517909"/>
            </c:manualLayout>
          </c:layout>
          <c:overlay val="0"/>
          <c:spPr>
            <a:noFill/>
            <a:ln w="28705">
              <a:noFill/>
            </a:ln>
          </c:spPr>
        </c:title>
        <c:numFmt formatCode="General" sourceLinked="1"/>
        <c:majorTickMark val="out"/>
        <c:minorTickMark val="none"/>
        <c:tickLblPos val="low"/>
        <c:spPr>
          <a:ln w="3588">
            <a:solidFill>
              <a:srgbClr val="000000"/>
            </a:solidFill>
            <a:prstDash val="solid"/>
          </a:ln>
        </c:spPr>
        <c:txPr>
          <a:bodyPr rot="0" vert="horz"/>
          <a:lstStyle/>
          <a:p>
            <a:pPr>
              <a:defRPr sz="1102" b="1" i="0" u="none" strike="noStrike" baseline="0">
                <a:solidFill>
                  <a:srgbClr val="000000"/>
                </a:solidFill>
                <a:latin typeface="Arial Cyr"/>
                <a:ea typeface="Arial Cyr"/>
                <a:cs typeface="Arial Cyr"/>
              </a:defRPr>
            </a:pPr>
            <a:endParaRPr lang="ru-RU"/>
          </a:p>
        </c:txPr>
        <c:crossAx val="324376192"/>
        <c:crosses val="autoZero"/>
        <c:auto val="1"/>
        <c:lblAlgn val="ctr"/>
        <c:lblOffset val="100"/>
        <c:tickLblSkip val="1"/>
        <c:tickMarkSkip val="1"/>
        <c:noMultiLvlLbl val="0"/>
      </c:catAx>
      <c:valAx>
        <c:axId val="324376192"/>
        <c:scaling>
          <c:orientation val="minMax"/>
        </c:scaling>
        <c:delete val="0"/>
        <c:axPos val="l"/>
        <c:majorGridlines>
          <c:spPr>
            <a:ln w="3588">
              <a:solidFill>
                <a:srgbClr val="000000"/>
              </a:solidFill>
              <a:prstDash val="solid"/>
            </a:ln>
          </c:spPr>
        </c:majorGridlines>
        <c:title>
          <c:tx>
            <c:rich>
              <a:bodyPr rot="0" vert="horz"/>
              <a:lstStyle/>
              <a:p>
                <a:pPr algn="ctr">
                  <a:defRPr sz="1102" b="1" i="0" u="none" strike="noStrike" baseline="0">
                    <a:solidFill>
                      <a:srgbClr val="000000"/>
                    </a:solidFill>
                    <a:latin typeface="Arial Cyr"/>
                    <a:ea typeface="Arial Cyr"/>
                    <a:cs typeface="Arial Cyr"/>
                  </a:defRPr>
                </a:pPr>
                <a:r>
                  <a:rPr lang="ru-RU"/>
                  <a:t>тыс. руб.</a:t>
                </a:r>
              </a:p>
            </c:rich>
          </c:tx>
          <c:layout>
            <c:manualLayout>
              <c:xMode val="edge"/>
              <c:yMode val="edge"/>
              <c:x val="0.11829944547134935"/>
              <c:y val="0"/>
            </c:manualLayout>
          </c:layout>
          <c:overlay val="0"/>
          <c:spPr>
            <a:noFill/>
            <a:ln w="28705">
              <a:noFill/>
            </a:ln>
          </c:spPr>
        </c:title>
        <c:numFmt formatCode="#,##0.00" sourceLinked="1"/>
        <c:majorTickMark val="out"/>
        <c:minorTickMark val="none"/>
        <c:tickLblPos val="nextTo"/>
        <c:spPr>
          <a:ln w="3588">
            <a:solidFill>
              <a:srgbClr val="000000"/>
            </a:solidFill>
            <a:prstDash val="solid"/>
          </a:ln>
        </c:spPr>
        <c:txPr>
          <a:bodyPr rot="0" vert="horz"/>
          <a:lstStyle/>
          <a:p>
            <a:pPr>
              <a:defRPr sz="1102" b="1" i="0" u="none" strike="noStrike" baseline="0">
                <a:solidFill>
                  <a:srgbClr val="000000"/>
                </a:solidFill>
                <a:latin typeface="Arial Cyr"/>
                <a:ea typeface="Arial Cyr"/>
                <a:cs typeface="Arial Cyr"/>
              </a:defRPr>
            </a:pPr>
            <a:endParaRPr lang="ru-RU"/>
          </a:p>
        </c:txPr>
        <c:crossAx val="264797696"/>
        <c:crosses val="autoZero"/>
        <c:crossBetween val="between"/>
      </c:valAx>
      <c:spPr>
        <a:noFill/>
        <a:ln w="28705">
          <a:noFill/>
        </a:ln>
      </c:spPr>
    </c:plotArea>
    <c:plotVisOnly val="1"/>
    <c:dispBlanksAs val="gap"/>
    <c:showDLblsOverMax val="0"/>
  </c:chart>
  <c:spPr>
    <a:noFill/>
    <a:ln>
      <a:noFill/>
    </a:ln>
  </c:spPr>
  <c:txPr>
    <a:bodyPr/>
    <a:lstStyle/>
    <a:p>
      <a:pPr>
        <a:defRPr sz="1752"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90"/>
      <c:hPercent val="39"/>
      <c:rotY val="27"/>
      <c:depthPercent val="100"/>
      <c:rAngAx val="1"/>
    </c:view3D>
    <c:floor>
      <c:thickness val="0"/>
      <c:spPr>
        <a:solidFill>
          <a:srgbClr val="FFFF00"/>
        </a:solidFill>
        <a:ln w="3175">
          <a:solidFill>
            <a:srgbClr val="000000"/>
          </a:solidFill>
          <a:prstDash val="solid"/>
        </a:ln>
      </c:spPr>
    </c:floor>
    <c:sideWall>
      <c:thickness val="0"/>
      <c:spPr>
        <a:solidFill>
          <a:srgbClr val="FFFF00"/>
        </a:solidFill>
        <a:ln w="12700">
          <a:solidFill>
            <a:srgbClr val="808080"/>
          </a:solidFill>
          <a:prstDash val="solid"/>
        </a:ln>
      </c:spPr>
    </c:sideWall>
    <c:backWall>
      <c:thickness val="0"/>
      <c:spPr>
        <a:solidFill>
          <a:srgbClr val="FFFF00"/>
        </a:solidFill>
        <a:ln w="12700">
          <a:solidFill>
            <a:srgbClr val="808080"/>
          </a:solidFill>
          <a:prstDash val="solid"/>
        </a:ln>
      </c:spPr>
    </c:backWall>
    <c:plotArea>
      <c:layout>
        <c:manualLayout>
          <c:layoutTarget val="inner"/>
          <c:xMode val="edge"/>
          <c:yMode val="edge"/>
          <c:x val="0.1488294314381271"/>
          <c:y val="6.4777327935222673E-2"/>
          <c:w val="0.71739130434782605"/>
          <c:h val="0.51012145748987858"/>
        </c:manualLayout>
      </c:layout>
      <c:bar3DChart>
        <c:barDir val="col"/>
        <c:grouping val="clustered"/>
        <c:varyColors val="0"/>
        <c:ser>
          <c:idx val="0"/>
          <c:order val="0"/>
          <c:tx>
            <c:strRef>
              <c:f>Sheet1!$A$2</c:f>
              <c:strCache>
                <c:ptCount val="1"/>
                <c:pt idx="0">
                  <c:v>Ноглики</c:v>
                </c:pt>
              </c:strCache>
            </c:strRef>
          </c:tx>
          <c:spPr>
            <a:solidFill>
              <a:srgbClr val="9999FF"/>
            </a:solidFill>
            <a:ln w="15547">
              <a:solidFill>
                <a:srgbClr val="000000"/>
              </a:solidFill>
              <a:prstDash val="solid"/>
            </a:ln>
          </c:spPr>
          <c:invertIfNegative val="0"/>
          <c:cat>
            <c:strRef>
              <c:f>Sheet1!$B$1:$L$1</c:f>
              <c:strCache>
                <c:ptCount val="11"/>
                <c:pt idx="0">
                  <c:v>русск. Яз.</c:v>
                </c:pt>
                <c:pt idx="1">
                  <c:v>матем.</c:v>
                </c:pt>
                <c:pt idx="2">
                  <c:v>физика</c:v>
                </c:pt>
                <c:pt idx="3">
                  <c:v>химия</c:v>
                </c:pt>
                <c:pt idx="4">
                  <c:v>информ.</c:v>
                </c:pt>
                <c:pt idx="5">
                  <c:v>биология</c:v>
                </c:pt>
                <c:pt idx="6">
                  <c:v>история</c:v>
                </c:pt>
                <c:pt idx="7">
                  <c:v>география</c:v>
                </c:pt>
                <c:pt idx="8">
                  <c:v>англ.яз.</c:v>
                </c:pt>
                <c:pt idx="9">
                  <c:v>обществозн.</c:v>
                </c:pt>
                <c:pt idx="10">
                  <c:v>лит-ра</c:v>
                </c:pt>
              </c:strCache>
            </c:strRef>
          </c:cat>
          <c:val>
            <c:numRef>
              <c:f>Sheet1!$B$2:$L$2</c:f>
              <c:numCache>
                <c:formatCode>General</c:formatCode>
                <c:ptCount val="11"/>
                <c:pt idx="0">
                  <c:v>58.6</c:v>
                </c:pt>
                <c:pt idx="1">
                  <c:v>40.700000000000003</c:v>
                </c:pt>
                <c:pt idx="2">
                  <c:v>45.1</c:v>
                </c:pt>
                <c:pt idx="3">
                  <c:v>46.3</c:v>
                </c:pt>
                <c:pt idx="4">
                  <c:v>55.8</c:v>
                </c:pt>
                <c:pt idx="5">
                  <c:v>50.1</c:v>
                </c:pt>
                <c:pt idx="6">
                  <c:v>42.5</c:v>
                </c:pt>
                <c:pt idx="7">
                  <c:v>47.3</c:v>
                </c:pt>
                <c:pt idx="8">
                  <c:v>40.6</c:v>
                </c:pt>
                <c:pt idx="9">
                  <c:v>56.4</c:v>
                </c:pt>
                <c:pt idx="10">
                  <c:v>62</c:v>
                </c:pt>
              </c:numCache>
            </c:numRef>
          </c:val>
          <c:extLst>
            <c:ext xmlns:c16="http://schemas.microsoft.com/office/drawing/2014/chart" uri="{C3380CC4-5D6E-409C-BE32-E72D297353CC}">
              <c16:uniqueId val="{00000000-DF64-4A3E-8A9B-992D77B6875B}"/>
            </c:ext>
          </c:extLst>
        </c:ser>
        <c:ser>
          <c:idx val="1"/>
          <c:order val="1"/>
          <c:tx>
            <c:strRef>
              <c:f>Sheet1!$A$3</c:f>
              <c:strCache>
                <c:ptCount val="1"/>
                <c:pt idx="0">
                  <c:v>область</c:v>
                </c:pt>
              </c:strCache>
            </c:strRef>
          </c:tx>
          <c:spPr>
            <a:solidFill>
              <a:srgbClr val="993366"/>
            </a:solidFill>
            <a:ln w="15547">
              <a:solidFill>
                <a:srgbClr val="000000"/>
              </a:solidFill>
              <a:prstDash val="solid"/>
            </a:ln>
          </c:spPr>
          <c:invertIfNegative val="0"/>
          <c:cat>
            <c:strRef>
              <c:f>Sheet1!$B$1:$L$1</c:f>
              <c:strCache>
                <c:ptCount val="11"/>
                <c:pt idx="0">
                  <c:v>русск. Яз.</c:v>
                </c:pt>
                <c:pt idx="1">
                  <c:v>матем.</c:v>
                </c:pt>
                <c:pt idx="2">
                  <c:v>физика</c:v>
                </c:pt>
                <c:pt idx="3">
                  <c:v>химия</c:v>
                </c:pt>
                <c:pt idx="4">
                  <c:v>информ.</c:v>
                </c:pt>
                <c:pt idx="5">
                  <c:v>биология</c:v>
                </c:pt>
                <c:pt idx="6">
                  <c:v>история</c:v>
                </c:pt>
                <c:pt idx="7">
                  <c:v>география</c:v>
                </c:pt>
                <c:pt idx="8">
                  <c:v>англ.яз.</c:v>
                </c:pt>
                <c:pt idx="9">
                  <c:v>обществозн.</c:v>
                </c:pt>
                <c:pt idx="10">
                  <c:v>лит-ра</c:v>
                </c:pt>
              </c:strCache>
            </c:strRef>
          </c:cat>
          <c:val>
            <c:numRef>
              <c:f>Sheet1!$B$3:$L$3</c:f>
              <c:numCache>
                <c:formatCode>General</c:formatCode>
                <c:ptCount val="11"/>
                <c:pt idx="0">
                  <c:v>54.9</c:v>
                </c:pt>
                <c:pt idx="1">
                  <c:v>37.9</c:v>
                </c:pt>
                <c:pt idx="2">
                  <c:v>43.8</c:v>
                </c:pt>
                <c:pt idx="3">
                  <c:v>43</c:v>
                </c:pt>
                <c:pt idx="4">
                  <c:v>50</c:v>
                </c:pt>
                <c:pt idx="5">
                  <c:v>46.8</c:v>
                </c:pt>
                <c:pt idx="6">
                  <c:v>41.2</c:v>
                </c:pt>
                <c:pt idx="7">
                  <c:v>48.4</c:v>
                </c:pt>
                <c:pt idx="8">
                  <c:v>51.3</c:v>
                </c:pt>
                <c:pt idx="9">
                  <c:v>52.8</c:v>
                </c:pt>
                <c:pt idx="10">
                  <c:v>50.6</c:v>
                </c:pt>
              </c:numCache>
            </c:numRef>
          </c:val>
          <c:extLst>
            <c:ext xmlns:c16="http://schemas.microsoft.com/office/drawing/2014/chart" uri="{C3380CC4-5D6E-409C-BE32-E72D297353CC}">
              <c16:uniqueId val="{00000001-DF64-4A3E-8A9B-992D77B6875B}"/>
            </c:ext>
          </c:extLst>
        </c:ser>
        <c:dLbls>
          <c:showLegendKey val="0"/>
          <c:showVal val="0"/>
          <c:showCatName val="0"/>
          <c:showSerName val="0"/>
          <c:showPercent val="0"/>
          <c:showBubbleSize val="0"/>
        </c:dLbls>
        <c:gapWidth val="150"/>
        <c:gapDepth val="0"/>
        <c:shape val="box"/>
        <c:axId val="267129856"/>
        <c:axId val="324377920"/>
        <c:axId val="0"/>
      </c:bar3DChart>
      <c:catAx>
        <c:axId val="267129856"/>
        <c:scaling>
          <c:orientation val="minMax"/>
        </c:scaling>
        <c:delete val="0"/>
        <c:axPos val="b"/>
        <c:title>
          <c:tx>
            <c:rich>
              <a:bodyPr/>
              <a:lstStyle/>
              <a:p>
                <a:pPr>
                  <a:defRPr sz="1285" b="1" i="0" u="none" strike="noStrike" baseline="0">
                    <a:solidFill>
                      <a:srgbClr val="000000"/>
                    </a:solidFill>
                    <a:latin typeface="Arial Cyr"/>
                    <a:ea typeface="Arial Cyr"/>
                    <a:cs typeface="Arial Cyr"/>
                  </a:defRPr>
                </a:pPr>
                <a:r>
                  <a:rPr lang="ru-RU"/>
                  <a:t>предмет</a:t>
                </a:r>
              </a:p>
            </c:rich>
          </c:tx>
          <c:layout>
            <c:manualLayout>
              <c:xMode val="edge"/>
              <c:yMode val="edge"/>
              <c:x val="0.76588628762541811"/>
              <c:y val="0.60323886639676116"/>
            </c:manualLayout>
          </c:layout>
          <c:overlay val="0"/>
          <c:spPr>
            <a:noFill/>
            <a:ln w="31093">
              <a:noFill/>
            </a:ln>
          </c:spPr>
        </c:title>
        <c:numFmt formatCode="General" sourceLinked="1"/>
        <c:majorTickMark val="out"/>
        <c:minorTickMark val="none"/>
        <c:tickLblPos val="low"/>
        <c:spPr>
          <a:ln w="3887">
            <a:solidFill>
              <a:srgbClr val="000000"/>
            </a:solidFill>
            <a:prstDash val="solid"/>
          </a:ln>
        </c:spPr>
        <c:txPr>
          <a:bodyPr rot="2340000" vert="horz"/>
          <a:lstStyle/>
          <a:p>
            <a:pPr>
              <a:defRPr sz="1408" b="0" i="0" u="none" strike="noStrike" baseline="0">
                <a:solidFill>
                  <a:srgbClr val="000000"/>
                </a:solidFill>
                <a:latin typeface="Arial Cyr"/>
                <a:ea typeface="Arial Cyr"/>
                <a:cs typeface="Arial Cyr"/>
              </a:defRPr>
            </a:pPr>
            <a:endParaRPr lang="ru-RU"/>
          </a:p>
        </c:txPr>
        <c:crossAx val="324377920"/>
        <c:crosses val="autoZero"/>
        <c:auto val="1"/>
        <c:lblAlgn val="ctr"/>
        <c:lblOffset val="100"/>
        <c:tickLblSkip val="2"/>
        <c:tickMarkSkip val="1"/>
        <c:noMultiLvlLbl val="0"/>
      </c:catAx>
      <c:valAx>
        <c:axId val="324377920"/>
        <c:scaling>
          <c:orientation val="minMax"/>
        </c:scaling>
        <c:delete val="0"/>
        <c:axPos val="l"/>
        <c:majorGridlines>
          <c:spPr>
            <a:ln w="3887">
              <a:solidFill>
                <a:srgbClr val="000000"/>
              </a:solidFill>
              <a:prstDash val="solid"/>
            </a:ln>
          </c:spPr>
        </c:majorGridlines>
        <c:title>
          <c:tx>
            <c:rich>
              <a:bodyPr rot="0" vert="horz"/>
              <a:lstStyle/>
              <a:p>
                <a:pPr algn="ctr">
                  <a:defRPr sz="1285" b="1" i="0" u="none" strike="noStrike" baseline="0">
                    <a:solidFill>
                      <a:srgbClr val="000000"/>
                    </a:solidFill>
                    <a:latin typeface="Arial Cyr"/>
                    <a:ea typeface="Arial Cyr"/>
                    <a:cs typeface="Arial Cyr"/>
                  </a:defRPr>
                </a:pPr>
                <a:r>
                  <a:rPr lang="ru-RU"/>
                  <a:t>ср. балл</a:t>
                </a:r>
              </a:p>
            </c:rich>
          </c:tx>
          <c:layout>
            <c:manualLayout>
              <c:xMode val="edge"/>
              <c:yMode val="edge"/>
              <c:x val="0.16053511705685619"/>
              <c:y val="2.4291497975708502E-2"/>
            </c:manualLayout>
          </c:layout>
          <c:overlay val="0"/>
          <c:spPr>
            <a:noFill/>
            <a:ln w="31093">
              <a:noFill/>
            </a:ln>
          </c:spPr>
        </c:title>
        <c:numFmt formatCode="General" sourceLinked="1"/>
        <c:majorTickMark val="out"/>
        <c:minorTickMark val="none"/>
        <c:tickLblPos val="nextTo"/>
        <c:spPr>
          <a:ln w="3887">
            <a:solidFill>
              <a:srgbClr val="000000"/>
            </a:solidFill>
            <a:prstDash val="solid"/>
          </a:ln>
        </c:spPr>
        <c:txPr>
          <a:bodyPr rot="0" vert="horz"/>
          <a:lstStyle/>
          <a:p>
            <a:pPr>
              <a:defRPr sz="1408" b="1" i="0" u="none" strike="noStrike" baseline="0">
                <a:solidFill>
                  <a:srgbClr val="000000"/>
                </a:solidFill>
                <a:latin typeface="Arial Cyr"/>
                <a:ea typeface="Arial Cyr"/>
                <a:cs typeface="Arial Cyr"/>
              </a:defRPr>
            </a:pPr>
            <a:endParaRPr lang="ru-RU"/>
          </a:p>
        </c:txPr>
        <c:crossAx val="267129856"/>
        <c:crosses val="autoZero"/>
        <c:crossBetween val="between"/>
      </c:valAx>
      <c:spPr>
        <a:noFill/>
        <a:ln w="31093">
          <a:noFill/>
        </a:ln>
      </c:spPr>
    </c:plotArea>
    <c:legend>
      <c:legendPos val="r"/>
      <c:layout>
        <c:manualLayout>
          <c:xMode val="edge"/>
          <c:yMode val="edge"/>
          <c:x val="0.77591973244147161"/>
          <c:y val="0.17408906882591094"/>
          <c:w val="0.14214046822742474"/>
          <c:h val="0.25101214574898784"/>
        </c:manualLayout>
      </c:layout>
      <c:overlay val="0"/>
      <c:spPr>
        <a:solidFill>
          <a:srgbClr val="FFFFFF"/>
        </a:solidFill>
        <a:ln w="31093">
          <a:noFill/>
        </a:ln>
      </c:spPr>
      <c:txPr>
        <a:bodyPr/>
        <a:lstStyle/>
        <a:p>
          <a:pPr>
            <a:defRPr sz="1151" b="1" i="0" u="none" strike="noStrike" baseline="0">
              <a:solidFill>
                <a:srgbClr val="000000"/>
              </a:solidFill>
              <a:latin typeface="Arial Cyr"/>
              <a:ea typeface="Arial Cyr"/>
              <a:cs typeface="Arial Cyr"/>
            </a:defRPr>
          </a:pPr>
          <a:endParaRPr lang="ru-RU"/>
        </a:p>
      </c:txPr>
    </c:legend>
    <c:plotVisOnly val="1"/>
    <c:dispBlanksAs val="gap"/>
    <c:showDLblsOverMax val="0"/>
  </c:chart>
  <c:spPr>
    <a:noFill/>
    <a:ln>
      <a:noFill/>
    </a:ln>
  </c:spPr>
  <c:txPr>
    <a:bodyPr/>
    <a:lstStyle/>
    <a:p>
      <a:pPr>
        <a:defRPr sz="1316"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3"/>
      <c:hPercent val="48"/>
      <c:rotY val="38"/>
      <c:depthPercent val="100"/>
      <c:rAngAx val="1"/>
    </c:view3D>
    <c:floor>
      <c:thickness val="0"/>
      <c:spPr>
        <a:solidFill>
          <a:srgbClr val="00FFFF"/>
        </a:solidFill>
        <a:ln w="3175">
          <a:solidFill>
            <a:srgbClr val="000000"/>
          </a:solidFill>
          <a:prstDash val="solid"/>
        </a:ln>
      </c:spPr>
    </c:floor>
    <c:sideWall>
      <c:thickness val="0"/>
      <c:spPr>
        <a:solidFill>
          <a:srgbClr val="00FFFF"/>
        </a:solidFill>
        <a:ln w="12700">
          <a:solidFill>
            <a:srgbClr val="808080"/>
          </a:solidFill>
          <a:prstDash val="solid"/>
        </a:ln>
      </c:spPr>
    </c:sideWall>
    <c:backWall>
      <c:thickness val="0"/>
      <c:spPr>
        <a:solidFill>
          <a:srgbClr val="00FFFF"/>
        </a:solidFill>
        <a:ln w="12700">
          <a:solidFill>
            <a:srgbClr val="808080"/>
          </a:solidFill>
          <a:prstDash val="solid"/>
        </a:ln>
      </c:spPr>
    </c:backWall>
    <c:plotArea>
      <c:layout>
        <c:manualLayout>
          <c:layoutTarget val="inner"/>
          <c:xMode val="edge"/>
          <c:yMode val="edge"/>
          <c:x val="8.1034482758620685E-2"/>
          <c:y val="0.10084033613445378"/>
          <c:w val="0.70862068965517244"/>
          <c:h val="0.7857142857142857"/>
        </c:manualLayout>
      </c:layout>
      <c:bar3DChart>
        <c:barDir val="col"/>
        <c:grouping val="clustered"/>
        <c:varyColors val="0"/>
        <c:ser>
          <c:idx val="0"/>
          <c:order val="0"/>
          <c:tx>
            <c:strRef>
              <c:f>Sheet1!$A$2</c:f>
              <c:strCache>
                <c:ptCount val="1"/>
                <c:pt idx="0">
                  <c:v>Русский язык</c:v>
                </c:pt>
              </c:strCache>
            </c:strRef>
          </c:tx>
          <c:spPr>
            <a:solidFill>
              <a:srgbClr val="0000FF"/>
            </a:solidFill>
            <a:ln w="12703">
              <a:solidFill>
                <a:srgbClr val="000000"/>
              </a:solidFill>
              <a:prstDash val="solid"/>
            </a:ln>
          </c:spPr>
          <c:invertIfNegative val="0"/>
          <c:cat>
            <c:strRef>
              <c:f>Sheet1!$B$1:$E$1</c:f>
              <c:strCache>
                <c:ptCount val="4"/>
                <c:pt idx="0">
                  <c:v>2009 год</c:v>
                </c:pt>
                <c:pt idx="1">
                  <c:v>2010 год</c:v>
                </c:pt>
                <c:pt idx="2">
                  <c:v>2011 год</c:v>
                </c:pt>
                <c:pt idx="3">
                  <c:v>2014</c:v>
                </c:pt>
              </c:strCache>
            </c:strRef>
          </c:cat>
          <c:val>
            <c:numRef>
              <c:f>Sheet1!$B$2:$E$2</c:f>
              <c:numCache>
                <c:formatCode>General</c:formatCode>
                <c:ptCount val="4"/>
                <c:pt idx="0">
                  <c:v>99.1</c:v>
                </c:pt>
                <c:pt idx="1">
                  <c:v>93.7</c:v>
                </c:pt>
                <c:pt idx="2">
                  <c:v>96.1</c:v>
                </c:pt>
                <c:pt idx="3">
                  <c:v>97.2</c:v>
                </c:pt>
              </c:numCache>
            </c:numRef>
          </c:val>
          <c:extLst>
            <c:ext xmlns:c16="http://schemas.microsoft.com/office/drawing/2014/chart" uri="{C3380CC4-5D6E-409C-BE32-E72D297353CC}">
              <c16:uniqueId val="{00000000-41A5-4CBD-9F02-6828C54926ED}"/>
            </c:ext>
          </c:extLst>
        </c:ser>
        <c:ser>
          <c:idx val="1"/>
          <c:order val="1"/>
          <c:tx>
            <c:strRef>
              <c:f>Sheet1!$A$3</c:f>
              <c:strCache>
                <c:ptCount val="1"/>
                <c:pt idx="0">
                  <c:v>Математика</c:v>
                </c:pt>
              </c:strCache>
            </c:strRef>
          </c:tx>
          <c:spPr>
            <a:solidFill>
              <a:srgbClr val="FFFF00"/>
            </a:solidFill>
            <a:ln w="12703">
              <a:solidFill>
                <a:srgbClr val="000000"/>
              </a:solidFill>
              <a:prstDash val="solid"/>
            </a:ln>
          </c:spPr>
          <c:invertIfNegative val="0"/>
          <c:cat>
            <c:strRef>
              <c:f>Sheet1!$B$1:$E$1</c:f>
              <c:strCache>
                <c:ptCount val="4"/>
                <c:pt idx="0">
                  <c:v>2009 год</c:v>
                </c:pt>
                <c:pt idx="1">
                  <c:v>2010 год</c:v>
                </c:pt>
                <c:pt idx="2">
                  <c:v>2011 год</c:v>
                </c:pt>
                <c:pt idx="3">
                  <c:v>2014</c:v>
                </c:pt>
              </c:strCache>
            </c:strRef>
          </c:cat>
          <c:val>
            <c:numRef>
              <c:f>Sheet1!$B$3:$E$3</c:f>
              <c:numCache>
                <c:formatCode>General</c:formatCode>
                <c:ptCount val="4"/>
                <c:pt idx="0">
                  <c:v>100</c:v>
                </c:pt>
                <c:pt idx="1">
                  <c:v>93.7</c:v>
                </c:pt>
                <c:pt idx="2">
                  <c:v>94</c:v>
                </c:pt>
                <c:pt idx="3">
                  <c:v>95</c:v>
                </c:pt>
              </c:numCache>
            </c:numRef>
          </c:val>
          <c:extLst>
            <c:ext xmlns:c16="http://schemas.microsoft.com/office/drawing/2014/chart" uri="{C3380CC4-5D6E-409C-BE32-E72D297353CC}">
              <c16:uniqueId val="{00000001-41A5-4CBD-9F02-6828C54926ED}"/>
            </c:ext>
          </c:extLst>
        </c:ser>
        <c:dLbls>
          <c:showLegendKey val="0"/>
          <c:showVal val="0"/>
          <c:showCatName val="0"/>
          <c:showSerName val="0"/>
          <c:showPercent val="0"/>
          <c:showBubbleSize val="0"/>
        </c:dLbls>
        <c:gapWidth val="150"/>
        <c:gapDepth val="0"/>
        <c:shape val="cylinder"/>
        <c:axId val="267131392"/>
        <c:axId val="347006080"/>
        <c:axId val="0"/>
      </c:bar3DChart>
      <c:catAx>
        <c:axId val="267131392"/>
        <c:scaling>
          <c:orientation val="minMax"/>
        </c:scaling>
        <c:delete val="0"/>
        <c:axPos val="b"/>
        <c:numFmt formatCode="General" sourceLinked="1"/>
        <c:majorTickMark val="out"/>
        <c:minorTickMark val="none"/>
        <c:tickLblPos val="low"/>
        <c:spPr>
          <a:ln w="3176">
            <a:solidFill>
              <a:srgbClr val="000000"/>
            </a:solidFill>
            <a:prstDash val="solid"/>
          </a:ln>
        </c:spPr>
        <c:txPr>
          <a:bodyPr rot="0" vert="horz"/>
          <a:lstStyle/>
          <a:p>
            <a:pPr>
              <a:defRPr sz="1075" b="1" i="0" u="none" strike="noStrike" baseline="0">
                <a:solidFill>
                  <a:srgbClr val="000000"/>
                </a:solidFill>
                <a:latin typeface="Arial Cyr"/>
                <a:ea typeface="Arial Cyr"/>
                <a:cs typeface="Arial Cyr"/>
              </a:defRPr>
            </a:pPr>
            <a:endParaRPr lang="ru-RU"/>
          </a:p>
        </c:txPr>
        <c:crossAx val="347006080"/>
        <c:crosses val="autoZero"/>
        <c:auto val="1"/>
        <c:lblAlgn val="ctr"/>
        <c:lblOffset val="100"/>
        <c:tickLblSkip val="1"/>
        <c:tickMarkSkip val="1"/>
        <c:noMultiLvlLbl val="0"/>
      </c:catAx>
      <c:valAx>
        <c:axId val="347006080"/>
        <c:scaling>
          <c:orientation val="minMax"/>
        </c:scaling>
        <c:delete val="0"/>
        <c:axPos val="l"/>
        <c:majorGridlines>
          <c:spPr>
            <a:ln w="3176">
              <a:solidFill>
                <a:srgbClr val="000000"/>
              </a:solidFill>
              <a:prstDash val="solid"/>
            </a:ln>
          </c:spPr>
        </c:majorGridlines>
        <c:title>
          <c:tx>
            <c:rich>
              <a:bodyPr rot="0" vert="horz"/>
              <a:lstStyle/>
              <a:p>
                <a:pPr algn="ctr">
                  <a:defRPr sz="1075" b="1" i="0" u="none" strike="noStrike" baseline="0">
                    <a:solidFill>
                      <a:srgbClr val="000000"/>
                    </a:solidFill>
                    <a:latin typeface="Arial Cyr"/>
                    <a:ea typeface="Arial Cyr"/>
                    <a:cs typeface="Arial Cyr"/>
                  </a:defRPr>
                </a:pPr>
                <a:r>
                  <a:rPr lang="ru-RU"/>
                  <a:t>%</a:t>
                </a:r>
              </a:p>
            </c:rich>
          </c:tx>
          <c:layout>
            <c:manualLayout>
              <c:xMode val="edge"/>
              <c:yMode val="edge"/>
              <c:x val="9.1379310344827588E-2"/>
              <c:y val="8.4033613445378148E-3"/>
            </c:manualLayout>
          </c:layout>
          <c:overlay val="0"/>
          <c:spPr>
            <a:noFill/>
            <a:ln w="25407">
              <a:noFill/>
            </a:ln>
          </c:spPr>
        </c:title>
        <c:numFmt formatCode="General" sourceLinked="1"/>
        <c:majorTickMark val="out"/>
        <c:minorTickMark val="none"/>
        <c:tickLblPos val="nextTo"/>
        <c:spPr>
          <a:ln w="3176">
            <a:solidFill>
              <a:srgbClr val="000000"/>
            </a:solidFill>
            <a:prstDash val="solid"/>
          </a:ln>
        </c:spPr>
        <c:txPr>
          <a:bodyPr rot="0" vert="horz"/>
          <a:lstStyle/>
          <a:p>
            <a:pPr>
              <a:defRPr sz="1075" b="1" i="0" u="none" strike="noStrike" baseline="0">
                <a:solidFill>
                  <a:srgbClr val="000000"/>
                </a:solidFill>
                <a:latin typeface="Arial Cyr"/>
                <a:ea typeface="Arial Cyr"/>
                <a:cs typeface="Arial Cyr"/>
              </a:defRPr>
            </a:pPr>
            <a:endParaRPr lang="ru-RU"/>
          </a:p>
        </c:txPr>
        <c:crossAx val="267131392"/>
        <c:crosses val="autoZero"/>
        <c:crossBetween val="between"/>
      </c:valAx>
      <c:spPr>
        <a:noFill/>
        <a:ln w="25407">
          <a:noFill/>
        </a:ln>
      </c:spPr>
    </c:plotArea>
    <c:legend>
      <c:legendPos val="r"/>
      <c:layout>
        <c:manualLayout>
          <c:xMode val="edge"/>
          <c:yMode val="edge"/>
          <c:x val="0.8"/>
          <c:y val="0.27310924369747897"/>
          <c:w val="0.18620689655172415"/>
          <c:h val="0.3949579831932773"/>
        </c:manualLayout>
      </c:layout>
      <c:overlay val="0"/>
      <c:spPr>
        <a:solidFill>
          <a:srgbClr val="FFFFFF"/>
        </a:solidFill>
        <a:ln w="25407">
          <a:noFill/>
        </a:ln>
      </c:spPr>
      <c:txPr>
        <a:bodyPr/>
        <a:lstStyle/>
        <a:p>
          <a:pPr>
            <a:defRPr sz="1010" b="1" i="0" u="none" strike="noStrike" baseline="0">
              <a:solidFill>
                <a:srgbClr val="000000"/>
              </a:solidFill>
              <a:latin typeface="Arial Cyr"/>
              <a:ea typeface="Arial Cyr"/>
              <a:cs typeface="Arial Cyr"/>
            </a:defRPr>
          </a:pPr>
          <a:endParaRPr lang="ru-RU"/>
        </a:p>
      </c:txPr>
    </c:legend>
    <c:plotVisOnly val="1"/>
    <c:dispBlanksAs val="gap"/>
    <c:showDLblsOverMax val="0"/>
  </c:chart>
  <c:spPr>
    <a:noFill/>
    <a:ln>
      <a:noFill/>
    </a:ln>
  </c:spPr>
  <c:txPr>
    <a:bodyPr/>
    <a:lstStyle/>
    <a:p>
      <a:pPr>
        <a:defRPr sz="1050"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4034334763948498"/>
          <c:y val="8.2304526748971193E-2"/>
          <c:w val="0.40343347639484978"/>
          <c:h val="0.77366255144032925"/>
        </c:manualLayout>
      </c:layout>
      <c:pieChart>
        <c:varyColors val="1"/>
        <c:ser>
          <c:idx val="0"/>
          <c:order val="0"/>
          <c:tx>
            <c:strRef>
              <c:f>Sheet1!$A$2</c:f>
              <c:strCache>
                <c:ptCount val="1"/>
                <c:pt idx="0">
                  <c:v>Восток</c:v>
                </c:pt>
              </c:strCache>
            </c:strRef>
          </c:tx>
          <c:spPr>
            <a:solidFill>
              <a:srgbClr val="9999FF"/>
            </a:solidFill>
            <a:ln w="14447">
              <a:solidFill>
                <a:srgbClr val="000000"/>
              </a:solidFill>
              <a:prstDash val="solid"/>
            </a:ln>
          </c:spPr>
          <c:explosion val="4"/>
          <c:dPt>
            <c:idx val="0"/>
            <c:bubble3D val="0"/>
            <c:spPr>
              <a:solidFill>
                <a:srgbClr val="FF0000"/>
              </a:solidFill>
              <a:ln w="14447">
                <a:solidFill>
                  <a:srgbClr val="000000"/>
                </a:solidFill>
                <a:prstDash val="solid"/>
              </a:ln>
            </c:spPr>
            <c:extLst>
              <c:ext xmlns:c16="http://schemas.microsoft.com/office/drawing/2014/chart" uri="{C3380CC4-5D6E-409C-BE32-E72D297353CC}">
                <c16:uniqueId val="{00000001-E6E5-4B90-90E1-18BF7DB7C402}"/>
              </c:ext>
            </c:extLst>
          </c:dPt>
          <c:dPt>
            <c:idx val="1"/>
            <c:bubble3D val="0"/>
            <c:spPr>
              <a:solidFill>
                <a:srgbClr val="3366FF"/>
              </a:solidFill>
              <a:ln w="14447">
                <a:solidFill>
                  <a:srgbClr val="000000"/>
                </a:solidFill>
                <a:prstDash val="solid"/>
              </a:ln>
            </c:spPr>
            <c:extLst>
              <c:ext xmlns:c16="http://schemas.microsoft.com/office/drawing/2014/chart" uri="{C3380CC4-5D6E-409C-BE32-E72D297353CC}">
                <c16:uniqueId val="{00000003-E6E5-4B90-90E1-18BF7DB7C402}"/>
              </c:ext>
            </c:extLst>
          </c:dPt>
          <c:dPt>
            <c:idx val="2"/>
            <c:bubble3D val="0"/>
            <c:spPr>
              <a:solidFill>
                <a:srgbClr val="FFFF00"/>
              </a:solidFill>
              <a:ln w="14447">
                <a:solidFill>
                  <a:srgbClr val="000000"/>
                </a:solidFill>
                <a:prstDash val="solid"/>
              </a:ln>
            </c:spPr>
            <c:extLst>
              <c:ext xmlns:c16="http://schemas.microsoft.com/office/drawing/2014/chart" uri="{C3380CC4-5D6E-409C-BE32-E72D297353CC}">
                <c16:uniqueId val="{00000005-E6E5-4B90-90E1-18BF7DB7C402}"/>
              </c:ext>
            </c:extLst>
          </c:dPt>
          <c:dPt>
            <c:idx val="3"/>
            <c:bubble3D val="0"/>
            <c:spPr>
              <a:solidFill>
                <a:srgbClr val="33CCCC"/>
              </a:solidFill>
              <a:ln w="14447">
                <a:solidFill>
                  <a:srgbClr val="000000"/>
                </a:solidFill>
                <a:prstDash val="solid"/>
              </a:ln>
            </c:spPr>
            <c:extLst>
              <c:ext xmlns:c16="http://schemas.microsoft.com/office/drawing/2014/chart" uri="{C3380CC4-5D6E-409C-BE32-E72D297353CC}">
                <c16:uniqueId val="{00000007-E6E5-4B90-90E1-18BF7DB7C402}"/>
              </c:ext>
            </c:extLst>
          </c:dPt>
          <c:dPt>
            <c:idx val="4"/>
            <c:bubble3D val="0"/>
            <c:spPr>
              <a:solidFill>
                <a:srgbClr val="660066"/>
              </a:solidFill>
              <a:ln w="14447">
                <a:solidFill>
                  <a:srgbClr val="000000"/>
                </a:solidFill>
                <a:prstDash val="solid"/>
              </a:ln>
            </c:spPr>
            <c:extLst>
              <c:ext xmlns:c16="http://schemas.microsoft.com/office/drawing/2014/chart" uri="{C3380CC4-5D6E-409C-BE32-E72D297353CC}">
                <c16:uniqueId val="{00000009-E6E5-4B90-90E1-18BF7DB7C402}"/>
              </c:ext>
            </c:extLst>
          </c:dPt>
          <c:dPt>
            <c:idx val="5"/>
            <c:bubble3D val="0"/>
            <c:spPr>
              <a:solidFill>
                <a:srgbClr val="00FF00"/>
              </a:solidFill>
              <a:ln w="14447">
                <a:solidFill>
                  <a:srgbClr val="000000"/>
                </a:solidFill>
                <a:prstDash val="solid"/>
              </a:ln>
            </c:spPr>
            <c:extLst>
              <c:ext xmlns:c16="http://schemas.microsoft.com/office/drawing/2014/chart" uri="{C3380CC4-5D6E-409C-BE32-E72D297353CC}">
                <c16:uniqueId val="{0000000B-E6E5-4B90-90E1-18BF7DB7C402}"/>
              </c:ext>
            </c:extLst>
          </c:dPt>
          <c:dLbls>
            <c:numFmt formatCode="0%" sourceLinked="0"/>
            <c:spPr>
              <a:noFill/>
              <a:ln w="28895">
                <a:noFill/>
              </a:ln>
            </c:spPr>
            <c:txPr>
              <a:bodyPr/>
              <a:lstStyle/>
              <a:p>
                <a:pPr>
                  <a:defRPr sz="1365" b="1" i="0" u="none" strike="noStrike" baseline="0">
                    <a:solidFill>
                      <a:srgbClr val="000000"/>
                    </a:solidFill>
                    <a:latin typeface="Arial Cyr"/>
                    <a:ea typeface="Arial Cyr"/>
                    <a:cs typeface="Arial Cyr"/>
                  </a:defRPr>
                </a:pPr>
                <a:endParaRPr lang="ru-RU"/>
              </a:p>
            </c:txPr>
            <c:showLegendKey val="0"/>
            <c:showVal val="0"/>
            <c:showCatName val="0"/>
            <c:showSerName val="0"/>
            <c:showPercent val="1"/>
            <c:showBubbleSize val="0"/>
            <c:showLeaderLines val="1"/>
            <c:extLst>
              <c:ext xmlns:c15="http://schemas.microsoft.com/office/drawing/2012/chart" uri="{CE6537A1-D6FC-4f65-9D91-7224C49458BB}"/>
            </c:extLst>
          </c:dLbls>
          <c:cat>
            <c:strRef>
              <c:f>Sheet1!$B$1:$G$1</c:f>
              <c:strCache>
                <c:ptCount val="6"/>
                <c:pt idx="0">
                  <c:v>болезни органов дыхания</c:v>
                </c:pt>
                <c:pt idx="1">
                  <c:v>болезни органов пищеварения</c:v>
                </c:pt>
                <c:pt idx="2">
                  <c:v>травмы, отравления</c:v>
                </c:pt>
                <c:pt idx="3">
                  <c:v>болезни кожи</c:v>
                </c:pt>
                <c:pt idx="4">
                  <c:v>болезни глаз</c:v>
                </c:pt>
                <c:pt idx="5">
                  <c:v>прочие</c:v>
                </c:pt>
              </c:strCache>
            </c:strRef>
          </c:cat>
          <c:val>
            <c:numRef>
              <c:f>Sheet1!$B$2:$G$2</c:f>
              <c:numCache>
                <c:formatCode>General</c:formatCode>
                <c:ptCount val="6"/>
                <c:pt idx="0">
                  <c:v>40</c:v>
                </c:pt>
                <c:pt idx="1">
                  <c:v>10.199999999999999</c:v>
                </c:pt>
                <c:pt idx="2">
                  <c:v>8.1</c:v>
                </c:pt>
                <c:pt idx="3">
                  <c:v>5.6</c:v>
                </c:pt>
                <c:pt idx="4">
                  <c:v>5.3</c:v>
                </c:pt>
                <c:pt idx="5">
                  <c:v>30.8</c:v>
                </c:pt>
              </c:numCache>
            </c:numRef>
          </c:val>
          <c:extLst>
            <c:ext xmlns:c16="http://schemas.microsoft.com/office/drawing/2014/chart" uri="{C3380CC4-5D6E-409C-BE32-E72D297353CC}">
              <c16:uniqueId val="{0000000C-E6E5-4B90-90E1-18BF7DB7C402}"/>
            </c:ext>
          </c:extLst>
        </c:ser>
        <c:dLbls>
          <c:showLegendKey val="0"/>
          <c:showVal val="0"/>
          <c:showCatName val="0"/>
          <c:showSerName val="0"/>
          <c:showPercent val="1"/>
          <c:showBubbleSize val="0"/>
          <c:showLeaderLines val="1"/>
        </c:dLbls>
        <c:firstSliceAng val="0"/>
      </c:pieChart>
      <c:spPr>
        <a:solidFill>
          <a:srgbClr val="FFFFCC"/>
        </a:solidFill>
        <a:ln w="28895">
          <a:noFill/>
        </a:ln>
      </c:spPr>
    </c:plotArea>
    <c:legend>
      <c:legendPos val="r"/>
      <c:layout>
        <c:manualLayout>
          <c:xMode val="edge"/>
          <c:yMode val="edge"/>
          <c:x val="0.71244635193133043"/>
          <c:y val="6.9958847736625515E-2"/>
          <c:w val="0.2832618025751073"/>
          <c:h val="0.81893004115226342"/>
        </c:manualLayout>
      </c:layout>
      <c:overlay val="0"/>
      <c:spPr>
        <a:noFill/>
        <a:ln w="28895">
          <a:noFill/>
        </a:ln>
      </c:spPr>
      <c:txPr>
        <a:bodyPr/>
        <a:lstStyle/>
        <a:p>
          <a:pPr>
            <a:defRPr sz="836" b="1" i="0" u="none" strike="noStrike" baseline="0">
              <a:solidFill>
                <a:srgbClr val="000000"/>
              </a:solidFill>
              <a:latin typeface="Arial Cyr"/>
              <a:ea typeface="Arial Cyr"/>
              <a:cs typeface="Arial Cyr"/>
            </a:defRPr>
          </a:pPr>
          <a:endParaRPr lang="ru-RU"/>
        </a:p>
      </c:txPr>
    </c:legend>
    <c:plotVisOnly val="1"/>
    <c:dispBlanksAs val="zero"/>
    <c:showDLblsOverMax val="0"/>
  </c:chart>
  <c:spPr>
    <a:noFill/>
    <a:ln>
      <a:noFill/>
    </a:ln>
  </c:spPr>
  <c:txPr>
    <a:bodyPr/>
    <a:lstStyle/>
    <a:p>
      <a:pPr>
        <a:defRPr sz="1223"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7171052631578941E-2"/>
          <c:y val="1.8927444794952682E-2"/>
          <c:w val="0.72203947368421051"/>
          <c:h val="0.87066246056782337"/>
        </c:manualLayout>
      </c:layout>
      <c:barChart>
        <c:barDir val="bar"/>
        <c:grouping val="clustered"/>
        <c:varyColors val="0"/>
        <c:ser>
          <c:idx val="0"/>
          <c:order val="0"/>
          <c:tx>
            <c:strRef>
              <c:f>Sheet1!$A$2</c:f>
              <c:strCache>
                <c:ptCount val="1"/>
                <c:pt idx="0">
                  <c:v>Занято спортом всего</c:v>
                </c:pt>
              </c:strCache>
            </c:strRef>
          </c:tx>
          <c:spPr>
            <a:solidFill>
              <a:srgbClr val="FF00FF"/>
            </a:solidFill>
            <a:ln w="25472">
              <a:noFill/>
            </a:ln>
          </c:spPr>
          <c:invertIfNegative val="0"/>
          <c:dLbls>
            <c:spPr>
              <a:noFill/>
              <a:ln w="25472">
                <a:noFill/>
              </a:ln>
            </c:spPr>
            <c:txPr>
              <a:bodyPr/>
              <a:lstStyle/>
              <a:p>
                <a:pPr>
                  <a:defRPr sz="1178" b="0" i="0" u="none" strike="noStrike" baseline="0">
                    <a:solidFill>
                      <a:srgbClr val="000000"/>
                    </a:solidFill>
                    <a:latin typeface="Arial"/>
                    <a:ea typeface="Arial"/>
                    <a:cs typeface="Arial"/>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Sheet1!$B$1:$E$1</c:f>
              <c:numCache>
                <c:formatCode>General</c:formatCode>
                <c:ptCount val="4"/>
                <c:pt idx="0">
                  <c:v>2008</c:v>
                </c:pt>
                <c:pt idx="1">
                  <c:v>2009</c:v>
                </c:pt>
                <c:pt idx="2">
                  <c:v>2010</c:v>
                </c:pt>
                <c:pt idx="3">
                  <c:v>2011</c:v>
                </c:pt>
              </c:numCache>
            </c:numRef>
          </c:cat>
          <c:val>
            <c:numRef>
              <c:f>Sheet1!$B$2:$E$2</c:f>
              <c:numCache>
                <c:formatCode>General</c:formatCode>
                <c:ptCount val="4"/>
                <c:pt idx="0">
                  <c:v>1298</c:v>
                </c:pt>
                <c:pt idx="1">
                  <c:v>1320</c:v>
                </c:pt>
                <c:pt idx="2">
                  <c:v>1346</c:v>
                </c:pt>
                <c:pt idx="3">
                  <c:v>1311</c:v>
                </c:pt>
              </c:numCache>
            </c:numRef>
          </c:val>
          <c:extLst>
            <c:ext xmlns:c16="http://schemas.microsoft.com/office/drawing/2014/chart" uri="{C3380CC4-5D6E-409C-BE32-E72D297353CC}">
              <c16:uniqueId val="{00000000-70F8-4559-ACB8-FD79694FA897}"/>
            </c:ext>
          </c:extLst>
        </c:ser>
        <c:ser>
          <c:idx val="1"/>
          <c:order val="1"/>
          <c:tx>
            <c:strRef>
              <c:f>Sheet1!$A$3</c:f>
              <c:strCache>
                <c:ptCount val="1"/>
                <c:pt idx="0">
                  <c:v>в т.ч. дети</c:v>
                </c:pt>
              </c:strCache>
            </c:strRef>
          </c:tx>
          <c:spPr>
            <a:solidFill>
              <a:srgbClr val="00FFFF"/>
            </a:solidFill>
            <a:ln w="25472">
              <a:noFill/>
            </a:ln>
          </c:spPr>
          <c:invertIfNegative val="0"/>
          <c:dLbls>
            <c:spPr>
              <a:noFill/>
              <a:ln w="25472">
                <a:noFill/>
              </a:ln>
            </c:spPr>
            <c:txPr>
              <a:bodyPr/>
              <a:lstStyle/>
              <a:p>
                <a:pPr>
                  <a:defRPr sz="1178" b="0" i="0" u="none" strike="noStrike" baseline="0">
                    <a:solidFill>
                      <a:srgbClr val="000000"/>
                    </a:solidFill>
                    <a:latin typeface="Arial"/>
                    <a:ea typeface="Arial"/>
                    <a:cs typeface="Arial"/>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Sheet1!$B$1:$E$1</c:f>
              <c:numCache>
                <c:formatCode>General</c:formatCode>
                <c:ptCount val="4"/>
                <c:pt idx="0">
                  <c:v>2008</c:v>
                </c:pt>
                <c:pt idx="1">
                  <c:v>2009</c:v>
                </c:pt>
                <c:pt idx="2">
                  <c:v>2010</c:v>
                </c:pt>
                <c:pt idx="3">
                  <c:v>2011</c:v>
                </c:pt>
              </c:numCache>
            </c:numRef>
          </c:cat>
          <c:val>
            <c:numRef>
              <c:f>Sheet1!$B$3:$E$3</c:f>
              <c:numCache>
                <c:formatCode>General</c:formatCode>
                <c:ptCount val="4"/>
                <c:pt idx="0">
                  <c:v>1128</c:v>
                </c:pt>
                <c:pt idx="1">
                  <c:v>1126</c:v>
                </c:pt>
                <c:pt idx="2">
                  <c:v>1152</c:v>
                </c:pt>
                <c:pt idx="3">
                  <c:v>1017</c:v>
                </c:pt>
              </c:numCache>
            </c:numRef>
          </c:val>
          <c:extLst>
            <c:ext xmlns:c16="http://schemas.microsoft.com/office/drawing/2014/chart" uri="{C3380CC4-5D6E-409C-BE32-E72D297353CC}">
              <c16:uniqueId val="{00000001-70F8-4559-ACB8-FD79694FA897}"/>
            </c:ext>
          </c:extLst>
        </c:ser>
        <c:dLbls>
          <c:showLegendKey val="0"/>
          <c:showVal val="0"/>
          <c:showCatName val="0"/>
          <c:showSerName val="0"/>
          <c:showPercent val="0"/>
          <c:showBubbleSize val="0"/>
        </c:dLbls>
        <c:gapWidth val="150"/>
        <c:axId val="1918770688"/>
        <c:axId val="347010688"/>
      </c:barChart>
      <c:catAx>
        <c:axId val="1918770688"/>
        <c:scaling>
          <c:orientation val="minMax"/>
        </c:scaling>
        <c:delete val="0"/>
        <c:axPos val="l"/>
        <c:numFmt formatCode="General" sourceLinked="1"/>
        <c:majorTickMark val="out"/>
        <c:minorTickMark val="none"/>
        <c:tickLblPos val="nextTo"/>
        <c:spPr>
          <a:ln w="3184">
            <a:solidFill>
              <a:srgbClr val="000000"/>
            </a:solidFill>
            <a:prstDash val="solid"/>
          </a:ln>
        </c:spPr>
        <c:txPr>
          <a:bodyPr rot="0" vert="horz"/>
          <a:lstStyle/>
          <a:p>
            <a:pPr>
              <a:defRPr sz="1178" b="1" i="0" u="none" strike="noStrike" baseline="0">
                <a:solidFill>
                  <a:srgbClr val="000000"/>
                </a:solidFill>
                <a:latin typeface="Arial"/>
                <a:ea typeface="Arial"/>
                <a:cs typeface="Arial"/>
              </a:defRPr>
            </a:pPr>
            <a:endParaRPr lang="ru-RU"/>
          </a:p>
        </c:txPr>
        <c:crossAx val="347010688"/>
        <c:crosses val="autoZero"/>
        <c:auto val="1"/>
        <c:lblAlgn val="ctr"/>
        <c:lblOffset val="100"/>
        <c:tickLblSkip val="1"/>
        <c:tickMarkSkip val="1"/>
        <c:noMultiLvlLbl val="0"/>
      </c:catAx>
      <c:valAx>
        <c:axId val="347010688"/>
        <c:scaling>
          <c:orientation val="minMax"/>
        </c:scaling>
        <c:delete val="0"/>
        <c:axPos val="b"/>
        <c:numFmt formatCode="General" sourceLinked="1"/>
        <c:majorTickMark val="out"/>
        <c:minorTickMark val="none"/>
        <c:tickLblPos val="nextTo"/>
        <c:spPr>
          <a:ln w="3184">
            <a:solidFill>
              <a:srgbClr val="000000"/>
            </a:solidFill>
            <a:prstDash val="solid"/>
          </a:ln>
        </c:spPr>
        <c:txPr>
          <a:bodyPr rot="0" vert="horz"/>
          <a:lstStyle/>
          <a:p>
            <a:pPr>
              <a:defRPr sz="1178" b="0" i="0" u="none" strike="noStrike" baseline="0">
                <a:solidFill>
                  <a:srgbClr val="000000"/>
                </a:solidFill>
                <a:latin typeface="Arial"/>
                <a:ea typeface="Arial"/>
                <a:cs typeface="Arial"/>
              </a:defRPr>
            </a:pPr>
            <a:endParaRPr lang="ru-RU"/>
          </a:p>
        </c:txPr>
        <c:crossAx val="1918770688"/>
        <c:crosses val="autoZero"/>
        <c:crossBetween val="between"/>
      </c:valAx>
      <c:spPr>
        <a:noFill/>
        <a:ln w="25472">
          <a:noFill/>
        </a:ln>
      </c:spPr>
    </c:plotArea>
    <c:legend>
      <c:legendPos val="r"/>
      <c:layout>
        <c:manualLayout>
          <c:xMode val="edge"/>
          <c:yMode val="edge"/>
          <c:x val="0.85526315789473684"/>
          <c:y val="0.27760252365930599"/>
          <c:w val="0.14309210526315788"/>
          <c:h val="0.31861198738170349"/>
        </c:manualLayout>
      </c:layout>
      <c:overlay val="0"/>
      <c:spPr>
        <a:solidFill>
          <a:srgbClr val="FFFFFF"/>
        </a:solidFill>
        <a:ln w="25472">
          <a:noFill/>
        </a:ln>
      </c:spPr>
      <c:txPr>
        <a:bodyPr/>
        <a:lstStyle/>
        <a:p>
          <a:pPr>
            <a:defRPr sz="898" b="0" i="0" u="none" strike="noStrike" baseline="0">
              <a:solidFill>
                <a:srgbClr val="000000"/>
              </a:solidFill>
              <a:latin typeface="Arial"/>
              <a:ea typeface="Arial"/>
              <a:cs typeface="Arial"/>
            </a:defRPr>
          </a:pPr>
          <a:endParaRPr lang="ru-RU"/>
        </a:p>
      </c:txPr>
    </c:legend>
    <c:plotVisOnly val="1"/>
    <c:dispBlanksAs val="gap"/>
    <c:showDLblsOverMax val="0"/>
  </c:chart>
  <c:spPr>
    <a:noFill/>
    <a:ln>
      <a:noFill/>
    </a:ln>
  </c:spPr>
  <c:txPr>
    <a:bodyPr/>
    <a:lstStyle/>
    <a:p>
      <a:pPr>
        <a:defRPr sz="978" b="0" i="0" u="none" strike="noStrike" baseline="0">
          <a:solidFill>
            <a:srgbClr val="000000"/>
          </a:solidFill>
          <a:latin typeface="Arial"/>
          <a:ea typeface="Arial"/>
          <a:cs typeface="Arial"/>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787072243346007"/>
          <c:y val="5.7546838903201607E-2"/>
          <c:w val="0.8292370834983267"/>
          <c:h val="0.74566600833881957"/>
        </c:manualLayout>
      </c:layout>
      <c:barChart>
        <c:barDir val="col"/>
        <c:grouping val="clustered"/>
        <c:varyColors val="0"/>
        <c:ser>
          <c:idx val="0"/>
          <c:order val="0"/>
          <c:tx>
            <c:strRef>
              <c:f>Sheet1!$A$2</c:f>
              <c:strCache>
                <c:ptCount val="1"/>
                <c:pt idx="0">
                  <c:v>Родившиеся</c:v>
                </c:pt>
              </c:strCache>
            </c:strRef>
          </c:tx>
          <c:spPr>
            <a:gradFill rotWithShape="0">
              <a:gsLst>
                <a:gs pos="0">
                  <a:srgbClr xmlns:mc="http://schemas.openxmlformats.org/markup-compatibility/2006" xmlns:a14="http://schemas.microsoft.com/office/drawing/2010/main" val="FFCC99" mc:Ignorable="a14" a14:legacySpreadsheetColorIndex="47"/>
                </a:gs>
                <a:gs pos="100000">
                  <a:srgbClr xmlns:mc="http://schemas.openxmlformats.org/markup-compatibility/2006" xmlns:a14="http://schemas.microsoft.com/office/drawing/2010/main" val="FFFFFF" mc:Ignorable="a14" a14:legacySpreadsheetColorIndex="9"/>
                </a:gs>
              </a:gsLst>
              <a:lin ang="5400000" scaled="1"/>
            </a:gradFill>
            <a:ln w="13275">
              <a:solidFill>
                <a:srgbClr val="000000"/>
              </a:solidFill>
              <a:prstDash val="solid"/>
            </a:ln>
            <a:effectLst>
              <a:outerShdw dist="35921" dir="2700000" algn="br">
                <a:srgbClr val="000000"/>
              </a:outerShdw>
            </a:effectLst>
          </c:spPr>
          <c:invertIfNegative val="0"/>
          <c:cat>
            <c:numRef>
              <c:f>Sheet1!$B$1:$H$1</c:f>
              <c:numCache>
                <c:formatCode>General</c:formatCode>
                <c:ptCount val="7"/>
                <c:pt idx="0">
                  <c:v>2010</c:v>
                </c:pt>
                <c:pt idx="1">
                  <c:v>2011</c:v>
                </c:pt>
                <c:pt idx="2">
                  <c:v>2012</c:v>
                </c:pt>
                <c:pt idx="3">
                  <c:v>2013</c:v>
                </c:pt>
                <c:pt idx="4">
                  <c:v>2014</c:v>
                </c:pt>
              </c:numCache>
            </c:numRef>
          </c:cat>
          <c:val>
            <c:numRef>
              <c:f>Sheet1!$B$2:$H$2</c:f>
              <c:numCache>
                <c:formatCode>General</c:formatCode>
                <c:ptCount val="7"/>
                <c:pt idx="0">
                  <c:v>191</c:v>
                </c:pt>
                <c:pt idx="1">
                  <c:v>154</c:v>
                </c:pt>
                <c:pt idx="2">
                  <c:v>174</c:v>
                </c:pt>
                <c:pt idx="3">
                  <c:v>157</c:v>
                </c:pt>
                <c:pt idx="4">
                  <c:v>151</c:v>
                </c:pt>
              </c:numCache>
            </c:numRef>
          </c:val>
          <c:extLst>
            <c:ext xmlns:c16="http://schemas.microsoft.com/office/drawing/2014/chart" uri="{C3380CC4-5D6E-409C-BE32-E72D297353CC}">
              <c16:uniqueId val="{00000000-6986-4EAB-AD03-EFF354B5B9DE}"/>
            </c:ext>
          </c:extLst>
        </c:ser>
        <c:ser>
          <c:idx val="1"/>
          <c:order val="1"/>
          <c:tx>
            <c:strRef>
              <c:f>Sheet1!$A$3</c:f>
              <c:strCache>
                <c:ptCount val="1"/>
                <c:pt idx="0">
                  <c:v>Умершие</c:v>
                </c:pt>
              </c:strCache>
            </c:strRef>
          </c:tx>
          <c:spPr>
            <a:gradFill rotWithShape="0">
              <a:gsLst>
                <a:gs pos="0">
                  <a:srgbClr xmlns:mc="http://schemas.openxmlformats.org/markup-compatibility/2006" xmlns:a14="http://schemas.microsoft.com/office/drawing/2010/main" val="339966" mc:Ignorable="a14" a14:legacySpreadsheetColorIndex="57"/>
                </a:gs>
                <a:gs pos="100000">
                  <a:srgbClr xmlns:mc="http://schemas.openxmlformats.org/markup-compatibility/2006" xmlns:a14="http://schemas.microsoft.com/office/drawing/2010/main" val="CCFFCC" mc:Ignorable="a14" a14:legacySpreadsheetColorIndex="42"/>
                </a:gs>
              </a:gsLst>
              <a:lin ang="5400000" scaled="1"/>
            </a:gradFill>
          </c:spPr>
          <c:invertIfNegative val="0"/>
          <c:cat>
            <c:numRef>
              <c:f>Sheet1!$B$1:$H$1</c:f>
              <c:numCache>
                <c:formatCode>General</c:formatCode>
                <c:ptCount val="7"/>
                <c:pt idx="0">
                  <c:v>2010</c:v>
                </c:pt>
                <c:pt idx="1">
                  <c:v>2011</c:v>
                </c:pt>
                <c:pt idx="2">
                  <c:v>2012</c:v>
                </c:pt>
                <c:pt idx="3">
                  <c:v>2013</c:v>
                </c:pt>
                <c:pt idx="4">
                  <c:v>2014</c:v>
                </c:pt>
              </c:numCache>
            </c:numRef>
          </c:cat>
          <c:val>
            <c:numRef>
              <c:f>Sheet1!$B$3:$H$3</c:f>
              <c:numCache>
                <c:formatCode>General</c:formatCode>
                <c:ptCount val="7"/>
                <c:pt idx="0">
                  <c:v>173</c:v>
                </c:pt>
                <c:pt idx="1">
                  <c:v>158</c:v>
                </c:pt>
                <c:pt idx="2">
                  <c:v>179</c:v>
                </c:pt>
                <c:pt idx="3">
                  <c:v>159</c:v>
                </c:pt>
                <c:pt idx="4">
                  <c:v>158</c:v>
                </c:pt>
              </c:numCache>
            </c:numRef>
          </c:val>
          <c:extLst>
            <c:ext xmlns:c16="http://schemas.microsoft.com/office/drawing/2014/chart" uri="{C3380CC4-5D6E-409C-BE32-E72D297353CC}">
              <c16:uniqueId val="{00000001-6986-4EAB-AD03-EFF354B5B9DE}"/>
            </c:ext>
          </c:extLst>
        </c:ser>
        <c:dLbls>
          <c:showLegendKey val="0"/>
          <c:showVal val="0"/>
          <c:showCatName val="0"/>
          <c:showSerName val="0"/>
          <c:showPercent val="0"/>
          <c:showBubbleSize val="0"/>
        </c:dLbls>
        <c:gapWidth val="266"/>
        <c:overlap val="-76"/>
        <c:axId val="263149568"/>
        <c:axId val="305451520"/>
      </c:barChart>
      <c:barChart>
        <c:barDir val="col"/>
        <c:grouping val="clustered"/>
        <c:varyColors val="0"/>
        <c:ser>
          <c:idx val="2"/>
          <c:order val="2"/>
          <c:tx>
            <c:strRef>
              <c:f>Sheet1!$A$4</c:f>
              <c:strCache>
                <c:ptCount val="1"/>
                <c:pt idx="0">
                  <c:v>Естественный прирост(+)/убыль (-) населения</c:v>
                </c:pt>
              </c:strCache>
            </c:strRef>
          </c:tx>
          <c:spPr>
            <a:solidFill>
              <a:srgbClr val="FFFF00"/>
            </a:solidFill>
            <a:ln w="13275">
              <a:solidFill>
                <a:srgbClr val="000000"/>
              </a:solidFill>
              <a:prstDash val="solid"/>
            </a:ln>
          </c:spPr>
          <c:invertIfNegative val="0"/>
          <c:dLbls>
            <c:dLbl>
              <c:idx val="0"/>
              <c:layout>
                <c:manualLayout>
                  <c:x val="5.0104230376621144E-2"/>
                  <c:y val="7.45533553037666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986-4EAB-AD03-EFF354B5B9DE}"/>
                </c:ext>
              </c:extLst>
            </c:dLbl>
            <c:dLbl>
              <c:idx val="1"/>
              <c:layout>
                <c:manualLayout>
                  <c:x val="4.2848456621154288E-2"/>
                  <c:y val="4.371500216217687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986-4EAB-AD03-EFF354B5B9DE}"/>
                </c:ext>
              </c:extLst>
            </c:dLbl>
            <c:dLbl>
              <c:idx val="2"/>
              <c:layout>
                <c:manualLayout>
                  <c:x val="3.3217784415493716E-2"/>
                  <c:y val="-1.24914473764419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986-4EAB-AD03-EFF354B5B9DE}"/>
                </c:ext>
              </c:extLst>
            </c:dLbl>
            <c:dLbl>
              <c:idx val="3"/>
              <c:layout>
                <c:manualLayout>
                  <c:x val="2.9598319429415335E-2"/>
                  <c:y val="-1.209688994883860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986-4EAB-AD03-EFF354B5B9DE}"/>
                </c:ext>
              </c:extLst>
            </c:dLbl>
            <c:dLbl>
              <c:idx val="4"/>
              <c:layout>
                <c:manualLayout>
                  <c:x val="3.8025233626927779E-2"/>
                  <c:y val="2.128257519343063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6986-4EAB-AD03-EFF354B5B9DE}"/>
                </c:ext>
              </c:extLst>
            </c:dLbl>
            <c:dLbl>
              <c:idx val="5"/>
              <c:delete val="1"/>
              <c:extLst>
                <c:ext xmlns:c15="http://schemas.microsoft.com/office/drawing/2012/chart" uri="{CE6537A1-D6FC-4f65-9D91-7224C49458BB}"/>
                <c:ext xmlns:c16="http://schemas.microsoft.com/office/drawing/2014/chart" uri="{C3380CC4-5D6E-409C-BE32-E72D297353CC}">
                  <c16:uniqueId val="{00000007-6986-4EAB-AD03-EFF354B5B9DE}"/>
                </c:ext>
              </c:extLst>
            </c:dLbl>
            <c:dLbl>
              <c:idx val="6"/>
              <c:delete val="1"/>
              <c:extLst>
                <c:ext xmlns:c15="http://schemas.microsoft.com/office/drawing/2012/chart" uri="{CE6537A1-D6FC-4f65-9D91-7224C49458BB}"/>
                <c:ext xmlns:c16="http://schemas.microsoft.com/office/drawing/2014/chart" uri="{C3380CC4-5D6E-409C-BE32-E72D297353CC}">
                  <c16:uniqueId val="{00000008-6986-4EAB-AD03-EFF354B5B9DE}"/>
                </c:ext>
              </c:extLst>
            </c:dLbl>
            <c:spPr>
              <a:solidFill>
                <a:srgbClr val="FFFF00"/>
              </a:solidFill>
              <a:ln w="3319">
                <a:solidFill>
                  <a:srgbClr val="000000"/>
                </a:solidFill>
                <a:prstDash val="solid"/>
              </a:ln>
              <a:effectLst>
                <a:outerShdw dist="35921" dir="2700000" algn="br">
                  <a:srgbClr val="000000"/>
                </a:outerShdw>
              </a:effectLst>
            </c:spPr>
            <c:txPr>
              <a:bodyPr/>
              <a:lstStyle/>
              <a:p>
                <a:pPr>
                  <a:defRPr sz="575"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Sheet1!$B$1:$H$1</c:f>
              <c:numCache>
                <c:formatCode>General</c:formatCode>
                <c:ptCount val="7"/>
                <c:pt idx="0">
                  <c:v>2010</c:v>
                </c:pt>
                <c:pt idx="1">
                  <c:v>2011</c:v>
                </c:pt>
                <c:pt idx="2">
                  <c:v>2012</c:v>
                </c:pt>
                <c:pt idx="3">
                  <c:v>2013</c:v>
                </c:pt>
                <c:pt idx="4">
                  <c:v>2014</c:v>
                </c:pt>
              </c:numCache>
            </c:numRef>
          </c:cat>
          <c:val>
            <c:numRef>
              <c:f>Sheet1!$B$4:$H$4</c:f>
              <c:numCache>
                <c:formatCode>General</c:formatCode>
                <c:ptCount val="7"/>
                <c:pt idx="0">
                  <c:v>18</c:v>
                </c:pt>
                <c:pt idx="1">
                  <c:v>-4</c:v>
                </c:pt>
                <c:pt idx="2">
                  <c:v>-5</c:v>
                </c:pt>
                <c:pt idx="3">
                  <c:v>-2</c:v>
                </c:pt>
                <c:pt idx="4">
                  <c:v>-7</c:v>
                </c:pt>
              </c:numCache>
            </c:numRef>
          </c:val>
          <c:extLst>
            <c:ext xmlns:c16="http://schemas.microsoft.com/office/drawing/2014/chart" uri="{C3380CC4-5D6E-409C-BE32-E72D297353CC}">
              <c16:uniqueId val="{00000009-6986-4EAB-AD03-EFF354B5B9DE}"/>
            </c:ext>
          </c:extLst>
        </c:ser>
        <c:dLbls>
          <c:showLegendKey val="0"/>
          <c:showVal val="0"/>
          <c:showCatName val="0"/>
          <c:showSerName val="0"/>
          <c:showPercent val="0"/>
          <c:showBubbleSize val="0"/>
        </c:dLbls>
        <c:gapWidth val="500"/>
        <c:overlap val="-40"/>
        <c:axId val="1918769152"/>
        <c:axId val="263690432"/>
      </c:barChart>
      <c:catAx>
        <c:axId val="263149568"/>
        <c:scaling>
          <c:orientation val="minMax"/>
        </c:scaling>
        <c:delete val="0"/>
        <c:axPos val="b"/>
        <c:title>
          <c:tx>
            <c:rich>
              <a:bodyPr/>
              <a:lstStyle/>
              <a:p>
                <a:pPr>
                  <a:defRPr sz="941" b="1" i="0" u="none" strike="noStrike" baseline="0">
                    <a:solidFill>
                      <a:srgbClr val="000000"/>
                    </a:solidFill>
                    <a:latin typeface="Arial Cyr"/>
                    <a:ea typeface="Arial Cyr"/>
                    <a:cs typeface="Arial Cyr"/>
                  </a:defRPr>
                </a:pPr>
                <a:r>
                  <a:rPr lang="ru-RU"/>
                  <a:t>год</a:t>
                </a:r>
              </a:p>
            </c:rich>
          </c:tx>
          <c:layout>
            <c:manualLayout>
              <c:xMode val="edge"/>
              <c:yMode val="edge"/>
              <c:x val="0.90684410646387836"/>
              <c:y val="0.79116465863453811"/>
            </c:manualLayout>
          </c:layout>
          <c:overlay val="0"/>
          <c:spPr>
            <a:noFill/>
            <a:ln w="26550">
              <a:noFill/>
            </a:ln>
          </c:spPr>
        </c:title>
        <c:numFmt formatCode="General" sourceLinked="1"/>
        <c:majorTickMark val="out"/>
        <c:minorTickMark val="none"/>
        <c:tickLblPos val="low"/>
        <c:spPr>
          <a:ln w="3319">
            <a:solidFill>
              <a:srgbClr val="000000"/>
            </a:solidFill>
            <a:prstDash val="solid"/>
          </a:ln>
        </c:spPr>
        <c:txPr>
          <a:bodyPr rot="0" vert="horz"/>
          <a:lstStyle/>
          <a:p>
            <a:pPr>
              <a:defRPr sz="836" b="1" i="0" u="none" strike="noStrike" baseline="0">
                <a:solidFill>
                  <a:srgbClr val="000000"/>
                </a:solidFill>
                <a:latin typeface="Arial Cyr"/>
                <a:ea typeface="Arial Cyr"/>
                <a:cs typeface="Arial Cyr"/>
              </a:defRPr>
            </a:pPr>
            <a:endParaRPr lang="ru-RU"/>
          </a:p>
        </c:txPr>
        <c:crossAx val="305451520"/>
        <c:crosses val="autoZero"/>
        <c:auto val="1"/>
        <c:lblAlgn val="ctr"/>
        <c:lblOffset val="100"/>
        <c:noMultiLvlLbl val="0"/>
      </c:catAx>
      <c:valAx>
        <c:axId val="305451520"/>
        <c:scaling>
          <c:orientation val="minMax"/>
          <c:max val="220"/>
          <c:min val="-50"/>
        </c:scaling>
        <c:delete val="0"/>
        <c:axPos val="l"/>
        <c:majorGridlines>
          <c:spPr>
            <a:ln w="3319">
              <a:solidFill>
                <a:srgbClr val="000000"/>
              </a:solidFill>
              <a:prstDash val="solid"/>
            </a:ln>
          </c:spPr>
        </c:majorGridlines>
        <c:title>
          <c:tx>
            <c:rich>
              <a:bodyPr rot="0" vert="horz"/>
              <a:lstStyle/>
              <a:p>
                <a:pPr algn="ctr">
                  <a:defRPr sz="941" b="1" i="0" u="none" strike="noStrike" baseline="0">
                    <a:solidFill>
                      <a:srgbClr val="000000"/>
                    </a:solidFill>
                    <a:latin typeface="Arial Cyr"/>
                    <a:ea typeface="Arial Cyr"/>
                    <a:cs typeface="Arial Cyr"/>
                  </a:defRPr>
                </a:pPr>
                <a:r>
                  <a:rPr lang="ru-RU"/>
                  <a:t>чел.</a:t>
                </a:r>
              </a:p>
            </c:rich>
          </c:tx>
          <c:layout>
            <c:manualLayout>
              <c:xMode val="edge"/>
              <c:yMode val="edge"/>
              <c:x val="0.14258555133079848"/>
              <c:y val="4.0160642570281121E-3"/>
            </c:manualLayout>
          </c:layout>
          <c:overlay val="0"/>
          <c:spPr>
            <a:noFill/>
            <a:ln w="26550">
              <a:noFill/>
            </a:ln>
          </c:spPr>
        </c:title>
        <c:numFmt formatCode="General" sourceLinked="1"/>
        <c:majorTickMark val="out"/>
        <c:minorTickMark val="none"/>
        <c:tickLblPos val="nextTo"/>
        <c:spPr>
          <a:ln w="3319">
            <a:solidFill>
              <a:srgbClr val="000000"/>
            </a:solidFill>
            <a:prstDash val="solid"/>
          </a:ln>
        </c:spPr>
        <c:txPr>
          <a:bodyPr rot="0" vert="horz"/>
          <a:lstStyle/>
          <a:p>
            <a:pPr>
              <a:defRPr sz="1176" b="1" i="0" u="none" strike="noStrike" baseline="0">
                <a:solidFill>
                  <a:srgbClr val="000000"/>
                </a:solidFill>
                <a:latin typeface="Arial Cyr"/>
                <a:ea typeface="Arial Cyr"/>
                <a:cs typeface="Arial Cyr"/>
              </a:defRPr>
            </a:pPr>
            <a:endParaRPr lang="ru-RU"/>
          </a:p>
        </c:txPr>
        <c:crossAx val="263149568"/>
        <c:crosses val="autoZero"/>
        <c:crossBetween val="between"/>
        <c:majorUnit val="30"/>
      </c:valAx>
      <c:valAx>
        <c:axId val="263690432"/>
        <c:scaling>
          <c:orientation val="minMax"/>
        </c:scaling>
        <c:delete val="0"/>
        <c:axPos val="r"/>
        <c:numFmt formatCode="General" sourceLinked="1"/>
        <c:majorTickMark val="out"/>
        <c:minorTickMark val="none"/>
        <c:tickLblPos val="nextTo"/>
        <c:crossAx val="1918769152"/>
        <c:crosses val="max"/>
        <c:crossBetween val="between"/>
      </c:valAx>
      <c:catAx>
        <c:axId val="1918769152"/>
        <c:scaling>
          <c:orientation val="minMax"/>
        </c:scaling>
        <c:delete val="1"/>
        <c:axPos val="b"/>
        <c:numFmt formatCode="General" sourceLinked="1"/>
        <c:majorTickMark val="out"/>
        <c:minorTickMark val="none"/>
        <c:tickLblPos val="nextTo"/>
        <c:crossAx val="263690432"/>
        <c:crosses val="autoZero"/>
        <c:auto val="1"/>
        <c:lblAlgn val="ctr"/>
        <c:lblOffset val="100"/>
        <c:noMultiLvlLbl val="0"/>
      </c:catAx>
      <c:spPr>
        <a:solidFill>
          <a:schemeClr val="accent3">
            <a:lumMod val="20000"/>
            <a:lumOff val="80000"/>
          </a:schemeClr>
        </a:solidFill>
        <a:ln w="25400">
          <a:noFill/>
        </a:ln>
      </c:spPr>
    </c:plotArea>
    <c:legend>
      <c:legendPos val="b"/>
      <c:overlay val="0"/>
      <c:spPr>
        <a:noFill/>
        <a:ln w="26550">
          <a:noFill/>
        </a:ln>
      </c:spPr>
      <c:txPr>
        <a:bodyPr/>
        <a:lstStyle/>
        <a:p>
          <a:pPr>
            <a:defRPr sz="789" b="1" i="0" u="none" strike="noStrike" baseline="0">
              <a:solidFill>
                <a:srgbClr val="000000"/>
              </a:solidFill>
              <a:latin typeface="Arial Cyr"/>
              <a:ea typeface="Arial Cyr"/>
              <a:cs typeface="Arial Cyr"/>
            </a:defRPr>
          </a:pPr>
          <a:endParaRPr lang="ru-RU"/>
        </a:p>
      </c:txPr>
    </c:legend>
    <c:plotVisOnly val="1"/>
    <c:dispBlanksAs val="gap"/>
    <c:showDLblsOverMax val="0"/>
  </c:chart>
  <c:spPr>
    <a:noFill/>
    <a:ln>
      <a:noFill/>
    </a:ln>
  </c:spPr>
  <c:txPr>
    <a:bodyPr/>
    <a:lstStyle/>
    <a:p>
      <a:pPr>
        <a:defRPr sz="1150"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hart>
    <c:title>
      <c:overlay val="0"/>
    </c:title>
    <c:autoTitleDeleted val="0"/>
    <c:plotArea>
      <c:layout/>
      <c:scatterChart>
        <c:scatterStyle val="smoothMarker"/>
        <c:varyColors val="0"/>
        <c:ser>
          <c:idx val="0"/>
          <c:order val="0"/>
          <c:tx>
            <c:strRef>
              <c:f>Лист1!$B$1</c:f>
              <c:strCache>
                <c:ptCount val="1"/>
                <c:pt idx="0">
                  <c:v>Численность населения старше трудоспособного возраста, чел</c:v>
                </c:pt>
              </c:strCache>
            </c:strRef>
          </c:tx>
          <c:marker>
            <c:symbol val="none"/>
          </c:marker>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numRef>
              <c:f>Лист1!$A$2:$A$6</c:f>
              <c:numCache>
                <c:formatCode>General</c:formatCode>
                <c:ptCount val="5"/>
                <c:pt idx="0">
                  <c:v>2010</c:v>
                </c:pt>
                <c:pt idx="1">
                  <c:v>2011</c:v>
                </c:pt>
                <c:pt idx="2">
                  <c:v>2012</c:v>
                </c:pt>
                <c:pt idx="3">
                  <c:v>2013</c:v>
                </c:pt>
                <c:pt idx="4">
                  <c:v>2014</c:v>
                </c:pt>
              </c:numCache>
            </c:numRef>
          </c:xVal>
          <c:yVal>
            <c:numRef>
              <c:f>Лист1!$B$2:$B$6</c:f>
              <c:numCache>
                <c:formatCode>General</c:formatCode>
                <c:ptCount val="5"/>
                <c:pt idx="0">
                  <c:v>1759</c:v>
                </c:pt>
                <c:pt idx="1">
                  <c:v>1683</c:v>
                </c:pt>
                <c:pt idx="2">
                  <c:v>1787</c:v>
                </c:pt>
                <c:pt idx="3">
                  <c:v>1878</c:v>
                </c:pt>
                <c:pt idx="4">
                  <c:v>1953</c:v>
                </c:pt>
              </c:numCache>
            </c:numRef>
          </c:yVal>
          <c:smooth val="1"/>
          <c:extLst>
            <c:ext xmlns:c16="http://schemas.microsoft.com/office/drawing/2014/chart" uri="{C3380CC4-5D6E-409C-BE32-E72D297353CC}">
              <c16:uniqueId val="{00000000-862B-43F1-922B-4FF7DA4371F9}"/>
            </c:ext>
          </c:extLst>
        </c:ser>
        <c:dLbls>
          <c:showLegendKey val="0"/>
          <c:showVal val="0"/>
          <c:showCatName val="0"/>
          <c:showSerName val="0"/>
          <c:showPercent val="0"/>
          <c:showBubbleSize val="0"/>
        </c:dLbls>
        <c:axId val="268354112"/>
        <c:axId val="268358144"/>
      </c:scatterChart>
      <c:valAx>
        <c:axId val="268354112"/>
        <c:scaling>
          <c:orientation val="minMax"/>
          <c:min val="2010"/>
        </c:scaling>
        <c:delete val="0"/>
        <c:axPos val="b"/>
        <c:numFmt formatCode="General" sourceLinked="1"/>
        <c:majorTickMark val="out"/>
        <c:minorTickMark val="none"/>
        <c:tickLblPos val="nextTo"/>
        <c:crossAx val="268358144"/>
        <c:crosses val="autoZero"/>
        <c:crossBetween val="midCat"/>
        <c:majorUnit val="1"/>
      </c:valAx>
      <c:valAx>
        <c:axId val="268358144"/>
        <c:scaling>
          <c:orientation val="minMax"/>
        </c:scaling>
        <c:delete val="0"/>
        <c:axPos val="l"/>
        <c:majorGridlines/>
        <c:numFmt formatCode="General" sourceLinked="1"/>
        <c:majorTickMark val="out"/>
        <c:minorTickMark val="none"/>
        <c:tickLblPos val="nextTo"/>
        <c:crossAx val="268354112"/>
        <c:crosses val="autoZero"/>
        <c:crossBetween val="midCat"/>
      </c:valAx>
      <c:spPr>
        <a:gradFill>
          <a:gsLst>
            <a:gs pos="0">
              <a:srgbClr val="5E9EFF"/>
            </a:gs>
            <a:gs pos="0">
              <a:srgbClr val="85C2FF"/>
            </a:gs>
            <a:gs pos="0">
              <a:srgbClr val="C4D6EB">
                <a:alpha val="0"/>
                <a:lumMod val="0"/>
                <a:lumOff val="100000"/>
              </a:srgbClr>
            </a:gs>
            <a:gs pos="100000">
              <a:srgbClr val="FFEBFA"/>
            </a:gs>
          </a:gsLst>
          <a:lin ang="5400000" scaled="0"/>
        </a:gradFill>
      </c:spPr>
    </c:plotArea>
    <c:plotVisOnly val="1"/>
    <c:dispBlanksAs val="gap"/>
    <c:showDLblsOverMax val="0"/>
  </c:chart>
  <c:spPr>
    <a:gradFill>
      <a:gsLst>
        <a:gs pos="0">
          <a:srgbClr val="5E9EFF"/>
        </a:gs>
        <a:gs pos="0">
          <a:srgbClr val="85C2FF"/>
        </a:gs>
        <a:gs pos="0">
          <a:srgbClr val="C4D6EB"/>
        </a:gs>
        <a:gs pos="100000">
          <a:srgbClr val="FFEBFA"/>
        </a:gs>
      </a:gsLst>
      <a:lin ang="5400000" scaled="0"/>
    </a:gradFill>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9082568807339455E-2"/>
          <c:y val="0.15207373271889402"/>
          <c:w val="0.85871559633027528"/>
          <c:h val="0.56682027649769584"/>
        </c:manualLayout>
      </c:layout>
      <c:lineChart>
        <c:grouping val="stacked"/>
        <c:varyColors val="0"/>
        <c:ser>
          <c:idx val="0"/>
          <c:order val="0"/>
          <c:tx>
            <c:strRef>
              <c:f>Sheet1!$A$2</c:f>
              <c:strCache>
                <c:ptCount val="1"/>
                <c:pt idx="0">
                  <c:v>Количество безработных, чел.</c:v>
                </c:pt>
              </c:strCache>
            </c:strRef>
          </c:tx>
          <c:spPr>
            <a:ln w="13688">
              <a:solidFill>
                <a:srgbClr val="000080"/>
              </a:solidFill>
              <a:prstDash val="solid"/>
            </a:ln>
          </c:spPr>
          <c:marker>
            <c:symbol val="diamond"/>
            <c:size val="5"/>
            <c:spPr>
              <a:solidFill>
                <a:srgbClr val="000080"/>
              </a:solidFill>
              <a:ln>
                <a:solidFill>
                  <a:srgbClr val="000080"/>
                </a:solidFill>
                <a:prstDash val="solid"/>
              </a:ln>
            </c:spPr>
          </c:marker>
          <c:cat>
            <c:numRef>
              <c:f>Sheet1!$B$1:$H$1</c:f>
              <c:numCache>
                <c:formatCode>General</c:formatCode>
                <c:ptCount val="7"/>
                <c:pt idx="0">
                  <c:v>2008</c:v>
                </c:pt>
                <c:pt idx="1">
                  <c:v>2009</c:v>
                </c:pt>
                <c:pt idx="2">
                  <c:v>2010</c:v>
                </c:pt>
                <c:pt idx="3">
                  <c:v>2011</c:v>
                </c:pt>
                <c:pt idx="4">
                  <c:v>2012</c:v>
                </c:pt>
                <c:pt idx="5">
                  <c:v>2013</c:v>
                </c:pt>
                <c:pt idx="6">
                  <c:v>2014</c:v>
                </c:pt>
              </c:numCache>
            </c:numRef>
          </c:cat>
          <c:val>
            <c:numRef>
              <c:f>Sheet1!$B$2:$H$2</c:f>
              <c:numCache>
                <c:formatCode>General</c:formatCode>
                <c:ptCount val="7"/>
                <c:pt idx="0">
                  <c:v>0.57999999999999996</c:v>
                </c:pt>
                <c:pt idx="1">
                  <c:v>0.75</c:v>
                </c:pt>
                <c:pt idx="2">
                  <c:v>0.76</c:v>
                </c:pt>
                <c:pt idx="3">
                  <c:v>0.64</c:v>
                </c:pt>
                <c:pt idx="4">
                  <c:v>1.1299999999999999</c:v>
                </c:pt>
                <c:pt idx="5">
                  <c:v>0.87</c:v>
                </c:pt>
                <c:pt idx="6">
                  <c:v>0.5</c:v>
                </c:pt>
              </c:numCache>
            </c:numRef>
          </c:val>
          <c:smooth val="0"/>
          <c:extLst>
            <c:ext xmlns:c16="http://schemas.microsoft.com/office/drawing/2014/chart" uri="{C3380CC4-5D6E-409C-BE32-E72D297353CC}">
              <c16:uniqueId val="{00000000-8C40-4396-A441-69294F295514}"/>
            </c:ext>
          </c:extLst>
        </c:ser>
        <c:ser>
          <c:idx val="1"/>
          <c:order val="1"/>
          <c:tx>
            <c:strRef>
              <c:f>Sheet1!$A$3</c:f>
              <c:strCache>
                <c:ptCount val="1"/>
              </c:strCache>
            </c:strRef>
          </c:tx>
          <c:spPr>
            <a:ln w="13688">
              <a:solidFill>
                <a:srgbClr val="FF00FF"/>
              </a:solidFill>
              <a:prstDash val="solid"/>
            </a:ln>
          </c:spPr>
          <c:marker>
            <c:symbol val="square"/>
            <c:size val="5"/>
            <c:spPr>
              <a:solidFill>
                <a:srgbClr val="FF00FF"/>
              </a:solidFill>
              <a:ln>
                <a:solidFill>
                  <a:srgbClr val="FF00FF"/>
                </a:solidFill>
                <a:prstDash val="solid"/>
              </a:ln>
            </c:spPr>
          </c:marker>
          <c:cat>
            <c:numRef>
              <c:f>Sheet1!$B$1:$H$1</c:f>
              <c:numCache>
                <c:formatCode>General</c:formatCode>
                <c:ptCount val="7"/>
                <c:pt idx="0">
                  <c:v>2008</c:v>
                </c:pt>
                <c:pt idx="1">
                  <c:v>2009</c:v>
                </c:pt>
                <c:pt idx="2">
                  <c:v>2010</c:v>
                </c:pt>
                <c:pt idx="3">
                  <c:v>2011</c:v>
                </c:pt>
                <c:pt idx="4">
                  <c:v>2012</c:v>
                </c:pt>
                <c:pt idx="5">
                  <c:v>2013</c:v>
                </c:pt>
                <c:pt idx="6">
                  <c:v>2014</c:v>
                </c:pt>
              </c:numCache>
            </c:numRef>
          </c:cat>
          <c:val>
            <c:numRef>
              <c:f>Sheet1!$B$3:$H$3</c:f>
              <c:numCache>
                <c:formatCode>General</c:formatCode>
                <c:ptCount val="7"/>
              </c:numCache>
            </c:numRef>
          </c:val>
          <c:smooth val="0"/>
          <c:extLst>
            <c:ext xmlns:c16="http://schemas.microsoft.com/office/drawing/2014/chart" uri="{C3380CC4-5D6E-409C-BE32-E72D297353CC}">
              <c16:uniqueId val="{00000001-8C40-4396-A441-69294F295514}"/>
            </c:ext>
          </c:extLst>
        </c:ser>
        <c:ser>
          <c:idx val="2"/>
          <c:order val="2"/>
          <c:tx>
            <c:strRef>
              <c:f>Sheet1!$A$4</c:f>
              <c:strCache>
                <c:ptCount val="1"/>
              </c:strCache>
            </c:strRef>
          </c:tx>
          <c:spPr>
            <a:ln w="41064">
              <a:pattFill prst="pct50">
                <a:fgClr>
                  <a:srgbClr val="666699"/>
                </a:fgClr>
                <a:bgClr>
                  <a:srgbClr val="FFFFFF"/>
                </a:bgClr>
              </a:pattFill>
              <a:prstDash val="solid"/>
            </a:ln>
          </c:spPr>
          <c:marker>
            <c:symbol val="diamond"/>
            <c:size val="10"/>
            <c:spPr>
              <a:solidFill>
                <a:srgbClr val="993300"/>
              </a:solidFill>
              <a:ln>
                <a:solidFill>
                  <a:srgbClr val="993300"/>
                </a:solidFill>
                <a:prstDash val="solid"/>
              </a:ln>
            </c:spPr>
          </c:marker>
          <c:dPt>
            <c:idx val="4"/>
            <c:marker>
              <c:spPr>
                <a:solidFill>
                  <a:srgbClr val="666699"/>
                </a:solidFill>
                <a:ln>
                  <a:solidFill>
                    <a:srgbClr val="666699"/>
                  </a:solidFill>
                  <a:prstDash val="solid"/>
                </a:ln>
              </c:spPr>
            </c:marker>
            <c:bubble3D val="0"/>
            <c:extLst>
              <c:ext xmlns:c16="http://schemas.microsoft.com/office/drawing/2014/chart" uri="{C3380CC4-5D6E-409C-BE32-E72D297353CC}">
                <c16:uniqueId val="{00000002-8C40-4396-A441-69294F295514}"/>
              </c:ext>
            </c:extLst>
          </c:dPt>
          <c:cat>
            <c:numRef>
              <c:f>Sheet1!$B$1:$H$1</c:f>
              <c:numCache>
                <c:formatCode>General</c:formatCode>
                <c:ptCount val="7"/>
                <c:pt idx="0">
                  <c:v>2008</c:v>
                </c:pt>
                <c:pt idx="1">
                  <c:v>2009</c:v>
                </c:pt>
                <c:pt idx="2">
                  <c:v>2010</c:v>
                </c:pt>
                <c:pt idx="3">
                  <c:v>2011</c:v>
                </c:pt>
                <c:pt idx="4">
                  <c:v>2012</c:v>
                </c:pt>
                <c:pt idx="5">
                  <c:v>2013</c:v>
                </c:pt>
                <c:pt idx="6">
                  <c:v>2014</c:v>
                </c:pt>
              </c:numCache>
            </c:numRef>
          </c:cat>
          <c:val>
            <c:numRef>
              <c:f>Sheet1!$B$4:$H$4</c:f>
              <c:numCache>
                <c:formatCode>General</c:formatCode>
                <c:ptCount val="7"/>
              </c:numCache>
            </c:numRef>
          </c:val>
          <c:smooth val="0"/>
          <c:extLst>
            <c:ext xmlns:c16="http://schemas.microsoft.com/office/drawing/2014/chart" uri="{C3380CC4-5D6E-409C-BE32-E72D297353CC}">
              <c16:uniqueId val="{00000003-8C40-4396-A441-69294F295514}"/>
            </c:ext>
          </c:extLst>
        </c:ser>
        <c:dLbls>
          <c:showLegendKey val="0"/>
          <c:showVal val="0"/>
          <c:showCatName val="0"/>
          <c:showSerName val="0"/>
          <c:showPercent val="0"/>
          <c:showBubbleSize val="0"/>
        </c:dLbls>
        <c:marker val="1"/>
        <c:smooth val="0"/>
        <c:axId val="150985216"/>
        <c:axId val="268364032"/>
      </c:lineChart>
      <c:catAx>
        <c:axId val="150985216"/>
        <c:scaling>
          <c:orientation val="minMax"/>
        </c:scaling>
        <c:delete val="0"/>
        <c:axPos val="b"/>
        <c:title>
          <c:tx>
            <c:rich>
              <a:bodyPr/>
              <a:lstStyle/>
              <a:p>
                <a:pPr>
                  <a:defRPr sz="970" b="1" i="0" u="none" strike="noStrike" baseline="0">
                    <a:solidFill>
                      <a:srgbClr val="000000"/>
                    </a:solidFill>
                    <a:latin typeface="Arial Cyr"/>
                    <a:ea typeface="Arial Cyr"/>
                    <a:cs typeface="Arial Cyr"/>
                  </a:defRPr>
                </a:pPr>
                <a:r>
                  <a:rPr lang="ru-RU"/>
                  <a:t>год</a:t>
                </a:r>
              </a:p>
            </c:rich>
          </c:tx>
          <c:layout>
            <c:manualLayout>
              <c:xMode val="edge"/>
              <c:yMode val="edge"/>
              <c:x val="0.94311926605504592"/>
              <c:y val="0.71889400921658986"/>
            </c:manualLayout>
          </c:layout>
          <c:overlay val="0"/>
          <c:spPr>
            <a:noFill/>
            <a:ln w="27376">
              <a:noFill/>
            </a:ln>
          </c:spPr>
        </c:title>
        <c:numFmt formatCode="General" sourceLinked="1"/>
        <c:majorTickMark val="out"/>
        <c:minorTickMark val="none"/>
        <c:tickLblPos val="nextTo"/>
        <c:spPr>
          <a:ln w="10266">
            <a:noFill/>
          </a:ln>
        </c:spPr>
        <c:txPr>
          <a:bodyPr rot="0" vert="horz"/>
          <a:lstStyle/>
          <a:p>
            <a:pPr>
              <a:defRPr sz="970" b="1" i="0" u="none" strike="noStrike" baseline="0">
                <a:solidFill>
                  <a:srgbClr val="000000"/>
                </a:solidFill>
                <a:latin typeface="Arial Cyr"/>
                <a:ea typeface="Arial Cyr"/>
                <a:cs typeface="Arial Cyr"/>
              </a:defRPr>
            </a:pPr>
            <a:endParaRPr lang="ru-RU"/>
          </a:p>
        </c:txPr>
        <c:crossAx val="268364032"/>
        <c:crosses val="autoZero"/>
        <c:auto val="1"/>
        <c:lblAlgn val="ctr"/>
        <c:lblOffset val="100"/>
        <c:tickLblSkip val="1"/>
        <c:tickMarkSkip val="1"/>
        <c:noMultiLvlLbl val="0"/>
      </c:catAx>
      <c:valAx>
        <c:axId val="268364032"/>
        <c:scaling>
          <c:orientation val="minMax"/>
          <c:max val="1.2"/>
          <c:min val="0"/>
        </c:scaling>
        <c:delete val="0"/>
        <c:axPos val="l"/>
        <c:majorGridlines>
          <c:spPr>
            <a:ln w="3422">
              <a:solidFill>
                <a:srgbClr val="000000"/>
              </a:solidFill>
              <a:prstDash val="solid"/>
            </a:ln>
          </c:spPr>
        </c:majorGridlines>
        <c:title>
          <c:tx>
            <c:rich>
              <a:bodyPr rot="0" vert="horz"/>
              <a:lstStyle/>
              <a:p>
                <a:pPr algn="ctr">
                  <a:defRPr sz="970" b="1" i="0" u="none" strike="noStrike" baseline="0">
                    <a:solidFill>
                      <a:srgbClr val="000000"/>
                    </a:solidFill>
                    <a:latin typeface="Arial Cyr"/>
                    <a:ea typeface="Arial Cyr"/>
                    <a:cs typeface="Arial Cyr"/>
                  </a:defRPr>
                </a:pPr>
                <a:r>
                  <a:rPr lang="ru-RU"/>
                  <a:t>%</a:t>
                </a:r>
              </a:p>
            </c:rich>
          </c:tx>
          <c:layout>
            <c:manualLayout>
              <c:xMode val="edge"/>
              <c:yMode val="edge"/>
              <c:x val="8.2568807339449546E-2"/>
              <c:y val="4.608294930875576E-3"/>
            </c:manualLayout>
          </c:layout>
          <c:overlay val="0"/>
          <c:spPr>
            <a:noFill/>
            <a:ln w="27376">
              <a:noFill/>
            </a:ln>
          </c:spPr>
        </c:title>
        <c:numFmt formatCode="General" sourceLinked="1"/>
        <c:majorTickMark val="out"/>
        <c:minorTickMark val="none"/>
        <c:tickLblPos val="nextTo"/>
        <c:spPr>
          <a:ln w="3422">
            <a:solidFill>
              <a:srgbClr val="000000"/>
            </a:solidFill>
            <a:prstDash val="solid"/>
          </a:ln>
        </c:spPr>
        <c:txPr>
          <a:bodyPr rot="0" vert="horz"/>
          <a:lstStyle/>
          <a:p>
            <a:pPr>
              <a:defRPr sz="970" b="1" i="0" u="none" strike="noStrike" baseline="0">
                <a:solidFill>
                  <a:srgbClr val="000000"/>
                </a:solidFill>
                <a:latin typeface="Arial Cyr"/>
                <a:ea typeface="Arial Cyr"/>
                <a:cs typeface="Arial Cyr"/>
              </a:defRPr>
            </a:pPr>
            <a:endParaRPr lang="ru-RU"/>
          </a:p>
        </c:txPr>
        <c:crossAx val="150985216"/>
        <c:crosses val="autoZero"/>
        <c:crossBetween val="between"/>
        <c:majorUnit val="0.2"/>
      </c:valAx>
      <c:spPr>
        <a:gradFill rotWithShape="0">
          <a:gsLst>
            <a:gs pos="0">
              <a:srgbClr xmlns:mc="http://schemas.openxmlformats.org/markup-compatibility/2006" xmlns:a14="http://schemas.microsoft.com/office/drawing/2010/main" val="CCFFCC" mc:Ignorable="a14" a14:legacySpreadsheetColorIndex="42"/>
            </a:gs>
            <a:gs pos="50000">
              <a:srgbClr xmlns:mc="http://schemas.openxmlformats.org/markup-compatibility/2006" xmlns:a14="http://schemas.microsoft.com/office/drawing/2010/main" val="FFFFFF" mc:Ignorable="a14" a14:legacySpreadsheetColorIndex="9"/>
            </a:gs>
            <a:gs pos="100000">
              <a:srgbClr xmlns:mc="http://schemas.openxmlformats.org/markup-compatibility/2006" xmlns:a14="http://schemas.microsoft.com/office/drawing/2010/main" val="CCFFCC" mc:Ignorable="a14" a14:legacySpreadsheetColorIndex="42"/>
            </a:gs>
          </a:gsLst>
          <a:lin ang="2700000" scaled="1"/>
        </a:gradFill>
        <a:ln w="27376">
          <a:noFill/>
        </a:ln>
      </c:spPr>
    </c:plotArea>
    <c:plotVisOnly val="1"/>
    <c:dispBlanksAs val="zero"/>
    <c:showDLblsOverMax val="0"/>
  </c:chart>
  <c:spPr>
    <a:noFill/>
    <a:ln>
      <a:noFill/>
    </a:ln>
    <a:effectLst>
      <a:outerShdw dist="35921" dir="2700000" algn="br">
        <a:srgbClr val="000000"/>
      </a:outerShdw>
    </a:effectLst>
  </c:spPr>
  <c:txPr>
    <a:bodyPr/>
    <a:lstStyle/>
    <a:p>
      <a:pPr>
        <a:defRPr sz="1024"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278195488721804"/>
          <c:y val="0.20542635658914729"/>
          <c:w val="0.82706766917293228"/>
          <c:h val="0.41472868217054265"/>
        </c:manualLayout>
      </c:layout>
      <c:lineChart>
        <c:grouping val="standard"/>
        <c:varyColors val="0"/>
        <c:ser>
          <c:idx val="0"/>
          <c:order val="0"/>
          <c:tx>
            <c:strRef>
              <c:f>Sheet1!$A$2</c:f>
              <c:strCache>
                <c:ptCount val="1"/>
                <c:pt idx="0">
                  <c:v>Среднемесячная заработная плата (руб.) </c:v>
                </c:pt>
              </c:strCache>
            </c:strRef>
          </c:tx>
          <c:spPr>
            <a:ln w="12724">
              <a:solidFill>
                <a:srgbClr val="000080"/>
              </a:solidFill>
              <a:prstDash val="solid"/>
            </a:ln>
          </c:spPr>
          <c:marker>
            <c:symbol val="diamond"/>
            <c:size val="5"/>
            <c:spPr>
              <a:solidFill>
                <a:srgbClr val="000080"/>
              </a:solidFill>
              <a:ln>
                <a:solidFill>
                  <a:srgbClr val="000080"/>
                </a:solidFill>
                <a:prstDash val="solid"/>
              </a:ln>
            </c:spPr>
          </c:marker>
          <c:dLbls>
            <c:dLbl>
              <c:idx val="0"/>
              <c:layout>
                <c:manualLayout>
                  <c:x val="-5.2979585896118356E-2"/>
                  <c:y val="-5.104824867500342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4B3-45F5-9C1C-5523A66E9063}"/>
                </c:ext>
              </c:extLst>
            </c:dLbl>
            <c:dLbl>
              <c:idx val="1"/>
              <c:layout>
                <c:manualLayout>
                  <c:x val="5.2911504011514676E-3"/>
                  <c:y val="5.6852671670740932E-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4B3-45F5-9C1C-5523A66E9063}"/>
                </c:ext>
              </c:extLst>
            </c:dLbl>
            <c:dLbl>
              <c:idx val="2"/>
              <c:layout>
                <c:manualLayout>
                  <c:xMode val="edge"/>
                  <c:yMode val="edge"/>
                  <c:x val="0.3007518796992481"/>
                  <c:y val="0.36821705426356588"/>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4B3-45F5-9C1C-5523A66E9063}"/>
                </c:ext>
              </c:extLst>
            </c:dLbl>
            <c:dLbl>
              <c:idx val="3"/>
              <c:layout>
                <c:manualLayout>
                  <c:xMode val="edge"/>
                  <c:yMode val="edge"/>
                  <c:x val="0.38345864661654133"/>
                  <c:y val="0.36821705426356588"/>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4B3-45F5-9C1C-5523A66E9063}"/>
                </c:ext>
              </c:extLst>
            </c:dLbl>
            <c:dLbl>
              <c:idx val="4"/>
              <c:layout>
                <c:manualLayout>
                  <c:xMode val="edge"/>
                  <c:yMode val="edge"/>
                  <c:x val="0.47556390977443608"/>
                  <c:y val="0.36046511627906974"/>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4B3-45F5-9C1C-5523A66E9063}"/>
                </c:ext>
              </c:extLst>
            </c:dLbl>
            <c:dLbl>
              <c:idx val="5"/>
              <c:layout>
                <c:manualLayout>
                  <c:xMode val="edge"/>
                  <c:yMode val="edge"/>
                  <c:x val="0.43609022556390975"/>
                  <c:y val="0.32945736434108525"/>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4B3-45F5-9C1C-5523A66E9063}"/>
                </c:ext>
              </c:extLst>
            </c:dLbl>
            <c:dLbl>
              <c:idx val="6"/>
              <c:layout>
                <c:manualLayout>
                  <c:xMode val="edge"/>
                  <c:yMode val="edge"/>
                  <c:x val="0.50751879699248126"/>
                  <c:y val="0.3255813953488372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4B3-45F5-9C1C-5523A66E9063}"/>
                </c:ext>
              </c:extLst>
            </c:dLbl>
            <c:spPr>
              <a:noFill/>
              <a:ln w="25447">
                <a:noFill/>
              </a:ln>
            </c:spPr>
            <c:txPr>
              <a:bodyPr/>
              <a:lstStyle/>
              <a:p>
                <a:pPr>
                  <a:defRPr sz="1202" b="0"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Sheet1!$B$1:$C$1</c:f>
              <c:numCache>
                <c:formatCode>General</c:formatCode>
                <c:ptCount val="2"/>
                <c:pt idx="0">
                  <c:v>2010</c:v>
                </c:pt>
                <c:pt idx="1">
                  <c:v>2014</c:v>
                </c:pt>
              </c:numCache>
            </c:numRef>
          </c:cat>
          <c:val>
            <c:numRef>
              <c:f>Sheet1!$B$2:$C$2</c:f>
              <c:numCache>
                <c:formatCode>General</c:formatCode>
                <c:ptCount val="2"/>
                <c:pt idx="0">
                  <c:v>42385</c:v>
                </c:pt>
                <c:pt idx="1">
                  <c:v>50862</c:v>
                </c:pt>
              </c:numCache>
            </c:numRef>
          </c:val>
          <c:smooth val="0"/>
          <c:extLst>
            <c:ext xmlns:c16="http://schemas.microsoft.com/office/drawing/2014/chart" uri="{C3380CC4-5D6E-409C-BE32-E72D297353CC}">
              <c16:uniqueId val="{00000007-14B3-45F5-9C1C-5523A66E9063}"/>
            </c:ext>
          </c:extLst>
        </c:ser>
        <c:ser>
          <c:idx val="1"/>
          <c:order val="1"/>
          <c:tx>
            <c:strRef>
              <c:f>Sheet1!$A$3</c:f>
              <c:strCache>
                <c:ptCount val="1"/>
                <c:pt idx="0">
                  <c:v>Среднемесячные денежные доходы населения (руб.)</c:v>
                </c:pt>
              </c:strCache>
            </c:strRef>
          </c:tx>
          <c:spPr>
            <a:ln w="12724">
              <a:solidFill>
                <a:schemeClr val="accent2"/>
              </a:solidFill>
              <a:prstDash val="solid"/>
            </a:ln>
          </c:spPr>
          <c:marker>
            <c:symbol val="square"/>
            <c:size val="5"/>
            <c:spPr>
              <a:solidFill>
                <a:srgbClr val="FF00FF"/>
              </a:solidFill>
              <a:ln>
                <a:solidFill>
                  <a:srgbClr val="C00000"/>
                </a:solidFill>
                <a:prstDash val="solid"/>
              </a:ln>
            </c:spPr>
          </c:marker>
          <c:dLbls>
            <c:dLbl>
              <c:idx val="0"/>
              <c:layout>
                <c:manualLayout>
                  <c:x val="-4.7340488151757468E-2"/>
                  <c:y val="-5.592687862937743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14B3-45F5-9C1C-5523A66E9063}"/>
                </c:ext>
              </c:extLst>
            </c:dLbl>
            <c:dLbl>
              <c:idx val="1"/>
              <c:layout>
                <c:manualLayout>
                  <c:x val="7.1708496492718377E-3"/>
                  <c:y val="3.9598039270609554E-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14B3-45F5-9C1C-5523A66E9063}"/>
                </c:ext>
              </c:extLst>
            </c:dLbl>
            <c:dLbl>
              <c:idx val="2"/>
              <c:layout>
                <c:manualLayout>
                  <c:xMode val="edge"/>
                  <c:yMode val="edge"/>
                  <c:x val="0.29511278195488722"/>
                  <c:y val="0.1124031007751938"/>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14B3-45F5-9C1C-5523A66E9063}"/>
                </c:ext>
              </c:extLst>
            </c:dLbl>
            <c:dLbl>
              <c:idx val="3"/>
              <c:layout>
                <c:manualLayout>
                  <c:xMode val="edge"/>
                  <c:yMode val="edge"/>
                  <c:x val="0.39849624060150374"/>
                  <c:y val="8.914728682170543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14B3-45F5-9C1C-5523A66E9063}"/>
                </c:ext>
              </c:extLst>
            </c:dLbl>
            <c:dLbl>
              <c:idx val="5"/>
              <c:layout>
                <c:manualLayout>
                  <c:xMode val="edge"/>
                  <c:yMode val="edge"/>
                  <c:x val="0.45112781954887216"/>
                  <c:y val="0.4534883720930232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14B3-45F5-9C1C-5523A66E9063}"/>
                </c:ext>
              </c:extLst>
            </c:dLbl>
            <c:dLbl>
              <c:idx val="6"/>
              <c:layout>
                <c:manualLayout>
                  <c:xMode val="edge"/>
                  <c:yMode val="edge"/>
                  <c:x val="0.5"/>
                  <c:y val="0.4689922480620155"/>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14B3-45F5-9C1C-5523A66E9063}"/>
                </c:ext>
              </c:extLst>
            </c:dLbl>
            <c:spPr>
              <a:noFill/>
              <a:ln w="25447">
                <a:noFill/>
              </a:ln>
            </c:spPr>
            <c:txPr>
              <a:bodyPr/>
              <a:lstStyle/>
              <a:p>
                <a:pPr>
                  <a:defRPr sz="1202" b="0"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Sheet1!$B$1:$C$1</c:f>
              <c:numCache>
                <c:formatCode>General</c:formatCode>
                <c:ptCount val="2"/>
                <c:pt idx="0">
                  <c:v>2010</c:v>
                </c:pt>
                <c:pt idx="1">
                  <c:v>2014</c:v>
                </c:pt>
              </c:numCache>
            </c:numRef>
          </c:cat>
          <c:val>
            <c:numRef>
              <c:f>Sheet1!$B$3:$C$3</c:f>
              <c:numCache>
                <c:formatCode>General</c:formatCode>
                <c:ptCount val="2"/>
                <c:pt idx="0">
                  <c:v>22788</c:v>
                </c:pt>
                <c:pt idx="1">
                  <c:v>26206.2</c:v>
                </c:pt>
              </c:numCache>
            </c:numRef>
          </c:val>
          <c:smooth val="0"/>
          <c:extLst>
            <c:ext xmlns:c16="http://schemas.microsoft.com/office/drawing/2014/chart" uri="{C3380CC4-5D6E-409C-BE32-E72D297353CC}">
              <c16:uniqueId val="{0000000E-14B3-45F5-9C1C-5523A66E9063}"/>
            </c:ext>
          </c:extLst>
        </c:ser>
        <c:dLbls>
          <c:showLegendKey val="0"/>
          <c:showVal val="0"/>
          <c:showCatName val="0"/>
          <c:showSerName val="0"/>
          <c:showPercent val="0"/>
          <c:showBubbleSize val="0"/>
        </c:dLbls>
        <c:marker val="1"/>
        <c:smooth val="0"/>
        <c:axId val="150983680"/>
        <c:axId val="268367488"/>
      </c:lineChart>
      <c:catAx>
        <c:axId val="150983680"/>
        <c:scaling>
          <c:orientation val="minMax"/>
        </c:scaling>
        <c:delete val="0"/>
        <c:axPos val="b"/>
        <c:title>
          <c:tx>
            <c:rich>
              <a:bodyPr/>
              <a:lstStyle/>
              <a:p>
                <a:pPr>
                  <a:defRPr sz="1202" b="1" i="0" u="none" strike="noStrike" baseline="0">
                    <a:solidFill>
                      <a:srgbClr val="000000"/>
                    </a:solidFill>
                    <a:latin typeface="Arial Cyr"/>
                    <a:ea typeface="Arial Cyr"/>
                    <a:cs typeface="Arial Cyr"/>
                  </a:defRPr>
                </a:pPr>
                <a:r>
                  <a:rPr lang="ru-RU"/>
                  <a:t>год</a:t>
                </a:r>
              </a:p>
            </c:rich>
          </c:tx>
          <c:layout>
            <c:manualLayout>
              <c:xMode val="edge"/>
              <c:yMode val="edge"/>
              <c:x val="0.93796992481203012"/>
              <c:y val="0.56589147286821706"/>
            </c:manualLayout>
          </c:layout>
          <c:overlay val="0"/>
          <c:spPr>
            <a:noFill/>
            <a:ln w="25447">
              <a:noFill/>
            </a:ln>
          </c:spPr>
        </c:title>
        <c:numFmt formatCode="General" sourceLinked="1"/>
        <c:majorTickMark val="out"/>
        <c:minorTickMark val="none"/>
        <c:tickLblPos val="nextTo"/>
        <c:spPr>
          <a:ln w="3181">
            <a:solidFill>
              <a:srgbClr val="000000"/>
            </a:solidFill>
            <a:prstDash val="solid"/>
          </a:ln>
        </c:spPr>
        <c:txPr>
          <a:bodyPr rot="0" vert="horz"/>
          <a:lstStyle/>
          <a:p>
            <a:pPr>
              <a:defRPr sz="1152" b="1" i="0" u="none" strike="noStrike" baseline="0">
                <a:solidFill>
                  <a:srgbClr val="000000"/>
                </a:solidFill>
                <a:latin typeface="Arial Cyr"/>
                <a:ea typeface="Arial Cyr"/>
                <a:cs typeface="Arial Cyr"/>
              </a:defRPr>
            </a:pPr>
            <a:endParaRPr lang="ru-RU"/>
          </a:p>
        </c:txPr>
        <c:crossAx val="268367488"/>
        <c:crossesAt val="0"/>
        <c:auto val="1"/>
        <c:lblAlgn val="ctr"/>
        <c:lblOffset val="100"/>
        <c:tickLblSkip val="1"/>
        <c:tickMarkSkip val="1"/>
        <c:noMultiLvlLbl val="0"/>
      </c:catAx>
      <c:valAx>
        <c:axId val="268367488"/>
        <c:scaling>
          <c:orientation val="minMax"/>
          <c:min val="15000"/>
        </c:scaling>
        <c:delete val="0"/>
        <c:axPos val="l"/>
        <c:majorGridlines>
          <c:spPr>
            <a:ln w="12724">
              <a:solidFill>
                <a:srgbClr val="FFFFFF"/>
              </a:solidFill>
              <a:prstDash val="solid"/>
            </a:ln>
          </c:spPr>
        </c:majorGridlines>
        <c:title>
          <c:tx>
            <c:rich>
              <a:bodyPr rot="0" vert="horz"/>
              <a:lstStyle/>
              <a:p>
                <a:pPr algn="ctr">
                  <a:defRPr sz="1202" b="1" i="0" u="none" strike="noStrike" baseline="0">
                    <a:solidFill>
                      <a:srgbClr val="000000"/>
                    </a:solidFill>
                    <a:latin typeface="Arial Cyr"/>
                    <a:ea typeface="Arial Cyr"/>
                    <a:cs typeface="Arial Cyr"/>
                  </a:defRPr>
                </a:pPr>
                <a:r>
                  <a:rPr lang="ru-RU"/>
                  <a:t>руб.</a:t>
                </a:r>
              </a:p>
            </c:rich>
          </c:tx>
          <c:layout>
            <c:manualLayout>
              <c:xMode val="edge"/>
              <c:yMode val="edge"/>
              <c:x val="7.8947368421052627E-2"/>
              <c:y val="5.0387596899224806E-2"/>
            </c:manualLayout>
          </c:layout>
          <c:overlay val="0"/>
          <c:spPr>
            <a:noFill/>
            <a:ln w="25447">
              <a:noFill/>
            </a:ln>
          </c:spPr>
        </c:title>
        <c:numFmt formatCode="General" sourceLinked="1"/>
        <c:majorTickMark val="out"/>
        <c:minorTickMark val="none"/>
        <c:tickLblPos val="nextTo"/>
        <c:spPr>
          <a:ln w="3181">
            <a:solidFill>
              <a:srgbClr val="000000"/>
            </a:solidFill>
            <a:prstDash val="solid"/>
          </a:ln>
        </c:spPr>
        <c:txPr>
          <a:bodyPr rot="0" vert="horz"/>
          <a:lstStyle/>
          <a:p>
            <a:pPr>
              <a:defRPr sz="1152" b="1" i="0" u="none" strike="noStrike" baseline="0">
                <a:solidFill>
                  <a:srgbClr val="000000"/>
                </a:solidFill>
                <a:latin typeface="Arial Cyr"/>
                <a:ea typeface="Arial Cyr"/>
                <a:cs typeface="Arial Cyr"/>
              </a:defRPr>
            </a:pPr>
            <a:endParaRPr lang="ru-RU"/>
          </a:p>
        </c:txPr>
        <c:crossAx val="150983680"/>
        <c:crosses val="autoZero"/>
        <c:crossBetween val="between"/>
        <c:majorUnit val="15000"/>
      </c:valAx>
      <c:spPr>
        <a:solidFill>
          <a:schemeClr val="bg2">
            <a:alpha val="33000"/>
          </a:schemeClr>
        </a:solidFill>
        <a:ln w="12724">
          <a:solidFill>
            <a:srgbClr val="FFFFFF"/>
          </a:solidFill>
          <a:prstDash val="solid"/>
        </a:ln>
      </c:spPr>
    </c:plotArea>
    <c:legend>
      <c:legendPos val="b"/>
      <c:layout>
        <c:manualLayout>
          <c:xMode val="edge"/>
          <c:yMode val="edge"/>
          <c:x val="0.13721804511278196"/>
          <c:y val="0.75968992248062017"/>
          <c:w val="0.82518796992481203"/>
          <c:h val="0.21705426356589147"/>
        </c:manualLayout>
      </c:layout>
      <c:overlay val="0"/>
      <c:spPr>
        <a:noFill/>
        <a:ln w="25447">
          <a:noFill/>
        </a:ln>
      </c:spPr>
      <c:txPr>
        <a:bodyPr/>
        <a:lstStyle/>
        <a:p>
          <a:pPr>
            <a:defRPr sz="900" b="1" i="0" u="none" strike="noStrike" baseline="0">
              <a:solidFill>
                <a:srgbClr val="000000"/>
              </a:solidFill>
              <a:latin typeface="Arial Cyr"/>
              <a:ea typeface="Arial Cyr"/>
              <a:cs typeface="Arial Cyr"/>
            </a:defRPr>
          </a:pPr>
          <a:endParaRPr lang="ru-RU"/>
        </a:p>
      </c:txPr>
    </c:legend>
    <c:plotVisOnly val="1"/>
    <c:dispBlanksAs val="gap"/>
    <c:showDLblsOverMax val="0"/>
  </c:chart>
  <c:spPr>
    <a:noFill/>
    <a:ln>
      <a:noFill/>
    </a:ln>
  </c:spPr>
  <c:txPr>
    <a:bodyPr/>
    <a:lstStyle/>
    <a:p>
      <a:pPr>
        <a:defRPr sz="1127"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677553699855843"/>
          <c:y val="0.1023155711614365"/>
          <c:w val="0.76992948589303511"/>
          <c:h val="0.65207526030297891"/>
        </c:manualLayout>
      </c:layout>
      <c:barChart>
        <c:barDir val="col"/>
        <c:grouping val="clustered"/>
        <c:varyColors val="0"/>
        <c:ser>
          <c:idx val="0"/>
          <c:order val="0"/>
          <c:tx>
            <c:strRef>
              <c:f>Sheet1!$A$2</c:f>
              <c:strCache>
                <c:ptCount val="1"/>
                <c:pt idx="0">
                  <c:v>Объем промышленного производства Ногликского городского округа</c:v>
                </c:pt>
              </c:strCache>
            </c:strRef>
          </c:tx>
          <c:spPr>
            <a:solidFill>
              <a:schemeClr val="accent2">
                <a:lumMod val="20000"/>
                <a:lumOff val="80000"/>
              </a:schemeClr>
            </a:solidFill>
            <a:ln w="12726">
              <a:solidFill>
                <a:srgbClr val="000000"/>
              </a:solidFill>
              <a:prstDash val="solid"/>
            </a:ln>
          </c:spPr>
          <c:invertIfNegative val="0"/>
          <c:cat>
            <c:strRef>
              <c:f>Sheet1!$B$1:$F$1</c:f>
              <c:strCache>
                <c:ptCount val="5"/>
                <c:pt idx="0">
                  <c:v>2010 г.</c:v>
                </c:pt>
                <c:pt idx="1">
                  <c:v>2011 г. </c:v>
                </c:pt>
                <c:pt idx="2">
                  <c:v>2012 г.</c:v>
                </c:pt>
                <c:pt idx="3">
                  <c:v>2013 г.</c:v>
                </c:pt>
                <c:pt idx="4">
                  <c:v>2014 г.</c:v>
                </c:pt>
              </c:strCache>
            </c:strRef>
          </c:cat>
          <c:val>
            <c:numRef>
              <c:f>Sheet1!$B$2:$F$2</c:f>
              <c:numCache>
                <c:formatCode>General</c:formatCode>
                <c:ptCount val="5"/>
                <c:pt idx="0">
                  <c:v>334.6</c:v>
                </c:pt>
                <c:pt idx="1">
                  <c:v>350.2</c:v>
                </c:pt>
                <c:pt idx="2">
                  <c:v>349.1</c:v>
                </c:pt>
                <c:pt idx="3">
                  <c:v>347.6</c:v>
                </c:pt>
                <c:pt idx="4">
                  <c:v>414.9</c:v>
                </c:pt>
              </c:numCache>
            </c:numRef>
          </c:val>
          <c:extLst>
            <c:ext xmlns:c16="http://schemas.microsoft.com/office/drawing/2014/chart" uri="{C3380CC4-5D6E-409C-BE32-E72D297353CC}">
              <c16:uniqueId val="{00000000-E56A-497C-A387-25A9FB4C08A2}"/>
            </c:ext>
          </c:extLst>
        </c:ser>
        <c:dLbls>
          <c:showLegendKey val="0"/>
          <c:showVal val="0"/>
          <c:showCatName val="0"/>
          <c:showSerName val="0"/>
          <c:showPercent val="0"/>
          <c:showBubbleSize val="0"/>
        </c:dLbls>
        <c:gapWidth val="150"/>
        <c:axId val="150984192"/>
        <c:axId val="268369216"/>
      </c:barChart>
      <c:catAx>
        <c:axId val="150984192"/>
        <c:scaling>
          <c:orientation val="minMax"/>
        </c:scaling>
        <c:delete val="0"/>
        <c:axPos val="b"/>
        <c:numFmt formatCode="General" sourceLinked="1"/>
        <c:majorTickMark val="out"/>
        <c:minorTickMark val="none"/>
        <c:tickLblPos val="nextTo"/>
        <c:spPr>
          <a:ln w="3182">
            <a:solidFill>
              <a:srgbClr val="000000"/>
            </a:solidFill>
            <a:prstDash val="solid"/>
          </a:ln>
        </c:spPr>
        <c:txPr>
          <a:bodyPr rot="0" vert="horz"/>
          <a:lstStyle/>
          <a:p>
            <a:pPr>
              <a:defRPr sz="1050" b="1" i="0" u="none" strike="noStrike" baseline="0">
                <a:solidFill>
                  <a:srgbClr val="000000"/>
                </a:solidFill>
                <a:latin typeface="Arial Cyr"/>
                <a:ea typeface="Arial Cyr"/>
                <a:cs typeface="Arial Cyr"/>
              </a:defRPr>
            </a:pPr>
            <a:endParaRPr lang="ru-RU"/>
          </a:p>
        </c:txPr>
        <c:crossAx val="268369216"/>
        <c:crosses val="autoZero"/>
        <c:auto val="1"/>
        <c:lblAlgn val="ctr"/>
        <c:lblOffset val="100"/>
        <c:tickLblSkip val="1"/>
        <c:tickMarkSkip val="1"/>
        <c:noMultiLvlLbl val="0"/>
      </c:catAx>
      <c:valAx>
        <c:axId val="268369216"/>
        <c:scaling>
          <c:orientation val="minMax"/>
        </c:scaling>
        <c:delete val="0"/>
        <c:axPos val="l"/>
        <c:majorGridlines>
          <c:spPr>
            <a:ln w="3182">
              <a:solidFill>
                <a:srgbClr val="000000"/>
              </a:solidFill>
              <a:prstDash val="solid"/>
            </a:ln>
          </c:spPr>
        </c:majorGridlines>
        <c:title>
          <c:tx>
            <c:rich>
              <a:bodyPr rot="0" vert="horz"/>
              <a:lstStyle/>
              <a:p>
                <a:pPr algn="ctr">
                  <a:defRPr sz="1050" b="1" i="0" u="none" strike="noStrike" baseline="0">
                    <a:solidFill>
                      <a:srgbClr val="000000"/>
                    </a:solidFill>
                    <a:latin typeface="Arial Cyr"/>
                    <a:ea typeface="Arial Cyr"/>
                    <a:cs typeface="Arial Cyr"/>
                  </a:defRPr>
                </a:pPr>
                <a:r>
                  <a:rPr lang="ru-RU" sz="1050"/>
                  <a:t>млрд.руб.</a:t>
                </a:r>
              </a:p>
            </c:rich>
          </c:tx>
          <c:layout>
            <c:manualLayout>
              <c:xMode val="edge"/>
              <c:yMode val="edge"/>
              <c:x val="0"/>
              <c:y val="0"/>
            </c:manualLayout>
          </c:layout>
          <c:overlay val="0"/>
          <c:spPr>
            <a:noFill/>
            <a:ln w="25452">
              <a:noFill/>
            </a:ln>
          </c:spPr>
        </c:title>
        <c:numFmt formatCode="General" sourceLinked="1"/>
        <c:majorTickMark val="out"/>
        <c:minorTickMark val="none"/>
        <c:tickLblPos val="nextTo"/>
        <c:spPr>
          <a:ln w="3182">
            <a:solidFill>
              <a:srgbClr val="000000"/>
            </a:solidFill>
            <a:prstDash val="solid"/>
          </a:ln>
        </c:spPr>
        <c:txPr>
          <a:bodyPr rot="0" vert="horz"/>
          <a:lstStyle/>
          <a:p>
            <a:pPr>
              <a:defRPr sz="1000" b="1" i="0" u="none" strike="noStrike" baseline="0">
                <a:solidFill>
                  <a:srgbClr val="000000"/>
                </a:solidFill>
                <a:latin typeface="Arial Cyr"/>
                <a:ea typeface="Arial Cyr"/>
                <a:cs typeface="Arial Cyr"/>
              </a:defRPr>
            </a:pPr>
            <a:endParaRPr lang="ru-RU"/>
          </a:p>
        </c:txPr>
        <c:crossAx val="150984192"/>
        <c:crosses val="autoZero"/>
        <c:crossBetween val="between"/>
      </c:valAx>
      <c:spPr>
        <a:noFill/>
        <a:ln w="12726">
          <a:solidFill>
            <a:srgbClr val="C0C0C0"/>
          </a:solidFill>
          <a:prstDash val="solid"/>
        </a:ln>
      </c:spPr>
    </c:plotArea>
    <c:legend>
      <c:legendPos val="b"/>
      <c:layout>
        <c:manualLayout>
          <c:xMode val="edge"/>
          <c:yMode val="edge"/>
          <c:x val="7.2878929105057041E-2"/>
          <c:y val="0.84277678323523408"/>
          <c:w val="0.89999989314675333"/>
          <c:h val="0.15361552867652384"/>
        </c:manualLayout>
      </c:layout>
      <c:overlay val="0"/>
      <c:spPr>
        <a:noFill/>
        <a:ln w="25452">
          <a:noFill/>
        </a:ln>
      </c:spPr>
      <c:txPr>
        <a:bodyPr/>
        <a:lstStyle/>
        <a:p>
          <a:pPr>
            <a:defRPr sz="1050" b="1" i="0" u="none" strike="noStrike" baseline="0">
              <a:solidFill>
                <a:srgbClr val="000000"/>
              </a:solidFill>
              <a:latin typeface="Arial Cyr"/>
              <a:ea typeface="Arial Cyr"/>
              <a:cs typeface="Arial Cyr"/>
            </a:defRPr>
          </a:pPr>
          <a:endParaRPr lang="ru-RU"/>
        </a:p>
      </c:txPr>
    </c:legend>
    <c:plotVisOnly val="1"/>
    <c:dispBlanksAs val="gap"/>
    <c:showDLblsOverMax val="0"/>
  </c:chart>
  <c:spPr>
    <a:noFill/>
    <a:ln>
      <a:noFill/>
    </a:ln>
  </c:spPr>
  <c:txPr>
    <a:bodyPr/>
    <a:lstStyle/>
    <a:p>
      <a:pPr>
        <a:defRPr sz="1202"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1988407699037624E-2"/>
          <c:y val="5.1400554097404488E-2"/>
          <c:w val="0.64050590551181097"/>
          <c:h val="0.79523549139690874"/>
        </c:manualLayout>
      </c:layout>
      <c:barChart>
        <c:barDir val="col"/>
        <c:grouping val="clustered"/>
        <c:varyColors val="0"/>
        <c:ser>
          <c:idx val="0"/>
          <c:order val="0"/>
          <c:tx>
            <c:strRef>
              <c:f>'[Диаграмма в Microsoft Word]Sheet1'!$A$2</c:f>
              <c:strCache>
                <c:ptCount val="1"/>
                <c:pt idx="0">
                  <c:v>Нефть (млн. тонн)</c:v>
                </c:pt>
              </c:strCache>
            </c:strRef>
          </c:tx>
          <c:invertIfNegative val="0"/>
          <c:cat>
            <c:numRef>
              <c:f>'[Диаграмма в Microsoft Word]Sheet1'!$B$1:$O$1</c:f>
              <c:numCache>
                <c:formatCode>General</c:formatCode>
                <c:ptCount val="14"/>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numCache>
            </c:numRef>
          </c:cat>
          <c:val>
            <c:numRef>
              <c:f>'[Диаграмма в Microsoft Word]Sheet1'!$B$2:$O$2</c:f>
              <c:numCache>
                <c:formatCode>General</c:formatCode>
                <c:ptCount val="14"/>
                <c:pt idx="0">
                  <c:v>2.8</c:v>
                </c:pt>
                <c:pt idx="1">
                  <c:v>2.2999999999999998</c:v>
                </c:pt>
                <c:pt idx="2">
                  <c:v>2.2000000000000002</c:v>
                </c:pt>
                <c:pt idx="3">
                  <c:v>2.4</c:v>
                </c:pt>
                <c:pt idx="4">
                  <c:v>2.9</c:v>
                </c:pt>
                <c:pt idx="5">
                  <c:v>4.8</c:v>
                </c:pt>
                <c:pt idx="6">
                  <c:v>13.6</c:v>
                </c:pt>
                <c:pt idx="7">
                  <c:v>11.6</c:v>
                </c:pt>
                <c:pt idx="8">
                  <c:v>14.2</c:v>
                </c:pt>
                <c:pt idx="9">
                  <c:v>13.5</c:v>
                </c:pt>
                <c:pt idx="10">
                  <c:v>14.1</c:v>
                </c:pt>
                <c:pt idx="11">
                  <c:v>13</c:v>
                </c:pt>
                <c:pt idx="12">
                  <c:v>12.8</c:v>
                </c:pt>
                <c:pt idx="13">
                  <c:v>13.6</c:v>
                </c:pt>
              </c:numCache>
            </c:numRef>
          </c:val>
          <c:extLst>
            <c:ext xmlns:c16="http://schemas.microsoft.com/office/drawing/2014/chart" uri="{C3380CC4-5D6E-409C-BE32-E72D297353CC}">
              <c16:uniqueId val="{00000000-C798-4F5E-B4E9-348EBA54F073}"/>
            </c:ext>
          </c:extLst>
        </c:ser>
        <c:ser>
          <c:idx val="1"/>
          <c:order val="1"/>
          <c:tx>
            <c:strRef>
              <c:f>'[Диаграмма в Microsoft Word]Sheet1'!$A$3</c:f>
              <c:strCache>
                <c:ptCount val="1"/>
                <c:pt idx="0">
                  <c:v>Газ (млрд.куб.метров)</c:v>
                </c:pt>
              </c:strCache>
            </c:strRef>
          </c:tx>
          <c:invertIfNegative val="0"/>
          <c:cat>
            <c:numRef>
              <c:f>'[Диаграмма в Microsoft Word]Sheet1'!$B$1:$O$1</c:f>
              <c:numCache>
                <c:formatCode>General</c:formatCode>
                <c:ptCount val="14"/>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numCache>
            </c:numRef>
          </c:cat>
          <c:val>
            <c:numRef>
              <c:f>'[Диаграмма в Microsoft Word]Sheet1'!$B$3:$O$3</c:f>
              <c:numCache>
                <c:formatCode>General</c:formatCode>
                <c:ptCount val="14"/>
                <c:pt idx="0">
                  <c:v>0.97</c:v>
                </c:pt>
                <c:pt idx="1">
                  <c:v>0.96</c:v>
                </c:pt>
                <c:pt idx="2">
                  <c:v>1.2</c:v>
                </c:pt>
                <c:pt idx="3">
                  <c:v>1.1000000000000001</c:v>
                </c:pt>
                <c:pt idx="4">
                  <c:v>1.2</c:v>
                </c:pt>
                <c:pt idx="5">
                  <c:v>1.5</c:v>
                </c:pt>
                <c:pt idx="6">
                  <c:v>6</c:v>
                </c:pt>
                <c:pt idx="7">
                  <c:v>7.1</c:v>
                </c:pt>
                <c:pt idx="8">
                  <c:v>18.399999999999999</c:v>
                </c:pt>
                <c:pt idx="9">
                  <c:v>24</c:v>
                </c:pt>
                <c:pt idx="10">
                  <c:v>25.1</c:v>
                </c:pt>
                <c:pt idx="11">
                  <c:v>16.2</c:v>
                </c:pt>
                <c:pt idx="12">
                  <c:v>16.5</c:v>
                </c:pt>
                <c:pt idx="13">
                  <c:v>16.899999999999999</c:v>
                </c:pt>
              </c:numCache>
            </c:numRef>
          </c:val>
          <c:extLst>
            <c:ext xmlns:c16="http://schemas.microsoft.com/office/drawing/2014/chart" uri="{C3380CC4-5D6E-409C-BE32-E72D297353CC}">
              <c16:uniqueId val="{00000001-C798-4F5E-B4E9-348EBA54F073}"/>
            </c:ext>
          </c:extLst>
        </c:ser>
        <c:dLbls>
          <c:showLegendKey val="0"/>
          <c:showVal val="0"/>
          <c:showCatName val="0"/>
          <c:showSerName val="0"/>
          <c:showPercent val="0"/>
          <c:showBubbleSize val="0"/>
        </c:dLbls>
        <c:gapWidth val="150"/>
        <c:axId val="150982656"/>
        <c:axId val="305448640"/>
      </c:barChart>
      <c:catAx>
        <c:axId val="150982656"/>
        <c:scaling>
          <c:orientation val="minMax"/>
        </c:scaling>
        <c:delete val="0"/>
        <c:axPos val="b"/>
        <c:numFmt formatCode="General" sourceLinked="1"/>
        <c:majorTickMark val="out"/>
        <c:minorTickMark val="none"/>
        <c:tickLblPos val="nextTo"/>
        <c:txPr>
          <a:bodyPr/>
          <a:lstStyle/>
          <a:p>
            <a:pPr>
              <a:defRPr b="1"/>
            </a:pPr>
            <a:endParaRPr lang="ru-RU"/>
          </a:p>
        </c:txPr>
        <c:crossAx val="305448640"/>
        <c:crosses val="autoZero"/>
        <c:auto val="1"/>
        <c:lblAlgn val="ctr"/>
        <c:lblOffset val="100"/>
        <c:noMultiLvlLbl val="0"/>
      </c:catAx>
      <c:valAx>
        <c:axId val="305448640"/>
        <c:scaling>
          <c:orientation val="minMax"/>
        </c:scaling>
        <c:delete val="0"/>
        <c:axPos val="l"/>
        <c:majorGridlines/>
        <c:numFmt formatCode="General" sourceLinked="1"/>
        <c:majorTickMark val="out"/>
        <c:minorTickMark val="none"/>
        <c:tickLblPos val="nextTo"/>
        <c:txPr>
          <a:bodyPr/>
          <a:lstStyle/>
          <a:p>
            <a:pPr>
              <a:defRPr b="1"/>
            </a:pPr>
            <a:endParaRPr lang="ru-RU"/>
          </a:p>
        </c:txPr>
        <c:crossAx val="150982656"/>
        <c:crosses val="autoZero"/>
        <c:crossBetween val="between"/>
      </c:valAx>
    </c:plotArea>
    <c:legend>
      <c:legendPos val="r"/>
      <c:layout>
        <c:manualLayout>
          <c:xMode val="edge"/>
          <c:yMode val="edge"/>
          <c:x val="0.72916097987751516"/>
          <c:y val="0.22580854476523773"/>
          <c:w val="0.24306124234470691"/>
          <c:h val="0.4141236512102654"/>
        </c:manualLayout>
      </c:layout>
      <c:overlay val="0"/>
      <c:txPr>
        <a:bodyPr/>
        <a:lstStyle/>
        <a:p>
          <a:pPr>
            <a:defRPr sz="1050" b="1">
              <a:latin typeface="Arial" panose="020B0604020202020204" pitchFamily="34" charset="0"/>
              <a:cs typeface="Arial" panose="020B0604020202020204" pitchFamily="34" charset="0"/>
            </a:defRPr>
          </a:pPr>
          <a:endParaRPr lang="ru-RU"/>
        </a:p>
      </c:txPr>
    </c:legend>
    <c:plotVisOnly val="1"/>
    <c:dispBlanksAs val="gap"/>
    <c:showDLblsOverMax val="0"/>
  </c:chart>
  <c:spPr>
    <a:ln>
      <a:noFill/>
    </a:ln>
  </c:sp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5760517799352745E-2"/>
          <c:y val="7.5471698113207544E-2"/>
          <c:w val="0.63430420711974111"/>
          <c:h val="0.77672955974842772"/>
        </c:manualLayout>
      </c:layout>
      <c:barChart>
        <c:barDir val="col"/>
        <c:grouping val="clustered"/>
        <c:varyColors val="0"/>
        <c:ser>
          <c:idx val="1"/>
          <c:order val="0"/>
          <c:tx>
            <c:strRef>
              <c:f>Sheet1!$A$2</c:f>
              <c:strCache>
                <c:ptCount val="1"/>
                <c:pt idx="0">
                  <c:v>Свиньи (голов)</c:v>
                </c:pt>
              </c:strCache>
            </c:strRef>
          </c:tx>
          <c:spPr>
            <a:solidFill>
              <a:srgbClr val="993366"/>
            </a:solidFill>
            <a:ln w="12729">
              <a:solidFill>
                <a:srgbClr val="000000"/>
              </a:solidFill>
              <a:prstDash val="solid"/>
            </a:ln>
          </c:spPr>
          <c:invertIfNegative val="0"/>
          <c:cat>
            <c:numRef>
              <c:f>Sheet1!$B$1:$F$1</c:f>
              <c:numCache>
                <c:formatCode>General</c:formatCode>
                <c:ptCount val="5"/>
                <c:pt idx="0">
                  <c:v>2010</c:v>
                </c:pt>
                <c:pt idx="1">
                  <c:v>2011</c:v>
                </c:pt>
                <c:pt idx="2">
                  <c:v>2012</c:v>
                </c:pt>
                <c:pt idx="3">
                  <c:v>2013</c:v>
                </c:pt>
                <c:pt idx="4">
                  <c:v>2014</c:v>
                </c:pt>
              </c:numCache>
            </c:numRef>
          </c:cat>
          <c:val>
            <c:numRef>
              <c:f>Sheet1!$B$2:$F$2</c:f>
              <c:numCache>
                <c:formatCode>General</c:formatCode>
                <c:ptCount val="5"/>
                <c:pt idx="0">
                  <c:v>249</c:v>
                </c:pt>
                <c:pt idx="1">
                  <c:v>229</c:v>
                </c:pt>
                <c:pt idx="2">
                  <c:v>228</c:v>
                </c:pt>
                <c:pt idx="3">
                  <c:v>213</c:v>
                </c:pt>
                <c:pt idx="4">
                  <c:v>206</c:v>
                </c:pt>
              </c:numCache>
            </c:numRef>
          </c:val>
          <c:extLst>
            <c:ext xmlns:c16="http://schemas.microsoft.com/office/drawing/2014/chart" uri="{C3380CC4-5D6E-409C-BE32-E72D297353CC}">
              <c16:uniqueId val="{00000000-C5C4-416F-8DAC-47882EA8A490}"/>
            </c:ext>
          </c:extLst>
        </c:ser>
        <c:ser>
          <c:idx val="2"/>
          <c:order val="1"/>
          <c:tx>
            <c:strRef>
              <c:f>Sheet1!$A$3</c:f>
              <c:strCache>
                <c:ptCount val="1"/>
                <c:pt idx="0">
                  <c:v>Крупный рогатый скот (голов)</c:v>
                </c:pt>
              </c:strCache>
            </c:strRef>
          </c:tx>
          <c:spPr>
            <a:solidFill>
              <a:srgbClr val="FFFF00"/>
            </a:solidFill>
            <a:ln w="12729">
              <a:solidFill>
                <a:srgbClr val="000000"/>
              </a:solidFill>
              <a:prstDash val="solid"/>
            </a:ln>
          </c:spPr>
          <c:invertIfNegative val="0"/>
          <c:cat>
            <c:numRef>
              <c:f>Sheet1!$B$1:$F$1</c:f>
              <c:numCache>
                <c:formatCode>General</c:formatCode>
                <c:ptCount val="5"/>
                <c:pt idx="0">
                  <c:v>2010</c:v>
                </c:pt>
                <c:pt idx="1">
                  <c:v>2011</c:v>
                </c:pt>
                <c:pt idx="2">
                  <c:v>2012</c:v>
                </c:pt>
                <c:pt idx="3">
                  <c:v>2013</c:v>
                </c:pt>
                <c:pt idx="4">
                  <c:v>2014</c:v>
                </c:pt>
              </c:numCache>
            </c:numRef>
          </c:cat>
          <c:val>
            <c:numRef>
              <c:f>Sheet1!$B$3:$F$3</c:f>
              <c:numCache>
                <c:formatCode>General</c:formatCode>
                <c:ptCount val="5"/>
                <c:pt idx="0">
                  <c:v>76</c:v>
                </c:pt>
                <c:pt idx="1">
                  <c:v>73</c:v>
                </c:pt>
                <c:pt idx="2">
                  <c:v>55</c:v>
                </c:pt>
                <c:pt idx="3">
                  <c:v>42</c:v>
                </c:pt>
                <c:pt idx="4">
                  <c:v>53</c:v>
                </c:pt>
              </c:numCache>
            </c:numRef>
          </c:val>
          <c:extLst>
            <c:ext xmlns:c16="http://schemas.microsoft.com/office/drawing/2014/chart" uri="{C3380CC4-5D6E-409C-BE32-E72D297353CC}">
              <c16:uniqueId val="{00000001-C5C4-416F-8DAC-47882EA8A490}"/>
            </c:ext>
          </c:extLst>
        </c:ser>
        <c:ser>
          <c:idx val="0"/>
          <c:order val="2"/>
          <c:tx>
            <c:strRef>
              <c:f>Sheet1!$A$4</c:f>
              <c:strCache>
                <c:ptCount val="1"/>
                <c:pt idx="0">
                  <c:v>Мелкий рогатый скот</c:v>
                </c:pt>
              </c:strCache>
            </c:strRef>
          </c:tx>
          <c:spPr>
            <a:solidFill>
              <a:srgbClr val="9999FF"/>
            </a:solidFill>
            <a:ln w="12729">
              <a:solidFill>
                <a:srgbClr val="000000"/>
              </a:solidFill>
              <a:prstDash val="solid"/>
            </a:ln>
          </c:spPr>
          <c:invertIfNegative val="0"/>
          <c:cat>
            <c:numRef>
              <c:f>Sheet1!$B$1:$F$1</c:f>
              <c:numCache>
                <c:formatCode>General</c:formatCode>
                <c:ptCount val="5"/>
                <c:pt idx="0">
                  <c:v>2010</c:v>
                </c:pt>
                <c:pt idx="1">
                  <c:v>2011</c:v>
                </c:pt>
                <c:pt idx="2">
                  <c:v>2012</c:v>
                </c:pt>
                <c:pt idx="3">
                  <c:v>2013</c:v>
                </c:pt>
                <c:pt idx="4">
                  <c:v>2014</c:v>
                </c:pt>
              </c:numCache>
            </c:numRef>
          </c:cat>
          <c:val>
            <c:numRef>
              <c:f>Sheet1!$B$4:$F$4</c:f>
              <c:numCache>
                <c:formatCode>General</c:formatCode>
                <c:ptCount val="5"/>
                <c:pt idx="0">
                  <c:v>40</c:v>
                </c:pt>
                <c:pt idx="1">
                  <c:v>42</c:v>
                </c:pt>
                <c:pt idx="2">
                  <c:v>39</c:v>
                </c:pt>
                <c:pt idx="3">
                  <c:v>54</c:v>
                </c:pt>
                <c:pt idx="4">
                  <c:v>39</c:v>
                </c:pt>
              </c:numCache>
            </c:numRef>
          </c:val>
          <c:extLst>
            <c:ext xmlns:c16="http://schemas.microsoft.com/office/drawing/2014/chart" uri="{C3380CC4-5D6E-409C-BE32-E72D297353CC}">
              <c16:uniqueId val="{00000002-C5C4-416F-8DAC-47882EA8A490}"/>
            </c:ext>
          </c:extLst>
        </c:ser>
        <c:dLbls>
          <c:showLegendKey val="0"/>
          <c:showVal val="0"/>
          <c:showCatName val="0"/>
          <c:showSerName val="0"/>
          <c:showPercent val="0"/>
          <c:showBubbleSize val="0"/>
        </c:dLbls>
        <c:gapWidth val="150"/>
        <c:axId val="150983168"/>
        <c:axId val="305450944"/>
      </c:barChart>
      <c:catAx>
        <c:axId val="150983168"/>
        <c:scaling>
          <c:orientation val="minMax"/>
        </c:scaling>
        <c:delete val="0"/>
        <c:axPos val="b"/>
        <c:numFmt formatCode="General" sourceLinked="1"/>
        <c:majorTickMark val="out"/>
        <c:minorTickMark val="none"/>
        <c:tickLblPos val="nextTo"/>
        <c:spPr>
          <a:ln w="3182">
            <a:solidFill>
              <a:srgbClr val="000000"/>
            </a:solidFill>
            <a:prstDash val="solid"/>
          </a:ln>
        </c:spPr>
        <c:txPr>
          <a:bodyPr rot="0" vert="horz"/>
          <a:lstStyle/>
          <a:p>
            <a:pPr>
              <a:defRPr sz="1203" b="1" i="0" u="none" strike="noStrike" baseline="0">
                <a:solidFill>
                  <a:srgbClr val="000000"/>
                </a:solidFill>
                <a:latin typeface="Arial Cyr"/>
                <a:ea typeface="Arial Cyr"/>
                <a:cs typeface="Arial Cyr"/>
              </a:defRPr>
            </a:pPr>
            <a:endParaRPr lang="ru-RU"/>
          </a:p>
        </c:txPr>
        <c:crossAx val="305450944"/>
        <c:crosses val="autoZero"/>
        <c:auto val="1"/>
        <c:lblAlgn val="ctr"/>
        <c:lblOffset val="100"/>
        <c:tickLblSkip val="1"/>
        <c:tickMarkSkip val="1"/>
        <c:noMultiLvlLbl val="0"/>
      </c:catAx>
      <c:valAx>
        <c:axId val="305450944"/>
        <c:scaling>
          <c:orientation val="minMax"/>
          <c:max val="250"/>
        </c:scaling>
        <c:delete val="0"/>
        <c:axPos val="l"/>
        <c:majorGridlines>
          <c:spPr>
            <a:ln w="3182">
              <a:solidFill>
                <a:srgbClr val="000000"/>
              </a:solidFill>
              <a:prstDash val="solid"/>
            </a:ln>
          </c:spPr>
        </c:majorGridlines>
        <c:numFmt formatCode="General" sourceLinked="1"/>
        <c:majorTickMark val="out"/>
        <c:minorTickMark val="none"/>
        <c:tickLblPos val="nextTo"/>
        <c:spPr>
          <a:ln w="3182">
            <a:solidFill>
              <a:srgbClr val="000000"/>
            </a:solidFill>
            <a:prstDash val="solid"/>
          </a:ln>
        </c:spPr>
        <c:txPr>
          <a:bodyPr rot="0" vert="horz"/>
          <a:lstStyle/>
          <a:p>
            <a:pPr>
              <a:defRPr sz="1203" b="1" i="0" u="none" strike="noStrike" baseline="0">
                <a:solidFill>
                  <a:srgbClr val="000000"/>
                </a:solidFill>
                <a:latin typeface="Arial Cyr"/>
                <a:ea typeface="Arial Cyr"/>
                <a:cs typeface="Arial Cyr"/>
              </a:defRPr>
            </a:pPr>
            <a:endParaRPr lang="ru-RU"/>
          </a:p>
        </c:txPr>
        <c:crossAx val="150983168"/>
        <c:crosses val="autoZero"/>
        <c:crossBetween val="between"/>
        <c:majorUnit val="50"/>
        <c:minorUnit val="5"/>
      </c:valAx>
      <c:spPr>
        <a:solidFill>
          <a:srgbClr val="CCFFCC"/>
        </a:solidFill>
        <a:ln w="12729">
          <a:solidFill>
            <a:srgbClr val="FFFFFF"/>
          </a:solidFill>
          <a:prstDash val="solid"/>
        </a:ln>
      </c:spPr>
    </c:plotArea>
    <c:legend>
      <c:legendPos val="r"/>
      <c:layout>
        <c:manualLayout>
          <c:xMode val="edge"/>
          <c:yMode val="edge"/>
          <c:x val="0.73786407766990292"/>
          <c:y val="0.1540880503144654"/>
          <c:w val="0.24433656957928804"/>
          <c:h val="0.74213836477987416"/>
        </c:manualLayout>
      </c:layout>
      <c:overlay val="0"/>
      <c:spPr>
        <a:noFill/>
        <a:ln w="25457">
          <a:noFill/>
        </a:ln>
      </c:spPr>
      <c:txPr>
        <a:bodyPr/>
        <a:lstStyle/>
        <a:p>
          <a:pPr>
            <a:defRPr sz="1102" b="1" i="0" u="none" strike="noStrike" baseline="0">
              <a:solidFill>
                <a:srgbClr val="000000"/>
              </a:solidFill>
              <a:latin typeface="Arial Cyr"/>
              <a:ea typeface="Arial Cyr"/>
              <a:cs typeface="Arial Cyr"/>
            </a:defRPr>
          </a:pPr>
          <a:endParaRPr lang="ru-RU"/>
        </a:p>
      </c:txPr>
    </c:legend>
    <c:plotVisOnly val="1"/>
    <c:dispBlanksAs val="gap"/>
    <c:showDLblsOverMax val="0"/>
  </c:chart>
  <c:spPr>
    <a:noFill/>
    <a:ln w="3182">
      <a:solidFill>
        <a:srgbClr val="000000"/>
      </a:solidFill>
      <a:prstDash val="solid"/>
    </a:ln>
  </c:spPr>
  <c:txPr>
    <a:bodyPr/>
    <a:lstStyle/>
    <a:p>
      <a:pPr>
        <a:defRPr sz="1203"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28"/>
    </mc:Choice>
    <mc:Fallback>
      <c:style val="28"/>
    </mc:Fallback>
  </mc:AlternateContent>
  <c:chart>
    <c:autoTitleDeleted val="0"/>
    <c:plotArea>
      <c:layout/>
      <c:barChart>
        <c:barDir val="bar"/>
        <c:grouping val="stacked"/>
        <c:varyColors val="0"/>
        <c:ser>
          <c:idx val="0"/>
          <c:order val="0"/>
          <c:tx>
            <c:strRef>
              <c:f>'[Диаграмма 2 в Microsoft Word]Sheet1'!$A$2</c:f>
              <c:strCache>
                <c:ptCount val="1"/>
                <c:pt idx="0">
                  <c:v>Мясо (тонн)</c:v>
                </c:pt>
              </c:strCache>
            </c:strRef>
          </c:tx>
          <c:invertIfNegative val="0"/>
          <c:cat>
            <c:numRef>
              <c:f>'[Диаграмма 2 в Microsoft Word]Sheet1'!$B$1:$F$1</c:f>
              <c:numCache>
                <c:formatCode>General</c:formatCode>
                <c:ptCount val="5"/>
                <c:pt idx="0">
                  <c:v>2010</c:v>
                </c:pt>
                <c:pt idx="1">
                  <c:v>2011</c:v>
                </c:pt>
                <c:pt idx="2">
                  <c:v>2012</c:v>
                </c:pt>
                <c:pt idx="3">
                  <c:v>2013</c:v>
                </c:pt>
                <c:pt idx="4">
                  <c:v>2014</c:v>
                </c:pt>
              </c:numCache>
            </c:numRef>
          </c:cat>
          <c:val>
            <c:numRef>
              <c:f>'[Диаграмма 2 в Microsoft Word]Sheet1'!$B$2:$F$2</c:f>
              <c:numCache>
                <c:formatCode>General</c:formatCode>
                <c:ptCount val="5"/>
                <c:pt idx="0">
                  <c:v>36.200000000000003</c:v>
                </c:pt>
                <c:pt idx="1">
                  <c:v>46</c:v>
                </c:pt>
                <c:pt idx="2">
                  <c:v>30.5</c:v>
                </c:pt>
                <c:pt idx="3">
                  <c:v>22</c:v>
                </c:pt>
                <c:pt idx="4">
                  <c:v>21</c:v>
                </c:pt>
              </c:numCache>
            </c:numRef>
          </c:val>
          <c:extLst>
            <c:ext xmlns:c16="http://schemas.microsoft.com/office/drawing/2014/chart" uri="{C3380CC4-5D6E-409C-BE32-E72D297353CC}">
              <c16:uniqueId val="{00000000-F00D-4875-A1A1-E3E7BB7D5ECB}"/>
            </c:ext>
          </c:extLst>
        </c:ser>
        <c:ser>
          <c:idx val="1"/>
          <c:order val="1"/>
          <c:tx>
            <c:strRef>
              <c:f>'[Диаграмма 2 в Microsoft Word]Sheet1'!$A$3</c:f>
              <c:strCache>
                <c:ptCount val="1"/>
                <c:pt idx="0">
                  <c:v>Молоко (тонн)</c:v>
                </c:pt>
              </c:strCache>
            </c:strRef>
          </c:tx>
          <c:invertIfNegative val="0"/>
          <c:cat>
            <c:numRef>
              <c:f>'[Диаграмма 2 в Microsoft Word]Sheet1'!$B$1:$F$1</c:f>
              <c:numCache>
                <c:formatCode>General</c:formatCode>
                <c:ptCount val="5"/>
                <c:pt idx="0">
                  <c:v>2010</c:v>
                </c:pt>
                <c:pt idx="1">
                  <c:v>2011</c:v>
                </c:pt>
                <c:pt idx="2">
                  <c:v>2012</c:v>
                </c:pt>
                <c:pt idx="3">
                  <c:v>2013</c:v>
                </c:pt>
                <c:pt idx="4">
                  <c:v>2014</c:v>
                </c:pt>
              </c:numCache>
            </c:numRef>
          </c:cat>
          <c:val>
            <c:numRef>
              <c:f>'[Диаграмма 2 в Microsoft Word]Sheet1'!$B$3:$F$3</c:f>
              <c:numCache>
                <c:formatCode>General</c:formatCode>
                <c:ptCount val="5"/>
                <c:pt idx="0">
                  <c:v>112.9</c:v>
                </c:pt>
                <c:pt idx="1">
                  <c:v>123</c:v>
                </c:pt>
                <c:pt idx="2">
                  <c:v>64.599999999999994</c:v>
                </c:pt>
                <c:pt idx="3">
                  <c:v>76.7</c:v>
                </c:pt>
                <c:pt idx="4">
                  <c:v>74</c:v>
                </c:pt>
              </c:numCache>
            </c:numRef>
          </c:val>
          <c:extLst>
            <c:ext xmlns:c16="http://schemas.microsoft.com/office/drawing/2014/chart" uri="{C3380CC4-5D6E-409C-BE32-E72D297353CC}">
              <c16:uniqueId val="{00000001-F00D-4875-A1A1-E3E7BB7D5ECB}"/>
            </c:ext>
          </c:extLst>
        </c:ser>
        <c:ser>
          <c:idx val="2"/>
          <c:order val="2"/>
          <c:tx>
            <c:strRef>
              <c:f>'[Диаграмма 2 в Microsoft Word]Sheet1'!$A$4</c:f>
              <c:strCache>
                <c:ptCount val="1"/>
                <c:pt idx="0">
                  <c:v>Яйцо (тыс.штук)</c:v>
                </c:pt>
              </c:strCache>
            </c:strRef>
          </c:tx>
          <c:invertIfNegative val="0"/>
          <c:cat>
            <c:numRef>
              <c:f>'[Диаграмма 2 в Microsoft Word]Sheet1'!$B$1:$F$1</c:f>
              <c:numCache>
                <c:formatCode>General</c:formatCode>
                <c:ptCount val="5"/>
                <c:pt idx="0">
                  <c:v>2010</c:v>
                </c:pt>
                <c:pt idx="1">
                  <c:v>2011</c:v>
                </c:pt>
                <c:pt idx="2">
                  <c:v>2012</c:v>
                </c:pt>
                <c:pt idx="3">
                  <c:v>2013</c:v>
                </c:pt>
                <c:pt idx="4">
                  <c:v>2014</c:v>
                </c:pt>
              </c:numCache>
            </c:numRef>
          </c:cat>
          <c:val>
            <c:numRef>
              <c:f>'[Диаграмма 2 в Microsoft Word]Sheet1'!$B$4:$F$4</c:f>
              <c:numCache>
                <c:formatCode>General</c:formatCode>
                <c:ptCount val="5"/>
                <c:pt idx="0">
                  <c:v>847.8</c:v>
                </c:pt>
                <c:pt idx="1">
                  <c:v>893</c:v>
                </c:pt>
                <c:pt idx="2">
                  <c:v>815</c:v>
                </c:pt>
                <c:pt idx="3">
                  <c:v>894</c:v>
                </c:pt>
                <c:pt idx="4">
                  <c:v>871</c:v>
                </c:pt>
              </c:numCache>
            </c:numRef>
          </c:val>
          <c:extLst>
            <c:ext xmlns:c16="http://schemas.microsoft.com/office/drawing/2014/chart" uri="{C3380CC4-5D6E-409C-BE32-E72D297353CC}">
              <c16:uniqueId val="{00000002-F00D-4875-A1A1-E3E7BB7D5ECB}"/>
            </c:ext>
          </c:extLst>
        </c:ser>
        <c:ser>
          <c:idx val="3"/>
          <c:order val="3"/>
          <c:tx>
            <c:strRef>
              <c:f>'[Диаграмма 2 в Microsoft Word]Sheet1'!$A$5</c:f>
              <c:strCache>
                <c:ptCount val="1"/>
                <c:pt idx="0">
                  <c:v>Картофель (тонн)</c:v>
                </c:pt>
              </c:strCache>
            </c:strRef>
          </c:tx>
          <c:invertIfNegative val="0"/>
          <c:cat>
            <c:numRef>
              <c:f>'[Диаграмма 2 в Microsoft Word]Sheet1'!$B$1:$F$1</c:f>
              <c:numCache>
                <c:formatCode>General</c:formatCode>
                <c:ptCount val="5"/>
                <c:pt idx="0">
                  <c:v>2010</c:v>
                </c:pt>
                <c:pt idx="1">
                  <c:v>2011</c:v>
                </c:pt>
                <c:pt idx="2">
                  <c:v>2012</c:v>
                </c:pt>
                <c:pt idx="3">
                  <c:v>2013</c:v>
                </c:pt>
                <c:pt idx="4">
                  <c:v>2014</c:v>
                </c:pt>
              </c:numCache>
            </c:numRef>
          </c:cat>
          <c:val>
            <c:numRef>
              <c:f>'[Диаграмма 2 в Microsoft Word]Sheet1'!$B$5:$F$5</c:f>
              <c:numCache>
                <c:formatCode>General</c:formatCode>
                <c:ptCount val="5"/>
                <c:pt idx="0">
                  <c:v>1141</c:v>
                </c:pt>
                <c:pt idx="1">
                  <c:v>1078</c:v>
                </c:pt>
                <c:pt idx="2">
                  <c:v>1167</c:v>
                </c:pt>
                <c:pt idx="3">
                  <c:v>1291</c:v>
                </c:pt>
                <c:pt idx="4">
                  <c:v>1389</c:v>
                </c:pt>
              </c:numCache>
            </c:numRef>
          </c:val>
          <c:extLst>
            <c:ext xmlns:c16="http://schemas.microsoft.com/office/drawing/2014/chart" uri="{C3380CC4-5D6E-409C-BE32-E72D297353CC}">
              <c16:uniqueId val="{00000003-F00D-4875-A1A1-E3E7BB7D5ECB}"/>
            </c:ext>
          </c:extLst>
        </c:ser>
        <c:ser>
          <c:idx val="4"/>
          <c:order val="4"/>
          <c:tx>
            <c:strRef>
              <c:f>'[Диаграмма 2 в Microsoft Word]Sheet1'!$A$6</c:f>
              <c:strCache>
                <c:ptCount val="1"/>
                <c:pt idx="0">
                  <c:v>Овощи (тонн)</c:v>
                </c:pt>
              </c:strCache>
            </c:strRef>
          </c:tx>
          <c:invertIfNegative val="0"/>
          <c:cat>
            <c:numRef>
              <c:f>'[Диаграмма 2 в Microsoft Word]Sheet1'!$B$1:$F$1</c:f>
              <c:numCache>
                <c:formatCode>General</c:formatCode>
                <c:ptCount val="5"/>
                <c:pt idx="0">
                  <c:v>2010</c:v>
                </c:pt>
                <c:pt idx="1">
                  <c:v>2011</c:v>
                </c:pt>
                <c:pt idx="2">
                  <c:v>2012</c:v>
                </c:pt>
                <c:pt idx="3">
                  <c:v>2013</c:v>
                </c:pt>
                <c:pt idx="4">
                  <c:v>2014</c:v>
                </c:pt>
              </c:numCache>
            </c:numRef>
          </c:cat>
          <c:val>
            <c:numRef>
              <c:f>'[Диаграмма 2 в Microsoft Word]Sheet1'!$B$6:$F$6</c:f>
              <c:numCache>
                <c:formatCode>General</c:formatCode>
                <c:ptCount val="5"/>
                <c:pt idx="0">
                  <c:v>116</c:v>
                </c:pt>
                <c:pt idx="1">
                  <c:v>112</c:v>
                </c:pt>
                <c:pt idx="2">
                  <c:v>116</c:v>
                </c:pt>
                <c:pt idx="3">
                  <c:v>112</c:v>
                </c:pt>
                <c:pt idx="4">
                  <c:v>115</c:v>
                </c:pt>
              </c:numCache>
            </c:numRef>
          </c:val>
          <c:extLst>
            <c:ext xmlns:c16="http://schemas.microsoft.com/office/drawing/2014/chart" uri="{C3380CC4-5D6E-409C-BE32-E72D297353CC}">
              <c16:uniqueId val="{00000004-F00D-4875-A1A1-E3E7BB7D5ECB}"/>
            </c:ext>
          </c:extLst>
        </c:ser>
        <c:dLbls>
          <c:showLegendKey val="0"/>
          <c:showVal val="0"/>
          <c:showCatName val="0"/>
          <c:showSerName val="0"/>
          <c:showPercent val="0"/>
          <c:showBubbleSize val="0"/>
        </c:dLbls>
        <c:gapWidth val="150"/>
        <c:overlap val="100"/>
        <c:axId val="264796672"/>
        <c:axId val="305453248"/>
      </c:barChart>
      <c:catAx>
        <c:axId val="264796672"/>
        <c:scaling>
          <c:orientation val="minMax"/>
        </c:scaling>
        <c:delete val="0"/>
        <c:axPos val="l"/>
        <c:numFmt formatCode="General" sourceLinked="1"/>
        <c:majorTickMark val="out"/>
        <c:minorTickMark val="none"/>
        <c:tickLblPos val="nextTo"/>
        <c:crossAx val="305453248"/>
        <c:crosses val="autoZero"/>
        <c:auto val="1"/>
        <c:lblAlgn val="ctr"/>
        <c:lblOffset val="100"/>
        <c:noMultiLvlLbl val="0"/>
      </c:catAx>
      <c:valAx>
        <c:axId val="305453248"/>
        <c:scaling>
          <c:orientation val="minMax"/>
        </c:scaling>
        <c:delete val="0"/>
        <c:axPos val="b"/>
        <c:majorGridlines/>
        <c:numFmt formatCode="General" sourceLinked="1"/>
        <c:majorTickMark val="out"/>
        <c:minorTickMark val="none"/>
        <c:tickLblPos val="nextTo"/>
        <c:crossAx val="264796672"/>
        <c:crosses val="autoZero"/>
        <c:crossBetween val="between"/>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E090A11-C7FF-427B-9042-6D05409C07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198</TotalTime>
  <Pages>173</Pages>
  <Words>109560</Words>
  <Characters>624495</Characters>
  <Application>Microsoft Office Word</Application>
  <DocSecurity>0</DocSecurity>
  <Lines>5204</Lines>
  <Paragraphs>1465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732590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Прохоров Николай Викторович</dc:creator>
  <cp:lastModifiedBy>Наталья Дубская</cp:lastModifiedBy>
  <cp:revision>48</cp:revision>
  <cp:lastPrinted>2019-11-08T13:21:00Z</cp:lastPrinted>
  <dcterms:created xsi:type="dcterms:W3CDTF">2019-09-10T13:41:00Z</dcterms:created>
  <dcterms:modified xsi:type="dcterms:W3CDTF">2020-06-03T23:56:00Z</dcterms:modified>
</cp:coreProperties>
</file>